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9A0546" w14:textId="63D15A62" w:rsidR="005A7C0B" w:rsidRDefault="00AA73D9" w:rsidP="00AA73D9">
      <w:pPr>
        <w:pStyle w:val="PartHeading-TOC"/>
      </w:pPr>
      <w:r w:rsidRPr="009453F1">
        <w:t>Australian Radiation Protection and Nuclear Safety Agency</w:t>
      </w:r>
    </w:p>
    <w:p w14:paraId="79C92B0A" w14:textId="77777777" w:rsidR="00257FF4" w:rsidRDefault="007E6BBD" w:rsidP="006B7542">
      <w:pPr>
        <w:pStyle w:val="PartHeading-TOC"/>
      </w:pPr>
      <w:bookmarkStart w:id="0" w:name="_Toc65243501"/>
      <w:r>
        <w:t xml:space="preserve">Entity </w:t>
      </w:r>
      <w:r w:rsidR="00605163">
        <w:t>resources and planned performance</w:t>
      </w:r>
      <w:bookmarkEnd w:id="0"/>
    </w:p>
    <w:p w14:paraId="35850BF4" w14:textId="77777777" w:rsidR="00257FF4" w:rsidRDefault="00257FF4" w:rsidP="005A7C0B">
      <w:pPr>
        <w:pStyle w:val="PartHeading"/>
        <w:sectPr w:rsidR="00257FF4" w:rsidSect="0093033B">
          <w:footerReference w:type="even" r:id="rId14"/>
          <w:footerReference w:type="default" r:id="rId15"/>
          <w:type w:val="continuous"/>
          <w:pgSz w:w="11906" w:h="16838" w:code="9"/>
          <w:pgMar w:top="2835" w:right="2098" w:bottom="2466" w:left="2098" w:header="1814" w:footer="1814" w:gutter="0"/>
          <w:pgNumType w:start="215"/>
          <w:cols w:space="708"/>
          <w:vAlign w:val="center"/>
          <w:docGrid w:linePitch="360"/>
        </w:sectPr>
      </w:pPr>
    </w:p>
    <w:p w14:paraId="0B1EE7B3" w14:textId="77777777" w:rsidR="001C302C" w:rsidRDefault="003009D9">
      <w:pPr>
        <w:spacing w:before="0" w:after="0" w:line="240" w:lineRule="auto"/>
        <w:rPr>
          <w:highlight w:val="yellow"/>
        </w:rPr>
        <w:sectPr w:rsidR="001C302C" w:rsidSect="003009D9">
          <w:headerReference w:type="even" r:id="rId16"/>
          <w:headerReference w:type="default" r:id="rId17"/>
          <w:headerReference w:type="first" r:id="rId18"/>
          <w:footerReference w:type="first" r:id="rId19"/>
          <w:type w:val="continuous"/>
          <w:pgSz w:w="11906" w:h="16838" w:code="9"/>
          <w:pgMar w:top="2835" w:right="2098" w:bottom="2466" w:left="2098" w:header="1814" w:footer="1814" w:gutter="0"/>
          <w:cols w:space="708"/>
          <w:titlePg/>
          <w:docGrid w:linePitch="360"/>
        </w:sectPr>
      </w:pPr>
      <w:bookmarkStart w:id="1" w:name="_Toc190766150"/>
      <w:r>
        <w:rPr>
          <w:highlight w:val="yellow"/>
        </w:rPr>
        <w:br w:type="page"/>
      </w:r>
    </w:p>
    <w:p w14:paraId="77D3559A" w14:textId="2FD7F6AC" w:rsidR="003009D9" w:rsidRDefault="003009D9">
      <w:pPr>
        <w:spacing w:before="0" w:after="0" w:line="240" w:lineRule="auto"/>
        <w:rPr>
          <w:rFonts w:ascii="Arial" w:hAnsi="Arial"/>
          <w:b/>
          <w:bCs/>
          <w:sz w:val="36"/>
          <w:highlight w:val="yellow"/>
        </w:rPr>
      </w:pPr>
    </w:p>
    <w:p w14:paraId="1BFD58EA" w14:textId="77777777" w:rsidR="001C302C" w:rsidRDefault="00E56E49">
      <w:pPr>
        <w:spacing w:before="0" w:after="0" w:line="240" w:lineRule="auto"/>
        <w:rPr>
          <w:highlight w:val="yellow"/>
        </w:rPr>
        <w:sectPr w:rsidR="001C302C" w:rsidSect="00503271">
          <w:pgSz w:w="11906" w:h="16838" w:code="9"/>
          <w:pgMar w:top="2835" w:right="2098" w:bottom="2466" w:left="2098" w:header="1814" w:footer="1814" w:gutter="0"/>
          <w:cols w:space="708"/>
          <w:docGrid w:linePitch="360"/>
        </w:sectPr>
      </w:pPr>
      <w:r>
        <w:rPr>
          <w:highlight w:val="yellow"/>
        </w:rPr>
        <w:br w:type="page"/>
      </w:r>
    </w:p>
    <w:bookmarkEnd w:id="1"/>
    <w:p w14:paraId="03FCDB69" w14:textId="77777777" w:rsidR="00AA73D9" w:rsidRPr="00AA73D9" w:rsidRDefault="00AA73D9" w:rsidP="00AA73D9">
      <w:pPr>
        <w:pStyle w:val="Heading1"/>
      </w:pPr>
      <w:r w:rsidRPr="00AA73D9">
        <w:lastRenderedPageBreak/>
        <w:t>Australian Radiation Protection and Nuclear Safety Agency</w:t>
      </w:r>
    </w:p>
    <w:p w14:paraId="5ED1CD75" w14:textId="42F9EE8F" w:rsidR="00C63F23" w:rsidRDefault="00915F49">
      <w:pPr>
        <w:pStyle w:val="TOC1"/>
        <w:rPr>
          <w:rFonts w:asciiTheme="minorHAnsi" w:eastAsiaTheme="minorEastAsia" w:hAnsiTheme="minorHAnsi" w:cstheme="minorBidi"/>
          <w:b w:val="0"/>
          <w:noProof/>
          <w:sz w:val="22"/>
          <w:szCs w:val="22"/>
        </w:rPr>
      </w:pPr>
      <w:r>
        <w:fldChar w:fldCharType="begin"/>
      </w:r>
      <w:r>
        <w:instrText xml:space="preserve"> TOC \h \z \t "Heading 2,1,Heading 3,2" </w:instrText>
      </w:r>
      <w:r>
        <w:fldChar w:fldCharType="separate"/>
      </w:r>
      <w:hyperlink w:anchor="_Toc166410976" w:history="1">
        <w:r w:rsidR="00C63F23" w:rsidRPr="009D21F6">
          <w:rPr>
            <w:rStyle w:val="Hyperlink"/>
            <w:noProof/>
          </w:rPr>
          <w:t>Section 1: Entity overview and resources</w:t>
        </w:r>
        <w:r w:rsidR="00C63F23">
          <w:rPr>
            <w:noProof/>
            <w:webHidden/>
          </w:rPr>
          <w:tab/>
        </w:r>
        <w:r w:rsidR="00C63F23">
          <w:rPr>
            <w:noProof/>
            <w:webHidden/>
          </w:rPr>
          <w:fldChar w:fldCharType="begin"/>
        </w:r>
        <w:r w:rsidR="00C63F23">
          <w:rPr>
            <w:noProof/>
            <w:webHidden/>
          </w:rPr>
          <w:instrText xml:space="preserve"> PAGEREF _Toc166410976 \h </w:instrText>
        </w:r>
        <w:r w:rsidR="00C63F23">
          <w:rPr>
            <w:noProof/>
            <w:webHidden/>
          </w:rPr>
        </w:r>
        <w:r w:rsidR="00C63F23">
          <w:rPr>
            <w:noProof/>
            <w:webHidden/>
          </w:rPr>
          <w:fldChar w:fldCharType="separate"/>
        </w:r>
        <w:r w:rsidR="00C63F23">
          <w:rPr>
            <w:noProof/>
            <w:webHidden/>
          </w:rPr>
          <w:t>218</w:t>
        </w:r>
        <w:r w:rsidR="00C63F23">
          <w:rPr>
            <w:noProof/>
            <w:webHidden/>
          </w:rPr>
          <w:fldChar w:fldCharType="end"/>
        </w:r>
      </w:hyperlink>
    </w:p>
    <w:p w14:paraId="31C3F08C" w14:textId="41B166F2" w:rsidR="00C63F23" w:rsidRDefault="00C63F23">
      <w:pPr>
        <w:pStyle w:val="TOC2"/>
        <w:rPr>
          <w:rFonts w:asciiTheme="minorHAnsi" w:eastAsiaTheme="minorEastAsia" w:hAnsiTheme="minorHAnsi" w:cstheme="minorBidi"/>
          <w:noProof/>
          <w:sz w:val="22"/>
          <w:szCs w:val="22"/>
        </w:rPr>
      </w:pPr>
      <w:hyperlink w:anchor="_Toc166410977" w:history="1">
        <w:r w:rsidRPr="009D21F6">
          <w:rPr>
            <w:rStyle w:val="Hyperlink"/>
            <w:noProof/>
          </w:rPr>
          <w:t>1.1</w:t>
        </w:r>
        <w:r>
          <w:rPr>
            <w:rFonts w:asciiTheme="minorHAnsi" w:eastAsiaTheme="minorEastAsia" w:hAnsiTheme="minorHAnsi" w:cstheme="minorBidi"/>
            <w:noProof/>
            <w:sz w:val="22"/>
            <w:szCs w:val="22"/>
          </w:rPr>
          <w:tab/>
        </w:r>
        <w:r w:rsidRPr="009D21F6">
          <w:rPr>
            <w:rStyle w:val="Hyperlink"/>
            <w:noProof/>
          </w:rPr>
          <w:t>Strategic direction statement</w:t>
        </w:r>
        <w:r>
          <w:rPr>
            <w:noProof/>
            <w:webHidden/>
          </w:rPr>
          <w:tab/>
        </w:r>
        <w:r>
          <w:rPr>
            <w:noProof/>
            <w:webHidden/>
          </w:rPr>
          <w:fldChar w:fldCharType="begin"/>
        </w:r>
        <w:r>
          <w:rPr>
            <w:noProof/>
            <w:webHidden/>
          </w:rPr>
          <w:instrText xml:space="preserve"> PAGEREF _Toc166410977 \h </w:instrText>
        </w:r>
        <w:r>
          <w:rPr>
            <w:noProof/>
            <w:webHidden/>
          </w:rPr>
        </w:r>
        <w:r>
          <w:rPr>
            <w:noProof/>
            <w:webHidden/>
          </w:rPr>
          <w:fldChar w:fldCharType="separate"/>
        </w:r>
        <w:r>
          <w:rPr>
            <w:noProof/>
            <w:webHidden/>
          </w:rPr>
          <w:t>218</w:t>
        </w:r>
        <w:r>
          <w:rPr>
            <w:noProof/>
            <w:webHidden/>
          </w:rPr>
          <w:fldChar w:fldCharType="end"/>
        </w:r>
      </w:hyperlink>
    </w:p>
    <w:p w14:paraId="44F00C0B" w14:textId="52B18A64" w:rsidR="00C63F23" w:rsidRDefault="00C63F23">
      <w:pPr>
        <w:pStyle w:val="TOC2"/>
        <w:rPr>
          <w:rFonts w:asciiTheme="minorHAnsi" w:eastAsiaTheme="minorEastAsia" w:hAnsiTheme="minorHAnsi" w:cstheme="minorBidi"/>
          <w:noProof/>
          <w:sz w:val="22"/>
          <w:szCs w:val="22"/>
        </w:rPr>
      </w:pPr>
      <w:hyperlink w:anchor="_Toc166410978" w:history="1">
        <w:r w:rsidRPr="009D21F6">
          <w:rPr>
            <w:rStyle w:val="Hyperlink"/>
            <w:noProof/>
          </w:rPr>
          <w:t>1.2</w:t>
        </w:r>
        <w:r>
          <w:rPr>
            <w:rFonts w:asciiTheme="minorHAnsi" w:eastAsiaTheme="minorEastAsia" w:hAnsiTheme="minorHAnsi" w:cstheme="minorBidi"/>
            <w:noProof/>
            <w:sz w:val="22"/>
            <w:szCs w:val="22"/>
          </w:rPr>
          <w:tab/>
        </w:r>
        <w:r w:rsidRPr="009D21F6">
          <w:rPr>
            <w:rStyle w:val="Hyperlink"/>
            <w:noProof/>
          </w:rPr>
          <w:t>Entity resource statement</w:t>
        </w:r>
        <w:r>
          <w:rPr>
            <w:noProof/>
            <w:webHidden/>
          </w:rPr>
          <w:tab/>
        </w:r>
        <w:r>
          <w:rPr>
            <w:noProof/>
            <w:webHidden/>
          </w:rPr>
          <w:fldChar w:fldCharType="begin"/>
        </w:r>
        <w:r>
          <w:rPr>
            <w:noProof/>
            <w:webHidden/>
          </w:rPr>
          <w:instrText xml:space="preserve"> PAGEREF _Toc166410978 \h </w:instrText>
        </w:r>
        <w:r>
          <w:rPr>
            <w:noProof/>
            <w:webHidden/>
          </w:rPr>
        </w:r>
        <w:r>
          <w:rPr>
            <w:noProof/>
            <w:webHidden/>
          </w:rPr>
          <w:fldChar w:fldCharType="separate"/>
        </w:r>
        <w:r>
          <w:rPr>
            <w:noProof/>
            <w:webHidden/>
          </w:rPr>
          <w:t>219</w:t>
        </w:r>
        <w:r>
          <w:rPr>
            <w:noProof/>
            <w:webHidden/>
          </w:rPr>
          <w:fldChar w:fldCharType="end"/>
        </w:r>
      </w:hyperlink>
    </w:p>
    <w:p w14:paraId="480ACC06" w14:textId="0EEC697C" w:rsidR="00C63F23" w:rsidRDefault="00C63F23">
      <w:pPr>
        <w:pStyle w:val="TOC2"/>
        <w:rPr>
          <w:rFonts w:asciiTheme="minorHAnsi" w:eastAsiaTheme="minorEastAsia" w:hAnsiTheme="minorHAnsi" w:cstheme="minorBidi"/>
          <w:noProof/>
          <w:sz w:val="22"/>
          <w:szCs w:val="22"/>
        </w:rPr>
      </w:pPr>
      <w:hyperlink w:anchor="_Toc166410979" w:history="1">
        <w:r w:rsidRPr="009D21F6">
          <w:rPr>
            <w:rStyle w:val="Hyperlink"/>
            <w:noProof/>
          </w:rPr>
          <w:t>1.3</w:t>
        </w:r>
        <w:r>
          <w:rPr>
            <w:rFonts w:asciiTheme="minorHAnsi" w:eastAsiaTheme="minorEastAsia" w:hAnsiTheme="minorHAnsi" w:cstheme="minorBidi"/>
            <w:noProof/>
            <w:sz w:val="22"/>
            <w:szCs w:val="22"/>
          </w:rPr>
          <w:tab/>
        </w:r>
        <w:r w:rsidRPr="009D21F6">
          <w:rPr>
            <w:rStyle w:val="Hyperlink"/>
            <w:noProof/>
          </w:rPr>
          <w:t>Budget measures</w:t>
        </w:r>
        <w:r>
          <w:rPr>
            <w:noProof/>
            <w:webHidden/>
          </w:rPr>
          <w:tab/>
        </w:r>
        <w:r>
          <w:rPr>
            <w:noProof/>
            <w:webHidden/>
          </w:rPr>
          <w:fldChar w:fldCharType="begin"/>
        </w:r>
        <w:r>
          <w:rPr>
            <w:noProof/>
            <w:webHidden/>
          </w:rPr>
          <w:instrText xml:space="preserve"> PAGEREF _Toc166410979 \h </w:instrText>
        </w:r>
        <w:r>
          <w:rPr>
            <w:noProof/>
            <w:webHidden/>
          </w:rPr>
        </w:r>
        <w:r>
          <w:rPr>
            <w:noProof/>
            <w:webHidden/>
          </w:rPr>
          <w:fldChar w:fldCharType="separate"/>
        </w:r>
        <w:r>
          <w:rPr>
            <w:noProof/>
            <w:webHidden/>
          </w:rPr>
          <w:t>221</w:t>
        </w:r>
        <w:r>
          <w:rPr>
            <w:noProof/>
            <w:webHidden/>
          </w:rPr>
          <w:fldChar w:fldCharType="end"/>
        </w:r>
      </w:hyperlink>
    </w:p>
    <w:p w14:paraId="6141EDB3" w14:textId="4261EA34" w:rsidR="00C63F23" w:rsidRDefault="00C63F23">
      <w:pPr>
        <w:pStyle w:val="TOC1"/>
        <w:rPr>
          <w:rFonts w:asciiTheme="minorHAnsi" w:eastAsiaTheme="minorEastAsia" w:hAnsiTheme="minorHAnsi" w:cstheme="minorBidi"/>
          <w:b w:val="0"/>
          <w:noProof/>
          <w:sz w:val="22"/>
          <w:szCs w:val="22"/>
        </w:rPr>
      </w:pPr>
      <w:hyperlink w:anchor="_Toc166410980" w:history="1">
        <w:r w:rsidRPr="009D21F6">
          <w:rPr>
            <w:rStyle w:val="Hyperlink"/>
            <w:noProof/>
          </w:rPr>
          <w:t>Section 2: Outcomes and planned performance</w:t>
        </w:r>
        <w:r>
          <w:rPr>
            <w:noProof/>
            <w:webHidden/>
          </w:rPr>
          <w:tab/>
        </w:r>
        <w:r>
          <w:rPr>
            <w:noProof/>
            <w:webHidden/>
          </w:rPr>
          <w:fldChar w:fldCharType="begin"/>
        </w:r>
        <w:r>
          <w:rPr>
            <w:noProof/>
            <w:webHidden/>
          </w:rPr>
          <w:instrText xml:space="preserve"> PAGEREF _Toc166410980 \h </w:instrText>
        </w:r>
        <w:r>
          <w:rPr>
            <w:noProof/>
            <w:webHidden/>
          </w:rPr>
        </w:r>
        <w:r>
          <w:rPr>
            <w:noProof/>
            <w:webHidden/>
          </w:rPr>
          <w:fldChar w:fldCharType="separate"/>
        </w:r>
        <w:r>
          <w:rPr>
            <w:noProof/>
            <w:webHidden/>
          </w:rPr>
          <w:t>222</w:t>
        </w:r>
        <w:r>
          <w:rPr>
            <w:noProof/>
            <w:webHidden/>
          </w:rPr>
          <w:fldChar w:fldCharType="end"/>
        </w:r>
      </w:hyperlink>
    </w:p>
    <w:p w14:paraId="3948DEF8" w14:textId="77350363" w:rsidR="00C63F23" w:rsidRDefault="00C63F23">
      <w:pPr>
        <w:pStyle w:val="TOC2"/>
        <w:rPr>
          <w:rFonts w:asciiTheme="minorHAnsi" w:eastAsiaTheme="minorEastAsia" w:hAnsiTheme="minorHAnsi" w:cstheme="minorBidi"/>
          <w:noProof/>
          <w:sz w:val="22"/>
          <w:szCs w:val="22"/>
        </w:rPr>
      </w:pPr>
      <w:hyperlink w:anchor="_Toc166410981" w:history="1">
        <w:r w:rsidRPr="009D21F6">
          <w:rPr>
            <w:rStyle w:val="Hyperlink"/>
            <w:noProof/>
          </w:rPr>
          <w:t xml:space="preserve">2.1 </w:t>
        </w:r>
        <w:r>
          <w:rPr>
            <w:rFonts w:asciiTheme="minorHAnsi" w:eastAsiaTheme="minorEastAsia" w:hAnsiTheme="minorHAnsi" w:cstheme="minorBidi"/>
            <w:noProof/>
            <w:sz w:val="22"/>
            <w:szCs w:val="22"/>
          </w:rPr>
          <w:tab/>
        </w:r>
        <w:r w:rsidRPr="009D21F6">
          <w:rPr>
            <w:rStyle w:val="Hyperlink"/>
            <w:noProof/>
          </w:rPr>
          <w:t>Budgeted expenses and performance for Outcome 1</w:t>
        </w:r>
        <w:r>
          <w:rPr>
            <w:noProof/>
            <w:webHidden/>
          </w:rPr>
          <w:tab/>
        </w:r>
        <w:r>
          <w:rPr>
            <w:noProof/>
            <w:webHidden/>
          </w:rPr>
          <w:fldChar w:fldCharType="begin"/>
        </w:r>
        <w:r>
          <w:rPr>
            <w:noProof/>
            <w:webHidden/>
          </w:rPr>
          <w:instrText xml:space="preserve"> PAGEREF _Toc166410981 \h </w:instrText>
        </w:r>
        <w:r>
          <w:rPr>
            <w:noProof/>
            <w:webHidden/>
          </w:rPr>
        </w:r>
        <w:r>
          <w:rPr>
            <w:noProof/>
            <w:webHidden/>
          </w:rPr>
          <w:fldChar w:fldCharType="separate"/>
        </w:r>
        <w:r>
          <w:rPr>
            <w:noProof/>
            <w:webHidden/>
          </w:rPr>
          <w:t>222</w:t>
        </w:r>
        <w:r>
          <w:rPr>
            <w:noProof/>
            <w:webHidden/>
          </w:rPr>
          <w:fldChar w:fldCharType="end"/>
        </w:r>
      </w:hyperlink>
    </w:p>
    <w:p w14:paraId="3B9E9BFF" w14:textId="21197B11" w:rsidR="00C63F23" w:rsidRDefault="00C63F23">
      <w:pPr>
        <w:pStyle w:val="TOC1"/>
        <w:rPr>
          <w:rFonts w:asciiTheme="minorHAnsi" w:eastAsiaTheme="minorEastAsia" w:hAnsiTheme="minorHAnsi" w:cstheme="minorBidi"/>
          <w:b w:val="0"/>
          <w:noProof/>
          <w:sz w:val="22"/>
          <w:szCs w:val="22"/>
        </w:rPr>
      </w:pPr>
      <w:hyperlink w:anchor="_Toc166410982" w:history="1">
        <w:r w:rsidRPr="009D21F6">
          <w:rPr>
            <w:rStyle w:val="Hyperlink"/>
            <w:noProof/>
          </w:rPr>
          <w:t>Section 3: Budgeted financial statements</w:t>
        </w:r>
        <w:r>
          <w:rPr>
            <w:noProof/>
            <w:webHidden/>
          </w:rPr>
          <w:tab/>
        </w:r>
        <w:r>
          <w:rPr>
            <w:noProof/>
            <w:webHidden/>
          </w:rPr>
          <w:fldChar w:fldCharType="begin"/>
        </w:r>
        <w:r>
          <w:rPr>
            <w:noProof/>
            <w:webHidden/>
          </w:rPr>
          <w:instrText xml:space="preserve"> PAGEREF _Toc166410982 \h </w:instrText>
        </w:r>
        <w:r>
          <w:rPr>
            <w:noProof/>
            <w:webHidden/>
          </w:rPr>
        </w:r>
        <w:r>
          <w:rPr>
            <w:noProof/>
            <w:webHidden/>
          </w:rPr>
          <w:fldChar w:fldCharType="separate"/>
        </w:r>
        <w:r>
          <w:rPr>
            <w:noProof/>
            <w:webHidden/>
          </w:rPr>
          <w:t>230</w:t>
        </w:r>
        <w:r>
          <w:rPr>
            <w:noProof/>
            <w:webHidden/>
          </w:rPr>
          <w:fldChar w:fldCharType="end"/>
        </w:r>
      </w:hyperlink>
    </w:p>
    <w:p w14:paraId="4ED35F8D" w14:textId="48CFFCCC" w:rsidR="00C63F23" w:rsidRDefault="00C63F23">
      <w:pPr>
        <w:pStyle w:val="TOC2"/>
        <w:rPr>
          <w:rFonts w:asciiTheme="minorHAnsi" w:eastAsiaTheme="minorEastAsia" w:hAnsiTheme="minorHAnsi" w:cstheme="minorBidi"/>
          <w:noProof/>
          <w:sz w:val="22"/>
          <w:szCs w:val="22"/>
        </w:rPr>
      </w:pPr>
      <w:hyperlink w:anchor="_Toc166410983" w:history="1">
        <w:r w:rsidRPr="009D21F6">
          <w:rPr>
            <w:rStyle w:val="Hyperlink"/>
            <w:noProof/>
          </w:rPr>
          <w:t>3.1</w:t>
        </w:r>
        <w:r>
          <w:rPr>
            <w:rFonts w:asciiTheme="minorHAnsi" w:eastAsiaTheme="minorEastAsia" w:hAnsiTheme="minorHAnsi" w:cstheme="minorBidi"/>
            <w:noProof/>
            <w:sz w:val="22"/>
            <w:szCs w:val="22"/>
          </w:rPr>
          <w:tab/>
        </w:r>
        <w:r w:rsidRPr="009D21F6">
          <w:rPr>
            <w:rStyle w:val="Hyperlink"/>
            <w:noProof/>
          </w:rPr>
          <w:t>Budgeted financial statements</w:t>
        </w:r>
        <w:r>
          <w:rPr>
            <w:noProof/>
            <w:webHidden/>
          </w:rPr>
          <w:tab/>
        </w:r>
        <w:r>
          <w:rPr>
            <w:noProof/>
            <w:webHidden/>
          </w:rPr>
          <w:fldChar w:fldCharType="begin"/>
        </w:r>
        <w:r>
          <w:rPr>
            <w:noProof/>
            <w:webHidden/>
          </w:rPr>
          <w:instrText xml:space="preserve"> PAGEREF _Toc166410983 \h </w:instrText>
        </w:r>
        <w:r>
          <w:rPr>
            <w:noProof/>
            <w:webHidden/>
          </w:rPr>
        </w:r>
        <w:r>
          <w:rPr>
            <w:noProof/>
            <w:webHidden/>
          </w:rPr>
          <w:fldChar w:fldCharType="separate"/>
        </w:r>
        <w:r>
          <w:rPr>
            <w:noProof/>
            <w:webHidden/>
          </w:rPr>
          <w:t>230</w:t>
        </w:r>
        <w:r>
          <w:rPr>
            <w:noProof/>
            <w:webHidden/>
          </w:rPr>
          <w:fldChar w:fldCharType="end"/>
        </w:r>
      </w:hyperlink>
    </w:p>
    <w:p w14:paraId="1E057CDD" w14:textId="6E9B6120" w:rsidR="00C63F23" w:rsidRDefault="00C63F23">
      <w:pPr>
        <w:pStyle w:val="TOC2"/>
        <w:rPr>
          <w:rFonts w:asciiTheme="minorHAnsi" w:eastAsiaTheme="minorEastAsia" w:hAnsiTheme="minorHAnsi" w:cstheme="minorBidi"/>
          <w:noProof/>
          <w:sz w:val="22"/>
          <w:szCs w:val="22"/>
        </w:rPr>
      </w:pPr>
      <w:hyperlink w:anchor="_Toc166410984" w:history="1">
        <w:r w:rsidRPr="009D21F6">
          <w:rPr>
            <w:rStyle w:val="Hyperlink"/>
            <w:bCs/>
            <w:noProof/>
          </w:rPr>
          <w:t>3.2.</w:t>
        </w:r>
        <w:r>
          <w:rPr>
            <w:rFonts w:asciiTheme="minorHAnsi" w:eastAsiaTheme="minorEastAsia" w:hAnsiTheme="minorHAnsi" w:cstheme="minorBidi"/>
            <w:noProof/>
            <w:sz w:val="22"/>
            <w:szCs w:val="22"/>
          </w:rPr>
          <w:tab/>
        </w:r>
        <w:r w:rsidRPr="009D21F6">
          <w:rPr>
            <w:rStyle w:val="Hyperlink"/>
            <w:bCs/>
            <w:noProof/>
          </w:rPr>
          <w:t>Budgeted financial statements tables</w:t>
        </w:r>
        <w:r>
          <w:rPr>
            <w:noProof/>
            <w:webHidden/>
          </w:rPr>
          <w:tab/>
        </w:r>
        <w:r>
          <w:rPr>
            <w:noProof/>
            <w:webHidden/>
          </w:rPr>
          <w:fldChar w:fldCharType="begin"/>
        </w:r>
        <w:r>
          <w:rPr>
            <w:noProof/>
            <w:webHidden/>
          </w:rPr>
          <w:instrText xml:space="preserve"> PAGEREF _Toc166410984 \h </w:instrText>
        </w:r>
        <w:r>
          <w:rPr>
            <w:noProof/>
            <w:webHidden/>
          </w:rPr>
        </w:r>
        <w:r>
          <w:rPr>
            <w:noProof/>
            <w:webHidden/>
          </w:rPr>
          <w:fldChar w:fldCharType="separate"/>
        </w:r>
        <w:r>
          <w:rPr>
            <w:noProof/>
            <w:webHidden/>
          </w:rPr>
          <w:t>231</w:t>
        </w:r>
        <w:r>
          <w:rPr>
            <w:noProof/>
            <w:webHidden/>
          </w:rPr>
          <w:fldChar w:fldCharType="end"/>
        </w:r>
      </w:hyperlink>
    </w:p>
    <w:p w14:paraId="02E2418B" w14:textId="11E37A26" w:rsidR="008B5AFD" w:rsidRDefault="00915F49" w:rsidP="003E2B5E">
      <w:pPr>
        <w:pStyle w:val="TOC1"/>
      </w:pPr>
      <w:r>
        <w:fldChar w:fldCharType="end"/>
      </w:r>
    </w:p>
    <w:p w14:paraId="3CF91756" w14:textId="1244C462" w:rsidR="003009D9" w:rsidRDefault="003009D9">
      <w:pPr>
        <w:spacing w:before="0" w:after="0" w:line="240" w:lineRule="auto"/>
      </w:pPr>
      <w:r>
        <w:br w:type="page"/>
      </w:r>
      <w:bookmarkStart w:id="2" w:name="_GoBack"/>
      <w:bookmarkEnd w:id="2"/>
    </w:p>
    <w:p w14:paraId="1448C01A" w14:textId="750C65A3" w:rsidR="00AA73D9" w:rsidRPr="002748E7" w:rsidRDefault="00AA73D9" w:rsidP="00AA73D9">
      <w:pPr>
        <w:pStyle w:val="Heading1"/>
        <w:rPr>
          <w:szCs w:val="36"/>
        </w:rPr>
      </w:pPr>
      <w:bookmarkStart w:id="3" w:name="_Toc190682308"/>
      <w:bookmarkStart w:id="4" w:name="_Toc190682526"/>
      <w:bookmarkStart w:id="5" w:name="_Toc444523508"/>
      <w:r w:rsidRPr="002748E7">
        <w:rPr>
          <w:szCs w:val="36"/>
        </w:rPr>
        <w:lastRenderedPageBreak/>
        <w:t>Australian Ra</w:t>
      </w:r>
      <w:r>
        <w:rPr>
          <w:szCs w:val="36"/>
        </w:rPr>
        <w:t xml:space="preserve">diation Protection and Nuclear </w:t>
      </w:r>
      <w:r w:rsidRPr="002748E7">
        <w:rPr>
          <w:szCs w:val="36"/>
        </w:rPr>
        <w:t>Safety Agency</w:t>
      </w:r>
      <w:r>
        <w:rPr>
          <w:szCs w:val="36"/>
        </w:rPr>
        <w:t xml:space="preserve"> </w:t>
      </w:r>
    </w:p>
    <w:p w14:paraId="7C59EFDB" w14:textId="77777777" w:rsidR="00257FF4" w:rsidRPr="002C4D41" w:rsidRDefault="00257FF4" w:rsidP="00257FF4">
      <w:pPr>
        <w:pStyle w:val="Heading2"/>
      </w:pPr>
      <w:bookmarkStart w:id="6" w:name="_Toc166410976"/>
      <w:r w:rsidRPr="002C4D41">
        <w:t xml:space="preserve">Section 1: </w:t>
      </w:r>
      <w:r w:rsidR="007E6BBD" w:rsidRPr="002C4D41">
        <w:t xml:space="preserve">Entity </w:t>
      </w:r>
      <w:r w:rsidR="00605163" w:rsidRPr="002C4D41">
        <w:t xml:space="preserve">overview and </w:t>
      </w:r>
      <w:r w:rsidR="006B59AD">
        <w:t>reso</w:t>
      </w:r>
      <w:r w:rsidR="00605163" w:rsidRPr="002C4D41">
        <w:t>urces</w:t>
      </w:r>
      <w:bookmarkEnd w:id="3"/>
      <w:bookmarkEnd w:id="4"/>
      <w:bookmarkEnd w:id="5"/>
      <w:bookmarkEnd w:id="6"/>
    </w:p>
    <w:p w14:paraId="21538C43" w14:textId="44BB5AA5" w:rsidR="00257FF4" w:rsidRDefault="00257FF4" w:rsidP="00257FF4">
      <w:pPr>
        <w:pStyle w:val="Heading3"/>
      </w:pPr>
      <w:bookmarkStart w:id="7" w:name="_Toc190682309"/>
      <w:bookmarkStart w:id="8" w:name="_Toc190682527"/>
      <w:bookmarkStart w:id="9" w:name="_Toc444523509"/>
      <w:bookmarkStart w:id="10" w:name="_Toc166410977"/>
      <w:r>
        <w:t>1.1</w:t>
      </w:r>
      <w:r>
        <w:tab/>
        <w:t xml:space="preserve">Strategic </w:t>
      </w:r>
      <w:r w:rsidR="00D81071">
        <w:t>direction</w:t>
      </w:r>
      <w:bookmarkEnd w:id="7"/>
      <w:bookmarkEnd w:id="8"/>
      <w:r w:rsidR="00D81071">
        <w:t xml:space="preserve"> </w:t>
      </w:r>
      <w:r w:rsidR="00605163">
        <w:t>statement</w:t>
      </w:r>
      <w:bookmarkEnd w:id="9"/>
      <w:r w:rsidR="00AA73D9" w:rsidRPr="002748E7">
        <w:rPr>
          <w:vertAlign w:val="superscript"/>
        </w:rPr>
        <w:footnoteReference w:id="2"/>
      </w:r>
      <w:bookmarkEnd w:id="10"/>
      <w:r w:rsidR="00AA73D9">
        <w:t xml:space="preserve"> </w:t>
      </w:r>
    </w:p>
    <w:p w14:paraId="326EBD1A" w14:textId="77777777" w:rsidR="00AA73D9" w:rsidRPr="002748E7" w:rsidRDefault="00AA73D9" w:rsidP="00AA73D9">
      <w:pPr>
        <w:spacing w:before="0" w:after="120"/>
        <w:rPr>
          <w:szCs w:val="19"/>
        </w:rPr>
      </w:pPr>
      <w:bookmarkStart w:id="11" w:name="_Toc190682310"/>
      <w:bookmarkStart w:id="12" w:name="_Toc190682528"/>
      <w:r w:rsidRPr="002748E7">
        <w:rPr>
          <w:szCs w:val="19"/>
        </w:rPr>
        <w:t xml:space="preserve">The Australian Radiation Protection and Nuclear Safety Agency (ARPANSA) is established under the </w:t>
      </w:r>
      <w:r w:rsidRPr="002748E7">
        <w:rPr>
          <w:i/>
          <w:szCs w:val="19"/>
        </w:rPr>
        <w:t>Australian Radiation Protecti</w:t>
      </w:r>
      <w:r>
        <w:rPr>
          <w:i/>
          <w:szCs w:val="19"/>
        </w:rPr>
        <w:t xml:space="preserve">on and Nuclear Safety Act 1998 </w:t>
      </w:r>
      <w:r w:rsidRPr="002748E7">
        <w:rPr>
          <w:iCs/>
          <w:szCs w:val="19"/>
        </w:rPr>
        <w:t>(the Act)</w:t>
      </w:r>
      <w:r w:rsidRPr="002748E7">
        <w:rPr>
          <w:szCs w:val="19"/>
        </w:rPr>
        <w:t>. The role and functions of ARPANSA are set out in the Act</w:t>
      </w:r>
      <w:r w:rsidRPr="002748E7">
        <w:rPr>
          <w:i/>
          <w:szCs w:val="19"/>
        </w:rPr>
        <w:t xml:space="preserve">. </w:t>
      </w:r>
      <w:r w:rsidRPr="002748E7">
        <w:rPr>
          <w:szCs w:val="19"/>
        </w:rPr>
        <w:t>ARPANSA’s primary functions are to:</w:t>
      </w:r>
    </w:p>
    <w:p w14:paraId="5D595434" w14:textId="77777777" w:rsidR="00AA73D9" w:rsidRPr="002748E7" w:rsidRDefault="00AA73D9" w:rsidP="00AA73D9">
      <w:pPr>
        <w:pStyle w:val="ListParagraph"/>
        <w:numPr>
          <w:ilvl w:val="0"/>
          <w:numId w:val="26"/>
        </w:numPr>
        <w:spacing w:before="40" w:after="40" w:line="240" w:lineRule="auto"/>
        <w:ind w:left="284" w:hanging="284"/>
        <w:contextualSpacing w:val="0"/>
        <w:rPr>
          <w:rFonts w:ascii="Book Antiqua" w:hAnsi="Book Antiqua"/>
          <w:sz w:val="19"/>
          <w:szCs w:val="19"/>
        </w:rPr>
      </w:pPr>
      <w:r w:rsidRPr="002748E7">
        <w:rPr>
          <w:rFonts w:ascii="Book Antiqua" w:hAnsi="Book Antiqua"/>
          <w:sz w:val="19"/>
          <w:szCs w:val="19"/>
        </w:rPr>
        <w:t>promote uniformity of radiation protection and nuclear safety policy and practices across jurisdictions of the Commonwealth and states and territories</w:t>
      </w:r>
    </w:p>
    <w:p w14:paraId="470043DB" w14:textId="77777777" w:rsidR="00AA73D9" w:rsidRPr="002748E7" w:rsidRDefault="00AA73D9" w:rsidP="00AA73D9">
      <w:pPr>
        <w:pStyle w:val="ListParagraph"/>
        <w:numPr>
          <w:ilvl w:val="0"/>
          <w:numId w:val="26"/>
        </w:numPr>
        <w:spacing w:before="40" w:after="40" w:line="240" w:lineRule="auto"/>
        <w:ind w:left="284" w:hanging="284"/>
        <w:contextualSpacing w:val="0"/>
        <w:rPr>
          <w:rFonts w:ascii="Book Antiqua" w:hAnsi="Book Antiqua"/>
          <w:sz w:val="19"/>
          <w:szCs w:val="19"/>
        </w:rPr>
      </w:pPr>
      <w:r w:rsidRPr="002748E7">
        <w:rPr>
          <w:rFonts w:ascii="Book Antiqua" w:hAnsi="Book Antiqua"/>
          <w:sz w:val="19"/>
          <w:szCs w:val="19"/>
        </w:rPr>
        <w:t>provide advice on radiation protection, nuclear safety and related issues</w:t>
      </w:r>
    </w:p>
    <w:p w14:paraId="7037F0C9" w14:textId="77777777" w:rsidR="00AA73D9" w:rsidRPr="002748E7" w:rsidRDefault="00AA73D9" w:rsidP="00AA73D9">
      <w:pPr>
        <w:pStyle w:val="ListParagraph"/>
        <w:numPr>
          <w:ilvl w:val="0"/>
          <w:numId w:val="26"/>
        </w:numPr>
        <w:spacing w:before="40" w:after="40" w:line="240" w:lineRule="auto"/>
        <w:ind w:left="284" w:hanging="284"/>
        <w:contextualSpacing w:val="0"/>
        <w:rPr>
          <w:rFonts w:ascii="Book Antiqua" w:hAnsi="Book Antiqua"/>
          <w:sz w:val="19"/>
          <w:szCs w:val="19"/>
        </w:rPr>
      </w:pPr>
      <w:r w:rsidRPr="002748E7">
        <w:rPr>
          <w:rFonts w:ascii="Book Antiqua" w:hAnsi="Book Antiqua"/>
          <w:sz w:val="19"/>
          <w:szCs w:val="19"/>
        </w:rPr>
        <w:t>undertake research in relation to radiation protection, nuclear safety and medical exposures to radiation</w:t>
      </w:r>
    </w:p>
    <w:p w14:paraId="2D1D531F" w14:textId="77777777" w:rsidR="00AA73D9" w:rsidRPr="002748E7" w:rsidRDefault="00AA73D9" w:rsidP="00AA73D9">
      <w:pPr>
        <w:pStyle w:val="ListParagraph"/>
        <w:numPr>
          <w:ilvl w:val="0"/>
          <w:numId w:val="26"/>
        </w:numPr>
        <w:spacing w:before="40" w:after="40" w:line="240" w:lineRule="auto"/>
        <w:ind w:left="284" w:hanging="284"/>
        <w:contextualSpacing w:val="0"/>
        <w:rPr>
          <w:rFonts w:ascii="Book Antiqua" w:hAnsi="Book Antiqua"/>
          <w:sz w:val="19"/>
          <w:szCs w:val="19"/>
        </w:rPr>
      </w:pPr>
      <w:r w:rsidRPr="002748E7">
        <w:rPr>
          <w:rFonts w:ascii="Book Antiqua" w:hAnsi="Book Antiqua"/>
          <w:sz w:val="19"/>
          <w:szCs w:val="19"/>
        </w:rPr>
        <w:t>provide services relating to radiation protection, nuclear safety and medical exposures to radiation</w:t>
      </w:r>
    </w:p>
    <w:p w14:paraId="590A88BA" w14:textId="77777777" w:rsidR="00AA73D9" w:rsidRPr="002748E7" w:rsidRDefault="00AA73D9" w:rsidP="00AA73D9">
      <w:pPr>
        <w:pStyle w:val="ListParagraph"/>
        <w:numPr>
          <w:ilvl w:val="0"/>
          <w:numId w:val="26"/>
        </w:numPr>
        <w:spacing w:before="40" w:after="120" w:line="240" w:lineRule="auto"/>
        <w:ind w:left="284" w:hanging="284"/>
        <w:contextualSpacing w:val="0"/>
        <w:rPr>
          <w:rFonts w:ascii="Book Antiqua" w:hAnsi="Book Antiqua"/>
          <w:sz w:val="19"/>
          <w:szCs w:val="19"/>
        </w:rPr>
      </w:pPr>
      <w:proofErr w:type="gramStart"/>
      <w:r w:rsidRPr="002748E7">
        <w:rPr>
          <w:rFonts w:ascii="Book Antiqua" w:hAnsi="Book Antiqua"/>
          <w:sz w:val="19"/>
          <w:szCs w:val="19"/>
        </w:rPr>
        <w:t>regulate</w:t>
      </w:r>
      <w:proofErr w:type="gramEnd"/>
      <w:r w:rsidRPr="002748E7">
        <w:rPr>
          <w:rFonts w:ascii="Book Antiqua" w:hAnsi="Book Antiqua"/>
          <w:sz w:val="19"/>
          <w:szCs w:val="19"/>
        </w:rPr>
        <w:t xml:space="preserve"> nuclear installations, radiation facilities, legacy sites, radiation apparatus and radioactive material owned and operated by Commonwealth entities.</w:t>
      </w:r>
    </w:p>
    <w:p w14:paraId="042C37D1" w14:textId="77777777" w:rsidR="00AA73D9" w:rsidRPr="002748E7" w:rsidRDefault="00AA73D9" w:rsidP="00AA73D9">
      <w:pPr>
        <w:spacing w:before="0" w:after="120"/>
        <w:rPr>
          <w:szCs w:val="19"/>
        </w:rPr>
      </w:pPr>
      <w:r w:rsidRPr="002748E7">
        <w:rPr>
          <w:szCs w:val="19"/>
        </w:rPr>
        <w:t>ARPANSA regularly assesses its operating environment, challenges, goals and risks to identify key priorities for coming years. In 202</w:t>
      </w:r>
      <w:r>
        <w:rPr>
          <w:szCs w:val="19"/>
        </w:rPr>
        <w:t>4</w:t>
      </w:r>
      <w:r w:rsidRPr="002748E7">
        <w:rPr>
          <w:szCs w:val="19"/>
        </w:rPr>
        <w:t>–2</w:t>
      </w:r>
      <w:r>
        <w:rPr>
          <w:szCs w:val="19"/>
        </w:rPr>
        <w:t>5</w:t>
      </w:r>
      <w:r w:rsidRPr="002748E7">
        <w:rPr>
          <w:szCs w:val="19"/>
        </w:rPr>
        <w:t>, ARPANSA will continue to focus on key activities that reflect its statutory responsibilities, and will form the basis for ARPANSA’s health advice and risk-informed approach to effective regulation of radiation and nuclear facilities and practices.</w:t>
      </w:r>
    </w:p>
    <w:p w14:paraId="2F660426" w14:textId="77777777" w:rsidR="00AA73D9" w:rsidRPr="002748E7" w:rsidRDefault="00AA73D9" w:rsidP="00AA73D9">
      <w:pPr>
        <w:spacing w:before="0" w:after="120"/>
        <w:rPr>
          <w:szCs w:val="19"/>
        </w:rPr>
      </w:pPr>
      <w:r w:rsidRPr="002748E7">
        <w:rPr>
          <w:szCs w:val="19"/>
        </w:rPr>
        <w:t xml:space="preserve">ARPANSA will </w:t>
      </w:r>
      <w:r>
        <w:rPr>
          <w:szCs w:val="19"/>
        </w:rPr>
        <w:t xml:space="preserve">continue to </w:t>
      </w:r>
      <w:r w:rsidRPr="002748E7">
        <w:rPr>
          <w:szCs w:val="19"/>
        </w:rPr>
        <w:t>support the delivery of the Nuclear-Powered Submarine capability by undertaking radiation protection and nuclear safety research, policy, advice, codes, standards, services and regulation.</w:t>
      </w:r>
    </w:p>
    <w:p w14:paraId="77B9FA9F" w14:textId="77777777" w:rsidR="00AA73D9" w:rsidRPr="002748E7" w:rsidRDefault="00AA73D9" w:rsidP="00AA73D9">
      <w:pPr>
        <w:spacing w:before="0" w:after="120"/>
        <w:rPr>
          <w:i/>
          <w:szCs w:val="19"/>
        </w:rPr>
      </w:pPr>
      <w:r w:rsidRPr="002748E7">
        <w:rPr>
          <w:szCs w:val="19"/>
        </w:rPr>
        <w:t xml:space="preserve">ARPANSA is a non-corporate Commonwealth entity under the </w:t>
      </w:r>
      <w:r w:rsidRPr="002748E7">
        <w:rPr>
          <w:i/>
          <w:szCs w:val="19"/>
        </w:rPr>
        <w:t>Public Governance, Performance and Accountability Act 2013.</w:t>
      </w:r>
    </w:p>
    <w:p w14:paraId="61A8606E" w14:textId="7AC3D8F4" w:rsidR="00257FF4" w:rsidRDefault="000B36D8" w:rsidP="0079797F">
      <w:pPr>
        <w:pStyle w:val="Heading3"/>
      </w:pPr>
      <w:r w:rsidRPr="0079797F">
        <w:br w:type="page"/>
      </w:r>
      <w:bookmarkStart w:id="13" w:name="_Toc444523510"/>
      <w:bookmarkStart w:id="14" w:name="_Toc166410978"/>
      <w:r w:rsidR="00257FF4">
        <w:lastRenderedPageBreak/>
        <w:t>1.2</w:t>
      </w:r>
      <w:r w:rsidR="00257FF4">
        <w:tab/>
      </w:r>
      <w:r w:rsidR="007E6BBD">
        <w:t xml:space="preserve">Entity </w:t>
      </w:r>
      <w:r w:rsidR="00257FF4">
        <w:t>resource statement</w:t>
      </w:r>
      <w:bookmarkEnd w:id="11"/>
      <w:bookmarkEnd w:id="12"/>
      <w:bookmarkEnd w:id="13"/>
      <w:bookmarkEnd w:id="14"/>
    </w:p>
    <w:p w14:paraId="138846D0" w14:textId="2BB870E1" w:rsidR="00E1129E" w:rsidRDefault="00257FF4" w:rsidP="00927E97">
      <w:pPr>
        <w:spacing w:before="0" w:after="120"/>
      </w:pPr>
      <w:bookmarkStart w:id="15" w:name="OLE_LINK11"/>
      <w:bookmarkStart w:id="16" w:name="OLE_LINK12"/>
      <w:r>
        <w:t xml:space="preserve">Table 1.1 shows the total </w:t>
      </w:r>
      <w:r w:rsidR="24302400">
        <w:t xml:space="preserve">resourcing </w:t>
      </w:r>
      <w:r>
        <w:t>from all</w:t>
      </w:r>
      <w:r w:rsidR="00BB721D">
        <w:t xml:space="preserve"> sources</w:t>
      </w:r>
      <w:r w:rsidR="00331B40">
        <w:t xml:space="preserve"> available to the entity for its operations and to deliver </w:t>
      </w:r>
      <w:r w:rsidR="00290933">
        <w:t>programs</w:t>
      </w:r>
      <w:r w:rsidR="00331B40">
        <w:t xml:space="preserve"> and servic</w:t>
      </w:r>
      <w:r w:rsidR="00705BC0">
        <w:t>es on behalf of the G</w:t>
      </w:r>
      <w:r w:rsidR="00331B40">
        <w:t>overnment</w:t>
      </w:r>
      <w:r w:rsidR="005A7C0B">
        <w:t>.</w:t>
      </w:r>
    </w:p>
    <w:p w14:paraId="6E114DC9" w14:textId="3385F41A" w:rsidR="00257FF4" w:rsidRDefault="00257FF4" w:rsidP="00927E97">
      <w:pPr>
        <w:spacing w:before="0" w:after="120"/>
      </w:pPr>
      <w:r>
        <w:t xml:space="preserve">The table summarises how resources will be applied by outcome </w:t>
      </w:r>
      <w:r w:rsidR="00331B40">
        <w:t>(government strategic policy objectives</w:t>
      </w:r>
      <w:r w:rsidR="00E1129E">
        <w:t>)</w:t>
      </w:r>
      <w:r w:rsidR="00705BC0">
        <w:t xml:space="preserve"> </w:t>
      </w:r>
      <w:r>
        <w:t xml:space="preserve">and by administered </w:t>
      </w:r>
      <w:r w:rsidR="00705BC0">
        <w:t>(on behalf of the G</w:t>
      </w:r>
      <w:r w:rsidR="00331B40">
        <w:t xml:space="preserve">overnment or the public) </w:t>
      </w:r>
      <w:r>
        <w:t xml:space="preserve">and departmental </w:t>
      </w:r>
      <w:r w:rsidR="00331B40">
        <w:t>(for the entity</w:t>
      </w:r>
      <w:r w:rsidR="00AF213C">
        <w:t>’</w:t>
      </w:r>
      <w:r w:rsidR="00331B40">
        <w:t xml:space="preserve">s operations) </w:t>
      </w:r>
      <w:r>
        <w:t>classification.</w:t>
      </w:r>
    </w:p>
    <w:p w14:paraId="28E20903" w14:textId="15950C69" w:rsidR="009F43CB" w:rsidRDefault="00331B40" w:rsidP="00927E97">
      <w:pPr>
        <w:spacing w:before="0" w:after="120"/>
      </w:pPr>
      <w:r>
        <w:t>For more detailed information on special accounts and special appropriations, please refer to</w:t>
      </w:r>
      <w:r w:rsidR="007D5B26">
        <w:t xml:space="preserve"> </w:t>
      </w:r>
      <w:r w:rsidRPr="00412C0B">
        <w:rPr>
          <w:i/>
        </w:rPr>
        <w:t>Budget Paper No. 4 – Agency Resourcing</w:t>
      </w:r>
      <w:r>
        <w:t>.</w:t>
      </w:r>
      <w:r w:rsidR="3A3388F6">
        <w:t xml:space="preserve"> </w:t>
      </w:r>
    </w:p>
    <w:p w14:paraId="02808EA3" w14:textId="60754C6A" w:rsidR="00645E69" w:rsidRDefault="00645E69" w:rsidP="00927E97">
      <w:pPr>
        <w:spacing w:before="0" w:after="120"/>
      </w:pPr>
      <w:r>
        <w:t>Information in this table is presented on a resourcing (</w:t>
      </w:r>
      <w:r w:rsidR="005A7C0B">
        <w:t>that is,</w:t>
      </w:r>
      <w:r>
        <w:t xml:space="preserve"> </w:t>
      </w:r>
      <w:r w:rsidR="00061FD8">
        <w:t>appropriations/cash</w:t>
      </w:r>
      <w:r w:rsidR="00565C77">
        <w:t xml:space="preserve"> available</w:t>
      </w:r>
      <w:r>
        <w:t xml:space="preserve">) basis, whilst the </w:t>
      </w:r>
      <w:r w:rsidR="00AF213C">
        <w:t>‘</w:t>
      </w:r>
      <w:r w:rsidR="00E1129E">
        <w:t xml:space="preserve">Budgeted expenses by </w:t>
      </w:r>
      <w:r w:rsidR="00927E97">
        <w:t>Outcome 1</w:t>
      </w:r>
      <w:r w:rsidR="00AF213C">
        <w:t>’</w:t>
      </w:r>
      <w:r w:rsidR="00E7371B">
        <w:t xml:space="preserve"> </w:t>
      </w:r>
      <w:r>
        <w:t>tables in Section 2 and the financial statements in Section 3 are</w:t>
      </w:r>
      <w:r w:rsidR="00831489">
        <w:t xml:space="preserve"> presented on an accrual basis.</w:t>
      </w:r>
      <w:r w:rsidR="406357B5">
        <w:t xml:space="preserve"> Amounts presented below are consistent with amounts presented in the Appropriation Bills themselves.</w:t>
      </w:r>
    </w:p>
    <w:bookmarkEnd w:id="15"/>
    <w:bookmarkEnd w:id="16"/>
    <w:p w14:paraId="0D0D08FC" w14:textId="35211969" w:rsidR="00CB2844" w:rsidRDefault="00741BF8" w:rsidP="00350DCB">
      <w:pPr>
        <w:pStyle w:val="TableHeading"/>
        <w:spacing w:before="240"/>
      </w:pPr>
      <w:r w:rsidRPr="00D44150">
        <w:t xml:space="preserve">Table 1.1: </w:t>
      </w:r>
      <w:r w:rsidR="00AA73D9">
        <w:t>ARPANSA</w:t>
      </w:r>
      <w:r w:rsidRPr="00D44150">
        <w:t xml:space="preserve"> resource statement</w:t>
      </w:r>
      <w:r w:rsidR="00AF213C">
        <w:t xml:space="preserve"> – </w:t>
      </w:r>
      <w:r w:rsidR="0066176D">
        <w:t xml:space="preserve">Budget estimates for </w:t>
      </w:r>
      <w:r w:rsidR="0029106B">
        <w:t>202</w:t>
      </w:r>
      <w:r w:rsidR="009E214E">
        <w:t>4</w:t>
      </w:r>
      <w:r w:rsidR="00EC33E6">
        <w:t>–</w:t>
      </w:r>
      <w:r w:rsidR="0029106B">
        <w:t>2</w:t>
      </w:r>
      <w:r w:rsidR="009E214E">
        <w:t>5</w:t>
      </w:r>
      <w:r w:rsidR="00400A8B">
        <w:t xml:space="preserve"> </w:t>
      </w:r>
      <w:r w:rsidRPr="00D44150">
        <w:t>as at</w:t>
      </w:r>
      <w:r w:rsidR="00B47998" w:rsidRPr="00D44150">
        <w:t xml:space="preserve"> </w:t>
      </w:r>
      <w:r w:rsidRPr="00D44150">
        <w:t xml:space="preserve">Budget </w:t>
      </w:r>
      <w:r w:rsidR="0024114B">
        <w:t xml:space="preserve">May </w:t>
      </w:r>
      <w:r w:rsidR="00400A8B">
        <w:t>202</w:t>
      </w:r>
      <w:r w:rsidR="008D5462">
        <w:t>4</w:t>
      </w:r>
    </w:p>
    <w:tbl>
      <w:tblPr>
        <w:tblW w:w="7665" w:type="dxa"/>
        <w:tblLayout w:type="fixed"/>
        <w:tblLook w:val="04A0" w:firstRow="1" w:lastRow="0" w:firstColumn="1" w:lastColumn="0" w:noHBand="0" w:noVBand="1"/>
      </w:tblPr>
      <w:tblGrid>
        <w:gridCol w:w="4989"/>
        <w:gridCol w:w="1338"/>
        <w:gridCol w:w="1338"/>
      </w:tblGrid>
      <w:tr w:rsidR="005443EC" w:rsidRPr="005443EC" w14:paraId="002ABAA6" w14:textId="77777777" w:rsidTr="005608B1">
        <w:trPr>
          <w:trHeight w:val="765"/>
        </w:trPr>
        <w:tc>
          <w:tcPr>
            <w:tcW w:w="4989" w:type="dxa"/>
            <w:tcBorders>
              <w:top w:val="single" w:sz="4" w:space="0" w:color="auto"/>
              <w:left w:val="nil"/>
              <w:bottom w:val="nil"/>
              <w:right w:val="nil"/>
            </w:tcBorders>
            <w:shd w:val="clear" w:color="auto" w:fill="auto"/>
            <w:hideMark/>
          </w:tcPr>
          <w:p w14:paraId="5237B26B" w14:textId="77777777" w:rsidR="005443EC" w:rsidRPr="005443EC" w:rsidRDefault="005443EC" w:rsidP="005608B1">
            <w:pPr>
              <w:spacing w:before="40" w:after="0" w:line="240" w:lineRule="auto"/>
              <w:jc w:val="right"/>
              <w:rPr>
                <w:rFonts w:ascii="Arial" w:hAnsi="Arial" w:cs="Arial"/>
                <w:b/>
                <w:bCs/>
                <w:sz w:val="16"/>
                <w:szCs w:val="16"/>
              </w:rPr>
            </w:pPr>
            <w:r w:rsidRPr="005443EC">
              <w:rPr>
                <w:rFonts w:ascii="Arial" w:hAnsi="Arial" w:cs="Arial"/>
                <w:b/>
                <w:bCs/>
                <w:sz w:val="16"/>
                <w:szCs w:val="16"/>
              </w:rPr>
              <w:t> </w:t>
            </w:r>
          </w:p>
        </w:tc>
        <w:tc>
          <w:tcPr>
            <w:tcW w:w="1338" w:type="dxa"/>
            <w:tcBorders>
              <w:top w:val="single" w:sz="4" w:space="0" w:color="auto"/>
              <w:left w:val="nil"/>
              <w:bottom w:val="single" w:sz="4" w:space="0" w:color="auto"/>
              <w:right w:val="nil"/>
            </w:tcBorders>
            <w:shd w:val="clear" w:color="auto" w:fill="auto"/>
            <w:hideMark/>
          </w:tcPr>
          <w:p w14:paraId="3DC4A36A" w14:textId="77777777" w:rsidR="005443EC" w:rsidRPr="005443EC" w:rsidRDefault="005443EC" w:rsidP="005608B1">
            <w:pPr>
              <w:spacing w:before="40" w:after="0" w:line="240" w:lineRule="auto"/>
              <w:jc w:val="right"/>
              <w:rPr>
                <w:rFonts w:ascii="Arial" w:hAnsi="Arial" w:cs="Arial"/>
                <w:b/>
                <w:bCs/>
                <w:sz w:val="16"/>
                <w:szCs w:val="16"/>
              </w:rPr>
            </w:pPr>
            <w:r w:rsidRPr="005443EC">
              <w:rPr>
                <w:rFonts w:ascii="Arial" w:hAnsi="Arial" w:cs="Arial"/>
                <w:b/>
                <w:bCs/>
                <w:sz w:val="16"/>
                <w:szCs w:val="16"/>
              </w:rPr>
              <w:t xml:space="preserve">2023–24 Estimated actual </w:t>
            </w:r>
            <w:r w:rsidRPr="005443EC">
              <w:rPr>
                <w:rFonts w:ascii="Arial" w:hAnsi="Arial" w:cs="Arial"/>
                <w:b/>
                <w:bCs/>
                <w:sz w:val="16"/>
                <w:szCs w:val="16"/>
              </w:rPr>
              <w:br/>
              <w:t>$'000</w:t>
            </w:r>
          </w:p>
        </w:tc>
        <w:tc>
          <w:tcPr>
            <w:tcW w:w="1338" w:type="dxa"/>
            <w:tcBorders>
              <w:top w:val="single" w:sz="4" w:space="0" w:color="auto"/>
              <w:left w:val="nil"/>
              <w:bottom w:val="single" w:sz="4" w:space="0" w:color="auto"/>
              <w:right w:val="nil"/>
            </w:tcBorders>
            <w:shd w:val="clear" w:color="000000" w:fill="D9D9D9"/>
            <w:hideMark/>
          </w:tcPr>
          <w:p w14:paraId="3BBDEC9B" w14:textId="77777777" w:rsidR="005443EC" w:rsidRPr="005443EC" w:rsidRDefault="005443EC" w:rsidP="005608B1">
            <w:pPr>
              <w:spacing w:before="40" w:after="0" w:line="240" w:lineRule="auto"/>
              <w:jc w:val="right"/>
              <w:rPr>
                <w:rFonts w:ascii="Arial" w:hAnsi="Arial" w:cs="Arial"/>
                <w:b/>
                <w:bCs/>
                <w:sz w:val="16"/>
                <w:szCs w:val="16"/>
              </w:rPr>
            </w:pPr>
            <w:r w:rsidRPr="005443EC">
              <w:rPr>
                <w:rFonts w:ascii="Arial" w:hAnsi="Arial" w:cs="Arial"/>
                <w:b/>
                <w:bCs/>
                <w:sz w:val="16"/>
                <w:szCs w:val="16"/>
              </w:rPr>
              <w:t>2024–25</w:t>
            </w:r>
            <w:r w:rsidRPr="005443EC">
              <w:rPr>
                <w:rFonts w:ascii="Arial" w:hAnsi="Arial" w:cs="Arial"/>
                <w:b/>
                <w:bCs/>
                <w:sz w:val="16"/>
                <w:szCs w:val="16"/>
              </w:rPr>
              <w:br/>
              <w:t>Estimate</w:t>
            </w:r>
            <w:r w:rsidRPr="005443EC">
              <w:rPr>
                <w:rFonts w:ascii="Arial" w:hAnsi="Arial" w:cs="Arial"/>
                <w:b/>
                <w:bCs/>
                <w:sz w:val="16"/>
                <w:szCs w:val="16"/>
              </w:rPr>
              <w:br/>
            </w:r>
            <w:r w:rsidRPr="005443EC">
              <w:rPr>
                <w:rFonts w:ascii="Arial" w:hAnsi="Arial" w:cs="Arial"/>
                <w:b/>
                <w:bCs/>
                <w:sz w:val="16"/>
                <w:szCs w:val="16"/>
              </w:rPr>
              <w:br/>
              <w:t>$'000</w:t>
            </w:r>
          </w:p>
        </w:tc>
      </w:tr>
      <w:tr w:rsidR="005443EC" w:rsidRPr="005443EC" w14:paraId="389D8920" w14:textId="77777777" w:rsidTr="00711D4C">
        <w:trPr>
          <w:trHeight w:val="225"/>
        </w:trPr>
        <w:tc>
          <w:tcPr>
            <w:tcW w:w="4989" w:type="dxa"/>
            <w:tcBorders>
              <w:top w:val="nil"/>
              <w:left w:val="nil"/>
              <w:bottom w:val="nil"/>
              <w:right w:val="nil"/>
            </w:tcBorders>
            <w:shd w:val="clear" w:color="auto" w:fill="auto"/>
            <w:noWrap/>
            <w:vAlign w:val="bottom"/>
            <w:hideMark/>
          </w:tcPr>
          <w:p w14:paraId="02471899" w14:textId="77777777" w:rsidR="005443EC" w:rsidRPr="005443EC" w:rsidRDefault="005443EC" w:rsidP="005443EC">
            <w:pPr>
              <w:spacing w:before="0" w:after="0" w:line="240" w:lineRule="auto"/>
              <w:rPr>
                <w:rFonts w:ascii="Arial" w:hAnsi="Arial" w:cs="Arial"/>
                <w:b/>
                <w:bCs/>
                <w:sz w:val="16"/>
                <w:szCs w:val="16"/>
              </w:rPr>
            </w:pPr>
            <w:r w:rsidRPr="005443EC">
              <w:rPr>
                <w:rFonts w:ascii="Arial" w:hAnsi="Arial" w:cs="Arial"/>
                <w:b/>
                <w:bCs/>
                <w:sz w:val="16"/>
                <w:szCs w:val="16"/>
              </w:rPr>
              <w:t>DEPARTMENTAL</w:t>
            </w:r>
          </w:p>
        </w:tc>
        <w:tc>
          <w:tcPr>
            <w:tcW w:w="1338" w:type="dxa"/>
            <w:tcBorders>
              <w:top w:val="nil"/>
              <w:left w:val="nil"/>
              <w:bottom w:val="nil"/>
              <w:right w:val="nil"/>
            </w:tcBorders>
            <w:shd w:val="clear" w:color="auto" w:fill="auto"/>
            <w:vAlign w:val="bottom"/>
            <w:hideMark/>
          </w:tcPr>
          <w:p w14:paraId="7C875216" w14:textId="77777777" w:rsidR="005443EC" w:rsidRPr="005443EC" w:rsidRDefault="005443EC" w:rsidP="005443EC">
            <w:pPr>
              <w:spacing w:before="0" w:after="0" w:line="240" w:lineRule="auto"/>
              <w:jc w:val="right"/>
              <w:rPr>
                <w:rFonts w:ascii="Arial" w:hAnsi="Arial" w:cs="Arial"/>
                <w:sz w:val="16"/>
                <w:szCs w:val="16"/>
              </w:rPr>
            </w:pPr>
          </w:p>
        </w:tc>
        <w:tc>
          <w:tcPr>
            <w:tcW w:w="1338" w:type="dxa"/>
            <w:tcBorders>
              <w:top w:val="nil"/>
              <w:left w:val="nil"/>
              <w:bottom w:val="nil"/>
              <w:right w:val="nil"/>
            </w:tcBorders>
            <w:shd w:val="clear" w:color="000000" w:fill="D9D9D9"/>
            <w:noWrap/>
            <w:vAlign w:val="bottom"/>
            <w:hideMark/>
          </w:tcPr>
          <w:p w14:paraId="6E652085"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 </w:t>
            </w:r>
          </w:p>
        </w:tc>
      </w:tr>
      <w:tr w:rsidR="005443EC" w:rsidRPr="005443EC" w14:paraId="6E7CE9EA" w14:textId="77777777" w:rsidTr="00711D4C">
        <w:trPr>
          <w:trHeight w:val="225"/>
        </w:trPr>
        <w:tc>
          <w:tcPr>
            <w:tcW w:w="4989" w:type="dxa"/>
            <w:tcBorders>
              <w:top w:val="nil"/>
              <w:left w:val="nil"/>
              <w:bottom w:val="nil"/>
              <w:right w:val="nil"/>
            </w:tcBorders>
            <w:shd w:val="clear" w:color="auto" w:fill="auto"/>
            <w:noWrap/>
            <w:vAlign w:val="bottom"/>
            <w:hideMark/>
          </w:tcPr>
          <w:p w14:paraId="0EA25F61" w14:textId="77777777" w:rsidR="005443EC" w:rsidRPr="005443EC" w:rsidRDefault="005443EC" w:rsidP="005443EC">
            <w:pPr>
              <w:spacing w:before="0" w:after="0" w:line="240" w:lineRule="auto"/>
              <w:ind w:firstLineChars="100" w:firstLine="160"/>
              <w:rPr>
                <w:rFonts w:ascii="Arial" w:hAnsi="Arial" w:cs="Arial"/>
                <w:sz w:val="16"/>
                <w:szCs w:val="16"/>
              </w:rPr>
            </w:pPr>
            <w:r w:rsidRPr="005443EC">
              <w:rPr>
                <w:rFonts w:ascii="Arial" w:hAnsi="Arial" w:cs="Arial"/>
                <w:sz w:val="16"/>
                <w:szCs w:val="16"/>
              </w:rPr>
              <w:t>Prior year appropriation available</w:t>
            </w:r>
          </w:p>
        </w:tc>
        <w:tc>
          <w:tcPr>
            <w:tcW w:w="1338" w:type="dxa"/>
            <w:tcBorders>
              <w:top w:val="nil"/>
              <w:left w:val="nil"/>
              <w:bottom w:val="nil"/>
              <w:right w:val="nil"/>
            </w:tcBorders>
            <w:shd w:val="clear" w:color="auto" w:fill="auto"/>
            <w:noWrap/>
            <w:vAlign w:val="bottom"/>
            <w:hideMark/>
          </w:tcPr>
          <w:p w14:paraId="0631BC0C"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7,355</w:t>
            </w:r>
          </w:p>
        </w:tc>
        <w:tc>
          <w:tcPr>
            <w:tcW w:w="1338" w:type="dxa"/>
            <w:tcBorders>
              <w:top w:val="nil"/>
              <w:left w:val="nil"/>
              <w:bottom w:val="nil"/>
              <w:right w:val="nil"/>
            </w:tcBorders>
            <w:shd w:val="clear" w:color="000000" w:fill="D9D9D9"/>
            <w:noWrap/>
            <w:vAlign w:val="bottom"/>
            <w:hideMark/>
          </w:tcPr>
          <w:p w14:paraId="3D07C77D"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7,355</w:t>
            </w:r>
          </w:p>
        </w:tc>
      </w:tr>
      <w:tr w:rsidR="005443EC" w:rsidRPr="005443EC" w14:paraId="7FD4136F" w14:textId="77777777" w:rsidTr="00711D4C">
        <w:trPr>
          <w:trHeight w:val="283"/>
        </w:trPr>
        <w:tc>
          <w:tcPr>
            <w:tcW w:w="4989" w:type="dxa"/>
            <w:tcBorders>
              <w:top w:val="nil"/>
              <w:left w:val="nil"/>
              <w:bottom w:val="nil"/>
              <w:right w:val="nil"/>
            </w:tcBorders>
            <w:shd w:val="clear" w:color="auto" w:fill="auto"/>
            <w:noWrap/>
            <w:vAlign w:val="bottom"/>
            <w:hideMark/>
          </w:tcPr>
          <w:p w14:paraId="4926983D" w14:textId="77777777" w:rsidR="005443EC" w:rsidRPr="005443EC" w:rsidRDefault="005443EC" w:rsidP="005443EC">
            <w:pPr>
              <w:spacing w:before="0" w:after="0" w:line="240" w:lineRule="auto"/>
              <w:ind w:firstLineChars="100" w:firstLine="160"/>
              <w:rPr>
                <w:rFonts w:ascii="Arial" w:hAnsi="Arial" w:cs="Arial"/>
                <w:b/>
                <w:bCs/>
                <w:sz w:val="16"/>
                <w:szCs w:val="16"/>
              </w:rPr>
            </w:pPr>
            <w:r w:rsidRPr="005443EC">
              <w:rPr>
                <w:rFonts w:ascii="Arial" w:hAnsi="Arial" w:cs="Arial"/>
                <w:b/>
                <w:bCs/>
                <w:sz w:val="16"/>
                <w:szCs w:val="16"/>
              </w:rPr>
              <w:t>Annual appropriations</w:t>
            </w:r>
          </w:p>
        </w:tc>
        <w:tc>
          <w:tcPr>
            <w:tcW w:w="1338" w:type="dxa"/>
            <w:tcBorders>
              <w:top w:val="nil"/>
              <w:left w:val="nil"/>
              <w:bottom w:val="nil"/>
              <w:right w:val="nil"/>
            </w:tcBorders>
            <w:shd w:val="clear" w:color="auto" w:fill="auto"/>
            <w:noWrap/>
            <w:vAlign w:val="bottom"/>
            <w:hideMark/>
          </w:tcPr>
          <w:p w14:paraId="68AB3B18" w14:textId="77777777" w:rsidR="005443EC" w:rsidRPr="005443EC" w:rsidRDefault="005443EC" w:rsidP="005443EC">
            <w:pPr>
              <w:spacing w:before="0" w:after="0" w:line="240" w:lineRule="auto"/>
              <w:ind w:firstLineChars="100" w:firstLine="160"/>
              <w:rPr>
                <w:rFonts w:ascii="Arial" w:hAnsi="Arial" w:cs="Arial"/>
                <w:b/>
                <w:bCs/>
                <w:sz w:val="16"/>
                <w:szCs w:val="16"/>
              </w:rPr>
            </w:pPr>
          </w:p>
        </w:tc>
        <w:tc>
          <w:tcPr>
            <w:tcW w:w="1338" w:type="dxa"/>
            <w:tcBorders>
              <w:top w:val="nil"/>
              <w:left w:val="nil"/>
              <w:bottom w:val="nil"/>
              <w:right w:val="nil"/>
            </w:tcBorders>
            <w:shd w:val="clear" w:color="000000" w:fill="D9D9D9"/>
            <w:noWrap/>
            <w:vAlign w:val="bottom"/>
            <w:hideMark/>
          </w:tcPr>
          <w:p w14:paraId="0C06E6E2"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 </w:t>
            </w:r>
          </w:p>
        </w:tc>
      </w:tr>
      <w:tr w:rsidR="005443EC" w:rsidRPr="005443EC" w14:paraId="3FEE58E6" w14:textId="77777777" w:rsidTr="00711D4C">
        <w:trPr>
          <w:trHeight w:val="283"/>
        </w:trPr>
        <w:tc>
          <w:tcPr>
            <w:tcW w:w="4989" w:type="dxa"/>
            <w:tcBorders>
              <w:top w:val="nil"/>
              <w:left w:val="nil"/>
              <w:bottom w:val="nil"/>
              <w:right w:val="nil"/>
            </w:tcBorders>
            <w:shd w:val="clear" w:color="auto" w:fill="auto"/>
            <w:noWrap/>
            <w:vAlign w:val="bottom"/>
            <w:hideMark/>
          </w:tcPr>
          <w:p w14:paraId="05FA9764" w14:textId="77777777" w:rsidR="005443EC" w:rsidRPr="005443EC" w:rsidRDefault="005443EC" w:rsidP="005443EC">
            <w:pPr>
              <w:spacing w:before="0" w:after="0" w:line="240" w:lineRule="auto"/>
              <w:ind w:leftChars="150" w:left="285"/>
              <w:rPr>
                <w:rFonts w:ascii="Arial" w:hAnsi="Arial" w:cs="Arial"/>
                <w:sz w:val="16"/>
                <w:szCs w:val="16"/>
              </w:rPr>
            </w:pPr>
            <w:r w:rsidRPr="005443EC">
              <w:rPr>
                <w:rFonts w:ascii="Arial" w:hAnsi="Arial" w:cs="Arial"/>
                <w:sz w:val="16"/>
                <w:szCs w:val="16"/>
              </w:rPr>
              <w:t>Ordinary annual services</w:t>
            </w:r>
            <w:r w:rsidRPr="005443EC">
              <w:rPr>
                <w:rFonts w:ascii="Arial" w:hAnsi="Arial" w:cs="Arial"/>
                <w:sz w:val="16"/>
                <w:szCs w:val="16"/>
                <w:vertAlign w:val="superscript"/>
              </w:rPr>
              <w:t xml:space="preserve"> (a)</w:t>
            </w:r>
          </w:p>
        </w:tc>
        <w:tc>
          <w:tcPr>
            <w:tcW w:w="1338" w:type="dxa"/>
            <w:tcBorders>
              <w:top w:val="nil"/>
              <w:left w:val="nil"/>
              <w:bottom w:val="nil"/>
              <w:right w:val="nil"/>
            </w:tcBorders>
            <w:shd w:val="clear" w:color="auto" w:fill="auto"/>
            <w:noWrap/>
            <w:vAlign w:val="bottom"/>
            <w:hideMark/>
          </w:tcPr>
          <w:p w14:paraId="798E99C9" w14:textId="77777777" w:rsidR="005443EC" w:rsidRPr="005443EC" w:rsidRDefault="005443EC" w:rsidP="005443EC">
            <w:pPr>
              <w:spacing w:before="0" w:after="0" w:line="240" w:lineRule="auto"/>
              <w:ind w:firstLineChars="200" w:firstLine="320"/>
              <w:rPr>
                <w:rFonts w:ascii="Arial" w:hAnsi="Arial" w:cs="Arial"/>
                <w:sz w:val="16"/>
                <w:szCs w:val="16"/>
              </w:rPr>
            </w:pPr>
          </w:p>
        </w:tc>
        <w:tc>
          <w:tcPr>
            <w:tcW w:w="1338" w:type="dxa"/>
            <w:tcBorders>
              <w:top w:val="nil"/>
              <w:left w:val="nil"/>
              <w:bottom w:val="nil"/>
              <w:right w:val="nil"/>
            </w:tcBorders>
            <w:shd w:val="clear" w:color="000000" w:fill="D9D9D9"/>
            <w:noWrap/>
            <w:vAlign w:val="bottom"/>
            <w:hideMark/>
          </w:tcPr>
          <w:p w14:paraId="6EAEB8A4"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 </w:t>
            </w:r>
          </w:p>
        </w:tc>
      </w:tr>
      <w:tr w:rsidR="005443EC" w:rsidRPr="005443EC" w14:paraId="59501432" w14:textId="77777777" w:rsidTr="00711D4C">
        <w:trPr>
          <w:trHeight w:val="225"/>
        </w:trPr>
        <w:tc>
          <w:tcPr>
            <w:tcW w:w="4989" w:type="dxa"/>
            <w:tcBorders>
              <w:top w:val="nil"/>
              <w:left w:val="nil"/>
              <w:bottom w:val="nil"/>
              <w:right w:val="nil"/>
            </w:tcBorders>
            <w:shd w:val="clear" w:color="auto" w:fill="auto"/>
            <w:noWrap/>
            <w:vAlign w:val="bottom"/>
            <w:hideMark/>
          </w:tcPr>
          <w:p w14:paraId="35D549FE" w14:textId="77777777" w:rsidR="005443EC" w:rsidRPr="005443EC" w:rsidRDefault="005443EC" w:rsidP="005443EC">
            <w:pPr>
              <w:spacing w:before="0" w:after="0" w:line="240" w:lineRule="auto"/>
              <w:ind w:firstLineChars="300" w:firstLine="480"/>
              <w:rPr>
                <w:rFonts w:ascii="Arial" w:hAnsi="Arial" w:cs="Arial"/>
                <w:sz w:val="16"/>
                <w:szCs w:val="16"/>
              </w:rPr>
            </w:pPr>
            <w:r w:rsidRPr="005443EC">
              <w:rPr>
                <w:rFonts w:ascii="Arial" w:hAnsi="Arial" w:cs="Arial"/>
                <w:sz w:val="16"/>
                <w:szCs w:val="16"/>
              </w:rPr>
              <w:t>Departmental appropriation</w:t>
            </w:r>
          </w:p>
        </w:tc>
        <w:tc>
          <w:tcPr>
            <w:tcW w:w="1338" w:type="dxa"/>
            <w:tcBorders>
              <w:top w:val="nil"/>
              <w:left w:val="nil"/>
              <w:bottom w:val="nil"/>
              <w:right w:val="nil"/>
            </w:tcBorders>
            <w:shd w:val="clear" w:color="auto" w:fill="auto"/>
            <w:noWrap/>
            <w:vAlign w:val="bottom"/>
            <w:hideMark/>
          </w:tcPr>
          <w:p w14:paraId="52847854"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23,697</w:t>
            </w:r>
          </w:p>
        </w:tc>
        <w:tc>
          <w:tcPr>
            <w:tcW w:w="1338" w:type="dxa"/>
            <w:tcBorders>
              <w:top w:val="nil"/>
              <w:left w:val="nil"/>
              <w:bottom w:val="nil"/>
              <w:right w:val="nil"/>
            </w:tcBorders>
            <w:shd w:val="clear" w:color="000000" w:fill="D9D9D9"/>
            <w:noWrap/>
            <w:vAlign w:val="bottom"/>
            <w:hideMark/>
          </w:tcPr>
          <w:p w14:paraId="3F090D4D"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21,613</w:t>
            </w:r>
          </w:p>
        </w:tc>
      </w:tr>
      <w:tr w:rsidR="005443EC" w:rsidRPr="005443EC" w14:paraId="4E1884D1" w14:textId="77777777" w:rsidTr="00711D4C">
        <w:trPr>
          <w:trHeight w:val="225"/>
        </w:trPr>
        <w:tc>
          <w:tcPr>
            <w:tcW w:w="4989" w:type="dxa"/>
            <w:tcBorders>
              <w:top w:val="nil"/>
              <w:left w:val="nil"/>
              <w:bottom w:val="nil"/>
              <w:right w:val="nil"/>
            </w:tcBorders>
            <w:shd w:val="clear" w:color="auto" w:fill="auto"/>
            <w:noWrap/>
            <w:vAlign w:val="bottom"/>
            <w:hideMark/>
          </w:tcPr>
          <w:p w14:paraId="7023981B" w14:textId="77777777" w:rsidR="005443EC" w:rsidRPr="005443EC" w:rsidRDefault="005443EC" w:rsidP="005443EC">
            <w:pPr>
              <w:spacing w:before="0" w:after="0" w:line="240" w:lineRule="auto"/>
              <w:ind w:firstLineChars="300" w:firstLine="480"/>
              <w:rPr>
                <w:rFonts w:ascii="Arial" w:hAnsi="Arial" w:cs="Arial"/>
                <w:sz w:val="16"/>
                <w:szCs w:val="16"/>
              </w:rPr>
            </w:pPr>
            <w:r w:rsidRPr="005443EC">
              <w:rPr>
                <w:rFonts w:ascii="Arial" w:hAnsi="Arial" w:cs="Arial"/>
                <w:sz w:val="16"/>
                <w:szCs w:val="16"/>
              </w:rPr>
              <w:t>s74 retained revenue receipts</w:t>
            </w:r>
            <w:r w:rsidRPr="005443EC">
              <w:rPr>
                <w:rFonts w:ascii="Arial" w:hAnsi="Arial" w:cs="Arial"/>
                <w:sz w:val="16"/>
                <w:szCs w:val="16"/>
                <w:vertAlign w:val="superscript"/>
              </w:rPr>
              <w:t xml:space="preserve"> (b)</w:t>
            </w:r>
          </w:p>
        </w:tc>
        <w:tc>
          <w:tcPr>
            <w:tcW w:w="1338" w:type="dxa"/>
            <w:tcBorders>
              <w:top w:val="nil"/>
              <w:left w:val="nil"/>
              <w:bottom w:val="nil"/>
              <w:right w:val="nil"/>
            </w:tcBorders>
            <w:shd w:val="clear" w:color="auto" w:fill="auto"/>
            <w:noWrap/>
            <w:vAlign w:val="bottom"/>
            <w:hideMark/>
          </w:tcPr>
          <w:p w14:paraId="208F2AC3"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w:t>
            </w:r>
          </w:p>
        </w:tc>
        <w:tc>
          <w:tcPr>
            <w:tcW w:w="1338" w:type="dxa"/>
            <w:tcBorders>
              <w:top w:val="nil"/>
              <w:left w:val="nil"/>
              <w:bottom w:val="nil"/>
              <w:right w:val="nil"/>
            </w:tcBorders>
            <w:shd w:val="clear" w:color="000000" w:fill="D9D9D9"/>
            <w:noWrap/>
            <w:vAlign w:val="bottom"/>
            <w:hideMark/>
          </w:tcPr>
          <w:p w14:paraId="2F68447F"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w:t>
            </w:r>
          </w:p>
        </w:tc>
      </w:tr>
      <w:tr w:rsidR="005443EC" w:rsidRPr="005443EC" w14:paraId="051DAE61" w14:textId="77777777" w:rsidTr="00711D4C">
        <w:trPr>
          <w:trHeight w:val="225"/>
        </w:trPr>
        <w:tc>
          <w:tcPr>
            <w:tcW w:w="4989" w:type="dxa"/>
            <w:tcBorders>
              <w:top w:val="nil"/>
              <w:left w:val="nil"/>
              <w:bottom w:val="nil"/>
              <w:right w:val="nil"/>
            </w:tcBorders>
            <w:shd w:val="clear" w:color="auto" w:fill="auto"/>
            <w:noWrap/>
            <w:vAlign w:val="bottom"/>
            <w:hideMark/>
          </w:tcPr>
          <w:p w14:paraId="1DAC271C" w14:textId="77777777" w:rsidR="005443EC" w:rsidRPr="005443EC" w:rsidRDefault="005443EC" w:rsidP="005443EC">
            <w:pPr>
              <w:spacing w:before="0" w:after="0" w:line="240" w:lineRule="auto"/>
              <w:ind w:firstLineChars="300" w:firstLine="480"/>
              <w:rPr>
                <w:rFonts w:ascii="Arial" w:hAnsi="Arial" w:cs="Arial"/>
                <w:sz w:val="16"/>
                <w:szCs w:val="16"/>
              </w:rPr>
            </w:pPr>
            <w:r w:rsidRPr="005443EC">
              <w:rPr>
                <w:rFonts w:ascii="Arial" w:hAnsi="Arial" w:cs="Arial"/>
                <w:sz w:val="16"/>
                <w:szCs w:val="16"/>
              </w:rPr>
              <w:t xml:space="preserve">Departmental Capital Budget </w:t>
            </w:r>
            <w:r w:rsidRPr="005443EC">
              <w:rPr>
                <w:rFonts w:ascii="Arial" w:hAnsi="Arial" w:cs="Arial"/>
                <w:sz w:val="16"/>
                <w:szCs w:val="16"/>
                <w:vertAlign w:val="superscript"/>
              </w:rPr>
              <w:t>(c)</w:t>
            </w:r>
          </w:p>
        </w:tc>
        <w:tc>
          <w:tcPr>
            <w:tcW w:w="1338" w:type="dxa"/>
            <w:tcBorders>
              <w:top w:val="nil"/>
              <w:left w:val="nil"/>
              <w:bottom w:val="nil"/>
              <w:right w:val="nil"/>
            </w:tcBorders>
            <w:shd w:val="clear" w:color="auto" w:fill="auto"/>
            <w:noWrap/>
            <w:vAlign w:val="bottom"/>
            <w:hideMark/>
          </w:tcPr>
          <w:p w14:paraId="70652733" w14:textId="77777777" w:rsidR="005443EC" w:rsidRPr="005443EC" w:rsidRDefault="005443EC" w:rsidP="005443EC">
            <w:pPr>
              <w:spacing w:before="0" w:after="0" w:line="240" w:lineRule="auto"/>
              <w:jc w:val="right"/>
              <w:rPr>
                <w:rFonts w:ascii="Arial" w:hAnsi="Arial" w:cs="Arial"/>
                <w:color w:val="000000"/>
                <w:sz w:val="16"/>
                <w:szCs w:val="16"/>
              </w:rPr>
            </w:pPr>
            <w:r w:rsidRPr="005443EC">
              <w:rPr>
                <w:rFonts w:ascii="Arial" w:hAnsi="Arial" w:cs="Arial"/>
                <w:color w:val="000000"/>
                <w:sz w:val="16"/>
                <w:szCs w:val="16"/>
              </w:rPr>
              <w:t>4,850</w:t>
            </w:r>
          </w:p>
        </w:tc>
        <w:tc>
          <w:tcPr>
            <w:tcW w:w="1338" w:type="dxa"/>
            <w:tcBorders>
              <w:top w:val="nil"/>
              <w:left w:val="nil"/>
              <w:bottom w:val="nil"/>
              <w:right w:val="nil"/>
            </w:tcBorders>
            <w:shd w:val="clear" w:color="000000" w:fill="D9D9D9"/>
            <w:noWrap/>
            <w:vAlign w:val="bottom"/>
            <w:hideMark/>
          </w:tcPr>
          <w:p w14:paraId="739DBB0C"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4,538</w:t>
            </w:r>
          </w:p>
        </w:tc>
      </w:tr>
      <w:tr w:rsidR="005443EC" w:rsidRPr="005443EC" w14:paraId="72C99E84" w14:textId="77777777" w:rsidTr="00711D4C">
        <w:trPr>
          <w:trHeight w:val="283"/>
        </w:trPr>
        <w:tc>
          <w:tcPr>
            <w:tcW w:w="4989" w:type="dxa"/>
            <w:tcBorders>
              <w:top w:val="nil"/>
              <w:left w:val="nil"/>
              <w:bottom w:val="nil"/>
              <w:right w:val="nil"/>
            </w:tcBorders>
            <w:shd w:val="clear" w:color="auto" w:fill="auto"/>
            <w:noWrap/>
            <w:vAlign w:val="bottom"/>
            <w:hideMark/>
          </w:tcPr>
          <w:p w14:paraId="5EB76BD2" w14:textId="77777777" w:rsidR="005443EC" w:rsidRPr="005443EC" w:rsidRDefault="005443EC" w:rsidP="005443EC">
            <w:pPr>
              <w:spacing w:before="0" w:after="0" w:line="240" w:lineRule="auto"/>
              <w:ind w:leftChars="150" w:left="285"/>
              <w:rPr>
                <w:rFonts w:ascii="Arial" w:hAnsi="Arial" w:cs="Arial"/>
                <w:sz w:val="16"/>
                <w:szCs w:val="16"/>
              </w:rPr>
            </w:pPr>
            <w:r w:rsidRPr="005443EC">
              <w:rPr>
                <w:rFonts w:ascii="Arial" w:hAnsi="Arial" w:cs="Arial"/>
                <w:sz w:val="16"/>
                <w:szCs w:val="16"/>
              </w:rPr>
              <w:t xml:space="preserve">Other services </w:t>
            </w:r>
            <w:r w:rsidRPr="005443EC">
              <w:rPr>
                <w:rFonts w:ascii="Arial" w:hAnsi="Arial" w:cs="Arial"/>
                <w:sz w:val="16"/>
                <w:szCs w:val="16"/>
                <w:vertAlign w:val="superscript"/>
              </w:rPr>
              <w:t>(d)</w:t>
            </w:r>
          </w:p>
        </w:tc>
        <w:tc>
          <w:tcPr>
            <w:tcW w:w="1338" w:type="dxa"/>
            <w:tcBorders>
              <w:top w:val="nil"/>
              <w:left w:val="nil"/>
              <w:bottom w:val="nil"/>
              <w:right w:val="nil"/>
            </w:tcBorders>
            <w:shd w:val="clear" w:color="auto" w:fill="auto"/>
            <w:noWrap/>
            <w:vAlign w:val="bottom"/>
            <w:hideMark/>
          </w:tcPr>
          <w:p w14:paraId="3DB0340D" w14:textId="77777777" w:rsidR="005443EC" w:rsidRPr="005443EC" w:rsidRDefault="005443EC" w:rsidP="005443EC">
            <w:pPr>
              <w:spacing w:before="0" w:after="0" w:line="240" w:lineRule="auto"/>
              <w:ind w:firstLineChars="200" w:firstLine="320"/>
              <w:rPr>
                <w:rFonts w:ascii="Arial" w:hAnsi="Arial" w:cs="Arial"/>
                <w:sz w:val="16"/>
                <w:szCs w:val="16"/>
              </w:rPr>
            </w:pPr>
          </w:p>
        </w:tc>
        <w:tc>
          <w:tcPr>
            <w:tcW w:w="1338" w:type="dxa"/>
            <w:tcBorders>
              <w:top w:val="nil"/>
              <w:left w:val="nil"/>
              <w:bottom w:val="nil"/>
              <w:right w:val="nil"/>
            </w:tcBorders>
            <w:shd w:val="clear" w:color="000000" w:fill="D9D9D9"/>
            <w:noWrap/>
            <w:vAlign w:val="bottom"/>
            <w:hideMark/>
          </w:tcPr>
          <w:p w14:paraId="2BC9AB9E"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 </w:t>
            </w:r>
          </w:p>
        </w:tc>
      </w:tr>
      <w:tr w:rsidR="005443EC" w:rsidRPr="005443EC" w14:paraId="5A875462" w14:textId="77777777" w:rsidTr="00711D4C">
        <w:trPr>
          <w:trHeight w:val="225"/>
        </w:trPr>
        <w:tc>
          <w:tcPr>
            <w:tcW w:w="4989" w:type="dxa"/>
            <w:tcBorders>
              <w:top w:val="nil"/>
              <w:left w:val="nil"/>
              <w:bottom w:val="nil"/>
              <w:right w:val="nil"/>
            </w:tcBorders>
            <w:shd w:val="clear" w:color="auto" w:fill="auto"/>
            <w:noWrap/>
            <w:vAlign w:val="bottom"/>
            <w:hideMark/>
          </w:tcPr>
          <w:p w14:paraId="3BD33127" w14:textId="77777777" w:rsidR="005443EC" w:rsidRPr="005443EC" w:rsidRDefault="005443EC" w:rsidP="005443EC">
            <w:pPr>
              <w:spacing w:before="0" w:after="0" w:line="240" w:lineRule="auto"/>
              <w:ind w:firstLineChars="300" w:firstLine="480"/>
              <w:rPr>
                <w:rFonts w:ascii="Arial" w:hAnsi="Arial" w:cs="Arial"/>
                <w:sz w:val="16"/>
                <w:szCs w:val="16"/>
              </w:rPr>
            </w:pPr>
            <w:r w:rsidRPr="005443EC">
              <w:rPr>
                <w:rFonts w:ascii="Arial" w:hAnsi="Arial" w:cs="Arial"/>
                <w:sz w:val="16"/>
                <w:szCs w:val="16"/>
              </w:rPr>
              <w:t>Equity injection</w:t>
            </w:r>
          </w:p>
        </w:tc>
        <w:tc>
          <w:tcPr>
            <w:tcW w:w="1338" w:type="dxa"/>
            <w:tcBorders>
              <w:top w:val="nil"/>
              <w:left w:val="nil"/>
              <w:bottom w:val="nil"/>
              <w:right w:val="nil"/>
            </w:tcBorders>
            <w:shd w:val="clear" w:color="auto" w:fill="auto"/>
            <w:noWrap/>
            <w:vAlign w:val="bottom"/>
            <w:hideMark/>
          </w:tcPr>
          <w:p w14:paraId="3011811B"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10,468</w:t>
            </w:r>
          </w:p>
        </w:tc>
        <w:tc>
          <w:tcPr>
            <w:tcW w:w="1338" w:type="dxa"/>
            <w:tcBorders>
              <w:top w:val="nil"/>
              <w:left w:val="nil"/>
              <w:bottom w:val="nil"/>
              <w:right w:val="nil"/>
            </w:tcBorders>
            <w:shd w:val="clear" w:color="000000" w:fill="D9D9D9"/>
            <w:noWrap/>
            <w:vAlign w:val="bottom"/>
            <w:hideMark/>
          </w:tcPr>
          <w:p w14:paraId="2A92BDC7"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w:t>
            </w:r>
          </w:p>
        </w:tc>
      </w:tr>
      <w:tr w:rsidR="005443EC" w:rsidRPr="005443EC" w14:paraId="1F0913C5" w14:textId="77777777" w:rsidTr="00711D4C">
        <w:trPr>
          <w:trHeight w:val="225"/>
        </w:trPr>
        <w:tc>
          <w:tcPr>
            <w:tcW w:w="4989" w:type="dxa"/>
            <w:tcBorders>
              <w:top w:val="nil"/>
              <w:left w:val="nil"/>
              <w:bottom w:val="nil"/>
              <w:right w:val="nil"/>
            </w:tcBorders>
            <w:shd w:val="clear" w:color="auto" w:fill="auto"/>
            <w:noWrap/>
            <w:vAlign w:val="bottom"/>
            <w:hideMark/>
          </w:tcPr>
          <w:p w14:paraId="14BD0C52" w14:textId="77777777" w:rsidR="005443EC" w:rsidRPr="005443EC" w:rsidRDefault="005443EC" w:rsidP="00FE1B72">
            <w:pPr>
              <w:spacing w:before="0" w:after="20" w:line="240" w:lineRule="auto"/>
              <w:ind w:firstLineChars="200" w:firstLine="320"/>
              <w:rPr>
                <w:rFonts w:ascii="Arial" w:hAnsi="Arial" w:cs="Arial"/>
                <w:b/>
                <w:bCs/>
                <w:sz w:val="16"/>
                <w:szCs w:val="16"/>
              </w:rPr>
            </w:pPr>
            <w:r w:rsidRPr="005443EC">
              <w:rPr>
                <w:rFonts w:ascii="Arial" w:hAnsi="Arial" w:cs="Arial"/>
                <w:b/>
                <w:bCs/>
                <w:sz w:val="16"/>
                <w:szCs w:val="16"/>
              </w:rPr>
              <w:t>Total departmental annual appropriations</w:t>
            </w:r>
          </w:p>
        </w:tc>
        <w:tc>
          <w:tcPr>
            <w:tcW w:w="1338" w:type="dxa"/>
            <w:tcBorders>
              <w:top w:val="nil"/>
              <w:left w:val="nil"/>
              <w:bottom w:val="single" w:sz="4" w:space="0" w:color="auto"/>
              <w:right w:val="nil"/>
            </w:tcBorders>
            <w:shd w:val="clear" w:color="auto" w:fill="auto"/>
            <w:noWrap/>
            <w:vAlign w:val="bottom"/>
            <w:hideMark/>
          </w:tcPr>
          <w:p w14:paraId="338E5BAA" w14:textId="77777777" w:rsidR="005443EC" w:rsidRPr="005443EC" w:rsidRDefault="005443EC" w:rsidP="00FE1B72">
            <w:pPr>
              <w:spacing w:before="0" w:after="20" w:line="240" w:lineRule="auto"/>
              <w:jc w:val="right"/>
              <w:rPr>
                <w:rFonts w:ascii="Arial" w:hAnsi="Arial" w:cs="Arial"/>
                <w:b/>
                <w:bCs/>
                <w:sz w:val="16"/>
                <w:szCs w:val="16"/>
              </w:rPr>
            </w:pPr>
            <w:r w:rsidRPr="005443EC">
              <w:rPr>
                <w:rFonts w:ascii="Arial" w:hAnsi="Arial" w:cs="Arial"/>
                <w:b/>
                <w:bCs/>
                <w:sz w:val="16"/>
                <w:szCs w:val="16"/>
              </w:rPr>
              <w:t>39,015</w:t>
            </w:r>
          </w:p>
        </w:tc>
        <w:tc>
          <w:tcPr>
            <w:tcW w:w="1338" w:type="dxa"/>
            <w:tcBorders>
              <w:top w:val="nil"/>
              <w:left w:val="nil"/>
              <w:bottom w:val="single" w:sz="4" w:space="0" w:color="auto"/>
              <w:right w:val="nil"/>
            </w:tcBorders>
            <w:shd w:val="clear" w:color="000000" w:fill="D9D9D9"/>
            <w:noWrap/>
            <w:vAlign w:val="bottom"/>
            <w:hideMark/>
          </w:tcPr>
          <w:p w14:paraId="775F533C" w14:textId="77777777" w:rsidR="005443EC" w:rsidRPr="005443EC" w:rsidRDefault="005443EC" w:rsidP="00FE1B72">
            <w:pPr>
              <w:spacing w:before="0" w:after="20" w:line="240" w:lineRule="auto"/>
              <w:jc w:val="right"/>
              <w:rPr>
                <w:rFonts w:ascii="Arial" w:hAnsi="Arial" w:cs="Arial"/>
                <w:b/>
                <w:bCs/>
                <w:sz w:val="16"/>
                <w:szCs w:val="16"/>
              </w:rPr>
            </w:pPr>
            <w:r w:rsidRPr="005443EC">
              <w:rPr>
                <w:rFonts w:ascii="Arial" w:hAnsi="Arial" w:cs="Arial"/>
                <w:b/>
                <w:bCs/>
                <w:sz w:val="16"/>
                <w:szCs w:val="16"/>
              </w:rPr>
              <w:t>26,151</w:t>
            </w:r>
          </w:p>
        </w:tc>
      </w:tr>
    </w:tbl>
    <w:p w14:paraId="063F6CC4" w14:textId="77777777" w:rsidR="005608B1" w:rsidRDefault="005608B1">
      <w:r>
        <w:br w:type="page"/>
      </w:r>
    </w:p>
    <w:tbl>
      <w:tblPr>
        <w:tblW w:w="7665" w:type="dxa"/>
        <w:tblLayout w:type="fixed"/>
        <w:tblLook w:val="04A0" w:firstRow="1" w:lastRow="0" w:firstColumn="1" w:lastColumn="0" w:noHBand="0" w:noVBand="1"/>
      </w:tblPr>
      <w:tblGrid>
        <w:gridCol w:w="4989"/>
        <w:gridCol w:w="1338"/>
        <w:gridCol w:w="1338"/>
      </w:tblGrid>
      <w:tr w:rsidR="005608B1" w:rsidRPr="005443EC" w14:paraId="5379551B" w14:textId="77777777" w:rsidTr="005608B1">
        <w:trPr>
          <w:trHeight w:val="569"/>
        </w:trPr>
        <w:tc>
          <w:tcPr>
            <w:tcW w:w="7665" w:type="dxa"/>
            <w:gridSpan w:val="3"/>
            <w:tcBorders>
              <w:top w:val="nil"/>
              <w:left w:val="nil"/>
              <w:bottom w:val="nil"/>
              <w:right w:val="nil"/>
            </w:tcBorders>
            <w:shd w:val="clear" w:color="auto" w:fill="auto"/>
            <w:noWrap/>
            <w:vAlign w:val="bottom"/>
            <w:hideMark/>
          </w:tcPr>
          <w:p w14:paraId="0CF94FDC" w14:textId="1B6250BE" w:rsidR="005608B1" w:rsidRPr="005443EC" w:rsidRDefault="005608B1" w:rsidP="005608B1">
            <w:pPr>
              <w:spacing w:before="0" w:after="20" w:line="240" w:lineRule="auto"/>
              <w:rPr>
                <w:rFonts w:ascii="Arial" w:hAnsi="Arial" w:cs="Arial"/>
                <w:b/>
                <w:bCs/>
                <w:sz w:val="16"/>
                <w:szCs w:val="16"/>
              </w:rPr>
            </w:pPr>
            <w:r w:rsidRPr="005608B1">
              <w:rPr>
                <w:rFonts w:ascii="Arial" w:hAnsi="Arial" w:cs="Arial"/>
                <w:b/>
                <w:bCs/>
                <w:sz w:val="20"/>
                <w:szCs w:val="16"/>
              </w:rPr>
              <w:lastRenderedPageBreak/>
              <w:t>Table 1.1: ARPANSA resource statement – Budget estimates for 2024–25 as at Budget May 2024 (continued)</w:t>
            </w:r>
          </w:p>
        </w:tc>
      </w:tr>
      <w:tr w:rsidR="005443EC" w:rsidRPr="005443EC" w14:paraId="753FF829" w14:textId="77777777" w:rsidTr="005608B1">
        <w:trPr>
          <w:trHeight w:val="765"/>
        </w:trPr>
        <w:tc>
          <w:tcPr>
            <w:tcW w:w="4989" w:type="dxa"/>
            <w:tcBorders>
              <w:top w:val="single" w:sz="4" w:space="0" w:color="auto"/>
              <w:left w:val="nil"/>
              <w:bottom w:val="nil"/>
              <w:right w:val="nil"/>
            </w:tcBorders>
            <w:shd w:val="clear" w:color="auto" w:fill="auto"/>
            <w:hideMark/>
          </w:tcPr>
          <w:p w14:paraId="70C2D0C3" w14:textId="77777777" w:rsidR="005443EC" w:rsidRPr="005443EC" w:rsidRDefault="005443EC" w:rsidP="005608B1">
            <w:pPr>
              <w:spacing w:before="40" w:after="0" w:line="240" w:lineRule="auto"/>
              <w:jc w:val="right"/>
              <w:rPr>
                <w:rFonts w:ascii="Arial" w:hAnsi="Arial" w:cs="Arial"/>
                <w:b/>
                <w:bCs/>
                <w:sz w:val="16"/>
                <w:szCs w:val="16"/>
              </w:rPr>
            </w:pPr>
            <w:r w:rsidRPr="005443EC">
              <w:rPr>
                <w:rFonts w:ascii="Arial" w:hAnsi="Arial" w:cs="Arial"/>
                <w:b/>
                <w:bCs/>
                <w:sz w:val="16"/>
                <w:szCs w:val="16"/>
              </w:rPr>
              <w:t> </w:t>
            </w:r>
          </w:p>
        </w:tc>
        <w:tc>
          <w:tcPr>
            <w:tcW w:w="1338" w:type="dxa"/>
            <w:tcBorders>
              <w:top w:val="single" w:sz="4" w:space="0" w:color="auto"/>
              <w:left w:val="nil"/>
              <w:bottom w:val="single" w:sz="4" w:space="0" w:color="auto"/>
              <w:right w:val="nil"/>
            </w:tcBorders>
            <w:shd w:val="clear" w:color="auto" w:fill="auto"/>
            <w:hideMark/>
          </w:tcPr>
          <w:p w14:paraId="7CCFAE84" w14:textId="77777777" w:rsidR="005443EC" w:rsidRPr="005443EC" w:rsidRDefault="005443EC" w:rsidP="005608B1">
            <w:pPr>
              <w:spacing w:before="40" w:after="0" w:line="240" w:lineRule="auto"/>
              <w:jc w:val="right"/>
              <w:rPr>
                <w:rFonts w:ascii="Arial" w:hAnsi="Arial" w:cs="Arial"/>
                <w:b/>
                <w:bCs/>
                <w:sz w:val="16"/>
                <w:szCs w:val="16"/>
              </w:rPr>
            </w:pPr>
            <w:r w:rsidRPr="005443EC">
              <w:rPr>
                <w:rFonts w:ascii="Arial" w:hAnsi="Arial" w:cs="Arial"/>
                <w:b/>
                <w:bCs/>
                <w:sz w:val="16"/>
                <w:szCs w:val="16"/>
              </w:rPr>
              <w:t xml:space="preserve">2023–24 Estimated actual </w:t>
            </w:r>
            <w:r w:rsidRPr="005443EC">
              <w:rPr>
                <w:rFonts w:ascii="Arial" w:hAnsi="Arial" w:cs="Arial"/>
                <w:b/>
                <w:bCs/>
                <w:sz w:val="16"/>
                <w:szCs w:val="16"/>
              </w:rPr>
              <w:br/>
              <w:t>$'000</w:t>
            </w:r>
          </w:p>
        </w:tc>
        <w:tc>
          <w:tcPr>
            <w:tcW w:w="1338" w:type="dxa"/>
            <w:tcBorders>
              <w:top w:val="single" w:sz="4" w:space="0" w:color="auto"/>
              <w:left w:val="nil"/>
              <w:bottom w:val="single" w:sz="4" w:space="0" w:color="auto"/>
              <w:right w:val="nil"/>
            </w:tcBorders>
            <w:shd w:val="clear" w:color="000000" w:fill="D9D9D9"/>
            <w:hideMark/>
          </w:tcPr>
          <w:p w14:paraId="4666EA86" w14:textId="77777777" w:rsidR="005443EC" w:rsidRPr="005443EC" w:rsidRDefault="005443EC" w:rsidP="005608B1">
            <w:pPr>
              <w:spacing w:before="40" w:after="0" w:line="240" w:lineRule="auto"/>
              <w:jc w:val="right"/>
              <w:rPr>
                <w:rFonts w:ascii="Arial" w:hAnsi="Arial" w:cs="Arial"/>
                <w:b/>
                <w:bCs/>
                <w:sz w:val="16"/>
                <w:szCs w:val="16"/>
              </w:rPr>
            </w:pPr>
            <w:r w:rsidRPr="005443EC">
              <w:rPr>
                <w:rFonts w:ascii="Arial" w:hAnsi="Arial" w:cs="Arial"/>
                <w:b/>
                <w:bCs/>
                <w:sz w:val="16"/>
                <w:szCs w:val="16"/>
              </w:rPr>
              <w:t>2024–25</w:t>
            </w:r>
            <w:r w:rsidRPr="005443EC">
              <w:rPr>
                <w:rFonts w:ascii="Arial" w:hAnsi="Arial" w:cs="Arial"/>
                <w:b/>
                <w:bCs/>
                <w:sz w:val="16"/>
                <w:szCs w:val="16"/>
              </w:rPr>
              <w:br/>
              <w:t>Estimate</w:t>
            </w:r>
            <w:r w:rsidRPr="005443EC">
              <w:rPr>
                <w:rFonts w:ascii="Arial" w:hAnsi="Arial" w:cs="Arial"/>
                <w:b/>
                <w:bCs/>
                <w:sz w:val="16"/>
                <w:szCs w:val="16"/>
              </w:rPr>
              <w:br/>
            </w:r>
            <w:r w:rsidRPr="005443EC">
              <w:rPr>
                <w:rFonts w:ascii="Arial" w:hAnsi="Arial" w:cs="Arial"/>
                <w:b/>
                <w:bCs/>
                <w:sz w:val="16"/>
                <w:szCs w:val="16"/>
              </w:rPr>
              <w:br/>
              <w:t>$'000</w:t>
            </w:r>
          </w:p>
        </w:tc>
      </w:tr>
      <w:tr w:rsidR="005443EC" w:rsidRPr="005443EC" w14:paraId="0282FDEC" w14:textId="77777777" w:rsidTr="009643F8">
        <w:trPr>
          <w:trHeight w:val="227"/>
        </w:trPr>
        <w:tc>
          <w:tcPr>
            <w:tcW w:w="4989" w:type="dxa"/>
            <w:tcBorders>
              <w:top w:val="nil"/>
              <w:left w:val="nil"/>
              <w:bottom w:val="nil"/>
              <w:right w:val="nil"/>
            </w:tcBorders>
            <w:shd w:val="clear" w:color="auto" w:fill="auto"/>
            <w:noWrap/>
            <w:vAlign w:val="bottom"/>
            <w:hideMark/>
          </w:tcPr>
          <w:p w14:paraId="322022CC" w14:textId="77777777" w:rsidR="005443EC" w:rsidRPr="005443EC" w:rsidRDefault="005443EC" w:rsidP="005443EC">
            <w:pPr>
              <w:spacing w:before="0" w:after="0" w:line="240" w:lineRule="auto"/>
              <w:ind w:firstLineChars="100" w:firstLine="160"/>
              <w:rPr>
                <w:rFonts w:ascii="Arial" w:hAnsi="Arial" w:cs="Arial"/>
                <w:b/>
                <w:bCs/>
                <w:sz w:val="16"/>
                <w:szCs w:val="16"/>
              </w:rPr>
            </w:pPr>
            <w:r w:rsidRPr="005443EC">
              <w:rPr>
                <w:rFonts w:ascii="Arial" w:hAnsi="Arial" w:cs="Arial"/>
                <w:b/>
                <w:bCs/>
                <w:sz w:val="16"/>
                <w:szCs w:val="16"/>
              </w:rPr>
              <w:t>Special accounts</w:t>
            </w:r>
            <w:r w:rsidRPr="005443EC">
              <w:rPr>
                <w:rFonts w:ascii="Arial" w:hAnsi="Arial" w:cs="Arial"/>
                <w:b/>
                <w:bCs/>
                <w:sz w:val="16"/>
                <w:szCs w:val="16"/>
                <w:vertAlign w:val="superscript"/>
              </w:rPr>
              <w:t xml:space="preserve"> (e)</w:t>
            </w:r>
          </w:p>
        </w:tc>
        <w:tc>
          <w:tcPr>
            <w:tcW w:w="1338" w:type="dxa"/>
            <w:tcBorders>
              <w:top w:val="nil"/>
              <w:left w:val="nil"/>
              <w:bottom w:val="nil"/>
              <w:right w:val="nil"/>
            </w:tcBorders>
            <w:shd w:val="clear" w:color="auto" w:fill="auto"/>
            <w:noWrap/>
            <w:vAlign w:val="bottom"/>
            <w:hideMark/>
          </w:tcPr>
          <w:p w14:paraId="15E3C726" w14:textId="77777777" w:rsidR="005443EC" w:rsidRPr="005443EC" w:rsidRDefault="005443EC" w:rsidP="005443EC">
            <w:pPr>
              <w:spacing w:before="0" w:after="0" w:line="240" w:lineRule="auto"/>
              <w:ind w:firstLineChars="100" w:firstLine="160"/>
              <w:rPr>
                <w:rFonts w:ascii="Arial" w:hAnsi="Arial" w:cs="Arial"/>
                <w:b/>
                <w:bCs/>
                <w:sz w:val="16"/>
                <w:szCs w:val="16"/>
              </w:rPr>
            </w:pPr>
          </w:p>
        </w:tc>
        <w:tc>
          <w:tcPr>
            <w:tcW w:w="1338" w:type="dxa"/>
            <w:tcBorders>
              <w:top w:val="nil"/>
              <w:left w:val="nil"/>
              <w:bottom w:val="nil"/>
              <w:right w:val="nil"/>
            </w:tcBorders>
            <w:shd w:val="clear" w:color="000000" w:fill="D9D9D9"/>
            <w:noWrap/>
            <w:vAlign w:val="bottom"/>
            <w:hideMark/>
          </w:tcPr>
          <w:p w14:paraId="5E5BCAE1"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 </w:t>
            </w:r>
          </w:p>
        </w:tc>
      </w:tr>
      <w:tr w:rsidR="005443EC" w:rsidRPr="005443EC" w14:paraId="0FE447BF" w14:textId="77777777" w:rsidTr="00711D4C">
        <w:trPr>
          <w:trHeight w:val="225"/>
        </w:trPr>
        <w:tc>
          <w:tcPr>
            <w:tcW w:w="4989" w:type="dxa"/>
            <w:tcBorders>
              <w:top w:val="nil"/>
              <w:left w:val="nil"/>
              <w:bottom w:val="nil"/>
              <w:right w:val="nil"/>
            </w:tcBorders>
            <w:shd w:val="clear" w:color="auto" w:fill="auto"/>
            <w:noWrap/>
            <w:vAlign w:val="bottom"/>
            <w:hideMark/>
          </w:tcPr>
          <w:p w14:paraId="7653F496" w14:textId="77777777" w:rsidR="005443EC" w:rsidRPr="005443EC" w:rsidRDefault="005443EC" w:rsidP="005443EC">
            <w:pPr>
              <w:spacing w:before="0" w:after="0" w:line="240" w:lineRule="auto"/>
              <w:ind w:leftChars="150" w:left="285"/>
              <w:rPr>
                <w:rFonts w:ascii="Arial" w:hAnsi="Arial" w:cs="Arial"/>
                <w:sz w:val="16"/>
                <w:szCs w:val="16"/>
              </w:rPr>
            </w:pPr>
            <w:r w:rsidRPr="005443EC">
              <w:rPr>
                <w:rFonts w:ascii="Arial" w:hAnsi="Arial" w:cs="Arial"/>
                <w:sz w:val="16"/>
                <w:szCs w:val="16"/>
              </w:rPr>
              <w:t>Opening balance</w:t>
            </w:r>
          </w:p>
        </w:tc>
        <w:tc>
          <w:tcPr>
            <w:tcW w:w="1338" w:type="dxa"/>
            <w:tcBorders>
              <w:top w:val="nil"/>
              <w:left w:val="nil"/>
              <w:bottom w:val="nil"/>
              <w:right w:val="nil"/>
            </w:tcBorders>
            <w:shd w:val="clear" w:color="auto" w:fill="auto"/>
            <w:noWrap/>
            <w:vAlign w:val="bottom"/>
            <w:hideMark/>
          </w:tcPr>
          <w:p w14:paraId="0DDB24FF"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1,357</w:t>
            </w:r>
          </w:p>
        </w:tc>
        <w:tc>
          <w:tcPr>
            <w:tcW w:w="1338" w:type="dxa"/>
            <w:tcBorders>
              <w:top w:val="nil"/>
              <w:left w:val="nil"/>
              <w:bottom w:val="nil"/>
              <w:right w:val="nil"/>
            </w:tcBorders>
            <w:shd w:val="clear" w:color="000000" w:fill="D9D9D9"/>
            <w:noWrap/>
            <w:vAlign w:val="bottom"/>
            <w:hideMark/>
          </w:tcPr>
          <w:p w14:paraId="2B26F07A"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1,357</w:t>
            </w:r>
          </w:p>
        </w:tc>
      </w:tr>
      <w:tr w:rsidR="005443EC" w:rsidRPr="005443EC" w14:paraId="0F14F0E2" w14:textId="77777777" w:rsidTr="00711D4C">
        <w:trPr>
          <w:trHeight w:val="225"/>
        </w:trPr>
        <w:tc>
          <w:tcPr>
            <w:tcW w:w="4989" w:type="dxa"/>
            <w:tcBorders>
              <w:top w:val="nil"/>
              <w:left w:val="nil"/>
              <w:bottom w:val="nil"/>
              <w:right w:val="nil"/>
            </w:tcBorders>
            <w:shd w:val="clear" w:color="auto" w:fill="auto"/>
            <w:noWrap/>
            <w:vAlign w:val="bottom"/>
            <w:hideMark/>
          </w:tcPr>
          <w:p w14:paraId="43A1328B" w14:textId="77777777" w:rsidR="005443EC" w:rsidRPr="005443EC" w:rsidRDefault="005443EC" w:rsidP="005443EC">
            <w:pPr>
              <w:spacing w:before="0" w:after="0" w:line="240" w:lineRule="auto"/>
              <w:ind w:leftChars="150" w:left="285"/>
              <w:rPr>
                <w:rFonts w:ascii="Arial" w:hAnsi="Arial" w:cs="Arial"/>
                <w:sz w:val="16"/>
                <w:szCs w:val="16"/>
              </w:rPr>
            </w:pPr>
            <w:r w:rsidRPr="005443EC">
              <w:rPr>
                <w:rFonts w:ascii="Arial" w:hAnsi="Arial" w:cs="Arial"/>
                <w:sz w:val="16"/>
                <w:szCs w:val="16"/>
              </w:rPr>
              <w:t>Appropriation receipts</w:t>
            </w:r>
          </w:p>
        </w:tc>
        <w:tc>
          <w:tcPr>
            <w:tcW w:w="1338" w:type="dxa"/>
            <w:tcBorders>
              <w:top w:val="nil"/>
              <w:left w:val="nil"/>
              <w:bottom w:val="nil"/>
              <w:right w:val="nil"/>
            </w:tcBorders>
            <w:shd w:val="clear" w:color="auto" w:fill="auto"/>
            <w:noWrap/>
            <w:vAlign w:val="bottom"/>
            <w:hideMark/>
          </w:tcPr>
          <w:p w14:paraId="1A1CD544"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19,962</w:t>
            </w:r>
          </w:p>
        </w:tc>
        <w:tc>
          <w:tcPr>
            <w:tcW w:w="1338" w:type="dxa"/>
            <w:tcBorders>
              <w:top w:val="nil"/>
              <w:left w:val="nil"/>
              <w:bottom w:val="nil"/>
              <w:right w:val="nil"/>
            </w:tcBorders>
            <w:shd w:val="clear" w:color="000000" w:fill="D9D9D9"/>
            <w:noWrap/>
            <w:vAlign w:val="bottom"/>
            <w:hideMark/>
          </w:tcPr>
          <w:p w14:paraId="5F2E5237"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19,984</w:t>
            </w:r>
          </w:p>
        </w:tc>
      </w:tr>
      <w:tr w:rsidR="005443EC" w:rsidRPr="005443EC" w14:paraId="5EC5424F" w14:textId="77777777" w:rsidTr="00711D4C">
        <w:trPr>
          <w:trHeight w:val="225"/>
        </w:trPr>
        <w:tc>
          <w:tcPr>
            <w:tcW w:w="4989" w:type="dxa"/>
            <w:tcBorders>
              <w:top w:val="nil"/>
              <w:left w:val="nil"/>
              <w:bottom w:val="nil"/>
              <w:right w:val="nil"/>
            </w:tcBorders>
            <w:shd w:val="clear" w:color="auto" w:fill="auto"/>
            <w:noWrap/>
            <w:vAlign w:val="bottom"/>
            <w:hideMark/>
          </w:tcPr>
          <w:p w14:paraId="3169CCF8" w14:textId="77777777" w:rsidR="005443EC" w:rsidRPr="005443EC" w:rsidRDefault="005443EC" w:rsidP="005443EC">
            <w:pPr>
              <w:spacing w:before="0" w:after="0" w:line="240" w:lineRule="auto"/>
              <w:ind w:leftChars="150" w:left="285"/>
              <w:rPr>
                <w:rFonts w:ascii="Arial" w:hAnsi="Arial" w:cs="Arial"/>
                <w:sz w:val="16"/>
                <w:szCs w:val="16"/>
              </w:rPr>
            </w:pPr>
            <w:r w:rsidRPr="005443EC">
              <w:rPr>
                <w:rFonts w:ascii="Arial" w:hAnsi="Arial" w:cs="Arial"/>
                <w:sz w:val="16"/>
                <w:szCs w:val="16"/>
              </w:rPr>
              <w:t xml:space="preserve">Non-appropriation receipts </w:t>
            </w:r>
          </w:p>
        </w:tc>
        <w:tc>
          <w:tcPr>
            <w:tcW w:w="1338" w:type="dxa"/>
            <w:tcBorders>
              <w:top w:val="nil"/>
              <w:left w:val="nil"/>
              <w:bottom w:val="nil"/>
              <w:right w:val="nil"/>
            </w:tcBorders>
            <w:shd w:val="clear" w:color="auto" w:fill="auto"/>
            <w:noWrap/>
            <w:vAlign w:val="bottom"/>
            <w:hideMark/>
          </w:tcPr>
          <w:p w14:paraId="42E908C8"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13,424</w:t>
            </w:r>
          </w:p>
        </w:tc>
        <w:tc>
          <w:tcPr>
            <w:tcW w:w="1338" w:type="dxa"/>
            <w:tcBorders>
              <w:top w:val="nil"/>
              <w:left w:val="nil"/>
              <w:bottom w:val="nil"/>
              <w:right w:val="nil"/>
            </w:tcBorders>
            <w:shd w:val="clear" w:color="000000" w:fill="D9D9D9"/>
            <w:noWrap/>
            <w:vAlign w:val="bottom"/>
            <w:hideMark/>
          </w:tcPr>
          <w:p w14:paraId="0102AD76"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14,993</w:t>
            </w:r>
          </w:p>
        </w:tc>
      </w:tr>
      <w:tr w:rsidR="005443EC" w:rsidRPr="005443EC" w14:paraId="01BDB022" w14:textId="77777777" w:rsidTr="00711D4C">
        <w:trPr>
          <w:trHeight w:val="225"/>
        </w:trPr>
        <w:tc>
          <w:tcPr>
            <w:tcW w:w="4989" w:type="dxa"/>
            <w:tcBorders>
              <w:top w:val="nil"/>
              <w:left w:val="nil"/>
              <w:bottom w:val="nil"/>
              <w:right w:val="nil"/>
            </w:tcBorders>
            <w:shd w:val="clear" w:color="auto" w:fill="auto"/>
            <w:noWrap/>
            <w:vAlign w:val="bottom"/>
            <w:hideMark/>
          </w:tcPr>
          <w:p w14:paraId="508DC49D" w14:textId="77777777" w:rsidR="005443EC" w:rsidRPr="005443EC" w:rsidRDefault="005443EC" w:rsidP="005443EC">
            <w:pPr>
              <w:spacing w:before="0" w:after="0" w:line="240" w:lineRule="auto"/>
              <w:ind w:leftChars="150" w:left="285"/>
              <w:rPr>
                <w:rFonts w:ascii="Arial" w:hAnsi="Arial" w:cs="Arial"/>
                <w:b/>
                <w:bCs/>
                <w:sz w:val="16"/>
                <w:szCs w:val="16"/>
              </w:rPr>
            </w:pPr>
            <w:r w:rsidRPr="005443EC">
              <w:rPr>
                <w:rFonts w:ascii="Arial" w:hAnsi="Arial" w:cs="Arial"/>
                <w:b/>
                <w:bCs/>
                <w:sz w:val="16"/>
                <w:szCs w:val="16"/>
              </w:rPr>
              <w:t>Total special account</w:t>
            </w:r>
          </w:p>
        </w:tc>
        <w:tc>
          <w:tcPr>
            <w:tcW w:w="1338" w:type="dxa"/>
            <w:tcBorders>
              <w:top w:val="nil"/>
              <w:left w:val="nil"/>
              <w:bottom w:val="single" w:sz="4" w:space="0" w:color="auto"/>
              <w:right w:val="nil"/>
            </w:tcBorders>
            <w:shd w:val="clear" w:color="auto" w:fill="auto"/>
            <w:noWrap/>
            <w:vAlign w:val="bottom"/>
            <w:hideMark/>
          </w:tcPr>
          <w:p w14:paraId="69BCA043"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34,743</w:t>
            </w:r>
          </w:p>
        </w:tc>
        <w:tc>
          <w:tcPr>
            <w:tcW w:w="1338" w:type="dxa"/>
            <w:tcBorders>
              <w:top w:val="nil"/>
              <w:left w:val="nil"/>
              <w:bottom w:val="single" w:sz="4" w:space="0" w:color="auto"/>
              <w:right w:val="nil"/>
            </w:tcBorders>
            <w:shd w:val="clear" w:color="000000" w:fill="D9D9D9"/>
            <w:noWrap/>
            <w:vAlign w:val="bottom"/>
            <w:hideMark/>
          </w:tcPr>
          <w:p w14:paraId="045D1365"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36,334</w:t>
            </w:r>
          </w:p>
        </w:tc>
      </w:tr>
      <w:tr w:rsidR="005443EC" w:rsidRPr="005443EC" w14:paraId="285821E6" w14:textId="77777777" w:rsidTr="00711D4C">
        <w:trPr>
          <w:trHeight w:val="454"/>
        </w:trPr>
        <w:tc>
          <w:tcPr>
            <w:tcW w:w="4989" w:type="dxa"/>
            <w:tcBorders>
              <w:top w:val="nil"/>
              <w:left w:val="nil"/>
              <w:bottom w:val="nil"/>
              <w:right w:val="nil"/>
            </w:tcBorders>
            <w:shd w:val="clear" w:color="auto" w:fill="auto"/>
            <w:vAlign w:val="bottom"/>
            <w:hideMark/>
          </w:tcPr>
          <w:p w14:paraId="651AC2CB" w14:textId="77777777" w:rsidR="005443EC" w:rsidRPr="005443EC" w:rsidRDefault="005443EC" w:rsidP="005443EC">
            <w:pPr>
              <w:spacing w:before="0" w:after="0" w:line="240" w:lineRule="auto"/>
              <w:ind w:leftChars="150" w:left="285"/>
              <w:rPr>
                <w:rFonts w:ascii="Arial" w:hAnsi="Arial" w:cs="Arial"/>
                <w:sz w:val="16"/>
                <w:szCs w:val="16"/>
              </w:rPr>
            </w:pPr>
            <w:r w:rsidRPr="005443EC">
              <w:rPr>
                <w:rFonts w:ascii="Arial" w:hAnsi="Arial" w:cs="Arial"/>
                <w:sz w:val="16"/>
                <w:szCs w:val="16"/>
              </w:rPr>
              <w:t>Less appropriations drawn from annual or special appropriations above and credited to special accounts</w:t>
            </w:r>
            <w:r w:rsidRPr="005443EC">
              <w:rPr>
                <w:rFonts w:ascii="Arial" w:hAnsi="Arial" w:cs="Arial"/>
                <w:sz w:val="16"/>
                <w:szCs w:val="16"/>
                <w:vertAlign w:val="superscript"/>
              </w:rPr>
              <w:t xml:space="preserve"> (f)</w:t>
            </w:r>
          </w:p>
        </w:tc>
        <w:tc>
          <w:tcPr>
            <w:tcW w:w="1338" w:type="dxa"/>
            <w:tcBorders>
              <w:top w:val="nil"/>
              <w:left w:val="nil"/>
              <w:bottom w:val="single" w:sz="4" w:space="0" w:color="auto"/>
              <w:right w:val="nil"/>
            </w:tcBorders>
            <w:shd w:val="clear" w:color="auto" w:fill="auto"/>
            <w:noWrap/>
            <w:vAlign w:val="bottom"/>
            <w:hideMark/>
          </w:tcPr>
          <w:p w14:paraId="4EAFD9A9"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(19,962)</w:t>
            </w:r>
          </w:p>
        </w:tc>
        <w:tc>
          <w:tcPr>
            <w:tcW w:w="1338" w:type="dxa"/>
            <w:tcBorders>
              <w:top w:val="nil"/>
              <w:left w:val="nil"/>
              <w:bottom w:val="single" w:sz="4" w:space="0" w:color="auto"/>
              <w:right w:val="nil"/>
            </w:tcBorders>
            <w:shd w:val="clear" w:color="000000" w:fill="D9D9D9"/>
            <w:noWrap/>
            <w:vAlign w:val="bottom"/>
            <w:hideMark/>
          </w:tcPr>
          <w:p w14:paraId="4B3E1929"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(19,984)</w:t>
            </w:r>
          </w:p>
        </w:tc>
      </w:tr>
      <w:tr w:rsidR="005443EC" w:rsidRPr="005443EC" w14:paraId="5A6C0FEC" w14:textId="77777777" w:rsidTr="00711D4C">
        <w:trPr>
          <w:trHeight w:val="283"/>
        </w:trPr>
        <w:tc>
          <w:tcPr>
            <w:tcW w:w="4989" w:type="dxa"/>
            <w:tcBorders>
              <w:top w:val="nil"/>
              <w:left w:val="nil"/>
              <w:bottom w:val="nil"/>
              <w:right w:val="nil"/>
            </w:tcBorders>
            <w:shd w:val="clear" w:color="auto" w:fill="auto"/>
            <w:noWrap/>
            <w:vAlign w:val="bottom"/>
            <w:hideMark/>
          </w:tcPr>
          <w:p w14:paraId="58192C86" w14:textId="77777777" w:rsidR="005443EC" w:rsidRPr="005443EC" w:rsidRDefault="005443EC" w:rsidP="005443EC">
            <w:pPr>
              <w:spacing w:before="0" w:after="0" w:line="240" w:lineRule="auto"/>
              <w:ind w:firstLineChars="100" w:firstLine="160"/>
              <w:rPr>
                <w:rFonts w:ascii="Arial" w:hAnsi="Arial" w:cs="Arial"/>
                <w:b/>
                <w:bCs/>
                <w:sz w:val="16"/>
                <w:szCs w:val="16"/>
              </w:rPr>
            </w:pPr>
            <w:r w:rsidRPr="005443EC">
              <w:rPr>
                <w:rFonts w:ascii="Arial" w:hAnsi="Arial" w:cs="Arial"/>
                <w:b/>
                <w:bCs/>
                <w:sz w:val="16"/>
                <w:szCs w:val="16"/>
              </w:rPr>
              <w:t>Total departmental resourcing</w:t>
            </w:r>
          </w:p>
        </w:tc>
        <w:tc>
          <w:tcPr>
            <w:tcW w:w="1338" w:type="dxa"/>
            <w:tcBorders>
              <w:top w:val="nil"/>
              <w:left w:val="nil"/>
              <w:bottom w:val="single" w:sz="4" w:space="0" w:color="auto"/>
              <w:right w:val="nil"/>
            </w:tcBorders>
            <w:shd w:val="clear" w:color="auto" w:fill="auto"/>
            <w:noWrap/>
            <w:vAlign w:val="bottom"/>
            <w:hideMark/>
          </w:tcPr>
          <w:p w14:paraId="58CE04D1"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101,075</w:t>
            </w:r>
          </w:p>
        </w:tc>
        <w:tc>
          <w:tcPr>
            <w:tcW w:w="1338" w:type="dxa"/>
            <w:tcBorders>
              <w:top w:val="nil"/>
              <w:left w:val="nil"/>
              <w:bottom w:val="single" w:sz="4" w:space="0" w:color="auto"/>
              <w:right w:val="nil"/>
            </w:tcBorders>
            <w:shd w:val="clear" w:color="000000" w:fill="D9D9D9"/>
            <w:noWrap/>
            <w:vAlign w:val="bottom"/>
            <w:hideMark/>
          </w:tcPr>
          <w:p w14:paraId="729BB498"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89,824</w:t>
            </w:r>
          </w:p>
        </w:tc>
      </w:tr>
      <w:tr w:rsidR="005443EC" w:rsidRPr="005443EC" w14:paraId="3B0D3531" w14:textId="77777777" w:rsidTr="00711D4C">
        <w:trPr>
          <w:trHeight w:val="283"/>
        </w:trPr>
        <w:tc>
          <w:tcPr>
            <w:tcW w:w="4989" w:type="dxa"/>
            <w:tcBorders>
              <w:top w:val="nil"/>
              <w:left w:val="nil"/>
              <w:bottom w:val="single" w:sz="4" w:space="0" w:color="auto"/>
              <w:right w:val="nil"/>
            </w:tcBorders>
            <w:shd w:val="clear" w:color="auto" w:fill="auto"/>
            <w:noWrap/>
            <w:vAlign w:val="bottom"/>
            <w:hideMark/>
          </w:tcPr>
          <w:p w14:paraId="7EABAF5E" w14:textId="77777777" w:rsidR="005443EC" w:rsidRPr="005443EC" w:rsidRDefault="005443EC" w:rsidP="005443EC">
            <w:pPr>
              <w:spacing w:before="0" w:after="0" w:line="240" w:lineRule="auto"/>
              <w:rPr>
                <w:rFonts w:ascii="Arial" w:hAnsi="Arial" w:cs="Arial"/>
                <w:b/>
                <w:bCs/>
                <w:sz w:val="16"/>
                <w:szCs w:val="16"/>
              </w:rPr>
            </w:pPr>
            <w:r w:rsidRPr="005443EC">
              <w:rPr>
                <w:rFonts w:ascii="Arial" w:hAnsi="Arial" w:cs="Arial"/>
                <w:b/>
                <w:bCs/>
                <w:sz w:val="16"/>
                <w:szCs w:val="16"/>
              </w:rPr>
              <w:t>Total resourcing for ARPANSA</w:t>
            </w:r>
          </w:p>
        </w:tc>
        <w:tc>
          <w:tcPr>
            <w:tcW w:w="1338" w:type="dxa"/>
            <w:tcBorders>
              <w:top w:val="nil"/>
              <w:left w:val="nil"/>
              <w:bottom w:val="single" w:sz="4" w:space="0" w:color="auto"/>
              <w:right w:val="nil"/>
            </w:tcBorders>
            <w:shd w:val="clear" w:color="auto" w:fill="auto"/>
            <w:noWrap/>
            <w:vAlign w:val="bottom"/>
            <w:hideMark/>
          </w:tcPr>
          <w:p w14:paraId="1B7392CD"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101,075</w:t>
            </w:r>
          </w:p>
        </w:tc>
        <w:tc>
          <w:tcPr>
            <w:tcW w:w="1338" w:type="dxa"/>
            <w:tcBorders>
              <w:top w:val="nil"/>
              <w:left w:val="nil"/>
              <w:bottom w:val="single" w:sz="4" w:space="0" w:color="auto"/>
              <w:right w:val="nil"/>
            </w:tcBorders>
            <w:shd w:val="clear" w:color="000000" w:fill="D9D9D9"/>
            <w:noWrap/>
            <w:vAlign w:val="bottom"/>
            <w:hideMark/>
          </w:tcPr>
          <w:p w14:paraId="3BD37A72"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89,824</w:t>
            </w:r>
          </w:p>
        </w:tc>
      </w:tr>
      <w:tr w:rsidR="005443EC" w:rsidRPr="005443EC" w14:paraId="60E0495B" w14:textId="77777777" w:rsidTr="00711D4C">
        <w:trPr>
          <w:trHeight w:val="225"/>
        </w:trPr>
        <w:tc>
          <w:tcPr>
            <w:tcW w:w="4989" w:type="dxa"/>
            <w:tcBorders>
              <w:top w:val="nil"/>
              <w:left w:val="nil"/>
              <w:bottom w:val="nil"/>
              <w:right w:val="nil"/>
            </w:tcBorders>
            <w:shd w:val="clear" w:color="auto" w:fill="auto"/>
            <w:noWrap/>
            <w:vAlign w:val="bottom"/>
            <w:hideMark/>
          </w:tcPr>
          <w:p w14:paraId="04BE611C" w14:textId="77777777" w:rsidR="005443EC" w:rsidRPr="005443EC" w:rsidRDefault="005443EC" w:rsidP="005443EC">
            <w:pPr>
              <w:spacing w:before="0" w:after="0" w:line="240" w:lineRule="auto"/>
              <w:jc w:val="right"/>
              <w:rPr>
                <w:rFonts w:ascii="Arial" w:hAnsi="Arial" w:cs="Arial"/>
                <w:b/>
                <w:bCs/>
                <w:sz w:val="16"/>
                <w:szCs w:val="16"/>
              </w:rPr>
            </w:pPr>
          </w:p>
        </w:tc>
        <w:tc>
          <w:tcPr>
            <w:tcW w:w="1338" w:type="dxa"/>
            <w:tcBorders>
              <w:top w:val="nil"/>
              <w:left w:val="nil"/>
              <w:bottom w:val="nil"/>
              <w:right w:val="nil"/>
            </w:tcBorders>
            <w:shd w:val="clear" w:color="auto" w:fill="auto"/>
            <w:noWrap/>
            <w:vAlign w:val="bottom"/>
            <w:hideMark/>
          </w:tcPr>
          <w:p w14:paraId="16A02D84" w14:textId="77777777" w:rsidR="005443EC" w:rsidRPr="005443EC" w:rsidRDefault="005443EC" w:rsidP="005443EC">
            <w:pPr>
              <w:spacing w:before="0" w:after="0" w:line="240" w:lineRule="auto"/>
              <w:rPr>
                <w:rFonts w:ascii="Times New Roman" w:hAnsi="Times New Roman"/>
                <w:sz w:val="20"/>
              </w:rPr>
            </w:pPr>
          </w:p>
        </w:tc>
        <w:tc>
          <w:tcPr>
            <w:tcW w:w="1338" w:type="dxa"/>
            <w:tcBorders>
              <w:top w:val="nil"/>
              <w:left w:val="nil"/>
              <w:bottom w:val="nil"/>
              <w:right w:val="nil"/>
            </w:tcBorders>
            <w:shd w:val="clear" w:color="auto" w:fill="auto"/>
            <w:noWrap/>
            <w:vAlign w:val="bottom"/>
            <w:hideMark/>
          </w:tcPr>
          <w:p w14:paraId="19FED93A" w14:textId="77777777" w:rsidR="005443EC" w:rsidRPr="005443EC" w:rsidRDefault="005443EC" w:rsidP="005443EC">
            <w:pPr>
              <w:spacing w:before="0" w:after="0" w:line="240" w:lineRule="auto"/>
              <w:rPr>
                <w:rFonts w:ascii="Times New Roman" w:hAnsi="Times New Roman"/>
                <w:sz w:val="20"/>
              </w:rPr>
            </w:pPr>
          </w:p>
        </w:tc>
      </w:tr>
      <w:tr w:rsidR="005443EC" w:rsidRPr="005443EC" w14:paraId="7C9C20ED" w14:textId="77777777" w:rsidTr="00711D4C">
        <w:trPr>
          <w:trHeight w:val="283"/>
        </w:trPr>
        <w:tc>
          <w:tcPr>
            <w:tcW w:w="4989" w:type="dxa"/>
            <w:tcBorders>
              <w:top w:val="single" w:sz="4" w:space="0" w:color="auto"/>
              <w:left w:val="nil"/>
              <w:bottom w:val="nil"/>
              <w:right w:val="nil"/>
            </w:tcBorders>
            <w:shd w:val="clear" w:color="auto" w:fill="auto"/>
            <w:noWrap/>
            <w:vAlign w:val="bottom"/>
            <w:hideMark/>
          </w:tcPr>
          <w:p w14:paraId="176B063F" w14:textId="77777777" w:rsidR="005443EC" w:rsidRPr="005443EC" w:rsidRDefault="005443EC" w:rsidP="005443EC">
            <w:pPr>
              <w:spacing w:before="0" w:after="0" w:line="240" w:lineRule="auto"/>
              <w:jc w:val="right"/>
              <w:rPr>
                <w:rFonts w:ascii="Arial" w:hAnsi="Arial" w:cs="Arial"/>
                <w:color w:val="000000"/>
                <w:sz w:val="16"/>
                <w:szCs w:val="16"/>
              </w:rPr>
            </w:pPr>
            <w:r w:rsidRPr="005443EC">
              <w:rPr>
                <w:rFonts w:ascii="Arial" w:hAnsi="Arial" w:cs="Arial"/>
                <w:color w:val="000000"/>
                <w:sz w:val="16"/>
                <w:szCs w:val="16"/>
              </w:rPr>
              <w:t> </w:t>
            </w:r>
          </w:p>
        </w:tc>
        <w:tc>
          <w:tcPr>
            <w:tcW w:w="1338" w:type="dxa"/>
            <w:tcBorders>
              <w:top w:val="single" w:sz="4" w:space="0" w:color="auto"/>
              <w:left w:val="nil"/>
              <w:bottom w:val="nil"/>
              <w:right w:val="nil"/>
            </w:tcBorders>
            <w:shd w:val="clear" w:color="auto" w:fill="auto"/>
            <w:noWrap/>
            <w:vAlign w:val="bottom"/>
            <w:hideMark/>
          </w:tcPr>
          <w:p w14:paraId="7FDB5EB9"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2023–24</w:t>
            </w:r>
          </w:p>
        </w:tc>
        <w:tc>
          <w:tcPr>
            <w:tcW w:w="1338" w:type="dxa"/>
            <w:tcBorders>
              <w:top w:val="single" w:sz="4" w:space="0" w:color="auto"/>
              <w:left w:val="nil"/>
              <w:bottom w:val="single" w:sz="4" w:space="0" w:color="auto"/>
              <w:right w:val="nil"/>
            </w:tcBorders>
            <w:shd w:val="clear" w:color="000000" w:fill="D9D9D9"/>
            <w:noWrap/>
            <w:vAlign w:val="bottom"/>
            <w:hideMark/>
          </w:tcPr>
          <w:p w14:paraId="1DCDD61F" w14:textId="77777777" w:rsidR="005443EC" w:rsidRPr="005443EC" w:rsidRDefault="005443EC" w:rsidP="005443EC">
            <w:pPr>
              <w:spacing w:before="0" w:after="0" w:line="240" w:lineRule="auto"/>
              <w:jc w:val="right"/>
              <w:rPr>
                <w:rFonts w:ascii="Arial" w:hAnsi="Arial" w:cs="Arial"/>
                <w:b/>
                <w:bCs/>
                <w:sz w:val="16"/>
                <w:szCs w:val="16"/>
              </w:rPr>
            </w:pPr>
            <w:r w:rsidRPr="005443EC">
              <w:rPr>
                <w:rFonts w:ascii="Arial" w:hAnsi="Arial" w:cs="Arial"/>
                <w:b/>
                <w:bCs/>
                <w:sz w:val="16"/>
                <w:szCs w:val="16"/>
              </w:rPr>
              <w:t>2024–25</w:t>
            </w:r>
          </w:p>
        </w:tc>
      </w:tr>
      <w:tr w:rsidR="005443EC" w:rsidRPr="005443EC" w14:paraId="790827F6" w14:textId="77777777" w:rsidTr="00711D4C">
        <w:trPr>
          <w:trHeight w:val="283"/>
        </w:trPr>
        <w:tc>
          <w:tcPr>
            <w:tcW w:w="4989" w:type="dxa"/>
            <w:tcBorders>
              <w:top w:val="nil"/>
              <w:left w:val="nil"/>
              <w:bottom w:val="single" w:sz="4" w:space="0" w:color="auto"/>
              <w:right w:val="nil"/>
            </w:tcBorders>
            <w:shd w:val="clear" w:color="auto" w:fill="auto"/>
            <w:noWrap/>
            <w:vAlign w:val="bottom"/>
            <w:hideMark/>
          </w:tcPr>
          <w:p w14:paraId="0CA810BF" w14:textId="77777777" w:rsidR="005443EC" w:rsidRPr="005443EC" w:rsidRDefault="005443EC" w:rsidP="005443EC">
            <w:pPr>
              <w:spacing w:before="0" w:after="0" w:line="240" w:lineRule="auto"/>
              <w:rPr>
                <w:rFonts w:ascii="Arial" w:hAnsi="Arial" w:cs="Arial"/>
                <w:b/>
                <w:bCs/>
                <w:color w:val="000000"/>
                <w:sz w:val="16"/>
                <w:szCs w:val="16"/>
              </w:rPr>
            </w:pPr>
            <w:r w:rsidRPr="005443EC">
              <w:rPr>
                <w:rFonts w:ascii="Arial" w:hAnsi="Arial" w:cs="Arial"/>
                <w:b/>
                <w:bCs/>
                <w:color w:val="000000"/>
                <w:sz w:val="16"/>
                <w:szCs w:val="16"/>
              </w:rPr>
              <w:t xml:space="preserve">Average </w:t>
            </w:r>
            <w:r w:rsidRPr="005443EC">
              <w:rPr>
                <w:rFonts w:ascii="Arial" w:hAnsi="Arial" w:cs="Arial"/>
                <w:b/>
                <w:bCs/>
                <w:sz w:val="16"/>
                <w:szCs w:val="16"/>
              </w:rPr>
              <w:t>s</w:t>
            </w:r>
            <w:r w:rsidRPr="005443EC">
              <w:rPr>
                <w:rFonts w:ascii="Arial" w:hAnsi="Arial" w:cs="Arial"/>
                <w:b/>
                <w:bCs/>
                <w:color w:val="000000"/>
                <w:sz w:val="16"/>
                <w:szCs w:val="16"/>
              </w:rPr>
              <w:t xml:space="preserve">taffing </w:t>
            </w:r>
            <w:r w:rsidRPr="005443EC">
              <w:rPr>
                <w:rFonts w:ascii="Arial" w:hAnsi="Arial" w:cs="Arial"/>
                <w:b/>
                <w:bCs/>
                <w:sz w:val="16"/>
                <w:szCs w:val="16"/>
              </w:rPr>
              <w:t>l</w:t>
            </w:r>
            <w:r w:rsidRPr="005443EC">
              <w:rPr>
                <w:rFonts w:ascii="Arial" w:hAnsi="Arial" w:cs="Arial"/>
                <w:b/>
                <w:bCs/>
                <w:color w:val="000000"/>
                <w:sz w:val="16"/>
                <w:szCs w:val="16"/>
              </w:rPr>
              <w:t>evel (number)</w:t>
            </w:r>
          </w:p>
        </w:tc>
        <w:tc>
          <w:tcPr>
            <w:tcW w:w="1338" w:type="dxa"/>
            <w:tcBorders>
              <w:top w:val="single" w:sz="4" w:space="0" w:color="auto"/>
              <w:left w:val="nil"/>
              <w:bottom w:val="single" w:sz="4" w:space="0" w:color="auto"/>
              <w:right w:val="nil"/>
            </w:tcBorders>
            <w:shd w:val="clear" w:color="auto" w:fill="auto"/>
            <w:noWrap/>
            <w:vAlign w:val="bottom"/>
            <w:hideMark/>
          </w:tcPr>
          <w:p w14:paraId="2697318D" w14:textId="77777777" w:rsidR="005443EC" w:rsidRPr="005443EC" w:rsidRDefault="005443EC" w:rsidP="005443EC">
            <w:pPr>
              <w:spacing w:before="0" w:after="0" w:line="240" w:lineRule="auto"/>
              <w:jc w:val="right"/>
              <w:rPr>
                <w:rFonts w:ascii="Arial" w:hAnsi="Arial" w:cs="Arial"/>
                <w:color w:val="000000"/>
                <w:sz w:val="16"/>
                <w:szCs w:val="16"/>
              </w:rPr>
            </w:pPr>
            <w:r w:rsidRPr="005443EC">
              <w:rPr>
                <w:rFonts w:ascii="Arial" w:hAnsi="Arial" w:cs="Arial"/>
                <w:color w:val="000000"/>
                <w:sz w:val="16"/>
                <w:szCs w:val="16"/>
              </w:rPr>
              <w:t>178</w:t>
            </w:r>
          </w:p>
        </w:tc>
        <w:tc>
          <w:tcPr>
            <w:tcW w:w="1338" w:type="dxa"/>
            <w:tcBorders>
              <w:top w:val="nil"/>
              <w:left w:val="nil"/>
              <w:bottom w:val="single" w:sz="4" w:space="0" w:color="auto"/>
              <w:right w:val="nil"/>
            </w:tcBorders>
            <w:shd w:val="clear" w:color="000000" w:fill="D9D9D9"/>
            <w:noWrap/>
            <w:vAlign w:val="bottom"/>
            <w:hideMark/>
          </w:tcPr>
          <w:p w14:paraId="1154B09D" w14:textId="77777777" w:rsidR="005443EC" w:rsidRPr="005443EC" w:rsidRDefault="005443EC" w:rsidP="005443EC">
            <w:pPr>
              <w:spacing w:before="0" w:after="0" w:line="240" w:lineRule="auto"/>
              <w:jc w:val="right"/>
              <w:rPr>
                <w:rFonts w:ascii="Arial" w:hAnsi="Arial" w:cs="Arial"/>
                <w:sz w:val="16"/>
                <w:szCs w:val="16"/>
              </w:rPr>
            </w:pPr>
            <w:r w:rsidRPr="005443EC">
              <w:rPr>
                <w:rFonts w:ascii="Arial" w:hAnsi="Arial" w:cs="Arial"/>
                <w:sz w:val="16"/>
                <w:szCs w:val="16"/>
              </w:rPr>
              <w:t>178</w:t>
            </w:r>
          </w:p>
        </w:tc>
      </w:tr>
    </w:tbl>
    <w:p w14:paraId="50CEAC2B" w14:textId="0DB411CC" w:rsidR="005608B1" w:rsidRDefault="005608B1" w:rsidP="005608B1">
      <w:pPr>
        <w:pStyle w:val="FootnoteText"/>
        <w:spacing w:before="120"/>
      </w:pPr>
      <w:r>
        <w:t>All figures are GST exclusive.</w:t>
      </w:r>
    </w:p>
    <w:p w14:paraId="23AFC24B" w14:textId="6D81CA60" w:rsidR="005608B1" w:rsidRDefault="005608B1" w:rsidP="005608B1">
      <w:pPr>
        <w:pStyle w:val="FootnoteText"/>
      </w:pPr>
      <w:r w:rsidRPr="005608B1">
        <w:rPr>
          <w:vertAlign w:val="superscript"/>
        </w:rPr>
        <w:t>(a)</w:t>
      </w:r>
      <w:r w:rsidR="00447B14">
        <w:tab/>
      </w:r>
      <w:r>
        <w:t>Appropriation Bill (No. 1) 2024–25.</w:t>
      </w:r>
    </w:p>
    <w:p w14:paraId="28BD7477" w14:textId="1BD70CA1" w:rsidR="005608B1" w:rsidRDefault="005608B1" w:rsidP="005608B1">
      <w:pPr>
        <w:pStyle w:val="FootnoteText"/>
      </w:pPr>
      <w:r w:rsidRPr="005608B1">
        <w:rPr>
          <w:vertAlign w:val="superscript"/>
        </w:rPr>
        <w:t>(b)</w:t>
      </w:r>
      <w:r>
        <w:t xml:space="preserve"> </w:t>
      </w:r>
      <w:r>
        <w:tab/>
        <w:t xml:space="preserve">Estimated retained revenue receipts under section 74 of the </w:t>
      </w:r>
      <w:r w:rsidRPr="00350DCB">
        <w:rPr>
          <w:i/>
        </w:rPr>
        <w:t>Public Governance, Performance and Accountability Act 2013</w:t>
      </w:r>
      <w:r>
        <w:t xml:space="preserve"> (PGPA Act).</w:t>
      </w:r>
    </w:p>
    <w:p w14:paraId="0729BC12" w14:textId="6B2411C0" w:rsidR="005608B1" w:rsidRDefault="005608B1" w:rsidP="005608B1">
      <w:pPr>
        <w:pStyle w:val="FootnoteText"/>
      </w:pPr>
      <w:r w:rsidRPr="005608B1">
        <w:rPr>
          <w:vertAlign w:val="superscript"/>
        </w:rPr>
        <w:t>(c)</w:t>
      </w:r>
      <w:r>
        <w:t xml:space="preserve"> </w:t>
      </w:r>
      <w:r>
        <w:tab/>
        <w:t>Departmental Capital Budgets (DCB) are not separately identified in Appropriation Bill (No. 1) and form part of ordinary annual services items. Please refer to Table 3.5 within this chapter for further details. For accounting purposes, this amount has been designated as a 'contribution by owner'.</w:t>
      </w:r>
    </w:p>
    <w:p w14:paraId="6720B2E9" w14:textId="4AF14D5F" w:rsidR="005608B1" w:rsidRDefault="005608B1" w:rsidP="005608B1">
      <w:pPr>
        <w:pStyle w:val="FootnoteText"/>
      </w:pPr>
      <w:r w:rsidRPr="005608B1">
        <w:rPr>
          <w:vertAlign w:val="superscript"/>
        </w:rPr>
        <w:t>(d)</w:t>
      </w:r>
      <w:r>
        <w:t xml:space="preserve"> </w:t>
      </w:r>
      <w:r>
        <w:tab/>
        <w:t>Appropriation Bill (No. 2) 2024–25.</w:t>
      </w:r>
    </w:p>
    <w:p w14:paraId="6C7C9392" w14:textId="59660068" w:rsidR="005608B1" w:rsidRDefault="005608B1" w:rsidP="005608B1">
      <w:pPr>
        <w:pStyle w:val="FootnoteText"/>
      </w:pPr>
      <w:r w:rsidRPr="005608B1">
        <w:rPr>
          <w:vertAlign w:val="superscript"/>
        </w:rPr>
        <w:t>(e)</w:t>
      </w:r>
      <w:r>
        <w:t xml:space="preserve"> </w:t>
      </w:r>
      <w:r>
        <w:tab/>
        <w:t xml:space="preserve">For further information on special appropriations and special accounts, please refer to </w:t>
      </w:r>
      <w:r w:rsidRPr="00996D65">
        <w:rPr>
          <w:i/>
        </w:rPr>
        <w:t>Budget Paper No. 4 - Agency Resourcing</w:t>
      </w:r>
      <w:r>
        <w:t>. Also see Table 2.1.1 within this chapter for further information on outcome and program expenses broken down by various funding sources, e.g. annual appropriations, special appropriations and special accounts.</w:t>
      </w:r>
    </w:p>
    <w:p w14:paraId="268BCFF1" w14:textId="62DE607C" w:rsidR="005A5C0F" w:rsidRPr="004E67B6" w:rsidRDefault="005608B1" w:rsidP="005608B1">
      <w:pPr>
        <w:pStyle w:val="FootnoteText"/>
      </w:pPr>
      <w:r w:rsidRPr="005608B1">
        <w:rPr>
          <w:vertAlign w:val="superscript"/>
        </w:rPr>
        <w:t>(f)</w:t>
      </w:r>
      <w:r>
        <w:t xml:space="preserve"> </w:t>
      </w:r>
      <w:r>
        <w:tab/>
        <w:t>Appropriation receipts included above.</w:t>
      </w:r>
    </w:p>
    <w:p w14:paraId="5435E3E8" w14:textId="77777777" w:rsidR="0008449F" w:rsidRPr="005A7C0B" w:rsidRDefault="00E06F9F" w:rsidP="00AD42E2">
      <w:pPr>
        <w:pStyle w:val="Heading3"/>
        <w:spacing w:before="0"/>
      </w:pPr>
      <w:bookmarkStart w:id="17" w:name="_Toc190682311"/>
      <w:bookmarkStart w:id="18" w:name="_Toc190682529"/>
      <w:r>
        <w:br w:type="page"/>
      </w:r>
      <w:bookmarkStart w:id="19" w:name="_Toc444523511"/>
      <w:bookmarkStart w:id="20" w:name="_Toc166410979"/>
      <w:r w:rsidR="0008449F" w:rsidRPr="005A7C0B">
        <w:lastRenderedPageBreak/>
        <w:t>1.3</w:t>
      </w:r>
      <w:r w:rsidR="0008449F" w:rsidRPr="005A7C0B">
        <w:tab/>
        <w:t>Budget measures</w:t>
      </w:r>
      <w:bookmarkEnd w:id="17"/>
      <w:bookmarkEnd w:id="18"/>
      <w:bookmarkEnd w:id="19"/>
      <w:bookmarkEnd w:id="20"/>
    </w:p>
    <w:p w14:paraId="327526E1" w14:textId="2CEBC943" w:rsidR="00F20B6E" w:rsidRDefault="00DC32EC" w:rsidP="00B82F45">
      <w:pPr>
        <w:spacing w:before="0" w:after="120"/>
      </w:pPr>
      <w:r w:rsidRPr="00DC32EC">
        <w:t xml:space="preserve">Budget measures </w:t>
      </w:r>
      <w:r w:rsidR="005C4BEE">
        <w:t xml:space="preserve">in Part 1 </w:t>
      </w:r>
      <w:r w:rsidRPr="00DC32EC">
        <w:t>relating to</w:t>
      </w:r>
      <w:r w:rsidR="001B03CC">
        <w:t xml:space="preserve"> </w:t>
      </w:r>
      <w:r w:rsidR="00AA73D9">
        <w:t xml:space="preserve">ARPANSA </w:t>
      </w:r>
      <w:r w:rsidRPr="00DC32EC">
        <w:t>a</w:t>
      </w:r>
      <w:r w:rsidR="00CB4589">
        <w:t>re detailed in Budget Paper No. </w:t>
      </w:r>
      <w:r w:rsidRPr="00DC32EC">
        <w:t>2</w:t>
      </w:r>
      <w:r w:rsidR="00C2641F">
        <w:t xml:space="preserve"> and are summarised </w:t>
      </w:r>
      <w:r w:rsidR="002C7703">
        <w:t>below</w:t>
      </w:r>
      <w:r w:rsidR="003D4188">
        <w:t>.</w:t>
      </w:r>
    </w:p>
    <w:p w14:paraId="53615948" w14:textId="5578C660" w:rsidR="00AF3811" w:rsidRDefault="00AF3811" w:rsidP="00E5444F">
      <w:pPr>
        <w:pStyle w:val="TableHeading"/>
      </w:pPr>
      <w:r w:rsidRPr="009A40DD">
        <w:t xml:space="preserve">Table 1.2: </w:t>
      </w:r>
      <w:r w:rsidR="00AA73D9">
        <w:t>ARPANSA</w:t>
      </w:r>
      <w:r w:rsidR="00B47998">
        <w:t xml:space="preserve"> </w:t>
      </w:r>
      <w:r w:rsidR="0029106B">
        <w:t>202</w:t>
      </w:r>
      <w:r w:rsidR="009B4B42">
        <w:t>4</w:t>
      </w:r>
      <w:r w:rsidR="00EC33E6">
        <w:t>–</w:t>
      </w:r>
      <w:r w:rsidR="11D8E797">
        <w:t>2</w:t>
      </w:r>
      <w:r w:rsidR="009B4B42">
        <w:t>5</w:t>
      </w:r>
      <w:r w:rsidR="00400A8B">
        <w:t xml:space="preserve"> </w:t>
      </w:r>
      <w:r w:rsidRPr="009A40DD">
        <w:t>Budget measures</w:t>
      </w:r>
      <w:r w:rsidR="00AA73D9">
        <w:t xml:space="preserve"> </w:t>
      </w:r>
    </w:p>
    <w:p w14:paraId="492F24F7" w14:textId="674797A3" w:rsidR="24B5A60A" w:rsidRPr="002752E3" w:rsidRDefault="00C65397" w:rsidP="001829FC">
      <w:pPr>
        <w:spacing w:before="120" w:after="20"/>
        <w:rPr>
          <w:rFonts w:ascii="Arial Bold" w:hAnsi="Arial Bold"/>
          <w:b/>
          <w:sz w:val="20"/>
        </w:rPr>
      </w:pPr>
      <w:r w:rsidRPr="002752E3">
        <w:rPr>
          <w:rFonts w:ascii="Arial Bold" w:hAnsi="Arial Bold"/>
          <w:b/>
          <w:sz w:val="20"/>
        </w:rPr>
        <w:t xml:space="preserve">Part 1: </w:t>
      </w:r>
      <w:r w:rsidR="00D90A65" w:rsidRPr="007F6CAD">
        <w:rPr>
          <w:rFonts w:ascii="Arial Bold" w:hAnsi="Arial Bold"/>
          <w:b/>
        </w:rPr>
        <w:t xml:space="preserve">Measures announced </w:t>
      </w:r>
      <w:r w:rsidR="00D90A65">
        <w:rPr>
          <w:rFonts w:ascii="Arial Bold" w:hAnsi="Arial Bold"/>
          <w:b/>
        </w:rPr>
        <w:t>since</w:t>
      </w:r>
      <w:r w:rsidR="00D90A65" w:rsidRPr="007F6CAD">
        <w:rPr>
          <w:rFonts w:ascii="Arial Bold" w:hAnsi="Arial Bold"/>
          <w:b/>
        </w:rPr>
        <w:t xml:space="preserve"> the</w:t>
      </w:r>
      <w:r w:rsidR="00D90A65">
        <w:rPr>
          <w:rFonts w:ascii="Arial Bold" w:hAnsi="Arial Bold"/>
          <w:b/>
        </w:rPr>
        <w:t xml:space="preserve"> 2023–24 Mid-Year Economic and Fiscal Outlook (MYEFO)</w:t>
      </w:r>
    </w:p>
    <w:tbl>
      <w:tblPr>
        <w:tblW w:w="7674" w:type="dxa"/>
        <w:tblLayout w:type="fixed"/>
        <w:tblLook w:val="04A0" w:firstRow="1" w:lastRow="0" w:firstColumn="1" w:lastColumn="0" w:noHBand="0" w:noVBand="1"/>
      </w:tblPr>
      <w:tblGrid>
        <w:gridCol w:w="2140"/>
        <w:gridCol w:w="1134"/>
        <w:gridCol w:w="880"/>
        <w:gridCol w:w="626"/>
        <w:gridCol w:w="254"/>
        <w:gridCol w:w="880"/>
        <w:gridCol w:w="880"/>
        <w:gridCol w:w="626"/>
        <w:gridCol w:w="254"/>
      </w:tblGrid>
      <w:tr w:rsidR="00711D4C" w:rsidRPr="00711D4C" w14:paraId="5CB7B698" w14:textId="77777777" w:rsidTr="001829FC">
        <w:trPr>
          <w:trHeight w:val="340"/>
        </w:trPr>
        <w:tc>
          <w:tcPr>
            <w:tcW w:w="2140" w:type="dxa"/>
            <w:tcBorders>
              <w:top w:val="single" w:sz="4" w:space="0" w:color="auto"/>
              <w:left w:val="nil"/>
              <w:bottom w:val="nil"/>
              <w:right w:val="nil"/>
            </w:tcBorders>
            <w:shd w:val="clear" w:color="auto" w:fill="auto"/>
            <w:noWrap/>
            <w:vAlign w:val="bottom"/>
            <w:hideMark/>
          </w:tcPr>
          <w:p w14:paraId="1B753329" w14:textId="77777777" w:rsidR="00711D4C" w:rsidRPr="00711D4C" w:rsidRDefault="00711D4C" w:rsidP="001829FC">
            <w:pPr>
              <w:spacing w:before="40" w:after="0" w:line="240" w:lineRule="auto"/>
              <w:jc w:val="right"/>
              <w:rPr>
                <w:rFonts w:ascii="Arial" w:hAnsi="Arial" w:cs="Arial"/>
                <w:sz w:val="16"/>
                <w:szCs w:val="16"/>
              </w:rPr>
            </w:pPr>
            <w:r w:rsidRPr="00711D4C">
              <w:rPr>
                <w:rFonts w:ascii="Arial" w:hAnsi="Arial" w:cs="Arial"/>
                <w:sz w:val="16"/>
                <w:szCs w:val="16"/>
              </w:rPr>
              <w:t> </w:t>
            </w:r>
          </w:p>
        </w:tc>
        <w:tc>
          <w:tcPr>
            <w:tcW w:w="1134" w:type="dxa"/>
            <w:tcBorders>
              <w:top w:val="single" w:sz="4" w:space="0" w:color="auto"/>
              <w:left w:val="nil"/>
              <w:bottom w:val="nil"/>
              <w:right w:val="nil"/>
            </w:tcBorders>
            <w:shd w:val="clear" w:color="auto" w:fill="auto"/>
            <w:noWrap/>
            <w:vAlign w:val="bottom"/>
            <w:hideMark/>
          </w:tcPr>
          <w:p w14:paraId="7A386A62" w14:textId="77777777" w:rsidR="00711D4C" w:rsidRPr="00FA1051" w:rsidRDefault="00711D4C" w:rsidP="001829FC">
            <w:pPr>
              <w:spacing w:before="40" w:after="0" w:line="240" w:lineRule="auto"/>
              <w:jc w:val="right"/>
              <w:rPr>
                <w:rFonts w:ascii="Arial" w:hAnsi="Arial" w:cs="Arial"/>
                <w:b/>
                <w:sz w:val="16"/>
                <w:szCs w:val="16"/>
              </w:rPr>
            </w:pPr>
            <w:r w:rsidRPr="00FA1051">
              <w:rPr>
                <w:rFonts w:ascii="Arial" w:hAnsi="Arial" w:cs="Arial"/>
                <w:b/>
                <w:sz w:val="16"/>
                <w:szCs w:val="16"/>
              </w:rPr>
              <w:t>Program</w:t>
            </w:r>
          </w:p>
        </w:tc>
        <w:tc>
          <w:tcPr>
            <w:tcW w:w="880" w:type="dxa"/>
            <w:tcBorders>
              <w:top w:val="single" w:sz="4" w:space="0" w:color="000000"/>
              <w:left w:val="nil"/>
              <w:bottom w:val="single" w:sz="4" w:space="0" w:color="000000"/>
              <w:right w:val="nil"/>
            </w:tcBorders>
            <w:shd w:val="clear" w:color="auto" w:fill="auto"/>
            <w:vAlign w:val="bottom"/>
            <w:hideMark/>
          </w:tcPr>
          <w:p w14:paraId="61561E2C" w14:textId="77777777" w:rsidR="00711D4C" w:rsidRPr="00711D4C" w:rsidRDefault="00711D4C" w:rsidP="001829FC">
            <w:pPr>
              <w:spacing w:before="40" w:after="0" w:line="240" w:lineRule="auto"/>
              <w:jc w:val="right"/>
              <w:rPr>
                <w:rFonts w:ascii="Arial" w:hAnsi="Arial" w:cs="Arial"/>
                <w:b/>
                <w:bCs/>
                <w:sz w:val="16"/>
                <w:szCs w:val="16"/>
              </w:rPr>
            </w:pPr>
            <w:r w:rsidRPr="00711D4C">
              <w:rPr>
                <w:rFonts w:ascii="Arial" w:hAnsi="Arial" w:cs="Arial"/>
                <w:b/>
                <w:bCs/>
                <w:sz w:val="16"/>
                <w:szCs w:val="16"/>
              </w:rPr>
              <w:t>2023–24</w:t>
            </w:r>
            <w:r w:rsidRPr="00711D4C">
              <w:rPr>
                <w:rFonts w:ascii="Arial" w:hAnsi="Arial" w:cs="Arial"/>
                <w:b/>
                <w:bCs/>
                <w:sz w:val="16"/>
                <w:szCs w:val="16"/>
              </w:rPr>
              <w:br/>
              <w:t>$'000</w:t>
            </w:r>
          </w:p>
        </w:tc>
        <w:tc>
          <w:tcPr>
            <w:tcW w:w="880" w:type="dxa"/>
            <w:gridSpan w:val="2"/>
            <w:tcBorders>
              <w:top w:val="single" w:sz="4" w:space="0" w:color="000000"/>
              <w:left w:val="nil"/>
              <w:bottom w:val="single" w:sz="4" w:space="0" w:color="000000"/>
              <w:right w:val="nil"/>
            </w:tcBorders>
            <w:shd w:val="clear" w:color="000000" w:fill="D9D9D9"/>
            <w:vAlign w:val="bottom"/>
            <w:hideMark/>
          </w:tcPr>
          <w:p w14:paraId="3FD05F77" w14:textId="77777777" w:rsidR="00711D4C" w:rsidRPr="00711D4C" w:rsidRDefault="00711D4C" w:rsidP="001829FC">
            <w:pPr>
              <w:spacing w:before="40" w:after="0" w:line="240" w:lineRule="auto"/>
              <w:jc w:val="right"/>
              <w:rPr>
                <w:rFonts w:ascii="Arial" w:hAnsi="Arial" w:cs="Arial"/>
                <w:b/>
                <w:bCs/>
                <w:sz w:val="16"/>
                <w:szCs w:val="16"/>
              </w:rPr>
            </w:pPr>
            <w:r w:rsidRPr="00711D4C">
              <w:rPr>
                <w:rFonts w:ascii="Arial" w:hAnsi="Arial" w:cs="Arial"/>
                <w:b/>
                <w:bCs/>
                <w:sz w:val="16"/>
                <w:szCs w:val="16"/>
              </w:rPr>
              <w:t>2024–25</w:t>
            </w:r>
            <w:r w:rsidRPr="00711D4C">
              <w:rPr>
                <w:rFonts w:ascii="Arial" w:hAnsi="Arial" w:cs="Arial"/>
                <w:b/>
                <w:bCs/>
                <w:sz w:val="16"/>
                <w:szCs w:val="16"/>
              </w:rPr>
              <w:br/>
              <w:t>$'000</w:t>
            </w:r>
          </w:p>
        </w:tc>
        <w:tc>
          <w:tcPr>
            <w:tcW w:w="880" w:type="dxa"/>
            <w:tcBorders>
              <w:top w:val="single" w:sz="4" w:space="0" w:color="000000"/>
              <w:left w:val="nil"/>
              <w:bottom w:val="single" w:sz="4" w:space="0" w:color="000000"/>
              <w:right w:val="nil"/>
            </w:tcBorders>
            <w:shd w:val="clear" w:color="auto" w:fill="auto"/>
            <w:vAlign w:val="bottom"/>
            <w:hideMark/>
          </w:tcPr>
          <w:p w14:paraId="37EB3E22" w14:textId="77777777" w:rsidR="00711D4C" w:rsidRPr="00711D4C" w:rsidRDefault="00711D4C" w:rsidP="001829FC">
            <w:pPr>
              <w:spacing w:before="40" w:after="0" w:line="240" w:lineRule="auto"/>
              <w:jc w:val="right"/>
              <w:rPr>
                <w:rFonts w:ascii="Arial" w:hAnsi="Arial" w:cs="Arial"/>
                <w:b/>
                <w:bCs/>
                <w:sz w:val="16"/>
                <w:szCs w:val="16"/>
              </w:rPr>
            </w:pPr>
            <w:r w:rsidRPr="00711D4C">
              <w:rPr>
                <w:rFonts w:ascii="Arial" w:hAnsi="Arial" w:cs="Arial"/>
                <w:b/>
                <w:bCs/>
                <w:sz w:val="16"/>
                <w:szCs w:val="16"/>
              </w:rPr>
              <w:t>2025–26</w:t>
            </w:r>
            <w:r w:rsidRPr="00711D4C">
              <w:rPr>
                <w:rFonts w:ascii="Arial" w:hAnsi="Arial" w:cs="Arial"/>
                <w:b/>
                <w:bCs/>
                <w:sz w:val="16"/>
                <w:szCs w:val="16"/>
              </w:rPr>
              <w:br/>
              <w:t>$'000</w:t>
            </w:r>
          </w:p>
        </w:tc>
        <w:tc>
          <w:tcPr>
            <w:tcW w:w="880" w:type="dxa"/>
            <w:tcBorders>
              <w:top w:val="single" w:sz="4" w:space="0" w:color="000000"/>
              <w:left w:val="nil"/>
              <w:bottom w:val="single" w:sz="4" w:space="0" w:color="000000"/>
              <w:right w:val="nil"/>
            </w:tcBorders>
            <w:shd w:val="clear" w:color="auto" w:fill="auto"/>
            <w:vAlign w:val="bottom"/>
            <w:hideMark/>
          </w:tcPr>
          <w:p w14:paraId="56BB7963" w14:textId="77777777" w:rsidR="00711D4C" w:rsidRPr="00711D4C" w:rsidRDefault="00711D4C" w:rsidP="001829FC">
            <w:pPr>
              <w:spacing w:before="40" w:after="0" w:line="240" w:lineRule="auto"/>
              <w:jc w:val="right"/>
              <w:rPr>
                <w:rFonts w:ascii="Arial" w:hAnsi="Arial" w:cs="Arial"/>
                <w:b/>
                <w:bCs/>
                <w:sz w:val="16"/>
                <w:szCs w:val="16"/>
              </w:rPr>
            </w:pPr>
            <w:r w:rsidRPr="00711D4C">
              <w:rPr>
                <w:rFonts w:ascii="Arial" w:hAnsi="Arial" w:cs="Arial"/>
                <w:b/>
                <w:bCs/>
                <w:sz w:val="16"/>
                <w:szCs w:val="16"/>
              </w:rPr>
              <w:t>2026–27</w:t>
            </w:r>
            <w:r w:rsidRPr="00711D4C">
              <w:rPr>
                <w:rFonts w:ascii="Arial" w:hAnsi="Arial" w:cs="Arial"/>
                <w:b/>
                <w:bCs/>
                <w:sz w:val="16"/>
                <w:szCs w:val="16"/>
              </w:rPr>
              <w:br/>
              <w:t>$'000</w:t>
            </w:r>
          </w:p>
        </w:tc>
        <w:tc>
          <w:tcPr>
            <w:tcW w:w="880" w:type="dxa"/>
            <w:gridSpan w:val="2"/>
            <w:tcBorders>
              <w:top w:val="single" w:sz="4" w:space="0" w:color="000000"/>
              <w:left w:val="nil"/>
              <w:bottom w:val="single" w:sz="4" w:space="0" w:color="000000"/>
              <w:right w:val="nil"/>
            </w:tcBorders>
            <w:shd w:val="clear" w:color="auto" w:fill="auto"/>
            <w:vAlign w:val="bottom"/>
            <w:hideMark/>
          </w:tcPr>
          <w:p w14:paraId="712CBF67" w14:textId="77777777" w:rsidR="00711D4C" w:rsidRPr="00711D4C" w:rsidRDefault="00711D4C" w:rsidP="001829FC">
            <w:pPr>
              <w:spacing w:before="40" w:after="0" w:line="240" w:lineRule="auto"/>
              <w:jc w:val="right"/>
              <w:rPr>
                <w:rFonts w:ascii="Arial" w:hAnsi="Arial" w:cs="Arial"/>
                <w:b/>
                <w:bCs/>
                <w:sz w:val="16"/>
                <w:szCs w:val="16"/>
              </w:rPr>
            </w:pPr>
            <w:r w:rsidRPr="00711D4C">
              <w:rPr>
                <w:rFonts w:ascii="Arial" w:hAnsi="Arial" w:cs="Arial"/>
                <w:b/>
                <w:bCs/>
                <w:sz w:val="16"/>
                <w:szCs w:val="16"/>
              </w:rPr>
              <w:t>2027–28</w:t>
            </w:r>
            <w:r w:rsidRPr="00711D4C">
              <w:rPr>
                <w:rFonts w:ascii="Arial" w:hAnsi="Arial" w:cs="Arial"/>
                <w:b/>
                <w:bCs/>
                <w:sz w:val="16"/>
                <w:szCs w:val="16"/>
              </w:rPr>
              <w:br/>
              <w:t>$'000</w:t>
            </w:r>
          </w:p>
        </w:tc>
      </w:tr>
      <w:tr w:rsidR="00711D4C" w:rsidRPr="00711D4C" w14:paraId="7D6D7B79" w14:textId="77777777" w:rsidTr="001829FC">
        <w:trPr>
          <w:gridAfter w:val="1"/>
          <w:wAfter w:w="254" w:type="dxa"/>
          <w:trHeight w:val="283"/>
        </w:trPr>
        <w:tc>
          <w:tcPr>
            <w:tcW w:w="7420" w:type="dxa"/>
            <w:gridSpan w:val="8"/>
            <w:tcBorders>
              <w:top w:val="nil"/>
              <w:left w:val="nil"/>
              <w:bottom w:val="nil"/>
              <w:right w:val="nil"/>
            </w:tcBorders>
            <w:shd w:val="clear" w:color="auto" w:fill="auto"/>
            <w:vAlign w:val="bottom"/>
            <w:hideMark/>
          </w:tcPr>
          <w:p w14:paraId="0EE4DFE1" w14:textId="09C6413A" w:rsidR="00711D4C" w:rsidRPr="00711D4C" w:rsidRDefault="00711D4C" w:rsidP="00711D4C">
            <w:pPr>
              <w:spacing w:before="0" w:after="0" w:line="240" w:lineRule="auto"/>
              <w:rPr>
                <w:rFonts w:ascii="Arial" w:hAnsi="Arial" w:cs="Arial"/>
                <w:b/>
                <w:bCs/>
                <w:sz w:val="16"/>
                <w:szCs w:val="16"/>
              </w:rPr>
            </w:pPr>
            <w:r w:rsidRPr="00711D4C">
              <w:rPr>
                <w:rFonts w:ascii="Arial" w:hAnsi="Arial" w:cs="Arial"/>
                <w:b/>
                <w:bCs/>
                <w:sz w:val="16"/>
                <w:szCs w:val="16"/>
              </w:rPr>
              <w:t xml:space="preserve">Savings from External Labour </w:t>
            </w:r>
            <w:r w:rsidRPr="00711D4C">
              <w:rPr>
                <w:rFonts w:ascii="Cambria Math" w:hAnsi="Cambria Math" w:cs="Cambria Math"/>
                <w:b/>
                <w:bCs/>
                <w:sz w:val="16"/>
                <w:szCs w:val="16"/>
              </w:rPr>
              <w:t>‐</w:t>
            </w:r>
            <w:r w:rsidR="00224F20">
              <w:rPr>
                <w:rFonts w:ascii="Arial" w:hAnsi="Arial" w:cs="Arial"/>
                <w:b/>
                <w:bCs/>
                <w:sz w:val="16"/>
                <w:szCs w:val="16"/>
              </w:rPr>
              <w:t xml:space="preserve"> e</w:t>
            </w:r>
            <w:r w:rsidRPr="00711D4C">
              <w:rPr>
                <w:rFonts w:ascii="Arial" w:hAnsi="Arial" w:cs="Arial"/>
                <w:b/>
                <w:bCs/>
                <w:sz w:val="16"/>
                <w:szCs w:val="16"/>
              </w:rPr>
              <w:t xml:space="preserve">xtension </w:t>
            </w:r>
            <w:r w:rsidRPr="00711D4C">
              <w:rPr>
                <w:rFonts w:ascii="Arial" w:hAnsi="Arial" w:cs="Arial"/>
                <w:b/>
                <w:bCs/>
                <w:sz w:val="16"/>
                <w:szCs w:val="16"/>
                <w:vertAlign w:val="superscript"/>
              </w:rPr>
              <w:t>(a)</w:t>
            </w:r>
          </w:p>
        </w:tc>
      </w:tr>
      <w:tr w:rsidR="00711D4C" w:rsidRPr="00711D4C" w14:paraId="39445E9B" w14:textId="77777777" w:rsidTr="00711D4C">
        <w:trPr>
          <w:trHeight w:val="225"/>
        </w:trPr>
        <w:tc>
          <w:tcPr>
            <w:tcW w:w="4780" w:type="dxa"/>
            <w:gridSpan w:val="4"/>
            <w:tcBorders>
              <w:top w:val="nil"/>
              <w:left w:val="nil"/>
              <w:bottom w:val="nil"/>
              <w:right w:val="nil"/>
            </w:tcBorders>
            <w:shd w:val="clear" w:color="auto" w:fill="auto"/>
            <w:noWrap/>
            <w:vAlign w:val="bottom"/>
            <w:hideMark/>
          </w:tcPr>
          <w:p w14:paraId="6C26CEC2" w14:textId="77777777" w:rsidR="00711D4C" w:rsidRPr="00711D4C" w:rsidRDefault="00711D4C" w:rsidP="00711D4C">
            <w:pPr>
              <w:spacing w:before="0" w:after="0" w:line="240" w:lineRule="auto"/>
              <w:rPr>
                <w:rFonts w:ascii="Arial" w:hAnsi="Arial" w:cs="Arial"/>
                <w:sz w:val="16"/>
                <w:szCs w:val="16"/>
              </w:rPr>
            </w:pPr>
            <w:r w:rsidRPr="00711D4C">
              <w:rPr>
                <w:rFonts w:ascii="Arial" w:hAnsi="Arial" w:cs="Arial"/>
                <w:sz w:val="16"/>
                <w:szCs w:val="16"/>
              </w:rPr>
              <w:t>Australian Radiation Protection and Nuclear Safety Agency</w:t>
            </w:r>
          </w:p>
        </w:tc>
        <w:tc>
          <w:tcPr>
            <w:tcW w:w="1134" w:type="dxa"/>
            <w:gridSpan w:val="2"/>
            <w:tcBorders>
              <w:top w:val="nil"/>
              <w:left w:val="nil"/>
              <w:bottom w:val="nil"/>
              <w:right w:val="nil"/>
            </w:tcBorders>
            <w:shd w:val="clear" w:color="auto" w:fill="auto"/>
            <w:noWrap/>
            <w:vAlign w:val="bottom"/>
            <w:hideMark/>
          </w:tcPr>
          <w:p w14:paraId="27D6E7C8" w14:textId="77777777" w:rsidR="00711D4C" w:rsidRPr="00711D4C" w:rsidRDefault="00711D4C" w:rsidP="00711D4C">
            <w:pPr>
              <w:spacing w:before="0" w:after="0" w:line="240" w:lineRule="auto"/>
              <w:rPr>
                <w:rFonts w:ascii="Arial" w:hAnsi="Arial" w:cs="Arial"/>
                <w:sz w:val="16"/>
                <w:szCs w:val="16"/>
              </w:rPr>
            </w:pPr>
          </w:p>
        </w:tc>
        <w:tc>
          <w:tcPr>
            <w:tcW w:w="880" w:type="dxa"/>
            <w:tcBorders>
              <w:top w:val="nil"/>
              <w:left w:val="nil"/>
              <w:bottom w:val="nil"/>
              <w:right w:val="nil"/>
            </w:tcBorders>
            <w:shd w:val="clear" w:color="auto" w:fill="auto"/>
            <w:noWrap/>
            <w:vAlign w:val="bottom"/>
            <w:hideMark/>
          </w:tcPr>
          <w:p w14:paraId="7A86AE82" w14:textId="77777777" w:rsidR="00711D4C" w:rsidRPr="00711D4C" w:rsidRDefault="00711D4C" w:rsidP="00711D4C">
            <w:pPr>
              <w:spacing w:before="0" w:after="0" w:line="240" w:lineRule="auto"/>
              <w:rPr>
                <w:rFonts w:ascii="Times New Roman" w:hAnsi="Times New Roman"/>
                <w:sz w:val="20"/>
              </w:rPr>
            </w:pPr>
          </w:p>
        </w:tc>
        <w:tc>
          <w:tcPr>
            <w:tcW w:w="880" w:type="dxa"/>
            <w:gridSpan w:val="2"/>
            <w:tcBorders>
              <w:top w:val="nil"/>
              <w:left w:val="nil"/>
              <w:bottom w:val="nil"/>
              <w:right w:val="nil"/>
            </w:tcBorders>
            <w:shd w:val="clear" w:color="auto" w:fill="auto"/>
            <w:noWrap/>
            <w:vAlign w:val="bottom"/>
            <w:hideMark/>
          </w:tcPr>
          <w:p w14:paraId="1BE19CAD" w14:textId="77777777" w:rsidR="00711D4C" w:rsidRPr="00711D4C" w:rsidRDefault="00711D4C" w:rsidP="00711D4C">
            <w:pPr>
              <w:spacing w:before="0" w:after="0" w:line="240" w:lineRule="auto"/>
              <w:rPr>
                <w:rFonts w:ascii="Times New Roman" w:hAnsi="Times New Roman"/>
                <w:sz w:val="20"/>
              </w:rPr>
            </w:pPr>
          </w:p>
        </w:tc>
      </w:tr>
      <w:tr w:rsidR="00711D4C" w:rsidRPr="00711D4C" w14:paraId="60CDB32A" w14:textId="77777777" w:rsidTr="00711D4C">
        <w:trPr>
          <w:trHeight w:val="225"/>
        </w:trPr>
        <w:tc>
          <w:tcPr>
            <w:tcW w:w="2140" w:type="dxa"/>
            <w:tcBorders>
              <w:top w:val="nil"/>
              <w:left w:val="nil"/>
              <w:bottom w:val="nil"/>
              <w:right w:val="nil"/>
            </w:tcBorders>
            <w:shd w:val="clear" w:color="auto" w:fill="auto"/>
            <w:noWrap/>
            <w:vAlign w:val="bottom"/>
            <w:hideMark/>
          </w:tcPr>
          <w:p w14:paraId="0EEE3E46" w14:textId="77777777" w:rsidR="00711D4C" w:rsidRPr="00711D4C" w:rsidRDefault="00711D4C" w:rsidP="00711D4C">
            <w:pPr>
              <w:spacing w:before="0" w:after="0" w:line="240" w:lineRule="auto"/>
              <w:ind w:firstLineChars="100" w:firstLine="160"/>
              <w:rPr>
                <w:rFonts w:ascii="Arial" w:hAnsi="Arial" w:cs="Arial"/>
                <w:color w:val="000000"/>
                <w:sz w:val="16"/>
                <w:szCs w:val="16"/>
              </w:rPr>
            </w:pPr>
            <w:r w:rsidRPr="00711D4C">
              <w:rPr>
                <w:rFonts w:ascii="Arial" w:hAnsi="Arial" w:cs="Arial"/>
                <w:color w:val="000000"/>
                <w:sz w:val="16"/>
                <w:szCs w:val="16"/>
              </w:rPr>
              <w:t>Departmental payments</w:t>
            </w:r>
          </w:p>
        </w:tc>
        <w:tc>
          <w:tcPr>
            <w:tcW w:w="1134" w:type="dxa"/>
            <w:tcBorders>
              <w:top w:val="nil"/>
              <w:left w:val="nil"/>
              <w:bottom w:val="nil"/>
              <w:right w:val="nil"/>
            </w:tcBorders>
            <w:shd w:val="clear" w:color="auto" w:fill="auto"/>
            <w:noWrap/>
            <w:vAlign w:val="bottom"/>
            <w:hideMark/>
          </w:tcPr>
          <w:p w14:paraId="64D7AE5D" w14:textId="77777777" w:rsidR="00711D4C" w:rsidRPr="00711D4C" w:rsidRDefault="00711D4C" w:rsidP="00711D4C">
            <w:pPr>
              <w:spacing w:before="0" w:after="0" w:line="240" w:lineRule="auto"/>
              <w:jc w:val="right"/>
              <w:rPr>
                <w:rFonts w:ascii="Arial" w:hAnsi="Arial" w:cs="Arial"/>
                <w:color w:val="000000"/>
                <w:sz w:val="16"/>
                <w:szCs w:val="16"/>
              </w:rPr>
            </w:pPr>
            <w:r w:rsidRPr="00711D4C">
              <w:rPr>
                <w:rFonts w:ascii="Arial" w:hAnsi="Arial" w:cs="Arial"/>
                <w:color w:val="000000"/>
                <w:sz w:val="16"/>
                <w:szCs w:val="16"/>
              </w:rPr>
              <w:t>1.1</w:t>
            </w:r>
          </w:p>
        </w:tc>
        <w:tc>
          <w:tcPr>
            <w:tcW w:w="880" w:type="dxa"/>
            <w:tcBorders>
              <w:top w:val="nil"/>
              <w:left w:val="nil"/>
              <w:bottom w:val="nil"/>
              <w:right w:val="nil"/>
            </w:tcBorders>
            <w:shd w:val="clear" w:color="auto" w:fill="auto"/>
            <w:noWrap/>
            <w:vAlign w:val="bottom"/>
            <w:hideMark/>
          </w:tcPr>
          <w:p w14:paraId="414902B2" w14:textId="77777777" w:rsidR="00711D4C" w:rsidRPr="00711D4C" w:rsidRDefault="00711D4C" w:rsidP="00711D4C">
            <w:pPr>
              <w:spacing w:before="0" w:after="0" w:line="240" w:lineRule="auto"/>
              <w:jc w:val="right"/>
              <w:rPr>
                <w:rFonts w:ascii="Arial" w:hAnsi="Arial" w:cs="Arial"/>
                <w:color w:val="000000"/>
                <w:sz w:val="16"/>
                <w:szCs w:val="16"/>
              </w:rPr>
            </w:pPr>
            <w:r w:rsidRPr="00711D4C">
              <w:rPr>
                <w:rFonts w:ascii="Arial" w:hAnsi="Arial" w:cs="Arial"/>
                <w:color w:val="000000"/>
                <w:sz w:val="16"/>
                <w:szCs w:val="16"/>
              </w:rPr>
              <w:t>-</w:t>
            </w:r>
          </w:p>
        </w:tc>
        <w:tc>
          <w:tcPr>
            <w:tcW w:w="880" w:type="dxa"/>
            <w:gridSpan w:val="2"/>
            <w:tcBorders>
              <w:top w:val="nil"/>
              <w:left w:val="nil"/>
              <w:bottom w:val="nil"/>
              <w:right w:val="nil"/>
            </w:tcBorders>
            <w:shd w:val="clear" w:color="000000" w:fill="D9D9D9"/>
            <w:noWrap/>
            <w:vAlign w:val="bottom"/>
            <w:hideMark/>
          </w:tcPr>
          <w:p w14:paraId="28F9497F" w14:textId="77777777" w:rsidR="00711D4C" w:rsidRPr="00711D4C" w:rsidRDefault="00711D4C" w:rsidP="00711D4C">
            <w:pPr>
              <w:spacing w:before="0" w:after="0" w:line="240" w:lineRule="auto"/>
              <w:jc w:val="right"/>
              <w:rPr>
                <w:rFonts w:ascii="Arial" w:hAnsi="Arial" w:cs="Arial"/>
                <w:color w:val="000000"/>
                <w:sz w:val="16"/>
                <w:szCs w:val="16"/>
              </w:rPr>
            </w:pPr>
            <w:r w:rsidRPr="00711D4C">
              <w:rPr>
                <w:rFonts w:ascii="Arial" w:hAnsi="Arial" w:cs="Arial"/>
                <w:color w:val="000000"/>
                <w:sz w:val="16"/>
                <w:szCs w:val="16"/>
              </w:rPr>
              <w:t>(34)</w:t>
            </w:r>
          </w:p>
        </w:tc>
        <w:tc>
          <w:tcPr>
            <w:tcW w:w="880" w:type="dxa"/>
            <w:tcBorders>
              <w:top w:val="nil"/>
              <w:left w:val="nil"/>
              <w:bottom w:val="nil"/>
              <w:right w:val="nil"/>
            </w:tcBorders>
            <w:shd w:val="clear" w:color="auto" w:fill="auto"/>
            <w:noWrap/>
            <w:vAlign w:val="bottom"/>
            <w:hideMark/>
          </w:tcPr>
          <w:p w14:paraId="7E855703" w14:textId="77777777" w:rsidR="00711D4C" w:rsidRPr="00711D4C" w:rsidRDefault="00711D4C" w:rsidP="00711D4C">
            <w:pPr>
              <w:spacing w:before="0" w:after="0" w:line="240" w:lineRule="auto"/>
              <w:jc w:val="right"/>
              <w:rPr>
                <w:rFonts w:ascii="Arial" w:hAnsi="Arial" w:cs="Arial"/>
                <w:color w:val="000000"/>
                <w:sz w:val="16"/>
                <w:szCs w:val="16"/>
              </w:rPr>
            </w:pPr>
            <w:r w:rsidRPr="00711D4C">
              <w:rPr>
                <w:rFonts w:ascii="Arial" w:hAnsi="Arial" w:cs="Arial"/>
                <w:color w:val="000000"/>
                <w:sz w:val="16"/>
                <w:szCs w:val="16"/>
              </w:rPr>
              <w:t>(32)</w:t>
            </w:r>
          </w:p>
        </w:tc>
        <w:tc>
          <w:tcPr>
            <w:tcW w:w="880" w:type="dxa"/>
            <w:tcBorders>
              <w:top w:val="nil"/>
              <w:left w:val="nil"/>
              <w:bottom w:val="nil"/>
              <w:right w:val="nil"/>
            </w:tcBorders>
            <w:shd w:val="clear" w:color="auto" w:fill="auto"/>
            <w:noWrap/>
            <w:vAlign w:val="bottom"/>
            <w:hideMark/>
          </w:tcPr>
          <w:p w14:paraId="5C68120A" w14:textId="77777777" w:rsidR="00711D4C" w:rsidRPr="00711D4C" w:rsidRDefault="00711D4C" w:rsidP="00711D4C">
            <w:pPr>
              <w:spacing w:before="0" w:after="0" w:line="240" w:lineRule="auto"/>
              <w:jc w:val="right"/>
              <w:rPr>
                <w:rFonts w:ascii="Arial" w:hAnsi="Arial" w:cs="Arial"/>
                <w:color w:val="000000"/>
                <w:sz w:val="16"/>
                <w:szCs w:val="16"/>
              </w:rPr>
            </w:pPr>
            <w:r w:rsidRPr="00711D4C">
              <w:rPr>
                <w:rFonts w:ascii="Arial" w:hAnsi="Arial" w:cs="Arial"/>
                <w:color w:val="000000"/>
                <w:sz w:val="16"/>
                <w:szCs w:val="16"/>
              </w:rPr>
              <w:t>(33)</w:t>
            </w:r>
          </w:p>
        </w:tc>
        <w:tc>
          <w:tcPr>
            <w:tcW w:w="880" w:type="dxa"/>
            <w:gridSpan w:val="2"/>
            <w:tcBorders>
              <w:top w:val="nil"/>
              <w:left w:val="nil"/>
              <w:bottom w:val="nil"/>
              <w:right w:val="nil"/>
            </w:tcBorders>
            <w:shd w:val="clear" w:color="auto" w:fill="auto"/>
            <w:noWrap/>
            <w:vAlign w:val="bottom"/>
            <w:hideMark/>
          </w:tcPr>
          <w:p w14:paraId="1F88DE87" w14:textId="77777777" w:rsidR="00711D4C" w:rsidRPr="00711D4C" w:rsidRDefault="00711D4C" w:rsidP="00711D4C">
            <w:pPr>
              <w:spacing w:before="0" w:after="0" w:line="240" w:lineRule="auto"/>
              <w:jc w:val="right"/>
              <w:rPr>
                <w:rFonts w:ascii="Arial" w:hAnsi="Arial" w:cs="Arial"/>
                <w:color w:val="000000"/>
                <w:sz w:val="16"/>
                <w:szCs w:val="16"/>
              </w:rPr>
            </w:pPr>
            <w:r w:rsidRPr="00711D4C">
              <w:rPr>
                <w:rFonts w:ascii="Arial" w:hAnsi="Arial" w:cs="Arial"/>
                <w:color w:val="000000"/>
                <w:sz w:val="16"/>
                <w:szCs w:val="16"/>
              </w:rPr>
              <w:t>(228)</w:t>
            </w:r>
          </w:p>
        </w:tc>
      </w:tr>
      <w:tr w:rsidR="00711D4C" w:rsidRPr="00711D4C" w14:paraId="6E4D8774" w14:textId="77777777" w:rsidTr="00711D4C">
        <w:trPr>
          <w:trHeight w:val="225"/>
        </w:trPr>
        <w:tc>
          <w:tcPr>
            <w:tcW w:w="2140" w:type="dxa"/>
            <w:tcBorders>
              <w:top w:val="nil"/>
              <w:left w:val="nil"/>
              <w:bottom w:val="nil"/>
              <w:right w:val="nil"/>
            </w:tcBorders>
            <w:shd w:val="clear" w:color="auto" w:fill="auto"/>
            <w:noWrap/>
            <w:vAlign w:val="bottom"/>
            <w:hideMark/>
          </w:tcPr>
          <w:p w14:paraId="4E5F2F18" w14:textId="77777777" w:rsidR="00711D4C" w:rsidRPr="00711D4C" w:rsidRDefault="00711D4C" w:rsidP="00711D4C">
            <w:pPr>
              <w:spacing w:before="0" w:after="0" w:line="240" w:lineRule="auto"/>
              <w:rPr>
                <w:rFonts w:ascii="Arial" w:hAnsi="Arial" w:cs="Arial"/>
                <w:b/>
                <w:bCs/>
                <w:color w:val="000000"/>
                <w:sz w:val="16"/>
                <w:szCs w:val="16"/>
              </w:rPr>
            </w:pPr>
            <w:r w:rsidRPr="00711D4C">
              <w:rPr>
                <w:rFonts w:ascii="Arial" w:hAnsi="Arial" w:cs="Arial"/>
                <w:b/>
                <w:bCs/>
                <w:color w:val="000000"/>
                <w:sz w:val="16"/>
                <w:szCs w:val="16"/>
              </w:rPr>
              <w:t>Total payments</w:t>
            </w:r>
          </w:p>
        </w:tc>
        <w:tc>
          <w:tcPr>
            <w:tcW w:w="1134" w:type="dxa"/>
            <w:tcBorders>
              <w:top w:val="nil"/>
              <w:left w:val="nil"/>
              <w:bottom w:val="nil"/>
              <w:right w:val="nil"/>
            </w:tcBorders>
            <w:shd w:val="clear" w:color="auto" w:fill="auto"/>
            <w:noWrap/>
            <w:vAlign w:val="bottom"/>
            <w:hideMark/>
          </w:tcPr>
          <w:p w14:paraId="349E8795" w14:textId="77777777" w:rsidR="00711D4C" w:rsidRPr="00711D4C" w:rsidRDefault="00711D4C" w:rsidP="00711D4C">
            <w:pPr>
              <w:spacing w:before="0" w:after="0" w:line="240" w:lineRule="auto"/>
              <w:rPr>
                <w:rFonts w:ascii="Arial" w:hAnsi="Arial" w:cs="Arial"/>
                <w:b/>
                <w:bCs/>
                <w:color w:val="000000"/>
                <w:sz w:val="16"/>
                <w:szCs w:val="16"/>
              </w:rPr>
            </w:pPr>
          </w:p>
        </w:tc>
        <w:tc>
          <w:tcPr>
            <w:tcW w:w="880" w:type="dxa"/>
            <w:tcBorders>
              <w:top w:val="single" w:sz="4" w:space="0" w:color="auto"/>
              <w:left w:val="nil"/>
              <w:bottom w:val="single" w:sz="4" w:space="0" w:color="auto"/>
              <w:right w:val="nil"/>
            </w:tcBorders>
            <w:shd w:val="clear" w:color="auto" w:fill="auto"/>
            <w:noWrap/>
            <w:vAlign w:val="bottom"/>
            <w:hideMark/>
          </w:tcPr>
          <w:p w14:paraId="40C42D21" w14:textId="77777777" w:rsidR="00711D4C" w:rsidRPr="00711D4C" w:rsidRDefault="00711D4C" w:rsidP="00711D4C">
            <w:pPr>
              <w:spacing w:before="0" w:after="0" w:line="240" w:lineRule="auto"/>
              <w:jc w:val="right"/>
              <w:rPr>
                <w:rFonts w:ascii="Arial" w:hAnsi="Arial" w:cs="Arial"/>
                <w:b/>
                <w:bCs/>
                <w:color w:val="000000"/>
                <w:sz w:val="16"/>
                <w:szCs w:val="16"/>
              </w:rPr>
            </w:pPr>
            <w:r w:rsidRPr="00711D4C">
              <w:rPr>
                <w:rFonts w:ascii="Arial" w:hAnsi="Arial" w:cs="Arial"/>
                <w:b/>
                <w:bCs/>
                <w:color w:val="000000"/>
                <w:sz w:val="16"/>
                <w:szCs w:val="16"/>
              </w:rPr>
              <w:t>-</w:t>
            </w:r>
          </w:p>
        </w:tc>
        <w:tc>
          <w:tcPr>
            <w:tcW w:w="880" w:type="dxa"/>
            <w:gridSpan w:val="2"/>
            <w:tcBorders>
              <w:top w:val="single" w:sz="4" w:space="0" w:color="auto"/>
              <w:left w:val="nil"/>
              <w:bottom w:val="single" w:sz="4" w:space="0" w:color="auto"/>
              <w:right w:val="nil"/>
            </w:tcBorders>
            <w:shd w:val="clear" w:color="000000" w:fill="D9D9D9"/>
            <w:noWrap/>
            <w:vAlign w:val="bottom"/>
            <w:hideMark/>
          </w:tcPr>
          <w:p w14:paraId="41042833" w14:textId="77777777" w:rsidR="00711D4C" w:rsidRPr="00711D4C" w:rsidRDefault="00711D4C" w:rsidP="00711D4C">
            <w:pPr>
              <w:spacing w:before="0" w:after="0" w:line="240" w:lineRule="auto"/>
              <w:jc w:val="right"/>
              <w:rPr>
                <w:rFonts w:ascii="Arial" w:hAnsi="Arial" w:cs="Arial"/>
                <w:b/>
                <w:bCs/>
                <w:sz w:val="16"/>
                <w:szCs w:val="16"/>
              </w:rPr>
            </w:pPr>
            <w:r w:rsidRPr="00711D4C">
              <w:rPr>
                <w:rFonts w:ascii="Arial" w:hAnsi="Arial" w:cs="Arial"/>
                <w:b/>
                <w:bCs/>
                <w:sz w:val="16"/>
                <w:szCs w:val="16"/>
              </w:rPr>
              <w:t>(34)</w:t>
            </w:r>
          </w:p>
        </w:tc>
        <w:tc>
          <w:tcPr>
            <w:tcW w:w="880" w:type="dxa"/>
            <w:tcBorders>
              <w:top w:val="single" w:sz="4" w:space="0" w:color="auto"/>
              <w:left w:val="nil"/>
              <w:bottom w:val="single" w:sz="4" w:space="0" w:color="auto"/>
              <w:right w:val="nil"/>
            </w:tcBorders>
            <w:shd w:val="clear" w:color="auto" w:fill="auto"/>
            <w:noWrap/>
            <w:vAlign w:val="bottom"/>
            <w:hideMark/>
          </w:tcPr>
          <w:p w14:paraId="578704DE" w14:textId="77777777" w:rsidR="00711D4C" w:rsidRPr="00711D4C" w:rsidRDefault="00711D4C" w:rsidP="00711D4C">
            <w:pPr>
              <w:spacing w:before="0" w:after="0" w:line="240" w:lineRule="auto"/>
              <w:jc w:val="right"/>
              <w:rPr>
                <w:rFonts w:ascii="Arial" w:hAnsi="Arial" w:cs="Arial"/>
                <w:b/>
                <w:bCs/>
                <w:color w:val="000000"/>
                <w:sz w:val="16"/>
                <w:szCs w:val="16"/>
              </w:rPr>
            </w:pPr>
            <w:r w:rsidRPr="00711D4C">
              <w:rPr>
                <w:rFonts w:ascii="Arial" w:hAnsi="Arial" w:cs="Arial"/>
                <w:b/>
                <w:bCs/>
                <w:color w:val="000000"/>
                <w:sz w:val="16"/>
                <w:szCs w:val="16"/>
              </w:rPr>
              <w:t>(32)</w:t>
            </w:r>
          </w:p>
        </w:tc>
        <w:tc>
          <w:tcPr>
            <w:tcW w:w="880" w:type="dxa"/>
            <w:tcBorders>
              <w:top w:val="single" w:sz="4" w:space="0" w:color="auto"/>
              <w:left w:val="nil"/>
              <w:bottom w:val="single" w:sz="4" w:space="0" w:color="auto"/>
              <w:right w:val="nil"/>
            </w:tcBorders>
            <w:shd w:val="clear" w:color="auto" w:fill="auto"/>
            <w:noWrap/>
            <w:vAlign w:val="bottom"/>
            <w:hideMark/>
          </w:tcPr>
          <w:p w14:paraId="71D29867" w14:textId="77777777" w:rsidR="00711D4C" w:rsidRPr="00711D4C" w:rsidRDefault="00711D4C" w:rsidP="00711D4C">
            <w:pPr>
              <w:spacing w:before="0" w:after="0" w:line="240" w:lineRule="auto"/>
              <w:jc w:val="right"/>
              <w:rPr>
                <w:rFonts w:ascii="Arial" w:hAnsi="Arial" w:cs="Arial"/>
                <w:b/>
                <w:bCs/>
                <w:color w:val="000000"/>
                <w:sz w:val="16"/>
                <w:szCs w:val="16"/>
              </w:rPr>
            </w:pPr>
            <w:r w:rsidRPr="00711D4C">
              <w:rPr>
                <w:rFonts w:ascii="Arial" w:hAnsi="Arial" w:cs="Arial"/>
                <w:b/>
                <w:bCs/>
                <w:color w:val="000000"/>
                <w:sz w:val="16"/>
                <w:szCs w:val="16"/>
              </w:rPr>
              <w:t>(33)</w:t>
            </w:r>
          </w:p>
        </w:tc>
        <w:tc>
          <w:tcPr>
            <w:tcW w:w="880" w:type="dxa"/>
            <w:gridSpan w:val="2"/>
            <w:tcBorders>
              <w:top w:val="single" w:sz="4" w:space="0" w:color="auto"/>
              <w:left w:val="nil"/>
              <w:bottom w:val="single" w:sz="4" w:space="0" w:color="auto"/>
              <w:right w:val="nil"/>
            </w:tcBorders>
            <w:shd w:val="clear" w:color="auto" w:fill="auto"/>
            <w:noWrap/>
            <w:vAlign w:val="bottom"/>
            <w:hideMark/>
          </w:tcPr>
          <w:p w14:paraId="372DACDE" w14:textId="77777777" w:rsidR="00711D4C" w:rsidRPr="00711D4C" w:rsidRDefault="00711D4C" w:rsidP="00711D4C">
            <w:pPr>
              <w:spacing w:before="0" w:after="0" w:line="240" w:lineRule="auto"/>
              <w:jc w:val="right"/>
              <w:rPr>
                <w:rFonts w:ascii="Arial" w:hAnsi="Arial" w:cs="Arial"/>
                <w:b/>
                <w:bCs/>
                <w:color w:val="000000"/>
                <w:sz w:val="16"/>
                <w:szCs w:val="16"/>
              </w:rPr>
            </w:pPr>
            <w:r w:rsidRPr="00711D4C">
              <w:rPr>
                <w:rFonts w:ascii="Arial" w:hAnsi="Arial" w:cs="Arial"/>
                <w:b/>
                <w:bCs/>
                <w:color w:val="000000"/>
                <w:sz w:val="16"/>
                <w:szCs w:val="16"/>
              </w:rPr>
              <w:t>(228)</w:t>
            </w:r>
          </w:p>
        </w:tc>
      </w:tr>
    </w:tbl>
    <w:p w14:paraId="1004AEA3" w14:textId="114B1360" w:rsidR="001829FC" w:rsidRDefault="001829FC" w:rsidP="001829FC">
      <w:pPr>
        <w:pStyle w:val="FootnoteText"/>
        <w:spacing w:before="120" w:after="120"/>
        <w:ind w:left="0" w:firstLine="0"/>
      </w:pPr>
      <w:r>
        <w:t xml:space="preserve">Prepared on a Government Financial Statistics (Underlying Cash) basis. </w:t>
      </w:r>
      <w:r w:rsidR="00ED6205">
        <w:br/>
      </w:r>
      <w:r>
        <w:t>Figures displayed as a negative (-) represent a decrease in funds and a positive (+) represent an increase in funds.</w:t>
      </w:r>
    </w:p>
    <w:p w14:paraId="31894354" w14:textId="77777777" w:rsidR="001829FC" w:rsidRDefault="001829FC" w:rsidP="001829FC">
      <w:pPr>
        <w:pStyle w:val="FootnoteText"/>
        <w:spacing w:before="120" w:after="120"/>
        <w:ind w:left="0" w:firstLine="0"/>
      </w:pPr>
    </w:p>
    <w:p w14:paraId="2C53C606" w14:textId="0365601C" w:rsidR="00C65397" w:rsidRDefault="001829FC" w:rsidP="001829FC">
      <w:pPr>
        <w:pStyle w:val="FootnoteText"/>
        <w:spacing w:before="120"/>
        <w:rPr>
          <w:rFonts w:ascii="Arial Bold" w:hAnsi="Arial Bold"/>
          <w:b/>
        </w:rPr>
      </w:pPr>
      <w:r w:rsidRPr="001829FC">
        <w:rPr>
          <w:vertAlign w:val="superscript"/>
        </w:rPr>
        <w:t>(a)</w:t>
      </w:r>
      <w:r>
        <w:t xml:space="preserve"> </w:t>
      </w:r>
      <w:r>
        <w:tab/>
        <w:t>ARPANSA</w:t>
      </w:r>
      <w:r w:rsidR="006059F5">
        <w:t xml:space="preserve"> is not the lead entity for this measure</w:t>
      </w:r>
      <w:r>
        <w:t>. ARPANSA impacts only are shown in this table.</w:t>
      </w:r>
      <w:r w:rsidR="00C65397">
        <w:br w:type="page"/>
      </w:r>
    </w:p>
    <w:p w14:paraId="2210A553" w14:textId="5C9A7A97" w:rsidR="00BE7D58" w:rsidRPr="00810C6A" w:rsidRDefault="00BE7D58" w:rsidP="00810C6A">
      <w:pPr>
        <w:pStyle w:val="Heading2"/>
      </w:pPr>
      <w:bookmarkStart w:id="21" w:name="_Toc444523512"/>
      <w:bookmarkStart w:id="22" w:name="_Toc190682312"/>
      <w:bookmarkStart w:id="23" w:name="_Toc190682530"/>
      <w:bookmarkStart w:id="24" w:name="_Toc166410980"/>
      <w:r w:rsidRPr="00810C6A">
        <w:lastRenderedPageBreak/>
        <w:t xml:space="preserve">Section 2: Outcomes and </w:t>
      </w:r>
      <w:r w:rsidR="00CD3382" w:rsidRPr="00810C6A">
        <w:t>p</w:t>
      </w:r>
      <w:r w:rsidR="0069466B" w:rsidRPr="00810C6A">
        <w:t>lanned</w:t>
      </w:r>
      <w:r w:rsidRPr="00810C6A">
        <w:t xml:space="preserve"> performance</w:t>
      </w:r>
      <w:bookmarkEnd w:id="21"/>
      <w:bookmarkEnd w:id="24"/>
    </w:p>
    <w:p w14:paraId="73A3148D" w14:textId="77777777" w:rsidR="00BE7D58" w:rsidRPr="005E6F2B" w:rsidRDefault="00BE7D58" w:rsidP="00B82F45">
      <w:pPr>
        <w:spacing w:before="0" w:after="120"/>
      </w:pPr>
      <w:r w:rsidRPr="005E6F2B">
        <w:t xml:space="preserve">Government outcomes are the intended results, impacts or consequences of actions by the Government on the Australian community. </w:t>
      </w:r>
      <w:r w:rsidR="004E62E4" w:rsidRPr="005E6F2B">
        <w:t xml:space="preserve">Commonwealth </w:t>
      </w:r>
      <w:r w:rsidR="00290933" w:rsidRPr="005E6F2B">
        <w:t>programs</w:t>
      </w:r>
      <w:r w:rsidR="004E62E4" w:rsidRPr="005E6F2B">
        <w:t xml:space="preserve"> are </w:t>
      </w:r>
      <w:r w:rsidR="00CC5AB0" w:rsidRPr="005E6F2B">
        <w:t xml:space="preserve">the primary vehicle </w:t>
      </w:r>
      <w:r w:rsidR="004E62E4" w:rsidRPr="005E6F2B">
        <w:t xml:space="preserve">by which </w:t>
      </w:r>
      <w:r w:rsidR="00A239CC" w:rsidRPr="005E6F2B">
        <w:t xml:space="preserve">government </w:t>
      </w:r>
      <w:r w:rsidR="007E6BBD" w:rsidRPr="005E6F2B">
        <w:t xml:space="preserve">entities </w:t>
      </w:r>
      <w:r w:rsidR="004E62E4" w:rsidRPr="005E6F2B">
        <w:t xml:space="preserve">achieve the intended results of their outcome statements. </w:t>
      </w:r>
      <w:r w:rsidR="007E6BBD" w:rsidRPr="005E6F2B">
        <w:t xml:space="preserve">Entities </w:t>
      </w:r>
      <w:r w:rsidRPr="005E6F2B">
        <w:t xml:space="preserve">are required to identify the </w:t>
      </w:r>
      <w:r w:rsidR="00290933" w:rsidRPr="005E6F2B">
        <w:t>programs</w:t>
      </w:r>
      <w:r w:rsidRPr="005E6F2B">
        <w:t xml:space="preserve"> which contribute to </w:t>
      </w:r>
      <w:r w:rsidR="00A239CC" w:rsidRPr="005E6F2B">
        <w:t xml:space="preserve">government </w:t>
      </w:r>
      <w:r w:rsidRPr="005E6F2B">
        <w:t>outcomes over the Budget and forward years.</w:t>
      </w:r>
    </w:p>
    <w:p w14:paraId="5258564A" w14:textId="70425F77" w:rsidR="00A61BD0" w:rsidRPr="008741ED" w:rsidRDefault="00BE7D58" w:rsidP="00B82F45">
      <w:pPr>
        <w:spacing w:before="0" w:after="120"/>
        <w:rPr>
          <w:i/>
        </w:rPr>
      </w:pPr>
      <w:r w:rsidRPr="005E6F2B">
        <w:t xml:space="preserve">Each outcome is described below together with its related </w:t>
      </w:r>
      <w:r w:rsidR="00290933" w:rsidRPr="005E6F2B">
        <w:t>programs</w:t>
      </w:r>
      <w:r w:rsidRPr="005E6F2B">
        <w:t>.</w:t>
      </w:r>
      <w:r w:rsidR="001D1903" w:rsidRPr="005E6F2B">
        <w:t xml:space="preserve"> </w:t>
      </w:r>
      <w:r w:rsidR="00A61BD0" w:rsidRPr="005E6F2B">
        <w:t>The following provides detailed information on expenses for each outcome</w:t>
      </w:r>
      <w:r w:rsidR="001D1903" w:rsidRPr="005E6F2B">
        <w:t xml:space="preserve"> and </w:t>
      </w:r>
      <w:r w:rsidR="00290933" w:rsidRPr="005E6F2B">
        <w:t>program,</w:t>
      </w:r>
      <w:r w:rsidR="001D1903" w:rsidRPr="005E6F2B">
        <w:t xml:space="preserve"> further broken down by funding </w:t>
      </w:r>
      <w:r w:rsidR="001D1903" w:rsidRPr="008741ED">
        <w:t>source</w:t>
      </w:r>
      <w:r w:rsidR="00A61BD0" w:rsidRPr="008741ED">
        <w:t>.</w:t>
      </w:r>
      <w:r w:rsidR="0051207B" w:rsidRPr="008741ED">
        <w:t xml:space="preserve"> </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700"/>
      </w:tblGrid>
      <w:tr w:rsidR="00CE4D05" w:rsidRPr="001C6402" w14:paraId="06B3F330" w14:textId="77777777" w:rsidTr="00280B7B">
        <w:trPr>
          <w:trHeight w:val="3533"/>
        </w:trPr>
        <w:tc>
          <w:tcPr>
            <w:tcW w:w="7700" w:type="dxa"/>
            <w:shd w:val="clear" w:color="auto" w:fill="auto"/>
          </w:tcPr>
          <w:p w14:paraId="21F33278" w14:textId="77777777" w:rsidR="00CE4D05" w:rsidRPr="001C6402" w:rsidRDefault="00CE4D05" w:rsidP="001C6402">
            <w:pPr>
              <w:spacing w:before="120" w:after="120" w:line="240" w:lineRule="auto"/>
              <w:jc w:val="both"/>
              <w:rPr>
                <w:b/>
              </w:rPr>
            </w:pPr>
            <w:r w:rsidRPr="001C6402">
              <w:rPr>
                <w:b/>
              </w:rPr>
              <w:t>Note:</w:t>
            </w:r>
          </w:p>
          <w:p w14:paraId="09E3FA6B" w14:textId="6C7B025F" w:rsidR="00CE4D05" w:rsidRDefault="00CE4D05" w:rsidP="001C6402">
            <w:pPr>
              <w:jc w:val="both"/>
            </w:pPr>
            <w:r w:rsidRPr="001C6402">
              <w:t xml:space="preserve">Performance reporting requirements in the Portfolio Budget Statements are part of the Commonwealth performance framework established by the </w:t>
            </w:r>
            <w:r w:rsidRPr="001C6402">
              <w:rPr>
                <w:i/>
              </w:rPr>
              <w:t>Public Governance, Performance and Accountability Act 2013</w:t>
            </w:r>
            <w:r w:rsidRPr="001C6402">
              <w:t xml:space="preserve">. It is anticipated that the performance </w:t>
            </w:r>
            <w:r w:rsidR="001A50DE" w:rsidRPr="001C6402">
              <w:t xml:space="preserve">measure </w:t>
            </w:r>
            <w:r w:rsidRPr="001C6402">
              <w:t>described in Portfolio Budget Statements will be read with broader information provided in an entity</w:t>
            </w:r>
            <w:r w:rsidR="00AF213C">
              <w:t>’</w:t>
            </w:r>
            <w:r w:rsidRPr="001C6402">
              <w:t>s corporate plans and annual performance statements – included in Annual Reports</w:t>
            </w:r>
            <w:r w:rsidR="00AF213C">
              <w:t xml:space="preserve"> – </w:t>
            </w:r>
            <w:r w:rsidRPr="001C6402">
              <w:t>to provide a complete picture of an entity</w:t>
            </w:r>
            <w:r w:rsidR="00AF213C">
              <w:t>’</w:t>
            </w:r>
            <w:r w:rsidRPr="001C6402">
              <w:t>s planned and actual performance.</w:t>
            </w:r>
          </w:p>
          <w:p w14:paraId="4616F19E" w14:textId="34DD4C28" w:rsidR="00AA73D9" w:rsidRDefault="006640F8" w:rsidP="00AA73D9">
            <w:pPr>
              <w:spacing w:before="1" w:line="276" w:lineRule="auto"/>
              <w:ind w:right="202"/>
            </w:pPr>
            <w:r>
              <w:t>The most recent Corporate P</w:t>
            </w:r>
            <w:r w:rsidR="00AA73D9" w:rsidRPr="00510664">
              <w:t>lan for ARPANSA can be found at:</w:t>
            </w:r>
            <w:r w:rsidR="00AA73D9">
              <w:t xml:space="preserve"> </w:t>
            </w:r>
            <w:r w:rsidR="00AA73D9" w:rsidRPr="00AA73D9">
              <w:br/>
              <w:t>www.arpansa.gov.au/corporate-plan</w:t>
            </w:r>
          </w:p>
          <w:p w14:paraId="4FD0575A" w14:textId="4B43BB35" w:rsidR="00CE4D05" w:rsidRPr="00AA73D9" w:rsidRDefault="006640F8" w:rsidP="00280B7B">
            <w:pPr>
              <w:spacing w:before="1" w:after="80" w:line="240" w:lineRule="auto"/>
              <w:ind w:right="202"/>
              <w:rPr>
                <w:u w:val="single"/>
              </w:rPr>
            </w:pPr>
            <w:r>
              <w:t>The most recent Annual Performance S</w:t>
            </w:r>
            <w:r w:rsidR="00AA73D9">
              <w:t>tatement</w:t>
            </w:r>
            <w:r>
              <w:t>s</w:t>
            </w:r>
            <w:r w:rsidR="00AA73D9">
              <w:t xml:space="preserve"> can be found at: </w:t>
            </w:r>
            <w:r w:rsidR="00AA73D9" w:rsidRPr="00AA73D9">
              <w:t>www.arpansa.gov.au/about-us/corporate-publications/annual-reports</w:t>
            </w:r>
          </w:p>
        </w:tc>
      </w:tr>
    </w:tbl>
    <w:p w14:paraId="4EB37009" w14:textId="4F49FF82" w:rsidR="00950281" w:rsidRDefault="00950281" w:rsidP="003876AB">
      <w:pPr>
        <w:pStyle w:val="Heading3"/>
        <w:sectPr w:rsidR="00950281" w:rsidSect="001C302C">
          <w:pgSz w:w="11906" w:h="16838" w:code="9"/>
          <w:pgMar w:top="2835" w:right="2098" w:bottom="2466" w:left="2098" w:header="1814" w:footer="1814" w:gutter="0"/>
          <w:cols w:space="708"/>
          <w:titlePg/>
          <w:docGrid w:linePitch="360"/>
        </w:sectPr>
      </w:pPr>
    </w:p>
    <w:p w14:paraId="54DDDFBC" w14:textId="07E91445" w:rsidR="003876AB" w:rsidRDefault="008462FB" w:rsidP="003876AB">
      <w:pPr>
        <w:pStyle w:val="Heading3"/>
      </w:pPr>
      <w:bookmarkStart w:id="25" w:name="_Toc444523513"/>
      <w:bookmarkStart w:id="26" w:name="_Toc166410981"/>
      <w:r>
        <w:t>2.1</w:t>
      </w:r>
      <w:r w:rsidR="003876AB" w:rsidRPr="00F743D8">
        <w:t xml:space="preserve"> </w:t>
      </w:r>
      <w:r w:rsidR="003876AB" w:rsidRPr="00F743D8">
        <w:tab/>
        <w:t xml:space="preserve">Budgeted expenses and performance for </w:t>
      </w:r>
      <w:r w:rsidR="003876AB" w:rsidRPr="00CC4C98">
        <w:t xml:space="preserve">Outcome </w:t>
      </w:r>
      <w:bookmarkEnd w:id="25"/>
      <w:r w:rsidR="00CC4C98" w:rsidRPr="00CC4C98">
        <w:t>1</w:t>
      </w:r>
      <w:bookmarkEnd w:id="26"/>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7704"/>
      </w:tblGrid>
      <w:tr w:rsidR="0045734D" w:rsidRPr="001C6402" w14:paraId="63C55555" w14:textId="77777777" w:rsidTr="00BF13FF">
        <w:tc>
          <w:tcPr>
            <w:tcW w:w="7704" w:type="dxa"/>
            <w:shd w:val="clear" w:color="auto" w:fill="F2F2F2" w:themeFill="background1" w:themeFillShade="F2"/>
          </w:tcPr>
          <w:p w14:paraId="686B32F5" w14:textId="71DFB55F" w:rsidR="0045734D" w:rsidRPr="00AA73D9" w:rsidRDefault="0045734D" w:rsidP="00280B7B">
            <w:pPr>
              <w:pStyle w:val="TableColumnHeadingLeft"/>
              <w:spacing w:before="80"/>
              <w:rPr>
                <w:rFonts w:ascii="Arial" w:hAnsi="Arial" w:cs="Arial"/>
                <w:sz w:val="18"/>
                <w:szCs w:val="18"/>
              </w:rPr>
            </w:pPr>
            <w:r w:rsidRPr="00AA73D9">
              <w:rPr>
                <w:rFonts w:ascii="Arial" w:hAnsi="Arial" w:cs="Arial"/>
                <w:sz w:val="18"/>
                <w:szCs w:val="18"/>
              </w:rPr>
              <w:t xml:space="preserve">Outcome </w:t>
            </w:r>
            <w:r w:rsidR="00CC4C98" w:rsidRPr="00AA73D9">
              <w:rPr>
                <w:rFonts w:ascii="Arial" w:hAnsi="Arial" w:cs="Arial"/>
                <w:sz w:val="18"/>
                <w:szCs w:val="18"/>
              </w:rPr>
              <w:t>1</w:t>
            </w:r>
          </w:p>
          <w:p w14:paraId="646A7988" w14:textId="7F0FD093" w:rsidR="0045734D" w:rsidRPr="0045734D" w:rsidRDefault="00AA73D9" w:rsidP="00280B7B">
            <w:pPr>
              <w:spacing w:before="40" w:after="80"/>
            </w:pPr>
            <w:r w:rsidRPr="00AA73D9">
              <w:rPr>
                <w:rFonts w:ascii="Arial" w:hAnsi="Arial" w:cs="Arial"/>
                <w:sz w:val="18"/>
                <w:szCs w:val="18"/>
              </w:rPr>
              <w:t>Protection of people and the environment through radiation protection and nuclear safety research, policy, advice, codes, standards, services and regulation.</w:t>
            </w:r>
            <w:r>
              <w:t xml:space="preserve"> </w:t>
            </w:r>
          </w:p>
        </w:tc>
      </w:tr>
    </w:tbl>
    <w:p w14:paraId="6A3DF6A2" w14:textId="2DC10F25" w:rsidR="0045734D" w:rsidRDefault="0045734D" w:rsidP="0045734D">
      <w:pPr>
        <w:adjustRightInd w:val="0"/>
        <w:spacing w:before="120" w:after="120"/>
        <w:rPr>
          <w:rFonts w:ascii="Arial-BoldMT" w:eastAsiaTheme="minorHAnsi" w:hAnsi="Arial-BoldMT" w:cs="Arial-BoldMT"/>
          <w:b/>
          <w:bCs/>
          <w:sz w:val="20"/>
        </w:rPr>
      </w:pPr>
      <w:r>
        <w:rPr>
          <w:rFonts w:ascii="Arial-BoldMT" w:eastAsiaTheme="minorHAnsi" w:hAnsi="Arial-BoldMT" w:cs="Arial-BoldMT"/>
          <w:b/>
          <w:bCs/>
          <w:sz w:val="20"/>
        </w:rPr>
        <w:t>Program</w:t>
      </w:r>
      <w:r w:rsidR="009B402F">
        <w:rPr>
          <w:rFonts w:ascii="Arial-BoldMT" w:eastAsiaTheme="minorHAnsi" w:hAnsi="Arial-BoldMT" w:cs="Arial-BoldMT"/>
          <w:b/>
          <w:bCs/>
          <w:sz w:val="20"/>
        </w:rPr>
        <w:t>s</w:t>
      </w:r>
      <w:r>
        <w:rPr>
          <w:rFonts w:ascii="Arial-BoldMT" w:eastAsiaTheme="minorHAnsi" w:hAnsi="Arial-BoldMT" w:cs="Arial-BoldMT"/>
          <w:b/>
          <w:bCs/>
          <w:sz w:val="20"/>
        </w:rPr>
        <w:t xml:space="preserve"> contributing to Outcome 1</w:t>
      </w:r>
    </w:p>
    <w:tbl>
      <w:tblPr>
        <w:tblStyle w:val="TableGrid"/>
        <w:tblW w:w="0" w:type="auto"/>
        <w:tblInd w:w="-5" w:type="dxa"/>
        <w:tblLook w:val="04A0" w:firstRow="1" w:lastRow="0" w:firstColumn="1" w:lastColumn="0" w:noHBand="0" w:noVBand="1"/>
      </w:tblPr>
      <w:tblGrid>
        <w:gridCol w:w="7705"/>
      </w:tblGrid>
      <w:tr w:rsidR="0045734D" w:rsidRPr="0045734D" w14:paraId="3103974E" w14:textId="77777777" w:rsidTr="009B7D88">
        <w:tc>
          <w:tcPr>
            <w:tcW w:w="7796" w:type="dxa"/>
          </w:tcPr>
          <w:p w14:paraId="5BB643EE" w14:textId="77777777" w:rsidR="00AA73D9" w:rsidRPr="00AA73D9" w:rsidRDefault="00AA73D9" w:rsidP="00AA73D9">
            <w:pPr>
              <w:adjustRightInd w:val="0"/>
              <w:spacing w:before="80" w:after="80"/>
              <w:rPr>
                <w:rFonts w:ascii="Arial" w:hAnsi="Arial" w:cs="Arial"/>
                <w:b/>
                <w:sz w:val="18"/>
                <w:szCs w:val="18"/>
              </w:rPr>
            </w:pPr>
            <w:r w:rsidRPr="00AA73D9">
              <w:rPr>
                <w:rFonts w:ascii="Arial" w:eastAsiaTheme="minorHAnsi" w:hAnsi="Arial" w:cs="Arial"/>
                <w:b/>
                <w:bCs/>
                <w:sz w:val="18"/>
                <w:szCs w:val="18"/>
              </w:rPr>
              <w:t>Program 1.1:</w:t>
            </w:r>
            <w:r w:rsidRPr="00AA73D9">
              <w:rPr>
                <w:rFonts w:ascii="Arial" w:hAnsi="Arial" w:cs="Arial"/>
                <w:b/>
                <w:sz w:val="18"/>
                <w:szCs w:val="18"/>
              </w:rPr>
              <w:t xml:space="preserve"> Radiation Protection and Nuclear Safety</w:t>
            </w:r>
          </w:p>
          <w:p w14:paraId="662B9518" w14:textId="6B9DFDA3" w:rsidR="0045734D" w:rsidRPr="00D72093" w:rsidRDefault="00AA73D9" w:rsidP="00D72093">
            <w:pPr>
              <w:adjustRightInd w:val="0"/>
              <w:spacing w:before="80" w:after="80"/>
              <w:rPr>
                <w:rFonts w:ascii="Arial" w:hAnsi="Arial" w:cs="Arial"/>
                <w:b/>
                <w:sz w:val="18"/>
                <w:szCs w:val="18"/>
              </w:rPr>
            </w:pPr>
            <w:r w:rsidRPr="00AA73D9">
              <w:rPr>
                <w:rFonts w:ascii="Arial" w:hAnsi="Arial" w:cs="Arial"/>
                <w:b/>
                <w:sz w:val="18"/>
                <w:szCs w:val="18"/>
              </w:rPr>
              <w:t xml:space="preserve">Program 1.2: Nuclear Powered Submarines </w:t>
            </w:r>
          </w:p>
        </w:tc>
      </w:tr>
    </w:tbl>
    <w:p w14:paraId="00BE27BB" w14:textId="77777777" w:rsidR="0045734D" w:rsidRPr="0045734D" w:rsidRDefault="0045734D" w:rsidP="0045734D"/>
    <w:p w14:paraId="3B191AEF" w14:textId="77777777" w:rsidR="001114F7" w:rsidRPr="00B3104B" w:rsidRDefault="001114F7" w:rsidP="00AD42E2">
      <w:pPr>
        <w:pStyle w:val="SingleParagraph"/>
      </w:pPr>
    </w:p>
    <w:p w14:paraId="60B38BF3" w14:textId="77777777" w:rsidR="0045734D" w:rsidRDefault="00F00984" w:rsidP="0045734D">
      <w:pPr>
        <w:spacing w:before="80" w:after="80" w:line="240" w:lineRule="auto"/>
        <w:rPr>
          <w:rFonts w:ascii="Arial-BoldMT" w:eastAsiaTheme="minorHAnsi" w:hAnsi="Arial-BoldMT" w:cs="Arial-BoldMT"/>
          <w:b/>
          <w:bCs/>
          <w:sz w:val="20"/>
        </w:rPr>
      </w:pPr>
      <w:r>
        <w:br w:type="page"/>
      </w:r>
      <w:r w:rsidR="0045734D">
        <w:rPr>
          <w:rFonts w:ascii="Arial-BoldMT" w:eastAsiaTheme="minorHAnsi" w:hAnsi="Arial-BoldMT" w:cs="Arial-BoldMT"/>
          <w:b/>
          <w:bCs/>
          <w:sz w:val="20"/>
        </w:rPr>
        <w:lastRenderedPageBreak/>
        <w:t>Linked Programs</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699"/>
      </w:tblGrid>
      <w:tr w:rsidR="00AA73D9" w:rsidRPr="006640F8" w14:paraId="023BBCD2" w14:textId="77777777" w:rsidTr="00BF13FF">
        <w:trPr>
          <w:trHeight w:val="352"/>
        </w:trPr>
        <w:tc>
          <w:tcPr>
            <w:tcW w:w="7699" w:type="dxa"/>
            <w:tcBorders>
              <w:bottom w:val="dotted" w:sz="4" w:space="0" w:color="000000"/>
            </w:tcBorders>
            <w:shd w:val="clear" w:color="auto" w:fill="F2F2F2" w:themeFill="background1" w:themeFillShade="F2"/>
          </w:tcPr>
          <w:p w14:paraId="7AF77476" w14:textId="77777777" w:rsidR="00AA73D9" w:rsidRPr="009B7D88" w:rsidRDefault="00AA73D9" w:rsidP="00AA73D9">
            <w:pPr>
              <w:pStyle w:val="TableParagraph"/>
              <w:spacing w:before="80" w:after="80"/>
              <w:ind w:left="108"/>
              <w:rPr>
                <w:b/>
                <w:sz w:val="19"/>
                <w:szCs w:val="19"/>
              </w:rPr>
            </w:pPr>
            <w:r w:rsidRPr="009B7D88">
              <w:rPr>
                <w:b/>
                <w:sz w:val="19"/>
                <w:szCs w:val="19"/>
              </w:rPr>
              <w:t>Other Commonwealth entities that contribute to Outcome 1</w:t>
            </w:r>
          </w:p>
        </w:tc>
      </w:tr>
      <w:tr w:rsidR="00AA73D9" w:rsidRPr="006640F8" w14:paraId="2664763A" w14:textId="77777777" w:rsidTr="00056F08">
        <w:trPr>
          <w:trHeight w:val="245"/>
        </w:trPr>
        <w:tc>
          <w:tcPr>
            <w:tcW w:w="7699" w:type="dxa"/>
            <w:tcBorders>
              <w:bottom w:val="dotted" w:sz="4" w:space="0" w:color="000000"/>
            </w:tcBorders>
          </w:tcPr>
          <w:p w14:paraId="48C771C5" w14:textId="77777777" w:rsidR="00AA73D9" w:rsidRPr="009B7D88" w:rsidRDefault="00AA73D9" w:rsidP="00BF13FF">
            <w:pPr>
              <w:pStyle w:val="TableParagraph"/>
              <w:spacing w:before="40" w:after="40"/>
              <w:ind w:left="108"/>
              <w:rPr>
                <w:rFonts w:ascii="Calibri"/>
                <w:b/>
                <w:i/>
                <w:sz w:val="19"/>
                <w:szCs w:val="19"/>
              </w:rPr>
            </w:pPr>
            <w:r w:rsidRPr="009B7D88">
              <w:rPr>
                <w:b/>
                <w:sz w:val="19"/>
                <w:szCs w:val="19"/>
              </w:rPr>
              <w:t>Department of Health and Aged Care</w:t>
            </w:r>
          </w:p>
        </w:tc>
      </w:tr>
      <w:tr w:rsidR="00AA73D9" w:rsidRPr="006640F8" w14:paraId="330AA0B4" w14:textId="77777777" w:rsidTr="009B7D88">
        <w:trPr>
          <w:trHeight w:val="1288"/>
        </w:trPr>
        <w:tc>
          <w:tcPr>
            <w:tcW w:w="7699" w:type="dxa"/>
            <w:tcBorders>
              <w:top w:val="dotted" w:sz="4" w:space="0" w:color="000000"/>
              <w:bottom w:val="single" w:sz="4" w:space="0" w:color="000000"/>
            </w:tcBorders>
          </w:tcPr>
          <w:p w14:paraId="77184983" w14:textId="77777777" w:rsidR="00AA73D9" w:rsidRPr="009B7D88" w:rsidRDefault="00AA73D9" w:rsidP="00BF13FF">
            <w:pPr>
              <w:pStyle w:val="Tableheadingrow9pt"/>
              <w:ind w:left="108"/>
              <w:rPr>
                <w:rFonts w:ascii="Book Antiqua" w:hAnsi="Book Antiqua"/>
                <w:color w:val="auto"/>
                <w:sz w:val="19"/>
                <w:szCs w:val="19"/>
              </w:rPr>
            </w:pPr>
            <w:r w:rsidRPr="009B7D88">
              <w:rPr>
                <w:rFonts w:ascii="Book Antiqua" w:hAnsi="Book Antiqua"/>
                <w:color w:val="auto"/>
                <w:sz w:val="19"/>
                <w:szCs w:val="19"/>
              </w:rPr>
              <w:t>Program 1.8: Health Protection, Emergency Response and Regulation</w:t>
            </w:r>
          </w:p>
          <w:p w14:paraId="79C91A80" w14:textId="77777777" w:rsidR="00AA73D9" w:rsidRPr="009B7D88" w:rsidRDefault="00AA73D9" w:rsidP="00056F08">
            <w:pPr>
              <w:pStyle w:val="TableParagraph"/>
              <w:widowControl/>
              <w:tabs>
                <w:tab w:val="left" w:pos="390"/>
                <w:tab w:val="left" w:pos="391"/>
              </w:tabs>
              <w:adjustRightInd w:val="0"/>
              <w:spacing w:before="40" w:after="40"/>
              <w:ind w:left="108" w:right="108"/>
              <w:rPr>
                <w:rFonts w:ascii="Book Antiqua" w:eastAsiaTheme="minorHAnsi" w:hAnsi="Book Antiqua" w:cs="BookAntiqua"/>
                <w:sz w:val="19"/>
                <w:szCs w:val="19"/>
                <w:lang w:val="en-AU"/>
              </w:rPr>
            </w:pPr>
            <w:r w:rsidRPr="009B7D88">
              <w:rPr>
                <w:rFonts w:ascii="Book Antiqua" w:hAnsi="Book Antiqua"/>
                <w:sz w:val="19"/>
                <w:szCs w:val="19"/>
              </w:rPr>
              <w:t>The Department of Health and Aged Care has strategic regulatory policy and national leadership responsibility for radiation protection and nuclear safety, with particular regard to the regulatory framework and health system emergency preparedness and response arrangements. This includes best practice for health technologies related to radiation and nuclear safety.</w:t>
            </w:r>
          </w:p>
        </w:tc>
      </w:tr>
    </w:tbl>
    <w:p w14:paraId="598A144E" w14:textId="2282803D" w:rsidR="0045734D" w:rsidRDefault="0045734D">
      <w:pPr>
        <w:spacing w:before="0" w:after="0" w:line="240" w:lineRule="auto"/>
        <w:rPr>
          <w:rFonts w:ascii="Arial" w:hAnsi="Arial"/>
          <w:bCs/>
          <w:i/>
          <w:iCs/>
          <w:sz w:val="20"/>
          <w:szCs w:val="26"/>
        </w:rPr>
      </w:pPr>
      <w:r>
        <w:rPr>
          <w:rFonts w:ascii="Arial-BoldMT" w:eastAsiaTheme="minorHAnsi" w:hAnsi="Arial-BoldMT" w:cs="Arial-BoldMT"/>
          <w:b/>
          <w:bCs/>
          <w:sz w:val="20"/>
        </w:rPr>
        <w:t xml:space="preserve"> </w:t>
      </w:r>
    </w:p>
    <w:p w14:paraId="1BF79E4C" w14:textId="35113784" w:rsidR="00B86CCD" w:rsidRPr="00923900" w:rsidRDefault="00B86CCD" w:rsidP="00F00984">
      <w:pPr>
        <w:pStyle w:val="Heading5"/>
      </w:pPr>
      <w:r w:rsidRPr="00923900">
        <w:t xml:space="preserve">Budgeted expenses for Outcome </w:t>
      </w:r>
      <w:r w:rsidR="00762277" w:rsidRPr="00923900">
        <w:t>1</w:t>
      </w:r>
    </w:p>
    <w:p w14:paraId="058093CB" w14:textId="77777777" w:rsidR="0051207B" w:rsidRDefault="0051207B" w:rsidP="00131683">
      <w:pPr>
        <w:spacing w:before="0" w:after="120"/>
      </w:pPr>
      <w:r w:rsidRPr="00950281">
        <w:t xml:space="preserve">This table shows how much the entity intends to spend (on an accrual basis) on achieving the outcome, broken down by </w:t>
      </w:r>
      <w:r w:rsidR="00290933" w:rsidRPr="00950281">
        <w:t>program,</w:t>
      </w:r>
      <w:r w:rsidRPr="00950281">
        <w:t xml:space="preserve"> as well as by Administered an</w:t>
      </w:r>
      <w:r w:rsidR="00B166C6">
        <w:t>d Departmental funding sources.</w:t>
      </w:r>
    </w:p>
    <w:p w14:paraId="30B27F7B" w14:textId="0A447D91" w:rsidR="006E4DF1" w:rsidRPr="006E4DF1" w:rsidRDefault="00847A8E" w:rsidP="00E36F77">
      <w:pPr>
        <w:pStyle w:val="TableHeading"/>
      </w:pPr>
      <w:r>
        <w:t>Table 2.1</w:t>
      </w:r>
      <w:r w:rsidR="006E4DF1" w:rsidRPr="006E4DF1">
        <w:t>.1: Budgeted expenses for Ou</w:t>
      </w:r>
      <w:r w:rsidR="00804A2B">
        <w:t>tcome 1</w:t>
      </w:r>
    </w:p>
    <w:tbl>
      <w:tblPr>
        <w:tblW w:w="7731" w:type="dxa"/>
        <w:tblLayout w:type="fixed"/>
        <w:tblLook w:val="04A0" w:firstRow="1" w:lastRow="0" w:firstColumn="1" w:lastColumn="0" w:noHBand="0" w:noVBand="1"/>
      </w:tblPr>
      <w:tblGrid>
        <w:gridCol w:w="3231"/>
        <w:gridCol w:w="454"/>
        <w:gridCol w:w="446"/>
        <w:gridCol w:w="234"/>
        <w:gridCol w:w="220"/>
        <w:gridCol w:w="446"/>
        <w:gridCol w:w="234"/>
        <w:gridCol w:w="220"/>
        <w:gridCol w:w="446"/>
        <w:gridCol w:w="234"/>
        <w:gridCol w:w="220"/>
        <w:gridCol w:w="446"/>
        <w:gridCol w:w="234"/>
        <w:gridCol w:w="220"/>
        <w:gridCol w:w="446"/>
      </w:tblGrid>
      <w:tr w:rsidR="00847A8E" w:rsidRPr="00847A8E" w14:paraId="5D26CF83" w14:textId="77777777" w:rsidTr="00447B14">
        <w:trPr>
          <w:trHeight w:val="765"/>
        </w:trPr>
        <w:tc>
          <w:tcPr>
            <w:tcW w:w="3231" w:type="dxa"/>
            <w:tcBorders>
              <w:top w:val="single" w:sz="4" w:space="0" w:color="auto"/>
              <w:left w:val="nil"/>
              <w:bottom w:val="nil"/>
              <w:right w:val="nil"/>
            </w:tcBorders>
            <w:shd w:val="clear" w:color="auto" w:fill="auto"/>
            <w:hideMark/>
          </w:tcPr>
          <w:p w14:paraId="3D63EF27" w14:textId="77777777" w:rsidR="00847A8E" w:rsidRPr="00847A8E" w:rsidRDefault="00847A8E" w:rsidP="00847A8E">
            <w:pPr>
              <w:spacing w:before="40" w:after="0" w:line="240" w:lineRule="auto"/>
              <w:jc w:val="right"/>
              <w:rPr>
                <w:rFonts w:ascii="Arial" w:hAnsi="Arial" w:cs="Arial"/>
                <w:b/>
                <w:bCs/>
                <w:sz w:val="16"/>
                <w:szCs w:val="16"/>
              </w:rPr>
            </w:pPr>
            <w:r w:rsidRPr="00847A8E">
              <w:rPr>
                <w:rFonts w:ascii="Arial" w:hAnsi="Arial" w:cs="Arial"/>
                <w:b/>
                <w:bCs/>
                <w:sz w:val="16"/>
                <w:szCs w:val="16"/>
              </w:rPr>
              <w:t> </w:t>
            </w:r>
          </w:p>
        </w:tc>
        <w:tc>
          <w:tcPr>
            <w:tcW w:w="900" w:type="dxa"/>
            <w:gridSpan w:val="2"/>
            <w:tcBorders>
              <w:top w:val="single" w:sz="4" w:space="0" w:color="auto"/>
              <w:left w:val="nil"/>
              <w:bottom w:val="single" w:sz="4" w:space="0" w:color="auto"/>
              <w:right w:val="nil"/>
            </w:tcBorders>
            <w:shd w:val="clear" w:color="auto" w:fill="auto"/>
            <w:tcMar>
              <w:left w:w="0" w:type="dxa"/>
            </w:tcMar>
            <w:hideMark/>
          </w:tcPr>
          <w:p w14:paraId="3DDA72F3" w14:textId="77777777" w:rsidR="00847A8E" w:rsidRPr="00847A8E" w:rsidRDefault="00847A8E" w:rsidP="00847A8E">
            <w:pPr>
              <w:spacing w:before="40" w:after="0" w:line="240" w:lineRule="auto"/>
              <w:jc w:val="right"/>
              <w:rPr>
                <w:rFonts w:ascii="Arial" w:hAnsi="Arial" w:cs="Arial"/>
                <w:b/>
                <w:bCs/>
                <w:sz w:val="16"/>
                <w:szCs w:val="16"/>
              </w:rPr>
            </w:pPr>
            <w:r w:rsidRPr="00847A8E">
              <w:rPr>
                <w:rFonts w:ascii="Arial" w:hAnsi="Arial" w:cs="Arial"/>
                <w:b/>
                <w:bCs/>
                <w:sz w:val="16"/>
                <w:szCs w:val="16"/>
              </w:rPr>
              <w:t xml:space="preserve">2023–24 Estimated actual </w:t>
            </w:r>
            <w:r w:rsidRPr="00847A8E">
              <w:rPr>
                <w:rFonts w:ascii="Arial" w:hAnsi="Arial" w:cs="Arial"/>
                <w:b/>
                <w:bCs/>
                <w:sz w:val="16"/>
                <w:szCs w:val="16"/>
              </w:rPr>
              <w:br/>
              <w:t>$'000</w:t>
            </w:r>
          </w:p>
        </w:tc>
        <w:tc>
          <w:tcPr>
            <w:tcW w:w="900" w:type="dxa"/>
            <w:gridSpan w:val="3"/>
            <w:tcBorders>
              <w:top w:val="single" w:sz="4" w:space="0" w:color="auto"/>
              <w:left w:val="nil"/>
              <w:bottom w:val="single" w:sz="4" w:space="0" w:color="auto"/>
              <w:right w:val="nil"/>
            </w:tcBorders>
            <w:shd w:val="clear" w:color="000000" w:fill="D9D9D9"/>
            <w:tcMar>
              <w:left w:w="0" w:type="dxa"/>
            </w:tcMar>
            <w:hideMark/>
          </w:tcPr>
          <w:p w14:paraId="0078AE92" w14:textId="77777777" w:rsidR="00847A8E" w:rsidRPr="00847A8E" w:rsidRDefault="00847A8E" w:rsidP="00847A8E">
            <w:pPr>
              <w:spacing w:before="40" w:after="0" w:line="240" w:lineRule="auto"/>
              <w:jc w:val="right"/>
              <w:rPr>
                <w:rFonts w:ascii="Arial" w:hAnsi="Arial" w:cs="Arial"/>
                <w:b/>
                <w:bCs/>
                <w:sz w:val="16"/>
                <w:szCs w:val="16"/>
              </w:rPr>
            </w:pPr>
            <w:r w:rsidRPr="00847A8E">
              <w:rPr>
                <w:rFonts w:ascii="Arial" w:hAnsi="Arial" w:cs="Arial"/>
                <w:b/>
                <w:bCs/>
                <w:sz w:val="16"/>
                <w:szCs w:val="16"/>
              </w:rPr>
              <w:t xml:space="preserve">2024–25 Budget </w:t>
            </w:r>
            <w:r w:rsidRPr="00847A8E">
              <w:rPr>
                <w:rFonts w:ascii="Arial" w:hAnsi="Arial" w:cs="Arial"/>
                <w:b/>
                <w:bCs/>
                <w:sz w:val="16"/>
                <w:szCs w:val="16"/>
              </w:rPr>
              <w:br/>
            </w:r>
            <w:r w:rsidRPr="00847A8E">
              <w:rPr>
                <w:rFonts w:ascii="Arial" w:hAnsi="Arial" w:cs="Arial"/>
                <w:b/>
                <w:bCs/>
                <w:sz w:val="16"/>
                <w:szCs w:val="16"/>
              </w:rPr>
              <w:br/>
              <w:t>$'000</w:t>
            </w:r>
          </w:p>
        </w:tc>
        <w:tc>
          <w:tcPr>
            <w:tcW w:w="900" w:type="dxa"/>
            <w:gridSpan w:val="3"/>
            <w:tcBorders>
              <w:top w:val="single" w:sz="4" w:space="0" w:color="auto"/>
              <w:left w:val="nil"/>
              <w:bottom w:val="single" w:sz="4" w:space="0" w:color="auto"/>
              <w:right w:val="nil"/>
            </w:tcBorders>
            <w:shd w:val="clear" w:color="auto" w:fill="auto"/>
            <w:tcMar>
              <w:left w:w="0" w:type="dxa"/>
            </w:tcMar>
            <w:hideMark/>
          </w:tcPr>
          <w:p w14:paraId="30CDC5CC" w14:textId="77777777" w:rsidR="00847A8E" w:rsidRPr="00847A8E" w:rsidRDefault="00847A8E" w:rsidP="00847A8E">
            <w:pPr>
              <w:spacing w:before="40" w:after="0" w:line="240" w:lineRule="auto"/>
              <w:jc w:val="right"/>
              <w:rPr>
                <w:rFonts w:ascii="Arial" w:hAnsi="Arial" w:cs="Arial"/>
                <w:b/>
                <w:bCs/>
                <w:sz w:val="16"/>
                <w:szCs w:val="16"/>
              </w:rPr>
            </w:pPr>
            <w:r w:rsidRPr="00847A8E">
              <w:rPr>
                <w:rFonts w:ascii="Arial" w:hAnsi="Arial" w:cs="Arial"/>
                <w:b/>
                <w:bCs/>
                <w:sz w:val="16"/>
                <w:szCs w:val="16"/>
              </w:rPr>
              <w:t xml:space="preserve">2025–26 Forward estimate </w:t>
            </w:r>
            <w:r w:rsidRPr="00847A8E">
              <w:rPr>
                <w:rFonts w:ascii="Arial" w:hAnsi="Arial" w:cs="Arial"/>
                <w:b/>
                <w:bCs/>
                <w:sz w:val="16"/>
                <w:szCs w:val="16"/>
              </w:rPr>
              <w:br/>
              <w:t>$'000</w:t>
            </w:r>
          </w:p>
        </w:tc>
        <w:tc>
          <w:tcPr>
            <w:tcW w:w="900" w:type="dxa"/>
            <w:gridSpan w:val="3"/>
            <w:tcBorders>
              <w:top w:val="single" w:sz="4" w:space="0" w:color="auto"/>
              <w:left w:val="nil"/>
              <w:bottom w:val="single" w:sz="4" w:space="0" w:color="auto"/>
              <w:right w:val="nil"/>
            </w:tcBorders>
            <w:shd w:val="clear" w:color="auto" w:fill="auto"/>
            <w:tcMar>
              <w:left w:w="0" w:type="dxa"/>
            </w:tcMar>
            <w:hideMark/>
          </w:tcPr>
          <w:p w14:paraId="6129E3C6" w14:textId="77777777" w:rsidR="00847A8E" w:rsidRPr="00847A8E" w:rsidRDefault="00847A8E" w:rsidP="00847A8E">
            <w:pPr>
              <w:spacing w:before="40" w:after="0" w:line="240" w:lineRule="auto"/>
              <w:jc w:val="right"/>
              <w:rPr>
                <w:rFonts w:ascii="Arial" w:hAnsi="Arial" w:cs="Arial"/>
                <w:b/>
                <w:bCs/>
                <w:sz w:val="16"/>
                <w:szCs w:val="16"/>
              </w:rPr>
            </w:pPr>
            <w:r w:rsidRPr="00847A8E">
              <w:rPr>
                <w:rFonts w:ascii="Arial" w:hAnsi="Arial" w:cs="Arial"/>
                <w:b/>
                <w:bCs/>
                <w:sz w:val="16"/>
                <w:szCs w:val="16"/>
              </w:rPr>
              <w:t xml:space="preserve">2026–27 Forward estimate </w:t>
            </w:r>
            <w:r w:rsidRPr="00847A8E">
              <w:rPr>
                <w:rFonts w:ascii="Arial" w:hAnsi="Arial" w:cs="Arial"/>
                <w:b/>
                <w:bCs/>
                <w:sz w:val="16"/>
                <w:szCs w:val="16"/>
              </w:rPr>
              <w:br/>
              <w:t>$'000</w:t>
            </w:r>
          </w:p>
        </w:tc>
        <w:tc>
          <w:tcPr>
            <w:tcW w:w="900" w:type="dxa"/>
            <w:gridSpan w:val="3"/>
            <w:tcBorders>
              <w:top w:val="single" w:sz="4" w:space="0" w:color="auto"/>
              <w:left w:val="nil"/>
              <w:bottom w:val="single" w:sz="4" w:space="0" w:color="auto"/>
              <w:right w:val="nil"/>
            </w:tcBorders>
            <w:shd w:val="clear" w:color="auto" w:fill="auto"/>
            <w:tcMar>
              <w:left w:w="0" w:type="dxa"/>
            </w:tcMar>
            <w:hideMark/>
          </w:tcPr>
          <w:p w14:paraId="1F13FEE8" w14:textId="77777777" w:rsidR="00847A8E" w:rsidRPr="00847A8E" w:rsidRDefault="00847A8E" w:rsidP="00847A8E">
            <w:pPr>
              <w:spacing w:before="40" w:after="0" w:line="240" w:lineRule="auto"/>
              <w:jc w:val="right"/>
              <w:rPr>
                <w:rFonts w:ascii="Arial" w:hAnsi="Arial" w:cs="Arial"/>
                <w:b/>
                <w:bCs/>
                <w:sz w:val="16"/>
                <w:szCs w:val="16"/>
              </w:rPr>
            </w:pPr>
            <w:r w:rsidRPr="00847A8E">
              <w:rPr>
                <w:rFonts w:ascii="Arial" w:hAnsi="Arial" w:cs="Arial"/>
                <w:b/>
                <w:bCs/>
                <w:sz w:val="16"/>
                <w:szCs w:val="16"/>
              </w:rPr>
              <w:t xml:space="preserve">2027–28 Forward estimate </w:t>
            </w:r>
            <w:r w:rsidRPr="00847A8E">
              <w:rPr>
                <w:rFonts w:ascii="Arial" w:hAnsi="Arial" w:cs="Arial"/>
                <w:b/>
                <w:bCs/>
                <w:sz w:val="16"/>
                <w:szCs w:val="16"/>
              </w:rPr>
              <w:br/>
              <w:t>$'000</w:t>
            </w:r>
          </w:p>
        </w:tc>
      </w:tr>
      <w:tr w:rsidR="00847A8E" w:rsidRPr="00847A8E" w14:paraId="501C0A6F" w14:textId="77777777" w:rsidTr="00447B14">
        <w:trPr>
          <w:gridAfter w:val="2"/>
          <w:wAfter w:w="666" w:type="dxa"/>
          <w:trHeight w:val="283"/>
        </w:trPr>
        <w:tc>
          <w:tcPr>
            <w:tcW w:w="4365" w:type="dxa"/>
            <w:gridSpan w:val="4"/>
            <w:tcBorders>
              <w:top w:val="nil"/>
              <w:left w:val="nil"/>
              <w:bottom w:val="nil"/>
              <w:right w:val="nil"/>
            </w:tcBorders>
            <w:shd w:val="clear" w:color="auto" w:fill="auto"/>
            <w:noWrap/>
            <w:vAlign w:val="bottom"/>
            <w:hideMark/>
          </w:tcPr>
          <w:p w14:paraId="34F3CE80" w14:textId="77777777" w:rsidR="00847A8E" w:rsidRPr="00847A8E" w:rsidRDefault="00847A8E" w:rsidP="00847A8E">
            <w:pPr>
              <w:spacing w:before="0" w:after="0" w:line="240" w:lineRule="auto"/>
              <w:rPr>
                <w:rFonts w:ascii="Arial" w:hAnsi="Arial" w:cs="Arial"/>
                <w:b/>
                <w:bCs/>
                <w:sz w:val="16"/>
                <w:szCs w:val="16"/>
              </w:rPr>
            </w:pPr>
            <w:r w:rsidRPr="00847A8E">
              <w:rPr>
                <w:rFonts w:ascii="Arial" w:hAnsi="Arial" w:cs="Arial"/>
                <w:b/>
                <w:bCs/>
                <w:sz w:val="16"/>
                <w:szCs w:val="16"/>
              </w:rPr>
              <w:t>Program 1.1: Radiation Protection and Nuclear Safety</w:t>
            </w:r>
          </w:p>
        </w:tc>
        <w:tc>
          <w:tcPr>
            <w:tcW w:w="900" w:type="dxa"/>
            <w:gridSpan w:val="3"/>
            <w:tcBorders>
              <w:top w:val="nil"/>
              <w:left w:val="nil"/>
              <w:bottom w:val="nil"/>
              <w:right w:val="nil"/>
            </w:tcBorders>
            <w:shd w:val="clear" w:color="auto" w:fill="auto"/>
            <w:vAlign w:val="bottom"/>
            <w:hideMark/>
          </w:tcPr>
          <w:p w14:paraId="0845CC49" w14:textId="77777777" w:rsidR="00847A8E" w:rsidRPr="00847A8E" w:rsidRDefault="00847A8E" w:rsidP="00847A8E">
            <w:pPr>
              <w:spacing w:before="0" w:after="0" w:line="240" w:lineRule="auto"/>
              <w:rPr>
                <w:rFonts w:ascii="Arial" w:hAnsi="Arial" w:cs="Arial"/>
                <w:b/>
                <w:bCs/>
                <w:sz w:val="16"/>
                <w:szCs w:val="16"/>
              </w:rPr>
            </w:pPr>
          </w:p>
        </w:tc>
        <w:tc>
          <w:tcPr>
            <w:tcW w:w="900" w:type="dxa"/>
            <w:gridSpan w:val="3"/>
            <w:tcBorders>
              <w:top w:val="nil"/>
              <w:left w:val="nil"/>
              <w:bottom w:val="nil"/>
              <w:right w:val="nil"/>
            </w:tcBorders>
            <w:shd w:val="clear" w:color="auto" w:fill="auto"/>
            <w:vAlign w:val="bottom"/>
            <w:hideMark/>
          </w:tcPr>
          <w:p w14:paraId="78BAC071" w14:textId="77777777" w:rsidR="00847A8E" w:rsidRPr="00847A8E" w:rsidRDefault="00847A8E" w:rsidP="00847A8E">
            <w:pPr>
              <w:spacing w:before="0" w:after="0" w:line="240" w:lineRule="auto"/>
              <w:jc w:val="right"/>
              <w:rPr>
                <w:rFonts w:ascii="Times New Roman" w:hAnsi="Times New Roman"/>
                <w:sz w:val="20"/>
              </w:rPr>
            </w:pPr>
          </w:p>
        </w:tc>
        <w:tc>
          <w:tcPr>
            <w:tcW w:w="900" w:type="dxa"/>
            <w:gridSpan w:val="3"/>
            <w:tcBorders>
              <w:top w:val="nil"/>
              <w:left w:val="nil"/>
              <w:bottom w:val="nil"/>
              <w:right w:val="nil"/>
            </w:tcBorders>
            <w:shd w:val="clear" w:color="auto" w:fill="auto"/>
            <w:vAlign w:val="bottom"/>
            <w:hideMark/>
          </w:tcPr>
          <w:p w14:paraId="2F75AA89" w14:textId="77777777" w:rsidR="00847A8E" w:rsidRPr="00847A8E" w:rsidRDefault="00847A8E" w:rsidP="00847A8E">
            <w:pPr>
              <w:spacing w:before="0" w:after="0" w:line="240" w:lineRule="auto"/>
              <w:jc w:val="right"/>
              <w:rPr>
                <w:rFonts w:ascii="Times New Roman" w:hAnsi="Times New Roman"/>
                <w:sz w:val="20"/>
              </w:rPr>
            </w:pPr>
          </w:p>
        </w:tc>
      </w:tr>
      <w:tr w:rsidR="00847A8E" w:rsidRPr="00847A8E" w14:paraId="60A9471D" w14:textId="77777777" w:rsidTr="00A16CD8">
        <w:trPr>
          <w:trHeight w:val="283"/>
        </w:trPr>
        <w:tc>
          <w:tcPr>
            <w:tcW w:w="3231" w:type="dxa"/>
            <w:tcBorders>
              <w:top w:val="nil"/>
              <w:left w:val="nil"/>
              <w:bottom w:val="nil"/>
              <w:right w:val="nil"/>
            </w:tcBorders>
            <w:shd w:val="clear" w:color="auto" w:fill="auto"/>
            <w:noWrap/>
            <w:vAlign w:val="bottom"/>
            <w:hideMark/>
          </w:tcPr>
          <w:p w14:paraId="5EC914CC" w14:textId="77777777" w:rsidR="00847A8E" w:rsidRPr="00847A8E" w:rsidRDefault="00847A8E" w:rsidP="00847A8E">
            <w:pPr>
              <w:spacing w:before="0" w:after="0" w:line="240" w:lineRule="auto"/>
              <w:ind w:firstLineChars="100" w:firstLine="160"/>
              <w:rPr>
                <w:rFonts w:ascii="Arial" w:hAnsi="Arial" w:cs="Arial"/>
                <w:sz w:val="16"/>
                <w:szCs w:val="16"/>
              </w:rPr>
            </w:pPr>
            <w:r w:rsidRPr="00847A8E">
              <w:rPr>
                <w:rFonts w:ascii="Arial" w:hAnsi="Arial" w:cs="Arial"/>
                <w:sz w:val="16"/>
                <w:szCs w:val="16"/>
              </w:rPr>
              <w:t>Departmental expenses</w:t>
            </w:r>
          </w:p>
        </w:tc>
        <w:tc>
          <w:tcPr>
            <w:tcW w:w="900" w:type="dxa"/>
            <w:gridSpan w:val="2"/>
            <w:tcBorders>
              <w:top w:val="nil"/>
              <w:left w:val="nil"/>
              <w:bottom w:val="nil"/>
              <w:right w:val="nil"/>
            </w:tcBorders>
            <w:shd w:val="clear" w:color="auto" w:fill="auto"/>
            <w:noWrap/>
            <w:vAlign w:val="bottom"/>
            <w:hideMark/>
          </w:tcPr>
          <w:p w14:paraId="632FB318" w14:textId="77777777" w:rsidR="00847A8E" w:rsidRPr="00847A8E" w:rsidRDefault="00847A8E" w:rsidP="00847A8E">
            <w:pPr>
              <w:spacing w:before="0" w:after="0" w:line="240" w:lineRule="auto"/>
              <w:ind w:firstLineChars="100" w:firstLine="160"/>
              <w:rPr>
                <w:rFonts w:ascii="Arial" w:hAnsi="Arial" w:cs="Arial"/>
                <w:sz w:val="16"/>
                <w:szCs w:val="16"/>
              </w:rPr>
            </w:pPr>
          </w:p>
        </w:tc>
        <w:tc>
          <w:tcPr>
            <w:tcW w:w="900" w:type="dxa"/>
            <w:gridSpan w:val="3"/>
            <w:tcBorders>
              <w:top w:val="nil"/>
              <w:left w:val="nil"/>
              <w:bottom w:val="nil"/>
              <w:right w:val="nil"/>
            </w:tcBorders>
            <w:shd w:val="clear" w:color="000000" w:fill="D9D9D9"/>
            <w:noWrap/>
            <w:vAlign w:val="bottom"/>
            <w:hideMark/>
          </w:tcPr>
          <w:p w14:paraId="37F68985"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 </w:t>
            </w:r>
          </w:p>
        </w:tc>
        <w:tc>
          <w:tcPr>
            <w:tcW w:w="900" w:type="dxa"/>
            <w:gridSpan w:val="3"/>
            <w:tcBorders>
              <w:top w:val="nil"/>
              <w:left w:val="nil"/>
              <w:bottom w:val="nil"/>
              <w:right w:val="nil"/>
            </w:tcBorders>
            <w:shd w:val="clear" w:color="auto" w:fill="auto"/>
            <w:noWrap/>
            <w:vAlign w:val="bottom"/>
            <w:hideMark/>
          </w:tcPr>
          <w:p w14:paraId="08067914" w14:textId="77777777" w:rsidR="00847A8E" w:rsidRPr="00847A8E" w:rsidRDefault="00847A8E" w:rsidP="00847A8E">
            <w:pPr>
              <w:spacing w:before="0" w:after="0" w:line="240" w:lineRule="auto"/>
              <w:jc w:val="right"/>
              <w:rPr>
                <w:rFonts w:ascii="Arial" w:hAnsi="Arial" w:cs="Arial"/>
                <w:sz w:val="16"/>
                <w:szCs w:val="16"/>
              </w:rPr>
            </w:pPr>
          </w:p>
        </w:tc>
        <w:tc>
          <w:tcPr>
            <w:tcW w:w="900" w:type="dxa"/>
            <w:gridSpan w:val="3"/>
            <w:tcBorders>
              <w:top w:val="nil"/>
              <w:left w:val="nil"/>
              <w:bottom w:val="nil"/>
              <w:right w:val="nil"/>
            </w:tcBorders>
            <w:shd w:val="clear" w:color="auto" w:fill="auto"/>
            <w:noWrap/>
            <w:vAlign w:val="bottom"/>
            <w:hideMark/>
          </w:tcPr>
          <w:p w14:paraId="7B5FABDC" w14:textId="77777777" w:rsidR="00847A8E" w:rsidRPr="00847A8E" w:rsidRDefault="00847A8E" w:rsidP="00847A8E">
            <w:pPr>
              <w:spacing w:before="0" w:after="0" w:line="240" w:lineRule="auto"/>
              <w:jc w:val="right"/>
              <w:rPr>
                <w:rFonts w:ascii="Times New Roman" w:hAnsi="Times New Roman"/>
                <w:sz w:val="20"/>
              </w:rPr>
            </w:pPr>
          </w:p>
        </w:tc>
        <w:tc>
          <w:tcPr>
            <w:tcW w:w="900" w:type="dxa"/>
            <w:gridSpan w:val="3"/>
            <w:tcBorders>
              <w:top w:val="nil"/>
              <w:left w:val="nil"/>
              <w:bottom w:val="nil"/>
              <w:right w:val="nil"/>
            </w:tcBorders>
            <w:shd w:val="clear" w:color="auto" w:fill="auto"/>
            <w:noWrap/>
            <w:vAlign w:val="bottom"/>
            <w:hideMark/>
          </w:tcPr>
          <w:p w14:paraId="20510E96" w14:textId="77777777" w:rsidR="00847A8E" w:rsidRPr="00847A8E" w:rsidRDefault="00847A8E" w:rsidP="00847A8E">
            <w:pPr>
              <w:spacing w:before="0" w:after="0" w:line="240" w:lineRule="auto"/>
              <w:jc w:val="right"/>
              <w:rPr>
                <w:rFonts w:ascii="Times New Roman" w:hAnsi="Times New Roman"/>
                <w:sz w:val="20"/>
              </w:rPr>
            </w:pPr>
          </w:p>
        </w:tc>
      </w:tr>
      <w:tr w:rsidR="00847A8E" w:rsidRPr="00847A8E" w14:paraId="085EA786" w14:textId="77777777" w:rsidTr="00A16CD8">
        <w:trPr>
          <w:trHeight w:val="225"/>
        </w:trPr>
        <w:tc>
          <w:tcPr>
            <w:tcW w:w="3231" w:type="dxa"/>
            <w:tcBorders>
              <w:top w:val="nil"/>
              <w:left w:val="nil"/>
              <w:bottom w:val="nil"/>
              <w:right w:val="nil"/>
            </w:tcBorders>
            <w:shd w:val="clear" w:color="auto" w:fill="auto"/>
            <w:noWrap/>
            <w:vAlign w:val="bottom"/>
            <w:hideMark/>
          </w:tcPr>
          <w:p w14:paraId="591A0D55" w14:textId="77777777" w:rsidR="00847A8E" w:rsidRPr="00847A8E" w:rsidRDefault="00847A8E" w:rsidP="00847A8E">
            <w:pPr>
              <w:spacing w:before="0" w:after="0" w:line="240" w:lineRule="auto"/>
              <w:ind w:leftChars="150" w:left="285"/>
              <w:rPr>
                <w:rFonts w:ascii="Arial" w:hAnsi="Arial" w:cs="Arial"/>
                <w:sz w:val="16"/>
                <w:szCs w:val="16"/>
              </w:rPr>
            </w:pPr>
            <w:r w:rsidRPr="00847A8E">
              <w:rPr>
                <w:rFonts w:ascii="Arial" w:hAnsi="Arial" w:cs="Arial"/>
                <w:sz w:val="16"/>
                <w:szCs w:val="16"/>
              </w:rPr>
              <w:t>Ordinary annual services</w:t>
            </w:r>
            <w:r w:rsidRPr="00847A8E">
              <w:rPr>
                <w:rFonts w:ascii="Arial" w:hAnsi="Arial" w:cs="Arial"/>
                <w:sz w:val="16"/>
                <w:szCs w:val="16"/>
                <w:vertAlign w:val="superscript"/>
              </w:rPr>
              <w:t xml:space="preserve"> (a)</w:t>
            </w:r>
          </w:p>
        </w:tc>
        <w:tc>
          <w:tcPr>
            <w:tcW w:w="900" w:type="dxa"/>
            <w:gridSpan w:val="2"/>
            <w:tcBorders>
              <w:top w:val="nil"/>
              <w:left w:val="nil"/>
              <w:bottom w:val="nil"/>
              <w:right w:val="nil"/>
            </w:tcBorders>
            <w:shd w:val="clear" w:color="auto" w:fill="auto"/>
            <w:noWrap/>
            <w:vAlign w:val="bottom"/>
            <w:hideMark/>
          </w:tcPr>
          <w:p w14:paraId="577E6200"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15,112</w:t>
            </w:r>
          </w:p>
        </w:tc>
        <w:tc>
          <w:tcPr>
            <w:tcW w:w="900" w:type="dxa"/>
            <w:gridSpan w:val="3"/>
            <w:tcBorders>
              <w:top w:val="nil"/>
              <w:left w:val="nil"/>
              <w:bottom w:val="nil"/>
              <w:right w:val="nil"/>
            </w:tcBorders>
            <w:shd w:val="clear" w:color="000000" w:fill="D9D9D9"/>
            <w:noWrap/>
            <w:vAlign w:val="bottom"/>
            <w:hideMark/>
          </w:tcPr>
          <w:p w14:paraId="268277F6"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15,446</w:t>
            </w:r>
          </w:p>
        </w:tc>
        <w:tc>
          <w:tcPr>
            <w:tcW w:w="900" w:type="dxa"/>
            <w:gridSpan w:val="3"/>
            <w:tcBorders>
              <w:top w:val="nil"/>
              <w:left w:val="nil"/>
              <w:bottom w:val="nil"/>
              <w:right w:val="nil"/>
            </w:tcBorders>
            <w:shd w:val="clear" w:color="auto" w:fill="auto"/>
            <w:noWrap/>
            <w:vAlign w:val="bottom"/>
            <w:hideMark/>
          </w:tcPr>
          <w:p w14:paraId="7640E9A9"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15,568</w:t>
            </w:r>
          </w:p>
        </w:tc>
        <w:tc>
          <w:tcPr>
            <w:tcW w:w="900" w:type="dxa"/>
            <w:gridSpan w:val="3"/>
            <w:tcBorders>
              <w:top w:val="nil"/>
              <w:left w:val="nil"/>
              <w:bottom w:val="nil"/>
              <w:right w:val="nil"/>
            </w:tcBorders>
            <w:shd w:val="clear" w:color="auto" w:fill="auto"/>
            <w:noWrap/>
            <w:vAlign w:val="bottom"/>
            <w:hideMark/>
          </w:tcPr>
          <w:p w14:paraId="3350FBAC"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15,913</w:t>
            </w:r>
          </w:p>
        </w:tc>
        <w:tc>
          <w:tcPr>
            <w:tcW w:w="900" w:type="dxa"/>
            <w:gridSpan w:val="3"/>
            <w:tcBorders>
              <w:top w:val="nil"/>
              <w:left w:val="nil"/>
              <w:bottom w:val="nil"/>
              <w:right w:val="nil"/>
            </w:tcBorders>
            <w:shd w:val="clear" w:color="auto" w:fill="auto"/>
            <w:noWrap/>
            <w:vAlign w:val="bottom"/>
            <w:hideMark/>
          </w:tcPr>
          <w:p w14:paraId="44D3B1F4"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14,860</w:t>
            </w:r>
          </w:p>
        </w:tc>
      </w:tr>
      <w:tr w:rsidR="00847A8E" w:rsidRPr="00847A8E" w14:paraId="40C94EE0" w14:textId="77777777" w:rsidTr="00A16CD8">
        <w:trPr>
          <w:trHeight w:val="225"/>
        </w:trPr>
        <w:tc>
          <w:tcPr>
            <w:tcW w:w="3231" w:type="dxa"/>
            <w:tcBorders>
              <w:top w:val="nil"/>
              <w:left w:val="nil"/>
              <w:bottom w:val="nil"/>
              <w:right w:val="nil"/>
            </w:tcBorders>
            <w:shd w:val="clear" w:color="auto" w:fill="auto"/>
            <w:noWrap/>
            <w:vAlign w:val="bottom"/>
            <w:hideMark/>
          </w:tcPr>
          <w:p w14:paraId="324D76E7" w14:textId="77777777" w:rsidR="00847A8E" w:rsidRPr="00847A8E" w:rsidRDefault="00847A8E" w:rsidP="00847A8E">
            <w:pPr>
              <w:spacing w:before="0" w:after="0" w:line="240" w:lineRule="auto"/>
              <w:ind w:leftChars="150" w:left="285"/>
              <w:rPr>
                <w:rFonts w:ascii="Arial" w:hAnsi="Arial" w:cs="Arial"/>
                <w:sz w:val="16"/>
                <w:szCs w:val="16"/>
              </w:rPr>
            </w:pPr>
            <w:r w:rsidRPr="00847A8E">
              <w:rPr>
                <w:rFonts w:ascii="Arial" w:hAnsi="Arial" w:cs="Arial"/>
                <w:sz w:val="16"/>
                <w:szCs w:val="16"/>
              </w:rPr>
              <w:t>Special accounts</w:t>
            </w:r>
          </w:p>
        </w:tc>
        <w:tc>
          <w:tcPr>
            <w:tcW w:w="900" w:type="dxa"/>
            <w:gridSpan w:val="2"/>
            <w:tcBorders>
              <w:top w:val="nil"/>
              <w:left w:val="nil"/>
              <w:bottom w:val="nil"/>
              <w:right w:val="nil"/>
            </w:tcBorders>
            <w:shd w:val="clear" w:color="auto" w:fill="auto"/>
            <w:noWrap/>
            <w:vAlign w:val="bottom"/>
            <w:hideMark/>
          </w:tcPr>
          <w:p w14:paraId="60D750BC"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13,424</w:t>
            </w:r>
          </w:p>
        </w:tc>
        <w:tc>
          <w:tcPr>
            <w:tcW w:w="900" w:type="dxa"/>
            <w:gridSpan w:val="3"/>
            <w:tcBorders>
              <w:top w:val="nil"/>
              <w:left w:val="nil"/>
              <w:bottom w:val="nil"/>
              <w:right w:val="nil"/>
            </w:tcBorders>
            <w:shd w:val="clear" w:color="000000" w:fill="D9D9D9"/>
            <w:noWrap/>
            <w:vAlign w:val="bottom"/>
            <w:hideMark/>
          </w:tcPr>
          <w:p w14:paraId="3F412DD0"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14,993</w:t>
            </w:r>
          </w:p>
        </w:tc>
        <w:tc>
          <w:tcPr>
            <w:tcW w:w="900" w:type="dxa"/>
            <w:gridSpan w:val="3"/>
            <w:tcBorders>
              <w:top w:val="nil"/>
              <w:left w:val="nil"/>
              <w:bottom w:val="nil"/>
              <w:right w:val="nil"/>
            </w:tcBorders>
            <w:shd w:val="clear" w:color="auto" w:fill="auto"/>
            <w:noWrap/>
            <w:vAlign w:val="bottom"/>
            <w:hideMark/>
          </w:tcPr>
          <w:p w14:paraId="42876585"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15,431</w:t>
            </w:r>
          </w:p>
        </w:tc>
        <w:tc>
          <w:tcPr>
            <w:tcW w:w="900" w:type="dxa"/>
            <w:gridSpan w:val="3"/>
            <w:tcBorders>
              <w:top w:val="nil"/>
              <w:left w:val="nil"/>
              <w:bottom w:val="nil"/>
              <w:right w:val="nil"/>
            </w:tcBorders>
            <w:shd w:val="clear" w:color="auto" w:fill="auto"/>
            <w:noWrap/>
            <w:vAlign w:val="bottom"/>
            <w:hideMark/>
          </w:tcPr>
          <w:p w14:paraId="5F4E7ACD"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15,725</w:t>
            </w:r>
          </w:p>
        </w:tc>
        <w:tc>
          <w:tcPr>
            <w:tcW w:w="900" w:type="dxa"/>
            <w:gridSpan w:val="3"/>
            <w:tcBorders>
              <w:top w:val="nil"/>
              <w:left w:val="nil"/>
              <w:bottom w:val="nil"/>
              <w:right w:val="nil"/>
            </w:tcBorders>
            <w:shd w:val="clear" w:color="auto" w:fill="auto"/>
            <w:noWrap/>
            <w:vAlign w:val="bottom"/>
            <w:hideMark/>
          </w:tcPr>
          <w:p w14:paraId="60CA025B"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16,023</w:t>
            </w:r>
          </w:p>
        </w:tc>
      </w:tr>
      <w:tr w:rsidR="00847A8E" w:rsidRPr="00847A8E" w14:paraId="4D41398E" w14:textId="77777777" w:rsidTr="00A16CD8">
        <w:trPr>
          <w:trHeight w:val="425"/>
        </w:trPr>
        <w:tc>
          <w:tcPr>
            <w:tcW w:w="3231" w:type="dxa"/>
            <w:tcBorders>
              <w:top w:val="nil"/>
              <w:left w:val="nil"/>
              <w:bottom w:val="nil"/>
              <w:right w:val="nil"/>
            </w:tcBorders>
            <w:shd w:val="clear" w:color="auto" w:fill="auto"/>
            <w:vAlign w:val="bottom"/>
            <w:hideMark/>
          </w:tcPr>
          <w:p w14:paraId="05E3BDD9" w14:textId="77777777" w:rsidR="00847A8E" w:rsidRPr="00847A8E" w:rsidRDefault="00847A8E" w:rsidP="00847A8E">
            <w:pPr>
              <w:spacing w:before="0" w:after="0" w:line="240" w:lineRule="auto"/>
              <w:ind w:leftChars="150" w:left="285"/>
              <w:rPr>
                <w:rFonts w:ascii="Arial" w:hAnsi="Arial" w:cs="Arial"/>
                <w:sz w:val="16"/>
                <w:szCs w:val="16"/>
              </w:rPr>
            </w:pPr>
            <w:r w:rsidRPr="00847A8E">
              <w:rPr>
                <w:rFonts w:ascii="Arial" w:hAnsi="Arial" w:cs="Arial"/>
                <w:sz w:val="16"/>
                <w:szCs w:val="16"/>
              </w:rPr>
              <w:t>Expenses not requiring appropriation in the Budget year</w:t>
            </w:r>
            <w:r w:rsidRPr="00847A8E">
              <w:rPr>
                <w:rFonts w:ascii="Arial" w:hAnsi="Arial" w:cs="Arial"/>
                <w:sz w:val="16"/>
                <w:szCs w:val="16"/>
                <w:vertAlign w:val="superscript"/>
              </w:rPr>
              <w:t xml:space="preserve"> (b)</w:t>
            </w:r>
          </w:p>
        </w:tc>
        <w:tc>
          <w:tcPr>
            <w:tcW w:w="900" w:type="dxa"/>
            <w:gridSpan w:val="2"/>
            <w:tcBorders>
              <w:top w:val="nil"/>
              <w:left w:val="nil"/>
              <w:bottom w:val="nil"/>
              <w:right w:val="nil"/>
            </w:tcBorders>
            <w:shd w:val="clear" w:color="auto" w:fill="auto"/>
            <w:noWrap/>
            <w:vAlign w:val="bottom"/>
            <w:hideMark/>
          </w:tcPr>
          <w:p w14:paraId="0CF6D27A"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2,863</w:t>
            </w:r>
          </w:p>
        </w:tc>
        <w:tc>
          <w:tcPr>
            <w:tcW w:w="900" w:type="dxa"/>
            <w:gridSpan w:val="3"/>
            <w:tcBorders>
              <w:top w:val="nil"/>
              <w:left w:val="nil"/>
              <w:bottom w:val="nil"/>
              <w:right w:val="nil"/>
            </w:tcBorders>
            <w:shd w:val="clear" w:color="000000" w:fill="D9D9D9"/>
            <w:noWrap/>
            <w:vAlign w:val="bottom"/>
            <w:hideMark/>
          </w:tcPr>
          <w:p w14:paraId="73F53EFA"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2,863</w:t>
            </w:r>
          </w:p>
        </w:tc>
        <w:tc>
          <w:tcPr>
            <w:tcW w:w="900" w:type="dxa"/>
            <w:gridSpan w:val="3"/>
            <w:tcBorders>
              <w:top w:val="nil"/>
              <w:left w:val="nil"/>
              <w:bottom w:val="nil"/>
              <w:right w:val="nil"/>
            </w:tcBorders>
            <w:shd w:val="clear" w:color="auto" w:fill="auto"/>
            <w:noWrap/>
            <w:vAlign w:val="bottom"/>
            <w:hideMark/>
          </w:tcPr>
          <w:p w14:paraId="227DE08D"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2,863</w:t>
            </w:r>
          </w:p>
        </w:tc>
        <w:tc>
          <w:tcPr>
            <w:tcW w:w="900" w:type="dxa"/>
            <w:gridSpan w:val="3"/>
            <w:tcBorders>
              <w:top w:val="nil"/>
              <w:left w:val="nil"/>
              <w:bottom w:val="nil"/>
              <w:right w:val="nil"/>
            </w:tcBorders>
            <w:shd w:val="clear" w:color="auto" w:fill="auto"/>
            <w:noWrap/>
            <w:vAlign w:val="bottom"/>
            <w:hideMark/>
          </w:tcPr>
          <w:p w14:paraId="521C5212"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2,863</w:t>
            </w:r>
          </w:p>
        </w:tc>
        <w:tc>
          <w:tcPr>
            <w:tcW w:w="900" w:type="dxa"/>
            <w:gridSpan w:val="3"/>
            <w:tcBorders>
              <w:top w:val="nil"/>
              <w:left w:val="nil"/>
              <w:bottom w:val="nil"/>
              <w:right w:val="nil"/>
            </w:tcBorders>
            <w:shd w:val="clear" w:color="auto" w:fill="auto"/>
            <w:noWrap/>
            <w:vAlign w:val="bottom"/>
            <w:hideMark/>
          </w:tcPr>
          <w:p w14:paraId="23855601"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2,863</w:t>
            </w:r>
          </w:p>
        </w:tc>
      </w:tr>
      <w:tr w:rsidR="00847A8E" w:rsidRPr="00847A8E" w14:paraId="12B07271" w14:textId="77777777" w:rsidTr="00A16CD8">
        <w:trPr>
          <w:trHeight w:val="225"/>
        </w:trPr>
        <w:tc>
          <w:tcPr>
            <w:tcW w:w="3231" w:type="dxa"/>
            <w:tcBorders>
              <w:top w:val="nil"/>
              <w:left w:val="nil"/>
              <w:bottom w:val="nil"/>
              <w:right w:val="nil"/>
            </w:tcBorders>
            <w:shd w:val="clear" w:color="auto" w:fill="auto"/>
            <w:vAlign w:val="bottom"/>
            <w:hideMark/>
          </w:tcPr>
          <w:p w14:paraId="5A49EA94" w14:textId="77777777" w:rsidR="00847A8E" w:rsidRPr="00847A8E" w:rsidRDefault="00847A8E" w:rsidP="00847A8E">
            <w:pPr>
              <w:spacing w:before="0" w:after="0" w:line="240" w:lineRule="auto"/>
              <w:ind w:leftChars="150" w:left="285"/>
              <w:rPr>
                <w:rFonts w:ascii="Arial" w:hAnsi="Arial" w:cs="Arial"/>
                <w:sz w:val="16"/>
                <w:szCs w:val="16"/>
              </w:rPr>
            </w:pPr>
            <w:r w:rsidRPr="00847A8E">
              <w:rPr>
                <w:rFonts w:ascii="Arial" w:hAnsi="Arial" w:cs="Arial"/>
                <w:sz w:val="16"/>
                <w:szCs w:val="16"/>
              </w:rPr>
              <w:t>Operating deficit (surplus)</w:t>
            </w:r>
          </w:p>
        </w:tc>
        <w:tc>
          <w:tcPr>
            <w:tcW w:w="900" w:type="dxa"/>
            <w:gridSpan w:val="2"/>
            <w:tcBorders>
              <w:top w:val="nil"/>
              <w:left w:val="nil"/>
              <w:bottom w:val="single" w:sz="4" w:space="0" w:color="auto"/>
              <w:right w:val="nil"/>
            </w:tcBorders>
            <w:shd w:val="clear" w:color="auto" w:fill="auto"/>
            <w:noWrap/>
            <w:vAlign w:val="bottom"/>
            <w:hideMark/>
          </w:tcPr>
          <w:p w14:paraId="60B9227B"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w:t>
            </w:r>
          </w:p>
        </w:tc>
        <w:tc>
          <w:tcPr>
            <w:tcW w:w="900" w:type="dxa"/>
            <w:gridSpan w:val="3"/>
            <w:tcBorders>
              <w:top w:val="nil"/>
              <w:left w:val="nil"/>
              <w:bottom w:val="single" w:sz="4" w:space="0" w:color="auto"/>
              <w:right w:val="nil"/>
            </w:tcBorders>
            <w:shd w:val="clear" w:color="000000" w:fill="D9D9D9"/>
            <w:noWrap/>
            <w:vAlign w:val="bottom"/>
            <w:hideMark/>
          </w:tcPr>
          <w:p w14:paraId="396CA60C"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w:t>
            </w:r>
          </w:p>
        </w:tc>
        <w:tc>
          <w:tcPr>
            <w:tcW w:w="900" w:type="dxa"/>
            <w:gridSpan w:val="3"/>
            <w:tcBorders>
              <w:top w:val="nil"/>
              <w:left w:val="nil"/>
              <w:bottom w:val="single" w:sz="4" w:space="0" w:color="auto"/>
              <w:right w:val="nil"/>
            </w:tcBorders>
            <w:shd w:val="clear" w:color="auto" w:fill="auto"/>
            <w:noWrap/>
            <w:vAlign w:val="bottom"/>
            <w:hideMark/>
          </w:tcPr>
          <w:p w14:paraId="182ADA47"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w:t>
            </w:r>
          </w:p>
        </w:tc>
        <w:tc>
          <w:tcPr>
            <w:tcW w:w="900" w:type="dxa"/>
            <w:gridSpan w:val="3"/>
            <w:tcBorders>
              <w:top w:val="nil"/>
              <w:left w:val="nil"/>
              <w:bottom w:val="single" w:sz="4" w:space="0" w:color="auto"/>
              <w:right w:val="nil"/>
            </w:tcBorders>
            <w:shd w:val="clear" w:color="auto" w:fill="auto"/>
            <w:noWrap/>
            <w:vAlign w:val="bottom"/>
            <w:hideMark/>
          </w:tcPr>
          <w:p w14:paraId="3F0486F2"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w:t>
            </w:r>
          </w:p>
        </w:tc>
        <w:tc>
          <w:tcPr>
            <w:tcW w:w="900" w:type="dxa"/>
            <w:gridSpan w:val="3"/>
            <w:tcBorders>
              <w:top w:val="nil"/>
              <w:left w:val="nil"/>
              <w:bottom w:val="single" w:sz="4" w:space="0" w:color="auto"/>
              <w:right w:val="nil"/>
            </w:tcBorders>
            <w:shd w:val="clear" w:color="auto" w:fill="auto"/>
            <w:noWrap/>
            <w:vAlign w:val="bottom"/>
            <w:hideMark/>
          </w:tcPr>
          <w:p w14:paraId="2BB9D1C0"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w:t>
            </w:r>
          </w:p>
        </w:tc>
      </w:tr>
      <w:tr w:rsidR="00847A8E" w:rsidRPr="00847A8E" w14:paraId="03EF90A2" w14:textId="77777777" w:rsidTr="00A16CD8">
        <w:trPr>
          <w:trHeight w:val="283"/>
        </w:trPr>
        <w:tc>
          <w:tcPr>
            <w:tcW w:w="3231" w:type="dxa"/>
            <w:tcBorders>
              <w:top w:val="nil"/>
              <w:left w:val="nil"/>
              <w:bottom w:val="nil"/>
              <w:right w:val="nil"/>
            </w:tcBorders>
            <w:shd w:val="clear" w:color="auto" w:fill="auto"/>
            <w:vAlign w:val="bottom"/>
            <w:hideMark/>
          </w:tcPr>
          <w:p w14:paraId="16231BAA" w14:textId="77777777" w:rsidR="00847A8E" w:rsidRPr="00847A8E" w:rsidRDefault="00847A8E" w:rsidP="00847A8E">
            <w:pPr>
              <w:spacing w:before="0" w:after="0" w:line="240" w:lineRule="auto"/>
              <w:ind w:firstLineChars="100" w:firstLine="160"/>
              <w:rPr>
                <w:rFonts w:ascii="Arial" w:hAnsi="Arial" w:cs="Arial"/>
                <w:b/>
                <w:bCs/>
                <w:sz w:val="16"/>
                <w:szCs w:val="16"/>
              </w:rPr>
            </w:pPr>
            <w:r w:rsidRPr="00847A8E">
              <w:rPr>
                <w:rFonts w:ascii="Arial" w:hAnsi="Arial" w:cs="Arial"/>
                <w:b/>
                <w:bCs/>
                <w:sz w:val="16"/>
                <w:szCs w:val="16"/>
              </w:rPr>
              <w:t>Total for Program 1.1</w:t>
            </w:r>
          </w:p>
        </w:tc>
        <w:tc>
          <w:tcPr>
            <w:tcW w:w="900" w:type="dxa"/>
            <w:gridSpan w:val="2"/>
            <w:tcBorders>
              <w:top w:val="nil"/>
              <w:left w:val="nil"/>
              <w:bottom w:val="single" w:sz="4" w:space="0" w:color="auto"/>
              <w:right w:val="nil"/>
            </w:tcBorders>
            <w:shd w:val="clear" w:color="auto" w:fill="auto"/>
            <w:noWrap/>
            <w:vAlign w:val="bottom"/>
            <w:hideMark/>
          </w:tcPr>
          <w:p w14:paraId="5BE90E97"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31,399</w:t>
            </w:r>
          </w:p>
        </w:tc>
        <w:tc>
          <w:tcPr>
            <w:tcW w:w="900" w:type="dxa"/>
            <w:gridSpan w:val="3"/>
            <w:tcBorders>
              <w:top w:val="nil"/>
              <w:left w:val="nil"/>
              <w:bottom w:val="single" w:sz="4" w:space="0" w:color="auto"/>
              <w:right w:val="nil"/>
            </w:tcBorders>
            <w:shd w:val="clear" w:color="000000" w:fill="D9D9D9"/>
            <w:noWrap/>
            <w:vAlign w:val="bottom"/>
            <w:hideMark/>
          </w:tcPr>
          <w:p w14:paraId="16E19BC9"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33,302</w:t>
            </w:r>
          </w:p>
        </w:tc>
        <w:tc>
          <w:tcPr>
            <w:tcW w:w="900" w:type="dxa"/>
            <w:gridSpan w:val="3"/>
            <w:tcBorders>
              <w:top w:val="nil"/>
              <w:left w:val="nil"/>
              <w:bottom w:val="single" w:sz="4" w:space="0" w:color="auto"/>
              <w:right w:val="nil"/>
            </w:tcBorders>
            <w:shd w:val="clear" w:color="auto" w:fill="auto"/>
            <w:noWrap/>
            <w:vAlign w:val="bottom"/>
            <w:hideMark/>
          </w:tcPr>
          <w:p w14:paraId="68223B32"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33,862</w:t>
            </w:r>
          </w:p>
        </w:tc>
        <w:tc>
          <w:tcPr>
            <w:tcW w:w="900" w:type="dxa"/>
            <w:gridSpan w:val="3"/>
            <w:tcBorders>
              <w:top w:val="nil"/>
              <w:left w:val="nil"/>
              <w:bottom w:val="single" w:sz="4" w:space="0" w:color="auto"/>
              <w:right w:val="nil"/>
            </w:tcBorders>
            <w:shd w:val="clear" w:color="auto" w:fill="auto"/>
            <w:noWrap/>
            <w:vAlign w:val="bottom"/>
            <w:hideMark/>
          </w:tcPr>
          <w:p w14:paraId="0445CA74"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34,501</w:t>
            </w:r>
          </w:p>
        </w:tc>
        <w:tc>
          <w:tcPr>
            <w:tcW w:w="900" w:type="dxa"/>
            <w:gridSpan w:val="3"/>
            <w:tcBorders>
              <w:top w:val="nil"/>
              <w:left w:val="nil"/>
              <w:bottom w:val="single" w:sz="4" w:space="0" w:color="auto"/>
              <w:right w:val="nil"/>
            </w:tcBorders>
            <w:shd w:val="clear" w:color="auto" w:fill="auto"/>
            <w:noWrap/>
            <w:vAlign w:val="bottom"/>
            <w:hideMark/>
          </w:tcPr>
          <w:p w14:paraId="04747D17"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33,746</w:t>
            </w:r>
          </w:p>
        </w:tc>
      </w:tr>
      <w:tr w:rsidR="00847A8E" w:rsidRPr="00847A8E" w14:paraId="2CE00EC1" w14:textId="77777777" w:rsidTr="00447B14">
        <w:trPr>
          <w:gridAfter w:val="1"/>
          <w:wAfter w:w="446" w:type="dxa"/>
          <w:trHeight w:val="283"/>
        </w:trPr>
        <w:tc>
          <w:tcPr>
            <w:tcW w:w="3685" w:type="dxa"/>
            <w:gridSpan w:val="2"/>
            <w:tcBorders>
              <w:top w:val="nil"/>
              <w:left w:val="nil"/>
              <w:bottom w:val="nil"/>
              <w:right w:val="nil"/>
            </w:tcBorders>
            <w:shd w:val="clear" w:color="auto" w:fill="auto"/>
            <w:noWrap/>
            <w:vAlign w:val="bottom"/>
            <w:hideMark/>
          </w:tcPr>
          <w:p w14:paraId="188C4FF3" w14:textId="77777777" w:rsidR="00847A8E" w:rsidRPr="00847A8E" w:rsidRDefault="00847A8E" w:rsidP="00847A8E">
            <w:pPr>
              <w:spacing w:before="0" w:after="0" w:line="240" w:lineRule="auto"/>
              <w:rPr>
                <w:rFonts w:ascii="Arial" w:hAnsi="Arial" w:cs="Arial"/>
                <w:b/>
                <w:bCs/>
                <w:sz w:val="16"/>
                <w:szCs w:val="16"/>
              </w:rPr>
            </w:pPr>
            <w:r w:rsidRPr="00847A8E">
              <w:rPr>
                <w:rFonts w:ascii="Arial" w:hAnsi="Arial" w:cs="Arial"/>
                <w:b/>
                <w:bCs/>
                <w:sz w:val="16"/>
                <w:szCs w:val="16"/>
              </w:rPr>
              <w:t>Program 1.2:  Nuclear Powered Submarines</w:t>
            </w:r>
          </w:p>
        </w:tc>
        <w:tc>
          <w:tcPr>
            <w:tcW w:w="900" w:type="dxa"/>
            <w:gridSpan w:val="3"/>
            <w:tcBorders>
              <w:top w:val="nil"/>
              <w:left w:val="nil"/>
              <w:bottom w:val="nil"/>
              <w:right w:val="nil"/>
            </w:tcBorders>
            <w:shd w:val="clear" w:color="auto" w:fill="auto"/>
            <w:noWrap/>
            <w:vAlign w:val="bottom"/>
            <w:hideMark/>
          </w:tcPr>
          <w:p w14:paraId="59E3E07D" w14:textId="77777777" w:rsidR="00847A8E" w:rsidRPr="00847A8E" w:rsidRDefault="00847A8E" w:rsidP="00847A8E">
            <w:pPr>
              <w:spacing w:before="0" w:after="0" w:line="240" w:lineRule="auto"/>
              <w:rPr>
                <w:rFonts w:ascii="Arial" w:hAnsi="Arial" w:cs="Arial"/>
                <w:b/>
                <w:bCs/>
                <w:sz w:val="16"/>
                <w:szCs w:val="16"/>
              </w:rPr>
            </w:pPr>
          </w:p>
        </w:tc>
        <w:tc>
          <w:tcPr>
            <w:tcW w:w="900" w:type="dxa"/>
            <w:gridSpan w:val="3"/>
            <w:tcBorders>
              <w:top w:val="nil"/>
              <w:left w:val="nil"/>
              <w:bottom w:val="nil"/>
              <w:right w:val="nil"/>
            </w:tcBorders>
            <w:shd w:val="clear" w:color="auto" w:fill="auto"/>
            <w:vAlign w:val="bottom"/>
            <w:hideMark/>
          </w:tcPr>
          <w:p w14:paraId="1627F2A1" w14:textId="77777777" w:rsidR="00847A8E" w:rsidRPr="00847A8E" w:rsidRDefault="00847A8E" w:rsidP="00847A8E">
            <w:pPr>
              <w:spacing w:before="0" w:after="0" w:line="240" w:lineRule="auto"/>
              <w:jc w:val="right"/>
              <w:rPr>
                <w:rFonts w:ascii="Times New Roman" w:hAnsi="Times New Roman"/>
                <w:sz w:val="20"/>
              </w:rPr>
            </w:pPr>
          </w:p>
        </w:tc>
        <w:tc>
          <w:tcPr>
            <w:tcW w:w="900" w:type="dxa"/>
            <w:gridSpan w:val="3"/>
            <w:tcBorders>
              <w:top w:val="nil"/>
              <w:left w:val="nil"/>
              <w:bottom w:val="nil"/>
              <w:right w:val="nil"/>
            </w:tcBorders>
            <w:shd w:val="clear" w:color="auto" w:fill="auto"/>
            <w:vAlign w:val="bottom"/>
            <w:hideMark/>
          </w:tcPr>
          <w:p w14:paraId="1593CE73" w14:textId="77777777" w:rsidR="00847A8E" w:rsidRPr="00847A8E" w:rsidRDefault="00847A8E" w:rsidP="00847A8E">
            <w:pPr>
              <w:spacing w:before="0" w:after="0" w:line="240" w:lineRule="auto"/>
              <w:jc w:val="right"/>
              <w:rPr>
                <w:rFonts w:ascii="Times New Roman" w:hAnsi="Times New Roman"/>
                <w:sz w:val="20"/>
              </w:rPr>
            </w:pPr>
          </w:p>
        </w:tc>
        <w:tc>
          <w:tcPr>
            <w:tcW w:w="900" w:type="dxa"/>
            <w:gridSpan w:val="3"/>
            <w:tcBorders>
              <w:top w:val="nil"/>
              <w:left w:val="nil"/>
              <w:bottom w:val="nil"/>
              <w:right w:val="nil"/>
            </w:tcBorders>
            <w:shd w:val="clear" w:color="auto" w:fill="auto"/>
            <w:vAlign w:val="bottom"/>
            <w:hideMark/>
          </w:tcPr>
          <w:p w14:paraId="6263E1F3" w14:textId="77777777" w:rsidR="00847A8E" w:rsidRPr="00847A8E" w:rsidRDefault="00847A8E" w:rsidP="00847A8E">
            <w:pPr>
              <w:spacing w:before="0" w:after="0" w:line="240" w:lineRule="auto"/>
              <w:jc w:val="right"/>
              <w:rPr>
                <w:rFonts w:ascii="Times New Roman" w:hAnsi="Times New Roman"/>
                <w:sz w:val="20"/>
              </w:rPr>
            </w:pPr>
          </w:p>
        </w:tc>
      </w:tr>
      <w:tr w:rsidR="00847A8E" w:rsidRPr="00847A8E" w14:paraId="62CD76DF" w14:textId="77777777" w:rsidTr="00A16CD8">
        <w:trPr>
          <w:trHeight w:val="283"/>
        </w:trPr>
        <w:tc>
          <w:tcPr>
            <w:tcW w:w="3231" w:type="dxa"/>
            <w:tcBorders>
              <w:top w:val="nil"/>
              <w:left w:val="nil"/>
              <w:bottom w:val="nil"/>
              <w:right w:val="nil"/>
            </w:tcBorders>
            <w:shd w:val="clear" w:color="auto" w:fill="auto"/>
            <w:noWrap/>
            <w:vAlign w:val="bottom"/>
            <w:hideMark/>
          </w:tcPr>
          <w:p w14:paraId="2AA2D609" w14:textId="77777777" w:rsidR="00847A8E" w:rsidRPr="00847A8E" w:rsidRDefault="00847A8E" w:rsidP="00847A8E">
            <w:pPr>
              <w:spacing w:before="0" w:after="0" w:line="240" w:lineRule="auto"/>
              <w:ind w:firstLineChars="100" w:firstLine="160"/>
              <w:rPr>
                <w:rFonts w:ascii="Arial" w:hAnsi="Arial" w:cs="Arial"/>
                <w:sz w:val="16"/>
                <w:szCs w:val="16"/>
              </w:rPr>
            </w:pPr>
            <w:r w:rsidRPr="00847A8E">
              <w:rPr>
                <w:rFonts w:ascii="Arial" w:hAnsi="Arial" w:cs="Arial"/>
                <w:sz w:val="16"/>
                <w:szCs w:val="16"/>
              </w:rPr>
              <w:t>Departmental expenses</w:t>
            </w:r>
          </w:p>
        </w:tc>
        <w:tc>
          <w:tcPr>
            <w:tcW w:w="900" w:type="dxa"/>
            <w:gridSpan w:val="2"/>
            <w:tcBorders>
              <w:top w:val="nil"/>
              <w:left w:val="nil"/>
              <w:bottom w:val="nil"/>
              <w:right w:val="nil"/>
            </w:tcBorders>
            <w:shd w:val="clear" w:color="auto" w:fill="auto"/>
            <w:noWrap/>
            <w:vAlign w:val="bottom"/>
            <w:hideMark/>
          </w:tcPr>
          <w:p w14:paraId="43F9DB87" w14:textId="77777777" w:rsidR="00847A8E" w:rsidRPr="00847A8E" w:rsidRDefault="00847A8E" w:rsidP="00847A8E">
            <w:pPr>
              <w:spacing w:before="0" w:after="0" w:line="240" w:lineRule="auto"/>
              <w:ind w:firstLineChars="100" w:firstLine="160"/>
              <w:rPr>
                <w:rFonts w:ascii="Arial" w:hAnsi="Arial" w:cs="Arial"/>
                <w:sz w:val="16"/>
                <w:szCs w:val="16"/>
              </w:rPr>
            </w:pPr>
          </w:p>
        </w:tc>
        <w:tc>
          <w:tcPr>
            <w:tcW w:w="900" w:type="dxa"/>
            <w:gridSpan w:val="3"/>
            <w:tcBorders>
              <w:top w:val="nil"/>
              <w:left w:val="nil"/>
              <w:bottom w:val="nil"/>
              <w:right w:val="nil"/>
            </w:tcBorders>
            <w:shd w:val="clear" w:color="000000" w:fill="D9D9D9"/>
            <w:noWrap/>
            <w:vAlign w:val="bottom"/>
            <w:hideMark/>
          </w:tcPr>
          <w:p w14:paraId="6367B616"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 </w:t>
            </w:r>
          </w:p>
        </w:tc>
        <w:tc>
          <w:tcPr>
            <w:tcW w:w="900" w:type="dxa"/>
            <w:gridSpan w:val="3"/>
            <w:tcBorders>
              <w:top w:val="nil"/>
              <w:left w:val="nil"/>
              <w:bottom w:val="nil"/>
              <w:right w:val="nil"/>
            </w:tcBorders>
            <w:shd w:val="clear" w:color="auto" w:fill="auto"/>
            <w:noWrap/>
            <w:vAlign w:val="bottom"/>
            <w:hideMark/>
          </w:tcPr>
          <w:p w14:paraId="1CC1675A" w14:textId="77777777" w:rsidR="00847A8E" w:rsidRPr="00847A8E" w:rsidRDefault="00847A8E" w:rsidP="00847A8E">
            <w:pPr>
              <w:spacing w:before="0" w:after="0" w:line="240" w:lineRule="auto"/>
              <w:jc w:val="right"/>
              <w:rPr>
                <w:rFonts w:ascii="Arial" w:hAnsi="Arial" w:cs="Arial"/>
                <w:sz w:val="16"/>
                <w:szCs w:val="16"/>
              </w:rPr>
            </w:pPr>
          </w:p>
        </w:tc>
        <w:tc>
          <w:tcPr>
            <w:tcW w:w="900" w:type="dxa"/>
            <w:gridSpan w:val="3"/>
            <w:tcBorders>
              <w:top w:val="nil"/>
              <w:left w:val="nil"/>
              <w:bottom w:val="nil"/>
              <w:right w:val="nil"/>
            </w:tcBorders>
            <w:shd w:val="clear" w:color="auto" w:fill="auto"/>
            <w:noWrap/>
            <w:vAlign w:val="bottom"/>
            <w:hideMark/>
          </w:tcPr>
          <w:p w14:paraId="42A696C0" w14:textId="77777777" w:rsidR="00847A8E" w:rsidRPr="00847A8E" w:rsidRDefault="00847A8E" w:rsidP="00847A8E">
            <w:pPr>
              <w:spacing w:before="0" w:after="0" w:line="240" w:lineRule="auto"/>
              <w:jc w:val="right"/>
              <w:rPr>
                <w:rFonts w:ascii="Times New Roman" w:hAnsi="Times New Roman"/>
                <w:sz w:val="20"/>
              </w:rPr>
            </w:pPr>
          </w:p>
        </w:tc>
        <w:tc>
          <w:tcPr>
            <w:tcW w:w="900" w:type="dxa"/>
            <w:gridSpan w:val="3"/>
            <w:tcBorders>
              <w:top w:val="nil"/>
              <w:left w:val="nil"/>
              <w:bottom w:val="nil"/>
              <w:right w:val="nil"/>
            </w:tcBorders>
            <w:shd w:val="clear" w:color="auto" w:fill="auto"/>
            <w:noWrap/>
            <w:vAlign w:val="bottom"/>
            <w:hideMark/>
          </w:tcPr>
          <w:p w14:paraId="0BF2204A" w14:textId="77777777" w:rsidR="00847A8E" w:rsidRPr="00847A8E" w:rsidRDefault="00847A8E" w:rsidP="00847A8E">
            <w:pPr>
              <w:spacing w:before="0" w:after="0" w:line="240" w:lineRule="auto"/>
              <w:jc w:val="right"/>
              <w:rPr>
                <w:rFonts w:ascii="Times New Roman" w:hAnsi="Times New Roman"/>
                <w:sz w:val="20"/>
              </w:rPr>
            </w:pPr>
          </w:p>
        </w:tc>
      </w:tr>
      <w:tr w:rsidR="00847A8E" w:rsidRPr="00847A8E" w14:paraId="39D6191D" w14:textId="77777777" w:rsidTr="00A16CD8">
        <w:trPr>
          <w:trHeight w:val="225"/>
        </w:trPr>
        <w:tc>
          <w:tcPr>
            <w:tcW w:w="3231" w:type="dxa"/>
            <w:tcBorders>
              <w:top w:val="nil"/>
              <w:left w:val="nil"/>
              <w:bottom w:val="nil"/>
              <w:right w:val="nil"/>
            </w:tcBorders>
            <w:shd w:val="clear" w:color="auto" w:fill="auto"/>
            <w:noWrap/>
            <w:vAlign w:val="bottom"/>
            <w:hideMark/>
          </w:tcPr>
          <w:p w14:paraId="7F56277E" w14:textId="77777777" w:rsidR="00847A8E" w:rsidRPr="00847A8E" w:rsidRDefault="00847A8E" w:rsidP="00847A8E">
            <w:pPr>
              <w:spacing w:before="0" w:after="0" w:line="240" w:lineRule="auto"/>
              <w:ind w:leftChars="150" w:left="285"/>
              <w:rPr>
                <w:rFonts w:ascii="Arial" w:hAnsi="Arial" w:cs="Arial"/>
                <w:sz w:val="16"/>
                <w:szCs w:val="16"/>
              </w:rPr>
            </w:pPr>
            <w:r w:rsidRPr="00847A8E">
              <w:rPr>
                <w:rFonts w:ascii="Arial" w:hAnsi="Arial" w:cs="Arial"/>
                <w:sz w:val="16"/>
                <w:szCs w:val="16"/>
              </w:rPr>
              <w:t xml:space="preserve">Ordinary annual services </w:t>
            </w:r>
            <w:r w:rsidRPr="00847A8E">
              <w:rPr>
                <w:rFonts w:ascii="Arial" w:hAnsi="Arial" w:cs="Arial"/>
                <w:sz w:val="16"/>
                <w:szCs w:val="16"/>
                <w:vertAlign w:val="superscript"/>
              </w:rPr>
              <w:t>(a)</w:t>
            </w:r>
          </w:p>
        </w:tc>
        <w:tc>
          <w:tcPr>
            <w:tcW w:w="900" w:type="dxa"/>
            <w:gridSpan w:val="2"/>
            <w:tcBorders>
              <w:top w:val="nil"/>
              <w:left w:val="nil"/>
              <w:bottom w:val="single" w:sz="4" w:space="0" w:color="auto"/>
              <w:right w:val="nil"/>
            </w:tcBorders>
            <w:shd w:val="clear" w:color="auto" w:fill="auto"/>
            <w:noWrap/>
            <w:vAlign w:val="bottom"/>
            <w:hideMark/>
          </w:tcPr>
          <w:p w14:paraId="27360EDA"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8,585</w:t>
            </w:r>
          </w:p>
        </w:tc>
        <w:tc>
          <w:tcPr>
            <w:tcW w:w="900" w:type="dxa"/>
            <w:gridSpan w:val="3"/>
            <w:tcBorders>
              <w:top w:val="nil"/>
              <w:left w:val="nil"/>
              <w:bottom w:val="single" w:sz="4" w:space="0" w:color="auto"/>
              <w:right w:val="nil"/>
            </w:tcBorders>
            <w:shd w:val="clear" w:color="000000" w:fill="D9D9D9"/>
            <w:noWrap/>
            <w:vAlign w:val="bottom"/>
            <w:hideMark/>
          </w:tcPr>
          <w:p w14:paraId="5FE48142"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6,167</w:t>
            </w:r>
          </w:p>
        </w:tc>
        <w:tc>
          <w:tcPr>
            <w:tcW w:w="900" w:type="dxa"/>
            <w:gridSpan w:val="3"/>
            <w:tcBorders>
              <w:top w:val="nil"/>
              <w:left w:val="nil"/>
              <w:bottom w:val="single" w:sz="4" w:space="0" w:color="auto"/>
              <w:right w:val="nil"/>
            </w:tcBorders>
            <w:shd w:val="clear" w:color="auto" w:fill="auto"/>
            <w:noWrap/>
            <w:vAlign w:val="bottom"/>
            <w:hideMark/>
          </w:tcPr>
          <w:p w14:paraId="5C3FA66E"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w:t>
            </w:r>
          </w:p>
        </w:tc>
        <w:tc>
          <w:tcPr>
            <w:tcW w:w="900" w:type="dxa"/>
            <w:gridSpan w:val="3"/>
            <w:tcBorders>
              <w:top w:val="nil"/>
              <w:left w:val="nil"/>
              <w:bottom w:val="single" w:sz="4" w:space="0" w:color="auto"/>
              <w:right w:val="nil"/>
            </w:tcBorders>
            <w:shd w:val="clear" w:color="auto" w:fill="auto"/>
            <w:noWrap/>
            <w:vAlign w:val="bottom"/>
            <w:hideMark/>
          </w:tcPr>
          <w:p w14:paraId="10E0A18E"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w:t>
            </w:r>
          </w:p>
        </w:tc>
        <w:tc>
          <w:tcPr>
            <w:tcW w:w="900" w:type="dxa"/>
            <w:gridSpan w:val="3"/>
            <w:tcBorders>
              <w:top w:val="nil"/>
              <w:left w:val="nil"/>
              <w:bottom w:val="single" w:sz="4" w:space="0" w:color="auto"/>
              <w:right w:val="nil"/>
            </w:tcBorders>
            <w:shd w:val="clear" w:color="auto" w:fill="auto"/>
            <w:noWrap/>
            <w:vAlign w:val="bottom"/>
            <w:hideMark/>
          </w:tcPr>
          <w:p w14:paraId="14A28507"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w:t>
            </w:r>
          </w:p>
        </w:tc>
      </w:tr>
      <w:tr w:rsidR="00847A8E" w:rsidRPr="00847A8E" w14:paraId="21DD1197" w14:textId="77777777" w:rsidTr="00A16CD8">
        <w:trPr>
          <w:trHeight w:val="283"/>
        </w:trPr>
        <w:tc>
          <w:tcPr>
            <w:tcW w:w="3231" w:type="dxa"/>
            <w:tcBorders>
              <w:top w:val="nil"/>
              <w:left w:val="nil"/>
              <w:bottom w:val="nil"/>
              <w:right w:val="nil"/>
            </w:tcBorders>
            <w:shd w:val="clear" w:color="auto" w:fill="auto"/>
            <w:vAlign w:val="bottom"/>
            <w:hideMark/>
          </w:tcPr>
          <w:p w14:paraId="658E3085" w14:textId="77777777" w:rsidR="00847A8E" w:rsidRPr="00847A8E" w:rsidRDefault="00847A8E" w:rsidP="00847A8E">
            <w:pPr>
              <w:spacing w:before="0" w:after="0" w:line="240" w:lineRule="auto"/>
              <w:ind w:firstLineChars="100" w:firstLine="160"/>
              <w:rPr>
                <w:rFonts w:ascii="Arial" w:hAnsi="Arial" w:cs="Arial"/>
                <w:b/>
                <w:bCs/>
                <w:sz w:val="16"/>
                <w:szCs w:val="16"/>
              </w:rPr>
            </w:pPr>
            <w:r w:rsidRPr="00847A8E">
              <w:rPr>
                <w:rFonts w:ascii="Arial" w:hAnsi="Arial" w:cs="Arial"/>
                <w:b/>
                <w:bCs/>
                <w:sz w:val="16"/>
                <w:szCs w:val="16"/>
              </w:rPr>
              <w:t>Total for Program 1.2</w:t>
            </w:r>
          </w:p>
        </w:tc>
        <w:tc>
          <w:tcPr>
            <w:tcW w:w="900" w:type="dxa"/>
            <w:gridSpan w:val="2"/>
            <w:tcBorders>
              <w:top w:val="nil"/>
              <w:left w:val="nil"/>
              <w:bottom w:val="single" w:sz="4" w:space="0" w:color="auto"/>
              <w:right w:val="nil"/>
            </w:tcBorders>
            <w:shd w:val="clear" w:color="auto" w:fill="auto"/>
            <w:noWrap/>
            <w:vAlign w:val="bottom"/>
            <w:hideMark/>
          </w:tcPr>
          <w:p w14:paraId="1AE846FE"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8,585</w:t>
            </w:r>
          </w:p>
        </w:tc>
        <w:tc>
          <w:tcPr>
            <w:tcW w:w="900" w:type="dxa"/>
            <w:gridSpan w:val="3"/>
            <w:tcBorders>
              <w:top w:val="nil"/>
              <w:left w:val="nil"/>
              <w:bottom w:val="single" w:sz="4" w:space="0" w:color="auto"/>
              <w:right w:val="nil"/>
            </w:tcBorders>
            <w:shd w:val="clear" w:color="000000" w:fill="D9D9D9"/>
            <w:noWrap/>
            <w:vAlign w:val="bottom"/>
            <w:hideMark/>
          </w:tcPr>
          <w:p w14:paraId="5BF84E98"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6,167</w:t>
            </w:r>
          </w:p>
        </w:tc>
        <w:tc>
          <w:tcPr>
            <w:tcW w:w="900" w:type="dxa"/>
            <w:gridSpan w:val="3"/>
            <w:tcBorders>
              <w:top w:val="nil"/>
              <w:left w:val="nil"/>
              <w:bottom w:val="single" w:sz="4" w:space="0" w:color="auto"/>
              <w:right w:val="nil"/>
            </w:tcBorders>
            <w:shd w:val="clear" w:color="auto" w:fill="auto"/>
            <w:noWrap/>
            <w:vAlign w:val="bottom"/>
            <w:hideMark/>
          </w:tcPr>
          <w:p w14:paraId="5FEC12A1"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w:t>
            </w:r>
          </w:p>
        </w:tc>
        <w:tc>
          <w:tcPr>
            <w:tcW w:w="900" w:type="dxa"/>
            <w:gridSpan w:val="3"/>
            <w:tcBorders>
              <w:top w:val="nil"/>
              <w:left w:val="nil"/>
              <w:bottom w:val="single" w:sz="4" w:space="0" w:color="auto"/>
              <w:right w:val="nil"/>
            </w:tcBorders>
            <w:shd w:val="clear" w:color="auto" w:fill="auto"/>
            <w:noWrap/>
            <w:vAlign w:val="bottom"/>
            <w:hideMark/>
          </w:tcPr>
          <w:p w14:paraId="7E939C87"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w:t>
            </w:r>
          </w:p>
        </w:tc>
        <w:tc>
          <w:tcPr>
            <w:tcW w:w="900" w:type="dxa"/>
            <w:gridSpan w:val="3"/>
            <w:tcBorders>
              <w:top w:val="nil"/>
              <w:left w:val="nil"/>
              <w:bottom w:val="single" w:sz="4" w:space="0" w:color="auto"/>
              <w:right w:val="nil"/>
            </w:tcBorders>
            <w:shd w:val="clear" w:color="auto" w:fill="auto"/>
            <w:noWrap/>
            <w:vAlign w:val="bottom"/>
            <w:hideMark/>
          </w:tcPr>
          <w:p w14:paraId="7FE8D269"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w:t>
            </w:r>
          </w:p>
        </w:tc>
      </w:tr>
      <w:tr w:rsidR="00847A8E" w:rsidRPr="00847A8E" w14:paraId="1658101C" w14:textId="77777777" w:rsidTr="00A16CD8">
        <w:trPr>
          <w:trHeight w:val="283"/>
        </w:trPr>
        <w:tc>
          <w:tcPr>
            <w:tcW w:w="3231" w:type="dxa"/>
            <w:tcBorders>
              <w:top w:val="nil"/>
              <w:left w:val="nil"/>
              <w:bottom w:val="single" w:sz="4" w:space="0" w:color="auto"/>
              <w:right w:val="nil"/>
            </w:tcBorders>
            <w:shd w:val="clear" w:color="auto" w:fill="auto"/>
            <w:noWrap/>
            <w:vAlign w:val="bottom"/>
            <w:hideMark/>
          </w:tcPr>
          <w:p w14:paraId="38F882AE" w14:textId="77777777" w:rsidR="00847A8E" w:rsidRPr="00847A8E" w:rsidRDefault="00847A8E" w:rsidP="00847A8E">
            <w:pPr>
              <w:spacing w:before="0" w:after="0" w:line="240" w:lineRule="auto"/>
              <w:rPr>
                <w:rFonts w:ascii="Arial" w:hAnsi="Arial" w:cs="Arial"/>
                <w:b/>
                <w:bCs/>
                <w:color w:val="000000"/>
                <w:sz w:val="16"/>
                <w:szCs w:val="16"/>
              </w:rPr>
            </w:pPr>
            <w:r w:rsidRPr="00847A8E">
              <w:rPr>
                <w:rFonts w:ascii="Arial" w:hAnsi="Arial" w:cs="Arial"/>
                <w:b/>
                <w:bCs/>
                <w:color w:val="000000"/>
                <w:sz w:val="16"/>
                <w:szCs w:val="16"/>
              </w:rPr>
              <w:t>Total expenses for Outcome 1</w:t>
            </w:r>
          </w:p>
        </w:tc>
        <w:tc>
          <w:tcPr>
            <w:tcW w:w="900" w:type="dxa"/>
            <w:gridSpan w:val="2"/>
            <w:tcBorders>
              <w:top w:val="nil"/>
              <w:left w:val="nil"/>
              <w:bottom w:val="single" w:sz="4" w:space="0" w:color="auto"/>
              <w:right w:val="nil"/>
            </w:tcBorders>
            <w:shd w:val="clear" w:color="auto" w:fill="auto"/>
            <w:noWrap/>
            <w:vAlign w:val="bottom"/>
            <w:hideMark/>
          </w:tcPr>
          <w:p w14:paraId="30BA2939"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39,984</w:t>
            </w:r>
          </w:p>
        </w:tc>
        <w:tc>
          <w:tcPr>
            <w:tcW w:w="900" w:type="dxa"/>
            <w:gridSpan w:val="3"/>
            <w:tcBorders>
              <w:top w:val="nil"/>
              <w:left w:val="nil"/>
              <w:bottom w:val="single" w:sz="4" w:space="0" w:color="auto"/>
              <w:right w:val="nil"/>
            </w:tcBorders>
            <w:shd w:val="clear" w:color="000000" w:fill="D9D9D9"/>
            <w:noWrap/>
            <w:vAlign w:val="bottom"/>
            <w:hideMark/>
          </w:tcPr>
          <w:p w14:paraId="70CC4BA4"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39,469</w:t>
            </w:r>
          </w:p>
        </w:tc>
        <w:tc>
          <w:tcPr>
            <w:tcW w:w="900" w:type="dxa"/>
            <w:gridSpan w:val="3"/>
            <w:tcBorders>
              <w:top w:val="nil"/>
              <w:left w:val="nil"/>
              <w:bottom w:val="single" w:sz="4" w:space="0" w:color="auto"/>
              <w:right w:val="nil"/>
            </w:tcBorders>
            <w:shd w:val="clear" w:color="auto" w:fill="auto"/>
            <w:noWrap/>
            <w:vAlign w:val="bottom"/>
            <w:hideMark/>
          </w:tcPr>
          <w:p w14:paraId="687ECDE8"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33,862</w:t>
            </w:r>
          </w:p>
        </w:tc>
        <w:tc>
          <w:tcPr>
            <w:tcW w:w="900" w:type="dxa"/>
            <w:gridSpan w:val="3"/>
            <w:tcBorders>
              <w:top w:val="nil"/>
              <w:left w:val="nil"/>
              <w:bottom w:val="single" w:sz="4" w:space="0" w:color="auto"/>
              <w:right w:val="nil"/>
            </w:tcBorders>
            <w:shd w:val="clear" w:color="auto" w:fill="auto"/>
            <w:noWrap/>
            <w:vAlign w:val="bottom"/>
            <w:hideMark/>
          </w:tcPr>
          <w:p w14:paraId="63AE3CE2"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34,501</w:t>
            </w:r>
          </w:p>
        </w:tc>
        <w:tc>
          <w:tcPr>
            <w:tcW w:w="900" w:type="dxa"/>
            <w:gridSpan w:val="3"/>
            <w:tcBorders>
              <w:top w:val="nil"/>
              <w:left w:val="nil"/>
              <w:bottom w:val="single" w:sz="4" w:space="0" w:color="auto"/>
              <w:right w:val="nil"/>
            </w:tcBorders>
            <w:shd w:val="clear" w:color="auto" w:fill="auto"/>
            <w:noWrap/>
            <w:vAlign w:val="bottom"/>
            <w:hideMark/>
          </w:tcPr>
          <w:p w14:paraId="2E6290C1"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33,746</w:t>
            </w:r>
          </w:p>
        </w:tc>
      </w:tr>
      <w:tr w:rsidR="00847A8E" w:rsidRPr="00847A8E" w14:paraId="13C236D4" w14:textId="77777777" w:rsidTr="00A16CD8">
        <w:trPr>
          <w:trHeight w:val="225"/>
        </w:trPr>
        <w:tc>
          <w:tcPr>
            <w:tcW w:w="3231" w:type="dxa"/>
            <w:tcBorders>
              <w:top w:val="nil"/>
              <w:left w:val="nil"/>
              <w:bottom w:val="single" w:sz="4" w:space="0" w:color="auto"/>
              <w:right w:val="nil"/>
            </w:tcBorders>
            <w:shd w:val="clear" w:color="auto" w:fill="auto"/>
            <w:noWrap/>
            <w:vAlign w:val="center"/>
            <w:hideMark/>
          </w:tcPr>
          <w:p w14:paraId="4B6ECD66" w14:textId="77777777" w:rsidR="00847A8E" w:rsidRPr="00847A8E" w:rsidRDefault="00847A8E" w:rsidP="00847A8E">
            <w:pPr>
              <w:spacing w:before="0" w:after="0" w:line="240" w:lineRule="auto"/>
              <w:ind w:firstLineChars="100" w:firstLine="160"/>
              <w:rPr>
                <w:rFonts w:ascii="Arial" w:hAnsi="Arial" w:cs="Arial"/>
                <w:sz w:val="16"/>
                <w:szCs w:val="16"/>
              </w:rPr>
            </w:pPr>
            <w:r w:rsidRPr="00847A8E">
              <w:rPr>
                <w:rFonts w:ascii="Arial" w:hAnsi="Arial" w:cs="Arial"/>
                <w:sz w:val="16"/>
                <w:szCs w:val="16"/>
              </w:rPr>
              <w:t> </w:t>
            </w:r>
          </w:p>
        </w:tc>
        <w:tc>
          <w:tcPr>
            <w:tcW w:w="900" w:type="dxa"/>
            <w:gridSpan w:val="2"/>
            <w:tcBorders>
              <w:top w:val="nil"/>
              <w:left w:val="nil"/>
              <w:bottom w:val="single" w:sz="4" w:space="0" w:color="auto"/>
              <w:right w:val="nil"/>
            </w:tcBorders>
            <w:shd w:val="clear" w:color="auto" w:fill="auto"/>
            <w:noWrap/>
            <w:vAlign w:val="bottom"/>
            <w:hideMark/>
          </w:tcPr>
          <w:p w14:paraId="74CAA9FA" w14:textId="77777777" w:rsidR="00847A8E" w:rsidRPr="00847A8E" w:rsidRDefault="00847A8E" w:rsidP="00847A8E">
            <w:pPr>
              <w:spacing w:before="0" w:after="0" w:line="240" w:lineRule="auto"/>
              <w:jc w:val="right"/>
              <w:rPr>
                <w:rFonts w:ascii="Arial" w:hAnsi="Arial" w:cs="Arial"/>
                <w:color w:val="000000"/>
                <w:sz w:val="16"/>
                <w:szCs w:val="16"/>
              </w:rPr>
            </w:pPr>
            <w:r w:rsidRPr="00847A8E">
              <w:rPr>
                <w:rFonts w:ascii="Arial" w:hAnsi="Arial" w:cs="Arial"/>
                <w:color w:val="000000"/>
                <w:sz w:val="16"/>
                <w:szCs w:val="16"/>
              </w:rPr>
              <w:t> </w:t>
            </w:r>
          </w:p>
        </w:tc>
        <w:tc>
          <w:tcPr>
            <w:tcW w:w="900" w:type="dxa"/>
            <w:gridSpan w:val="3"/>
            <w:tcBorders>
              <w:top w:val="nil"/>
              <w:left w:val="nil"/>
              <w:bottom w:val="single" w:sz="4" w:space="0" w:color="auto"/>
              <w:right w:val="nil"/>
            </w:tcBorders>
            <w:shd w:val="clear" w:color="000000" w:fill="FFFFFF"/>
            <w:vAlign w:val="bottom"/>
            <w:hideMark/>
          </w:tcPr>
          <w:p w14:paraId="1DE7D98D"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 </w:t>
            </w:r>
          </w:p>
        </w:tc>
        <w:tc>
          <w:tcPr>
            <w:tcW w:w="900" w:type="dxa"/>
            <w:gridSpan w:val="3"/>
            <w:tcBorders>
              <w:top w:val="nil"/>
              <w:left w:val="nil"/>
              <w:bottom w:val="nil"/>
              <w:right w:val="nil"/>
            </w:tcBorders>
            <w:shd w:val="clear" w:color="auto" w:fill="auto"/>
            <w:noWrap/>
            <w:vAlign w:val="center"/>
            <w:hideMark/>
          </w:tcPr>
          <w:p w14:paraId="6291C844" w14:textId="77777777" w:rsidR="00847A8E" w:rsidRPr="00847A8E" w:rsidRDefault="00847A8E" w:rsidP="00847A8E">
            <w:pPr>
              <w:spacing w:before="0" w:after="0" w:line="240" w:lineRule="auto"/>
              <w:jc w:val="right"/>
              <w:rPr>
                <w:rFonts w:ascii="Arial" w:hAnsi="Arial" w:cs="Arial"/>
                <w:sz w:val="16"/>
                <w:szCs w:val="16"/>
              </w:rPr>
            </w:pPr>
          </w:p>
        </w:tc>
        <w:tc>
          <w:tcPr>
            <w:tcW w:w="900" w:type="dxa"/>
            <w:gridSpan w:val="3"/>
            <w:tcBorders>
              <w:top w:val="nil"/>
              <w:left w:val="nil"/>
              <w:bottom w:val="nil"/>
              <w:right w:val="nil"/>
            </w:tcBorders>
            <w:shd w:val="clear" w:color="auto" w:fill="auto"/>
            <w:noWrap/>
            <w:vAlign w:val="center"/>
            <w:hideMark/>
          </w:tcPr>
          <w:p w14:paraId="0DBCD4F0" w14:textId="77777777" w:rsidR="00847A8E" w:rsidRPr="00847A8E" w:rsidRDefault="00847A8E" w:rsidP="00847A8E">
            <w:pPr>
              <w:spacing w:before="0" w:after="0" w:line="240" w:lineRule="auto"/>
              <w:rPr>
                <w:rFonts w:ascii="Times New Roman" w:hAnsi="Times New Roman"/>
                <w:sz w:val="20"/>
              </w:rPr>
            </w:pPr>
          </w:p>
        </w:tc>
        <w:tc>
          <w:tcPr>
            <w:tcW w:w="900" w:type="dxa"/>
            <w:gridSpan w:val="3"/>
            <w:tcBorders>
              <w:top w:val="nil"/>
              <w:left w:val="nil"/>
              <w:bottom w:val="nil"/>
              <w:right w:val="nil"/>
            </w:tcBorders>
            <w:shd w:val="clear" w:color="auto" w:fill="auto"/>
            <w:noWrap/>
            <w:vAlign w:val="center"/>
            <w:hideMark/>
          </w:tcPr>
          <w:p w14:paraId="2041B4CF" w14:textId="77777777" w:rsidR="00847A8E" w:rsidRPr="00847A8E" w:rsidRDefault="00847A8E" w:rsidP="00847A8E">
            <w:pPr>
              <w:spacing w:before="0" w:after="0" w:line="240" w:lineRule="auto"/>
              <w:rPr>
                <w:rFonts w:ascii="Times New Roman" w:hAnsi="Times New Roman"/>
                <w:sz w:val="20"/>
              </w:rPr>
            </w:pPr>
          </w:p>
        </w:tc>
      </w:tr>
      <w:tr w:rsidR="00847A8E" w:rsidRPr="00847A8E" w14:paraId="3F94A8C3" w14:textId="77777777" w:rsidTr="00A16CD8">
        <w:trPr>
          <w:trHeight w:val="225"/>
        </w:trPr>
        <w:tc>
          <w:tcPr>
            <w:tcW w:w="3231" w:type="dxa"/>
            <w:tcBorders>
              <w:top w:val="nil"/>
              <w:left w:val="nil"/>
              <w:bottom w:val="nil"/>
              <w:right w:val="nil"/>
            </w:tcBorders>
            <w:shd w:val="clear" w:color="auto" w:fill="auto"/>
            <w:noWrap/>
            <w:vAlign w:val="center"/>
            <w:hideMark/>
          </w:tcPr>
          <w:p w14:paraId="1CBE1D63" w14:textId="77777777" w:rsidR="00847A8E" w:rsidRPr="00847A8E" w:rsidRDefault="00847A8E" w:rsidP="00847A8E">
            <w:pPr>
              <w:spacing w:before="0" w:after="0" w:line="240" w:lineRule="auto"/>
              <w:rPr>
                <w:rFonts w:ascii="Times New Roman" w:hAnsi="Times New Roman"/>
                <w:sz w:val="20"/>
              </w:rPr>
            </w:pPr>
          </w:p>
        </w:tc>
        <w:tc>
          <w:tcPr>
            <w:tcW w:w="900" w:type="dxa"/>
            <w:gridSpan w:val="2"/>
            <w:tcBorders>
              <w:top w:val="nil"/>
              <w:left w:val="nil"/>
              <w:bottom w:val="nil"/>
              <w:right w:val="nil"/>
            </w:tcBorders>
            <w:shd w:val="clear" w:color="auto" w:fill="auto"/>
            <w:hideMark/>
          </w:tcPr>
          <w:p w14:paraId="447A258C"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2023–24</w:t>
            </w:r>
          </w:p>
        </w:tc>
        <w:tc>
          <w:tcPr>
            <w:tcW w:w="900" w:type="dxa"/>
            <w:gridSpan w:val="3"/>
            <w:tcBorders>
              <w:top w:val="nil"/>
              <w:left w:val="nil"/>
              <w:bottom w:val="nil"/>
              <w:right w:val="nil"/>
            </w:tcBorders>
            <w:shd w:val="clear" w:color="000000" w:fill="D9D9D9"/>
            <w:hideMark/>
          </w:tcPr>
          <w:p w14:paraId="1CFF49BF" w14:textId="77777777" w:rsidR="00847A8E" w:rsidRPr="00847A8E" w:rsidRDefault="00847A8E" w:rsidP="00847A8E">
            <w:pPr>
              <w:spacing w:before="0" w:after="0" w:line="240" w:lineRule="auto"/>
              <w:jc w:val="right"/>
              <w:rPr>
                <w:rFonts w:ascii="Arial" w:hAnsi="Arial" w:cs="Arial"/>
                <w:b/>
                <w:bCs/>
                <w:sz w:val="16"/>
                <w:szCs w:val="16"/>
              </w:rPr>
            </w:pPr>
            <w:r w:rsidRPr="00847A8E">
              <w:rPr>
                <w:rFonts w:ascii="Arial" w:hAnsi="Arial" w:cs="Arial"/>
                <w:b/>
                <w:bCs/>
                <w:sz w:val="16"/>
                <w:szCs w:val="16"/>
              </w:rPr>
              <w:t>2024–25</w:t>
            </w:r>
          </w:p>
        </w:tc>
        <w:tc>
          <w:tcPr>
            <w:tcW w:w="900" w:type="dxa"/>
            <w:gridSpan w:val="3"/>
            <w:tcBorders>
              <w:top w:val="nil"/>
              <w:left w:val="nil"/>
              <w:bottom w:val="nil"/>
              <w:right w:val="nil"/>
            </w:tcBorders>
            <w:shd w:val="clear" w:color="auto" w:fill="auto"/>
            <w:noWrap/>
            <w:vAlign w:val="center"/>
            <w:hideMark/>
          </w:tcPr>
          <w:p w14:paraId="08BCEEB8" w14:textId="77777777" w:rsidR="00847A8E" w:rsidRPr="00847A8E" w:rsidRDefault="00847A8E" w:rsidP="00847A8E">
            <w:pPr>
              <w:spacing w:before="0" w:after="0" w:line="240" w:lineRule="auto"/>
              <w:jc w:val="right"/>
              <w:rPr>
                <w:rFonts w:ascii="Arial" w:hAnsi="Arial" w:cs="Arial"/>
                <w:b/>
                <w:bCs/>
                <w:sz w:val="16"/>
                <w:szCs w:val="16"/>
              </w:rPr>
            </w:pPr>
          </w:p>
        </w:tc>
        <w:tc>
          <w:tcPr>
            <w:tcW w:w="900" w:type="dxa"/>
            <w:gridSpan w:val="3"/>
            <w:tcBorders>
              <w:top w:val="nil"/>
              <w:left w:val="nil"/>
              <w:bottom w:val="nil"/>
              <w:right w:val="nil"/>
            </w:tcBorders>
            <w:shd w:val="clear" w:color="auto" w:fill="auto"/>
            <w:noWrap/>
            <w:vAlign w:val="center"/>
            <w:hideMark/>
          </w:tcPr>
          <w:p w14:paraId="531EC383" w14:textId="77777777" w:rsidR="00847A8E" w:rsidRPr="00847A8E" w:rsidRDefault="00847A8E" w:rsidP="00847A8E">
            <w:pPr>
              <w:spacing w:before="0" w:after="0" w:line="240" w:lineRule="auto"/>
              <w:rPr>
                <w:rFonts w:ascii="Times New Roman" w:hAnsi="Times New Roman"/>
                <w:sz w:val="20"/>
              </w:rPr>
            </w:pPr>
          </w:p>
        </w:tc>
        <w:tc>
          <w:tcPr>
            <w:tcW w:w="900" w:type="dxa"/>
            <w:gridSpan w:val="3"/>
            <w:tcBorders>
              <w:top w:val="nil"/>
              <w:left w:val="nil"/>
              <w:bottom w:val="nil"/>
              <w:right w:val="nil"/>
            </w:tcBorders>
            <w:shd w:val="clear" w:color="auto" w:fill="auto"/>
            <w:noWrap/>
            <w:vAlign w:val="center"/>
            <w:hideMark/>
          </w:tcPr>
          <w:p w14:paraId="5E3F5B0B" w14:textId="77777777" w:rsidR="00847A8E" w:rsidRPr="00847A8E" w:rsidRDefault="00847A8E" w:rsidP="00847A8E">
            <w:pPr>
              <w:spacing w:before="0" w:after="0" w:line="240" w:lineRule="auto"/>
              <w:rPr>
                <w:rFonts w:ascii="Times New Roman" w:hAnsi="Times New Roman"/>
                <w:sz w:val="20"/>
              </w:rPr>
            </w:pPr>
          </w:p>
        </w:tc>
      </w:tr>
      <w:tr w:rsidR="00847A8E" w:rsidRPr="00847A8E" w14:paraId="0D63A65C" w14:textId="77777777" w:rsidTr="00A16CD8">
        <w:trPr>
          <w:trHeight w:val="225"/>
        </w:trPr>
        <w:tc>
          <w:tcPr>
            <w:tcW w:w="3231" w:type="dxa"/>
            <w:tcBorders>
              <w:top w:val="nil"/>
              <w:left w:val="nil"/>
              <w:bottom w:val="single" w:sz="4" w:space="0" w:color="000000"/>
              <w:right w:val="nil"/>
            </w:tcBorders>
            <w:shd w:val="clear" w:color="auto" w:fill="auto"/>
            <w:noWrap/>
            <w:vAlign w:val="bottom"/>
            <w:hideMark/>
          </w:tcPr>
          <w:p w14:paraId="451B0CAB" w14:textId="77777777" w:rsidR="00847A8E" w:rsidRPr="00847A8E" w:rsidRDefault="00847A8E" w:rsidP="00847A8E">
            <w:pPr>
              <w:spacing w:before="0" w:after="0" w:line="240" w:lineRule="auto"/>
              <w:rPr>
                <w:rFonts w:ascii="Arial" w:hAnsi="Arial" w:cs="Arial"/>
                <w:b/>
                <w:bCs/>
                <w:color w:val="000000"/>
                <w:sz w:val="16"/>
                <w:szCs w:val="16"/>
              </w:rPr>
            </w:pPr>
            <w:r w:rsidRPr="00847A8E">
              <w:rPr>
                <w:rFonts w:ascii="Arial" w:hAnsi="Arial" w:cs="Arial"/>
                <w:b/>
                <w:bCs/>
                <w:color w:val="000000"/>
                <w:sz w:val="16"/>
                <w:szCs w:val="16"/>
              </w:rPr>
              <w:t xml:space="preserve">Average </w:t>
            </w:r>
            <w:r w:rsidRPr="00847A8E">
              <w:rPr>
                <w:rFonts w:ascii="Arial" w:hAnsi="Arial" w:cs="Arial"/>
                <w:b/>
                <w:bCs/>
                <w:sz w:val="16"/>
                <w:szCs w:val="16"/>
              </w:rPr>
              <w:t>s</w:t>
            </w:r>
            <w:r w:rsidRPr="00847A8E">
              <w:rPr>
                <w:rFonts w:ascii="Arial" w:hAnsi="Arial" w:cs="Arial"/>
                <w:b/>
                <w:bCs/>
                <w:color w:val="000000"/>
                <w:sz w:val="16"/>
                <w:szCs w:val="16"/>
              </w:rPr>
              <w:t xml:space="preserve">taffing </w:t>
            </w:r>
            <w:r w:rsidRPr="00847A8E">
              <w:rPr>
                <w:rFonts w:ascii="Arial" w:hAnsi="Arial" w:cs="Arial"/>
                <w:b/>
                <w:bCs/>
                <w:sz w:val="16"/>
                <w:szCs w:val="16"/>
              </w:rPr>
              <w:t>l</w:t>
            </w:r>
            <w:r w:rsidRPr="00847A8E">
              <w:rPr>
                <w:rFonts w:ascii="Arial" w:hAnsi="Arial" w:cs="Arial"/>
                <w:b/>
                <w:bCs/>
                <w:color w:val="000000"/>
                <w:sz w:val="16"/>
                <w:szCs w:val="16"/>
              </w:rPr>
              <w:t>evel (number)</w:t>
            </w:r>
          </w:p>
        </w:tc>
        <w:tc>
          <w:tcPr>
            <w:tcW w:w="900" w:type="dxa"/>
            <w:gridSpan w:val="2"/>
            <w:tcBorders>
              <w:top w:val="single" w:sz="4" w:space="0" w:color="000000"/>
              <w:left w:val="nil"/>
              <w:bottom w:val="single" w:sz="4" w:space="0" w:color="000000"/>
              <w:right w:val="nil"/>
            </w:tcBorders>
            <w:shd w:val="clear" w:color="auto" w:fill="auto"/>
            <w:noWrap/>
            <w:vAlign w:val="bottom"/>
            <w:hideMark/>
          </w:tcPr>
          <w:p w14:paraId="39C1CF11"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178</w:t>
            </w:r>
          </w:p>
        </w:tc>
        <w:tc>
          <w:tcPr>
            <w:tcW w:w="900" w:type="dxa"/>
            <w:gridSpan w:val="3"/>
            <w:tcBorders>
              <w:top w:val="single" w:sz="4" w:space="0" w:color="000000"/>
              <w:left w:val="nil"/>
              <w:bottom w:val="single" w:sz="4" w:space="0" w:color="000000"/>
              <w:right w:val="nil"/>
            </w:tcBorders>
            <w:shd w:val="clear" w:color="000000" w:fill="D9D9D9"/>
            <w:noWrap/>
            <w:vAlign w:val="bottom"/>
            <w:hideMark/>
          </w:tcPr>
          <w:p w14:paraId="5B319BF0" w14:textId="77777777" w:rsidR="00847A8E" w:rsidRPr="00847A8E" w:rsidRDefault="00847A8E" w:rsidP="00847A8E">
            <w:pPr>
              <w:spacing w:before="0" w:after="0" w:line="240" w:lineRule="auto"/>
              <w:jc w:val="right"/>
              <w:rPr>
                <w:rFonts w:ascii="Arial" w:hAnsi="Arial" w:cs="Arial"/>
                <w:sz w:val="16"/>
                <w:szCs w:val="16"/>
              </w:rPr>
            </w:pPr>
            <w:r w:rsidRPr="00847A8E">
              <w:rPr>
                <w:rFonts w:ascii="Arial" w:hAnsi="Arial" w:cs="Arial"/>
                <w:sz w:val="16"/>
                <w:szCs w:val="16"/>
              </w:rPr>
              <w:t>178</w:t>
            </w:r>
          </w:p>
        </w:tc>
        <w:tc>
          <w:tcPr>
            <w:tcW w:w="900" w:type="dxa"/>
            <w:gridSpan w:val="3"/>
            <w:tcBorders>
              <w:top w:val="nil"/>
              <w:left w:val="nil"/>
              <w:bottom w:val="nil"/>
              <w:right w:val="nil"/>
            </w:tcBorders>
            <w:shd w:val="clear" w:color="auto" w:fill="auto"/>
            <w:noWrap/>
            <w:vAlign w:val="center"/>
            <w:hideMark/>
          </w:tcPr>
          <w:p w14:paraId="19381B15" w14:textId="77777777" w:rsidR="00847A8E" w:rsidRPr="00847A8E" w:rsidRDefault="00847A8E" w:rsidP="00847A8E">
            <w:pPr>
              <w:spacing w:before="0" w:after="0" w:line="240" w:lineRule="auto"/>
              <w:jc w:val="right"/>
              <w:rPr>
                <w:rFonts w:ascii="Arial" w:hAnsi="Arial" w:cs="Arial"/>
                <w:sz w:val="16"/>
                <w:szCs w:val="16"/>
              </w:rPr>
            </w:pPr>
          </w:p>
        </w:tc>
        <w:tc>
          <w:tcPr>
            <w:tcW w:w="900" w:type="dxa"/>
            <w:gridSpan w:val="3"/>
            <w:tcBorders>
              <w:top w:val="nil"/>
              <w:left w:val="nil"/>
              <w:bottom w:val="nil"/>
              <w:right w:val="nil"/>
            </w:tcBorders>
            <w:shd w:val="clear" w:color="auto" w:fill="auto"/>
            <w:noWrap/>
            <w:vAlign w:val="center"/>
            <w:hideMark/>
          </w:tcPr>
          <w:p w14:paraId="1873C6C1" w14:textId="77777777" w:rsidR="00847A8E" w:rsidRPr="00847A8E" w:rsidRDefault="00847A8E" w:rsidP="00847A8E">
            <w:pPr>
              <w:spacing w:before="0" w:after="0" w:line="240" w:lineRule="auto"/>
              <w:rPr>
                <w:rFonts w:ascii="Times New Roman" w:hAnsi="Times New Roman"/>
                <w:sz w:val="20"/>
              </w:rPr>
            </w:pPr>
          </w:p>
        </w:tc>
        <w:tc>
          <w:tcPr>
            <w:tcW w:w="900" w:type="dxa"/>
            <w:gridSpan w:val="3"/>
            <w:tcBorders>
              <w:top w:val="nil"/>
              <w:left w:val="nil"/>
              <w:bottom w:val="nil"/>
              <w:right w:val="nil"/>
            </w:tcBorders>
            <w:shd w:val="clear" w:color="auto" w:fill="auto"/>
            <w:noWrap/>
            <w:vAlign w:val="center"/>
            <w:hideMark/>
          </w:tcPr>
          <w:p w14:paraId="2C9C9096" w14:textId="77777777" w:rsidR="00847A8E" w:rsidRPr="00847A8E" w:rsidRDefault="00847A8E" w:rsidP="00847A8E">
            <w:pPr>
              <w:spacing w:before="0" w:after="0" w:line="240" w:lineRule="auto"/>
              <w:rPr>
                <w:rFonts w:ascii="Times New Roman" w:hAnsi="Times New Roman"/>
                <w:sz w:val="20"/>
              </w:rPr>
            </w:pPr>
          </w:p>
        </w:tc>
      </w:tr>
    </w:tbl>
    <w:p w14:paraId="01D5D14F" w14:textId="395AD487" w:rsidR="00847A8E" w:rsidRPr="00847A8E" w:rsidRDefault="00847A8E" w:rsidP="00847A8E">
      <w:pPr>
        <w:pStyle w:val="FootnoteText"/>
        <w:spacing w:before="120"/>
        <w:rPr>
          <w:lang w:val="en-US"/>
        </w:rPr>
      </w:pPr>
      <w:bookmarkStart w:id="27" w:name="_Toc190682315"/>
      <w:bookmarkStart w:id="28" w:name="_Toc190682532"/>
      <w:bookmarkEnd w:id="22"/>
      <w:bookmarkEnd w:id="23"/>
      <w:r w:rsidRPr="00847A8E">
        <w:rPr>
          <w:vertAlign w:val="superscript"/>
          <w:lang w:val="en-US"/>
        </w:rPr>
        <w:t>(a)</w:t>
      </w:r>
      <w:r w:rsidRPr="00847A8E">
        <w:rPr>
          <w:lang w:val="en-US"/>
        </w:rPr>
        <w:t xml:space="preserve"> </w:t>
      </w:r>
      <w:r>
        <w:rPr>
          <w:lang w:val="en-US"/>
        </w:rPr>
        <w:tab/>
      </w:r>
      <w:r w:rsidRPr="00847A8E">
        <w:rPr>
          <w:lang w:val="en-US"/>
        </w:rPr>
        <w:t>Appropri</w:t>
      </w:r>
      <w:r>
        <w:rPr>
          <w:lang w:val="en-US"/>
        </w:rPr>
        <w:t>ation Bill (No. 1) 2024–25.</w:t>
      </w:r>
    </w:p>
    <w:p w14:paraId="3B31CA45" w14:textId="5A425E21" w:rsidR="00C854F5" w:rsidRPr="00F71634" w:rsidRDefault="00847A8E" w:rsidP="00923900">
      <w:pPr>
        <w:pStyle w:val="FootnoteText"/>
      </w:pPr>
      <w:r w:rsidRPr="00847A8E">
        <w:rPr>
          <w:vertAlign w:val="superscript"/>
          <w:lang w:val="en-US"/>
        </w:rPr>
        <w:t>(b)</w:t>
      </w:r>
      <w:r w:rsidRPr="00847A8E">
        <w:rPr>
          <w:lang w:val="en-US"/>
        </w:rPr>
        <w:t xml:space="preserve"> </w:t>
      </w:r>
      <w:r>
        <w:rPr>
          <w:lang w:val="en-US"/>
        </w:rPr>
        <w:tab/>
      </w:r>
      <w:r w:rsidRPr="00847A8E">
        <w:rPr>
          <w:lang w:val="en-US"/>
        </w:rPr>
        <w:t xml:space="preserve">Expenses not requiring appropriation in the Budget year are made up of depreciation expense, </w:t>
      </w:r>
      <w:proofErr w:type="spellStart"/>
      <w:r w:rsidRPr="00847A8E">
        <w:rPr>
          <w:lang w:val="en-US"/>
        </w:rPr>
        <w:t>amortisation</w:t>
      </w:r>
      <w:proofErr w:type="spellEnd"/>
      <w:r w:rsidRPr="00847A8E">
        <w:rPr>
          <w:lang w:val="en-US"/>
        </w:rPr>
        <w:t xml:space="preserve"> expense, makegood expense and audit fees.</w:t>
      </w:r>
      <w:r>
        <w:rPr>
          <w:lang w:val="en-US"/>
        </w:rPr>
        <w:tab/>
      </w:r>
      <w:r w:rsidR="00202925">
        <w:rPr>
          <w:highlight w:val="yellow"/>
          <w:lang w:val="en-US"/>
        </w:rPr>
        <w:br w:type="page"/>
      </w:r>
    </w:p>
    <w:p w14:paraId="707ACE0C" w14:textId="58C9ABFA" w:rsidR="00923900" w:rsidRPr="00923900" w:rsidRDefault="00923900" w:rsidP="00B82F45">
      <w:pPr>
        <w:spacing w:before="0" w:after="120"/>
        <w:rPr>
          <w:rFonts w:ascii="Arial" w:hAnsi="Arial" w:cs="Arial"/>
        </w:rPr>
      </w:pPr>
      <w:r w:rsidRPr="00923900">
        <w:rPr>
          <w:rFonts w:ascii="Arial" w:hAnsi="Arial" w:cs="Arial"/>
          <w:b/>
          <w:sz w:val="22"/>
        </w:rPr>
        <w:lastRenderedPageBreak/>
        <w:t>Performance measures for Outcome 1</w:t>
      </w:r>
    </w:p>
    <w:p w14:paraId="5F4AC74F" w14:textId="7D0097F4" w:rsidR="00E12264" w:rsidRDefault="00E12264" w:rsidP="00B82F45">
      <w:pPr>
        <w:spacing w:before="0" w:after="120"/>
        <w:rPr>
          <w:rFonts w:asciiTheme="minorHAnsi" w:hAnsiTheme="minorHAnsi" w:cstheme="minorHAnsi"/>
        </w:rPr>
      </w:pPr>
      <w:r w:rsidRPr="001B2F81">
        <w:t xml:space="preserve">Table </w:t>
      </w:r>
      <w:r w:rsidRPr="00532CAD">
        <w:t>2</w:t>
      </w:r>
      <w:r w:rsidR="00D43289">
        <w:t>.1</w:t>
      </w:r>
      <w:r w:rsidR="00923900">
        <w:t>.2</w:t>
      </w:r>
      <w:r w:rsidRPr="001B2F81">
        <w:t xml:space="preserve"> details the performance measures for each program associated with Outcome </w:t>
      </w:r>
      <w:r w:rsidR="00507335" w:rsidRPr="00262C19">
        <w:t>1</w:t>
      </w:r>
      <w:r w:rsidRPr="00262C19">
        <w:t>.</w:t>
      </w:r>
      <w:r w:rsidRPr="001B2F81">
        <w:t xml:space="preserve"> </w:t>
      </w:r>
      <w:r>
        <w:t xml:space="preserve">It </w:t>
      </w:r>
      <w:r w:rsidR="002E6DB1">
        <w:t xml:space="preserve">is used by entities to </w:t>
      </w:r>
      <w:r w:rsidR="004D3F65">
        <w:t xml:space="preserve">describe the results they plan to achieve and </w:t>
      </w:r>
      <w:r w:rsidRPr="001B2F81">
        <w:t>the related key activities</w:t>
      </w:r>
      <w:r w:rsidR="0094644C">
        <w:t>,</w:t>
      </w:r>
      <w:r w:rsidRPr="001B2F81">
        <w:t xml:space="preserve"> as </w:t>
      </w:r>
      <w:r w:rsidR="00EA1E91">
        <w:t xml:space="preserve">detailed </w:t>
      </w:r>
      <w:r w:rsidRPr="001B2F81">
        <w:t>in the current corporate plan</w:t>
      </w:r>
      <w:r w:rsidR="00ED1C65">
        <w:t>,</w:t>
      </w:r>
      <w:r w:rsidRPr="001B2F81">
        <w:t xml:space="preserve"> the context in which these activities are delivered</w:t>
      </w:r>
      <w:r w:rsidR="00AE42F1">
        <w:t>,</w:t>
      </w:r>
      <w:r w:rsidRPr="001B2F81">
        <w:t xml:space="preserve"> and how the performance of these activities will be measured. Where relevant, details of </w:t>
      </w:r>
      <w:r w:rsidR="009F0564">
        <w:t xml:space="preserve">the </w:t>
      </w:r>
      <w:r w:rsidRPr="001B2F81">
        <w:t>202</w:t>
      </w:r>
      <w:r w:rsidR="00EA1E91">
        <w:t>4</w:t>
      </w:r>
      <w:r w:rsidR="00EC33E6">
        <w:t>–</w:t>
      </w:r>
      <w:r>
        <w:t>2</w:t>
      </w:r>
      <w:r w:rsidR="00EA1E91">
        <w:t>5</w:t>
      </w:r>
      <w:r w:rsidRPr="001B2F81">
        <w:t xml:space="preserve"> Budget measures that have created new programs or materially changed existing programs </w:t>
      </w:r>
      <w:r>
        <w:t>are</w:t>
      </w:r>
      <w:r w:rsidRPr="001B2F81">
        <w:t xml:space="preserve"> provided.</w:t>
      </w:r>
      <w:r>
        <w:t xml:space="preserve"> </w:t>
      </w:r>
      <w:bookmarkEnd w:id="27"/>
      <w:bookmarkEnd w:id="28"/>
    </w:p>
    <w:p w14:paraId="174B2767" w14:textId="0A1A3457" w:rsidR="00CC6669" w:rsidRPr="001B6617" w:rsidRDefault="00923900" w:rsidP="007A09EF">
      <w:pPr>
        <w:spacing w:before="120" w:after="120"/>
        <w:rPr>
          <w:rFonts w:ascii="Arial" w:hAnsi="Arial" w:cs="Arial"/>
          <w:b/>
          <w:color w:val="000000" w:themeColor="text1"/>
          <w:sz w:val="20"/>
          <w:szCs w:val="16"/>
        </w:rPr>
      </w:pPr>
      <w:r>
        <w:rPr>
          <w:rFonts w:ascii="Arial" w:hAnsi="Arial" w:cs="Arial"/>
          <w:b/>
          <w:color w:val="000000" w:themeColor="text1"/>
          <w:sz w:val="20"/>
          <w:szCs w:val="16"/>
        </w:rPr>
        <w:t>Table 2.1.2</w:t>
      </w:r>
      <w:r w:rsidR="001B6617" w:rsidRPr="001B6617">
        <w:rPr>
          <w:rFonts w:ascii="Arial" w:hAnsi="Arial" w:cs="Arial"/>
          <w:b/>
          <w:color w:val="000000" w:themeColor="text1"/>
          <w:sz w:val="20"/>
          <w:szCs w:val="16"/>
        </w:rPr>
        <w:t>: Performance measure</w:t>
      </w:r>
      <w:r w:rsidR="00C361B2">
        <w:rPr>
          <w:rFonts w:ascii="Arial" w:hAnsi="Arial" w:cs="Arial"/>
          <w:b/>
          <w:color w:val="000000" w:themeColor="text1"/>
          <w:sz w:val="20"/>
          <w:szCs w:val="16"/>
        </w:rPr>
        <w:t>s</w:t>
      </w:r>
      <w:r w:rsidR="001B6617" w:rsidRPr="001B6617">
        <w:rPr>
          <w:rFonts w:ascii="Arial" w:hAnsi="Arial" w:cs="Arial"/>
          <w:b/>
          <w:color w:val="000000" w:themeColor="text1"/>
          <w:sz w:val="20"/>
          <w:szCs w:val="16"/>
        </w:rPr>
        <w:t xml:space="preserve"> for </w:t>
      </w:r>
      <w:r w:rsidR="00F02675">
        <w:rPr>
          <w:rFonts w:ascii="Arial" w:hAnsi="Arial" w:cs="Arial"/>
          <w:b/>
          <w:color w:val="000000" w:themeColor="text1"/>
          <w:sz w:val="20"/>
          <w:szCs w:val="16"/>
        </w:rPr>
        <w:t>Outcome 1</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60"/>
        <w:gridCol w:w="6236"/>
      </w:tblGrid>
      <w:tr w:rsidR="00AA73D9" w:rsidRPr="00AB39C3" w14:paraId="4819738C" w14:textId="77777777" w:rsidTr="00923900">
        <w:trPr>
          <w:trHeight w:val="568"/>
        </w:trPr>
        <w:tc>
          <w:tcPr>
            <w:tcW w:w="7796" w:type="dxa"/>
            <w:gridSpan w:val="2"/>
            <w:tcBorders>
              <w:top w:val="single" w:sz="4" w:space="0" w:color="auto"/>
            </w:tcBorders>
            <w:shd w:val="clear" w:color="auto" w:fill="F1F1F1"/>
          </w:tcPr>
          <w:p w14:paraId="12A07FA0" w14:textId="77777777" w:rsidR="00AA73D9" w:rsidRPr="00AB39C3" w:rsidRDefault="00AA73D9" w:rsidP="001C2351">
            <w:pPr>
              <w:pStyle w:val="TableParagraph"/>
              <w:spacing w:before="80" w:after="40"/>
              <w:ind w:left="108" w:right="108"/>
              <w:rPr>
                <w:b/>
                <w:sz w:val="16"/>
                <w:szCs w:val="17"/>
              </w:rPr>
            </w:pPr>
            <w:r w:rsidRPr="00AB39C3">
              <w:rPr>
                <w:b/>
                <w:sz w:val="16"/>
                <w:szCs w:val="17"/>
              </w:rPr>
              <w:t>Outcome 1</w:t>
            </w:r>
          </w:p>
          <w:p w14:paraId="324CD1CD" w14:textId="77777777" w:rsidR="00AA73D9" w:rsidRPr="00AB39C3" w:rsidRDefault="00AA73D9" w:rsidP="001C2351">
            <w:pPr>
              <w:pStyle w:val="TableParagraph"/>
              <w:spacing w:before="40" w:after="80"/>
              <w:ind w:left="108" w:right="108"/>
              <w:rPr>
                <w:spacing w:val="-6"/>
                <w:sz w:val="16"/>
                <w:szCs w:val="17"/>
              </w:rPr>
            </w:pPr>
            <w:r w:rsidRPr="00AB39C3">
              <w:rPr>
                <w:rFonts w:eastAsiaTheme="minorHAnsi"/>
                <w:sz w:val="16"/>
                <w:szCs w:val="17"/>
              </w:rPr>
              <w:t>Protection of people and the environment through radiation protection and nuclear safety research, policy, advice, codes, standards, services and regulation.</w:t>
            </w:r>
          </w:p>
        </w:tc>
      </w:tr>
      <w:tr w:rsidR="00AA73D9" w:rsidRPr="00AB39C3" w14:paraId="53460854" w14:textId="77777777" w:rsidTr="009B7D88">
        <w:trPr>
          <w:trHeight w:val="633"/>
        </w:trPr>
        <w:tc>
          <w:tcPr>
            <w:tcW w:w="7796" w:type="dxa"/>
            <w:gridSpan w:val="2"/>
            <w:shd w:val="clear" w:color="auto" w:fill="F1F1F1"/>
          </w:tcPr>
          <w:p w14:paraId="1372A60B" w14:textId="77777777" w:rsidR="00AA73D9" w:rsidRPr="00AB39C3" w:rsidRDefault="00AA73D9" w:rsidP="001C2351">
            <w:pPr>
              <w:pStyle w:val="TableParagraph"/>
              <w:spacing w:before="80" w:after="40"/>
              <w:ind w:left="108" w:right="108"/>
              <w:rPr>
                <w:b/>
                <w:sz w:val="16"/>
                <w:szCs w:val="17"/>
              </w:rPr>
            </w:pPr>
            <w:r w:rsidRPr="00AB39C3">
              <w:rPr>
                <w:b/>
                <w:sz w:val="16"/>
                <w:szCs w:val="17"/>
              </w:rPr>
              <w:t xml:space="preserve">Program 1.1: Radiation Protection and Nuclear Safety </w:t>
            </w:r>
          </w:p>
          <w:p w14:paraId="3058A1DA" w14:textId="77777777" w:rsidR="00AA73D9" w:rsidRPr="00AB39C3" w:rsidRDefault="00AA73D9" w:rsidP="001C2351">
            <w:pPr>
              <w:pStyle w:val="TableParagraph"/>
              <w:spacing w:before="40" w:after="80"/>
              <w:ind w:left="108" w:right="108"/>
              <w:rPr>
                <w:rFonts w:eastAsiaTheme="minorHAnsi"/>
                <w:sz w:val="16"/>
              </w:rPr>
            </w:pPr>
            <w:r w:rsidRPr="00AB39C3">
              <w:rPr>
                <w:rFonts w:eastAsiaTheme="minorHAnsi"/>
                <w:sz w:val="16"/>
                <w:szCs w:val="17"/>
              </w:rPr>
              <w:t xml:space="preserve">Protect the Australian people and the environment from the harmful effects of radiation through effective, risk-informed regulation and delivery of services under the </w:t>
            </w:r>
            <w:r w:rsidRPr="00AB39C3">
              <w:rPr>
                <w:rFonts w:eastAsiaTheme="minorHAnsi"/>
                <w:i/>
                <w:sz w:val="16"/>
                <w:szCs w:val="17"/>
              </w:rPr>
              <w:t>Australian Radiation Protection and Nuclear Safety Act 1998</w:t>
            </w:r>
            <w:r w:rsidRPr="00AB39C3">
              <w:rPr>
                <w:rFonts w:eastAsiaTheme="minorHAnsi"/>
                <w:sz w:val="16"/>
                <w:szCs w:val="17"/>
              </w:rPr>
              <w:t>. Scientific knowledge and international best practice is applied to promote awareness of the effects of radiation and a nationally uniform approach to radiation protection of people (the public, workers, and patients undergoing medical procedures using radiation) and the environment.</w:t>
            </w:r>
            <w:r w:rsidRPr="00AB39C3">
              <w:rPr>
                <w:iCs/>
                <w:color w:val="0000FF"/>
                <w:sz w:val="16"/>
              </w:rPr>
              <w:t xml:space="preserve"> </w:t>
            </w:r>
          </w:p>
        </w:tc>
      </w:tr>
      <w:tr w:rsidR="00AA73D9" w:rsidRPr="00AB39C3" w14:paraId="4CCC9819" w14:textId="77777777" w:rsidTr="009B7D88">
        <w:trPr>
          <w:trHeight w:val="692"/>
        </w:trPr>
        <w:tc>
          <w:tcPr>
            <w:tcW w:w="1560" w:type="dxa"/>
            <w:tcBorders>
              <w:bottom w:val="double" w:sz="4" w:space="0" w:color="000000"/>
            </w:tcBorders>
          </w:tcPr>
          <w:p w14:paraId="40BA5A14" w14:textId="77777777" w:rsidR="00AA73D9" w:rsidRPr="00AB39C3" w:rsidRDefault="00AA73D9" w:rsidP="00AA73D9">
            <w:pPr>
              <w:pStyle w:val="TableParagraph"/>
              <w:spacing w:before="80" w:after="80"/>
              <w:ind w:left="108" w:right="108"/>
              <w:rPr>
                <w:b/>
                <w:sz w:val="16"/>
                <w:szCs w:val="17"/>
              </w:rPr>
            </w:pPr>
            <w:r w:rsidRPr="00AB39C3">
              <w:rPr>
                <w:b/>
                <w:sz w:val="16"/>
                <w:szCs w:val="17"/>
              </w:rPr>
              <w:t>Key</w:t>
            </w:r>
            <w:r w:rsidRPr="00AB39C3">
              <w:rPr>
                <w:b/>
                <w:spacing w:val="-4"/>
                <w:sz w:val="16"/>
                <w:szCs w:val="17"/>
              </w:rPr>
              <w:t xml:space="preserve"> </w:t>
            </w:r>
            <w:r w:rsidRPr="00AB39C3">
              <w:rPr>
                <w:b/>
                <w:sz w:val="16"/>
                <w:szCs w:val="17"/>
              </w:rPr>
              <w:t>Activities</w:t>
            </w:r>
            <w:r w:rsidRPr="00AB39C3">
              <w:rPr>
                <w:b/>
                <w:spacing w:val="-4"/>
                <w:sz w:val="16"/>
                <w:szCs w:val="17"/>
              </w:rPr>
              <w:t xml:space="preserve"> </w:t>
            </w:r>
          </w:p>
        </w:tc>
        <w:tc>
          <w:tcPr>
            <w:tcW w:w="6236" w:type="dxa"/>
            <w:tcBorders>
              <w:bottom w:val="double" w:sz="4" w:space="0" w:color="000000"/>
            </w:tcBorders>
          </w:tcPr>
          <w:p w14:paraId="481E89C1" w14:textId="77777777" w:rsidR="00AA73D9" w:rsidRPr="00AB39C3" w:rsidRDefault="00AA73D9" w:rsidP="001C2351">
            <w:pPr>
              <w:pStyle w:val="ListParagraph"/>
              <w:numPr>
                <w:ilvl w:val="0"/>
                <w:numId w:val="30"/>
              </w:numPr>
              <w:tabs>
                <w:tab w:val="left" w:pos="644"/>
              </w:tabs>
              <w:autoSpaceDE w:val="0"/>
              <w:autoSpaceDN w:val="0"/>
              <w:adjustRightInd w:val="0"/>
              <w:spacing w:before="80" w:after="40" w:line="240" w:lineRule="auto"/>
              <w:ind w:left="468" w:right="108"/>
              <w:contextualSpacing w:val="0"/>
              <w:rPr>
                <w:rStyle w:val="normaltextrun"/>
                <w:rFonts w:ascii="Arial" w:hAnsi="Arial" w:cs="Arial"/>
                <w:sz w:val="16"/>
                <w:szCs w:val="17"/>
                <w:shd w:val="clear" w:color="auto" w:fill="FFFFFF"/>
              </w:rPr>
            </w:pPr>
            <w:r w:rsidRPr="00AB39C3">
              <w:rPr>
                <w:rStyle w:val="normaltextrun"/>
                <w:rFonts w:ascii="Arial" w:hAnsi="Arial" w:cs="Arial"/>
                <w:sz w:val="16"/>
                <w:szCs w:val="17"/>
                <w:shd w:val="clear" w:color="auto" w:fill="FFFFFF"/>
              </w:rPr>
              <w:t>Initiate, maintain, and promote frameworks for protection and safety.</w:t>
            </w:r>
          </w:p>
          <w:p w14:paraId="56979ECF" w14:textId="77777777" w:rsidR="00AA73D9" w:rsidRPr="00AB39C3" w:rsidRDefault="00AA73D9" w:rsidP="001C2351">
            <w:pPr>
              <w:pStyle w:val="ListParagraph"/>
              <w:numPr>
                <w:ilvl w:val="0"/>
                <w:numId w:val="29"/>
              </w:numPr>
              <w:tabs>
                <w:tab w:val="left" w:pos="644"/>
              </w:tabs>
              <w:autoSpaceDE w:val="0"/>
              <w:autoSpaceDN w:val="0"/>
              <w:adjustRightInd w:val="0"/>
              <w:spacing w:before="40" w:after="40" w:line="240" w:lineRule="auto"/>
              <w:ind w:left="468" w:right="108"/>
              <w:contextualSpacing w:val="0"/>
              <w:rPr>
                <w:rStyle w:val="normaltextrun"/>
                <w:rFonts w:ascii="Arial" w:hAnsi="Arial" w:cs="Arial"/>
                <w:sz w:val="16"/>
                <w:szCs w:val="17"/>
                <w:shd w:val="clear" w:color="auto" w:fill="FFFFFF"/>
              </w:rPr>
            </w:pPr>
            <w:r w:rsidRPr="00AB39C3">
              <w:rPr>
                <w:rStyle w:val="normaltextrun"/>
                <w:rFonts w:ascii="Arial" w:hAnsi="Arial" w:cs="Arial"/>
                <w:sz w:val="16"/>
                <w:szCs w:val="17"/>
                <w:shd w:val="clear" w:color="auto" w:fill="FFFFFF"/>
              </w:rPr>
              <w:t>Undertake research and provide expert evaluations, advice, and services.</w:t>
            </w:r>
          </w:p>
          <w:p w14:paraId="11B4420B" w14:textId="77777777" w:rsidR="00AA73D9" w:rsidRPr="00AB39C3" w:rsidRDefault="00AA73D9" w:rsidP="001C2351">
            <w:pPr>
              <w:pStyle w:val="ListParagraph"/>
              <w:numPr>
                <w:ilvl w:val="0"/>
                <w:numId w:val="29"/>
              </w:numPr>
              <w:tabs>
                <w:tab w:val="left" w:pos="644"/>
              </w:tabs>
              <w:autoSpaceDE w:val="0"/>
              <w:autoSpaceDN w:val="0"/>
              <w:adjustRightInd w:val="0"/>
              <w:spacing w:before="40" w:after="40" w:line="240" w:lineRule="auto"/>
              <w:ind w:left="468" w:right="108"/>
              <w:contextualSpacing w:val="0"/>
              <w:rPr>
                <w:rStyle w:val="normaltextrun"/>
                <w:rFonts w:ascii="Arial" w:hAnsi="Arial" w:cs="Arial"/>
                <w:sz w:val="16"/>
                <w:szCs w:val="17"/>
                <w:shd w:val="clear" w:color="auto" w:fill="FFFFFF"/>
              </w:rPr>
            </w:pPr>
            <w:r w:rsidRPr="00AB39C3">
              <w:rPr>
                <w:rStyle w:val="normaltextrun"/>
                <w:rFonts w:ascii="Arial" w:hAnsi="Arial" w:cs="Arial"/>
                <w:sz w:val="16"/>
                <w:szCs w:val="17"/>
                <w:shd w:val="clear" w:color="auto" w:fill="FFFFFF"/>
              </w:rPr>
              <w:t>Ensure effective and risk informed regulation.</w:t>
            </w:r>
          </w:p>
          <w:p w14:paraId="4B56677A" w14:textId="77777777" w:rsidR="00AA73D9" w:rsidRPr="00AB39C3" w:rsidRDefault="00AA73D9" w:rsidP="001C2351">
            <w:pPr>
              <w:pStyle w:val="ListParagraph"/>
              <w:numPr>
                <w:ilvl w:val="0"/>
                <w:numId w:val="29"/>
              </w:numPr>
              <w:tabs>
                <w:tab w:val="left" w:pos="644"/>
              </w:tabs>
              <w:autoSpaceDE w:val="0"/>
              <w:autoSpaceDN w:val="0"/>
              <w:adjustRightInd w:val="0"/>
              <w:spacing w:before="40" w:after="80" w:line="240" w:lineRule="auto"/>
              <w:ind w:left="468" w:right="108"/>
              <w:contextualSpacing w:val="0"/>
              <w:rPr>
                <w:rFonts w:ascii="Arial" w:hAnsi="Arial" w:cs="Arial"/>
                <w:sz w:val="16"/>
                <w:szCs w:val="17"/>
              </w:rPr>
            </w:pPr>
            <w:r w:rsidRPr="00AB39C3">
              <w:rPr>
                <w:rStyle w:val="normaltextrun"/>
                <w:rFonts w:ascii="Arial" w:hAnsi="Arial" w:cs="Arial"/>
                <w:sz w:val="16"/>
                <w:szCs w:val="17"/>
                <w:shd w:val="clear" w:color="auto" w:fill="FFFFFF"/>
              </w:rPr>
              <w:t>Enhance organisational innovation and capability</w:t>
            </w:r>
            <w:r w:rsidRPr="00AB39C3">
              <w:rPr>
                <w:rFonts w:ascii="Arial" w:hAnsi="Arial" w:cs="Arial"/>
                <w:sz w:val="16"/>
                <w:szCs w:val="17"/>
              </w:rPr>
              <w:t>.</w:t>
            </w:r>
          </w:p>
        </w:tc>
      </w:tr>
    </w:tbl>
    <w:p w14:paraId="18419DC9" w14:textId="77777777" w:rsidR="00AA73D9" w:rsidRDefault="002F530C">
      <w:pPr>
        <w:spacing w:before="0" w:after="0" w:line="240" w:lineRule="auto"/>
      </w:pPr>
      <w:r w:rsidRPr="006913EB">
        <w:br w:type="page"/>
      </w:r>
      <w:bookmarkStart w:id="29" w:name="_Toc444523516"/>
    </w:p>
    <w:tbl>
      <w:tblPr>
        <w:tblW w:w="779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6"/>
        <w:gridCol w:w="3402"/>
        <w:gridCol w:w="3118"/>
      </w:tblGrid>
      <w:tr w:rsidR="009756E9" w:rsidRPr="00AB39C3" w14:paraId="0BEA96E3" w14:textId="77777777" w:rsidTr="009756E9">
        <w:trPr>
          <w:trHeight w:val="265"/>
        </w:trPr>
        <w:tc>
          <w:tcPr>
            <w:tcW w:w="7796" w:type="dxa"/>
            <w:gridSpan w:val="3"/>
            <w:tcBorders>
              <w:top w:val="single" w:sz="4" w:space="0" w:color="auto"/>
            </w:tcBorders>
            <w:shd w:val="clear" w:color="auto" w:fill="F2F2F2" w:themeFill="background1" w:themeFillShade="F2"/>
          </w:tcPr>
          <w:p w14:paraId="3302C273" w14:textId="478CFF9A" w:rsidR="009756E9" w:rsidRPr="00AB39C3" w:rsidRDefault="009756E9" w:rsidP="009756E9">
            <w:pPr>
              <w:pStyle w:val="TableParagraph"/>
              <w:spacing w:before="80" w:after="80"/>
              <w:ind w:left="108" w:right="108"/>
              <w:rPr>
                <w:b/>
                <w:sz w:val="16"/>
                <w:szCs w:val="17"/>
              </w:rPr>
            </w:pPr>
            <w:r w:rsidRPr="00AB39C3">
              <w:rPr>
                <w:b/>
                <w:sz w:val="16"/>
                <w:szCs w:val="17"/>
              </w:rPr>
              <w:lastRenderedPageBreak/>
              <w:t xml:space="preserve">Program 1.1: Radiation Protection and Nuclear Safety </w:t>
            </w:r>
          </w:p>
        </w:tc>
      </w:tr>
      <w:tr w:rsidR="00AA73D9" w:rsidRPr="00AB39C3" w14:paraId="0796BB93" w14:textId="77777777" w:rsidTr="00AB39C3">
        <w:trPr>
          <w:trHeight w:val="265"/>
        </w:trPr>
        <w:tc>
          <w:tcPr>
            <w:tcW w:w="1276" w:type="dxa"/>
            <w:tcBorders>
              <w:top w:val="single" w:sz="4" w:space="0" w:color="auto"/>
            </w:tcBorders>
            <w:shd w:val="clear" w:color="auto" w:fill="FFFFFF" w:themeFill="background1"/>
          </w:tcPr>
          <w:p w14:paraId="284EE6BC" w14:textId="77777777" w:rsidR="00AA73D9" w:rsidRPr="00AB39C3" w:rsidRDefault="00AA73D9" w:rsidP="00C455BA">
            <w:pPr>
              <w:pStyle w:val="TableParagraph"/>
              <w:spacing w:before="40" w:after="40"/>
              <w:ind w:left="108" w:right="108"/>
              <w:rPr>
                <w:b/>
                <w:sz w:val="16"/>
                <w:szCs w:val="17"/>
              </w:rPr>
            </w:pPr>
            <w:r w:rsidRPr="00AB39C3">
              <w:rPr>
                <w:b/>
                <w:spacing w:val="-4"/>
                <w:sz w:val="16"/>
                <w:szCs w:val="17"/>
              </w:rPr>
              <w:t>Year</w:t>
            </w:r>
          </w:p>
        </w:tc>
        <w:tc>
          <w:tcPr>
            <w:tcW w:w="3402" w:type="dxa"/>
            <w:tcBorders>
              <w:top w:val="single" w:sz="4" w:space="0" w:color="auto"/>
            </w:tcBorders>
            <w:shd w:val="clear" w:color="auto" w:fill="FFFFFF" w:themeFill="background1"/>
          </w:tcPr>
          <w:p w14:paraId="75F69568" w14:textId="77777777" w:rsidR="00AA73D9" w:rsidRPr="00AB39C3" w:rsidRDefault="00AA73D9" w:rsidP="00C455BA">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Borders>
              <w:top w:val="single" w:sz="4" w:space="0" w:color="auto"/>
            </w:tcBorders>
            <w:shd w:val="clear" w:color="auto" w:fill="FFFFFF" w:themeFill="background1"/>
          </w:tcPr>
          <w:p w14:paraId="0FCEB231" w14:textId="77777777" w:rsidR="00AA73D9" w:rsidRPr="00AB39C3" w:rsidRDefault="00AA73D9" w:rsidP="00C455BA">
            <w:pPr>
              <w:pStyle w:val="TableParagraph"/>
              <w:spacing w:before="40" w:after="40"/>
              <w:ind w:left="108" w:right="108"/>
              <w:rPr>
                <w:b/>
                <w:sz w:val="16"/>
                <w:szCs w:val="17"/>
              </w:rPr>
            </w:pPr>
            <w:r w:rsidRPr="00AB39C3">
              <w:rPr>
                <w:b/>
                <w:sz w:val="16"/>
                <w:szCs w:val="17"/>
              </w:rPr>
              <w:t>Expected</w:t>
            </w:r>
            <w:r w:rsidRPr="00AB39C3">
              <w:rPr>
                <w:b/>
                <w:spacing w:val="-9"/>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AA73D9" w:rsidRPr="00AB39C3" w14:paraId="01867928" w14:textId="77777777" w:rsidTr="00AB39C3">
        <w:trPr>
          <w:trHeight w:val="793"/>
        </w:trPr>
        <w:tc>
          <w:tcPr>
            <w:tcW w:w="1276" w:type="dxa"/>
          </w:tcPr>
          <w:p w14:paraId="3CA6AB9A" w14:textId="792761AD" w:rsidR="00AA73D9" w:rsidRPr="00AB39C3" w:rsidRDefault="00AA73D9" w:rsidP="00C455BA">
            <w:pPr>
              <w:pStyle w:val="TableParagraph"/>
              <w:spacing w:before="40" w:after="40"/>
              <w:ind w:left="108" w:right="108"/>
              <w:rPr>
                <w:sz w:val="16"/>
                <w:szCs w:val="17"/>
              </w:rPr>
            </w:pPr>
            <w:r w:rsidRPr="00AB39C3">
              <w:rPr>
                <w:sz w:val="16"/>
                <w:szCs w:val="17"/>
              </w:rPr>
              <w:t>Current</w:t>
            </w:r>
            <w:r w:rsidRPr="00AB39C3">
              <w:rPr>
                <w:spacing w:val="-2"/>
                <w:sz w:val="16"/>
                <w:szCs w:val="17"/>
              </w:rPr>
              <w:t xml:space="preserve"> </w:t>
            </w:r>
            <w:r w:rsidR="00084759" w:rsidRPr="00AB39C3">
              <w:rPr>
                <w:spacing w:val="-4"/>
                <w:sz w:val="16"/>
                <w:szCs w:val="17"/>
              </w:rPr>
              <w:t>Y</w:t>
            </w:r>
            <w:r w:rsidRPr="00AB39C3">
              <w:rPr>
                <w:spacing w:val="-4"/>
                <w:sz w:val="16"/>
                <w:szCs w:val="17"/>
              </w:rPr>
              <w:t>ear</w:t>
            </w:r>
          </w:p>
          <w:p w14:paraId="61120B6F" w14:textId="77777777" w:rsidR="00AA73D9" w:rsidRPr="00AB39C3" w:rsidRDefault="00AA73D9" w:rsidP="00C455BA">
            <w:pPr>
              <w:pStyle w:val="TableParagraph"/>
              <w:spacing w:before="40" w:after="40"/>
              <w:ind w:left="108" w:right="108"/>
              <w:rPr>
                <w:sz w:val="16"/>
                <w:szCs w:val="17"/>
              </w:rPr>
            </w:pPr>
            <w:r w:rsidRPr="00AB39C3">
              <w:rPr>
                <w:spacing w:val="-2"/>
                <w:sz w:val="16"/>
                <w:szCs w:val="17"/>
              </w:rPr>
              <w:t>2023–24</w:t>
            </w:r>
          </w:p>
        </w:tc>
        <w:tc>
          <w:tcPr>
            <w:tcW w:w="3402" w:type="dxa"/>
          </w:tcPr>
          <w:p w14:paraId="0C4D8F06" w14:textId="77777777" w:rsidR="00AA73D9" w:rsidRPr="00AB39C3" w:rsidRDefault="00AA73D9" w:rsidP="00C455BA">
            <w:pPr>
              <w:pStyle w:val="TableParagraph"/>
              <w:spacing w:before="40" w:after="40"/>
              <w:ind w:left="108" w:right="108" w:hanging="1"/>
              <w:rPr>
                <w:sz w:val="16"/>
                <w:szCs w:val="17"/>
              </w:rPr>
            </w:pPr>
            <w:r w:rsidRPr="00AB39C3">
              <w:rPr>
                <w:sz w:val="16"/>
                <w:szCs w:val="17"/>
              </w:rPr>
              <w:t>Provide high quality advice to the Australian Government and community on the health, safety, and environmental risks from radiation.</w:t>
            </w:r>
          </w:p>
        </w:tc>
        <w:tc>
          <w:tcPr>
            <w:tcW w:w="3118" w:type="dxa"/>
          </w:tcPr>
          <w:p w14:paraId="167489A9" w14:textId="77777777" w:rsidR="00AA73D9" w:rsidRPr="00AB39C3" w:rsidRDefault="00AA73D9" w:rsidP="00C455BA">
            <w:pPr>
              <w:pStyle w:val="TableParagraph"/>
              <w:spacing w:before="40" w:after="40"/>
              <w:ind w:left="108" w:right="108"/>
              <w:rPr>
                <w:sz w:val="16"/>
                <w:szCs w:val="17"/>
              </w:rPr>
            </w:pPr>
            <w:r w:rsidRPr="00AB39C3">
              <w:rPr>
                <w:sz w:val="16"/>
                <w:szCs w:val="17"/>
              </w:rPr>
              <w:t>Evidence-based, risk-informed advice was provided to the Australian Government and community using expert, specialised resources and services to support protection of the public, workers and the environment from the hazards of both ionising and non-ionising radiation.</w:t>
            </w:r>
          </w:p>
          <w:p w14:paraId="0FD1DFE1" w14:textId="77777777" w:rsidR="00AA73D9" w:rsidRPr="00AB39C3" w:rsidRDefault="00AA73D9" w:rsidP="00C455BA">
            <w:pPr>
              <w:pStyle w:val="TableParagraph"/>
              <w:spacing w:before="40" w:after="40"/>
              <w:ind w:left="108" w:right="108"/>
              <w:rPr>
                <w:sz w:val="16"/>
                <w:szCs w:val="17"/>
              </w:rPr>
            </w:pPr>
            <w:r w:rsidRPr="00AB39C3">
              <w:rPr>
                <w:sz w:val="16"/>
                <w:szCs w:val="17"/>
              </w:rPr>
              <w:t>ARPANSA supported the Government’s Electromagnetic Energy (EME) Program to promote health and safety and address misinformation about EME emissions.</w:t>
            </w:r>
          </w:p>
        </w:tc>
      </w:tr>
      <w:tr w:rsidR="00AA73D9" w:rsidRPr="00AB39C3" w14:paraId="49407AA9" w14:textId="77777777" w:rsidTr="00AB39C3">
        <w:trPr>
          <w:trHeight w:val="266"/>
        </w:trPr>
        <w:tc>
          <w:tcPr>
            <w:tcW w:w="1276" w:type="dxa"/>
          </w:tcPr>
          <w:p w14:paraId="1EE2B2C6" w14:textId="77777777" w:rsidR="00AA73D9" w:rsidRPr="00AB39C3" w:rsidRDefault="00AA73D9" w:rsidP="00C455BA">
            <w:pPr>
              <w:pStyle w:val="TableParagraph"/>
              <w:spacing w:before="40" w:after="40"/>
              <w:ind w:left="108" w:right="108"/>
              <w:rPr>
                <w:b/>
                <w:sz w:val="16"/>
                <w:szCs w:val="17"/>
              </w:rPr>
            </w:pPr>
            <w:r w:rsidRPr="00AB39C3">
              <w:rPr>
                <w:b/>
                <w:spacing w:val="-4"/>
                <w:sz w:val="16"/>
                <w:szCs w:val="17"/>
              </w:rPr>
              <w:t>Year</w:t>
            </w:r>
          </w:p>
        </w:tc>
        <w:tc>
          <w:tcPr>
            <w:tcW w:w="3402" w:type="dxa"/>
          </w:tcPr>
          <w:p w14:paraId="79F11518" w14:textId="77777777" w:rsidR="00AA73D9" w:rsidRPr="00AB39C3" w:rsidRDefault="00AA73D9" w:rsidP="00C455BA">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Pr>
          <w:p w14:paraId="30C323C8" w14:textId="77777777" w:rsidR="00AA73D9" w:rsidRPr="00AB39C3" w:rsidRDefault="00AA73D9" w:rsidP="00C455BA">
            <w:pPr>
              <w:pStyle w:val="TableParagraph"/>
              <w:spacing w:before="40" w:after="40"/>
              <w:ind w:left="108" w:right="108"/>
              <w:rPr>
                <w:b/>
                <w:sz w:val="16"/>
                <w:szCs w:val="17"/>
              </w:rPr>
            </w:pPr>
            <w:r w:rsidRPr="00AB39C3">
              <w:rPr>
                <w:b/>
                <w:sz w:val="16"/>
                <w:szCs w:val="17"/>
              </w:rPr>
              <w:t>Planned</w:t>
            </w:r>
            <w:r w:rsidRPr="00AB39C3">
              <w:rPr>
                <w:b/>
                <w:spacing w:val="-8"/>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AA73D9" w:rsidRPr="00AB39C3" w14:paraId="33C60711" w14:textId="77777777" w:rsidTr="00AB39C3">
        <w:trPr>
          <w:trHeight w:val="426"/>
        </w:trPr>
        <w:tc>
          <w:tcPr>
            <w:tcW w:w="1276" w:type="dxa"/>
            <w:tcBorders>
              <w:bottom w:val="dotted" w:sz="4" w:space="0" w:color="000000"/>
            </w:tcBorders>
          </w:tcPr>
          <w:p w14:paraId="49AE786A" w14:textId="77777777" w:rsidR="00AA73D9" w:rsidRPr="00AB39C3" w:rsidRDefault="00AA73D9" w:rsidP="00C455BA">
            <w:pPr>
              <w:pStyle w:val="TableParagraph"/>
              <w:spacing w:before="40" w:after="40" w:line="200" w:lineRule="atLeast"/>
              <w:ind w:left="108" w:right="108"/>
              <w:rPr>
                <w:sz w:val="16"/>
                <w:szCs w:val="17"/>
              </w:rPr>
            </w:pPr>
            <w:r w:rsidRPr="00AB39C3">
              <w:rPr>
                <w:sz w:val="16"/>
                <w:szCs w:val="17"/>
              </w:rPr>
              <w:t>Budget</w:t>
            </w:r>
            <w:r w:rsidRPr="00AB39C3">
              <w:rPr>
                <w:spacing w:val="-12"/>
                <w:sz w:val="16"/>
                <w:szCs w:val="17"/>
              </w:rPr>
              <w:t xml:space="preserve"> </w:t>
            </w:r>
            <w:r w:rsidRPr="00AB39C3">
              <w:rPr>
                <w:sz w:val="16"/>
                <w:szCs w:val="17"/>
              </w:rPr>
              <w:t xml:space="preserve">Year </w:t>
            </w:r>
            <w:r w:rsidRPr="00AB39C3">
              <w:rPr>
                <w:spacing w:val="-2"/>
                <w:sz w:val="16"/>
                <w:szCs w:val="17"/>
              </w:rPr>
              <w:t>2024–25</w:t>
            </w:r>
          </w:p>
        </w:tc>
        <w:tc>
          <w:tcPr>
            <w:tcW w:w="3402" w:type="dxa"/>
            <w:tcBorders>
              <w:bottom w:val="dotted" w:sz="4" w:space="0" w:color="000000"/>
            </w:tcBorders>
          </w:tcPr>
          <w:p w14:paraId="454E5E3D" w14:textId="3214D0FC" w:rsidR="00AA73D9" w:rsidRPr="00AB39C3" w:rsidRDefault="00AA73D9" w:rsidP="00C455BA">
            <w:pPr>
              <w:pStyle w:val="TableParagraph"/>
              <w:spacing w:before="40" w:after="40" w:line="200" w:lineRule="atLeast"/>
              <w:ind w:left="108" w:right="108"/>
              <w:rPr>
                <w:sz w:val="16"/>
                <w:szCs w:val="17"/>
              </w:rPr>
            </w:pPr>
            <w:r w:rsidRPr="00AB39C3">
              <w:rPr>
                <w:sz w:val="16"/>
                <w:szCs w:val="17"/>
              </w:rPr>
              <w:t>As per 2023–24</w:t>
            </w:r>
          </w:p>
          <w:p w14:paraId="6A821AEE" w14:textId="77777777" w:rsidR="00AA73D9" w:rsidRPr="00AB39C3" w:rsidRDefault="00AA73D9" w:rsidP="00C455BA">
            <w:pPr>
              <w:pStyle w:val="TableParagraph"/>
              <w:spacing w:before="40" w:after="40" w:line="200" w:lineRule="atLeast"/>
              <w:ind w:left="108" w:right="108"/>
              <w:rPr>
                <w:i/>
                <w:sz w:val="16"/>
                <w:szCs w:val="17"/>
              </w:rPr>
            </w:pPr>
          </w:p>
        </w:tc>
        <w:tc>
          <w:tcPr>
            <w:tcW w:w="3118" w:type="dxa"/>
            <w:tcBorders>
              <w:bottom w:val="dotted" w:sz="4" w:space="0" w:color="000000"/>
            </w:tcBorders>
          </w:tcPr>
          <w:p w14:paraId="1C501553" w14:textId="77777777" w:rsidR="00AA73D9" w:rsidRPr="00AB39C3" w:rsidRDefault="00AA73D9" w:rsidP="00C455BA">
            <w:pPr>
              <w:pStyle w:val="TableParagraph"/>
              <w:spacing w:before="40" w:after="40"/>
              <w:ind w:left="108" w:right="108"/>
              <w:rPr>
                <w:sz w:val="16"/>
                <w:szCs w:val="17"/>
              </w:rPr>
            </w:pPr>
            <w:r w:rsidRPr="00AB39C3">
              <w:rPr>
                <w:sz w:val="16"/>
                <w:szCs w:val="17"/>
              </w:rPr>
              <w:t xml:space="preserve">Identify, assess and communicate the health, safety, and environmental risks from radiation to the Australian Government and community through research, communication, provision of radiation protection services, and community consultation and awareness activities. </w:t>
            </w:r>
          </w:p>
          <w:p w14:paraId="474EC41A" w14:textId="77777777" w:rsidR="00AA73D9" w:rsidRPr="00AB39C3" w:rsidRDefault="00AA73D9" w:rsidP="00C455BA">
            <w:pPr>
              <w:pStyle w:val="TableParagraph"/>
              <w:spacing w:before="40" w:after="40"/>
              <w:ind w:left="108" w:right="108"/>
              <w:rPr>
                <w:i/>
                <w:sz w:val="16"/>
                <w:szCs w:val="17"/>
              </w:rPr>
            </w:pPr>
            <w:r w:rsidRPr="00AB39C3">
              <w:rPr>
                <w:sz w:val="16"/>
                <w:szCs w:val="17"/>
              </w:rPr>
              <w:t xml:space="preserve">Provide information, advice and standards on electromagnetic energy and health to the Australian Government and community through exposure assessment, research, and engagement with international health authorities.    </w:t>
            </w:r>
          </w:p>
        </w:tc>
      </w:tr>
      <w:tr w:rsidR="00AA73D9" w:rsidRPr="00AB39C3" w14:paraId="455065B6" w14:textId="77777777" w:rsidTr="00AB39C3">
        <w:trPr>
          <w:trHeight w:val="796"/>
        </w:trPr>
        <w:tc>
          <w:tcPr>
            <w:tcW w:w="1276" w:type="dxa"/>
            <w:tcBorders>
              <w:top w:val="dotted" w:sz="4" w:space="0" w:color="000000"/>
            </w:tcBorders>
          </w:tcPr>
          <w:p w14:paraId="4F09E70C" w14:textId="77777777" w:rsidR="00AA73D9" w:rsidRPr="00AB39C3" w:rsidRDefault="00AA73D9" w:rsidP="00C455BA">
            <w:pPr>
              <w:pStyle w:val="TableParagraph"/>
              <w:spacing w:before="40" w:after="40" w:line="268" w:lineRule="auto"/>
              <w:ind w:left="108" w:right="108"/>
              <w:rPr>
                <w:sz w:val="16"/>
                <w:szCs w:val="17"/>
              </w:rPr>
            </w:pPr>
            <w:r w:rsidRPr="00AB39C3">
              <w:rPr>
                <w:sz w:val="16"/>
                <w:szCs w:val="17"/>
              </w:rPr>
              <w:t>Forward</w:t>
            </w:r>
            <w:r w:rsidRPr="00AB39C3">
              <w:rPr>
                <w:spacing w:val="-12"/>
                <w:sz w:val="16"/>
                <w:szCs w:val="17"/>
              </w:rPr>
              <w:t xml:space="preserve"> </w:t>
            </w:r>
            <w:r w:rsidRPr="00AB39C3">
              <w:rPr>
                <w:sz w:val="16"/>
                <w:szCs w:val="17"/>
              </w:rPr>
              <w:t xml:space="preserve">Estimates </w:t>
            </w:r>
            <w:r w:rsidRPr="00AB39C3">
              <w:rPr>
                <w:spacing w:val="-2"/>
                <w:sz w:val="16"/>
                <w:szCs w:val="17"/>
              </w:rPr>
              <w:t>2025–28</w:t>
            </w:r>
          </w:p>
        </w:tc>
        <w:tc>
          <w:tcPr>
            <w:tcW w:w="3402" w:type="dxa"/>
            <w:tcBorders>
              <w:top w:val="dotted" w:sz="4" w:space="0" w:color="000000"/>
            </w:tcBorders>
          </w:tcPr>
          <w:p w14:paraId="49F1A953" w14:textId="2887F6EC" w:rsidR="00AA73D9" w:rsidRPr="00AB39C3" w:rsidRDefault="00AA73D9" w:rsidP="00C455BA">
            <w:pPr>
              <w:pStyle w:val="TableParagraph"/>
              <w:spacing w:before="40" w:after="40" w:line="200" w:lineRule="atLeast"/>
              <w:ind w:left="108" w:right="108"/>
              <w:rPr>
                <w:sz w:val="16"/>
                <w:szCs w:val="17"/>
              </w:rPr>
            </w:pPr>
            <w:r w:rsidRPr="00AB39C3">
              <w:rPr>
                <w:sz w:val="16"/>
                <w:szCs w:val="17"/>
              </w:rPr>
              <w:t>As per 2024–25</w:t>
            </w:r>
          </w:p>
        </w:tc>
        <w:tc>
          <w:tcPr>
            <w:tcW w:w="3118" w:type="dxa"/>
            <w:tcBorders>
              <w:top w:val="dotted" w:sz="4" w:space="0" w:color="000000"/>
            </w:tcBorders>
          </w:tcPr>
          <w:p w14:paraId="56F9B98E" w14:textId="26B42599" w:rsidR="00AA73D9" w:rsidRPr="00AB39C3" w:rsidRDefault="00AA73D9" w:rsidP="00C455BA">
            <w:pPr>
              <w:pStyle w:val="TableParagraph"/>
              <w:spacing w:before="40" w:after="40"/>
              <w:ind w:left="108" w:right="108"/>
              <w:rPr>
                <w:i/>
                <w:color w:val="00B050"/>
                <w:sz w:val="16"/>
                <w:szCs w:val="17"/>
              </w:rPr>
            </w:pPr>
            <w:r w:rsidRPr="00AB39C3">
              <w:rPr>
                <w:sz w:val="16"/>
                <w:szCs w:val="17"/>
              </w:rPr>
              <w:t>As per 2024–25</w:t>
            </w:r>
          </w:p>
        </w:tc>
      </w:tr>
    </w:tbl>
    <w:p w14:paraId="00158FDB" w14:textId="77777777" w:rsidR="00AA73D9" w:rsidRDefault="00AA73D9">
      <w:pPr>
        <w:spacing w:before="0" w:after="0" w:line="240" w:lineRule="auto"/>
      </w:pPr>
    </w:p>
    <w:p w14:paraId="4B5538D8" w14:textId="77777777" w:rsidR="00AA73D9" w:rsidRDefault="00AA73D9">
      <w:pPr>
        <w:spacing w:before="0" w:after="0" w:line="240" w:lineRule="auto"/>
      </w:pPr>
      <w:r>
        <w:br w:type="page"/>
      </w:r>
    </w:p>
    <w:tbl>
      <w:tblPr>
        <w:tblW w:w="779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6"/>
        <w:gridCol w:w="3402"/>
        <w:gridCol w:w="3118"/>
      </w:tblGrid>
      <w:tr w:rsidR="009756E9" w:rsidRPr="00AB39C3" w14:paraId="6AB1F017" w14:textId="77777777" w:rsidTr="009756E9">
        <w:trPr>
          <w:trHeight w:val="265"/>
        </w:trPr>
        <w:tc>
          <w:tcPr>
            <w:tcW w:w="7796" w:type="dxa"/>
            <w:gridSpan w:val="3"/>
            <w:tcBorders>
              <w:top w:val="single" w:sz="4" w:space="0" w:color="auto"/>
            </w:tcBorders>
            <w:shd w:val="clear" w:color="auto" w:fill="F2F2F2" w:themeFill="background1" w:themeFillShade="F2"/>
          </w:tcPr>
          <w:p w14:paraId="54661149" w14:textId="3B2E03CC" w:rsidR="009756E9" w:rsidRPr="00AB39C3" w:rsidRDefault="009756E9" w:rsidP="009756E9">
            <w:pPr>
              <w:pStyle w:val="TableParagraph"/>
              <w:spacing w:before="80" w:after="80"/>
              <w:ind w:left="108" w:right="108"/>
              <w:rPr>
                <w:b/>
                <w:sz w:val="16"/>
                <w:szCs w:val="17"/>
              </w:rPr>
            </w:pPr>
            <w:r w:rsidRPr="00AB39C3">
              <w:rPr>
                <w:b/>
                <w:sz w:val="16"/>
                <w:szCs w:val="17"/>
              </w:rPr>
              <w:lastRenderedPageBreak/>
              <w:t>Program 1.1: Radiation Protection and Nuclear Safety</w:t>
            </w:r>
          </w:p>
        </w:tc>
      </w:tr>
      <w:tr w:rsidR="00AA73D9" w:rsidRPr="00AB39C3" w14:paraId="6BB43504" w14:textId="77777777" w:rsidTr="00AB39C3">
        <w:trPr>
          <w:trHeight w:val="265"/>
        </w:trPr>
        <w:tc>
          <w:tcPr>
            <w:tcW w:w="1276" w:type="dxa"/>
            <w:tcBorders>
              <w:top w:val="single" w:sz="4" w:space="0" w:color="auto"/>
            </w:tcBorders>
            <w:shd w:val="clear" w:color="auto" w:fill="FFFFFF" w:themeFill="background1"/>
          </w:tcPr>
          <w:p w14:paraId="1740D188" w14:textId="77777777" w:rsidR="00AA73D9" w:rsidRPr="00AB39C3" w:rsidRDefault="00AA73D9" w:rsidP="00C455BA">
            <w:pPr>
              <w:pStyle w:val="TableParagraph"/>
              <w:spacing w:before="40" w:after="40"/>
              <w:ind w:left="108" w:right="108"/>
              <w:rPr>
                <w:b/>
                <w:sz w:val="16"/>
                <w:szCs w:val="17"/>
              </w:rPr>
            </w:pPr>
            <w:r w:rsidRPr="00AB39C3">
              <w:rPr>
                <w:b/>
                <w:spacing w:val="-4"/>
                <w:sz w:val="16"/>
                <w:szCs w:val="17"/>
              </w:rPr>
              <w:t>Year</w:t>
            </w:r>
          </w:p>
        </w:tc>
        <w:tc>
          <w:tcPr>
            <w:tcW w:w="3402" w:type="dxa"/>
            <w:tcBorders>
              <w:top w:val="single" w:sz="4" w:space="0" w:color="auto"/>
            </w:tcBorders>
            <w:shd w:val="clear" w:color="auto" w:fill="FFFFFF" w:themeFill="background1"/>
          </w:tcPr>
          <w:p w14:paraId="2CB31AC2" w14:textId="77777777" w:rsidR="00AA73D9" w:rsidRPr="00AB39C3" w:rsidRDefault="00AA73D9" w:rsidP="00C455BA">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Borders>
              <w:top w:val="single" w:sz="4" w:space="0" w:color="auto"/>
            </w:tcBorders>
            <w:shd w:val="clear" w:color="auto" w:fill="FFFFFF" w:themeFill="background1"/>
          </w:tcPr>
          <w:p w14:paraId="6E1661D6" w14:textId="77777777" w:rsidR="00AA73D9" w:rsidRPr="00AB39C3" w:rsidRDefault="00AA73D9" w:rsidP="00C455BA">
            <w:pPr>
              <w:pStyle w:val="TableParagraph"/>
              <w:spacing w:before="40" w:after="40"/>
              <w:ind w:left="108" w:right="108"/>
              <w:rPr>
                <w:b/>
                <w:sz w:val="16"/>
                <w:szCs w:val="17"/>
              </w:rPr>
            </w:pPr>
            <w:r w:rsidRPr="00AB39C3">
              <w:rPr>
                <w:b/>
                <w:sz w:val="16"/>
                <w:szCs w:val="17"/>
              </w:rPr>
              <w:t>Expected</w:t>
            </w:r>
            <w:r w:rsidRPr="00AB39C3">
              <w:rPr>
                <w:b/>
                <w:spacing w:val="-9"/>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AA73D9" w:rsidRPr="00AB39C3" w14:paraId="35BBE6E1" w14:textId="77777777" w:rsidTr="00AB39C3">
        <w:trPr>
          <w:trHeight w:val="793"/>
        </w:trPr>
        <w:tc>
          <w:tcPr>
            <w:tcW w:w="1276" w:type="dxa"/>
          </w:tcPr>
          <w:p w14:paraId="1A14F4A9" w14:textId="62167556" w:rsidR="00AA73D9" w:rsidRPr="00AB39C3" w:rsidRDefault="00AA73D9" w:rsidP="00C455BA">
            <w:pPr>
              <w:pStyle w:val="TableParagraph"/>
              <w:spacing w:before="40" w:after="40"/>
              <w:ind w:left="108" w:right="108"/>
              <w:rPr>
                <w:sz w:val="16"/>
                <w:szCs w:val="17"/>
              </w:rPr>
            </w:pPr>
            <w:r w:rsidRPr="00AB39C3">
              <w:rPr>
                <w:sz w:val="16"/>
                <w:szCs w:val="17"/>
              </w:rPr>
              <w:t>Current</w:t>
            </w:r>
            <w:r w:rsidRPr="00AB39C3">
              <w:rPr>
                <w:spacing w:val="-2"/>
                <w:sz w:val="16"/>
                <w:szCs w:val="17"/>
              </w:rPr>
              <w:t xml:space="preserve"> </w:t>
            </w:r>
            <w:r w:rsidR="00084759" w:rsidRPr="00AB39C3">
              <w:rPr>
                <w:spacing w:val="-4"/>
                <w:sz w:val="16"/>
                <w:szCs w:val="17"/>
              </w:rPr>
              <w:t>Y</w:t>
            </w:r>
            <w:r w:rsidRPr="00AB39C3">
              <w:rPr>
                <w:spacing w:val="-4"/>
                <w:sz w:val="16"/>
                <w:szCs w:val="17"/>
              </w:rPr>
              <w:t>ear</w:t>
            </w:r>
            <w:r w:rsidR="00C455BA" w:rsidRPr="00AB39C3">
              <w:rPr>
                <w:sz w:val="16"/>
                <w:szCs w:val="17"/>
              </w:rPr>
              <w:t xml:space="preserve"> </w:t>
            </w:r>
            <w:r w:rsidRPr="00AB39C3">
              <w:rPr>
                <w:spacing w:val="-2"/>
                <w:sz w:val="16"/>
                <w:szCs w:val="17"/>
              </w:rPr>
              <w:t>2023–24</w:t>
            </w:r>
          </w:p>
        </w:tc>
        <w:tc>
          <w:tcPr>
            <w:tcW w:w="3402" w:type="dxa"/>
          </w:tcPr>
          <w:p w14:paraId="30FABA02" w14:textId="77777777" w:rsidR="00AA73D9" w:rsidRPr="00AB39C3" w:rsidRDefault="00AA73D9" w:rsidP="00C455BA">
            <w:pPr>
              <w:pStyle w:val="TableParagraph"/>
              <w:spacing w:before="40" w:after="40"/>
              <w:ind w:left="108" w:right="108" w:hanging="1"/>
              <w:rPr>
                <w:sz w:val="16"/>
                <w:szCs w:val="17"/>
              </w:rPr>
            </w:pPr>
            <w:r w:rsidRPr="00AB39C3">
              <w:rPr>
                <w:sz w:val="16"/>
                <w:szCs w:val="17"/>
              </w:rPr>
              <w:t>Provide emergency preparedness and response systems for a radiological or nuclear incident.</w:t>
            </w:r>
          </w:p>
        </w:tc>
        <w:tc>
          <w:tcPr>
            <w:tcW w:w="3118" w:type="dxa"/>
          </w:tcPr>
          <w:p w14:paraId="1DBEA490" w14:textId="77777777" w:rsidR="00AA73D9" w:rsidRPr="00AB39C3" w:rsidRDefault="00AA73D9" w:rsidP="00C455BA">
            <w:pPr>
              <w:pStyle w:val="TableParagraph"/>
              <w:spacing w:before="40" w:after="40"/>
              <w:ind w:left="108" w:right="108"/>
              <w:rPr>
                <w:i/>
                <w:sz w:val="16"/>
                <w:szCs w:val="17"/>
              </w:rPr>
            </w:pPr>
            <w:r w:rsidRPr="00AB39C3">
              <w:rPr>
                <w:sz w:val="16"/>
                <w:szCs w:val="17"/>
              </w:rPr>
              <w:t>Emergency preparedness and response systems were maintained and available to respond to an incident in alignment with the national planning framework.</w:t>
            </w:r>
          </w:p>
        </w:tc>
      </w:tr>
      <w:tr w:rsidR="00AA73D9" w:rsidRPr="00AB39C3" w14:paraId="375D8739" w14:textId="77777777" w:rsidTr="00AB39C3">
        <w:trPr>
          <w:trHeight w:val="266"/>
        </w:trPr>
        <w:tc>
          <w:tcPr>
            <w:tcW w:w="1276" w:type="dxa"/>
          </w:tcPr>
          <w:p w14:paraId="049512EB" w14:textId="77777777" w:rsidR="00AA73D9" w:rsidRPr="00AB39C3" w:rsidRDefault="00AA73D9" w:rsidP="00C455BA">
            <w:pPr>
              <w:pStyle w:val="TableParagraph"/>
              <w:spacing w:before="40" w:after="40"/>
              <w:ind w:left="108" w:right="108"/>
              <w:rPr>
                <w:b/>
                <w:sz w:val="16"/>
                <w:szCs w:val="17"/>
              </w:rPr>
            </w:pPr>
            <w:r w:rsidRPr="00AB39C3">
              <w:rPr>
                <w:b/>
                <w:spacing w:val="-4"/>
                <w:sz w:val="16"/>
                <w:szCs w:val="17"/>
              </w:rPr>
              <w:t>Year</w:t>
            </w:r>
          </w:p>
        </w:tc>
        <w:tc>
          <w:tcPr>
            <w:tcW w:w="3402" w:type="dxa"/>
          </w:tcPr>
          <w:p w14:paraId="6603784B" w14:textId="77777777" w:rsidR="00AA73D9" w:rsidRPr="00AB39C3" w:rsidRDefault="00AA73D9" w:rsidP="00C455BA">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Pr>
          <w:p w14:paraId="2E2AB48E" w14:textId="77777777" w:rsidR="00AA73D9" w:rsidRPr="00AB39C3" w:rsidRDefault="00AA73D9" w:rsidP="00C455BA">
            <w:pPr>
              <w:pStyle w:val="TableParagraph"/>
              <w:spacing w:before="40" w:after="40"/>
              <w:ind w:left="108" w:right="108"/>
              <w:rPr>
                <w:b/>
                <w:sz w:val="16"/>
                <w:szCs w:val="17"/>
              </w:rPr>
            </w:pPr>
            <w:r w:rsidRPr="00AB39C3">
              <w:rPr>
                <w:b/>
                <w:sz w:val="16"/>
                <w:szCs w:val="17"/>
              </w:rPr>
              <w:t>Planned</w:t>
            </w:r>
            <w:r w:rsidRPr="00AB39C3">
              <w:rPr>
                <w:b/>
                <w:spacing w:val="-8"/>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AA73D9" w:rsidRPr="00AB39C3" w14:paraId="2F91488B" w14:textId="77777777" w:rsidTr="00AB39C3">
        <w:trPr>
          <w:trHeight w:val="426"/>
        </w:trPr>
        <w:tc>
          <w:tcPr>
            <w:tcW w:w="1276" w:type="dxa"/>
            <w:tcBorders>
              <w:bottom w:val="dotted" w:sz="4" w:space="0" w:color="000000"/>
            </w:tcBorders>
          </w:tcPr>
          <w:p w14:paraId="1A19752B" w14:textId="77777777" w:rsidR="00AA73D9" w:rsidRPr="00AB39C3" w:rsidRDefault="00AA73D9" w:rsidP="00C455BA">
            <w:pPr>
              <w:pStyle w:val="TableParagraph"/>
              <w:spacing w:before="40" w:after="40" w:line="200" w:lineRule="atLeast"/>
              <w:ind w:left="108" w:right="108"/>
              <w:rPr>
                <w:sz w:val="16"/>
                <w:szCs w:val="17"/>
              </w:rPr>
            </w:pPr>
            <w:r w:rsidRPr="00AB39C3">
              <w:rPr>
                <w:sz w:val="16"/>
                <w:szCs w:val="17"/>
              </w:rPr>
              <w:t>Budget</w:t>
            </w:r>
            <w:r w:rsidRPr="00AB39C3">
              <w:rPr>
                <w:spacing w:val="-12"/>
                <w:sz w:val="16"/>
                <w:szCs w:val="17"/>
              </w:rPr>
              <w:t xml:space="preserve"> </w:t>
            </w:r>
            <w:r w:rsidRPr="00AB39C3">
              <w:rPr>
                <w:sz w:val="16"/>
                <w:szCs w:val="17"/>
              </w:rPr>
              <w:t xml:space="preserve">Year </w:t>
            </w:r>
            <w:r w:rsidRPr="00AB39C3">
              <w:rPr>
                <w:spacing w:val="-2"/>
                <w:sz w:val="16"/>
                <w:szCs w:val="17"/>
              </w:rPr>
              <w:t>2024–25</w:t>
            </w:r>
          </w:p>
        </w:tc>
        <w:tc>
          <w:tcPr>
            <w:tcW w:w="3402" w:type="dxa"/>
            <w:tcBorders>
              <w:bottom w:val="dotted" w:sz="4" w:space="0" w:color="000000"/>
            </w:tcBorders>
          </w:tcPr>
          <w:p w14:paraId="5DB0B5D5" w14:textId="62A7CDFD" w:rsidR="00AA73D9" w:rsidRPr="00AB39C3" w:rsidRDefault="00FC4A89" w:rsidP="00C455BA">
            <w:pPr>
              <w:pStyle w:val="TableParagraph"/>
              <w:spacing w:before="40" w:after="40" w:line="200" w:lineRule="atLeast"/>
              <w:ind w:left="108" w:right="108"/>
              <w:rPr>
                <w:i/>
                <w:sz w:val="16"/>
                <w:szCs w:val="17"/>
              </w:rPr>
            </w:pPr>
            <w:r w:rsidRPr="00AB39C3">
              <w:rPr>
                <w:sz w:val="16"/>
                <w:szCs w:val="17"/>
              </w:rPr>
              <w:t>As per 2023–24</w:t>
            </w:r>
          </w:p>
        </w:tc>
        <w:tc>
          <w:tcPr>
            <w:tcW w:w="3118" w:type="dxa"/>
            <w:tcBorders>
              <w:bottom w:val="dotted" w:sz="4" w:space="0" w:color="000000"/>
            </w:tcBorders>
          </w:tcPr>
          <w:p w14:paraId="5F3C8398" w14:textId="77777777" w:rsidR="00AA73D9" w:rsidRPr="00AB39C3" w:rsidRDefault="00AA73D9" w:rsidP="00C455BA">
            <w:pPr>
              <w:pStyle w:val="TableParagraph"/>
              <w:spacing w:before="40" w:after="40"/>
              <w:ind w:left="108" w:right="108"/>
              <w:rPr>
                <w:sz w:val="16"/>
                <w:szCs w:val="17"/>
              </w:rPr>
            </w:pPr>
            <w:r w:rsidRPr="00AB39C3">
              <w:rPr>
                <w:sz w:val="16"/>
                <w:szCs w:val="17"/>
              </w:rPr>
              <w:t>Emergency preparedness and response systems are operational and available to respond to an incident in alignment with the national planning framework.</w:t>
            </w:r>
          </w:p>
        </w:tc>
      </w:tr>
      <w:tr w:rsidR="00AA73D9" w:rsidRPr="00AB39C3" w14:paraId="070D10FF" w14:textId="77777777" w:rsidTr="00AB39C3">
        <w:trPr>
          <w:trHeight w:val="796"/>
        </w:trPr>
        <w:tc>
          <w:tcPr>
            <w:tcW w:w="1276" w:type="dxa"/>
            <w:tcBorders>
              <w:top w:val="dotted" w:sz="4" w:space="0" w:color="000000"/>
            </w:tcBorders>
          </w:tcPr>
          <w:p w14:paraId="7398CCAB" w14:textId="77777777" w:rsidR="00AA73D9" w:rsidRPr="00AB39C3" w:rsidRDefault="00AA73D9" w:rsidP="00C455BA">
            <w:pPr>
              <w:pStyle w:val="TableParagraph"/>
              <w:spacing w:before="40" w:after="40" w:line="268" w:lineRule="auto"/>
              <w:ind w:left="108" w:right="108"/>
              <w:rPr>
                <w:sz w:val="16"/>
                <w:szCs w:val="17"/>
              </w:rPr>
            </w:pPr>
            <w:r w:rsidRPr="00AB39C3">
              <w:rPr>
                <w:sz w:val="16"/>
                <w:szCs w:val="17"/>
              </w:rPr>
              <w:t>Forward</w:t>
            </w:r>
            <w:r w:rsidRPr="00AB39C3">
              <w:rPr>
                <w:spacing w:val="-12"/>
                <w:sz w:val="16"/>
                <w:szCs w:val="17"/>
              </w:rPr>
              <w:t xml:space="preserve"> </w:t>
            </w:r>
            <w:r w:rsidRPr="00AB39C3">
              <w:rPr>
                <w:sz w:val="16"/>
                <w:szCs w:val="17"/>
              </w:rPr>
              <w:t xml:space="preserve">Estimates </w:t>
            </w:r>
            <w:r w:rsidRPr="00AB39C3">
              <w:rPr>
                <w:spacing w:val="-2"/>
                <w:sz w:val="16"/>
                <w:szCs w:val="17"/>
              </w:rPr>
              <w:t>2025–28</w:t>
            </w:r>
          </w:p>
        </w:tc>
        <w:tc>
          <w:tcPr>
            <w:tcW w:w="3402" w:type="dxa"/>
            <w:tcBorders>
              <w:top w:val="dotted" w:sz="4" w:space="0" w:color="000000"/>
            </w:tcBorders>
          </w:tcPr>
          <w:p w14:paraId="47F0A399" w14:textId="675CA648" w:rsidR="00AA73D9" w:rsidRPr="00AB39C3" w:rsidRDefault="00AA73D9" w:rsidP="00C455BA">
            <w:pPr>
              <w:pStyle w:val="TableParagraph"/>
              <w:spacing w:before="40" w:after="40" w:line="180" w:lineRule="atLeast"/>
              <w:ind w:left="108" w:right="108"/>
              <w:rPr>
                <w:i/>
                <w:sz w:val="16"/>
                <w:szCs w:val="17"/>
              </w:rPr>
            </w:pPr>
            <w:r w:rsidRPr="00AB39C3">
              <w:rPr>
                <w:sz w:val="16"/>
                <w:szCs w:val="17"/>
              </w:rPr>
              <w:t>As per 2024–25</w:t>
            </w:r>
          </w:p>
        </w:tc>
        <w:tc>
          <w:tcPr>
            <w:tcW w:w="3118" w:type="dxa"/>
            <w:tcBorders>
              <w:top w:val="dotted" w:sz="4" w:space="0" w:color="000000"/>
            </w:tcBorders>
          </w:tcPr>
          <w:p w14:paraId="75C0F893" w14:textId="38535C9B" w:rsidR="00AA73D9" w:rsidRPr="00AB39C3" w:rsidRDefault="00AA73D9" w:rsidP="00C455BA">
            <w:pPr>
              <w:pStyle w:val="TableParagraph"/>
              <w:spacing w:before="40" w:after="40"/>
              <w:ind w:left="108" w:right="108"/>
              <w:rPr>
                <w:i/>
                <w:color w:val="00B050"/>
                <w:sz w:val="16"/>
                <w:szCs w:val="17"/>
              </w:rPr>
            </w:pPr>
            <w:r w:rsidRPr="00AB39C3">
              <w:rPr>
                <w:sz w:val="16"/>
                <w:szCs w:val="17"/>
              </w:rPr>
              <w:t>As per 2024–25</w:t>
            </w:r>
          </w:p>
        </w:tc>
      </w:tr>
    </w:tbl>
    <w:p w14:paraId="1BEEB08F" w14:textId="501F3207" w:rsidR="00AA73D9" w:rsidRDefault="00AA73D9" w:rsidP="00225BC2">
      <w:pPr>
        <w:spacing w:before="120" w:after="120" w:line="240" w:lineRule="auto"/>
      </w:pPr>
    </w:p>
    <w:tbl>
      <w:tblPr>
        <w:tblW w:w="779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6"/>
        <w:gridCol w:w="3402"/>
        <w:gridCol w:w="3118"/>
      </w:tblGrid>
      <w:tr w:rsidR="009756E9" w:rsidRPr="00AB39C3" w14:paraId="39499AA5" w14:textId="77777777" w:rsidTr="009756E9">
        <w:trPr>
          <w:trHeight w:val="265"/>
        </w:trPr>
        <w:tc>
          <w:tcPr>
            <w:tcW w:w="7796" w:type="dxa"/>
            <w:gridSpan w:val="3"/>
            <w:tcBorders>
              <w:top w:val="single" w:sz="4" w:space="0" w:color="auto"/>
            </w:tcBorders>
            <w:shd w:val="clear" w:color="auto" w:fill="F2F2F2" w:themeFill="background1" w:themeFillShade="F2"/>
          </w:tcPr>
          <w:p w14:paraId="4BF2B654" w14:textId="2CAF4782" w:rsidR="009756E9" w:rsidRPr="00AB39C3" w:rsidRDefault="009756E9" w:rsidP="009756E9">
            <w:pPr>
              <w:pStyle w:val="TableParagraph"/>
              <w:spacing w:before="80" w:after="80"/>
              <w:ind w:left="108" w:right="108"/>
              <w:rPr>
                <w:b/>
                <w:sz w:val="16"/>
                <w:szCs w:val="17"/>
              </w:rPr>
            </w:pPr>
            <w:r w:rsidRPr="00AB39C3">
              <w:rPr>
                <w:b/>
                <w:sz w:val="16"/>
                <w:szCs w:val="17"/>
              </w:rPr>
              <w:t>Program 1.1: Radiation Protection and Nuclear Safety</w:t>
            </w:r>
          </w:p>
        </w:tc>
      </w:tr>
      <w:tr w:rsidR="00AA73D9" w:rsidRPr="00AB39C3" w14:paraId="73390D45" w14:textId="77777777" w:rsidTr="00AB39C3">
        <w:trPr>
          <w:trHeight w:val="265"/>
        </w:trPr>
        <w:tc>
          <w:tcPr>
            <w:tcW w:w="1276" w:type="dxa"/>
            <w:tcBorders>
              <w:top w:val="single" w:sz="4" w:space="0" w:color="auto"/>
            </w:tcBorders>
            <w:shd w:val="clear" w:color="auto" w:fill="FFFFFF" w:themeFill="background1"/>
          </w:tcPr>
          <w:p w14:paraId="0ABC6ED1" w14:textId="77777777" w:rsidR="00AA73D9" w:rsidRPr="00AB39C3" w:rsidRDefault="00AA73D9" w:rsidP="00C455BA">
            <w:pPr>
              <w:pStyle w:val="TableParagraph"/>
              <w:spacing w:before="40" w:after="40"/>
              <w:ind w:left="108" w:right="108"/>
              <w:rPr>
                <w:b/>
                <w:sz w:val="16"/>
                <w:szCs w:val="17"/>
              </w:rPr>
            </w:pPr>
            <w:r w:rsidRPr="00AB39C3">
              <w:rPr>
                <w:b/>
                <w:spacing w:val="-4"/>
                <w:sz w:val="16"/>
                <w:szCs w:val="17"/>
              </w:rPr>
              <w:t>Year</w:t>
            </w:r>
          </w:p>
        </w:tc>
        <w:tc>
          <w:tcPr>
            <w:tcW w:w="3402" w:type="dxa"/>
            <w:tcBorders>
              <w:top w:val="single" w:sz="4" w:space="0" w:color="auto"/>
            </w:tcBorders>
            <w:shd w:val="clear" w:color="auto" w:fill="FFFFFF" w:themeFill="background1"/>
          </w:tcPr>
          <w:p w14:paraId="79F3FBC6" w14:textId="77777777" w:rsidR="00AA73D9" w:rsidRPr="00AB39C3" w:rsidRDefault="00AA73D9" w:rsidP="00C455BA">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Borders>
              <w:top w:val="single" w:sz="4" w:space="0" w:color="auto"/>
            </w:tcBorders>
            <w:shd w:val="clear" w:color="auto" w:fill="FFFFFF" w:themeFill="background1"/>
          </w:tcPr>
          <w:p w14:paraId="200ECF72" w14:textId="77777777" w:rsidR="00AA73D9" w:rsidRPr="00AB39C3" w:rsidRDefault="00AA73D9" w:rsidP="00C455BA">
            <w:pPr>
              <w:pStyle w:val="TableParagraph"/>
              <w:spacing w:before="40" w:after="40"/>
              <w:ind w:left="108" w:right="108"/>
              <w:rPr>
                <w:b/>
                <w:sz w:val="16"/>
                <w:szCs w:val="17"/>
              </w:rPr>
            </w:pPr>
            <w:r w:rsidRPr="00AB39C3">
              <w:rPr>
                <w:b/>
                <w:sz w:val="16"/>
                <w:szCs w:val="17"/>
              </w:rPr>
              <w:t>Expected</w:t>
            </w:r>
            <w:r w:rsidRPr="00AB39C3">
              <w:rPr>
                <w:b/>
                <w:spacing w:val="-9"/>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AA73D9" w:rsidRPr="00AB39C3" w14:paraId="0C9C43AD" w14:textId="77777777" w:rsidTr="00AB39C3">
        <w:trPr>
          <w:trHeight w:val="793"/>
        </w:trPr>
        <w:tc>
          <w:tcPr>
            <w:tcW w:w="1276" w:type="dxa"/>
          </w:tcPr>
          <w:p w14:paraId="32759DAD" w14:textId="3E8BFA68" w:rsidR="00AA73D9" w:rsidRPr="00AB39C3" w:rsidRDefault="00AA73D9" w:rsidP="00C455BA">
            <w:pPr>
              <w:pStyle w:val="TableParagraph"/>
              <w:spacing w:before="40" w:after="40"/>
              <w:ind w:left="108" w:right="108"/>
              <w:rPr>
                <w:sz w:val="16"/>
                <w:szCs w:val="17"/>
              </w:rPr>
            </w:pPr>
            <w:r w:rsidRPr="00AB39C3">
              <w:rPr>
                <w:sz w:val="16"/>
                <w:szCs w:val="17"/>
              </w:rPr>
              <w:t>Current</w:t>
            </w:r>
            <w:r w:rsidRPr="00AB39C3">
              <w:rPr>
                <w:spacing w:val="-2"/>
                <w:sz w:val="16"/>
                <w:szCs w:val="17"/>
              </w:rPr>
              <w:t xml:space="preserve"> </w:t>
            </w:r>
            <w:r w:rsidR="00084759" w:rsidRPr="00AB39C3">
              <w:rPr>
                <w:spacing w:val="-4"/>
                <w:sz w:val="16"/>
                <w:szCs w:val="17"/>
              </w:rPr>
              <w:t>Y</w:t>
            </w:r>
            <w:r w:rsidRPr="00AB39C3">
              <w:rPr>
                <w:spacing w:val="-4"/>
                <w:sz w:val="16"/>
                <w:szCs w:val="17"/>
              </w:rPr>
              <w:t>ear</w:t>
            </w:r>
            <w:r w:rsidR="00C455BA" w:rsidRPr="00AB39C3">
              <w:rPr>
                <w:sz w:val="16"/>
                <w:szCs w:val="17"/>
              </w:rPr>
              <w:t xml:space="preserve"> </w:t>
            </w:r>
            <w:r w:rsidRPr="00AB39C3">
              <w:rPr>
                <w:spacing w:val="-2"/>
                <w:sz w:val="16"/>
                <w:szCs w:val="17"/>
              </w:rPr>
              <w:t>2023–24</w:t>
            </w:r>
          </w:p>
        </w:tc>
        <w:tc>
          <w:tcPr>
            <w:tcW w:w="3402" w:type="dxa"/>
          </w:tcPr>
          <w:p w14:paraId="652EB5E9" w14:textId="77777777" w:rsidR="00AA73D9" w:rsidRPr="00AB39C3" w:rsidRDefault="00AA73D9" w:rsidP="00C455BA">
            <w:pPr>
              <w:pStyle w:val="TableParagraph"/>
              <w:spacing w:before="40" w:after="40"/>
              <w:ind w:left="108" w:right="108" w:hanging="1"/>
              <w:rPr>
                <w:sz w:val="16"/>
                <w:szCs w:val="17"/>
              </w:rPr>
            </w:pPr>
            <w:r w:rsidRPr="00AB39C3">
              <w:rPr>
                <w:sz w:val="16"/>
                <w:szCs w:val="17"/>
              </w:rPr>
              <w:t>Promote patient safety in radiotherapy and diagnostic radiology.</w:t>
            </w:r>
          </w:p>
        </w:tc>
        <w:tc>
          <w:tcPr>
            <w:tcW w:w="3118" w:type="dxa"/>
          </w:tcPr>
          <w:p w14:paraId="4C059119" w14:textId="77777777" w:rsidR="00AA73D9" w:rsidRPr="00AB39C3" w:rsidRDefault="00AA73D9" w:rsidP="00C455BA">
            <w:pPr>
              <w:pStyle w:val="TableParagraph"/>
              <w:spacing w:before="40" w:after="40"/>
              <w:ind w:left="108" w:right="108"/>
              <w:rPr>
                <w:i/>
                <w:sz w:val="16"/>
                <w:szCs w:val="17"/>
              </w:rPr>
            </w:pPr>
            <w:r w:rsidRPr="00AB39C3">
              <w:rPr>
                <w:sz w:val="16"/>
                <w:szCs w:val="17"/>
              </w:rPr>
              <w:t xml:space="preserve">Significant deviations and trends discovered through the Australian Clinical Dosimetry Service (ACDS) will be published in the ACDS annual report by 30 March 2024. Diagnostic Reference Level data will made available on the ARPANSA website by 30 March 2024. </w:t>
            </w:r>
          </w:p>
        </w:tc>
      </w:tr>
      <w:tr w:rsidR="00AA73D9" w:rsidRPr="00AB39C3" w14:paraId="58B21B73" w14:textId="77777777" w:rsidTr="00AB39C3">
        <w:trPr>
          <w:trHeight w:val="266"/>
        </w:trPr>
        <w:tc>
          <w:tcPr>
            <w:tcW w:w="1276" w:type="dxa"/>
          </w:tcPr>
          <w:p w14:paraId="61DD0449" w14:textId="77777777" w:rsidR="00AA73D9" w:rsidRPr="00AB39C3" w:rsidRDefault="00AA73D9" w:rsidP="00C455BA">
            <w:pPr>
              <w:pStyle w:val="TableParagraph"/>
              <w:spacing w:before="40" w:after="40"/>
              <w:ind w:left="108" w:right="108"/>
              <w:rPr>
                <w:b/>
                <w:sz w:val="16"/>
                <w:szCs w:val="17"/>
              </w:rPr>
            </w:pPr>
            <w:r w:rsidRPr="00AB39C3">
              <w:rPr>
                <w:b/>
                <w:spacing w:val="-4"/>
                <w:sz w:val="16"/>
                <w:szCs w:val="17"/>
              </w:rPr>
              <w:t>Year</w:t>
            </w:r>
          </w:p>
        </w:tc>
        <w:tc>
          <w:tcPr>
            <w:tcW w:w="3402" w:type="dxa"/>
          </w:tcPr>
          <w:p w14:paraId="76FA4673" w14:textId="77777777" w:rsidR="00AA73D9" w:rsidRPr="00AB39C3" w:rsidRDefault="00AA73D9" w:rsidP="00C455BA">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Pr>
          <w:p w14:paraId="7A6D9320" w14:textId="77777777" w:rsidR="00AA73D9" w:rsidRPr="00AB39C3" w:rsidRDefault="00AA73D9" w:rsidP="00C455BA">
            <w:pPr>
              <w:pStyle w:val="TableParagraph"/>
              <w:spacing w:before="40" w:after="40"/>
              <w:ind w:left="108" w:right="108"/>
              <w:rPr>
                <w:b/>
                <w:sz w:val="16"/>
                <w:szCs w:val="17"/>
              </w:rPr>
            </w:pPr>
            <w:r w:rsidRPr="00AB39C3">
              <w:rPr>
                <w:b/>
                <w:sz w:val="16"/>
                <w:szCs w:val="17"/>
              </w:rPr>
              <w:t>Planned</w:t>
            </w:r>
            <w:r w:rsidRPr="00AB39C3">
              <w:rPr>
                <w:b/>
                <w:spacing w:val="-8"/>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AA73D9" w:rsidRPr="00AB39C3" w14:paraId="01BFFFD5" w14:textId="77777777" w:rsidTr="00AB39C3">
        <w:trPr>
          <w:trHeight w:val="426"/>
        </w:trPr>
        <w:tc>
          <w:tcPr>
            <w:tcW w:w="1276" w:type="dxa"/>
            <w:tcBorders>
              <w:bottom w:val="dotted" w:sz="4" w:space="0" w:color="000000"/>
            </w:tcBorders>
          </w:tcPr>
          <w:p w14:paraId="43D3E91D" w14:textId="77777777" w:rsidR="00AA73D9" w:rsidRPr="00AB39C3" w:rsidRDefault="00AA73D9" w:rsidP="00C455BA">
            <w:pPr>
              <w:pStyle w:val="TableParagraph"/>
              <w:spacing w:before="40" w:after="40" w:line="200" w:lineRule="atLeast"/>
              <w:ind w:left="108" w:right="108"/>
              <w:rPr>
                <w:sz w:val="16"/>
                <w:szCs w:val="17"/>
              </w:rPr>
            </w:pPr>
            <w:r w:rsidRPr="00AB39C3">
              <w:rPr>
                <w:sz w:val="16"/>
                <w:szCs w:val="17"/>
              </w:rPr>
              <w:t>Budget</w:t>
            </w:r>
            <w:r w:rsidRPr="00AB39C3">
              <w:rPr>
                <w:spacing w:val="-12"/>
                <w:sz w:val="16"/>
                <w:szCs w:val="17"/>
              </w:rPr>
              <w:t xml:space="preserve"> </w:t>
            </w:r>
            <w:r w:rsidRPr="00AB39C3">
              <w:rPr>
                <w:sz w:val="16"/>
                <w:szCs w:val="17"/>
              </w:rPr>
              <w:t xml:space="preserve">Year </w:t>
            </w:r>
            <w:r w:rsidRPr="00AB39C3">
              <w:rPr>
                <w:spacing w:val="-2"/>
                <w:sz w:val="16"/>
                <w:szCs w:val="17"/>
              </w:rPr>
              <w:t>2024–25</w:t>
            </w:r>
          </w:p>
        </w:tc>
        <w:tc>
          <w:tcPr>
            <w:tcW w:w="3402" w:type="dxa"/>
            <w:tcBorders>
              <w:bottom w:val="dotted" w:sz="4" w:space="0" w:color="000000"/>
            </w:tcBorders>
          </w:tcPr>
          <w:p w14:paraId="33A2CB50" w14:textId="64203AB7" w:rsidR="00AA73D9" w:rsidRPr="00AB39C3" w:rsidRDefault="00FC4A89" w:rsidP="00C455BA">
            <w:pPr>
              <w:pStyle w:val="TableParagraph"/>
              <w:spacing w:before="40" w:after="40" w:line="200" w:lineRule="atLeast"/>
              <w:ind w:left="108" w:right="108"/>
              <w:rPr>
                <w:i/>
                <w:sz w:val="16"/>
                <w:szCs w:val="17"/>
              </w:rPr>
            </w:pPr>
            <w:r w:rsidRPr="00AB39C3">
              <w:rPr>
                <w:sz w:val="16"/>
                <w:szCs w:val="17"/>
              </w:rPr>
              <w:t>As per 2023–24</w:t>
            </w:r>
          </w:p>
        </w:tc>
        <w:tc>
          <w:tcPr>
            <w:tcW w:w="3118" w:type="dxa"/>
            <w:tcBorders>
              <w:bottom w:val="dotted" w:sz="4" w:space="0" w:color="000000"/>
            </w:tcBorders>
          </w:tcPr>
          <w:p w14:paraId="075E845F" w14:textId="77777777" w:rsidR="00AA73D9" w:rsidRPr="00AB39C3" w:rsidRDefault="00AA73D9" w:rsidP="00C455BA">
            <w:pPr>
              <w:pStyle w:val="TableParagraph"/>
              <w:spacing w:before="40" w:after="40"/>
              <w:ind w:left="108" w:right="108"/>
              <w:rPr>
                <w:sz w:val="16"/>
                <w:szCs w:val="17"/>
              </w:rPr>
            </w:pPr>
            <w:r w:rsidRPr="00AB39C3">
              <w:rPr>
                <w:sz w:val="16"/>
                <w:szCs w:val="17"/>
              </w:rPr>
              <w:t>Report annually on significant deviations and trends discovered through the Australian Clinical Dosimetry Service.</w:t>
            </w:r>
          </w:p>
          <w:p w14:paraId="5008EEDA" w14:textId="77777777" w:rsidR="00AA73D9" w:rsidRPr="00AB39C3" w:rsidRDefault="00AA73D9" w:rsidP="00C455BA">
            <w:pPr>
              <w:pStyle w:val="Tabletextmeasures85pt"/>
              <w:ind w:left="108" w:right="108"/>
              <w:rPr>
                <w:sz w:val="16"/>
              </w:rPr>
            </w:pPr>
            <w:r w:rsidRPr="00AB39C3">
              <w:rPr>
                <w:sz w:val="16"/>
              </w:rPr>
              <w:t>Publication of summary data collected through the Diagnostic Reference Level program will be made available on the ARPANSA website.</w:t>
            </w:r>
          </w:p>
        </w:tc>
      </w:tr>
      <w:tr w:rsidR="00AA73D9" w:rsidRPr="00AB39C3" w14:paraId="35593009" w14:textId="77777777" w:rsidTr="00AB39C3">
        <w:trPr>
          <w:trHeight w:val="796"/>
        </w:trPr>
        <w:tc>
          <w:tcPr>
            <w:tcW w:w="1276" w:type="dxa"/>
            <w:tcBorders>
              <w:top w:val="dotted" w:sz="4" w:space="0" w:color="000000"/>
            </w:tcBorders>
          </w:tcPr>
          <w:p w14:paraId="3DC651AA" w14:textId="77777777" w:rsidR="00AA73D9" w:rsidRPr="00AB39C3" w:rsidRDefault="00AA73D9" w:rsidP="00C455BA">
            <w:pPr>
              <w:pStyle w:val="TableParagraph"/>
              <w:spacing w:before="40" w:after="40" w:line="268" w:lineRule="auto"/>
              <w:ind w:left="108" w:right="108"/>
              <w:rPr>
                <w:sz w:val="16"/>
                <w:szCs w:val="17"/>
              </w:rPr>
            </w:pPr>
            <w:r w:rsidRPr="00AB39C3">
              <w:rPr>
                <w:sz w:val="16"/>
                <w:szCs w:val="17"/>
              </w:rPr>
              <w:t>Forward</w:t>
            </w:r>
            <w:r w:rsidRPr="00AB39C3">
              <w:rPr>
                <w:spacing w:val="-12"/>
                <w:sz w:val="16"/>
                <w:szCs w:val="17"/>
              </w:rPr>
              <w:t xml:space="preserve"> </w:t>
            </w:r>
            <w:r w:rsidRPr="00AB39C3">
              <w:rPr>
                <w:sz w:val="16"/>
                <w:szCs w:val="17"/>
              </w:rPr>
              <w:t xml:space="preserve">Estimates </w:t>
            </w:r>
            <w:r w:rsidRPr="00AB39C3">
              <w:rPr>
                <w:spacing w:val="-2"/>
                <w:sz w:val="16"/>
                <w:szCs w:val="17"/>
              </w:rPr>
              <w:t>2025–28</w:t>
            </w:r>
          </w:p>
        </w:tc>
        <w:tc>
          <w:tcPr>
            <w:tcW w:w="3402" w:type="dxa"/>
            <w:tcBorders>
              <w:top w:val="dotted" w:sz="4" w:space="0" w:color="000000"/>
            </w:tcBorders>
          </w:tcPr>
          <w:p w14:paraId="7C37C4F1" w14:textId="04AB2C4B" w:rsidR="00AA73D9" w:rsidRPr="00AB39C3" w:rsidRDefault="00AA73D9" w:rsidP="00C455BA">
            <w:pPr>
              <w:pStyle w:val="TableParagraph"/>
              <w:spacing w:before="40" w:after="40" w:line="180" w:lineRule="atLeast"/>
              <w:ind w:left="108" w:right="108"/>
              <w:rPr>
                <w:i/>
                <w:sz w:val="16"/>
                <w:szCs w:val="17"/>
              </w:rPr>
            </w:pPr>
            <w:r w:rsidRPr="00AB39C3">
              <w:rPr>
                <w:sz w:val="16"/>
                <w:szCs w:val="17"/>
              </w:rPr>
              <w:t>As per 2024–25</w:t>
            </w:r>
          </w:p>
        </w:tc>
        <w:tc>
          <w:tcPr>
            <w:tcW w:w="3118" w:type="dxa"/>
            <w:tcBorders>
              <w:top w:val="dotted" w:sz="4" w:space="0" w:color="000000"/>
            </w:tcBorders>
          </w:tcPr>
          <w:p w14:paraId="028B4EC3" w14:textId="064B749A" w:rsidR="00AA73D9" w:rsidRPr="00AB39C3" w:rsidRDefault="00AA73D9" w:rsidP="00C455BA">
            <w:pPr>
              <w:pStyle w:val="TableParagraph"/>
              <w:spacing w:before="40" w:after="40"/>
              <w:ind w:left="108" w:right="108"/>
              <w:rPr>
                <w:i/>
                <w:color w:val="00B050"/>
                <w:sz w:val="16"/>
                <w:szCs w:val="17"/>
              </w:rPr>
            </w:pPr>
            <w:r w:rsidRPr="00AB39C3">
              <w:rPr>
                <w:sz w:val="16"/>
                <w:szCs w:val="17"/>
              </w:rPr>
              <w:t>As per 2024–25</w:t>
            </w:r>
          </w:p>
        </w:tc>
      </w:tr>
    </w:tbl>
    <w:p w14:paraId="477819E9" w14:textId="77777777" w:rsidR="00AA73D9" w:rsidRDefault="00AA73D9" w:rsidP="00AA73D9">
      <w:pPr>
        <w:spacing w:before="0" w:after="0" w:line="240" w:lineRule="auto"/>
      </w:pPr>
    </w:p>
    <w:p w14:paraId="02776E88" w14:textId="77777777" w:rsidR="00AA73D9" w:rsidRDefault="00AA73D9">
      <w:pPr>
        <w:spacing w:before="0" w:after="0" w:line="240" w:lineRule="auto"/>
      </w:pPr>
      <w:r>
        <w:br w:type="page"/>
      </w:r>
    </w:p>
    <w:tbl>
      <w:tblPr>
        <w:tblW w:w="779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6"/>
        <w:gridCol w:w="3402"/>
        <w:gridCol w:w="3118"/>
      </w:tblGrid>
      <w:tr w:rsidR="009756E9" w:rsidRPr="00AB39C3" w14:paraId="5FC197A7" w14:textId="77777777" w:rsidTr="009756E9">
        <w:trPr>
          <w:trHeight w:val="265"/>
        </w:trPr>
        <w:tc>
          <w:tcPr>
            <w:tcW w:w="7796" w:type="dxa"/>
            <w:gridSpan w:val="3"/>
            <w:tcBorders>
              <w:top w:val="single" w:sz="4" w:space="0" w:color="auto"/>
            </w:tcBorders>
            <w:shd w:val="clear" w:color="auto" w:fill="F2F2F2" w:themeFill="background1" w:themeFillShade="F2"/>
          </w:tcPr>
          <w:p w14:paraId="12123680" w14:textId="3B6FCC2E" w:rsidR="009756E9" w:rsidRPr="00AB39C3" w:rsidRDefault="009756E9" w:rsidP="009756E9">
            <w:pPr>
              <w:pStyle w:val="TableParagraph"/>
              <w:spacing w:before="80" w:after="80"/>
              <w:ind w:left="108" w:right="108"/>
              <w:rPr>
                <w:b/>
                <w:sz w:val="16"/>
                <w:szCs w:val="17"/>
              </w:rPr>
            </w:pPr>
            <w:r w:rsidRPr="00AB39C3">
              <w:rPr>
                <w:b/>
                <w:sz w:val="16"/>
                <w:szCs w:val="17"/>
              </w:rPr>
              <w:lastRenderedPageBreak/>
              <w:t>Program 1.1: Radiation Protection and Nuclear Safety</w:t>
            </w:r>
          </w:p>
        </w:tc>
      </w:tr>
      <w:tr w:rsidR="00AA73D9" w:rsidRPr="00AB39C3" w14:paraId="16EF31F7" w14:textId="77777777" w:rsidTr="00AB39C3">
        <w:trPr>
          <w:trHeight w:val="265"/>
        </w:trPr>
        <w:tc>
          <w:tcPr>
            <w:tcW w:w="1276" w:type="dxa"/>
            <w:tcBorders>
              <w:top w:val="single" w:sz="4" w:space="0" w:color="auto"/>
            </w:tcBorders>
            <w:shd w:val="clear" w:color="auto" w:fill="FFFFFF" w:themeFill="background1"/>
          </w:tcPr>
          <w:p w14:paraId="791836A3" w14:textId="77777777" w:rsidR="00AA73D9" w:rsidRPr="00AB39C3" w:rsidRDefault="00AA73D9" w:rsidP="00C455BA">
            <w:pPr>
              <w:pStyle w:val="TableParagraph"/>
              <w:spacing w:before="40" w:after="40"/>
              <w:ind w:left="108" w:right="108"/>
              <w:rPr>
                <w:b/>
                <w:sz w:val="16"/>
                <w:szCs w:val="17"/>
              </w:rPr>
            </w:pPr>
            <w:r w:rsidRPr="00AB39C3">
              <w:rPr>
                <w:b/>
                <w:spacing w:val="-4"/>
                <w:sz w:val="16"/>
                <w:szCs w:val="17"/>
              </w:rPr>
              <w:t>Year</w:t>
            </w:r>
          </w:p>
        </w:tc>
        <w:tc>
          <w:tcPr>
            <w:tcW w:w="3402" w:type="dxa"/>
            <w:tcBorders>
              <w:top w:val="single" w:sz="4" w:space="0" w:color="auto"/>
            </w:tcBorders>
            <w:shd w:val="clear" w:color="auto" w:fill="FFFFFF" w:themeFill="background1"/>
          </w:tcPr>
          <w:p w14:paraId="30F4F34B" w14:textId="77777777" w:rsidR="00AA73D9" w:rsidRPr="00AB39C3" w:rsidRDefault="00AA73D9" w:rsidP="00C455BA">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Borders>
              <w:top w:val="single" w:sz="4" w:space="0" w:color="auto"/>
            </w:tcBorders>
            <w:shd w:val="clear" w:color="auto" w:fill="FFFFFF" w:themeFill="background1"/>
          </w:tcPr>
          <w:p w14:paraId="40264343" w14:textId="77777777" w:rsidR="00AA73D9" w:rsidRPr="00AB39C3" w:rsidRDefault="00AA73D9" w:rsidP="00C455BA">
            <w:pPr>
              <w:pStyle w:val="TableParagraph"/>
              <w:spacing w:before="40" w:after="40"/>
              <w:ind w:left="108" w:right="108"/>
              <w:rPr>
                <w:b/>
                <w:sz w:val="16"/>
                <w:szCs w:val="17"/>
              </w:rPr>
            </w:pPr>
            <w:r w:rsidRPr="00AB39C3">
              <w:rPr>
                <w:b/>
                <w:sz w:val="16"/>
                <w:szCs w:val="17"/>
              </w:rPr>
              <w:t>Expected</w:t>
            </w:r>
            <w:r w:rsidRPr="00AB39C3">
              <w:rPr>
                <w:b/>
                <w:spacing w:val="-9"/>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AA73D9" w:rsidRPr="00AB39C3" w14:paraId="13CB7D26" w14:textId="77777777" w:rsidTr="00AB39C3">
        <w:trPr>
          <w:trHeight w:val="793"/>
        </w:trPr>
        <w:tc>
          <w:tcPr>
            <w:tcW w:w="1276" w:type="dxa"/>
          </w:tcPr>
          <w:p w14:paraId="07D81971" w14:textId="326E4DE3" w:rsidR="00AA73D9" w:rsidRPr="00AB39C3" w:rsidRDefault="00AA73D9" w:rsidP="00C455BA">
            <w:pPr>
              <w:pStyle w:val="TableParagraph"/>
              <w:spacing w:before="40" w:after="40"/>
              <w:ind w:left="108" w:right="108"/>
              <w:rPr>
                <w:sz w:val="16"/>
                <w:szCs w:val="17"/>
              </w:rPr>
            </w:pPr>
            <w:r w:rsidRPr="00AB39C3">
              <w:rPr>
                <w:sz w:val="16"/>
                <w:szCs w:val="17"/>
              </w:rPr>
              <w:t>Current</w:t>
            </w:r>
            <w:r w:rsidRPr="00AB39C3">
              <w:rPr>
                <w:spacing w:val="-2"/>
                <w:sz w:val="16"/>
                <w:szCs w:val="17"/>
              </w:rPr>
              <w:t xml:space="preserve"> </w:t>
            </w:r>
            <w:r w:rsidR="00084759" w:rsidRPr="00AB39C3">
              <w:rPr>
                <w:spacing w:val="-4"/>
                <w:sz w:val="16"/>
                <w:szCs w:val="17"/>
              </w:rPr>
              <w:t>Y</w:t>
            </w:r>
            <w:r w:rsidRPr="00AB39C3">
              <w:rPr>
                <w:spacing w:val="-4"/>
                <w:sz w:val="16"/>
                <w:szCs w:val="17"/>
              </w:rPr>
              <w:t>ear</w:t>
            </w:r>
            <w:r w:rsidR="00C455BA" w:rsidRPr="00AB39C3">
              <w:rPr>
                <w:sz w:val="16"/>
                <w:szCs w:val="17"/>
              </w:rPr>
              <w:t xml:space="preserve"> </w:t>
            </w:r>
            <w:r w:rsidRPr="00AB39C3">
              <w:rPr>
                <w:spacing w:val="-2"/>
                <w:sz w:val="16"/>
                <w:szCs w:val="17"/>
              </w:rPr>
              <w:t>2023–24</w:t>
            </w:r>
          </w:p>
        </w:tc>
        <w:tc>
          <w:tcPr>
            <w:tcW w:w="3402" w:type="dxa"/>
          </w:tcPr>
          <w:p w14:paraId="0854CAB6" w14:textId="77777777" w:rsidR="00AA73D9" w:rsidRPr="00AB39C3" w:rsidRDefault="00AA73D9" w:rsidP="00C455BA">
            <w:pPr>
              <w:pStyle w:val="TableParagraph"/>
              <w:spacing w:before="40" w:after="40"/>
              <w:ind w:left="108" w:right="108" w:hanging="1"/>
              <w:rPr>
                <w:sz w:val="16"/>
                <w:szCs w:val="17"/>
              </w:rPr>
            </w:pPr>
            <w:r w:rsidRPr="00AB39C3">
              <w:rPr>
                <w:sz w:val="16"/>
                <w:szCs w:val="17"/>
              </w:rPr>
              <w:t>Ensure protection of people and the environment through efficient and effective regulation.</w:t>
            </w:r>
          </w:p>
        </w:tc>
        <w:tc>
          <w:tcPr>
            <w:tcW w:w="3118" w:type="dxa"/>
          </w:tcPr>
          <w:p w14:paraId="37F1669C" w14:textId="77777777" w:rsidR="00AA73D9" w:rsidRPr="00AB39C3" w:rsidRDefault="00AA73D9" w:rsidP="00C455BA">
            <w:pPr>
              <w:pStyle w:val="TableParagraph"/>
              <w:spacing w:before="40" w:after="40"/>
              <w:ind w:left="108" w:right="108"/>
              <w:rPr>
                <w:sz w:val="16"/>
                <w:szCs w:val="17"/>
              </w:rPr>
            </w:pPr>
            <w:r w:rsidRPr="00AB39C3">
              <w:rPr>
                <w:sz w:val="16"/>
                <w:szCs w:val="17"/>
              </w:rPr>
              <w:t xml:space="preserve">ARPANSA facilitated the preparation and received the International Atomic Energy Agency (IAEA) Integrated Regulatory Review Service follow-up mission to Australia. The associated IAEA’s mission report will be published by 30 June 2024. </w:t>
            </w:r>
          </w:p>
          <w:p w14:paraId="42FA34E1" w14:textId="77777777" w:rsidR="00AA73D9" w:rsidRPr="00AB39C3" w:rsidRDefault="00AA73D9" w:rsidP="00C455BA">
            <w:pPr>
              <w:pStyle w:val="TableParagraph"/>
              <w:spacing w:before="40" w:after="40"/>
              <w:ind w:left="108" w:right="108"/>
              <w:rPr>
                <w:i/>
                <w:sz w:val="16"/>
                <w:szCs w:val="17"/>
              </w:rPr>
            </w:pPr>
            <w:r w:rsidRPr="00AB39C3">
              <w:rPr>
                <w:rFonts w:eastAsia="Times New Roman"/>
                <w:sz w:val="16"/>
                <w:szCs w:val="17"/>
                <w:lang w:val="en-AU" w:eastAsia="en-AU"/>
              </w:rPr>
              <w:t xml:space="preserve">ARPANSA also provided direct support to the </w:t>
            </w:r>
            <w:proofErr w:type="spellStart"/>
            <w:r w:rsidRPr="00AB39C3">
              <w:rPr>
                <w:rFonts w:eastAsia="Times New Roman"/>
                <w:sz w:val="16"/>
                <w:szCs w:val="17"/>
                <w:lang w:val="en-AU" w:eastAsia="en-AU"/>
              </w:rPr>
              <w:t>enHealth</w:t>
            </w:r>
            <w:proofErr w:type="spellEnd"/>
            <w:r w:rsidRPr="00AB39C3">
              <w:rPr>
                <w:rFonts w:eastAsia="Times New Roman"/>
                <w:sz w:val="16"/>
                <w:szCs w:val="17"/>
                <w:lang w:val="en-AU" w:eastAsia="en-AU"/>
              </w:rPr>
              <w:t xml:space="preserve"> led process to address multi-jurisdictional owned findings.</w:t>
            </w:r>
            <w:r w:rsidRPr="00AB39C3">
              <w:rPr>
                <w:i/>
                <w:color w:val="00B050"/>
                <w:spacing w:val="-2"/>
                <w:sz w:val="16"/>
                <w:szCs w:val="17"/>
              </w:rPr>
              <w:t xml:space="preserve"> </w:t>
            </w:r>
          </w:p>
        </w:tc>
      </w:tr>
      <w:tr w:rsidR="00AA73D9" w:rsidRPr="00AB39C3" w14:paraId="1FB2DC43" w14:textId="77777777" w:rsidTr="00AB39C3">
        <w:trPr>
          <w:trHeight w:val="266"/>
        </w:trPr>
        <w:tc>
          <w:tcPr>
            <w:tcW w:w="1276" w:type="dxa"/>
          </w:tcPr>
          <w:p w14:paraId="008CD361" w14:textId="77777777" w:rsidR="00AA73D9" w:rsidRPr="00AB39C3" w:rsidRDefault="00AA73D9" w:rsidP="00C455BA">
            <w:pPr>
              <w:pStyle w:val="TableParagraph"/>
              <w:spacing w:before="40" w:after="40"/>
              <w:ind w:left="108" w:right="108"/>
              <w:rPr>
                <w:b/>
                <w:sz w:val="16"/>
                <w:szCs w:val="17"/>
              </w:rPr>
            </w:pPr>
            <w:r w:rsidRPr="00AB39C3">
              <w:rPr>
                <w:b/>
                <w:spacing w:val="-4"/>
                <w:sz w:val="16"/>
                <w:szCs w:val="17"/>
              </w:rPr>
              <w:t>Year</w:t>
            </w:r>
          </w:p>
        </w:tc>
        <w:tc>
          <w:tcPr>
            <w:tcW w:w="3402" w:type="dxa"/>
          </w:tcPr>
          <w:p w14:paraId="3595E909" w14:textId="77777777" w:rsidR="00AA73D9" w:rsidRPr="00AB39C3" w:rsidRDefault="00AA73D9" w:rsidP="00C455BA">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Pr>
          <w:p w14:paraId="5319CBF8" w14:textId="77777777" w:rsidR="00AA73D9" w:rsidRPr="00AB39C3" w:rsidRDefault="00AA73D9" w:rsidP="00C455BA">
            <w:pPr>
              <w:pStyle w:val="TableParagraph"/>
              <w:spacing w:before="40" w:after="40"/>
              <w:ind w:left="108" w:right="108"/>
              <w:rPr>
                <w:b/>
                <w:sz w:val="16"/>
                <w:szCs w:val="17"/>
              </w:rPr>
            </w:pPr>
            <w:r w:rsidRPr="00AB39C3">
              <w:rPr>
                <w:b/>
                <w:sz w:val="16"/>
                <w:szCs w:val="17"/>
              </w:rPr>
              <w:t>Planned</w:t>
            </w:r>
            <w:r w:rsidRPr="00AB39C3">
              <w:rPr>
                <w:b/>
                <w:spacing w:val="-8"/>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AA73D9" w:rsidRPr="00AB39C3" w14:paraId="6B6FF78A" w14:textId="77777777" w:rsidTr="00AB39C3">
        <w:trPr>
          <w:trHeight w:val="426"/>
        </w:trPr>
        <w:tc>
          <w:tcPr>
            <w:tcW w:w="1276" w:type="dxa"/>
            <w:tcBorders>
              <w:bottom w:val="dotted" w:sz="4" w:space="0" w:color="000000"/>
            </w:tcBorders>
          </w:tcPr>
          <w:p w14:paraId="2BB8B0C9" w14:textId="77777777" w:rsidR="00AA73D9" w:rsidRPr="00AB39C3" w:rsidRDefault="00AA73D9" w:rsidP="00C455BA">
            <w:pPr>
              <w:pStyle w:val="TableParagraph"/>
              <w:spacing w:before="40" w:after="40" w:line="200" w:lineRule="atLeast"/>
              <w:ind w:left="108" w:right="108"/>
              <w:rPr>
                <w:sz w:val="16"/>
                <w:szCs w:val="17"/>
              </w:rPr>
            </w:pPr>
            <w:r w:rsidRPr="00AB39C3">
              <w:rPr>
                <w:sz w:val="16"/>
                <w:szCs w:val="17"/>
              </w:rPr>
              <w:t>Budget</w:t>
            </w:r>
            <w:r w:rsidRPr="00AB39C3">
              <w:rPr>
                <w:spacing w:val="-12"/>
                <w:sz w:val="16"/>
                <w:szCs w:val="17"/>
              </w:rPr>
              <w:t xml:space="preserve"> </w:t>
            </w:r>
            <w:r w:rsidRPr="00AB39C3">
              <w:rPr>
                <w:sz w:val="16"/>
                <w:szCs w:val="17"/>
              </w:rPr>
              <w:t xml:space="preserve">Year </w:t>
            </w:r>
            <w:r w:rsidRPr="00AB39C3">
              <w:rPr>
                <w:spacing w:val="-2"/>
                <w:sz w:val="16"/>
                <w:szCs w:val="17"/>
              </w:rPr>
              <w:t>2024–25</w:t>
            </w:r>
          </w:p>
        </w:tc>
        <w:tc>
          <w:tcPr>
            <w:tcW w:w="3402" w:type="dxa"/>
            <w:tcBorders>
              <w:bottom w:val="dotted" w:sz="4" w:space="0" w:color="000000"/>
            </w:tcBorders>
          </w:tcPr>
          <w:p w14:paraId="6762DC91" w14:textId="14CFD209" w:rsidR="00AA73D9" w:rsidRPr="00AB39C3" w:rsidRDefault="00234469" w:rsidP="00C455BA">
            <w:pPr>
              <w:pStyle w:val="TableParagraph"/>
              <w:spacing w:before="40" w:after="40" w:line="200" w:lineRule="atLeast"/>
              <w:ind w:left="108" w:right="108"/>
              <w:rPr>
                <w:i/>
                <w:sz w:val="16"/>
                <w:szCs w:val="17"/>
              </w:rPr>
            </w:pPr>
            <w:r w:rsidRPr="00AB39C3">
              <w:rPr>
                <w:sz w:val="16"/>
                <w:szCs w:val="17"/>
              </w:rPr>
              <w:t>As per 2023–24</w:t>
            </w:r>
          </w:p>
        </w:tc>
        <w:tc>
          <w:tcPr>
            <w:tcW w:w="3118" w:type="dxa"/>
            <w:tcBorders>
              <w:bottom w:val="dotted" w:sz="4" w:space="0" w:color="000000"/>
            </w:tcBorders>
          </w:tcPr>
          <w:p w14:paraId="56B4A6CD" w14:textId="77777777" w:rsidR="00AA73D9" w:rsidRPr="00AB39C3" w:rsidRDefault="00AA73D9" w:rsidP="00C455BA">
            <w:pPr>
              <w:pStyle w:val="TableParagraph"/>
              <w:spacing w:before="40" w:after="40"/>
              <w:ind w:left="108" w:right="108"/>
              <w:rPr>
                <w:sz w:val="16"/>
                <w:szCs w:val="17"/>
              </w:rPr>
            </w:pPr>
            <w:r w:rsidRPr="00AB39C3">
              <w:rPr>
                <w:sz w:val="16"/>
                <w:szCs w:val="17"/>
              </w:rPr>
              <w:t>Demonstrate national leadership in engagement with jurisdictions on national uniformity issues and exploring opportunities for progressing greater consistency of radiation safety regulation in Australia.</w:t>
            </w:r>
          </w:p>
        </w:tc>
      </w:tr>
      <w:tr w:rsidR="00AA73D9" w:rsidRPr="00AB39C3" w14:paraId="12AF6C67" w14:textId="77777777" w:rsidTr="00AB39C3">
        <w:trPr>
          <w:trHeight w:val="796"/>
        </w:trPr>
        <w:tc>
          <w:tcPr>
            <w:tcW w:w="1276" w:type="dxa"/>
            <w:tcBorders>
              <w:top w:val="dotted" w:sz="4" w:space="0" w:color="000000"/>
              <w:bottom w:val="single" w:sz="4" w:space="0" w:color="000000"/>
            </w:tcBorders>
          </w:tcPr>
          <w:p w14:paraId="417846A5" w14:textId="77777777" w:rsidR="00AA73D9" w:rsidRPr="00AB39C3" w:rsidRDefault="00AA73D9" w:rsidP="00C455BA">
            <w:pPr>
              <w:pStyle w:val="TableParagraph"/>
              <w:spacing w:before="40" w:after="40" w:line="268" w:lineRule="auto"/>
              <w:ind w:left="108" w:right="108"/>
              <w:rPr>
                <w:sz w:val="16"/>
                <w:szCs w:val="17"/>
              </w:rPr>
            </w:pPr>
            <w:r w:rsidRPr="00AB39C3">
              <w:rPr>
                <w:sz w:val="16"/>
                <w:szCs w:val="17"/>
              </w:rPr>
              <w:t>Forward</w:t>
            </w:r>
            <w:r w:rsidRPr="00AB39C3">
              <w:rPr>
                <w:spacing w:val="-12"/>
                <w:sz w:val="16"/>
                <w:szCs w:val="17"/>
              </w:rPr>
              <w:t xml:space="preserve"> </w:t>
            </w:r>
            <w:r w:rsidRPr="00AB39C3">
              <w:rPr>
                <w:sz w:val="16"/>
                <w:szCs w:val="17"/>
              </w:rPr>
              <w:t xml:space="preserve">Estimates </w:t>
            </w:r>
            <w:r w:rsidRPr="00AB39C3">
              <w:rPr>
                <w:spacing w:val="-2"/>
                <w:sz w:val="16"/>
                <w:szCs w:val="17"/>
              </w:rPr>
              <w:t>2025–28</w:t>
            </w:r>
          </w:p>
        </w:tc>
        <w:tc>
          <w:tcPr>
            <w:tcW w:w="3402" w:type="dxa"/>
            <w:tcBorders>
              <w:top w:val="dotted" w:sz="4" w:space="0" w:color="000000"/>
              <w:bottom w:val="single" w:sz="4" w:space="0" w:color="000000"/>
            </w:tcBorders>
          </w:tcPr>
          <w:p w14:paraId="3E3AF5CB" w14:textId="102D7111" w:rsidR="00AA73D9" w:rsidRPr="00AB39C3" w:rsidRDefault="00AA73D9" w:rsidP="00C455BA">
            <w:pPr>
              <w:pStyle w:val="TableParagraph"/>
              <w:spacing w:before="40" w:after="40" w:line="180" w:lineRule="atLeast"/>
              <w:ind w:left="108" w:right="108"/>
              <w:rPr>
                <w:i/>
                <w:sz w:val="16"/>
                <w:szCs w:val="17"/>
              </w:rPr>
            </w:pPr>
            <w:r w:rsidRPr="00AB39C3">
              <w:rPr>
                <w:sz w:val="16"/>
                <w:szCs w:val="17"/>
              </w:rPr>
              <w:t>As per 2024–25</w:t>
            </w:r>
          </w:p>
        </w:tc>
        <w:tc>
          <w:tcPr>
            <w:tcW w:w="3118" w:type="dxa"/>
            <w:tcBorders>
              <w:top w:val="dotted" w:sz="4" w:space="0" w:color="000000"/>
              <w:bottom w:val="single" w:sz="4" w:space="0" w:color="000000"/>
            </w:tcBorders>
          </w:tcPr>
          <w:p w14:paraId="76F43C04" w14:textId="7C333197" w:rsidR="00AA73D9" w:rsidRPr="00AB39C3" w:rsidRDefault="00AA73D9" w:rsidP="00C455BA">
            <w:pPr>
              <w:pStyle w:val="TableParagraph"/>
              <w:spacing w:before="40" w:after="40"/>
              <w:ind w:left="108" w:right="108"/>
              <w:rPr>
                <w:i/>
                <w:color w:val="00B050"/>
                <w:sz w:val="16"/>
                <w:szCs w:val="17"/>
              </w:rPr>
            </w:pPr>
            <w:r w:rsidRPr="00AB39C3">
              <w:rPr>
                <w:sz w:val="16"/>
                <w:szCs w:val="17"/>
              </w:rPr>
              <w:t>As per 2024–25</w:t>
            </w:r>
          </w:p>
        </w:tc>
      </w:tr>
      <w:tr w:rsidR="00AA73D9" w:rsidRPr="00AB39C3" w14:paraId="64B47FCF" w14:textId="77777777" w:rsidTr="00C455BA">
        <w:trPr>
          <w:trHeight w:val="317"/>
        </w:trPr>
        <w:tc>
          <w:tcPr>
            <w:tcW w:w="7796" w:type="dxa"/>
            <w:gridSpan w:val="3"/>
            <w:tcBorders>
              <w:top w:val="single" w:sz="4" w:space="0" w:color="000000"/>
            </w:tcBorders>
          </w:tcPr>
          <w:p w14:paraId="6EDE6423" w14:textId="77777777" w:rsidR="00AA73D9" w:rsidRPr="00AB39C3" w:rsidRDefault="00AA73D9" w:rsidP="00C455BA">
            <w:pPr>
              <w:pStyle w:val="TableParagraph"/>
              <w:spacing w:before="40" w:after="40"/>
              <w:ind w:left="108" w:right="309"/>
              <w:rPr>
                <w:color w:val="000000" w:themeColor="text1"/>
                <w:spacing w:val="-2"/>
                <w:sz w:val="16"/>
                <w:szCs w:val="17"/>
              </w:rPr>
            </w:pPr>
            <w:r w:rsidRPr="00AB39C3">
              <w:rPr>
                <w:color w:val="000000" w:themeColor="text1"/>
                <w:spacing w:val="-2"/>
                <w:sz w:val="16"/>
                <w:szCs w:val="17"/>
              </w:rPr>
              <w:t xml:space="preserve">Material changes to Program 1.1 resulting from the following measures: Nil </w:t>
            </w:r>
          </w:p>
        </w:tc>
      </w:tr>
    </w:tbl>
    <w:p w14:paraId="4AE3EFC3" w14:textId="77777777" w:rsidR="00027A07" w:rsidRDefault="00027A07" w:rsidP="00027A07">
      <w:pPr>
        <w:spacing w:before="120" w:after="0"/>
        <w:rPr>
          <w:rFonts w:ascii="Arial" w:hAnsi="Arial" w:cs="Arial"/>
          <w:b/>
          <w:sz w:val="20"/>
        </w:rPr>
      </w:pPr>
    </w:p>
    <w:p w14:paraId="1CFB1C18" w14:textId="77777777" w:rsidR="00027A07" w:rsidRDefault="00027A07">
      <w:pPr>
        <w:spacing w:before="0" w:after="0" w:line="240" w:lineRule="auto"/>
        <w:rPr>
          <w:rFonts w:ascii="Arial" w:hAnsi="Arial" w:cs="Arial"/>
          <w:b/>
          <w:sz w:val="20"/>
        </w:rPr>
      </w:pPr>
      <w:r>
        <w:rPr>
          <w:rFonts w:ascii="Arial" w:hAnsi="Arial" w:cs="Arial"/>
          <w:b/>
          <w:sz w:val="20"/>
        </w:rPr>
        <w:br w:type="page"/>
      </w:r>
    </w:p>
    <w:p w14:paraId="536BF097" w14:textId="16609C13" w:rsidR="00027A07" w:rsidRPr="00547B69" w:rsidRDefault="00027A07" w:rsidP="00683AD9">
      <w:pPr>
        <w:spacing w:before="120" w:after="40"/>
        <w:rPr>
          <w:rFonts w:ascii="Arial" w:hAnsi="Arial" w:cs="Arial"/>
          <w:b/>
          <w:sz w:val="20"/>
        </w:rPr>
      </w:pPr>
      <w:r w:rsidRPr="00547B69">
        <w:rPr>
          <w:rFonts w:ascii="Arial" w:hAnsi="Arial" w:cs="Arial"/>
          <w:b/>
          <w:sz w:val="20"/>
        </w:rPr>
        <w:lastRenderedPageBreak/>
        <w:t>Table</w:t>
      </w:r>
      <w:r w:rsidRPr="00547B69">
        <w:rPr>
          <w:rFonts w:ascii="Arial" w:hAnsi="Arial" w:cs="Arial"/>
          <w:b/>
          <w:spacing w:val="-9"/>
          <w:sz w:val="20"/>
        </w:rPr>
        <w:t xml:space="preserve"> </w:t>
      </w:r>
      <w:r w:rsidRPr="00547B69">
        <w:rPr>
          <w:rFonts w:ascii="Arial" w:hAnsi="Arial" w:cs="Arial"/>
          <w:b/>
          <w:sz w:val="20"/>
        </w:rPr>
        <w:t>2.1.3:</w:t>
      </w:r>
      <w:r w:rsidRPr="00547B69">
        <w:rPr>
          <w:rFonts w:ascii="Arial" w:hAnsi="Arial" w:cs="Arial"/>
          <w:b/>
          <w:spacing w:val="-7"/>
          <w:sz w:val="20"/>
        </w:rPr>
        <w:t xml:space="preserve"> </w:t>
      </w:r>
      <w:r w:rsidRPr="00547B69">
        <w:rPr>
          <w:rFonts w:ascii="Arial" w:hAnsi="Arial" w:cs="Arial"/>
          <w:b/>
          <w:sz w:val="20"/>
        </w:rPr>
        <w:t>Performance</w:t>
      </w:r>
      <w:r w:rsidRPr="00547B69">
        <w:rPr>
          <w:rFonts w:ascii="Arial" w:hAnsi="Arial" w:cs="Arial"/>
          <w:b/>
          <w:spacing w:val="-6"/>
          <w:sz w:val="20"/>
        </w:rPr>
        <w:t xml:space="preserve"> </w:t>
      </w:r>
      <w:r w:rsidR="00A7314D">
        <w:rPr>
          <w:rFonts w:ascii="Arial" w:hAnsi="Arial" w:cs="Arial"/>
          <w:b/>
          <w:sz w:val="20"/>
        </w:rPr>
        <w:t>measure</w:t>
      </w:r>
      <w:r w:rsidR="00C361B2">
        <w:rPr>
          <w:rFonts w:ascii="Arial" w:hAnsi="Arial" w:cs="Arial"/>
          <w:b/>
          <w:sz w:val="20"/>
        </w:rPr>
        <w:t>s</w:t>
      </w:r>
      <w:r w:rsidRPr="00547B69">
        <w:rPr>
          <w:rFonts w:ascii="Arial" w:hAnsi="Arial" w:cs="Arial"/>
          <w:b/>
          <w:spacing w:val="-9"/>
          <w:sz w:val="20"/>
        </w:rPr>
        <w:t xml:space="preserve"> </w:t>
      </w:r>
      <w:r w:rsidRPr="00547B69">
        <w:rPr>
          <w:rFonts w:ascii="Arial" w:hAnsi="Arial" w:cs="Arial"/>
          <w:b/>
          <w:sz w:val="20"/>
        </w:rPr>
        <w:t>for</w:t>
      </w:r>
      <w:r w:rsidRPr="00547B69">
        <w:rPr>
          <w:rFonts w:ascii="Arial" w:hAnsi="Arial" w:cs="Arial"/>
          <w:b/>
          <w:spacing w:val="-10"/>
          <w:sz w:val="20"/>
        </w:rPr>
        <w:t xml:space="preserve"> </w:t>
      </w:r>
      <w:r w:rsidR="00F02675">
        <w:rPr>
          <w:rFonts w:ascii="Arial" w:hAnsi="Arial" w:cs="Arial"/>
          <w:b/>
          <w:color w:val="000000" w:themeColor="text1"/>
          <w:sz w:val="20"/>
          <w:szCs w:val="16"/>
        </w:rPr>
        <w:t>Outcome 1</w:t>
      </w:r>
    </w:p>
    <w:tbl>
      <w:tblPr>
        <w:tblpPr w:leftFromText="180" w:rightFromText="180" w:vertAnchor="page" w:horzAnchor="margin" w:tblpY="3151"/>
        <w:tblW w:w="77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1"/>
        <w:gridCol w:w="3407"/>
        <w:gridCol w:w="3118"/>
      </w:tblGrid>
      <w:tr w:rsidR="00027A07" w:rsidRPr="00AB39C3" w14:paraId="364C8BB8" w14:textId="77777777" w:rsidTr="00147361">
        <w:trPr>
          <w:trHeight w:val="633"/>
        </w:trPr>
        <w:tc>
          <w:tcPr>
            <w:tcW w:w="7796" w:type="dxa"/>
            <w:gridSpan w:val="3"/>
            <w:shd w:val="clear" w:color="auto" w:fill="F2F2F2" w:themeFill="background1" w:themeFillShade="F2"/>
          </w:tcPr>
          <w:p w14:paraId="28407607" w14:textId="77777777" w:rsidR="00027A07" w:rsidRPr="00AB39C3" w:rsidRDefault="00027A07" w:rsidP="00147361">
            <w:pPr>
              <w:pStyle w:val="TableParagraph"/>
              <w:spacing w:before="80" w:after="40"/>
              <w:ind w:left="108" w:right="108"/>
              <w:rPr>
                <w:rFonts w:eastAsiaTheme="minorHAnsi"/>
                <w:b/>
                <w:sz w:val="16"/>
                <w:szCs w:val="17"/>
              </w:rPr>
            </w:pPr>
            <w:r w:rsidRPr="00AB39C3">
              <w:rPr>
                <w:b/>
                <w:sz w:val="16"/>
                <w:szCs w:val="17"/>
              </w:rPr>
              <w:t>Program 1.2: Nuclear Powered Submarines</w:t>
            </w:r>
          </w:p>
          <w:p w14:paraId="4BFCA4D6" w14:textId="77777777" w:rsidR="00027A07" w:rsidRPr="00AB39C3" w:rsidRDefault="00027A07" w:rsidP="00147361">
            <w:pPr>
              <w:pStyle w:val="TableParagraph"/>
              <w:spacing w:before="40" w:after="80"/>
              <w:ind w:left="108" w:right="108"/>
              <w:rPr>
                <w:rFonts w:eastAsiaTheme="minorHAnsi"/>
                <w:sz w:val="16"/>
              </w:rPr>
            </w:pPr>
            <w:r w:rsidRPr="00AB39C3">
              <w:rPr>
                <w:sz w:val="16"/>
                <w:szCs w:val="17"/>
              </w:rPr>
              <w:t>Support delivery of nuclear powered submarines capabilities through radiation protection and nuclear safety research, policy, advice, codes, standards, services and regulation.</w:t>
            </w:r>
            <w:r w:rsidRPr="00AB39C3">
              <w:rPr>
                <w:sz w:val="16"/>
              </w:rPr>
              <w:t xml:space="preserve"> </w:t>
            </w:r>
          </w:p>
        </w:tc>
      </w:tr>
      <w:tr w:rsidR="00027A07" w:rsidRPr="00AB39C3" w14:paraId="087F26D2" w14:textId="77777777" w:rsidTr="00147361">
        <w:trPr>
          <w:trHeight w:val="692"/>
        </w:trPr>
        <w:tc>
          <w:tcPr>
            <w:tcW w:w="1271" w:type="dxa"/>
            <w:tcBorders>
              <w:bottom w:val="double" w:sz="4" w:space="0" w:color="000000"/>
            </w:tcBorders>
          </w:tcPr>
          <w:p w14:paraId="3198F3DA" w14:textId="77777777" w:rsidR="00027A07" w:rsidRPr="00AB39C3" w:rsidRDefault="00027A07" w:rsidP="00147361">
            <w:pPr>
              <w:pStyle w:val="TableParagraph"/>
              <w:spacing w:before="80" w:after="80"/>
              <w:ind w:left="108"/>
              <w:rPr>
                <w:b/>
                <w:sz w:val="16"/>
                <w:szCs w:val="17"/>
              </w:rPr>
            </w:pPr>
            <w:r w:rsidRPr="00AB39C3">
              <w:rPr>
                <w:b/>
                <w:sz w:val="16"/>
                <w:szCs w:val="17"/>
              </w:rPr>
              <w:t>Key</w:t>
            </w:r>
            <w:r w:rsidRPr="00AB39C3">
              <w:rPr>
                <w:b/>
                <w:spacing w:val="-4"/>
                <w:sz w:val="16"/>
                <w:szCs w:val="17"/>
              </w:rPr>
              <w:t xml:space="preserve"> </w:t>
            </w:r>
            <w:r w:rsidRPr="00AB39C3">
              <w:rPr>
                <w:b/>
                <w:sz w:val="16"/>
                <w:szCs w:val="17"/>
              </w:rPr>
              <w:t>Activities</w:t>
            </w:r>
          </w:p>
        </w:tc>
        <w:tc>
          <w:tcPr>
            <w:tcW w:w="6525" w:type="dxa"/>
            <w:gridSpan w:val="2"/>
            <w:tcBorders>
              <w:bottom w:val="double" w:sz="4" w:space="0" w:color="000000"/>
            </w:tcBorders>
          </w:tcPr>
          <w:p w14:paraId="53CFBC26" w14:textId="77777777" w:rsidR="00027A07" w:rsidRPr="00AB39C3" w:rsidRDefault="00027A07" w:rsidP="00147361">
            <w:pPr>
              <w:pStyle w:val="ListParagraph"/>
              <w:numPr>
                <w:ilvl w:val="0"/>
                <w:numId w:val="30"/>
              </w:numPr>
              <w:tabs>
                <w:tab w:val="left" w:pos="644"/>
              </w:tabs>
              <w:autoSpaceDE w:val="0"/>
              <w:autoSpaceDN w:val="0"/>
              <w:adjustRightInd w:val="0"/>
              <w:spacing w:before="80" w:after="40" w:line="240" w:lineRule="auto"/>
              <w:ind w:left="468"/>
              <w:contextualSpacing w:val="0"/>
              <w:rPr>
                <w:rStyle w:val="normaltextrun"/>
                <w:rFonts w:ascii="Arial" w:hAnsi="Arial" w:cs="Arial"/>
                <w:sz w:val="16"/>
                <w:szCs w:val="17"/>
                <w:shd w:val="clear" w:color="auto" w:fill="FFFFFF"/>
              </w:rPr>
            </w:pPr>
            <w:r w:rsidRPr="00AB39C3">
              <w:rPr>
                <w:rStyle w:val="normaltextrun"/>
                <w:rFonts w:ascii="Arial" w:hAnsi="Arial" w:cs="Arial"/>
                <w:sz w:val="16"/>
                <w:szCs w:val="17"/>
                <w:shd w:val="clear" w:color="auto" w:fill="FFFFFF"/>
              </w:rPr>
              <w:t>Initiate, maintain, and promote frameworks for protection and safety.</w:t>
            </w:r>
          </w:p>
          <w:p w14:paraId="6371E25B" w14:textId="77777777" w:rsidR="00027A07" w:rsidRPr="00AB39C3" w:rsidRDefault="00027A07" w:rsidP="00147361">
            <w:pPr>
              <w:pStyle w:val="ListParagraph"/>
              <w:numPr>
                <w:ilvl w:val="0"/>
                <w:numId w:val="29"/>
              </w:numPr>
              <w:tabs>
                <w:tab w:val="left" w:pos="644"/>
              </w:tabs>
              <w:autoSpaceDE w:val="0"/>
              <w:autoSpaceDN w:val="0"/>
              <w:adjustRightInd w:val="0"/>
              <w:spacing w:before="40" w:after="40" w:line="240" w:lineRule="auto"/>
              <w:ind w:left="468" w:right="108"/>
              <w:contextualSpacing w:val="0"/>
              <w:rPr>
                <w:rStyle w:val="normaltextrun"/>
                <w:rFonts w:ascii="Arial" w:hAnsi="Arial" w:cs="Arial"/>
                <w:sz w:val="16"/>
                <w:szCs w:val="17"/>
                <w:shd w:val="clear" w:color="auto" w:fill="FFFFFF"/>
              </w:rPr>
            </w:pPr>
            <w:r w:rsidRPr="00AB39C3">
              <w:rPr>
                <w:rStyle w:val="normaltextrun"/>
                <w:rFonts w:ascii="Arial" w:hAnsi="Arial" w:cs="Arial"/>
                <w:sz w:val="16"/>
                <w:szCs w:val="17"/>
                <w:shd w:val="clear" w:color="auto" w:fill="FFFFFF"/>
              </w:rPr>
              <w:t>Undertake research and provide expert evaluations, advice, and services.</w:t>
            </w:r>
          </w:p>
          <w:p w14:paraId="2305B41F" w14:textId="77777777" w:rsidR="00027A07" w:rsidRPr="00AB39C3" w:rsidRDefault="00027A07" w:rsidP="00147361">
            <w:pPr>
              <w:pStyle w:val="ListParagraph"/>
              <w:numPr>
                <w:ilvl w:val="0"/>
                <w:numId w:val="29"/>
              </w:numPr>
              <w:tabs>
                <w:tab w:val="left" w:pos="644"/>
              </w:tabs>
              <w:autoSpaceDE w:val="0"/>
              <w:autoSpaceDN w:val="0"/>
              <w:adjustRightInd w:val="0"/>
              <w:spacing w:before="40" w:after="40" w:line="240" w:lineRule="auto"/>
              <w:ind w:left="468"/>
              <w:contextualSpacing w:val="0"/>
              <w:rPr>
                <w:rStyle w:val="normaltextrun"/>
                <w:rFonts w:ascii="Arial" w:hAnsi="Arial" w:cs="Arial"/>
                <w:sz w:val="16"/>
                <w:szCs w:val="17"/>
                <w:shd w:val="clear" w:color="auto" w:fill="FFFFFF"/>
              </w:rPr>
            </w:pPr>
            <w:r w:rsidRPr="00AB39C3">
              <w:rPr>
                <w:rStyle w:val="normaltextrun"/>
                <w:rFonts w:ascii="Arial" w:hAnsi="Arial" w:cs="Arial"/>
                <w:sz w:val="16"/>
                <w:szCs w:val="17"/>
                <w:shd w:val="clear" w:color="auto" w:fill="FFFFFF"/>
              </w:rPr>
              <w:t>Ensure effective and risk informed regulation.</w:t>
            </w:r>
          </w:p>
          <w:p w14:paraId="2CDBD4CA" w14:textId="77777777" w:rsidR="00027A07" w:rsidRPr="00AB39C3" w:rsidRDefault="00027A07" w:rsidP="00147361">
            <w:pPr>
              <w:pStyle w:val="ListParagraph"/>
              <w:numPr>
                <w:ilvl w:val="0"/>
                <w:numId w:val="29"/>
              </w:numPr>
              <w:tabs>
                <w:tab w:val="left" w:pos="644"/>
              </w:tabs>
              <w:autoSpaceDE w:val="0"/>
              <w:autoSpaceDN w:val="0"/>
              <w:adjustRightInd w:val="0"/>
              <w:spacing w:before="40" w:after="80" w:line="240" w:lineRule="auto"/>
              <w:ind w:left="468"/>
              <w:contextualSpacing w:val="0"/>
              <w:rPr>
                <w:rFonts w:ascii="Arial" w:hAnsi="Arial" w:cs="Arial"/>
                <w:sz w:val="16"/>
                <w:szCs w:val="17"/>
              </w:rPr>
            </w:pPr>
            <w:r w:rsidRPr="00AB39C3">
              <w:rPr>
                <w:rStyle w:val="normaltextrun"/>
                <w:rFonts w:ascii="Arial" w:hAnsi="Arial" w:cs="Arial"/>
                <w:sz w:val="16"/>
                <w:szCs w:val="17"/>
                <w:shd w:val="clear" w:color="auto" w:fill="FFFFFF"/>
              </w:rPr>
              <w:t>Enhance organisational innovation and capability</w:t>
            </w:r>
            <w:r w:rsidRPr="00AB39C3">
              <w:rPr>
                <w:rFonts w:ascii="Arial" w:hAnsi="Arial" w:cs="Arial"/>
                <w:sz w:val="16"/>
                <w:szCs w:val="17"/>
              </w:rPr>
              <w:t>.</w:t>
            </w:r>
          </w:p>
        </w:tc>
      </w:tr>
      <w:tr w:rsidR="00027A07" w:rsidRPr="00AB39C3" w14:paraId="511460F2" w14:textId="77777777" w:rsidTr="00147361">
        <w:trPr>
          <w:trHeight w:val="265"/>
        </w:trPr>
        <w:tc>
          <w:tcPr>
            <w:tcW w:w="1271" w:type="dxa"/>
            <w:tcBorders>
              <w:top w:val="double" w:sz="4" w:space="0" w:color="000000"/>
            </w:tcBorders>
            <w:shd w:val="clear" w:color="auto" w:fill="FFFFFF" w:themeFill="background1"/>
          </w:tcPr>
          <w:p w14:paraId="11010D2D" w14:textId="77777777" w:rsidR="00027A07" w:rsidRPr="00AB39C3" w:rsidRDefault="00027A07" w:rsidP="00147361">
            <w:pPr>
              <w:pStyle w:val="TableParagraph"/>
              <w:spacing w:before="40" w:after="40"/>
              <w:ind w:left="108" w:right="108"/>
              <w:rPr>
                <w:b/>
                <w:sz w:val="16"/>
                <w:szCs w:val="17"/>
              </w:rPr>
            </w:pPr>
            <w:r w:rsidRPr="00AB39C3">
              <w:rPr>
                <w:sz w:val="16"/>
                <w:szCs w:val="17"/>
              </w:rPr>
              <w:br w:type="page"/>
            </w:r>
            <w:r w:rsidRPr="00AB39C3">
              <w:rPr>
                <w:b/>
                <w:spacing w:val="-4"/>
                <w:sz w:val="16"/>
                <w:szCs w:val="17"/>
              </w:rPr>
              <w:t>Year</w:t>
            </w:r>
          </w:p>
        </w:tc>
        <w:tc>
          <w:tcPr>
            <w:tcW w:w="3407" w:type="dxa"/>
            <w:tcBorders>
              <w:top w:val="double" w:sz="4" w:space="0" w:color="000000"/>
            </w:tcBorders>
            <w:shd w:val="clear" w:color="auto" w:fill="FFFFFF" w:themeFill="background1"/>
          </w:tcPr>
          <w:p w14:paraId="70632460" w14:textId="77777777" w:rsidR="00027A07" w:rsidRPr="00AB39C3" w:rsidRDefault="00027A07" w:rsidP="00147361">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Borders>
              <w:top w:val="double" w:sz="4" w:space="0" w:color="000000"/>
            </w:tcBorders>
            <w:shd w:val="clear" w:color="auto" w:fill="FFFFFF" w:themeFill="background1"/>
          </w:tcPr>
          <w:p w14:paraId="26777D73" w14:textId="77777777" w:rsidR="00027A07" w:rsidRPr="00AB39C3" w:rsidRDefault="00027A07" w:rsidP="00147361">
            <w:pPr>
              <w:pStyle w:val="TableParagraph"/>
              <w:spacing w:before="40" w:after="40"/>
              <w:ind w:left="108" w:right="108"/>
              <w:rPr>
                <w:b/>
                <w:sz w:val="16"/>
                <w:szCs w:val="17"/>
              </w:rPr>
            </w:pPr>
            <w:r w:rsidRPr="00AB39C3">
              <w:rPr>
                <w:b/>
                <w:sz w:val="16"/>
                <w:szCs w:val="17"/>
              </w:rPr>
              <w:t>Expected</w:t>
            </w:r>
            <w:r w:rsidRPr="00AB39C3">
              <w:rPr>
                <w:b/>
                <w:spacing w:val="-9"/>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027A07" w:rsidRPr="00AB39C3" w14:paraId="5471D4D1" w14:textId="77777777" w:rsidTr="00147361">
        <w:trPr>
          <w:trHeight w:val="793"/>
        </w:trPr>
        <w:tc>
          <w:tcPr>
            <w:tcW w:w="1271" w:type="dxa"/>
          </w:tcPr>
          <w:p w14:paraId="15D7F849" w14:textId="77777777" w:rsidR="00027A07" w:rsidRPr="00AB39C3" w:rsidRDefault="00027A07" w:rsidP="00147361">
            <w:pPr>
              <w:pStyle w:val="TableParagraph"/>
              <w:spacing w:before="40" w:after="40"/>
              <w:ind w:left="108" w:right="108"/>
              <w:rPr>
                <w:sz w:val="16"/>
                <w:szCs w:val="17"/>
              </w:rPr>
            </w:pPr>
            <w:r w:rsidRPr="00AB39C3">
              <w:rPr>
                <w:sz w:val="16"/>
                <w:szCs w:val="17"/>
              </w:rPr>
              <w:t>Current</w:t>
            </w:r>
            <w:r w:rsidRPr="00AB39C3">
              <w:rPr>
                <w:spacing w:val="-2"/>
                <w:sz w:val="16"/>
                <w:szCs w:val="17"/>
              </w:rPr>
              <w:t xml:space="preserve"> </w:t>
            </w:r>
            <w:r w:rsidRPr="00AB39C3">
              <w:rPr>
                <w:spacing w:val="-4"/>
                <w:sz w:val="16"/>
                <w:szCs w:val="17"/>
              </w:rPr>
              <w:t>Year</w:t>
            </w:r>
            <w:r w:rsidRPr="00AB39C3">
              <w:rPr>
                <w:sz w:val="16"/>
                <w:szCs w:val="17"/>
              </w:rPr>
              <w:t xml:space="preserve"> </w:t>
            </w:r>
            <w:r w:rsidRPr="00AB39C3">
              <w:rPr>
                <w:spacing w:val="-2"/>
                <w:sz w:val="16"/>
                <w:szCs w:val="17"/>
              </w:rPr>
              <w:t>2023–24</w:t>
            </w:r>
          </w:p>
        </w:tc>
        <w:tc>
          <w:tcPr>
            <w:tcW w:w="3407" w:type="dxa"/>
          </w:tcPr>
          <w:p w14:paraId="195CD03B" w14:textId="77777777" w:rsidR="00027A07" w:rsidRPr="00AB39C3" w:rsidRDefault="00027A07" w:rsidP="00147361">
            <w:pPr>
              <w:pStyle w:val="TableParagraph"/>
              <w:spacing w:before="40" w:after="40"/>
              <w:ind w:left="108" w:right="108" w:hanging="1"/>
              <w:rPr>
                <w:sz w:val="16"/>
                <w:szCs w:val="17"/>
              </w:rPr>
            </w:pPr>
            <w:r w:rsidRPr="00AB39C3">
              <w:rPr>
                <w:sz w:val="16"/>
                <w:szCs w:val="17"/>
              </w:rPr>
              <w:t>Provide support to the implementation of the optimal pathway to establish an Australian nuclear-powered submarine capability.</w:t>
            </w:r>
          </w:p>
          <w:p w14:paraId="18AD1465" w14:textId="77777777" w:rsidR="00027A07" w:rsidRPr="00AB39C3" w:rsidRDefault="00027A07" w:rsidP="00147361">
            <w:pPr>
              <w:pStyle w:val="TableParagraph"/>
              <w:spacing w:before="40" w:after="40"/>
              <w:ind w:left="108" w:right="108" w:hanging="1"/>
              <w:rPr>
                <w:sz w:val="16"/>
                <w:szCs w:val="17"/>
              </w:rPr>
            </w:pPr>
          </w:p>
        </w:tc>
        <w:tc>
          <w:tcPr>
            <w:tcW w:w="3118" w:type="dxa"/>
          </w:tcPr>
          <w:p w14:paraId="42F41991" w14:textId="77777777" w:rsidR="00027A07" w:rsidRPr="00AB39C3" w:rsidRDefault="00027A07" w:rsidP="00147361">
            <w:pPr>
              <w:pStyle w:val="TableParagraph"/>
              <w:spacing w:before="40" w:after="40"/>
              <w:ind w:left="108" w:right="108"/>
              <w:rPr>
                <w:sz w:val="16"/>
                <w:szCs w:val="17"/>
              </w:rPr>
            </w:pPr>
            <w:r w:rsidRPr="00AB39C3">
              <w:rPr>
                <w:sz w:val="16"/>
                <w:szCs w:val="17"/>
              </w:rPr>
              <w:t>ARPANSA provided support to the design of the Australian</w:t>
            </w:r>
            <w:r w:rsidRPr="00AB39C3">
              <w:rPr>
                <w:sz w:val="16"/>
                <w:szCs w:val="17"/>
              </w:rPr>
              <w:br/>
              <w:t>Nuclear-Powered Submarine Safety Regulator. ARPANSA and other Commonwealth entities, are defining appropriate interfaces, boundaries, roles and responsibilities for ARPANSA, within the system of regulation for nuclear-powered submarines.</w:t>
            </w:r>
          </w:p>
          <w:p w14:paraId="2985B654" w14:textId="77777777" w:rsidR="00027A07" w:rsidRPr="00AB39C3" w:rsidRDefault="00027A07" w:rsidP="00147361">
            <w:pPr>
              <w:pStyle w:val="TableParagraph"/>
              <w:spacing w:before="40" w:after="40"/>
              <w:ind w:left="108" w:right="108"/>
              <w:rPr>
                <w:sz w:val="16"/>
                <w:szCs w:val="17"/>
              </w:rPr>
            </w:pPr>
            <w:r w:rsidRPr="00AB39C3">
              <w:rPr>
                <w:sz w:val="16"/>
                <w:szCs w:val="17"/>
              </w:rPr>
              <w:t xml:space="preserve">ARPANSA has commenced a review of the national framework for radiation and nuclear safety standards and guidance. This has included a new code for nuclear safety. </w:t>
            </w:r>
          </w:p>
          <w:p w14:paraId="09B08884" w14:textId="77777777" w:rsidR="00027A07" w:rsidRPr="00AB39C3" w:rsidRDefault="00027A07" w:rsidP="00147361">
            <w:pPr>
              <w:pStyle w:val="TableParagraph"/>
              <w:spacing w:before="40" w:after="40"/>
              <w:ind w:left="108" w:right="108"/>
              <w:rPr>
                <w:i/>
                <w:sz w:val="16"/>
                <w:szCs w:val="17"/>
              </w:rPr>
            </w:pPr>
            <w:r w:rsidRPr="00AB39C3">
              <w:rPr>
                <w:sz w:val="16"/>
                <w:szCs w:val="17"/>
              </w:rPr>
              <w:t xml:space="preserve">ARPANSA provided input and support to the Department of Defence in developing the Australian Naval Nuclear Power Safety Bill, which was introduced into Parliament in November 2023. ARPANSA continues to provide advice on the development of the regulations associated with the Bill. </w:t>
            </w:r>
          </w:p>
        </w:tc>
      </w:tr>
      <w:tr w:rsidR="00027A07" w:rsidRPr="00AB39C3" w14:paraId="4C0C308C" w14:textId="77777777" w:rsidTr="00B07433">
        <w:trPr>
          <w:trHeight w:val="266"/>
        </w:trPr>
        <w:tc>
          <w:tcPr>
            <w:tcW w:w="1271" w:type="dxa"/>
            <w:tcBorders>
              <w:bottom w:val="single" w:sz="4" w:space="0" w:color="000000"/>
            </w:tcBorders>
          </w:tcPr>
          <w:p w14:paraId="2DFE3DDA" w14:textId="77777777" w:rsidR="00027A07" w:rsidRPr="00AB39C3" w:rsidRDefault="00027A07" w:rsidP="00147361">
            <w:pPr>
              <w:pStyle w:val="TableParagraph"/>
              <w:spacing w:before="40" w:after="40"/>
              <w:ind w:left="108" w:right="108"/>
              <w:rPr>
                <w:b/>
                <w:sz w:val="16"/>
                <w:szCs w:val="17"/>
              </w:rPr>
            </w:pPr>
            <w:r w:rsidRPr="00AB39C3">
              <w:rPr>
                <w:b/>
                <w:spacing w:val="-4"/>
                <w:sz w:val="16"/>
                <w:szCs w:val="17"/>
              </w:rPr>
              <w:t>Year</w:t>
            </w:r>
          </w:p>
        </w:tc>
        <w:tc>
          <w:tcPr>
            <w:tcW w:w="3407" w:type="dxa"/>
            <w:tcBorders>
              <w:bottom w:val="single" w:sz="4" w:space="0" w:color="000000"/>
            </w:tcBorders>
          </w:tcPr>
          <w:p w14:paraId="0D97AB91" w14:textId="77777777" w:rsidR="00027A07" w:rsidRPr="00AB39C3" w:rsidRDefault="00027A07" w:rsidP="00147361">
            <w:pPr>
              <w:pStyle w:val="TableParagraph"/>
              <w:spacing w:before="40" w:after="40"/>
              <w:ind w:left="108" w:right="108"/>
              <w:rPr>
                <w:b/>
                <w:sz w:val="16"/>
                <w:szCs w:val="17"/>
              </w:rPr>
            </w:pPr>
            <w:r w:rsidRPr="00AB39C3">
              <w:rPr>
                <w:b/>
                <w:sz w:val="16"/>
                <w:szCs w:val="17"/>
              </w:rPr>
              <w:t>Performance</w:t>
            </w:r>
            <w:r w:rsidRPr="00AB39C3">
              <w:rPr>
                <w:b/>
                <w:spacing w:val="-10"/>
                <w:sz w:val="16"/>
                <w:szCs w:val="17"/>
              </w:rPr>
              <w:t xml:space="preserve"> </w:t>
            </w:r>
            <w:r w:rsidRPr="00AB39C3">
              <w:rPr>
                <w:b/>
                <w:spacing w:val="-2"/>
                <w:sz w:val="16"/>
                <w:szCs w:val="17"/>
              </w:rPr>
              <w:t>Measure</w:t>
            </w:r>
          </w:p>
        </w:tc>
        <w:tc>
          <w:tcPr>
            <w:tcW w:w="3118" w:type="dxa"/>
            <w:tcBorders>
              <w:bottom w:val="single" w:sz="4" w:space="0" w:color="000000"/>
            </w:tcBorders>
          </w:tcPr>
          <w:p w14:paraId="0E9D8536" w14:textId="77777777" w:rsidR="00027A07" w:rsidRPr="00AB39C3" w:rsidRDefault="00027A07" w:rsidP="00147361">
            <w:pPr>
              <w:pStyle w:val="TableParagraph"/>
              <w:spacing w:before="40" w:after="40"/>
              <w:ind w:left="108" w:right="108"/>
              <w:rPr>
                <w:b/>
                <w:sz w:val="16"/>
                <w:szCs w:val="17"/>
              </w:rPr>
            </w:pPr>
            <w:r w:rsidRPr="00AB39C3">
              <w:rPr>
                <w:b/>
                <w:sz w:val="16"/>
                <w:szCs w:val="17"/>
              </w:rPr>
              <w:t>Planned</w:t>
            </w:r>
            <w:r w:rsidRPr="00AB39C3">
              <w:rPr>
                <w:b/>
                <w:spacing w:val="-8"/>
                <w:sz w:val="16"/>
                <w:szCs w:val="17"/>
              </w:rPr>
              <w:t xml:space="preserve"> </w:t>
            </w:r>
            <w:r w:rsidRPr="00AB39C3">
              <w:rPr>
                <w:b/>
                <w:sz w:val="16"/>
                <w:szCs w:val="17"/>
              </w:rPr>
              <w:t>Performance</w:t>
            </w:r>
            <w:r w:rsidRPr="00AB39C3">
              <w:rPr>
                <w:b/>
                <w:spacing w:val="-6"/>
                <w:sz w:val="16"/>
                <w:szCs w:val="17"/>
              </w:rPr>
              <w:t xml:space="preserve"> </w:t>
            </w:r>
            <w:r w:rsidRPr="00AB39C3">
              <w:rPr>
                <w:b/>
                <w:spacing w:val="-2"/>
                <w:sz w:val="16"/>
                <w:szCs w:val="17"/>
              </w:rPr>
              <w:t>Results</w:t>
            </w:r>
          </w:p>
        </w:tc>
      </w:tr>
      <w:tr w:rsidR="00027A07" w:rsidRPr="00AB39C3" w14:paraId="01C80790" w14:textId="77777777" w:rsidTr="00B07433">
        <w:trPr>
          <w:trHeight w:val="426"/>
        </w:trPr>
        <w:tc>
          <w:tcPr>
            <w:tcW w:w="1271" w:type="dxa"/>
            <w:tcBorders>
              <w:bottom w:val="dotted" w:sz="4" w:space="0" w:color="000000"/>
            </w:tcBorders>
          </w:tcPr>
          <w:p w14:paraId="0AAF5317" w14:textId="77777777" w:rsidR="00027A07" w:rsidRPr="00AB39C3" w:rsidRDefault="00027A07" w:rsidP="00147361">
            <w:pPr>
              <w:pStyle w:val="TableParagraph"/>
              <w:spacing w:before="40" w:after="40" w:line="200" w:lineRule="atLeast"/>
              <w:ind w:left="108" w:right="108"/>
              <w:rPr>
                <w:sz w:val="16"/>
                <w:szCs w:val="17"/>
              </w:rPr>
            </w:pPr>
            <w:r w:rsidRPr="00AB39C3">
              <w:rPr>
                <w:sz w:val="16"/>
                <w:szCs w:val="17"/>
              </w:rPr>
              <w:t>Budget</w:t>
            </w:r>
            <w:r w:rsidRPr="00AB39C3">
              <w:rPr>
                <w:spacing w:val="-12"/>
                <w:sz w:val="16"/>
                <w:szCs w:val="17"/>
              </w:rPr>
              <w:t xml:space="preserve"> </w:t>
            </w:r>
            <w:r w:rsidRPr="00AB39C3">
              <w:rPr>
                <w:sz w:val="16"/>
                <w:szCs w:val="17"/>
              </w:rPr>
              <w:t xml:space="preserve">Year </w:t>
            </w:r>
            <w:r w:rsidRPr="00AB39C3">
              <w:rPr>
                <w:spacing w:val="-2"/>
                <w:sz w:val="16"/>
                <w:szCs w:val="17"/>
              </w:rPr>
              <w:t>2024–25</w:t>
            </w:r>
          </w:p>
        </w:tc>
        <w:tc>
          <w:tcPr>
            <w:tcW w:w="3407" w:type="dxa"/>
            <w:tcBorders>
              <w:bottom w:val="dotted" w:sz="4" w:space="0" w:color="000000"/>
            </w:tcBorders>
          </w:tcPr>
          <w:p w14:paraId="03133FDF" w14:textId="77777777" w:rsidR="00027A07" w:rsidRPr="00AB39C3" w:rsidRDefault="00027A07" w:rsidP="00147361">
            <w:pPr>
              <w:pStyle w:val="TableParagraph"/>
              <w:spacing w:before="40" w:after="40" w:line="200" w:lineRule="atLeast"/>
              <w:ind w:left="108" w:right="108"/>
              <w:rPr>
                <w:i/>
                <w:sz w:val="16"/>
                <w:szCs w:val="17"/>
              </w:rPr>
            </w:pPr>
            <w:r w:rsidRPr="00AB39C3">
              <w:rPr>
                <w:sz w:val="16"/>
                <w:szCs w:val="17"/>
              </w:rPr>
              <w:t xml:space="preserve"> As per 2023–24</w:t>
            </w:r>
          </w:p>
        </w:tc>
        <w:tc>
          <w:tcPr>
            <w:tcW w:w="3118" w:type="dxa"/>
            <w:tcBorders>
              <w:bottom w:val="dotted" w:sz="4" w:space="0" w:color="000000"/>
            </w:tcBorders>
          </w:tcPr>
          <w:p w14:paraId="14860F6D" w14:textId="77777777" w:rsidR="00027A07" w:rsidRPr="00AB39C3" w:rsidRDefault="00027A07" w:rsidP="00147361">
            <w:pPr>
              <w:pStyle w:val="TableParagraph"/>
              <w:spacing w:before="40" w:after="40"/>
              <w:ind w:left="108" w:right="108"/>
              <w:rPr>
                <w:sz w:val="16"/>
                <w:szCs w:val="17"/>
              </w:rPr>
            </w:pPr>
            <w:r w:rsidRPr="00AB39C3">
              <w:rPr>
                <w:sz w:val="16"/>
                <w:szCs w:val="17"/>
              </w:rPr>
              <w:t xml:space="preserve">Appropriate interfaces, boundaries, roles and responsibilities for ARPANSA, within the system of regulation for nuclear-powered submarines, are agreed and defined. </w:t>
            </w:r>
          </w:p>
          <w:p w14:paraId="760A9207" w14:textId="77777777" w:rsidR="00027A07" w:rsidRPr="00AB39C3" w:rsidRDefault="00027A07" w:rsidP="00147361">
            <w:pPr>
              <w:pStyle w:val="TableParagraph"/>
              <w:spacing w:before="40" w:after="40"/>
              <w:ind w:left="108" w:right="108"/>
              <w:rPr>
                <w:sz w:val="16"/>
                <w:szCs w:val="17"/>
              </w:rPr>
            </w:pPr>
            <w:r w:rsidRPr="00AB39C3">
              <w:rPr>
                <w:sz w:val="16"/>
                <w:szCs w:val="17"/>
              </w:rPr>
              <w:t xml:space="preserve">Review and update the national framework for radiation and nuclear safety standards and guidance to ensure suitability for nuclear-powered submarines. </w:t>
            </w:r>
          </w:p>
          <w:p w14:paraId="0E9107B0" w14:textId="77777777" w:rsidR="00027A07" w:rsidRPr="00AB39C3" w:rsidRDefault="00027A07" w:rsidP="00147361">
            <w:pPr>
              <w:pStyle w:val="TableParagraph"/>
              <w:spacing w:before="40" w:after="40"/>
              <w:ind w:left="108" w:right="108"/>
              <w:rPr>
                <w:sz w:val="16"/>
                <w:szCs w:val="17"/>
              </w:rPr>
            </w:pPr>
            <w:r w:rsidRPr="00AB39C3">
              <w:rPr>
                <w:sz w:val="16"/>
                <w:szCs w:val="17"/>
              </w:rPr>
              <w:t xml:space="preserve">Develop a strategic plan for the development of any newly required guidance and standards in this national framework and commence implementation in accordance with government timeframes. </w:t>
            </w:r>
          </w:p>
          <w:p w14:paraId="6CE0A933" w14:textId="77777777" w:rsidR="00027A07" w:rsidRPr="00AB39C3" w:rsidRDefault="00027A07" w:rsidP="00147361">
            <w:pPr>
              <w:pStyle w:val="TableParagraph"/>
              <w:spacing w:before="40" w:after="40"/>
              <w:ind w:left="108" w:right="108"/>
              <w:rPr>
                <w:i/>
                <w:sz w:val="16"/>
                <w:szCs w:val="17"/>
              </w:rPr>
            </w:pPr>
            <w:r w:rsidRPr="00AB39C3">
              <w:rPr>
                <w:sz w:val="16"/>
                <w:szCs w:val="17"/>
              </w:rPr>
              <w:t>Harmonisation of legislation for regulation of nuclear-powered submarines in accordance with government determined timeframes.</w:t>
            </w:r>
          </w:p>
        </w:tc>
      </w:tr>
    </w:tbl>
    <w:p w14:paraId="4C584A72" w14:textId="77777777" w:rsidR="00027A07" w:rsidRDefault="00027A07">
      <w:r>
        <w:br w:type="page"/>
      </w:r>
    </w:p>
    <w:tbl>
      <w:tblPr>
        <w:tblpPr w:leftFromText="180" w:rightFromText="180" w:vertAnchor="page" w:horzAnchor="margin" w:tblpY="3241"/>
        <w:tblW w:w="77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1"/>
        <w:gridCol w:w="3407"/>
        <w:gridCol w:w="3118"/>
      </w:tblGrid>
      <w:tr w:rsidR="00683AD9" w:rsidRPr="00AB39C3" w14:paraId="28828278" w14:textId="77777777" w:rsidTr="00147361">
        <w:trPr>
          <w:trHeight w:val="796"/>
        </w:trPr>
        <w:tc>
          <w:tcPr>
            <w:tcW w:w="1271" w:type="dxa"/>
            <w:tcBorders>
              <w:top w:val="dotted" w:sz="4" w:space="0" w:color="000000"/>
              <w:bottom w:val="single" w:sz="4" w:space="0" w:color="auto"/>
            </w:tcBorders>
          </w:tcPr>
          <w:p w14:paraId="4EA699C7" w14:textId="77777777" w:rsidR="00683AD9" w:rsidRPr="00AB39C3" w:rsidRDefault="00683AD9" w:rsidP="00147361">
            <w:pPr>
              <w:pStyle w:val="TableParagraph"/>
              <w:spacing w:before="40" w:after="40" w:line="268" w:lineRule="auto"/>
              <w:ind w:left="108" w:right="108"/>
              <w:rPr>
                <w:sz w:val="16"/>
                <w:szCs w:val="17"/>
              </w:rPr>
            </w:pPr>
            <w:r w:rsidRPr="00AB39C3">
              <w:rPr>
                <w:sz w:val="16"/>
                <w:szCs w:val="17"/>
              </w:rPr>
              <w:lastRenderedPageBreak/>
              <w:t>Forward</w:t>
            </w:r>
            <w:r w:rsidRPr="00AB39C3">
              <w:rPr>
                <w:spacing w:val="-12"/>
                <w:sz w:val="16"/>
                <w:szCs w:val="17"/>
              </w:rPr>
              <w:t xml:space="preserve"> </w:t>
            </w:r>
            <w:r w:rsidRPr="00AB39C3">
              <w:rPr>
                <w:sz w:val="16"/>
                <w:szCs w:val="17"/>
              </w:rPr>
              <w:t xml:space="preserve">Estimates </w:t>
            </w:r>
            <w:r w:rsidRPr="00AB39C3">
              <w:rPr>
                <w:spacing w:val="-2"/>
                <w:sz w:val="16"/>
                <w:szCs w:val="17"/>
              </w:rPr>
              <w:t>2025–28</w:t>
            </w:r>
          </w:p>
        </w:tc>
        <w:tc>
          <w:tcPr>
            <w:tcW w:w="3407" w:type="dxa"/>
            <w:tcBorders>
              <w:top w:val="dotted" w:sz="4" w:space="0" w:color="000000"/>
              <w:bottom w:val="single" w:sz="4" w:space="0" w:color="auto"/>
            </w:tcBorders>
          </w:tcPr>
          <w:p w14:paraId="6866337E" w14:textId="77777777" w:rsidR="00683AD9" w:rsidRPr="00AB39C3" w:rsidRDefault="00683AD9" w:rsidP="00147361">
            <w:pPr>
              <w:pStyle w:val="TableParagraph"/>
              <w:spacing w:before="40" w:after="40" w:line="180" w:lineRule="atLeast"/>
              <w:ind w:left="108" w:right="108"/>
              <w:rPr>
                <w:i/>
                <w:sz w:val="16"/>
                <w:szCs w:val="17"/>
              </w:rPr>
            </w:pPr>
            <w:r w:rsidRPr="00AB39C3">
              <w:rPr>
                <w:sz w:val="16"/>
                <w:szCs w:val="17"/>
              </w:rPr>
              <w:t xml:space="preserve">This measure will terminate in June 2025. </w:t>
            </w:r>
          </w:p>
        </w:tc>
        <w:tc>
          <w:tcPr>
            <w:tcW w:w="3118" w:type="dxa"/>
            <w:tcBorders>
              <w:top w:val="dotted" w:sz="4" w:space="0" w:color="000000"/>
              <w:bottom w:val="single" w:sz="4" w:space="0" w:color="auto"/>
            </w:tcBorders>
          </w:tcPr>
          <w:p w14:paraId="33D25E90" w14:textId="77777777" w:rsidR="00683AD9" w:rsidRPr="00AB39C3" w:rsidRDefault="00683AD9" w:rsidP="00147361">
            <w:pPr>
              <w:pStyle w:val="TableParagraph"/>
              <w:spacing w:before="40" w:after="40"/>
              <w:ind w:left="108" w:right="108"/>
              <w:rPr>
                <w:sz w:val="16"/>
                <w:szCs w:val="17"/>
              </w:rPr>
            </w:pPr>
            <w:r w:rsidRPr="00AB39C3">
              <w:rPr>
                <w:sz w:val="16"/>
                <w:szCs w:val="17"/>
              </w:rPr>
              <w:t>N/A</w:t>
            </w:r>
          </w:p>
        </w:tc>
      </w:tr>
      <w:tr w:rsidR="00683AD9" w:rsidRPr="00AB39C3" w14:paraId="2EEB0C4D" w14:textId="77777777" w:rsidTr="00147361">
        <w:trPr>
          <w:trHeight w:val="305"/>
        </w:trPr>
        <w:tc>
          <w:tcPr>
            <w:tcW w:w="7796" w:type="dxa"/>
            <w:gridSpan w:val="3"/>
            <w:tcBorders>
              <w:top w:val="single" w:sz="4" w:space="0" w:color="auto"/>
            </w:tcBorders>
          </w:tcPr>
          <w:p w14:paraId="31D40C5D" w14:textId="77777777" w:rsidR="00683AD9" w:rsidRPr="00AB39C3" w:rsidRDefault="00683AD9" w:rsidP="00147361">
            <w:pPr>
              <w:pStyle w:val="TableParagraph"/>
              <w:spacing w:before="20" w:after="80"/>
              <w:ind w:left="108" w:right="309"/>
              <w:rPr>
                <w:color w:val="000000" w:themeColor="text1"/>
                <w:spacing w:val="-2"/>
                <w:sz w:val="16"/>
                <w:szCs w:val="17"/>
              </w:rPr>
            </w:pPr>
            <w:r w:rsidRPr="00AB39C3">
              <w:rPr>
                <w:color w:val="000000" w:themeColor="text1"/>
                <w:spacing w:val="-2"/>
                <w:sz w:val="16"/>
                <w:szCs w:val="17"/>
              </w:rPr>
              <w:t xml:space="preserve">Material changes to Program 1.2 resulting from the following measures: Nil </w:t>
            </w:r>
          </w:p>
        </w:tc>
      </w:tr>
    </w:tbl>
    <w:p w14:paraId="260D8305" w14:textId="4280A96F" w:rsidR="00AA73D9" w:rsidRPr="00AA73D9" w:rsidRDefault="00AA73D9" w:rsidP="00AA73D9">
      <w:pPr>
        <w:spacing w:before="0" w:after="0" w:line="240" w:lineRule="auto"/>
      </w:pPr>
      <w:r>
        <w:br w:type="page"/>
      </w:r>
    </w:p>
    <w:p w14:paraId="20511FE1" w14:textId="351C9F06" w:rsidR="00CC6669" w:rsidRPr="006913EB" w:rsidRDefault="00CC6669" w:rsidP="00CC6669">
      <w:pPr>
        <w:pStyle w:val="Heading2"/>
      </w:pPr>
      <w:bookmarkStart w:id="30" w:name="_Toc166410982"/>
      <w:r w:rsidRPr="006913EB">
        <w:lastRenderedPageBreak/>
        <w:t>Section 3: Budgeted financial statements</w:t>
      </w:r>
      <w:bookmarkEnd w:id="29"/>
      <w:bookmarkEnd w:id="30"/>
    </w:p>
    <w:p w14:paraId="6340ABBD" w14:textId="25D91B0E" w:rsidR="00CC6669" w:rsidRPr="005443EC" w:rsidRDefault="00CC6669" w:rsidP="003F758B">
      <w:pPr>
        <w:spacing w:before="0"/>
        <w:rPr>
          <w:szCs w:val="19"/>
        </w:rPr>
      </w:pPr>
      <w:r w:rsidRPr="005443EC">
        <w:rPr>
          <w:szCs w:val="19"/>
        </w:rPr>
        <w:t>Section 3 presents budgeted financial statements which provide a comprehensive snapshot of entity finances for the 2024–25</w:t>
      </w:r>
      <w:r w:rsidRPr="005443EC">
        <w:rPr>
          <w:color w:val="00B050"/>
          <w:szCs w:val="19"/>
        </w:rPr>
        <w:t xml:space="preserve"> </w:t>
      </w:r>
      <w:r w:rsidR="000A7BF9" w:rsidRPr="005443EC">
        <w:rPr>
          <w:szCs w:val="19"/>
        </w:rPr>
        <w:t>B</w:t>
      </w:r>
      <w:r w:rsidRPr="005443EC">
        <w:rPr>
          <w:szCs w:val="19"/>
        </w:rPr>
        <w:t>udget year, including the impact of budget measures and resourcing on financial statements.</w:t>
      </w:r>
    </w:p>
    <w:p w14:paraId="430969EC" w14:textId="77777777" w:rsidR="00CC6669" w:rsidRPr="005328A9" w:rsidRDefault="00CC6669" w:rsidP="00CC6669">
      <w:pPr>
        <w:pStyle w:val="Heading3"/>
      </w:pPr>
      <w:bookmarkStart w:id="31" w:name="_Toc190682317"/>
      <w:bookmarkStart w:id="32" w:name="_Toc444523517"/>
      <w:bookmarkStart w:id="33" w:name="_Toc166410983"/>
      <w:r w:rsidRPr="005328A9">
        <w:t>3.1</w:t>
      </w:r>
      <w:r w:rsidRPr="005328A9">
        <w:tab/>
        <w:t>Budgeted financial statements</w:t>
      </w:r>
      <w:bookmarkEnd w:id="31"/>
      <w:bookmarkEnd w:id="32"/>
      <w:bookmarkEnd w:id="33"/>
    </w:p>
    <w:p w14:paraId="5B314AAA" w14:textId="271AF402" w:rsidR="00CC6669" w:rsidRDefault="00CC6669" w:rsidP="003F758B">
      <w:pPr>
        <w:pStyle w:val="Heading4"/>
        <w:spacing w:before="240"/>
      </w:pPr>
      <w:r>
        <w:t>3.1.1</w:t>
      </w:r>
      <w:r>
        <w:tab/>
        <w:t>Differences between entity resourcing and financial statements</w:t>
      </w:r>
    </w:p>
    <w:p w14:paraId="500FB3F0" w14:textId="2A9DBCD1" w:rsidR="00CC6669" w:rsidRPr="003F758B" w:rsidRDefault="003F758B" w:rsidP="003F758B">
      <w:pPr>
        <w:spacing w:before="0"/>
      </w:pPr>
      <w:r w:rsidRPr="003F758B">
        <w:t>This section is not applicable to ARPANSA.</w:t>
      </w:r>
    </w:p>
    <w:p w14:paraId="6396F685" w14:textId="18E32E40" w:rsidR="00CC6669" w:rsidRDefault="00CC6669" w:rsidP="003F758B">
      <w:pPr>
        <w:pStyle w:val="Heading4"/>
        <w:spacing w:before="240"/>
      </w:pPr>
      <w:r>
        <w:t>3.1.2</w:t>
      </w:r>
      <w:r>
        <w:tab/>
        <w:t>Explanatory notes and analysis of budgeted financial statements</w:t>
      </w:r>
    </w:p>
    <w:p w14:paraId="19448959" w14:textId="0E22DF43" w:rsidR="005443EC" w:rsidRPr="007819FA" w:rsidRDefault="00692179" w:rsidP="005443EC">
      <w:pPr>
        <w:spacing w:before="0" w:after="120"/>
        <w:rPr>
          <w:rFonts w:ascii="Arial" w:hAnsi="Arial" w:cs="Arial"/>
          <w:b/>
          <w:sz w:val="20"/>
        </w:rPr>
      </w:pPr>
      <w:r>
        <w:rPr>
          <w:rFonts w:ascii="Arial" w:hAnsi="Arial" w:cs="Arial"/>
          <w:b/>
          <w:sz w:val="20"/>
        </w:rPr>
        <w:t>Departmental R</w:t>
      </w:r>
      <w:r w:rsidR="005443EC" w:rsidRPr="007819FA">
        <w:rPr>
          <w:rFonts w:ascii="Arial" w:hAnsi="Arial" w:cs="Arial"/>
          <w:b/>
          <w:sz w:val="20"/>
        </w:rPr>
        <w:t>esources</w:t>
      </w:r>
    </w:p>
    <w:p w14:paraId="7555D267" w14:textId="77777777" w:rsidR="005443EC" w:rsidRPr="005443EC" w:rsidRDefault="005443EC" w:rsidP="005443EC">
      <w:pPr>
        <w:spacing w:before="0" w:after="120"/>
        <w:rPr>
          <w:rFonts w:ascii="Arial" w:hAnsi="Arial" w:cs="Arial"/>
          <w:b/>
          <w:sz w:val="18"/>
          <w:szCs w:val="18"/>
        </w:rPr>
      </w:pPr>
      <w:r w:rsidRPr="005443EC">
        <w:rPr>
          <w:rFonts w:ascii="Arial" w:hAnsi="Arial" w:cs="Arial"/>
          <w:b/>
          <w:sz w:val="18"/>
          <w:szCs w:val="18"/>
        </w:rPr>
        <w:t>Comprehensive Income Statement</w:t>
      </w:r>
    </w:p>
    <w:p w14:paraId="7875BDAA" w14:textId="77777777" w:rsidR="005443EC" w:rsidRPr="005443EC" w:rsidRDefault="005443EC" w:rsidP="005443EC">
      <w:pPr>
        <w:pStyle w:val="NormalWeb"/>
        <w:spacing w:before="0" w:after="120"/>
        <w:rPr>
          <w:rFonts w:ascii="Book Antiqua" w:hAnsi="Book Antiqua"/>
          <w:sz w:val="19"/>
          <w:szCs w:val="19"/>
        </w:rPr>
      </w:pPr>
      <w:r w:rsidRPr="005443EC">
        <w:rPr>
          <w:rFonts w:ascii="Book Antiqua" w:hAnsi="Book Antiqua"/>
          <w:sz w:val="19"/>
          <w:szCs w:val="19"/>
        </w:rPr>
        <w:t>ARPANSA’s own sourced income is derived from the sale of scientific services such as the Personal Radiation Monitoring Service, the Comprehensive Nuclear-Test-Ban Treaty Organisation contracts to operate and maintain monitoring stations, the Australian Clinical Dosimetry Service and licence application fees and annual charges associated with ARPANSA’s regulatory activities.</w:t>
      </w:r>
    </w:p>
    <w:p w14:paraId="57FA1386" w14:textId="6577A793" w:rsidR="005443EC" w:rsidRPr="005443EC" w:rsidRDefault="005443EC" w:rsidP="005443EC">
      <w:pPr>
        <w:pStyle w:val="NormalWeb"/>
        <w:spacing w:before="0" w:after="120"/>
        <w:rPr>
          <w:rFonts w:ascii="Book Antiqua" w:hAnsi="Book Antiqua"/>
          <w:i/>
          <w:iCs/>
          <w:sz w:val="19"/>
          <w:szCs w:val="19"/>
        </w:rPr>
      </w:pPr>
      <w:r w:rsidRPr="005443EC">
        <w:rPr>
          <w:rFonts w:ascii="Book Antiqua" w:hAnsi="Book Antiqua"/>
          <w:sz w:val="19"/>
          <w:szCs w:val="19"/>
        </w:rPr>
        <w:t>Appropriation revenue from Gov</w:t>
      </w:r>
      <w:r w:rsidR="000C0605">
        <w:rPr>
          <w:rFonts w:ascii="Book Antiqua" w:hAnsi="Book Antiqua"/>
          <w:sz w:val="19"/>
          <w:szCs w:val="19"/>
        </w:rPr>
        <w:t>ernment increased from the 2023</w:t>
      </w:r>
      <w:r w:rsidR="000C0605" w:rsidRPr="000C0605">
        <w:rPr>
          <w:rFonts w:ascii="Book Antiqua" w:hAnsi="Book Antiqua"/>
          <w:sz w:val="19"/>
          <w:szCs w:val="19"/>
        </w:rPr>
        <w:t>–</w:t>
      </w:r>
      <w:r w:rsidRPr="005443EC">
        <w:rPr>
          <w:rFonts w:ascii="Book Antiqua" w:hAnsi="Book Antiqua"/>
          <w:sz w:val="19"/>
          <w:szCs w:val="19"/>
        </w:rPr>
        <w:t xml:space="preserve">24 terminating Budget measures relating to </w:t>
      </w:r>
      <w:r w:rsidRPr="005443EC">
        <w:rPr>
          <w:rFonts w:ascii="Book Antiqua" w:hAnsi="Book Antiqua"/>
          <w:i/>
          <w:iCs/>
          <w:sz w:val="19"/>
          <w:szCs w:val="19"/>
        </w:rPr>
        <w:t>Ensuring ongoing radiation protection and nuclear safety for all Australia</w:t>
      </w:r>
      <w:r w:rsidRPr="005443EC">
        <w:rPr>
          <w:rFonts w:ascii="Book Antiqua" w:hAnsi="Book Antiqua"/>
          <w:sz w:val="19"/>
          <w:szCs w:val="19"/>
        </w:rPr>
        <w:t xml:space="preserve"> and the </w:t>
      </w:r>
      <w:r w:rsidRPr="005443EC">
        <w:rPr>
          <w:rFonts w:ascii="Book Antiqua" w:hAnsi="Book Antiqua"/>
          <w:i/>
          <w:iCs/>
          <w:sz w:val="19"/>
          <w:szCs w:val="19"/>
        </w:rPr>
        <w:t xml:space="preserve">Nuclear-Powered submarine program – initial implementation. </w:t>
      </w:r>
      <w:r w:rsidR="000C0605">
        <w:rPr>
          <w:rFonts w:ascii="Book Antiqua" w:hAnsi="Book Antiqua"/>
          <w:i/>
          <w:iCs/>
          <w:sz w:val="19"/>
          <w:szCs w:val="19"/>
        </w:rPr>
        <w:t xml:space="preserve"> </w:t>
      </w:r>
    </w:p>
    <w:p w14:paraId="2FCBE3C2" w14:textId="6A24D2C5" w:rsidR="005443EC" w:rsidRPr="005443EC" w:rsidRDefault="005443EC" w:rsidP="005443EC">
      <w:pPr>
        <w:pStyle w:val="NormalWeb"/>
        <w:spacing w:before="0" w:after="120"/>
        <w:rPr>
          <w:rFonts w:ascii="Book Antiqua" w:hAnsi="Book Antiqua"/>
          <w:sz w:val="19"/>
          <w:szCs w:val="19"/>
        </w:rPr>
      </w:pPr>
      <w:r w:rsidRPr="005443EC">
        <w:rPr>
          <w:rFonts w:ascii="Book Antiqua" w:hAnsi="Book Antiqua"/>
          <w:sz w:val="19"/>
          <w:szCs w:val="19"/>
        </w:rPr>
        <w:t xml:space="preserve">Table 1.2 details the reductions to ARPANSA’s </w:t>
      </w:r>
      <w:r w:rsidR="000C0605">
        <w:rPr>
          <w:rFonts w:ascii="Book Antiqua" w:hAnsi="Book Antiqua"/>
          <w:sz w:val="19"/>
          <w:szCs w:val="19"/>
        </w:rPr>
        <w:t>appropriation revenue from 2024</w:t>
      </w:r>
      <w:r w:rsidR="000C0605" w:rsidRPr="000C0605">
        <w:rPr>
          <w:rFonts w:ascii="Book Antiqua" w:hAnsi="Book Antiqua"/>
          <w:sz w:val="19"/>
          <w:szCs w:val="19"/>
        </w:rPr>
        <w:t>–</w:t>
      </w:r>
      <w:r w:rsidRPr="005443EC">
        <w:rPr>
          <w:rFonts w:ascii="Book Antiqua" w:hAnsi="Book Antiqua"/>
          <w:sz w:val="19"/>
          <w:szCs w:val="19"/>
        </w:rPr>
        <w:t xml:space="preserve">25, resulting from the </w:t>
      </w:r>
      <w:r w:rsidRPr="005443EC">
        <w:rPr>
          <w:rFonts w:ascii="Book Antiqua" w:hAnsi="Book Antiqua"/>
          <w:i/>
          <w:iCs/>
          <w:sz w:val="19"/>
          <w:szCs w:val="19"/>
        </w:rPr>
        <w:t xml:space="preserve">Savings from External Labour </w:t>
      </w:r>
      <w:r w:rsidRPr="005443EC">
        <w:rPr>
          <w:i/>
          <w:iCs/>
          <w:sz w:val="19"/>
          <w:szCs w:val="19"/>
        </w:rPr>
        <w:t>‐</w:t>
      </w:r>
      <w:r w:rsidRPr="005443EC">
        <w:rPr>
          <w:rFonts w:ascii="Book Antiqua" w:hAnsi="Book Antiqua"/>
          <w:i/>
          <w:iCs/>
          <w:sz w:val="19"/>
          <w:szCs w:val="19"/>
        </w:rPr>
        <w:t xml:space="preserve"> Extension </w:t>
      </w:r>
      <w:r w:rsidRPr="005443EC">
        <w:rPr>
          <w:rFonts w:ascii="Book Antiqua" w:hAnsi="Book Antiqua"/>
          <w:sz w:val="19"/>
          <w:szCs w:val="19"/>
        </w:rPr>
        <w:t>measure.</w:t>
      </w:r>
      <w:r w:rsidR="000C0605">
        <w:rPr>
          <w:rFonts w:ascii="Book Antiqua" w:hAnsi="Book Antiqua"/>
          <w:sz w:val="19"/>
          <w:szCs w:val="19"/>
        </w:rPr>
        <w:t xml:space="preserve">  </w:t>
      </w:r>
    </w:p>
    <w:p w14:paraId="3BED486B" w14:textId="16142F49" w:rsidR="005443EC" w:rsidRPr="005443EC" w:rsidRDefault="005443EC" w:rsidP="005443EC">
      <w:pPr>
        <w:pStyle w:val="NormalWeb"/>
        <w:spacing w:before="0" w:after="120"/>
        <w:rPr>
          <w:rFonts w:ascii="Book Antiqua" w:hAnsi="Book Antiqua"/>
          <w:sz w:val="19"/>
          <w:szCs w:val="19"/>
        </w:rPr>
      </w:pPr>
      <w:r w:rsidRPr="005443EC">
        <w:rPr>
          <w:rFonts w:ascii="Book Antiqua" w:hAnsi="Book Antiqua"/>
          <w:sz w:val="19"/>
          <w:szCs w:val="19"/>
        </w:rPr>
        <w:t>Over the budget and forward years ARPANSA is anticipating a break-even position net of unfunded depreciation and amortisation expenses.</w:t>
      </w:r>
      <w:r w:rsidR="000C0605">
        <w:rPr>
          <w:rFonts w:ascii="Book Antiqua" w:hAnsi="Book Antiqua"/>
          <w:sz w:val="19"/>
          <w:szCs w:val="19"/>
        </w:rPr>
        <w:t xml:space="preserve">  </w:t>
      </w:r>
    </w:p>
    <w:p w14:paraId="18FFFA87" w14:textId="77777777" w:rsidR="005443EC" w:rsidRPr="00AA0A89" w:rsidRDefault="005443EC" w:rsidP="005443EC">
      <w:pPr>
        <w:spacing w:before="0" w:after="120"/>
        <w:rPr>
          <w:rFonts w:ascii="Arial" w:hAnsi="Arial" w:cs="Arial"/>
          <w:b/>
          <w:sz w:val="18"/>
          <w:szCs w:val="18"/>
        </w:rPr>
      </w:pPr>
      <w:r w:rsidRPr="00AA0A89">
        <w:rPr>
          <w:rFonts w:ascii="Arial" w:hAnsi="Arial" w:cs="Arial"/>
          <w:b/>
          <w:sz w:val="18"/>
          <w:szCs w:val="18"/>
        </w:rPr>
        <w:t xml:space="preserve">Balance Sheet </w:t>
      </w:r>
    </w:p>
    <w:p w14:paraId="2F3AD5BA" w14:textId="2905E053" w:rsidR="005443EC" w:rsidRPr="005443EC" w:rsidRDefault="005443EC" w:rsidP="005443EC">
      <w:pPr>
        <w:pStyle w:val="NormalWeb"/>
        <w:spacing w:before="0" w:after="120"/>
        <w:rPr>
          <w:rFonts w:ascii="Book Antiqua" w:hAnsi="Book Antiqua"/>
          <w:i/>
          <w:iCs/>
          <w:sz w:val="19"/>
          <w:szCs w:val="19"/>
        </w:rPr>
      </w:pPr>
      <w:r w:rsidRPr="005443EC">
        <w:rPr>
          <w:rFonts w:ascii="Book Antiqua" w:hAnsi="Book Antiqua"/>
          <w:sz w:val="19"/>
          <w:szCs w:val="19"/>
        </w:rPr>
        <w:t>ARPANSA’s capital</w:t>
      </w:r>
      <w:r w:rsidR="000C0605">
        <w:rPr>
          <w:rFonts w:ascii="Book Antiqua" w:hAnsi="Book Antiqua"/>
          <w:sz w:val="19"/>
          <w:szCs w:val="19"/>
        </w:rPr>
        <w:t xml:space="preserve"> funding also increased in 2023</w:t>
      </w:r>
      <w:r w:rsidR="000C0605" w:rsidRPr="000C0605">
        <w:rPr>
          <w:rFonts w:ascii="Book Antiqua" w:hAnsi="Book Antiqua"/>
          <w:sz w:val="19"/>
          <w:szCs w:val="19"/>
        </w:rPr>
        <w:t>–</w:t>
      </w:r>
      <w:r w:rsidR="000C0605">
        <w:rPr>
          <w:rFonts w:ascii="Book Antiqua" w:hAnsi="Book Antiqua"/>
          <w:sz w:val="19"/>
          <w:szCs w:val="19"/>
        </w:rPr>
        <w:t>24 and 2024</w:t>
      </w:r>
      <w:r w:rsidR="000C0605" w:rsidRPr="000C0605">
        <w:rPr>
          <w:rFonts w:ascii="Book Antiqua" w:hAnsi="Book Antiqua"/>
          <w:sz w:val="19"/>
          <w:szCs w:val="19"/>
        </w:rPr>
        <w:t>–</w:t>
      </w:r>
      <w:r w:rsidR="000C0605">
        <w:rPr>
          <w:rFonts w:ascii="Book Antiqua" w:hAnsi="Book Antiqua"/>
          <w:sz w:val="19"/>
          <w:szCs w:val="19"/>
        </w:rPr>
        <w:t>25, in accordance with the 2023</w:t>
      </w:r>
      <w:r w:rsidR="000C0605" w:rsidRPr="000C0605">
        <w:rPr>
          <w:rFonts w:ascii="Book Antiqua" w:hAnsi="Book Antiqua"/>
          <w:sz w:val="19"/>
          <w:szCs w:val="19"/>
        </w:rPr>
        <w:t>–</w:t>
      </w:r>
      <w:r w:rsidRPr="005443EC">
        <w:rPr>
          <w:rFonts w:ascii="Book Antiqua" w:hAnsi="Book Antiqua"/>
          <w:sz w:val="19"/>
          <w:szCs w:val="19"/>
        </w:rPr>
        <w:t xml:space="preserve">24 terminating budget measures </w:t>
      </w:r>
      <w:r w:rsidRPr="005443EC">
        <w:rPr>
          <w:rFonts w:ascii="Book Antiqua" w:hAnsi="Book Antiqua"/>
          <w:i/>
          <w:iCs/>
          <w:sz w:val="19"/>
          <w:szCs w:val="19"/>
        </w:rPr>
        <w:t>Ensuring ongoing radiation protection and nuclear safety for all Australia</w:t>
      </w:r>
      <w:r w:rsidRPr="005443EC">
        <w:rPr>
          <w:rFonts w:ascii="Book Antiqua" w:hAnsi="Book Antiqua"/>
          <w:sz w:val="19"/>
          <w:szCs w:val="19"/>
        </w:rPr>
        <w:t xml:space="preserve"> and the </w:t>
      </w:r>
      <w:r w:rsidRPr="005443EC">
        <w:rPr>
          <w:rFonts w:ascii="Book Antiqua" w:hAnsi="Book Antiqua"/>
          <w:i/>
          <w:iCs/>
          <w:sz w:val="19"/>
          <w:szCs w:val="19"/>
        </w:rPr>
        <w:t xml:space="preserve">Nuclear-Powered submarine program – initial implementation.  </w:t>
      </w:r>
    </w:p>
    <w:p w14:paraId="7F25FB63" w14:textId="77777777" w:rsidR="005443EC" w:rsidRDefault="005443EC" w:rsidP="005443EC">
      <w:pPr>
        <w:spacing w:before="0" w:after="120"/>
        <w:rPr>
          <w:rFonts w:ascii="Arial" w:hAnsi="Arial" w:cs="Arial"/>
          <w:b/>
          <w:sz w:val="18"/>
          <w:szCs w:val="18"/>
        </w:rPr>
      </w:pPr>
      <w:r>
        <w:rPr>
          <w:rFonts w:ascii="Arial" w:hAnsi="Arial" w:cs="Arial"/>
          <w:b/>
          <w:sz w:val="18"/>
          <w:szCs w:val="18"/>
        </w:rPr>
        <w:t>Cash Flow</w:t>
      </w:r>
    </w:p>
    <w:p w14:paraId="5E721C86" w14:textId="3260C428" w:rsidR="005443EC" w:rsidRDefault="005443EC" w:rsidP="005443EC">
      <w:pPr>
        <w:pStyle w:val="NormalWeb"/>
        <w:spacing w:before="0" w:after="120"/>
        <w:rPr>
          <w:rFonts w:ascii="Book Antiqua" w:hAnsi="Book Antiqua"/>
          <w:sz w:val="19"/>
          <w:szCs w:val="19"/>
        </w:rPr>
      </w:pPr>
      <w:r w:rsidRPr="005443EC">
        <w:rPr>
          <w:rFonts w:ascii="Book Antiqua" w:hAnsi="Book Antiqua"/>
          <w:sz w:val="19"/>
          <w:szCs w:val="19"/>
        </w:rPr>
        <w:t xml:space="preserve">Cash flows align with projected income and expense, appropriations from Government and investments in property, plant and equipment. </w:t>
      </w:r>
    </w:p>
    <w:p w14:paraId="45B16C92" w14:textId="77777777" w:rsidR="003F758B" w:rsidRDefault="003F758B">
      <w:pPr>
        <w:spacing w:before="0" w:after="0" w:line="240" w:lineRule="auto"/>
        <w:rPr>
          <w:rStyle w:val="TableHeadingChar"/>
          <w:rFonts w:ascii="Arial Bold" w:hAnsi="Arial Bold"/>
          <w:bCs/>
        </w:rPr>
      </w:pPr>
      <w:bookmarkStart w:id="34" w:name="_Toc444523518"/>
      <w:r>
        <w:rPr>
          <w:rStyle w:val="TableHeadingChar"/>
          <w:rFonts w:ascii="Arial Bold" w:hAnsi="Arial Bold"/>
          <w:bCs/>
        </w:rPr>
        <w:br w:type="page"/>
      </w:r>
    </w:p>
    <w:p w14:paraId="525DDAF0" w14:textId="499DCC3F" w:rsidR="00CC6669" w:rsidRPr="00B5179E" w:rsidRDefault="00CC6669" w:rsidP="003F758B">
      <w:pPr>
        <w:pStyle w:val="Heading3"/>
      </w:pPr>
      <w:bookmarkStart w:id="35" w:name="_Toc166410984"/>
      <w:r w:rsidRPr="029FCC3C">
        <w:rPr>
          <w:rStyle w:val="TableHeadingChar"/>
          <w:rFonts w:ascii="Arial Bold" w:hAnsi="Arial Bold"/>
          <w:bCs/>
        </w:rPr>
        <w:lastRenderedPageBreak/>
        <w:t>3.2.</w:t>
      </w:r>
      <w:r>
        <w:tab/>
      </w:r>
      <w:r w:rsidRPr="029FCC3C">
        <w:rPr>
          <w:rStyle w:val="TableHeadingChar"/>
          <w:rFonts w:ascii="Arial Bold" w:hAnsi="Arial Bold"/>
          <w:bCs/>
        </w:rPr>
        <w:t xml:space="preserve">Budgeted financial statements </w:t>
      </w:r>
      <w:r w:rsidRPr="00B5179E">
        <w:rPr>
          <w:rStyle w:val="TableHeadingChar"/>
          <w:rFonts w:ascii="Arial Bold" w:hAnsi="Arial Bold"/>
          <w:bCs/>
        </w:rPr>
        <w:t>tables</w:t>
      </w:r>
      <w:bookmarkEnd w:id="34"/>
      <w:bookmarkEnd w:id="35"/>
      <w:r w:rsidRPr="00B5179E">
        <w:t xml:space="preserve"> </w:t>
      </w:r>
    </w:p>
    <w:p w14:paraId="479720B4" w14:textId="0935C847" w:rsidR="003A79C2" w:rsidRDefault="003A79C2" w:rsidP="003A79C2">
      <w:pPr>
        <w:pStyle w:val="TableHeading"/>
      </w:pPr>
      <w:r w:rsidRPr="00E855E0">
        <w:t>Table</w:t>
      </w:r>
      <w:r>
        <w:t xml:space="preserve"> 3.</w:t>
      </w:r>
      <w:r w:rsidRPr="00E855E0">
        <w:t>1</w:t>
      </w:r>
      <w:r>
        <w:t>:</w:t>
      </w:r>
      <w:r w:rsidRPr="00E855E0">
        <w:t xml:space="preserve"> </w:t>
      </w:r>
      <w:r w:rsidR="00EA7317" w:rsidRPr="00EA7317">
        <w:t>Estimates of Special Account Flows and Balances</w:t>
      </w:r>
    </w:p>
    <w:tbl>
      <w:tblPr>
        <w:tblW w:w="7688" w:type="dxa"/>
        <w:tblLayout w:type="fixed"/>
        <w:tblCellMar>
          <w:left w:w="57" w:type="dxa"/>
          <w:right w:w="57" w:type="dxa"/>
        </w:tblCellMar>
        <w:tblLook w:val="04A0" w:firstRow="1" w:lastRow="0" w:firstColumn="1" w:lastColumn="0" w:noHBand="0" w:noVBand="1"/>
      </w:tblPr>
      <w:tblGrid>
        <w:gridCol w:w="2154"/>
        <w:gridCol w:w="794"/>
        <w:gridCol w:w="880"/>
        <w:gridCol w:w="860"/>
        <w:gridCol w:w="1260"/>
        <w:gridCol w:w="920"/>
        <w:gridCol w:w="820"/>
      </w:tblGrid>
      <w:tr w:rsidR="003A79C2" w:rsidRPr="003A79C2" w14:paraId="04356073" w14:textId="77777777" w:rsidTr="00FA1051">
        <w:trPr>
          <w:trHeight w:val="765"/>
        </w:trPr>
        <w:tc>
          <w:tcPr>
            <w:tcW w:w="2154" w:type="dxa"/>
            <w:tcBorders>
              <w:top w:val="single" w:sz="4" w:space="0" w:color="auto"/>
              <w:left w:val="nil"/>
              <w:bottom w:val="nil"/>
              <w:right w:val="nil"/>
            </w:tcBorders>
            <w:shd w:val="clear" w:color="auto" w:fill="auto"/>
            <w:tcMar>
              <w:left w:w="0" w:type="dxa"/>
            </w:tcMar>
            <w:vAlign w:val="bottom"/>
            <w:hideMark/>
          </w:tcPr>
          <w:p w14:paraId="610AB5D8" w14:textId="77777777" w:rsidR="003A79C2" w:rsidRPr="003A79C2" w:rsidRDefault="003A79C2" w:rsidP="003A79C2">
            <w:pPr>
              <w:spacing w:before="40" w:after="0" w:line="240" w:lineRule="auto"/>
              <w:jc w:val="right"/>
              <w:rPr>
                <w:rFonts w:ascii="Arial" w:hAnsi="Arial" w:cs="Arial"/>
                <w:sz w:val="16"/>
                <w:szCs w:val="16"/>
              </w:rPr>
            </w:pPr>
            <w:r w:rsidRPr="003A79C2">
              <w:rPr>
                <w:rFonts w:ascii="Arial" w:hAnsi="Arial" w:cs="Arial"/>
                <w:sz w:val="16"/>
                <w:szCs w:val="16"/>
              </w:rPr>
              <w:t> </w:t>
            </w:r>
          </w:p>
        </w:tc>
        <w:tc>
          <w:tcPr>
            <w:tcW w:w="794" w:type="dxa"/>
            <w:tcBorders>
              <w:top w:val="single" w:sz="4" w:space="0" w:color="auto"/>
              <w:left w:val="nil"/>
              <w:bottom w:val="single" w:sz="4" w:space="0" w:color="auto"/>
              <w:right w:val="nil"/>
            </w:tcBorders>
            <w:shd w:val="clear" w:color="auto" w:fill="auto"/>
            <w:tcMar>
              <w:left w:w="0" w:type="dxa"/>
            </w:tcMar>
            <w:vAlign w:val="bottom"/>
            <w:hideMark/>
          </w:tcPr>
          <w:p w14:paraId="72EF0931" w14:textId="77777777" w:rsidR="003A79C2" w:rsidRPr="00FA1051" w:rsidRDefault="003A79C2" w:rsidP="003A79C2">
            <w:pPr>
              <w:spacing w:before="40" w:after="0" w:line="240" w:lineRule="auto"/>
              <w:jc w:val="right"/>
              <w:rPr>
                <w:rFonts w:ascii="Arial" w:hAnsi="Arial" w:cs="Arial"/>
                <w:b/>
                <w:color w:val="000000"/>
                <w:sz w:val="16"/>
                <w:szCs w:val="16"/>
              </w:rPr>
            </w:pPr>
            <w:r w:rsidRPr="00FA1051">
              <w:rPr>
                <w:rFonts w:ascii="Arial" w:hAnsi="Arial" w:cs="Arial"/>
                <w:b/>
                <w:color w:val="000000"/>
                <w:sz w:val="16"/>
                <w:szCs w:val="16"/>
              </w:rPr>
              <w:t>Outcome</w:t>
            </w:r>
          </w:p>
        </w:tc>
        <w:tc>
          <w:tcPr>
            <w:tcW w:w="880" w:type="dxa"/>
            <w:tcBorders>
              <w:top w:val="single" w:sz="4" w:space="0" w:color="auto"/>
              <w:left w:val="nil"/>
              <w:bottom w:val="single" w:sz="4" w:space="0" w:color="auto"/>
              <w:right w:val="nil"/>
            </w:tcBorders>
            <w:shd w:val="clear" w:color="auto" w:fill="auto"/>
            <w:tcMar>
              <w:left w:w="0" w:type="dxa"/>
            </w:tcMar>
            <w:vAlign w:val="bottom"/>
            <w:hideMark/>
          </w:tcPr>
          <w:p w14:paraId="574081F4" w14:textId="77777777" w:rsidR="003A79C2" w:rsidRPr="003A79C2" w:rsidRDefault="003A79C2" w:rsidP="003A79C2">
            <w:pPr>
              <w:spacing w:before="40" w:after="0" w:line="240" w:lineRule="auto"/>
              <w:jc w:val="right"/>
              <w:rPr>
                <w:rFonts w:ascii="Arial" w:hAnsi="Arial" w:cs="Arial"/>
                <w:b/>
                <w:bCs/>
                <w:sz w:val="16"/>
                <w:szCs w:val="16"/>
              </w:rPr>
            </w:pPr>
            <w:r w:rsidRPr="003A79C2">
              <w:rPr>
                <w:rFonts w:ascii="Arial" w:hAnsi="Arial" w:cs="Arial"/>
                <w:b/>
                <w:bCs/>
                <w:sz w:val="16"/>
                <w:szCs w:val="16"/>
              </w:rPr>
              <w:t>Opening balance</w:t>
            </w:r>
            <w:r w:rsidRPr="003A79C2">
              <w:rPr>
                <w:rFonts w:ascii="Arial" w:hAnsi="Arial" w:cs="Arial"/>
                <w:b/>
                <w:bCs/>
                <w:sz w:val="16"/>
                <w:szCs w:val="16"/>
              </w:rPr>
              <w:br/>
              <w:t>2024–25</w:t>
            </w:r>
            <w:r w:rsidRPr="003A79C2">
              <w:rPr>
                <w:rFonts w:ascii="Arial" w:hAnsi="Arial" w:cs="Arial"/>
                <w:b/>
                <w:bCs/>
                <w:sz w:val="16"/>
                <w:szCs w:val="16"/>
              </w:rPr>
              <w:br/>
            </w:r>
            <w:r w:rsidRPr="003A79C2">
              <w:rPr>
                <w:rFonts w:ascii="Arial" w:hAnsi="Arial" w:cs="Arial"/>
                <w:i/>
                <w:iCs/>
                <w:sz w:val="16"/>
                <w:szCs w:val="16"/>
              </w:rPr>
              <w:t>2023–24</w:t>
            </w:r>
            <w:r w:rsidRPr="003A79C2">
              <w:rPr>
                <w:rFonts w:ascii="Arial" w:hAnsi="Arial" w:cs="Arial"/>
                <w:b/>
                <w:bCs/>
                <w:sz w:val="16"/>
                <w:szCs w:val="16"/>
              </w:rPr>
              <w:br/>
              <w:t>$'000</w:t>
            </w:r>
          </w:p>
        </w:tc>
        <w:tc>
          <w:tcPr>
            <w:tcW w:w="860" w:type="dxa"/>
            <w:tcBorders>
              <w:top w:val="single" w:sz="4" w:space="0" w:color="auto"/>
              <w:left w:val="nil"/>
              <w:bottom w:val="single" w:sz="4" w:space="0" w:color="auto"/>
              <w:right w:val="nil"/>
            </w:tcBorders>
            <w:shd w:val="clear" w:color="000000" w:fill="D9D9D9"/>
            <w:tcMar>
              <w:left w:w="0" w:type="dxa"/>
            </w:tcMar>
            <w:vAlign w:val="bottom"/>
            <w:hideMark/>
          </w:tcPr>
          <w:p w14:paraId="60C64FDF" w14:textId="77777777" w:rsidR="003A79C2" w:rsidRPr="003A79C2" w:rsidRDefault="003A79C2" w:rsidP="003A79C2">
            <w:pPr>
              <w:spacing w:before="40" w:after="0" w:line="240" w:lineRule="auto"/>
              <w:jc w:val="right"/>
              <w:rPr>
                <w:rFonts w:ascii="Arial" w:hAnsi="Arial" w:cs="Arial"/>
                <w:b/>
                <w:bCs/>
                <w:sz w:val="16"/>
                <w:szCs w:val="16"/>
              </w:rPr>
            </w:pPr>
            <w:r w:rsidRPr="003A79C2">
              <w:rPr>
                <w:rFonts w:ascii="Arial" w:hAnsi="Arial" w:cs="Arial"/>
                <w:b/>
                <w:bCs/>
                <w:sz w:val="16"/>
                <w:szCs w:val="16"/>
              </w:rPr>
              <w:t>Other receipts</w:t>
            </w:r>
            <w:r w:rsidRPr="003A79C2">
              <w:rPr>
                <w:rFonts w:ascii="Arial" w:hAnsi="Arial" w:cs="Arial"/>
                <w:b/>
                <w:bCs/>
                <w:sz w:val="16"/>
                <w:szCs w:val="16"/>
              </w:rPr>
              <w:br/>
              <w:t>2024–25</w:t>
            </w:r>
            <w:r w:rsidRPr="003A79C2">
              <w:rPr>
                <w:rFonts w:ascii="Arial" w:hAnsi="Arial" w:cs="Arial"/>
                <w:b/>
                <w:bCs/>
                <w:sz w:val="16"/>
                <w:szCs w:val="16"/>
              </w:rPr>
              <w:br/>
            </w:r>
            <w:r w:rsidRPr="003A79C2">
              <w:rPr>
                <w:rFonts w:ascii="Arial" w:hAnsi="Arial" w:cs="Arial"/>
                <w:i/>
                <w:iCs/>
                <w:sz w:val="16"/>
                <w:szCs w:val="16"/>
              </w:rPr>
              <w:t>2023–24</w:t>
            </w:r>
            <w:r w:rsidRPr="003A79C2">
              <w:rPr>
                <w:rFonts w:ascii="Arial" w:hAnsi="Arial" w:cs="Arial"/>
                <w:b/>
                <w:bCs/>
                <w:sz w:val="16"/>
                <w:szCs w:val="16"/>
              </w:rPr>
              <w:br/>
              <w:t>$'000</w:t>
            </w:r>
          </w:p>
        </w:tc>
        <w:tc>
          <w:tcPr>
            <w:tcW w:w="1260" w:type="dxa"/>
            <w:tcBorders>
              <w:top w:val="single" w:sz="4" w:space="0" w:color="auto"/>
              <w:left w:val="nil"/>
              <w:bottom w:val="single" w:sz="4" w:space="0" w:color="auto"/>
              <w:right w:val="nil"/>
            </w:tcBorders>
            <w:shd w:val="clear" w:color="auto" w:fill="auto"/>
            <w:tcMar>
              <w:left w:w="0" w:type="dxa"/>
            </w:tcMar>
            <w:vAlign w:val="bottom"/>
            <w:hideMark/>
          </w:tcPr>
          <w:p w14:paraId="32F2FCDF" w14:textId="77777777" w:rsidR="003A79C2" w:rsidRPr="003A79C2" w:rsidRDefault="003A79C2" w:rsidP="003A79C2">
            <w:pPr>
              <w:spacing w:before="40" w:after="0" w:line="240" w:lineRule="auto"/>
              <w:jc w:val="right"/>
              <w:rPr>
                <w:rFonts w:ascii="Arial" w:hAnsi="Arial" w:cs="Arial"/>
                <w:b/>
                <w:bCs/>
                <w:sz w:val="16"/>
                <w:szCs w:val="16"/>
              </w:rPr>
            </w:pPr>
            <w:r w:rsidRPr="003A79C2">
              <w:rPr>
                <w:rFonts w:ascii="Arial" w:hAnsi="Arial" w:cs="Arial"/>
                <w:b/>
                <w:bCs/>
                <w:sz w:val="16"/>
                <w:szCs w:val="16"/>
              </w:rPr>
              <w:t>Appropriation receipts</w:t>
            </w:r>
            <w:r w:rsidRPr="003A79C2">
              <w:rPr>
                <w:rFonts w:ascii="Arial" w:hAnsi="Arial" w:cs="Arial"/>
                <w:b/>
                <w:bCs/>
                <w:sz w:val="16"/>
                <w:szCs w:val="16"/>
              </w:rPr>
              <w:br/>
              <w:t>2024–25</w:t>
            </w:r>
            <w:r w:rsidRPr="003A79C2">
              <w:rPr>
                <w:rFonts w:ascii="Arial" w:hAnsi="Arial" w:cs="Arial"/>
                <w:b/>
                <w:bCs/>
                <w:sz w:val="16"/>
                <w:szCs w:val="16"/>
              </w:rPr>
              <w:br/>
            </w:r>
            <w:r w:rsidRPr="003A79C2">
              <w:rPr>
                <w:rFonts w:ascii="Arial" w:hAnsi="Arial" w:cs="Arial"/>
                <w:i/>
                <w:iCs/>
                <w:sz w:val="16"/>
                <w:szCs w:val="16"/>
              </w:rPr>
              <w:t>2023–24</w:t>
            </w:r>
            <w:r w:rsidRPr="003A79C2">
              <w:rPr>
                <w:rFonts w:ascii="Arial" w:hAnsi="Arial" w:cs="Arial"/>
                <w:b/>
                <w:bCs/>
                <w:sz w:val="16"/>
                <w:szCs w:val="16"/>
              </w:rPr>
              <w:br/>
              <w:t>$'000</w:t>
            </w:r>
          </w:p>
        </w:tc>
        <w:tc>
          <w:tcPr>
            <w:tcW w:w="920" w:type="dxa"/>
            <w:tcBorders>
              <w:top w:val="single" w:sz="4" w:space="0" w:color="auto"/>
              <w:left w:val="nil"/>
              <w:bottom w:val="single" w:sz="4" w:space="0" w:color="auto"/>
              <w:right w:val="nil"/>
            </w:tcBorders>
            <w:shd w:val="clear" w:color="000000" w:fill="D9D9D9"/>
            <w:tcMar>
              <w:left w:w="0" w:type="dxa"/>
            </w:tcMar>
            <w:vAlign w:val="bottom"/>
            <w:hideMark/>
          </w:tcPr>
          <w:p w14:paraId="2EDBCF34" w14:textId="77777777" w:rsidR="003A79C2" w:rsidRPr="003A79C2" w:rsidRDefault="003A79C2" w:rsidP="003A79C2">
            <w:pPr>
              <w:spacing w:before="40" w:after="0" w:line="240" w:lineRule="auto"/>
              <w:jc w:val="right"/>
              <w:rPr>
                <w:rFonts w:ascii="Arial" w:hAnsi="Arial" w:cs="Arial"/>
                <w:b/>
                <w:bCs/>
                <w:sz w:val="16"/>
                <w:szCs w:val="16"/>
              </w:rPr>
            </w:pPr>
            <w:r w:rsidRPr="003A79C2">
              <w:rPr>
                <w:rFonts w:ascii="Arial" w:hAnsi="Arial" w:cs="Arial"/>
                <w:b/>
                <w:bCs/>
                <w:sz w:val="16"/>
                <w:szCs w:val="16"/>
              </w:rPr>
              <w:t>Payments</w:t>
            </w:r>
            <w:r w:rsidRPr="003A79C2">
              <w:rPr>
                <w:rFonts w:ascii="Arial" w:hAnsi="Arial" w:cs="Arial"/>
                <w:b/>
                <w:bCs/>
                <w:sz w:val="16"/>
                <w:szCs w:val="16"/>
              </w:rPr>
              <w:br/>
            </w:r>
            <w:r w:rsidRPr="003A79C2">
              <w:rPr>
                <w:rFonts w:ascii="Arial" w:hAnsi="Arial" w:cs="Arial"/>
                <w:b/>
                <w:bCs/>
                <w:sz w:val="16"/>
                <w:szCs w:val="16"/>
              </w:rPr>
              <w:br/>
              <w:t>2024–25</w:t>
            </w:r>
            <w:r w:rsidRPr="003A79C2">
              <w:rPr>
                <w:rFonts w:ascii="Arial" w:hAnsi="Arial" w:cs="Arial"/>
                <w:b/>
                <w:bCs/>
                <w:sz w:val="16"/>
                <w:szCs w:val="16"/>
              </w:rPr>
              <w:br/>
            </w:r>
            <w:r w:rsidRPr="003A79C2">
              <w:rPr>
                <w:rFonts w:ascii="Arial" w:hAnsi="Arial" w:cs="Arial"/>
                <w:i/>
                <w:iCs/>
                <w:sz w:val="16"/>
                <w:szCs w:val="16"/>
              </w:rPr>
              <w:t>2023–24</w:t>
            </w:r>
            <w:r w:rsidRPr="003A79C2">
              <w:rPr>
                <w:rFonts w:ascii="Arial" w:hAnsi="Arial" w:cs="Arial"/>
                <w:b/>
                <w:bCs/>
                <w:sz w:val="16"/>
                <w:szCs w:val="16"/>
              </w:rPr>
              <w:br/>
              <w:t>$'000</w:t>
            </w:r>
          </w:p>
        </w:tc>
        <w:tc>
          <w:tcPr>
            <w:tcW w:w="820" w:type="dxa"/>
            <w:tcBorders>
              <w:top w:val="single" w:sz="4" w:space="0" w:color="auto"/>
              <w:left w:val="nil"/>
              <w:bottom w:val="single" w:sz="4" w:space="0" w:color="auto"/>
              <w:right w:val="nil"/>
            </w:tcBorders>
            <w:shd w:val="clear" w:color="auto" w:fill="auto"/>
            <w:tcMar>
              <w:left w:w="0" w:type="dxa"/>
            </w:tcMar>
            <w:vAlign w:val="bottom"/>
            <w:hideMark/>
          </w:tcPr>
          <w:p w14:paraId="41A8CFB6" w14:textId="77777777" w:rsidR="003A79C2" w:rsidRPr="003A79C2" w:rsidRDefault="003A79C2" w:rsidP="003A79C2">
            <w:pPr>
              <w:spacing w:before="40" w:after="0" w:line="240" w:lineRule="auto"/>
              <w:jc w:val="right"/>
              <w:rPr>
                <w:rFonts w:ascii="Arial" w:hAnsi="Arial" w:cs="Arial"/>
                <w:b/>
                <w:bCs/>
                <w:sz w:val="16"/>
                <w:szCs w:val="16"/>
              </w:rPr>
            </w:pPr>
            <w:r w:rsidRPr="003A79C2">
              <w:rPr>
                <w:rFonts w:ascii="Arial" w:hAnsi="Arial" w:cs="Arial"/>
                <w:b/>
                <w:bCs/>
                <w:sz w:val="16"/>
                <w:szCs w:val="16"/>
              </w:rPr>
              <w:t>Closing balance 2024–25</w:t>
            </w:r>
            <w:r w:rsidRPr="003A79C2">
              <w:rPr>
                <w:rFonts w:ascii="Arial" w:hAnsi="Arial" w:cs="Arial"/>
                <w:b/>
                <w:bCs/>
                <w:sz w:val="16"/>
                <w:szCs w:val="16"/>
              </w:rPr>
              <w:br/>
            </w:r>
            <w:r w:rsidRPr="003A79C2">
              <w:rPr>
                <w:rFonts w:ascii="Arial" w:hAnsi="Arial" w:cs="Arial"/>
                <w:i/>
                <w:iCs/>
                <w:sz w:val="16"/>
                <w:szCs w:val="16"/>
              </w:rPr>
              <w:t>2023–24</w:t>
            </w:r>
            <w:r w:rsidRPr="003A79C2">
              <w:rPr>
                <w:rFonts w:ascii="Arial" w:hAnsi="Arial" w:cs="Arial"/>
                <w:b/>
                <w:bCs/>
                <w:sz w:val="16"/>
                <w:szCs w:val="16"/>
              </w:rPr>
              <w:br/>
              <w:t>$'000</w:t>
            </w:r>
          </w:p>
        </w:tc>
      </w:tr>
      <w:tr w:rsidR="003A79C2" w:rsidRPr="003A79C2" w14:paraId="11A0EFC5" w14:textId="77777777" w:rsidTr="00FA1051">
        <w:trPr>
          <w:trHeight w:val="283"/>
        </w:trPr>
        <w:tc>
          <w:tcPr>
            <w:tcW w:w="2154" w:type="dxa"/>
            <w:tcBorders>
              <w:top w:val="nil"/>
              <w:left w:val="nil"/>
              <w:bottom w:val="nil"/>
              <w:right w:val="nil"/>
            </w:tcBorders>
            <w:shd w:val="clear" w:color="auto" w:fill="auto"/>
            <w:vAlign w:val="bottom"/>
            <w:hideMark/>
          </w:tcPr>
          <w:p w14:paraId="0EC1BB67" w14:textId="77777777" w:rsidR="003A79C2" w:rsidRPr="003A79C2" w:rsidRDefault="003A79C2" w:rsidP="003A79C2">
            <w:pPr>
              <w:spacing w:before="0" w:after="0" w:line="240" w:lineRule="auto"/>
              <w:rPr>
                <w:rFonts w:ascii="Arial" w:hAnsi="Arial" w:cs="Arial"/>
                <w:b/>
                <w:bCs/>
                <w:sz w:val="16"/>
                <w:szCs w:val="16"/>
              </w:rPr>
            </w:pPr>
            <w:r w:rsidRPr="003A79C2">
              <w:rPr>
                <w:rFonts w:ascii="Arial" w:hAnsi="Arial" w:cs="Arial"/>
                <w:b/>
                <w:bCs/>
                <w:sz w:val="16"/>
                <w:szCs w:val="16"/>
              </w:rPr>
              <w:t>Departmental</w:t>
            </w:r>
          </w:p>
        </w:tc>
        <w:tc>
          <w:tcPr>
            <w:tcW w:w="794" w:type="dxa"/>
            <w:tcBorders>
              <w:top w:val="nil"/>
              <w:left w:val="nil"/>
              <w:bottom w:val="nil"/>
              <w:right w:val="nil"/>
            </w:tcBorders>
            <w:shd w:val="clear" w:color="auto" w:fill="auto"/>
            <w:vAlign w:val="bottom"/>
            <w:hideMark/>
          </w:tcPr>
          <w:p w14:paraId="393F048F" w14:textId="77777777" w:rsidR="003A79C2" w:rsidRPr="003A79C2" w:rsidRDefault="003A79C2" w:rsidP="003A79C2">
            <w:pPr>
              <w:spacing w:before="0" w:after="0" w:line="240" w:lineRule="auto"/>
              <w:rPr>
                <w:rFonts w:ascii="Arial" w:hAnsi="Arial" w:cs="Arial"/>
                <w:b/>
                <w:bCs/>
                <w:sz w:val="16"/>
                <w:szCs w:val="16"/>
              </w:rPr>
            </w:pPr>
          </w:p>
        </w:tc>
        <w:tc>
          <w:tcPr>
            <w:tcW w:w="880" w:type="dxa"/>
            <w:tcBorders>
              <w:top w:val="nil"/>
              <w:left w:val="nil"/>
              <w:bottom w:val="nil"/>
              <w:right w:val="nil"/>
            </w:tcBorders>
            <w:shd w:val="clear" w:color="auto" w:fill="auto"/>
            <w:vAlign w:val="bottom"/>
            <w:hideMark/>
          </w:tcPr>
          <w:p w14:paraId="419EA6E2" w14:textId="77777777" w:rsidR="003A79C2" w:rsidRPr="003A79C2" w:rsidRDefault="003A79C2" w:rsidP="003A79C2">
            <w:pPr>
              <w:spacing w:before="0" w:after="0" w:line="240" w:lineRule="auto"/>
              <w:jc w:val="right"/>
              <w:rPr>
                <w:rFonts w:ascii="Times New Roman" w:hAnsi="Times New Roman"/>
                <w:sz w:val="20"/>
              </w:rPr>
            </w:pPr>
          </w:p>
        </w:tc>
        <w:tc>
          <w:tcPr>
            <w:tcW w:w="860" w:type="dxa"/>
            <w:tcBorders>
              <w:top w:val="nil"/>
              <w:left w:val="nil"/>
              <w:bottom w:val="nil"/>
              <w:right w:val="nil"/>
            </w:tcBorders>
            <w:shd w:val="clear" w:color="000000" w:fill="D9D9D9"/>
            <w:vAlign w:val="bottom"/>
            <w:hideMark/>
          </w:tcPr>
          <w:p w14:paraId="7E750A22" w14:textId="77777777" w:rsidR="003A79C2" w:rsidRPr="003A79C2" w:rsidRDefault="003A79C2" w:rsidP="003A79C2">
            <w:pPr>
              <w:spacing w:before="0" w:after="0" w:line="240" w:lineRule="auto"/>
              <w:jc w:val="right"/>
              <w:rPr>
                <w:rFonts w:ascii="Arial" w:hAnsi="Arial" w:cs="Arial"/>
                <w:sz w:val="16"/>
                <w:szCs w:val="16"/>
              </w:rPr>
            </w:pPr>
            <w:r w:rsidRPr="003A79C2">
              <w:rPr>
                <w:rFonts w:ascii="Arial" w:hAnsi="Arial" w:cs="Arial"/>
                <w:sz w:val="16"/>
                <w:szCs w:val="16"/>
              </w:rPr>
              <w:t> </w:t>
            </w:r>
          </w:p>
        </w:tc>
        <w:tc>
          <w:tcPr>
            <w:tcW w:w="1260" w:type="dxa"/>
            <w:tcBorders>
              <w:top w:val="nil"/>
              <w:left w:val="nil"/>
              <w:bottom w:val="nil"/>
              <w:right w:val="nil"/>
            </w:tcBorders>
            <w:shd w:val="clear" w:color="auto" w:fill="auto"/>
            <w:vAlign w:val="bottom"/>
            <w:hideMark/>
          </w:tcPr>
          <w:p w14:paraId="6B12B8FA" w14:textId="77777777" w:rsidR="003A79C2" w:rsidRPr="003A79C2" w:rsidRDefault="003A79C2" w:rsidP="003A79C2">
            <w:pPr>
              <w:spacing w:before="0" w:after="0" w:line="240" w:lineRule="auto"/>
              <w:jc w:val="right"/>
              <w:rPr>
                <w:rFonts w:ascii="Arial" w:hAnsi="Arial" w:cs="Arial"/>
                <w:sz w:val="16"/>
                <w:szCs w:val="16"/>
              </w:rPr>
            </w:pPr>
          </w:p>
        </w:tc>
        <w:tc>
          <w:tcPr>
            <w:tcW w:w="920" w:type="dxa"/>
            <w:tcBorders>
              <w:top w:val="nil"/>
              <w:left w:val="nil"/>
              <w:bottom w:val="nil"/>
              <w:right w:val="nil"/>
            </w:tcBorders>
            <w:shd w:val="clear" w:color="000000" w:fill="D9D9D9"/>
            <w:vAlign w:val="bottom"/>
            <w:hideMark/>
          </w:tcPr>
          <w:p w14:paraId="484F4E20" w14:textId="77777777" w:rsidR="003A79C2" w:rsidRPr="003A79C2" w:rsidRDefault="003A79C2" w:rsidP="003A79C2">
            <w:pPr>
              <w:spacing w:before="0" w:after="0" w:line="240" w:lineRule="auto"/>
              <w:jc w:val="right"/>
              <w:rPr>
                <w:rFonts w:ascii="Arial" w:hAnsi="Arial" w:cs="Arial"/>
                <w:sz w:val="16"/>
                <w:szCs w:val="16"/>
              </w:rPr>
            </w:pPr>
            <w:r w:rsidRPr="003A79C2">
              <w:rPr>
                <w:rFonts w:ascii="Arial" w:hAnsi="Arial" w:cs="Arial"/>
                <w:sz w:val="16"/>
                <w:szCs w:val="16"/>
              </w:rPr>
              <w:t> </w:t>
            </w:r>
          </w:p>
        </w:tc>
        <w:tc>
          <w:tcPr>
            <w:tcW w:w="820" w:type="dxa"/>
            <w:tcBorders>
              <w:top w:val="nil"/>
              <w:left w:val="nil"/>
              <w:bottom w:val="nil"/>
              <w:right w:val="nil"/>
            </w:tcBorders>
            <w:shd w:val="clear" w:color="auto" w:fill="auto"/>
            <w:vAlign w:val="bottom"/>
            <w:hideMark/>
          </w:tcPr>
          <w:p w14:paraId="2574EC7B" w14:textId="77777777" w:rsidR="003A79C2" w:rsidRPr="003A79C2" w:rsidRDefault="003A79C2" w:rsidP="003A79C2">
            <w:pPr>
              <w:spacing w:before="0" w:after="0" w:line="240" w:lineRule="auto"/>
              <w:jc w:val="right"/>
              <w:rPr>
                <w:rFonts w:ascii="Arial" w:hAnsi="Arial" w:cs="Arial"/>
                <w:sz w:val="16"/>
                <w:szCs w:val="16"/>
              </w:rPr>
            </w:pPr>
          </w:p>
        </w:tc>
      </w:tr>
      <w:tr w:rsidR="003A79C2" w:rsidRPr="003A79C2" w14:paraId="503106B3" w14:textId="77777777" w:rsidTr="00FA1051">
        <w:trPr>
          <w:trHeight w:val="397"/>
        </w:trPr>
        <w:tc>
          <w:tcPr>
            <w:tcW w:w="2154" w:type="dxa"/>
            <w:tcBorders>
              <w:top w:val="nil"/>
              <w:left w:val="nil"/>
              <w:bottom w:val="nil"/>
              <w:right w:val="nil"/>
            </w:tcBorders>
            <w:shd w:val="clear" w:color="auto" w:fill="auto"/>
            <w:vAlign w:val="bottom"/>
            <w:hideMark/>
          </w:tcPr>
          <w:p w14:paraId="661B1E2C" w14:textId="77777777" w:rsidR="003A79C2" w:rsidRPr="003A79C2" w:rsidRDefault="003A79C2" w:rsidP="003A79C2">
            <w:pPr>
              <w:spacing w:before="0" w:after="0" w:line="240" w:lineRule="auto"/>
              <w:rPr>
                <w:rFonts w:ascii="Arial" w:hAnsi="Arial" w:cs="Arial"/>
                <w:sz w:val="16"/>
                <w:szCs w:val="16"/>
              </w:rPr>
            </w:pPr>
            <w:r w:rsidRPr="003A79C2">
              <w:rPr>
                <w:rFonts w:ascii="Arial" w:hAnsi="Arial" w:cs="Arial"/>
                <w:sz w:val="16"/>
                <w:szCs w:val="16"/>
              </w:rPr>
              <w:t xml:space="preserve">Special account by Act - ARPANSA Account </w:t>
            </w:r>
            <w:r w:rsidRPr="003A79C2">
              <w:rPr>
                <w:rFonts w:ascii="Arial" w:hAnsi="Arial" w:cs="Arial"/>
                <w:sz w:val="16"/>
                <w:szCs w:val="16"/>
                <w:vertAlign w:val="superscript"/>
              </w:rPr>
              <w:t>(a)</w:t>
            </w:r>
          </w:p>
        </w:tc>
        <w:tc>
          <w:tcPr>
            <w:tcW w:w="794" w:type="dxa"/>
            <w:tcBorders>
              <w:top w:val="nil"/>
              <w:left w:val="nil"/>
              <w:bottom w:val="nil"/>
              <w:right w:val="nil"/>
            </w:tcBorders>
            <w:shd w:val="clear" w:color="auto" w:fill="auto"/>
            <w:noWrap/>
            <w:vAlign w:val="bottom"/>
            <w:hideMark/>
          </w:tcPr>
          <w:p w14:paraId="3961745F" w14:textId="77777777" w:rsidR="003A79C2" w:rsidRPr="003A79C2" w:rsidRDefault="003A79C2" w:rsidP="003A79C2">
            <w:pPr>
              <w:spacing w:before="0" w:after="0" w:line="240" w:lineRule="auto"/>
              <w:jc w:val="center"/>
              <w:rPr>
                <w:rFonts w:ascii="Arial" w:hAnsi="Arial" w:cs="Arial"/>
                <w:sz w:val="16"/>
                <w:szCs w:val="16"/>
              </w:rPr>
            </w:pPr>
            <w:r w:rsidRPr="003A79C2">
              <w:rPr>
                <w:rFonts w:ascii="Arial" w:hAnsi="Arial" w:cs="Arial"/>
                <w:sz w:val="16"/>
                <w:szCs w:val="16"/>
              </w:rPr>
              <w:t>1</w:t>
            </w:r>
          </w:p>
        </w:tc>
        <w:tc>
          <w:tcPr>
            <w:tcW w:w="880" w:type="dxa"/>
            <w:tcBorders>
              <w:top w:val="nil"/>
              <w:left w:val="nil"/>
              <w:bottom w:val="nil"/>
              <w:right w:val="nil"/>
            </w:tcBorders>
            <w:shd w:val="clear" w:color="auto" w:fill="auto"/>
            <w:noWrap/>
            <w:vAlign w:val="bottom"/>
            <w:hideMark/>
          </w:tcPr>
          <w:p w14:paraId="6ABA3A0C" w14:textId="77777777" w:rsidR="003A79C2" w:rsidRPr="003A79C2" w:rsidRDefault="003A79C2" w:rsidP="003A79C2">
            <w:pPr>
              <w:spacing w:before="0" w:after="0" w:line="240" w:lineRule="auto"/>
              <w:jc w:val="right"/>
              <w:rPr>
                <w:rFonts w:ascii="Arial" w:hAnsi="Arial" w:cs="Arial"/>
                <w:b/>
                <w:bCs/>
                <w:sz w:val="16"/>
                <w:szCs w:val="16"/>
              </w:rPr>
            </w:pPr>
            <w:r w:rsidRPr="003A79C2">
              <w:rPr>
                <w:rFonts w:ascii="Arial" w:hAnsi="Arial" w:cs="Arial"/>
                <w:b/>
                <w:bCs/>
                <w:sz w:val="16"/>
                <w:szCs w:val="16"/>
              </w:rPr>
              <w:t>1,357</w:t>
            </w:r>
          </w:p>
        </w:tc>
        <w:tc>
          <w:tcPr>
            <w:tcW w:w="860" w:type="dxa"/>
            <w:tcBorders>
              <w:top w:val="nil"/>
              <w:left w:val="nil"/>
              <w:bottom w:val="nil"/>
              <w:right w:val="nil"/>
            </w:tcBorders>
            <w:shd w:val="clear" w:color="000000" w:fill="D9D9D9"/>
            <w:noWrap/>
            <w:vAlign w:val="bottom"/>
            <w:hideMark/>
          </w:tcPr>
          <w:p w14:paraId="0551E0E3" w14:textId="77777777" w:rsidR="003A79C2" w:rsidRPr="003A79C2" w:rsidRDefault="003A79C2" w:rsidP="003A79C2">
            <w:pPr>
              <w:spacing w:before="0" w:after="0" w:line="240" w:lineRule="auto"/>
              <w:jc w:val="right"/>
              <w:rPr>
                <w:rFonts w:ascii="Arial" w:hAnsi="Arial" w:cs="Arial"/>
                <w:b/>
                <w:bCs/>
                <w:sz w:val="16"/>
                <w:szCs w:val="16"/>
              </w:rPr>
            </w:pPr>
            <w:r w:rsidRPr="003A79C2">
              <w:rPr>
                <w:rFonts w:ascii="Arial" w:hAnsi="Arial" w:cs="Arial"/>
                <w:b/>
                <w:bCs/>
                <w:sz w:val="16"/>
                <w:szCs w:val="16"/>
              </w:rPr>
              <w:t>14,993</w:t>
            </w:r>
          </w:p>
        </w:tc>
        <w:tc>
          <w:tcPr>
            <w:tcW w:w="1260" w:type="dxa"/>
            <w:tcBorders>
              <w:top w:val="nil"/>
              <w:left w:val="nil"/>
              <w:bottom w:val="nil"/>
              <w:right w:val="nil"/>
            </w:tcBorders>
            <w:shd w:val="clear" w:color="auto" w:fill="auto"/>
            <w:noWrap/>
            <w:vAlign w:val="bottom"/>
            <w:hideMark/>
          </w:tcPr>
          <w:p w14:paraId="312D27FA" w14:textId="77777777" w:rsidR="003A79C2" w:rsidRPr="003A79C2" w:rsidRDefault="003A79C2" w:rsidP="003A79C2">
            <w:pPr>
              <w:spacing w:before="0" w:after="0" w:line="240" w:lineRule="auto"/>
              <w:jc w:val="right"/>
              <w:rPr>
                <w:rFonts w:ascii="Arial" w:hAnsi="Arial" w:cs="Arial"/>
                <w:b/>
                <w:bCs/>
                <w:sz w:val="16"/>
                <w:szCs w:val="16"/>
              </w:rPr>
            </w:pPr>
            <w:r w:rsidRPr="003A79C2">
              <w:rPr>
                <w:rFonts w:ascii="Arial" w:hAnsi="Arial" w:cs="Arial"/>
                <w:b/>
                <w:bCs/>
                <w:sz w:val="16"/>
                <w:szCs w:val="16"/>
              </w:rPr>
              <w:t>19,984</w:t>
            </w:r>
          </w:p>
        </w:tc>
        <w:tc>
          <w:tcPr>
            <w:tcW w:w="920" w:type="dxa"/>
            <w:tcBorders>
              <w:top w:val="nil"/>
              <w:left w:val="nil"/>
              <w:bottom w:val="nil"/>
              <w:right w:val="nil"/>
            </w:tcBorders>
            <w:shd w:val="clear" w:color="000000" w:fill="D9D9D9"/>
            <w:noWrap/>
            <w:vAlign w:val="bottom"/>
            <w:hideMark/>
          </w:tcPr>
          <w:p w14:paraId="2C636E8C" w14:textId="77777777" w:rsidR="003A79C2" w:rsidRPr="003A79C2" w:rsidRDefault="003A79C2" w:rsidP="003A79C2">
            <w:pPr>
              <w:spacing w:before="0" w:after="0" w:line="240" w:lineRule="auto"/>
              <w:jc w:val="right"/>
              <w:rPr>
                <w:rFonts w:ascii="Arial" w:hAnsi="Arial" w:cs="Arial"/>
                <w:b/>
                <w:bCs/>
                <w:sz w:val="16"/>
                <w:szCs w:val="16"/>
              </w:rPr>
            </w:pPr>
            <w:r w:rsidRPr="003A79C2">
              <w:rPr>
                <w:rFonts w:ascii="Arial" w:hAnsi="Arial" w:cs="Arial"/>
                <w:b/>
                <w:bCs/>
                <w:sz w:val="16"/>
                <w:szCs w:val="16"/>
              </w:rPr>
              <w:t>34,977</w:t>
            </w:r>
          </w:p>
        </w:tc>
        <w:tc>
          <w:tcPr>
            <w:tcW w:w="820" w:type="dxa"/>
            <w:tcBorders>
              <w:top w:val="nil"/>
              <w:left w:val="nil"/>
              <w:bottom w:val="nil"/>
              <w:right w:val="nil"/>
            </w:tcBorders>
            <w:shd w:val="clear" w:color="auto" w:fill="auto"/>
            <w:noWrap/>
            <w:vAlign w:val="bottom"/>
            <w:hideMark/>
          </w:tcPr>
          <w:p w14:paraId="7D94CAB2"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1,357</w:t>
            </w:r>
          </w:p>
        </w:tc>
      </w:tr>
      <w:tr w:rsidR="003A79C2" w:rsidRPr="003A79C2" w14:paraId="0BD0C74C" w14:textId="77777777" w:rsidTr="00FA1051">
        <w:trPr>
          <w:trHeight w:val="225"/>
        </w:trPr>
        <w:tc>
          <w:tcPr>
            <w:tcW w:w="2154" w:type="dxa"/>
            <w:tcBorders>
              <w:top w:val="nil"/>
              <w:left w:val="nil"/>
              <w:bottom w:val="nil"/>
              <w:right w:val="nil"/>
            </w:tcBorders>
            <w:shd w:val="clear" w:color="auto" w:fill="auto"/>
            <w:noWrap/>
            <w:vAlign w:val="bottom"/>
            <w:hideMark/>
          </w:tcPr>
          <w:p w14:paraId="03DADA92" w14:textId="77777777" w:rsidR="003A79C2" w:rsidRPr="003A79C2" w:rsidRDefault="003A79C2" w:rsidP="003A79C2">
            <w:pPr>
              <w:spacing w:before="0" w:after="0" w:line="240" w:lineRule="auto"/>
              <w:jc w:val="right"/>
              <w:rPr>
                <w:rFonts w:ascii="Arial" w:hAnsi="Arial" w:cs="Arial"/>
                <w:i/>
                <w:iCs/>
                <w:sz w:val="16"/>
                <w:szCs w:val="16"/>
              </w:rPr>
            </w:pPr>
          </w:p>
        </w:tc>
        <w:tc>
          <w:tcPr>
            <w:tcW w:w="794" w:type="dxa"/>
            <w:tcBorders>
              <w:top w:val="nil"/>
              <w:left w:val="nil"/>
              <w:bottom w:val="nil"/>
              <w:right w:val="nil"/>
            </w:tcBorders>
            <w:shd w:val="clear" w:color="000000" w:fill="FFFFFF"/>
            <w:noWrap/>
            <w:vAlign w:val="bottom"/>
            <w:hideMark/>
          </w:tcPr>
          <w:p w14:paraId="7DFFC8D6" w14:textId="77777777" w:rsidR="003A79C2" w:rsidRPr="003A79C2" w:rsidRDefault="003A79C2" w:rsidP="003A79C2">
            <w:pPr>
              <w:spacing w:before="0" w:after="0" w:line="240" w:lineRule="auto"/>
              <w:jc w:val="center"/>
              <w:rPr>
                <w:rFonts w:ascii="Arial" w:hAnsi="Arial" w:cs="Arial"/>
                <w:sz w:val="16"/>
                <w:szCs w:val="16"/>
              </w:rPr>
            </w:pPr>
            <w:r w:rsidRPr="003A79C2">
              <w:rPr>
                <w:rFonts w:ascii="Arial" w:hAnsi="Arial" w:cs="Arial"/>
                <w:sz w:val="16"/>
                <w:szCs w:val="16"/>
              </w:rPr>
              <w:t> </w:t>
            </w:r>
          </w:p>
        </w:tc>
        <w:tc>
          <w:tcPr>
            <w:tcW w:w="880" w:type="dxa"/>
            <w:tcBorders>
              <w:top w:val="nil"/>
              <w:left w:val="nil"/>
              <w:bottom w:val="nil"/>
              <w:right w:val="nil"/>
            </w:tcBorders>
            <w:shd w:val="clear" w:color="auto" w:fill="auto"/>
            <w:noWrap/>
            <w:vAlign w:val="bottom"/>
            <w:hideMark/>
          </w:tcPr>
          <w:p w14:paraId="58C8A39D"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1,357</w:t>
            </w:r>
          </w:p>
        </w:tc>
        <w:tc>
          <w:tcPr>
            <w:tcW w:w="860" w:type="dxa"/>
            <w:tcBorders>
              <w:top w:val="nil"/>
              <w:left w:val="nil"/>
              <w:bottom w:val="nil"/>
              <w:right w:val="nil"/>
            </w:tcBorders>
            <w:shd w:val="clear" w:color="000000" w:fill="D9D9D9"/>
            <w:noWrap/>
            <w:vAlign w:val="bottom"/>
            <w:hideMark/>
          </w:tcPr>
          <w:p w14:paraId="2439B134"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13,424</w:t>
            </w:r>
          </w:p>
        </w:tc>
        <w:tc>
          <w:tcPr>
            <w:tcW w:w="1260" w:type="dxa"/>
            <w:tcBorders>
              <w:top w:val="nil"/>
              <w:left w:val="nil"/>
              <w:bottom w:val="nil"/>
              <w:right w:val="nil"/>
            </w:tcBorders>
            <w:shd w:val="clear" w:color="auto" w:fill="auto"/>
            <w:noWrap/>
            <w:vAlign w:val="bottom"/>
            <w:hideMark/>
          </w:tcPr>
          <w:p w14:paraId="544FD255"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19,962</w:t>
            </w:r>
          </w:p>
        </w:tc>
        <w:tc>
          <w:tcPr>
            <w:tcW w:w="920" w:type="dxa"/>
            <w:tcBorders>
              <w:top w:val="nil"/>
              <w:left w:val="nil"/>
              <w:bottom w:val="nil"/>
              <w:right w:val="nil"/>
            </w:tcBorders>
            <w:shd w:val="clear" w:color="000000" w:fill="D9D9D9"/>
            <w:noWrap/>
            <w:vAlign w:val="bottom"/>
            <w:hideMark/>
          </w:tcPr>
          <w:p w14:paraId="1544FACC"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33,386</w:t>
            </w:r>
          </w:p>
        </w:tc>
        <w:tc>
          <w:tcPr>
            <w:tcW w:w="820" w:type="dxa"/>
            <w:tcBorders>
              <w:top w:val="nil"/>
              <w:left w:val="nil"/>
              <w:bottom w:val="nil"/>
              <w:right w:val="nil"/>
            </w:tcBorders>
            <w:shd w:val="clear" w:color="auto" w:fill="auto"/>
            <w:noWrap/>
            <w:vAlign w:val="bottom"/>
            <w:hideMark/>
          </w:tcPr>
          <w:p w14:paraId="12561783"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1,357</w:t>
            </w:r>
          </w:p>
        </w:tc>
      </w:tr>
      <w:tr w:rsidR="003A79C2" w:rsidRPr="003A79C2" w14:paraId="74B018F3" w14:textId="77777777" w:rsidTr="00FA1051">
        <w:trPr>
          <w:trHeight w:val="595"/>
        </w:trPr>
        <w:tc>
          <w:tcPr>
            <w:tcW w:w="2154" w:type="dxa"/>
            <w:tcBorders>
              <w:top w:val="nil"/>
              <w:left w:val="nil"/>
              <w:bottom w:val="nil"/>
              <w:right w:val="nil"/>
            </w:tcBorders>
            <w:shd w:val="clear" w:color="auto" w:fill="auto"/>
            <w:vAlign w:val="bottom"/>
            <w:hideMark/>
          </w:tcPr>
          <w:p w14:paraId="637A65C1" w14:textId="77777777" w:rsidR="003A79C2" w:rsidRPr="003A79C2" w:rsidRDefault="003A79C2" w:rsidP="003A79C2">
            <w:pPr>
              <w:spacing w:before="0" w:after="0" w:line="240" w:lineRule="auto"/>
              <w:ind w:leftChars="75" w:left="143"/>
              <w:rPr>
                <w:rFonts w:ascii="Arial" w:hAnsi="Arial" w:cs="Arial"/>
                <w:i/>
                <w:iCs/>
                <w:color w:val="000000"/>
                <w:sz w:val="16"/>
                <w:szCs w:val="16"/>
              </w:rPr>
            </w:pPr>
            <w:r w:rsidRPr="003A79C2">
              <w:rPr>
                <w:rFonts w:ascii="Arial" w:hAnsi="Arial" w:cs="Arial"/>
                <w:i/>
                <w:iCs/>
                <w:color w:val="000000"/>
                <w:sz w:val="16"/>
                <w:szCs w:val="16"/>
              </w:rPr>
              <w:t xml:space="preserve">Total special accounts </w:t>
            </w:r>
            <w:r w:rsidRPr="003A79C2">
              <w:rPr>
                <w:rFonts w:ascii="Arial" w:hAnsi="Arial" w:cs="Arial"/>
                <w:i/>
                <w:iCs/>
                <w:color w:val="000000"/>
                <w:sz w:val="16"/>
                <w:szCs w:val="16"/>
              </w:rPr>
              <w:br/>
            </w:r>
            <w:r w:rsidRPr="003A79C2">
              <w:rPr>
                <w:rFonts w:ascii="Arial" w:hAnsi="Arial" w:cs="Arial"/>
                <w:b/>
                <w:bCs/>
                <w:i/>
                <w:iCs/>
                <w:color w:val="000000"/>
                <w:sz w:val="16"/>
                <w:szCs w:val="16"/>
              </w:rPr>
              <w:t>2024–25</w:t>
            </w:r>
            <w:r w:rsidRPr="003A79C2">
              <w:rPr>
                <w:rFonts w:ascii="Arial" w:hAnsi="Arial" w:cs="Arial"/>
                <w:i/>
                <w:iCs/>
                <w:color w:val="000000"/>
                <w:sz w:val="16"/>
                <w:szCs w:val="16"/>
              </w:rPr>
              <w:t xml:space="preserve"> </w:t>
            </w:r>
            <w:r w:rsidRPr="003A79C2">
              <w:rPr>
                <w:rFonts w:ascii="Arial" w:hAnsi="Arial" w:cs="Arial"/>
                <w:b/>
                <w:bCs/>
                <w:i/>
                <w:iCs/>
                <w:color w:val="000000"/>
                <w:sz w:val="16"/>
                <w:szCs w:val="16"/>
              </w:rPr>
              <w:t>estimate</w:t>
            </w:r>
          </w:p>
        </w:tc>
        <w:tc>
          <w:tcPr>
            <w:tcW w:w="794" w:type="dxa"/>
            <w:tcBorders>
              <w:top w:val="nil"/>
              <w:left w:val="nil"/>
              <w:bottom w:val="nil"/>
              <w:right w:val="nil"/>
            </w:tcBorders>
            <w:shd w:val="clear" w:color="auto" w:fill="auto"/>
            <w:noWrap/>
            <w:vAlign w:val="bottom"/>
            <w:hideMark/>
          </w:tcPr>
          <w:p w14:paraId="699E9153" w14:textId="77777777" w:rsidR="003A79C2" w:rsidRPr="003A79C2" w:rsidRDefault="003A79C2" w:rsidP="003A79C2">
            <w:pPr>
              <w:spacing w:before="0" w:after="0" w:line="240" w:lineRule="auto"/>
              <w:ind w:firstLineChars="100" w:firstLine="160"/>
              <w:rPr>
                <w:rFonts w:ascii="Arial" w:hAnsi="Arial" w:cs="Arial"/>
                <w:i/>
                <w:iCs/>
                <w:color w:val="000000"/>
                <w:sz w:val="16"/>
                <w:szCs w:val="16"/>
              </w:rPr>
            </w:pPr>
          </w:p>
        </w:tc>
        <w:tc>
          <w:tcPr>
            <w:tcW w:w="880" w:type="dxa"/>
            <w:tcBorders>
              <w:top w:val="nil"/>
              <w:left w:val="nil"/>
              <w:bottom w:val="single" w:sz="4" w:space="0" w:color="auto"/>
              <w:right w:val="nil"/>
            </w:tcBorders>
            <w:shd w:val="clear" w:color="auto" w:fill="auto"/>
            <w:noWrap/>
            <w:vAlign w:val="bottom"/>
            <w:hideMark/>
          </w:tcPr>
          <w:p w14:paraId="033A12CB" w14:textId="77777777" w:rsidR="003A79C2" w:rsidRPr="003A79C2" w:rsidRDefault="003A79C2" w:rsidP="003A79C2">
            <w:pPr>
              <w:spacing w:before="0" w:after="0" w:line="240" w:lineRule="auto"/>
              <w:jc w:val="right"/>
              <w:rPr>
                <w:rFonts w:ascii="Arial" w:hAnsi="Arial" w:cs="Arial"/>
                <w:b/>
                <w:bCs/>
                <w:sz w:val="16"/>
                <w:szCs w:val="16"/>
              </w:rPr>
            </w:pPr>
            <w:r w:rsidRPr="003A79C2">
              <w:rPr>
                <w:rFonts w:ascii="Arial" w:hAnsi="Arial" w:cs="Arial"/>
                <w:b/>
                <w:bCs/>
                <w:sz w:val="16"/>
                <w:szCs w:val="16"/>
              </w:rPr>
              <w:t>1,357</w:t>
            </w:r>
          </w:p>
        </w:tc>
        <w:tc>
          <w:tcPr>
            <w:tcW w:w="860" w:type="dxa"/>
            <w:tcBorders>
              <w:top w:val="nil"/>
              <w:left w:val="nil"/>
              <w:bottom w:val="single" w:sz="4" w:space="0" w:color="auto"/>
              <w:right w:val="nil"/>
            </w:tcBorders>
            <w:shd w:val="clear" w:color="000000" w:fill="D9D9D9"/>
            <w:noWrap/>
            <w:vAlign w:val="bottom"/>
            <w:hideMark/>
          </w:tcPr>
          <w:p w14:paraId="65EFAFF7" w14:textId="77777777" w:rsidR="003A79C2" w:rsidRPr="003A79C2" w:rsidRDefault="003A79C2" w:rsidP="003A79C2">
            <w:pPr>
              <w:spacing w:before="0" w:after="0" w:line="240" w:lineRule="auto"/>
              <w:jc w:val="right"/>
              <w:rPr>
                <w:rFonts w:ascii="Arial" w:hAnsi="Arial" w:cs="Arial"/>
                <w:b/>
                <w:bCs/>
                <w:sz w:val="16"/>
                <w:szCs w:val="16"/>
              </w:rPr>
            </w:pPr>
            <w:r w:rsidRPr="003A79C2">
              <w:rPr>
                <w:rFonts w:ascii="Arial" w:hAnsi="Arial" w:cs="Arial"/>
                <w:b/>
                <w:bCs/>
                <w:sz w:val="16"/>
                <w:szCs w:val="16"/>
              </w:rPr>
              <w:t>14,993</w:t>
            </w:r>
          </w:p>
        </w:tc>
        <w:tc>
          <w:tcPr>
            <w:tcW w:w="1260" w:type="dxa"/>
            <w:tcBorders>
              <w:top w:val="nil"/>
              <w:left w:val="nil"/>
              <w:bottom w:val="single" w:sz="4" w:space="0" w:color="auto"/>
              <w:right w:val="nil"/>
            </w:tcBorders>
            <w:shd w:val="clear" w:color="auto" w:fill="auto"/>
            <w:noWrap/>
            <w:vAlign w:val="bottom"/>
            <w:hideMark/>
          </w:tcPr>
          <w:p w14:paraId="373E75BE" w14:textId="77777777" w:rsidR="003A79C2" w:rsidRPr="003A79C2" w:rsidRDefault="003A79C2" w:rsidP="003A79C2">
            <w:pPr>
              <w:spacing w:before="0" w:after="0" w:line="240" w:lineRule="auto"/>
              <w:jc w:val="right"/>
              <w:rPr>
                <w:rFonts w:ascii="Arial" w:hAnsi="Arial" w:cs="Arial"/>
                <w:b/>
                <w:bCs/>
                <w:sz w:val="16"/>
                <w:szCs w:val="16"/>
              </w:rPr>
            </w:pPr>
            <w:r w:rsidRPr="003A79C2">
              <w:rPr>
                <w:rFonts w:ascii="Arial" w:hAnsi="Arial" w:cs="Arial"/>
                <w:b/>
                <w:bCs/>
                <w:sz w:val="16"/>
                <w:szCs w:val="16"/>
              </w:rPr>
              <w:t>19,984</w:t>
            </w:r>
          </w:p>
        </w:tc>
        <w:tc>
          <w:tcPr>
            <w:tcW w:w="920" w:type="dxa"/>
            <w:tcBorders>
              <w:top w:val="nil"/>
              <w:left w:val="nil"/>
              <w:bottom w:val="single" w:sz="4" w:space="0" w:color="auto"/>
              <w:right w:val="nil"/>
            </w:tcBorders>
            <w:shd w:val="clear" w:color="000000" w:fill="D9D9D9"/>
            <w:noWrap/>
            <w:vAlign w:val="bottom"/>
            <w:hideMark/>
          </w:tcPr>
          <w:p w14:paraId="7237D0CA" w14:textId="77777777" w:rsidR="003A79C2" w:rsidRPr="003A79C2" w:rsidRDefault="003A79C2" w:rsidP="003A79C2">
            <w:pPr>
              <w:spacing w:before="0" w:after="0" w:line="240" w:lineRule="auto"/>
              <w:jc w:val="right"/>
              <w:rPr>
                <w:rFonts w:ascii="Arial" w:hAnsi="Arial" w:cs="Arial"/>
                <w:b/>
                <w:bCs/>
                <w:sz w:val="16"/>
                <w:szCs w:val="16"/>
              </w:rPr>
            </w:pPr>
            <w:r w:rsidRPr="003A79C2">
              <w:rPr>
                <w:rFonts w:ascii="Arial" w:hAnsi="Arial" w:cs="Arial"/>
                <w:b/>
                <w:bCs/>
                <w:sz w:val="16"/>
                <w:szCs w:val="16"/>
              </w:rPr>
              <w:t>34,977</w:t>
            </w:r>
          </w:p>
        </w:tc>
        <w:tc>
          <w:tcPr>
            <w:tcW w:w="820" w:type="dxa"/>
            <w:tcBorders>
              <w:top w:val="nil"/>
              <w:left w:val="nil"/>
              <w:bottom w:val="single" w:sz="4" w:space="0" w:color="auto"/>
              <w:right w:val="nil"/>
            </w:tcBorders>
            <w:shd w:val="clear" w:color="auto" w:fill="auto"/>
            <w:noWrap/>
            <w:vAlign w:val="bottom"/>
            <w:hideMark/>
          </w:tcPr>
          <w:p w14:paraId="6251BC42" w14:textId="77777777" w:rsidR="003A79C2" w:rsidRPr="003A79C2" w:rsidRDefault="003A79C2" w:rsidP="003A79C2">
            <w:pPr>
              <w:spacing w:before="0" w:after="0" w:line="240" w:lineRule="auto"/>
              <w:jc w:val="right"/>
              <w:rPr>
                <w:rFonts w:ascii="Arial" w:hAnsi="Arial" w:cs="Arial"/>
                <w:b/>
                <w:bCs/>
                <w:sz w:val="16"/>
                <w:szCs w:val="16"/>
              </w:rPr>
            </w:pPr>
            <w:r w:rsidRPr="003A79C2">
              <w:rPr>
                <w:rFonts w:ascii="Arial" w:hAnsi="Arial" w:cs="Arial"/>
                <w:b/>
                <w:bCs/>
                <w:sz w:val="16"/>
                <w:szCs w:val="16"/>
              </w:rPr>
              <w:t>1,357</w:t>
            </w:r>
          </w:p>
        </w:tc>
      </w:tr>
      <w:tr w:rsidR="003A79C2" w:rsidRPr="003A79C2" w14:paraId="4AFF9C07" w14:textId="77777777" w:rsidTr="00FA1051">
        <w:trPr>
          <w:trHeight w:val="454"/>
        </w:trPr>
        <w:tc>
          <w:tcPr>
            <w:tcW w:w="2154" w:type="dxa"/>
            <w:tcBorders>
              <w:top w:val="nil"/>
              <w:left w:val="nil"/>
              <w:bottom w:val="single" w:sz="4" w:space="0" w:color="auto"/>
              <w:right w:val="nil"/>
            </w:tcBorders>
            <w:shd w:val="clear" w:color="auto" w:fill="auto"/>
            <w:vAlign w:val="bottom"/>
            <w:hideMark/>
          </w:tcPr>
          <w:p w14:paraId="22BA0E7A" w14:textId="77777777" w:rsidR="003A79C2" w:rsidRPr="003A79C2" w:rsidRDefault="003A79C2" w:rsidP="003A79C2">
            <w:pPr>
              <w:spacing w:before="0" w:after="0" w:line="240" w:lineRule="auto"/>
              <w:ind w:leftChars="75" w:left="143"/>
              <w:rPr>
                <w:rFonts w:ascii="Arial" w:hAnsi="Arial" w:cs="Arial"/>
                <w:i/>
                <w:iCs/>
                <w:color w:val="000000"/>
                <w:sz w:val="16"/>
                <w:szCs w:val="16"/>
              </w:rPr>
            </w:pPr>
            <w:r w:rsidRPr="003A79C2">
              <w:rPr>
                <w:rFonts w:ascii="Arial" w:hAnsi="Arial" w:cs="Arial"/>
                <w:i/>
                <w:iCs/>
                <w:color w:val="000000"/>
                <w:sz w:val="16"/>
                <w:szCs w:val="16"/>
              </w:rPr>
              <w:t>Total special accounts 2023–24 estimated actual</w:t>
            </w:r>
          </w:p>
        </w:tc>
        <w:tc>
          <w:tcPr>
            <w:tcW w:w="794" w:type="dxa"/>
            <w:tcBorders>
              <w:top w:val="nil"/>
              <w:left w:val="nil"/>
              <w:bottom w:val="single" w:sz="4" w:space="0" w:color="auto"/>
              <w:right w:val="nil"/>
            </w:tcBorders>
            <w:shd w:val="clear" w:color="auto" w:fill="auto"/>
            <w:noWrap/>
            <w:vAlign w:val="bottom"/>
            <w:hideMark/>
          </w:tcPr>
          <w:p w14:paraId="56CA1CE2" w14:textId="77777777" w:rsidR="003A79C2" w:rsidRPr="003A79C2" w:rsidRDefault="003A79C2" w:rsidP="003A79C2">
            <w:pPr>
              <w:spacing w:before="0" w:after="0" w:line="240" w:lineRule="auto"/>
              <w:jc w:val="right"/>
              <w:rPr>
                <w:rFonts w:ascii="Arial" w:hAnsi="Arial" w:cs="Arial"/>
                <w:color w:val="808000"/>
                <w:sz w:val="16"/>
                <w:szCs w:val="16"/>
              </w:rPr>
            </w:pPr>
            <w:r w:rsidRPr="003A79C2">
              <w:rPr>
                <w:rFonts w:ascii="Arial" w:hAnsi="Arial" w:cs="Arial"/>
                <w:color w:val="808000"/>
                <w:sz w:val="16"/>
                <w:szCs w:val="16"/>
              </w:rPr>
              <w:t> </w:t>
            </w:r>
          </w:p>
        </w:tc>
        <w:tc>
          <w:tcPr>
            <w:tcW w:w="880" w:type="dxa"/>
            <w:tcBorders>
              <w:top w:val="nil"/>
              <w:left w:val="nil"/>
              <w:bottom w:val="single" w:sz="4" w:space="0" w:color="auto"/>
              <w:right w:val="nil"/>
            </w:tcBorders>
            <w:shd w:val="clear" w:color="auto" w:fill="auto"/>
            <w:noWrap/>
            <w:vAlign w:val="bottom"/>
            <w:hideMark/>
          </w:tcPr>
          <w:p w14:paraId="22C2FDA5"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1,357</w:t>
            </w:r>
          </w:p>
        </w:tc>
        <w:tc>
          <w:tcPr>
            <w:tcW w:w="860" w:type="dxa"/>
            <w:tcBorders>
              <w:top w:val="nil"/>
              <w:left w:val="nil"/>
              <w:bottom w:val="single" w:sz="4" w:space="0" w:color="auto"/>
              <w:right w:val="nil"/>
            </w:tcBorders>
            <w:shd w:val="clear" w:color="000000" w:fill="D9D9D9"/>
            <w:noWrap/>
            <w:vAlign w:val="bottom"/>
            <w:hideMark/>
          </w:tcPr>
          <w:p w14:paraId="2D8959DE"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13,424</w:t>
            </w:r>
          </w:p>
        </w:tc>
        <w:tc>
          <w:tcPr>
            <w:tcW w:w="1260" w:type="dxa"/>
            <w:tcBorders>
              <w:top w:val="nil"/>
              <w:left w:val="nil"/>
              <w:bottom w:val="single" w:sz="4" w:space="0" w:color="auto"/>
              <w:right w:val="nil"/>
            </w:tcBorders>
            <w:shd w:val="clear" w:color="auto" w:fill="auto"/>
            <w:noWrap/>
            <w:vAlign w:val="bottom"/>
            <w:hideMark/>
          </w:tcPr>
          <w:p w14:paraId="09495299"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19,962</w:t>
            </w:r>
          </w:p>
        </w:tc>
        <w:tc>
          <w:tcPr>
            <w:tcW w:w="920" w:type="dxa"/>
            <w:tcBorders>
              <w:top w:val="nil"/>
              <w:left w:val="nil"/>
              <w:bottom w:val="single" w:sz="4" w:space="0" w:color="auto"/>
              <w:right w:val="nil"/>
            </w:tcBorders>
            <w:shd w:val="clear" w:color="000000" w:fill="D9D9D9"/>
            <w:noWrap/>
            <w:vAlign w:val="bottom"/>
            <w:hideMark/>
          </w:tcPr>
          <w:p w14:paraId="5CF26CDB"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33,386</w:t>
            </w:r>
          </w:p>
        </w:tc>
        <w:tc>
          <w:tcPr>
            <w:tcW w:w="820" w:type="dxa"/>
            <w:tcBorders>
              <w:top w:val="nil"/>
              <w:left w:val="nil"/>
              <w:bottom w:val="single" w:sz="4" w:space="0" w:color="auto"/>
              <w:right w:val="nil"/>
            </w:tcBorders>
            <w:shd w:val="clear" w:color="auto" w:fill="auto"/>
            <w:noWrap/>
            <w:vAlign w:val="bottom"/>
            <w:hideMark/>
          </w:tcPr>
          <w:p w14:paraId="5B46ED04" w14:textId="77777777" w:rsidR="003A79C2" w:rsidRPr="003A79C2" w:rsidRDefault="003A79C2" w:rsidP="003A79C2">
            <w:pPr>
              <w:spacing w:before="0" w:after="0" w:line="240" w:lineRule="auto"/>
              <w:jc w:val="right"/>
              <w:rPr>
                <w:rFonts w:ascii="Arial" w:hAnsi="Arial" w:cs="Arial"/>
                <w:i/>
                <w:iCs/>
                <w:sz w:val="16"/>
                <w:szCs w:val="16"/>
              </w:rPr>
            </w:pPr>
            <w:r w:rsidRPr="003A79C2">
              <w:rPr>
                <w:rFonts w:ascii="Arial" w:hAnsi="Arial" w:cs="Arial"/>
                <w:i/>
                <w:iCs/>
                <w:sz w:val="16"/>
                <w:szCs w:val="16"/>
              </w:rPr>
              <w:t>1,357</w:t>
            </w:r>
          </w:p>
        </w:tc>
      </w:tr>
    </w:tbl>
    <w:p w14:paraId="2FCB1A08" w14:textId="3260C4D5" w:rsidR="003A79C2" w:rsidRDefault="00EA7317" w:rsidP="00EA7317">
      <w:pPr>
        <w:pStyle w:val="FootnoteText"/>
        <w:spacing w:before="120"/>
      </w:pPr>
      <w:r w:rsidRPr="00EA7317">
        <w:rPr>
          <w:vertAlign w:val="superscript"/>
        </w:rPr>
        <w:t>(a)</w:t>
      </w:r>
      <w:r>
        <w:t xml:space="preserve"> </w:t>
      </w:r>
      <w:r>
        <w:tab/>
      </w:r>
      <w:proofErr w:type="gramStart"/>
      <w:r w:rsidRPr="009A6615">
        <w:rPr>
          <w:i/>
        </w:rPr>
        <w:t>s56</w:t>
      </w:r>
      <w:proofErr w:type="gramEnd"/>
      <w:r w:rsidRPr="009A6615">
        <w:rPr>
          <w:i/>
        </w:rPr>
        <w:t xml:space="preserve"> Australian Radiation Protection and Nuclear Safety Act 1998</w:t>
      </w:r>
    </w:p>
    <w:p w14:paraId="24C26BAF" w14:textId="77777777" w:rsidR="003A79C2" w:rsidRDefault="003A79C2">
      <w:pPr>
        <w:spacing w:before="0" w:after="0" w:line="240" w:lineRule="auto"/>
        <w:rPr>
          <w:rFonts w:ascii="Arial" w:hAnsi="Arial"/>
          <w:b/>
          <w:sz w:val="20"/>
        </w:rPr>
      </w:pPr>
      <w:r>
        <w:br w:type="page"/>
      </w:r>
    </w:p>
    <w:p w14:paraId="0C82D9E8" w14:textId="0773288B" w:rsidR="00CC6669" w:rsidRDefault="00CC6669" w:rsidP="00CC6669">
      <w:pPr>
        <w:pStyle w:val="TableHeading"/>
      </w:pPr>
      <w:r w:rsidRPr="00E855E0">
        <w:lastRenderedPageBreak/>
        <w:t>Table</w:t>
      </w:r>
      <w:r>
        <w:t xml:space="preserve"> 3.</w:t>
      </w:r>
      <w:r w:rsidR="00AD5DA0">
        <w:t>2</w:t>
      </w:r>
      <w:r>
        <w:t>:</w:t>
      </w:r>
      <w:r w:rsidRPr="00E855E0">
        <w:t xml:space="preserve"> Comprehensive income statement (showing net cost of services)</w:t>
      </w:r>
      <w:r>
        <w:t xml:space="preserve"> </w:t>
      </w:r>
      <w:r>
        <w:rPr>
          <w:snapToGrid w:val="0"/>
        </w:rPr>
        <w:t>for the period ended 30 June</w:t>
      </w:r>
    </w:p>
    <w:tbl>
      <w:tblPr>
        <w:tblW w:w="7675" w:type="dxa"/>
        <w:tblLayout w:type="fixed"/>
        <w:tblLook w:val="04A0" w:firstRow="1" w:lastRow="0" w:firstColumn="1" w:lastColumn="0" w:noHBand="0" w:noVBand="1"/>
      </w:tblPr>
      <w:tblGrid>
        <w:gridCol w:w="3175"/>
        <w:gridCol w:w="900"/>
        <w:gridCol w:w="900"/>
        <w:gridCol w:w="900"/>
        <w:gridCol w:w="900"/>
        <w:gridCol w:w="900"/>
      </w:tblGrid>
      <w:tr w:rsidR="00AD5DA0" w:rsidRPr="00AD5DA0" w14:paraId="7B801D80" w14:textId="77777777" w:rsidTr="00AD5DA0">
        <w:trPr>
          <w:trHeight w:val="765"/>
        </w:trPr>
        <w:tc>
          <w:tcPr>
            <w:tcW w:w="3175" w:type="dxa"/>
            <w:tcBorders>
              <w:top w:val="single" w:sz="4" w:space="0" w:color="auto"/>
              <w:left w:val="nil"/>
              <w:bottom w:val="nil"/>
              <w:right w:val="nil"/>
            </w:tcBorders>
            <w:shd w:val="clear" w:color="auto" w:fill="auto"/>
            <w:tcMar>
              <w:left w:w="0" w:type="dxa"/>
            </w:tcMar>
            <w:hideMark/>
          </w:tcPr>
          <w:p w14:paraId="47C22A47" w14:textId="77777777" w:rsidR="00AD5DA0" w:rsidRPr="00AD5DA0" w:rsidRDefault="00AD5DA0" w:rsidP="00AD5DA0">
            <w:pPr>
              <w:spacing w:before="40" w:after="0" w:line="240" w:lineRule="auto"/>
              <w:jc w:val="right"/>
              <w:rPr>
                <w:rFonts w:ascii="Arial" w:hAnsi="Arial" w:cs="Arial"/>
                <w:color w:val="FF0000"/>
                <w:sz w:val="16"/>
                <w:szCs w:val="16"/>
              </w:rPr>
            </w:pPr>
            <w:r w:rsidRPr="00AD5DA0">
              <w:rPr>
                <w:rFonts w:ascii="Arial" w:hAnsi="Arial" w:cs="Arial"/>
                <w:color w:val="FF0000"/>
                <w:sz w:val="16"/>
                <w:szCs w:val="16"/>
              </w:rPr>
              <w:t> </w:t>
            </w:r>
          </w:p>
        </w:tc>
        <w:tc>
          <w:tcPr>
            <w:tcW w:w="900" w:type="dxa"/>
            <w:tcBorders>
              <w:top w:val="single" w:sz="4" w:space="0" w:color="auto"/>
              <w:left w:val="nil"/>
              <w:bottom w:val="single" w:sz="4" w:space="0" w:color="auto"/>
              <w:right w:val="nil"/>
            </w:tcBorders>
            <w:shd w:val="clear" w:color="auto" w:fill="auto"/>
            <w:tcMar>
              <w:left w:w="0" w:type="dxa"/>
            </w:tcMar>
            <w:hideMark/>
          </w:tcPr>
          <w:p w14:paraId="7EDCB823"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2023–24 Estimated actual </w:t>
            </w:r>
            <w:r w:rsidRPr="00AD5DA0">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000000" w:fill="D9D9D9"/>
            <w:tcMar>
              <w:left w:w="0" w:type="dxa"/>
            </w:tcMar>
            <w:hideMark/>
          </w:tcPr>
          <w:p w14:paraId="74910874"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2024–25 Budget </w:t>
            </w:r>
            <w:r w:rsidRPr="00AD5DA0">
              <w:rPr>
                <w:rFonts w:ascii="Arial" w:hAnsi="Arial" w:cs="Arial"/>
                <w:b/>
                <w:bCs/>
                <w:sz w:val="16"/>
                <w:szCs w:val="16"/>
              </w:rPr>
              <w:br/>
            </w:r>
            <w:r w:rsidRPr="00AD5DA0">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7AFE4026"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2025–26 Forward estimate </w:t>
            </w:r>
            <w:r w:rsidRPr="00AD5DA0">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06EFF54F"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2026–27 Forward estimate </w:t>
            </w:r>
            <w:r w:rsidRPr="00AD5DA0">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3EA282C9"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2027–28 Forward estimate </w:t>
            </w:r>
            <w:r w:rsidRPr="00AD5DA0">
              <w:rPr>
                <w:rFonts w:ascii="Arial" w:hAnsi="Arial" w:cs="Arial"/>
                <w:b/>
                <w:bCs/>
                <w:sz w:val="16"/>
                <w:szCs w:val="16"/>
              </w:rPr>
              <w:br/>
              <w:t>$'000</w:t>
            </w:r>
          </w:p>
        </w:tc>
      </w:tr>
      <w:tr w:rsidR="00AD5DA0" w:rsidRPr="00AD5DA0" w14:paraId="654F6E9B" w14:textId="77777777" w:rsidTr="00AD5DA0">
        <w:trPr>
          <w:trHeight w:val="225"/>
        </w:trPr>
        <w:tc>
          <w:tcPr>
            <w:tcW w:w="3175" w:type="dxa"/>
            <w:tcBorders>
              <w:top w:val="nil"/>
              <w:left w:val="nil"/>
              <w:bottom w:val="nil"/>
              <w:right w:val="nil"/>
            </w:tcBorders>
            <w:shd w:val="clear" w:color="auto" w:fill="auto"/>
            <w:noWrap/>
            <w:vAlign w:val="bottom"/>
            <w:hideMark/>
          </w:tcPr>
          <w:p w14:paraId="7CF8B873"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EXPENSES</w:t>
            </w:r>
          </w:p>
        </w:tc>
        <w:tc>
          <w:tcPr>
            <w:tcW w:w="900" w:type="dxa"/>
            <w:tcBorders>
              <w:top w:val="nil"/>
              <w:left w:val="nil"/>
              <w:bottom w:val="nil"/>
              <w:right w:val="nil"/>
            </w:tcBorders>
            <w:shd w:val="clear" w:color="auto" w:fill="auto"/>
            <w:noWrap/>
            <w:vAlign w:val="bottom"/>
            <w:hideMark/>
          </w:tcPr>
          <w:p w14:paraId="6CC904D7" w14:textId="77777777" w:rsidR="00AD5DA0" w:rsidRPr="00AD5DA0" w:rsidRDefault="00AD5DA0" w:rsidP="00AD5DA0">
            <w:pPr>
              <w:spacing w:before="0" w:after="0" w:line="240" w:lineRule="auto"/>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76CBB00D"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7F2DDDFA" w14:textId="77777777" w:rsidR="00AD5DA0" w:rsidRPr="00AD5DA0" w:rsidRDefault="00AD5DA0" w:rsidP="00AD5DA0">
            <w:pPr>
              <w:spacing w:before="0" w:after="0" w:line="240" w:lineRule="auto"/>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1DA9B862" w14:textId="77777777" w:rsidR="00AD5DA0" w:rsidRPr="00AD5DA0" w:rsidRDefault="00AD5DA0" w:rsidP="00AD5DA0">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1313451F" w14:textId="77777777" w:rsidR="00AD5DA0" w:rsidRPr="00AD5DA0" w:rsidRDefault="00AD5DA0" w:rsidP="00AD5DA0">
            <w:pPr>
              <w:spacing w:before="0" w:after="0" w:line="240" w:lineRule="auto"/>
              <w:jc w:val="right"/>
              <w:rPr>
                <w:rFonts w:ascii="Times New Roman" w:hAnsi="Times New Roman"/>
                <w:sz w:val="20"/>
              </w:rPr>
            </w:pPr>
          </w:p>
        </w:tc>
      </w:tr>
      <w:tr w:rsidR="00AD5DA0" w:rsidRPr="00AD5DA0" w14:paraId="5D9014E9" w14:textId="77777777" w:rsidTr="00AD5DA0">
        <w:trPr>
          <w:trHeight w:val="225"/>
        </w:trPr>
        <w:tc>
          <w:tcPr>
            <w:tcW w:w="3175" w:type="dxa"/>
            <w:tcBorders>
              <w:top w:val="nil"/>
              <w:left w:val="nil"/>
              <w:bottom w:val="nil"/>
              <w:right w:val="nil"/>
            </w:tcBorders>
            <w:shd w:val="clear" w:color="auto" w:fill="auto"/>
            <w:noWrap/>
            <w:vAlign w:val="bottom"/>
            <w:hideMark/>
          </w:tcPr>
          <w:p w14:paraId="335320ED" w14:textId="77777777" w:rsidR="00AD5DA0" w:rsidRPr="00AD5DA0" w:rsidRDefault="00AD5DA0" w:rsidP="00AD5DA0">
            <w:pPr>
              <w:spacing w:before="0" w:after="0" w:line="240" w:lineRule="auto"/>
              <w:ind w:firstLineChars="100" w:firstLine="160"/>
              <w:rPr>
                <w:rFonts w:ascii="Arial" w:hAnsi="Arial" w:cs="Arial"/>
                <w:sz w:val="16"/>
                <w:szCs w:val="16"/>
              </w:rPr>
            </w:pPr>
            <w:r w:rsidRPr="00AD5DA0">
              <w:rPr>
                <w:rFonts w:ascii="Arial" w:hAnsi="Arial" w:cs="Arial"/>
                <w:sz w:val="16"/>
                <w:szCs w:val="16"/>
              </w:rPr>
              <w:t>Employee benefits</w:t>
            </w:r>
          </w:p>
        </w:tc>
        <w:tc>
          <w:tcPr>
            <w:tcW w:w="900" w:type="dxa"/>
            <w:tcBorders>
              <w:top w:val="nil"/>
              <w:left w:val="nil"/>
              <w:bottom w:val="nil"/>
              <w:right w:val="nil"/>
            </w:tcBorders>
            <w:shd w:val="clear" w:color="auto" w:fill="auto"/>
            <w:noWrap/>
            <w:vAlign w:val="bottom"/>
            <w:hideMark/>
          </w:tcPr>
          <w:p w14:paraId="1722FE2A"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25,535</w:t>
            </w:r>
          </w:p>
        </w:tc>
        <w:tc>
          <w:tcPr>
            <w:tcW w:w="900" w:type="dxa"/>
            <w:tcBorders>
              <w:top w:val="nil"/>
              <w:left w:val="nil"/>
              <w:bottom w:val="nil"/>
              <w:right w:val="nil"/>
            </w:tcBorders>
            <w:shd w:val="clear" w:color="000000" w:fill="D9D9D9"/>
            <w:noWrap/>
            <w:vAlign w:val="bottom"/>
            <w:hideMark/>
          </w:tcPr>
          <w:p w14:paraId="347D5179"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25,820</w:t>
            </w:r>
          </w:p>
        </w:tc>
        <w:tc>
          <w:tcPr>
            <w:tcW w:w="900" w:type="dxa"/>
            <w:tcBorders>
              <w:top w:val="nil"/>
              <w:left w:val="nil"/>
              <w:bottom w:val="nil"/>
              <w:right w:val="nil"/>
            </w:tcBorders>
            <w:shd w:val="clear" w:color="auto" w:fill="auto"/>
            <w:noWrap/>
            <w:vAlign w:val="bottom"/>
            <w:hideMark/>
          </w:tcPr>
          <w:p w14:paraId="46AB5BFC"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20,179</w:t>
            </w:r>
          </w:p>
        </w:tc>
        <w:tc>
          <w:tcPr>
            <w:tcW w:w="900" w:type="dxa"/>
            <w:tcBorders>
              <w:top w:val="nil"/>
              <w:left w:val="nil"/>
              <w:bottom w:val="nil"/>
              <w:right w:val="nil"/>
            </w:tcBorders>
            <w:shd w:val="clear" w:color="auto" w:fill="auto"/>
            <w:noWrap/>
            <w:vAlign w:val="bottom"/>
            <w:hideMark/>
          </w:tcPr>
          <w:p w14:paraId="36F4A1E6"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20,622</w:t>
            </w:r>
          </w:p>
        </w:tc>
        <w:tc>
          <w:tcPr>
            <w:tcW w:w="900" w:type="dxa"/>
            <w:tcBorders>
              <w:top w:val="nil"/>
              <w:left w:val="nil"/>
              <w:bottom w:val="nil"/>
              <w:right w:val="nil"/>
            </w:tcBorders>
            <w:shd w:val="clear" w:color="auto" w:fill="auto"/>
            <w:noWrap/>
            <w:vAlign w:val="bottom"/>
            <w:hideMark/>
          </w:tcPr>
          <w:p w14:paraId="61F3B5BE"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20,175</w:t>
            </w:r>
          </w:p>
        </w:tc>
      </w:tr>
      <w:tr w:rsidR="00AD5DA0" w:rsidRPr="00AD5DA0" w14:paraId="71E22DB2" w14:textId="77777777" w:rsidTr="00AD5DA0">
        <w:trPr>
          <w:trHeight w:val="225"/>
        </w:trPr>
        <w:tc>
          <w:tcPr>
            <w:tcW w:w="3175" w:type="dxa"/>
            <w:tcBorders>
              <w:top w:val="nil"/>
              <w:left w:val="nil"/>
              <w:bottom w:val="nil"/>
              <w:right w:val="nil"/>
            </w:tcBorders>
            <w:shd w:val="clear" w:color="auto" w:fill="auto"/>
            <w:noWrap/>
            <w:vAlign w:val="bottom"/>
            <w:hideMark/>
          </w:tcPr>
          <w:p w14:paraId="7B7F1525" w14:textId="77777777" w:rsidR="00AD5DA0" w:rsidRPr="00AD5DA0" w:rsidRDefault="00AD5DA0" w:rsidP="00AD5DA0">
            <w:pPr>
              <w:spacing w:before="0" w:after="0" w:line="240" w:lineRule="auto"/>
              <w:ind w:firstLineChars="100" w:firstLine="160"/>
              <w:rPr>
                <w:rFonts w:ascii="Arial" w:hAnsi="Arial" w:cs="Arial"/>
                <w:sz w:val="16"/>
                <w:szCs w:val="16"/>
              </w:rPr>
            </w:pPr>
            <w:r w:rsidRPr="00AD5DA0">
              <w:rPr>
                <w:rFonts w:ascii="Arial" w:hAnsi="Arial" w:cs="Arial"/>
                <w:sz w:val="16"/>
                <w:szCs w:val="16"/>
              </w:rPr>
              <w:t>Supplier expenses</w:t>
            </w:r>
          </w:p>
        </w:tc>
        <w:tc>
          <w:tcPr>
            <w:tcW w:w="900" w:type="dxa"/>
            <w:tcBorders>
              <w:top w:val="nil"/>
              <w:left w:val="nil"/>
              <w:bottom w:val="nil"/>
              <w:right w:val="nil"/>
            </w:tcBorders>
            <w:shd w:val="clear" w:color="auto" w:fill="auto"/>
            <w:noWrap/>
            <w:vAlign w:val="bottom"/>
            <w:hideMark/>
          </w:tcPr>
          <w:p w14:paraId="555B18DD"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11,327</w:t>
            </w:r>
          </w:p>
        </w:tc>
        <w:tc>
          <w:tcPr>
            <w:tcW w:w="900" w:type="dxa"/>
            <w:tcBorders>
              <w:top w:val="nil"/>
              <w:left w:val="nil"/>
              <w:bottom w:val="nil"/>
              <w:right w:val="nil"/>
            </w:tcBorders>
            <w:shd w:val="clear" w:color="000000" w:fill="D9D9D9"/>
            <w:noWrap/>
            <w:vAlign w:val="bottom"/>
            <w:hideMark/>
          </w:tcPr>
          <w:p w14:paraId="22D5A9D5"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10,527</w:t>
            </w:r>
          </w:p>
        </w:tc>
        <w:tc>
          <w:tcPr>
            <w:tcW w:w="900" w:type="dxa"/>
            <w:tcBorders>
              <w:top w:val="nil"/>
              <w:left w:val="nil"/>
              <w:bottom w:val="nil"/>
              <w:right w:val="nil"/>
            </w:tcBorders>
            <w:shd w:val="clear" w:color="auto" w:fill="auto"/>
            <w:noWrap/>
            <w:vAlign w:val="bottom"/>
            <w:hideMark/>
          </w:tcPr>
          <w:p w14:paraId="79E11828"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10,573</w:t>
            </w:r>
          </w:p>
        </w:tc>
        <w:tc>
          <w:tcPr>
            <w:tcW w:w="900" w:type="dxa"/>
            <w:tcBorders>
              <w:top w:val="nil"/>
              <w:left w:val="nil"/>
              <w:bottom w:val="nil"/>
              <w:right w:val="nil"/>
            </w:tcBorders>
            <w:shd w:val="clear" w:color="auto" w:fill="auto"/>
            <w:noWrap/>
            <w:vAlign w:val="bottom"/>
            <w:hideMark/>
          </w:tcPr>
          <w:p w14:paraId="4B68B72F"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10,769</w:t>
            </w:r>
          </w:p>
        </w:tc>
        <w:tc>
          <w:tcPr>
            <w:tcW w:w="900" w:type="dxa"/>
            <w:tcBorders>
              <w:top w:val="nil"/>
              <w:left w:val="nil"/>
              <w:bottom w:val="nil"/>
              <w:right w:val="nil"/>
            </w:tcBorders>
            <w:shd w:val="clear" w:color="auto" w:fill="auto"/>
            <w:noWrap/>
            <w:vAlign w:val="bottom"/>
            <w:hideMark/>
          </w:tcPr>
          <w:p w14:paraId="0B485B45"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10,461</w:t>
            </w:r>
          </w:p>
        </w:tc>
      </w:tr>
      <w:tr w:rsidR="00AD5DA0" w:rsidRPr="00AD5DA0" w14:paraId="27BD2208" w14:textId="77777777" w:rsidTr="00B5179E">
        <w:trPr>
          <w:trHeight w:val="225"/>
        </w:trPr>
        <w:tc>
          <w:tcPr>
            <w:tcW w:w="3175" w:type="dxa"/>
            <w:tcBorders>
              <w:top w:val="nil"/>
              <w:left w:val="nil"/>
              <w:bottom w:val="nil"/>
              <w:right w:val="nil"/>
            </w:tcBorders>
            <w:shd w:val="clear" w:color="auto" w:fill="auto"/>
            <w:noWrap/>
            <w:vAlign w:val="bottom"/>
            <w:hideMark/>
          </w:tcPr>
          <w:p w14:paraId="0CFFF862" w14:textId="77777777" w:rsidR="00AD5DA0" w:rsidRPr="00AD5DA0" w:rsidRDefault="00AD5DA0" w:rsidP="00AD5DA0">
            <w:pPr>
              <w:spacing w:before="0" w:after="0" w:line="240" w:lineRule="auto"/>
              <w:ind w:firstLineChars="100" w:firstLine="160"/>
              <w:rPr>
                <w:rFonts w:ascii="Arial" w:hAnsi="Arial" w:cs="Arial"/>
                <w:sz w:val="16"/>
                <w:szCs w:val="16"/>
              </w:rPr>
            </w:pPr>
            <w:r w:rsidRPr="00AD5DA0">
              <w:rPr>
                <w:rFonts w:ascii="Arial" w:hAnsi="Arial" w:cs="Arial"/>
                <w:sz w:val="16"/>
                <w:szCs w:val="16"/>
              </w:rPr>
              <w:t>Depreciation and amortisation</w:t>
            </w:r>
          </w:p>
        </w:tc>
        <w:tc>
          <w:tcPr>
            <w:tcW w:w="900" w:type="dxa"/>
            <w:tcBorders>
              <w:top w:val="nil"/>
              <w:left w:val="nil"/>
              <w:right w:val="nil"/>
            </w:tcBorders>
            <w:shd w:val="clear" w:color="auto" w:fill="auto"/>
            <w:noWrap/>
            <w:vAlign w:val="bottom"/>
            <w:hideMark/>
          </w:tcPr>
          <w:p w14:paraId="52E87EAC"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3,105</w:t>
            </w:r>
          </w:p>
        </w:tc>
        <w:tc>
          <w:tcPr>
            <w:tcW w:w="900" w:type="dxa"/>
            <w:tcBorders>
              <w:top w:val="nil"/>
              <w:left w:val="nil"/>
              <w:right w:val="nil"/>
            </w:tcBorders>
            <w:shd w:val="clear" w:color="000000" w:fill="D9D9D9"/>
            <w:noWrap/>
            <w:vAlign w:val="bottom"/>
            <w:hideMark/>
          </w:tcPr>
          <w:p w14:paraId="3C5079BB"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3,105</w:t>
            </w:r>
          </w:p>
        </w:tc>
        <w:tc>
          <w:tcPr>
            <w:tcW w:w="900" w:type="dxa"/>
            <w:tcBorders>
              <w:top w:val="nil"/>
              <w:left w:val="nil"/>
              <w:right w:val="nil"/>
            </w:tcBorders>
            <w:shd w:val="clear" w:color="auto" w:fill="auto"/>
            <w:noWrap/>
            <w:vAlign w:val="bottom"/>
            <w:hideMark/>
          </w:tcPr>
          <w:p w14:paraId="765ACE53"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3,105</w:t>
            </w:r>
          </w:p>
        </w:tc>
        <w:tc>
          <w:tcPr>
            <w:tcW w:w="900" w:type="dxa"/>
            <w:tcBorders>
              <w:top w:val="nil"/>
              <w:left w:val="nil"/>
              <w:right w:val="nil"/>
            </w:tcBorders>
            <w:shd w:val="clear" w:color="auto" w:fill="auto"/>
            <w:noWrap/>
            <w:vAlign w:val="bottom"/>
            <w:hideMark/>
          </w:tcPr>
          <w:p w14:paraId="14AA4CBA"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3,105</w:t>
            </w:r>
          </w:p>
        </w:tc>
        <w:tc>
          <w:tcPr>
            <w:tcW w:w="900" w:type="dxa"/>
            <w:tcBorders>
              <w:top w:val="nil"/>
              <w:left w:val="nil"/>
              <w:right w:val="nil"/>
            </w:tcBorders>
            <w:shd w:val="clear" w:color="auto" w:fill="auto"/>
            <w:noWrap/>
            <w:vAlign w:val="bottom"/>
            <w:hideMark/>
          </w:tcPr>
          <w:p w14:paraId="644E37BC"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3,105</w:t>
            </w:r>
          </w:p>
        </w:tc>
      </w:tr>
      <w:tr w:rsidR="00AD5DA0" w:rsidRPr="00AD5DA0" w14:paraId="55EA2779" w14:textId="77777777" w:rsidTr="00B5179E">
        <w:trPr>
          <w:trHeight w:val="225"/>
        </w:trPr>
        <w:tc>
          <w:tcPr>
            <w:tcW w:w="3175" w:type="dxa"/>
            <w:tcBorders>
              <w:top w:val="nil"/>
              <w:left w:val="nil"/>
              <w:bottom w:val="nil"/>
              <w:right w:val="nil"/>
            </w:tcBorders>
            <w:shd w:val="clear" w:color="auto" w:fill="auto"/>
            <w:noWrap/>
            <w:vAlign w:val="bottom"/>
            <w:hideMark/>
          </w:tcPr>
          <w:p w14:paraId="1DCF549D" w14:textId="77777777" w:rsidR="00AD5DA0" w:rsidRPr="00AD5DA0" w:rsidRDefault="00AD5DA0" w:rsidP="00AD5DA0">
            <w:pPr>
              <w:spacing w:before="0" w:after="0" w:line="240" w:lineRule="auto"/>
              <w:ind w:firstLineChars="100" w:firstLine="160"/>
              <w:rPr>
                <w:rFonts w:ascii="Arial" w:hAnsi="Arial" w:cs="Arial"/>
                <w:sz w:val="16"/>
                <w:szCs w:val="16"/>
              </w:rPr>
            </w:pPr>
            <w:r w:rsidRPr="00AD5DA0">
              <w:rPr>
                <w:rFonts w:ascii="Arial" w:hAnsi="Arial" w:cs="Arial"/>
                <w:sz w:val="16"/>
                <w:szCs w:val="16"/>
              </w:rPr>
              <w:t xml:space="preserve">Interest on </w:t>
            </w:r>
            <w:proofErr w:type="spellStart"/>
            <w:r w:rsidRPr="00AD5DA0">
              <w:rPr>
                <w:rFonts w:ascii="Arial" w:hAnsi="Arial" w:cs="Arial"/>
                <w:sz w:val="16"/>
                <w:szCs w:val="16"/>
              </w:rPr>
              <w:t>RoU</w:t>
            </w:r>
            <w:proofErr w:type="spellEnd"/>
          </w:p>
        </w:tc>
        <w:tc>
          <w:tcPr>
            <w:tcW w:w="900" w:type="dxa"/>
            <w:tcBorders>
              <w:top w:val="nil"/>
              <w:left w:val="nil"/>
              <w:bottom w:val="single" w:sz="4" w:space="0" w:color="auto"/>
              <w:right w:val="nil"/>
            </w:tcBorders>
            <w:shd w:val="clear" w:color="auto" w:fill="auto"/>
            <w:noWrap/>
            <w:vAlign w:val="bottom"/>
            <w:hideMark/>
          </w:tcPr>
          <w:p w14:paraId="35EDDE5B"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17</w:t>
            </w:r>
          </w:p>
        </w:tc>
        <w:tc>
          <w:tcPr>
            <w:tcW w:w="900" w:type="dxa"/>
            <w:tcBorders>
              <w:top w:val="nil"/>
              <w:left w:val="nil"/>
              <w:bottom w:val="single" w:sz="4" w:space="0" w:color="auto"/>
              <w:right w:val="nil"/>
            </w:tcBorders>
            <w:shd w:val="clear" w:color="000000" w:fill="D9D9D9"/>
            <w:noWrap/>
            <w:vAlign w:val="bottom"/>
            <w:hideMark/>
          </w:tcPr>
          <w:p w14:paraId="0178224D"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17</w:t>
            </w:r>
          </w:p>
        </w:tc>
        <w:tc>
          <w:tcPr>
            <w:tcW w:w="900" w:type="dxa"/>
            <w:tcBorders>
              <w:top w:val="nil"/>
              <w:left w:val="nil"/>
              <w:bottom w:val="single" w:sz="4" w:space="0" w:color="auto"/>
              <w:right w:val="nil"/>
            </w:tcBorders>
            <w:shd w:val="clear" w:color="auto" w:fill="auto"/>
            <w:noWrap/>
            <w:vAlign w:val="bottom"/>
            <w:hideMark/>
          </w:tcPr>
          <w:p w14:paraId="78C8A442"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5</w:t>
            </w:r>
          </w:p>
        </w:tc>
        <w:tc>
          <w:tcPr>
            <w:tcW w:w="900" w:type="dxa"/>
            <w:tcBorders>
              <w:top w:val="nil"/>
              <w:left w:val="nil"/>
              <w:bottom w:val="single" w:sz="4" w:space="0" w:color="auto"/>
              <w:right w:val="nil"/>
            </w:tcBorders>
            <w:shd w:val="clear" w:color="auto" w:fill="auto"/>
            <w:noWrap/>
            <w:vAlign w:val="bottom"/>
            <w:hideMark/>
          </w:tcPr>
          <w:p w14:paraId="44527256"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5</w:t>
            </w:r>
          </w:p>
        </w:tc>
        <w:tc>
          <w:tcPr>
            <w:tcW w:w="900" w:type="dxa"/>
            <w:tcBorders>
              <w:top w:val="nil"/>
              <w:left w:val="nil"/>
              <w:bottom w:val="single" w:sz="4" w:space="0" w:color="auto"/>
              <w:right w:val="nil"/>
            </w:tcBorders>
            <w:shd w:val="clear" w:color="auto" w:fill="auto"/>
            <w:noWrap/>
            <w:vAlign w:val="bottom"/>
            <w:hideMark/>
          </w:tcPr>
          <w:p w14:paraId="29F92416"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5</w:t>
            </w:r>
          </w:p>
        </w:tc>
      </w:tr>
      <w:tr w:rsidR="00AD5DA0" w:rsidRPr="00AD5DA0" w14:paraId="5111E2D0" w14:textId="77777777" w:rsidTr="00B5179E">
        <w:trPr>
          <w:trHeight w:val="225"/>
        </w:trPr>
        <w:tc>
          <w:tcPr>
            <w:tcW w:w="3175" w:type="dxa"/>
            <w:tcBorders>
              <w:top w:val="nil"/>
              <w:left w:val="nil"/>
              <w:bottom w:val="nil"/>
              <w:right w:val="nil"/>
            </w:tcBorders>
            <w:shd w:val="clear" w:color="auto" w:fill="auto"/>
            <w:noWrap/>
            <w:vAlign w:val="bottom"/>
            <w:hideMark/>
          </w:tcPr>
          <w:p w14:paraId="12F931BD" w14:textId="77777777" w:rsidR="00AD5DA0" w:rsidRPr="00AD5DA0" w:rsidRDefault="00AD5DA0" w:rsidP="00AD5DA0">
            <w:pPr>
              <w:spacing w:before="0" w:after="0" w:line="240" w:lineRule="auto"/>
              <w:ind w:firstLineChars="100" w:firstLine="160"/>
              <w:rPr>
                <w:rFonts w:ascii="Arial" w:hAnsi="Arial" w:cs="Arial"/>
                <w:b/>
                <w:bCs/>
                <w:sz w:val="16"/>
                <w:szCs w:val="16"/>
              </w:rPr>
            </w:pPr>
            <w:r w:rsidRPr="00AD5DA0">
              <w:rPr>
                <w:rFonts w:ascii="Arial" w:hAnsi="Arial" w:cs="Arial"/>
                <w:b/>
                <w:bCs/>
                <w:sz w:val="16"/>
                <w:szCs w:val="16"/>
              </w:rPr>
              <w:t>Total expenses</w:t>
            </w:r>
          </w:p>
        </w:tc>
        <w:tc>
          <w:tcPr>
            <w:tcW w:w="900" w:type="dxa"/>
            <w:tcBorders>
              <w:top w:val="single" w:sz="4" w:space="0" w:color="auto"/>
              <w:left w:val="nil"/>
              <w:bottom w:val="single" w:sz="4" w:space="0" w:color="auto"/>
              <w:right w:val="nil"/>
            </w:tcBorders>
            <w:shd w:val="clear" w:color="auto" w:fill="auto"/>
            <w:noWrap/>
            <w:vAlign w:val="bottom"/>
            <w:hideMark/>
          </w:tcPr>
          <w:p w14:paraId="7CF5DEE5"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39,984</w:t>
            </w:r>
          </w:p>
        </w:tc>
        <w:tc>
          <w:tcPr>
            <w:tcW w:w="900" w:type="dxa"/>
            <w:tcBorders>
              <w:top w:val="single" w:sz="4" w:space="0" w:color="auto"/>
              <w:left w:val="nil"/>
              <w:bottom w:val="single" w:sz="4" w:space="0" w:color="auto"/>
              <w:right w:val="nil"/>
            </w:tcBorders>
            <w:shd w:val="clear" w:color="000000" w:fill="D9D9D9"/>
            <w:noWrap/>
            <w:vAlign w:val="bottom"/>
            <w:hideMark/>
          </w:tcPr>
          <w:p w14:paraId="7F750314"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39,469</w:t>
            </w:r>
          </w:p>
        </w:tc>
        <w:tc>
          <w:tcPr>
            <w:tcW w:w="900" w:type="dxa"/>
            <w:tcBorders>
              <w:top w:val="single" w:sz="4" w:space="0" w:color="auto"/>
              <w:left w:val="nil"/>
              <w:bottom w:val="single" w:sz="4" w:space="0" w:color="auto"/>
              <w:right w:val="nil"/>
            </w:tcBorders>
            <w:shd w:val="clear" w:color="auto" w:fill="auto"/>
            <w:noWrap/>
            <w:vAlign w:val="bottom"/>
            <w:hideMark/>
          </w:tcPr>
          <w:p w14:paraId="47041B43"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33,862</w:t>
            </w:r>
          </w:p>
        </w:tc>
        <w:tc>
          <w:tcPr>
            <w:tcW w:w="900" w:type="dxa"/>
            <w:tcBorders>
              <w:top w:val="single" w:sz="4" w:space="0" w:color="auto"/>
              <w:left w:val="nil"/>
              <w:bottom w:val="single" w:sz="4" w:space="0" w:color="auto"/>
              <w:right w:val="nil"/>
            </w:tcBorders>
            <w:shd w:val="clear" w:color="auto" w:fill="auto"/>
            <w:noWrap/>
            <w:vAlign w:val="bottom"/>
            <w:hideMark/>
          </w:tcPr>
          <w:p w14:paraId="0396C311"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34,501</w:t>
            </w:r>
          </w:p>
        </w:tc>
        <w:tc>
          <w:tcPr>
            <w:tcW w:w="900" w:type="dxa"/>
            <w:tcBorders>
              <w:top w:val="single" w:sz="4" w:space="0" w:color="auto"/>
              <w:left w:val="nil"/>
              <w:bottom w:val="single" w:sz="4" w:space="0" w:color="auto"/>
              <w:right w:val="nil"/>
            </w:tcBorders>
            <w:shd w:val="clear" w:color="auto" w:fill="auto"/>
            <w:noWrap/>
            <w:vAlign w:val="bottom"/>
            <w:hideMark/>
          </w:tcPr>
          <w:p w14:paraId="49C621F7"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33,746</w:t>
            </w:r>
          </w:p>
        </w:tc>
      </w:tr>
      <w:tr w:rsidR="00AD5DA0" w:rsidRPr="00AD5DA0" w14:paraId="752F1754" w14:textId="77777777" w:rsidTr="00FC6087">
        <w:trPr>
          <w:trHeight w:val="227"/>
        </w:trPr>
        <w:tc>
          <w:tcPr>
            <w:tcW w:w="3175" w:type="dxa"/>
            <w:tcBorders>
              <w:top w:val="nil"/>
              <w:left w:val="nil"/>
              <w:bottom w:val="nil"/>
              <w:right w:val="nil"/>
            </w:tcBorders>
            <w:shd w:val="clear" w:color="auto" w:fill="auto"/>
            <w:noWrap/>
            <w:vAlign w:val="bottom"/>
            <w:hideMark/>
          </w:tcPr>
          <w:p w14:paraId="3637167C"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 xml:space="preserve">LESS: </w:t>
            </w:r>
          </w:p>
        </w:tc>
        <w:tc>
          <w:tcPr>
            <w:tcW w:w="900" w:type="dxa"/>
            <w:tcBorders>
              <w:top w:val="nil"/>
              <w:left w:val="nil"/>
              <w:bottom w:val="nil"/>
              <w:right w:val="nil"/>
            </w:tcBorders>
            <w:shd w:val="clear" w:color="auto" w:fill="auto"/>
            <w:noWrap/>
            <w:vAlign w:val="bottom"/>
            <w:hideMark/>
          </w:tcPr>
          <w:p w14:paraId="7A66737A" w14:textId="77777777" w:rsidR="00AD5DA0" w:rsidRPr="00AD5DA0" w:rsidRDefault="00AD5DA0" w:rsidP="00AD5DA0">
            <w:pPr>
              <w:spacing w:before="0" w:after="0" w:line="240" w:lineRule="auto"/>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476906C2"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233508A2" w14:textId="77777777" w:rsidR="00AD5DA0" w:rsidRPr="00AD5DA0" w:rsidRDefault="00AD5DA0" w:rsidP="00AD5DA0">
            <w:pPr>
              <w:spacing w:before="0" w:after="0" w:line="240" w:lineRule="auto"/>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4499059E" w14:textId="77777777" w:rsidR="00AD5DA0" w:rsidRPr="00AD5DA0" w:rsidRDefault="00AD5DA0" w:rsidP="00AD5DA0">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3D796547" w14:textId="77777777" w:rsidR="00AD5DA0" w:rsidRPr="00AD5DA0" w:rsidRDefault="00AD5DA0" w:rsidP="00AD5DA0">
            <w:pPr>
              <w:spacing w:before="0" w:after="0" w:line="240" w:lineRule="auto"/>
              <w:jc w:val="right"/>
              <w:rPr>
                <w:rFonts w:ascii="Times New Roman" w:hAnsi="Times New Roman"/>
                <w:sz w:val="20"/>
              </w:rPr>
            </w:pPr>
          </w:p>
        </w:tc>
      </w:tr>
      <w:tr w:rsidR="00AD5DA0" w:rsidRPr="00AD5DA0" w14:paraId="650386AF" w14:textId="77777777" w:rsidTr="00AD5DA0">
        <w:trPr>
          <w:trHeight w:val="225"/>
        </w:trPr>
        <w:tc>
          <w:tcPr>
            <w:tcW w:w="3175" w:type="dxa"/>
            <w:tcBorders>
              <w:top w:val="nil"/>
              <w:left w:val="nil"/>
              <w:bottom w:val="nil"/>
              <w:right w:val="nil"/>
            </w:tcBorders>
            <w:shd w:val="clear" w:color="auto" w:fill="auto"/>
            <w:noWrap/>
            <w:vAlign w:val="bottom"/>
            <w:hideMark/>
          </w:tcPr>
          <w:p w14:paraId="2A9ED6BF"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OWN-SOURCE INCOME</w:t>
            </w:r>
          </w:p>
        </w:tc>
        <w:tc>
          <w:tcPr>
            <w:tcW w:w="900" w:type="dxa"/>
            <w:tcBorders>
              <w:top w:val="nil"/>
              <w:left w:val="nil"/>
              <w:bottom w:val="nil"/>
              <w:right w:val="nil"/>
            </w:tcBorders>
            <w:shd w:val="clear" w:color="auto" w:fill="auto"/>
            <w:noWrap/>
            <w:vAlign w:val="bottom"/>
            <w:hideMark/>
          </w:tcPr>
          <w:p w14:paraId="2AA12026" w14:textId="77777777" w:rsidR="00AD5DA0" w:rsidRPr="00AD5DA0" w:rsidRDefault="00AD5DA0" w:rsidP="00AD5DA0">
            <w:pPr>
              <w:spacing w:before="0" w:after="0" w:line="240" w:lineRule="auto"/>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025B2594"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7DBD5516" w14:textId="77777777" w:rsidR="00AD5DA0" w:rsidRPr="00AD5DA0" w:rsidRDefault="00AD5DA0" w:rsidP="00AD5DA0">
            <w:pPr>
              <w:spacing w:before="0" w:after="0" w:line="240" w:lineRule="auto"/>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63762148" w14:textId="77777777" w:rsidR="00AD5DA0" w:rsidRPr="00AD5DA0" w:rsidRDefault="00AD5DA0" w:rsidP="00AD5DA0">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45E7B47A" w14:textId="77777777" w:rsidR="00AD5DA0" w:rsidRPr="00AD5DA0" w:rsidRDefault="00AD5DA0" w:rsidP="00AD5DA0">
            <w:pPr>
              <w:spacing w:before="0" w:after="0" w:line="240" w:lineRule="auto"/>
              <w:jc w:val="right"/>
              <w:rPr>
                <w:rFonts w:ascii="Times New Roman" w:hAnsi="Times New Roman"/>
                <w:sz w:val="20"/>
              </w:rPr>
            </w:pPr>
          </w:p>
        </w:tc>
      </w:tr>
      <w:tr w:rsidR="00AD5DA0" w:rsidRPr="00AD5DA0" w14:paraId="6C8E903A" w14:textId="77777777" w:rsidTr="00AD5DA0">
        <w:trPr>
          <w:trHeight w:val="225"/>
        </w:trPr>
        <w:tc>
          <w:tcPr>
            <w:tcW w:w="3175" w:type="dxa"/>
            <w:tcBorders>
              <w:top w:val="nil"/>
              <w:left w:val="nil"/>
              <w:bottom w:val="nil"/>
              <w:right w:val="nil"/>
            </w:tcBorders>
            <w:shd w:val="clear" w:color="auto" w:fill="auto"/>
            <w:noWrap/>
            <w:vAlign w:val="bottom"/>
            <w:hideMark/>
          </w:tcPr>
          <w:p w14:paraId="5352C3A9" w14:textId="77777777" w:rsidR="00AD5DA0" w:rsidRPr="00AD5DA0" w:rsidRDefault="00AD5DA0" w:rsidP="00AD5DA0">
            <w:pPr>
              <w:spacing w:before="0" w:after="0" w:line="240" w:lineRule="auto"/>
              <w:ind w:firstLineChars="100" w:firstLine="160"/>
              <w:rPr>
                <w:rFonts w:ascii="Arial" w:hAnsi="Arial" w:cs="Arial"/>
                <w:b/>
                <w:bCs/>
                <w:sz w:val="16"/>
                <w:szCs w:val="16"/>
              </w:rPr>
            </w:pPr>
            <w:r w:rsidRPr="00AD5DA0">
              <w:rPr>
                <w:rFonts w:ascii="Arial" w:hAnsi="Arial" w:cs="Arial"/>
                <w:b/>
                <w:bCs/>
                <w:sz w:val="16"/>
                <w:szCs w:val="16"/>
              </w:rPr>
              <w:t>Revenue</w:t>
            </w:r>
          </w:p>
        </w:tc>
        <w:tc>
          <w:tcPr>
            <w:tcW w:w="900" w:type="dxa"/>
            <w:tcBorders>
              <w:top w:val="nil"/>
              <w:left w:val="nil"/>
              <w:bottom w:val="nil"/>
              <w:right w:val="nil"/>
            </w:tcBorders>
            <w:shd w:val="clear" w:color="auto" w:fill="auto"/>
            <w:noWrap/>
            <w:vAlign w:val="bottom"/>
            <w:hideMark/>
          </w:tcPr>
          <w:p w14:paraId="29290D4D" w14:textId="77777777" w:rsidR="00AD5DA0" w:rsidRPr="00AD5DA0" w:rsidRDefault="00AD5DA0" w:rsidP="00AD5DA0">
            <w:pPr>
              <w:spacing w:before="0" w:after="0" w:line="240" w:lineRule="auto"/>
              <w:ind w:firstLineChars="100" w:firstLine="16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26F013D2"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633538C0" w14:textId="77777777" w:rsidR="00AD5DA0" w:rsidRPr="00AD5DA0" w:rsidRDefault="00AD5DA0" w:rsidP="00AD5DA0">
            <w:pPr>
              <w:spacing w:before="0" w:after="0" w:line="240" w:lineRule="auto"/>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0BCF194F" w14:textId="77777777" w:rsidR="00AD5DA0" w:rsidRPr="00AD5DA0" w:rsidRDefault="00AD5DA0" w:rsidP="00AD5DA0">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230AB355" w14:textId="77777777" w:rsidR="00AD5DA0" w:rsidRPr="00AD5DA0" w:rsidRDefault="00AD5DA0" w:rsidP="00AD5DA0">
            <w:pPr>
              <w:spacing w:before="0" w:after="0" w:line="240" w:lineRule="auto"/>
              <w:jc w:val="right"/>
              <w:rPr>
                <w:rFonts w:ascii="Times New Roman" w:hAnsi="Times New Roman"/>
                <w:sz w:val="20"/>
              </w:rPr>
            </w:pPr>
          </w:p>
        </w:tc>
      </w:tr>
      <w:tr w:rsidR="00AD5DA0" w:rsidRPr="00AD5DA0" w14:paraId="6215D527" w14:textId="77777777" w:rsidTr="00B5179E">
        <w:trPr>
          <w:trHeight w:val="397"/>
        </w:trPr>
        <w:tc>
          <w:tcPr>
            <w:tcW w:w="3175" w:type="dxa"/>
            <w:tcBorders>
              <w:top w:val="nil"/>
              <w:left w:val="nil"/>
              <w:bottom w:val="nil"/>
              <w:right w:val="nil"/>
            </w:tcBorders>
            <w:shd w:val="clear" w:color="auto" w:fill="auto"/>
            <w:vAlign w:val="bottom"/>
            <w:hideMark/>
          </w:tcPr>
          <w:p w14:paraId="344004CC" w14:textId="77777777" w:rsidR="00AD5DA0" w:rsidRPr="00AD5DA0" w:rsidRDefault="00AD5DA0" w:rsidP="00FC6087">
            <w:pPr>
              <w:spacing w:before="0" w:after="0" w:line="240" w:lineRule="auto"/>
              <w:ind w:leftChars="150" w:left="285"/>
              <w:rPr>
                <w:rFonts w:ascii="Arial" w:hAnsi="Arial" w:cs="Arial"/>
                <w:sz w:val="16"/>
                <w:szCs w:val="16"/>
              </w:rPr>
            </w:pPr>
            <w:r w:rsidRPr="00AD5DA0">
              <w:rPr>
                <w:rFonts w:ascii="Arial" w:hAnsi="Arial" w:cs="Arial"/>
                <w:sz w:val="16"/>
                <w:szCs w:val="16"/>
              </w:rPr>
              <w:t>Sale of goods and rendering of services</w:t>
            </w:r>
          </w:p>
        </w:tc>
        <w:tc>
          <w:tcPr>
            <w:tcW w:w="900" w:type="dxa"/>
            <w:tcBorders>
              <w:top w:val="nil"/>
              <w:left w:val="nil"/>
              <w:right w:val="nil"/>
            </w:tcBorders>
            <w:shd w:val="clear" w:color="auto" w:fill="auto"/>
            <w:noWrap/>
            <w:vAlign w:val="bottom"/>
            <w:hideMark/>
          </w:tcPr>
          <w:p w14:paraId="1704C62D"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7,600</w:t>
            </w:r>
          </w:p>
        </w:tc>
        <w:tc>
          <w:tcPr>
            <w:tcW w:w="900" w:type="dxa"/>
            <w:tcBorders>
              <w:top w:val="nil"/>
              <w:left w:val="nil"/>
              <w:right w:val="nil"/>
            </w:tcBorders>
            <w:shd w:val="clear" w:color="000000" w:fill="D9D9D9"/>
            <w:noWrap/>
            <w:vAlign w:val="bottom"/>
            <w:hideMark/>
          </w:tcPr>
          <w:p w14:paraId="2D336B70"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8,000</w:t>
            </w:r>
          </w:p>
        </w:tc>
        <w:tc>
          <w:tcPr>
            <w:tcW w:w="900" w:type="dxa"/>
            <w:tcBorders>
              <w:top w:val="nil"/>
              <w:left w:val="nil"/>
              <w:right w:val="nil"/>
            </w:tcBorders>
            <w:shd w:val="clear" w:color="auto" w:fill="auto"/>
            <w:noWrap/>
            <w:vAlign w:val="bottom"/>
            <w:hideMark/>
          </w:tcPr>
          <w:p w14:paraId="28AD7F48"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8,200</w:t>
            </w:r>
          </w:p>
        </w:tc>
        <w:tc>
          <w:tcPr>
            <w:tcW w:w="900" w:type="dxa"/>
            <w:tcBorders>
              <w:top w:val="nil"/>
              <w:left w:val="nil"/>
              <w:right w:val="nil"/>
            </w:tcBorders>
            <w:shd w:val="clear" w:color="auto" w:fill="auto"/>
            <w:noWrap/>
            <w:vAlign w:val="bottom"/>
            <w:hideMark/>
          </w:tcPr>
          <w:p w14:paraId="22F8AD99"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8,350</w:t>
            </w:r>
          </w:p>
        </w:tc>
        <w:tc>
          <w:tcPr>
            <w:tcW w:w="900" w:type="dxa"/>
            <w:tcBorders>
              <w:top w:val="nil"/>
              <w:left w:val="nil"/>
              <w:right w:val="nil"/>
            </w:tcBorders>
            <w:shd w:val="clear" w:color="auto" w:fill="auto"/>
            <w:noWrap/>
            <w:vAlign w:val="bottom"/>
            <w:hideMark/>
          </w:tcPr>
          <w:p w14:paraId="39288227"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8,500</w:t>
            </w:r>
          </w:p>
        </w:tc>
      </w:tr>
      <w:tr w:rsidR="00AD5DA0" w:rsidRPr="00AD5DA0" w14:paraId="0EE42207" w14:textId="77777777" w:rsidTr="00B5179E">
        <w:trPr>
          <w:trHeight w:val="225"/>
        </w:trPr>
        <w:tc>
          <w:tcPr>
            <w:tcW w:w="3175" w:type="dxa"/>
            <w:tcBorders>
              <w:top w:val="nil"/>
              <w:left w:val="nil"/>
              <w:bottom w:val="nil"/>
              <w:right w:val="nil"/>
            </w:tcBorders>
            <w:shd w:val="clear" w:color="auto" w:fill="auto"/>
            <w:noWrap/>
            <w:vAlign w:val="bottom"/>
            <w:hideMark/>
          </w:tcPr>
          <w:p w14:paraId="7A9F21D7" w14:textId="77777777" w:rsidR="00AD5DA0" w:rsidRPr="00AD5DA0" w:rsidRDefault="00AD5DA0" w:rsidP="00FC6087">
            <w:pPr>
              <w:spacing w:before="0" w:after="0" w:line="240" w:lineRule="auto"/>
              <w:ind w:leftChars="150" w:left="285"/>
              <w:rPr>
                <w:rFonts w:ascii="Arial" w:hAnsi="Arial" w:cs="Arial"/>
                <w:sz w:val="16"/>
                <w:szCs w:val="16"/>
              </w:rPr>
            </w:pPr>
            <w:r w:rsidRPr="00AD5DA0">
              <w:rPr>
                <w:rFonts w:ascii="Arial" w:hAnsi="Arial" w:cs="Arial"/>
                <w:sz w:val="16"/>
                <w:szCs w:val="16"/>
              </w:rPr>
              <w:t>Other revenue</w:t>
            </w:r>
          </w:p>
        </w:tc>
        <w:tc>
          <w:tcPr>
            <w:tcW w:w="900" w:type="dxa"/>
            <w:tcBorders>
              <w:top w:val="nil"/>
              <w:left w:val="nil"/>
              <w:bottom w:val="single" w:sz="4" w:space="0" w:color="auto"/>
              <w:right w:val="nil"/>
            </w:tcBorders>
            <w:shd w:val="clear" w:color="auto" w:fill="auto"/>
            <w:noWrap/>
            <w:vAlign w:val="bottom"/>
            <w:hideMark/>
          </w:tcPr>
          <w:p w14:paraId="45E22BCB"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5,824</w:t>
            </w:r>
          </w:p>
        </w:tc>
        <w:tc>
          <w:tcPr>
            <w:tcW w:w="900" w:type="dxa"/>
            <w:tcBorders>
              <w:top w:val="nil"/>
              <w:left w:val="nil"/>
              <w:bottom w:val="single" w:sz="4" w:space="0" w:color="auto"/>
              <w:right w:val="nil"/>
            </w:tcBorders>
            <w:shd w:val="clear" w:color="000000" w:fill="D9D9D9"/>
            <w:noWrap/>
            <w:vAlign w:val="bottom"/>
            <w:hideMark/>
          </w:tcPr>
          <w:p w14:paraId="10B6D9CC"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6,993</w:t>
            </w:r>
          </w:p>
        </w:tc>
        <w:tc>
          <w:tcPr>
            <w:tcW w:w="900" w:type="dxa"/>
            <w:tcBorders>
              <w:top w:val="nil"/>
              <w:left w:val="nil"/>
              <w:bottom w:val="single" w:sz="4" w:space="0" w:color="auto"/>
              <w:right w:val="nil"/>
            </w:tcBorders>
            <w:shd w:val="clear" w:color="auto" w:fill="auto"/>
            <w:noWrap/>
            <w:vAlign w:val="bottom"/>
            <w:hideMark/>
          </w:tcPr>
          <w:p w14:paraId="51CE32C9"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7,231</w:t>
            </w:r>
          </w:p>
        </w:tc>
        <w:tc>
          <w:tcPr>
            <w:tcW w:w="900" w:type="dxa"/>
            <w:tcBorders>
              <w:top w:val="nil"/>
              <w:left w:val="nil"/>
              <w:bottom w:val="single" w:sz="4" w:space="0" w:color="auto"/>
              <w:right w:val="nil"/>
            </w:tcBorders>
            <w:shd w:val="clear" w:color="auto" w:fill="auto"/>
            <w:noWrap/>
            <w:vAlign w:val="bottom"/>
            <w:hideMark/>
          </w:tcPr>
          <w:p w14:paraId="6E7F3464"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7,375</w:t>
            </w:r>
          </w:p>
        </w:tc>
        <w:tc>
          <w:tcPr>
            <w:tcW w:w="900" w:type="dxa"/>
            <w:tcBorders>
              <w:top w:val="nil"/>
              <w:left w:val="nil"/>
              <w:bottom w:val="single" w:sz="4" w:space="0" w:color="auto"/>
              <w:right w:val="nil"/>
            </w:tcBorders>
            <w:shd w:val="clear" w:color="auto" w:fill="auto"/>
            <w:noWrap/>
            <w:vAlign w:val="bottom"/>
            <w:hideMark/>
          </w:tcPr>
          <w:p w14:paraId="2109C555"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7,523</w:t>
            </w:r>
          </w:p>
        </w:tc>
      </w:tr>
      <w:tr w:rsidR="00AD5DA0" w:rsidRPr="00AD5DA0" w14:paraId="0641E16C" w14:textId="77777777" w:rsidTr="00B5179E">
        <w:trPr>
          <w:trHeight w:val="225"/>
        </w:trPr>
        <w:tc>
          <w:tcPr>
            <w:tcW w:w="3175" w:type="dxa"/>
            <w:tcBorders>
              <w:top w:val="nil"/>
              <w:left w:val="nil"/>
              <w:bottom w:val="nil"/>
              <w:right w:val="nil"/>
            </w:tcBorders>
            <w:shd w:val="clear" w:color="auto" w:fill="auto"/>
            <w:noWrap/>
            <w:vAlign w:val="bottom"/>
            <w:hideMark/>
          </w:tcPr>
          <w:p w14:paraId="60FA1958" w14:textId="77777777" w:rsidR="00AD5DA0" w:rsidRPr="00AD5DA0" w:rsidRDefault="00AD5DA0" w:rsidP="00FC6087">
            <w:pPr>
              <w:spacing w:before="0" w:after="0" w:line="240" w:lineRule="auto"/>
              <w:ind w:leftChars="150" w:left="285"/>
              <w:rPr>
                <w:rFonts w:ascii="Arial" w:hAnsi="Arial" w:cs="Arial"/>
                <w:b/>
                <w:bCs/>
                <w:sz w:val="16"/>
                <w:szCs w:val="16"/>
              </w:rPr>
            </w:pPr>
            <w:r w:rsidRPr="00AD5DA0">
              <w:rPr>
                <w:rFonts w:ascii="Arial" w:hAnsi="Arial" w:cs="Arial"/>
                <w:b/>
                <w:bCs/>
                <w:sz w:val="16"/>
                <w:szCs w:val="16"/>
              </w:rPr>
              <w:t>Total revenue</w:t>
            </w:r>
          </w:p>
        </w:tc>
        <w:tc>
          <w:tcPr>
            <w:tcW w:w="900" w:type="dxa"/>
            <w:tcBorders>
              <w:top w:val="single" w:sz="4" w:space="0" w:color="auto"/>
              <w:left w:val="nil"/>
              <w:bottom w:val="single" w:sz="4" w:space="0" w:color="auto"/>
              <w:right w:val="nil"/>
            </w:tcBorders>
            <w:shd w:val="clear" w:color="auto" w:fill="auto"/>
            <w:noWrap/>
            <w:vAlign w:val="bottom"/>
            <w:hideMark/>
          </w:tcPr>
          <w:p w14:paraId="75AB24A6"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13,424</w:t>
            </w:r>
          </w:p>
        </w:tc>
        <w:tc>
          <w:tcPr>
            <w:tcW w:w="900" w:type="dxa"/>
            <w:tcBorders>
              <w:top w:val="single" w:sz="4" w:space="0" w:color="auto"/>
              <w:left w:val="nil"/>
              <w:bottom w:val="single" w:sz="4" w:space="0" w:color="auto"/>
              <w:right w:val="nil"/>
            </w:tcBorders>
            <w:shd w:val="clear" w:color="000000" w:fill="D9D9D9"/>
            <w:noWrap/>
            <w:vAlign w:val="bottom"/>
            <w:hideMark/>
          </w:tcPr>
          <w:p w14:paraId="41A9F2C9"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14,993</w:t>
            </w:r>
          </w:p>
        </w:tc>
        <w:tc>
          <w:tcPr>
            <w:tcW w:w="900" w:type="dxa"/>
            <w:tcBorders>
              <w:top w:val="single" w:sz="4" w:space="0" w:color="auto"/>
              <w:left w:val="nil"/>
              <w:bottom w:val="single" w:sz="4" w:space="0" w:color="auto"/>
              <w:right w:val="nil"/>
            </w:tcBorders>
            <w:shd w:val="clear" w:color="auto" w:fill="auto"/>
            <w:noWrap/>
            <w:vAlign w:val="bottom"/>
            <w:hideMark/>
          </w:tcPr>
          <w:p w14:paraId="2FD3D3E0"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15,431</w:t>
            </w:r>
          </w:p>
        </w:tc>
        <w:tc>
          <w:tcPr>
            <w:tcW w:w="900" w:type="dxa"/>
            <w:tcBorders>
              <w:top w:val="single" w:sz="4" w:space="0" w:color="auto"/>
              <w:left w:val="nil"/>
              <w:bottom w:val="single" w:sz="4" w:space="0" w:color="auto"/>
              <w:right w:val="nil"/>
            </w:tcBorders>
            <w:shd w:val="clear" w:color="auto" w:fill="auto"/>
            <w:noWrap/>
            <w:vAlign w:val="bottom"/>
            <w:hideMark/>
          </w:tcPr>
          <w:p w14:paraId="6C73FD75"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15,725</w:t>
            </w:r>
          </w:p>
        </w:tc>
        <w:tc>
          <w:tcPr>
            <w:tcW w:w="900" w:type="dxa"/>
            <w:tcBorders>
              <w:top w:val="single" w:sz="4" w:space="0" w:color="auto"/>
              <w:left w:val="nil"/>
              <w:bottom w:val="single" w:sz="4" w:space="0" w:color="auto"/>
              <w:right w:val="nil"/>
            </w:tcBorders>
            <w:shd w:val="clear" w:color="auto" w:fill="auto"/>
            <w:noWrap/>
            <w:vAlign w:val="bottom"/>
            <w:hideMark/>
          </w:tcPr>
          <w:p w14:paraId="38CF5D7A"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16,023</w:t>
            </w:r>
          </w:p>
        </w:tc>
      </w:tr>
      <w:tr w:rsidR="00AD5DA0" w:rsidRPr="00AD5DA0" w14:paraId="3C744EC4" w14:textId="77777777" w:rsidTr="00FC6087">
        <w:trPr>
          <w:trHeight w:val="227"/>
        </w:trPr>
        <w:tc>
          <w:tcPr>
            <w:tcW w:w="3175" w:type="dxa"/>
            <w:tcBorders>
              <w:top w:val="nil"/>
              <w:left w:val="nil"/>
              <w:bottom w:val="nil"/>
              <w:right w:val="nil"/>
            </w:tcBorders>
            <w:shd w:val="clear" w:color="auto" w:fill="auto"/>
            <w:noWrap/>
            <w:vAlign w:val="bottom"/>
            <w:hideMark/>
          </w:tcPr>
          <w:p w14:paraId="2871A661" w14:textId="77777777" w:rsidR="00AD5DA0" w:rsidRPr="00AD5DA0" w:rsidRDefault="00AD5DA0" w:rsidP="00AD5DA0">
            <w:pPr>
              <w:spacing w:before="0" w:after="0" w:line="240" w:lineRule="auto"/>
              <w:ind w:firstLineChars="100" w:firstLine="160"/>
              <w:rPr>
                <w:rFonts w:ascii="Arial" w:hAnsi="Arial" w:cs="Arial"/>
                <w:b/>
                <w:bCs/>
                <w:sz w:val="16"/>
                <w:szCs w:val="16"/>
              </w:rPr>
            </w:pPr>
            <w:r w:rsidRPr="00AD5DA0">
              <w:rPr>
                <w:rFonts w:ascii="Arial" w:hAnsi="Arial" w:cs="Arial"/>
                <w:b/>
                <w:bCs/>
                <w:sz w:val="16"/>
                <w:szCs w:val="16"/>
              </w:rPr>
              <w:t>Gains</w:t>
            </w:r>
          </w:p>
        </w:tc>
        <w:tc>
          <w:tcPr>
            <w:tcW w:w="900" w:type="dxa"/>
            <w:tcBorders>
              <w:top w:val="nil"/>
              <w:left w:val="nil"/>
              <w:bottom w:val="nil"/>
              <w:right w:val="nil"/>
            </w:tcBorders>
            <w:shd w:val="clear" w:color="auto" w:fill="auto"/>
            <w:noWrap/>
            <w:vAlign w:val="bottom"/>
            <w:hideMark/>
          </w:tcPr>
          <w:p w14:paraId="2B08AF48" w14:textId="77777777" w:rsidR="00AD5DA0" w:rsidRPr="00AD5DA0" w:rsidRDefault="00AD5DA0" w:rsidP="00AD5DA0">
            <w:pPr>
              <w:spacing w:before="0" w:after="0" w:line="240" w:lineRule="auto"/>
              <w:ind w:firstLineChars="100" w:firstLine="16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0739210C"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35B56C34" w14:textId="77777777" w:rsidR="00AD5DA0" w:rsidRPr="00AD5DA0" w:rsidRDefault="00AD5DA0" w:rsidP="00AD5DA0">
            <w:pPr>
              <w:spacing w:before="0" w:after="0" w:line="240" w:lineRule="auto"/>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0C04CC21" w14:textId="77777777" w:rsidR="00AD5DA0" w:rsidRPr="00AD5DA0" w:rsidRDefault="00AD5DA0" w:rsidP="00AD5DA0">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2F17BB2C" w14:textId="77777777" w:rsidR="00AD5DA0" w:rsidRPr="00AD5DA0" w:rsidRDefault="00AD5DA0" w:rsidP="00AD5DA0">
            <w:pPr>
              <w:spacing w:before="0" w:after="0" w:line="240" w:lineRule="auto"/>
              <w:jc w:val="right"/>
              <w:rPr>
                <w:rFonts w:ascii="Times New Roman" w:hAnsi="Times New Roman"/>
                <w:sz w:val="20"/>
              </w:rPr>
            </w:pPr>
          </w:p>
        </w:tc>
      </w:tr>
      <w:tr w:rsidR="00AD5DA0" w:rsidRPr="00AD5DA0" w14:paraId="441B713F" w14:textId="77777777" w:rsidTr="00AD5DA0">
        <w:trPr>
          <w:trHeight w:val="225"/>
        </w:trPr>
        <w:tc>
          <w:tcPr>
            <w:tcW w:w="3175" w:type="dxa"/>
            <w:tcBorders>
              <w:top w:val="nil"/>
              <w:left w:val="nil"/>
              <w:bottom w:val="nil"/>
              <w:right w:val="nil"/>
            </w:tcBorders>
            <w:shd w:val="clear" w:color="auto" w:fill="auto"/>
            <w:noWrap/>
            <w:vAlign w:val="bottom"/>
            <w:hideMark/>
          </w:tcPr>
          <w:p w14:paraId="54FE8F7E" w14:textId="77777777" w:rsidR="00AD5DA0" w:rsidRPr="00AD5DA0" w:rsidRDefault="00AD5DA0" w:rsidP="00FC6087">
            <w:pPr>
              <w:spacing w:before="0" w:after="0" w:line="240" w:lineRule="auto"/>
              <w:ind w:leftChars="150" w:left="285"/>
              <w:rPr>
                <w:rFonts w:ascii="Arial" w:hAnsi="Arial" w:cs="Arial"/>
                <w:sz w:val="16"/>
                <w:szCs w:val="16"/>
              </w:rPr>
            </w:pPr>
            <w:r w:rsidRPr="00AD5DA0">
              <w:rPr>
                <w:rFonts w:ascii="Arial" w:hAnsi="Arial" w:cs="Arial"/>
                <w:sz w:val="16"/>
                <w:szCs w:val="16"/>
              </w:rPr>
              <w:t>Other</w:t>
            </w:r>
          </w:p>
        </w:tc>
        <w:tc>
          <w:tcPr>
            <w:tcW w:w="900" w:type="dxa"/>
            <w:tcBorders>
              <w:top w:val="nil"/>
              <w:left w:val="nil"/>
              <w:bottom w:val="nil"/>
              <w:right w:val="nil"/>
            </w:tcBorders>
            <w:shd w:val="clear" w:color="auto" w:fill="auto"/>
            <w:noWrap/>
            <w:vAlign w:val="bottom"/>
            <w:hideMark/>
          </w:tcPr>
          <w:p w14:paraId="44D3A9E4"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w:t>
            </w:r>
          </w:p>
        </w:tc>
        <w:tc>
          <w:tcPr>
            <w:tcW w:w="900" w:type="dxa"/>
            <w:tcBorders>
              <w:top w:val="nil"/>
              <w:left w:val="nil"/>
              <w:bottom w:val="nil"/>
              <w:right w:val="nil"/>
            </w:tcBorders>
            <w:shd w:val="clear" w:color="000000" w:fill="D9D9D9"/>
            <w:noWrap/>
            <w:vAlign w:val="bottom"/>
            <w:hideMark/>
          </w:tcPr>
          <w:p w14:paraId="072976DC"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w:t>
            </w:r>
          </w:p>
        </w:tc>
        <w:tc>
          <w:tcPr>
            <w:tcW w:w="900" w:type="dxa"/>
            <w:tcBorders>
              <w:top w:val="nil"/>
              <w:left w:val="nil"/>
              <w:bottom w:val="nil"/>
              <w:right w:val="nil"/>
            </w:tcBorders>
            <w:shd w:val="clear" w:color="auto" w:fill="auto"/>
            <w:noWrap/>
            <w:vAlign w:val="bottom"/>
            <w:hideMark/>
          </w:tcPr>
          <w:p w14:paraId="5CC18008"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w:t>
            </w:r>
          </w:p>
        </w:tc>
        <w:tc>
          <w:tcPr>
            <w:tcW w:w="900" w:type="dxa"/>
            <w:tcBorders>
              <w:top w:val="nil"/>
              <w:left w:val="nil"/>
              <w:bottom w:val="nil"/>
              <w:right w:val="nil"/>
            </w:tcBorders>
            <w:shd w:val="clear" w:color="auto" w:fill="auto"/>
            <w:noWrap/>
            <w:vAlign w:val="bottom"/>
            <w:hideMark/>
          </w:tcPr>
          <w:p w14:paraId="06598FE5"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w:t>
            </w:r>
          </w:p>
        </w:tc>
        <w:tc>
          <w:tcPr>
            <w:tcW w:w="900" w:type="dxa"/>
            <w:tcBorders>
              <w:top w:val="nil"/>
              <w:left w:val="nil"/>
              <w:bottom w:val="nil"/>
              <w:right w:val="nil"/>
            </w:tcBorders>
            <w:shd w:val="clear" w:color="auto" w:fill="auto"/>
            <w:noWrap/>
            <w:vAlign w:val="bottom"/>
            <w:hideMark/>
          </w:tcPr>
          <w:p w14:paraId="34F207A1"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w:t>
            </w:r>
          </w:p>
        </w:tc>
      </w:tr>
      <w:tr w:rsidR="00AD5DA0" w:rsidRPr="00AD5DA0" w14:paraId="7E8ED945" w14:textId="77777777" w:rsidTr="00AD5DA0">
        <w:trPr>
          <w:trHeight w:val="225"/>
        </w:trPr>
        <w:tc>
          <w:tcPr>
            <w:tcW w:w="3175" w:type="dxa"/>
            <w:tcBorders>
              <w:top w:val="nil"/>
              <w:left w:val="nil"/>
              <w:bottom w:val="nil"/>
              <w:right w:val="nil"/>
            </w:tcBorders>
            <w:shd w:val="clear" w:color="auto" w:fill="auto"/>
            <w:noWrap/>
            <w:vAlign w:val="bottom"/>
            <w:hideMark/>
          </w:tcPr>
          <w:p w14:paraId="6BD45BD8" w14:textId="77777777" w:rsidR="00AD5DA0" w:rsidRPr="00AD5DA0" w:rsidRDefault="00AD5DA0" w:rsidP="00FC6087">
            <w:pPr>
              <w:spacing w:before="0" w:after="0" w:line="240" w:lineRule="auto"/>
              <w:ind w:leftChars="150" w:left="285"/>
              <w:rPr>
                <w:rFonts w:ascii="Arial" w:hAnsi="Arial" w:cs="Arial"/>
                <w:b/>
                <w:bCs/>
                <w:sz w:val="16"/>
                <w:szCs w:val="16"/>
              </w:rPr>
            </w:pPr>
            <w:r w:rsidRPr="00AD5DA0">
              <w:rPr>
                <w:rFonts w:ascii="Arial" w:hAnsi="Arial" w:cs="Arial"/>
                <w:b/>
                <w:bCs/>
                <w:sz w:val="16"/>
                <w:szCs w:val="16"/>
              </w:rPr>
              <w:t>Total gains</w:t>
            </w:r>
          </w:p>
        </w:tc>
        <w:tc>
          <w:tcPr>
            <w:tcW w:w="900" w:type="dxa"/>
            <w:tcBorders>
              <w:top w:val="nil"/>
              <w:left w:val="nil"/>
              <w:bottom w:val="single" w:sz="4" w:space="0" w:color="auto"/>
              <w:right w:val="nil"/>
            </w:tcBorders>
            <w:shd w:val="clear" w:color="auto" w:fill="auto"/>
            <w:noWrap/>
            <w:vAlign w:val="bottom"/>
            <w:hideMark/>
          </w:tcPr>
          <w:p w14:paraId="4CD46521"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000000" w:fill="D9D9D9"/>
            <w:noWrap/>
            <w:vAlign w:val="bottom"/>
            <w:hideMark/>
          </w:tcPr>
          <w:p w14:paraId="0B387FFA"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11925D42"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371072BC"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0D0E7443"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r>
      <w:tr w:rsidR="00AD5DA0" w:rsidRPr="00AD5DA0" w14:paraId="47DD3151" w14:textId="77777777" w:rsidTr="00AD5DA0">
        <w:trPr>
          <w:trHeight w:val="225"/>
        </w:trPr>
        <w:tc>
          <w:tcPr>
            <w:tcW w:w="3175" w:type="dxa"/>
            <w:tcBorders>
              <w:top w:val="nil"/>
              <w:left w:val="nil"/>
              <w:bottom w:val="nil"/>
              <w:right w:val="nil"/>
            </w:tcBorders>
            <w:shd w:val="clear" w:color="auto" w:fill="auto"/>
            <w:noWrap/>
            <w:vAlign w:val="bottom"/>
            <w:hideMark/>
          </w:tcPr>
          <w:p w14:paraId="49322F57" w14:textId="77777777" w:rsidR="00AD5DA0" w:rsidRPr="00AD5DA0" w:rsidRDefault="00AD5DA0" w:rsidP="00AD5DA0">
            <w:pPr>
              <w:spacing w:before="0" w:after="0" w:line="240" w:lineRule="auto"/>
              <w:ind w:firstLineChars="100" w:firstLine="160"/>
              <w:rPr>
                <w:rFonts w:ascii="Arial" w:hAnsi="Arial" w:cs="Arial"/>
                <w:b/>
                <w:bCs/>
                <w:sz w:val="16"/>
                <w:szCs w:val="16"/>
              </w:rPr>
            </w:pPr>
            <w:r w:rsidRPr="00AD5DA0">
              <w:rPr>
                <w:rFonts w:ascii="Arial" w:hAnsi="Arial" w:cs="Arial"/>
                <w:b/>
                <w:bCs/>
                <w:sz w:val="16"/>
                <w:szCs w:val="16"/>
              </w:rPr>
              <w:t>Total own-source income</w:t>
            </w:r>
          </w:p>
        </w:tc>
        <w:tc>
          <w:tcPr>
            <w:tcW w:w="900" w:type="dxa"/>
            <w:tcBorders>
              <w:top w:val="nil"/>
              <w:left w:val="nil"/>
              <w:bottom w:val="single" w:sz="4" w:space="0" w:color="auto"/>
              <w:right w:val="nil"/>
            </w:tcBorders>
            <w:shd w:val="clear" w:color="auto" w:fill="auto"/>
            <w:noWrap/>
            <w:vAlign w:val="bottom"/>
            <w:hideMark/>
          </w:tcPr>
          <w:p w14:paraId="254EFF70"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13,424</w:t>
            </w:r>
          </w:p>
        </w:tc>
        <w:tc>
          <w:tcPr>
            <w:tcW w:w="900" w:type="dxa"/>
            <w:tcBorders>
              <w:top w:val="nil"/>
              <w:left w:val="nil"/>
              <w:bottom w:val="single" w:sz="4" w:space="0" w:color="auto"/>
              <w:right w:val="nil"/>
            </w:tcBorders>
            <w:shd w:val="clear" w:color="000000" w:fill="D9D9D9"/>
            <w:noWrap/>
            <w:vAlign w:val="bottom"/>
            <w:hideMark/>
          </w:tcPr>
          <w:p w14:paraId="62AA3591"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14,993</w:t>
            </w:r>
          </w:p>
        </w:tc>
        <w:tc>
          <w:tcPr>
            <w:tcW w:w="900" w:type="dxa"/>
            <w:tcBorders>
              <w:top w:val="nil"/>
              <w:left w:val="nil"/>
              <w:bottom w:val="single" w:sz="4" w:space="0" w:color="auto"/>
              <w:right w:val="nil"/>
            </w:tcBorders>
            <w:shd w:val="clear" w:color="auto" w:fill="auto"/>
            <w:noWrap/>
            <w:vAlign w:val="bottom"/>
            <w:hideMark/>
          </w:tcPr>
          <w:p w14:paraId="36D5D943"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15,431</w:t>
            </w:r>
          </w:p>
        </w:tc>
        <w:tc>
          <w:tcPr>
            <w:tcW w:w="900" w:type="dxa"/>
            <w:tcBorders>
              <w:top w:val="nil"/>
              <w:left w:val="nil"/>
              <w:bottom w:val="single" w:sz="4" w:space="0" w:color="auto"/>
              <w:right w:val="nil"/>
            </w:tcBorders>
            <w:shd w:val="clear" w:color="auto" w:fill="auto"/>
            <w:noWrap/>
            <w:vAlign w:val="bottom"/>
            <w:hideMark/>
          </w:tcPr>
          <w:p w14:paraId="44FCB429"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15,725</w:t>
            </w:r>
          </w:p>
        </w:tc>
        <w:tc>
          <w:tcPr>
            <w:tcW w:w="900" w:type="dxa"/>
            <w:tcBorders>
              <w:top w:val="nil"/>
              <w:left w:val="nil"/>
              <w:bottom w:val="single" w:sz="4" w:space="0" w:color="auto"/>
              <w:right w:val="nil"/>
            </w:tcBorders>
            <w:shd w:val="clear" w:color="auto" w:fill="auto"/>
            <w:noWrap/>
            <w:vAlign w:val="bottom"/>
            <w:hideMark/>
          </w:tcPr>
          <w:p w14:paraId="2D98540D"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16,023</w:t>
            </w:r>
          </w:p>
        </w:tc>
      </w:tr>
      <w:tr w:rsidR="00AD5DA0" w:rsidRPr="00AD5DA0" w14:paraId="0FFE4662" w14:textId="77777777" w:rsidTr="00FC6087">
        <w:trPr>
          <w:trHeight w:val="283"/>
        </w:trPr>
        <w:tc>
          <w:tcPr>
            <w:tcW w:w="3175" w:type="dxa"/>
            <w:tcBorders>
              <w:top w:val="nil"/>
              <w:left w:val="nil"/>
              <w:bottom w:val="nil"/>
              <w:right w:val="nil"/>
            </w:tcBorders>
            <w:shd w:val="clear" w:color="auto" w:fill="auto"/>
            <w:vAlign w:val="bottom"/>
            <w:hideMark/>
          </w:tcPr>
          <w:p w14:paraId="0BB9CBEB"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Net cost of (contribution by) services</w:t>
            </w:r>
          </w:p>
        </w:tc>
        <w:tc>
          <w:tcPr>
            <w:tcW w:w="900" w:type="dxa"/>
            <w:tcBorders>
              <w:top w:val="nil"/>
              <w:left w:val="nil"/>
              <w:bottom w:val="single" w:sz="4" w:space="0" w:color="auto"/>
              <w:right w:val="nil"/>
            </w:tcBorders>
            <w:shd w:val="clear" w:color="auto" w:fill="auto"/>
            <w:noWrap/>
            <w:vAlign w:val="bottom"/>
            <w:hideMark/>
          </w:tcPr>
          <w:p w14:paraId="71D0A187"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26,560</w:t>
            </w:r>
          </w:p>
        </w:tc>
        <w:tc>
          <w:tcPr>
            <w:tcW w:w="900" w:type="dxa"/>
            <w:tcBorders>
              <w:top w:val="nil"/>
              <w:left w:val="nil"/>
              <w:bottom w:val="single" w:sz="4" w:space="0" w:color="auto"/>
              <w:right w:val="nil"/>
            </w:tcBorders>
            <w:shd w:val="clear" w:color="000000" w:fill="D9D9D9"/>
            <w:noWrap/>
            <w:vAlign w:val="bottom"/>
            <w:hideMark/>
          </w:tcPr>
          <w:p w14:paraId="6BD1A9DB"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24,476</w:t>
            </w:r>
          </w:p>
        </w:tc>
        <w:tc>
          <w:tcPr>
            <w:tcW w:w="900" w:type="dxa"/>
            <w:tcBorders>
              <w:top w:val="nil"/>
              <w:left w:val="nil"/>
              <w:bottom w:val="single" w:sz="4" w:space="0" w:color="auto"/>
              <w:right w:val="nil"/>
            </w:tcBorders>
            <w:shd w:val="clear" w:color="auto" w:fill="auto"/>
            <w:noWrap/>
            <w:vAlign w:val="bottom"/>
            <w:hideMark/>
          </w:tcPr>
          <w:p w14:paraId="656E3376"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18,431</w:t>
            </w:r>
          </w:p>
        </w:tc>
        <w:tc>
          <w:tcPr>
            <w:tcW w:w="900" w:type="dxa"/>
            <w:tcBorders>
              <w:top w:val="nil"/>
              <w:left w:val="nil"/>
              <w:bottom w:val="single" w:sz="4" w:space="0" w:color="auto"/>
              <w:right w:val="nil"/>
            </w:tcBorders>
            <w:shd w:val="clear" w:color="auto" w:fill="auto"/>
            <w:noWrap/>
            <w:vAlign w:val="bottom"/>
            <w:hideMark/>
          </w:tcPr>
          <w:p w14:paraId="4FB92E47"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18,776</w:t>
            </w:r>
          </w:p>
        </w:tc>
        <w:tc>
          <w:tcPr>
            <w:tcW w:w="900" w:type="dxa"/>
            <w:tcBorders>
              <w:top w:val="nil"/>
              <w:left w:val="nil"/>
              <w:bottom w:val="single" w:sz="4" w:space="0" w:color="auto"/>
              <w:right w:val="nil"/>
            </w:tcBorders>
            <w:shd w:val="clear" w:color="auto" w:fill="auto"/>
            <w:noWrap/>
            <w:vAlign w:val="bottom"/>
            <w:hideMark/>
          </w:tcPr>
          <w:p w14:paraId="0E312FAA"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17,723</w:t>
            </w:r>
          </w:p>
        </w:tc>
      </w:tr>
      <w:tr w:rsidR="00AD5DA0" w:rsidRPr="00AD5DA0" w14:paraId="64A35A18" w14:textId="77777777" w:rsidTr="00580A5B">
        <w:trPr>
          <w:trHeight w:val="227"/>
        </w:trPr>
        <w:tc>
          <w:tcPr>
            <w:tcW w:w="3175" w:type="dxa"/>
            <w:tcBorders>
              <w:top w:val="nil"/>
              <w:left w:val="nil"/>
              <w:bottom w:val="nil"/>
              <w:right w:val="nil"/>
            </w:tcBorders>
            <w:shd w:val="clear" w:color="auto" w:fill="auto"/>
            <w:noWrap/>
            <w:vAlign w:val="bottom"/>
            <w:hideMark/>
          </w:tcPr>
          <w:p w14:paraId="28DEC4DE" w14:textId="77777777" w:rsidR="00AD5DA0" w:rsidRPr="00AD5DA0" w:rsidRDefault="00AD5DA0" w:rsidP="00AD5DA0">
            <w:pPr>
              <w:spacing w:before="0" w:after="0" w:line="240" w:lineRule="auto"/>
              <w:ind w:firstLineChars="100" w:firstLine="160"/>
              <w:rPr>
                <w:rFonts w:ascii="Arial" w:hAnsi="Arial" w:cs="Arial"/>
                <w:sz w:val="16"/>
                <w:szCs w:val="16"/>
              </w:rPr>
            </w:pPr>
            <w:r w:rsidRPr="00AD5DA0">
              <w:rPr>
                <w:rFonts w:ascii="Arial" w:hAnsi="Arial" w:cs="Arial"/>
                <w:sz w:val="16"/>
                <w:szCs w:val="16"/>
              </w:rPr>
              <w:t>Revenue from Government</w:t>
            </w:r>
          </w:p>
        </w:tc>
        <w:tc>
          <w:tcPr>
            <w:tcW w:w="900" w:type="dxa"/>
            <w:tcBorders>
              <w:top w:val="nil"/>
              <w:left w:val="nil"/>
              <w:bottom w:val="nil"/>
              <w:right w:val="nil"/>
            </w:tcBorders>
            <w:shd w:val="clear" w:color="auto" w:fill="auto"/>
            <w:noWrap/>
            <w:vAlign w:val="bottom"/>
            <w:hideMark/>
          </w:tcPr>
          <w:p w14:paraId="05333306"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23,697</w:t>
            </w:r>
          </w:p>
        </w:tc>
        <w:tc>
          <w:tcPr>
            <w:tcW w:w="900" w:type="dxa"/>
            <w:tcBorders>
              <w:top w:val="nil"/>
              <w:left w:val="nil"/>
              <w:bottom w:val="nil"/>
              <w:right w:val="nil"/>
            </w:tcBorders>
            <w:shd w:val="clear" w:color="000000" w:fill="D9D9D9"/>
            <w:noWrap/>
            <w:vAlign w:val="bottom"/>
            <w:hideMark/>
          </w:tcPr>
          <w:p w14:paraId="18390D67"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21,613</w:t>
            </w:r>
          </w:p>
        </w:tc>
        <w:tc>
          <w:tcPr>
            <w:tcW w:w="900" w:type="dxa"/>
            <w:tcBorders>
              <w:top w:val="nil"/>
              <w:left w:val="nil"/>
              <w:bottom w:val="nil"/>
              <w:right w:val="nil"/>
            </w:tcBorders>
            <w:shd w:val="clear" w:color="auto" w:fill="auto"/>
            <w:noWrap/>
            <w:vAlign w:val="bottom"/>
            <w:hideMark/>
          </w:tcPr>
          <w:p w14:paraId="5FC3DFF0"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15,568</w:t>
            </w:r>
          </w:p>
        </w:tc>
        <w:tc>
          <w:tcPr>
            <w:tcW w:w="900" w:type="dxa"/>
            <w:tcBorders>
              <w:top w:val="nil"/>
              <w:left w:val="nil"/>
              <w:bottom w:val="nil"/>
              <w:right w:val="nil"/>
            </w:tcBorders>
            <w:shd w:val="clear" w:color="auto" w:fill="auto"/>
            <w:noWrap/>
            <w:vAlign w:val="bottom"/>
            <w:hideMark/>
          </w:tcPr>
          <w:p w14:paraId="7872EAE0"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15,913</w:t>
            </w:r>
          </w:p>
        </w:tc>
        <w:tc>
          <w:tcPr>
            <w:tcW w:w="900" w:type="dxa"/>
            <w:tcBorders>
              <w:top w:val="nil"/>
              <w:left w:val="nil"/>
              <w:bottom w:val="nil"/>
              <w:right w:val="nil"/>
            </w:tcBorders>
            <w:shd w:val="clear" w:color="auto" w:fill="auto"/>
            <w:noWrap/>
            <w:vAlign w:val="bottom"/>
            <w:hideMark/>
          </w:tcPr>
          <w:p w14:paraId="6BA99AC5" w14:textId="77777777" w:rsidR="00AD5DA0" w:rsidRPr="00AD5DA0" w:rsidRDefault="00AD5DA0" w:rsidP="00AD5DA0">
            <w:pPr>
              <w:spacing w:before="0" w:after="0" w:line="240" w:lineRule="auto"/>
              <w:jc w:val="right"/>
              <w:rPr>
                <w:rFonts w:ascii="Arial" w:hAnsi="Arial" w:cs="Arial"/>
                <w:color w:val="000000"/>
                <w:sz w:val="16"/>
                <w:szCs w:val="16"/>
              </w:rPr>
            </w:pPr>
            <w:r w:rsidRPr="00AD5DA0">
              <w:rPr>
                <w:rFonts w:ascii="Arial" w:hAnsi="Arial" w:cs="Arial"/>
                <w:color w:val="000000"/>
                <w:sz w:val="16"/>
                <w:szCs w:val="16"/>
              </w:rPr>
              <w:t>14,860</w:t>
            </w:r>
          </w:p>
        </w:tc>
      </w:tr>
      <w:tr w:rsidR="00AD5DA0" w:rsidRPr="00AD5DA0" w14:paraId="5BA40E2C" w14:textId="77777777" w:rsidTr="00AD5DA0">
        <w:trPr>
          <w:trHeight w:val="283"/>
        </w:trPr>
        <w:tc>
          <w:tcPr>
            <w:tcW w:w="3175" w:type="dxa"/>
            <w:tcBorders>
              <w:top w:val="nil"/>
              <w:left w:val="nil"/>
              <w:bottom w:val="nil"/>
              <w:right w:val="nil"/>
            </w:tcBorders>
            <w:shd w:val="clear" w:color="auto" w:fill="auto"/>
            <w:noWrap/>
            <w:vAlign w:val="bottom"/>
            <w:hideMark/>
          </w:tcPr>
          <w:p w14:paraId="69C44586"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Surplus (deficit)</w:t>
            </w:r>
          </w:p>
        </w:tc>
        <w:tc>
          <w:tcPr>
            <w:tcW w:w="900" w:type="dxa"/>
            <w:tcBorders>
              <w:top w:val="nil"/>
              <w:left w:val="nil"/>
              <w:bottom w:val="single" w:sz="4" w:space="0" w:color="auto"/>
              <w:right w:val="nil"/>
            </w:tcBorders>
            <w:shd w:val="clear" w:color="auto" w:fill="auto"/>
            <w:noWrap/>
            <w:vAlign w:val="bottom"/>
            <w:hideMark/>
          </w:tcPr>
          <w:p w14:paraId="29AC1AB8"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000000" w:fill="D9D9D9"/>
            <w:noWrap/>
            <w:vAlign w:val="bottom"/>
            <w:hideMark/>
          </w:tcPr>
          <w:p w14:paraId="4A89D40B"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auto" w:fill="auto"/>
            <w:noWrap/>
            <w:vAlign w:val="bottom"/>
            <w:hideMark/>
          </w:tcPr>
          <w:p w14:paraId="2498839D"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auto" w:fill="auto"/>
            <w:noWrap/>
            <w:vAlign w:val="bottom"/>
            <w:hideMark/>
          </w:tcPr>
          <w:p w14:paraId="09FDDACE"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auto" w:fill="auto"/>
            <w:noWrap/>
            <w:vAlign w:val="bottom"/>
            <w:hideMark/>
          </w:tcPr>
          <w:p w14:paraId="6ABFD039"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r>
      <w:tr w:rsidR="00AD5DA0" w:rsidRPr="00AD5DA0" w14:paraId="6FCB7497" w14:textId="77777777" w:rsidTr="00AD5DA0">
        <w:trPr>
          <w:trHeight w:val="454"/>
        </w:trPr>
        <w:tc>
          <w:tcPr>
            <w:tcW w:w="3175" w:type="dxa"/>
            <w:tcBorders>
              <w:top w:val="nil"/>
              <w:left w:val="nil"/>
              <w:bottom w:val="nil"/>
              <w:right w:val="nil"/>
            </w:tcBorders>
            <w:shd w:val="clear" w:color="auto" w:fill="auto"/>
            <w:vAlign w:val="bottom"/>
            <w:hideMark/>
          </w:tcPr>
          <w:p w14:paraId="3FC0844D"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Surplus (deficit) attributable to the Australian Government</w:t>
            </w:r>
          </w:p>
        </w:tc>
        <w:tc>
          <w:tcPr>
            <w:tcW w:w="900" w:type="dxa"/>
            <w:tcBorders>
              <w:top w:val="nil"/>
              <w:left w:val="nil"/>
              <w:bottom w:val="single" w:sz="4" w:space="0" w:color="auto"/>
              <w:right w:val="nil"/>
            </w:tcBorders>
            <w:shd w:val="clear" w:color="auto" w:fill="auto"/>
            <w:noWrap/>
            <w:vAlign w:val="bottom"/>
            <w:hideMark/>
          </w:tcPr>
          <w:p w14:paraId="57A06167"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000000" w:fill="D9D9D9"/>
            <w:noWrap/>
            <w:vAlign w:val="bottom"/>
            <w:hideMark/>
          </w:tcPr>
          <w:p w14:paraId="3EC587AE"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auto" w:fill="auto"/>
            <w:noWrap/>
            <w:vAlign w:val="bottom"/>
            <w:hideMark/>
          </w:tcPr>
          <w:p w14:paraId="3AF30131"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auto" w:fill="auto"/>
            <w:noWrap/>
            <w:vAlign w:val="bottom"/>
            <w:hideMark/>
          </w:tcPr>
          <w:p w14:paraId="17818C9F"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auto" w:fill="auto"/>
            <w:noWrap/>
            <w:vAlign w:val="bottom"/>
            <w:hideMark/>
          </w:tcPr>
          <w:p w14:paraId="5FFC5EBD"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r>
      <w:tr w:rsidR="00AD5DA0" w:rsidRPr="00AD5DA0" w14:paraId="3BF9C411" w14:textId="77777777" w:rsidTr="00580A5B">
        <w:trPr>
          <w:trHeight w:val="227"/>
        </w:trPr>
        <w:tc>
          <w:tcPr>
            <w:tcW w:w="3175" w:type="dxa"/>
            <w:tcBorders>
              <w:top w:val="nil"/>
              <w:left w:val="nil"/>
              <w:bottom w:val="nil"/>
              <w:right w:val="nil"/>
            </w:tcBorders>
            <w:shd w:val="clear" w:color="auto" w:fill="auto"/>
            <w:noWrap/>
            <w:vAlign w:val="bottom"/>
            <w:hideMark/>
          </w:tcPr>
          <w:p w14:paraId="6B44AF54"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OTHER COMPREHENSIVE INCOME</w:t>
            </w:r>
          </w:p>
        </w:tc>
        <w:tc>
          <w:tcPr>
            <w:tcW w:w="900" w:type="dxa"/>
            <w:tcBorders>
              <w:top w:val="nil"/>
              <w:left w:val="nil"/>
              <w:bottom w:val="nil"/>
              <w:right w:val="nil"/>
            </w:tcBorders>
            <w:shd w:val="clear" w:color="auto" w:fill="auto"/>
            <w:noWrap/>
            <w:vAlign w:val="bottom"/>
            <w:hideMark/>
          </w:tcPr>
          <w:p w14:paraId="450707B3" w14:textId="77777777" w:rsidR="00AD5DA0" w:rsidRPr="00AD5DA0" w:rsidRDefault="00AD5DA0" w:rsidP="00AD5DA0">
            <w:pPr>
              <w:spacing w:before="0" w:after="0" w:line="240" w:lineRule="auto"/>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39BF444E"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79AC3BD9" w14:textId="77777777" w:rsidR="00AD5DA0" w:rsidRPr="00AD5DA0" w:rsidRDefault="00AD5DA0" w:rsidP="00AD5DA0">
            <w:pPr>
              <w:spacing w:before="0" w:after="0" w:line="240" w:lineRule="auto"/>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5F80FA07" w14:textId="77777777" w:rsidR="00AD5DA0" w:rsidRPr="00AD5DA0" w:rsidRDefault="00AD5DA0" w:rsidP="00AD5DA0">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7204C4AB" w14:textId="77777777" w:rsidR="00AD5DA0" w:rsidRPr="00AD5DA0" w:rsidRDefault="00AD5DA0" w:rsidP="00AD5DA0">
            <w:pPr>
              <w:spacing w:before="0" w:after="0" w:line="240" w:lineRule="auto"/>
              <w:jc w:val="right"/>
              <w:rPr>
                <w:rFonts w:ascii="Times New Roman" w:hAnsi="Times New Roman"/>
                <w:sz w:val="20"/>
              </w:rPr>
            </w:pPr>
          </w:p>
        </w:tc>
      </w:tr>
      <w:tr w:rsidR="00AD5DA0" w:rsidRPr="00AD5DA0" w14:paraId="38E7DFE5" w14:textId="77777777" w:rsidTr="00FC6087">
        <w:trPr>
          <w:trHeight w:val="283"/>
        </w:trPr>
        <w:tc>
          <w:tcPr>
            <w:tcW w:w="3175" w:type="dxa"/>
            <w:tcBorders>
              <w:top w:val="nil"/>
              <w:left w:val="nil"/>
              <w:bottom w:val="nil"/>
              <w:right w:val="nil"/>
            </w:tcBorders>
            <w:shd w:val="clear" w:color="auto" w:fill="auto"/>
            <w:vAlign w:val="bottom"/>
            <w:hideMark/>
          </w:tcPr>
          <w:p w14:paraId="77E38209" w14:textId="77777777" w:rsidR="00AD5DA0" w:rsidRPr="00AD5DA0" w:rsidRDefault="00AD5DA0" w:rsidP="00AD5DA0">
            <w:pPr>
              <w:spacing w:before="0" w:after="0" w:line="240" w:lineRule="auto"/>
              <w:ind w:firstLineChars="100" w:firstLine="160"/>
              <w:rPr>
                <w:rFonts w:ascii="Arial" w:hAnsi="Arial" w:cs="Arial"/>
                <w:sz w:val="16"/>
                <w:szCs w:val="16"/>
              </w:rPr>
            </w:pPr>
            <w:r w:rsidRPr="00AD5DA0">
              <w:rPr>
                <w:rFonts w:ascii="Arial" w:hAnsi="Arial" w:cs="Arial"/>
                <w:sz w:val="16"/>
                <w:szCs w:val="16"/>
              </w:rPr>
              <w:t>Changes in asset revaluation reserves</w:t>
            </w:r>
          </w:p>
        </w:tc>
        <w:tc>
          <w:tcPr>
            <w:tcW w:w="900" w:type="dxa"/>
            <w:tcBorders>
              <w:top w:val="nil"/>
              <w:left w:val="nil"/>
              <w:bottom w:val="nil"/>
              <w:right w:val="nil"/>
            </w:tcBorders>
            <w:shd w:val="clear" w:color="auto" w:fill="auto"/>
            <w:noWrap/>
            <w:vAlign w:val="bottom"/>
            <w:hideMark/>
          </w:tcPr>
          <w:p w14:paraId="6E008682"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w:t>
            </w:r>
          </w:p>
        </w:tc>
        <w:tc>
          <w:tcPr>
            <w:tcW w:w="900" w:type="dxa"/>
            <w:tcBorders>
              <w:top w:val="nil"/>
              <w:left w:val="nil"/>
              <w:bottom w:val="nil"/>
              <w:right w:val="nil"/>
            </w:tcBorders>
            <w:shd w:val="clear" w:color="000000" w:fill="D9D9D9"/>
            <w:noWrap/>
            <w:vAlign w:val="bottom"/>
            <w:hideMark/>
          </w:tcPr>
          <w:p w14:paraId="25351127"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7FDFDC9B"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4A1F2589"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27EFE318"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w:t>
            </w:r>
          </w:p>
        </w:tc>
      </w:tr>
      <w:tr w:rsidR="00AD5DA0" w:rsidRPr="00AD5DA0" w14:paraId="71A63400" w14:textId="77777777" w:rsidTr="00FC6087">
        <w:trPr>
          <w:trHeight w:val="283"/>
        </w:trPr>
        <w:tc>
          <w:tcPr>
            <w:tcW w:w="3175" w:type="dxa"/>
            <w:tcBorders>
              <w:top w:val="nil"/>
              <w:left w:val="nil"/>
              <w:bottom w:val="nil"/>
              <w:right w:val="nil"/>
            </w:tcBorders>
            <w:shd w:val="clear" w:color="auto" w:fill="auto"/>
            <w:vAlign w:val="bottom"/>
            <w:hideMark/>
          </w:tcPr>
          <w:p w14:paraId="3285154E" w14:textId="77777777" w:rsidR="00AD5DA0" w:rsidRPr="00AD5DA0" w:rsidRDefault="00AD5DA0" w:rsidP="00AD5DA0">
            <w:pPr>
              <w:spacing w:before="0" w:after="0" w:line="240" w:lineRule="auto"/>
              <w:ind w:firstLineChars="100" w:firstLine="160"/>
              <w:rPr>
                <w:rFonts w:ascii="Arial" w:hAnsi="Arial" w:cs="Arial"/>
                <w:b/>
                <w:bCs/>
                <w:sz w:val="16"/>
                <w:szCs w:val="16"/>
              </w:rPr>
            </w:pPr>
            <w:r w:rsidRPr="00AD5DA0">
              <w:rPr>
                <w:rFonts w:ascii="Arial" w:hAnsi="Arial" w:cs="Arial"/>
                <w:b/>
                <w:bCs/>
                <w:sz w:val="16"/>
                <w:szCs w:val="16"/>
              </w:rPr>
              <w:t>Total other comprehensive income</w:t>
            </w:r>
          </w:p>
        </w:tc>
        <w:tc>
          <w:tcPr>
            <w:tcW w:w="900" w:type="dxa"/>
            <w:tcBorders>
              <w:top w:val="nil"/>
              <w:left w:val="nil"/>
              <w:bottom w:val="single" w:sz="4" w:space="0" w:color="auto"/>
              <w:right w:val="nil"/>
            </w:tcBorders>
            <w:shd w:val="clear" w:color="auto" w:fill="auto"/>
            <w:noWrap/>
            <w:vAlign w:val="bottom"/>
            <w:hideMark/>
          </w:tcPr>
          <w:p w14:paraId="368F2542"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000000" w:fill="D9D9D9"/>
            <w:noWrap/>
            <w:vAlign w:val="bottom"/>
            <w:hideMark/>
          </w:tcPr>
          <w:p w14:paraId="2C95193D"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6EF5FED7"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6E3E7B75"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6E13335C"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r>
      <w:tr w:rsidR="00AD5DA0" w:rsidRPr="00AD5DA0" w14:paraId="1FD38EDC" w14:textId="77777777" w:rsidTr="00AD5DA0">
        <w:trPr>
          <w:trHeight w:val="624"/>
        </w:trPr>
        <w:tc>
          <w:tcPr>
            <w:tcW w:w="3175" w:type="dxa"/>
            <w:tcBorders>
              <w:top w:val="nil"/>
              <w:left w:val="nil"/>
              <w:bottom w:val="single" w:sz="4" w:space="0" w:color="auto"/>
              <w:right w:val="nil"/>
            </w:tcBorders>
            <w:shd w:val="clear" w:color="auto" w:fill="auto"/>
            <w:vAlign w:val="bottom"/>
            <w:hideMark/>
          </w:tcPr>
          <w:p w14:paraId="1025CD47"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Total comprehensive income (loss) attributable to the Australian Government</w:t>
            </w:r>
          </w:p>
        </w:tc>
        <w:tc>
          <w:tcPr>
            <w:tcW w:w="900" w:type="dxa"/>
            <w:tcBorders>
              <w:top w:val="nil"/>
              <w:left w:val="nil"/>
              <w:bottom w:val="single" w:sz="4" w:space="0" w:color="auto"/>
              <w:right w:val="nil"/>
            </w:tcBorders>
            <w:shd w:val="clear" w:color="auto" w:fill="auto"/>
            <w:noWrap/>
            <w:vAlign w:val="bottom"/>
            <w:hideMark/>
          </w:tcPr>
          <w:p w14:paraId="1540D837"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000000" w:fill="D9D9D9"/>
            <w:noWrap/>
            <w:vAlign w:val="bottom"/>
            <w:hideMark/>
          </w:tcPr>
          <w:p w14:paraId="73B36B07"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auto" w:fill="auto"/>
            <w:noWrap/>
            <w:vAlign w:val="bottom"/>
            <w:hideMark/>
          </w:tcPr>
          <w:p w14:paraId="451DDC76"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auto" w:fill="auto"/>
            <w:noWrap/>
            <w:vAlign w:val="bottom"/>
            <w:hideMark/>
          </w:tcPr>
          <w:p w14:paraId="259F6A85"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c>
          <w:tcPr>
            <w:tcW w:w="900" w:type="dxa"/>
            <w:tcBorders>
              <w:top w:val="nil"/>
              <w:left w:val="nil"/>
              <w:bottom w:val="single" w:sz="4" w:space="0" w:color="auto"/>
              <w:right w:val="nil"/>
            </w:tcBorders>
            <w:shd w:val="clear" w:color="auto" w:fill="auto"/>
            <w:noWrap/>
            <w:vAlign w:val="bottom"/>
            <w:hideMark/>
          </w:tcPr>
          <w:p w14:paraId="6FC62703"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(2,863)</w:t>
            </w:r>
          </w:p>
        </w:tc>
      </w:tr>
    </w:tbl>
    <w:p w14:paraId="437FCF17" w14:textId="77777777" w:rsidR="003A79C2" w:rsidRDefault="003A79C2">
      <w:pPr>
        <w:spacing w:before="0" w:after="0" w:line="240" w:lineRule="auto"/>
        <w:rPr>
          <w:rFonts w:ascii="Arial" w:hAnsi="Arial"/>
          <w:b/>
          <w:snapToGrid w:val="0"/>
          <w:sz w:val="20"/>
        </w:rPr>
      </w:pPr>
      <w:r>
        <w:rPr>
          <w:snapToGrid w:val="0"/>
        </w:rPr>
        <w:br w:type="page"/>
      </w:r>
    </w:p>
    <w:p w14:paraId="6E7FC2C1" w14:textId="31BC77E5" w:rsidR="00AD5DA0" w:rsidRDefault="00AD5DA0" w:rsidP="00AD5DA0">
      <w:pPr>
        <w:pStyle w:val="TableHeading"/>
      </w:pPr>
      <w:r w:rsidRPr="00E855E0">
        <w:lastRenderedPageBreak/>
        <w:t>Table</w:t>
      </w:r>
      <w:r>
        <w:t xml:space="preserve"> 3.2:</w:t>
      </w:r>
      <w:r w:rsidRPr="00E855E0">
        <w:t xml:space="preserve"> Comprehensive income statement (showing net cost of services)</w:t>
      </w:r>
      <w:r>
        <w:t xml:space="preserve"> </w:t>
      </w:r>
      <w:r>
        <w:rPr>
          <w:snapToGrid w:val="0"/>
        </w:rPr>
        <w:t xml:space="preserve">for the period ended 30 June (continued) </w:t>
      </w:r>
    </w:p>
    <w:tbl>
      <w:tblPr>
        <w:tblW w:w="7675" w:type="dxa"/>
        <w:tblLayout w:type="fixed"/>
        <w:tblLook w:val="04A0" w:firstRow="1" w:lastRow="0" w:firstColumn="1" w:lastColumn="0" w:noHBand="0" w:noVBand="1"/>
      </w:tblPr>
      <w:tblGrid>
        <w:gridCol w:w="3175"/>
        <w:gridCol w:w="900"/>
        <w:gridCol w:w="290"/>
        <w:gridCol w:w="610"/>
        <w:gridCol w:w="900"/>
        <w:gridCol w:w="900"/>
        <w:gridCol w:w="900"/>
      </w:tblGrid>
      <w:tr w:rsidR="00AB2AF0" w:rsidRPr="00AD5DA0" w14:paraId="4C505677" w14:textId="77777777" w:rsidTr="00AB2AF0">
        <w:trPr>
          <w:gridAfter w:val="4"/>
          <w:wAfter w:w="3310" w:type="dxa"/>
          <w:trHeight w:val="225"/>
        </w:trPr>
        <w:tc>
          <w:tcPr>
            <w:tcW w:w="4365" w:type="dxa"/>
            <w:gridSpan w:val="3"/>
            <w:tcBorders>
              <w:top w:val="nil"/>
              <w:left w:val="nil"/>
              <w:bottom w:val="single" w:sz="4" w:space="0" w:color="auto"/>
              <w:right w:val="nil"/>
            </w:tcBorders>
            <w:shd w:val="clear" w:color="auto" w:fill="auto"/>
            <w:noWrap/>
            <w:vAlign w:val="bottom"/>
            <w:hideMark/>
          </w:tcPr>
          <w:p w14:paraId="46F1FBA9" w14:textId="77777777" w:rsidR="00AD5DA0" w:rsidRPr="00AD5DA0" w:rsidRDefault="00AD5DA0" w:rsidP="00AB2AF0">
            <w:pPr>
              <w:spacing w:before="120" w:after="20" w:line="240" w:lineRule="auto"/>
              <w:rPr>
                <w:rFonts w:ascii="Arial" w:hAnsi="Arial" w:cs="Arial"/>
                <w:b/>
                <w:bCs/>
                <w:color w:val="000000"/>
                <w:sz w:val="16"/>
                <w:szCs w:val="16"/>
              </w:rPr>
            </w:pPr>
            <w:r w:rsidRPr="00AD5DA0">
              <w:rPr>
                <w:rFonts w:ascii="Arial" w:hAnsi="Arial" w:cs="Arial"/>
                <w:b/>
                <w:bCs/>
                <w:color w:val="000000"/>
                <w:sz w:val="16"/>
                <w:szCs w:val="16"/>
              </w:rPr>
              <w:t>Note: Impact of net cash appropriation arrangements</w:t>
            </w:r>
          </w:p>
        </w:tc>
      </w:tr>
      <w:tr w:rsidR="00AD5DA0" w:rsidRPr="00AD5DA0" w14:paraId="6BD41307" w14:textId="77777777" w:rsidTr="004A1E10">
        <w:trPr>
          <w:trHeight w:val="765"/>
        </w:trPr>
        <w:tc>
          <w:tcPr>
            <w:tcW w:w="3175" w:type="dxa"/>
            <w:tcBorders>
              <w:top w:val="nil"/>
              <w:left w:val="nil"/>
              <w:bottom w:val="nil"/>
              <w:right w:val="nil"/>
            </w:tcBorders>
            <w:shd w:val="clear" w:color="auto" w:fill="auto"/>
            <w:tcMar>
              <w:left w:w="0" w:type="dxa"/>
            </w:tcMar>
            <w:hideMark/>
          </w:tcPr>
          <w:p w14:paraId="4111E56D" w14:textId="77777777" w:rsidR="00AD5DA0" w:rsidRPr="00AD5DA0" w:rsidRDefault="00AD5DA0" w:rsidP="00AD5DA0">
            <w:pPr>
              <w:spacing w:before="40" w:after="0" w:line="240" w:lineRule="auto"/>
              <w:jc w:val="right"/>
              <w:rPr>
                <w:rFonts w:ascii="Arial" w:hAnsi="Arial" w:cs="Arial"/>
                <w:b/>
                <w:bCs/>
                <w:color w:val="000000"/>
                <w:sz w:val="16"/>
                <w:szCs w:val="16"/>
              </w:rPr>
            </w:pPr>
          </w:p>
        </w:tc>
        <w:tc>
          <w:tcPr>
            <w:tcW w:w="900" w:type="dxa"/>
            <w:tcBorders>
              <w:top w:val="nil"/>
              <w:left w:val="nil"/>
              <w:bottom w:val="single" w:sz="4" w:space="0" w:color="auto"/>
              <w:right w:val="nil"/>
            </w:tcBorders>
            <w:shd w:val="clear" w:color="auto" w:fill="auto"/>
            <w:tcMar>
              <w:left w:w="0" w:type="dxa"/>
            </w:tcMar>
            <w:hideMark/>
          </w:tcPr>
          <w:p w14:paraId="669B6A66"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2023–24 Estimated actual </w:t>
            </w:r>
            <w:r w:rsidRPr="00AD5DA0">
              <w:rPr>
                <w:rFonts w:ascii="Arial" w:hAnsi="Arial" w:cs="Arial"/>
                <w:b/>
                <w:bCs/>
                <w:sz w:val="16"/>
                <w:szCs w:val="16"/>
              </w:rPr>
              <w:br/>
              <w:t>$'000</w:t>
            </w:r>
          </w:p>
        </w:tc>
        <w:tc>
          <w:tcPr>
            <w:tcW w:w="900" w:type="dxa"/>
            <w:gridSpan w:val="2"/>
            <w:tcBorders>
              <w:top w:val="single" w:sz="4" w:space="0" w:color="auto"/>
              <w:left w:val="nil"/>
              <w:bottom w:val="single" w:sz="4" w:space="0" w:color="auto"/>
              <w:right w:val="nil"/>
            </w:tcBorders>
            <w:shd w:val="clear" w:color="000000" w:fill="D9D9D9"/>
            <w:tcMar>
              <w:left w:w="0" w:type="dxa"/>
            </w:tcMar>
            <w:hideMark/>
          </w:tcPr>
          <w:p w14:paraId="734DC928"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2024–25 Budget </w:t>
            </w:r>
            <w:r w:rsidRPr="00AD5DA0">
              <w:rPr>
                <w:rFonts w:ascii="Arial" w:hAnsi="Arial" w:cs="Arial"/>
                <w:b/>
                <w:bCs/>
                <w:sz w:val="16"/>
                <w:szCs w:val="16"/>
              </w:rPr>
              <w:br/>
            </w:r>
            <w:r w:rsidRPr="00AD5DA0">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0A2AF846"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2025–26 Forward estimate </w:t>
            </w:r>
            <w:r w:rsidRPr="00AD5DA0">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2D8348E8"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2026–27 Forward estimate </w:t>
            </w:r>
            <w:r w:rsidRPr="00AD5DA0">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2090BDF5" w14:textId="77777777" w:rsidR="00AD5DA0" w:rsidRPr="00AD5DA0" w:rsidRDefault="00AD5DA0" w:rsidP="00AD5DA0">
            <w:pPr>
              <w:spacing w:before="40" w:after="0" w:line="240" w:lineRule="auto"/>
              <w:jc w:val="right"/>
              <w:rPr>
                <w:rFonts w:ascii="Arial" w:hAnsi="Arial" w:cs="Arial"/>
                <w:b/>
                <w:bCs/>
                <w:sz w:val="16"/>
                <w:szCs w:val="16"/>
              </w:rPr>
            </w:pPr>
            <w:r w:rsidRPr="00AD5DA0">
              <w:rPr>
                <w:rFonts w:ascii="Arial" w:hAnsi="Arial" w:cs="Arial"/>
                <w:b/>
                <w:bCs/>
                <w:sz w:val="16"/>
                <w:szCs w:val="16"/>
              </w:rPr>
              <w:t xml:space="preserve">2027–28 Forward estimate </w:t>
            </w:r>
            <w:r w:rsidRPr="00AD5DA0">
              <w:rPr>
                <w:rFonts w:ascii="Arial" w:hAnsi="Arial" w:cs="Arial"/>
                <w:b/>
                <w:bCs/>
                <w:sz w:val="16"/>
                <w:szCs w:val="16"/>
              </w:rPr>
              <w:br/>
              <w:t>$'000</w:t>
            </w:r>
          </w:p>
        </w:tc>
      </w:tr>
      <w:tr w:rsidR="00AD5DA0" w:rsidRPr="00AD5DA0" w14:paraId="59134E5D" w14:textId="77777777" w:rsidTr="00AB2AF0">
        <w:trPr>
          <w:trHeight w:val="624"/>
        </w:trPr>
        <w:tc>
          <w:tcPr>
            <w:tcW w:w="3175" w:type="dxa"/>
            <w:tcBorders>
              <w:top w:val="nil"/>
              <w:left w:val="nil"/>
              <w:bottom w:val="nil"/>
              <w:right w:val="nil"/>
            </w:tcBorders>
            <w:shd w:val="clear" w:color="auto" w:fill="auto"/>
            <w:vAlign w:val="bottom"/>
            <w:hideMark/>
          </w:tcPr>
          <w:p w14:paraId="41EAE822"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Total comprehensive income (loss) attributable to the Australian Government</w:t>
            </w:r>
          </w:p>
        </w:tc>
        <w:tc>
          <w:tcPr>
            <w:tcW w:w="900" w:type="dxa"/>
            <w:tcBorders>
              <w:top w:val="nil"/>
              <w:left w:val="nil"/>
              <w:bottom w:val="nil"/>
              <w:right w:val="nil"/>
            </w:tcBorders>
            <w:shd w:val="clear" w:color="auto" w:fill="auto"/>
            <w:noWrap/>
            <w:vAlign w:val="bottom"/>
            <w:hideMark/>
          </w:tcPr>
          <w:p w14:paraId="6BD82C1A" w14:textId="77777777" w:rsidR="00AD5DA0" w:rsidRPr="00AD5DA0" w:rsidRDefault="00AD5DA0" w:rsidP="00AD5DA0">
            <w:pPr>
              <w:spacing w:before="0" w:after="0" w:line="240" w:lineRule="auto"/>
              <w:jc w:val="right"/>
              <w:rPr>
                <w:rFonts w:ascii="Arial" w:hAnsi="Arial" w:cs="Arial"/>
                <w:b/>
                <w:bCs/>
                <w:color w:val="000000"/>
                <w:sz w:val="16"/>
                <w:szCs w:val="16"/>
              </w:rPr>
            </w:pPr>
            <w:r w:rsidRPr="00AD5DA0">
              <w:rPr>
                <w:rFonts w:ascii="Arial" w:hAnsi="Arial" w:cs="Arial"/>
                <w:b/>
                <w:bCs/>
                <w:color w:val="000000"/>
                <w:sz w:val="16"/>
                <w:szCs w:val="16"/>
              </w:rPr>
              <w:t>(2,863)</w:t>
            </w:r>
          </w:p>
        </w:tc>
        <w:tc>
          <w:tcPr>
            <w:tcW w:w="900" w:type="dxa"/>
            <w:gridSpan w:val="2"/>
            <w:tcBorders>
              <w:top w:val="nil"/>
              <w:left w:val="nil"/>
              <w:bottom w:val="nil"/>
              <w:right w:val="nil"/>
            </w:tcBorders>
            <w:shd w:val="clear" w:color="000000" w:fill="D9D9D9"/>
            <w:noWrap/>
            <w:vAlign w:val="bottom"/>
            <w:hideMark/>
          </w:tcPr>
          <w:p w14:paraId="5F20D3C9" w14:textId="77777777" w:rsidR="00AD5DA0" w:rsidRPr="00AD5DA0" w:rsidRDefault="00AD5DA0" w:rsidP="00AD5DA0">
            <w:pPr>
              <w:spacing w:before="0" w:after="0" w:line="240" w:lineRule="auto"/>
              <w:jc w:val="right"/>
              <w:rPr>
                <w:rFonts w:ascii="Arial" w:hAnsi="Arial" w:cs="Arial"/>
                <w:b/>
                <w:bCs/>
                <w:color w:val="000000"/>
                <w:sz w:val="16"/>
                <w:szCs w:val="16"/>
              </w:rPr>
            </w:pPr>
            <w:r w:rsidRPr="00AD5DA0">
              <w:rPr>
                <w:rFonts w:ascii="Arial" w:hAnsi="Arial" w:cs="Arial"/>
                <w:b/>
                <w:bCs/>
                <w:color w:val="000000"/>
                <w:sz w:val="16"/>
                <w:szCs w:val="16"/>
              </w:rPr>
              <w:t>(2,863)</w:t>
            </w:r>
          </w:p>
        </w:tc>
        <w:tc>
          <w:tcPr>
            <w:tcW w:w="900" w:type="dxa"/>
            <w:tcBorders>
              <w:top w:val="nil"/>
              <w:left w:val="nil"/>
              <w:bottom w:val="nil"/>
              <w:right w:val="nil"/>
            </w:tcBorders>
            <w:shd w:val="clear" w:color="auto" w:fill="auto"/>
            <w:noWrap/>
            <w:vAlign w:val="bottom"/>
            <w:hideMark/>
          </w:tcPr>
          <w:p w14:paraId="0969A70E" w14:textId="77777777" w:rsidR="00AD5DA0" w:rsidRPr="00AD5DA0" w:rsidRDefault="00AD5DA0" w:rsidP="00AD5DA0">
            <w:pPr>
              <w:spacing w:before="0" w:after="0" w:line="240" w:lineRule="auto"/>
              <w:jc w:val="right"/>
              <w:rPr>
                <w:rFonts w:ascii="Arial" w:hAnsi="Arial" w:cs="Arial"/>
                <w:b/>
                <w:bCs/>
                <w:color w:val="000000"/>
                <w:sz w:val="16"/>
                <w:szCs w:val="16"/>
              </w:rPr>
            </w:pPr>
            <w:r w:rsidRPr="00AD5DA0">
              <w:rPr>
                <w:rFonts w:ascii="Arial" w:hAnsi="Arial" w:cs="Arial"/>
                <w:b/>
                <w:bCs/>
                <w:color w:val="000000"/>
                <w:sz w:val="16"/>
                <w:szCs w:val="16"/>
              </w:rPr>
              <w:t>(2,863)</w:t>
            </w:r>
          </w:p>
        </w:tc>
        <w:tc>
          <w:tcPr>
            <w:tcW w:w="900" w:type="dxa"/>
            <w:tcBorders>
              <w:top w:val="nil"/>
              <w:left w:val="nil"/>
              <w:bottom w:val="nil"/>
              <w:right w:val="nil"/>
            </w:tcBorders>
            <w:shd w:val="clear" w:color="auto" w:fill="auto"/>
            <w:noWrap/>
            <w:vAlign w:val="bottom"/>
            <w:hideMark/>
          </w:tcPr>
          <w:p w14:paraId="353A802E" w14:textId="77777777" w:rsidR="00AD5DA0" w:rsidRPr="00AD5DA0" w:rsidRDefault="00AD5DA0" w:rsidP="00AD5DA0">
            <w:pPr>
              <w:spacing w:before="0" w:after="0" w:line="240" w:lineRule="auto"/>
              <w:jc w:val="right"/>
              <w:rPr>
                <w:rFonts w:ascii="Arial" w:hAnsi="Arial" w:cs="Arial"/>
                <w:b/>
                <w:bCs/>
                <w:color w:val="000000"/>
                <w:sz w:val="16"/>
                <w:szCs w:val="16"/>
              </w:rPr>
            </w:pPr>
            <w:r w:rsidRPr="00AD5DA0">
              <w:rPr>
                <w:rFonts w:ascii="Arial" w:hAnsi="Arial" w:cs="Arial"/>
                <w:b/>
                <w:bCs/>
                <w:color w:val="000000"/>
                <w:sz w:val="16"/>
                <w:szCs w:val="16"/>
              </w:rPr>
              <w:t>(2,863)</w:t>
            </w:r>
          </w:p>
        </w:tc>
        <w:tc>
          <w:tcPr>
            <w:tcW w:w="900" w:type="dxa"/>
            <w:tcBorders>
              <w:top w:val="nil"/>
              <w:left w:val="nil"/>
              <w:bottom w:val="nil"/>
              <w:right w:val="nil"/>
            </w:tcBorders>
            <w:shd w:val="clear" w:color="auto" w:fill="auto"/>
            <w:noWrap/>
            <w:vAlign w:val="bottom"/>
            <w:hideMark/>
          </w:tcPr>
          <w:p w14:paraId="2054321D" w14:textId="77777777" w:rsidR="00AD5DA0" w:rsidRPr="00AD5DA0" w:rsidRDefault="00AD5DA0" w:rsidP="00AD5DA0">
            <w:pPr>
              <w:spacing w:before="0" w:after="0" w:line="240" w:lineRule="auto"/>
              <w:jc w:val="right"/>
              <w:rPr>
                <w:rFonts w:ascii="Arial" w:hAnsi="Arial" w:cs="Arial"/>
                <w:b/>
                <w:bCs/>
                <w:color w:val="000000"/>
                <w:sz w:val="16"/>
                <w:szCs w:val="16"/>
              </w:rPr>
            </w:pPr>
            <w:r w:rsidRPr="00AD5DA0">
              <w:rPr>
                <w:rFonts w:ascii="Arial" w:hAnsi="Arial" w:cs="Arial"/>
                <w:b/>
                <w:bCs/>
                <w:color w:val="000000"/>
                <w:sz w:val="16"/>
                <w:szCs w:val="16"/>
              </w:rPr>
              <w:t>(2,863)</w:t>
            </w:r>
          </w:p>
        </w:tc>
      </w:tr>
      <w:tr w:rsidR="00AD5DA0" w:rsidRPr="00AD5DA0" w14:paraId="5D9510A9" w14:textId="77777777" w:rsidTr="00AB2AF0">
        <w:trPr>
          <w:trHeight w:val="595"/>
        </w:trPr>
        <w:tc>
          <w:tcPr>
            <w:tcW w:w="3175" w:type="dxa"/>
            <w:tcBorders>
              <w:top w:val="nil"/>
              <w:left w:val="nil"/>
              <w:bottom w:val="nil"/>
              <w:right w:val="nil"/>
            </w:tcBorders>
            <w:shd w:val="clear" w:color="auto" w:fill="auto"/>
            <w:vAlign w:val="bottom"/>
            <w:hideMark/>
          </w:tcPr>
          <w:p w14:paraId="54B218BB" w14:textId="77777777" w:rsidR="00AD5DA0" w:rsidRPr="00AD5DA0" w:rsidRDefault="00AD5DA0" w:rsidP="00AB2AF0">
            <w:pPr>
              <w:spacing w:before="0" w:after="0" w:line="240" w:lineRule="auto"/>
              <w:ind w:leftChars="75" w:left="143"/>
              <w:rPr>
                <w:rFonts w:ascii="Arial" w:hAnsi="Arial" w:cs="Arial"/>
                <w:color w:val="000000"/>
                <w:sz w:val="16"/>
                <w:szCs w:val="16"/>
              </w:rPr>
            </w:pPr>
            <w:r w:rsidRPr="00AD5DA0">
              <w:rPr>
                <w:rFonts w:ascii="Arial" w:hAnsi="Arial" w:cs="Arial"/>
                <w:color w:val="000000"/>
                <w:sz w:val="16"/>
                <w:szCs w:val="16"/>
              </w:rPr>
              <w:t xml:space="preserve">plus non-appropriated expenses </w:t>
            </w:r>
            <w:r w:rsidRPr="00AD5DA0">
              <w:rPr>
                <w:rFonts w:ascii="Arial" w:hAnsi="Arial" w:cs="Arial"/>
                <w:color w:val="000000"/>
                <w:sz w:val="16"/>
                <w:szCs w:val="16"/>
              </w:rPr>
              <w:br/>
              <w:t>depreciation and amortisation expenses</w:t>
            </w:r>
          </w:p>
        </w:tc>
        <w:tc>
          <w:tcPr>
            <w:tcW w:w="900" w:type="dxa"/>
            <w:tcBorders>
              <w:top w:val="nil"/>
              <w:left w:val="nil"/>
              <w:bottom w:val="nil"/>
              <w:right w:val="nil"/>
            </w:tcBorders>
            <w:shd w:val="clear" w:color="auto" w:fill="auto"/>
            <w:noWrap/>
            <w:vAlign w:val="bottom"/>
            <w:hideMark/>
          </w:tcPr>
          <w:p w14:paraId="4F6B9AB2"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2,855</w:t>
            </w:r>
          </w:p>
        </w:tc>
        <w:tc>
          <w:tcPr>
            <w:tcW w:w="900" w:type="dxa"/>
            <w:gridSpan w:val="2"/>
            <w:tcBorders>
              <w:top w:val="nil"/>
              <w:left w:val="nil"/>
              <w:bottom w:val="nil"/>
              <w:right w:val="nil"/>
            </w:tcBorders>
            <w:shd w:val="clear" w:color="000000" w:fill="D9D9D9"/>
            <w:noWrap/>
            <w:vAlign w:val="bottom"/>
            <w:hideMark/>
          </w:tcPr>
          <w:p w14:paraId="6E1A738E"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2,855</w:t>
            </w:r>
          </w:p>
        </w:tc>
        <w:tc>
          <w:tcPr>
            <w:tcW w:w="900" w:type="dxa"/>
            <w:tcBorders>
              <w:top w:val="nil"/>
              <w:left w:val="nil"/>
              <w:bottom w:val="nil"/>
              <w:right w:val="nil"/>
            </w:tcBorders>
            <w:shd w:val="clear" w:color="auto" w:fill="auto"/>
            <w:noWrap/>
            <w:vAlign w:val="bottom"/>
            <w:hideMark/>
          </w:tcPr>
          <w:p w14:paraId="07D00713"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2,855</w:t>
            </w:r>
          </w:p>
        </w:tc>
        <w:tc>
          <w:tcPr>
            <w:tcW w:w="900" w:type="dxa"/>
            <w:tcBorders>
              <w:top w:val="nil"/>
              <w:left w:val="nil"/>
              <w:bottom w:val="nil"/>
              <w:right w:val="nil"/>
            </w:tcBorders>
            <w:shd w:val="clear" w:color="auto" w:fill="auto"/>
            <w:noWrap/>
            <w:vAlign w:val="bottom"/>
            <w:hideMark/>
          </w:tcPr>
          <w:p w14:paraId="52AC1A60"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2,855</w:t>
            </w:r>
          </w:p>
        </w:tc>
        <w:tc>
          <w:tcPr>
            <w:tcW w:w="900" w:type="dxa"/>
            <w:tcBorders>
              <w:top w:val="nil"/>
              <w:left w:val="nil"/>
              <w:bottom w:val="nil"/>
              <w:right w:val="nil"/>
            </w:tcBorders>
            <w:shd w:val="clear" w:color="auto" w:fill="auto"/>
            <w:noWrap/>
            <w:vAlign w:val="bottom"/>
            <w:hideMark/>
          </w:tcPr>
          <w:p w14:paraId="2F7CB0BD"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2,855</w:t>
            </w:r>
          </w:p>
        </w:tc>
      </w:tr>
      <w:tr w:rsidR="00AD5DA0" w:rsidRPr="00AD5DA0" w14:paraId="774A4A0D" w14:textId="77777777" w:rsidTr="00AB2AF0">
        <w:trPr>
          <w:trHeight w:val="425"/>
        </w:trPr>
        <w:tc>
          <w:tcPr>
            <w:tcW w:w="3175" w:type="dxa"/>
            <w:tcBorders>
              <w:top w:val="nil"/>
              <w:left w:val="nil"/>
              <w:bottom w:val="nil"/>
              <w:right w:val="nil"/>
            </w:tcBorders>
            <w:shd w:val="clear" w:color="auto" w:fill="auto"/>
            <w:vAlign w:val="bottom"/>
            <w:hideMark/>
          </w:tcPr>
          <w:p w14:paraId="3AAD009B" w14:textId="77777777" w:rsidR="00AD5DA0" w:rsidRPr="00AD5DA0" w:rsidRDefault="00AD5DA0" w:rsidP="00AB2AF0">
            <w:pPr>
              <w:spacing w:before="0" w:after="0" w:line="240" w:lineRule="auto"/>
              <w:ind w:leftChars="75" w:left="143"/>
              <w:rPr>
                <w:rFonts w:ascii="Arial" w:hAnsi="Arial" w:cs="Arial"/>
                <w:color w:val="000000"/>
                <w:sz w:val="16"/>
                <w:szCs w:val="16"/>
              </w:rPr>
            </w:pPr>
            <w:r w:rsidRPr="00AD5DA0">
              <w:rPr>
                <w:rFonts w:ascii="Arial" w:hAnsi="Arial" w:cs="Arial"/>
                <w:color w:val="000000"/>
                <w:sz w:val="16"/>
                <w:szCs w:val="16"/>
              </w:rPr>
              <w:t xml:space="preserve">plus depreciation and amortisation expenses for </w:t>
            </w:r>
            <w:proofErr w:type="spellStart"/>
            <w:r w:rsidRPr="00AD5DA0">
              <w:rPr>
                <w:rFonts w:ascii="Arial" w:hAnsi="Arial" w:cs="Arial"/>
                <w:color w:val="000000"/>
                <w:sz w:val="16"/>
                <w:szCs w:val="16"/>
              </w:rPr>
              <w:t>RoU</w:t>
            </w:r>
            <w:proofErr w:type="spellEnd"/>
          </w:p>
        </w:tc>
        <w:tc>
          <w:tcPr>
            <w:tcW w:w="900" w:type="dxa"/>
            <w:tcBorders>
              <w:top w:val="nil"/>
              <w:left w:val="nil"/>
              <w:bottom w:val="nil"/>
              <w:right w:val="nil"/>
            </w:tcBorders>
            <w:shd w:val="clear" w:color="auto" w:fill="auto"/>
            <w:noWrap/>
            <w:vAlign w:val="bottom"/>
            <w:hideMark/>
          </w:tcPr>
          <w:p w14:paraId="19FD12A7"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250</w:t>
            </w:r>
          </w:p>
        </w:tc>
        <w:tc>
          <w:tcPr>
            <w:tcW w:w="900" w:type="dxa"/>
            <w:gridSpan w:val="2"/>
            <w:tcBorders>
              <w:top w:val="nil"/>
              <w:left w:val="nil"/>
              <w:bottom w:val="nil"/>
              <w:right w:val="nil"/>
            </w:tcBorders>
            <w:shd w:val="clear" w:color="000000" w:fill="D9D9D9"/>
            <w:noWrap/>
            <w:vAlign w:val="bottom"/>
            <w:hideMark/>
          </w:tcPr>
          <w:p w14:paraId="1CC14A11"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250</w:t>
            </w:r>
          </w:p>
        </w:tc>
        <w:tc>
          <w:tcPr>
            <w:tcW w:w="900" w:type="dxa"/>
            <w:tcBorders>
              <w:top w:val="nil"/>
              <w:left w:val="nil"/>
              <w:bottom w:val="nil"/>
              <w:right w:val="nil"/>
            </w:tcBorders>
            <w:shd w:val="clear" w:color="auto" w:fill="auto"/>
            <w:noWrap/>
            <w:vAlign w:val="bottom"/>
            <w:hideMark/>
          </w:tcPr>
          <w:p w14:paraId="3E4326E6"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250</w:t>
            </w:r>
          </w:p>
        </w:tc>
        <w:tc>
          <w:tcPr>
            <w:tcW w:w="900" w:type="dxa"/>
            <w:tcBorders>
              <w:top w:val="nil"/>
              <w:left w:val="nil"/>
              <w:bottom w:val="nil"/>
              <w:right w:val="nil"/>
            </w:tcBorders>
            <w:shd w:val="clear" w:color="auto" w:fill="auto"/>
            <w:noWrap/>
            <w:vAlign w:val="bottom"/>
            <w:hideMark/>
          </w:tcPr>
          <w:p w14:paraId="31380C4A"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250</w:t>
            </w:r>
          </w:p>
        </w:tc>
        <w:tc>
          <w:tcPr>
            <w:tcW w:w="900" w:type="dxa"/>
            <w:tcBorders>
              <w:top w:val="nil"/>
              <w:left w:val="nil"/>
              <w:bottom w:val="nil"/>
              <w:right w:val="nil"/>
            </w:tcBorders>
            <w:shd w:val="clear" w:color="auto" w:fill="auto"/>
            <w:noWrap/>
            <w:vAlign w:val="bottom"/>
            <w:hideMark/>
          </w:tcPr>
          <w:p w14:paraId="4E3C3857"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250</w:t>
            </w:r>
          </w:p>
        </w:tc>
      </w:tr>
      <w:tr w:rsidR="00AD5DA0" w:rsidRPr="00AD5DA0" w14:paraId="05C98657" w14:textId="77777777" w:rsidTr="00AB2AF0">
        <w:trPr>
          <w:trHeight w:val="225"/>
        </w:trPr>
        <w:tc>
          <w:tcPr>
            <w:tcW w:w="3175" w:type="dxa"/>
            <w:tcBorders>
              <w:top w:val="nil"/>
              <w:left w:val="nil"/>
              <w:bottom w:val="nil"/>
              <w:right w:val="nil"/>
            </w:tcBorders>
            <w:shd w:val="clear" w:color="auto" w:fill="auto"/>
            <w:vAlign w:val="bottom"/>
            <w:hideMark/>
          </w:tcPr>
          <w:p w14:paraId="7807DCDD" w14:textId="77777777" w:rsidR="00AD5DA0" w:rsidRPr="00AD5DA0" w:rsidRDefault="00AD5DA0" w:rsidP="00AB2AF0">
            <w:pPr>
              <w:spacing w:before="0" w:after="0" w:line="240" w:lineRule="auto"/>
              <w:ind w:leftChars="75" w:left="143"/>
              <w:rPr>
                <w:rFonts w:ascii="Arial" w:hAnsi="Arial" w:cs="Arial"/>
                <w:color w:val="000000"/>
                <w:sz w:val="16"/>
                <w:szCs w:val="16"/>
              </w:rPr>
            </w:pPr>
            <w:r w:rsidRPr="00AD5DA0">
              <w:rPr>
                <w:rFonts w:ascii="Arial" w:hAnsi="Arial" w:cs="Arial"/>
                <w:color w:val="000000"/>
                <w:sz w:val="16"/>
                <w:szCs w:val="16"/>
              </w:rPr>
              <w:t>less lease principal repayments</w:t>
            </w:r>
          </w:p>
        </w:tc>
        <w:tc>
          <w:tcPr>
            <w:tcW w:w="900" w:type="dxa"/>
            <w:tcBorders>
              <w:top w:val="nil"/>
              <w:left w:val="nil"/>
              <w:bottom w:val="nil"/>
              <w:right w:val="nil"/>
            </w:tcBorders>
            <w:shd w:val="clear" w:color="auto" w:fill="auto"/>
            <w:noWrap/>
            <w:vAlign w:val="bottom"/>
            <w:hideMark/>
          </w:tcPr>
          <w:p w14:paraId="60B10C22"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(242)</w:t>
            </w:r>
          </w:p>
        </w:tc>
        <w:tc>
          <w:tcPr>
            <w:tcW w:w="900" w:type="dxa"/>
            <w:gridSpan w:val="2"/>
            <w:tcBorders>
              <w:top w:val="nil"/>
              <w:left w:val="nil"/>
              <w:bottom w:val="nil"/>
              <w:right w:val="nil"/>
            </w:tcBorders>
            <w:shd w:val="clear" w:color="000000" w:fill="D9D9D9"/>
            <w:noWrap/>
            <w:vAlign w:val="bottom"/>
            <w:hideMark/>
          </w:tcPr>
          <w:p w14:paraId="032B6C51"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(242)</w:t>
            </w:r>
          </w:p>
        </w:tc>
        <w:tc>
          <w:tcPr>
            <w:tcW w:w="900" w:type="dxa"/>
            <w:tcBorders>
              <w:top w:val="nil"/>
              <w:left w:val="nil"/>
              <w:bottom w:val="nil"/>
              <w:right w:val="nil"/>
            </w:tcBorders>
            <w:shd w:val="clear" w:color="auto" w:fill="auto"/>
            <w:noWrap/>
            <w:vAlign w:val="bottom"/>
            <w:hideMark/>
          </w:tcPr>
          <w:p w14:paraId="33E70B7C"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(242)</w:t>
            </w:r>
          </w:p>
        </w:tc>
        <w:tc>
          <w:tcPr>
            <w:tcW w:w="900" w:type="dxa"/>
            <w:tcBorders>
              <w:top w:val="nil"/>
              <w:left w:val="nil"/>
              <w:bottom w:val="nil"/>
              <w:right w:val="nil"/>
            </w:tcBorders>
            <w:shd w:val="clear" w:color="auto" w:fill="auto"/>
            <w:noWrap/>
            <w:vAlign w:val="bottom"/>
            <w:hideMark/>
          </w:tcPr>
          <w:p w14:paraId="41B06665"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(242)</w:t>
            </w:r>
          </w:p>
        </w:tc>
        <w:tc>
          <w:tcPr>
            <w:tcW w:w="900" w:type="dxa"/>
            <w:tcBorders>
              <w:top w:val="nil"/>
              <w:left w:val="nil"/>
              <w:bottom w:val="nil"/>
              <w:right w:val="nil"/>
            </w:tcBorders>
            <w:shd w:val="clear" w:color="auto" w:fill="auto"/>
            <w:noWrap/>
            <w:vAlign w:val="bottom"/>
            <w:hideMark/>
          </w:tcPr>
          <w:p w14:paraId="27551313" w14:textId="77777777" w:rsidR="00AD5DA0" w:rsidRPr="00AD5DA0" w:rsidRDefault="00AD5DA0" w:rsidP="00AD5DA0">
            <w:pPr>
              <w:spacing w:before="0" w:after="0" w:line="240" w:lineRule="auto"/>
              <w:jc w:val="right"/>
              <w:rPr>
                <w:rFonts w:ascii="Arial" w:hAnsi="Arial" w:cs="Arial"/>
                <w:sz w:val="16"/>
                <w:szCs w:val="16"/>
              </w:rPr>
            </w:pPr>
            <w:r w:rsidRPr="00AD5DA0">
              <w:rPr>
                <w:rFonts w:ascii="Arial" w:hAnsi="Arial" w:cs="Arial"/>
                <w:sz w:val="16"/>
                <w:szCs w:val="16"/>
              </w:rPr>
              <w:t>(242)</w:t>
            </w:r>
          </w:p>
        </w:tc>
      </w:tr>
      <w:tr w:rsidR="00AD5DA0" w:rsidRPr="00AD5DA0" w14:paraId="660F78E8" w14:textId="77777777" w:rsidTr="00AB2AF0">
        <w:trPr>
          <w:trHeight w:val="425"/>
        </w:trPr>
        <w:tc>
          <w:tcPr>
            <w:tcW w:w="3175" w:type="dxa"/>
            <w:tcBorders>
              <w:top w:val="nil"/>
              <w:left w:val="nil"/>
              <w:bottom w:val="single" w:sz="4" w:space="0" w:color="auto"/>
              <w:right w:val="nil"/>
            </w:tcBorders>
            <w:shd w:val="clear" w:color="auto" w:fill="auto"/>
            <w:vAlign w:val="bottom"/>
            <w:hideMark/>
          </w:tcPr>
          <w:p w14:paraId="1F336131" w14:textId="77777777" w:rsidR="00AD5DA0" w:rsidRPr="00AD5DA0" w:rsidRDefault="00AD5DA0" w:rsidP="00AD5DA0">
            <w:pPr>
              <w:spacing w:before="0" w:after="0" w:line="240" w:lineRule="auto"/>
              <w:rPr>
                <w:rFonts w:ascii="Arial" w:hAnsi="Arial" w:cs="Arial"/>
                <w:b/>
                <w:bCs/>
                <w:sz w:val="16"/>
                <w:szCs w:val="16"/>
              </w:rPr>
            </w:pPr>
            <w:r w:rsidRPr="00AD5DA0">
              <w:rPr>
                <w:rFonts w:ascii="Arial" w:hAnsi="Arial" w:cs="Arial"/>
                <w:b/>
                <w:bCs/>
                <w:sz w:val="16"/>
                <w:szCs w:val="16"/>
              </w:rPr>
              <w:t>Total comprehensive income (loss) attributable to the agency</w:t>
            </w:r>
          </w:p>
        </w:tc>
        <w:tc>
          <w:tcPr>
            <w:tcW w:w="900" w:type="dxa"/>
            <w:tcBorders>
              <w:top w:val="nil"/>
              <w:left w:val="nil"/>
              <w:bottom w:val="single" w:sz="4" w:space="0" w:color="auto"/>
              <w:right w:val="nil"/>
            </w:tcBorders>
            <w:shd w:val="clear" w:color="auto" w:fill="auto"/>
            <w:noWrap/>
            <w:vAlign w:val="bottom"/>
            <w:hideMark/>
          </w:tcPr>
          <w:p w14:paraId="11246760"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gridSpan w:val="2"/>
            <w:tcBorders>
              <w:top w:val="nil"/>
              <w:left w:val="nil"/>
              <w:bottom w:val="single" w:sz="4" w:space="0" w:color="auto"/>
              <w:right w:val="nil"/>
            </w:tcBorders>
            <w:shd w:val="clear" w:color="000000" w:fill="D9D9D9"/>
            <w:noWrap/>
            <w:vAlign w:val="bottom"/>
            <w:hideMark/>
          </w:tcPr>
          <w:p w14:paraId="3C9E87CC"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28CC603F"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43952123"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4B2503CC" w14:textId="77777777" w:rsidR="00AD5DA0" w:rsidRPr="00AD5DA0" w:rsidRDefault="00AD5DA0" w:rsidP="00AD5DA0">
            <w:pPr>
              <w:spacing w:before="0" w:after="0" w:line="240" w:lineRule="auto"/>
              <w:jc w:val="right"/>
              <w:rPr>
                <w:rFonts w:ascii="Arial" w:hAnsi="Arial" w:cs="Arial"/>
                <w:b/>
                <w:bCs/>
                <w:sz w:val="16"/>
                <w:szCs w:val="16"/>
              </w:rPr>
            </w:pPr>
            <w:r w:rsidRPr="00AD5DA0">
              <w:rPr>
                <w:rFonts w:ascii="Arial" w:hAnsi="Arial" w:cs="Arial"/>
                <w:b/>
                <w:bCs/>
                <w:sz w:val="16"/>
                <w:szCs w:val="16"/>
              </w:rPr>
              <w:t>-</w:t>
            </w:r>
          </w:p>
        </w:tc>
      </w:tr>
    </w:tbl>
    <w:p w14:paraId="068D699D" w14:textId="0D316C9E" w:rsidR="00AD5DA0" w:rsidRPr="00AD5DA0" w:rsidRDefault="00AD5DA0" w:rsidP="00BE7035">
      <w:pPr>
        <w:pStyle w:val="FootnoteText"/>
        <w:spacing w:before="120"/>
        <w:rPr>
          <w:snapToGrid w:val="0"/>
        </w:rPr>
      </w:pPr>
      <w:r w:rsidRPr="00AD5DA0">
        <w:rPr>
          <w:snapToGrid w:val="0"/>
        </w:rPr>
        <w:t>Prepared on Australian A</w:t>
      </w:r>
      <w:r w:rsidR="00AB2AF0">
        <w:rPr>
          <w:snapToGrid w:val="0"/>
        </w:rPr>
        <w:t xml:space="preserve">ccounting Standards basis. </w:t>
      </w:r>
    </w:p>
    <w:p w14:paraId="7A195491" w14:textId="3D8EE9BD" w:rsidR="00AD5DA0" w:rsidRPr="00AD5DA0" w:rsidRDefault="00AD5DA0" w:rsidP="00AD5DA0">
      <w:pPr>
        <w:pStyle w:val="FootnoteText"/>
        <w:rPr>
          <w:snapToGrid w:val="0"/>
        </w:rPr>
      </w:pPr>
    </w:p>
    <w:p w14:paraId="6F7D1AA9" w14:textId="4D230CB4" w:rsidR="00AD5DA0" w:rsidRDefault="00AB2AF0" w:rsidP="00AD5DA0">
      <w:pPr>
        <w:pStyle w:val="FootnoteText"/>
        <w:rPr>
          <w:snapToGrid w:val="0"/>
        </w:rPr>
      </w:pPr>
      <w:proofErr w:type="spellStart"/>
      <w:r>
        <w:rPr>
          <w:snapToGrid w:val="0"/>
        </w:rPr>
        <w:t>RoU</w:t>
      </w:r>
      <w:proofErr w:type="spellEnd"/>
      <w:r>
        <w:rPr>
          <w:snapToGrid w:val="0"/>
        </w:rPr>
        <w:t xml:space="preserve"> = Right-of-Use asset</w:t>
      </w:r>
    </w:p>
    <w:p w14:paraId="0D22D4E2" w14:textId="77777777" w:rsidR="00AD5DA0" w:rsidRDefault="00AD5DA0">
      <w:pPr>
        <w:spacing w:before="0" w:after="0" w:line="240" w:lineRule="auto"/>
        <w:rPr>
          <w:rFonts w:ascii="Arial" w:hAnsi="Arial"/>
          <w:b/>
          <w:snapToGrid w:val="0"/>
          <w:sz w:val="20"/>
        </w:rPr>
      </w:pPr>
      <w:r>
        <w:rPr>
          <w:snapToGrid w:val="0"/>
        </w:rPr>
        <w:br w:type="page"/>
      </w:r>
    </w:p>
    <w:p w14:paraId="2839177E" w14:textId="554C770C" w:rsidR="00CC6669" w:rsidRDefault="00CC6669" w:rsidP="00CC6669">
      <w:pPr>
        <w:pStyle w:val="TableHeading"/>
        <w:rPr>
          <w:snapToGrid w:val="0"/>
        </w:rPr>
      </w:pPr>
      <w:r w:rsidRPr="00CC6669">
        <w:rPr>
          <w:snapToGrid w:val="0"/>
        </w:rPr>
        <w:lastRenderedPageBreak/>
        <w:t>T</w:t>
      </w:r>
      <w:r w:rsidR="00E85203">
        <w:rPr>
          <w:snapToGrid w:val="0"/>
        </w:rPr>
        <w:t>able 3.3</w:t>
      </w:r>
      <w:r w:rsidRPr="00CC6669">
        <w:rPr>
          <w:snapToGrid w:val="0"/>
        </w:rPr>
        <w:t>: Budgeted departmental balance sheet (as at 30 June)</w:t>
      </w:r>
    </w:p>
    <w:tbl>
      <w:tblPr>
        <w:tblW w:w="7628" w:type="dxa"/>
        <w:tblLayout w:type="fixed"/>
        <w:tblLook w:val="04A0" w:firstRow="1" w:lastRow="0" w:firstColumn="1" w:lastColumn="0" w:noHBand="0" w:noVBand="1"/>
      </w:tblPr>
      <w:tblGrid>
        <w:gridCol w:w="3231"/>
        <w:gridCol w:w="890"/>
        <w:gridCol w:w="873"/>
        <w:gridCol w:w="878"/>
        <w:gridCol w:w="878"/>
        <w:gridCol w:w="878"/>
      </w:tblGrid>
      <w:tr w:rsidR="00E85203" w:rsidRPr="00E85203" w14:paraId="19E0810C" w14:textId="77777777" w:rsidTr="00E85203">
        <w:trPr>
          <w:trHeight w:val="765"/>
        </w:trPr>
        <w:tc>
          <w:tcPr>
            <w:tcW w:w="3231" w:type="dxa"/>
            <w:tcBorders>
              <w:top w:val="single" w:sz="4" w:space="0" w:color="auto"/>
              <w:left w:val="nil"/>
              <w:bottom w:val="nil"/>
              <w:right w:val="nil"/>
            </w:tcBorders>
            <w:shd w:val="clear" w:color="auto" w:fill="auto"/>
            <w:tcMar>
              <w:left w:w="0" w:type="dxa"/>
            </w:tcMar>
            <w:hideMark/>
          </w:tcPr>
          <w:p w14:paraId="2593434A" w14:textId="77777777" w:rsidR="00E85203" w:rsidRPr="00E85203" w:rsidRDefault="00E85203" w:rsidP="00E85203">
            <w:pPr>
              <w:spacing w:before="40" w:after="0" w:line="240" w:lineRule="auto"/>
              <w:jc w:val="right"/>
              <w:rPr>
                <w:rFonts w:ascii="Arial" w:hAnsi="Arial" w:cs="Arial"/>
                <w:color w:val="FF0000"/>
                <w:sz w:val="16"/>
                <w:szCs w:val="16"/>
              </w:rPr>
            </w:pPr>
            <w:r w:rsidRPr="00E85203">
              <w:rPr>
                <w:rFonts w:ascii="Arial" w:hAnsi="Arial" w:cs="Arial"/>
                <w:color w:val="FF0000"/>
                <w:sz w:val="16"/>
                <w:szCs w:val="16"/>
              </w:rPr>
              <w:t> </w:t>
            </w:r>
          </w:p>
        </w:tc>
        <w:tc>
          <w:tcPr>
            <w:tcW w:w="890" w:type="dxa"/>
            <w:tcBorders>
              <w:top w:val="single" w:sz="4" w:space="0" w:color="auto"/>
              <w:left w:val="nil"/>
              <w:bottom w:val="single" w:sz="4" w:space="0" w:color="auto"/>
              <w:right w:val="nil"/>
            </w:tcBorders>
            <w:shd w:val="clear" w:color="auto" w:fill="auto"/>
            <w:tcMar>
              <w:left w:w="0" w:type="dxa"/>
            </w:tcMar>
            <w:hideMark/>
          </w:tcPr>
          <w:p w14:paraId="1D892A47" w14:textId="77777777" w:rsidR="00E85203" w:rsidRPr="00E85203" w:rsidRDefault="00E85203" w:rsidP="00E85203">
            <w:pPr>
              <w:spacing w:before="40" w:after="0" w:line="240" w:lineRule="auto"/>
              <w:jc w:val="right"/>
              <w:rPr>
                <w:rFonts w:ascii="Arial" w:hAnsi="Arial" w:cs="Arial"/>
                <w:b/>
                <w:bCs/>
                <w:sz w:val="16"/>
                <w:szCs w:val="16"/>
              </w:rPr>
            </w:pPr>
            <w:r w:rsidRPr="00E85203">
              <w:rPr>
                <w:rFonts w:ascii="Arial" w:hAnsi="Arial" w:cs="Arial"/>
                <w:b/>
                <w:bCs/>
                <w:sz w:val="16"/>
                <w:szCs w:val="16"/>
              </w:rPr>
              <w:t xml:space="preserve">2023–24 Estimated actual </w:t>
            </w:r>
            <w:r w:rsidRPr="00E85203">
              <w:rPr>
                <w:rFonts w:ascii="Arial" w:hAnsi="Arial" w:cs="Arial"/>
                <w:b/>
                <w:bCs/>
                <w:sz w:val="16"/>
                <w:szCs w:val="16"/>
              </w:rPr>
              <w:br/>
              <w:t>$'000</w:t>
            </w:r>
          </w:p>
        </w:tc>
        <w:tc>
          <w:tcPr>
            <w:tcW w:w="873" w:type="dxa"/>
            <w:tcBorders>
              <w:top w:val="single" w:sz="4" w:space="0" w:color="auto"/>
              <w:left w:val="nil"/>
              <w:bottom w:val="single" w:sz="4" w:space="0" w:color="auto"/>
              <w:right w:val="nil"/>
            </w:tcBorders>
            <w:shd w:val="clear" w:color="000000" w:fill="D9D9D9"/>
            <w:tcMar>
              <w:left w:w="0" w:type="dxa"/>
            </w:tcMar>
            <w:hideMark/>
          </w:tcPr>
          <w:p w14:paraId="3227A8B5" w14:textId="77777777" w:rsidR="00E85203" w:rsidRPr="00E85203" w:rsidRDefault="00E85203" w:rsidP="00E85203">
            <w:pPr>
              <w:spacing w:before="40" w:after="0" w:line="240" w:lineRule="auto"/>
              <w:jc w:val="right"/>
              <w:rPr>
                <w:rFonts w:ascii="Arial" w:hAnsi="Arial" w:cs="Arial"/>
                <w:b/>
                <w:bCs/>
                <w:sz w:val="16"/>
                <w:szCs w:val="16"/>
              </w:rPr>
            </w:pPr>
            <w:r w:rsidRPr="00E85203">
              <w:rPr>
                <w:rFonts w:ascii="Arial" w:hAnsi="Arial" w:cs="Arial"/>
                <w:b/>
                <w:bCs/>
                <w:sz w:val="16"/>
                <w:szCs w:val="16"/>
              </w:rPr>
              <w:t xml:space="preserve">2024–25 Budget </w:t>
            </w:r>
            <w:r w:rsidRPr="00E85203">
              <w:rPr>
                <w:rFonts w:ascii="Arial" w:hAnsi="Arial" w:cs="Arial"/>
                <w:b/>
                <w:bCs/>
                <w:sz w:val="16"/>
                <w:szCs w:val="16"/>
              </w:rPr>
              <w:br/>
            </w:r>
            <w:r w:rsidRPr="00E85203">
              <w:rPr>
                <w:rFonts w:ascii="Arial" w:hAnsi="Arial" w:cs="Arial"/>
                <w:b/>
                <w:bCs/>
                <w:sz w:val="16"/>
                <w:szCs w:val="16"/>
              </w:rPr>
              <w:br/>
              <w:t>$'000</w:t>
            </w:r>
          </w:p>
        </w:tc>
        <w:tc>
          <w:tcPr>
            <w:tcW w:w="878" w:type="dxa"/>
            <w:tcBorders>
              <w:top w:val="single" w:sz="4" w:space="0" w:color="auto"/>
              <w:left w:val="nil"/>
              <w:bottom w:val="single" w:sz="4" w:space="0" w:color="auto"/>
              <w:right w:val="nil"/>
            </w:tcBorders>
            <w:shd w:val="clear" w:color="auto" w:fill="auto"/>
            <w:tcMar>
              <w:left w:w="0" w:type="dxa"/>
            </w:tcMar>
            <w:hideMark/>
          </w:tcPr>
          <w:p w14:paraId="367FE319" w14:textId="77777777" w:rsidR="00E85203" w:rsidRPr="00E85203" w:rsidRDefault="00E85203" w:rsidP="00E85203">
            <w:pPr>
              <w:spacing w:before="40" w:after="0" w:line="240" w:lineRule="auto"/>
              <w:jc w:val="right"/>
              <w:rPr>
                <w:rFonts w:ascii="Arial" w:hAnsi="Arial" w:cs="Arial"/>
                <w:b/>
                <w:bCs/>
                <w:sz w:val="16"/>
                <w:szCs w:val="16"/>
              </w:rPr>
            </w:pPr>
            <w:r w:rsidRPr="00E85203">
              <w:rPr>
                <w:rFonts w:ascii="Arial" w:hAnsi="Arial" w:cs="Arial"/>
                <w:b/>
                <w:bCs/>
                <w:sz w:val="16"/>
                <w:szCs w:val="16"/>
              </w:rPr>
              <w:t xml:space="preserve">2025–26 Forward estimate </w:t>
            </w:r>
            <w:r w:rsidRPr="00E85203">
              <w:rPr>
                <w:rFonts w:ascii="Arial" w:hAnsi="Arial" w:cs="Arial"/>
                <w:b/>
                <w:bCs/>
                <w:sz w:val="16"/>
                <w:szCs w:val="16"/>
              </w:rPr>
              <w:br/>
              <w:t>$'000</w:t>
            </w:r>
          </w:p>
        </w:tc>
        <w:tc>
          <w:tcPr>
            <w:tcW w:w="878" w:type="dxa"/>
            <w:tcBorders>
              <w:top w:val="single" w:sz="4" w:space="0" w:color="auto"/>
              <w:left w:val="nil"/>
              <w:bottom w:val="single" w:sz="4" w:space="0" w:color="auto"/>
              <w:right w:val="nil"/>
            </w:tcBorders>
            <w:shd w:val="clear" w:color="auto" w:fill="auto"/>
            <w:tcMar>
              <w:left w:w="0" w:type="dxa"/>
            </w:tcMar>
            <w:hideMark/>
          </w:tcPr>
          <w:p w14:paraId="63380A86" w14:textId="77777777" w:rsidR="00E85203" w:rsidRPr="00E85203" w:rsidRDefault="00E85203" w:rsidP="00E85203">
            <w:pPr>
              <w:spacing w:before="40" w:after="0" w:line="240" w:lineRule="auto"/>
              <w:jc w:val="right"/>
              <w:rPr>
                <w:rFonts w:ascii="Arial" w:hAnsi="Arial" w:cs="Arial"/>
                <w:b/>
                <w:bCs/>
                <w:sz w:val="16"/>
                <w:szCs w:val="16"/>
              </w:rPr>
            </w:pPr>
            <w:r w:rsidRPr="00E85203">
              <w:rPr>
                <w:rFonts w:ascii="Arial" w:hAnsi="Arial" w:cs="Arial"/>
                <w:b/>
                <w:bCs/>
                <w:sz w:val="16"/>
                <w:szCs w:val="16"/>
              </w:rPr>
              <w:t xml:space="preserve">2026–27 Forward estimate </w:t>
            </w:r>
            <w:r w:rsidRPr="00E85203">
              <w:rPr>
                <w:rFonts w:ascii="Arial" w:hAnsi="Arial" w:cs="Arial"/>
                <w:b/>
                <w:bCs/>
                <w:sz w:val="16"/>
                <w:szCs w:val="16"/>
              </w:rPr>
              <w:br/>
              <w:t>$'000</w:t>
            </w:r>
          </w:p>
        </w:tc>
        <w:tc>
          <w:tcPr>
            <w:tcW w:w="878" w:type="dxa"/>
            <w:tcBorders>
              <w:top w:val="single" w:sz="4" w:space="0" w:color="auto"/>
              <w:left w:val="nil"/>
              <w:bottom w:val="single" w:sz="4" w:space="0" w:color="auto"/>
              <w:right w:val="nil"/>
            </w:tcBorders>
            <w:shd w:val="clear" w:color="auto" w:fill="auto"/>
            <w:tcMar>
              <w:left w:w="0" w:type="dxa"/>
            </w:tcMar>
            <w:hideMark/>
          </w:tcPr>
          <w:p w14:paraId="77F8ABB7" w14:textId="77777777" w:rsidR="00E85203" w:rsidRPr="00E85203" w:rsidRDefault="00E85203" w:rsidP="00E85203">
            <w:pPr>
              <w:spacing w:before="40" w:after="0" w:line="240" w:lineRule="auto"/>
              <w:jc w:val="right"/>
              <w:rPr>
                <w:rFonts w:ascii="Arial" w:hAnsi="Arial" w:cs="Arial"/>
                <w:b/>
                <w:bCs/>
                <w:sz w:val="16"/>
                <w:szCs w:val="16"/>
              </w:rPr>
            </w:pPr>
            <w:r w:rsidRPr="00E85203">
              <w:rPr>
                <w:rFonts w:ascii="Arial" w:hAnsi="Arial" w:cs="Arial"/>
                <w:b/>
                <w:bCs/>
                <w:sz w:val="16"/>
                <w:szCs w:val="16"/>
              </w:rPr>
              <w:t xml:space="preserve">2027–28 Forward estimate </w:t>
            </w:r>
            <w:r w:rsidRPr="00E85203">
              <w:rPr>
                <w:rFonts w:ascii="Arial" w:hAnsi="Arial" w:cs="Arial"/>
                <w:b/>
                <w:bCs/>
                <w:sz w:val="16"/>
                <w:szCs w:val="16"/>
              </w:rPr>
              <w:br/>
              <w:t>$'000</w:t>
            </w:r>
          </w:p>
        </w:tc>
      </w:tr>
      <w:tr w:rsidR="00E85203" w:rsidRPr="00E85203" w14:paraId="7B5978D5" w14:textId="77777777" w:rsidTr="00E85203">
        <w:trPr>
          <w:trHeight w:val="283"/>
        </w:trPr>
        <w:tc>
          <w:tcPr>
            <w:tcW w:w="3231" w:type="dxa"/>
            <w:tcBorders>
              <w:top w:val="nil"/>
              <w:left w:val="nil"/>
              <w:bottom w:val="nil"/>
              <w:right w:val="nil"/>
            </w:tcBorders>
            <w:shd w:val="clear" w:color="auto" w:fill="auto"/>
            <w:noWrap/>
            <w:vAlign w:val="bottom"/>
            <w:hideMark/>
          </w:tcPr>
          <w:p w14:paraId="54C35CAF" w14:textId="77777777" w:rsidR="00E85203" w:rsidRPr="00E85203" w:rsidRDefault="00E85203" w:rsidP="00E85203">
            <w:pPr>
              <w:spacing w:before="0" w:after="0" w:line="240" w:lineRule="auto"/>
              <w:rPr>
                <w:rFonts w:ascii="Arial" w:hAnsi="Arial" w:cs="Arial"/>
                <w:b/>
                <w:bCs/>
                <w:color w:val="000000"/>
                <w:sz w:val="16"/>
                <w:szCs w:val="16"/>
              </w:rPr>
            </w:pPr>
            <w:r w:rsidRPr="00E85203">
              <w:rPr>
                <w:rFonts w:ascii="Arial" w:hAnsi="Arial" w:cs="Arial"/>
                <w:b/>
                <w:bCs/>
                <w:color w:val="000000"/>
                <w:sz w:val="16"/>
                <w:szCs w:val="16"/>
              </w:rPr>
              <w:t>ASSETS</w:t>
            </w:r>
          </w:p>
        </w:tc>
        <w:tc>
          <w:tcPr>
            <w:tcW w:w="890" w:type="dxa"/>
            <w:tcBorders>
              <w:top w:val="single" w:sz="4" w:space="0" w:color="auto"/>
              <w:left w:val="nil"/>
              <w:bottom w:val="nil"/>
              <w:right w:val="nil"/>
            </w:tcBorders>
            <w:shd w:val="clear" w:color="auto" w:fill="auto"/>
            <w:noWrap/>
            <w:vAlign w:val="bottom"/>
            <w:hideMark/>
          </w:tcPr>
          <w:p w14:paraId="65C78FAC"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3" w:type="dxa"/>
            <w:tcBorders>
              <w:top w:val="single" w:sz="4" w:space="0" w:color="auto"/>
              <w:left w:val="nil"/>
              <w:bottom w:val="nil"/>
              <w:right w:val="nil"/>
            </w:tcBorders>
            <w:shd w:val="clear" w:color="000000" w:fill="D9D9D9"/>
            <w:noWrap/>
            <w:vAlign w:val="bottom"/>
            <w:hideMark/>
          </w:tcPr>
          <w:p w14:paraId="33DF9B1E"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8" w:type="dxa"/>
            <w:tcBorders>
              <w:top w:val="single" w:sz="4" w:space="0" w:color="auto"/>
              <w:left w:val="nil"/>
              <w:bottom w:val="nil"/>
              <w:right w:val="nil"/>
            </w:tcBorders>
            <w:shd w:val="clear" w:color="auto" w:fill="auto"/>
            <w:noWrap/>
            <w:vAlign w:val="bottom"/>
            <w:hideMark/>
          </w:tcPr>
          <w:p w14:paraId="244E9B60"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8" w:type="dxa"/>
            <w:tcBorders>
              <w:top w:val="single" w:sz="4" w:space="0" w:color="auto"/>
              <w:left w:val="nil"/>
              <w:bottom w:val="nil"/>
              <w:right w:val="nil"/>
            </w:tcBorders>
            <w:shd w:val="clear" w:color="auto" w:fill="auto"/>
            <w:noWrap/>
            <w:vAlign w:val="bottom"/>
            <w:hideMark/>
          </w:tcPr>
          <w:p w14:paraId="76AB84AB"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8" w:type="dxa"/>
            <w:tcBorders>
              <w:top w:val="single" w:sz="4" w:space="0" w:color="auto"/>
              <w:left w:val="nil"/>
              <w:bottom w:val="nil"/>
              <w:right w:val="nil"/>
            </w:tcBorders>
            <w:shd w:val="clear" w:color="auto" w:fill="auto"/>
            <w:noWrap/>
            <w:vAlign w:val="bottom"/>
            <w:hideMark/>
          </w:tcPr>
          <w:p w14:paraId="2D0D894F"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r>
      <w:tr w:rsidR="00E85203" w:rsidRPr="00E85203" w14:paraId="6A0AA627" w14:textId="77777777" w:rsidTr="00E85203">
        <w:trPr>
          <w:trHeight w:val="225"/>
        </w:trPr>
        <w:tc>
          <w:tcPr>
            <w:tcW w:w="3231" w:type="dxa"/>
            <w:tcBorders>
              <w:top w:val="nil"/>
              <w:left w:val="nil"/>
              <w:bottom w:val="nil"/>
              <w:right w:val="nil"/>
            </w:tcBorders>
            <w:shd w:val="clear" w:color="auto" w:fill="auto"/>
            <w:noWrap/>
            <w:vAlign w:val="bottom"/>
            <w:hideMark/>
          </w:tcPr>
          <w:p w14:paraId="327D7B1E" w14:textId="77777777" w:rsidR="00E85203" w:rsidRPr="00E85203" w:rsidRDefault="00E85203" w:rsidP="00E85203">
            <w:pPr>
              <w:spacing w:before="0" w:after="0" w:line="240" w:lineRule="auto"/>
              <w:ind w:leftChars="75" w:left="143"/>
              <w:rPr>
                <w:rFonts w:ascii="Arial" w:hAnsi="Arial" w:cs="Arial"/>
                <w:b/>
                <w:bCs/>
                <w:color w:val="000000"/>
                <w:sz w:val="16"/>
                <w:szCs w:val="16"/>
              </w:rPr>
            </w:pPr>
            <w:r w:rsidRPr="00E85203">
              <w:rPr>
                <w:rFonts w:ascii="Arial" w:hAnsi="Arial" w:cs="Arial"/>
                <w:b/>
                <w:bCs/>
                <w:color w:val="000000"/>
                <w:sz w:val="16"/>
                <w:szCs w:val="16"/>
              </w:rPr>
              <w:t>Financial assets</w:t>
            </w:r>
          </w:p>
        </w:tc>
        <w:tc>
          <w:tcPr>
            <w:tcW w:w="890" w:type="dxa"/>
            <w:tcBorders>
              <w:top w:val="nil"/>
              <w:left w:val="nil"/>
              <w:bottom w:val="nil"/>
              <w:right w:val="nil"/>
            </w:tcBorders>
            <w:shd w:val="clear" w:color="auto" w:fill="auto"/>
            <w:noWrap/>
            <w:vAlign w:val="bottom"/>
            <w:hideMark/>
          </w:tcPr>
          <w:p w14:paraId="12E8EB91" w14:textId="77777777" w:rsidR="00E85203" w:rsidRPr="00E85203" w:rsidRDefault="00E85203" w:rsidP="00E85203">
            <w:pPr>
              <w:spacing w:before="0" w:after="0" w:line="240" w:lineRule="auto"/>
              <w:ind w:firstLineChars="100" w:firstLine="160"/>
              <w:rPr>
                <w:rFonts w:ascii="Arial" w:hAnsi="Arial" w:cs="Arial"/>
                <w:b/>
                <w:bCs/>
                <w:color w:val="000000"/>
                <w:sz w:val="16"/>
                <w:szCs w:val="16"/>
              </w:rPr>
            </w:pPr>
          </w:p>
        </w:tc>
        <w:tc>
          <w:tcPr>
            <w:tcW w:w="873" w:type="dxa"/>
            <w:tcBorders>
              <w:top w:val="nil"/>
              <w:left w:val="nil"/>
              <w:bottom w:val="nil"/>
              <w:right w:val="nil"/>
            </w:tcBorders>
            <w:shd w:val="clear" w:color="000000" w:fill="D9D9D9"/>
            <w:noWrap/>
            <w:vAlign w:val="bottom"/>
            <w:hideMark/>
          </w:tcPr>
          <w:p w14:paraId="0CA1DFF6"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3919A261" w14:textId="77777777" w:rsidR="00E85203" w:rsidRPr="00E85203" w:rsidRDefault="00E85203" w:rsidP="00E85203">
            <w:pPr>
              <w:spacing w:before="0" w:after="0" w:line="240" w:lineRule="auto"/>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27773E0E" w14:textId="77777777" w:rsidR="00E85203" w:rsidRPr="00E85203" w:rsidRDefault="00E85203" w:rsidP="00E85203">
            <w:pPr>
              <w:spacing w:before="0" w:after="0" w:line="240" w:lineRule="auto"/>
              <w:jc w:val="right"/>
              <w:rPr>
                <w:rFonts w:ascii="Times New Roman" w:hAnsi="Times New Roman"/>
                <w:sz w:val="20"/>
              </w:rPr>
            </w:pPr>
          </w:p>
        </w:tc>
        <w:tc>
          <w:tcPr>
            <w:tcW w:w="878" w:type="dxa"/>
            <w:tcBorders>
              <w:top w:val="nil"/>
              <w:left w:val="nil"/>
              <w:bottom w:val="nil"/>
              <w:right w:val="nil"/>
            </w:tcBorders>
            <w:shd w:val="clear" w:color="auto" w:fill="auto"/>
            <w:noWrap/>
            <w:vAlign w:val="bottom"/>
            <w:hideMark/>
          </w:tcPr>
          <w:p w14:paraId="24945842" w14:textId="77777777" w:rsidR="00E85203" w:rsidRPr="00E85203" w:rsidRDefault="00E85203" w:rsidP="00E85203">
            <w:pPr>
              <w:spacing w:before="0" w:after="0" w:line="240" w:lineRule="auto"/>
              <w:jc w:val="right"/>
              <w:rPr>
                <w:rFonts w:ascii="Times New Roman" w:hAnsi="Times New Roman"/>
                <w:sz w:val="20"/>
              </w:rPr>
            </w:pPr>
          </w:p>
        </w:tc>
      </w:tr>
      <w:tr w:rsidR="00E85203" w:rsidRPr="00E85203" w14:paraId="74A0699E" w14:textId="77777777" w:rsidTr="00E85203">
        <w:trPr>
          <w:trHeight w:val="225"/>
        </w:trPr>
        <w:tc>
          <w:tcPr>
            <w:tcW w:w="3231" w:type="dxa"/>
            <w:tcBorders>
              <w:top w:val="nil"/>
              <w:left w:val="nil"/>
              <w:bottom w:val="nil"/>
              <w:right w:val="nil"/>
            </w:tcBorders>
            <w:shd w:val="clear" w:color="auto" w:fill="auto"/>
            <w:noWrap/>
            <w:vAlign w:val="center"/>
            <w:hideMark/>
          </w:tcPr>
          <w:p w14:paraId="35951FA1"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Cash and cash equivalents</w:t>
            </w:r>
          </w:p>
        </w:tc>
        <w:tc>
          <w:tcPr>
            <w:tcW w:w="890" w:type="dxa"/>
            <w:tcBorders>
              <w:top w:val="nil"/>
              <w:left w:val="nil"/>
              <w:bottom w:val="nil"/>
              <w:right w:val="nil"/>
            </w:tcBorders>
            <w:shd w:val="clear" w:color="auto" w:fill="auto"/>
            <w:noWrap/>
            <w:vAlign w:val="bottom"/>
            <w:hideMark/>
          </w:tcPr>
          <w:p w14:paraId="34EB27D3"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1,357</w:t>
            </w:r>
          </w:p>
        </w:tc>
        <w:tc>
          <w:tcPr>
            <w:tcW w:w="873" w:type="dxa"/>
            <w:tcBorders>
              <w:top w:val="nil"/>
              <w:left w:val="nil"/>
              <w:bottom w:val="nil"/>
              <w:right w:val="nil"/>
            </w:tcBorders>
            <w:shd w:val="clear" w:color="000000" w:fill="D9D9D9"/>
            <w:noWrap/>
            <w:vAlign w:val="bottom"/>
            <w:hideMark/>
          </w:tcPr>
          <w:p w14:paraId="3C63964E"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1,357</w:t>
            </w:r>
          </w:p>
        </w:tc>
        <w:tc>
          <w:tcPr>
            <w:tcW w:w="878" w:type="dxa"/>
            <w:tcBorders>
              <w:top w:val="nil"/>
              <w:left w:val="nil"/>
              <w:bottom w:val="nil"/>
              <w:right w:val="nil"/>
            </w:tcBorders>
            <w:shd w:val="clear" w:color="auto" w:fill="auto"/>
            <w:noWrap/>
            <w:vAlign w:val="bottom"/>
            <w:hideMark/>
          </w:tcPr>
          <w:p w14:paraId="538A0135"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1,357</w:t>
            </w:r>
          </w:p>
        </w:tc>
        <w:tc>
          <w:tcPr>
            <w:tcW w:w="878" w:type="dxa"/>
            <w:tcBorders>
              <w:top w:val="nil"/>
              <w:left w:val="nil"/>
              <w:bottom w:val="nil"/>
              <w:right w:val="nil"/>
            </w:tcBorders>
            <w:shd w:val="clear" w:color="auto" w:fill="auto"/>
            <w:noWrap/>
            <w:vAlign w:val="bottom"/>
            <w:hideMark/>
          </w:tcPr>
          <w:p w14:paraId="705D240B"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1,357</w:t>
            </w:r>
          </w:p>
        </w:tc>
        <w:tc>
          <w:tcPr>
            <w:tcW w:w="878" w:type="dxa"/>
            <w:tcBorders>
              <w:top w:val="nil"/>
              <w:left w:val="nil"/>
              <w:bottom w:val="nil"/>
              <w:right w:val="nil"/>
            </w:tcBorders>
            <w:shd w:val="clear" w:color="auto" w:fill="auto"/>
            <w:noWrap/>
            <w:vAlign w:val="bottom"/>
            <w:hideMark/>
          </w:tcPr>
          <w:p w14:paraId="403CB960"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1,357</w:t>
            </w:r>
          </w:p>
        </w:tc>
      </w:tr>
      <w:tr w:rsidR="00E85203" w:rsidRPr="00E85203" w14:paraId="7EE08C88" w14:textId="77777777" w:rsidTr="00E85203">
        <w:trPr>
          <w:trHeight w:val="225"/>
        </w:trPr>
        <w:tc>
          <w:tcPr>
            <w:tcW w:w="3231" w:type="dxa"/>
            <w:tcBorders>
              <w:top w:val="nil"/>
              <w:left w:val="nil"/>
              <w:bottom w:val="nil"/>
              <w:right w:val="nil"/>
            </w:tcBorders>
            <w:shd w:val="clear" w:color="auto" w:fill="auto"/>
            <w:noWrap/>
            <w:vAlign w:val="bottom"/>
            <w:hideMark/>
          </w:tcPr>
          <w:p w14:paraId="4900D91F"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Receivables</w:t>
            </w:r>
          </w:p>
        </w:tc>
        <w:tc>
          <w:tcPr>
            <w:tcW w:w="890" w:type="dxa"/>
            <w:tcBorders>
              <w:top w:val="nil"/>
              <w:left w:val="nil"/>
              <w:bottom w:val="nil"/>
              <w:right w:val="nil"/>
            </w:tcBorders>
            <w:shd w:val="clear" w:color="auto" w:fill="auto"/>
            <w:noWrap/>
            <w:vAlign w:val="bottom"/>
            <w:hideMark/>
          </w:tcPr>
          <w:p w14:paraId="40964484"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6,899</w:t>
            </w:r>
          </w:p>
        </w:tc>
        <w:tc>
          <w:tcPr>
            <w:tcW w:w="873" w:type="dxa"/>
            <w:tcBorders>
              <w:top w:val="nil"/>
              <w:left w:val="nil"/>
              <w:bottom w:val="nil"/>
              <w:right w:val="nil"/>
            </w:tcBorders>
            <w:shd w:val="clear" w:color="000000" w:fill="D9D9D9"/>
            <w:noWrap/>
            <w:vAlign w:val="bottom"/>
            <w:hideMark/>
          </w:tcPr>
          <w:p w14:paraId="5FCF5604"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6,899</w:t>
            </w:r>
          </w:p>
        </w:tc>
        <w:tc>
          <w:tcPr>
            <w:tcW w:w="878" w:type="dxa"/>
            <w:tcBorders>
              <w:top w:val="nil"/>
              <w:left w:val="nil"/>
              <w:bottom w:val="nil"/>
              <w:right w:val="nil"/>
            </w:tcBorders>
            <w:shd w:val="clear" w:color="auto" w:fill="auto"/>
            <w:noWrap/>
            <w:vAlign w:val="bottom"/>
            <w:hideMark/>
          </w:tcPr>
          <w:p w14:paraId="3023BE08"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6,899</w:t>
            </w:r>
          </w:p>
        </w:tc>
        <w:tc>
          <w:tcPr>
            <w:tcW w:w="878" w:type="dxa"/>
            <w:tcBorders>
              <w:top w:val="nil"/>
              <w:left w:val="nil"/>
              <w:bottom w:val="nil"/>
              <w:right w:val="nil"/>
            </w:tcBorders>
            <w:shd w:val="clear" w:color="auto" w:fill="auto"/>
            <w:noWrap/>
            <w:vAlign w:val="bottom"/>
            <w:hideMark/>
          </w:tcPr>
          <w:p w14:paraId="663E05EE"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6,899</w:t>
            </w:r>
          </w:p>
        </w:tc>
        <w:tc>
          <w:tcPr>
            <w:tcW w:w="878" w:type="dxa"/>
            <w:tcBorders>
              <w:top w:val="nil"/>
              <w:left w:val="nil"/>
              <w:bottom w:val="nil"/>
              <w:right w:val="nil"/>
            </w:tcBorders>
            <w:shd w:val="clear" w:color="auto" w:fill="auto"/>
            <w:noWrap/>
            <w:vAlign w:val="bottom"/>
            <w:hideMark/>
          </w:tcPr>
          <w:p w14:paraId="7476712C"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6,899</w:t>
            </w:r>
          </w:p>
        </w:tc>
      </w:tr>
      <w:tr w:rsidR="00E85203" w:rsidRPr="00E85203" w14:paraId="24C211DC" w14:textId="77777777" w:rsidTr="00E85203">
        <w:trPr>
          <w:trHeight w:val="225"/>
        </w:trPr>
        <w:tc>
          <w:tcPr>
            <w:tcW w:w="3231" w:type="dxa"/>
            <w:tcBorders>
              <w:top w:val="nil"/>
              <w:left w:val="nil"/>
              <w:bottom w:val="nil"/>
              <w:right w:val="nil"/>
            </w:tcBorders>
            <w:shd w:val="clear" w:color="auto" w:fill="auto"/>
            <w:noWrap/>
            <w:vAlign w:val="bottom"/>
            <w:hideMark/>
          </w:tcPr>
          <w:p w14:paraId="077C3ED0"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Accrued revenue</w:t>
            </w:r>
          </w:p>
        </w:tc>
        <w:tc>
          <w:tcPr>
            <w:tcW w:w="890" w:type="dxa"/>
            <w:tcBorders>
              <w:top w:val="nil"/>
              <w:left w:val="nil"/>
              <w:bottom w:val="nil"/>
              <w:right w:val="nil"/>
            </w:tcBorders>
            <w:shd w:val="clear" w:color="auto" w:fill="auto"/>
            <w:noWrap/>
            <w:vAlign w:val="bottom"/>
            <w:hideMark/>
          </w:tcPr>
          <w:p w14:paraId="44825959"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617</w:t>
            </w:r>
          </w:p>
        </w:tc>
        <w:tc>
          <w:tcPr>
            <w:tcW w:w="873" w:type="dxa"/>
            <w:tcBorders>
              <w:top w:val="nil"/>
              <w:left w:val="nil"/>
              <w:bottom w:val="nil"/>
              <w:right w:val="nil"/>
            </w:tcBorders>
            <w:shd w:val="clear" w:color="000000" w:fill="D9D9D9"/>
            <w:noWrap/>
            <w:vAlign w:val="bottom"/>
            <w:hideMark/>
          </w:tcPr>
          <w:p w14:paraId="57AA967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617</w:t>
            </w:r>
          </w:p>
        </w:tc>
        <w:tc>
          <w:tcPr>
            <w:tcW w:w="878" w:type="dxa"/>
            <w:tcBorders>
              <w:top w:val="nil"/>
              <w:left w:val="nil"/>
              <w:bottom w:val="nil"/>
              <w:right w:val="nil"/>
            </w:tcBorders>
            <w:shd w:val="clear" w:color="auto" w:fill="auto"/>
            <w:noWrap/>
            <w:vAlign w:val="bottom"/>
            <w:hideMark/>
          </w:tcPr>
          <w:p w14:paraId="465BBCC8"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617</w:t>
            </w:r>
          </w:p>
        </w:tc>
        <w:tc>
          <w:tcPr>
            <w:tcW w:w="878" w:type="dxa"/>
            <w:tcBorders>
              <w:top w:val="nil"/>
              <w:left w:val="nil"/>
              <w:bottom w:val="nil"/>
              <w:right w:val="nil"/>
            </w:tcBorders>
            <w:shd w:val="clear" w:color="auto" w:fill="auto"/>
            <w:noWrap/>
            <w:vAlign w:val="bottom"/>
            <w:hideMark/>
          </w:tcPr>
          <w:p w14:paraId="4866252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617</w:t>
            </w:r>
          </w:p>
        </w:tc>
        <w:tc>
          <w:tcPr>
            <w:tcW w:w="878" w:type="dxa"/>
            <w:tcBorders>
              <w:top w:val="nil"/>
              <w:left w:val="nil"/>
              <w:bottom w:val="nil"/>
              <w:right w:val="nil"/>
            </w:tcBorders>
            <w:shd w:val="clear" w:color="auto" w:fill="auto"/>
            <w:noWrap/>
            <w:vAlign w:val="bottom"/>
            <w:hideMark/>
          </w:tcPr>
          <w:p w14:paraId="11AC944D"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617</w:t>
            </w:r>
          </w:p>
        </w:tc>
      </w:tr>
      <w:tr w:rsidR="00E85203" w:rsidRPr="00E85203" w14:paraId="1735B700" w14:textId="77777777" w:rsidTr="00E85203">
        <w:trPr>
          <w:trHeight w:val="225"/>
        </w:trPr>
        <w:tc>
          <w:tcPr>
            <w:tcW w:w="3231" w:type="dxa"/>
            <w:tcBorders>
              <w:top w:val="nil"/>
              <w:left w:val="nil"/>
              <w:bottom w:val="nil"/>
              <w:right w:val="nil"/>
            </w:tcBorders>
            <w:shd w:val="clear" w:color="auto" w:fill="auto"/>
            <w:noWrap/>
            <w:vAlign w:val="bottom"/>
            <w:hideMark/>
          </w:tcPr>
          <w:p w14:paraId="4433EE20" w14:textId="77777777" w:rsidR="00E85203" w:rsidRPr="00E85203" w:rsidRDefault="00E85203" w:rsidP="00E85203">
            <w:pPr>
              <w:spacing w:before="0" w:after="0" w:line="240" w:lineRule="auto"/>
              <w:ind w:firstLineChars="200" w:firstLine="320"/>
              <w:rPr>
                <w:rFonts w:ascii="Arial" w:hAnsi="Arial" w:cs="Arial"/>
                <w:b/>
                <w:bCs/>
                <w:color w:val="000000"/>
                <w:sz w:val="16"/>
                <w:szCs w:val="16"/>
              </w:rPr>
            </w:pPr>
            <w:r w:rsidRPr="00E85203">
              <w:rPr>
                <w:rFonts w:ascii="Arial" w:hAnsi="Arial" w:cs="Arial"/>
                <w:b/>
                <w:bCs/>
                <w:color w:val="000000"/>
                <w:sz w:val="16"/>
                <w:szCs w:val="16"/>
              </w:rPr>
              <w:t>Total financial assets</w:t>
            </w:r>
          </w:p>
        </w:tc>
        <w:tc>
          <w:tcPr>
            <w:tcW w:w="890" w:type="dxa"/>
            <w:tcBorders>
              <w:top w:val="nil"/>
              <w:left w:val="nil"/>
              <w:bottom w:val="single" w:sz="4" w:space="0" w:color="auto"/>
              <w:right w:val="nil"/>
            </w:tcBorders>
            <w:shd w:val="clear" w:color="auto" w:fill="auto"/>
            <w:noWrap/>
            <w:vAlign w:val="bottom"/>
            <w:hideMark/>
          </w:tcPr>
          <w:p w14:paraId="17432D3A"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8,873</w:t>
            </w:r>
          </w:p>
        </w:tc>
        <w:tc>
          <w:tcPr>
            <w:tcW w:w="873" w:type="dxa"/>
            <w:tcBorders>
              <w:top w:val="nil"/>
              <w:left w:val="nil"/>
              <w:bottom w:val="single" w:sz="4" w:space="0" w:color="auto"/>
              <w:right w:val="nil"/>
            </w:tcBorders>
            <w:shd w:val="clear" w:color="000000" w:fill="D9D9D9"/>
            <w:noWrap/>
            <w:vAlign w:val="bottom"/>
            <w:hideMark/>
          </w:tcPr>
          <w:p w14:paraId="072AB742"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8,873</w:t>
            </w:r>
          </w:p>
        </w:tc>
        <w:tc>
          <w:tcPr>
            <w:tcW w:w="878" w:type="dxa"/>
            <w:tcBorders>
              <w:top w:val="nil"/>
              <w:left w:val="nil"/>
              <w:bottom w:val="single" w:sz="4" w:space="0" w:color="auto"/>
              <w:right w:val="nil"/>
            </w:tcBorders>
            <w:shd w:val="clear" w:color="auto" w:fill="auto"/>
            <w:noWrap/>
            <w:vAlign w:val="bottom"/>
            <w:hideMark/>
          </w:tcPr>
          <w:p w14:paraId="0CC50066"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8,873</w:t>
            </w:r>
          </w:p>
        </w:tc>
        <w:tc>
          <w:tcPr>
            <w:tcW w:w="878" w:type="dxa"/>
            <w:tcBorders>
              <w:top w:val="nil"/>
              <w:left w:val="nil"/>
              <w:bottom w:val="single" w:sz="4" w:space="0" w:color="auto"/>
              <w:right w:val="nil"/>
            </w:tcBorders>
            <w:shd w:val="clear" w:color="auto" w:fill="auto"/>
            <w:noWrap/>
            <w:vAlign w:val="bottom"/>
            <w:hideMark/>
          </w:tcPr>
          <w:p w14:paraId="7CACFCFA"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8,873</w:t>
            </w:r>
          </w:p>
        </w:tc>
        <w:tc>
          <w:tcPr>
            <w:tcW w:w="878" w:type="dxa"/>
            <w:tcBorders>
              <w:top w:val="nil"/>
              <w:left w:val="nil"/>
              <w:bottom w:val="single" w:sz="4" w:space="0" w:color="auto"/>
              <w:right w:val="nil"/>
            </w:tcBorders>
            <w:shd w:val="clear" w:color="auto" w:fill="auto"/>
            <w:noWrap/>
            <w:vAlign w:val="bottom"/>
            <w:hideMark/>
          </w:tcPr>
          <w:p w14:paraId="1371FE4E"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8,873</w:t>
            </w:r>
          </w:p>
        </w:tc>
      </w:tr>
      <w:tr w:rsidR="00E85203" w:rsidRPr="00E85203" w14:paraId="18095C30" w14:textId="77777777" w:rsidTr="00580A5B">
        <w:trPr>
          <w:trHeight w:val="227"/>
        </w:trPr>
        <w:tc>
          <w:tcPr>
            <w:tcW w:w="3231" w:type="dxa"/>
            <w:tcBorders>
              <w:top w:val="nil"/>
              <w:left w:val="nil"/>
              <w:bottom w:val="nil"/>
              <w:right w:val="nil"/>
            </w:tcBorders>
            <w:shd w:val="clear" w:color="auto" w:fill="auto"/>
            <w:noWrap/>
            <w:vAlign w:val="bottom"/>
            <w:hideMark/>
          </w:tcPr>
          <w:p w14:paraId="02BA4B7A" w14:textId="77777777" w:rsidR="00E85203" w:rsidRPr="00E85203" w:rsidRDefault="00E85203" w:rsidP="00E85203">
            <w:pPr>
              <w:spacing w:before="0" w:after="0" w:line="240" w:lineRule="auto"/>
              <w:ind w:leftChars="75" w:left="143"/>
              <w:rPr>
                <w:rFonts w:ascii="Arial" w:hAnsi="Arial" w:cs="Arial"/>
                <w:b/>
                <w:bCs/>
                <w:color w:val="000000"/>
                <w:sz w:val="16"/>
                <w:szCs w:val="16"/>
              </w:rPr>
            </w:pPr>
            <w:r w:rsidRPr="00E85203">
              <w:rPr>
                <w:rFonts w:ascii="Arial" w:hAnsi="Arial" w:cs="Arial"/>
                <w:b/>
                <w:bCs/>
                <w:color w:val="000000"/>
                <w:sz w:val="16"/>
                <w:szCs w:val="16"/>
              </w:rPr>
              <w:t>Non-financial assets</w:t>
            </w:r>
          </w:p>
        </w:tc>
        <w:tc>
          <w:tcPr>
            <w:tcW w:w="890" w:type="dxa"/>
            <w:tcBorders>
              <w:top w:val="nil"/>
              <w:left w:val="nil"/>
              <w:bottom w:val="nil"/>
              <w:right w:val="nil"/>
            </w:tcBorders>
            <w:shd w:val="clear" w:color="auto" w:fill="auto"/>
            <w:noWrap/>
            <w:vAlign w:val="bottom"/>
            <w:hideMark/>
          </w:tcPr>
          <w:p w14:paraId="3FEE3DF2" w14:textId="77777777" w:rsidR="00E85203" w:rsidRPr="00E85203" w:rsidRDefault="00E85203" w:rsidP="00E85203">
            <w:pPr>
              <w:spacing w:before="0" w:after="0" w:line="240" w:lineRule="auto"/>
              <w:ind w:firstLineChars="100" w:firstLine="160"/>
              <w:rPr>
                <w:rFonts w:ascii="Arial" w:hAnsi="Arial" w:cs="Arial"/>
                <w:b/>
                <w:bCs/>
                <w:color w:val="000000"/>
                <w:sz w:val="16"/>
                <w:szCs w:val="16"/>
              </w:rPr>
            </w:pPr>
          </w:p>
        </w:tc>
        <w:tc>
          <w:tcPr>
            <w:tcW w:w="873" w:type="dxa"/>
            <w:tcBorders>
              <w:top w:val="nil"/>
              <w:left w:val="nil"/>
              <w:bottom w:val="nil"/>
              <w:right w:val="nil"/>
            </w:tcBorders>
            <w:shd w:val="clear" w:color="000000" w:fill="D9D9D9"/>
            <w:noWrap/>
            <w:vAlign w:val="bottom"/>
            <w:hideMark/>
          </w:tcPr>
          <w:p w14:paraId="31CB305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5B0AC975" w14:textId="77777777" w:rsidR="00E85203" w:rsidRPr="00E85203" w:rsidRDefault="00E85203" w:rsidP="00E85203">
            <w:pPr>
              <w:spacing w:before="0" w:after="0" w:line="240" w:lineRule="auto"/>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47DF6266" w14:textId="77777777" w:rsidR="00E85203" w:rsidRPr="00E85203" w:rsidRDefault="00E85203" w:rsidP="00E85203">
            <w:pPr>
              <w:spacing w:before="0" w:after="0" w:line="240" w:lineRule="auto"/>
              <w:jc w:val="right"/>
              <w:rPr>
                <w:rFonts w:ascii="Times New Roman" w:hAnsi="Times New Roman"/>
                <w:sz w:val="20"/>
              </w:rPr>
            </w:pPr>
          </w:p>
        </w:tc>
        <w:tc>
          <w:tcPr>
            <w:tcW w:w="878" w:type="dxa"/>
            <w:tcBorders>
              <w:top w:val="nil"/>
              <w:left w:val="nil"/>
              <w:bottom w:val="nil"/>
              <w:right w:val="nil"/>
            </w:tcBorders>
            <w:shd w:val="clear" w:color="auto" w:fill="auto"/>
            <w:noWrap/>
            <w:vAlign w:val="bottom"/>
            <w:hideMark/>
          </w:tcPr>
          <w:p w14:paraId="5FCEB52D" w14:textId="77777777" w:rsidR="00E85203" w:rsidRPr="00E85203" w:rsidRDefault="00E85203" w:rsidP="00E85203">
            <w:pPr>
              <w:spacing w:before="0" w:after="0" w:line="240" w:lineRule="auto"/>
              <w:jc w:val="right"/>
              <w:rPr>
                <w:rFonts w:ascii="Times New Roman" w:hAnsi="Times New Roman"/>
                <w:sz w:val="20"/>
              </w:rPr>
            </w:pPr>
          </w:p>
        </w:tc>
      </w:tr>
      <w:tr w:rsidR="00E85203" w:rsidRPr="00E85203" w14:paraId="37AD5345" w14:textId="77777777" w:rsidTr="00E85203">
        <w:trPr>
          <w:trHeight w:val="225"/>
        </w:trPr>
        <w:tc>
          <w:tcPr>
            <w:tcW w:w="3231" w:type="dxa"/>
            <w:tcBorders>
              <w:top w:val="nil"/>
              <w:left w:val="nil"/>
              <w:bottom w:val="nil"/>
              <w:right w:val="nil"/>
            </w:tcBorders>
            <w:shd w:val="clear" w:color="auto" w:fill="auto"/>
            <w:noWrap/>
            <w:vAlign w:val="bottom"/>
            <w:hideMark/>
          </w:tcPr>
          <w:p w14:paraId="3A2252F0"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Land and buildings</w:t>
            </w:r>
          </w:p>
        </w:tc>
        <w:tc>
          <w:tcPr>
            <w:tcW w:w="890" w:type="dxa"/>
            <w:tcBorders>
              <w:top w:val="nil"/>
              <w:left w:val="nil"/>
              <w:bottom w:val="nil"/>
              <w:right w:val="nil"/>
            </w:tcBorders>
            <w:shd w:val="clear" w:color="auto" w:fill="auto"/>
            <w:noWrap/>
            <w:vAlign w:val="bottom"/>
            <w:hideMark/>
          </w:tcPr>
          <w:p w14:paraId="51D48F30"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57,937</w:t>
            </w:r>
          </w:p>
        </w:tc>
        <w:tc>
          <w:tcPr>
            <w:tcW w:w="873" w:type="dxa"/>
            <w:tcBorders>
              <w:top w:val="nil"/>
              <w:left w:val="nil"/>
              <w:bottom w:val="nil"/>
              <w:right w:val="nil"/>
            </w:tcBorders>
            <w:shd w:val="clear" w:color="000000" w:fill="D9D9D9"/>
            <w:noWrap/>
            <w:vAlign w:val="bottom"/>
            <w:hideMark/>
          </w:tcPr>
          <w:p w14:paraId="628601A6"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58,132</w:t>
            </w:r>
          </w:p>
        </w:tc>
        <w:tc>
          <w:tcPr>
            <w:tcW w:w="878" w:type="dxa"/>
            <w:tcBorders>
              <w:top w:val="nil"/>
              <w:left w:val="nil"/>
              <w:bottom w:val="nil"/>
              <w:right w:val="nil"/>
            </w:tcBorders>
            <w:shd w:val="clear" w:color="auto" w:fill="auto"/>
            <w:noWrap/>
            <w:vAlign w:val="bottom"/>
            <w:hideMark/>
          </w:tcPr>
          <w:p w14:paraId="49FA15A5"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57,204</w:t>
            </w:r>
          </w:p>
        </w:tc>
        <w:tc>
          <w:tcPr>
            <w:tcW w:w="878" w:type="dxa"/>
            <w:tcBorders>
              <w:top w:val="nil"/>
              <w:left w:val="nil"/>
              <w:bottom w:val="nil"/>
              <w:right w:val="nil"/>
            </w:tcBorders>
            <w:shd w:val="clear" w:color="auto" w:fill="auto"/>
            <w:noWrap/>
            <w:vAlign w:val="bottom"/>
            <w:hideMark/>
          </w:tcPr>
          <w:p w14:paraId="1A1D3AB4"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56,149</w:t>
            </w:r>
          </w:p>
        </w:tc>
        <w:tc>
          <w:tcPr>
            <w:tcW w:w="878" w:type="dxa"/>
            <w:tcBorders>
              <w:top w:val="nil"/>
              <w:left w:val="nil"/>
              <w:bottom w:val="nil"/>
              <w:right w:val="nil"/>
            </w:tcBorders>
            <w:shd w:val="clear" w:color="auto" w:fill="auto"/>
            <w:noWrap/>
            <w:vAlign w:val="bottom"/>
            <w:hideMark/>
          </w:tcPr>
          <w:p w14:paraId="6E61C41C"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56,144</w:t>
            </w:r>
          </w:p>
        </w:tc>
      </w:tr>
      <w:tr w:rsidR="00E85203" w:rsidRPr="00E85203" w14:paraId="2AB6ADFC" w14:textId="77777777" w:rsidTr="00E85203">
        <w:trPr>
          <w:trHeight w:val="225"/>
        </w:trPr>
        <w:tc>
          <w:tcPr>
            <w:tcW w:w="3231" w:type="dxa"/>
            <w:tcBorders>
              <w:top w:val="nil"/>
              <w:left w:val="nil"/>
              <w:bottom w:val="nil"/>
              <w:right w:val="nil"/>
            </w:tcBorders>
            <w:shd w:val="clear" w:color="auto" w:fill="auto"/>
            <w:noWrap/>
            <w:vAlign w:val="bottom"/>
            <w:hideMark/>
          </w:tcPr>
          <w:p w14:paraId="0F604387"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Property, plant and equipment</w:t>
            </w:r>
          </w:p>
        </w:tc>
        <w:tc>
          <w:tcPr>
            <w:tcW w:w="890" w:type="dxa"/>
            <w:tcBorders>
              <w:top w:val="nil"/>
              <w:left w:val="nil"/>
              <w:bottom w:val="nil"/>
              <w:right w:val="nil"/>
            </w:tcBorders>
            <w:shd w:val="clear" w:color="auto" w:fill="auto"/>
            <w:noWrap/>
            <w:vAlign w:val="bottom"/>
            <w:hideMark/>
          </w:tcPr>
          <w:p w14:paraId="7B0B5420"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16,442</w:t>
            </w:r>
          </w:p>
        </w:tc>
        <w:tc>
          <w:tcPr>
            <w:tcW w:w="873" w:type="dxa"/>
            <w:tcBorders>
              <w:top w:val="nil"/>
              <w:left w:val="nil"/>
              <w:bottom w:val="nil"/>
              <w:right w:val="nil"/>
            </w:tcBorders>
            <w:shd w:val="clear" w:color="000000" w:fill="D9D9D9"/>
            <w:noWrap/>
            <w:vAlign w:val="bottom"/>
            <w:hideMark/>
          </w:tcPr>
          <w:p w14:paraId="7CA757C4"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17,230</w:t>
            </w:r>
          </w:p>
        </w:tc>
        <w:tc>
          <w:tcPr>
            <w:tcW w:w="878" w:type="dxa"/>
            <w:tcBorders>
              <w:top w:val="nil"/>
              <w:left w:val="nil"/>
              <w:bottom w:val="nil"/>
              <w:right w:val="nil"/>
            </w:tcBorders>
            <w:shd w:val="clear" w:color="auto" w:fill="auto"/>
            <w:noWrap/>
            <w:vAlign w:val="bottom"/>
            <w:hideMark/>
          </w:tcPr>
          <w:p w14:paraId="3ADEFC0E"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17,296</w:t>
            </w:r>
          </w:p>
        </w:tc>
        <w:tc>
          <w:tcPr>
            <w:tcW w:w="878" w:type="dxa"/>
            <w:tcBorders>
              <w:top w:val="nil"/>
              <w:left w:val="nil"/>
              <w:bottom w:val="nil"/>
              <w:right w:val="nil"/>
            </w:tcBorders>
            <w:shd w:val="clear" w:color="auto" w:fill="auto"/>
            <w:noWrap/>
            <w:vAlign w:val="bottom"/>
            <w:hideMark/>
          </w:tcPr>
          <w:p w14:paraId="177876B0"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17,517</w:t>
            </w:r>
          </w:p>
        </w:tc>
        <w:tc>
          <w:tcPr>
            <w:tcW w:w="878" w:type="dxa"/>
            <w:tcBorders>
              <w:top w:val="nil"/>
              <w:left w:val="nil"/>
              <w:bottom w:val="nil"/>
              <w:right w:val="nil"/>
            </w:tcBorders>
            <w:shd w:val="clear" w:color="auto" w:fill="auto"/>
            <w:noWrap/>
            <w:vAlign w:val="bottom"/>
            <w:hideMark/>
          </w:tcPr>
          <w:p w14:paraId="036DEA00"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17,712</w:t>
            </w:r>
          </w:p>
        </w:tc>
      </w:tr>
      <w:tr w:rsidR="00E85203" w:rsidRPr="00E85203" w14:paraId="201493FF" w14:textId="77777777" w:rsidTr="00E85203">
        <w:trPr>
          <w:trHeight w:val="225"/>
        </w:trPr>
        <w:tc>
          <w:tcPr>
            <w:tcW w:w="3231" w:type="dxa"/>
            <w:tcBorders>
              <w:top w:val="nil"/>
              <w:left w:val="nil"/>
              <w:bottom w:val="nil"/>
              <w:right w:val="nil"/>
            </w:tcBorders>
            <w:shd w:val="clear" w:color="auto" w:fill="auto"/>
            <w:noWrap/>
            <w:vAlign w:val="bottom"/>
            <w:hideMark/>
          </w:tcPr>
          <w:p w14:paraId="3D3D67ED"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Inventories</w:t>
            </w:r>
          </w:p>
        </w:tc>
        <w:tc>
          <w:tcPr>
            <w:tcW w:w="890" w:type="dxa"/>
            <w:tcBorders>
              <w:top w:val="nil"/>
              <w:left w:val="nil"/>
              <w:bottom w:val="nil"/>
              <w:right w:val="nil"/>
            </w:tcBorders>
            <w:shd w:val="clear" w:color="auto" w:fill="auto"/>
            <w:noWrap/>
            <w:vAlign w:val="bottom"/>
            <w:hideMark/>
          </w:tcPr>
          <w:p w14:paraId="77C8BE98"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1,849</w:t>
            </w:r>
          </w:p>
        </w:tc>
        <w:tc>
          <w:tcPr>
            <w:tcW w:w="873" w:type="dxa"/>
            <w:tcBorders>
              <w:top w:val="nil"/>
              <w:left w:val="nil"/>
              <w:bottom w:val="nil"/>
              <w:right w:val="nil"/>
            </w:tcBorders>
            <w:shd w:val="clear" w:color="000000" w:fill="D9D9D9"/>
            <w:noWrap/>
            <w:vAlign w:val="bottom"/>
            <w:hideMark/>
          </w:tcPr>
          <w:p w14:paraId="6B44C2B4"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1,849</w:t>
            </w:r>
          </w:p>
        </w:tc>
        <w:tc>
          <w:tcPr>
            <w:tcW w:w="878" w:type="dxa"/>
            <w:tcBorders>
              <w:top w:val="nil"/>
              <w:left w:val="nil"/>
              <w:bottom w:val="nil"/>
              <w:right w:val="nil"/>
            </w:tcBorders>
            <w:shd w:val="clear" w:color="auto" w:fill="auto"/>
            <w:noWrap/>
            <w:vAlign w:val="bottom"/>
            <w:hideMark/>
          </w:tcPr>
          <w:p w14:paraId="47EE6C66"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1,849</w:t>
            </w:r>
          </w:p>
        </w:tc>
        <w:tc>
          <w:tcPr>
            <w:tcW w:w="878" w:type="dxa"/>
            <w:tcBorders>
              <w:top w:val="nil"/>
              <w:left w:val="nil"/>
              <w:bottom w:val="nil"/>
              <w:right w:val="nil"/>
            </w:tcBorders>
            <w:shd w:val="clear" w:color="auto" w:fill="auto"/>
            <w:noWrap/>
            <w:vAlign w:val="bottom"/>
            <w:hideMark/>
          </w:tcPr>
          <w:p w14:paraId="20C16C62"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1,849</w:t>
            </w:r>
          </w:p>
        </w:tc>
        <w:tc>
          <w:tcPr>
            <w:tcW w:w="878" w:type="dxa"/>
            <w:tcBorders>
              <w:top w:val="nil"/>
              <w:left w:val="nil"/>
              <w:bottom w:val="nil"/>
              <w:right w:val="nil"/>
            </w:tcBorders>
            <w:shd w:val="clear" w:color="auto" w:fill="auto"/>
            <w:noWrap/>
            <w:vAlign w:val="bottom"/>
            <w:hideMark/>
          </w:tcPr>
          <w:p w14:paraId="3767B196"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1,849</w:t>
            </w:r>
          </w:p>
        </w:tc>
      </w:tr>
      <w:tr w:rsidR="00E85203" w:rsidRPr="00E85203" w14:paraId="70046810" w14:textId="77777777" w:rsidTr="00E85203">
        <w:trPr>
          <w:trHeight w:val="225"/>
        </w:trPr>
        <w:tc>
          <w:tcPr>
            <w:tcW w:w="3231" w:type="dxa"/>
            <w:tcBorders>
              <w:top w:val="nil"/>
              <w:left w:val="nil"/>
              <w:bottom w:val="nil"/>
              <w:right w:val="nil"/>
            </w:tcBorders>
            <w:shd w:val="clear" w:color="auto" w:fill="auto"/>
            <w:noWrap/>
            <w:vAlign w:val="bottom"/>
            <w:hideMark/>
          </w:tcPr>
          <w:p w14:paraId="507E6292"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Intangibles</w:t>
            </w:r>
          </w:p>
        </w:tc>
        <w:tc>
          <w:tcPr>
            <w:tcW w:w="890" w:type="dxa"/>
            <w:tcBorders>
              <w:top w:val="nil"/>
              <w:left w:val="nil"/>
              <w:bottom w:val="nil"/>
              <w:right w:val="nil"/>
            </w:tcBorders>
            <w:shd w:val="clear" w:color="auto" w:fill="auto"/>
            <w:noWrap/>
            <w:vAlign w:val="bottom"/>
            <w:hideMark/>
          </w:tcPr>
          <w:p w14:paraId="1B985914"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3,579</w:t>
            </w:r>
          </w:p>
        </w:tc>
        <w:tc>
          <w:tcPr>
            <w:tcW w:w="873" w:type="dxa"/>
            <w:tcBorders>
              <w:top w:val="nil"/>
              <w:left w:val="nil"/>
              <w:bottom w:val="nil"/>
              <w:right w:val="nil"/>
            </w:tcBorders>
            <w:shd w:val="clear" w:color="000000" w:fill="D9D9D9"/>
            <w:noWrap/>
            <w:vAlign w:val="bottom"/>
            <w:hideMark/>
          </w:tcPr>
          <w:p w14:paraId="3E9E062B"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4,029</w:t>
            </w:r>
          </w:p>
        </w:tc>
        <w:tc>
          <w:tcPr>
            <w:tcW w:w="878" w:type="dxa"/>
            <w:tcBorders>
              <w:top w:val="nil"/>
              <w:left w:val="nil"/>
              <w:bottom w:val="nil"/>
              <w:right w:val="nil"/>
            </w:tcBorders>
            <w:shd w:val="clear" w:color="auto" w:fill="auto"/>
            <w:noWrap/>
            <w:vAlign w:val="bottom"/>
            <w:hideMark/>
          </w:tcPr>
          <w:p w14:paraId="4F5F7869"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3,979</w:t>
            </w:r>
          </w:p>
        </w:tc>
        <w:tc>
          <w:tcPr>
            <w:tcW w:w="878" w:type="dxa"/>
            <w:tcBorders>
              <w:top w:val="nil"/>
              <w:left w:val="nil"/>
              <w:bottom w:val="nil"/>
              <w:right w:val="nil"/>
            </w:tcBorders>
            <w:shd w:val="clear" w:color="auto" w:fill="auto"/>
            <w:noWrap/>
            <w:vAlign w:val="bottom"/>
            <w:hideMark/>
          </w:tcPr>
          <w:p w14:paraId="1C9B375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3,929</w:t>
            </w:r>
          </w:p>
        </w:tc>
        <w:tc>
          <w:tcPr>
            <w:tcW w:w="878" w:type="dxa"/>
            <w:tcBorders>
              <w:top w:val="nil"/>
              <w:left w:val="nil"/>
              <w:bottom w:val="nil"/>
              <w:right w:val="nil"/>
            </w:tcBorders>
            <w:shd w:val="clear" w:color="auto" w:fill="auto"/>
            <w:noWrap/>
            <w:vAlign w:val="bottom"/>
            <w:hideMark/>
          </w:tcPr>
          <w:p w14:paraId="09A73E0E"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3,879</w:t>
            </w:r>
          </w:p>
        </w:tc>
      </w:tr>
      <w:tr w:rsidR="00E85203" w:rsidRPr="00E85203" w14:paraId="2D5F5A6D" w14:textId="77777777" w:rsidTr="00E85203">
        <w:trPr>
          <w:trHeight w:val="225"/>
        </w:trPr>
        <w:tc>
          <w:tcPr>
            <w:tcW w:w="3231" w:type="dxa"/>
            <w:tcBorders>
              <w:top w:val="nil"/>
              <w:left w:val="nil"/>
              <w:bottom w:val="nil"/>
              <w:right w:val="nil"/>
            </w:tcBorders>
            <w:shd w:val="clear" w:color="auto" w:fill="auto"/>
            <w:noWrap/>
            <w:vAlign w:val="bottom"/>
            <w:hideMark/>
          </w:tcPr>
          <w:p w14:paraId="74192ADD"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Other</w:t>
            </w:r>
          </w:p>
        </w:tc>
        <w:tc>
          <w:tcPr>
            <w:tcW w:w="890" w:type="dxa"/>
            <w:tcBorders>
              <w:top w:val="nil"/>
              <w:left w:val="nil"/>
              <w:bottom w:val="nil"/>
              <w:right w:val="nil"/>
            </w:tcBorders>
            <w:shd w:val="clear" w:color="auto" w:fill="auto"/>
            <w:noWrap/>
            <w:vAlign w:val="bottom"/>
            <w:hideMark/>
          </w:tcPr>
          <w:p w14:paraId="048E66A3"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895</w:t>
            </w:r>
          </w:p>
        </w:tc>
        <w:tc>
          <w:tcPr>
            <w:tcW w:w="873" w:type="dxa"/>
            <w:tcBorders>
              <w:top w:val="nil"/>
              <w:left w:val="nil"/>
              <w:bottom w:val="nil"/>
              <w:right w:val="nil"/>
            </w:tcBorders>
            <w:shd w:val="clear" w:color="000000" w:fill="D9D9D9"/>
            <w:noWrap/>
            <w:vAlign w:val="bottom"/>
            <w:hideMark/>
          </w:tcPr>
          <w:p w14:paraId="6604228D"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895</w:t>
            </w:r>
          </w:p>
        </w:tc>
        <w:tc>
          <w:tcPr>
            <w:tcW w:w="878" w:type="dxa"/>
            <w:tcBorders>
              <w:top w:val="nil"/>
              <w:left w:val="nil"/>
              <w:bottom w:val="nil"/>
              <w:right w:val="nil"/>
            </w:tcBorders>
            <w:shd w:val="clear" w:color="auto" w:fill="auto"/>
            <w:noWrap/>
            <w:vAlign w:val="bottom"/>
            <w:hideMark/>
          </w:tcPr>
          <w:p w14:paraId="47AE62EC"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895</w:t>
            </w:r>
          </w:p>
        </w:tc>
        <w:tc>
          <w:tcPr>
            <w:tcW w:w="878" w:type="dxa"/>
            <w:tcBorders>
              <w:top w:val="nil"/>
              <w:left w:val="nil"/>
              <w:bottom w:val="nil"/>
              <w:right w:val="nil"/>
            </w:tcBorders>
            <w:shd w:val="clear" w:color="auto" w:fill="auto"/>
            <w:noWrap/>
            <w:vAlign w:val="bottom"/>
            <w:hideMark/>
          </w:tcPr>
          <w:p w14:paraId="0815E090"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895</w:t>
            </w:r>
          </w:p>
        </w:tc>
        <w:tc>
          <w:tcPr>
            <w:tcW w:w="878" w:type="dxa"/>
            <w:tcBorders>
              <w:top w:val="nil"/>
              <w:left w:val="nil"/>
              <w:bottom w:val="nil"/>
              <w:right w:val="nil"/>
            </w:tcBorders>
            <w:shd w:val="clear" w:color="auto" w:fill="auto"/>
            <w:noWrap/>
            <w:vAlign w:val="bottom"/>
            <w:hideMark/>
          </w:tcPr>
          <w:p w14:paraId="4A54AC35"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895</w:t>
            </w:r>
          </w:p>
        </w:tc>
      </w:tr>
      <w:tr w:rsidR="00E85203" w:rsidRPr="00E85203" w14:paraId="0A1650F2" w14:textId="77777777" w:rsidTr="00E85203">
        <w:trPr>
          <w:trHeight w:val="225"/>
        </w:trPr>
        <w:tc>
          <w:tcPr>
            <w:tcW w:w="3231" w:type="dxa"/>
            <w:tcBorders>
              <w:top w:val="nil"/>
              <w:left w:val="nil"/>
              <w:bottom w:val="nil"/>
              <w:right w:val="nil"/>
            </w:tcBorders>
            <w:shd w:val="clear" w:color="auto" w:fill="auto"/>
            <w:noWrap/>
            <w:vAlign w:val="bottom"/>
            <w:hideMark/>
          </w:tcPr>
          <w:p w14:paraId="3E1CD406" w14:textId="77777777" w:rsidR="00E85203" w:rsidRPr="00E85203" w:rsidRDefault="00E85203" w:rsidP="00E85203">
            <w:pPr>
              <w:spacing w:before="0" w:after="0" w:line="240" w:lineRule="auto"/>
              <w:ind w:firstLineChars="200" w:firstLine="320"/>
              <w:rPr>
                <w:rFonts w:ascii="Arial" w:hAnsi="Arial" w:cs="Arial"/>
                <w:b/>
                <w:bCs/>
                <w:color w:val="000000"/>
                <w:sz w:val="16"/>
                <w:szCs w:val="16"/>
              </w:rPr>
            </w:pPr>
            <w:r w:rsidRPr="00E85203">
              <w:rPr>
                <w:rFonts w:ascii="Arial" w:hAnsi="Arial" w:cs="Arial"/>
                <w:b/>
                <w:bCs/>
                <w:color w:val="000000"/>
                <w:sz w:val="16"/>
                <w:szCs w:val="16"/>
              </w:rPr>
              <w:t>Total non-financial assets</w:t>
            </w:r>
          </w:p>
        </w:tc>
        <w:tc>
          <w:tcPr>
            <w:tcW w:w="890" w:type="dxa"/>
            <w:tcBorders>
              <w:top w:val="nil"/>
              <w:left w:val="nil"/>
              <w:bottom w:val="single" w:sz="4" w:space="0" w:color="auto"/>
              <w:right w:val="nil"/>
            </w:tcBorders>
            <w:shd w:val="clear" w:color="auto" w:fill="auto"/>
            <w:noWrap/>
            <w:vAlign w:val="bottom"/>
            <w:hideMark/>
          </w:tcPr>
          <w:p w14:paraId="72FECE82"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80,702</w:t>
            </w:r>
          </w:p>
        </w:tc>
        <w:tc>
          <w:tcPr>
            <w:tcW w:w="873" w:type="dxa"/>
            <w:tcBorders>
              <w:top w:val="nil"/>
              <w:left w:val="nil"/>
              <w:bottom w:val="single" w:sz="4" w:space="0" w:color="auto"/>
              <w:right w:val="nil"/>
            </w:tcBorders>
            <w:shd w:val="clear" w:color="000000" w:fill="D9D9D9"/>
            <w:noWrap/>
            <w:vAlign w:val="bottom"/>
            <w:hideMark/>
          </w:tcPr>
          <w:p w14:paraId="34453362"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82,135</w:t>
            </w:r>
          </w:p>
        </w:tc>
        <w:tc>
          <w:tcPr>
            <w:tcW w:w="878" w:type="dxa"/>
            <w:tcBorders>
              <w:top w:val="nil"/>
              <w:left w:val="nil"/>
              <w:bottom w:val="single" w:sz="4" w:space="0" w:color="auto"/>
              <w:right w:val="nil"/>
            </w:tcBorders>
            <w:shd w:val="clear" w:color="auto" w:fill="auto"/>
            <w:noWrap/>
            <w:vAlign w:val="bottom"/>
            <w:hideMark/>
          </w:tcPr>
          <w:p w14:paraId="5DD10EA4"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81,223</w:t>
            </w:r>
          </w:p>
        </w:tc>
        <w:tc>
          <w:tcPr>
            <w:tcW w:w="878" w:type="dxa"/>
            <w:tcBorders>
              <w:top w:val="nil"/>
              <w:left w:val="nil"/>
              <w:bottom w:val="single" w:sz="4" w:space="0" w:color="auto"/>
              <w:right w:val="nil"/>
            </w:tcBorders>
            <w:shd w:val="clear" w:color="auto" w:fill="auto"/>
            <w:noWrap/>
            <w:vAlign w:val="bottom"/>
            <w:hideMark/>
          </w:tcPr>
          <w:p w14:paraId="382B93D4"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80,339</w:t>
            </w:r>
          </w:p>
        </w:tc>
        <w:tc>
          <w:tcPr>
            <w:tcW w:w="878" w:type="dxa"/>
            <w:tcBorders>
              <w:top w:val="nil"/>
              <w:left w:val="nil"/>
              <w:bottom w:val="single" w:sz="4" w:space="0" w:color="auto"/>
              <w:right w:val="nil"/>
            </w:tcBorders>
            <w:shd w:val="clear" w:color="auto" w:fill="auto"/>
            <w:noWrap/>
            <w:vAlign w:val="bottom"/>
            <w:hideMark/>
          </w:tcPr>
          <w:p w14:paraId="7AD2F538"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80,479</w:t>
            </w:r>
          </w:p>
        </w:tc>
      </w:tr>
      <w:tr w:rsidR="00E85203" w:rsidRPr="00E85203" w14:paraId="2745F430" w14:textId="77777777" w:rsidTr="00E85203">
        <w:trPr>
          <w:trHeight w:val="225"/>
        </w:trPr>
        <w:tc>
          <w:tcPr>
            <w:tcW w:w="3231" w:type="dxa"/>
            <w:tcBorders>
              <w:top w:val="nil"/>
              <w:left w:val="nil"/>
              <w:bottom w:val="nil"/>
              <w:right w:val="nil"/>
            </w:tcBorders>
            <w:shd w:val="clear" w:color="auto" w:fill="auto"/>
            <w:noWrap/>
            <w:vAlign w:val="bottom"/>
            <w:hideMark/>
          </w:tcPr>
          <w:p w14:paraId="152C0119" w14:textId="77777777" w:rsidR="00E85203" w:rsidRPr="00E85203" w:rsidRDefault="00E85203" w:rsidP="00E85203">
            <w:pPr>
              <w:spacing w:before="0" w:after="0" w:line="240" w:lineRule="auto"/>
              <w:ind w:leftChars="75" w:left="143"/>
              <w:rPr>
                <w:rFonts w:ascii="Arial" w:hAnsi="Arial" w:cs="Arial"/>
                <w:b/>
                <w:bCs/>
                <w:color w:val="000000"/>
                <w:sz w:val="16"/>
                <w:szCs w:val="16"/>
              </w:rPr>
            </w:pPr>
            <w:r w:rsidRPr="00E85203">
              <w:rPr>
                <w:rFonts w:ascii="Arial" w:hAnsi="Arial" w:cs="Arial"/>
                <w:b/>
                <w:bCs/>
                <w:color w:val="000000"/>
                <w:sz w:val="16"/>
                <w:szCs w:val="16"/>
              </w:rPr>
              <w:t>Total assets</w:t>
            </w:r>
          </w:p>
        </w:tc>
        <w:tc>
          <w:tcPr>
            <w:tcW w:w="890" w:type="dxa"/>
            <w:tcBorders>
              <w:top w:val="nil"/>
              <w:left w:val="nil"/>
              <w:bottom w:val="single" w:sz="4" w:space="0" w:color="auto"/>
              <w:right w:val="nil"/>
            </w:tcBorders>
            <w:shd w:val="clear" w:color="auto" w:fill="auto"/>
            <w:noWrap/>
            <w:vAlign w:val="bottom"/>
            <w:hideMark/>
          </w:tcPr>
          <w:p w14:paraId="5432E3DD"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89,575</w:t>
            </w:r>
          </w:p>
        </w:tc>
        <w:tc>
          <w:tcPr>
            <w:tcW w:w="873" w:type="dxa"/>
            <w:tcBorders>
              <w:top w:val="nil"/>
              <w:left w:val="nil"/>
              <w:bottom w:val="single" w:sz="4" w:space="0" w:color="auto"/>
              <w:right w:val="nil"/>
            </w:tcBorders>
            <w:shd w:val="clear" w:color="000000" w:fill="D9D9D9"/>
            <w:noWrap/>
            <w:vAlign w:val="bottom"/>
            <w:hideMark/>
          </w:tcPr>
          <w:p w14:paraId="3F5C6F93"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91,008</w:t>
            </w:r>
          </w:p>
        </w:tc>
        <w:tc>
          <w:tcPr>
            <w:tcW w:w="878" w:type="dxa"/>
            <w:tcBorders>
              <w:top w:val="nil"/>
              <w:left w:val="nil"/>
              <w:bottom w:val="single" w:sz="4" w:space="0" w:color="auto"/>
              <w:right w:val="nil"/>
            </w:tcBorders>
            <w:shd w:val="clear" w:color="auto" w:fill="auto"/>
            <w:noWrap/>
            <w:vAlign w:val="bottom"/>
            <w:hideMark/>
          </w:tcPr>
          <w:p w14:paraId="58312F85"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90,096</w:t>
            </w:r>
          </w:p>
        </w:tc>
        <w:tc>
          <w:tcPr>
            <w:tcW w:w="878" w:type="dxa"/>
            <w:tcBorders>
              <w:top w:val="nil"/>
              <w:left w:val="nil"/>
              <w:bottom w:val="single" w:sz="4" w:space="0" w:color="auto"/>
              <w:right w:val="nil"/>
            </w:tcBorders>
            <w:shd w:val="clear" w:color="auto" w:fill="auto"/>
            <w:noWrap/>
            <w:vAlign w:val="bottom"/>
            <w:hideMark/>
          </w:tcPr>
          <w:p w14:paraId="71F8E857"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89,212</w:t>
            </w:r>
          </w:p>
        </w:tc>
        <w:tc>
          <w:tcPr>
            <w:tcW w:w="878" w:type="dxa"/>
            <w:tcBorders>
              <w:top w:val="nil"/>
              <w:left w:val="nil"/>
              <w:bottom w:val="single" w:sz="4" w:space="0" w:color="auto"/>
              <w:right w:val="nil"/>
            </w:tcBorders>
            <w:shd w:val="clear" w:color="auto" w:fill="auto"/>
            <w:noWrap/>
            <w:vAlign w:val="bottom"/>
            <w:hideMark/>
          </w:tcPr>
          <w:p w14:paraId="74F64870"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89,352</w:t>
            </w:r>
          </w:p>
        </w:tc>
      </w:tr>
      <w:tr w:rsidR="00E85203" w:rsidRPr="00E85203" w14:paraId="715C7EF9" w14:textId="77777777" w:rsidTr="00E85203">
        <w:trPr>
          <w:trHeight w:val="283"/>
        </w:trPr>
        <w:tc>
          <w:tcPr>
            <w:tcW w:w="3231" w:type="dxa"/>
            <w:tcBorders>
              <w:top w:val="nil"/>
              <w:left w:val="nil"/>
              <w:bottom w:val="nil"/>
              <w:right w:val="nil"/>
            </w:tcBorders>
            <w:shd w:val="clear" w:color="auto" w:fill="auto"/>
            <w:noWrap/>
            <w:vAlign w:val="bottom"/>
            <w:hideMark/>
          </w:tcPr>
          <w:p w14:paraId="41B5A6E3" w14:textId="77777777" w:rsidR="00E85203" w:rsidRPr="00E85203" w:rsidRDefault="00E85203" w:rsidP="00E85203">
            <w:pPr>
              <w:spacing w:before="0" w:after="0" w:line="240" w:lineRule="auto"/>
              <w:rPr>
                <w:rFonts w:ascii="Arial" w:hAnsi="Arial" w:cs="Arial"/>
                <w:b/>
                <w:bCs/>
                <w:color w:val="000000"/>
                <w:sz w:val="16"/>
                <w:szCs w:val="16"/>
              </w:rPr>
            </w:pPr>
            <w:r w:rsidRPr="00E85203">
              <w:rPr>
                <w:rFonts w:ascii="Arial" w:hAnsi="Arial" w:cs="Arial"/>
                <w:b/>
                <w:bCs/>
                <w:color w:val="000000"/>
                <w:sz w:val="16"/>
                <w:szCs w:val="16"/>
              </w:rPr>
              <w:t>LIABILITIES</w:t>
            </w:r>
          </w:p>
        </w:tc>
        <w:tc>
          <w:tcPr>
            <w:tcW w:w="890" w:type="dxa"/>
            <w:tcBorders>
              <w:top w:val="nil"/>
              <w:left w:val="nil"/>
              <w:bottom w:val="nil"/>
              <w:right w:val="nil"/>
            </w:tcBorders>
            <w:shd w:val="clear" w:color="auto" w:fill="auto"/>
            <w:noWrap/>
            <w:vAlign w:val="bottom"/>
            <w:hideMark/>
          </w:tcPr>
          <w:p w14:paraId="70D016F2" w14:textId="77777777" w:rsidR="00E85203" w:rsidRPr="00E85203" w:rsidRDefault="00E85203" w:rsidP="00E85203">
            <w:pPr>
              <w:spacing w:before="0" w:after="0" w:line="240" w:lineRule="auto"/>
              <w:rPr>
                <w:rFonts w:ascii="Arial" w:hAnsi="Arial" w:cs="Arial"/>
                <w:b/>
                <w:bCs/>
                <w:color w:val="000000"/>
                <w:sz w:val="16"/>
                <w:szCs w:val="16"/>
              </w:rPr>
            </w:pPr>
          </w:p>
        </w:tc>
        <w:tc>
          <w:tcPr>
            <w:tcW w:w="873" w:type="dxa"/>
            <w:tcBorders>
              <w:top w:val="nil"/>
              <w:left w:val="nil"/>
              <w:bottom w:val="nil"/>
              <w:right w:val="nil"/>
            </w:tcBorders>
            <w:shd w:val="clear" w:color="000000" w:fill="D9D9D9"/>
            <w:noWrap/>
            <w:vAlign w:val="bottom"/>
            <w:hideMark/>
          </w:tcPr>
          <w:p w14:paraId="7A0D42DD"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69CB095A" w14:textId="77777777" w:rsidR="00E85203" w:rsidRPr="00E85203" w:rsidRDefault="00E85203" w:rsidP="00E85203">
            <w:pPr>
              <w:spacing w:before="0" w:after="0" w:line="240" w:lineRule="auto"/>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2D329F48" w14:textId="77777777" w:rsidR="00E85203" w:rsidRPr="00E85203" w:rsidRDefault="00E85203" w:rsidP="00E85203">
            <w:pPr>
              <w:spacing w:before="0" w:after="0" w:line="240" w:lineRule="auto"/>
              <w:jc w:val="right"/>
              <w:rPr>
                <w:rFonts w:ascii="Times New Roman" w:hAnsi="Times New Roman"/>
                <w:sz w:val="20"/>
              </w:rPr>
            </w:pPr>
          </w:p>
        </w:tc>
        <w:tc>
          <w:tcPr>
            <w:tcW w:w="878" w:type="dxa"/>
            <w:tcBorders>
              <w:top w:val="nil"/>
              <w:left w:val="nil"/>
              <w:bottom w:val="nil"/>
              <w:right w:val="nil"/>
            </w:tcBorders>
            <w:shd w:val="clear" w:color="auto" w:fill="auto"/>
            <w:noWrap/>
            <w:vAlign w:val="bottom"/>
            <w:hideMark/>
          </w:tcPr>
          <w:p w14:paraId="0A1561FB" w14:textId="77777777" w:rsidR="00E85203" w:rsidRPr="00E85203" w:rsidRDefault="00E85203" w:rsidP="00E85203">
            <w:pPr>
              <w:spacing w:before="0" w:after="0" w:line="240" w:lineRule="auto"/>
              <w:jc w:val="right"/>
              <w:rPr>
                <w:rFonts w:ascii="Times New Roman" w:hAnsi="Times New Roman"/>
                <w:sz w:val="20"/>
              </w:rPr>
            </w:pPr>
          </w:p>
        </w:tc>
      </w:tr>
      <w:tr w:rsidR="00E85203" w:rsidRPr="00E85203" w14:paraId="348B1428" w14:textId="77777777" w:rsidTr="00E85203">
        <w:trPr>
          <w:trHeight w:val="225"/>
        </w:trPr>
        <w:tc>
          <w:tcPr>
            <w:tcW w:w="3231" w:type="dxa"/>
            <w:tcBorders>
              <w:top w:val="nil"/>
              <w:left w:val="nil"/>
              <w:bottom w:val="nil"/>
              <w:right w:val="nil"/>
            </w:tcBorders>
            <w:shd w:val="clear" w:color="auto" w:fill="auto"/>
            <w:noWrap/>
            <w:vAlign w:val="bottom"/>
            <w:hideMark/>
          </w:tcPr>
          <w:p w14:paraId="047FF76B" w14:textId="77777777" w:rsidR="00E85203" w:rsidRPr="00E85203" w:rsidRDefault="00E85203" w:rsidP="00E85203">
            <w:pPr>
              <w:spacing w:before="0" w:after="0" w:line="240" w:lineRule="auto"/>
              <w:ind w:leftChars="75" w:left="143"/>
              <w:rPr>
                <w:rFonts w:ascii="Arial" w:hAnsi="Arial" w:cs="Arial"/>
                <w:b/>
                <w:bCs/>
                <w:color w:val="000000"/>
                <w:sz w:val="16"/>
                <w:szCs w:val="16"/>
              </w:rPr>
            </w:pPr>
            <w:r w:rsidRPr="00E85203">
              <w:rPr>
                <w:rFonts w:ascii="Arial" w:hAnsi="Arial" w:cs="Arial"/>
                <w:b/>
                <w:bCs/>
                <w:color w:val="000000"/>
                <w:sz w:val="16"/>
                <w:szCs w:val="16"/>
              </w:rPr>
              <w:t>Payables</w:t>
            </w:r>
          </w:p>
        </w:tc>
        <w:tc>
          <w:tcPr>
            <w:tcW w:w="890" w:type="dxa"/>
            <w:tcBorders>
              <w:top w:val="nil"/>
              <w:left w:val="nil"/>
              <w:bottom w:val="nil"/>
              <w:right w:val="nil"/>
            </w:tcBorders>
            <w:shd w:val="clear" w:color="auto" w:fill="auto"/>
            <w:noWrap/>
            <w:vAlign w:val="bottom"/>
            <w:hideMark/>
          </w:tcPr>
          <w:p w14:paraId="3C437925" w14:textId="77777777" w:rsidR="00E85203" w:rsidRPr="00E85203" w:rsidRDefault="00E85203" w:rsidP="00E85203">
            <w:pPr>
              <w:spacing w:before="0" w:after="0" w:line="240" w:lineRule="auto"/>
              <w:ind w:firstLineChars="100" w:firstLine="160"/>
              <w:rPr>
                <w:rFonts w:ascii="Arial" w:hAnsi="Arial" w:cs="Arial"/>
                <w:b/>
                <w:bCs/>
                <w:color w:val="000000"/>
                <w:sz w:val="16"/>
                <w:szCs w:val="16"/>
              </w:rPr>
            </w:pPr>
          </w:p>
        </w:tc>
        <w:tc>
          <w:tcPr>
            <w:tcW w:w="873" w:type="dxa"/>
            <w:tcBorders>
              <w:top w:val="nil"/>
              <w:left w:val="nil"/>
              <w:bottom w:val="nil"/>
              <w:right w:val="nil"/>
            </w:tcBorders>
            <w:shd w:val="clear" w:color="000000" w:fill="D9D9D9"/>
            <w:noWrap/>
            <w:vAlign w:val="bottom"/>
            <w:hideMark/>
          </w:tcPr>
          <w:p w14:paraId="038B5FE7"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14EAE422" w14:textId="77777777" w:rsidR="00E85203" w:rsidRPr="00E85203" w:rsidRDefault="00E85203" w:rsidP="00E85203">
            <w:pPr>
              <w:spacing w:before="0" w:after="0" w:line="240" w:lineRule="auto"/>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123E9D35" w14:textId="77777777" w:rsidR="00E85203" w:rsidRPr="00E85203" w:rsidRDefault="00E85203" w:rsidP="00E85203">
            <w:pPr>
              <w:spacing w:before="0" w:after="0" w:line="240" w:lineRule="auto"/>
              <w:jc w:val="right"/>
              <w:rPr>
                <w:rFonts w:ascii="Times New Roman" w:hAnsi="Times New Roman"/>
                <w:sz w:val="20"/>
              </w:rPr>
            </w:pPr>
          </w:p>
        </w:tc>
        <w:tc>
          <w:tcPr>
            <w:tcW w:w="878" w:type="dxa"/>
            <w:tcBorders>
              <w:top w:val="nil"/>
              <w:left w:val="nil"/>
              <w:bottom w:val="nil"/>
              <w:right w:val="nil"/>
            </w:tcBorders>
            <w:shd w:val="clear" w:color="auto" w:fill="auto"/>
            <w:noWrap/>
            <w:vAlign w:val="bottom"/>
            <w:hideMark/>
          </w:tcPr>
          <w:p w14:paraId="0721BE38" w14:textId="77777777" w:rsidR="00E85203" w:rsidRPr="00E85203" w:rsidRDefault="00E85203" w:rsidP="00E85203">
            <w:pPr>
              <w:spacing w:before="0" w:after="0" w:line="240" w:lineRule="auto"/>
              <w:jc w:val="right"/>
              <w:rPr>
                <w:rFonts w:ascii="Times New Roman" w:hAnsi="Times New Roman"/>
                <w:sz w:val="20"/>
              </w:rPr>
            </w:pPr>
          </w:p>
        </w:tc>
      </w:tr>
      <w:tr w:rsidR="00E85203" w:rsidRPr="00E85203" w14:paraId="4FAA2A6C" w14:textId="77777777" w:rsidTr="00E85203">
        <w:trPr>
          <w:trHeight w:val="225"/>
        </w:trPr>
        <w:tc>
          <w:tcPr>
            <w:tcW w:w="3231" w:type="dxa"/>
            <w:tcBorders>
              <w:top w:val="nil"/>
              <w:left w:val="nil"/>
              <w:bottom w:val="nil"/>
              <w:right w:val="nil"/>
            </w:tcBorders>
            <w:shd w:val="clear" w:color="auto" w:fill="auto"/>
            <w:noWrap/>
            <w:vAlign w:val="bottom"/>
            <w:hideMark/>
          </w:tcPr>
          <w:p w14:paraId="569103A5"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Suppliers</w:t>
            </w:r>
          </w:p>
        </w:tc>
        <w:tc>
          <w:tcPr>
            <w:tcW w:w="890" w:type="dxa"/>
            <w:tcBorders>
              <w:top w:val="nil"/>
              <w:left w:val="nil"/>
              <w:bottom w:val="nil"/>
              <w:right w:val="nil"/>
            </w:tcBorders>
            <w:shd w:val="clear" w:color="auto" w:fill="auto"/>
            <w:noWrap/>
            <w:vAlign w:val="bottom"/>
            <w:hideMark/>
          </w:tcPr>
          <w:p w14:paraId="1445A4DD"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1,036</w:t>
            </w:r>
          </w:p>
        </w:tc>
        <w:tc>
          <w:tcPr>
            <w:tcW w:w="873" w:type="dxa"/>
            <w:tcBorders>
              <w:top w:val="nil"/>
              <w:left w:val="nil"/>
              <w:bottom w:val="nil"/>
              <w:right w:val="nil"/>
            </w:tcBorders>
            <w:shd w:val="clear" w:color="000000" w:fill="D9D9D9"/>
            <w:noWrap/>
            <w:vAlign w:val="bottom"/>
            <w:hideMark/>
          </w:tcPr>
          <w:p w14:paraId="4ED2768B"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1,036</w:t>
            </w:r>
          </w:p>
        </w:tc>
        <w:tc>
          <w:tcPr>
            <w:tcW w:w="878" w:type="dxa"/>
            <w:tcBorders>
              <w:top w:val="nil"/>
              <w:left w:val="nil"/>
              <w:bottom w:val="nil"/>
              <w:right w:val="nil"/>
            </w:tcBorders>
            <w:shd w:val="clear" w:color="auto" w:fill="auto"/>
            <w:noWrap/>
            <w:vAlign w:val="bottom"/>
            <w:hideMark/>
          </w:tcPr>
          <w:p w14:paraId="7B1A9E8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1,036</w:t>
            </w:r>
          </w:p>
        </w:tc>
        <w:tc>
          <w:tcPr>
            <w:tcW w:w="878" w:type="dxa"/>
            <w:tcBorders>
              <w:top w:val="nil"/>
              <w:left w:val="nil"/>
              <w:bottom w:val="nil"/>
              <w:right w:val="nil"/>
            </w:tcBorders>
            <w:shd w:val="clear" w:color="auto" w:fill="auto"/>
            <w:noWrap/>
            <w:vAlign w:val="bottom"/>
            <w:hideMark/>
          </w:tcPr>
          <w:p w14:paraId="4741117D"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1,036</w:t>
            </w:r>
          </w:p>
        </w:tc>
        <w:tc>
          <w:tcPr>
            <w:tcW w:w="878" w:type="dxa"/>
            <w:tcBorders>
              <w:top w:val="nil"/>
              <w:left w:val="nil"/>
              <w:bottom w:val="nil"/>
              <w:right w:val="nil"/>
            </w:tcBorders>
            <w:shd w:val="clear" w:color="auto" w:fill="auto"/>
            <w:noWrap/>
            <w:vAlign w:val="bottom"/>
            <w:hideMark/>
          </w:tcPr>
          <w:p w14:paraId="2648BDE8"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1,036</w:t>
            </w:r>
          </w:p>
        </w:tc>
      </w:tr>
      <w:tr w:rsidR="00E85203" w:rsidRPr="00E85203" w14:paraId="28E6DE67" w14:textId="77777777" w:rsidTr="00E85203">
        <w:trPr>
          <w:trHeight w:val="225"/>
        </w:trPr>
        <w:tc>
          <w:tcPr>
            <w:tcW w:w="3231" w:type="dxa"/>
            <w:tcBorders>
              <w:top w:val="nil"/>
              <w:left w:val="nil"/>
              <w:bottom w:val="nil"/>
              <w:right w:val="nil"/>
            </w:tcBorders>
            <w:shd w:val="clear" w:color="auto" w:fill="auto"/>
            <w:noWrap/>
            <w:vAlign w:val="bottom"/>
            <w:hideMark/>
          </w:tcPr>
          <w:p w14:paraId="4E2A5377"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Employees</w:t>
            </w:r>
          </w:p>
        </w:tc>
        <w:tc>
          <w:tcPr>
            <w:tcW w:w="890" w:type="dxa"/>
            <w:tcBorders>
              <w:top w:val="nil"/>
              <w:left w:val="nil"/>
              <w:bottom w:val="nil"/>
              <w:right w:val="nil"/>
            </w:tcBorders>
            <w:shd w:val="clear" w:color="auto" w:fill="auto"/>
            <w:noWrap/>
            <w:vAlign w:val="bottom"/>
            <w:hideMark/>
          </w:tcPr>
          <w:p w14:paraId="48D0DB17"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518</w:t>
            </w:r>
          </w:p>
        </w:tc>
        <w:tc>
          <w:tcPr>
            <w:tcW w:w="873" w:type="dxa"/>
            <w:tcBorders>
              <w:top w:val="nil"/>
              <w:left w:val="nil"/>
              <w:bottom w:val="nil"/>
              <w:right w:val="nil"/>
            </w:tcBorders>
            <w:shd w:val="clear" w:color="000000" w:fill="D9D9D9"/>
            <w:noWrap/>
            <w:vAlign w:val="bottom"/>
            <w:hideMark/>
          </w:tcPr>
          <w:p w14:paraId="0F71D98D"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518</w:t>
            </w:r>
          </w:p>
        </w:tc>
        <w:tc>
          <w:tcPr>
            <w:tcW w:w="878" w:type="dxa"/>
            <w:tcBorders>
              <w:top w:val="nil"/>
              <w:left w:val="nil"/>
              <w:bottom w:val="nil"/>
              <w:right w:val="nil"/>
            </w:tcBorders>
            <w:shd w:val="clear" w:color="auto" w:fill="auto"/>
            <w:noWrap/>
            <w:vAlign w:val="bottom"/>
            <w:hideMark/>
          </w:tcPr>
          <w:p w14:paraId="1DB3A1AF"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518</w:t>
            </w:r>
          </w:p>
        </w:tc>
        <w:tc>
          <w:tcPr>
            <w:tcW w:w="878" w:type="dxa"/>
            <w:tcBorders>
              <w:top w:val="nil"/>
              <w:left w:val="nil"/>
              <w:bottom w:val="nil"/>
              <w:right w:val="nil"/>
            </w:tcBorders>
            <w:shd w:val="clear" w:color="auto" w:fill="auto"/>
            <w:noWrap/>
            <w:vAlign w:val="bottom"/>
            <w:hideMark/>
          </w:tcPr>
          <w:p w14:paraId="0F4E778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518</w:t>
            </w:r>
          </w:p>
        </w:tc>
        <w:tc>
          <w:tcPr>
            <w:tcW w:w="878" w:type="dxa"/>
            <w:tcBorders>
              <w:top w:val="nil"/>
              <w:left w:val="nil"/>
              <w:bottom w:val="nil"/>
              <w:right w:val="nil"/>
            </w:tcBorders>
            <w:shd w:val="clear" w:color="auto" w:fill="auto"/>
            <w:noWrap/>
            <w:vAlign w:val="bottom"/>
            <w:hideMark/>
          </w:tcPr>
          <w:p w14:paraId="504CAF1D"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518</w:t>
            </w:r>
          </w:p>
        </w:tc>
      </w:tr>
      <w:tr w:rsidR="00E85203" w:rsidRPr="00E85203" w14:paraId="6A3A9A98" w14:textId="77777777" w:rsidTr="00E85203">
        <w:trPr>
          <w:trHeight w:val="225"/>
        </w:trPr>
        <w:tc>
          <w:tcPr>
            <w:tcW w:w="3231" w:type="dxa"/>
            <w:tcBorders>
              <w:top w:val="nil"/>
              <w:left w:val="nil"/>
              <w:bottom w:val="nil"/>
              <w:right w:val="nil"/>
            </w:tcBorders>
            <w:shd w:val="clear" w:color="auto" w:fill="auto"/>
            <w:noWrap/>
            <w:vAlign w:val="bottom"/>
            <w:hideMark/>
          </w:tcPr>
          <w:p w14:paraId="3BEEDA5A"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Other payables</w:t>
            </w:r>
          </w:p>
        </w:tc>
        <w:tc>
          <w:tcPr>
            <w:tcW w:w="890" w:type="dxa"/>
            <w:tcBorders>
              <w:top w:val="nil"/>
              <w:left w:val="nil"/>
              <w:bottom w:val="nil"/>
              <w:right w:val="nil"/>
            </w:tcBorders>
            <w:shd w:val="clear" w:color="auto" w:fill="auto"/>
            <w:noWrap/>
            <w:vAlign w:val="bottom"/>
            <w:hideMark/>
          </w:tcPr>
          <w:p w14:paraId="553B8CBB"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124</w:t>
            </w:r>
          </w:p>
        </w:tc>
        <w:tc>
          <w:tcPr>
            <w:tcW w:w="873" w:type="dxa"/>
            <w:tcBorders>
              <w:top w:val="nil"/>
              <w:left w:val="nil"/>
              <w:bottom w:val="nil"/>
              <w:right w:val="nil"/>
            </w:tcBorders>
            <w:shd w:val="clear" w:color="000000" w:fill="D9D9D9"/>
            <w:noWrap/>
            <w:vAlign w:val="bottom"/>
            <w:hideMark/>
          </w:tcPr>
          <w:p w14:paraId="6892BA32"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124</w:t>
            </w:r>
          </w:p>
        </w:tc>
        <w:tc>
          <w:tcPr>
            <w:tcW w:w="878" w:type="dxa"/>
            <w:tcBorders>
              <w:top w:val="nil"/>
              <w:left w:val="nil"/>
              <w:bottom w:val="nil"/>
              <w:right w:val="nil"/>
            </w:tcBorders>
            <w:shd w:val="clear" w:color="auto" w:fill="auto"/>
            <w:noWrap/>
            <w:vAlign w:val="bottom"/>
            <w:hideMark/>
          </w:tcPr>
          <w:p w14:paraId="5FFE0F51"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124</w:t>
            </w:r>
          </w:p>
        </w:tc>
        <w:tc>
          <w:tcPr>
            <w:tcW w:w="878" w:type="dxa"/>
            <w:tcBorders>
              <w:top w:val="nil"/>
              <w:left w:val="nil"/>
              <w:bottom w:val="nil"/>
              <w:right w:val="nil"/>
            </w:tcBorders>
            <w:shd w:val="clear" w:color="auto" w:fill="auto"/>
            <w:noWrap/>
            <w:vAlign w:val="bottom"/>
            <w:hideMark/>
          </w:tcPr>
          <w:p w14:paraId="309E79A2"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124</w:t>
            </w:r>
          </w:p>
        </w:tc>
        <w:tc>
          <w:tcPr>
            <w:tcW w:w="878" w:type="dxa"/>
            <w:tcBorders>
              <w:top w:val="nil"/>
              <w:left w:val="nil"/>
              <w:bottom w:val="nil"/>
              <w:right w:val="nil"/>
            </w:tcBorders>
            <w:shd w:val="clear" w:color="auto" w:fill="auto"/>
            <w:noWrap/>
            <w:vAlign w:val="bottom"/>
            <w:hideMark/>
          </w:tcPr>
          <w:p w14:paraId="4AAD0235"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124</w:t>
            </w:r>
          </w:p>
        </w:tc>
      </w:tr>
      <w:tr w:rsidR="00E85203" w:rsidRPr="00E85203" w14:paraId="2A625D4F" w14:textId="77777777" w:rsidTr="00E85203">
        <w:trPr>
          <w:trHeight w:val="225"/>
        </w:trPr>
        <w:tc>
          <w:tcPr>
            <w:tcW w:w="3231" w:type="dxa"/>
            <w:tcBorders>
              <w:top w:val="nil"/>
              <w:left w:val="nil"/>
              <w:bottom w:val="nil"/>
              <w:right w:val="nil"/>
            </w:tcBorders>
            <w:shd w:val="clear" w:color="auto" w:fill="auto"/>
            <w:noWrap/>
            <w:vAlign w:val="bottom"/>
            <w:hideMark/>
          </w:tcPr>
          <w:p w14:paraId="6549B646" w14:textId="77777777" w:rsidR="00E85203" w:rsidRPr="00E85203" w:rsidRDefault="00E85203" w:rsidP="00E85203">
            <w:pPr>
              <w:spacing w:before="0" w:after="0" w:line="240" w:lineRule="auto"/>
              <w:ind w:firstLineChars="200" w:firstLine="320"/>
              <w:rPr>
                <w:rFonts w:ascii="Arial" w:hAnsi="Arial" w:cs="Arial"/>
                <w:b/>
                <w:bCs/>
                <w:color w:val="000000"/>
                <w:sz w:val="16"/>
                <w:szCs w:val="16"/>
              </w:rPr>
            </w:pPr>
            <w:r w:rsidRPr="00E85203">
              <w:rPr>
                <w:rFonts w:ascii="Arial" w:hAnsi="Arial" w:cs="Arial"/>
                <w:b/>
                <w:bCs/>
                <w:color w:val="000000"/>
                <w:sz w:val="16"/>
                <w:szCs w:val="16"/>
              </w:rPr>
              <w:t>Total payables</w:t>
            </w:r>
          </w:p>
        </w:tc>
        <w:tc>
          <w:tcPr>
            <w:tcW w:w="890" w:type="dxa"/>
            <w:tcBorders>
              <w:top w:val="nil"/>
              <w:left w:val="nil"/>
              <w:bottom w:val="single" w:sz="4" w:space="0" w:color="auto"/>
              <w:right w:val="nil"/>
            </w:tcBorders>
            <w:shd w:val="clear" w:color="auto" w:fill="auto"/>
            <w:noWrap/>
            <w:vAlign w:val="bottom"/>
            <w:hideMark/>
          </w:tcPr>
          <w:p w14:paraId="57E27B56"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1,678</w:t>
            </w:r>
          </w:p>
        </w:tc>
        <w:tc>
          <w:tcPr>
            <w:tcW w:w="873" w:type="dxa"/>
            <w:tcBorders>
              <w:top w:val="nil"/>
              <w:left w:val="nil"/>
              <w:bottom w:val="single" w:sz="4" w:space="0" w:color="auto"/>
              <w:right w:val="nil"/>
            </w:tcBorders>
            <w:shd w:val="clear" w:color="000000" w:fill="D9D9D9"/>
            <w:noWrap/>
            <w:vAlign w:val="bottom"/>
            <w:hideMark/>
          </w:tcPr>
          <w:p w14:paraId="26A27F44"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1,678</w:t>
            </w:r>
          </w:p>
        </w:tc>
        <w:tc>
          <w:tcPr>
            <w:tcW w:w="878" w:type="dxa"/>
            <w:tcBorders>
              <w:top w:val="nil"/>
              <w:left w:val="nil"/>
              <w:bottom w:val="single" w:sz="4" w:space="0" w:color="auto"/>
              <w:right w:val="nil"/>
            </w:tcBorders>
            <w:shd w:val="clear" w:color="auto" w:fill="auto"/>
            <w:noWrap/>
            <w:vAlign w:val="bottom"/>
            <w:hideMark/>
          </w:tcPr>
          <w:p w14:paraId="42F91232"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1,678</w:t>
            </w:r>
          </w:p>
        </w:tc>
        <w:tc>
          <w:tcPr>
            <w:tcW w:w="878" w:type="dxa"/>
            <w:tcBorders>
              <w:top w:val="nil"/>
              <w:left w:val="nil"/>
              <w:bottom w:val="single" w:sz="4" w:space="0" w:color="auto"/>
              <w:right w:val="nil"/>
            </w:tcBorders>
            <w:shd w:val="clear" w:color="auto" w:fill="auto"/>
            <w:noWrap/>
            <w:vAlign w:val="bottom"/>
            <w:hideMark/>
          </w:tcPr>
          <w:p w14:paraId="683BCE5F"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1,678</w:t>
            </w:r>
          </w:p>
        </w:tc>
        <w:tc>
          <w:tcPr>
            <w:tcW w:w="878" w:type="dxa"/>
            <w:tcBorders>
              <w:top w:val="nil"/>
              <w:left w:val="nil"/>
              <w:bottom w:val="single" w:sz="4" w:space="0" w:color="auto"/>
              <w:right w:val="nil"/>
            </w:tcBorders>
            <w:shd w:val="clear" w:color="auto" w:fill="auto"/>
            <w:noWrap/>
            <w:vAlign w:val="bottom"/>
            <w:hideMark/>
          </w:tcPr>
          <w:p w14:paraId="5968F3EB"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1,678</w:t>
            </w:r>
          </w:p>
        </w:tc>
      </w:tr>
      <w:tr w:rsidR="00E85203" w:rsidRPr="00E85203" w14:paraId="5E64029B" w14:textId="77777777" w:rsidTr="00580A5B">
        <w:trPr>
          <w:trHeight w:val="227"/>
        </w:trPr>
        <w:tc>
          <w:tcPr>
            <w:tcW w:w="3231" w:type="dxa"/>
            <w:tcBorders>
              <w:top w:val="nil"/>
              <w:left w:val="nil"/>
              <w:bottom w:val="nil"/>
              <w:right w:val="nil"/>
            </w:tcBorders>
            <w:shd w:val="clear" w:color="auto" w:fill="auto"/>
            <w:noWrap/>
            <w:vAlign w:val="bottom"/>
            <w:hideMark/>
          </w:tcPr>
          <w:p w14:paraId="1AA2587F" w14:textId="77777777" w:rsidR="00E85203" w:rsidRPr="00E85203" w:rsidRDefault="00E85203" w:rsidP="00E85203">
            <w:pPr>
              <w:spacing w:before="0" w:after="0" w:line="240" w:lineRule="auto"/>
              <w:ind w:leftChars="75" w:left="143"/>
              <w:rPr>
                <w:rFonts w:ascii="Arial" w:hAnsi="Arial" w:cs="Arial"/>
                <w:b/>
                <w:bCs/>
                <w:color w:val="000000"/>
                <w:sz w:val="16"/>
                <w:szCs w:val="16"/>
              </w:rPr>
            </w:pPr>
            <w:r w:rsidRPr="00E85203">
              <w:rPr>
                <w:rFonts w:ascii="Arial" w:hAnsi="Arial" w:cs="Arial"/>
                <w:b/>
                <w:bCs/>
                <w:color w:val="000000"/>
                <w:sz w:val="16"/>
                <w:szCs w:val="16"/>
              </w:rPr>
              <w:t>Interest bearing liabilities</w:t>
            </w:r>
          </w:p>
        </w:tc>
        <w:tc>
          <w:tcPr>
            <w:tcW w:w="890" w:type="dxa"/>
            <w:tcBorders>
              <w:top w:val="nil"/>
              <w:left w:val="nil"/>
              <w:bottom w:val="nil"/>
              <w:right w:val="nil"/>
            </w:tcBorders>
            <w:shd w:val="clear" w:color="auto" w:fill="auto"/>
            <w:noWrap/>
            <w:vAlign w:val="bottom"/>
            <w:hideMark/>
          </w:tcPr>
          <w:p w14:paraId="6129CDD6" w14:textId="77777777" w:rsidR="00E85203" w:rsidRPr="00E85203" w:rsidRDefault="00E85203" w:rsidP="00E85203">
            <w:pPr>
              <w:spacing w:before="0" w:after="0" w:line="240" w:lineRule="auto"/>
              <w:ind w:firstLineChars="100" w:firstLine="160"/>
              <w:rPr>
                <w:rFonts w:ascii="Arial" w:hAnsi="Arial" w:cs="Arial"/>
                <w:b/>
                <w:bCs/>
                <w:color w:val="000000"/>
                <w:sz w:val="16"/>
                <w:szCs w:val="16"/>
              </w:rPr>
            </w:pPr>
          </w:p>
        </w:tc>
        <w:tc>
          <w:tcPr>
            <w:tcW w:w="873" w:type="dxa"/>
            <w:tcBorders>
              <w:top w:val="nil"/>
              <w:left w:val="nil"/>
              <w:bottom w:val="nil"/>
              <w:right w:val="nil"/>
            </w:tcBorders>
            <w:shd w:val="clear" w:color="000000" w:fill="D9D9D9"/>
            <w:noWrap/>
            <w:vAlign w:val="bottom"/>
            <w:hideMark/>
          </w:tcPr>
          <w:p w14:paraId="1BCA7272"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 </w:t>
            </w:r>
          </w:p>
        </w:tc>
        <w:tc>
          <w:tcPr>
            <w:tcW w:w="878" w:type="dxa"/>
            <w:tcBorders>
              <w:top w:val="nil"/>
              <w:left w:val="nil"/>
              <w:bottom w:val="nil"/>
              <w:right w:val="nil"/>
            </w:tcBorders>
            <w:shd w:val="clear" w:color="auto" w:fill="auto"/>
            <w:noWrap/>
            <w:vAlign w:val="bottom"/>
            <w:hideMark/>
          </w:tcPr>
          <w:p w14:paraId="409541E0" w14:textId="77777777" w:rsidR="00E85203" w:rsidRPr="00E85203" w:rsidRDefault="00E85203" w:rsidP="00E85203">
            <w:pPr>
              <w:spacing w:before="0" w:after="0" w:line="240" w:lineRule="auto"/>
              <w:jc w:val="right"/>
              <w:rPr>
                <w:rFonts w:ascii="Arial" w:hAnsi="Arial" w:cs="Arial"/>
                <w:b/>
                <w:bCs/>
                <w:color w:val="000000"/>
                <w:sz w:val="16"/>
                <w:szCs w:val="16"/>
              </w:rPr>
            </w:pPr>
          </w:p>
        </w:tc>
        <w:tc>
          <w:tcPr>
            <w:tcW w:w="878" w:type="dxa"/>
            <w:tcBorders>
              <w:top w:val="nil"/>
              <w:left w:val="nil"/>
              <w:bottom w:val="nil"/>
              <w:right w:val="nil"/>
            </w:tcBorders>
            <w:shd w:val="clear" w:color="auto" w:fill="auto"/>
            <w:noWrap/>
            <w:vAlign w:val="bottom"/>
            <w:hideMark/>
          </w:tcPr>
          <w:p w14:paraId="390D0CA3" w14:textId="77777777" w:rsidR="00E85203" w:rsidRPr="00E85203" w:rsidRDefault="00E85203" w:rsidP="00E85203">
            <w:pPr>
              <w:spacing w:before="0" w:after="0" w:line="240" w:lineRule="auto"/>
              <w:jc w:val="right"/>
              <w:rPr>
                <w:rFonts w:ascii="Times New Roman" w:hAnsi="Times New Roman"/>
                <w:sz w:val="20"/>
              </w:rPr>
            </w:pPr>
          </w:p>
        </w:tc>
        <w:tc>
          <w:tcPr>
            <w:tcW w:w="878" w:type="dxa"/>
            <w:tcBorders>
              <w:top w:val="nil"/>
              <w:left w:val="nil"/>
              <w:bottom w:val="nil"/>
              <w:right w:val="nil"/>
            </w:tcBorders>
            <w:shd w:val="clear" w:color="auto" w:fill="auto"/>
            <w:noWrap/>
            <w:vAlign w:val="bottom"/>
            <w:hideMark/>
          </w:tcPr>
          <w:p w14:paraId="44AA9006" w14:textId="77777777" w:rsidR="00E85203" w:rsidRPr="00E85203" w:rsidRDefault="00E85203" w:rsidP="00E85203">
            <w:pPr>
              <w:spacing w:before="0" w:after="0" w:line="240" w:lineRule="auto"/>
              <w:jc w:val="right"/>
              <w:rPr>
                <w:rFonts w:ascii="Times New Roman" w:hAnsi="Times New Roman"/>
                <w:sz w:val="20"/>
              </w:rPr>
            </w:pPr>
          </w:p>
        </w:tc>
      </w:tr>
      <w:tr w:rsidR="00E85203" w:rsidRPr="00E85203" w14:paraId="4CA11F94" w14:textId="77777777" w:rsidTr="00E85203">
        <w:trPr>
          <w:trHeight w:val="225"/>
        </w:trPr>
        <w:tc>
          <w:tcPr>
            <w:tcW w:w="3231" w:type="dxa"/>
            <w:tcBorders>
              <w:top w:val="nil"/>
              <w:left w:val="nil"/>
              <w:bottom w:val="nil"/>
              <w:right w:val="nil"/>
            </w:tcBorders>
            <w:shd w:val="clear" w:color="auto" w:fill="auto"/>
            <w:noWrap/>
            <w:vAlign w:val="bottom"/>
            <w:hideMark/>
          </w:tcPr>
          <w:p w14:paraId="3DC4D8A3"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Leases</w:t>
            </w:r>
          </w:p>
        </w:tc>
        <w:tc>
          <w:tcPr>
            <w:tcW w:w="890" w:type="dxa"/>
            <w:tcBorders>
              <w:top w:val="nil"/>
              <w:left w:val="nil"/>
              <w:bottom w:val="nil"/>
              <w:right w:val="nil"/>
            </w:tcBorders>
            <w:shd w:val="clear" w:color="auto" w:fill="auto"/>
            <w:noWrap/>
            <w:vAlign w:val="bottom"/>
            <w:hideMark/>
          </w:tcPr>
          <w:p w14:paraId="43B7C75F"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899</w:t>
            </w:r>
          </w:p>
        </w:tc>
        <w:tc>
          <w:tcPr>
            <w:tcW w:w="873" w:type="dxa"/>
            <w:tcBorders>
              <w:top w:val="nil"/>
              <w:left w:val="nil"/>
              <w:bottom w:val="nil"/>
              <w:right w:val="nil"/>
            </w:tcBorders>
            <w:shd w:val="clear" w:color="000000" w:fill="D9D9D9"/>
            <w:noWrap/>
            <w:vAlign w:val="bottom"/>
            <w:hideMark/>
          </w:tcPr>
          <w:p w14:paraId="7C685F66"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657</w:t>
            </w:r>
          </w:p>
        </w:tc>
        <w:tc>
          <w:tcPr>
            <w:tcW w:w="878" w:type="dxa"/>
            <w:tcBorders>
              <w:top w:val="nil"/>
              <w:left w:val="nil"/>
              <w:bottom w:val="nil"/>
              <w:right w:val="nil"/>
            </w:tcBorders>
            <w:shd w:val="clear" w:color="auto" w:fill="auto"/>
            <w:noWrap/>
            <w:vAlign w:val="bottom"/>
            <w:hideMark/>
          </w:tcPr>
          <w:p w14:paraId="4B20CEBB"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415</w:t>
            </w:r>
          </w:p>
        </w:tc>
        <w:tc>
          <w:tcPr>
            <w:tcW w:w="878" w:type="dxa"/>
            <w:tcBorders>
              <w:top w:val="nil"/>
              <w:left w:val="nil"/>
              <w:bottom w:val="nil"/>
              <w:right w:val="nil"/>
            </w:tcBorders>
            <w:shd w:val="clear" w:color="auto" w:fill="auto"/>
            <w:noWrap/>
            <w:vAlign w:val="bottom"/>
            <w:hideMark/>
          </w:tcPr>
          <w:p w14:paraId="44A7AD61"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173</w:t>
            </w:r>
          </w:p>
        </w:tc>
        <w:tc>
          <w:tcPr>
            <w:tcW w:w="878" w:type="dxa"/>
            <w:tcBorders>
              <w:top w:val="nil"/>
              <w:left w:val="nil"/>
              <w:bottom w:val="nil"/>
              <w:right w:val="nil"/>
            </w:tcBorders>
            <w:shd w:val="clear" w:color="auto" w:fill="auto"/>
            <w:noWrap/>
            <w:vAlign w:val="bottom"/>
            <w:hideMark/>
          </w:tcPr>
          <w:p w14:paraId="6FB34D15"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931</w:t>
            </w:r>
          </w:p>
        </w:tc>
      </w:tr>
      <w:tr w:rsidR="00E85203" w:rsidRPr="00E85203" w14:paraId="50294177" w14:textId="77777777" w:rsidTr="00E85203">
        <w:trPr>
          <w:trHeight w:val="225"/>
        </w:trPr>
        <w:tc>
          <w:tcPr>
            <w:tcW w:w="3231" w:type="dxa"/>
            <w:tcBorders>
              <w:top w:val="nil"/>
              <w:left w:val="nil"/>
              <w:bottom w:val="nil"/>
              <w:right w:val="nil"/>
            </w:tcBorders>
            <w:shd w:val="clear" w:color="auto" w:fill="auto"/>
            <w:noWrap/>
            <w:vAlign w:val="bottom"/>
            <w:hideMark/>
          </w:tcPr>
          <w:p w14:paraId="5C4561D5" w14:textId="77777777" w:rsidR="00E85203" w:rsidRPr="00E85203" w:rsidRDefault="00E85203" w:rsidP="00E85203">
            <w:pPr>
              <w:spacing w:before="0" w:after="0" w:line="240" w:lineRule="auto"/>
              <w:ind w:firstLineChars="200" w:firstLine="320"/>
              <w:rPr>
                <w:rFonts w:ascii="Arial" w:hAnsi="Arial" w:cs="Arial"/>
                <w:b/>
                <w:bCs/>
                <w:color w:val="000000"/>
                <w:sz w:val="16"/>
                <w:szCs w:val="16"/>
              </w:rPr>
            </w:pPr>
            <w:r w:rsidRPr="00E85203">
              <w:rPr>
                <w:rFonts w:ascii="Arial" w:hAnsi="Arial" w:cs="Arial"/>
                <w:b/>
                <w:bCs/>
                <w:color w:val="000000"/>
                <w:sz w:val="16"/>
                <w:szCs w:val="16"/>
              </w:rPr>
              <w:t>Total interest bearing liabilities</w:t>
            </w:r>
          </w:p>
        </w:tc>
        <w:tc>
          <w:tcPr>
            <w:tcW w:w="890" w:type="dxa"/>
            <w:tcBorders>
              <w:top w:val="nil"/>
              <w:left w:val="nil"/>
              <w:bottom w:val="single" w:sz="4" w:space="0" w:color="auto"/>
              <w:right w:val="nil"/>
            </w:tcBorders>
            <w:shd w:val="clear" w:color="auto" w:fill="auto"/>
            <w:noWrap/>
            <w:vAlign w:val="bottom"/>
            <w:hideMark/>
          </w:tcPr>
          <w:p w14:paraId="6CC705E3"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899</w:t>
            </w:r>
          </w:p>
        </w:tc>
        <w:tc>
          <w:tcPr>
            <w:tcW w:w="873" w:type="dxa"/>
            <w:tcBorders>
              <w:top w:val="nil"/>
              <w:left w:val="nil"/>
              <w:bottom w:val="single" w:sz="4" w:space="0" w:color="auto"/>
              <w:right w:val="nil"/>
            </w:tcBorders>
            <w:shd w:val="clear" w:color="000000" w:fill="D9D9D9"/>
            <w:noWrap/>
            <w:vAlign w:val="bottom"/>
            <w:hideMark/>
          </w:tcPr>
          <w:p w14:paraId="2A39C9AE"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657</w:t>
            </w:r>
          </w:p>
        </w:tc>
        <w:tc>
          <w:tcPr>
            <w:tcW w:w="878" w:type="dxa"/>
            <w:tcBorders>
              <w:top w:val="nil"/>
              <w:left w:val="nil"/>
              <w:bottom w:val="single" w:sz="4" w:space="0" w:color="auto"/>
              <w:right w:val="nil"/>
            </w:tcBorders>
            <w:shd w:val="clear" w:color="auto" w:fill="auto"/>
            <w:noWrap/>
            <w:vAlign w:val="bottom"/>
            <w:hideMark/>
          </w:tcPr>
          <w:p w14:paraId="05FAE790"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415</w:t>
            </w:r>
          </w:p>
        </w:tc>
        <w:tc>
          <w:tcPr>
            <w:tcW w:w="878" w:type="dxa"/>
            <w:tcBorders>
              <w:top w:val="nil"/>
              <w:left w:val="nil"/>
              <w:bottom w:val="single" w:sz="4" w:space="0" w:color="auto"/>
              <w:right w:val="nil"/>
            </w:tcBorders>
            <w:shd w:val="clear" w:color="auto" w:fill="auto"/>
            <w:noWrap/>
            <w:vAlign w:val="bottom"/>
            <w:hideMark/>
          </w:tcPr>
          <w:p w14:paraId="05924081"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173</w:t>
            </w:r>
          </w:p>
        </w:tc>
        <w:tc>
          <w:tcPr>
            <w:tcW w:w="878" w:type="dxa"/>
            <w:tcBorders>
              <w:top w:val="nil"/>
              <w:left w:val="nil"/>
              <w:bottom w:val="single" w:sz="4" w:space="0" w:color="auto"/>
              <w:right w:val="nil"/>
            </w:tcBorders>
            <w:shd w:val="clear" w:color="auto" w:fill="auto"/>
            <w:noWrap/>
            <w:vAlign w:val="bottom"/>
            <w:hideMark/>
          </w:tcPr>
          <w:p w14:paraId="56C14963"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931</w:t>
            </w:r>
          </w:p>
        </w:tc>
      </w:tr>
      <w:tr w:rsidR="00E85203" w:rsidRPr="00E85203" w14:paraId="16F63C50" w14:textId="77777777" w:rsidTr="00E85203">
        <w:trPr>
          <w:trHeight w:val="283"/>
        </w:trPr>
        <w:tc>
          <w:tcPr>
            <w:tcW w:w="3231" w:type="dxa"/>
            <w:tcBorders>
              <w:top w:val="nil"/>
              <w:left w:val="nil"/>
              <w:bottom w:val="nil"/>
              <w:right w:val="nil"/>
            </w:tcBorders>
            <w:shd w:val="clear" w:color="auto" w:fill="auto"/>
            <w:noWrap/>
            <w:vAlign w:val="bottom"/>
            <w:hideMark/>
          </w:tcPr>
          <w:p w14:paraId="59C15EA7" w14:textId="77777777" w:rsidR="00E85203" w:rsidRPr="00E85203" w:rsidRDefault="00E85203" w:rsidP="00E85203">
            <w:pPr>
              <w:spacing w:before="0" w:after="0" w:line="240" w:lineRule="auto"/>
              <w:ind w:leftChars="75" w:left="143"/>
              <w:rPr>
                <w:rFonts w:ascii="Arial" w:hAnsi="Arial" w:cs="Arial"/>
                <w:b/>
                <w:bCs/>
                <w:color w:val="000000"/>
                <w:sz w:val="16"/>
                <w:szCs w:val="16"/>
              </w:rPr>
            </w:pPr>
            <w:r w:rsidRPr="00E85203">
              <w:rPr>
                <w:rFonts w:ascii="Arial" w:hAnsi="Arial" w:cs="Arial"/>
                <w:b/>
                <w:bCs/>
                <w:color w:val="000000"/>
                <w:sz w:val="16"/>
                <w:szCs w:val="16"/>
              </w:rPr>
              <w:t>Provisions</w:t>
            </w:r>
          </w:p>
        </w:tc>
        <w:tc>
          <w:tcPr>
            <w:tcW w:w="890" w:type="dxa"/>
            <w:tcBorders>
              <w:top w:val="nil"/>
              <w:left w:val="nil"/>
              <w:bottom w:val="nil"/>
              <w:right w:val="nil"/>
            </w:tcBorders>
            <w:shd w:val="clear" w:color="auto" w:fill="auto"/>
            <w:noWrap/>
            <w:vAlign w:val="bottom"/>
            <w:hideMark/>
          </w:tcPr>
          <w:p w14:paraId="6A590023" w14:textId="77777777" w:rsidR="00E85203" w:rsidRPr="00E85203" w:rsidRDefault="00E85203" w:rsidP="00E85203">
            <w:pPr>
              <w:spacing w:before="0" w:after="0" w:line="240" w:lineRule="auto"/>
              <w:ind w:firstLineChars="100" w:firstLine="160"/>
              <w:rPr>
                <w:rFonts w:ascii="Arial" w:hAnsi="Arial" w:cs="Arial"/>
                <w:b/>
                <w:bCs/>
                <w:color w:val="000000"/>
                <w:sz w:val="16"/>
                <w:szCs w:val="16"/>
              </w:rPr>
            </w:pPr>
          </w:p>
        </w:tc>
        <w:tc>
          <w:tcPr>
            <w:tcW w:w="873" w:type="dxa"/>
            <w:tcBorders>
              <w:top w:val="nil"/>
              <w:left w:val="nil"/>
              <w:bottom w:val="nil"/>
              <w:right w:val="nil"/>
            </w:tcBorders>
            <w:shd w:val="clear" w:color="000000" w:fill="D9D9D9"/>
            <w:noWrap/>
            <w:vAlign w:val="bottom"/>
            <w:hideMark/>
          </w:tcPr>
          <w:p w14:paraId="736725E3"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57257A3D" w14:textId="77777777" w:rsidR="00E85203" w:rsidRPr="00E85203" w:rsidRDefault="00E85203" w:rsidP="00E85203">
            <w:pPr>
              <w:spacing w:before="0" w:after="0" w:line="240" w:lineRule="auto"/>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53CF4AE7" w14:textId="77777777" w:rsidR="00E85203" w:rsidRPr="00E85203" w:rsidRDefault="00E85203" w:rsidP="00E85203">
            <w:pPr>
              <w:spacing w:before="0" w:after="0" w:line="240" w:lineRule="auto"/>
              <w:jc w:val="right"/>
              <w:rPr>
                <w:rFonts w:ascii="Times New Roman" w:hAnsi="Times New Roman"/>
                <w:sz w:val="20"/>
              </w:rPr>
            </w:pPr>
          </w:p>
        </w:tc>
        <w:tc>
          <w:tcPr>
            <w:tcW w:w="878" w:type="dxa"/>
            <w:tcBorders>
              <w:top w:val="nil"/>
              <w:left w:val="nil"/>
              <w:bottom w:val="nil"/>
              <w:right w:val="nil"/>
            </w:tcBorders>
            <w:shd w:val="clear" w:color="auto" w:fill="auto"/>
            <w:noWrap/>
            <w:vAlign w:val="bottom"/>
            <w:hideMark/>
          </w:tcPr>
          <w:p w14:paraId="52796A77" w14:textId="77777777" w:rsidR="00E85203" w:rsidRPr="00E85203" w:rsidRDefault="00E85203" w:rsidP="00E85203">
            <w:pPr>
              <w:spacing w:before="0" w:after="0" w:line="240" w:lineRule="auto"/>
              <w:jc w:val="right"/>
              <w:rPr>
                <w:rFonts w:ascii="Times New Roman" w:hAnsi="Times New Roman"/>
                <w:sz w:val="20"/>
              </w:rPr>
            </w:pPr>
          </w:p>
        </w:tc>
      </w:tr>
      <w:tr w:rsidR="00E85203" w:rsidRPr="00E85203" w14:paraId="2216EBB8" w14:textId="77777777" w:rsidTr="00E85203">
        <w:trPr>
          <w:trHeight w:val="225"/>
        </w:trPr>
        <w:tc>
          <w:tcPr>
            <w:tcW w:w="3231" w:type="dxa"/>
            <w:tcBorders>
              <w:top w:val="nil"/>
              <w:left w:val="nil"/>
              <w:bottom w:val="nil"/>
              <w:right w:val="nil"/>
            </w:tcBorders>
            <w:shd w:val="clear" w:color="auto" w:fill="auto"/>
            <w:noWrap/>
            <w:vAlign w:val="bottom"/>
            <w:hideMark/>
          </w:tcPr>
          <w:p w14:paraId="7F747DCF" w14:textId="77777777" w:rsidR="00E85203" w:rsidRPr="00E85203" w:rsidRDefault="00E85203" w:rsidP="00E85203">
            <w:pPr>
              <w:spacing w:before="0" w:after="0" w:line="240" w:lineRule="auto"/>
              <w:ind w:firstLineChars="200" w:firstLine="320"/>
              <w:rPr>
                <w:rFonts w:ascii="Arial" w:hAnsi="Arial" w:cs="Arial"/>
                <w:color w:val="000000"/>
                <w:sz w:val="16"/>
                <w:szCs w:val="16"/>
              </w:rPr>
            </w:pPr>
            <w:r w:rsidRPr="00E85203">
              <w:rPr>
                <w:rFonts w:ascii="Arial" w:hAnsi="Arial" w:cs="Arial"/>
                <w:color w:val="000000"/>
                <w:sz w:val="16"/>
                <w:szCs w:val="16"/>
              </w:rPr>
              <w:t>Employees</w:t>
            </w:r>
          </w:p>
        </w:tc>
        <w:tc>
          <w:tcPr>
            <w:tcW w:w="890" w:type="dxa"/>
            <w:tcBorders>
              <w:top w:val="nil"/>
              <w:left w:val="nil"/>
              <w:bottom w:val="nil"/>
              <w:right w:val="nil"/>
            </w:tcBorders>
            <w:shd w:val="clear" w:color="auto" w:fill="auto"/>
            <w:noWrap/>
            <w:vAlign w:val="bottom"/>
            <w:hideMark/>
          </w:tcPr>
          <w:p w14:paraId="330B699B"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6,622</w:t>
            </w:r>
          </w:p>
        </w:tc>
        <w:tc>
          <w:tcPr>
            <w:tcW w:w="873" w:type="dxa"/>
            <w:tcBorders>
              <w:top w:val="nil"/>
              <w:left w:val="nil"/>
              <w:bottom w:val="nil"/>
              <w:right w:val="nil"/>
            </w:tcBorders>
            <w:shd w:val="clear" w:color="000000" w:fill="D9D9D9"/>
            <w:noWrap/>
            <w:vAlign w:val="bottom"/>
            <w:hideMark/>
          </w:tcPr>
          <w:p w14:paraId="57DF3F71"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6,622</w:t>
            </w:r>
          </w:p>
        </w:tc>
        <w:tc>
          <w:tcPr>
            <w:tcW w:w="878" w:type="dxa"/>
            <w:tcBorders>
              <w:top w:val="nil"/>
              <w:left w:val="nil"/>
              <w:bottom w:val="nil"/>
              <w:right w:val="nil"/>
            </w:tcBorders>
            <w:shd w:val="clear" w:color="auto" w:fill="auto"/>
            <w:noWrap/>
            <w:vAlign w:val="bottom"/>
            <w:hideMark/>
          </w:tcPr>
          <w:p w14:paraId="2A91AD9D"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6,622</w:t>
            </w:r>
          </w:p>
        </w:tc>
        <w:tc>
          <w:tcPr>
            <w:tcW w:w="878" w:type="dxa"/>
            <w:tcBorders>
              <w:top w:val="nil"/>
              <w:left w:val="nil"/>
              <w:bottom w:val="nil"/>
              <w:right w:val="nil"/>
            </w:tcBorders>
            <w:shd w:val="clear" w:color="auto" w:fill="auto"/>
            <w:noWrap/>
            <w:vAlign w:val="bottom"/>
            <w:hideMark/>
          </w:tcPr>
          <w:p w14:paraId="31BE3887"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6,622</w:t>
            </w:r>
          </w:p>
        </w:tc>
        <w:tc>
          <w:tcPr>
            <w:tcW w:w="878" w:type="dxa"/>
            <w:tcBorders>
              <w:top w:val="nil"/>
              <w:left w:val="nil"/>
              <w:bottom w:val="nil"/>
              <w:right w:val="nil"/>
            </w:tcBorders>
            <w:shd w:val="clear" w:color="auto" w:fill="auto"/>
            <w:noWrap/>
            <w:vAlign w:val="bottom"/>
            <w:hideMark/>
          </w:tcPr>
          <w:p w14:paraId="698B5A5F"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6,622</w:t>
            </w:r>
          </w:p>
        </w:tc>
      </w:tr>
      <w:tr w:rsidR="00E85203" w:rsidRPr="00E85203" w14:paraId="298944E2" w14:textId="77777777" w:rsidTr="00E85203">
        <w:trPr>
          <w:trHeight w:val="225"/>
        </w:trPr>
        <w:tc>
          <w:tcPr>
            <w:tcW w:w="3231" w:type="dxa"/>
            <w:tcBorders>
              <w:top w:val="nil"/>
              <w:left w:val="nil"/>
              <w:bottom w:val="nil"/>
              <w:right w:val="nil"/>
            </w:tcBorders>
            <w:shd w:val="clear" w:color="auto" w:fill="auto"/>
            <w:noWrap/>
            <w:vAlign w:val="bottom"/>
            <w:hideMark/>
          </w:tcPr>
          <w:p w14:paraId="645DB953" w14:textId="77777777" w:rsidR="00E85203" w:rsidRPr="00E85203" w:rsidRDefault="00E85203" w:rsidP="00E85203">
            <w:pPr>
              <w:spacing w:before="0" w:after="0" w:line="240" w:lineRule="auto"/>
              <w:ind w:firstLineChars="200" w:firstLine="320"/>
              <w:rPr>
                <w:rFonts w:ascii="Arial" w:hAnsi="Arial" w:cs="Arial"/>
                <w:b/>
                <w:bCs/>
                <w:color w:val="000000"/>
                <w:sz w:val="16"/>
                <w:szCs w:val="16"/>
              </w:rPr>
            </w:pPr>
            <w:r w:rsidRPr="00E85203">
              <w:rPr>
                <w:rFonts w:ascii="Arial" w:hAnsi="Arial" w:cs="Arial"/>
                <w:b/>
                <w:bCs/>
                <w:color w:val="000000"/>
                <w:sz w:val="16"/>
                <w:szCs w:val="16"/>
              </w:rPr>
              <w:t>Total provisions</w:t>
            </w:r>
          </w:p>
        </w:tc>
        <w:tc>
          <w:tcPr>
            <w:tcW w:w="890" w:type="dxa"/>
            <w:tcBorders>
              <w:top w:val="nil"/>
              <w:left w:val="nil"/>
              <w:bottom w:val="single" w:sz="4" w:space="0" w:color="auto"/>
              <w:right w:val="nil"/>
            </w:tcBorders>
            <w:shd w:val="clear" w:color="auto" w:fill="auto"/>
            <w:noWrap/>
            <w:vAlign w:val="bottom"/>
            <w:hideMark/>
          </w:tcPr>
          <w:p w14:paraId="7A9B89ED"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6,622</w:t>
            </w:r>
          </w:p>
        </w:tc>
        <w:tc>
          <w:tcPr>
            <w:tcW w:w="873" w:type="dxa"/>
            <w:tcBorders>
              <w:top w:val="nil"/>
              <w:left w:val="nil"/>
              <w:bottom w:val="single" w:sz="4" w:space="0" w:color="auto"/>
              <w:right w:val="nil"/>
            </w:tcBorders>
            <w:shd w:val="clear" w:color="000000" w:fill="D9D9D9"/>
            <w:noWrap/>
            <w:vAlign w:val="bottom"/>
            <w:hideMark/>
          </w:tcPr>
          <w:p w14:paraId="3C075510"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6,622</w:t>
            </w:r>
          </w:p>
        </w:tc>
        <w:tc>
          <w:tcPr>
            <w:tcW w:w="878" w:type="dxa"/>
            <w:tcBorders>
              <w:top w:val="nil"/>
              <w:left w:val="nil"/>
              <w:bottom w:val="single" w:sz="4" w:space="0" w:color="auto"/>
              <w:right w:val="nil"/>
            </w:tcBorders>
            <w:shd w:val="clear" w:color="auto" w:fill="auto"/>
            <w:noWrap/>
            <w:vAlign w:val="bottom"/>
            <w:hideMark/>
          </w:tcPr>
          <w:p w14:paraId="00572C58"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6,622</w:t>
            </w:r>
          </w:p>
        </w:tc>
        <w:tc>
          <w:tcPr>
            <w:tcW w:w="878" w:type="dxa"/>
            <w:tcBorders>
              <w:top w:val="nil"/>
              <w:left w:val="nil"/>
              <w:bottom w:val="single" w:sz="4" w:space="0" w:color="auto"/>
              <w:right w:val="nil"/>
            </w:tcBorders>
            <w:shd w:val="clear" w:color="auto" w:fill="auto"/>
            <w:noWrap/>
            <w:vAlign w:val="bottom"/>
            <w:hideMark/>
          </w:tcPr>
          <w:p w14:paraId="2B4CE42B"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6,622</w:t>
            </w:r>
          </w:p>
        </w:tc>
        <w:tc>
          <w:tcPr>
            <w:tcW w:w="878" w:type="dxa"/>
            <w:tcBorders>
              <w:top w:val="nil"/>
              <w:left w:val="nil"/>
              <w:bottom w:val="single" w:sz="4" w:space="0" w:color="auto"/>
              <w:right w:val="nil"/>
            </w:tcBorders>
            <w:shd w:val="clear" w:color="auto" w:fill="auto"/>
            <w:noWrap/>
            <w:vAlign w:val="bottom"/>
            <w:hideMark/>
          </w:tcPr>
          <w:p w14:paraId="3FDA01F1"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6,622</w:t>
            </w:r>
          </w:p>
        </w:tc>
      </w:tr>
      <w:tr w:rsidR="00E85203" w:rsidRPr="00E85203" w14:paraId="27922287" w14:textId="77777777" w:rsidTr="00E85203">
        <w:trPr>
          <w:trHeight w:val="225"/>
        </w:trPr>
        <w:tc>
          <w:tcPr>
            <w:tcW w:w="3231" w:type="dxa"/>
            <w:tcBorders>
              <w:top w:val="nil"/>
              <w:left w:val="nil"/>
              <w:bottom w:val="nil"/>
              <w:right w:val="nil"/>
            </w:tcBorders>
            <w:shd w:val="clear" w:color="auto" w:fill="auto"/>
            <w:noWrap/>
            <w:vAlign w:val="bottom"/>
            <w:hideMark/>
          </w:tcPr>
          <w:p w14:paraId="12244CC6" w14:textId="77777777" w:rsidR="00E85203" w:rsidRPr="00E85203" w:rsidRDefault="00E85203" w:rsidP="00E85203">
            <w:pPr>
              <w:spacing w:before="0" w:after="0" w:line="240" w:lineRule="auto"/>
              <w:ind w:leftChars="75" w:left="143"/>
              <w:rPr>
                <w:rFonts w:ascii="Arial" w:hAnsi="Arial" w:cs="Arial"/>
                <w:b/>
                <w:bCs/>
                <w:color w:val="000000"/>
                <w:sz w:val="16"/>
                <w:szCs w:val="16"/>
              </w:rPr>
            </w:pPr>
            <w:r w:rsidRPr="00E85203">
              <w:rPr>
                <w:rFonts w:ascii="Arial" w:hAnsi="Arial" w:cs="Arial"/>
                <w:b/>
                <w:bCs/>
                <w:color w:val="000000"/>
                <w:sz w:val="16"/>
                <w:szCs w:val="16"/>
              </w:rPr>
              <w:t>Total liabilities</w:t>
            </w:r>
          </w:p>
        </w:tc>
        <w:tc>
          <w:tcPr>
            <w:tcW w:w="890" w:type="dxa"/>
            <w:tcBorders>
              <w:top w:val="nil"/>
              <w:left w:val="nil"/>
              <w:bottom w:val="single" w:sz="4" w:space="0" w:color="auto"/>
              <w:right w:val="nil"/>
            </w:tcBorders>
            <w:shd w:val="clear" w:color="auto" w:fill="auto"/>
            <w:noWrap/>
            <w:vAlign w:val="bottom"/>
            <w:hideMark/>
          </w:tcPr>
          <w:p w14:paraId="15A20406"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9,199</w:t>
            </w:r>
          </w:p>
        </w:tc>
        <w:tc>
          <w:tcPr>
            <w:tcW w:w="873" w:type="dxa"/>
            <w:tcBorders>
              <w:top w:val="nil"/>
              <w:left w:val="nil"/>
              <w:bottom w:val="single" w:sz="4" w:space="0" w:color="auto"/>
              <w:right w:val="nil"/>
            </w:tcBorders>
            <w:shd w:val="clear" w:color="000000" w:fill="D9D9D9"/>
            <w:noWrap/>
            <w:vAlign w:val="bottom"/>
            <w:hideMark/>
          </w:tcPr>
          <w:p w14:paraId="03812796"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8,957</w:t>
            </w:r>
          </w:p>
        </w:tc>
        <w:tc>
          <w:tcPr>
            <w:tcW w:w="878" w:type="dxa"/>
            <w:tcBorders>
              <w:top w:val="nil"/>
              <w:left w:val="nil"/>
              <w:bottom w:val="single" w:sz="4" w:space="0" w:color="auto"/>
              <w:right w:val="nil"/>
            </w:tcBorders>
            <w:shd w:val="clear" w:color="auto" w:fill="auto"/>
            <w:noWrap/>
            <w:vAlign w:val="bottom"/>
            <w:hideMark/>
          </w:tcPr>
          <w:p w14:paraId="0CD84AF6"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8,715</w:t>
            </w:r>
          </w:p>
        </w:tc>
        <w:tc>
          <w:tcPr>
            <w:tcW w:w="878" w:type="dxa"/>
            <w:tcBorders>
              <w:top w:val="nil"/>
              <w:left w:val="nil"/>
              <w:bottom w:val="single" w:sz="4" w:space="0" w:color="auto"/>
              <w:right w:val="nil"/>
            </w:tcBorders>
            <w:shd w:val="clear" w:color="auto" w:fill="auto"/>
            <w:noWrap/>
            <w:vAlign w:val="bottom"/>
            <w:hideMark/>
          </w:tcPr>
          <w:p w14:paraId="60C06BF3"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8,473</w:t>
            </w:r>
          </w:p>
        </w:tc>
        <w:tc>
          <w:tcPr>
            <w:tcW w:w="878" w:type="dxa"/>
            <w:tcBorders>
              <w:top w:val="nil"/>
              <w:left w:val="nil"/>
              <w:bottom w:val="single" w:sz="4" w:space="0" w:color="auto"/>
              <w:right w:val="nil"/>
            </w:tcBorders>
            <w:shd w:val="clear" w:color="auto" w:fill="auto"/>
            <w:noWrap/>
            <w:vAlign w:val="bottom"/>
            <w:hideMark/>
          </w:tcPr>
          <w:p w14:paraId="50FA260A"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9,231</w:t>
            </w:r>
          </w:p>
        </w:tc>
      </w:tr>
      <w:tr w:rsidR="00E85203" w:rsidRPr="00E85203" w14:paraId="76912C67" w14:textId="77777777" w:rsidTr="00E85203">
        <w:trPr>
          <w:trHeight w:val="283"/>
        </w:trPr>
        <w:tc>
          <w:tcPr>
            <w:tcW w:w="3231" w:type="dxa"/>
            <w:tcBorders>
              <w:top w:val="nil"/>
              <w:left w:val="nil"/>
              <w:bottom w:val="nil"/>
              <w:right w:val="nil"/>
            </w:tcBorders>
            <w:shd w:val="clear" w:color="auto" w:fill="auto"/>
            <w:noWrap/>
            <w:vAlign w:val="bottom"/>
            <w:hideMark/>
          </w:tcPr>
          <w:p w14:paraId="2C43672A" w14:textId="77777777" w:rsidR="00E85203" w:rsidRPr="00E85203" w:rsidRDefault="00E85203" w:rsidP="00E85203">
            <w:pPr>
              <w:spacing w:before="0" w:after="0" w:line="240" w:lineRule="auto"/>
              <w:rPr>
                <w:rFonts w:ascii="Arial" w:hAnsi="Arial" w:cs="Arial"/>
                <w:b/>
                <w:bCs/>
                <w:color w:val="000000"/>
                <w:sz w:val="16"/>
                <w:szCs w:val="16"/>
              </w:rPr>
            </w:pPr>
            <w:r w:rsidRPr="00E85203">
              <w:rPr>
                <w:rFonts w:ascii="Arial" w:hAnsi="Arial" w:cs="Arial"/>
                <w:b/>
                <w:bCs/>
                <w:color w:val="000000"/>
                <w:sz w:val="16"/>
                <w:szCs w:val="16"/>
              </w:rPr>
              <w:t>Net Assets</w:t>
            </w:r>
          </w:p>
        </w:tc>
        <w:tc>
          <w:tcPr>
            <w:tcW w:w="890" w:type="dxa"/>
            <w:tcBorders>
              <w:top w:val="nil"/>
              <w:left w:val="nil"/>
              <w:bottom w:val="single" w:sz="4" w:space="0" w:color="auto"/>
              <w:right w:val="nil"/>
            </w:tcBorders>
            <w:shd w:val="clear" w:color="auto" w:fill="auto"/>
            <w:noWrap/>
            <w:vAlign w:val="bottom"/>
            <w:hideMark/>
          </w:tcPr>
          <w:p w14:paraId="30D99318"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80,376</w:t>
            </w:r>
          </w:p>
        </w:tc>
        <w:tc>
          <w:tcPr>
            <w:tcW w:w="873" w:type="dxa"/>
            <w:tcBorders>
              <w:top w:val="nil"/>
              <w:left w:val="nil"/>
              <w:bottom w:val="single" w:sz="4" w:space="0" w:color="auto"/>
              <w:right w:val="nil"/>
            </w:tcBorders>
            <w:shd w:val="clear" w:color="000000" w:fill="D9D9D9"/>
            <w:noWrap/>
            <w:vAlign w:val="bottom"/>
            <w:hideMark/>
          </w:tcPr>
          <w:p w14:paraId="25ECDB95"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82,051</w:t>
            </w:r>
          </w:p>
        </w:tc>
        <w:tc>
          <w:tcPr>
            <w:tcW w:w="878" w:type="dxa"/>
            <w:tcBorders>
              <w:top w:val="nil"/>
              <w:left w:val="nil"/>
              <w:bottom w:val="single" w:sz="4" w:space="0" w:color="auto"/>
              <w:right w:val="nil"/>
            </w:tcBorders>
            <w:shd w:val="clear" w:color="auto" w:fill="auto"/>
            <w:noWrap/>
            <w:vAlign w:val="bottom"/>
            <w:hideMark/>
          </w:tcPr>
          <w:p w14:paraId="0AB0B122"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81,381</w:t>
            </w:r>
          </w:p>
        </w:tc>
        <w:tc>
          <w:tcPr>
            <w:tcW w:w="878" w:type="dxa"/>
            <w:tcBorders>
              <w:top w:val="nil"/>
              <w:left w:val="nil"/>
              <w:bottom w:val="single" w:sz="4" w:space="0" w:color="auto"/>
              <w:right w:val="nil"/>
            </w:tcBorders>
            <w:shd w:val="clear" w:color="auto" w:fill="auto"/>
            <w:noWrap/>
            <w:vAlign w:val="bottom"/>
            <w:hideMark/>
          </w:tcPr>
          <w:p w14:paraId="37881C33"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80,739</w:t>
            </w:r>
          </w:p>
        </w:tc>
        <w:tc>
          <w:tcPr>
            <w:tcW w:w="878" w:type="dxa"/>
            <w:tcBorders>
              <w:top w:val="nil"/>
              <w:left w:val="nil"/>
              <w:bottom w:val="single" w:sz="4" w:space="0" w:color="auto"/>
              <w:right w:val="nil"/>
            </w:tcBorders>
            <w:shd w:val="clear" w:color="auto" w:fill="auto"/>
            <w:noWrap/>
            <w:vAlign w:val="bottom"/>
            <w:hideMark/>
          </w:tcPr>
          <w:p w14:paraId="7BAEA8DD"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80,121</w:t>
            </w:r>
          </w:p>
        </w:tc>
      </w:tr>
      <w:tr w:rsidR="00E85203" w:rsidRPr="00E85203" w14:paraId="0E11811A" w14:textId="77777777" w:rsidTr="00E85203">
        <w:trPr>
          <w:trHeight w:val="283"/>
        </w:trPr>
        <w:tc>
          <w:tcPr>
            <w:tcW w:w="3231" w:type="dxa"/>
            <w:tcBorders>
              <w:top w:val="nil"/>
              <w:left w:val="nil"/>
              <w:bottom w:val="nil"/>
              <w:right w:val="nil"/>
            </w:tcBorders>
            <w:shd w:val="clear" w:color="auto" w:fill="auto"/>
            <w:noWrap/>
            <w:vAlign w:val="bottom"/>
            <w:hideMark/>
          </w:tcPr>
          <w:p w14:paraId="3A617104" w14:textId="77777777" w:rsidR="00E85203" w:rsidRPr="00E85203" w:rsidRDefault="00E85203" w:rsidP="00E85203">
            <w:pPr>
              <w:spacing w:before="0" w:after="0" w:line="240" w:lineRule="auto"/>
              <w:rPr>
                <w:rFonts w:ascii="Arial" w:hAnsi="Arial" w:cs="Arial"/>
                <w:b/>
                <w:bCs/>
                <w:color w:val="000000"/>
                <w:sz w:val="16"/>
                <w:szCs w:val="16"/>
              </w:rPr>
            </w:pPr>
            <w:r w:rsidRPr="00E85203">
              <w:rPr>
                <w:rFonts w:ascii="Arial" w:hAnsi="Arial" w:cs="Arial"/>
                <w:b/>
                <w:bCs/>
                <w:color w:val="000000"/>
                <w:sz w:val="16"/>
                <w:szCs w:val="16"/>
              </w:rPr>
              <w:t>EQUITY</w:t>
            </w:r>
          </w:p>
        </w:tc>
        <w:tc>
          <w:tcPr>
            <w:tcW w:w="890" w:type="dxa"/>
            <w:tcBorders>
              <w:top w:val="nil"/>
              <w:left w:val="nil"/>
              <w:bottom w:val="nil"/>
              <w:right w:val="nil"/>
            </w:tcBorders>
            <w:shd w:val="clear" w:color="auto" w:fill="auto"/>
            <w:noWrap/>
            <w:vAlign w:val="bottom"/>
            <w:hideMark/>
          </w:tcPr>
          <w:p w14:paraId="47397B32" w14:textId="77777777" w:rsidR="00E85203" w:rsidRPr="00E85203" w:rsidRDefault="00E85203" w:rsidP="00E85203">
            <w:pPr>
              <w:spacing w:before="0" w:after="0" w:line="240" w:lineRule="auto"/>
              <w:rPr>
                <w:rFonts w:ascii="Arial" w:hAnsi="Arial" w:cs="Arial"/>
                <w:b/>
                <w:bCs/>
                <w:color w:val="000000"/>
                <w:sz w:val="16"/>
                <w:szCs w:val="16"/>
              </w:rPr>
            </w:pPr>
          </w:p>
        </w:tc>
        <w:tc>
          <w:tcPr>
            <w:tcW w:w="873" w:type="dxa"/>
            <w:tcBorders>
              <w:top w:val="nil"/>
              <w:left w:val="nil"/>
              <w:bottom w:val="nil"/>
              <w:right w:val="nil"/>
            </w:tcBorders>
            <w:shd w:val="clear" w:color="000000" w:fill="D9D9D9"/>
            <w:noWrap/>
            <w:vAlign w:val="bottom"/>
            <w:hideMark/>
          </w:tcPr>
          <w:p w14:paraId="033817B7"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 </w:t>
            </w:r>
          </w:p>
        </w:tc>
        <w:tc>
          <w:tcPr>
            <w:tcW w:w="878" w:type="dxa"/>
            <w:tcBorders>
              <w:top w:val="nil"/>
              <w:left w:val="nil"/>
              <w:bottom w:val="nil"/>
              <w:right w:val="nil"/>
            </w:tcBorders>
            <w:shd w:val="clear" w:color="auto" w:fill="auto"/>
            <w:noWrap/>
            <w:vAlign w:val="bottom"/>
            <w:hideMark/>
          </w:tcPr>
          <w:p w14:paraId="19F28633" w14:textId="77777777" w:rsidR="00E85203" w:rsidRPr="00E85203" w:rsidRDefault="00E85203" w:rsidP="00E85203">
            <w:pPr>
              <w:spacing w:before="0" w:after="0" w:line="240" w:lineRule="auto"/>
              <w:jc w:val="right"/>
              <w:rPr>
                <w:rFonts w:ascii="Arial" w:hAnsi="Arial" w:cs="Arial"/>
                <w:color w:val="000000"/>
                <w:sz w:val="16"/>
                <w:szCs w:val="16"/>
              </w:rPr>
            </w:pPr>
          </w:p>
        </w:tc>
        <w:tc>
          <w:tcPr>
            <w:tcW w:w="878" w:type="dxa"/>
            <w:tcBorders>
              <w:top w:val="nil"/>
              <w:left w:val="nil"/>
              <w:bottom w:val="nil"/>
              <w:right w:val="nil"/>
            </w:tcBorders>
            <w:shd w:val="clear" w:color="auto" w:fill="auto"/>
            <w:noWrap/>
            <w:vAlign w:val="bottom"/>
            <w:hideMark/>
          </w:tcPr>
          <w:p w14:paraId="08130748" w14:textId="77777777" w:rsidR="00E85203" w:rsidRPr="00E85203" w:rsidRDefault="00E85203" w:rsidP="00E85203">
            <w:pPr>
              <w:spacing w:before="0" w:after="0" w:line="240" w:lineRule="auto"/>
              <w:jc w:val="right"/>
              <w:rPr>
                <w:rFonts w:ascii="Times New Roman" w:hAnsi="Times New Roman"/>
                <w:sz w:val="20"/>
              </w:rPr>
            </w:pPr>
          </w:p>
        </w:tc>
        <w:tc>
          <w:tcPr>
            <w:tcW w:w="878" w:type="dxa"/>
            <w:tcBorders>
              <w:top w:val="nil"/>
              <w:left w:val="nil"/>
              <w:bottom w:val="nil"/>
              <w:right w:val="nil"/>
            </w:tcBorders>
            <w:shd w:val="clear" w:color="auto" w:fill="auto"/>
            <w:noWrap/>
            <w:vAlign w:val="bottom"/>
            <w:hideMark/>
          </w:tcPr>
          <w:p w14:paraId="5D0B1AD7" w14:textId="77777777" w:rsidR="00E85203" w:rsidRPr="00E85203" w:rsidRDefault="00E85203" w:rsidP="00E85203">
            <w:pPr>
              <w:spacing w:before="0" w:after="0" w:line="240" w:lineRule="auto"/>
              <w:jc w:val="right"/>
              <w:rPr>
                <w:rFonts w:ascii="Times New Roman" w:hAnsi="Times New Roman"/>
                <w:sz w:val="20"/>
              </w:rPr>
            </w:pPr>
          </w:p>
        </w:tc>
      </w:tr>
      <w:tr w:rsidR="00E85203" w:rsidRPr="00E85203" w14:paraId="7FC4032D" w14:textId="77777777" w:rsidTr="00E85203">
        <w:trPr>
          <w:trHeight w:val="225"/>
        </w:trPr>
        <w:tc>
          <w:tcPr>
            <w:tcW w:w="3231" w:type="dxa"/>
            <w:tcBorders>
              <w:top w:val="nil"/>
              <w:left w:val="nil"/>
              <w:bottom w:val="nil"/>
              <w:right w:val="nil"/>
            </w:tcBorders>
            <w:shd w:val="clear" w:color="auto" w:fill="auto"/>
            <w:noWrap/>
            <w:vAlign w:val="bottom"/>
            <w:hideMark/>
          </w:tcPr>
          <w:p w14:paraId="50927180" w14:textId="77777777" w:rsidR="00E85203" w:rsidRPr="00E85203" w:rsidRDefault="00E85203" w:rsidP="00E85203">
            <w:pPr>
              <w:spacing w:before="0" w:after="0" w:line="240" w:lineRule="auto"/>
              <w:ind w:leftChars="75" w:left="143"/>
              <w:rPr>
                <w:rFonts w:ascii="Arial" w:hAnsi="Arial" w:cs="Arial"/>
                <w:color w:val="000000"/>
                <w:sz w:val="16"/>
                <w:szCs w:val="16"/>
              </w:rPr>
            </w:pPr>
            <w:r w:rsidRPr="00E85203">
              <w:rPr>
                <w:rFonts w:ascii="Arial" w:hAnsi="Arial" w:cs="Arial"/>
                <w:color w:val="000000"/>
                <w:sz w:val="16"/>
                <w:szCs w:val="16"/>
              </w:rPr>
              <w:t>Contributed equity</w:t>
            </w:r>
          </w:p>
        </w:tc>
        <w:tc>
          <w:tcPr>
            <w:tcW w:w="890" w:type="dxa"/>
            <w:tcBorders>
              <w:top w:val="nil"/>
              <w:left w:val="nil"/>
              <w:bottom w:val="nil"/>
              <w:right w:val="nil"/>
            </w:tcBorders>
            <w:shd w:val="clear" w:color="auto" w:fill="auto"/>
            <w:noWrap/>
            <w:vAlign w:val="bottom"/>
            <w:hideMark/>
          </w:tcPr>
          <w:p w14:paraId="1D19180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58,380</w:t>
            </w:r>
          </w:p>
        </w:tc>
        <w:tc>
          <w:tcPr>
            <w:tcW w:w="873" w:type="dxa"/>
            <w:tcBorders>
              <w:top w:val="nil"/>
              <w:left w:val="nil"/>
              <w:bottom w:val="nil"/>
              <w:right w:val="nil"/>
            </w:tcBorders>
            <w:shd w:val="clear" w:color="000000" w:fill="D9D9D9"/>
            <w:noWrap/>
            <w:vAlign w:val="bottom"/>
            <w:hideMark/>
          </w:tcPr>
          <w:p w14:paraId="66BBF79F"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62,918</w:t>
            </w:r>
          </w:p>
        </w:tc>
        <w:tc>
          <w:tcPr>
            <w:tcW w:w="878" w:type="dxa"/>
            <w:tcBorders>
              <w:top w:val="nil"/>
              <w:left w:val="nil"/>
              <w:bottom w:val="nil"/>
              <w:right w:val="nil"/>
            </w:tcBorders>
            <w:shd w:val="clear" w:color="auto" w:fill="auto"/>
            <w:noWrap/>
            <w:vAlign w:val="bottom"/>
            <w:hideMark/>
          </w:tcPr>
          <w:p w14:paraId="54176D3F"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65,111</w:t>
            </w:r>
          </w:p>
        </w:tc>
        <w:tc>
          <w:tcPr>
            <w:tcW w:w="878" w:type="dxa"/>
            <w:tcBorders>
              <w:top w:val="nil"/>
              <w:left w:val="nil"/>
              <w:bottom w:val="nil"/>
              <w:right w:val="nil"/>
            </w:tcBorders>
            <w:shd w:val="clear" w:color="auto" w:fill="auto"/>
            <w:noWrap/>
            <w:vAlign w:val="bottom"/>
            <w:hideMark/>
          </w:tcPr>
          <w:p w14:paraId="21C6E59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67,332</w:t>
            </w:r>
          </w:p>
        </w:tc>
        <w:tc>
          <w:tcPr>
            <w:tcW w:w="878" w:type="dxa"/>
            <w:tcBorders>
              <w:top w:val="nil"/>
              <w:left w:val="nil"/>
              <w:bottom w:val="nil"/>
              <w:right w:val="nil"/>
            </w:tcBorders>
            <w:shd w:val="clear" w:color="auto" w:fill="auto"/>
            <w:noWrap/>
            <w:vAlign w:val="bottom"/>
            <w:hideMark/>
          </w:tcPr>
          <w:p w14:paraId="66630502"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69,577</w:t>
            </w:r>
          </w:p>
        </w:tc>
      </w:tr>
      <w:tr w:rsidR="00E85203" w:rsidRPr="00E85203" w14:paraId="0ACD315E" w14:textId="77777777" w:rsidTr="007F1182">
        <w:trPr>
          <w:trHeight w:val="225"/>
        </w:trPr>
        <w:tc>
          <w:tcPr>
            <w:tcW w:w="3231" w:type="dxa"/>
            <w:tcBorders>
              <w:top w:val="nil"/>
              <w:left w:val="nil"/>
              <w:bottom w:val="nil"/>
              <w:right w:val="nil"/>
            </w:tcBorders>
            <w:shd w:val="clear" w:color="auto" w:fill="auto"/>
            <w:noWrap/>
            <w:vAlign w:val="bottom"/>
            <w:hideMark/>
          </w:tcPr>
          <w:p w14:paraId="1DBAD34E" w14:textId="77777777" w:rsidR="00E85203" w:rsidRPr="00E85203" w:rsidRDefault="00E85203" w:rsidP="00E85203">
            <w:pPr>
              <w:spacing w:before="0" w:after="0" w:line="240" w:lineRule="auto"/>
              <w:ind w:leftChars="75" w:left="143"/>
              <w:rPr>
                <w:rFonts w:ascii="Arial" w:hAnsi="Arial" w:cs="Arial"/>
                <w:color w:val="000000"/>
                <w:sz w:val="16"/>
                <w:szCs w:val="16"/>
              </w:rPr>
            </w:pPr>
            <w:r w:rsidRPr="00E85203">
              <w:rPr>
                <w:rFonts w:ascii="Arial" w:hAnsi="Arial" w:cs="Arial"/>
                <w:color w:val="000000"/>
                <w:sz w:val="16"/>
                <w:szCs w:val="16"/>
              </w:rPr>
              <w:t>Reserves</w:t>
            </w:r>
          </w:p>
        </w:tc>
        <w:tc>
          <w:tcPr>
            <w:tcW w:w="890" w:type="dxa"/>
            <w:tcBorders>
              <w:top w:val="nil"/>
              <w:left w:val="nil"/>
              <w:right w:val="nil"/>
            </w:tcBorders>
            <w:shd w:val="clear" w:color="auto" w:fill="auto"/>
            <w:noWrap/>
            <w:vAlign w:val="bottom"/>
            <w:hideMark/>
          </w:tcPr>
          <w:p w14:paraId="234917D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45,885</w:t>
            </w:r>
          </w:p>
        </w:tc>
        <w:tc>
          <w:tcPr>
            <w:tcW w:w="873" w:type="dxa"/>
            <w:tcBorders>
              <w:top w:val="nil"/>
              <w:left w:val="nil"/>
              <w:right w:val="nil"/>
            </w:tcBorders>
            <w:shd w:val="clear" w:color="000000" w:fill="D9D9D9"/>
            <w:noWrap/>
            <w:vAlign w:val="bottom"/>
            <w:hideMark/>
          </w:tcPr>
          <w:p w14:paraId="4624C8BB"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45,885</w:t>
            </w:r>
          </w:p>
        </w:tc>
        <w:tc>
          <w:tcPr>
            <w:tcW w:w="878" w:type="dxa"/>
            <w:tcBorders>
              <w:top w:val="nil"/>
              <w:left w:val="nil"/>
              <w:right w:val="nil"/>
            </w:tcBorders>
            <w:shd w:val="clear" w:color="auto" w:fill="auto"/>
            <w:noWrap/>
            <w:vAlign w:val="bottom"/>
            <w:hideMark/>
          </w:tcPr>
          <w:p w14:paraId="0C35932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45,885</w:t>
            </w:r>
          </w:p>
        </w:tc>
        <w:tc>
          <w:tcPr>
            <w:tcW w:w="878" w:type="dxa"/>
            <w:tcBorders>
              <w:top w:val="nil"/>
              <w:left w:val="nil"/>
              <w:right w:val="nil"/>
            </w:tcBorders>
            <w:shd w:val="clear" w:color="auto" w:fill="auto"/>
            <w:noWrap/>
            <w:vAlign w:val="bottom"/>
            <w:hideMark/>
          </w:tcPr>
          <w:p w14:paraId="7E5B74F1"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45,885</w:t>
            </w:r>
          </w:p>
        </w:tc>
        <w:tc>
          <w:tcPr>
            <w:tcW w:w="878" w:type="dxa"/>
            <w:tcBorders>
              <w:top w:val="nil"/>
              <w:left w:val="nil"/>
              <w:right w:val="nil"/>
            </w:tcBorders>
            <w:shd w:val="clear" w:color="auto" w:fill="auto"/>
            <w:noWrap/>
            <w:vAlign w:val="bottom"/>
            <w:hideMark/>
          </w:tcPr>
          <w:p w14:paraId="15A234B8"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45,885</w:t>
            </w:r>
          </w:p>
        </w:tc>
      </w:tr>
      <w:tr w:rsidR="00E85203" w:rsidRPr="00E85203" w14:paraId="71829A79" w14:textId="77777777" w:rsidTr="007F1182">
        <w:trPr>
          <w:trHeight w:val="397"/>
        </w:trPr>
        <w:tc>
          <w:tcPr>
            <w:tcW w:w="3231" w:type="dxa"/>
            <w:tcBorders>
              <w:top w:val="nil"/>
              <w:left w:val="nil"/>
              <w:bottom w:val="nil"/>
              <w:right w:val="nil"/>
            </w:tcBorders>
            <w:shd w:val="clear" w:color="auto" w:fill="auto"/>
            <w:vAlign w:val="bottom"/>
            <w:hideMark/>
          </w:tcPr>
          <w:p w14:paraId="7CEB914D" w14:textId="77777777" w:rsidR="00E85203" w:rsidRPr="00E85203" w:rsidRDefault="00E85203" w:rsidP="00E85203">
            <w:pPr>
              <w:spacing w:before="0" w:after="0" w:line="240" w:lineRule="auto"/>
              <w:ind w:leftChars="75" w:left="143"/>
              <w:rPr>
                <w:rFonts w:ascii="Arial" w:hAnsi="Arial" w:cs="Arial"/>
                <w:color w:val="000000"/>
                <w:sz w:val="16"/>
                <w:szCs w:val="16"/>
              </w:rPr>
            </w:pPr>
            <w:r w:rsidRPr="00E85203">
              <w:rPr>
                <w:rFonts w:ascii="Arial" w:hAnsi="Arial" w:cs="Arial"/>
                <w:color w:val="000000"/>
                <w:sz w:val="16"/>
                <w:szCs w:val="16"/>
              </w:rPr>
              <w:t>Retained surpluses or (accumulated deficits)</w:t>
            </w:r>
          </w:p>
        </w:tc>
        <w:tc>
          <w:tcPr>
            <w:tcW w:w="890" w:type="dxa"/>
            <w:tcBorders>
              <w:top w:val="nil"/>
              <w:left w:val="nil"/>
              <w:bottom w:val="single" w:sz="4" w:space="0" w:color="auto"/>
              <w:right w:val="nil"/>
            </w:tcBorders>
            <w:shd w:val="clear" w:color="auto" w:fill="auto"/>
            <w:noWrap/>
            <w:vAlign w:val="bottom"/>
            <w:hideMark/>
          </w:tcPr>
          <w:p w14:paraId="743232FA"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(23,889)</w:t>
            </w:r>
          </w:p>
        </w:tc>
        <w:tc>
          <w:tcPr>
            <w:tcW w:w="873" w:type="dxa"/>
            <w:tcBorders>
              <w:top w:val="nil"/>
              <w:left w:val="nil"/>
              <w:bottom w:val="single" w:sz="4" w:space="0" w:color="auto"/>
              <w:right w:val="nil"/>
            </w:tcBorders>
            <w:shd w:val="clear" w:color="000000" w:fill="D9D9D9"/>
            <w:noWrap/>
            <w:vAlign w:val="bottom"/>
            <w:hideMark/>
          </w:tcPr>
          <w:p w14:paraId="44DA9256"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(26,752)</w:t>
            </w:r>
          </w:p>
        </w:tc>
        <w:tc>
          <w:tcPr>
            <w:tcW w:w="878" w:type="dxa"/>
            <w:tcBorders>
              <w:top w:val="nil"/>
              <w:left w:val="nil"/>
              <w:bottom w:val="single" w:sz="4" w:space="0" w:color="auto"/>
              <w:right w:val="nil"/>
            </w:tcBorders>
            <w:shd w:val="clear" w:color="auto" w:fill="auto"/>
            <w:noWrap/>
            <w:vAlign w:val="bottom"/>
            <w:hideMark/>
          </w:tcPr>
          <w:p w14:paraId="102CCE47"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(29,615)</w:t>
            </w:r>
          </w:p>
        </w:tc>
        <w:tc>
          <w:tcPr>
            <w:tcW w:w="878" w:type="dxa"/>
            <w:tcBorders>
              <w:top w:val="nil"/>
              <w:left w:val="nil"/>
              <w:bottom w:val="single" w:sz="4" w:space="0" w:color="auto"/>
              <w:right w:val="nil"/>
            </w:tcBorders>
            <w:shd w:val="clear" w:color="auto" w:fill="auto"/>
            <w:noWrap/>
            <w:vAlign w:val="bottom"/>
            <w:hideMark/>
          </w:tcPr>
          <w:p w14:paraId="21F235E3"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(32,478)</w:t>
            </w:r>
          </w:p>
        </w:tc>
        <w:tc>
          <w:tcPr>
            <w:tcW w:w="878" w:type="dxa"/>
            <w:tcBorders>
              <w:top w:val="nil"/>
              <w:left w:val="nil"/>
              <w:bottom w:val="single" w:sz="4" w:space="0" w:color="auto"/>
              <w:right w:val="nil"/>
            </w:tcBorders>
            <w:shd w:val="clear" w:color="auto" w:fill="auto"/>
            <w:noWrap/>
            <w:vAlign w:val="bottom"/>
            <w:hideMark/>
          </w:tcPr>
          <w:p w14:paraId="640A12DD" w14:textId="77777777" w:rsidR="00E85203" w:rsidRPr="00E85203" w:rsidRDefault="00E85203" w:rsidP="00E85203">
            <w:pPr>
              <w:spacing w:before="0" w:after="0" w:line="240" w:lineRule="auto"/>
              <w:jc w:val="right"/>
              <w:rPr>
                <w:rFonts w:ascii="Arial" w:hAnsi="Arial" w:cs="Arial"/>
                <w:color w:val="000000"/>
                <w:sz w:val="16"/>
                <w:szCs w:val="16"/>
              </w:rPr>
            </w:pPr>
            <w:r w:rsidRPr="00E85203">
              <w:rPr>
                <w:rFonts w:ascii="Arial" w:hAnsi="Arial" w:cs="Arial"/>
                <w:color w:val="000000"/>
                <w:sz w:val="16"/>
                <w:szCs w:val="16"/>
              </w:rPr>
              <w:t>(35,341)</w:t>
            </w:r>
          </w:p>
        </w:tc>
      </w:tr>
      <w:tr w:rsidR="00E85203" w:rsidRPr="00E85203" w14:paraId="2162CEB6" w14:textId="77777777" w:rsidTr="007F1182">
        <w:trPr>
          <w:trHeight w:val="225"/>
        </w:trPr>
        <w:tc>
          <w:tcPr>
            <w:tcW w:w="3231" w:type="dxa"/>
            <w:tcBorders>
              <w:top w:val="nil"/>
              <w:left w:val="nil"/>
              <w:bottom w:val="single" w:sz="4" w:space="0" w:color="auto"/>
              <w:right w:val="nil"/>
            </w:tcBorders>
            <w:shd w:val="clear" w:color="auto" w:fill="auto"/>
            <w:noWrap/>
            <w:vAlign w:val="bottom"/>
            <w:hideMark/>
          </w:tcPr>
          <w:p w14:paraId="3A6D0D44" w14:textId="77777777" w:rsidR="00E85203" w:rsidRPr="00E85203" w:rsidRDefault="00E85203" w:rsidP="00E85203">
            <w:pPr>
              <w:spacing w:before="0" w:after="0" w:line="240" w:lineRule="auto"/>
              <w:ind w:leftChars="75" w:left="143"/>
              <w:rPr>
                <w:rFonts w:ascii="Arial" w:hAnsi="Arial" w:cs="Arial"/>
                <w:b/>
                <w:bCs/>
                <w:color w:val="000000"/>
                <w:sz w:val="16"/>
                <w:szCs w:val="16"/>
              </w:rPr>
            </w:pPr>
            <w:r w:rsidRPr="00E85203">
              <w:rPr>
                <w:rFonts w:ascii="Arial" w:hAnsi="Arial" w:cs="Arial"/>
                <w:b/>
                <w:bCs/>
                <w:color w:val="000000"/>
                <w:sz w:val="16"/>
                <w:szCs w:val="16"/>
              </w:rPr>
              <w:t>Total equity</w:t>
            </w:r>
          </w:p>
        </w:tc>
        <w:tc>
          <w:tcPr>
            <w:tcW w:w="890" w:type="dxa"/>
            <w:tcBorders>
              <w:top w:val="single" w:sz="4" w:space="0" w:color="auto"/>
              <w:left w:val="nil"/>
              <w:bottom w:val="single" w:sz="4" w:space="0" w:color="auto"/>
              <w:right w:val="nil"/>
            </w:tcBorders>
            <w:shd w:val="clear" w:color="auto" w:fill="auto"/>
            <w:noWrap/>
            <w:vAlign w:val="bottom"/>
            <w:hideMark/>
          </w:tcPr>
          <w:p w14:paraId="04A2C68B"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80,376</w:t>
            </w:r>
          </w:p>
        </w:tc>
        <w:tc>
          <w:tcPr>
            <w:tcW w:w="873" w:type="dxa"/>
            <w:tcBorders>
              <w:top w:val="single" w:sz="4" w:space="0" w:color="auto"/>
              <w:left w:val="nil"/>
              <w:bottom w:val="single" w:sz="4" w:space="0" w:color="auto"/>
              <w:right w:val="nil"/>
            </w:tcBorders>
            <w:shd w:val="clear" w:color="000000" w:fill="D9D9D9"/>
            <w:noWrap/>
            <w:vAlign w:val="bottom"/>
            <w:hideMark/>
          </w:tcPr>
          <w:p w14:paraId="73A777FE"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82,051</w:t>
            </w:r>
          </w:p>
        </w:tc>
        <w:tc>
          <w:tcPr>
            <w:tcW w:w="878" w:type="dxa"/>
            <w:tcBorders>
              <w:top w:val="single" w:sz="4" w:space="0" w:color="auto"/>
              <w:left w:val="nil"/>
              <w:bottom w:val="single" w:sz="4" w:space="0" w:color="auto"/>
              <w:right w:val="nil"/>
            </w:tcBorders>
            <w:shd w:val="clear" w:color="auto" w:fill="auto"/>
            <w:noWrap/>
            <w:vAlign w:val="bottom"/>
            <w:hideMark/>
          </w:tcPr>
          <w:p w14:paraId="7AB33FA2"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81,381</w:t>
            </w:r>
          </w:p>
        </w:tc>
        <w:tc>
          <w:tcPr>
            <w:tcW w:w="878" w:type="dxa"/>
            <w:tcBorders>
              <w:top w:val="single" w:sz="4" w:space="0" w:color="auto"/>
              <w:left w:val="nil"/>
              <w:bottom w:val="single" w:sz="4" w:space="0" w:color="auto"/>
              <w:right w:val="nil"/>
            </w:tcBorders>
            <w:shd w:val="clear" w:color="auto" w:fill="auto"/>
            <w:noWrap/>
            <w:vAlign w:val="bottom"/>
            <w:hideMark/>
          </w:tcPr>
          <w:p w14:paraId="499D2D80"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80,739</w:t>
            </w:r>
          </w:p>
        </w:tc>
        <w:tc>
          <w:tcPr>
            <w:tcW w:w="878" w:type="dxa"/>
            <w:tcBorders>
              <w:top w:val="single" w:sz="4" w:space="0" w:color="auto"/>
              <w:left w:val="nil"/>
              <w:bottom w:val="single" w:sz="4" w:space="0" w:color="auto"/>
              <w:right w:val="nil"/>
            </w:tcBorders>
            <w:shd w:val="clear" w:color="auto" w:fill="auto"/>
            <w:noWrap/>
            <w:vAlign w:val="bottom"/>
            <w:hideMark/>
          </w:tcPr>
          <w:p w14:paraId="2DE766E3" w14:textId="77777777" w:rsidR="00E85203" w:rsidRPr="00E85203" w:rsidRDefault="00E85203" w:rsidP="00E85203">
            <w:pPr>
              <w:spacing w:before="0" w:after="0" w:line="240" w:lineRule="auto"/>
              <w:jc w:val="right"/>
              <w:rPr>
                <w:rFonts w:ascii="Arial" w:hAnsi="Arial" w:cs="Arial"/>
                <w:b/>
                <w:bCs/>
                <w:color w:val="000000"/>
                <w:sz w:val="16"/>
                <w:szCs w:val="16"/>
              </w:rPr>
            </w:pPr>
            <w:r w:rsidRPr="00E85203">
              <w:rPr>
                <w:rFonts w:ascii="Arial" w:hAnsi="Arial" w:cs="Arial"/>
                <w:b/>
                <w:bCs/>
                <w:color w:val="000000"/>
                <w:sz w:val="16"/>
                <w:szCs w:val="16"/>
              </w:rPr>
              <w:t>80,121</w:t>
            </w:r>
          </w:p>
        </w:tc>
      </w:tr>
    </w:tbl>
    <w:p w14:paraId="0CF474D3" w14:textId="44FDBC5F" w:rsidR="00E85203" w:rsidRDefault="00BE7035" w:rsidP="00BE7035">
      <w:pPr>
        <w:pStyle w:val="FootnoteText"/>
        <w:spacing w:before="120"/>
        <w:rPr>
          <w:b/>
          <w:sz w:val="20"/>
        </w:rPr>
      </w:pPr>
      <w:r w:rsidRPr="00BE7035">
        <w:t>Prepared on Australian A</w:t>
      </w:r>
      <w:r>
        <w:t xml:space="preserve">ccounting Standards basis. </w:t>
      </w:r>
      <w:r w:rsidR="00E85203">
        <w:br w:type="page"/>
      </w:r>
    </w:p>
    <w:p w14:paraId="634F8390" w14:textId="522310E7" w:rsidR="00CC6669" w:rsidRDefault="00E60F67" w:rsidP="00CC6669">
      <w:pPr>
        <w:pStyle w:val="TableHeading"/>
      </w:pPr>
      <w:r>
        <w:lastRenderedPageBreak/>
        <w:t>Table 3.4</w:t>
      </w:r>
      <w:r w:rsidR="00CC6669" w:rsidRPr="00CC6669">
        <w:t>: Departmental statement of changes in equity – summary of movement (Budget year 2024–25)</w:t>
      </w:r>
    </w:p>
    <w:tbl>
      <w:tblPr>
        <w:tblW w:w="7695" w:type="dxa"/>
        <w:tblLayout w:type="fixed"/>
        <w:tblLook w:val="04A0" w:firstRow="1" w:lastRow="0" w:firstColumn="1" w:lastColumn="0" w:noHBand="0" w:noVBand="1"/>
      </w:tblPr>
      <w:tblGrid>
        <w:gridCol w:w="3175"/>
        <w:gridCol w:w="1060"/>
        <w:gridCol w:w="1200"/>
        <w:gridCol w:w="1200"/>
        <w:gridCol w:w="1060"/>
      </w:tblGrid>
      <w:tr w:rsidR="00E60F67" w:rsidRPr="00E60F67" w14:paraId="0C516EF9" w14:textId="77777777" w:rsidTr="00884510">
        <w:trPr>
          <w:trHeight w:val="765"/>
        </w:trPr>
        <w:tc>
          <w:tcPr>
            <w:tcW w:w="3175" w:type="dxa"/>
            <w:tcBorders>
              <w:top w:val="single" w:sz="4" w:space="0" w:color="auto"/>
              <w:left w:val="nil"/>
              <w:bottom w:val="nil"/>
              <w:right w:val="nil"/>
            </w:tcBorders>
            <w:shd w:val="clear" w:color="auto" w:fill="auto"/>
            <w:hideMark/>
          </w:tcPr>
          <w:p w14:paraId="5DDE6A01" w14:textId="77777777" w:rsidR="00E60F67" w:rsidRPr="00E60F67" w:rsidRDefault="00E60F67" w:rsidP="00E60F67">
            <w:pPr>
              <w:spacing w:before="40" w:after="0" w:line="240" w:lineRule="auto"/>
              <w:jc w:val="right"/>
              <w:rPr>
                <w:rFonts w:ascii="Times New Roman" w:hAnsi="Times New Roman"/>
                <w:sz w:val="20"/>
                <w:szCs w:val="24"/>
              </w:rPr>
            </w:pPr>
          </w:p>
        </w:tc>
        <w:tc>
          <w:tcPr>
            <w:tcW w:w="1060" w:type="dxa"/>
            <w:tcBorders>
              <w:top w:val="single" w:sz="4" w:space="0" w:color="auto"/>
              <w:left w:val="nil"/>
              <w:bottom w:val="single" w:sz="4" w:space="0" w:color="auto"/>
              <w:right w:val="nil"/>
            </w:tcBorders>
            <w:shd w:val="clear" w:color="auto" w:fill="auto"/>
            <w:hideMark/>
          </w:tcPr>
          <w:p w14:paraId="38958606" w14:textId="77777777" w:rsidR="00E60F67" w:rsidRPr="00E60F67" w:rsidRDefault="00E60F67" w:rsidP="00E60F67">
            <w:pPr>
              <w:spacing w:before="40" w:after="0" w:line="240" w:lineRule="auto"/>
              <w:jc w:val="right"/>
              <w:rPr>
                <w:rFonts w:ascii="Arial" w:hAnsi="Arial" w:cs="Arial"/>
                <w:b/>
                <w:bCs/>
                <w:color w:val="000000"/>
                <w:sz w:val="16"/>
                <w:szCs w:val="16"/>
              </w:rPr>
            </w:pPr>
            <w:r w:rsidRPr="00E60F67">
              <w:rPr>
                <w:rFonts w:ascii="Arial" w:hAnsi="Arial" w:cs="Arial"/>
                <w:b/>
                <w:bCs/>
                <w:color w:val="000000"/>
                <w:sz w:val="16"/>
                <w:szCs w:val="16"/>
              </w:rPr>
              <w:t xml:space="preserve">Retained earnings </w:t>
            </w:r>
            <w:r w:rsidRPr="00E60F67">
              <w:rPr>
                <w:rFonts w:ascii="Arial" w:hAnsi="Arial" w:cs="Arial"/>
                <w:b/>
                <w:bCs/>
                <w:color w:val="000000"/>
                <w:sz w:val="16"/>
                <w:szCs w:val="16"/>
              </w:rPr>
              <w:br/>
            </w:r>
            <w:r w:rsidRPr="00E60F67">
              <w:rPr>
                <w:rFonts w:ascii="Arial" w:hAnsi="Arial" w:cs="Arial"/>
                <w:b/>
                <w:bCs/>
                <w:color w:val="000000"/>
                <w:sz w:val="16"/>
                <w:szCs w:val="16"/>
              </w:rPr>
              <w:br/>
              <w:t>$'000</w:t>
            </w:r>
          </w:p>
        </w:tc>
        <w:tc>
          <w:tcPr>
            <w:tcW w:w="1200" w:type="dxa"/>
            <w:tcBorders>
              <w:top w:val="single" w:sz="4" w:space="0" w:color="auto"/>
              <w:left w:val="nil"/>
              <w:bottom w:val="single" w:sz="4" w:space="0" w:color="auto"/>
              <w:right w:val="nil"/>
            </w:tcBorders>
            <w:shd w:val="clear" w:color="auto" w:fill="auto"/>
            <w:hideMark/>
          </w:tcPr>
          <w:p w14:paraId="5B436FF7" w14:textId="77777777" w:rsidR="00E60F67" w:rsidRPr="00E60F67" w:rsidRDefault="00E60F67" w:rsidP="00E60F67">
            <w:pPr>
              <w:spacing w:before="40" w:after="0" w:line="240" w:lineRule="auto"/>
              <w:jc w:val="right"/>
              <w:rPr>
                <w:rFonts w:ascii="Arial" w:hAnsi="Arial" w:cs="Arial"/>
                <w:b/>
                <w:bCs/>
                <w:color w:val="000000"/>
                <w:sz w:val="16"/>
                <w:szCs w:val="16"/>
              </w:rPr>
            </w:pPr>
            <w:r w:rsidRPr="00E60F67">
              <w:rPr>
                <w:rFonts w:ascii="Arial" w:hAnsi="Arial" w:cs="Arial"/>
                <w:b/>
                <w:bCs/>
                <w:color w:val="000000"/>
                <w:sz w:val="16"/>
                <w:szCs w:val="16"/>
              </w:rPr>
              <w:t xml:space="preserve">Asset revaluation reserve </w:t>
            </w:r>
            <w:r w:rsidRPr="00E60F67">
              <w:rPr>
                <w:rFonts w:ascii="Arial" w:hAnsi="Arial" w:cs="Arial"/>
                <w:b/>
                <w:bCs/>
                <w:color w:val="000000"/>
                <w:sz w:val="16"/>
                <w:szCs w:val="16"/>
              </w:rPr>
              <w:br/>
              <w:t>$'000</w:t>
            </w:r>
          </w:p>
        </w:tc>
        <w:tc>
          <w:tcPr>
            <w:tcW w:w="1200" w:type="dxa"/>
            <w:tcBorders>
              <w:top w:val="single" w:sz="4" w:space="0" w:color="auto"/>
              <w:left w:val="nil"/>
              <w:bottom w:val="single" w:sz="4" w:space="0" w:color="auto"/>
              <w:right w:val="nil"/>
            </w:tcBorders>
            <w:shd w:val="clear" w:color="auto" w:fill="auto"/>
            <w:hideMark/>
          </w:tcPr>
          <w:p w14:paraId="452B4420" w14:textId="77777777" w:rsidR="00E60F67" w:rsidRPr="00E60F67" w:rsidRDefault="00E60F67" w:rsidP="00E60F67">
            <w:pPr>
              <w:spacing w:before="40" w:after="0" w:line="240" w:lineRule="auto"/>
              <w:jc w:val="right"/>
              <w:rPr>
                <w:rFonts w:ascii="Arial" w:hAnsi="Arial" w:cs="Arial"/>
                <w:b/>
                <w:bCs/>
                <w:color w:val="000000"/>
                <w:sz w:val="16"/>
                <w:szCs w:val="16"/>
              </w:rPr>
            </w:pPr>
            <w:r w:rsidRPr="00E60F67">
              <w:rPr>
                <w:rFonts w:ascii="Arial" w:hAnsi="Arial" w:cs="Arial"/>
                <w:b/>
                <w:bCs/>
                <w:color w:val="000000"/>
                <w:sz w:val="16"/>
                <w:szCs w:val="16"/>
              </w:rPr>
              <w:t>Contributed equity/</w:t>
            </w:r>
            <w:r w:rsidRPr="00E60F67">
              <w:rPr>
                <w:rFonts w:ascii="Arial" w:hAnsi="Arial" w:cs="Arial"/>
                <w:b/>
                <w:bCs/>
                <w:color w:val="000000"/>
                <w:sz w:val="16"/>
                <w:szCs w:val="16"/>
              </w:rPr>
              <w:br/>
              <w:t xml:space="preserve">capital </w:t>
            </w:r>
            <w:r w:rsidRPr="00E60F67">
              <w:rPr>
                <w:rFonts w:ascii="Arial" w:hAnsi="Arial" w:cs="Arial"/>
                <w:b/>
                <w:bCs/>
                <w:color w:val="000000"/>
                <w:sz w:val="16"/>
                <w:szCs w:val="16"/>
              </w:rPr>
              <w:br/>
              <w:t>$'000</w:t>
            </w:r>
          </w:p>
        </w:tc>
        <w:tc>
          <w:tcPr>
            <w:tcW w:w="1060" w:type="dxa"/>
            <w:tcBorders>
              <w:top w:val="single" w:sz="4" w:space="0" w:color="auto"/>
              <w:left w:val="nil"/>
              <w:bottom w:val="single" w:sz="4" w:space="0" w:color="auto"/>
              <w:right w:val="nil"/>
            </w:tcBorders>
            <w:shd w:val="clear" w:color="auto" w:fill="auto"/>
            <w:hideMark/>
          </w:tcPr>
          <w:p w14:paraId="27E160F5" w14:textId="77777777" w:rsidR="00E60F67" w:rsidRPr="00E60F67" w:rsidRDefault="00E60F67" w:rsidP="00E60F67">
            <w:pPr>
              <w:spacing w:before="40" w:after="0" w:line="240" w:lineRule="auto"/>
              <w:jc w:val="right"/>
              <w:rPr>
                <w:rFonts w:ascii="Arial" w:hAnsi="Arial" w:cs="Arial"/>
                <w:b/>
                <w:bCs/>
                <w:color w:val="000000"/>
                <w:sz w:val="16"/>
                <w:szCs w:val="16"/>
              </w:rPr>
            </w:pPr>
            <w:r w:rsidRPr="00E60F67">
              <w:rPr>
                <w:rFonts w:ascii="Arial" w:hAnsi="Arial" w:cs="Arial"/>
                <w:b/>
                <w:bCs/>
                <w:color w:val="000000"/>
                <w:sz w:val="16"/>
                <w:szCs w:val="16"/>
              </w:rPr>
              <w:t xml:space="preserve">Total </w:t>
            </w:r>
            <w:r w:rsidRPr="00E60F67">
              <w:rPr>
                <w:rFonts w:ascii="Arial" w:hAnsi="Arial" w:cs="Arial"/>
                <w:b/>
                <w:bCs/>
                <w:color w:val="000000"/>
                <w:sz w:val="16"/>
                <w:szCs w:val="16"/>
              </w:rPr>
              <w:br/>
              <w:t xml:space="preserve">equity </w:t>
            </w:r>
            <w:r w:rsidRPr="00E60F67">
              <w:rPr>
                <w:rFonts w:ascii="Arial" w:hAnsi="Arial" w:cs="Arial"/>
                <w:b/>
                <w:bCs/>
                <w:color w:val="000000"/>
                <w:sz w:val="16"/>
                <w:szCs w:val="16"/>
              </w:rPr>
              <w:br/>
            </w:r>
            <w:r w:rsidRPr="00E60F67">
              <w:rPr>
                <w:rFonts w:ascii="Arial" w:hAnsi="Arial" w:cs="Arial"/>
                <w:b/>
                <w:bCs/>
                <w:color w:val="000000"/>
                <w:sz w:val="16"/>
                <w:szCs w:val="16"/>
              </w:rPr>
              <w:br/>
              <w:t>$'000</w:t>
            </w:r>
          </w:p>
        </w:tc>
      </w:tr>
      <w:tr w:rsidR="00E60F67" w:rsidRPr="00E60F67" w14:paraId="428A45DF" w14:textId="77777777" w:rsidTr="00E60F67">
        <w:trPr>
          <w:trHeight w:val="283"/>
        </w:trPr>
        <w:tc>
          <w:tcPr>
            <w:tcW w:w="3175" w:type="dxa"/>
            <w:tcBorders>
              <w:top w:val="nil"/>
              <w:left w:val="nil"/>
              <w:bottom w:val="nil"/>
              <w:right w:val="nil"/>
            </w:tcBorders>
            <w:shd w:val="clear" w:color="auto" w:fill="auto"/>
            <w:noWrap/>
            <w:vAlign w:val="bottom"/>
            <w:hideMark/>
          </w:tcPr>
          <w:p w14:paraId="2DE9340C" w14:textId="77777777" w:rsidR="00E60F67" w:rsidRPr="00E60F67" w:rsidRDefault="00E60F67" w:rsidP="00E60F67">
            <w:pPr>
              <w:spacing w:before="0" w:after="0" w:line="240" w:lineRule="auto"/>
              <w:rPr>
                <w:rFonts w:ascii="Arial" w:hAnsi="Arial" w:cs="Arial"/>
                <w:b/>
                <w:bCs/>
                <w:color w:val="000000"/>
                <w:sz w:val="16"/>
                <w:szCs w:val="16"/>
              </w:rPr>
            </w:pPr>
            <w:r w:rsidRPr="00E60F67">
              <w:rPr>
                <w:rFonts w:ascii="Arial" w:hAnsi="Arial" w:cs="Arial"/>
                <w:b/>
                <w:bCs/>
                <w:color w:val="000000"/>
                <w:sz w:val="16"/>
                <w:szCs w:val="16"/>
              </w:rPr>
              <w:t>Opening balance as at 1 July 2024</w:t>
            </w:r>
          </w:p>
        </w:tc>
        <w:tc>
          <w:tcPr>
            <w:tcW w:w="1060" w:type="dxa"/>
            <w:tcBorders>
              <w:top w:val="nil"/>
              <w:left w:val="nil"/>
              <w:bottom w:val="nil"/>
              <w:right w:val="nil"/>
            </w:tcBorders>
            <w:shd w:val="clear" w:color="auto" w:fill="auto"/>
            <w:noWrap/>
            <w:vAlign w:val="bottom"/>
            <w:hideMark/>
          </w:tcPr>
          <w:p w14:paraId="667E8B52" w14:textId="77777777" w:rsidR="00E60F67" w:rsidRPr="00E60F67" w:rsidRDefault="00E60F67" w:rsidP="00E60F67">
            <w:pPr>
              <w:spacing w:before="0" w:after="0" w:line="240" w:lineRule="auto"/>
              <w:rPr>
                <w:rFonts w:ascii="Arial" w:hAnsi="Arial" w:cs="Arial"/>
                <w:b/>
                <w:bCs/>
                <w:color w:val="000000"/>
                <w:sz w:val="16"/>
                <w:szCs w:val="16"/>
              </w:rPr>
            </w:pPr>
          </w:p>
        </w:tc>
        <w:tc>
          <w:tcPr>
            <w:tcW w:w="1200" w:type="dxa"/>
            <w:tcBorders>
              <w:top w:val="nil"/>
              <w:left w:val="nil"/>
              <w:bottom w:val="nil"/>
              <w:right w:val="nil"/>
            </w:tcBorders>
            <w:shd w:val="clear" w:color="auto" w:fill="auto"/>
            <w:noWrap/>
            <w:vAlign w:val="bottom"/>
            <w:hideMark/>
          </w:tcPr>
          <w:p w14:paraId="1FB3B643" w14:textId="77777777" w:rsidR="00E60F67" w:rsidRPr="00E60F67" w:rsidRDefault="00E60F67" w:rsidP="00E60F67">
            <w:pPr>
              <w:spacing w:before="0" w:after="0" w:line="240" w:lineRule="auto"/>
              <w:jc w:val="right"/>
              <w:rPr>
                <w:rFonts w:ascii="Times New Roman" w:hAnsi="Times New Roman"/>
                <w:sz w:val="20"/>
              </w:rPr>
            </w:pPr>
          </w:p>
        </w:tc>
        <w:tc>
          <w:tcPr>
            <w:tcW w:w="1200" w:type="dxa"/>
            <w:tcBorders>
              <w:top w:val="nil"/>
              <w:left w:val="nil"/>
              <w:bottom w:val="nil"/>
              <w:right w:val="nil"/>
            </w:tcBorders>
            <w:shd w:val="clear" w:color="auto" w:fill="auto"/>
            <w:noWrap/>
            <w:vAlign w:val="bottom"/>
            <w:hideMark/>
          </w:tcPr>
          <w:p w14:paraId="4C63EA47" w14:textId="77777777" w:rsidR="00E60F67" w:rsidRPr="00E60F67" w:rsidRDefault="00E60F67" w:rsidP="00E60F67">
            <w:pPr>
              <w:spacing w:before="0" w:after="0" w:line="240" w:lineRule="auto"/>
              <w:jc w:val="right"/>
              <w:rPr>
                <w:rFonts w:ascii="Times New Roman" w:hAnsi="Times New Roman"/>
                <w:sz w:val="20"/>
              </w:rPr>
            </w:pPr>
          </w:p>
        </w:tc>
        <w:tc>
          <w:tcPr>
            <w:tcW w:w="1060" w:type="dxa"/>
            <w:tcBorders>
              <w:top w:val="nil"/>
              <w:left w:val="nil"/>
              <w:bottom w:val="nil"/>
              <w:right w:val="nil"/>
            </w:tcBorders>
            <w:shd w:val="clear" w:color="auto" w:fill="auto"/>
            <w:noWrap/>
            <w:vAlign w:val="bottom"/>
            <w:hideMark/>
          </w:tcPr>
          <w:p w14:paraId="301F79A4" w14:textId="77777777" w:rsidR="00E60F67" w:rsidRPr="00E60F67" w:rsidRDefault="00E60F67" w:rsidP="00E60F67">
            <w:pPr>
              <w:spacing w:before="0" w:after="0" w:line="240" w:lineRule="auto"/>
              <w:jc w:val="right"/>
              <w:rPr>
                <w:rFonts w:ascii="Times New Roman" w:hAnsi="Times New Roman"/>
                <w:sz w:val="20"/>
              </w:rPr>
            </w:pPr>
          </w:p>
        </w:tc>
      </w:tr>
      <w:tr w:rsidR="00E60F67" w:rsidRPr="00E60F67" w14:paraId="53085996" w14:textId="77777777" w:rsidTr="00E60F67">
        <w:trPr>
          <w:trHeight w:val="454"/>
        </w:trPr>
        <w:tc>
          <w:tcPr>
            <w:tcW w:w="3175" w:type="dxa"/>
            <w:tcBorders>
              <w:top w:val="nil"/>
              <w:left w:val="nil"/>
              <w:bottom w:val="nil"/>
              <w:right w:val="nil"/>
            </w:tcBorders>
            <w:shd w:val="clear" w:color="auto" w:fill="auto"/>
            <w:vAlign w:val="bottom"/>
            <w:hideMark/>
          </w:tcPr>
          <w:p w14:paraId="4DA745D1" w14:textId="77777777" w:rsidR="00E60F67" w:rsidRPr="00E60F67" w:rsidRDefault="00E60F67" w:rsidP="00E60F67">
            <w:pPr>
              <w:spacing w:before="0" w:after="0" w:line="240" w:lineRule="auto"/>
              <w:ind w:leftChars="75" w:left="143"/>
              <w:rPr>
                <w:rFonts w:ascii="Arial" w:hAnsi="Arial" w:cs="Arial"/>
                <w:color w:val="000000"/>
                <w:sz w:val="16"/>
                <w:szCs w:val="16"/>
              </w:rPr>
            </w:pPr>
            <w:r w:rsidRPr="00E60F67">
              <w:rPr>
                <w:rFonts w:ascii="Arial" w:hAnsi="Arial" w:cs="Arial"/>
                <w:color w:val="000000"/>
                <w:sz w:val="16"/>
                <w:szCs w:val="16"/>
              </w:rPr>
              <w:t>Balance carried forward from previous period</w:t>
            </w:r>
          </w:p>
        </w:tc>
        <w:tc>
          <w:tcPr>
            <w:tcW w:w="1060" w:type="dxa"/>
            <w:tcBorders>
              <w:top w:val="nil"/>
              <w:left w:val="nil"/>
              <w:bottom w:val="nil"/>
              <w:right w:val="nil"/>
            </w:tcBorders>
            <w:shd w:val="clear" w:color="auto" w:fill="auto"/>
            <w:noWrap/>
            <w:vAlign w:val="bottom"/>
            <w:hideMark/>
          </w:tcPr>
          <w:p w14:paraId="252E398B" w14:textId="77777777" w:rsidR="00E60F67" w:rsidRPr="00E60F67" w:rsidRDefault="00E60F67" w:rsidP="00E60F67">
            <w:pPr>
              <w:spacing w:before="0" w:after="0" w:line="240" w:lineRule="auto"/>
              <w:jc w:val="right"/>
              <w:rPr>
                <w:rFonts w:ascii="Arial" w:hAnsi="Arial" w:cs="Arial"/>
                <w:color w:val="000000"/>
                <w:sz w:val="16"/>
                <w:szCs w:val="16"/>
              </w:rPr>
            </w:pPr>
            <w:r w:rsidRPr="00E60F67">
              <w:rPr>
                <w:rFonts w:ascii="Arial" w:hAnsi="Arial" w:cs="Arial"/>
                <w:color w:val="000000"/>
                <w:sz w:val="16"/>
                <w:szCs w:val="16"/>
              </w:rPr>
              <w:t>(23,889)</w:t>
            </w:r>
          </w:p>
        </w:tc>
        <w:tc>
          <w:tcPr>
            <w:tcW w:w="1200" w:type="dxa"/>
            <w:tcBorders>
              <w:top w:val="nil"/>
              <w:left w:val="nil"/>
              <w:bottom w:val="nil"/>
              <w:right w:val="nil"/>
            </w:tcBorders>
            <w:shd w:val="clear" w:color="auto" w:fill="auto"/>
            <w:noWrap/>
            <w:vAlign w:val="bottom"/>
            <w:hideMark/>
          </w:tcPr>
          <w:p w14:paraId="7962626F" w14:textId="77777777" w:rsidR="00E60F67" w:rsidRPr="00E60F67" w:rsidRDefault="00E60F67" w:rsidP="00E60F67">
            <w:pPr>
              <w:spacing w:before="0" w:after="0" w:line="240" w:lineRule="auto"/>
              <w:jc w:val="right"/>
              <w:rPr>
                <w:rFonts w:ascii="Arial" w:hAnsi="Arial" w:cs="Arial"/>
                <w:color w:val="000000"/>
                <w:sz w:val="16"/>
                <w:szCs w:val="16"/>
              </w:rPr>
            </w:pPr>
            <w:r w:rsidRPr="00E60F67">
              <w:rPr>
                <w:rFonts w:ascii="Arial" w:hAnsi="Arial" w:cs="Arial"/>
                <w:color w:val="000000"/>
                <w:sz w:val="16"/>
                <w:szCs w:val="16"/>
              </w:rPr>
              <w:t>45,885</w:t>
            </w:r>
          </w:p>
        </w:tc>
        <w:tc>
          <w:tcPr>
            <w:tcW w:w="1200" w:type="dxa"/>
            <w:tcBorders>
              <w:top w:val="nil"/>
              <w:left w:val="nil"/>
              <w:bottom w:val="nil"/>
              <w:right w:val="nil"/>
            </w:tcBorders>
            <w:shd w:val="clear" w:color="auto" w:fill="auto"/>
            <w:noWrap/>
            <w:vAlign w:val="bottom"/>
            <w:hideMark/>
          </w:tcPr>
          <w:p w14:paraId="4E672D77" w14:textId="77777777" w:rsidR="00E60F67" w:rsidRPr="00E60F67" w:rsidRDefault="00E60F67" w:rsidP="00E60F67">
            <w:pPr>
              <w:spacing w:before="0" w:after="0" w:line="240" w:lineRule="auto"/>
              <w:jc w:val="right"/>
              <w:rPr>
                <w:rFonts w:ascii="Arial" w:hAnsi="Arial" w:cs="Arial"/>
                <w:color w:val="000000"/>
                <w:sz w:val="16"/>
                <w:szCs w:val="16"/>
              </w:rPr>
            </w:pPr>
            <w:r w:rsidRPr="00E60F67">
              <w:rPr>
                <w:rFonts w:ascii="Arial" w:hAnsi="Arial" w:cs="Arial"/>
                <w:color w:val="000000"/>
                <w:sz w:val="16"/>
                <w:szCs w:val="16"/>
              </w:rPr>
              <w:t>58,380</w:t>
            </w:r>
          </w:p>
        </w:tc>
        <w:tc>
          <w:tcPr>
            <w:tcW w:w="1060" w:type="dxa"/>
            <w:tcBorders>
              <w:top w:val="nil"/>
              <w:left w:val="nil"/>
              <w:bottom w:val="nil"/>
              <w:right w:val="nil"/>
            </w:tcBorders>
            <w:shd w:val="clear" w:color="auto" w:fill="auto"/>
            <w:noWrap/>
            <w:vAlign w:val="bottom"/>
            <w:hideMark/>
          </w:tcPr>
          <w:p w14:paraId="674812DB" w14:textId="77777777" w:rsidR="00E60F67" w:rsidRPr="00E60F67" w:rsidRDefault="00E60F67" w:rsidP="00E60F67">
            <w:pPr>
              <w:spacing w:before="0" w:after="0" w:line="240" w:lineRule="auto"/>
              <w:jc w:val="right"/>
              <w:rPr>
                <w:rFonts w:ascii="Arial" w:hAnsi="Arial" w:cs="Arial"/>
                <w:b/>
                <w:bCs/>
                <w:color w:val="000000"/>
                <w:sz w:val="16"/>
                <w:szCs w:val="16"/>
              </w:rPr>
            </w:pPr>
            <w:r w:rsidRPr="00E60F67">
              <w:rPr>
                <w:rFonts w:ascii="Arial" w:hAnsi="Arial" w:cs="Arial"/>
                <w:b/>
                <w:bCs/>
                <w:color w:val="000000"/>
                <w:sz w:val="16"/>
                <w:szCs w:val="16"/>
              </w:rPr>
              <w:t>80,376</w:t>
            </w:r>
          </w:p>
        </w:tc>
      </w:tr>
      <w:tr w:rsidR="00E60F67" w:rsidRPr="00E60F67" w14:paraId="6F98A63E" w14:textId="77777777" w:rsidTr="00E60F67">
        <w:trPr>
          <w:trHeight w:val="283"/>
        </w:trPr>
        <w:tc>
          <w:tcPr>
            <w:tcW w:w="3175" w:type="dxa"/>
            <w:tcBorders>
              <w:top w:val="nil"/>
              <w:left w:val="nil"/>
              <w:bottom w:val="nil"/>
              <w:right w:val="nil"/>
            </w:tcBorders>
            <w:shd w:val="clear" w:color="auto" w:fill="auto"/>
            <w:noWrap/>
            <w:vAlign w:val="bottom"/>
            <w:hideMark/>
          </w:tcPr>
          <w:p w14:paraId="0261BD44" w14:textId="77777777" w:rsidR="00E60F67" w:rsidRPr="00E60F67" w:rsidRDefault="00E60F67" w:rsidP="00E60F67">
            <w:pPr>
              <w:spacing w:before="0" w:after="0" w:line="240" w:lineRule="auto"/>
              <w:ind w:leftChars="75" w:left="143"/>
              <w:rPr>
                <w:rFonts w:ascii="Arial" w:hAnsi="Arial" w:cs="Arial"/>
                <w:sz w:val="16"/>
                <w:szCs w:val="16"/>
              </w:rPr>
            </w:pPr>
            <w:r w:rsidRPr="00E60F67">
              <w:rPr>
                <w:rFonts w:ascii="Arial" w:hAnsi="Arial" w:cs="Arial"/>
                <w:sz w:val="16"/>
                <w:szCs w:val="16"/>
              </w:rPr>
              <w:t>Surplus (deficit) for the period</w:t>
            </w:r>
          </w:p>
        </w:tc>
        <w:tc>
          <w:tcPr>
            <w:tcW w:w="1060" w:type="dxa"/>
            <w:tcBorders>
              <w:top w:val="nil"/>
              <w:left w:val="nil"/>
              <w:bottom w:val="nil"/>
              <w:right w:val="nil"/>
            </w:tcBorders>
            <w:shd w:val="clear" w:color="auto" w:fill="auto"/>
            <w:noWrap/>
            <w:vAlign w:val="bottom"/>
            <w:hideMark/>
          </w:tcPr>
          <w:p w14:paraId="7AA69126" w14:textId="77777777" w:rsidR="00E60F67" w:rsidRPr="00E60F67" w:rsidRDefault="00E60F67" w:rsidP="00E60F67">
            <w:pPr>
              <w:spacing w:before="0" w:after="0" w:line="240" w:lineRule="auto"/>
              <w:jc w:val="right"/>
              <w:rPr>
                <w:rFonts w:ascii="Arial" w:hAnsi="Arial" w:cs="Arial"/>
                <w:color w:val="000000"/>
                <w:sz w:val="16"/>
                <w:szCs w:val="16"/>
              </w:rPr>
            </w:pPr>
            <w:r w:rsidRPr="00E60F67">
              <w:rPr>
                <w:rFonts w:ascii="Arial" w:hAnsi="Arial" w:cs="Arial"/>
                <w:color w:val="000000"/>
                <w:sz w:val="16"/>
                <w:szCs w:val="16"/>
              </w:rPr>
              <w:t>(2,863)</w:t>
            </w:r>
          </w:p>
        </w:tc>
        <w:tc>
          <w:tcPr>
            <w:tcW w:w="1200" w:type="dxa"/>
            <w:tcBorders>
              <w:top w:val="nil"/>
              <w:left w:val="nil"/>
              <w:bottom w:val="nil"/>
              <w:right w:val="nil"/>
            </w:tcBorders>
            <w:shd w:val="clear" w:color="auto" w:fill="auto"/>
            <w:noWrap/>
            <w:vAlign w:val="bottom"/>
            <w:hideMark/>
          </w:tcPr>
          <w:p w14:paraId="631B4887" w14:textId="77777777" w:rsidR="00E60F67" w:rsidRPr="00E60F67" w:rsidRDefault="00E60F67" w:rsidP="00E60F67">
            <w:pPr>
              <w:spacing w:before="0" w:after="0" w:line="240" w:lineRule="auto"/>
              <w:jc w:val="right"/>
              <w:rPr>
                <w:rFonts w:ascii="Arial" w:hAnsi="Arial" w:cs="Arial"/>
                <w:sz w:val="16"/>
                <w:szCs w:val="16"/>
              </w:rPr>
            </w:pPr>
            <w:r w:rsidRPr="00E60F67">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28BA5F33" w14:textId="77777777" w:rsidR="00E60F67" w:rsidRPr="00E60F67" w:rsidRDefault="00E60F67" w:rsidP="00E60F67">
            <w:pPr>
              <w:spacing w:before="0" w:after="0" w:line="240" w:lineRule="auto"/>
              <w:jc w:val="right"/>
              <w:rPr>
                <w:rFonts w:ascii="Arial" w:hAnsi="Arial" w:cs="Arial"/>
                <w:sz w:val="16"/>
                <w:szCs w:val="16"/>
              </w:rPr>
            </w:pPr>
            <w:r w:rsidRPr="00E60F67">
              <w:rPr>
                <w:rFonts w:ascii="Arial" w:hAnsi="Arial" w:cs="Arial"/>
                <w:sz w:val="16"/>
                <w:szCs w:val="16"/>
              </w:rPr>
              <w:t>-</w:t>
            </w:r>
          </w:p>
        </w:tc>
        <w:tc>
          <w:tcPr>
            <w:tcW w:w="1060" w:type="dxa"/>
            <w:tcBorders>
              <w:top w:val="nil"/>
              <w:left w:val="nil"/>
              <w:bottom w:val="nil"/>
              <w:right w:val="nil"/>
            </w:tcBorders>
            <w:shd w:val="clear" w:color="auto" w:fill="auto"/>
            <w:noWrap/>
            <w:vAlign w:val="bottom"/>
            <w:hideMark/>
          </w:tcPr>
          <w:p w14:paraId="10E3008C" w14:textId="77777777" w:rsidR="00E60F67" w:rsidRPr="00E60F67" w:rsidRDefault="00E60F67" w:rsidP="00E60F67">
            <w:pPr>
              <w:spacing w:before="0" w:after="0" w:line="240" w:lineRule="auto"/>
              <w:jc w:val="right"/>
              <w:rPr>
                <w:rFonts w:ascii="Arial" w:hAnsi="Arial" w:cs="Arial"/>
                <w:b/>
                <w:bCs/>
                <w:color w:val="000000"/>
                <w:sz w:val="16"/>
                <w:szCs w:val="16"/>
              </w:rPr>
            </w:pPr>
            <w:r w:rsidRPr="00E60F67">
              <w:rPr>
                <w:rFonts w:ascii="Arial" w:hAnsi="Arial" w:cs="Arial"/>
                <w:b/>
                <w:bCs/>
                <w:color w:val="000000"/>
                <w:sz w:val="16"/>
                <w:szCs w:val="16"/>
              </w:rPr>
              <w:t>(2,863)</w:t>
            </w:r>
          </w:p>
        </w:tc>
      </w:tr>
      <w:tr w:rsidR="00E60F67" w:rsidRPr="00E60F67" w14:paraId="5A908CB3" w14:textId="77777777" w:rsidTr="00E60F67">
        <w:trPr>
          <w:trHeight w:val="283"/>
        </w:trPr>
        <w:tc>
          <w:tcPr>
            <w:tcW w:w="3175" w:type="dxa"/>
            <w:tcBorders>
              <w:top w:val="nil"/>
              <w:left w:val="nil"/>
              <w:bottom w:val="nil"/>
              <w:right w:val="nil"/>
            </w:tcBorders>
            <w:shd w:val="clear" w:color="000000" w:fill="FFFFFF"/>
            <w:noWrap/>
            <w:vAlign w:val="bottom"/>
            <w:hideMark/>
          </w:tcPr>
          <w:p w14:paraId="4E2E78E1" w14:textId="77777777" w:rsidR="00E60F67" w:rsidRPr="00E60F67" w:rsidRDefault="00E60F67" w:rsidP="00E60F67">
            <w:pPr>
              <w:spacing w:before="0" w:after="0" w:line="240" w:lineRule="auto"/>
              <w:ind w:leftChars="75" w:left="143"/>
              <w:rPr>
                <w:rFonts w:ascii="Arial" w:hAnsi="Arial" w:cs="Arial"/>
                <w:sz w:val="16"/>
                <w:szCs w:val="16"/>
              </w:rPr>
            </w:pPr>
            <w:r w:rsidRPr="00E60F67">
              <w:rPr>
                <w:rFonts w:ascii="Arial" w:hAnsi="Arial" w:cs="Arial"/>
                <w:sz w:val="16"/>
                <w:szCs w:val="16"/>
              </w:rPr>
              <w:t>Capital budget - Bill 1 (DCB)</w:t>
            </w:r>
          </w:p>
        </w:tc>
        <w:tc>
          <w:tcPr>
            <w:tcW w:w="1060" w:type="dxa"/>
            <w:tcBorders>
              <w:top w:val="nil"/>
              <w:left w:val="nil"/>
              <w:bottom w:val="nil"/>
              <w:right w:val="nil"/>
            </w:tcBorders>
            <w:shd w:val="clear" w:color="auto" w:fill="auto"/>
            <w:noWrap/>
            <w:vAlign w:val="bottom"/>
            <w:hideMark/>
          </w:tcPr>
          <w:p w14:paraId="67E0405A" w14:textId="77777777" w:rsidR="00E60F67" w:rsidRPr="00E60F67" w:rsidRDefault="00E60F67" w:rsidP="00E60F67">
            <w:pPr>
              <w:spacing w:before="0" w:after="0" w:line="240" w:lineRule="auto"/>
              <w:jc w:val="right"/>
              <w:rPr>
                <w:rFonts w:ascii="Arial" w:hAnsi="Arial" w:cs="Arial"/>
                <w:color w:val="000000"/>
                <w:sz w:val="16"/>
                <w:szCs w:val="16"/>
              </w:rPr>
            </w:pPr>
            <w:r w:rsidRPr="00E60F67">
              <w:rPr>
                <w:rFonts w:ascii="Arial" w:hAnsi="Arial" w:cs="Arial"/>
                <w:color w:val="000000"/>
                <w:sz w:val="16"/>
                <w:szCs w:val="16"/>
              </w:rPr>
              <w:t>-</w:t>
            </w:r>
          </w:p>
        </w:tc>
        <w:tc>
          <w:tcPr>
            <w:tcW w:w="1200" w:type="dxa"/>
            <w:tcBorders>
              <w:top w:val="nil"/>
              <w:left w:val="nil"/>
              <w:bottom w:val="nil"/>
              <w:right w:val="nil"/>
            </w:tcBorders>
            <w:shd w:val="clear" w:color="auto" w:fill="auto"/>
            <w:noWrap/>
            <w:vAlign w:val="bottom"/>
            <w:hideMark/>
          </w:tcPr>
          <w:p w14:paraId="2111BD20" w14:textId="77777777" w:rsidR="00E60F67" w:rsidRPr="00E60F67" w:rsidRDefault="00E60F67" w:rsidP="00E60F67">
            <w:pPr>
              <w:spacing w:before="0" w:after="0" w:line="240" w:lineRule="auto"/>
              <w:jc w:val="right"/>
              <w:rPr>
                <w:rFonts w:ascii="Arial" w:hAnsi="Arial" w:cs="Arial"/>
                <w:color w:val="000000"/>
                <w:sz w:val="16"/>
                <w:szCs w:val="16"/>
              </w:rPr>
            </w:pPr>
            <w:r w:rsidRPr="00E60F67">
              <w:rPr>
                <w:rFonts w:ascii="Arial" w:hAnsi="Arial" w:cs="Arial"/>
                <w:color w:val="000000"/>
                <w:sz w:val="16"/>
                <w:szCs w:val="16"/>
              </w:rPr>
              <w:t>-</w:t>
            </w:r>
          </w:p>
        </w:tc>
        <w:tc>
          <w:tcPr>
            <w:tcW w:w="1200" w:type="dxa"/>
            <w:tcBorders>
              <w:top w:val="nil"/>
              <w:left w:val="nil"/>
              <w:bottom w:val="nil"/>
              <w:right w:val="nil"/>
            </w:tcBorders>
            <w:shd w:val="clear" w:color="auto" w:fill="auto"/>
            <w:noWrap/>
            <w:vAlign w:val="bottom"/>
            <w:hideMark/>
          </w:tcPr>
          <w:p w14:paraId="409134D7" w14:textId="77777777" w:rsidR="00E60F67" w:rsidRPr="00E60F67" w:rsidRDefault="00E60F67" w:rsidP="00E60F67">
            <w:pPr>
              <w:spacing w:before="0" w:after="0" w:line="240" w:lineRule="auto"/>
              <w:jc w:val="right"/>
              <w:rPr>
                <w:rFonts w:ascii="Arial" w:hAnsi="Arial" w:cs="Arial"/>
                <w:color w:val="000000"/>
                <w:sz w:val="16"/>
                <w:szCs w:val="16"/>
              </w:rPr>
            </w:pPr>
            <w:r w:rsidRPr="00E60F67">
              <w:rPr>
                <w:rFonts w:ascii="Arial" w:hAnsi="Arial" w:cs="Arial"/>
                <w:color w:val="000000"/>
                <w:sz w:val="16"/>
                <w:szCs w:val="16"/>
              </w:rPr>
              <w:t>4,538</w:t>
            </w:r>
          </w:p>
        </w:tc>
        <w:tc>
          <w:tcPr>
            <w:tcW w:w="1060" w:type="dxa"/>
            <w:tcBorders>
              <w:top w:val="nil"/>
              <w:left w:val="nil"/>
              <w:bottom w:val="nil"/>
              <w:right w:val="nil"/>
            </w:tcBorders>
            <w:shd w:val="clear" w:color="auto" w:fill="auto"/>
            <w:noWrap/>
            <w:vAlign w:val="bottom"/>
            <w:hideMark/>
          </w:tcPr>
          <w:p w14:paraId="1DA4E922" w14:textId="77777777" w:rsidR="00E60F67" w:rsidRPr="00E60F67" w:rsidRDefault="00E60F67" w:rsidP="00E60F67">
            <w:pPr>
              <w:spacing w:before="0" w:after="0" w:line="240" w:lineRule="auto"/>
              <w:jc w:val="right"/>
              <w:rPr>
                <w:rFonts w:ascii="Arial" w:hAnsi="Arial" w:cs="Arial"/>
                <w:b/>
                <w:bCs/>
                <w:color w:val="000000"/>
                <w:sz w:val="16"/>
                <w:szCs w:val="16"/>
              </w:rPr>
            </w:pPr>
            <w:r w:rsidRPr="00E60F67">
              <w:rPr>
                <w:rFonts w:ascii="Arial" w:hAnsi="Arial" w:cs="Arial"/>
                <w:b/>
                <w:bCs/>
                <w:color w:val="000000"/>
                <w:sz w:val="16"/>
                <w:szCs w:val="16"/>
              </w:rPr>
              <w:t>4,538</w:t>
            </w:r>
          </w:p>
        </w:tc>
      </w:tr>
      <w:tr w:rsidR="00E60F67" w:rsidRPr="00E60F67" w14:paraId="4B31D69C" w14:textId="77777777" w:rsidTr="00E60F67">
        <w:trPr>
          <w:trHeight w:val="283"/>
        </w:trPr>
        <w:tc>
          <w:tcPr>
            <w:tcW w:w="3175" w:type="dxa"/>
            <w:tcBorders>
              <w:top w:val="nil"/>
              <w:left w:val="nil"/>
              <w:bottom w:val="nil"/>
              <w:right w:val="nil"/>
            </w:tcBorders>
            <w:shd w:val="clear" w:color="auto" w:fill="auto"/>
            <w:noWrap/>
            <w:vAlign w:val="bottom"/>
            <w:hideMark/>
          </w:tcPr>
          <w:p w14:paraId="76729693" w14:textId="77777777" w:rsidR="00E60F67" w:rsidRPr="00E60F67" w:rsidRDefault="00E60F67" w:rsidP="00E60F67">
            <w:pPr>
              <w:spacing w:before="0" w:after="0" w:line="240" w:lineRule="auto"/>
              <w:ind w:leftChars="75" w:left="143"/>
              <w:rPr>
                <w:rFonts w:ascii="Arial" w:hAnsi="Arial" w:cs="Arial"/>
                <w:color w:val="000000"/>
                <w:sz w:val="16"/>
                <w:szCs w:val="16"/>
              </w:rPr>
            </w:pPr>
            <w:r w:rsidRPr="00E60F67">
              <w:rPr>
                <w:rFonts w:ascii="Arial" w:hAnsi="Arial" w:cs="Arial"/>
                <w:color w:val="000000"/>
                <w:sz w:val="16"/>
                <w:szCs w:val="16"/>
              </w:rPr>
              <w:t>Equity injection - appropriation</w:t>
            </w:r>
          </w:p>
        </w:tc>
        <w:tc>
          <w:tcPr>
            <w:tcW w:w="1060" w:type="dxa"/>
            <w:tcBorders>
              <w:top w:val="nil"/>
              <w:left w:val="nil"/>
              <w:bottom w:val="nil"/>
              <w:right w:val="nil"/>
            </w:tcBorders>
            <w:shd w:val="clear" w:color="auto" w:fill="auto"/>
            <w:noWrap/>
            <w:vAlign w:val="bottom"/>
            <w:hideMark/>
          </w:tcPr>
          <w:p w14:paraId="250786A8" w14:textId="0296AF81" w:rsidR="00E60F67" w:rsidRPr="00E60F67" w:rsidRDefault="00FA1051" w:rsidP="00E60F67">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1200" w:type="dxa"/>
            <w:tcBorders>
              <w:top w:val="nil"/>
              <w:left w:val="nil"/>
              <w:bottom w:val="nil"/>
              <w:right w:val="nil"/>
            </w:tcBorders>
            <w:shd w:val="clear" w:color="auto" w:fill="auto"/>
            <w:noWrap/>
            <w:vAlign w:val="bottom"/>
            <w:hideMark/>
          </w:tcPr>
          <w:p w14:paraId="2CC59B3F" w14:textId="6516E04C" w:rsidR="00E60F67" w:rsidRPr="00E60F67" w:rsidRDefault="00FA1051" w:rsidP="00E60F67">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1200" w:type="dxa"/>
            <w:tcBorders>
              <w:top w:val="nil"/>
              <w:left w:val="nil"/>
              <w:bottom w:val="single" w:sz="4" w:space="0" w:color="auto"/>
              <w:right w:val="nil"/>
            </w:tcBorders>
            <w:shd w:val="clear" w:color="auto" w:fill="auto"/>
            <w:noWrap/>
            <w:vAlign w:val="bottom"/>
            <w:hideMark/>
          </w:tcPr>
          <w:p w14:paraId="33E18CEA" w14:textId="18275236" w:rsidR="00E60F67" w:rsidRPr="00E60F67" w:rsidRDefault="00FA1051" w:rsidP="00E60F67">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1060" w:type="dxa"/>
            <w:tcBorders>
              <w:top w:val="nil"/>
              <w:left w:val="nil"/>
              <w:bottom w:val="single" w:sz="4" w:space="0" w:color="auto"/>
              <w:right w:val="nil"/>
            </w:tcBorders>
            <w:shd w:val="clear" w:color="auto" w:fill="auto"/>
            <w:noWrap/>
            <w:vAlign w:val="bottom"/>
            <w:hideMark/>
          </w:tcPr>
          <w:p w14:paraId="6EE7BC5B" w14:textId="77777777" w:rsidR="00E60F67" w:rsidRPr="00E60F67" w:rsidRDefault="00E60F67" w:rsidP="00E60F67">
            <w:pPr>
              <w:spacing w:before="0" w:after="0" w:line="240" w:lineRule="auto"/>
              <w:jc w:val="right"/>
              <w:rPr>
                <w:rFonts w:ascii="Arial" w:hAnsi="Arial" w:cs="Arial"/>
                <w:b/>
                <w:bCs/>
                <w:color w:val="000000"/>
                <w:sz w:val="16"/>
                <w:szCs w:val="16"/>
              </w:rPr>
            </w:pPr>
            <w:r w:rsidRPr="00E60F67">
              <w:rPr>
                <w:rFonts w:ascii="Arial" w:hAnsi="Arial" w:cs="Arial"/>
                <w:b/>
                <w:bCs/>
                <w:color w:val="000000"/>
                <w:sz w:val="16"/>
                <w:szCs w:val="16"/>
              </w:rPr>
              <w:t>-</w:t>
            </w:r>
          </w:p>
        </w:tc>
      </w:tr>
      <w:tr w:rsidR="00E60F67" w:rsidRPr="00E60F67" w14:paraId="2B0A68DD" w14:textId="77777777" w:rsidTr="00E60F67">
        <w:trPr>
          <w:trHeight w:val="454"/>
        </w:trPr>
        <w:tc>
          <w:tcPr>
            <w:tcW w:w="3175" w:type="dxa"/>
            <w:tcBorders>
              <w:top w:val="nil"/>
              <w:left w:val="nil"/>
              <w:bottom w:val="single" w:sz="4" w:space="0" w:color="auto"/>
              <w:right w:val="nil"/>
            </w:tcBorders>
            <w:shd w:val="clear" w:color="auto" w:fill="auto"/>
            <w:vAlign w:val="bottom"/>
            <w:hideMark/>
          </w:tcPr>
          <w:p w14:paraId="5202F9B5" w14:textId="36E1AD56" w:rsidR="00E60F67" w:rsidRPr="00E60F67" w:rsidRDefault="00E60F67" w:rsidP="00E60F67">
            <w:pPr>
              <w:spacing w:before="0" w:after="0" w:line="240" w:lineRule="auto"/>
              <w:rPr>
                <w:rFonts w:ascii="Arial" w:hAnsi="Arial" w:cs="Arial"/>
                <w:b/>
                <w:bCs/>
                <w:color w:val="000000"/>
                <w:sz w:val="16"/>
                <w:szCs w:val="16"/>
              </w:rPr>
            </w:pPr>
            <w:r w:rsidRPr="00E60F67">
              <w:rPr>
                <w:rFonts w:ascii="Arial" w:hAnsi="Arial" w:cs="Arial"/>
                <w:b/>
                <w:bCs/>
                <w:color w:val="000000"/>
                <w:sz w:val="16"/>
                <w:szCs w:val="16"/>
              </w:rPr>
              <w:t xml:space="preserve">Estimated closing balance as at </w:t>
            </w:r>
            <w:r w:rsidR="00FA1051">
              <w:rPr>
                <w:rFonts w:ascii="Arial" w:hAnsi="Arial" w:cs="Arial"/>
                <w:b/>
                <w:bCs/>
                <w:color w:val="000000"/>
                <w:sz w:val="16"/>
                <w:szCs w:val="16"/>
              </w:rPr>
              <w:br/>
            </w:r>
            <w:r w:rsidRPr="00E60F67">
              <w:rPr>
                <w:rFonts w:ascii="Arial" w:hAnsi="Arial" w:cs="Arial"/>
                <w:b/>
                <w:bCs/>
                <w:color w:val="000000"/>
                <w:sz w:val="16"/>
                <w:szCs w:val="16"/>
              </w:rPr>
              <w:t>30 June 2025</w:t>
            </w:r>
          </w:p>
        </w:tc>
        <w:tc>
          <w:tcPr>
            <w:tcW w:w="1060" w:type="dxa"/>
            <w:tcBorders>
              <w:top w:val="single" w:sz="4" w:space="0" w:color="auto"/>
              <w:left w:val="nil"/>
              <w:bottom w:val="single" w:sz="4" w:space="0" w:color="auto"/>
              <w:right w:val="nil"/>
            </w:tcBorders>
            <w:shd w:val="clear" w:color="auto" w:fill="auto"/>
            <w:noWrap/>
            <w:vAlign w:val="bottom"/>
            <w:hideMark/>
          </w:tcPr>
          <w:p w14:paraId="57328931" w14:textId="77777777" w:rsidR="00E60F67" w:rsidRPr="00E60F67" w:rsidRDefault="00E60F67" w:rsidP="00E60F67">
            <w:pPr>
              <w:spacing w:before="0" w:after="0" w:line="240" w:lineRule="auto"/>
              <w:jc w:val="right"/>
              <w:rPr>
                <w:rFonts w:ascii="Arial" w:hAnsi="Arial" w:cs="Arial"/>
                <w:b/>
                <w:bCs/>
                <w:color w:val="000000"/>
                <w:sz w:val="16"/>
                <w:szCs w:val="16"/>
              </w:rPr>
            </w:pPr>
            <w:r w:rsidRPr="00E60F67">
              <w:rPr>
                <w:rFonts w:ascii="Arial" w:hAnsi="Arial" w:cs="Arial"/>
                <w:b/>
                <w:bCs/>
                <w:color w:val="000000"/>
                <w:sz w:val="16"/>
                <w:szCs w:val="16"/>
              </w:rPr>
              <w:t>(26,752)</w:t>
            </w:r>
          </w:p>
        </w:tc>
        <w:tc>
          <w:tcPr>
            <w:tcW w:w="1200" w:type="dxa"/>
            <w:tcBorders>
              <w:top w:val="single" w:sz="4" w:space="0" w:color="auto"/>
              <w:left w:val="nil"/>
              <w:bottom w:val="single" w:sz="4" w:space="0" w:color="auto"/>
              <w:right w:val="nil"/>
            </w:tcBorders>
            <w:shd w:val="clear" w:color="auto" w:fill="auto"/>
            <w:noWrap/>
            <w:vAlign w:val="bottom"/>
            <w:hideMark/>
          </w:tcPr>
          <w:p w14:paraId="48C600FB" w14:textId="77777777" w:rsidR="00E60F67" w:rsidRPr="00E60F67" w:rsidRDefault="00E60F67" w:rsidP="00E60F67">
            <w:pPr>
              <w:spacing w:before="0" w:after="0" w:line="240" w:lineRule="auto"/>
              <w:jc w:val="right"/>
              <w:rPr>
                <w:rFonts w:ascii="Arial" w:hAnsi="Arial" w:cs="Arial"/>
                <w:b/>
                <w:bCs/>
                <w:color w:val="000000"/>
                <w:sz w:val="16"/>
                <w:szCs w:val="16"/>
              </w:rPr>
            </w:pPr>
            <w:r w:rsidRPr="00E60F67">
              <w:rPr>
                <w:rFonts w:ascii="Arial" w:hAnsi="Arial" w:cs="Arial"/>
                <w:b/>
                <w:bCs/>
                <w:color w:val="000000"/>
                <w:sz w:val="16"/>
                <w:szCs w:val="16"/>
              </w:rPr>
              <w:t>45,885</w:t>
            </w:r>
          </w:p>
        </w:tc>
        <w:tc>
          <w:tcPr>
            <w:tcW w:w="1200" w:type="dxa"/>
            <w:tcBorders>
              <w:top w:val="nil"/>
              <w:left w:val="nil"/>
              <w:bottom w:val="single" w:sz="4" w:space="0" w:color="auto"/>
              <w:right w:val="nil"/>
            </w:tcBorders>
            <w:shd w:val="clear" w:color="auto" w:fill="auto"/>
            <w:noWrap/>
            <w:vAlign w:val="bottom"/>
            <w:hideMark/>
          </w:tcPr>
          <w:p w14:paraId="6F207167" w14:textId="77777777" w:rsidR="00E60F67" w:rsidRPr="00E60F67" w:rsidRDefault="00E60F67" w:rsidP="00E60F67">
            <w:pPr>
              <w:spacing w:before="0" w:after="0" w:line="240" w:lineRule="auto"/>
              <w:jc w:val="right"/>
              <w:rPr>
                <w:rFonts w:ascii="Arial" w:hAnsi="Arial" w:cs="Arial"/>
                <w:b/>
                <w:bCs/>
                <w:color w:val="000000"/>
                <w:sz w:val="16"/>
                <w:szCs w:val="16"/>
              </w:rPr>
            </w:pPr>
            <w:r w:rsidRPr="00E60F67">
              <w:rPr>
                <w:rFonts w:ascii="Arial" w:hAnsi="Arial" w:cs="Arial"/>
                <w:b/>
                <w:bCs/>
                <w:color w:val="000000"/>
                <w:sz w:val="16"/>
                <w:szCs w:val="16"/>
              </w:rPr>
              <w:t>62,918</w:t>
            </w:r>
          </w:p>
        </w:tc>
        <w:tc>
          <w:tcPr>
            <w:tcW w:w="1060" w:type="dxa"/>
            <w:tcBorders>
              <w:top w:val="nil"/>
              <w:left w:val="nil"/>
              <w:bottom w:val="single" w:sz="4" w:space="0" w:color="auto"/>
              <w:right w:val="nil"/>
            </w:tcBorders>
            <w:shd w:val="clear" w:color="auto" w:fill="auto"/>
            <w:noWrap/>
            <w:vAlign w:val="bottom"/>
            <w:hideMark/>
          </w:tcPr>
          <w:p w14:paraId="4AAB5C8D" w14:textId="77777777" w:rsidR="00E60F67" w:rsidRPr="00E60F67" w:rsidRDefault="00E60F67" w:rsidP="00E60F67">
            <w:pPr>
              <w:spacing w:before="0" w:after="0" w:line="240" w:lineRule="auto"/>
              <w:jc w:val="right"/>
              <w:rPr>
                <w:rFonts w:ascii="Arial" w:hAnsi="Arial" w:cs="Arial"/>
                <w:b/>
                <w:bCs/>
                <w:color w:val="000000"/>
                <w:sz w:val="16"/>
                <w:szCs w:val="16"/>
              </w:rPr>
            </w:pPr>
            <w:r w:rsidRPr="00E60F67">
              <w:rPr>
                <w:rFonts w:ascii="Arial" w:hAnsi="Arial" w:cs="Arial"/>
                <w:b/>
                <w:bCs/>
                <w:color w:val="000000"/>
                <w:sz w:val="16"/>
                <w:szCs w:val="16"/>
              </w:rPr>
              <w:t>82,051</w:t>
            </w:r>
          </w:p>
        </w:tc>
      </w:tr>
    </w:tbl>
    <w:p w14:paraId="006B68C4" w14:textId="23F7E601" w:rsidR="00E60F67" w:rsidRDefault="00E60F67" w:rsidP="00E60F67">
      <w:pPr>
        <w:pStyle w:val="FootnoteText"/>
        <w:spacing w:before="120"/>
      </w:pPr>
      <w:r>
        <w:t xml:space="preserve">Prepared on Australian Accounting Standards basis. </w:t>
      </w:r>
    </w:p>
    <w:p w14:paraId="339EC639" w14:textId="0CA01780" w:rsidR="00E60F67" w:rsidRDefault="00E60F67" w:rsidP="00E60F67">
      <w:pPr>
        <w:pStyle w:val="FootnoteText"/>
      </w:pPr>
    </w:p>
    <w:p w14:paraId="4775C7FA" w14:textId="5C56AC98" w:rsidR="00E60F67" w:rsidRDefault="00E60F67" w:rsidP="00E60F67">
      <w:pPr>
        <w:pStyle w:val="FootnoteText"/>
      </w:pPr>
      <w:r>
        <w:t>DCB = Departmental Capital Budget</w:t>
      </w:r>
    </w:p>
    <w:p w14:paraId="11967EFF" w14:textId="1B7DE2E2" w:rsidR="00E60F67" w:rsidRDefault="00E60F67">
      <w:pPr>
        <w:spacing w:before="0" w:after="0" w:line="240" w:lineRule="auto"/>
        <w:rPr>
          <w:rFonts w:ascii="Arial" w:hAnsi="Arial"/>
          <w:b/>
          <w:sz w:val="20"/>
        </w:rPr>
      </w:pPr>
      <w:r>
        <w:br w:type="page"/>
      </w:r>
    </w:p>
    <w:p w14:paraId="121B51E1" w14:textId="47AA8CA6" w:rsidR="00CC6669" w:rsidRDefault="007D1F49" w:rsidP="00CC6669">
      <w:pPr>
        <w:pStyle w:val="TableHeading"/>
      </w:pPr>
      <w:r>
        <w:lastRenderedPageBreak/>
        <w:t>Table 3.5</w:t>
      </w:r>
      <w:r w:rsidR="00CC6669">
        <w:t xml:space="preserve">: </w:t>
      </w:r>
      <w:r w:rsidR="00CC6669" w:rsidRPr="00D30CBA">
        <w:t xml:space="preserve">Budgeted </w:t>
      </w:r>
      <w:r w:rsidR="00CC6669">
        <w:t>d</w:t>
      </w:r>
      <w:r w:rsidR="00CC6669" w:rsidRPr="00D30CBA">
        <w:t>epar</w:t>
      </w:r>
      <w:r w:rsidR="00CC6669">
        <w:t xml:space="preserve">tmental statement of cash flows </w:t>
      </w:r>
      <w:r w:rsidR="00CC6669" w:rsidRPr="00D30CBA">
        <w:t>(</w:t>
      </w:r>
      <w:r w:rsidR="00CC6669">
        <w:t>for the period ended</w:t>
      </w:r>
      <w:r w:rsidR="00CC6669" w:rsidRPr="00D30CBA">
        <w:t xml:space="preserve"> 30 June)</w:t>
      </w:r>
    </w:p>
    <w:tbl>
      <w:tblPr>
        <w:tblW w:w="7653" w:type="dxa"/>
        <w:tblLayout w:type="fixed"/>
        <w:tblLook w:val="04A0" w:firstRow="1" w:lastRow="0" w:firstColumn="1" w:lastColumn="0" w:noHBand="0" w:noVBand="1"/>
      </w:tblPr>
      <w:tblGrid>
        <w:gridCol w:w="3345"/>
        <w:gridCol w:w="881"/>
        <w:gridCol w:w="844"/>
        <w:gridCol w:w="861"/>
        <w:gridCol w:w="861"/>
        <w:gridCol w:w="861"/>
      </w:tblGrid>
      <w:tr w:rsidR="00522404" w:rsidRPr="00522404" w14:paraId="085D8B5C" w14:textId="77777777" w:rsidTr="007A7348">
        <w:trPr>
          <w:trHeight w:val="765"/>
        </w:trPr>
        <w:tc>
          <w:tcPr>
            <w:tcW w:w="3345" w:type="dxa"/>
            <w:tcBorders>
              <w:top w:val="single" w:sz="4" w:space="0" w:color="auto"/>
              <w:left w:val="nil"/>
              <w:bottom w:val="nil"/>
              <w:right w:val="nil"/>
            </w:tcBorders>
            <w:shd w:val="clear" w:color="auto" w:fill="auto"/>
            <w:tcMar>
              <w:left w:w="0" w:type="dxa"/>
            </w:tcMar>
            <w:hideMark/>
          </w:tcPr>
          <w:p w14:paraId="4110C835" w14:textId="77777777" w:rsidR="00522404" w:rsidRPr="00522404" w:rsidRDefault="00522404" w:rsidP="00522404">
            <w:pPr>
              <w:spacing w:before="40" w:after="0" w:line="240" w:lineRule="auto"/>
              <w:jc w:val="right"/>
              <w:rPr>
                <w:rFonts w:ascii="Arial" w:hAnsi="Arial" w:cs="Arial"/>
                <w:color w:val="FF0000"/>
                <w:sz w:val="16"/>
                <w:szCs w:val="16"/>
              </w:rPr>
            </w:pPr>
            <w:r w:rsidRPr="00522404">
              <w:rPr>
                <w:rFonts w:ascii="Arial" w:hAnsi="Arial" w:cs="Arial"/>
                <w:color w:val="FF0000"/>
                <w:sz w:val="16"/>
                <w:szCs w:val="16"/>
              </w:rPr>
              <w:t> </w:t>
            </w:r>
          </w:p>
        </w:tc>
        <w:tc>
          <w:tcPr>
            <w:tcW w:w="881" w:type="dxa"/>
            <w:tcBorders>
              <w:top w:val="single" w:sz="4" w:space="0" w:color="auto"/>
              <w:left w:val="nil"/>
              <w:bottom w:val="single" w:sz="4" w:space="0" w:color="auto"/>
              <w:right w:val="nil"/>
            </w:tcBorders>
            <w:shd w:val="clear" w:color="auto" w:fill="auto"/>
            <w:tcMar>
              <w:left w:w="0" w:type="dxa"/>
            </w:tcMar>
            <w:hideMark/>
          </w:tcPr>
          <w:p w14:paraId="3BDD605D" w14:textId="77777777" w:rsidR="00522404" w:rsidRPr="00522404" w:rsidRDefault="00522404" w:rsidP="00522404">
            <w:pPr>
              <w:spacing w:before="40" w:after="0" w:line="240" w:lineRule="auto"/>
              <w:jc w:val="right"/>
              <w:rPr>
                <w:rFonts w:ascii="Arial" w:hAnsi="Arial" w:cs="Arial"/>
                <w:b/>
                <w:bCs/>
                <w:sz w:val="16"/>
                <w:szCs w:val="16"/>
              </w:rPr>
            </w:pPr>
            <w:r w:rsidRPr="00522404">
              <w:rPr>
                <w:rFonts w:ascii="Arial" w:hAnsi="Arial" w:cs="Arial"/>
                <w:b/>
                <w:bCs/>
                <w:sz w:val="16"/>
                <w:szCs w:val="16"/>
              </w:rPr>
              <w:t xml:space="preserve">2023–24 Estimated actual </w:t>
            </w:r>
            <w:r w:rsidRPr="00522404">
              <w:rPr>
                <w:rFonts w:ascii="Arial" w:hAnsi="Arial" w:cs="Arial"/>
                <w:b/>
                <w:bCs/>
                <w:sz w:val="16"/>
                <w:szCs w:val="16"/>
              </w:rPr>
              <w:br/>
              <w:t>$'000</w:t>
            </w:r>
          </w:p>
        </w:tc>
        <w:tc>
          <w:tcPr>
            <w:tcW w:w="844" w:type="dxa"/>
            <w:tcBorders>
              <w:top w:val="single" w:sz="4" w:space="0" w:color="auto"/>
              <w:left w:val="nil"/>
              <w:bottom w:val="single" w:sz="4" w:space="0" w:color="auto"/>
              <w:right w:val="nil"/>
            </w:tcBorders>
            <w:shd w:val="clear" w:color="000000" w:fill="D9D9D9"/>
            <w:tcMar>
              <w:left w:w="0" w:type="dxa"/>
            </w:tcMar>
            <w:hideMark/>
          </w:tcPr>
          <w:p w14:paraId="36C691B9" w14:textId="77777777" w:rsidR="00522404" w:rsidRPr="00522404" w:rsidRDefault="00522404" w:rsidP="00522404">
            <w:pPr>
              <w:spacing w:before="40" w:after="0" w:line="240" w:lineRule="auto"/>
              <w:jc w:val="right"/>
              <w:rPr>
                <w:rFonts w:ascii="Arial" w:hAnsi="Arial" w:cs="Arial"/>
                <w:b/>
                <w:bCs/>
                <w:sz w:val="16"/>
                <w:szCs w:val="16"/>
              </w:rPr>
            </w:pPr>
            <w:r w:rsidRPr="00522404">
              <w:rPr>
                <w:rFonts w:ascii="Arial" w:hAnsi="Arial" w:cs="Arial"/>
                <w:b/>
                <w:bCs/>
                <w:sz w:val="16"/>
                <w:szCs w:val="16"/>
              </w:rPr>
              <w:t xml:space="preserve">2024–25 Budget </w:t>
            </w:r>
            <w:r w:rsidRPr="00522404">
              <w:rPr>
                <w:rFonts w:ascii="Arial" w:hAnsi="Arial" w:cs="Arial"/>
                <w:b/>
                <w:bCs/>
                <w:sz w:val="16"/>
                <w:szCs w:val="16"/>
              </w:rPr>
              <w:br/>
            </w:r>
            <w:r w:rsidRPr="00522404">
              <w:rPr>
                <w:rFonts w:ascii="Arial" w:hAnsi="Arial" w:cs="Arial"/>
                <w:b/>
                <w:bCs/>
                <w:sz w:val="16"/>
                <w:szCs w:val="16"/>
              </w:rPr>
              <w:br/>
              <w:t>$'000</w:t>
            </w:r>
          </w:p>
        </w:tc>
        <w:tc>
          <w:tcPr>
            <w:tcW w:w="861" w:type="dxa"/>
            <w:tcBorders>
              <w:top w:val="single" w:sz="4" w:space="0" w:color="auto"/>
              <w:left w:val="nil"/>
              <w:bottom w:val="single" w:sz="4" w:space="0" w:color="auto"/>
              <w:right w:val="nil"/>
            </w:tcBorders>
            <w:shd w:val="clear" w:color="auto" w:fill="auto"/>
            <w:tcMar>
              <w:left w:w="0" w:type="dxa"/>
            </w:tcMar>
            <w:hideMark/>
          </w:tcPr>
          <w:p w14:paraId="7AD13A0C" w14:textId="77777777" w:rsidR="00522404" w:rsidRPr="00522404" w:rsidRDefault="00522404" w:rsidP="00522404">
            <w:pPr>
              <w:spacing w:before="40" w:after="0" w:line="240" w:lineRule="auto"/>
              <w:jc w:val="right"/>
              <w:rPr>
                <w:rFonts w:ascii="Arial" w:hAnsi="Arial" w:cs="Arial"/>
                <w:b/>
                <w:bCs/>
                <w:sz w:val="16"/>
                <w:szCs w:val="16"/>
              </w:rPr>
            </w:pPr>
            <w:r w:rsidRPr="00522404">
              <w:rPr>
                <w:rFonts w:ascii="Arial" w:hAnsi="Arial" w:cs="Arial"/>
                <w:b/>
                <w:bCs/>
                <w:sz w:val="16"/>
                <w:szCs w:val="16"/>
              </w:rPr>
              <w:t xml:space="preserve">2025–26 Forward estimate </w:t>
            </w:r>
            <w:r w:rsidRPr="00522404">
              <w:rPr>
                <w:rFonts w:ascii="Arial" w:hAnsi="Arial" w:cs="Arial"/>
                <w:b/>
                <w:bCs/>
                <w:sz w:val="16"/>
                <w:szCs w:val="16"/>
              </w:rPr>
              <w:br/>
              <w:t>$'000</w:t>
            </w:r>
          </w:p>
        </w:tc>
        <w:tc>
          <w:tcPr>
            <w:tcW w:w="861" w:type="dxa"/>
            <w:tcBorders>
              <w:top w:val="single" w:sz="4" w:space="0" w:color="auto"/>
              <w:left w:val="nil"/>
              <w:bottom w:val="single" w:sz="4" w:space="0" w:color="auto"/>
              <w:right w:val="nil"/>
            </w:tcBorders>
            <w:shd w:val="clear" w:color="auto" w:fill="auto"/>
            <w:tcMar>
              <w:left w:w="0" w:type="dxa"/>
            </w:tcMar>
            <w:hideMark/>
          </w:tcPr>
          <w:p w14:paraId="47ACE861" w14:textId="77777777" w:rsidR="00522404" w:rsidRPr="00522404" w:rsidRDefault="00522404" w:rsidP="00522404">
            <w:pPr>
              <w:spacing w:before="40" w:after="0" w:line="240" w:lineRule="auto"/>
              <w:jc w:val="right"/>
              <w:rPr>
                <w:rFonts w:ascii="Arial" w:hAnsi="Arial" w:cs="Arial"/>
                <w:b/>
                <w:bCs/>
                <w:sz w:val="16"/>
                <w:szCs w:val="16"/>
              </w:rPr>
            </w:pPr>
            <w:r w:rsidRPr="00522404">
              <w:rPr>
                <w:rFonts w:ascii="Arial" w:hAnsi="Arial" w:cs="Arial"/>
                <w:b/>
                <w:bCs/>
                <w:sz w:val="16"/>
                <w:szCs w:val="16"/>
              </w:rPr>
              <w:t xml:space="preserve">2026–27 Forward estimate </w:t>
            </w:r>
            <w:r w:rsidRPr="00522404">
              <w:rPr>
                <w:rFonts w:ascii="Arial" w:hAnsi="Arial" w:cs="Arial"/>
                <w:b/>
                <w:bCs/>
                <w:sz w:val="16"/>
                <w:szCs w:val="16"/>
              </w:rPr>
              <w:br/>
              <w:t>$'000</w:t>
            </w:r>
          </w:p>
        </w:tc>
        <w:tc>
          <w:tcPr>
            <w:tcW w:w="861" w:type="dxa"/>
            <w:tcBorders>
              <w:top w:val="single" w:sz="4" w:space="0" w:color="auto"/>
              <w:left w:val="nil"/>
              <w:bottom w:val="single" w:sz="4" w:space="0" w:color="auto"/>
              <w:right w:val="nil"/>
            </w:tcBorders>
            <w:shd w:val="clear" w:color="auto" w:fill="auto"/>
            <w:tcMar>
              <w:left w:w="0" w:type="dxa"/>
            </w:tcMar>
            <w:hideMark/>
          </w:tcPr>
          <w:p w14:paraId="4F5B9B31" w14:textId="77777777" w:rsidR="00522404" w:rsidRPr="00522404" w:rsidRDefault="00522404" w:rsidP="00522404">
            <w:pPr>
              <w:spacing w:before="40" w:after="0" w:line="240" w:lineRule="auto"/>
              <w:jc w:val="right"/>
              <w:rPr>
                <w:rFonts w:ascii="Arial" w:hAnsi="Arial" w:cs="Arial"/>
                <w:b/>
                <w:bCs/>
                <w:sz w:val="16"/>
                <w:szCs w:val="16"/>
              </w:rPr>
            </w:pPr>
            <w:r w:rsidRPr="00522404">
              <w:rPr>
                <w:rFonts w:ascii="Arial" w:hAnsi="Arial" w:cs="Arial"/>
                <w:b/>
                <w:bCs/>
                <w:sz w:val="16"/>
                <w:szCs w:val="16"/>
              </w:rPr>
              <w:t xml:space="preserve">2027–28 Forward estimate </w:t>
            </w:r>
            <w:r w:rsidRPr="00522404">
              <w:rPr>
                <w:rFonts w:ascii="Arial" w:hAnsi="Arial" w:cs="Arial"/>
                <w:b/>
                <w:bCs/>
                <w:sz w:val="16"/>
                <w:szCs w:val="16"/>
              </w:rPr>
              <w:br/>
              <w:t>$'000</w:t>
            </w:r>
          </w:p>
        </w:tc>
      </w:tr>
      <w:tr w:rsidR="00522404" w:rsidRPr="00522404" w14:paraId="680FEEDC" w14:textId="77777777" w:rsidTr="007A7348">
        <w:trPr>
          <w:trHeight w:val="283"/>
        </w:trPr>
        <w:tc>
          <w:tcPr>
            <w:tcW w:w="3345" w:type="dxa"/>
            <w:tcBorders>
              <w:top w:val="nil"/>
              <w:left w:val="nil"/>
              <w:bottom w:val="nil"/>
              <w:right w:val="nil"/>
            </w:tcBorders>
            <w:shd w:val="clear" w:color="auto" w:fill="auto"/>
            <w:noWrap/>
            <w:vAlign w:val="bottom"/>
            <w:hideMark/>
          </w:tcPr>
          <w:p w14:paraId="07B7F2C3" w14:textId="77777777" w:rsidR="00522404" w:rsidRPr="00522404" w:rsidRDefault="00522404" w:rsidP="00522404">
            <w:pPr>
              <w:spacing w:before="0" w:after="0" w:line="240" w:lineRule="auto"/>
              <w:rPr>
                <w:rFonts w:ascii="Arial" w:hAnsi="Arial" w:cs="Arial"/>
                <w:b/>
                <w:bCs/>
                <w:color w:val="000000"/>
                <w:sz w:val="16"/>
                <w:szCs w:val="16"/>
              </w:rPr>
            </w:pPr>
            <w:r w:rsidRPr="00522404">
              <w:rPr>
                <w:rFonts w:ascii="Arial" w:hAnsi="Arial" w:cs="Arial"/>
                <w:b/>
                <w:bCs/>
                <w:color w:val="000000"/>
                <w:sz w:val="16"/>
                <w:szCs w:val="16"/>
              </w:rPr>
              <w:t>OPERATING ACTIVITIES</w:t>
            </w:r>
          </w:p>
        </w:tc>
        <w:tc>
          <w:tcPr>
            <w:tcW w:w="881" w:type="dxa"/>
            <w:tcBorders>
              <w:top w:val="single" w:sz="4" w:space="0" w:color="auto"/>
              <w:left w:val="nil"/>
              <w:bottom w:val="nil"/>
              <w:right w:val="nil"/>
            </w:tcBorders>
            <w:shd w:val="clear" w:color="auto" w:fill="auto"/>
            <w:noWrap/>
            <w:vAlign w:val="bottom"/>
            <w:hideMark/>
          </w:tcPr>
          <w:p w14:paraId="36E8C801"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44" w:type="dxa"/>
            <w:tcBorders>
              <w:top w:val="single" w:sz="4" w:space="0" w:color="auto"/>
              <w:left w:val="nil"/>
              <w:bottom w:val="nil"/>
              <w:right w:val="nil"/>
            </w:tcBorders>
            <w:shd w:val="clear" w:color="000000" w:fill="D9D9D9"/>
            <w:noWrap/>
            <w:vAlign w:val="bottom"/>
            <w:hideMark/>
          </w:tcPr>
          <w:p w14:paraId="1B4DABCD"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single" w:sz="4" w:space="0" w:color="auto"/>
              <w:left w:val="nil"/>
              <w:bottom w:val="nil"/>
              <w:right w:val="nil"/>
            </w:tcBorders>
            <w:shd w:val="clear" w:color="auto" w:fill="auto"/>
            <w:noWrap/>
            <w:vAlign w:val="bottom"/>
            <w:hideMark/>
          </w:tcPr>
          <w:p w14:paraId="0DC49E5C"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single" w:sz="4" w:space="0" w:color="auto"/>
              <w:left w:val="nil"/>
              <w:bottom w:val="nil"/>
              <w:right w:val="nil"/>
            </w:tcBorders>
            <w:shd w:val="clear" w:color="auto" w:fill="auto"/>
            <w:noWrap/>
            <w:vAlign w:val="bottom"/>
            <w:hideMark/>
          </w:tcPr>
          <w:p w14:paraId="4AFBDC74"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single" w:sz="4" w:space="0" w:color="auto"/>
              <w:left w:val="nil"/>
              <w:bottom w:val="nil"/>
              <w:right w:val="nil"/>
            </w:tcBorders>
            <w:shd w:val="clear" w:color="auto" w:fill="auto"/>
            <w:noWrap/>
            <w:vAlign w:val="bottom"/>
            <w:hideMark/>
          </w:tcPr>
          <w:p w14:paraId="3B452E59"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r>
      <w:tr w:rsidR="00522404" w:rsidRPr="00522404" w14:paraId="7065BDD5" w14:textId="77777777" w:rsidTr="007A7348">
        <w:trPr>
          <w:trHeight w:val="225"/>
        </w:trPr>
        <w:tc>
          <w:tcPr>
            <w:tcW w:w="3345" w:type="dxa"/>
            <w:tcBorders>
              <w:top w:val="nil"/>
              <w:left w:val="nil"/>
              <w:bottom w:val="nil"/>
              <w:right w:val="nil"/>
            </w:tcBorders>
            <w:shd w:val="clear" w:color="auto" w:fill="auto"/>
            <w:noWrap/>
            <w:vAlign w:val="center"/>
            <w:hideMark/>
          </w:tcPr>
          <w:p w14:paraId="464B68A8" w14:textId="77777777" w:rsidR="00522404" w:rsidRPr="00522404" w:rsidRDefault="00522404" w:rsidP="00DE7821">
            <w:pPr>
              <w:spacing w:before="0" w:after="0" w:line="240" w:lineRule="auto"/>
              <w:ind w:leftChars="75" w:left="143"/>
              <w:rPr>
                <w:rFonts w:ascii="Arial" w:hAnsi="Arial" w:cs="Arial"/>
                <w:b/>
                <w:bCs/>
                <w:color w:val="000000"/>
                <w:sz w:val="16"/>
                <w:szCs w:val="16"/>
              </w:rPr>
            </w:pPr>
            <w:r w:rsidRPr="00522404">
              <w:rPr>
                <w:rFonts w:ascii="Arial" w:hAnsi="Arial" w:cs="Arial"/>
                <w:b/>
                <w:bCs/>
                <w:color w:val="000000"/>
                <w:sz w:val="16"/>
                <w:szCs w:val="16"/>
              </w:rPr>
              <w:t>Cash received</w:t>
            </w:r>
          </w:p>
        </w:tc>
        <w:tc>
          <w:tcPr>
            <w:tcW w:w="881" w:type="dxa"/>
            <w:tcBorders>
              <w:top w:val="nil"/>
              <w:left w:val="nil"/>
              <w:bottom w:val="nil"/>
              <w:right w:val="nil"/>
            </w:tcBorders>
            <w:shd w:val="clear" w:color="auto" w:fill="auto"/>
            <w:noWrap/>
            <w:vAlign w:val="bottom"/>
            <w:hideMark/>
          </w:tcPr>
          <w:p w14:paraId="55FABCBD" w14:textId="77777777" w:rsidR="00522404" w:rsidRPr="00522404" w:rsidRDefault="00522404" w:rsidP="00522404">
            <w:pPr>
              <w:spacing w:before="0" w:after="0" w:line="240" w:lineRule="auto"/>
              <w:ind w:firstLineChars="100" w:firstLine="160"/>
              <w:rPr>
                <w:rFonts w:ascii="Arial" w:hAnsi="Arial" w:cs="Arial"/>
                <w:b/>
                <w:bCs/>
                <w:color w:val="000000"/>
                <w:sz w:val="16"/>
                <w:szCs w:val="16"/>
              </w:rPr>
            </w:pPr>
          </w:p>
        </w:tc>
        <w:tc>
          <w:tcPr>
            <w:tcW w:w="844" w:type="dxa"/>
            <w:tcBorders>
              <w:top w:val="nil"/>
              <w:left w:val="nil"/>
              <w:bottom w:val="nil"/>
              <w:right w:val="nil"/>
            </w:tcBorders>
            <w:shd w:val="clear" w:color="000000" w:fill="D9D9D9"/>
            <w:noWrap/>
            <w:vAlign w:val="bottom"/>
            <w:hideMark/>
          </w:tcPr>
          <w:p w14:paraId="0F2771FC"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nil"/>
              <w:left w:val="nil"/>
              <w:bottom w:val="nil"/>
              <w:right w:val="nil"/>
            </w:tcBorders>
            <w:shd w:val="clear" w:color="auto" w:fill="auto"/>
            <w:noWrap/>
            <w:vAlign w:val="bottom"/>
            <w:hideMark/>
          </w:tcPr>
          <w:p w14:paraId="774C836C" w14:textId="77777777" w:rsidR="00522404" w:rsidRPr="00522404" w:rsidRDefault="00522404" w:rsidP="00522404">
            <w:pPr>
              <w:spacing w:before="0" w:after="0" w:line="240" w:lineRule="auto"/>
              <w:jc w:val="right"/>
              <w:rPr>
                <w:rFonts w:ascii="Arial" w:hAnsi="Arial" w:cs="Arial"/>
                <w:color w:val="000000"/>
                <w:sz w:val="16"/>
                <w:szCs w:val="16"/>
              </w:rPr>
            </w:pPr>
          </w:p>
        </w:tc>
        <w:tc>
          <w:tcPr>
            <w:tcW w:w="861" w:type="dxa"/>
            <w:tcBorders>
              <w:top w:val="nil"/>
              <w:left w:val="nil"/>
              <w:bottom w:val="nil"/>
              <w:right w:val="nil"/>
            </w:tcBorders>
            <w:shd w:val="clear" w:color="auto" w:fill="auto"/>
            <w:noWrap/>
            <w:vAlign w:val="bottom"/>
            <w:hideMark/>
          </w:tcPr>
          <w:p w14:paraId="4D5AACE3" w14:textId="77777777" w:rsidR="00522404" w:rsidRPr="00522404" w:rsidRDefault="00522404" w:rsidP="00522404">
            <w:pPr>
              <w:spacing w:before="0" w:after="0" w:line="240" w:lineRule="auto"/>
              <w:jc w:val="right"/>
              <w:rPr>
                <w:rFonts w:ascii="Times New Roman" w:hAnsi="Times New Roman"/>
                <w:sz w:val="20"/>
              </w:rPr>
            </w:pPr>
          </w:p>
        </w:tc>
        <w:tc>
          <w:tcPr>
            <w:tcW w:w="861" w:type="dxa"/>
            <w:tcBorders>
              <w:top w:val="nil"/>
              <w:left w:val="nil"/>
              <w:bottom w:val="nil"/>
              <w:right w:val="nil"/>
            </w:tcBorders>
            <w:shd w:val="clear" w:color="auto" w:fill="auto"/>
            <w:noWrap/>
            <w:vAlign w:val="bottom"/>
            <w:hideMark/>
          </w:tcPr>
          <w:p w14:paraId="2AA7549C" w14:textId="77777777" w:rsidR="00522404" w:rsidRPr="00522404" w:rsidRDefault="00522404" w:rsidP="00522404">
            <w:pPr>
              <w:spacing w:before="0" w:after="0" w:line="240" w:lineRule="auto"/>
              <w:jc w:val="right"/>
              <w:rPr>
                <w:rFonts w:ascii="Times New Roman" w:hAnsi="Times New Roman"/>
                <w:sz w:val="20"/>
              </w:rPr>
            </w:pPr>
          </w:p>
        </w:tc>
      </w:tr>
      <w:tr w:rsidR="00522404" w:rsidRPr="00522404" w14:paraId="596C69C0" w14:textId="77777777" w:rsidTr="007A7348">
        <w:trPr>
          <w:trHeight w:val="225"/>
        </w:trPr>
        <w:tc>
          <w:tcPr>
            <w:tcW w:w="3345" w:type="dxa"/>
            <w:tcBorders>
              <w:top w:val="nil"/>
              <w:left w:val="nil"/>
              <w:bottom w:val="nil"/>
              <w:right w:val="nil"/>
            </w:tcBorders>
            <w:shd w:val="clear" w:color="auto" w:fill="auto"/>
            <w:noWrap/>
            <w:vAlign w:val="bottom"/>
            <w:hideMark/>
          </w:tcPr>
          <w:p w14:paraId="0A309A6E" w14:textId="77777777" w:rsidR="00522404" w:rsidRPr="00522404" w:rsidRDefault="00522404" w:rsidP="00DE7821">
            <w:pPr>
              <w:spacing w:before="0" w:after="0" w:line="240" w:lineRule="auto"/>
              <w:ind w:leftChars="150" w:left="285"/>
              <w:rPr>
                <w:rFonts w:ascii="Arial" w:hAnsi="Arial" w:cs="Arial"/>
                <w:color w:val="000000"/>
                <w:sz w:val="16"/>
                <w:szCs w:val="16"/>
              </w:rPr>
            </w:pPr>
            <w:r w:rsidRPr="00522404">
              <w:rPr>
                <w:rFonts w:ascii="Arial" w:hAnsi="Arial" w:cs="Arial"/>
                <w:color w:val="000000"/>
                <w:sz w:val="16"/>
                <w:szCs w:val="16"/>
              </w:rPr>
              <w:t>Goods and services</w:t>
            </w:r>
          </w:p>
        </w:tc>
        <w:tc>
          <w:tcPr>
            <w:tcW w:w="881" w:type="dxa"/>
            <w:tcBorders>
              <w:top w:val="nil"/>
              <w:left w:val="nil"/>
              <w:bottom w:val="nil"/>
              <w:right w:val="nil"/>
            </w:tcBorders>
            <w:shd w:val="clear" w:color="auto" w:fill="auto"/>
            <w:noWrap/>
            <w:vAlign w:val="bottom"/>
            <w:hideMark/>
          </w:tcPr>
          <w:p w14:paraId="05A11FCB"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8,023</w:t>
            </w:r>
          </w:p>
        </w:tc>
        <w:tc>
          <w:tcPr>
            <w:tcW w:w="844" w:type="dxa"/>
            <w:tcBorders>
              <w:top w:val="nil"/>
              <w:left w:val="nil"/>
              <w:bottom w:val="nil"/>
              <w:right w:val="nil"/>
            </w:tcBorders>
            <w:shd w:val="clear" w:color="000000" w:fill="D9D9D9"/>
            <w:noWrap/>
            <w:vAlign w:val="bottom"/>
            <w:hideMark/>
          </w:tcPr>
          <w:p w14:paraId="114D5A35"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8,423</w:t>
            </w:r>
          </w:p>
        </w:tc>
        <w:tc>
          <w:tcPr>
            <w:tcW w:w="861" w:type="dxa"/>
            <w:tcBorders>
              <w:top w:val="nil"/>
              <w:left w:val="nil"/>
              <w:bottom w:val="nil"/>
              <w:right w:val="nil"/>
            </w:tcBorders>
            <w:shd w:val="clear" w:color="auto" w:fill="auto"/>
            <w:noWrap/>
            <w:vAlign w:val="bottom"/>
            <w:hideMark/>
          </w:tcPr>
          <w:p w14:paraId="5F8A6437"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8,623</w:t>
            </w:r>
          </w:p>
        </w:tc>
        <w:tc>
          <w:tcPr>
            <w:tcW w:w="861" w:type="dxa"/>
            <w:tcBorders>
              <w:top w:val="nil"/>
              <w:left w:val="nil"/>
              <w:bottom w:val="nil"/>
              <w:right w:val="nil"/>
            </w:tcBorders>
            <w:shd w:val="clear" w:color="auto" w:fill="auto"/>
            <w:noWrap/>
            <w:vAlign w:val="bottom"/>
            <w:hideMark/>
          </w:tcPr>
          <w:p w14:paraId="5B337E53"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8,773</w:t>
            </w:r>
          </w:p>
        </w:tc>
        <w:tc>
          <w:tcPr>
            <w:tcW w:w="861" w:type="dxa"/>
            <w:tcBorders>
              <w:top w:val="nil"/>
              <w:left w:val="nil"/>
              <w:bottom w:val="nil"/>
              <w:right w:val="nil"/>
            </w:tcBorders>
            <w:shd w:val="clear" w:color="auto" w:fill="auto"/>
            <w:noWrap/>
            <w:vAlign w:val="bottom"/>
            <w:hideMark/>
          </w:tcPr>
          <w:p w14:paraId="61822904"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8,923</w:t>
            </w:r>
          </w:p>
        </w:tc>
      </w:tr>
      <w:tr w:rsidR="00522404" w:rsidRPr="00522404" w14:paraId="18D9D384" w14:textId="77777777" w:rsidTr="007A7348">
        <w:trPr>
          <w:trHeight w:val="225"/>
        </w:trPr>
        <w:tc>
          <w:tcPr>
            <w:tcW w:w="3345" w:type="dxa"/>
            <w:tcBorders>
              <w:top w:val="nil"/>
              <w:left w:val="nil"/>
              <w:bottom w:val="nil"/>
              <w:right w:val="nil"/>
            </w:tcBorders>
            <w:shd w:val="clear" w:color="auto" w:fill="auto"/>
            <w:noWrap/>
            <w:vAlign w:val="bottom"/>
            <w:hideMark/>
          </w:tcPr>
          <w:p w14:paraId="2F21C8C9" w14:textId="77777777" w:rsidR="00522404" w:rsidRPr="00522404" w:rsidRDefault="00522404" w:rsidP="00DE7821">
            <w:pPr>
              <w:spacing w:before="0" w:after="0" w:line="240" w:lineRule="auto"/>
              <w:ind w:leftChars="150" w:left="285"/>
              <w:rPr>
                <w:rFonts w:ascii="Arial" w:hAnsi="Arial" w:cs="Arial"/>
                <w:color w:val="000000"/>
                <w:sz w:val="16"/>
                <w:szCs w:val="16"/>
              </w:rPr>
            </w:pPr>
            <w:r w:rsidRPr="00522404">
              <w:rPr>
                <w:rFonts w:ascii="Arial" w:hAnsi="Arial" w:cs="Arial"/>
                <w:color w:val="000000"/>
                <w:sz w:val="16"/>
                <w:szCs w:val="16"/>
              </w:rPr>
              <w:t>Appropriations</w:t>
            </w:r>
          </w:p>
        </w:tc>
        <w:tc>
          <w:tcPr>
            <w:tcW w:w="881" w:type="dxa"/>
            <w:tcBorders>
              <w:top w:val="nil"/>
              <w:left w:val="nil"/>
              <w:bottom w:val="nil"/>
              <w:right w:val="nil"/>
            </w:tcBorders>
            <w:shd w:val="clear" w:color="auto" w:fill="auto"/>
            <w:noWrap/>
            <w:vAlign w:val="bottom"/>
            <w:hideMark/>
          </w:tcPr>
          <w:p w14:paraId="3E209F49"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23,697</w:t>
            </w:r>
          </w:p>
        </w:tc>
        <w:tc>
          <w:tcPr>
            <w:tcW w:w="844" w:type="dxa"/>
            <w:tcBorders>
              <w:top w:val="nil"/>
              <w:left w:val="nil"/>
              <w:bottom w:val="nil"/>
              <w:right w:val="nil"/>
            </w:tcBorders>
            <w:shd w:val="clear" w:color="000000" w:fill="D9D9D9"/>
            <w:noWrap/>
            <w:vAlign w:val="bottom"/>
            <w:hideMark/>
          </w:tcPr>
          <w:p w14:paraId="048B8C50"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21,613</w:t>
            </w:r>
          </w:p>
        </w:tc>
        <w:tc>
          <w:tcPr>
            <w:tcW w:w="861" w:type="dxa"/>
            <w:tcBorders>
              <w:top w:val="nil"/>
              <w:left w:val="nil"/>
              <w:bottom w:val="nil"/>
              <w:right w:val="nil"/>
            </w:tcBorders>
            <w:shd w:val="clear" w:color="auto" w:fill="auto"/>
            <w:noWrap/>
            <w:vAlign w:val="bottom"/>
            <w:hideMark/>
          </w:tcPr>
          <w:p w14:paraId="789295E7"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15,568</w:t>
            </w:r>
          </w:p>
        </w:tc>
        <w:tc>
          <w:tcPr>
            <w:tcW w:w="861" w:type="dxa"/>
            <w:tcBorders>
              <w:top w:val="nil"/>
              <w:left w:val="nil"/>
              <w:bottom w:val="nil"/>
              <w:right w:val="nil"/>
            </w:tcBorders>
            <w:shd w:val="clear" w:color="auto" w:fill="auto"/>
            <w:noWrap/>
            <w:vAlign w:val="bottom"/>
            <w:hideMark/>
          </w:tcPr>
          <w:p w14:paraId="2A8DABA4"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15,913</w:t>
            </w:r>
          </w:p>
        </w:tc>
        <w:tc>
          <w:tcPr>
            <w:tcW w:w="861" w:type="dxa"/>
            <w:tcBorders>
              <w:top w:val="nil"/>
              <w:left w:val="nil"/>
              <w:bottom w:val="nil"/>
              <w:right w:val="nil"/>
            </w:tcBorders>
            <w:shd w:val="clear" w:color="auto" w:fill="auto"/>
            <w:noWrap/>
            <w:vAlign w:val="bottom"/>
            <w:hideMark/>
          </w:tcPr>
          <w:p w14:paraId="17FE7BA3"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14,860</w:t>
            </w:r>
          </w:p>
        </w:tc>
      </w:tr>
      <w:tr w:rsidR="00522404" w:rsidRPr="00522404" w14:paraId="40854901" w14:textId="77777777" w:rsidTr="007A7348">
        <w:trPr>
          <w:trHeight w:val="225"/>
        </w:trPr>
        <w:tc>
          <w:tcPr>
            <w:tcW w:w="3345" w:type="dxa"/>
            <w:tcBorders>
              <w:top w:val="nil"/>
              <w:left w:val="nil"/>
              <w:bottom w:val="nil"/>
              <w:right w:val="nil"/>
            </w:tcBorders>
            <w:shd w:val="clear" w:color="auto" w:fill="auto"/>
            <w:noWrap/>
            <w:vAlign w:val="bottom"/>
            <w:hideMark/>
          </w:tcPr>
          <w:p w14:paraId="77942460" w14:textId="77777777" w:rsidR="00522404" w:rsidRPr="00522404" w:rsidRDefault="00522404" w:rsidP="00DE7821">
            <w:pPr>
              <w:spacing w:before="0" w:after="0" w:line="240" w:lineRule="auto"/>
              <w:ind w:leftChars="150" w:left="285"/>
              <w:rPr>
                <w:rFonts w:ascii="Arial" w:hAnsi="Arial" w:cs="Arial"/>
                <w:color w:val="000000"/>
                <w:sz w:val="16"/>
                <w:szCs w:val="16"/>
              </w:rPr>
            </w:pPr>
            <w:r w:rsidRPr="00522404">
              <w:rPr>
                <w:rFonts w:ascii="Arial" w:hAnsi="Arial" w:cs="Arial"/>
                <w:color w:val="000000"/>
                <w:sz w:val="16"/>
                <w:szCs w:val="16"/>
              </w:rPr>
              <w:t>Net GST received</w:t>
            </w:r>
          </w:p>
        </w:tc>
        <w:tc>
          <w:tcPr>
            <w:tcW w:w="881" w:type="dxa"/>
            <w:tcBorders>
              <w:top w:val="nil"/>
              <w:left w:val="nil"/>
              <w:bottom w:val="nil"/>
              <w:right w:val="nil"/>
            </w:tcBorders>
            <w:shd w:val="clear" w:color="auto" w:fill="auto"/>
            <w:noWrap/>
            <w:vAlign w:val="bottom"/>
            <w:hideMark/>
          </w:tcPr>
          <w:p w14:paraId="09446446"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490</w:t>
            </w:r>
          </w:p>
        </w:tc>
        <w:tc>
          <w:tcPr>
            <w:tcW w:w="844" w:type="dxa"/>
            <w:tcBorders>
              <w:top w:val="nil"/>
              <w:left w:val="nil"/>
              <w:bottom w:val="nil"/>
              <w:right w:val="nil"/>
            </w:tcBorders>
            <w:shd w:val="clear" w:color="000000" w:fill="D9D9D9"/>
            <w:noWrap/>
            <w:vAlign w:val="bottom"/>
            <w:hideMark/>
          </w:tcPr>
          <w:p w14:paraId="1FC78C67"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490</w:t>
            </w:r>
          </w:p>
        </w:tc>
        <w:tc>
          <w:tcPr>
            <w:tcW w:w="861" w:type="dxa"/>
            <w:tcBorders>
              <w:top w:val="nil"/>
              <w:left w:val="nil"/>
              <w:bottom w:val="nil"/>
              <w:right w:val="nil"/>
            </w:tcBorders>
            <w:shd w:val="clear" w:color="auto" w:fill="auto"/>
            <w:noWrap/>
            <w:vAlign w:val="bottom"/>
            <w:hideMark/>
          </w:tcPr>
          <w:p w14:paraId="4561FD05"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490</w:t>
            </w:r>
          </w:p>
        </w:tc>
        <w:tc>
          <w:tcPr>
            <w:tcW w:w="861" w:type="dxa"/>
            <w:tcBorders>
              <w:top w:val="nil"/>
              <w:left w:val="nil"/>
              <w:bottom w:val="nil"/>
              <w:right w:val="nil"/>
            </w:tcBorders>
            <w:shd w:val="clear" w:color="auto" w:fill="auto"/>
            <w:noWrap/>
            <w:vAlign w:val="bottom"/>
            <w:hideMark/>
          </w:tcPr>
          <w:p w14:paraId="5B348C18"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490</w:t>
            </w:r>
          </w:p>
        </w:tc>
        <w:tc>
          <w:tcPr>
            <w:tcW w:w="861" w:type="dxa"/>
            <w:tcBorders>
              <w:top w:val="nil"/>
              <w:left w:val="nil"/>
              <w:bottom w:val="nil"/>
              <w:right w:val="nil"/>
            </w:tcBorders>
            <w:shd w:val="clear" w:color="auto" w:fill="auto"/>
            <w:noWrap/>
            <w:vAlign w:val="bottom"/>
            <w:hideMark/>
          </w:tcPr>
          <w:p w14:paraId="09EF6869"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490</w:t>
            </w:r>
          </w:p>
        </w:tc>
      </w:tr>
      <w:tr w:rsidR="00522404" w:rsidRPr="00522404" w14:paraId="7C02EE7F" w14:textId="77777777" w:rsidTr="007A7348">
        <w:trPr>
          <w:trHeight w:val="225"/>
        </w:trPr>
        <w:tc>
          <w:tcPr>
            <w:tcW w:w="3345" w:type="dxa"/>
            <w:tcBorders>
              <w:top w:val="nil"/>
              <w:left w:val="nil"/>
              <w:bottom w:val="nil"/>
              <w:right w:val="nil"/>
            </w:tcBorders>
            <w:shd w:val="clear" w:color="auto" w:fill="auto"/>
            <w:noWrap/>
            <w:vAlign w:val="bottom"/>
            <w:hideMark/>
          </w:tcPr>
          <w:p w14:paraId="544E826E" w14:textId="77777777" w:rsidR="00522404" w:rsidRPr="00522404" w:rsidRDefault="00522404" w:rsidP="00DE7821">
            <w:pPr>
              <w:spacing w:before="0" w:after="0" w:line="240" w:lineRule="auto"/>
              <w:ind w:leftChars="150" w:left="285"/>
              <w:rPr>
                <w:rFonts w:ascii="Arial" w:hAnsi="Arial" w:cs="Arial"/>
                <w:color w:val="000000"/>
                <w:sz w:val="16"/>
                <w:szCs w:val="16"/>
              </w:rPr>
            </w:pPr>
            <w:r w:rsidRPr="00522404">
              <w:rPr>
                <w:rFonts w:ascii="Arial" w:hAnsi="Arial" w:cs="Arial"/>
                <w:color w:val="000000"/>
                <w:sz w:val="16"/>
                <w:szCs w:val="16"/>
              </w:rPr>
              <w:t>Other</w:t>
            </w:r>
          </w:p>
        </w:tc>
        <w:tc>
          <w:tcPr>
            <w:tcW w:w="881" w:type="dxa"/>
            <w:tcBorders>
              <w:top w:val="nil"/>
              <w:left w:val="nil"/>
              <w:bottom w:val="nil"/>
              <w:right w:val="nil"/>
            </w:tcBorders>
            <w:shd w:val="clear" w:color="auto" w:fill="auto"/>
            <w:noWrap/>
            <w:vAlign w:val="bottom"/>
            <w:hideMark/>
          </w:tcPr>
          <w:p w14:paraId="62EE9259"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5,824</w:t>
            </w:r>
          </w:p>
        </w:tc>
        <w:tc>
          <w:tcPr>
            <w:tcW w:w="844" w:type="dxa"/>
            <w:tcBorders>
              <w:top w:val="nil"/>
              <w:left w:val="nil"/>
              <w:bottom w:val="nil"/>
              <w:right w:val="nil"/>
            </w:tcBorders>
            <w:shd w:val="clear" w:color="000000" w:fill="D9D9D9"/>
            <w:noWrap/>
            <w:vAlign w:val="bottom"/>
            <w:hideMark/>
          </w:tcPr>
          <w:p w14:paraId="757138BF"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6,993</w:t>
            </w:r>
          </w:p>
        </w:tc>
        <w:tc>
          <w:tcPr>
            <w:tcW w:w="861" w:type="dxa"/>
            <w:tcBorders>
              <w:top w:val="nil"/>
              <w:left w:val="nil"/>
              <w:bottom w:val="nil"/>
              <w:right w:val="nil"/>
            </w:tcBorders>
            <w:shd w:val="clear" w:color="auto" w:fill="auto"/>
            <w:noWrap/>
            <w:vAlign w:val="bottom"/>
            <w:hideMark/>
          </w:tcPr>
          <w:p w14:paraId="139ADE1E"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7,231</w:t>
            </w:r>
          </w:p>
        </w:tc>
        <w:tc>
          <w:tcPr>
            <w:tcW w:w="861" w:type="dxa"/>
            <w:tcBorders>
              <w:top w:val="nil"/>
              <w:left w:val="nil"/>
              <w:bottom w:val="nil"/>
              <w:right w:val="nil"/>
            </w:tcBorders>
            <w:shd w:val="clear" w:color="auto" w:fill="auto"/>
            <w:noWrap/>
            <w:vAlign w:val="bottom"/>
            <w:hideMark/>
          </w:tcPr>
          <w:p w14:paraId="3747D993"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7,375</w:t>
            </w:r>
          </w:p>
        </w:tc>
        <w:tc>
          <w:tcPr>
            <w:tcW w:w="861" w:type="dxa"/>
            <w:tcBorders>
              <w:top w:val="nil"/>
              <w:left w:val="nil"/>
              <w:bottom w:val="nil"/>
              <w:right w:val="nil"/>
            </w:tcBorders>
            <w:shd w:val="clear" w:color="auto" w:fill="auto"/>
            <w:noWrap/>
            <w:vAlign w:val="bottom"/>
            <w:hideMark/>
          </w:tcPr>
          <w:p w14:paraId="5A72AA7A"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7,523</w:t>
            </w:r>
          </w:p>
        </w:tc>
      </w:tr>
      <w:tr w:rsidR="00522404" w:rsidRPr="00522404" w14:paraId="0688C329" w14:textId="77777777" w:rsidTr="007A7348">
        <w:trPr>
          <w:trHeight w:val="225"/>
        </w:trPr>
        <w:tc>
          <w:tcPr>
            <w:tcW w:w="3345" w:type="dxa"/>
            <w:tcBorders>
              <w:top w:val="nil"/>
              <w:left w:val="nil"/>
              <w:bottom w:val="nil"/>
              <w:right w:val="nil"/>
            </w:tcBorders>
            <w:shd w:val="clear" w:color="auto" w:fill="auto"/>
            <w:noWrap/>
            <w:vAlign w:val="bottom"/>
            <w:hideMark/>
          </w:tcPr>
          <w:p w14:paraId="178478B9" w14:textId="77777777" w:rsidR="00522404" w:rsidRPr="00522404" w:rsidRDefault="00522404" w:rsidP="00DE7821">
            <w:pPr>
              <w:spacing w:before="0" w:after="0" w:line="240" w:lineRule="auto"/>
              <w:ind w:leftChars="150" w:left="285"/>
              <w:rPr>
                <w:rFonts w:ascii="Arial" w:hAnsi="Arial" w:cs="Arial"/>
                <w:b/>
                <w:bCs/>
                <w:color w:val="000000"/>
                <w:sz w:val="16"/>
                <w:szCs w:val="16"/>
              </w:rPr>
            </w:pPr>
            <w:r w:rsidRPr="00522404">
              <w:rPr>
                <w:rFonts w:ascii="Arial" w:hAnsi="Arial" w:cs="Arial"/>
                <w:b/>
                <w:bCs/>
                <w:color w:val="000000"/>
                <w:sz w:val="16"/>
                <w:szCs w:val="16"/>
              </w:rPr>
              <w:t>Total cash received</w:t>
            </w:r>
          </w:p>
        </w:tc>
        <w:tc>
          <w:tcPr>
            <w:tcW w:w="881" w:type="dxa"/>
            <w:tcBorders>
              <w:top w:val="nil"/>
              <w:left w:val="nil"/>
              <w:bottom w:val="single" w:sz="4" w:space="0" w:color="auto"/>
              <w:right w:val="nil"/>
            </w:tcBorders>
            <w:shd w:val="clear" w:color="auto" w:fill="auto"/>
            <w:noWrap/>
            <w:vAlign w:val="center"/>
            <w:hideMark/>
          </w:tcPr>
          <w:p w14:paraId="50180AFA"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38,034</w:t>
            </w:r>
          </w:p>
        </w:tc>
        <w:tc>
          <w:tcPr>
            <w:tcW w:w="844" w:type="dxa"/>
            <w:tcBorders>
              <w:top w:val="nil"/>
              <w:left w:val="nil"/>
              <w:bottom w:val="single" w:sz="4" w:space="0" w:color="auto"/>
              <w:right w:val="nil"/>
            </w:tcBorders>
            <w:shd w:val="clear" w:color="000000" w:fill="D9D9D9"/>
            <w:noWrap/>
            <w:vAlign w:val="bottom"/>
            <w:hideMark/>
          </w:tcPr>
          <w:p w14:paraId="4569F462"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37,519</w:t>
            </w:r>
          </w:p>
        </w:tc>
        <w:tc>
          <w:tcPr>
            <w:tcW w:w="861" w:type="dxa"/>
            <w:tcBorders>
              <w:top w:val="nil"/>
              <w:left w:val="nil"/>
              <w:bottom w:val="single" w:sz="4" w:space="0" w:color="auto"/>
              <w:right w:val="nil"/>
            </w:tcBorders>
            <w:shd w:val="clear" w:color="auto" w:fill="auto"/>
            <w:noWrap/>
            <w:vAlign w:val="center"/>
            <w:hideMark/>
          </w:tcPr>
          <w:p w14:paraId="0CD12C18"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31,912</w:t>
            </w:r>
          </w:p>
        </w:tc>
        <w:tc>
          <w:tcPr>
            <w:tcW w:w="861" w:type="dxa"/>
            <w:tcBorders>
              <w:top w:val="nil"/>
              <w:left w:val="nil"/>
              <w:bottom w:val="single" w:sz="4" w:space="0" w:color="auto"/>
              <w:right w:val="nil"/>
            </w:tcBorders>
            <w:shd w:val="clear" w:color="auto" w:fill="auto"/>
            <w:noWrap/>
            <w:vAlign w:val="center"/>
            <w:hideMark/>
          </w:tcPr>
          <w:p w14:paraId="4F955C0D"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32,551</w:t>
            </w:r>
          </w:p>
        </w:tc>
        <w:tc>
          <w:tcPr>
            <w:tcW w:w="861" w:type="dxa"/>
            <w:tcBorders>
              <w:top w:val="nil"/>
              <w:left w:val="nil"/>
              <w:bottom w:val="single" w:sz="4" w:space="0" w:color="auto"/>
              <w:right w:val="nil"/>
            </w:tcBorders>
            <w:shd w:val="clear" w:color="auto" w:fill="auto"/>
            <w:noWrap/>
            <w:vAlign w:val="center"/>
            <w:hideMark/>
          </w:tcPr>
          <w:p w14:paraId="2FF93591"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31,796</w:t>
            </w:r>
          </w:p>
        </w:tc>
      </w:tr>
      <w:tr w:rsidR="00522404" w:rsidRPr="00522404" w14:paraId="2D0FCEF2" w14:textId="77777777" w:rsidTr="00B3688E">
        <w:trPr>
          <w:trHeight w:val="227"/>
        </w:trPr>
        <w:tc>
          <w:tcPr>
            <w:tcW w:w="3345" w:type="dxa"/>
            <w:tcBorders>
              <w:top w:val="nil"/>
              <w:left w:val="nil"/>
              <w:bottom w:val="nil"/>
              <w:right w:val="nil"/>
            </w:tcBorders>
            <w:shd w:val="clear" w:color="auto" w:fill="auto"/>
            <w:noWrap/>
            <w:vAlign w:val="bottom"/>
            <w:hideMark/>
          </w:tcPr>
          <w:p w14:paraId="47B3BA4F" w14:textId="77777777" w:rsidR="00522404" w:rsidRPr="00522404" w:rsidRDefault="00522404" w:rsidP="00DE7821">
            <w:pPr>
              <w:spacing w:before="0" w:after="0" w:line="240" w:lineRule="auto"/>
              <w:ind w:leftChars="75" w:left="143"/>
              <w:rPr>
                <w:rFonts w:ascii="Arial" w:hAnsi="Arial" w:cs="Arial"/>
                <w:b/>
                <w:bCs/>
                <w:color w:val="000000"/>
                <w:sz w:val="16"/>
                <w:szCs w:val="16"/>
              </w:rPr>
            </w:pPr>
            <w:r w:rsidRPr="00522404">
              <w:rPr>
                <w:rFonts w:ascii="Arial" w:hAnsi="Arial" w:cs="Arial"/>
                <w:b/>
                <w:bCs/>
                <w:color w:val="000000"/>
                <w:sz w:val="16"/>
                <w:szCs w:val="16"/>
              </w:rPr>
              <w:t>Cash used</w:t>
            </w:r>
          </w:p>
        </w:tc>
        <w:tc>
          <w:tcPr>
            <w:tcW w:w="881" w:type="dxa"/>
            <w:tcBorders>
              <w:top w:val="nil"/>
              <w:left w:val="nil"/>
              <w:bottom w:val="nil"/>
              <w:right w:val="nil"/>
            </w:tcBorders>
            <w:shd w:val="clear" w:color="auto" w:fill="auto"/>
            <w:noWrap/>
            <w:vAlign w:val="bottom"/>
            <w:hideMark/>
          </w:tcPr>
          <w:p w14:paraId="54FF4E4D" w14:textId="77777777" w:rsidR="00522404" w:rsidRPr="00522404" w:rsidRDefault="00522404" w:rsidP="00522404">
            <w:pPr>
              <w:spacing w:before="0" w:after="0" w:line="240" w:lineRule="auto"/>
              <w:ind w:firstLineChars="100" w:firstLine="160"/>
              <w:rPr>
                <w:rFonts w:ascii="Arial" w:hAnsi="Arial" w:cs="Arial"/>
                <w:b/>
                <w:bCs/>
                <w:color w:val="000000"/>
                <w:sz w:val="16"/>
                <w:szCs w:val="16"/>
              </w:rPr>
            </w:pPr>
          </w:p>
        </w:tc>
        <w:tc>
          <w:tcPr>
            <w:tcW w:w="844" w:type="dxa"/>
            <w:tcBorders>
              <w:top w:val="nil"/>
              <w:left w:val="nil"/>
              <w:bottom w:val="nil"/>
              <w:right w:val="nil"/>
            </w:tcBorders>
            <w:shd w:val="clear" w:color="000000" w:fill="D9D9D9"/>
            <w:noWrap/>
            <w:vAlign w:val="bottom"/>
            <w:hideMark/>
          </w:tcPr>
          <w:p w14:paraId="616BC580"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nil"/>
              <w:left w:val="nil"/>
              <w:bottom w:val="nil"/>
              <w:right w:val="nil"/>
            </w:tcBorders>
            <w:shd w:val="clear" w:color="auto" w:fill="auto"/>
            <w:noWrap/>
            <w:vAlign w:val="bottom"/>
            <w:hideMark/>
          </w:tcPr>
          <w:p w14:paraId="7E849E0E" w14:textId="77777777" w:rsidR="00522404" w:rsidRPr="00522404" w:rsidRDefault="00522404" w:rsidP="00522404">
            <w:pPr>
              <w:spacing w:before="0" w:after="0" w:line="240" w:lineRule="auto"/>
              <w:jc w:val="right"/>
              <w:rPr>
                <w:rFonts w:ascii="Arial" w:hAnsi="Arial" w:cs="Arial"/>
                <w:color w:val="000000"/>
                <w:sz w:val="16"/>
                <w:szCs w:val="16"/>
              </w:rPr>
            </w:pPr>
          </w:p>
        </w:tc>
        <w:tc>
          <w:tcPr>
            <w:tcW w:w="861" w:type="dxa"/>
            <w:tcBorders>
              <w:top w:val="nil"/>
              <w:left w:val="nil"/>
              <w:bottom w:val="nil"/>
              <w:right w:val="nil"/>
            </w:tcBorders>
            <w:shd w:val="clear" w:color="auto" w:fill="auto"/>
            <w:noWrap/>
            <w:vAlign w:val="bottom"/>
            <w:hideMark/>
          </w:tcPr>
          <w:p w14:paraId="40B08821" w14:textId="77777777" w:rsidR="00522404" w:rsidRPr="00522404" w:rsidRDefault="00522404" w:rsidP="00522404">
            <w:pPr>
              <w:spacing w:before="0" w:after="0" w:line="240" w:lineRule="auto"/>
              <w:jc w:val="right"/>
              <w:rPr>
                <w:rFonts w:ascii="Times New Roman" w:hAnsi="Times New Roman"/>
                <w:sz w:val="20"/>
              </w:rPr>
            </w:pPr>
          </w:p>
        </w:tc>
        <w:tc>
          <w:tcPr>
            <w:tcW w:w="861" w:type="dxa"/>
            <w:tcBorders>
              <w:top w:val="nil"/>
              <w:left w:val="nil"/>
              <w:bottom w:val="nil"/>
              <w:right w:val="nil"/>
            </w:tcBorders>
            <w:shd w:val="clear" w:color="auto" w:fill="auto"/>
            <w:noWrap/>
            <w:vAlign w:val="bottom"/>
            <w:hideMark/>
          </w:tcPr>
          <w:p w14:paraId="4F633C5E" w14:textId="77777777" w:rsidR="00522404" w:rsidRPr="00522404" w:rsidRDefault="00522404" w:rsidP="00522404">
            <w:pPr>
              <w:spacing w:before="0" w:after="0" w:line="240" w:lineRule="auto"/>
              <w:jc w:val="right"/>
              <w:rPr>
                <w:rFonts w:ascii="Times New Roman" w:hAnsi="Times New Roman"/>
                <w:sz w:val="20"/>
              </w:rPr>
            </w:pPr>
          </w:p>
        </w:tc>
      </w:tr>
      <w:tr w:rsidR="00522404" w:rsidRPr="00522404" w14:paraId="57ACA524" w14:textId="77777777" w:rsidTr="007A7348">
        <w:trPr>
          <w:trHeight w:val="225"/>
        </w:trPr>
        <w:tc>
          <w:tcPr>
            <w:tcW w:w="3345" w:type="dxa"/>
            <w:tcBorders>
              <w:top w:val="nil"/>
              <w:left w:val="nil"/>
              <w:bottom w:val="nil"/>
              <w:right w:val="nil"/>
            </w:tcBorders>
            <w:shd w:val="clear" w:color="auto" w:fill="auto"/>
            <w:noWrap/>
            <w:vAlign w:val="bottom"/>
            <w:hideMark/>
          </w:tcPr>
          <w:p w14:paraId="5282E9DD" w14:textId="77777777" w:rsidR="00522404" w:rsidRPr="00522404" w:rsidRDefault="00522404" w:rsidP="00DE7821">
            <w:pPr>
              <w:spacing w:before="0" w:after="0" w:line="240" w:lineRule="auto"/>
              <w:ind w:leftChars="150" w:left="285"/>
              <w:rPr>
                <w:rFonts w:ascii="Arial" w:hAnsi="Arial" w:cs="Arial"/>
                <w:color w:val="000000"/>
                <w:sz w:val="16"/>
                <w:szCs w:val="16"/>
              </w:rPr>
            </w:pPr>
            <w:r w:rsidRPr="00522404">
              <w:rPr>
                <w:rFonts w:ascii="Arial" w:hAnsi="Arial" w:cs="Arial"/>
                <w:color w:val="000000"/>
                <w:sz w:val="16"/>
                <w:szCs w:val="16"/>
              </w:rPr>
              <w:t>Employees</w:t>
            </w:r>
          </w:p>
        </w:tc>
        <w:tc>
          <w:tcPr>
            <w:tcW w:w="881" w:type="dxa"/>
            <w:tcBorders>
              <w:top w:val="nil"/>
              <w:left w:val="nil"/>
              <w:bottom w:val="nil"/>
              <w:right w:val="nil"/>
            </w:tcBorders>
            <w:shd w:val="clear" w:color="auto" w:fill="auto"/>
            <w:noWrap/>
            <w:vAlign w:val="bottom"/>
            <w:hideMark/>
          </w:tcPr>
          <w:p w14:paraId="035295DC"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25,535</w:t>
            </w:r>
          </w:p>
        </w:tc>
        <w:tc>
          <w:tcPr>
            <w:tcW w:w="844" w:type="dxa"/>
            <w:tcBorders>
              <w:top w:val="nil"/>
              <w:left w:val="nil"/>
              <w:bottom w:val="nil"/>
              <w:right w:val="nil"/>
            </w:tcBorders>
            <w:shd w:val="clear" w:color="000000" w:fill="D9D9D9"/>
            <w:noWrap/>
            <w:vAlign w:val="bottom"/>
            <w:hideMark/>
          </w:tcPr>
          <w:p w14:paraId="124BD2D8"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25,820</w:t>
            </w:r>
          </w:p>
        </w:tc>
        <w:tc>
          <w:tcPr>
            <w:tcW w:w="861" w:type="dxa"/>
            <w:tcBorders>
              <w:top w:val="nil"/>
              <w:left w:val="nil"/>
              <w:bottom w:val="nil"/>
              <w:right w:val="nil"/>
            </w:tcBorders>
            <w:shd w:val="clear" w:color="auto" w:fill="auto"/>
            <w:noWrap/>
            <w:vAlign w:val="bottom"/>
            <w:hideMark/>
          </w:tcPr>
          <w:p w14:paraId="01E46B9C"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20,179</w:t>
            </w:r>
          </w:p>
        </w:tc>
        <w:tc>
          <w:tcPr>
            <w:tcW w:w="861" w:type="dxa"/>
            <w:tcBorders>
              <w:top w:val="nil"/>
              <w:left w:val="nil"/>
              <w:bottom w:val="nil"/>
              <w:right w:val="nil"/>
            </w:tcBorders>
            <w:shd w:val="clear" w:color="auto" w:fill="auto"/>
            <w:noWrap/>
            <w:vAlign w:val="bottom"/>
            <w:hideMark/>
          </w:tcPr>
          <w:p w14:paraId="33010090"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20,622</w:t>
            </w:r>
          </w:p>
        </w:tc>
        <w:tc>
          <w:tcPr>
            <w:tcW w:w="861" w:type="dxa"/>
            <w:tcBorders>
              <w:top w:val="nil"/>
              <w:left w:val="nil"/>
              <w:bottom w:val="nil"/>
              <w:right w:val="nil"/>
            </w:tcBorders>
            <w:shd w:val="clear" w:color="auto" w:fill="auto"/>
            <w:noWrap/>
            <w:vAlign w:val="bottom"/>
            <w:hideMark/>
          </w:tcPr>
          <w:p w14:paraId="487F5354"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20,175</w:t>
            </w:r>
          </w:p>
        </w:tc>
      </w:tr>
      <w:tr w:rsidR="00522404" w:rsidRPr="00522404" w14:paraId="0191F6BA" w14:textId="77777777" w:rsidTr="007A7348">
        <w:trPr>
          <w:trHeight w:val="225"/>
        </w:trPr>
        <w:tc>
          <w:tcPr>
            <w:tcW w:w="3345" w:type="dxa"/>
            <w:tcBorders>
              <w:top w:val="nil"/>
              <w:left w:val="nil"/>
              <w:bottom w:val="nil"/>
              <w:right w:val="nil"/>
            </w:tcBorders>
            <w:shd w:val="clear" w:color="auto" w:fill="auto"/>
            <w:noWrap/>
            <w:vAlign w:val="bottom"/>
            <w:hideMark/>
          </w:tcPr>
          <w:p w14:paraId="154837F0" w14:textId="77777777" w:rsidR="00522404" w:rsidRPr="00522404" w:rsidRDefault="00522404" w:rsidP="00DE7821">
            <w:pPr>
              <w:spacing w:before="0" w:after="0" w:line="240" w:lineRule="auto"/>
              <w:ind w:leftChars="150" w:left="285"/>
              <w:rPr>
                <w:rFonts w:ascii="Arial" w:hAnsi="Arial" w:cs="Arial"/>
                <w:color w:val="000000"/>
                <w:sz w:val="16"/>
                <w:szCs w:val="16"/>
              </w:rPr>
            </w:pPr>
            <w:r w:rsidRPr="00522404">
              <w:rPr>
                <w:rFonts w:ascii="Arial" w:hAnsi="Arial" w:cs="Arial"/>
                <w:color w:val="000000"/>
                <w:sz w:val="16"/>
                <w:szCs w:val="16"/>
              </w:rPr>
              <w:t>Interest payments on lease liability</w:t>
            </w:r>
          </w:p>
        </w:tc>
        <w:tc>
          <w:tcPr>
            <w:tcW w:w="881" w:type="dxa"/>
            <w:tcBorders>
              <w:top w:val="nil"/>
              <w:left w:val="nil"/>
              <w:bottom w:val="nil"/>
              <w:right w:val="nil"/>
            </w:tcBorders>
            <w:shd w:val="clear" w:color="auto" w:fill="auto"/>
            <w:noWrap/>
            <w:vAlign w:val="bottom"/>
            <w:hideMark/>
          </w:tcPr>
          <w:p w14:paraId="0E96AE35"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17</w:t>
            </w:r>
          </w:p>
        </w:tc>
        <w:tc>
          <w:tcPr>
            <w:tcW w:w="844" w:type="dxa"/>
            <w:tcBorders>
              <w:top w:val="nil"/>
              <w:left w:val="nil"/>
              <w:bottom w:val="nil"/>
              <w:right w:val="nil"/>
            </w:tcBorders>
            <w:shd w:val="clear" w:color="000000" w:fill="D9D9D9"/>
            <w:noWrap/>
            <w:vAlign w:val="bottom"/>
            <w:hideMark/>
          </w:tcPr>
          <w:p w14:paraId="45A5EDB0"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17</w:t>
            </w:r>
          </w:p>
        </w:tc>
        <w:tc>
          <w:tcPr>
            <w:tcW w:w="861" w:type="dxa"/>
            <w:tcBorders>
              <w:top w:val="nil"/>
              <w:left w:val="nil"/>
              <w:bottom w:val="nil"/>
              <w:right w:val="nil"/>
            </w:tcBorders>
            <w:shd w:val="clear" w:color="auto" w:fill="auto"/>
            <w:noWrap/>
            <w:vAlign w:val="bottom"/>
            <w:hideMark/>
          </w:tcPr>
          <w:p w14:paraId="099C48E4"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5</w:t>
            </w:r>
          </w:p>
        </w:tc>
        <w:tc>
          <w:tcPr>
            <w:tcW w:w="861" w:type="dxa"/>
            <w:tcBorders>
              <w:top w:val="nil"/>
              <w:left w:val="nil"/>
              <w:bottom w:val="nil"/>
              <w:right w:val="nil"/>
            </w:tcBorders>
            <w:shd w:val="clear" w:color="auto" w:fill="auto"/>
            <w:noWrap/>
            <w:vAlign w:val="bottom"/>
            <w:hideMark/>
          </w:tcPr>
          <w:p w14:paraId="4BA4FF09"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5</w:t>
            </w:r>
          </w:p>
        </w:tc>
        <w:tc>
          <w:tcPr>
            <w:tcW w:w="861" w:type="dxa"/>
            <w:tcBorders>
              <w:top w:val="nil"/>
              <w:left w:val="nil"/>
              <w:bottom w:val="nil"/>
              <w:right w:val="nil"/>
            </w:tcBorders>
            <w:shd w:val="clear" w:color="auto" w:fill="auto"/>
            <w:noWrap/>
            <w:vAlign w:val="bottom"/>
            <w:hideMark/>
          </w:tcPr>
          <w:p w14:paraId="13D8DC8E"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5</w:t>
            </w:r>
          </w:p>
        </w:tc>
      </w:tr>
      <w:tr w:rsidR="00522404" w:rsidRPr="00522404" w14:paraId="5722F61A" w14:textId="77777777" w:rsidTr="007A7348">
        <w:trPr>
          <w:trHeight w:val="225"/>
        </w:trPr>
        <w:tc>
          <w:tcPr>
            <w:tcW w:w="3345" w:type="dxa"/>
            <w:tcBorders>
              <w:top w:val="nil"/>
              <w:left w:val="nil"/>
              <w:bottom w:val="nil"/>
              <w:right w:val="nil"/>
            </w:tcBorders>
            <w:shd w:val="clear" w:color="auto" w:fill="auto"/>
            <w:noWrap/>
            <w:vAlign w:val="bottom"/>
            <w:hideMark/>
          </w:tcPr>
          <w:p w14:paraId="57B2E774" w14:textId="77777777" w:rsidR="00522404" w:rsidRPr="00522404" w:rsidRDefault="00522404" w:rsidP="00DE7821">
            <w:pPr>
              <w:spacing w:before="0" w:after="0" w:line="240" w:lineRule="auto"/>
              <w:ind w:leftChars="150" w:left="285"/>
              <w:rPr>
                <w:rFonts w:ascii="Arial" w:hAnsi="Arial" w:cs="Arial"/>
                <w:color w:val="000000"/>
                <w:sz w:val="16"/>
                <w:szCs w:val="16"/>
              </w:rPr>
            </w:pPr>
            <w:r w:rsidRPr="00522404">
              <w:rPr>
                <w:rFonts w:ascii="Arial" w:hAnsi="Arial" w:cs="Arial"/>
                <w:color w:val="000000"/>
                <w:sz w:val="16"/>
                <w:szCs w:val="16"/>
              </w:rPr>
              <w:t>Suppliers</w:t>
            </w:r>
          </w:p>
        </w:tc>
        <w:tc>
          <w:tcPr>
            <w:tcW w:w="881" w:type="dxa"/>
            <w:tcBorders>
              <w:top w:val="nil"/>
              <w:left w:val="nil"/>
              <w:bottom w:val="nil"/>
              <w:right w:val="nil"/>
            </w:tcBorders>
            <w:shd w:val="clear" w:color="auto" w:fill="auto"/>
            <w:noWrap/>
            <w:vAlign w:val="bottom"/>
            <w:hideMark/>
          </w:tcPr>
          <w:p w14:paraId="05663B97"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11,817</w:t>
            </w:r>
          </w:p>
        </w:tc>
        <w:tc>
          <w:tcPr>
            <w:tcW w:w="844" w:type="dxa"/>
            <w:tcBorders>
              <w:top w:val="nil"/>
              <w:left w:val="nil"/>
              <w:bottom w:val="nil"/>
              <w:right w:val="nil"/>
            </w:tcBorders>
            <w:shd w:val="clear" w:color="000000" w:fill="D9D9D9"/>
            <w:noWrap/>
            <w:vAlign w:val="bottom"/>
            <w:hideMark/>
          </w:tcPr>
          <w:p w14:paraId="3E08C4C1"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11,017</w:t>
            </w:r>
          </w:p>
        </w:tc>
        <w:tc>
          <w:tcPr>
            <w:tcW w:w="861" w:type="dxa"/>
            <w:tcBorders>
              <w:top w:val="nil"/>
              <w:left w:val="nil"/>
              <w:bottom w:val="nil"/>
              <w:right w:val="nil"/>
            </w:tcBorders>
            <w:shd w:val="clear" w:color="auto" w:fill="auto"/>
            <w:noWrap/>
            <w:vAlign w:val="bottom"/>
            <w:hideMark/>
          </w:tcPr>
          <w:p w14:paraId="71710317"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11,063</w:t>
            </w:r>
          </w:p>
        </w:tc>
        <w:tc>
          <w:tcPr>
            <w:tcW w:w="861" w:type="dxa"/>
            <w:tcBorders>
              <w:top w:val="nil"/>
              <w:left w:val="nil"/>
              <w:bottom w:val="nil"/>
              <w:right w:val="nil"/>
            </w:tcBorders>
            <w:shd w:val="clear" w:color="auto" w:fill="auto"/>
            <w:noWrap/>
            <w:vAlign w:val="bottom"/>
            <w:hideMark/>
          </w:tcPr>
          <w:p w14:paraId="1790878A"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11,259</w:t>
            </w:r>
          </w:p>
        </w:tc>
        <w:tc>
          <w:tcPr>
            <w:tcW w:w="861" w:type="dxa"/>
            <w:tcBorders>
              <w:top w:val="nil"/>
              <w:left w:val="nil"/>
              <w:bottom w:val="nil"/>
              <w:right w:val="nil"/>
            </w:tcBorders>
            <w:shd w:val="clear" w:color="auto" w:fill="auto"/>
            <w:noWrap/>
            <w:vAlign w:val="bottom"/>
            <w:hideMark/>
          </w:tcPr>
          <w:p w14:paraId="1EAC681D"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10,951</w:t>
            </w:r>
          </w:p>
        </w:tc>
      </w:tr>
      <w:tr w:rsidR="00522404" w:rsidRPr="00522404" w14:paraId="0121AA73" w14:textId="77777777" w:rsidTr="007A7348">
        <w:trPr>
          <w:trHeight w:val="225"/>
        </w:trPr>
        <w:tc>
          <w:tcPr>
            <w:tcW w:w="3345" w:type="dxa"/>
            <w:tcBorders>
              <w:top w:val="nil"/>
              <w:left w:val="nil"/>
              <w:bottom w:val="nil"/>
              <w:right w:val="nil"/>
            </w:tcBorders>
            <w:shd w:val="clear" w:color="auto" w:fill="auto"/>
            <w:noWrap/>
            <w:vAlign w:val="bottom"/>
            <w:hideMark/>
          </w:tcPr>
          <w:p w14:paraId="73482DEA" w14:textId="77777777" w:rsidR="00522404" w:rsidRPr="00522404" w:rsidRDefault="00522404" w:rsidP="00DE7821">
            <w:pPr>
              <w:spacing w:before="0" w:after="0" w:line="240" w:lineRule="auto"/>
              <w:ind w:leftChars="150" w:left="285"/>
              <w:rPr>
                <w:rFonts w:ascii="Arial" w:hAnsi="Arial" w:cs="Arial"/>
                <w:color w:val="000000"/>
                <w:sz w:val="16"/>
                <w:szCs w:val="16"/>
              </w:rPr>
            </w:pPr>
            <w:r w:rsidRPr="00522404">
              <w:rPr>
                <w:rFonts w:ascii="Arial" w:hAnsi="Arial" w:cs="Arial"/>
                <w:color w:val="000000"/>
                <w:sz w:val="16"/>
                <w:szCs w:val="16"/>
              </w:rPr>
              <w:t>Net GST paid</w:t>
            </w:r>
          </w:p>
        </w:tc>
        <w:tc>
          <w:tcPr>
            <w:tcW w:w="881" w:type="dxa"/>
            <w:tcBorders>
              <w:top w:val="nil"/>
              <w:left w:val="nil"/>
              <w:bottom w:val="nil"/>
              <w:right w:val="nil"/>
            </w:tcBorders>
            <w:shd w:val="clear" w:color="auto" w:fill="auto"/>
            <w:noWrap/>
            <w:vAlign w:val="bottom"/>
            <w:hideMark/>
          </w:tcPr>
          <w:p w14:paraId="33166E7B"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423</w:t>
            </w:r>
          </w:p>
        </w:tc>
        <w:tc>
          <w:tcPr>
            <w:tcW w:w="844" w:type="dxa"/>
            <w:tcBorders>
              <w:top w:val="nil"/>
              <w:left w:val="nil"/>
              <w:bottom w:val="nil"/>
              <w:right w:val="nil"/>
            </w:tcBorders>
            <w:shd w:val="clear" w:color="000000" w:fill="D9D9D9"/>
            <w:noWrap/>
            <w:vAlign w:val="bottom"/>
            <w:hideMark/>
          </w:tcPr>
          <w:p w14:paraId="7E9943EA"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423</w:t>
            </w:r>
          </w:p>
        </w:tc>
        <w:tc>
          <w:tcPr>
            <w:tcW w:w="861" w:type="dxa"/>
            <w:tcBorders>
              <w:top w:val="nil"/>
              <w:left w:val="nil"/>
              <w:bottom w:val="nil"/>
              <w:right w:val="nil"/>
            </w:tcBorders>
            <w:shd w:val="clear" w:color="auto" w:fill="auto"/>
            <w:noWrap/>
            <w:vAlign w:val="bottom"/>
            <w:hideMark/>
          </w:tcPr>
          <w:p w14:paraId="58CF630A"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423</w:t>
            </w:r>
          </w:p>
        </w:tc>
        <w:tc>
          <w:tcPr>
            <w:tcW w:w="861" w:type="dxa"/>
            <w:tcBorders>
              <w:top w:val="nil"/>
              <w:left w:val="nil"/>
              <w:bottom w:val="nil"/>
              <w:right w:val="nil"/>
            </w:tcBorders>
            <w:shd w:val="clear" w:color="auto" w:fill="auto"/>
            <w:noWrap/>
            <w:vAlign w:val="bottom"/>
            <w:hideMark/>
          </w:tcPr>
          <w:p w14:paraId="27175A5D"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423</w:t>
            </w:r>
          </w:p>
        </w:tc>
        <w:tc>
          <w:tcPr>
            <w:tcW w:w="861" w:type="dxa"/>
            <w:tcBorders>
              <w:top w:val="nil"/>
              <w:left w:val="nil"/>
              <w:bottom w:val="nil"/>
              <w:right w:val="nil"/>
            </w:tcBorders>
            <w:shd w:val="clear" w:color="auto" w:fill="auto"/>
            <w:noWrap/>
            <w:vAlign w:val="bottom"/>
            <w:hideMark/>
          </w:tcPr>
          <w:p w14:paraId="45F2728F"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423</w:t>
            </w:r>
          </w:p>
        </w:tc>
      </w:tr>
      <w:tr w:rsidR="00522404" w:rsidRPr="00522404" w14:paraId="1AE63F26" w14:textId="77777777" w:rsidTr="007A7348">
        <w:trPr>
          <w:trHeight w:val="225"/>
        </w:trPr>
        <w:tc>
          <w:tcPr>
            <w:tcW w:w="3345" w:type="dxa"/>
            <w:tcBorders>
              <w:top w:val="nil"/>
              <w:left w:val="nil"/>
              <w:bottom w:val="nil"/>
              <w:right w:val="nil"/>
            </w:tcBorders>
            <w:shd w:val="clear" w:color="auto" w:fill="auto"/>
            <w:noWrap/>
            <w:vAlign w:val="bottom"/>
            <w:hideMark/>
          </w:tcPr>
          <w:p w14:paraId="0394B0BC" w14:textId="77777777" w:rsidR="00522404" w:rsidRPr="00522404" w:rsidRDefault="00522404" w:rsidP="00DE7821">
            <w:pPr>
              <w:spacing w:before="0" w:after="0" w:line="240" w:lineRule="auto"/>
              <w:ind w:leftChars="150" w:left="285"/>
              <w:rPr>
                <w:rFonts w:ascii="Arial" w:hAnsi="Arial" w:cs="Arial"/>
                <w:b/>
                <w:bCs/>
                <w:color w:val="000000"/>
                <w:sz w:val="16"/>
                <w:szCs w:val="16"/>
              </w:rPr>
            </w:pPr>
            <w:r w:rsidRPr="00522404">
              <w:rPr>
                <w:rFonts w:ascii="Arial" w:hAnsi="Arial" w:cs="Arial"/>
                <w:b/>
                <w:bCs/>
                <w:color w:val="000000"/>
                <w:sz w:val="16"/>
                <w:szCs w:val="16"/>
              </w:rPr>
              <w:t>Total cash used</w:t>
            </w:r>
          </w:p>
        </w:tc>
        <w:tc>
          <w:tcPr>
            <w:tcW w:w="881" w:type="dxa"/>
            <w:tcBorders>
              <w:top w:val="nil"/>
              <w:left w:val="nil"/>
              <w:bottom w:val="single" w:sz="4" w:space="0" w:color="auto"/>
              <w:right w:val="nil"/>
            </w:tcBorders>
            <w:shd w:val="clear" w:color="auto" w:fill="auto"/>
            <w:noWrap/>
            <w:vAlign w:val="bottom"/>
            <w:hideMark/>
          </w:tcPr>
          <w:p w14:paraId="7A4CBD30"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37,792</w:t>
            </w:r>
          </w:p>
        </w:tc>
        <w:tc>
          <w:tcPr>
            <w:tcW w:w="844" w:type="dxa"/>
            <w:tcBorders>
              <w:top w:val="nil"/>
              <w:left w:val="nil"/>
              <w:bottom w:val="single" w:sz="4" w:space="0" w:color="auto"/>
              <w:right w:val="nil"/>
            </w:tcBorders>
            <w:shd w:val="clear" w:color="000000" w:fill="D9D9D9"/>
            <w:noWrap/>
            <w:vAlign w:val="bottom"/>
            <w:hideMark/>
          </w:tcPr>
          <w:p w14:paraId="6D02DC2B"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37,277</w:t>
            </w:r>
          </w:p>
        </w:tc>
        <w:tc>
          <w:tcPr>
            <w:tcW w:w="861" w:type="dxa"/>
            <w:tcBorders>
              <w:top w:val="nil"/>
              <w:left w:val="nil"/>
              <w:bottom w:val="single" w:sz="4" w:space="0" w:color="auto"/>
              <w:right w:val="nil"/>
            </w:tcBorders>
            <w:shd w:val="clear" w:color="auto" w:fill="auto"/>
            <w:noWrap/>
            <w:vAlign w:val="bottom"/>
            <w:hideMark/>
          </w:tcPr>
          <w:p w14:paraId="21C556A2"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31,670</w:t>
            </w:r>
          </w:p>
        </w:tc>
        <w:tc>
          <w:tcPr>
            <w:tcW w:w="861" w:type="dxa"/>
            <w:tcBorders>
              <w:top w:val="nil"/>
              <w:left w:val="nil"/>
              <w:bottom w:val="single" w:sz="4" w:space="0" w:color="auto"/>
              <w:right w:val="nil"/>
            </w:tcBorders>
            <w:shd w:val="clear" w:color="auto" w:fill="auto"/>
            <w:noWrap/>
            <w:vAlign w:val="bottom"/>
            <w:hideMark/>
          </w:tcPr>
          <w:p w14:paraId="2A9945D1"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32,309</w:t>
            </w:r>
          </w:p>
        </w:tc>
        <w:tc>
          <w:tcPr>
            <w:tcW w:w="861" w:type="dxa"/>
            <w:tcBorders>
              <w:top w:val="nil"/>
              <w:left w:val="nil"/>
              <w:bottom w:val="single" w:sz="4" w:space="0" w:color="auto"/>
              <w:right w:val="nil"/>
            </w:tcBorders>
            <w:shd w:val="clear" w:color="auto" w:fill="auto"/>
            <w:noWrap/>
            <w:vAlign w:val="bottom"/>
            <w:hideMark/>
          </w:tcPr>
          <w:p w14:paraId="551828E8"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31,554</w:t>
            </w:r>
          </w:p>
        </w:tc>
      </w:tr>
      <w:tr w:rsidR="00522404" w:rsidRPr="00522404" w14:paraId="09887B45" w14:textId="77777777" w:rsidTr="007A7348">
        <w:trPr>
          <w:trHeight w:val="454"/>
        </w:trPr>
        <w:tc>
          <w:tcPr>
            <w:tcW w:w="3345" w:type="dxa"/>
            <w:tcBorders>
              <w:top w:val="nil"/>
              <w:left w:val="nil"/>
              <w:bottom w:val="nil"/>
              <w:right w:val="nil"/>
            </w:tcBorders>
            <w:shd w:val="clear" w:color="auto" w:fill="auto"/>
            <w:vAlign w:val="bottom"/>
            <w:hideMark/>
          </w:tcPr>
          <w:p w14:paraId="0E1159BE" w14:textId="77777777" w:rsidR="00522404" w:rsidRPr="00522404" w:rsidRDefault="00522404" w:rsidP="00DE7821">
            <w:pPr>
              <w:spacing w:before="0" w:after="0" w:line="240" w:lineRule="auto"/>
              <w:ind w:leftChars="75" w:left="143"/>
              <w:rPr>
                <w:rFonts w:ascii="Arial" w:hAnsi="Arial" w:cs="Arial"/>
                <w:b/>
                <w:bCs/>
                <w:color w:val="000000"/>
                <w:sz w:val="16"/>
                <w:szCs w:val="16"/>
              </w:rPr>
            </w:pPr>
            <w:r w:rsidRPr="00522404">
              <w:rPr>
                <w:rFonts w:ascii="Arial" w:hAnsi="Arial" w:cs="Arial"/>
                <w:b/>
                <w:bCs/>
                <w:color w:val="000000"/>
                <w:sz w:val="16"/>
                <w:szCs w:val="16"/>
              </w:rPr>
              <w:t>Net cash from (or used by) operating activities</w:t>
            </w:r>
          </w:p>
        </w:tc>
        <w:tc>
          <w:tcPr>
            <w:tcW w:w="881" w:type="dxa"/>
            <w:tcBorders>
              <w:top w:val="nil"/>
              <w:left w:val="nil"/>
              <w:bottom w:val="single" w:sz="4" w:space="0" w:color="auto"/>
              <w:right w:val="nil"/>
            </w:tcBorders>
            <w:shd w:val="clear" w:color="auto" w:fill="auto"/>
            <w:noWrap/>
            <w:vAlign w:val="bottom"/>
            <w:hideMark/>
          </w:tcPr>
          <w:p w14:paraId="4AAC85B2"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c>
          <w:tcPr>
            <w:tcW w:w="844" w:type="dxa"/>
            <w:tcBorders>
              <w:top w:val="nil"/>
              <w:left w:val="nil"/>
              <w:bottom w:val="single" w:sz="4" w:space="0" w:color="auto"/>
              <w:right w:val="nil"/>
            </w:tcBorders>
            <w:shd w:val="clear" w:color="000000" w:fill="D9D9D9"/>
            <w:noWrap/>
            <w:vAlign w:val="bottom"/>
            <w:hideMark/>
          </w:tcPr>
          <w:p w14:paraId="5791D5EE"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c>
          <w:tcPr>
            <w:tcW w:w="861" w:type="dxa"/>
            <w:tcBorders>
              <w:top w:val="nil"/>
              <w:left w:val="nil"/>
              <w:bottom w:val="single" w:sz="4" w:space="0" w:color="auto"/>
              <w:right w:val="nil"/>
            </w:tcBorders>
            <w:shd w:val="clear" w:color="auto" w:fill="auto"/>
            <w:noWrap/>
            <w:vAlign w:val="bottom"/>
            <w:hideMark/>
          </w:tcPr>
          <w:p w14:paraId="10C8E441"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c>
          <w:tcPr>
            <w:tcW w:w="861" w:type="dxa"/>
            <w:tcBorders>
              <w:top w:val="nil"/>
              <w:left w:val="nil"/>
              <w:bottom w:val="single" w:sz="4" w:space="0" w:color="auto"/>
              <w:right w:val="nil"/>
            </w:tcBorders>
            <w:shd w:val="clear" w:color="auto" w:fill="auto"/>
            <w:noWrap/>
            <w:vAlign w:val="bottom"/>
            <w:hideMark/>
          </w:tcPr>
          <w:p w14:paraId="05E94E75"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c>
          <w:tcPr>
            <w:tcW w:w="861" w:type="dxa"/>
            <w:tcBorders>
              <w:top w:val="nil"/>
              <w:left w:val="nil"/>
              <w:bottom w:val="single" w:sz="4" w:space="0" w:color="auto"/>
              <w:right w:val="nil"/>
            </w:tcBorders>
            <w:shd w:val="clear" w:color="auto" w:fill="auto"/>
            <w:noWrap/>
            <w:vAlign w:val="bottom"/>
            <w:hideMark/>
          </w:tcPr>
          <w:p w14:paraId="6273A4DC"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r>
      <w:tr w:rsidR="00522404" w:rsidRPr="00522404" w14:paraId="7C9A9054" w14:textId="77777777" w:rsidTr="00580A5B">
        <w:trPr>
          <w:trHeight w:val="227"/>
        </w:trPr>
        <w:tc>
          <w:tcPr>
            <w:tcW w:w="3345" w:type="dxa"/>
            <w:tcBorders>
              <w:top w:val="nil"/>
              <w:left w:val="nil"/>
              <w:bottom w:val="nil"/>
              <w:right w:val="nil"/>
            </w:tcBorders>
            <w:shd w:val="clear" w:color="auto" w:fill="auto"/>
            <w:noWrap/>
            <w:vAlign w:val="bottom"/>
            <w:hideMark/>
          </w:tcPr>
          <w:p w14:paraId="53EDB665" w14:textId="77777777" w:rsidR="00522404" w:rsidRPr="00522404" w:rsidRDefault="00522404" w:rsidP="00522404">
            <w:pPr>
              <w:spacing w:before="0" w:after="0" w:line="240" w:lineRule="auto"/>
              <w:rPr>
                <w:rFonts w:ascii="Arial" w:hAnsi="Arial" w:cs="Arial"/>
                <w:b/>
                <w:bCs/>
                <w:color w:val="000000"/>
                <w:sz w:val="16"/>
                <w:szCs w:val="16"/>
              </w:rPr>
            </w:pPr>
            <w:r w:rsidRPr="00522404">
              <w:rPr>
                <w:rFonts w:ascii="Arial" w:hAnsi="Arial" w:cs="Arial"/>
                <w:b/>
                <w:bCs/>
                <w:color w:val="000000"/>
                <w:sz w:val="16"/>
                <w:szCs w:val="16"/>
              </w:rPr>
              <w:t>INVESTING ACTIVITIES</w:t>
            </w:r>
          </w:p>
        </w:tc>
        <w:tc>
          <w:tcPr>
            <w:tcW w:w="881" w:type="dxa"/>
            <w:tcBorders>
              <w:top w:val="nil"/>
              <w:left w:val="nil"/>
              <w:bottom w:val="nil"/>
              <w:right w:val="nil"/>
            </w:tcBorders>
            <w:shd w:val="clear" w:color="auto" w:fill="auto"/>
            <w:noWrap/>
            <w:vAlign w:val="bottom"/>
            <w:hideMark/>
          </w:tcPr>
          <w:p w14:paraId="617B2099" w14:textId="77777777" w:rsidR="00522404" w:rsidRPr="00522404" w:rsidRDefault="00522404" w:rsidP="00522404">
            <w:pPr>
              <w:spacing w:before="0" w:after="0" w:line="240" w:lineRule="auto"/>
              <w:rPr>
                <w:rFonts w:ascii="Arial" w:hAnsi="Arial" w:cs="Arial"/>
                <w:b/>
                <w:bCs/>
                <w:color w:val="000000"/>
                <w:sz w:val="16"/>
                <w:szCs w:val="16"/>
              </w:rPr>
            </w:pPr>
          </w:p>
        </w:tc>
        <w:tc>
          <w:tcPr>
            <w:tcW w:w="844" w:type="dxa"/>
            <w:tcBorders>
              <w:top w:val="nil"/>
              <w:left w:val="nil"/>
              <w:bottom w:val="nil"/>
              <w:right w:val="nil"/>
            </w:tcBorders>
            <w:shd w:val="clear" w:color="000000" w:fill="D9D9D9"/>
            <w:noWrap/>
            <w:vAlign w:val="bottom"/>
            <w:hideMark/>
          </w:tcPr>
          <w:p w14:paraId="4B9E7A9A"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nil"/>
              <w:left w:val="nil"/>
              <w:bottom w:val="nil"/>
              <w:right w:val="nil"/>
            </w:tcBorders>
            <w:shd w:val="clear" w:color="auto" w:fill="auto"/>
            <w:noWrap/>
            <w:vAlign w:val="bottom"/>
            <w:hideMark/>
          </w:tcPr>
          <w:p w14:paraId="19D24ACD" w14:textId="77777777" w:rsidR="00522404" w:rsidRPr="00522404" w:rsidRDefault="00522404" w:rsidP="00522404">
            <w:pPr>
              <w:spacing w:before="0" w:after="0" w:line="240" w:lineRule="auto"/>
              <w:jc w:val="right"/>
              <w:rPr>
                <w:rFonts w:ascii="Arial" w:hAnsi="Arial" w:cs="Arial"/>
                <w:color w:val="000000"/>
                <w:sz w:val="16"/>
                <w:szCs w:val="16"/>
              </w:rPr>
            </w:pPr>
          </w:p>
        </w:tc>
        <w:tc>
          <w:tcPr>
            <w:tcW w:w="861" w:type="dxa"/>
            <w:tcBorders>
              <w:top w:val="nil"/>
              <w:left w:val="nil"/>
              <w:bottom w:val="nil"/>
              <w:right w:val="nil"/>
            </w:tcBorders>
            <w:shd w:val="clear" w:color="auto" w:fill="auto"/>
            <w:noWrap/>
            <w:vAlign w:val="bottom"/>
            <w:hideMark/>
          </w:tcPr>
          <w:p w14:paraId="338C60AE" w14:textId="77777777" w:rsidR="00522404" w:rsidRPr="00522404" w:rsidRDefault="00522404" w:rsidP="00522404">
            <w:pPr>
              <w:spacing w:before="0" w:after="0" w:line="240" w:lineRule="auto"/>
              <w:jc w:val="right"/>
              <w:rPr>
                <w:rFonts w:ascii="Times New Roman" w:hAnsi="Times New Roman"/>
                <w:sz w:val="20"/>
              </w:rPr>
            </w:pPr>
          </w:p>
        </w:tc>
        <w:tc>
          <w:tcPr>
            <w:tcW w:w="861" w:type="dxa"/>
            <w:tcBorders>
              <w:top w:val="nil"/>
              <w:left w:val="nil"/>
              <w:bottom w:val="nil"/>
              <w:right w:val="nil"/>
            </w:tcBorders>
            <w:shd w:val="clear" w:color="auto" w:fill="auto"/>
            <w:noWrap/>
            <w:vAlign w:val="bottom"/>
            <w:hideMark/>
          </w:tcPr>
          <w:p w14:paraId="2B65D49F" w14:textId="77777777" w:rsidR="00522404" w:rsidRPr="00522404" w:rsidRDefault="00522404" w:rsidP="00522404">
            <w:pPr>
              <w:spacing w:before="0" w:after="0" w:line="240" w:lineRule="auto"/>
              <w:jc w:val="right"/>
              <w:rPr>
                <w:rFonts w:ascii="Times New Roman" w:hAnsi="Times New Roman"/>
                <w:sz w:val="20"/>
              </w:rPr>
            </w:pPr>
          </w:p>
        </w:tc>
      </w:tr>
      <w:tr w:rsidR="00522404" w:rsidRPr="00522404" w14:paraId="29C3AD35" w14:textId="77777777" w:rsidTr="007A7348">
        <w:trPr>
          <w:trHeight w:val="225"/>
        </w:trPr>
        <w:tc>
          <w:tcPr>
            <w:tcW w:w="3345" w:type="dxa"/>
            <w:tcBorders>
              <w:top w:val="nil"/>
              <w:left w:val="nil"/>
              <w:bottom w:val="nil"/>
              <w:right w:val="nil"/>
            </w:tcBorders>
            <w:shd w:val="clear" w:color="auto" w:fill="auto"/>
            <w:noWrap/>
            <w:vAlign w:val="bottom"/>
            <w:hideMark/>
          </w:tcPr>
          <w:p w14:paraId="509FEC0A" w14:textId="77777777" w:rsidR="00522404" w:rsidRPr="00522404" w:rsidRDefault="00522404" w:rsidP="00DE7821">
            <w:pPr>
              <w:spacing w:before="0" w:after="0" w:line="240" w:lineRule="auto"/>
              <w:ind w:leftChars="75" w:left="143"/>
              <w:rPr>
                <w:rFonts w:ascii="Arial" w:hAnsi="Arial" w:cs="Arial"/>
                <w:b/>
                <w:bCs/>
                <w:color w:val="000000"/>
                <w:sz w:val="16"/>
                <w:szCs w:val="16"/>
              </w:rPr>
            </w:pPr>
            <w:r w:rsidRPr="00522404">
              <w:rPr>
                <w:rFonts w:ascii="Arial" w:hAnsi="Arial" w:cs="Arial"/>
                <w:b/>
                <w:bCs/>
                <w:color w:val="000000"/>
                <w:sz w:val="16"/>
                <w:szCs w:val="16"/>
              </w:rPr>
              <w:t>Cash used</w:t>
            </w:r>
          </w:p>
        </w:tc>
        <w:tc>
          <w:tcPr>
            <w:tcW w:w="881" w:type="dxa"/>
            <w:tcBorders>
              <w:top w:val="nil"/>
              <w:left w:val="nil"/>
              <w:bottom w:val="nil"/>
              <w:right w:val="nil"/>
            </w:tcBorders>
            <w:shd w:val="clear" w:color="auto" w:fill="auto"/>
            <w:noWrap/>
            <w:vAlign w:val="bottom"/>
            <w:hideMark/>
          </w:tcPr>
          <w:p w14:paraId="222F097C" w14:textId="77777777" w:rsidR="00522404" w:rsidRPr="00522404" w:rsidRDefault="00522404" w:rsidP="00522404">
            <w:pPr>
              <w:spacing w:before="0" w:after="0" w:line="240" w:lineRule="auto"/>
              <w:ind w:firstLineChars="100" w:firstLine="160"/>
              <w:rPr>
                <w:rFonts w:ascii="Arial" w:hAnsi="Arial" w:cs="Arial"/>
                <w:b/>
                <w:bCs/>
                <w:color w:val="000000"/>
                <w:sz w:val="16"/>
                <w:szCs w:val="16"/>
              </w:rPr>
            </w:pPr>
          </w:p>
        </w:tc>
        <w:tc>
          <w:tcPr>
            <w:tcW w:w="844" w:type="dxa"/>
            <w:tcBorders>
              <w:top w:val="nil"/>
              <w:left w:val="nil"/>
              <w:bottom w:val="nil"/>
              <w:right w:val="nil"/>
            </w:tcBorders>
            <w:shd w:val="clear" w:color="000000" w:fill="D9D9D9"/>
            <w:noWrap/>
            <w:vAlign w:val="bottom"/>
            <w:hideMark/>
          </w:tcPr>
          <w:p w14:paraId="018BA953"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nil"/>
              <w:left w:val="nil"/>
              <w:bottom w:val="nil"/>
              <w:right w:val="nil"/>
            </w:tcBorders>
            <w:shd w:val="clear" w:color="auto" w:fill="auto"/>
            <w:noWrap/>
            <w:vAlign w:val="bottom"/>
            <w:hideMark/>
          </w:tcPr>
          <w:p w14:paraId="65EB8F5F" w14:textId="77777777" w:rsidR="00522404" w:rsidRPr="00522404" w:rsidRDefault="00522404" w:rsidP="00522404">
            <w:pPr>
              <w:spacing w:before="0" w:after="0" w:line="240" w:lineRule="auto"/>
              <w:jc w:val="right"/>
              <w:rPr>
                <w:rFonts w:ascii="Arial" w:hAnsi="Arial" w:cs="Arial"/>
                <w:color w:val="000000"/>
                <w:sz w:val="16"/>
                <w:szCs w:val="16"/>
              </w:rPr>
            </w:pPr>
          </w:p>
        </w:tc>
        <w:tc>
          <w:tcPr>
            <w:tcW w:w="861" w:type="dxa"/>
            <w:tcBorders>
              <w:top w:val="nil"/>
              <w:left w:val="nil"/>
              <w:bottom w:val="nil"/>
              <w:right w:val="nil"/>
            </w:tcBorders>
            <w:shd w:val="clear" w:color="auto" w:fill="auto"/>
            <w:noWrap/>
            <w:vAlign w:val="bottom"/>
            <w:hideMark/>
          </w:tcPr>
          <w:p w14:paraId="18E80E86" w14:textId="77777777" w:rsidR="00522404" w:rsidRPr="00522404" w:rsidRDefault="00522404" w:rsidP="00522404">
            <w:pPr>
              <w:spacing w:before="0" w:after="0" w:line="240" w:lineRule="auto"/>
              <w:jc w:val="right"/>
              <w:rPr>
                <w:rFonts w:ascii="Times New Roman" w:hAnsi="Times New Roman"/>
                <w:sz w:val="20"/>
              </w:rPr>
            </w:pPr>
          </w:p>
        </w:tc>
        <w:tc>
          <w:tcPr>
            <w:tcW w:w="861" w:type="dxa"/>
            <w:tcBorders>
              <w:top w:val="nil"/>
              <w:left w:val="nil"/>
              <w:bottom w:val="nil"/>
              <w:right w:val="nil"/>
            </w:tcBorders>
            <w:shd w:val="clear" w:color="auto" w:fill="auto"/>
            <w:noWrap/>
            <w:vAlign w:val="bottom"/>
            <w:hideMark/>
          </w:tcPr>
          <w:p w14:paraId="1981F5E9" w14:textId="77777777" w:rsidR="00522404" w:rsidRPr="00522404" w:rsidRDefault="00522404" w:rsidP="00522404">
            <w:pPr>
              <w:spacing w:before="0" w:after="0" w:line="240" w:lineRule="auto"/>
              <w:jc w:val="right"/>
              <w:rPr>
                <w:rFonts w:ascii="Times New Roman" w:hAnsi="Times New Roman"/>
                <w:sz w:val="20"/>
              </w:rPr>
            </w:pPr>
          </w:p>
        </w:tc>
      </w:tr>
      <w:tr w:rsidR="00522404" w:rsidRPr="00522404" w14:paraId="4E8C41CA" w14:textId="77777777" w:rsidTr="007A7348">
        <w:trPr>
          <w:trHeight w:val="397"/>
        </w:trPr>
        <w:tc>
          <w:tcPr>
            <w:tcW w:w="3345" w:type="dxa"/>
            <w:tcBorders>
              <w:top w:val="nil"/>
              <w:left w:val="nil"/>
              <w:bottom w:val="nil"/>
              <w:right w:val="nil"/>
            </w:tcBorders>
            <w:shd w:val="clear" w:color="auto" w:fill="auto"/>
            <w:vAlign w:val="bottom"/>
            <w:hideMark/>
          </w:tcPr>
          <w:p w14:paraId="52D8A19F" w14:textId="77777777" w:rsidR="00522404" w:rsidRPr="00522404" w:rsidRDefault="00522404" w:rsidP="00DE7821">
            <w:pPr>
              <w:spacing w:before="0" w:after="0" w:line="240" w:lineRule="auto"/>
              <w:ind w:leftChars="150" w:left="285"/>
              <w:rPr>
                <w:rFonts w:ascii="Arial" w:hAnsi="Arial" w:cs="Arial"/>
                <w:color w:val="000000"/>
                <w:sz w:val="16"/>
                <w:szCs w:val="16"/>
              </w:rPr>
            </w:pPr>
            <w:r w:rsidRPr="00522404">
              <w:rPr>
                <w:rFonts w:ascii="Arial" w:hAnsi="Arial" w:cs="Arial"/>
                <w:color w:val="000000"/>
                <w:sz w:val="16"/>
                <w:szCs w:val="16"/>
              </w:rPr>
              <w:t>Purchase of property, plant and equipment</w:t>
            </w:r>
          </w:p>
        </w:tc>
        <w:tc>
          <w:tcPr>
            <w:tcW w:w="881" w:type="dxa"/>
            <w:tcBorders>
              <w:top w:val="nil"/>
              <w:left w:val="nil"/>
              <w:bottom w:val="nil"/>
              <w:right w:val="nil"/>
            </w:tcBorders>
            <w:shd w:val="clear" w:color="auto" w:fill="auto"/>
            <w:noWrap/>
            <w:vAlign w:val="bottom"/>
            <w:hideMark/>
          </w:tcPr>
          <w:p w14:paraId="5BBD22A8"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15,318</w:t>
            </w:r>
          </w:p>
        </w:tc>
        <w:tc>
          <w:tcPr>
            <w:tcW w:w="844" w:type="dxa"/>
            <w:tcBorders>
              <w:top w:val="nil"/>
              <w:left w:val="nil"/>
              <w:bottom w:val="nil"/>
              <w:right w:val="nil"/>
            </w:tcBorders>
            <w:shd w:val="clear" w:color="000000" w:fill="D9D9D9"/>
            <w:noWrap/>
            <w:vAlign w:val="bottom"/>
            <w:hideMark/>
          </w:tcPr>
          <w:p w14:paraId="01E77554"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4,538</w:t>
            </w:r>
          </w:p>
        </w:tc>
        <w:tc>
          <w:tcPr>
            <w:tcW w:w="861" w:type="dxa"/>
            <w:tcBorders>
              <w:top w:val="nil"/>
              <w:left w:val="nil"/>
              <w:bottom w:val="nil"/>
              <w:right w:val="nil"/>
            </w:tcBorders>
            <w:shd w:val="clear" w:color="auto" w:fill="auto"/>
            <w:noWrap/>
            <w:vAlign w:val="bottom"/>
            <w:hideMark/>
          </w:tcPr>
          <w:p w14:paraId="278CD961"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2,193</w:t>
            </w:r>
          </w:p>
        </w:tc>
        <w:tc>
          <w:tcPr>
            <w:tcW w:w="861" w:type="dxa"/>
            <w:tcBorders>
              <w:top w:val="nil"/>
              <w:left w:val="nil"/>
              <w:bottom w:val="nil"/>
              <w:right w:val="nil"/>
            </w:tcBorders>
            <w:shd w:val="clear" w:color="auto" w:fill="auto"/>
            <w:noWrap/>
            <w:vAlign w:val="bottom"/>
            <w:hideMark/>
          </w:tcPr>
          <w:p w14:paraId="617C2B1E"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2,221</w:t>
            </w:r>
          </w:p>
        </w:tc>
        <w:tc>
          <w:tcPr>
            <w:tcW w:w="861" w:type="dxa"/>
            <w:tcBorders>
              <w:top w:val="nil"/>
              <w:left w:val="nil"/>
              <w:bottom w:val="nil"/>
              <w:right w:val="nil"/>
            </w:tcBorders>
            <w:shd w:val="clear" w:color="auto" w:fill="auto"/>
            <w:noWrap/>
            <w:vAlign w:val="bottom"/>
            <w:hideMark/>
          </w:tcPr>
          <w:p w14:paraId="738EF650"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2,245</w:t>
            </w:r>
          </w:p>
        </w:tc>
      </w:tr>
      <w:tr w:rsidR="00522404" w:rsidRPr="00522404" w14:paraId="55AF3ECD" w14:textId="77777777" w:rsidTr="007A7348">
        <w:trPr>
          <w:trHeight w:val="225"/>
        </w:trPr>
        <w:tc>
          <w:tcPr>
            <w:tcW w:w="3345" w:type="dxa"/>
            <w:tcBorders>
              <w:top w:val="nil"/>
              <w:left w:val="nil"/>
              <w:bottom w:val="nil"/>
              <w:right w:val="nil"/>
            </w:tcBorders>
            <w:shd w:val="clear" w:color="auto" w:fill="auto"/>
            <w:noWrap/>
            <w:vAlign w:val="bottom"/>
            <w:hideMark/>
          </w:tcPr>
          <w:p w14:paraId="75C4BD6B" w14:textId="77777777" w:rsidR="00522404" w:rsidRPr="00522404" w:rsidRDefault="00522404" w:rsidP="00DE7821">
            <w:pPr>
              <w:spacing w:before="0" w:after="0" w:line="240" w:lineRule="auto"/>
              <w:ind w:leftChars="150" w:left="285"/>
              <w:rPr>
                <w:rFonts w:ascii="Arial" w:hAnsi="Arial" w:cs="Arial"/>
                <w:b/>
                <w:bCs/>
                <w:color w:val="000000"/>
                <w:sz w:val="16"/>
                <w:szCs w:val="16"/>
              </w:rPr>
            </w:pPr>
            <w:r w:rsidRPr="00522404">
              <w:rPr>
                <w:rFonts w:ascii="Arial" w:hAnsi="Arial" w:cs="Arial"/>
                <w:b/>
                <w:bCs/>
                <w:color w:val="000000"/>
                <w:sz w:val="16"/>
                <w:szCs w:val="16"/>
              </w:rPr>
              <w:t>Total cash used</w:t>
            </w:r>
          </w:p>
        </w:tc>
        <w:tc>
          <w:tcPr>
            <w:tcW w:w="881" w:type="dxa"/>
            <w:tcBorders>
              <w:top w:val="nil"/>
              <w:left w:val="nil"/>
              <w:bottom w:val="single" w:sz="4" w:space="0" w:color="auto"/>
              <w:right w:val="nil"/>
            </w:tcBorders>
            <w:shd w:val="clear" w:color="auto" w:fill="auto"/>
            <w:noWrap/>
            <w:vAlign w:val="bottom"/>
            <w:hideMark/>
          </w:tcPr>
          <w:p w14:paraId="17A3A650"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15,318</w:t>
            </w:r>
          </w:p>
        </w:tc>
        <w:tc>
          <w:tcPr>
            <w:tcW w:w="844" w:type="dxa"/>
            <w:tcBorders>
              <w:top w:val="nil"/>
              <w:left w:val="nil"/>
              <w:bottom w:val="single" w:sz="4" w:space="0" w:color="auto"/>
              <w:right w:val="nil"/>
            </w:tcBorders>
            <w:shd w:val="clear" w:color="000000" w:fill="D9D9D9"/>
            <w:noWrap/>
            <w:vAlign w:val="bottom"/>
            <w:hideMark/>
          </w:tcPr>
          <w:p w14:paraId="7C300906"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4,538</w:t>
            </w:r>
          </w:p>
        </w:tc>
        <w:tc>
          <w:tcPr>
            <w:tcW w:w="861" w:type="dxa"/>
            <w:tcBorders>
              <w:top w:val="nil"/>
              <w:left w:val="nil"/>
              <w:bottom w:val="single" w:sz="4" w:space="0" w:color="auto"/>
              <w:right w:val="nil"/>
            </w:tcBorders>
            <w:shd w:val="clear" w:color="auto" w:fill="auto"/>
            <w:noWrap/>
            <w:vAlign w:val="bottom"/>
            <w:hideMark/>
          </w:tcPr>
          <w:p w14:paraId="59D733B3"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2,193</w:t>
            </w:r>
          </w:p>
        </w:tc>
        <w:tc>
          <w:tcPr>
            <w:tcW w:w="861" w:type="dxa"/>
            <w:tcBorders>
              <w:top w:val="nil"/>
              <w:left w:val="nil"/>
              <w:bottom w:val="single" w:sz="4" w:space="0" w:color="auto"/>
              <w:right w:val="nil"/>
            </w:tcBorders>
            <w:shd w:val="clear" w:color="auto" w:fill="auto"/>
            <w:noWrap/>
            <w:vAlign w:val="bottom"/>
            <w:hideMark/>
          </w:tcPr>
          <w:p w14:paraId="2FE73212"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2,221</w:t>
            </w:r>
          </w:p>
        </w:tc>
        <w:tc>
          <w:tcPr>
            <w:tcW w:w="861" w:type="dxa"/>
            <w:tcBorders>
              <w:top w:val="nil"/>
              <w:left w:val="nil"/>
              <w:bottom w:val="single" w:sz="4" w:space="0" w:color="auto"/>
              <w:right w:val="nil"/>
            </w:tcBorders>
            <w:shd w:val="clear" w:color="auto" w:fill="auto"/>
            <w:noWrap/>
            <w:vAlign w:val="bottom"/>
            <w:hideMark/>
          </w:tcPr>
          <w:p w14:paraId="5378A06C"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2,245</w:t>
            </w:r>
          </w:p>
        </w:tc>
      </w:tr>
      <w:tr w:rsidR="00522404" w:rsidRPr="00522404" w14:paraId="0B3D4CAB" w14:textId="77777777" w:rsidTr="007A7348">
        <w:trPr>
          <w:trHeight w:val="454"/>
        </w:trPr>
        <w:tc>
          <w:tcPr>
            <w:tcW w:w="3345" w:type="dxa"/>
            <w:tcBorders>
              <w:top w:val="nil"/>
              <w:left w:val="nil"/>
              <w:bottom w:val="nil"/>
              <w:right w:val="nil"/>
            </w:tcBorders>
            <w:shd w:val="clear" w:color="auto" w:fill="auto"/>
            <w:vAlign w:val="bottom"/>
            <w:hideMark/>
          </w:tcPr>
          <w:p w14:paraId="3F092A12" w14:textId="77777777" w:rsidR="00522404" w:rsidRPr="00522404" w:rsidRDefault="00522404" w:rsidP="00DE7821">
            <w:pPr>
              <w:spacing w:before="0" w:after="0" w:line="240" w:lineRule="auto"/>
              <w:ind w:leftChars="75" w:left="143"/>
              <w:rPr>
                <w:rFonts w:ascii="Arial" w:hAnsi="Arial" w:cs="Arial"/>
                <w:b/>
                <w:bCs/>
                <w:color w:val="000000"/>
                <w:sz w:val="16"/>
                <w:szCs w:val="16"/>
              </w:rPr>
            </w:pPr>
            <w:r w:rsidRPr="00522404">
              <w:rPr>
                <w:rFonts w:ascii="Arial" w:hAnsi="Arial" w:cs="Arial"/>
                <w:b/>
                <w:bCs/>
                <w:color w:val="000000"/>
                <w:sz w:val="16"/>
                <w:szCs w:val="16"/>
              </w:rPr>
              <w:t>Net cash from (or used by) investing activities</w:t>
            </w:r>
          </w:p>
        </w:tc>
        <w:tc>
          <w:tcPr>
            <w:tcW w:w="881" w:type="dxa"/>
            <w:tcBorders>
              <w:top w:val="nil"/>
              <w:left w:val="nil"/>
              <w:bottom w:val="single" w:sz="4" w:space="0" w:color="auto"/>
              <w:right w:val="nil"/>
            </w:tcBorders>
            <w:shd w:val="clear" w:color="auto" w:fill="auto"/>
            <w:noWrap/>
            <w:vAlign w:val="bottom"/>
            <w:hideMark/>
          </w:tcPr>
          <w:p w14:paraId="5D9FC815"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(15,318)</w:t>
            </w:r>
          </w:p>
        </w:tc>
        <w:tc>
          <w:tcPr>
            <w:tcW w:w="844" w:type="dxa"/>
            <w:tcBorders>
              <w:top w:val="nil"/>
              <w:left w:val="nil"/>
              <w:bottom w:val="single" w:sz="4" w:space="0" w:color="auto"/>
              <w:right w:val="nil"/>
            </w:tcBorders>
            <w:shd w:val="clear" w:color="000000" w:fill="D9D9D9"/>
            <w:noWrap/>
            <w:vAlign w:val="bottom"/>
            <w:hideMark/>
          </w:tcPr>
          <w:p w14:paraId="55CBBBC6"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(4,538)</w:t>
            </w:r>
          </w:p>
        </w:tc>
        <w:tc>
          <w:tcPr>
            <w:tcW w:w="861" w:type="dxa"/>
            <w:tcBorders>
              <w:top w:val="nil"/>
              <w:left w:val="nil"/>
              <w:bottom w:val="single" w:sz="4" w:space="0" w:color="auto"/>
              <w:right w:val="nil"/>
            </w:tcBorders>
            <w:shd w:val="clear" w:color="auto" w:fill="auto"/>
            <w:noWrap/>
            <w:vAlign w:val="bottom"/>
            <w:hideMark/>
          </w:tcPr>
          <w:p w14:paraId="03EF7539"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(2,193)</w:t>
            </w:r>
          </w:p>
        </w:tc>
        <w:tc>
          <w:tcPr>
            <w:tcW w:w="861" w:type="dxa"/>
            <w:tcBorders>
              <w:top w:val="nil"/>
              <w:left w:val="nil"/>
              <w:bottom w:val="single" w:sz="4" w:space="0" w:color="auto"/>
              <w:right w:val="nil"/>
            </w:tcBorders>
            <w:shd w:val="clear" w:color="auto" w:fill="auto"/>
            <w:noWrap/>
            <w:vAlign w:val="bottom"/>
            <w:hideMark/>
          </w:tcPr>
          <w:p w14:paraId="1470BA77"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(2,221)</w:t>
            </w:r>
          </w:p>
        </w:tc>
        <w:tc>
          <w:tcPr>
            <w:tcW w:w="861" w:type="dxa"/>
            <w:tcBorders>
              <w:top w:val="nil"/>
              <w:left w:val="nil"/>
              <w:bottom w:val="single" w:sz="4" w:space="0" w:color="auto"/>
              <w:right w:val="nil"/>
            </w:tcBorders>
            <w:shd w:val="clear" w:color="auto" w:fill="auto"/>
            <w:noWrap/>
            <w:vAlign w:val="bottom"/>
            <w:hideMark/>
          </w:tcPr>
          <w:p w14:paraId="43AE27E5"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(2,245)</w:t>
            </w:r>
          </w:p>
        </w:tc>
      </w:tr>
      <w:tr w:rsidR="00522404" w:rsidRPr="00522404" w14:paraId="5C2994F3" w14:textId="77777777" w:rsidTr="00580A5B">
        <w:trPr>
          <w:trHeight w:val="227"/>
        </w:trPr>
        <w:tc>
          <w:tcPr>
            <w:tcW w:w="3345" w:type="dxa"/>
            <w:tcBorders>
              <w:top w:val="nil"/>
              <w:left w:val="nil"/>
              <w:bottom w:val="nil"/>
              <w:right w:val="nil"/>
            </w:tcBorders>
            <w:shd w:val="clear" w:color="auto" w:fill="auto"/>
            <w:noWrap/>
            <w:vAlign w:val="bottom"/>
            <w:hideMark/>
          </w:tcPr>
          <w:p w14:paraId="49B2F2BE" w14:textId="77777777" w:rsidR="00522404" w:rsidRPr="00522404" w:rsidRDefault="00522404" w:rsidP="00522404">
            <w:pPr>
              <w:spacing w:before="0" w:after="0" w:line="240" w:lineRule="auto"/>
              <w:rPr>
                <w:rFonts w:ascii="Arial" w:hAnsi="Arial" w:cs="Arial"/>
                <w:b/>
                <w:bCs/>
                <w:color w:val="000000"/>
                <w:sz w:val="16"/>
                <w:szCs w:val="16"/>
              </w:rPr>
            </w:pPr>
            <w:r w:rsidRPr="00522404">
              <w:rPr>
                <w:rFonts w:ascii="Arial" w:hAnsi="Arial" w:cs="Arial"/>
                <w:b/>
                <w:bCs/>
                <w:color w:val="000000"/>
                <w:sz w:val="16"/>
                <w:szCs w:val="16"/>
              </w:rPr>
              <w:t>FINANCING ACTIVITIES</w:t>
            </w:r>
          </w:p>
        </w:tc>
        <w:tc>
          <w:tcPr>
            <w:tcW w:w="881" w:type="dxa"/>
            <w:tcBorders>
              <w:top w:val="nil"/>
              <w:left w:val="nil"/>
              <w:bottom w:val="nil"/>
              <w:right w:val="nil"/>
            </w:tcBorders>
            <w:shd w:val="clear" w:color="auto" w:fill="auto"/>
            <w:noWrap/>
            <w:vAlign w:val="bottom"/>
            <w:hideMark/>
          </w:tcPr>
          <w:p w14:paraId="71174CD2" w14:textId="77777777" w:rsidR="00522404" w:rsidRPr="00522404" w:rsidRDefault="00522404" w:rsidP="00522404">
            <w:pPr>
              <w:spacing w:before="0" w:after="0" w:line="240" w:lineRule="auto"/>
              <w:rPr>
                <w:rFonts w:ascii="Arial" w:hAnsi="Arial" w:cs="Arial"/>
                <w:b/>
                <w:bCs/>
                <w:color w:val="000000"/>
                <w:sz w:val="16"/>
                <w:szCs w:val="16"/>
              </w:rPr>
            </w:pPr>
          </w:p>
        </w:tc>
        <w:tc>
          <w:tcPr>
            <w:tcW w:w="844" w:type="dxa"/>
            <w:tcBorders>
              <w:top w:val="nil"/>
              <w:left w:val="nil"/>
              <w:bottom w:val="nil"/>
              <w:right w:val="nil"/>
            </w:tcBorders>
            <w:shd w:val="clear" w:color="000000" w:fill="D9D9D9"/>
            <w:noWrap/>
            <w:vAlign w:val="bottom"/>
            <w:hideMark/>
          </w:tcPr>
          <w:p w14:paraId="25EB006A"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nil"/>
              <w:left w:val="nil"/>
              <w:bottom w:val="nil"/>
              <w:right w:val="nil"/>
            </w:tcBorders>
            <w:shd w:val="clear" w:color="auto" w:fill="auto"/>
            <w:noWrap/>
            <w:vAlign w:val="bottom"/>
            <w:hideMark/>
          </w:tcPr>
          <w:p w14:paraId="437B9A2E" w14:textId="77777777" w:rsidR="00522404" w:rsidRPr="00522404" w:rsidRDefault="00522404" w:rsidP="00522404">
            <w:pPr>
              <w:spacing w:before="0" w:after="0" w:line="240" w:lineRule="auto"/>
              <w:jc w:val="right"/>
              <w:rPr>
                <w:rFonts w:ascii="Arial" w:hAnsi="Arial" w:cs="Arial"/>
                <w:color w:val="000000"/>
                <w:sz w:val="16"/>
                <w:szCs w:val="16"/>
              </w:rPr>
            </w:pPr>
          </w:p>
        </w:tc>
        <w:tc>
          <w:tcPr>
            <w:tcW w:w="861" w:type="dxa"/>
            <w:tcBorders>
              <w:top w:val="nil"/>
              <w:left w:val="nil"/>
              <w:bottom w:val="nil"/>
              <w:right w:val="nil"/>
            </w:tcBorders>
            <w:shd w:val="clear" w:color="auto" w:fill="auto"/>
            <w:noWrap/>
            <w:vAlign w:val="bottom"/>
            <w:hideMark/>
          </w:tcPr>
          <w:p w14:paraId="77D6AEF9" w14:textId="77777777" w:rsidR="00522404" w:rsidRPr="00522404" w:rsidRDefault="00522404" w:rsidP="00522404">
            <w:pPr>
              <w:spacing w:before="0" w:after="0" w:line="240" w:lineRule="auto"/>
              <w:jc w:val="right"/>
              <w:rPr>
                <w:rFonts w:ascii="Times New Roman" w:hAnsi="Times New Roman"/>
                <w:sz w:val="20"/>
              </w:rPr>
            </w:pPr>
          </w:p>
        </w:tc>
        <w:tc>
          <w:tcPr>
            <w:tcW w:w="861" w:type="dxa"/>
            <w:tcBorders>
              <w:top w:val="nil"/>
              <w:left w:val="nil"/>
              <w:bottom w:val="nil"/>
              <w:right w:val="nil"/>
            </w:tcBorders>
            <w:shd w:val="clear" w:color="auto" w:fill="auto"/>
            <w:noWrap/>
            <w:vAlign w:val="bottom"/>
            <w:hideMark/>
          </w:tcPr>
          <w:p w14:paraId="0203859D" w14:textId="77777777" w:rsidR="00522404" w:rsidRPr="00522404" w:rsidRDefault="00522404" w:rsidP="00522404">
            <w:pPr>
              <w:spacing w:before="0" w:after="0" w:line="240" w:lineRule="auto"/>
              <w:jc w:val="right"/>
              <w:rPr>
                <w:rFonts w:ascii="Times New Roman" w:hAnsi="Times New Roman"/>
                <w:sz w:val="20"/>
              </w:rPr>
            </w:pPr>
          </w:p>
        </w:tc>
      </w:tr>
      <w:tr w:rsidR="00522404" w:rsidRPr="00522404" w14:paraId="3C3F64BE" w14:textId="77777777" w:rsidTr="007A7348">
        <w:trPr>
          <w:trHeight w:val="225"/>
        </w:trPr>
        <w:tc>
          <w:tcPr>
            <w:tcW w:w="3345" w:type="dxa"/>
            <w:tcBorders>
              <w:top w:val="nil"/>
              <w:left w:val="nil"/>
              <w:bottom w:val="nil"/>
              <w:right w:val="nil"/>
            </w:tcBorders>
            <w:shd w:val="clear" w:color="auto" w:fill="auto"/>
            <w:noWrap/>
            <w:vAlign w:val="bottom"/>
            <w:hideMark/>
          </w:tcPr>
          <w:p w14:paraId="424421F8" w14:textId="77777777" w:rsidR="00522404" w:rsidRPr="00522404" w:rsidRDefault="00522404" w:rsidP="00DE7821">
            <w:pPr>
              <w:spacing w:before="0" w:after="0" w:line="240" w:lineRule="auto"/>
              <w:ind w:leftChars="75" w:left="143"/>
              <w:rPr>
                <w:rFonts w:ascii="Arial" w:hAnsi="Arial" w:cs="Arial"/>
                <w:b/>
                <w:bCs/>
                <w:color w:val="000000"/>
                <w:sz w:val="16"/>
                <w:szCs w:val="16"/>
              </w:rPr>
            </w:pPr>
            <w:r w:rsidRPr="00522404">
              <w:rPr>
                <w:rFonts w:ascii="Arial" w:hAnsi="Arial" w:cs="Arial"/>
                <w:b/>
                <w:bCs/>
                <w:color w:val="000000"/>
                <w:sz w:val="16"/>
                <w:szCs w:val="16"/>
              </w:rPr>
              <w:t>Cash received</w:t>
            </w:r>
          </w:p>
        </w:tc>
        <w:tc>
          <w:tcPr>
            <w:tcW w:w="881" w:type="dxa"/>
            <w:tcBorders>
              <w:top w:val="nil"/>
              <w:left w:val="nil"/>
              <w:bottom w:val="nil"/>
              <w:right w:val="nil"/>
            </w:tcBorders>
            <w:shd w:val="clear" w:color="auto" w:fill="auto"/>
            <w:noWrap/>
            <w:vAlign w:val="bottom"/>
            <w:hideMark/>
          </w:tcPr>
          <w:p w14:paraId="4AD802F5" w14:textId="77777777" w:rsidR="00522404" w:rsidRPr="00522404" w:rsidRDefault="00522404" w:rsidP="00522404">
            <w:pPr>
              <w:spacing w:before="0" w:after="0" w:line="240" w:lineRule="auto"/>
              <w:ind w:firstLineChars="100" w:firstLine="160"/>
              <w:rPr>
                <w:rFonts w:ascii="Arial" w:hAnsi="Arial" w:cs="Arial"/>
                <w:b/>
                <w:bCs/>
                <w:color w:val="000000"/>
                <w:sz w:val="16"/>
                <w:szCs w:val="16"/>
              </w:rPr>
            </w:pPr>
          </w:p>
        </w:tc>
        <w:tc>
          <w:tcPr>
            <w:tcW w:w="844" w:type="dxa"/>
            <w:tcBorders>
              <w:top w:val="nil"/>
              <w:left w:val="nil"/>
              <w:bottom w:val="nil"/>
              <w:right w:val="nil"/>
            </w:tcBorders>
            <w:shd w:val="clear" w:color="000000" w:fill="D9D9D9"/>
            <w:noWrap/>
            <w:vAlign w:val="bottom"/>
            <w:hideMark/>
          </w:tcPr>
          <w:p w14:paraId="5BF63F01"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nil"/>
              <w:left w:val="nil"/>
              <w:bottom w:val="nil"/>
              <w:right w:val="nil"/>
            </w:tcBorders>
            <w:shd w:val="clear" w:color="auto" w:fill="auto"/>
            <w:noWrap/>
            <w:vAlign w:val="bottom"/>
            <w:hideMark/>
          </w:tcPr>
          <w:p w14:paraId="10DBE694" w14:textId="77777777" w:rsidR="00522404" w:rsidRPr="00522404" w:rsidRDefault="00522404" w:rsidP="00522404">
            <w:pPr>
              <w:spacing w:before="0" w:after="0" w:line="240" w:lineRule="auto"/>
              <w:jc w:val="right"/>
              <w:rPr>
                <w:rFonts w:ascii="Arial" w:hAnsi="Arial" w:cs="Arial"/>
                <w:color w:val="000000"/>
                <w:sz w:val="16"/>
                <w:szCs w:val="16"/>
              </w:rPr>
            </w:pPr>
          </w:p>
        </w:tc>
        <w:tc>
          <w:tcPr>
            <w:tcW w:w="861" w:type="dxa"/>
            <w:tcBorders>
              <w:top w:val="nil"/>
              <w:left w:val="nil"/>
              <w:bottom w:val="nil"/>
              <w:right w:val="nil"/>
            </w:tcBorders>
            <w:shd w:val="clear" w:color="auto" w:fill="auto"/>
            <w:noWrap/>
            <w:vAlign w:val="bottom"/>
            <w:hideMark/>
          </w:tcPr>
          <w:p w14:paraId="5F296DBE" w14:textId="77777777" w:rsidR="00522404" w:rsidRPr="00522404" w:rsidRDefault="00522404" w:rsidP="00522404">
            <w:pPr>
              <w:spacing w:before="0" w:after="0" w:line="240" w:lineRule="auto"/>
              <w:jc w:val="right"/>
              <w:rPr>
                <w:rFonts w:ascii="Times New Roman" w:hAnsi="Times New Roman"/>
                <w:sz w:val="20"/>
              </w:rPr>
            </w:pPr>
          </w:p>
        </w:tc>
        <w:tc>
          <w:tcPr>
            <w:tcW w:w="861" w:type="dxa"/>
            <w:tcBorders>
              <w:top w:val="nil"/>
              <w:left w:val="nil"/>
              <w:bottom w:val="nil"/>
              <w:right w:val="nil"/>
            </w:tcBorders>
            <w:shd w:val="clear" w:color="auto" w:fill="auto"/>
            <w:noWrap/>
            <w:vAlign w:val="bottom"/>
            <w:hideMark/>
          </w:tcPr>
          <w:p w14:paraId="5363F1C8" w14:textId="77777777" w:rsidR="00522404" w:rsidRPr="00522404" w:rsidRDefault="00522404" w:rsidP="00522404">
            <w:pPr>
              <w:spacing w:before="0" w:after="0" w:line="240" w:lineRule="auto"/>
              <w:jc w:val="right"/>
              <w:rPr>
                <w:rFonts w:ascii="Times New Roman" w:hAnsi="Times New Roman"/>
                <w:sz w:val="20"/>
              </w:rPr>
            </w:pPr>
          </w:p>
        </w:tc>
      </w:tr>
      <w:tr w:rsidR="00522404" w:rsidRPr="00522404" w14:paraId="76647C70" w14:textId="77777777" w:rsidTr="007A7348">
        <w:trPr>
          <w:trHeight w:val="225"/>
        </w:trPr>
        <w:tc>
          <w:tcPr>
            <w:tcW w:w="3345" w:type="dxa"/>
            <w:tcBorders>
              <w:top w:val="nil"/>
              <w:left w:val="nil"/>
              <w:bottom w:val="nil"/>
              <w:right w:val="nil"/>
            </w:tcBorders>
            <w:shd w:val="clear" w:color="000000" w:fill="FFFFFF"/>
            <w:noWrap/>
            <w:vAlign w:val="bottom"/>
            <w:hideMark/>
          </w:tcPr>
          <w:p w14:paraId="670893C1" w14:textId="77777777" w:rsidR="00522404" w:rsidRPr="00522404" w:rsidRDefault="00522404" w:rsidP="00DE7821">
            <w:pPr>
              <w:spacing w:before="0" w:after="0" w:line="240" w:lineRule="auto"/>
              <w:ind w:leftChars="150" w:left="285"/>
              <w:rPr>
                <w:rFonts w:ascii="Arial" w:hAnsi="Arial" w:cs="Arial"/>
                <w:sz w:val="16"/>
                <w:szCs w:val="16"/>
              </w:rPr>
            </w:pPr>
            <w:r w:rsidRPr="00522404">
              <w:rPr>
                <w:rFonts w:ascii="Arial" w:hAnsi="Arial" w:cs="Arial"/>
                <w:sz w:val="16"/>
                <w:szCs w:val="16"/>
              </w:rPr>
              <w:t>Capital budget - Bill 1 (DCB)</w:t>
            </w:r>
          </w:p>
        </w:tc>
        <w:tc>
          <w:tcPr>
            <w:tcW w:w="881" w:type="dxa"/>
            <w:tcBorders>
              <w:top w:val="nil"/>
              <w:left w:val="nil"/>
              <w:bottom w:val="nil"/>
              <w:right w:val="nil"/>
            </w:tcBorders>
            <w:shd w:val="clear" w:color="auto" w:fill="auto"/>
            <w:noWrap/>
            <w:vAlign w:val="bottom"/>
            <w:hideMark/>
          </w:tcPr>
          <w:p w14:paraId="4F193EEF"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15,318</w:t>
            </w:r>
          </w:p>
        </w:tc>
        <w:tc>
          <w:tcPr>
            <w:tcW w:w="844" w:type="dxa"/>
            <w:tcBorders>
              <w:top w:val="nil"/>
              <w:left w:val="nil"/>
              <w:bottom w:val="nil"/>
              <w:right w:val="nil"/>
            </w:tcBorders>
            <w:shd w:val="clear" w:color="000000" w:fill="D9D9D9"/>
            <w:noWrap/>
            <w:vAlign w:val="bottom"/>
            <w:hideMark/>
          </w:tcPr>
          <w:p w14:paraId="16903F47"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4,538</w:t>
            </w:r>
          </w:p>
        </w:tc>
        <w:tc>
          <w:tcPr>
            <w:tcW w:w="861" w:type="dxa"/>
            <w:tcBorders>
              <w:top w:val="nil"/>
              <w:left w:val="nil"/>
              <w:bottom w:val="nil"/>
              <w:right w:val="nil"/>
            </w:tcBorders>
            <w:shd w:val="clear" w:color="auto" w:fill="auto"/>
            <w:noWrap/>
            <w:vAlign w:val="bottom"/>
            <w:hideMark/>
          </w:tcPr>
          <w:p w14:paraId="36D84236"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2,193</w:t>
            </w:r>
          </w:p>
        </w:tc>
        <w:tc>
          <w:tcPr>
            <w:tcW w:w="861" w:type="dxa"/>
            <w:tcBorders>
              <w:top w:val="nil"/>
              <w:left w:val="nil"/>
              <w:bottom w:val="nil"/>
              <w:right w:val="nil"/>
            </w:tcBorders>
            <w:shd w:val="clear" w:color="auto" w:fill="auto"/>
            <w:noWrap/>
            <w:vAlign w:val="bottom"/>
            <w:hideMark/>
          </w:tcPr>
          <w:p w14:paraId="2170ED08"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2,221</w:t>
            </w:r>
          </w:p>
        </w:tc>
        <w:tc>
          <w:tcPr>
            <w:tcW w:w="861" w:type="dxa"/>
            <w:tcBorders>
              <w:top w:val="nil"/>
              <w:left w:val="nil"/>
              <w:bottom w:val="nil"/>
              <w:right w:val="nil"/>
            </w:tcBorders>
            <w:shd w:val="clear" w:color="auto" w:fill="auto"/>
            <w:noWrap/>
            <w:vAlign w:val="bottom"/>
            <w:hideMark/>
          </w:tcPr>
          <w:p w14:paraId="04421677"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2,245</w:t>
            </w:r>
          </w:p>
        </w:tc>
      </w:tr>
      <w:tr w:rsidR="00522404" w:rsidRPr="00522404" w14:paraId="788A3795" w14:textId="77777777" w:rsidTr="007A7348">
        <w:trPr>
          <w:trHeight w:val="225"/>
        </w:trPr>
        <w:tc>
          <w:tcPr>
            <w:tcW w:w="3345" w:type="dxa"/>
            <w:tcBorders>
              <w:top w:val="nil"/>
              <w:left w:val="nil"/>
              <w:bottom w:val="nil"/>
              <w:right w:val="nil"/>
            </w:tcBorders>
            <w:shd w:val="clear" w:color="auto" w:fill="auto"/>
            <w:noWrap/>
            <w:vAlign w:val="bottom"/>
            <w:hideMark/>
          </w:tcPr>
          <w:p w14:paraId="0806D126" w14:textId="77777777" w:rsidR="00522404" w:rsidRPr="00522404" w:rsidRDefault="00522404" w:rsidP="00DE7821">
            <w:pPr>
              <w:spacing w:before="0" w:after="0" w:line="240" w:lineRule="auto"/>
              <w:ind w:leftChars="150" w:left="285"/>
              <w:rPr>
                <w:rFonts w:ascii="Arial" w:hAnsi="Arial" w:cs="Arial"/>
                <w:b/>
                <w:bCs/>
                <w:color w:val="000000"/>
                <w:sz w:val="16"/>
                <w:szCs w:val="16"/>
              </w:rPr>
            </w:pPr>
            <w:r w:rsidRPr="00522404">
              <w:rPr>
                <w:rFonts w:ascii="Arial" w:hAnsi="Arial" w:cs="Arial"/>
                <w:b/>
                <w:bCs/>
                <w:color w:val="000000"/>
                <w:sz w:val="16"/>
                <w:szCs w:val="16"/>
              </w:rPr>
              <w:t>Total cash received</w:t>
            </w:r>
          </w:p>
        </w:tc>
        <w:tc>
          <w:tcPr>
            <w:tcW w:w="881" w:type="dxa"/>
            <w:tcBorders>
              <w:top w:val="nil"/>
              <w:left w:val="nil"/>
              <w:bottom w:val="single" w:sz="4" w:space="0" w:color="auto"/>
              <w:right w:val="nil"/>
            </w:tcBorders>
            <w:shd w:val="clear" w:color="auto" w:fill="auto"/>
            <w:noWrap/>
            <w:vAlign w:val="bottom"/>
            <w:hideMark/>
          </w:tcPr>
          <w:p w14:paraId="0892470B"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15,318</w:t>
            </w:r>
          </w:p>
        </w:tc>
        <w:tc>
          <w:tcPr>
            <w:tcW w:w="844" w:type="dxa"/>
            <w:tcBorders>
              <w:top w:val="nil"/>
              <w:left w:val="nil"/>
              <w:bottom w:val="single" w:sz="4" w:space="0" w:color="auto"/>
              <w:right w:val="nil"/>
            </w:tcBorders>
            <w:shd w:val="clear" w:color="000000" w:fill="D9D9D9"/>
            <w:noWrap/>
            <w:vAlign w:val="bottom"/>
            <w:hideMark/>
          </w:tcPr>
          <w:p w14:paraId="6EBC3939"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4,538</w:t>
            </w:r>
          </w:p>
        </w:tc>
        <w:tc>
          <w:tcPr>
            <w:tcW w:w="861" w:type="dxa"/>
            <w:tcBorders>
              <w:top w:val="nil"/>
              <w:left w:val="nil"/>
              <w:bottom w:val="single" w:sz="4" w:space="0" w:color="auto"/>
              <w:right w:val="nil"/>
            </w:tcBorders>
            <w:shd w:val="clear" w:color="auto" w:fill="auto"/>
            <w:noWrap/>
            <w:vAlign w:val="bottom"/>
            <w:hideMark/>
          </w:tcPr>
          <w:p w14:paraId="45EC43CE"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2,193</w:t>
            </w:r>
          </w:p>
        </w:tc>
        <w:tc>
          <w:tcPr>
            <w:tcW w:w="861" w:type="dxa"/>
            <w:tcBorders>
              <w:top w:val="nil"/>
              <w:left w:val="nil"/>
              <w:bottom w:val="single" w:sz="4" w:space="0" w:color="auto"/>
              <w:right w:val="nil"/>
            </w:tcBorders>
            <w:shd w:val="clear" w:color="auto" w:fill="auto"/>
            <w:noWrap/>
            <w:vAlign w:val="bottom"/>
            <w:hideMark/>
          </w:tcPr>
          <w:p w14:paraId="13F218AB"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2,221</w:t>
            </w:r>
          </w:p>
        </w:tc>
        <w:tc>
          <w:tcPr>
            <w:tcW w:w="861" w:type="dxa"/>
            <w:tcBorders>
              <w:top w:val="nil"/>
              <w:left w:val="nil"/>
              <w:bottom w:val="single" w:sz="4" w:space="0" w:color="auto"/>
              <w:right w:val="nil"/>
            </w:tcBorders>
            <w:shd w:val="clear" w:color="auto" w:fill="auto"/>
            <w:noWrap/>
            <w:vAlign w:val="bottom"/>
            <w:hideMark/>
          </w:tcPr>
          <w:p w14:paraId="49A92200"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2,245</w:t>
            </w:r>
          </w:p>
        </w:tc>
      </w:tr>
      <w:tr w:rsidR="00522404" w:rsidRPr="00522404" w14:paraId="6D73ED58" w14:textId="77777777" w:rsidTr="00B3688E">
        <w:trPr>
          <w:trHeight w:val="227"/>
        </w:trPr>
        <w:tc>
          <w:tcPr>
            <w:tcW w:w="3345" w:type="dxa"/>
            <w:tcBorders>
              <w:top w:val="nil"/>
              <w:left w:val="nil"/>
              <w:bottom w:val="nil"/>
              <w:right w:val="nil"/>
            </w:tcBorders>
            <w:shd w:val="clear" w:color="auto" w:fill="auto"/>
            <w:noWrap/>
            <w:vAlign w:val="bottom"/>
            <w:hideMark/>
          </w:tcPr>
          <w:p w14:paraId="69834A4F" w14:textId="77777777" w:rsidR="00522404" w:rsidRPr="00522404" w:rsidRDefault="00522404" w:rsidP="00DE7821">
            <w:pPr>
              <w:spacing w:before="0" w:after="0" w:line="240" w:lineRule="auto"/>
              <w:ind w:leftChars="75" w:left="143"/>
              <w:rPr>
                <w:rFonts w:ascii="Arial" w:hAnsi="Arial" w:cs="Arial"/>
                <w:b/>
                <w:bCs/>
                <w:color w:val="000000"/>
                <w:sz w:val="16"/>
                <w:szCs w:val="16"/>
              </w:rPr>
            </w:pPr>
            <w:r w:rsidRPr="00522404">
              <w:rPr>
                <w:rFonts w:ascii="Arial" w:hAnsi="Arial" w:cs="Arial"/>
                <w:b/>
                <w:bCs/>
                <w:color w:val="000000"/>
                <w:sz w:val="16"/>
                <w:szCs w:val="16"/>
              </w:rPr>
              <w:t>Cash used</w:t>
            </w:r>
          </w:p>
        </w:tc>
        <w:tc>
          <w:tcPr>
            <w:tcW w:w="881" w:type="dxa"/>
            <w:tcBorders>
              <w:top w:val="nil"/>
              <w:left w:val="nil"/>
              <w:bottom w:val="nil"/>
              <w:right w:val="nil"/>
            </w:tcBorders>
            <w:shd w:val="clear" w:color="auto" w:fill="auto"/>
            <w:noWrap/>
            <w:vAlign w:val="bottom"/>
            <w:hideMark/>
          </w:tcPr>
          <w:p w14:paraId="6CC6AA37" w14:textId="77777777" w:rsidR="00522404" w:rsidRPr="00522404" w:rsidRDefault="00522404" w:rsidP="00522404">
            <w:pPr>
              <w:spacing w:before="0" w:after="0" w:line="240" w:lineRule="auto"/>
              <w:ind w:firstLineChars="100" w:firstLine="160"/>
              <w:rPr>
                <w:rFonts w:ascii="Arial" w:hAnsi="Arial" w:cs="Arial"/>
                <w:b/>
                <w:bCs/>
                <w:color w:val="000000"/>
                <w:sz w:val="16"/>
                <w:szCs w:val="16"/>
              </w:rPr>
            </w:pPr>
          </w:p>
        </w:tc>
        <w:tc>
          <w:tcPr>
            <w:tcW w:w="844" w:type="dxa"/>
            <w:tcBorders>
              <w:top w:val="nil"/>
              <w:left w:val="nil"/>
              <w:bottom w:val="nil"/>
              <w:right w:val="nil"/>
            </w:tcBorders>
            <w:shd w:val="clear" w:color="000000" w:fill="D9D9D9"/>
            <w:noWrap/>
            <w:vAlign w:val="bottom"/>
            <w:hideMark/>
          </w:tcPr>
          <w:p w14:paraId="1C7CE0F1"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 </w:t>
            </w:r>
          </w:p>
        </w:tc>
        <w:tc>
          <w:tcPr>
            <w:tcW w:w="861" w:type="dxa"/>
            <w:tcBorders>
              <w:top w:val="nil"/>
              <w:left w:val="nil"/>
              <w:bottom w:val="nil"/>
              <w:right w:val="nil"/>
            </w:tcBorders>
            <w:shd w:val="clear" w:color="auto" w:fill="auto"/>
            <w:noWrap/>
            <w:vAlign w:val="bottom"/>
            <w:hideMark/>
          </w:tcPr>
          <w:p w14:paraId="7DCE32D2" w14:textId="77777777" w:rsidR="00522404" w:rsidRPr="00522404" w:rsidRDefault="00522404" w:rsidP="00522404">
            <w:pPr>
              <w:spacing w:before="0" w:after="0" w:line="240" w:lineRule="auto"/>
              <w:jc w:val="right"/>
              <w:rPr>
                <w:rFonts w:ascii="Arial" w:hAnsi="Arial" w:cs="Arial"/>
                <w:color w:val="000000"/>
                <w:sz w:val="16"/>
                <w:szCs w:val="16"/>
              </w:rPr>
            </w:pPr>
          </w:p>
        </w:tc>
        <w:tc>
          <w:tcPr>
            <w:tcW w:w="861" w:type="dxa"/>
            <w:tcBorders>
              <w:top w:val="nil"/>
              <w:left w:val="nil"/>
              <w:bottom w:val="nil"/>
              <w:right w:val="nil"/>
            </w:tcBorders>
            <w:shd w:val="clear" w:color="auto" w:fill="auto"/>
            <w:noWrap/>
            <w:vAlign w:val="bottom"/>
            <w:hideMark/>
          </w:tcPr>
          <w:p w14:paraId="6A80A81C" w14:textId="77777777" w:rsidR="00522404" w:rsidRPr="00522404" w:rsidRDefault="00522404" w:rsidP="00522404">
            <w:pPr>
              <w:spacing w:before="0" w:after="0" w:line="240" w:lineRule="auto"/>
              <w:jc w:val="right"/>
              <w:rPr>
                <w:rFonts w:ascii="Times New Roman" w:hAnsi="Times New Roman"/>
                <w:sz w:val="20"/>
              </w:rPr>
            </w:pPr>
          </w:p>
        </w:tc>
        <w:tc>
          <w:tcPr>
            <w:tcW w:w="861" w:type="dxa"/>
            <w:tcBorders>
              <w:top w:val="nil"/>
              <w:left w:val="nil"/>
              <w:bottom w:val="nil"/>
              <w:right w:val="nil"/>
            </w:tcBorders>
            <w:shd w:val="clear" w:color="auto" w:fill="auto"/>
            <w:noWrap/>
            <w:vAlign w:val="bottom"/>
            <w:hideMark/>
          </w:tcPr>
          <w:p w14:paraId="64BE23E5" w14:textId="77777777" w:rsidR="00522404" w:rsidRPr="00522404" w:rsidRDefault="00522404" w:rsidP="00522404">
            <w:pPr>
              <w:spacing w:before="0" w:after="0" w:line="240" w:lineRule="auto"/>
              <w:jc w:val="right"/>
              <w:rPr>
                <w:rFonts w:ascii="Times New Roman" w:hAnsi="Times New Roman"/>
                <w:sz w:val="20"/>
              </w:rPr>
            </w:pPr>
          </w:p>
        </w:tc>
      </w:tr>
      <w:tr w:rsidR="00522404" w:rsidRPr="00522404" w14:paraId="71DD3219" w14:textId="77777777" w:rsidTr="007A7348">
        <w:trPr>
          <w:trHeight w:val="225"/>
        </w:trPr>
        <w:tc>
          <w:tcPr>
            <w:tcW w:w="3345" w:type="dxa"/>
            <w:tcBorders>
              <w:top w:val="nil"/>
              <w:left w:val="nil"/>
              <w:bottom w:val="nil"/>
              <w:right w:val="nil"/>
            </w:tcBorders>
            <w:shd w:val="clear" w:color="000000" w:fill="FFFFFF"/>
            <w:noWrap/>
            <w:vAlign w:val="bottom"/>
            <w:hideMark/>
          </w:tcPr>
          <w:p w14:paraId="13652B0E" w14:textId="77777777" w:rsidR="00522404" w:rsidRPr="00522404" w:rsidRDefault="00522404" w:rsidP="00DE7821">
            <w:pPr>
              <w:spacing w:before="0" w:after="0" w:line="240" w:lineRule="auto"/>
              <w:ind w:leftChars="150" w:left="285"/>
              <w:rPr>
                <w:rFonts w:ascii="Arial" w:hAnsi="Arial" w:cs="Arial"/>
                <w:sz w:val="16"/>
                <w:szCs w:val="16"/>
              </w:rPr>
            </w:pPr>
            <w:r w:rsidRPr="00522404">
              <w:rPr>
                <w:rFonts w:ascii="Arial" w:hAnsi="Arial" w:cs="Arial"/>
                <w:sz w:val="16"/>
                <w:szCs w:val="16"/>
              </w:rPr>
              <w:t>Lease principal repayments</w:t>
            </w:r>
          </w:p>
        </w:tc>
        <w:tc>
          <w:tcPr>
            <w:tcW w:w="881" w:type="dxa"/>
            <w:tcBorders>
              <w:top w:val="nil"/>
              <w:left w:val="nil"/>
              <w:bottom w:val="nil"/>
              <w:right w:val="nil"/>
            </w:tcBorders>
            <w:shd w:val="clear" w:color="auto" w:fill="auto"/>
            <w:noWrap/>
            <w:vAlign w:val="bottom"/>
            <w:hideMark/>
          </w:tcPr>
          <w:p w14:paraId="2B3162B9"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242</w:t>
            </w:r>
          </w:p>
        </w:tc>
        <w:tc>
          <w:tcPr>
            <w:tcW w:w="844" w:type="dxa"/>
            <w:tcBorders>
              <w:top w:val="nil"/>
              <w:left w:val="nil"/>
              <w:bottom w:val="nil"/>
              <w:right w:val="nil"/>
            </w:tcBorders>
            <w:shd w:val="clear" w:color="000000" w:fill="D9D9D9"/>
            <w:noWrap/>
            <w:vAlign w:val="bottom"/>
            <w:hideMark/>
          </w:tcPr>
          <w:p w14:paraId="20A5143F"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242</w:t>
            </w:r>
          </w:p>
        </w:tc>
        <w:tc>
          <w:tcPr>
            <w:tcW w:w="861" w:type="dxa"/>
            <w:tcBorders>
              <w:top w:val="nil"/>
              <w:left w:val="nil"/>
              <w:bottom w:val="nil"/>
              <w:right w:val="nil"/>
            </w:tcBorders>
            <w:shd w:val="clear" w:color="auto" w:fill="auto"/>
            <w:noWrap/>
            <w:vAlign w:val="bottom"/>
            <w:hideMark/>
          </w:tcPr>
          <w:p w14:paraId="780681D6"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242</w:t>
            </w:r>
          </w:p>
        </w:tc>
        <w:tc>
          <w:tcPr>
            <w:tcW w:w="861" w:type="dxa"/>
            <w:tcBorders>
              <w:top w:val="nil"/>
              <w:left w:val="nil"/>
              <w:bottom w:val="nil"/>
              <w:right w:val="nil"/>
            </w:tcBorders>
            <w:shd w:val="clear" w:color="auto" w:fill="auto"/>
            <w:noWrap/>
            <w:vAlign w:val="bottom"/>
            <w:hideMark/>
          </w:tcPr>
          <w:p w14:paraId="2CAFDD7D"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242</w:t>
            </w:r>
          </w:p>
        </w:tc>
        <w:tc>
          <w:tcPr>
            <w:tcW w:w="861" w:type="dxa"/>
            <w:tcBorders>
              <w:top w:val="nil"/>
              <w:left w:val="nil"/>
              <w:bottom w:val="nil"/>
              <w:right w:val="nil"/>
            </w:tcBorders>
            <w:shd w:val="clear" w:color="auto" w:fill="auto"/>
            <w:noWrap/>
            <w:vAlign w:val="bottom"/>
            <w:hideMark/>
          </w:tcPr>
          <w:p w14:paraId="71D0C9DE"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242</w:t>
            </w:r>
          </w:p>
        </w:tc>
      </w:tr>
      <w:tr w:rsidR="00522404" w:rsidRPr="00522404" w14:paraId="1E0824E2" w14:textId="77777777" w:rsidTr="007A7348">
        <w:trPr>
          <w:trHeight w:val="225"/>
        </w:trPr>
        <w:tc>
          <w:tcPr>
            <w:tcW w:w="3345" w:type="dxa"/>
            <w:tcBorders>
              <w:top w:val="nil"/>
              <w:left w:val="nil"/>
              <w:bottom w:val="nil"/>
              <w:right w:val="nil"/>
            </w:tcBorders>
            <w:shd w:val="clear" w:color="auto" w:fill="auto"/>
            <w:noWrap/>
            <w:vAlign w:val="bottom"/>
            <w:hideMark/>
          </w:tcPr>
          <w:p w14:paraId="4DD7CB03" w14:textId="77777777" w:rsidR="00522404" w:rsidRPr="00522404" w:rsidRDefault="00522404" w:rsidP="00DE7821">
            <w:pPr>
              <w:spacing w:before="0" w:after="0" w:line="240" w:lineRule="auto"/>
              <w:ind w:leftChars="150" w:left="285"/>
              <w:rPr>
                <w:rFonts w:ascii="Arial" w:hAnsi="Arial" w:cs="Arial"/>
                <w:b/>
                <w:bCs/>
                <w:color w:val="000000"/>
                <w:sz w:val="16"/>
                <w:szCs w:val="16"/>
              </w:rPr>
            </w:pPr>
            <w:r w:rsidRPr="00522404">
              <w:rPr>
                <w:rFonts w:ascii="Arial" w:hAnsi="Arial" w:cs="Arial"/>
                <w:b/>
                <w:bCs/>
                <w:color w:val="000000"/>
                <w:sz w:val="16"/>
                <w:szCs w:val="16"/>
              </w:rPr>
              <w:t>Total cash used</w:t>
            </w:r>
          </w:p>
        </w:tc>
        <w:tc>
          <w:tcPr>
            <w:tcW w:w="881" w:type="dxa"/>
            <w:tcBorders>
              <w:top w:val="nil"/>
              <w:left w:val="nil"/>
              <w:bottom w:val="single" w:sz="4" w:space="0" w:color="auto"/>
              <w:right w:val="nil"/>
            </w:tcBorders>
            <w:shd w:val="clear" w:color="auto" w:fill="auto"/>
            <w:noWrap/>
            <w:vAlign w:val="bottom"/>
            <w:hideMark/>
          </w:tcPr>
          <w:p w14:paraId="6A941B83"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c>
          <w:tcPr>
            <w:tcW w:w="844" w:type="dxa"/>
            <w:tcBorders>
              <w:top w:val="nil"/>
              <w:left w:val="nil"/>
              <w:bottom w:val="single" w:sz="4" w:space="0" w:color="auto"/>
              <w:right w:val="nil"/>
            </w:tcBorders>
            <w:shd w:val="clear" w:color="000000" w:fill="D9D9D9"/>
            <w:noWrap/>
            <w:vAlign w:val="bottom"/>
            <w:hideMark/>
          </w:tcPr>
          <w:p w14:paraId="4EF0603B"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c>
          <w:tcPr>
            <w:tcW w:w="861" w:type="dxa"/>
            <w:tcBorders>
              <w:top w:val="nil"/>
              <w:left w:val="nil"/>
              <w:bottom w:val="single" w:sz="4" w:space="0" w:color="auto"/>
              <w:right w:val="nil"/>
            </w:tcBorders>
            <w:shd w:val="clear" w:color="auto" w:fill="auto"/>
            <w:noWrap/>
            <w:vAlign w:val="bottom"/>
            <w:hideMark/>
          </w:tcPr>
          <w:p w14:paraId="76A8A9FF"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c>
          <w:tcPr>
            <w:tcW w:w="861" w:type="dxa"/>
            <w:tcBorders>
              <w:top w:val="nil"/>
              <w:left w:val="nil"/>
              <w:bottom w:val="single" w:sz="4" w:space="0" w:color="auto"/>
              <w:right w:val="nil"/>
            </w:tcBorders>
            <w:shd w:val="clear" w:color="auto" w:fill="auto"/>
            <w:noWrap/>
            <w:vAlign w:val="bottom"/>
            <w:hideMark/>
          </w:tcPr>
          <w:p w14:paraId="3F8E916D"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c>
          <w:tcPr>
            <w:tcW w:w="861" w:type="dxa"/>
            <w:tcBorders>
              <w:top w:val="nil"/>
              <w:left w:val="nil"/>
              <w:bottom w:val="single" w:sz="4" w:space="0" w:color="auto"/>
              <w:right w:val="nil"/>
            </w:tcBorders>
            <w:shd w:val="clear" w:color="auto" w:fill="auto"/>
            <w:noWrap/>
            <w:vAlign w:val="bottom"/>
            <w:hideMark/>
          </w:tcPr>
          <w:p w14:paraId="5B6DCAC1"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242</w:t>
            </w:r>
          </w:p>
        </w:tc>
      </w:tr>
      <w:tr w:rsidR="00522404" w:rsidRPr="00522404" w14:paraId="5D6D0E93" w14:textId="77777777" w:rsidTr="007A7348">
        <w:trPr>
          <w:trHeight w:val="454"/>
        </w:trPr>
        <w:tc>
          <w:tcPr>
            <w:tcW w:w="3345" w:type="dxa"/>
            <w:tcBorders>
              <w:top w:val="nil"/>
              <w:left w:val="nil"/>
              <w:bottom w:val="nil"/>
              <w:right w:val="nil"/>
            </w:tcBorders>
            <w:shd w:val="clear" w:color="auto" w:fill="auto"/>
            <w:vAlign w:val="bottom"/>
            <w:hideMark/>
          </w:tcPr>
          <w:p w14:paraId="397BB29E" w14:textId="77777777" w:rsidR="00522404" w:rsidRPr="00522404" w:rsidRDefault="00522404" w:rsidP="00DE7821">
            <w:pPr>
              <w:spacing w:before="0" w:after="0" w:line="240" w:lineRule="auto"/>
              <w:ind w:leftChars="75" w:left="143"/>
              <w:rPr>
                <w:rFonts w:ascii="Arial" w:hAnsi="Arial" w:cs="Arial"/>
                <w:b/>
                <w:bCs/>
                <w:color w:val="000000"/>
                <w:sz w:val="16"/>
                <w:szCs w:val="16"/>
              </w:rPr>
            </w:pPr>
            <w:r w:rsidRPr="00522404">
              <w:rPr>
                <w:rFonts w:ascii="Arial" w:hAnsi="Arial" w:cs="Arial"/>
                <w:b/>
                <w:bCs/>
                <w:color w:val="000000"/>
                <w:sz w:val="16"/>
                <w:szCs w:val="16"/>
              </w:rPr>
              <w:t>Net cash from (or used by)  financing activities</w:t>
            </w:r>
          </w:p>
        </w:tc>
        <w:tc>
          <w:tcPr>
            <w:tcW w:w="881" w:type="dxa"/>
            <w:tcBorders>
              <w:top w:val="nil"/>
              <w:left w:val="nil"/>
              <w:bottom w:val="single" w:sz="4" w:space="0" w:color="auto"/>
              <w:right w:val="nil"/>
            </w:tcBorders>
            <w:shd w:val="clear" w:color="auto" w:fill="auto"/>
            <w:noWrap/>
            <w:vAlign w:val="bottom"/>
            <w:hideMark/>
          </w:tcPr>
          <w:p w14:paraId="598019EF"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15,076</w:t>
            </w:r>
          </w:p>
        </w:tc>
        <w:tc>
          <w:tcPr>
            <w:tcW w:w="844" w:type="dxa"/>
            <w:tcBorders>
              <w:top w:val="nil"/>
              <w:left w:val="nil"/>
              <w:bottom w:val="single" w:sz="4" w:space="0" w:color="auto"/>
              <w:right w:val="nil"/>
            </w:tcBorders>
            <w:shd w:val="clear" w:color="000000" w:fill="D9D9D9"/>
            <w:noWrap/>
            <w:vAlign w:val="bottom"/>
            <w:hideMark/>
          </w:tcPr>
          <w:p w14:paraId="226FCB0E"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4,296</w:t>
            </w:r>
          </w:p>
        </w:tc>
        <w:tc>
          <w:tcPr>
            <w:tcW w:w="861" w:type="dxa"/>
            <w:tcBorders>
              <w:top w:val="nil"/>
              <w:left w:val="nil"/>
              <w:bottom w:val="single" w:sz="4" w:space="0" w:color="auto"/>
              <w:right w:val="nil"/>
            </w:tcBorders>
            <w:shd w:val="clear" w:color="auto" w:fill="auto"/>
            <w:noWrap/>
            <w:vAlign w:val="bottom"/>
            <w:hideMark/>
          </w:tcPr>
          <w:p w14:paraId="35CD9AC6"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1,951</w:t>
            </w:r>
          </w:p>
        </w:tc>
        <w:tc>
          <w:tcPr>
            <w:tcW w:w="861" w:type="dxa"/>
            <w:tcBorders>
              <w:top w:val="nil"/>
              <w:left w:val="nil"/>
              <w:bottom w:val="single" w:sz="4" w:space="0" w:color="auto"/>
              <w:right w:val="nil"/>
            </w:tcBorders>
            <w:shd w:val="clear" w:color="auto" w:fill="auto"/>
            <w:noWrap/>
            <w:vAlign w:val="bottom"/>
            <w:hideMark/>
          </w:tcPr>
          <w:p w14:paraId="2BB76ABC"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1,979</w:t>
            </w:r>
          </w:p>
        </w:tc>
        <w:tc>
          <w:tcPr>
            <w:tcW w:w="861" w:type="dxa"/>
            <w:tcBorders>
              <w:top w:val="nil"/>
              <w:left w:val="nil"/>
              <w:bottom w:val="single" w:sz="4" w:space="0" w:color="auto"/>
              <w:right w:val="nil"/>
            </w:tcBorders>
            <w:shd w:val="clear" w:color="auto" w:fill="auto"/>
            <w:noWrap/>
            <w:vAlign w:val="bottom"/>
            <w:hideMark/>
          </w:tcPr>
          <w:p w14:paraId="368668BE"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2,003</w:t>
            </w:r>
          </w:p>
        </w:tc>
      </w:tr>
      <w:tr w:rsidR="00522404" w:rsidRPr="00522404" w14:paraId="6CA2CD38" w14:textId="77777777" w:rsidTr="00B3688E">
        <w:trPr>
          <w:trHeight w:val="283"/>
        </w:trPr>
        <w:tc>
          <w:tcPr>
            <w:tcW w:w="3345" w:type="dxa"/>
            <w:tcBorders>
              <w:top w:val="nil"/>
              <w:left w:val="nil"/>
              <w:bottom w:val="nil"/>
              <w:right w:val="nil"/>
            </w:tcBorders>
            <w:shd w:val="clear" w:color="auto" w:fill="auto"/>
            <w:vAlign w:val="bottom"/>
            <w:hideMark/>
          </w:tcPr>
          <w:p w14:paraId="3BD4F72B" w14:textId="77777777" w:rsidR="00522404" w:rsidRPr="00522404" w:rsidRDefault="00522404" w:rsidP="00522404">
            <w:pPr>
              <w:spacing w:before="0" w:after="0" w:line="240" w:lineRule="auto"/>
              <w:rPr>
                <w:rFonts w:ascii="Arial" w:hAnsi="Arial" w:cs="Arial"/>
                <w:b/>
                <w:bCs/>
                <w:color w:val="000000"/>
                <w:sz w:val="16"/>
                <w:szCs w:val="16"/>
              </w:rPr>
            </w:pPr>
            <w:r w:rsidRPr="00522404">
              <w:rPr>
                <w:rFonts w:ascii="Arial" w:hAnsi="Arial" w:cs="Arial"/>
                <w:b/>
                <w:bCs/>
                <w:color w:val="000000"/>
                <w:sz w:val="16"/>
                <w:szCs w:val="16"/>
              </w:rPr>
              <w:t>Net increase (or decrease) in cash held</w:t>
            </w:r>
          </w:p>
        </w:tc>
        <w:tc>
          <w:tcPr>
            <w:tcW w:w="881" w:type="dxa"/>
            <w:tcBorders>
              <w:top w:val="nil"/>
              <w:left w:val="nil"/>
              <w:bottom w:val="single" w:sz="4" w:space="0" w:color="auto"/>
              <w:right w:val="nil"/>
            </w:tcBorders>
            <w:shd w:val="clear" w:color="auto" w:fill="auto"/>
            <w:noWrap/>
            <w:vAlign w:val="bottom"/>
            <w:hideMark/>
          </w:tcPr>
          <w:p w14:paraId="741AF752"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w:t>
            </w:r>
          </w:p>
        </w:tc>
        <w:tc>
          <w:tcPr>
            <w:tcW w:w="844" w:type="dxa"/>
            <w:tcBorders>
              <w:top w:val="nil"/>
              <w:left w:val="nil"/>
              <w:bottom w:val="single" w:sz="4" w:space="0" w:color="auto"/>
              <w:right w:val="nil"/>
            </w:tcBorders>
            <w:shd w:val="clear" w:color="000000" w:fill="D9D9D9"/>
            <w:noWrap/>
            <w:vAlign w:val="bottom"/>
            <w:hideMark/>
          </w:tcPr>
          <w:p w14:paraId="498F08AA"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w:t>
            </w:r>
          </w:p>
        </w:tc>
        <w:tc>
          <w:tcPr>
            <w:tcW w:w="861" w:type="dxa"/>
            <w:tcBorders>
              <w:top w:val="nil"/>
              <w:left w:val="nil"/>
              <w:bottom w:val="single" w:sz="4" w:space="0" w:color="auto"/>
              <w:right w:val="nil"/>
            </w:tcBorders>
            <w:shd w:val="clear" w:color="auto" w:fill="auto"/>
            <w:noWrap/>
            <w:vAlign w:val="bottom"/>
            <w:hideMark/>
          </w:tcPr>
          <w:p w14:paraId="0F4C2F9D"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w:t>
            </w:r>
          </w:p>
        </w:tc>
        <w:tc>
          <w:tcPr>
            <w:tcW w:w="861" w:type="dxa"/>
            <w:tcBorders>
              <w:top w:val="nil"/>
              <w:left w:val="nil"/>
              <w:bottom w:val="single" w:sz="4" w:space="0" w:color="auto"/>
              <w:right w:val="nil"/>
            </w:tcBorders>
            <w:shd w:val="clear" w:color="auto" w:fill="auto"/>
            <w:noWrap/>
            <w:vAlign w:val="bottom"/>
            <w:hideMark/>
          </w:tcPr>
          <w:p w14:paraId="78CB42F1"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w:t>
            </w:r>
          </w:p>
        </w:tc>
        <w:tc>
          <w:tcPr>
            <w:tcW w:w="861" w:type="dxa"/>
            <w:tcBorders>
              <w:top w:val="nil"/>
              <w:left w:val="nil"/>
              <w:bottom w:val="single" w:sz="4" w:space="0" w:color="auto"/>
              <w:right w:val="nil"/>
            </w:tcBorders>
            <w:shd w:val="clear" w:color="auto" w:fill="auto"/>
            <w:noWrap/>
            <w:vAlign w:val="bottom"/>
            <w:hideMark/>
          </w:tcPr>
          <w:p w14:paraId="28D41E80"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w:t>
            </w:r>
          </w:p>
        </w:tc>
      </w:tr>
      <w:tr w:rsidR="00522404" w:rsidRPr="00522404" w14:paraId="0C4A0389" w14:textId="77777777" w:rsidTr="00525395">
        <w:trPr>
          <w:trHeight w:val="425"/>
        </w:trPr>
        <w:tc>
          <w:tcPr>
            <w:tcW w:w="3345" w:type="dxa"/>
            <w:tcBorders>
              <w:top w:val="nil"/>
              <w:left w:val="nil"/>
              <w:bottom w:val="nil"/>
              <w:right w:val="nil"/>
            </w:tcBorders>
            <w:shd w:val="clear" w:color="auto" w:fill="auto"/>
            <w:vAlign w:val="bottom"/>
            <w:hideMark/>
          </w:tcPr>
          <w:p w14:paraId="3CA7CA71" w14:textId="77777777" w:rsidR="00522404" w:rsidRPr="00522404" w:rsidRDefault="00522404" w:rsidP="00DE7821">
            <w:pPr>
              <w:spacing w:before="0" w:after="0" w:line="240" w:lineRule="auto"/>
              <w:ind w:leftChars="75" w:left="143"/>
              <w:rPr>
                <w:rFonts w:ascii="Arial" w:hAnsi="Arial" w:cs="Arial"/>
                <w:color w:val="000000"/>
                <w:sz w:val="16"/>
                <w:szCs w:val="16"/>
              </w:rPr>
            </w:pPr>
            <w:r w:rsidRPr="00522404">
              <w:rPr>
                <w:rFonts w:ascii="Arial" w:hAnsi="Arial" w:cs="Arial"/>
                <w:color w:val="000000"/>
                <w:sz w:val="16"/>
                <w:szCs w:val="16"/>
              </w:rPr>
              <w:t>Cash and cash equivalents at the beginning of the reporting period</w:t>
            </w:r>
          </w:p>
        </w:tc>
        <w:tc>
          <w:tcPr>
            <w:tcW w:w="881" w:type="dxa"/>
            <w:tcBorders>
              <w:top w:val="nil"/>
              <w:left w:val="nil"/>
              <w:bottom w:val="nil"/>
              <w:right w:val="nil"/>
            </w:tcBorders>
            <w:shd w:val="clear" w:color="auto" w:fill="auto"/>
            <w:noWrap/>
            <w:vAlign w:val="bottom"/>
            <w:hideMark/>
          </w:tcPr>
          <w:p w14:paraId="0C0E1683"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1,357</w:t>
            </w:r>
          </w:p>
        </w:tc>
        <w:tc>
          <w:tcPr>
            <w:tcW w:w="844" w:type="dxa"/>
            <w:tcBorders>
              <w:top w:val="nil"/>
              <w:left w:val="nil"/>
              <w:bottom w:val="nil"/>
              <w:right w:val="nil"/>
            </w:tcBorders>
            <w:shd w:val="clear" w:color="000000" w:fill="D9D9D9"/>
            <w:noWrap/>
            <w:vAlign w:val="bottom"/>
            <w:hideMark/>
          </w:tcPr>
          <w:p w14:paraId="138261AE"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1,357</w:t>
            </w:r>
          </w:p>
        </w:tc>
        <w:tc>
          <w:tcPr>
            <w:tcW w:w="861" w:type="dxa"/>
            <w:tcBorders>
              <w:top w:val="nil"/>
              <w:left w:val="nil"/>
              <w:bottom w:val="nil"/>
              <w:right w:val="nil"/>
            </w:tcBorders>
            <w:shd w:val="clear" w:color="auto" w:fill="auto"/>
            <w:noWrap/>
            <w:vAlign w:val="bottom"/>
            <w:hideMark/>
          </w:tcPr>
          <w:p w14:paraId="0BEA0BA2"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1,357</w:t>
            </w:r>
          </w:p>
        </w:tc>
        <w:tc>
          <w:tcPr>
            <w:tcW w:w="861" w:type="dxa"/>
            <w:tcBorders>
              <w:top w:val="nil"/>
              <w:left w:val="nil"/>
              <w:bottom w:val="nil"/>
              <w:right w:val="nil"/>
            </w:tcBorders>
            <w:shd w:val="clear" w:color="auto" w:fill="auto"/>
            <w:noWrap/>
            <w:vAlign w:val="bottom"/>
            <w:hideMark/>
          </w:tcPr>
          <w:p w14:paraId="2CCCFAE7"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1,357</w:t>
            </w:r>
          </w:p>
        </w:tc>
        <w:tc>
          <w:tcPr>
            <w:tcW w:w="861" w:type="dxa"/>
            <w:tcBorders>
              <w:top w:val="nil"/>
              <w:left w:val="nil"/>
              <w:bottom w:val="nil"/>
              <w:right w:val="nil"/>
            </w:tcBorders>
            <w:shd w:val="clear" w:color="auto" w:fill="auto"/>
            <w:noWrap/>
            <w:vAlign w:val="bottom"/>
            <w:hideMark/>
          </w:tcPr>
          <w:p w14:paraId="4EC23A79" w14:textId="77777777" w:rsidR="00522404" w:rsidRPr="00522404" w:rsidRDefault="00522404" w:rsidP="00522404">
            <w:pPr>
              <w:spacing w:before="0" w:after="0" w:line="240" w:lineRule="auto"/>
              <w:jc w:val="right"/>
              <w:rPr>
                <w:rFonts w:ascii="Arial" w:hAnsi="Arial" w:cs="Arial"/>
                <w:color w:val="000000"/>
                <w:sz w:val="16"/>
                <w:szCs w:val="16"/>
              </w:rPr>
            </w:pPr>
            <w:r w:rsidRPr="00522404">
              <w:rPr>
                <w:rFonts w:ascii="Arial" w:hAnsi="Arial" w:cs="Arial"/>
                <w:color w:val="000000"/>
                <w:sz w:val="16"/>
                <w:szCs w:val="16"/>
              </w:rPr>
              <w:t>1,357</w:t>
            </w:r>
          </w:p>
        </w:tc>
      </w:tr>
      <w:tr w:rsidR="00522404" w:rsidRPr="00522404" w14:paraId="202E08E1" w14:textId="77777777" w:rsidTr="007A7348">
        <w:trPr>
          <w:trHeight w:val="454"/>
        </w:trPr>
        <w:tc>
          <w:tcPr>
            <w:tcW w:w="3345" w:type="dxa"/>
            <w:tcBorders>
              <w:top w:val="nil"/>
              <w:left w:val="nil"/>
              <w:bottom w:val="single" w:sz="4" w:space="0" w:color="auto"/>
              <w:right w:val="nil"/>
            </w:tcBorders>
            <w:shd w:val="clear" w:color="auto" w:fill="auto"/>
            <w:vAlign w:val="bottom"/>
            <w:hideMark/>
          </w:tcPr>
          <w:p w14:paraId="0E764E81" w14:textId="77777777" w:rsidR="00522404" w:rsidRPr="00522404" w:rsidRDefault="00522404" w:rsidP="00522404">
            <w:pPr>
              <w:spacing w:before="0" w:after="0" w:line="240" w:lineRule="auto"/>
              <w:rPr>
                <w:rFonts w:ascii="Arial" w:hAnsi="Arial" w:cs="Arial"/>
                <w:b/>
                <w:bCs/>
                <w:color w:val="000000"/>
                <w:sz w:val="16"/>
                <w:szCs w:val="16"/>
              </w:rPr>
            </w:pPr>
            <w:r w:rsidRPr="00522404">
              <w:rPr>
                <w:rFonts w:ascii="Arial" w:hAnsi="Arial" w:cs="Arial"/>
                <w:b/>
                <w:bCs/>
                <w:color w:val="000000"/>
                <w:sz w:val="16"/>
                <w:szCs w:val="16"/>
              </w:rPr>
              <w:t>Cash and cash equivalents at the end of the reporting period</w:t>
            </w:r>
          </w:p>
        </w:tc>
        <w:tc>
          <w:tcPr>
            <w:tcW w:w="881" w:type="dxa"/>
            <w:tcBorders>
              <w:top w:val="nil"/>
              <w:left w:val="nil"/>
              <w:bottom w:val="single" w:sz="4" w:space="0" w:color="auto"/>
              <w:right w:val="nil"/>
            </w:tcBorders>
            <w:shd w:val="clear" w:color="auto" w:fill="auto"/>
            <w:noWrap/>
            <w:vAlign w:val="bottom"/>
            <w:hideMark/>
          </w:tcPr>
          <w:p w14:paraId="6BAE5306"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1,357</w:t>
            </w:r>
          </w:p>
        </w:tc>
        <w:tc>
          <w:tcPr>
            <w:tcW w:w="844" w:type="dxa"/>
            <w:tcBorders>
              <w:top w:val="nil"/>
              <w:left w:val="nil"/>
              <w:bottom w:val="single" w:sz="4" w:space="0" w:color="auto"/>
              <w:right w:val="nil"/>
            </w:tcBorders>
            <w:shd w:val="clear" w:color="000000" w:fill="D9D9D9"/>
            <w:noWrap/>
            <w:vAlign w:val="bottom"/>
            <w:hideMark/>
          </w:tcPr>
          <w:p w14:paraId="19B3F4CF"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1,357</w:t>
            </w:r>
          </w:p>
        </w:tc>
        <w:tc>
          <w:tcPr>
            <w:tcW w:w="861" w:type="dxa"/>
            <w:tcBorders>
              <w:top w:val="nil"/>
              <w:left w:val="nil"/>
              <w:bottom w:val="single" w:sz="4" w:space="0" w:color="auto"/>
              <w:right w:val="nil"/>
            </w:tcBorders>
            <w:shd w:val="clear" w:color="auto" w:fill="auto"/>
            <w:noWrap/>
            <w:vAlign w:val="bottom"/>
            <w:hideMark/>
          </w:tcPr>
          <w:p w14:paraId="27C364C5"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1,357</w:t>
            </w:r>
          </w:p>
        </w:tc>
        <w:tc>
          <w:tcPr>
            <w:tcW w:w="861" w:type="dxa"/>
            <w:tcBorders>
              <w:top w:val="nil"/>
              <w:left w:val="nil"/>
              <w:bottom w:val="single" w:sz="4" w:space="0" w:color="auto"/>
              <w:right w:val="nil"/>
            </w:tcBorders>
            <w:shd w:val="clear" w:color="auto" w:fill="auto"/>
            <w:noWrap/>
            <w:vAlign w:val="bottom"/>
            <w:hideMark/>
          </w:tcPr>
          <w:p w14:paraId="0DFD9C8E"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1,357</w:t>
            </w:r>
          </w:p>
        </w:tc>
        <w:tc>
          <w:tcPr>
            <w:tcW w:w="861" w:type="dxa"/>
            <w:tcBorders>
              <w:top w:val="nil"/>
              <w:left w:val="nil"/>
              <w:bottom w:val="single" w:sz="4" w:space="0" w:color="auto"/>
              <w:right w:val="nil"/>
            </w:tcBorders>
            <w:shd w:val="clear" w:color="auto" w:fill="auto"/>
            <w:noWrap/>
            <w:vAlign w:val="bottom"/>
            <w:hideMark/>
          </w:tcPr>
          <w:p w14:paraId="556BB5E6" w14:textId="77777777" w:rsidR="00522404" w:rsidRPr="00522404" w:rsidRDefault="00522404" w:rsidP="00522404">
            <w:pPr>
              <w:spacing w:before="0" w:after="0" w:line="240" w:lineRule="auto"/>
              <w:jc w:val="right"/>
              <w:rPr>
                <w:rFonts w:ascii="Arial" w:hAnsi="Arial" w:cs="Arial"/>
                <w:b/>
                <w:bCs/>
                <w:color w:val="000000"/>
                <w:sz w:val="16"/>
                <w:szCs w:val="16"/>
              </w:rPr>
            </w:pPr>
            <w:r w:rsidRPr="00522404">
              <w:rPr>
                <w:rFonts w:ascii="Arial" w:hAnsi="Arial" w:cs="Arial"/>
                <w:b/>
                <w:bCs/>
                <w:color w:val="000000"/>
                <w:sz w:val="16"/>
                <w:szCs w:val="16"/>
              </w:rPr>
              <w:t>1,357</w:t>
            </w:r>
          </w:p>
        </w:tc>
      </w:tr>
    </w:tbl>
    <w:p w14:paraId="6792E924" w14:textId="7A0122F3" w:rsidR="007A7348" w:rsidRDefault="007A7348" w:rsidP="007A7348">
      <w:pPr>
        <w:pStyle w:val="FootnoteText"/>
        <w:spacing w:before="120"/>
      </w:pPr>
      <w:r>
        <w:t xml:space="preserve">Prepared on Australian Accounting Standards basis. </w:t>
      </w:r>
    </w:p>
    <w:p w14:paraId="0A06EE09" w14:textId="14786FAF" w:rsidR="007A7348" w:rsidRDefault="007A7348" w:rsidP="007A7348">
      <w:pPr>
        <w:pStyle w:val="FootnoteText"/>
      </w:pPr>
    </w:p>
    <w:p w14:paraId="55AFD133" w14:textId="4045D294" w:rsidR="00522404" w:rsidRDefault="007A7348" w:rsidP="007A7348">
      <w:pPr>
        <w:pStyle w:val="FootnoteText"/>
        <w:rPr>
          <w:b/>
          <w:sz w:val="20"/>
        </w:rPr>
      </w:pPr>
      <w:r>
        <w:t>DCB = Departmental Capital Budget</w:t>
      </w:r>
      <w:r w:rsidR="00522404">
        <w:br w:type="page"/>
      </w:r>
    </w:p>
    <w:p w14:paraId="12D48E84" w14:textId="2C31CEA9" w:rsidR="00CC6669" w:rsidRDefault="00CC6669" w:rsidP="00CC6669">
      <w:pPr>
        <w:pStyle w:val="TableHeading"/>
      </w:pPr>
      <w:r w:rsidRPr="00D30CBA">
        <w:lastRenderedPageBreak/>
        <w:t>Table</w:t>
      </w:r>
      <w:r w:rsidR="00CC6A4E">
        <w:t xml:space="preserve"> 3.6</w:t>
      </w:r>
      <w:r w:rsidRPr="00D30CBA">
        <w:t xml:space="preserve">: </w:t>
      </w:r>
      <w:r>
        <w:t>Departmental capital budget statement (for the period ended 30 June)</w:t>
      </w:r>
    </w:p>
    <w:tbl>
      <w:tblPr>
        <w:tblW w:w="7731" w:type="dxa"/>
        <w:tblLayout w:type="fixed"/>
        <w:tblLook w:val="04A0" w:firstRow="1" w:lastRow="0" w:firstColumn="1" w:lastColumn="0" w:noHBand="0" w:noVBand="1"/>
      </w:tblPr>
      <w:tblGrid>
        <w:gridCol w:w="3231"/>
        <w:gridCol w:w="900"/>
        <w:gridCol w:w="900"/>
        <w:gridCol w:w="900"/>
        <w:gridCol w:w="900"/>
        <w:gridCol w:w="900"/>
      </w:tblGrid>
      <w:tr w:rsidR="00CC6A4E" w:rsidRPr="00CC6A4E" w14:paraId="58974DB7" w14:textId="77777777" w:rsidTr="00BE6E8D">
        <w:trPr>
          <w:trHeight w:val="765"/>
        </w:trPr>
        <w:tc>
          <w:tcPr>
            <w:tcW w:w="3231" w:type="dxa"/>
            <w:tcBorders>
              <w:top w:val="single" w:sz="4" w:space="0" w:color="auto"/>
              <w:left w:val="nil"/>
              <w:bottom w:val="nil"/>
              <w:right w:val="nil"/>
            </w:tcBorders>
            <w:shd w:val="clear" w:color="auto" w:fill="auto"/>
            <w:tcMar>
              <w:left w:w="0" w:type="dxa"/>
            </w:tcMar>
            <w:hideMark/>
          </w:tcPr>
          <w:p w14:paraId="10953792" w14:textId="77777777" w:rsidR="00CC6A4E" w:rsidRPr="00CC6A4E" w:rsidRDefault="00CC6A4E" w:rsidP="00CC6A4E">
            <w:pPr>
              <w:spacing w:before="40" w:after="0" w:line="240" w:lineRule="auto"/>
              <w:jc w:val="right"/>
              <w:rPr>
                <w:rFonts w:ascii="Arial" w:hAnsi="Arial" w:cs="Arial"/>
                <w:color w:val="FF0000"/>
                <w:sz w:val="16"/>
                <w:szCs w:val="16"/>
              </w:rPr>
            </w:pPr>
            <w:r w:rsidRPr="00CC6A4E">
              <w:rPr>
                <w:rFonts w:ascii="Arial" w:hAnsi="Arial" w:cs="Arial"/>
                <w:color w:val="FF0000"/>
                <w:sz w:val="16"/>
                <w:szCs w:val="16"/>
              </w:rPr>
              <w:t> </w:t>
            </w:r>
          </w:p>
        </w:tc>
        <w:tc>
          <w:tcPr>
            <w:tcW w:w="900" w:type="dxa"/>
            <w:tcBorders>
              <w:top w:val="single" w:sz="4" w:space="0" w:color="auto"/>
              <w:left w:val="nil"/>
              <w:bottom w:val="single" w:sz="4" w:space="0" w:color="auto"/>
              <w:right w:val="nil"/>
            </w:tcBorders>
            <w:shd w:val="clear" w:color="auto" w:fill="auto"/>
            <w:tcMar>
              <w:left w:w="0" w:type="dxa"/>
            </w:tcMar>
            <w:hideMark/>
          </w:tcPr>
          <w:p w14:paraId="4781931C" w14:textId="77777777" w:rsidR="00CC6A4E" w:rsidRPr="00CC6A4E" w:rsidRDefault="00CC6A4E" w:rsidP="00CC6A4E">
            <w:pPr>
              <w:spacing w:before="40" w:after="0" w:line="240" w:lineRule="auto"/>
              <w:jc w:val="right"/>
              <w:rPr>
                <w:rFonts w:ascii="Arial" w:hAnsi="Arial" w:cs="Arial"/>
                <w:b/>
                <w:bCs/>
                <w:sz w:val="16"/>
                <w:szCs w:val="16"/>
              </w:rPr>
            </w:pPr>
            <w:r w:rsidRPr="00CC6A4E">
              <w:rPr>
                <w:rFonts w:ascii="Arial" w:hAnsi="Arial" w:cs="Arial"/>
                <w:b/>
                <w:bCs/>
                <w:sz w:val="16"/>
                <w:szCs w:val="16"/>
              </w:rPr>
              <w:t xml:space="preserve">2023–24 Estimated actual </w:t>
            </w:r>
            <w:r w:rsidRPr="00CC6A4E">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000000" w:fill="D9D9D9"/>
            <w:tcMar>
              <w:left w:w="0" w:type="dxa"/>
            </w:tcMar>
            <w:hideMark/>
          </w:tcPr>
          <w:p w14:paraId="50F5866B" w14:textId="77777777" w:rsidR="00CC6A4E" w:rsidRPr="00CC6A4E" w:rsidRDefault="00CC6A4E" w:rsidP="00CC6A4E">
            <w:pPr>
              <w:spacing w:before="40" w:after="0" w:line="240" w:lineRule="auto"/>
              <w:jc w:val="right"/>
              <w:rPr>
                <w:rFonts w:ascii="Arial" w:hAnsi="Arial" w:cs="Arial"/>
                <w:b/>
                <w:bCs/>
                <w:sz w:val="16"/>
                <w:szCs w:val="16"/>
              </w:rPr>
            </w:pPr>
            <w:r w:rsidRPr="00CC6A4E">
              <w:rPr>
                <w:rFonts w:ascii="Arial" w:hAnsi="Arial" w:cs="Arial"/>
                <w:b/>
                <w:bCs/>
                <w:sz w:val="16"/>
                <w:szCs w:val="16"/>
              </w:rPr>
              <w:t xml:space="preserve">2024–25 Budget </w:t>
            </w:r>
            <w:r w:rsidRPr="00CC6A4E">
              <w:rPr>
                <w:rFonts w:ascii="Arial" w:hAnsi="Arial" w:cs="Arial"/>
                <w:b/>
                <w:bCs/>
                <w:sz w:val="16"/>
                <w:szCs w:val="16"/>
              </w:rPr>
              <w:br/>
            </w:r>
            <w:r w:rsidRPr="00CC6A4E">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76328A43" w14:textId="77777777" w:rsidR="00CC6A4E" w:rsidRPr="00CC6A4E" w:rsidRDefault="00CC6A4E" w:rsidP="00CC6A4E">
            <w:pPr>
              <w:spacing w:before="40" w:after="0" w:line="240" w:lineRule="auto"/>
              <w:jc w:val="right"/>
              <w:rPr>
                <w:rFonts w:ascii="Arial" w:hAnsi="Arial" w:cs="Arial"/>
                <w:b/>
                <w:bCs/>
                <w:sz w:val="16"/>
                <w:szCs w:val="16"/>
              </w:rPr>
            </w:pPr>
            <w:r w:rsidRPr="00CC6A4E">
              <w:rPr>
                <w:rFonts w:ascii="Arial" w:hAnsi="Arial" w:cs="Arial"/>
                <w:b/>
                <w:bCs/>
                <w:sz w:val="16"/>
                <w:szCs w:val="16"/>
              </w:rPr>
              <w:t xml:space="preserve">2025–26 Forward estimate </w:t>
            </w:r>
            <w:r w:rsidRPr="00CC6A4E">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0BEF32EA" w14:textId="77777777" w:rsidR="00CC6A4E" w:rsidRPr="00CC6A4E" w:rsidRDefault="00CC6A4E" w:rsidP="00CC6A4E">
            <w:pPr>
              <w:spacing w:before="40" w:after="0" w:line="240" w:lineRule="auto"/>
              <w:jc w:val="right"/>
              <w:rPr>
                <w:rFonts w:ascii="Arial" w:hAnsi="Arial" w:cs="Arial"/>
                <w:b/>
                <w:bCs/>
                <w:sz w:val="16"/>
                <w:szCs w:val="16"/>
              </w:rPr>
            </w:pPr>
            <w:r w:rsidRPr="00CC6A4E">
              <w:rPr>
                <w:rFonts w:ascii="Arial" w:hAnsi="Arial" w:cs="Arial"/>
                <w:b/>
                <w:bCs/>
                <w:sz w:val="16"/>
                <w:szCs w:val="16"/>
              </w:rPr>
              <w:t xml:space="preserve">2026–27 Forward estimate </w:t>
            </w:r>
            <w:r w:rsidRPr="00CC6A4E">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7280F72C" w14:textId="77777777" w:rsidR="00CC6A4E" w:rsidRPr="00CC6A4E" w:rsidRDefault="00CC6A4E" w:rsidP="00CC6A4E">
            <w:pPr>
              <w:spacing w:before="40" w:after="0" w:line="240" w:lineRule="auto"/>
              <w:jc w:val="right"/>
              <w:rPr>
                <w:rFonts w:ascii="Arial" w:hAnsi="Arial" w:cs="Arial"/>
                <w:b/>
                <w:bCs/>
                <w:sz w:val="16"/>
                <w:szCs w:val="16"/>
              </w:rPr>
            </w:pPr>
            <w:r w:rsidRPr="00CC6A4E">
              <w:rPr>
                <w:rFonts w:ascii="Arial" w:hAnsi="Arial" w:cs="Arial"/>
                <w:b/>
                <w:bCs/>
                <w:sz w:val="16"/>
                <w:szCs w:val="16"/>
              </w:rPr>
              <w:t xml:space="preserve">2027–28 Forward estimate </w:t>
            </w:r>
            <w:r w:rsidRPr="00CC6A4E">
              <w:rPr>
                <w:rFonts w:ascii="Arial" w:hAnsi="Arial" w:cs="Arial"/>
                <w:b/>
                <w:bCs/>
                <w:sz w:val="16"/>
                <w:szCs w:val="16"/>
              </w:rPr>
              <w:br/>
              <w:t>$'000</w:t>
            </w:r>
          </w:p>
        </w:tc>
      </w:tr>
      <w:tr w:rsidR="00CC6A4E" w:rsidRPr="00CC6A4E" w14:paraId="27B9E123" w14:textId="77777777" w:rsidTr="00BE6E8D">
        <w:trPr>
          <w:trHeight w:val="225"/>
        </w:trPr>
        <w:tc>
          <w:tcPr>
            <w:tcW w:w="3231" w:type="dxa"/>
            <w:tcBorders>
              <w:top w:val="nil"/>
              <w:left w:val="nil"/>
              <w:bottom w:val="nil"/>
              <w:right w:val="nil"/>
            </w:tcBorders>
            <w:shd w:val="clear" w:color="000000" w:fill="FFFFFF"/>
            <w:noWrap/>
            <w:vAlign w:val="bottom"/>
            <w:hideMark/>
          </w:tcPr>
          <w:p w14:paraId="3F8D53B3" w14:textId="77777777" w:rsidR="00CC6A4E" w:rsidRPr="00CC6A4E" w:rsidRDefault="00CC6A4E" w:rsidP="00CC6A4E">
            <w:pPr>
              <w:spacing w:before="0" w:after="0" w:line="240" w:lineRule="auto"/>
              <w:rPr>
                <w:rFonts w:ascii="Arial" w:hAnsi="Arial" w:cs="Arial"/>
                <w:b/>
                <w:bCs/>
                <w:sz w:val="16"/>
                <w:szCs w:val="16"/>
              </w:rPr>
            </w:pPr>
            <w:r w:rsidRPr="00CC6A4E">
              <w:rPr>
                <w:rFonts w:ascii="Arial" w:hAnsi="Arial" w:cs="Arial"/>
                <w:b/>
                <w:bCs/>
                <w:sz w:val="16"/>
                <w:szCs w:val="16"/>
              </w:rPr>
              <w:t>CAPITAL APPROPRIATIONS</w:t>
            </w:r>
          </w:p>
        </w:tc>
        <w:tc>
          <w:tcPr>
            <w:tcW w:w="900" w:type="dxa"/>
            <w:tcBorders>
              <w:top w:val="single" w:sz="4" w:space="0" w:color="auto"/>
              <w:left w:val="nil"/>
              <w:bottom w:val="nil"/>
              <w:right w:val="nil"/>
            </w:tcBorders>
            <w:shd w:val="clear" w:color="auto" w:fill="auto"/>
            <w:noWrap/>
            <w:vAlign w:val="bottom"/>
            <w:hideMark/>
          </w:tcPr>
          <w:p w14:paraId="2BD0DB49" w14:textId="77777777" w:rsidR="00CC6A4E" w:rsidRPr="00CC6A4E" w:rsidRDefault="00CC6A4E" w:rsidP="00CC6A4E">
            <w:pPr>
              <w:spacing w:before="0" w:after="0" w:line="240" w:lineRule="auto"/>
              <w:jc w:val="right"/>
              <w:rPr>
                <w:rFonts w:ascii="Arial" w:hAnsi="Arial" w:cs="Arial"/>
                <w:sz w:val="16"/>
                <w:szCs w:val="16"/>
              </w:rPr>
            </w:pPr>
            <w:r w:rsidRPr="00CC6A4E">
              <w:rPr>
                <w:rFonts w:ascii="Arial" w:hAnsi="Arial" w:cs="Arial"/>
                <w:sz w:val="16"/>
                <w:szCs w:val="16"/>
              </w:rPr>
              <w:t> </w:t>
            </w:r>
          </w:p>
        </w:tc>
        <w:tc>
          <w:tcPr>
            <w:tcW w:w="900" w:type="dxa"/>
            <w:tcBorders>
              <w:top w:val="single" w:sz="4" w:space="0" w:color="auto"/>
              <w:left w:val="nil"/>
              <w:bottom w:val="nil"/>
              <w:right w:val="nil"/>
            </w:tcBorders>
            <w:shd w:val="clear" w:color="000000" w:fill="D9D9D9"/>
            <w:noWrap/>
            <w:vAlign w:val="bottom"/>
            <w:hideMark/>
          </w:tcPr>
          <w:p w14:paraId="06795085"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 </w:t>
            </w:r>
          </w:p>
        </w:tc>
        <w:tc>
          <w:tcPr>
            <w:tcW w:w="900" w:type="dxa"/>
            <w:tcBorders>
              <w:top w:val="single" w:sz="4" w:space="0" w:color="auto"/>
              <w:left w:val="nil"/>
              <w:bottom w:val="nil"/>
              <w:right w:val="nil"/>
            </w:tcBorders>
            <w:shd w:val="clear" w:color="auto" w:fill="auto"/>
            <w:noWrap/>
            <w:vAlign w:val="bottom"/>
            <w:hideMark/>
          </w:tcPr>
          <w:p w14:paraId="7712BF5A"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 </w:t>
            </w:r>
          </w:p>
        </w:tc>
        <w:tc>
          <w:tcPr>
            <w:tcW w:w="900" w:type="dxa"/>
            <w:tcBorders>
              <w:top w:val="single" w:sz="4" w:space="0" w:color="auto"/>
              <w:left w:val="nil"/>
              <w:bottom w:val="nil"/>
              <w:right w:val="nil"/>
            </w:tcBorders>
            <w:shd w:val="clear" w:color="auto" w:fill="auto"/>
            <w:noWrap/>
            <w:vAlign w:val="bottom"/>
            <w:hideMark/>
          </w:tcPr>
          <w:p w14:paraId="2543D303" w14:textId="77777777" w:rsidR="00CC6A4E" w:rsidRPr="00CC6A4E" w:rsidRDefault="00CC6A4E" w:rsidP="00CC6A4E">
            <w:pPr>
              <w:spacing w:before="0" w:after="0" w:line="240" w:lineRule="auto"/>
              <w:jc w:val="right"/>
              <w:rPr>
                <w:rFonts w:ascii="Arial" w:hAnsi="Arial" w:cs="Arial"/>
                <w:sz w:val="16"/>
                <w:szCs w:val="16"/>
              </w:rPr>
            </w:pPr>
            <w:r w:rsidRPr="00CC6A4E">
              <w:rPr>
                <w:rFonts w:ascii="Arial" w:hAnsi="Arial" w:cs="Arial"/>
                <w:sz w:val="16"/>
                <w:szCs w:val="16"/>
              </w:rPr>
              <w:t> </w:t>
            </w:r>
          </w:p>
        </w:tc>
        <w:tc>
          <w:tcPr>
            <w:tcW w:w="900" w:type="dxa"/>
            <w:tcBorders>
              <w:top w:val="single" w:sz="4" w:space="0" w:color="auto"/>
              <w:left w:val="nil"/>
              <w:bottom w:val="nil"/>
              <w:right w:val="nil"/>
            </w:tcBorders>
            <w:shd w:val="clear" w:color="auto" w:fill="auto"/>
            <w:noWrap/>
            <w:vAlign w:val="bottom"/>
            <w:hideMark/>
          </w:tcPr>
          <w:p w14:paraId="3602E28C" w14:textId="77777777" w:rsidR="00CC6A4E" w:rsidRPr="00CC6A4E" w:rsidRDefault="00CC6A4E" w:rsidP="00CC6A4E">
            <w:pPr>
              <w:spacing w:before="0" w:after="0" w:line="240" w:lineRule="auto"/>
              <w:jc w:val="right"/>
              <w:rPr>
                <w:rFonts w:ascii="Arial" w:hAnsi="Arial" w:cs="Arial"/>
                <w:sz w:val="16"/>
                <w:szCs w:val="16"/>
              </w:rPr>
            </w:pPr>
            <w:r w:rsidRPr="00CC6A4E">
              <w:rPr>
                <w:rFonts w:ascii="Arial" w:hAnsi="Arial" w:cs="Arial"/>
                <w:sz w:val="16"/>
                <w:szCs w:val="16"/>
              </w:rPr>
              <w:t> </w:t>
            </w:r>
          </w:p>
        </w:tc>
      </w:tr>
      <w:tr w:rsidR="00CC6A4E" w:rsidRPr="00CC6A4E" w14:paraId="72910C35" w14:textId="77777777" w:rsidTr="00BE6E8D">
        <w:trPr>
          <w:trHeight w:val="225"/>
        </w:trPr>
        <w:tc>
          <w:tcPr>
            <w:tcW w:w="3231" w:type="dxa"/>
            <w:tcBorders>
              <w:top w:val="nil"/>
              <w:left w:val="nil"/>
              <w:bottom w:val="nil"/>
              <w:right w:val="nil"/>
            </w:tcBorders>
            <w:shd w:val="clear" w:color="000000" w:fill="FFFFFF"/>
            <w:noWrap/>
            <w:vAlign w:val="bottom"/>
            <w:hideMark/>
          </w:tcPr>
          <w:p w14:paraId="20FED21C" w14:textId="77777777" w:rsidR="00CC6A4E" w:rsidRPr="00CC6A4E" w:rsidRDefault="00CC6A4E" w:rsidP="00183B6F">
            <w:pPr>
              <w:spacing w:before="0" w:after="0" w:line="240" w:lineRule="auto"/>
              <w:ind w:leftChars="75" w:left="143"/>
              <w:rPr>
                <w:rFonts w:ascii="Arial" w:hAnsi="Arial" w:cs="Arial"/>
                <w:sz w:val="16"/>
                <w:szCs w:val="16"/>
              </w:rPr>
            </w:pPr>
            <w:r w:rsidRPr="00CC6A4E">
              <w:rPr>
                <w:rFonts w:ascii="Arial" w:hAnsi="Arial" w:cs="Arial"/>
                <w:sz w:val="16"/>
                <w:szCs w:val="16"/>
              </w:rPr>
              <w:t>Capital budget - Bill 1 (DCB)</w:t>
            </w:r>
          </w:p>
        </w:tc>
        <w:tc>
          <w:tcPr>
            <w:tcW w:w="900" w:type="dxa"/>
            <w:tcBorders>
              <w:top w:val="nil"/>
              <w:left w:val="nil"/>
              <w:bottom w:val="nil"/>
              <w:right w:val="nil"/>
            </w:tcBorders>
            <w:shd w:val="clear" w:color="auto" w:fill="auto"/>
            <w:noWrap/>
            <w:vAlign w:val="bottom"/>
            <w:hideMark/>
          </w:tcPr>
          <w:p w14:paraId="6ACF4034"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4,850</w:t>
            </w:r>
          </w:p>
        </w:tc>
        <w:tc>
          <w:tcPr>
            <w:tcW w:w="900" w:type="dxa"/>
            <w:tcBorders>
              <w:top w:val="nil"/>
              <w:left w:val="nil"/>
              <w:bottom w:val="nil"/>
              <w:right w:val="nil"/>
            </w:tcBorders>
            <w:shd w:val="clear" w:color="000000" w:fill="D9D9D9"/>
            <w:noWrap/>
            <w:vAlign w:val="bottom"/>
            <w:hideMark/>
          </w:tcPr>
          <w:p w14:paraId="2BDF0866"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4,538</w:t>
            </w:r>
          </w:p>
        </w:tc>
        <w:tc>
          <w:tcPr>
            <w:tcW w:w="900" w:type="dxa"/>
            <w:tcBorders>
              <w:top w:val="nil"/>
              <w:left w:val="nil"/>
              <w:bottom w:val="nil"/>
              <w:right w:val="nil"/>
            </w:tcBorders>
            <w:shd w:val="clear" w:color="auto" w:fill="auto"/>
            <w:noWrap/>
            <w:vAlign w:val="bottom"/>
            <w:hideMark/>
          </w:tcPr>
          <w:p w14:paraId="2651EE20"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2,193</w:t>
            </w:r>
          </w:p>
        </w:tc>
        <w:tc>
          <w:tcPr>
            <w:tcW w:w="900" w:type="dxa"/>
            <w:tcBorders>
              <w:top w:val="nil"/>
              <w:left w:val="nil"/>
              <w:bottom w:val="nil"/>
              <w:right w:val="nil"/>
            </w:tcBorders>
            <w:shd w:val="clear" w:color="auto" w:fill="auto"/>
            <w:noWrap/>
            <w:vAlign w:val="bottom"/>
            <w:hideMark/>
          </w:tcPr>
          <w:p w14:paraId="3028F687"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2,221</w:t>
            </w:r>
          </w:p>
        </w:tc>
        <w:tc>
          <w:tcPr>
            <w:tcW w:w="900" w:type="dxa"/>
            <w:tcBorders>
              <w:top w:val="nil"/>
              <w:left w:val="nil"/>
              <w:bottom w:val="nil"/>
              <w:right w:val="nil"/>
            </w:tcBorders>
            <w:shd w:val="clear" w:color="auto" w:fill="auto"/>
            <w:noWrap/>
            <w:vAlign w:val="bottom"/>
            <w:hideMark/>
          </w:tcPr>
          <w:p w14:paraId="2E8655A9"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2,245</w:t>
            </w:r>
          </w:p>
        </w:tc>
      </w:tr>
      <w:tr w:rsidR="00CC6A4E" w:rsidRPr="00CC6A4E" w14:paraId="1AF9E250" w14:textId="77777777" w:rsidTr="00BE6E8D">
        <w:trPr>
          <w:trHeight w:val="225"/>
        </w:trPr>
        <w:tc>
          <w:tcPr>
            <w:tcW w:w="3231" w:type="dxa"/>
            <w:tcBorders>
              <w:top w:val="nil"/>
              <w:left w:val="nil"/>
              <w:bottom w:val="nil"/>
              <w:right w:val="nil"/>
            </w:tcBorders>
            <w:shd w:val="clear" w:color="auto" w:fill="auto"/>
            <w:noWrap/>
            <w:vAlign w:val="bottom"/>
            <w:hideMark/>
          </w:tcPr>
          <w:p w14:paraId="418E48F6" w14:textId="77777777" w:rsidR="00CC6A4E" w:rsidRPr="00CC6A4E" w:rsidRDefault="00CC6A4E" w:rsidP="00183B6F">
            <w:pPr>
              <w:spacing w:before="0" w:after="0" w:line="240" w:lineRule="auto"/>
              <w:ind w:leftChars="75" w:left="143"/>
              <w:rPr>
                <w:rFonts w:ascii="Arial" w:hAnsi="Arial" w:cs="Arial"/>
                <w:sz w:val="16"/>
                <w:szCs w:val="16"/>
              </w:rPr>
            </w:pPr>
            <w:r w:rsidRPr="00CC6A4E">
              <w:rPr>
                <w:rFonts w:ascii="Arial" w:hAnsi="Arial" w:cs="Arial"/>
                <w:sz w:val="16"/>
                <w:szCs w:val="16"/>
              </w:rPr>
              <w:t>Equity injections - Bill 2</w:t>
            </w:r>
          </w:p>
        </w:tc>
        <w:tc>
          <w:tcPr>
            <w:tcW w:w="900" w:type="dxa"/>
            <w:tcBorders>
              <w:top w:val="nil"/>
              <w:left w:val="nil"/>
              <w:bottom w:val="nil"/>
              <w:right w:val="nil"/>
            </w:tcBorders>
            <w:shd w:val="clear" w:color="auto" w:fill="auto"/>
            <w:noWrap/>
            <w:vAlign w:val="bottom"/>
            <w:hideMark/>
          </w:tcPr>
          <w:p w14:paraId="0A91DB04"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10,468</w:t>
            </w:r>
          </w:p>
        </w:tc>
        <w:tc>
          <w:tcPr>
            <w:tcW w:w="900" w:type="dxa"/>
            <w:tcBorders>
              <w:top w:val="nil"/>
              <w:left w:val="nil"/>
              <w:bottom w:val="nil"/>
              <w:right w:val="nil"/>
            </w:tcBorders>
            <w:shd w:val="clear" w:color="000000" w:fill="D9D9D9"/>
            <w:noWrap/>
            <w:vAlign w:val="bottom"/>
            <w:hideMark/>
          </w:tcPr>
          <w:p w14:paraId="188BCD2C"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w:t>
            </w:r>
          </w:p>
        </w:tc>
        <w:tc>
          <w:tcPr>
            <w:tcW w:w="900" w:type="dxa"/>
            <w:tcBorders>
              <w:top w:val="nil"/>
              <w:left w:val="nil"/>
              <w:bottom w:val="nil"/>
              <w:right w:val="nil"/>
            </w:tcBorders>
            <w:shd w:val="clear" w:color="auto" w:fill="auto"/>
            <w:noWrap/>
            <w:vAlign w:val="bottom"/>
            <w:hideMark/>
          </w:tcPr>
          <w:p w14:paraId="464AC49C"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w:t>
            </w:r>
          </w:p>
        </w:tc>
        <w:tc>
          <w:tcPr>
            <w:tcW w:w="900" w:type="dxa"/>
            <w:tcBorders>
              <w:top w:val="nil"/>
              <w:left w:val="nil"/>
              <w:bottom w:val="nil"/>
              <w:right w:val="nil"/>
            </w:tcBorders>
            <w:shd w:val="clear" w:color="auto" w:fill="auto"/>
            <w:noWrap/>
            <w:vAlign w:val="bottom"/>
            <w:hideMark/>
          </w:tcPr>
          <w:p w14:paraId="3D657448"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w:t>
            </w:r>
          </w:p>
        </w:tc>
        <w:tc>
          <w:tcPr>
            <w:tcW w:w="900" w:type="dxa"/>
            <w:tcBorders>
              <w:top w:val="nil"/>
              <w:left w:val="nil"/>
              <w:bottom w:val="nil"/>
              <w:right w:val="nil"/>
            </w:tcBorders>
            <w:shd w:val="clear" w:color="auto" w:fill="auto"/>
            <w:noWrap/>
            <w:vAlign w:val="bottom"/>
            <w:hideMark/>
          </w:tcPr>
          <w:p w14:paraId="782ABF4D"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w:t>
            </w:r>
          </w:p>
        </w:tc>
      </w:tr>
      <w:tr w:rsidR="00CC6A4E" w:rsidRPr="00CC6A4E" w14:paraId="7BAEA229" w14:textId="77777777" w:rsidTr="00BE6E8D">
        <w:trPr>
          <w:trHeight w:val="225"/>
        </w:trPr>
        <w:tc>
          <w:tcPr>
            <w:tcW w:w="3231" w:type="dxa"/>
            <w:tcBorders>
              <w:top w:val="nil"/>
              <w:left w:val="nil"/>
              <w:bottom w:val="nil"/>
              <w:right w:val="nil"/>
            </w:tcBorders>
            <w:shd w:val="clear" w:color="000000" w:fill="FFFFFF"/>
            <w:noWrap/>
            <w:vAlign w:val="bottom"/>
            <w:hideMark/>
          </w:tcPr>
          <w:p w14:paraId="7F6BDBEB" w14:textId="77777777" w:rsidR="00CC6A4E" w:rsidRPr="00CC6A4E" w:rsidRDefault="00CC6A4E" w:rsidP="00183B6F">
            <w:pPr>
              <w:spacing w:before="0" w:after="0" w:line="240" w:lineRule="auto"/>
              <w:ind w:leftChars="75" w:left="143"/>
              <w:rPr>
                <w:rFonts w:ascii="Arial" w:hAnsi="Arial" w:cs="Arial"/>
                <w:b/>
                <w:bCs/>
                <w:sz w:val="16"/>
                <w:szCs w:val="16"/>
              </w:rPr>
            </w:pPr>
            <w:r w:rsidRPr="00CC6A4E">
              <w:rPr>
                <w:rFonts w:ascii="Arial" w:hAnsi="Arial" w:cs="Arial"/>
                <w:b/>
                <w:bCs/>
                <w:sz w:val="16"/>
                <w:szCs w:val="16"/>
              </w:rPr>
              <w:t>Total capital appropriations</w:t>
            </w:r>
          </w:p>
        </w:tc>
        <w:tc>
          <w:tcPr>
            <w:tcW w:w="900" w:type="dxa"/>
            <w:tcBorders>
              <w:top w:val="nil"/>
              <w:left w:val="nil"/>
              <w:bottom w:val="single" w:sz="4" w:space="0" w:color="auto"/>
              <w:right w:val="nil"/>
            </w:tcBorders>
            <w:shd w:val="clear" w:color="auto" w:fill="auto"/>
            <w:noWrap/>
            <w:vAlign w:val="bottom"/>
            <w:hideMark/>
          </w:tcPr>
          <w:p w14:paraId="67E0C3CD"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15,318</w:t>
            </w:r>
          </w:p>
        </w:tc>
        <w:tc>
          <w:tcPr>
            <w:tcW w:w="900" w:type="dxa"/>
            <w:tcBorders>
              <w:top w:val="nil"/>
              <w:left w:val="nil"/>
              <w:bottom w:val="single" w:sz="4" w:space="0" w:color="auto"/>
              <w:right w:val="nil"/>
            </w:tcBorders>
            <w:shd w:val="clear" w:color="000000" w:fill="D9D9D9"/>
            <w:noWrap/>
            <w:vAlign w:val="bottom"/>
            <w:hideMark/>
          </w:tcPr>
          <w:p w14:paraId="34C46C03"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4,538</w:t>
            </w:r>
          </w:p>
        </w:tc>
        <w:tc>
          <w:tcPr>
            <w:tcW w:w="900" w:type="dxa"/>
            <w:tcBorders>
              <w:top w:val="nil"/>
              <w:left w:val="nil"/>
              <w:bottom w:val="single" w:sz="4" w:space="0" w:color="auto"/>
              <w:right w:val="nil"/>
            </w:tcBorders>
            <w:shd w:val="clear" w:color="auto" w:fill="auto"/>
            <w:noWrap/>
            <w:vAlign w:val="bottom"/>
            <w:hideMark/>
          </w:tcPr>
          <w:p w14:paraId="6E706F13"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2,193</w:t>
            </w:r>
          </w:p>
        </w:tc>
        <w:tc>
          <w:tcPr>
            <w:tcW w:w="900" w:type="dxa"/>
            <w:tcBorders>
              <w:top w:val="nil"/>
              <w:left w:val="nil"/>
              <w:bottom w:val="single" w:sz="4" w:space="0" w:color="auto"/>
              <w:right w:val="nil"/>
            </w:tcBorders>
            <w:shd w:val="clear" w:color="auto" w:fill="auto"/>
            <w:noWrap/>
            <w:vAlign w:val="bottom"/>
            <w:hideMark/>
          </w:tcPr>
          <w:p w14:paraId="6A6230BF"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2,221</w:t>
            </w:r>
          </w:p>
        </w:tc>
        <w:tc>
          <w:tcPr>
            <w:tcW w:w="900" w:type="dxa"/>
            <w:tcBorders>
              <w:top w:val="nil"/>
              <w:left w:val="nil"/>
              <w:bottom w:val="single" w:sz="4" w:space="0" w:color="auto"/>
              <w:right w:val="nil"/>
            </w:tcBorders>
            <w:shd w:val="clear" w:color="auto" w:fill="auto"/>
            <w:noWrap/>
            <w:vAlign w:val="bottom"/>
            <w:hideMark/>
          </w:tcPr>
          <w:p w14:paraId="53F51189"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2,245</w:t>
            </w:r>
          </w:p>
        </w:tc>
      </w:tr>
      <w:tr w:rsidR="00CC6A4E" w:rsidRPr="00CC6A4E" w14:paraId="7D466B68" w14:textId="77777777" w:rsidTr="00BE6E8D">
        <w:trPr>
          <w:trHeight w:val="454"/>
        </w:trPr>
        <w:tc>
          <w:tcPr>
            <w:tcW w:w="3231" w:type="dxa"/>
            <w:tcBorders>
              <w:top w:val="nil"/>
              <w:left w:val="nil"/>
              <w:bottom w:val="nil"/>
              <w:right w:val="nil"/>
            </w:tcBorders>
            <w:shd w:val="clear" w:color="000000" w:fill="FFFFFF"/>
            <w:vAlign w:val="bottom"/>
            <w:hideMark/>
          </w:tcPr>
          <w:p w14:paraId="75900696" w14:textId="77777777" w:rsidR="00CC6A4E" w:rsidRPr="00CC6A4E" w:rsidRDefault="00CC6A4E" w:rsidP="00CC6A4E">
            <w:pPr>
              <w:spacing w:before="0" w:after="0" w:line="240" w:lineRule="auto"/>
              <w:rPr>
                <w:rFonts w:ascii="Arial" w:hAnsi="Arial" w:cs="Arial"/>
                <w:b/>
                <w:bCs/>
                <w:sz w:val="16"/>
                <w:szCs w:val="16"/>
              </w:rPr>
            </w:pPr>
            <w:r w:rsidRPr="00CC6A4E">
              <w:rPr>
                <w:rFonts w:ascii="Arial" w:hAnsi="Arial" w:cs="Arial"/>
                <w:b/>
                <w:bCs/>
                <w:sz w:val="16"/>
                <w:szCs w:val="16"/>
              </w:rPr>
              <w:t>Total new capital appropriations represented by:</w:t>
            </w:r>
          </w:p>
        </w:tc>
        <w:tc>
          <w:tcPr>
            <w:tcW w:w="900" w:type="dxa"/>
            <w:tcBorders>
              <w:top w:val="nil"/>
              <w:left w:val="nil"/>
              <w:bottom w:val="nil"/>
              <w:right w:val="nil"/>
            </w:tcBorders>
            <w:shd w:val="clear" w:color="auto" w:fill="auto"/>
            <w:noWrap/>
            <w:vAlign w:val="bottom"/>
            <w:hideMark/>
          </w:tcPr>
          <w:p w14:paraId="3159A6E6" w14:textId="77777777" w:rsidR="00CC6A4E" w:rsidRPr="00CC6A4E" w:rsidRDefault="00CC6A4E" w:rsidP="00CC6A4E">
            <w:pPr>
              <w:spacing w:before="0" w:after="0" w:line="240" w:lineRule="auto"/>
              <w:rPr>
                <w:rFonts w:ascii="Arial" w:hAnsi="Arial" w:cs="Arial"/>
                <w:b/>
                <w:bCs/>
                <w:sz w:val="16"/>
                <w:szCs w:val="16"/>
              </w:rPr>
            </w:pPr>
          </w:p>
        </w:tc>
        <w:tc>
          <w:tcPr>
            <w:tcW w:w="900" w:type="dxa"/>
            <w:tcBorders>
              <w:top w:val="nil"/>
              <w:left w:val="nil"/>
              <w:bottom w:val="nil"/>
              <w:right w:val="nil"/>
            </w:tcBorders>
            <w:shd w:val="clear" w:color="000000" w:fill="D9D9D9"/>
            <w:noWrap/>
            <w:vAlign w:val="center"/>
            <w:hideMark/>
          </w:tcPr>
          <w:p w14:paraId="57648983"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 </w:t>
            </w:r>
          </w:p>
        </w:tc>
        <w:tc>
          <w:tcPr>
            <w:tcW w:w="900" w:type="dxa"/>
            <w:tcBorders>
              <w:top w:val="nil"/>
              <w:left w:val="nil"/>
              <w:bottom w:val="nil"/>
              <w:right w:val="nil"/>
            </w:tcBorders>
            <w:shd w:val="clear" w:color="auto" w:fill="auto"/>
            <w:noWrap/>
            <w:vAlign w:val="center"/>
            <w:hideMark/>
          </w:tcPr>
          <w:p w14:paraId="46FC5D20" w14:textId="77777777" w:rsidR="00CC6A4E" w:rsidRPr="00CC6A4E" w:rsidRDefault="00CC6A4E" w:rsidP="00CC6A4E">
            <w:pPr>
              <w:spacing w:before="0" w:after="0" w:line="240" w:lineRule="auto"/>
              <w:jc w:val="right"/>
              <w:rPr>
                <w:rFonts w:ascii="Arial" w:hAnsi="Arial" w:cs="Arial"/>
                <w:color w:val="000000"/>
                <w:sz w:val="16"/>
                <w:szCs w:val="16"/>
              </w:rPr>
            </w:pPr>
          </w:p>
        </w:tc>
        <w:tc>
          <w:tcPr>
            <w:tcW w:w="900" w:type="dxa"/>
            <w:tcBorders>
              <w:top w:val="nil"/>
              <w:left w:val="nil"/>
              <w:bottom w:val="nil"/>
              <w:right w:val="nil"/>
            </w:tcBorders>
            <w:shd w:val="clear" w:color="auto" w:fill="auto"/>
            <w:noWrap/>
            <w:vAlign w:val="bottom"/>
            <w:hideMark/>
          </w:tcPr>
          <w:p w14:paraId="5A8D7C1A" w14:textId="77777777" w:rsidR="00CC6A4E" w:rsidRPr="00CC6A4E" w:rsidRDefault="00CC6A4E" w:rsidP="00CC6A4E">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00DEC55F" w14:textId="77777777" w:rsidR="00CC6A4E" w:rsidRPr="00CC6A4E" w:rsidRDefault="00CC6A4E" w:rsidP="00CC6A4E">
            <w:pPr>
              <w:spacing w:before="0" w:after="0" w:line="240" w:lineRule="auto"/>
              <w:jc w:val="right"/>
              <w:rPr>
                <w:rFonts w:ascii="Times New Roman" w:hAnsi="Times New Roman"/>
                <w:sz w:val="20"/>
              </w:rPr>
            </w:pPr>
          </w:p>
        </w:tc>
      </w:tr>
      <w:tr w:rsidR="00CC6A4E" w:rsidRPr="00CC6A4E" w14:paraId="01E88AE7" w14:textId="77777777" w:rsidTr="00BE6E8D">
        <w:trPr>
          <w:trHeight w:val="225"/>
        </w:trPr>
        <w:tc>
          <w:tcPr>
            <w:tcW w:w="3231" w:type="dxa"/>
            <w:tcBorders>
              <w:top w:val="nil"/>
              <w:left w:val="nil"/>
              <w:bottom w:val="nil"/>
              <w:right w:val="nil"/>
            </w:tcBorders>
            <w:shd w:val="clear" w:color="000000" w:fill="FFFFFF"/>
            <w:noWrap/>
            <w:vAlign w:val="bottom"/>
            <w:hideMark/>
          </w:tcPr>
          <w:p w14:paraId="119360D5" w14:textId="77777777" w:rsidR="00CC6A4E" w:rsidRPr="00CC6A4E" w:rsidRDefault="00CC6A4E" w:rsidP="00183B6F">
            <w:pPr>
              <w:spacing w:before="0" w:after="0" w:line="240" w:lineRule="auto"/>
              <w:ind w:leftChars="75" w:left="143"/>
              <w:rPr>
                <w:rFonts w:ascii="Arial" w:hAnsi="Arial" w:cs="Arial"/>
                <w:sz w:val="16"/>
                <w:szCs w:val="16"/>
              </w:rPr>
            </w:pPr>
            <w:r w:rsidRPr="00CC6A4E">
              <w:rPr>
                <w:rFonts w:ascii="Arial" w:hAnsi="Arial" w:cs="Arial"/>
                <w:sz w:val="16"/>
                <w:szCs w:val="16"/>
              </w:rPr>
              <w:t>Purchase of non-financial assets</w:t>
            </w:r>
          </w:p>
        </w:tc>
        <w:tc>
          <w:tcPr>
            <w:tcW w:w="900" w:type="dxa"/>
            <w:tcBorders>
              <w:top w:val="nil"/>
              <w:left w:val="nil"/>
              <w:bottom w:val="nil"/>
              <w:right w:val="nil"/>
            </w:tcBorders>
            <w:shd w:val="clear" w:color="auto" w:fill="auto"/>
            <w:noWrap/>
            <w:vAlign w:val="bottom"/>
            <w:hideMark/>
          </w:tcPr>
          <w:p w14:paraId="5DF6878B"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15,318</w:t>
            </w:r>
          </w:p>
        </w:tc>
        <w:tc>
          <w:tcPr>
            <w:tcW w:w="900" w:type="dxa"/>
            <w:tcBorders>
              <w:top w:val="nil"/>
              <w:left w:val="nil"/>
              <w:bottom w:val="nil"/>
              <w:right w:val="nil"/>
            </w:tcBorders>
            <w:shd w:val="clear" w:color="000000" w:fill="D9D9D9"/>
            <w:noWrap/>
            <w:vAlign w:val="bottom"/>
            <w:hideMark/>
          </w:tcPr>
          <w:p w14:paraId="55BADA3A"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4,538</w:t>
            </w:r>
          </w:p>
        </w:tc>
        <w:tc>
          <w:tcPr>
            <w:tcW w:w="900" w:type="dxa"/>
            <w:tcBorders>
              <w:top w:val="nil"/>
              <w:left w:val="nil"/>
              <w:bottom w:val="nil"/>
              <w:right w:val="nil"/>
            </w:tcBorders>
            <w:shd w:val="clear" w:color="auto" w:fill="auto"/>
            <w:noWrap/>
            <w:vAlign w:val="bottom"/>
            <w:hideMark/>
          </w:tcPr>
          <w:p w14:paraId="7C52D123"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2,193</w:t>
            </w:r>
          </w:p>
        </w:tc>
        <w:tc>
          <w:tcPr>
            <w:tcW w:w="900" w:type="dxa"/>
            <w:tcBorders>
              <w:top w:val="nil"/>
              <w:left w:val="nil"/>
              <w:bottom w:val="nil"/>
              <w:right w:val="nil"/>
            </w:tcBorders>
            <w:shd w:val="clear" w:color="auto" w:fill="auto"/>
            <w:noWrap/>
            <w:vAlign w:val="bottom"/>
            <w:hideMark/>
          </w:tcPr>
          <w:p w14:paraId="102E2567"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2,221</w:t>
            </w:r>
          </w:p>
        </w:tc>
        <w:tc>
          <w:tcPr>
            <w:tcW w:w="900" w:type="dxa"/>
            <w:tcBorders>
              <w:top w:val="nil"/>
              <w:left w:val="nil"/>
              <w:bottom w:val="nil"/>
              <w:right w:val="nil"/>
            </w:tcBorders>
            <w:shd w:val="clear" w:color="auto" w:fill="auto"/>
            <w:noWrap/>
            <w:vAlign w:val="bottom"/>
            <w:hideMark/>
          </w:tcPr>
          <w:p w14:paraId="555D934B"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2,245</w:t>
            </w:r>
          </w:p>
        </w:tc>
      </w:tr>
      <w:tr w:rsidR="00CC6A4E" w:rsidRPr="00CC6A4E" w14:paraId="68461757" w14:textId="77777777" w:rsidTr="00BE6E8D">
        <w:trPr>
          <w:trHeight w:val="225"/>
        </w:trPr>
        <w:tc>
          <w:tcPr>
            <w:tcW w:w="3231" w:type="dxa"/>
            <w:tcBorders>
              <w:top w:val="nil"/>
              <w:left w:val="nil"/>
              <w:bottom w:val="nil"/>
              <w:right w:val="nil"/>
            </w:tcBorders>
            <w:shd w:val="clear" w:color="000000" w:fill="FFFFFF"/>
            <w:noWrap/>
            <w:vAlign w:val="bottom"/>
            <w:hideMark/>
          </w:tcPr>
          <w:p w14:paraId="51256D8C" w14:textId="77777777" w:rsidR="00CC6A4E" w:rsidRPr="00CC6A4E" w:rsidRDefault="00CC6A4E" w:rsidP="00183B6F">
            <w:pPr>
              <w:spacing w:before="0" w:after="0" w:line="240" w:lineRule="auto"/>
              <w:ind w:leftChars="75" w:left="143"/>
              <w:rPr>
                <w:rFonts w:ascii="Arial" w:hAnsi="Arial" w:cs="Arial"/>
                <w:b/>
                <w:bCs/>
                <w:sz w:val="16"/>
                <w:szCs w:val="16"/>
              </w:rPr>
            </w:pPr>
            <w:r w:rsidRPr="00CC6A4E">
              <w:rPr>
                <w:rFonts w:ascii="Arial" w:hAnsi="Arial" w:cs="Arial"/>
                <w:b/>
                <w:bCs/>
                <w:sz w:val="16"/>
                <w:szCs w:val="16"/>
              </w:rPr>
              <w:t>Total items</w:t>
            </w:r>
          </w:p>
        </w:tc>
        <w:tc>
          <w:tcPr>
            <w:tcW w:w="900" w:type="dxa"/>
            <w:tcBorders>
              <w:top w:val="nil"/>
              <w:left w:val="nil"/>
              <w:bottom w:val="single" w:sz="4" w:space="0" w:color="auto"/>
              <w:right w:val="nil"/>
            </w:tcBorders>
            <w:shd w:val="clear" w:color="auto" w:fill="auto"/>
            <w:noWrap/>
            <w:vAlign w:val="bottom"/>
            <w:hideMark/>
          </w:tcPr>
          <w:p w14:paraId="23E88574"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15,318</w:t>
            </w:r>
          </w:p>
        </w:tc>
        <w:tc>
          <w:tcPr>
            <w:tcW w:w="900" w:type="dxa"/>
            <w:tcBorders>
              <w:top w:val="nil"/>
              <w:left w:val="nil"/>
              <w:bottom w:val="single" w:sz="4" w:space="0" w:color="auto"/>
              <w:right w:val="nil"/>
            </w:tcBorders>
            <w:shd w:val="clear" w:color="000000" w:fill="D9D9D9"/>
            <w:noWrap/>
            <w:vAlign w:val="bottom"/>
            <w:hideMark/>
          </w:tcPr>
          <w:p w14:paraId="2A548BB5"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4,538</w:t>
            </w:r>
          </w:p>
        </w:tc>
        <w:tc>
          <w:tcPr>
            <w:tcW w:w="900" w:type="dxa"/>
            <w:tcBorders>
              <w:top w:val="nil"/>
              <w:left w:val="nil"/>
              <w:bottom w:val="single" w:sz="4" w:space="0" w:color="auto"/>
              <w:right w:val="nil"/>
            </w:tcBorders>
            <w:shd w:val="clear" w:color="auto" w:fill="auto"/>
            <w:noWrap/>
            <w:vAlign w:val="bottom"/>
            <w:hideMark/>
          </w:tcPr>
          <w:p w14:paraId="08806D0F"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2,193</w:t>
            </w:r>
          </w:p>
        </w:tc>
        <w:tc>
          <w:tcPr>
            <w:tcW w:w="900" w:type="dxa"/>
            <w:tcBorders>
              <w:top w:val="nil"/>
              <w:left w:val="nil"/>
              <w:bottom w:val="single" w:sz="4" w:space="0" w:color="auto"/>
              <w:right w:val="nil"/>
            </w:tcBorders>
            <w:shd w:val="clear" w:color="auto" w:fill="auto"/>
            <w:noWrap/>
            <w:vAlign w:val="bottom"/>
            <w:hideMark/>
          </w:tcPr>
          <w:p w14:paraId="41E484CF"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2,221</w:t>
            </w:r>
          </w:p>
        </w:tc>
        <w:tc>
          <w:tcPr>
            <w:tcW w:w="900" w:type="dxa"/>
            <w:tcBorders>
              <w:top w:val="nil"/>
              <w:left w:val="nil"/>
              <w:bottom w:val="single" w:sz="4" w:space="0" w:color="auto"/>
              <w:right w:val="nil"/>
            </w:tcBorders>
            <w:shd w:val="clear" w:color="auto" w:fill="auto"/>
            <w:noWrap/>
            <w:vAlign w:val="bottom"/>
            <w:hideMark/>
          </w:tcPr>
          <w:p w14:paraId="76C7C10D"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2,245</w:t>
            </w:r>
          </w:p>
        </w:tc>
      </w:tr>
      <w:tr w:rsidR="00CC6A4E" w:rsidRPr="00CC6A4E" w14:paraId="6F52FE8A" w14:textId="77777777" w:rsidTr="00BE6E8D">
        <w:trPr>
          <w:trHeight w:val="454"/>
        </w:trPr>
        <w:tc>
          <w:tcPr>
            <w:tcW w:w="3231" w:type="dxa"/>
            <w:tcBorders>
              <w:top w:val="nil"/>
              <w:left w:val="nil"/>
              <w:bottom w:val="nil"/>
              <w:right w:val="nil"/>
            </w:tcBorders>
            <w:shd w:val="clear" w:color="000000" w:fill="FFFFFF"/>
            <w:vAlign w:val="bottom"/>
            <w:hideMark/>
          </w:tcPr>
          <w:p w14:paraId="63FA5C1D" w14:textId="77777777" w:rsidR="00CC6A4E" w:rsidRPr="00CC6A4E" w:rsidRDefault="00CC6A4E" w:rsidP="00CC6A4E">
            <w:pPr>
              <w:spacing w:before="0" w:after="0" w:line="240" w:lineRule="auto"/>
              <w:rPr>
                <w:rFonts w:ascii="Arial" w:hAnsi="Arial" w:cs="Arial"/>
                <w:b/>
                <w:bCs/>
                <w:sz w:val="16"/>
                <w:szCs w:val="16"/>
              </w:rPr>
            </w:pPr>
            <w:r w:rsidRPr="00CC6A4E">
              <w:rPr>
                <w:rFonts w:ascii="Arial" w:hAnsi="Arial" w:cs="Arial"/>
                <w:b/>
                <w:bCs/>
                <w:sz w:val="16"/>
                <w:szCs w:val="16"/>
              </w:rPr>
              <w:t>PURCHASE OF NON-FINANCIAL ASSETS</w:t>
            </w:r>
          </w:p>
        </w:tc>
        <w:tc>
          <w:tcPr>
            <w:tcW w:w="900" w:type="dxa"/>
            <w:tcBorders>
              <w:top w:val="nil"/>
              <w:left w:val="nil"/>
              <w:bottom w:val="nil"/>
              <w:right w:val="nil"/>
            </w:tcBorders>
            <w:shd w:val="clear" w:color="auto" w:fill="auto"/>
            <w:noWrap/>
            <w:vAlign w:val="bottom"/>
            <w:hideMark/>
          </w:tcPr>
          <w:p w14:paraId="16ACB9E0" w14:textId="77777777" w:rsidR="00CC6A4E" w:rsidRPr="00CC6A4E" w:rsidRDefault="00CC6A4E" w:rsidP="00CC6A4E">
            <w:pPr>
              <w:spacing w:before="0" w:after="0" w:line="240" w:lineRule="auto"/>
              <w:rPr>
                <w:rFonts w:ascii="Arial" w:hAnsi="Arial" w:cs="Arial"/>
                <w:b/>
                <w:bCs/>
                <w:sz w:val="16"/>
                <w:szCs w:val="16"/>
              </w:rPr>
            </w:pPr>
          </w:p>
        </w:tc>
        <w:tc>
          <w:tcPr>
            <w:tcW w:w="900" w:type="dxa"/>
            <w:tcBorders>
              <w:top w:val="nil"/>
              <w:left w:val="nil"/>
              <w:bottom w:val="nil"/>
              <w:right w:val="nil"/>
            </w:tcBorders>
            <w:shd w:val="clear" w:color="000000" w:fill="D9D9D9"/>
            <w:noWrap/>
            <w:vAlign w:val="center"/>
            <w:hideMark/>
          </w:tcPr>
          <w:p w14:paraId="7B638B15"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 </w:t>
            </w:r>
          </w:p>
        </w:tc>
        <w:tc>
          <w:tcPr>
            <w:tcW w:w="900" w:type="dxa"/>
            <w:tcBorders>
              <w:top w:val="nil"/>
              <w:left w:val="nil"/>
              <w:bottom w:val="nil"/>
              <w:right w:val="nil"/>
            </w:tcBorders>
            <w:shd w:val="clear" w:color="auto" w:fill="auto"/>
            <w:noWrap/>
            <w:vAlign w:val="center"/>
            <w:hideMark/>
          </w:tcPr>
          <w:p w14:paraId="34DB9420" w14:textId="77777777" w:rsidR="00CC6A4E" w:rsidRPr="00CC6A4E" w:rsidRDefault="00CC6A4E" w:rsidP="00CC6A4E">
            <w:pPr>
              <w:spacing w:before="0" w:after="0" w:line="240" w:lineRule="auto"/>
              <w:jc w:val="right"/>
              <w:rPr>
                <w:rFonts w:ascii="Arial" w:hAnsi="Arial" w:cs="Arial"/>
                <w:color w:val="000000"/>
                <w:sz w:val="16"/>
                <w:szCs w:val="16"/>
              </w:rPr>
            </w:pPr>
          </w:p>
        </w:tc>
        <w:tc>
          <w:tcPr>
            <w:tcW w:w="900" w:type="dxa"/>
            <w:tcBorders>
              <w:top w:val="nil"/>
              <w:left w:val="nil"/>
              <w:bottom w:val="nil"/>
              <w:right w:val="nil"/>
            </w:tcBorders>
            <w:shd w:val="clear" w:color="auto" w:fill="auto"/>
            <w:noWrap/>
            <w:vAlign w:val="bottom"/>
            <w:hideMark/>
          </w:tcPr>
          <w:p w14:paraId="66CE4DE3" w14:textId="77777777" w:rsidR="00CC6A4E" w:rsidRPr="00CC6A4E" w:rsidRDefault="00CC6A4E" w:rsidP="00CC6A4E">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138EFB7F" w14:textId="77777777" w:rsidR="00CC6A4E" w:rsidRPr="00CC6A4E" w:rsidRDefault="00CC6A4E" w:rsidP="00CC6A4E">
            <w:pPr>
              <w:spacing w:before="0" w:after="0" w:line="240" w:lineRule="auto"/>
              <w:jc w:val="right"/>
              <w:rPr>
                <w:rFonts w:ascii="Times New Roman" w:hAnsi="Times New Roman"/>
                <w:sz w:val="20"/>
              </w:rPr>
            </w:pPr>
          </w:p>
        </w:tc>
      </w:tr>
      <w:tr w:rsidR="00CC6A4E" w:rsidRPr="00CC6A4E" w14:paraId="7233F6B8" w14:textId="77777777" w:rsidTr="00BE6E8D">
        <w:trPr>
          <w:trHeight w:val="425"/>
        </w:trPr>
        <w:tc>
          <w:tcPr>
            <w:tcW w:w="3231" w:type="dxa"/>
            <w:tcBorders>
              <w:top w:val="nil"/>
              <w:left w:val="nil"/>
              <w:bottom w:val="nil"/>
              <w:right w:val="nil"/>
            </w:tcBorders>
            <w:shd w:val="clear" w:color="000000" w:fill="FFFFFF"/>
            <w:vAlign w:val="bottom"/>
            <w:hideMark/>
          </w:tcPr>
          <w:p w14:paraId="5DFBF84E" w14:textId="77777777" w:rsidR="00CC6A4E" w:rsidRPr="00CC6A4E" w:rsidRDefault="00CC6A4E" w:rsidP="00183B6F">
            <w:pPr>
              <w:spacing w:before="0" w:after="0" w:line="240" w:lineRule="auto"/>
              <w:ind w:leftChars="75" w:left="143"/>
              <w:rPr>
                <w:rFonts w:ascii="Arial" w:hAnsi="Arial" w:cs="Arial"/>
                <w:sz w:val="16"/>
                <w:szCs w:val="16"/>
              </w:rPr>
            </w:pPr>
            <w:r w:rsidRPr="00CC6A4E">
              <w:rPr>
                <w:rFonts w:ascii="Arial" w:hAnsi="Arial" w:cs="Arial"/>
                <w:sz w:val="16"/>
                <w:szCs w:val="16"/>
              </w:rPr>
              <w:t>Funded by capital appropriation - equity injection</w:t>
            </w:r>
            <w:r w:rsidRPr="00CC6A4E">
              <w:rPr>
                <w:rFonts w:ascii="Arial" w:hAnsi="Arial" w:cs="Arial"/>
                <w:sz w:val="16"/>
                <w:szCs w:val="16"/>
                <w:vertAlign w:val="superscript"/>
              </w:rPr>
              <w:t xml:space="preserve"> (a)</w:t>
            </w:r>
          </w:p>
        </w:tc>
        <w:tc>
          <w:tcPr>
            <w:tcW w:w="900" w:type="dxa"/>
            <w:tcBorders>
              <w:top w:val="nil"/>
              <w:left w:val="nil"/>
              <w:bottom w:val="nil"/>
              <w:right w:val="nil"/>
            </w:tcBorders>
            <w:shd w:val="clear" w:color="auto" w:fill="auto"/>
            <w:noWrap/>
            <w:vAlign w:val="bottom"/>
            <w:hideMark/>
          </w:tcPr>
          <w:p w14:paraId="2671B210"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10,468</w:t>
            </w:r>
          </w:p>
        </w:tc>
        <w:tc>
          <w:tcPr>
            <w:tcW w:w="900" w:type="dxa"/>
            <w:tcBorders>
              <w:top w:val="nil"/>
              <w:left w:val="nil"/>
              <w:bottom w:val="nil"/>
              <w:right w:val="nil"/>
            </w:tcBorders>
            <w:shd w:val="clear" w:color="000000" w:fill="D9D9D9"/>
            <w:noWrap/>
            <w:vAlign w:val="bottom"/>
            <w:hideMark/>
          </w:tcPr>
          <w:p w14:paraId="72C8CE9A"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w:t>
            </w:r>
          </w:p>
        </w:tc>
        <w:tc>
          <w:tcPr>
            <w:tcW w:w="900" w:type="dxa"/>
            <w:tcBorders>
              <w:top w:val="nil"/>
              <w:left w:val="nil"/>
              <w:bottom w:val="nil"/>
              <w:right w:val="nil"/>
            </w:tcBorders>
            <w:shd w:val="clear" w:color="auto" w:fill="auto"/>
            <w:noWrap/>
            <w:vAlign w:val="bottom"/>
            <w:hideMark/>
          </w:tcPr>
          <w:p w14:paraId="1CAACC07"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w:t>
            </w:r>
          </w:p>
        </w:tc>
        <w:tc>
          <w:tcPr>
            <w:tcW w:w="900" w:type="dxa"/>
            <w:tcBorders>
              <w:top w:val="nil"/>
              <w:left w:val="nil"/>
              <w:bottom w:val="nil"/>
              <w:right w:val="nil"/>
            </w:tcBorders>
            <w:shd w:val="clear" w:color="auto" w:fill="auto"/>
            <w:noWrap/>
            <w:vAlign w:val="bottom"/>
            <w:hideMark/>
          </w:tcPr>
          <w:p w14:paraId="5F61F98A"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w:t>
            </w:r>
          </w:p>
        </w:tc>
        <w:tc>
          <w:tcPr>
            <w:tcW w:w="900" w:type="dxa"/>
            <w:tcBorders>
              <w:top w:val="nil"/>
              <w:left w:val="nil"/>
              <w:bottom w:val="nil"/>
              <w:right w:val="nil"/>
            </w:tcBorders>
            <w:shd w:val="clear" w:color="auto" w:fill="auto"/>
            <w:noWrap/>
            <w:vAlign w:val="bottom"/>
            <w:hideMark/>
          </w:tcPr>
          <w:p w14:paraId="4CAF0A89"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w:t>
            </w:r>
          </w:p>
        </w:tc>
      </w:tr>
      <w:tr w:rsidR="00CC6A4E" w:rsidRPr="00CC6A4E" w14:paraId="3195F43E" w14:textId="77777777" w:rsidTr="00BE6E8D">
        <w:trPr>
          <w:trHeight w:val="283"/>
        </w:trPr>
        <w:tc>
          <w:tcPr>
            <w:tcW w:w="3231" w:type="dxa"/>
            <w:tcBorders>
              <w:top w:val="nil"/>
              <w:left w:val="nil"/>
              <w:bottom w:val="nil"/>
              <w:right w:val="nil"/>
            </w:tcBorders>
            <w:shd w:val="clear" w:color="000000" w:fill="FFFFFF"/>
            <w:vAlign w:val="bottom"/>
            <w:hideMark/>
          </w:tcPr>
          <w:p w14:paraId="4E8CDF96" w14:textId="77777777" w:rsidR="00CC6A4E" w:rsidRPr="00CC6A4E" w:rsidRDefault="00CC6A4E" w:rsidP="00183B6F">
            <w:pPr>
              <w:spacing w:before="0" w:after="0" w:line="240" w:lineRule="auto"/>
              <w:ind w:leftChars="75" w:left="143"/>
              <w:rPr>
                <w:rFonts w:ascii="Arial" w:hAnsi="Arial" w:cs="Arial"/>
                <w:sz w:val="16"/>
                <w:szCs w:val="16"/>
              </w:rPr>
            </w:pPr>
            <w:r w:rsidRPr="00CC6A4E">
              <w:rPr>
                <w:rFonts w:ascii="Arial" w:hAnsi="Arial" w:cs="Arial"/>
                <w:sz w:val="16"/>
                <w:szCs w:val="16"/>
              </w:rPr>
              <w:t>Funded by capital appropriation - DCB</w:t>
            </w:r>
            <w:r w:rsidRPr="00CC6A4E">
              <w:rPr>
                <w:rFonts w:ascii="Arial" w:hAnsi="Arial" w:cs="Arial"/>
                <w:sz w:val="16"/>
                <w:szCs w:val="16"/>
                <w:vertAlign w:val="superscript"/>
              </w:rPr>
              <w:t xml:space="preserve"> (b)</w:t>
            </w:r>
          </w:p>
        </w:tc>
        <w:tc>
          <w:tcPr>
            <w:tcW w:w="900" w:type="dxa"/>
            <w:tcBorders>
              <w:top w:val="nil"/>
              <w:left w:val="nil"/>
              <w:bottom w:val="nil"/>
              <w:right w:val="nil"/>
            </w:tcBorders>
            <w:shd w:val="clear" w:color="auto" w:fill="auto"/>
            <w:noWrap/>
            <w:vAlign w:val="bottom"/>
            <w:hideMark/>
          </w:tcPr>
          <w:p w14:paraId="0D6A6951"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4,850</w:t>
            </w:r>
          </w:p>
        </w:tc>
        <w:tc>
          <w:tcPr>
            <w:tcW w:w="900" w:type="dxa"/>
            <w:tcBorders>
              <w:top w:val="nil"/>
              <w:left w:val="nil"/>
              <w:bottom w:val="nil"/>
              <w:right w:val="nil"/>
            </w:tcBorders>
            <w:shd w:val="clear" w:color="000000" w:fill="D9D9D9"/>
            <w:noWrap/>
            <w:vAlign w:val="bottom"/>
            <w:hideMark/>
          </w:tcPr>
          <w:p w14:paraId="46570A83"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4,538</w:t>
            </w:r>
          </w:p>
        </w:tc>
        <w:tc>
          <w:tcPr>
            <w:tcW w:w="900" w:type="dxa"/>
            <w:tcBorders>
              <w:top w:val="nil"/>
              <w:left w:val="nil"/>
              <w:bottom w:val="nil"/>
              <w:right w:val="nil"/>
            </w:tcBorders>
            <w:shd w:val="clear" w:color="auto" w:fill="auto"/>
            <w:noWrap/>
            <w:vAlign w:val="bottom"/>
            <w:hideMark/>
          </w:tcPr>
          <w:p w14:paraId="143B2560"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2,193</w:t>
            </w:r>
          </w:p>
        </w:tc>
        <w:tc>
          <w:tcPr>
            <w:tcW w:w="900" w:type="dxa"/>
            <w:tcBorders>
              <w:top w:val="nil"/>
              <w:left w:val="nil"/>
              <w:bottom w:val="nil"/>
              <w:right w:val="nil"/>
            </w:tcBorders>
            <w:shd w:val="clear" w:color="auto" w:fill="auto"/>
            <w:noWrap/>
            <w:vAlign w:val="bottom"/>
            <w:hideMark/>
          </w:tcPr>
          <w:p w14:paraId="3C1588ED"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2,221</w:t>
            </w:r>
          </w:p>
        </w:tc>
        <w:tc>
          <w:tcPr>
            <w:tcW w:w="900" w:type="dxa"/>
            <w:tcBorders>
              <w:top w:val="nil"/>
              <w:left w:val="nil"/>
              <w:bottom w:val="nil"/>
              <w:right w:val="nil"/>
            </w:tcBorders>
            <w:shd w:val="clear" w:color="auto" w:fill="auto"/>
            <w:noWrap/>
            <w:vAlign w:val="bottom"/>
            <w:hideMark/>
          </w:tcPr>
          <w:p w14:paraId="2132B6A7"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2,245</w:t>
            </w:r>
          </w:p>
        </w:tc>
      </w:tr>
      <w:tr w:rsidR="00CC6A4E" w:rsidRPr="00CC6A4E" w14:paraId="1FB0F1CF" w14:textId="77777777" w:rsidTr="00BE6E8D">
        <w:trPr>
          <w:trHeight w:val="425"/>
        </w:trPr>
        <w:tc>
          <w:tcPr>
            <w:tcW w:w="3231" w:type="dxa"/>
            <w:tcBorders>
              <w:top w:val="nil"/>
              <w:left w:val="nil"/>
              <w:bottom w:val="nil"/>
              <w:right w:val="nil"/>
            </w:tcBorders>
            <w:shd w:val="clear" w:color="000000" w:fill="FFFFFF"/>
            <w:vAlign w:val="bottom"/>
            <w:hideMark/>
          </w:tcPr>
          <w:p w14:paraId="60C7C49D" w14:textId="77777777" w:rsidR="00CC6A4E" w:rsidRPr="00CC6A4E" w:rsidRDefault="00CC6A4E" w:rsidP="00183B6F">
            <w:pPr>
              <w:spacing w:before="0" w:after="0" w:line="240" w:lineRule="auto"/>
              <w:ind w:leftChars="75" w:left="143"/>
              <w:rPr>
                <w:rFonts w:ascii="Arial" w:hAnsi="Arial" w:cs="Arial"/>
                <w:b/>
                <w:bCs/>
                <w:sz w:val="16"/>
                <w:szCs w:val="16"/>
              </w:rPr>
            </w:pPr>
            <w:r w:rsidRPr="00CC6A4E">
              <w:rPr>
                <w:rFonts w:ascii="Arial" w:hAnsi="Arial" w:cs="Arial"/>
                <w:b/>
                <w:bCs/>
                <w:sz w:val="16"/>
                <w:szCs w:val="16"/>
              </w:rPr>
              <w:t>Total acquisitions of non-financial assets</w:t>
            </w:r>
          </w:p>
        </w:tc>
        <w:tc>
          <w:tcPr>
            <w:tcW w:w="900" w:type="dxa"/>
            <w:tcBorders>
              <w:top w:val="nil"/>
              <w:left w:val="nil"/>
              <w:bottom w:val="single" w:sz="4" w:space="0" w:color="auto"/>
              <w:right w:val="nil"/>
            </w:tcBorders>
            <w:shd w:val="clear" w:color="auto" w:fill="auto"/>
            <w:noWrap/>
            <w:vAlign w:val="bottom"/>
            <w:hideMark/>
          </w:tcPr>
          <w:p w14:paraId="6ACEAFEC"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15,318</w:t>
            </w:r>
          </w:p>
        </w:tc>
        <w:tc>
          <w:tcPr>
            <w:tcW w:w="900" w:type="dxa"/>
            <w:tcBorders>
              <w:top w:val="nil"/>
              <w:left w:val="nil"/>
              <w:bottom w:val="single" w:sz="4" w:space="0" w:color="auto"/>
              <w:right w:val="nil"/>
            </w:tcBorders>
            <w:shd w:val="clear" w:color="000000" w:fill="D9D9D9"/>
            <w:noWrap/>
            <w:vAlign w:val="bottom"/>
            <w:hideMark/>
          </w:tcPr>
          <w:p w14:paraId="163FD85D"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4,538</w:t>
            </w:r>
          </w:p>
        </w:tc>
        <w:tc>
          <w:tcPr>
            <w:tcW w:w="900" w:type="dxa"/>
            <w:tcBorders>
              <w:top w:val="nil"/>
              <w:left w:val="nil"/>
              <w:bottom w:val="single" w:sz="4" w:space="0" w:color="auto"/>
              <w:right w:val="nil"/>
            </w:tcBorders>
            <w:shd w:val="clear" w:color="auto" w:fill="auto"/>
            <w:noWrap/>
            <w:vAlign w:val="bottom"/>
            <w:hideMark/>
          </w:tcPr>
          <w:p w14:paraId="2A5C235B"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2,193</w:t>
            </w:r>
          </w:p>
        </w:tc>
        <w:tc>
          <w:tcPr>
            <w:tcW w:w="900" w:type="dxa"/>
            <w:tcBorders>
              <w:top w:val="nil"/>
              <w:left w:val="nil"/>
              <w:bottom w:val="single" w:sz="4" w:space="0" w:color="auto"/>
              <w:right w:val="nil"/>
            </w:tcBorders>
            <w:shd w:val="clear" w:color="auto" w:fill="auto"/>
            <w:noWrap/>
            <w:vAlign w:val="bottom"/>
            <w:hideMark/>
          </w:tcPr>
          <w:p w14:paraId="2BC51D0C"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2,221</w:t>
            </w:r>
          </w:p>
        </w:tc>
        <w:tc>
          <w:tcPr>
            <w:tcW w:w="900" w:type="dxa"/>
            <w:tcBorders>
              <w:top w:val="nil"/>
              <w:left w:val="nil"/>
              <w:bottom w:val="single" w:sz="4" w:space="0" w:color="auto"/>
              <w:right w:val="nil"/>
            </w:tcBorders>
            <w:shd w:val="clear" w:color="auto" w:fill="auto"/>
            <w:noWrap/>
            <w:vAlign w:val="bottom"/>
            <w:hideMark/>
          </w:tcPr>
          <w:p w14:paraId="43F817AC"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2,245</w:t>
            </w:r>
          </w:p>
        </w:tc>
      </w:tr>
      <w:tr w:rsidR="00CC6A4E" w:rsidRPr="00CC6A4E" w14:paraId="48BC9EFB" w14:textId="77777777" w:rsidTr="00490082">
        <w:trPr>
          <w:trHeight w:val="624"/>
        </w:trPr>
        <w:tc>
          <w:tcPr>
            <w:tcW w:w="3231" w:type="dxa"/>
            <w:tcBorders>
              <w:top w:val="nil"/>
              <w:left w:val="nil"/>
              <w:bottom w:val="nil"/>
              <w:right w:val="nil"/>
            </w:tcBorders>
            <w:shd w:val="clear" w:color="000000" w:fill="FFFFFF"/>
            <w:vAlign w:val="bottom"/>
            <w:hideMark/>
          </w:tcPr>
          <w:p w14:paraId="6239613F" w14:textId="77777777" w:rsidR="00CC6A4E" w:rsidRPr="00CC6A4E" w:rsidRDefault="00CC6A4E" w:rsidP="00CC6A4E">
            <w:pPr>
              <w:spacing w:before="0" w:after="0" w:line="240" w:lineRule="auto"/>
              <w:rPr>
                <w:rFonts w:ascii="Arial" w:hAnsi="Arial" w:cs="Arial"/>
                <w:b/>
                <w:bCs/>
                <w:sz w:val="16"/>
                <w:szCs w:val="16"/>
              </w:rPr>
            </w:pPr>
            <w:r w:rsidRPr="00CC6A4E">
              <w:rPr>
                <w:rFonts w:ascii="Arial" w:hAnsi="Arial" w:cs="Arial"/>
                <w:b/>
                <w:bCs/>
                <w:sz w:val="16"/>
                <w:szCs w:val="16"/>
              </w:rPr>
              <w:t>RECONCILIATION OF CASH USED TO ACQUIRE ASSETS TO ASSET MOVEMENT TABLE</w:t>
            </w:r>
          </w:p>
        </w:tc>
        <w:tc>
          <w:tcPr>
            <w:tcW w:w="900" w:type="dxa"/>
            <w:tcBorders>
              <w:top w:val="nil"/>
              <w:left w:val="nil"/>
              <w:right w:val="nil"/>
            </w:tcBorders>
            <w:shd w:val="clear" w:color="auto" w:fill="auto"/>
            <w:noWrap/>
            <w:vAlign w:val="bottom"/>
            <w:hideMark/>
          </w:tcPr>
          <w:p w14:paraId="4E549FED" w14:textId="77777777" w:rsidR="00CC6A4E" w:rsidRPr="00CC6A4E" w:rsidRDefault="00CC6A4E" w:rsidP="00CC6A4E">
            <w:pPr>
              <w:spacing w:before="0" w:after="0" w:line="240" w:lineRule="auto"/>
              <w:rPr>
                <w:rFonts w:ascii="Arial" w:hAnsi="Arial" w:cs="Arial"/>
                <w:b/>
                <w:bCs/>
                <w:sz w:val="16"/>
                <w:szCs w:val="16"/>
              </w:rPr>
            </w:pPr>
          </w:p>
        </w:tc>
        <w:tc>
          <w:tcPr>
            <w:tcW w:w="900" w:type="dxa"/>
            <w:tcBorders>
              <w:top w:val="nil"/>
              <w:left w:val="nil"/>
              <w:right w:val="nil"/>
            </w:tcBorders>
            <w:shd w:val="clear" w:color="000000" w:fill="D9D9D9"/>
            <w:noWrap/>
            <w:vAlign w:val="bottom"/>
            <w:hideMark/>
          </w:tcPr>
          <w:p w14:paraId="1F883279"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 </w:t>
            </w:r>
          </w:p>
        </w:tc>
        <w:tc>
          <w:tcPr>
            <w:tcW w:w="900" w:type="dxa"/>
            <w:tcBorders>
              <w:top w:val="nil"/>
              <w:left w:val="nil"/>
              <w:right w:val="nil"/>
            </w:tcBorders>
            <w:shd w:val="clear" w:color="auto" w:fill="auto"/>
            <w:noWrap/>
            <w:vAlign w:val="bottom"/>
            <w:hideMark/>
          </w:tcPr>
          <w:p w14:paraId="47050A99" w14:textId="77777777" w:rsidR="00CC6A4E" w:rsidRPr="00CC6A4E" w:rsidRDefault="00CC6A4E" w:rsidP="00CC6A4E">
            <w:pPr>
              <w:spacing w:before="0" w:after="0" w:line="240" w:lineRule="auto"/>
              <w:jc w:val="right"/>
              <w:rPr>
                <w:rFonts w:ascii="Arial" w:hAnsi="Arial" w:cs="Arial"/>
                <w:color w:val="000000"/>
                <w:sz w:val="16"/>
                <w:szCs w:val="16"/>
              </w:rPr>
            </w:pPr>
          </w:p>
        </w:tc>
        <w:tc>
          <w:tcPr>
            <w:tcW w:w="900" w:type="dxa"/>
            <w:tcBorders>
              <w:top w:val="nil"/>
              <w:left w:val="nil"/>
              <w:right w:val="nil"/>
            </w:tcBorders>
            <w:shd w:val="clear" w:color="auto" w:fill="auto"/>
            <w:noWrap/>
            <w:vAlign w:val="bottom"/>
            <w:hideMark/>
          </w:tcPr>
          <w:p w14:paraId="277463BA" w14:textId="77777777" w:rsidR="00CC6A4E" w:rsidRPr="00CC6A4E" w:rsidRDefault="00CC6A4E" w:rsidP="00CC6A4E">
            <w:pPr>
              <w:spacing w:before="0" w:after="0" w:line="240" w:lineRule="auto"/>
              <w:jc w:val="right"/>
              <w:rPr>
                <w:rFonts w:ascii="Times New Roman" w:hAnsi="Times New Roman"/>
                <w:sz w:val="20"/>
              </w:rPr>
            </w:pPr>
          </w:p>
        </w:tc>
        <w:tc>
          <w:tcPr>
            <w:tcW w:w="900" w:type="dxa"/>
            <w:tcBorders>
              <w:top w:val="nil"/>
              <w:left w:val="nil"/>
              <w:right w:val="nil"/>
            </w:tcBorders>
            <w:shd w:val="clear" w:color="auto" w:fill="auto"/>
            <w:noWrap/>
            <w:vAlign w:val="bottom"/>
            <w:hideMark/>
          </w:tcPr>
          <w:p w14:paraId="3722AFBC" w14:textId="77777777" w:rsidR="00CC6A4E" w:rsidRPr="00CC6A4E" w:rsidRDefault="00CC6A4E" w:rsidP="00CC6A4E">
            <w:pPr>
              <w:spacing w:before="0" w:after="0" w:line="240" w:lineRule="auto"/>
              <w:jc w:val="right"/>
              <w:rPr>
                <w:rFonts w:ascii="Times New Roman" w:hAnsi="Times New Roman"/>
                <w:sz w:val="20"/>
              </w:rPr>
            </w:pPr>
          </w:p>
        </w:tc>
      </w:tr>
      <w:tr w:rsidR="00CC6A4E" w:rsidRPr="00CC6A4E" w14:paraId="7E37A42B" w14:textId="77777777" w:rsidTr="00490082">
        <w:trPr>
          <w:trHeight w:val="225"/>
        </w:trPr>
        <w:tc>
          <w:tcPr>
            <w:tcW w:w="3231" w:type="dxa"/>
            <w:tcBorders>
              <w:top w:val="nil"/>
              <w:left w:val="nil"/>
              <w:bottom w:val="nil"/>
              <w:right w:val="nil"/>
            </w:tcBorders>
            <w:shd w:val="clear" w:color="000000" w:fill="FFFFFF"/>
            <w:noWrap/>
            <w:vAlign w:val="bottom"/>
            <w:hideMark/>
          </w:tcPr>
          <w:p w14:paraId="072BDB4E" w14:textId="77777777" w:rsidR="00CC6A4E" w:rsidRPr="00CC6A4E" w:rsidRDefault="00CC6A4E" w:rsidP="00183B6F">
            <w:pPr>
              <w:spacing w:before="0" w:after="0" w:line="240" w:lineRule="auto"/>
              <w:ind w:leftChars="75" w:left="143"/>
              <w:rPr>
                <w:rFonts w:ascii="Arial" w:hAnsi="Arial" w:cs="Arial"/>
                <w:sz w:val="16"/>
                <w:szCs w:val="16"/>
              </w:rPr>
            </w:pPr>
            <w:r w:rsidRPr="00CC6A4E">
              <w:rPr>
                <w:rFonts w:ascii="Arial" w:hAnsi="Arial" w:cs="Arial"/>
                <w:sz w:val="16"/>
                <w:szCs w:val="16"/>
              </w:rPr>
              <w:t>Total purchases</w:t>
            </w:r>
          </w:p>
        </w:tc>
        <w:tc>
          <w:tcPr>
            <w:tcW w:w="900" w:type="dxa"/>
            <w:tcBorders>
              <w:top w:val="nil"/>
              <w:left w:val="nil"/>
              <w:bottom w:val="single" w:sz="4" w:space="0" w:color="auto"/>
              <w:right w:val="nil"/>
            </w:tcBorders>
            <w:shd w:val="clear" w:color="auto" w:fill="auto"/>
            <w:noWrap/>
            <w:vAlign w:val="bottom"/>
            <w:hideMark/>
          </w:tcPr>
          <w:p w14:paraId="3888E3D4"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15,318</w:t>
            </w:r>
          </w:p>
        </w:tc>
        <w:tc>
          <w:tcPr>
            <w:tcW w:w="900" w:type="dxa"/>
            <w:tcBorders>
              <w:top w:val="nil"/>
              <w:left w:val="nil"/>
              <w:bottom w:val="single" w:sz="4" w:space="0" w:color="auto"/>
              <w:right w:val="nil"/>
            </w:tcBorders>
            <w:shd w:val="clear" w:color="000000" w:fill="D9D9D9"/>
            <w:noWrap/>
            <w:vAlign w:val="bottom"/>
            <w:hideMark/>
          </w:tcPr>
          <w:p w14:paraId="76990119"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4,538</w:t>
            </w:r>
          </w:p>
        </w:tc>
        <w:tc>
          <w:tcPr>
            <w:tcW w:w="900" w:type="dxa"/>
            <w:tcBorders>
              <w:top w:val="nil"/>
              <w:left w:val="nil"/>
              <w:bottom w:val="single" w:sz="4" w:space="0" w:color="auto"/>
              <w:right w:val="nil"/>
            </w:tcBorders>
            <w:shd w:val="clear" w:color="auto" w:fill="auto"/>
            <w:noWrap/>
            <w:vAlign w:val="bottom"/>
            <w:hideMark/>
          </w:tcPr>
          <w:p w14:paraId="66CC080D"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2,193</w:t>
            </w:r>
          </w:p>
        </w:tc>
        <w:tc>
          <w:tcPr>
            <w:tcW w:w="900" w:type="dxa"/>
            <w:tcBorders>
              <w:top w:val="nil"/>
              <w:left w:val="nil"/>
              <w:bottom w:val="single" w:sz="4" w:space="0" w:color="auto"/>
              <w:right w:val="nil"/>
            </w:tcBorders>
            <w:shd w:val="clear" w:color="auto" w:fill="auto"/>
            <w:noWrap/>
            <w:vAlign w:val="bottom"/>
            <w:hideMark/>
          </w:tcPr>
          <w:p w14:paraId="3C5DD12F"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2,221</w:t>
            </w:r>
          </w:p>
        </w:tc>
        <w:tc>
          <w:tcPr>
            <w:tcW w:w="900" w:type="dxa"/>
            <w:tcBorders>
              <w:top w:val="nil"/>
              <w:left w:val="nil"/>
              <w:bottom w:val="single" w:sz="4" w:space="0" w:color="auto"/>
              <w:right w:val="nil"/>
            </w:tcBorders>
            <w:shd w:val="clear" w:color="auto" w:fill="auto"/>
            <w:noWrap/>
            <w:vAlign w:val="bottom"/>
            <w:hideMark/>
          </w:tcPr>
          <w:p w14:paraId="762ED894" w14:textId="77777777" w:rsidR="00CC6A4E" w:rsidRPr="00CC6A4E" w:rsidRDefault="00CC6A4E" w:rsidP="00CC6A4E">
            <w:pPr>
              <w:spacing w:before="0" w:after="0" w:line="240" w:lineRule="auto"/>
              <w:jc w:val="right"/>
              <w:rPr>
                <w:rFonts w:ascii="Arial" w:hAnsi="Arial" w:cs="Arial"/>
                <w:color w:val="000000"/>
                <w:sz w:val="16"/>
                <w:szCs w:val="16"/>
              </w:rPr>
            </w:pPr>
            <w:r w:rsidRPr="00CC6A4E">
              <w:rPr>
                <w:rFonts w:ascii="Arial" w:hAnsi="Arial" w:cs="Arial"/>
                <w:color w:val="000000"/>
                <w:sz w:val="16"/>
                <w:szCs w:val="16"/>
              </w:rPr>
              <w:t>2,245</w:t>
            </w:r>
          </w:p>
        </w:tc>
      </w:tr>
      <w:tr w:rsidR="00CC6A4E" w:rsidRPr="00CC6A4E" w14:paraId="4EBB1FA8" w14:textId="77777777" w:rsidTr="00490082">
        <w:trPr>
          <w:trHeight w:val="283"/>
        </w:trPr>
        <w:tc>
          <w:tcPr>
            <w:tcW w:w="3231" w:type="dxa"/>
            <w:tcBorders>
              <w:top w:val="nil"/>
              <w:left w:val="nil"/>
              <w:bottom w:val="single" w:sz="4" w:space="0" w:color="auto"/>
              <w:right w:val="nil"/>
            </w:tcBorders>
            <w:shd w:val="clear" w:color="000000" w:fill="FFFFFF"/>
            <w:vAlign w:val="bottom"/>
            <w:hideMark/>
          </w:tcPr>
          <w:p w14:paraId="37A1EFF2" w14:textId="77777777" w:rsidR="00CC6A4E" w:rsidRPr="00CC6A4E" w:rsidRDefault="00CC6A4E" w:rsidP="00183B6F">
            <w:pPr>
              <w:spacing w:before="0" w:after="0" w:line="240" w:lineRule="auto"/>
              <w:ind w:leftChars="75" w:left="143"/>
              <w:rPr>
                <w:rFonts w:ascii="Arial" w:hAnsi="Arial" w:cs="Arial"/>
                <w:b/>
                <w:bCs/>
                <w:sz w:val="16"/>
                <w:szCs w:val="16"/>
              </w:rPr>
            </w:pPr>
            <w:r w:rsidRPr="00CC6A4E">
              <w:rPr>
                <w:rFonts w:ascii="Arial" w:hAnsi="Arial" w:cs="Arial"/>
                <w:b/>
                <w:bCs/>
                <w:sz w:val="16"/>
                <w:szCs w:val="16"/>
              </w:rPr>
              <w:t>Total cash used to acquire assets</w:t>
            </w:r>
          </w:p>
        </w:tc>
        <w:tc>
          <w:tcPr>
            <w:tcW w:w="900" w:type="dxa"/>
            <w:tcBorders>
              <w:top w:val="single" w:sz="4" w:space="0" w:color="auto"/>
              <w:left w:val="nil"/>
              <w:bottom w:val="single" w:sz="4" w:space="0" w:color="auto"/>
              <w:right w:val="nil"/>
            </w:tcBorders>
            <w:shd w:val="clear" w:color="auto" w:fill="auto"/>
            <w:noWrap/>
            <w:vAlign w:val="bottom"/>
            <w:hideMark/>
          </w:tcPr>
          <w:p w14:paraId="5A7EE729" w14:textId="77777777" w:rsidR="00CC6A4E" w:rsidRPr="00CC6A4E" w:rsidRDefault="00CC6A4E" w:rsidP="00CC6A4E">
            <w:pPr>
              <w:spacing w:before="0" w:after="0" w:line="240" w:lineRule="auto"/>
              <w:jc w:val="right"/>
              <w:rPr>
                <w:rFonts w:ascii="Arial" w:hAnsi="Arial" w:cs="Arial"/>
                <w:b/>
                <w:bCs/>
                <w:sz w:val="16"/>
                <w:szCs w:val="16"/>
              </w:rPr>
            </w:pPr>
            <w:r w:rsidRPr="00CC6A4E">
              <w:rPr>
                <w:rFonts w:ascii="Arial" w:hAnsi="Arial" w:cs="Arial"/>
                <w:b/>
                <w:bCs/>
                <w:sz w:val="16"/>
                <w:szCs w:val="16"/>
              </w:rPr>
              <w:t>15,318</w:t>
            </w:r>
          </w:p>
        </w:tc>
        <w:tc>
          <w:tcPr>
            <w:tcW w:w="900" w:type="dxa"/>
            <w:tcBorders>
              <w:top w:val="single" w:sz="4" w:space="0" w:color="auto"/>
              <w:left w:val="nil"/>
              <w:bottom w:val="single" w:sz="4" w:space="0" w:color="auto"/>
              <w:right w:val="nil"/>
            </w:tcBorders>
            <w:shd w:val="clear" w:color="000000" w:fill="D9D9D9"/>
            <w:noWrap/>
            <w:vAlign w:val="bottom"/>
            <w:hideMark/>
          </w:tcPr>
          <w:p w14:paraId="5176FE57"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4,538</w:t>
            </w:r>
          </w:p>
        </w:tc>
        <w:tc>
          <w:tcPr>
            <w:tcW w:w="900" w:type="dxa"/>
            <w:tcBorders>
              <w:top w:val="single" w:sz="4" w:space="0" w:color="auto"/>
              <w:left w:val="nil"/>
              <w:bottom w:val="single" w:sz="4" w:space="0" w:color="auto"/>
              <w:right w:val="nil"/>
            </w:tcBorders>
            <w:shd w:val="clear" w:color="auto" w:fill="auto"/>
            <w:noWrap/>
            <w:vAlign w:val="bottom"/>
            <w:hideMark/>
          </w:tcPr>
          <w:p w14:paraId="5D081F67" w14:textId="77777777" w:rsidR="00CC6A4E" w:rsidRPr="00CC6A4E" w:rsidRDefault="00CC6A4E" w:rsidP="00CC6A4E">
            <w:pPr>
              <w:spacing w:before="0" w:after="0" w:line="240" w:lineRule="auto"/>
              <w:jc w:val="right"/>
              <w:rPr>
                <w:rFonts w:ascii="Arial" w:hAnsi="Arial" w:cs="Arial"/>
                <w:b/>
                <w:bCs/>
                <w:color w:val="000000"/>
                <w:sz w:val="16"/>
                <w:szCs w:val="16"/>
              </w:rPr>
            </w:pPr>
            <w:r w:rsidRPr="00CC6A4E">
              <w:rPr>
                <w:rFonts w:ascii="Arial" w:hAnsi="Arial" w:cs="Arial"/>
                <w:b/>
                <w:bCs/>
                <w:color w:val="000000"/>
                <w:sz w:val="16"/>
                <w:szCs w:val="16"/>
              </w:rPr>
              <w:t>2,193</w:t>
            </w:r>
          </w:p>
        </w:tc>
        <w:tc>
          <w:tcPr>
            <w:tcW w:w="900" w:type="dxa"/>
            <w:tcBorders>
              <w:top w:val="single" w:sz="4" w:space="0" w:color="auto"/>
              <w:left w:val="nil"/>
              <w:bottom w:val="single" w:sz="4" w:space="0" w:color="auto"/>
              <w:right w:val="nil"/>
            </w:tcBorders>
            <w:shd w:val="clear" w:color="auto" w:fill="auto"/>
            <w:noWrap/>
            <w:vAlign w:val="bottom"/>
            <w:hideMark/>
          </w:tcPr>
          <w:p w14:paraId="1BA99D6B" w14:textId="77777777" w:rsidR="00CC6A4E" w:rsidRPr="00CC6A4E" w:rsidRDefault="00CC6A4E" w:rsidP="00CC6A4E">
            <w:pPr>
              <w:spacing w:before="0" w:after="0" w:line="240" w:lineRule="auto"/>
              <w:jc w:val="right"/>
              <w:rPr>
                <w:rFonts w:ascii="Arial" w:hAnsi="Arial" w:cs="Arial"/>
                <w:b/>
                <w:bCs/>
                <w:sz w:val="16"/>
                <w:szCs w:val="16"/>
              </w:rPr>
            </w:pPr>
            <w:r w:rsidRPr="00CC6A4E">
              <w:rPr>
                <w:rFonts w:ascii="Arial" w:hAnsi="Arial" w:cs="Arial"/>
                <w:b/>
                <w:bCs/>
                <w:sz w:val="16"/>
                <w:szCs w:val="16"/>
              </w:rPr>
              <w:t>2,221</w:t>
            </w:r>
          </w:p>
        </w:tc>
        <w:tc>
          <w:tcPr>
            <w:tcW w:w="900" w:type="dxa"/>
            <w:tcBorders>
              <w:top w:val="single" w:sz="4" w:space="0" w:color="auto"/>
              <w:left w:val="nil"/>
              <w:bottom w:val="single" w:sz="4" w:space="0" w:color="auto"/>
              <w:right w:val="nil"/>
            </w:tcBorders>
            <w:shd w:val="clear" w:color="auto" w:fill="auto"/>
            <w:noWrap/>
            <w:vAlign w:val="bottom"/>
            <w:hideMark/>
          </w:tcPr>
          <w:p w14:paraId="5508D408" w14:textId="77777777" w:rsidR="00CC6A4E" w:rsidRPr="00CC6A4E" w:rsidRDefault="00CC6A4E" w:rsidP="00CC6A4E">
            <w:pPr>
              <w:spacing w:before="0" w:after="0" w:line="240" w:lineRule="auto"/>
              <w:jc w:val="right"/>
              <w:rPr>
                <w:rFonts w:ascii="Arial" w:hAnsi="Arial" w:cs="Arial"/>
                <w:b/>
                <w:bCs/>
                <w:sz w:val="16"/>
                <w:szCs w:val="16"/>
              </w:rPr>
            </w:pPr>
            <w:r w:rsidRPr="00CC6A4E">
              <w:rPr>
                <w:rFonts w:ascii="Arial" w:hAnsi="Arial" w:cs="Arial"/>
                <w:b/>
                <w:bCs/>
                <w:sz w:val="16"/>
                <w:szCs w:val="16"/>
              </w:rPr>
              <w:t>2,245</w:t>
            </w:r>
          </w:p>
        </w:tc>
      </w:tr>
    </w:tbl>
    <w:p w14:paraId="3A24AA4E" w14:textId="45BB8449" w:rsidR="00CC6A4E" w:rsidRDefault="00CC6A4E" w:rsidP="00CC6A4E">
      <w:pPr>
        <w:pStyle w:val="FootnoteText"/>
        <w:spacing w:before="120"/>
      </w:pPr>
      <w:r>
        <w:t xml:space="preserve">Prepared on Australian Accounting Standards basis. </w:t>
      </w:r>
    </w:p>
    <w:p w14:paraId="2BA6576A" w14:textId="42212436" w:rsidR="00CC6A4E" w:rsidRDefault="00CC6A4E" w:rsidP="00CC6A4E">
      <w:pPr>
        <w:pStyle w:val="FootnoteText"/>
      </w:pPr>
    </w:p>
    <w:p w14:paraId="2774589F" w14:textId="325C119A" w:rsidR="00CC6A4E" w:rsidRDefault="00CC6A4E" w:rsidP="00CC6A4E">
      <w:pPr>
        <w:pStyle w:val="FootnoteText"/>
      </w:pPr>
      <w:r>
        <w:t>DCB = Departmental Capital Budget</w:t>
      </w:r>
    </w:p>
    <w:p w14:paraId="3578A0CE" w14:textId="2872D757" w:rsidR="00CC6A4E" w:rsidRDefault="00CC6A4E" w:rsidP="00CC6A4E">
      <w:pPr>
        <w:pStyle w:val="FootnoteText"/>
      </w:pPr>
      <w:r w:rsidRPr="00CC6A4E">
        <w:rPr>
          <w:vertAlign w:val="superscript"/>
        </w:rPr>
        <w:t>(a)</w:t>
      </w:r>
      <w:r>
        <w:t xml:space="preserve"> </w:t>
      </w:r>
      <w:r>
        <w:tab/>
        <w:t>Includes both current Bill 2 and prior Act 2, 4, 6 appropriations.</w:t>
      </w:r>
    </w:p>
    <w:p w14:paraId="5B34A24B" w14:textId="78FE6564" w:rsidR="00CC6A4E" w:rsidRDefault="00CC6A4E" w:rsidP="00CC6A4E">
      <w:pPr>
        <w:pStyle w:val="FootnoteText"/>
        <w:rPr>
          <w:b/>
          <w:sz w:val="20"/>
        </w:rPr>
      </w:pPr>
      <w:r w:rsidRPr="00CC6A4E">
        <w:rPr>
          <w:vertAlign w:val="superscript"/>
        </w:rPr>
        <w:t>(b)</w:t>
      </w:r>
      <w:r>
        <w:t xml:space="preserve"> </w:t>
      </w:r>
      <w:r>
        <w:tab/>
        <w:t>Does not include annual finance lease costs. Includes purchases from current and previous years' DCB.</w:t>
      </w:r>
      <w:r>
        <w:br w:type="page"/>
      </w:r>
    </w:p>
    <w:p w14:paraId="4E8E9348" w14:textId="26E5DBF9" w:rsidR="00CC6669" w:rsidRPr="006943D1" w:rsidRDefault="00CC6669" w:rsidP="00CC6669">
      <w:pPr>
        <w:pStyle w:val="TableHeading"/>
      </w:pPr>
      <w:r w:rsidRPr="00D30CBA">
        <w:lastRenderedPageBreak/>
        <w:t>Table</w:t>
      </w:r>
      <w:r w:rsidR="00CC6A4E">
        <w:t xml:space="preserve"> 3.7</w:t>
      </w:r>
      <w:r w:rsidRPr="00D30CBA">
        <w:t xml:space="preserve">: </w:t>
      </w:r>
      <w:r>
        <w:t>Statement of departmental asset movements (Budget year 2024–25)</w:t>
      </w:r>
    </w:p>
    <w:tbl>
      <w:tblPr>
        <w:tblW w:w="7635" w:type="dxa"/>
        <w:tblLayout w:type="fixed"/>
        <w:tblLook w:val="04A0" w:firstRow="1" w:lastRow="0" w:firstColumn="1" w:lastColumn="0" w:noHBand="0" w:noVBand="1"/>
      </w:tblPr>
      <w:tblGrid>
        <w:gridCol w:w="2835"/>
        <w:gridCol w:w="880"/>
        <w:gridCol w:w="880"/>
        <w:gridCol w:w="1080"/>
        <w:gridCol w:w="1080"/>
        <w:gridCol w:w="880"/>
      </w:tblGrid>
      <w:tr w:rsidR="00A0226C" w:rsidRPr="00A0226C" w14:paraId="64C0495F" w14:textId="77777777" w:rsidTr="00BD467D">
        <w:trPr>
          <w:trHeight w:val="765"/>
        </w:trPr>
        <w:tc>
          <w:tcPr>
            <w:tcW w:w="2835" w:type="dxa"/>
            <w:tcBorders>
              <w:top w:val="single" w:sz="4" w:space="0" w:color="auto"/>
              <w:left w:val="nil"/>
              <w:bottom w:val="nil"/>
              <w:right w:val="nil"/>
            </w:tcBorders>
            <w:shd w:val="clear" w:color="auto" w:fill="auto"/>
            <w:tcMar>
              <w:left w:w="0" w:type="dxa"/>
            </w:tcMar>
            <w:hideMark/>
          </w:tcPr>
          <w:p w14:paraId="737BF477" w14:textId="77777777" w:rsidR="00A0226C" w:rsidRPr="00A0226C" w:rsidRDefault="00A0226C" w:rsidP="00A0226C">
            <w:pPr>
              <w:spacing w:before="40" w:after="0" w:line="240" w:lineRule="auto"/>
              <w:jc w:val="right"/>
              <w:rPr>
                <w:rFonts w:ascii="Times New Roman" w:hAnsi="Times New Roman"/>
                <w:sz w:val="20"/>
                <w:szCs w:val="24"/>
              </w:rPr>
            </w:pPr>
          </w:p>
        </w:tc>
        <w:tc>
          <w:tcPr>
            <w:tcW w:w="880" w:type="dxa"/>
            <w:tcBorders>
              <w:top w:val="single" w:sz="4" w:space="0" w:color="auto"/>
              <w:left w:val="nil"/>
              <w:bottom w:val="single" w:sz="4" w:space="0" w:color="auto"/>
              <w:right w:val="nil"/>
            </w:tcBorders>
            <w:shd w:val="clear" w:color="auto" w:fill="auto"/>
            <w:tcMar>
              <w:left w:w="0" w:type="dxa"/>
            </w:tcMar>
            <w:hideMark/>
          </w:tcPr>
          <w:p w14:paraId="755E784E" w14:textId="77777777" w:rsidR="00A0226C" w:rsidRPr="00A0226C" w:rsidRDefault="00A0226C" w:rsidP="00A0226C">
            <w:pPr>
              <w:spacing w:before="40" w:after="0" w:line="240" w:lineRule="auto"/>
              <w:jc w:val="right"/>
              <w:rPr>
                <w:rFonts w:ascii="Arial" w:hAnsi="Arial" w:cs="Arial"/>
                <w:b/>
                <w:bCs/>
                <w:sz w:val="16"/>
                <w:szCs w:val="16"/>
              </w:rPr>
            </w:pPr>
            <w:r w:rsidRPr="00A0226C">
              <w:rPr>
                <w:rFonts w:ascii="Arial" w:hAnsi="Arial" w:cs="Arial"/>
                <w:b/>
                <w:bCs/>
                <w:sz w:val="16"/>
                <w:szCs w:val="16"/>
              </w:rPr>
              <w:t xml:space="preserve">Land </w:t>
            </w:r>
            <w:r w:rsidRPr="00A0226C">
              <w:rPr>
                <w:rFonts w:ascii="Arial" w:hAnsi="Arial" w:cs="Arial"/>
                <w:b/>
                <w:bCs/>
                <w:sz w:val="16"/>
                <w:szCs w:val="16"/>
              </w:rPr>
              <w:br/>
            </w:r>
            <w:r w:rsidRPr="00A0226C">
              <w:rPr>
                <w:rFonts w:ascii="Arial" w:hAnsi="Arial" w:cs="Arial"/>
                <w:b/>
                <w:bCs/>
                <w:sz w:val="16"/>
                <w:szCs w:val="16"/>
              </w:rPr>
              <w:br/>
            </w:r>
            <w:r w:rsidRPr="00A0226C">
              <w:rPr>
                <w:rFonts w:ascii="Arial" w:hAnsi="Arial" w:cs="Arial"/>
                <w:b/>
                <w:bCs/>
                <w:sz w:val="16"/>
                <w:szCs w:val="16"/>
              </w:rPr>
              <w:br/>
              <w:t>$'000</w:t>
            </w:r>
          </w:p>
        </w:tc>
        <w:tc>
          <w:tcPr>
            <w:tcW w:w="880" w:type="dxa"/>
            <w:tcBorders>
              <w:top w:val="single" w:sz="4" w:space="0" w:color="auto"/>
              <w:left w:val="nil"/>
              <w:bottom w:val="single" w:sz="4" w:space="0" w:color="auto"/>
              <w:right w:val="nil"/>
            </w:tcBorders>
            <w:shd w:val="clear" w:color="auto" w:fill="auto"/>
            <w:tcMar>
              <w:left w:w="0" w:type="dxa"/>
            </w:tcMar>
            <w:hideMark/>
          </w:tcPr>
          <w:p w14:paraId="443A4AF0" w14:textId="77777777" w:rsidR="00A0226C" w:rsidRPr="00A0226C" w:rsidRDefault="00A0226C" w:rsidP="00A0226C">
            <w:pPr>
              <w:spacing w:before="40" w:after="0" w:line="240" w:lineRule="auto"/>
              <w:jc w:val="right"/>
              <w:rPr>
                <w:rFonts w:ascii="Arial" w:hAnsi="Arial" w:cs="Arial"/>
                <w:b/>
                <w:bCs/>
                <w:sz w:val="16"/>
                <w:szCs w:val="16"/>
              </w:rPr>
            </w:pPr>
            <w:r w:rsidRPr="00A0226C">
              <w:rPr>
                <w:rFonts w:ascii="Arial" w:hAnsi="Arial" w:cs="Arial"/>
                <w:b/>
                <w:bCs/>
                <w:sz w:val="16"/>
                <w:szCs w:val="16"/>
              </w:rPr>
              <w:t xml:space="preserve">Buildings </w:t>
            </w:r>
            <w:r w:rsidRPr="00A0226C">
              <w:rPr>
                <w:rFonts w:ascii="Arial" w:hAnsi="Arial" w:cs="Arial"/>
                <w:b/>
                <w:bCs/>
                <w:sz w:val="16"/>
                <w:szCs w:val="16"/>
              </w:rPr>
              <w:br/>
            </w:r>
            <w:r w:rsidRPr="00A0226C">
              <w:rPr>
                <w:rFonts w:ascii="Arial" w:hAnsi="Arial" w:cs="Arial"/>
                <w:b/>
                <w:bCs/>
                <w:sz w:val="16"/>
                <w:szCs w:val="16"/>
              </w:rPr>
              <w:br/>
            </w:r>
            <w:r w:rsidRPr="00A0226C">
              <w:rPr>
                <w:rFonts w:ascii="Arial" w:hAnsi="Arial" w:cs="Arial"/>
                <w:b/>
                <w:bCs/>
                <w:sz w:val="16"/>
                <w:szCs w:val="16"/>
              </w:rPr>
              <w:br/>
              <w:t>$'000</w:t>
            </w:r>
          </w:p>
        </w:tc>
        <w:tc>
          <w:tcPr>
            <w:tcW w:w="1080" w:type="dxa"/>
            <w:tcBorders>
              <w:top w:val="single" w:sz="4" w:space="0" w:color="auto"/>
              <w:left w:val="nil"/>
              <w:bottom w:val="single" w:sz="4" w:space="0" w:color="auto"/>
              <w:right w:val="nil"/>
            </w:tcBorders>
            <w:shd w:val="clear" w:color="auto" w:fill="auto"/>
            <w:tcMar>
              <w:left w:w="0" w:type="dxa"/>
            </w:tcMar>
            <w:hideMark/>
          </w:tcPr>
          <w:p w14:paraId="0B59A3BF" w14:textId="77777777" w:rsidR="00A0226C" w:rsidRPr="00A0226C" w:rsidRDefault="00A0226C" w:rsidP="00A0226C">
            <w:pPr>
              <w:spacing w:before="40" w:after="0" w:line="240" w:lineRule="auto"/>
              <w:jc w:val="right"/>
              <w:rPr>
                <w:rFonts w:ascii="Arial" w:hAnsi="Arial" w:cs="Arial"/>
                <w:b/>
                <w:bCs/>
                <w:sz w:val="16"/>
                <w:szCs w:val="16"/>
              </w:rPr>
            </w:pPr>
            <w:r w:rsidRPr="00A0226C">
              <w:rPr>
                <w:rFonts w:ascii="Arial" w:hAnsi="Arial" w:cs="Arial"/>
                <w:b/>
                <w:bCs/>
                <w:sz w:val="16"/>
                <w:szCs w:val="16"/>
              </w:rPr>
              <w:t xml:space="preserve">Property, </w:t>
            </w:r>
            <w:r w:rsidRPr="00A0226C">
              <w:rPr>
                <w:rFonts w:ascii="Arial" w:hAnsi="Arial" w:cs="Arial"/>
                <w:b/>
                <w:bCs/>
                <w:sz w:val="16"/>
                <w:szCs w:val="16"/>
              </w:rPr>
              <w:br/>
              <w:t xml:space="preserve">plant and </w:t>
            </w:r>
            <w:r w:rsidRPr="00A0226C">
              <w:rPr>
                <w:rFonts w:ascii="Arial" w:hAnsi="Arial" w:cs="Arial"/>
                <w:b/>
                <w:bCs/>
                <w:sz w:val="16"/>
                <w:szCs w:val="16"/>
              </w:rPr>
              <w:br/>
              <w:t xml:space="preserve">equipment </w:t>
            </w:r>
            <w:r w:rsidRPr="00A0226C">
              <w:rPr>
                <w:rFonts w:ascii="Arial" w:hAnsi="Arial" w:cs="Arial"/>
                <w:b/>
                <w:bCs/>
                <w:sz w:val="16"/>
                <w:szCs w:val="16"/>
              </w:rPr>
              <w:br/>
              <w:t>$'000</w:t>
            </w:r>
          </w:p>
        </w:tc>
        <w:tc>
          <w:tcPr>
            <w:tcW w:w="1080" w:type="dxa"/>
            <w:tcBorders>
              <w:top w:val="single" w:sz="4" w:space="0" w:color="auto"/>
              <w:left w:val="nil"/>
              <w:bottom w:val="single" w:sz="4" w:space="0" w:color="auto"/>
              <w:right w:val="nil"/>
            </w:tcBorders>
            <w:shd w:val="clear" w:color="auto" w:fill="auto"/>
            <w:tcMar>
              <w:left w:w="0" w:type="dxa"/>
            </w:tcMar>
            <w:hideMark/>
          </w:tcPr>
          <w:p w14:paraId="08EB7F9A" w14:textId="77777777" w:rsidR="00A0226C" w:rsidRPr="00A0226C" w:rsidRDefault="00A0226C" w:rsidP="00A0226C">
            <w:pPr>
              <w:spacing w:before="40" w:after="0" w:line="240" w:lineRule="auto"/>
              <w:jc w:val="right"/>
              <w:rPr>
                <w:rFonts w:ascii="Arial" w:hAnsi="Arial" w:cs="Arial"/>
                <w:b/>
                <w:bCs/>
                <w:sz w:val="16"/>
                <w:szCs w:val="16"/>
              </w:rPr>
            </w:pPr>
            <w:r w:rsidRPr="00A0226C">
              <w:rPr>
                <w:rFonts w:ascii="Arial" w:hAnsi="Arial" w:cs="Arial"/>
                <w:b/>
                <w:bCs/>
                <w:sz w:val="16"/>
                <w:szCs w:val="16"/>
              </w:rPr>
              <w:t xml:space="preserve">Intangibles </w:t>
            </w:r>
            <w:r w:rsidRPr="00A0226C">
              <w:rPr>
                <w:rFonts w:ascii="Arial" w:hAnsi="Arial" w:cs="Arial"/>
                <w:b/>
                <w:bCs/>
                <w:sz w:val="16"/>
                <w:szCs w:val="16"/>
              </w:rPr>
              <w:br/>
            </w:r>
            <w:r w:rsidRPr="00A0226C">
              <w:rPr>
                <w:rFonts w:ascii="Arial" w:hAnsi="Arial" w:cs="Arial"/>
                <w:b/>
                <w:bCs/>
                <w:sz w:val="16"/>
                <w:szCs w:val="16"/>
              </w:rPr>
              <w:br/>
            </w:r>
            <w:r w:rsidRPr="00A0226C">
              <w:rPr>
                <w:rFonts w:ascii="Arial" w:hAnsi="Arial" w:cs="Arial"/>
                <w:b/>
                <w:bCs/>
                <w:sz w:val="16"/>
                <w:szCs w:val="16"/>
              </w:rPr>
              <w:br/>
              <w:t>$'000</w:t>
            </w:r>
          </w:p>
        </w:tc>
        <w:tc>
          <w:tcPr>
            <w:tcW w:w="880" w:type="dxa"/>
            <w:tcBorders>
              <w:top w:val="single" w:sz="4" w:space="0" w:color="auto"/>
              <w:left w:val="nil"/>
              <w:bottom w:val="single" w:sz="4" w:space="0" w:color="auto"/>
              <w:right w:val="nil"/>
            </w:tcBorders>
            <w:shd w:val="clear" w:color="auto" w:fill="auto"/>
            <w:tcMar>
              <w:left w:w="0" w:type="dxa"/>
            </w:tcMar>
            <w:hideMark/>
          </w:tcPr>
          <w:p w14:paraId="4D8AE6AD" w14:textId="77777777" w:rsidR="00A0226C" w:rsidRPr="00A0226C" w:rsidRDefault="00A0226C" w:rsidP="00A0226C">
            <w:pPr>
              <w:spacing w:before="40" w:after="0" w:line="240" w:lineRule="auto"/>
              <w:jc w:val="right"/>
              <w:rPr>
                <w:rFonts w:ascii="Arial" w:hAnsi="Arial" w:cs="Arial"/>
                <w:b/>
                <w:bCs/>
                <w:sz w:val="16"/>
                <w:szCs w:val="16"/>
              </w:rPr>
            </w:pPr>
            <w:r w:rsidRPr="00A0226C">
              <w:rPr>
                <w:rFonts w:ascii="Arial" w:hAnsi="Arial" w:cs="Arial"/>
                <w:b/>
                <w:bCs/>
                <w:sz w:val="16"/>
                <w:szCs w:val="16"/>
              </w:rPr>
              <w:t xml:space="preserve">Total </w:t>
            </w:r>
            <w:r w:rsidRPr="00A0226C">
              <w:rPr>
                <w:rFonts w:ascii="Arial" w:hAnsi="Arial" w:cs="Arial"/>
                <w:b/>
                <w:bCs/>
                <w:sz w:val="16"/>
                <w:szCs w:val="16"/>
              </w:rPr>
              <w:br/>
            </w:r>
            <w:r w:rsidRPr="00A0226C">
              <w:rPr>
                <w:rFonts w:ascii="Arial" w:hAnsi="Arial" w:cs="Arial"/>
                <w:b/>
                <w:bCs/>
                <w:sz w:val="16"/>
                <w:szCs w:val="16"/>
              </w:rPr>
              <w:br/>
            </w:r>
            <w:r w:rsidRPr="00A0226C">
              <w:rPr>
                <w:rFonts w:ascii="Arial" w:hAnsi="Arial" w:cs="Arial"/>
                <w:b/>
                <w:bCs/>
                <w:sz w:val="16"/>
                <w:szCs w:val="16"/>
              </w:rPr>
              <w:br/>
              <w:t>$'000</w:t>
            </w:r>
          </w:p>
        </w:tc>
      </w:tr>
      <w:tr w:rsidR="00A0226C" w:rsidRPr="00A0226C" w14:paraId="780B6CF6" w14:textId="77777777" w:rsidTr="00411CCF">
        <w:trPr>
          <w:trHeight w:val="225"/>
        </w:trPr>
        <w:tc>
          <w:tcPr>
            <w:tcW w:w="2835" w:type="dxa"/>
            <w:tcBorders>
              <w:top w:val="nil"/>
              <w:left w:val="nil"/>
              <w:bottom w:val="nil"/>
              <w:right w:val="nil"/>
            </w:tcBorders>
            <w:shd w:val="clear" w:color="auto" w:fill="auto"/>
            <w:noWrap/>
            <w:vAlign w:val="bottom"/>
            <w:hideMark/>
          </w:tcPr>
          <w:p w14:paraId="3FCBA923" w14:textId="77777777" w:rsidR="00A0226C" w:rsidRPr="00A0226C" w:rsidRDefault="00A0226C" w:rsidP="00A0226C">
            <w:pPr>
              <w:spacing w:before="0" w:after="0" w:line="240" w:lineRule="auto"/>
              <w:rPr>
                <w:rFonts w:ascii="Arial" w:hAnsi="Arial" w:cs="Arial"/>
                <w:b/>
                <w:bCs/>
                <w:sz w:val="16"/>
                <w:szCs w:val="16"/>
              </w:rPr>
            </w:pPr>
            <w:r w:rsidRPr="00A0226C">
              <w:rPr>
                <w:rFonts w:ascii="Arial" w:hAnsi="Arial" w:cs="Arial"/>
                <w:b/>
                <w:bCs/>
                <w:sz w:val="16"/>
                <w:szCs w:val="16"/>
              </w:rPr>
              <w:t>As at 1 July 2024</w:t>
            </w:r>
          </w:p>
        </w:tc>
        <w:tc>
          <w:tcPr>
            <w:tcW w:w="880" w:type="dxa"/>
            <w:tcBorders>
              <w:top w:val="nil"/>
              <w:left w:val="nil"/>
              <w:bottom w:val="nil"/>
              <w:right w:val="nil"/>
            </w:tcBorders>
            <w:shd w:val="clear" w:color="auto" w:fill="auto"/>
            <w:noWrap/>
            <w:vAlign w:val="bottom"/>
            <w:hideMark/>
          </w:tcPr>
          <w:p w14:paraId="03248593" w14:textId="77777777" w:rsidR="00A0226C" w:rsidRPr="00A0226C" w:rsidRDefault="00A0226C" w:rsidP="00A0226C">
            <w:pPr>
              <w:spacing w:before="0" w:after="0" w:line="240" w:lineRule="auto"/>
              <w:rPr>
                <w:rFonts w:ascii="Arial" w:hAnsi="Arial" w:cs="Arial"/>
                <w:b/>
                <w:bCs/>
                <w:sz w:val="16"/>
                <w:szCs w:val="16"/>
              </w:rPr>
            </w:pPr>
          </w:p>
        </w:tc>
        <w:tc>
          <w:tcPr>
            <w:tcW w:w="880" w:type="dxa"/>
            <w:tcBorders>
              <w:top w:val="nil"/>
              <w:left w:val="nil"/>
              <w:bottom w:val="nil"/>
              <w:right w:val="nil"/>
            </w:tcBorders>
            <w:shd w:val="clear" w:color="auto" w:fill="auto"/>
            <w:noWrap/>
            <w:vAlign w:val="bottom"/>
            <w:hideMark/>
          </w:tcPr>
          <w:p w14:paraId="2B25146C" w14:textId="77777777" w:rsidR="00A0226C" w:rsidRPr="00A0226C" w:rsidRDefault="00A0226C" w:rsidP="00A0226C">
            <w:pPr>
              <w:spacing w:before="0" w:after="0" w:line="240" w:lineRule="auto"/>
              <w:jc w:val="right"/>
              <w:rPr>
                <w:rFonts w:ascii="Times New Roman" w:hAnsi="Times New Roman"/>
                <w:sz w:val="20"/>
              </w:rPr>
            </w:pPr>
          </w:p>
        </w:tc>
        <w:tc>
          <w:tcPr>
            <w:tcW w:w="1080" w:type="dxa"/>
            <w:tcBorders>
              <w:top w:val="nil"/>
              <w:left w:val="nil"/>
              <w:bottom w:val="nil"/>
              <w:right w:val="nil"/>
            </w:tcBorders>
            <w:shd w:val="clear" w:color="auto" w:fill="auto"/>
            <w:noWrap/>
            <w:vAlign w:val="bottom"/>
            <w:hideMark/>
          </w:tcPr>
          <w:p w14:paraId="488D39AB" w14:textId="77777777" w:rsidR="00A0226C" w:rsidRPr="00A0226C" w:rsidRDefault="00A0226C" w:rsidP="00A0226C">
            <w:pPr>
              <w:spacing w:before="0" w:after="0" w:line="240" w:lineRule="auto"/>
              <w:jc w:val="right"/>
              <w:rPr>
                <w:rFonts w:ascii="Times New Roman" w:hAnsi="Times New Roman"/>
                <w:sz w:val="20"/>
              </w:rPr>
            </w:pPr>
          </w:p>
        </w:tc>
        <w:tc>
          <w:tcPr>
            <w:tcW w:w="1080" w:type="dxa"/>
            <w:tcBorders>
              <w:top w:val="nil"/>
              <w:left w:val="nil"/>
              <w:bottom w:val="nil"/>
              <w:right w:val="nil"/>
            </w:tcBorders>
            <w:shd w:val="clear" w:color="auto" w:fill="auto"/>
            <w:noWrap/>
            <w:vAlign w:val="bottom"/>
            <w:hideMark/>
          </w:tcPr>
          <w:p w14:paraId="6CEA3C12" w14:textId="77777777" w:rsidR="00A0226C" w:rsidRPr="00A0226C" w:rsidRDefault="00A0226C" w:rsidP="00A0226C">
            <w:pPr>
              <w:spacing w:before="0" w:after="0" w:line="240" w:lineRule="auto"/>
              <w:jc w:val="right"/>
              <w:rPr>
                <w:rFonts w:ascii="Times New Roman" w:hAnsi="Times New Roman"/>
                <w:sz w:val="20"/>
              </w:rPr>
            </w:pPr>
          </w:p>
        </w:tc>
        <w:tc>
          <w:tcPr>
            <w:tcW w:w="880" w:type="dxa"/>
            <w:tcBorders>
              <w:top w:val="nil"/>
              <w:left w:val="nil"/>
              <w:bottom w:val="nil"/>
              <w:right w:val="nil"/>
            </w:tcBorders>
            <w:shd w:val="clear" w:color="auto" w:fill="auto"/>
            <w:noWrap/>
            <w:vAlign w:val="bottom"/>
            <w:hideMark/>
          </w:tcPr>
          <w:p w14:paraId="710F6E68" w14:textId="77777777" w:rsidR="00A0226C" w:rsidRPr="00A0226C" w:rsidRDefault="00A0226C" w:rsidP="00A0226C">
            <w:pPr>
              <w:spacing w:before="0" w:after="0" w:line="240" w:lineRule="auto"/>
              <w:jc w:val="right"/>
              <w:rPr>
                <w:rFonts w:ascii="Times New Roman" w:hAnsi="Times New Roman"/>
                <w:sz w:val="20"/>
              </w:rPr>
            </w:pPr>
          </w:p>
        </w:tc>
      </w:tr>
      <w:tr w:rsidR="00A0226C" w:rsidRPr="00A0226C" w14:paraId="6B7D33DD" w14:textId="77777777" w:rsidTr="00411CCF">
        <w:trPr>
          <w:trHeight w:val="225"/>
        </w:trPr>
        <w:tc>
          <w:tcPr>
            <w:tcW w:w="2835" w:type="dxa"/>
            <w:tcBorders>
              <w:top w:val="nil"/>
              <w:left w:val="nil"/>
              <w:bottom w:val="nil"/>
              <w:right w:val="nil"/>
            </w:tcBorders>
            <w:shd w:val="clear" w:color="auto" w:fill="auto"/>
            <w:noWrap/>
            <w:vAlign w:val="bottom"/>
            <w:hideMark/>
          </w:tcPr>
          <w:p w14:paraId="696009D5" w14:textId="77777777"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 xml:space="preserve">Gross book value </w:t>
            </w:r>
          </w:p>
        </w:tc>
        <w:tc>
          <w:tcPr>
            <w:tcW w:w="880" w:type="dxa"/>
            <w:tcBorders>
              <w:top w:val="nil"/>
              <w:left w:val="nil"/>
              <w:bottom w:val="nil"/>
              <w:right w:val="nil"/>
            </w:tcBorders>
            <w:shd w:val="clear" w:color="auto" w:fill="auto"/>
            <w:noWrap/>
            <w:vAlign w:val="bottom"/>
            <w:hideMark/>
          </w:tcPr>
          <w:p w14:paraId="246622F2"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12,500</w:t>
            </w:r>
          </w:p>
        </w:tc>
        <w:tc>
          <w:tcPr>
            <w:tcW w:w="880" w:type="dxa"/>
            <w:tcBorders>
              <w:top w:val="nil"/>
              <w:left w:val="nil"/>
              <w:bottom w:val="nil"/>
              <w:right w:val="nil"/>
            </w:tcBorders>
            <w:shd w:val="clear" w:color="auto" w:fill="auto"/>
            <w:noWrap/>
            <w:vAlign w:val="bottom"/>
            <w:hideMark/>
          </w:tcPr>
          <w:p w14:paraId="7D576D56"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54,511</w:t>
            </w:r>
          </w:p>
        </w:tc>
        <w:tc>
          <w:tcPr>
            <w:tcW w:w="1080" w:type="dxa"/>
            <w:tcBorders>
              <w:top w:val="nil"/>
              <w:left w:val="nil"/>
              <w:bottom w:val="nil"/>
              <w:right w:val="nil"/>
            </w:tcBorders>
            <w:shd w:val="clear" w:color="auto" w:fill="auto"/>
            <w:noWrap/>
            <w:vAlign w:val="bottom"/>
            <w:hideMark/>
          </w:tcPr>
          <w:p w14:paraId="1E0A6AC4"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34,004</w:t>
            </w:r>
          </w:p>
        </w:tc>
        <w:tc>
          <w:tcPr>
            <w:tcW w:w="1080" w:type="dxa"/>
            <w:tcBorders>
              <w:top w:val="nil"/>
              <w:left w:val="nil"/>
              <w:bottom w:val="nil"/>
              <w:right w:val="nil"/>
            </w:tcBorders>
            <w:shd w:val="clear" w:color="auto" w:fill="auto"/>
            <w:noWrap/>
            <w:vAlign w:val="bottom"/>
            <w:hideMark/>
          </w:tcPr>
          <w:p w14:paraId="10AE91AF"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7,387</w:t>
            </w:r>
          </w:p>
        </w:tc>
        <w:tc>
          <w:tcPr>
            <w:tcW w:w="880" w:type="dxa"/>
            <w:tcBorders>
              <w:top w:val="nil"/>
              <w:left w:val="nil"/>
              <w:bottom w:val="nil"/>
              <w:right w:val="nil"/>
            </w:tcBorders>
            <w:shd w:val="clear" w:color="auto" w:fill="auto"/>
            <w:noWrap/>
            <w:vAlign w:val="bottom"/>
            <w:hideMark/>
          </w:tcPr>
          <w:p w14:paraId="1417AE0F"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108,402</w:t>
            </w:r>
          </w:p>
        </w:tc>
      </w:tr>
      <w:tr w:rsidR="00A0226C" w:rsidRPr="00A0226C" w14:paraId="738CB482" w14:textId="77777777" w:rsidTr="00411CCF">
        <w:trPr>
          <w:trHeight w:val="225"/>
        </w:trPr>
        <w:tc>
          <w:tcPr>
            <w:tcW w:w="2835" w:type="dxa"/>
            <w:tcBorders>
              <w:top w:val="nil"/>
              <w:left w:val="nil"/>
              <w:bottom w:val="nil"/>
              <w:right w:val="nil"/>
            </w:tcBorders>
            <w:shd w:val="clear" w:color="auto" w:fill="auto"/>
            <w:noWrap/>
            <w:vAlign w:val="bottom"/>
            <w:hideMark/>
          </w:tcPr>
          <w:p w14:paraId="3D3B8AE3" w14:textId="77777777"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 xml:space="preserve">Gross book value - </w:t>
            </w:r>
            <w:proofErr w:type="spellStart"/>
            <w:r w:rsidRPr="00A0226C">
              <w:rPr>
                <w:rFonts w:ascii="Arial" w:hAnsi="Arial" w:cs="Arial"/>
                <w:sz w:val="16"/>
                <w:szCs w:val="16"/>
              </w:rPr>
              <w:t>RoU</w:t>
            </w:r>
            <w:proofErr w:type="spellEnd"/>
          </w:p>
        </w:tc>
        <w:tc>
          <w:tcPr>
            <w:tcW w:w="880" w:type="dxa"/>
            <w:tcBorders>
              <w:top w:val="nil"/>
              <w:left w:val="nil"/>
              <w:bottom w:val="nil"/>
              <w:right w:val="nil"/>
            </w:tcBorders>
            <w:shd w:val="clear" w:color="auto" w:fill="auto"/>
            <w:noWrap/>
            <w:vAlign w:val="bottom"/>
            <w:hideMark/>
          </w:tcPr>
          <w:p w14:paraId="304C0BFE"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nil"/>
              <w:right w:val="nil"/>
            </w:tcBorders>
            <w:shd w:val="clear" w:color="auto" w:fill="auto"/>
            <w:noWrap/>
            <w:vAlign w:val="bottom"/>
            <w:hideMark/>
          </w:tcPr>
          <w:p w14:paraId="7074EDD5"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2,084</w:t>
            </w:r>
          </w:p>
        </w:tc>
        <w:tc>
          <w:tcPr>
            <w:tcW w:w="1080" w:type="dxa"/>
            <w:tcBorders>
              <w:top w:val="nil"/>
              <w:left w:val="nil"/>
              <w:bottom w:val="nil"/>
              <w:right w:val="nil"/>
            </w:tcBorders>
            <w:shd w:val="clear" w:color="auto" w:fill="auto"/>
            <w:noWrap/>
            <w:vAlign w:val="bottom"/>
            <w:hideMark/>
          </w:tcPr>
          <w:p w14:paraId="50D4E70F"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1080" w:type="dxa"/>
            <w:tcBorders>
              <w:top w:val="nil"/>
              <w:left w:val="nil"/>
              <w:bottom w:val="nil"/>
              <w:right w:val="nil"/>
            </w:tcBorders>
            <w:shd w:val="clear" w:color="auto" w:fill="auto"/>
            <w:noWrap/>
            <w:vAlign w:val="bottom"/>
            <w:hideMark/>
          </w:tcPr>
          <w:p w14:paraId="12B10CD5"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nil"/>
              <w:right w:val="nil"/>
            </w:tcBorders>
            <w:shd w:val="clear" w:color="auto" w:fill="auto"/>
            <w:noWrap/>
            <w:vAlign w:val="bottom"/>
            <w:hideMark/>
          </w:tcPr>
          <w:p w14:paraId="2D460DD0"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2,084</w:t>
            </w:r>
          </w:p>
        </w:tc>
      </w:tr>
      <w:tr w:rsidR="00A0226C" w:rsidRPr="00A0226C" w14:paraId="5915C830" w14:textId="77777777" w:rsidTr="00411CCF">
        <w:trPr>
          <w:trHeight w:val="624"/>
        </w:trPr>
        <w:tc>
          <w:tcPr>
            <w:tcW w:w="2835" w:type="dxa"/>
            <w:tcBorders>
              <w:top w:val="nil"/>
              <w:left w:val="nil"/>
              <w:bottom w:val="nil"/>
              <w:right w:val="nil"/>
            </w:tcBorders>
            <w:shd w:val="clear" w:color="auto" w:fill="auto"/>
            <w:vAlign w:val="bottom"/>
            <w:hideMark/>
          </w:tcPr>
          <w:p w14:paraId="77F5D828" w14:textId="2FD014F6" w:rsidR="00A0226C" w:rsidRPr="00A0226C" w:rsidRDefault="002E7E95" w:rsidP="00FA273A">
            <w:pPr>
              <w:spacing w:before="0" w:after="0" w:line="240" w:lineRule="auto"/>
              <w:ind w:leftChars="75" w:left="143"/>
              <w:rPr>
                <w:rFonts w:ascii="Arial" w:hAnsi="Arial" w:cs="Arial"/>
                <w:sz w:val="16"/>
                <w:szCs w:val="16"/>
              </w:rPr>
            </w:pPr>
            <w:r>
              <w:rPr>
                <w:rFonts w:ascii="Arial" w:hAnsi="Arial" w:cs="Arial"/>
                <w:sz w:val="16"/>
                <w:szCs w:val="16"/>
              </w:rPr>
              <w:t xml:space="preserve">Accumulated </w:t>
            </w:r>
            <w:r w:rsidR="00A0226C" w:rsidRPr="00A0226C">
              <w:rPr>
                <w:rFonts w:ascii="Arial" w:hAnsi="Arial" w:cs="Arial"/>
                <w:sz w:val="16"/>
                <w:szCs w:val="16"/>
              </w:rPr>
              <w:t>depreciation/amortisation and impairment</w:t>
            </w:r>
          </w:p>
        </w:tc>
        <w:tc>
          <w:tcPr>
            <w:tcW w:w="880" w:type="dxa"/>
            <w:tcBorders>
              <w:top w:val="nil"/>
              <w:left w:val="nil"/>
              <w:bottom w:val="nil"/>
              <w:right w:val="nil"/>
            </w:tcBorders>
            <w:shd w:val="clear" w:color="auto" w:fill="auto"/>
            <w:noWrap/>
            <w:vAlign w:val="bottom"/>
            <w:hideMark/>
          </w:tcPr>
          <w:p w14:paraId="2D727D54"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nil"/>
              <w:right w:val="nil"/>
            </w:tcBorders>
            <w:shd w:val="clear" w:color="auto" w:fill="auto"/>
            <w:noWrap/>
            <w:vAlign w:val="bottom"/>
            <w:hideMark/>
          </w:tcPr>
          <w:p w14:paraId="1C3ED0AA"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(9,971)</w:t>
            </w:r>
          </w:p>
        </w:tc>
        <w:tc>
          <w:tcPr>
            <w:tcW w:w="1080" w:type="dxa"/>
            <w:tcBorders>
              <w:top w:val="nil"/>
              <w:left w:val="nil"/>
              <w:bottom w:val="nil"/>
              <w:right w:val="nil"/>
            </w:tcBorders>
            <w:shd w:val="clear" w:color="auto" w:fill="auto"/>
            <w:noWrap/>
            <w:vAlign w:val="bottom"/>
            <w:hideMark/>
          </w:tcPr>
          <w:p w14:paraId="30D7D8BC"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(17,562)</w:t>
            </w:r>
          </w:p>
        </w:tc>
        <w:tc>
          <w:tcPr>
            <w:tcW w:w="1080" w:type="dxa"/>
            <w:tcBorders>
              <w:top w:val="nil"/>
              <w:left w:val="nil"/>
              <w:bottom w:val="nil"/>
              <w:right w:val="nil"/>
            </w:tcBorders>
            <w:shd w:val="clear" w:color="auto" w:fill="auto"/>
            <w:noWrap/>
            <w:vAlign w:val="bottom"/>
            <w:hideMark/>
          </w:tcPr>
          <w:p w14:paraId="63A26901"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(3,808)</w:t>
            </w:r>
          </w:p>
        </w:tc>
        <w:tc>
          <w:tcPr>
            <w:tcW w:w="880" w:type="dxa"/>
            <w:tcBorders>
              <w:top w:val="nil"/>
              <w:left w:val="nil"/>
              <w:bottom w:val="nil"/>
              <w:right w:val="nil"/>
            </w:tcBorders>
            <w:shd w:val="clear" w:color="auto" w:fill="auto"/>
            <w:noWrap/>
            <w:vAlign w:val="bottom"/>
            <w:hideMark/>
          </w:tcPr>
          <w:p w14:paraId="68A33ADB"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(31,341)</w:t>
            </w:r>
          </w:p>
        </w:tc>
      </w:tr>
      <w:tr w:rsidR="00A0226C" w:rsidRPr="00A0226C" w14:paraId="1FFC75B4" w14:textId="77777777" w:rsidTr="00411CCF">
        <w:trPr>
          <w:trHeight w:val="624"/>
        </w:trPr>
        <w:tc>
          <w:tcPr>
            <w:tcW w:w="2835" w:type="dxa"/>
            <w:tcBorders>
              <w:top w:val="nil"/>
              <w:left w:val="nil"/>
              <w:bottom w:val="nil"/>
              <w:right w:val="nil"/>
            </w:tcBorders>
            <w:shd w:val="clear" w:color="auto" w:fill="auto"/>
            <w:vAlign w:val="bottom"/>
            <w:hideMark/>
          </w:tcPr>
          <w:p w14:paraId="33ADB11B" w14:textId="72096F6B"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 xml:space="preserve">Accumulated depreciation/amortisation and impairment </w:t>
            </w:r>
            <w:r>
              <w:rPr>
                <w:rFonts w:ascii="Arial" w:hAnsi="Arial" w:cs="Arial"/>
                <w:sz w:val="16"/>
                <w:szCs w:val="16"/>
              </w:rPr>
              <w:t>–</w:t>
            </w:r>
            <w:r w:rsidRPr="00A0226C">
              <w:rPr>
                <w:rFonts w:ascii="Arial" w:hAnsi="Arial" w:cs="Arial"/>
                <w:sz w:val="16"/>
                <w:szCs w:val="16"/>
              </w:rPr>
              <w:t xml:space="preserve"> </w:t>
            </w:r>
            <w:proofErr w:type="spellStart"/>
            <w:r w:rsidRPr="00A0226C">
              <w:rPr>
                <w:rFonts w:ascii="Arial" w:hAnsi="Arial" w:cs="Arial"/>
                <w:sz w:val="16"/>
                <w:szCs w:val="16"/>
              </w:rPr>
              <w:t>RoU</w:t>
            </w:r>
            <w:proofErr w:type="spellEnd"/>
          </w:p>
        </w:tc>
        <w:tc>
          <w:tcPr>
            <w:tcW w:w="880" w:type="dxa"/>
            <w:tcBorders>
              <w:top w:val="nil"/>
              <w:left w:val="nil"/>
              <w:bottom w:val="single" w:sz="4" w:space="0" w:color="auto"/>
              <w:right w:val="nil"/>
            </w:tcBorders>
            <w:shd w:val="clear" w:color="auto" w:fill="auto"/>
            <w:noWrap/>
            <w:vAlign w:val="bottom"/>
            <w:hideMark/>
          </w:tcPr>
          <w:p w14:paraId="29702038"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single" w:sz="4" w:space="0" w:color="auto"/>
              <w:right w:val="nil"/>
            </w:tcBorders>
            <w:shd w:val="clear" w:color="auto" w:fill="auto"/>
            <w:noWrap/>
            <w:vAlign w:val="bottom"/>
            <w:hideMark/>
          </w:tcPr>
          <w:p w14:paraId="4D90BBCA"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(1,187)</w:t>
            </w:r>
          </w:p>
        </w:tc>
        <w:tc>
          <w:tcPr>
            <w:tcW w:w="1080" w:type="dxa"/>
            <w:tcBorders>
              <w:top w:val="nil"/>
              <w:left w:val="nil"/>
              <w:bottom w:val="single" w:sz="4" w:space="0" w:color="auto"/>
              <w:right w:val="nil"/>
            </w:tcBorders>
            <w:shd w:val="clear" w:color="auto" w:fill="auto"/>
            <w:noWrap/>
            <w:vAlign w:val="bottom"/>
            <w:hideMark/>
          </w:tcPr>
          <w:p w14:paraId="44811E1B"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1080" w:type="dxa"/>
            <w:tcBorders>
              <w:top w:val="nil"/>
              <w:left w:val="nil"/>
              <w:bottom w:val="single" w:sz="4" w:space="0" w:color="auto"/>
              <w:right w:val="nil"/>
            </w:tcBorders>
            <w:shd w:val="clear" w:color="auto" w:fill="auto"/>
            <w:noWrap/>
            <w:vAlign w:val="bottom"/>
            <w:hideMark/>
          </w:tcPr>
          <w:p w14:paraId="286CD6F7"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single" w:sz="4" w:space="0" w:color="auto"/>
              <w:right w:val="nil"/>
            </w:tcBorders>
            <w:shd w:val="clear" w:color="auto" w:fill="auto"/>
            <w:noWrap/>
            <w:vAlign w:val="bottom"/>
            <w:hideMark/>
          </w:tcPr>
          <w:p w14:paraId="727F7D72"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(1,187)</w:t>
            </w:r>
          </w:p>
        </w:tc>
      </w:tr>
      <w:tr w:rsidR="00A0226C" w:rsidRPr="00A0226C" w14:paraId="1D6FF0AB" w14:textId="77777777" w:rsidTr="00411CCF">
        <w:trPr>
          <w:trHeight w:val="225"/>
        </w:trPr>
        <w:tc>
          <w:tcPr>
            <w:tcW w:w="2835" w:type="dxa"/>
            <w:tcBorders>
              <w:top w:val="nil"/>
              <w:left w:val="nil"/>
              <w:bottom w:val="nil"/>
              <w:right w:val="nil"/>
            </w:tcBorders>
            <w:shd w:val="clear" w:color="auto" w:fill="auto"/>
            <w:noWrap/>
            <w:vAlign w:val="bottom"/>
            <w:hideMark/>
          </w:tcPr>
          <w:p w14:paraId="333C3476" w14:textId="77777777" w:rsidR="00A0226C" w:rsidRPr="00A0226C" w:rsidRDefault="00A0226C" w:rsidP="00FA273A">
            <w:pPr>
              <w:spacing w:before="0" w:after="0" w:line="240" w:lineRule="auto"/>
              <w:ind w:leftChars="75" w:left="143"/>
              <w:rPr>
                <w:rFonts w:ascii="Arial" w:hAnsi="Arial" w:cs="Arial"/>
                <w:b/>
                <w:bCs/>
                <w:sz w:val="16"/>
                <w:szCs w:val="16"/>
              </w:rPr>
            </w:pPr>
            <w:r w:rsidRPr="00A0226C">
              <w:rPr>
                <w:rFonts w:ascii="Arial" w:hAnsi="Arial" w:cs="Arial"/>
                <w:b/>
                <w:bCs/>
                <w:sz w:val="16"/>
                <w:szCs w:val="16"/>
              </w:rPr>
              <w:t>Opening net book balance</w:t>
            </w:r>
          </w:p>
        </w:tc>
        <w:tc>
          <w:tcPr>
            <w:tcW w:w="880" w:type="dxa"/>
            <w:tcBorders>
              <w:top w:val="nil"/>
              <w:left w:val="nil"/>
              <w:bottom w:val="single" w:sz="4" w:space="0" w:color="auto"/>
              <w:right w:val="nil"/>
            </w:tcBorders>
            <w:shd w:val="clear" w:color="auto" w:fill="auto"/>
            <w:noWrap/>
            <w:vAlign w:val="bottom"/>
            <w:hideMark/>
          </w:tcPr>
          <w:p w14:paraId="27B563F1"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12,500</w:t>
            </w:r>
          </w:p>
        </w:tc>
        <w:tc>
          <w:tcPr>
            <w:tcW w:w="880" w:type="dxa"/>
            <w:tcBorders>
              <w:top w:val="nil"/>
              <w:left w:val="nil"/>
              <w:bottom w:val="single" w:sz="4" w:space="0" w:color="auto"/>
              <w:right w:val="nil"/>
            </w:tcBorders>
            <w:shd w:val="clear" w:color="auto" w:fill="auto"/>
            <w:noWrap/>
            <w:vAlign w:val="bottom"/>
            <w:hideMark/>
          </w:tcPr>
          <w:p w14:paraId="74C7DC8E"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45,437</w:t>
            </w:r>
          </w:p>
        </w:tc>
        <w:tc>
          <w:tcPr>
            <w:tcW w:w="1080" w:type="dxa"/>
            <w:tcBorders>
              <w:top w:val="nil"/>
              <w:left w:val="nil"/>
              <w:bottom w:val="single" w:sz="4" w:space="0" w:color="auto"/>
              <w:right w:val="nil"/>
            </w:tcBorders>
            <w:shd w:val="clear" w:color="auto" w:fill="auto"/>
            <w:noWrap/>
            <w:vAlign w:val="bottom"/>
            <w:hideMark/>
          </w:tcPr>
          <w:p w14:paraId="326522C8"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16,442</w:t>
            </w:r>
          </w:p>
        </w:tc>
        <w:tc>
          <w:tcPr>
            <w:tcW w:w="1080" w:type="dxa"/>
            <w:tcBorders>
              <w:top w:val="nil"/>
              <w:left w:val="nil"/>
              <w:bottom w:val="single" w:sz="4" w:space="0" w:color="auto"/>
              <w:right w:val="nil"/>
            </w:tcBorders>
            <w:shd w:val="clear" w:color="auto" w:fill="auto"/>
            <w:noWrap/>
            <w:vAlign w:val="bottom"/>
            <w:hideMark/>
          </w:tcPr>
          <w:p w14:paraId="6CF41B69"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3,579</w:t>
            </w:r>
          </w:p>
        </w:tc>
        <w:tc>
          <w:tcPr>
            <w:tcW w:w="880" w:type="dxa"/>
            <w:tcBorders>
              <w:top w:val="nil"/>
              <w:left w:val="nil"/>
              <w:bottom w:val="single" w:sz="4" w:space="0" w:color="auto"/>
              <w:right w:val="nil"/>
            </w:tcBorders>
            <w:shd w:val="clear" w:color="auto" w:fill="auto"/>
            <w:noWrap/>
            <w:vAlign w:val="bottom"/>
            <w:hideMark/>
          </w:tcPr>
          <w:p w14:paraId="6BCC734B"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77,958</w:t>
            </w:r>
          </w:p>
        </w:tc>
      </w:tr>
      <w:tr w:rsidR="00A0226C" w:rsidRPr="00A0226C" w14:paraId="13AC1CBE" w14:textId="77777777" w:rsidTr="00411CCF">
        <w:trPr>
          <w:trHeight w:val="283"/>
        </w:trPr>
        <w:tc>
          <w:tcPr>
            <w:tcW w:w="2835" w:type="dxa"/>
            <w:tcBorders>
              <w:top w:val="nil"/>
              <w:left w:val="nil"/>
              <w:bottom w:val="nil"/>
              <w:right w:val="nil"/>
            </w:tcBorders>
            <w:shd w:val="clear" w:color="auto" w:fill="auto"/>
            <w:noWrap/>
            <w:vAlign w:val="bottom"/>
            <w:hideMark/>
          </w:tcPr>
          <w:p w14:paraId="6A70A3AA" w14:textId="77777777" w:rsidR="00A0226C" w:rsidRPr="00A0226C" w:rsidRDefault="00A0226C" w:rsidP="00A0226C">
            <w:pPr>
              <w:spacing w:before="0" w:after="0" w:line="240" w:lineRule="auto"/>
              <w:rPr>
                <w:rFonts w:ascii="Arial" w:hAnsi="Arial" w:cs="Arial"/>
                <w:b/>
                <w:bCs/>
                <w:sz w:val="16"/>
                <w:szCs w:val="16"/>
              </w:rPr>
            </w:pPr>
            <w:r w:rsidRPr="00A0226C">
              <w:rPr>
                <w:rFonts w:ascii="Arial" w:hAnsi="Arial" w:cs="Arial"/>
                <w:b/>
                <w:bCs/>
                <w:sz w:val="16"/>
                <w:szCs w:val="16"/>
              </w:rPr>
              <w:t>CAPITAL ASSET ADDITIONS</w:t>
            </w:r>
          </w:p>
        </w:tc>
        <w:tc>
          <w:tcPr>
            <w:tcW w:w="880" w:type="dxa"/>
            <w:tcBorders>
              <w:top w:val="nil"/>
              <w:left w:val="nil"/>
              <w:bottom w:val="nil"/>
              <w:right w:val="nil"/>
            </w:tcBorders>
            <w:shd w:val="clear" w:color="auto" w:fill="auto"/>
            <w:noWrap/>
            <w:vAlign w:val="bottom"/>
            <w:hideMark/>
          </w:tcPr>
          <w:p w14:paraId="7E439EE6" w14:textId="77777777" w:rsidR="00A0226C" w:rsidRPr="00A0226C" w:rsidRDefault="00A0226C" w:rsidP="00A0226C">
            <w:pPr>
              <w:spacing w:before="0" w:after="0" w:line="240" w:lineRule="auto"/>
              <w:rPr>
                <w:rFonts w:ascii="Arial" w:hAnsi="Arial" w:cs="Arial"/>
                <w:b/>
                <w:bCs/>
                <w:sz w:val="16"/>
                <w:szCs w:val="16"/>
              </w:rPr>
            </w:pPr>
          </w:p>
        </w:tc>
        <w:tc>
          <w:tcPr>
            <w:tcW w:w="880" w:type="dxa"/>
            <w:tcBorders>
              <w:top w:val="nil"/>
              <w:left w:val="nil"/>
              <w:bottom w:val="nil"/>
              <w:right w:val="nil"/>
            </w:tcBorders>
            <w:shd w:val="clear" w:color="auto" w:fill="auto"/>
            <w:noWrap/>
            <w:vAlign w:val="bottom"/>
            <w:hideMark/>
          </w:tcPr>
          <w:p w14:paraId="0333DE36" w14:textId="77777777" w:rsidR="00A0226C" w:rsidRPr="00A0226C" w:rsidRDefault="00A0226C" w:rsidP="00A0226C">
            <w:pPr>
              <w:spacing w:before="0" w:after="0" w:line="240" w:lineRule="auto"/>
              <w:jc w:val="right"/>
              <w:rPr>
                <w:rFonts w:ascii="Times New Roman" w:hAnsi="Times New Roman"/>
                <w:sz w:val="20"/>
              </w:rPr>
            </w:pPr>
          </w:p>
        </w:tc>
        <w:tc>
          <w:tcPr>
            <w:tcW w:w="1080" w:type="dxa"/>
            <w:tcBorders>
              <w:top w:val="nil"/>
              <w:left w:val="nil"/>
              <w:bottom w:val="nil"/>
              <w:right w:val="nil"/>
            </w:tcBorders>
            <w:shd w:val="clear" w:color="auto" w:fill="auto"/>
            <w:noWrap/>
            <w:vAlign w:val="bottom"/>
            <w:hideMark/>
          </w:tcPr>
          <w:p w14:paraId="77E06C72" w14:textId="77777777" w:rsidR="00A0226C" w:rsidRPr="00A0226C" w:rsidRDefault="00A0226C" w:rsidP="00A0226C">
            <w:pPr>
              <w:spacing w:before="0" w:after="0" w:line="240" w:lineRule="auto"/>
              <w:jc w:val="right"/>
              <w:rPr>
                <w:rFonts w:ascii="Times New Roman" w:hAnsi="Times New Roman"/>
                <w:sz w:val="20"/>
              </w:rPr>
            </w:pPr>
          </w:p>
        </w:tc>
        <w:tc>
          <w:tcPr>
            <w:tcW w:w="1080" w:type="dxa"/>
            <w:tcBorders>
              <w:top w:val="nil"/>
              <w:left w:val="nil"/>
              <w:bottom w:val="nil"/>
              <w:right w:val="nil"/>
            </w:tcBorders>
            <w:shd w:val="clear" w:color="auto" w:fill="auto"/>
            <w:noWrap/>
            <w:vAlign w:val="bottom"/>
            <w:hideMark/>
          </w:tcPr>
          <w:p w14:paraId="77AD3F68" w14:textId="77777777" w:rsidR="00A0226C" w:rsidRPr="00A0226C" w:rsidRDefault="00A0226C" w:rsidP="00A0226C">
            <w:pPr>
              <w:spacing w:before="0" w:after="0" w:line="240" w:lineRule="auto"/>
              <w:jc w:val="right"/>
              <w:rPr>
                <w:rFonts w:ascii="Times New Roman" w:hAnsi="Times New Roman"/>
                <w:sz w:val="20"/>
              </w:rPr>
            </w:pPr>
          </w:p>
        </w:tc>
        <w:tc>
          <w:tcPr>
            <w:tcW w:w="880" w:type="dxa"/>
            <w:tcBorders>
              <w:top w:val="nil"/>
              <w:left w:val="nil"/>
              <w:bottom w:val="nil"/>
              <w:right w:val="nil"/>
            </w:tcBorders>
            <w:shd w:val="clear" w:color="auto" w:fill="auto"/>
            <w:noWrap/>
            <w:vAlign w:val="bottom"/>
            <w:hideMark/>
          </w:tcPr>
          <w:p w14:paraId="4C668293" w14:textId="77777777" w:rsidR="00A0226C" w:rsidRPr="00A0226C" w:rsidRDefault="00A0226C" w:rsidP="00A0226C">
            <w:pPr>
              <w:spacing w:before="0" w:after="0" w:line="240" w:lineRule="auto"/>
              <w:jc w:val="right"/>
              <w:rPr>
                <w:rFonts w:ascii="Times New Roman" w:hAnsi="Times New Roman"/>
                <w:sz w:val="20"/>
              </w:rPr>
            </w:pPr>
          </w:p>
        </w:tc>
      </w:tr>
      <w:tr w:rsidR="00A0226C" w:rsidRPr="00A0226C" w14:paraId="7DB00DF3" w14:textId="77777777" w:rsidTr="00411CCF">
        <w:trPr>
          <w:trHeight w:val="454"/>
        </w:trPr>
        <w:tc>
          <w:tcPr>
            <w:tcW w:w="2835" w:type="dxa"/>
            <w:tcBorders>
              <w:top w:val="nil"/>
              <w:left w:val="nil"/>
              <w:bottom w:val="nil"/>
              <w:right w:val="nil"/>
            </w:tcBorders>
            <w:shd w:val="clear" w:color="auto" w:fill="auto"/>
            <w:vAlign w:val="bottom"/>
            <w:hideMark/>
          </w:tcPr>
          <w:p w14:paraId="4CD7689C" w14:textId="77777777" w:rsidR="00A0226C" w:rsidRPr="00A0226C" w:rsidRDefault="00A0226C" w:rsidP="00FA273A">
            <w:pPr>
              <w:spacing w:before="0" w:after="0" w:line="240" w:lineRule="auto"/>
              <w:ind w:leftChars="75" w:left="143"/>
              <w:rPr>
                <w:rFonts w:ascii="Arial" w:hAnsi="Arial" w:cs="Arial"/>
                <w:b/>
                <w:bCs/>
                <w:sz w:val="16"/>
                <w:szCs w:val="16"/>
              </w:rPr>
            </w:pPr>
            <w:r w:rsidRPr="00A0226C">
              <w:rPr>
                <w:rFonts w:ascii="Arial" w:hAnsi="Arial" w:cs="Arial"/>
                <w:b/>
                <w:bCs/>
                <w:sz w:val="16"/>
                <w:szCs w:val="16"/>
              </w:rPr>
              <w:t>Estimated expenditure on new or replacement assets</w:t>
            </w:r>
          </w:p>
        </w:tc>
        <w:tc>
          <w:tcPr>
            <w:tcW w:w="880" w:type="dxa"/>
            <w:tcBorders>
              <w:top w:val="nil"/>
              <w:left w:val="nil"/>
              <w:bottom w:val="nil"/>
              <w:right w:val="nil"/>
            </w:tcBorders>
            <w:shd w:val="clear" w:color="auto" w:fill="auto"/>
            <w:noWrap/>
            <w:vAlign w:val="bottom"/>
            <w:hideMark/>
          </w:tcPr>
          <w:p w14:paraId="7ED4FC5D" w14:textId="77777777" w:rsidR="00A0226C" w:rsidRPr="00A0226C" w:rsidRDefault="00A0226C" w:rsidP="00A0226C">
            <w:pPr>
              <w:spacing w:before="0" w:after="0" w:line="240" w:lineRule="auto"/>
              <w:ind w:firstLineChars="100" w:firstLine="160"/>
              <w:rPr>
                <w:rFonts w:ascii="Arial" w:hAnsi="Arial" w:cs="Arial"/>
                <w:b/>
                <w:bCs/>
                <w:sz w:val="16"/>
                <w:szCs w:val="16"/>
              </w:rPr>
            </w:pPr>
          </w:p>
        </w:tc>
        <w:tc>
          <w:tcPr>
            <w:tcW w:w="880" w:type="dxa"/>
            <w:tcBorders>
              <w:top w:val="nil"/>
              <w:left w:val="nil"/>
              <w:bottom w:val="nil"/>
              <w:right w:val="nil"/>
            </w:tcBorders>
            <w:shd w:val="clear" w:color="auto" w:fill="auto"/>
            <w:noWrap/>
            <w:vAlign w:val="bottom"/>
            <w:hideMark/>
          </w:tcPr>
          <w:p w14:paraId="4BE277DE" w14:textId="77777777" w:rsidR="00A0226C" w:rsidRPr="00A0226C" w:rsidRDefault="00A0226C" w:rsidP="00A0226C">
            <w:pPr>
              <w:spacing w:before="0" w:after="0" w:line="240" w:lineRule="auto"/>
              <w:jc w:val="right"/>
              <w:rPr>
                <w:rFonts w:ascii="Times New Roman" w:hAnsi="Times New Roman"/>
                <w:sz w:val="20"/>
              </w:rPr>
            </w:pPr>
          </w:p>
        </w:tc>
        <w:tc>
          <w:tcPr>
            <w:tcW w:w="1080" w:type="dxa"/>
            <w:tcBorders>
              <w:top w:val="nil"/>
              <w:left w:val="nil"/>
              <w:bottom w:val="nil"/>
              <w:right w:val="nil"/>
            </w:tcBorders>
            <w:shd w:val="clear" w:color="auto" w:fill="auto"/>
            <w:noWrap/>
            <w:vAlign w:val="bottom"/>
            <w:hideMark/>
          </w:tcPr>
          <w:p w14:paraId="4A1D51B2" w14:textId="77777777" w:rsidR="00A0226C" w:rsidRPr="00A0226C" w:rsidRDefault="00A0226C" w:rsidP="00A0226C">
            <w:pPr>
              <w:spacing w:before="0" w:after="0" w:line="240" w:lineRule="auto"/>
              <w:jc w:val="right"/>
              <w:rPr>
                <w:rFonts w:ascii="Times New Roman" w:hAnsi="Times New Roman"/>
                <w:sz w:val="20"/>
              </w:rPr>
            </w:pPr>
          </w:p>
        </w:tc>
        <w:tc>
          <w:tcPr>
            <w:tcW w:w="1080" w:type="dxa"/>
            <w:tcBorders>
              <w:top w:val="nil"/>
              <w:left w:val="nil"/>
              <w:bottom w:val="nil"/>
              <w:right w:val="nil"/>
            </w:tcBorders>
            <w:shd w:val="clear" w:color="auto" w:fill="auto"/>
            <w:noWrap/>
            <w:vAlign w:val="bottom"/>
            <w:hideMark/>
          </w:tcPr>
          <w:p w14:paraId="61D3EF88" w14:textId="77777777" w:rsidR="00A0226C" w:rsidRPr="00A0226C" w:rsidRDefault="00A0226C" w:rsidP="00A0226C">
            <w:pPr>
              <w:spacing w:before="0" w:after="0" w:line="240" w:lineRule="auto"/>
              <w:jc w:val="right"/>
              <w:rPr>
                <w:rFonts w:ascii="Times New Roman" w:hAnsi="Times New Roman"/>
                <w:sz w:val="20"/>
              </w:rPr>
            </w:pPr>
          </w:p>
        </w:tc>
        <w:tc>
          <w:tcPr>
            <w:tcW w:w="880" w:type="dxa"/>
            <w:tcBorders>
              <w:top w:val="nil"/>
              <w:left w:val="nil"/>
              <w:bottom w:val="nil"/>
              <w:right w:val="nil"/>
            </w:tcBorders>
            <w:shd w:val="clear" w:color="auto" w:fill="auto"/>
            <w:noWrap/>
            <w:vAlign w:val="bottom"/>
            <w:hideMark/>
          </w:tcPr>
          <w:p w14:paraId="1A991464" w14:textId="77777777" w:rsidR="00A0226C" w:rsidRPr="00A0226C" w:rsidRDefault="00A0226C" w:rsidP="00A0226C">
            <w:pPr>
              <w:spacing w:before="0" w:after="0" w:line="240" w:lineRule="auto"/>
              <w:jc w:val="right"/>
              <w:rPr>
                <w:rFonts w:ascii="Times New Roman" w:hAnsi="Times New Roman"/>
                <w:sz w:val="20"/>
              </w:rPr>
            </w:pPr>
          </w:p>
        </w:tc>
      </w:tr>
      <w:tr w:rsidR="00A0226C" w:rsidRPr="00A0226C" w14:paraId="7760C05F" w14:textId="77777777" w:rsidTr="00A2773B">
        <w:trPr>
          <w:trHeight w:val="397"/>
        </w:trPr>
        <w:tc>
          <w:tcPr>
            <w:tcW w:w="2835" w:type="dxa"/>
            <w:tcBorders>
              <w:top w:val="nil"/>
              <w:left w:val="nil"/>
              <w:bottom w:val="nil"/>
              <w:right w:val="nil"/>
            </w:tcBorders>
            <w:shd w:val="clear" w:color="auto" w:fill="auto"/>
            <w:vAlign w:val="bottom"/>
            <w:hideMark/>
          </w:tcPr>
          <w:p w14:paraId="66142A5F" w14:textId="2A1F6732"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By purchase - appropriation ordinary annual services</w:t>
            </w:r>
            <w:r w:rsidR="00465BBE">
              <w:rPr>
                <w:rFonts w:ascii="Arial" w:hAnsi="Arial" w:cs="Arial"/>
                <w:sz w:val="16"/>
                <w:szCs w:val="16"/>
                <w:vertAlign w:val="superscript"/>
              </w:rPr>
              <w:t xml:space="preserve"> (a</w:t>
            </w:r>
            <w:r w:rsidRPr="00A0226C">
              <w:rPr>
                <w:rFonts w:ascii="Arial" w:hAnsi="Arial" w:cs="Arial"/>
                <w:sz w:val="16"/>
                <w:szCs w:val="16"/>
                <w:vertAlign w:val="superscript"/>
              </w:rPr>
              <w:t xml:space="preserve">) </w:t>
            </w:r>
          </w:p>
        </w:tc>
        <w:tc>
          <w:tcPr>
            <w:tcW w:w="880" w:type="dxa"/>
            <w:tcBorders>
              <w:top w:val="nil"/>
              <w:left w:val="nil"/>
              <w:right w:val="nil"/>
            </w:tcBorders>
            <w:shd w:val="clear" w:color="auto" w:fill="auto"/>
            <w:noWrap/>
            <w:vAlign w:val="bottom"/>
            <w:hideMark/>
          </w:tcPr>
          <w:p w14:paraId="2EAA6B89"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right w:val="nil"/>
            </w:tcBorders>
            <w:shd w:val="clear" w:color="auto" w:fill="auto"/>
            <w:noWrap/>
            <w:vAlign w:val="bottom"/>
            <w:hideMark/>
          </w:tcPr>
          <w:p w14:paraId="5AEC2542"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1,500</w:t>
            </w:r>
          </w:p>
        </w:tc>
        <w:tc>
          <w:tcPr>
            <w:tcW w:w="1080" w:type="dxa"/>
            <w:tcBorders>
              <w:top w:val="nil"/>
              <w:left w:val="nil"/>
              <w:right w:val="nil"/>
            </w:tcBorders>
            <w:shd w:val="clear" w:color="auto" w:fill="auto"/>
            <w:noWrap/>
            <w:vAlign w:val="bottom"/>
            <w:hideMark/>
          </w:tcPr>
          <w:p w14:paraId="305E418D"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2,288</w:t>
            </w:r>
          </w:p>
        </w:tc>
        <w:tc>
          <w:tcPr>
            <w:tcW w:w="1080" w:type="dxa"/>
            <w:tcBorders>
              <w:top w:val="nil"/>
              <w:left w:val="nil"/>
              <w:right w:val="nil"/>
            </w:tcBorders>
            <w:shd w:val="clear" w:color="auto" w:fill="auto"/>
            <w:noWrap/>
            <w:vAlign w:val="bottom"/>
            <w:hideMark/>
          </w:tcPr>
          <w:p w14:paraId="2B057945"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750</w:t>
            </w:r>
          </w:p>
        </w:tc>
        <w:tc>
          <w:tcPr>
            <w:tcW w:w="880" w:type="dxa"/>
            <w:tcBorders>
              <w:top w:val="nil"/>
              <w:left w:val="nil"/>
              <w:right w:val="nil"/>
            </w:tcBorders>
            <w:shd w:val="clear" w:color="auto" w:fill="auto"/>
            <w:noWrap/>
            <w:vAlign w:val="bottom"/>
            <w:hideMark/>
          </w:tcPr>
          <w:p w14:paraId="0C0A04A4"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4,538</w:t>
            </w:r>
          </w:p>
        </w:tc>
      </w:tr>
      <w:tr w:rsidR="00A0226C" w:rsidRPr="00A0226C" w14:paraId="4BA159C3" w14:textId="77777777" w:rsidTr="00A2773B">
        <w:trPr>
          <w:trHeight w:val="225"/>
        </w:trPr>
        <w:tc>
          <w:tcPr>
            <w:tcW w:w="2835" w:type="dxa"/>
            <w:tcBorders>
              <w:top w:val="nil"/>
              <w:left w:val="nil"/>
              <w:bottom w:val="nil"/>
              <w:right w:val="nil"/>
            </w:tcBorders>
            <w:shd w:val="clear" w:color="auto" w:fill="auto"/>
            <w:vAlign w:val="bottom"/>
            <w:hideMark/>
          </w:tcPr>
          <w:p w14:paraId="55C0F093" w14:textId="77777777"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 xml:space="preserve">By purchase - </w:t>
            </w:r>
            <w:proofErr w:type="spellStart"/>
            <w:r w:rsidRPr="00A0226C">
              <w:rPr>
                <w:rFonts w:ascii="Arial" w:hAnsi="Arial" w:cs="Arial"/>
                <w:sz w:val="16"/>
                <w:szCs w:val="16"/>
              </w:rPr>
              <w:t>RoU</w:t>
            </w:r>
            <w:proofErr w:type="spellEnd"/>
          </w:p>
        </w:tc>
        <w:tc>
          <w:tcPr>
            <w:tcW w:w="880" w:type="dxa"/>
            <w:tcBorders>
              <w:top w:val="nil"/>
              <w:left w:val="nil"/>
              <w:right w:val="nil"/>
            </w:tcBorders>
            <w:shd w:val="clear" w:color="auto" w:fill="auto"/>
            <w:noWrap/>
            <w:vAlign w:val="bottom"/>
            <w:hideMark/>
          </w:tcPr>
          <w:p w14:paraId="65DA1F2D"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right w:val="nil"/>
            </w:tcBorders>
            <w:shd w:val="clear" w:color="auto" w:fill="auto"/>
            <w:noWrap/>
            <w:vAlign w:val="bottom"/>
            <w:hideMark/>
          </w:tcPr>
          <w:p w14:paraId="7BEAF123"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1080" w:type="dxa"/>
            <w:tcBorders>
              <w:top w:val="nil"/>
              <w:left w:val="nil"/>
              <w:right w:val="nil"/>
            </w:tcBorders>
            <w:shd w:val="clear" w:color="auto" w:fill="auto"/>
            <w:noWrap/>
            <w:vAlign w:val="bottom"/>
            <w:hideMark/>
          </w:tcPr>
          <w:p w14:paraId="7F31CC37"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1080" w:type="dxa"/>
            <w:tcBorders>
              <w:top w:val="nil"/>
              <w:left w:val="nil"/>
              <w:right w:val="nil"/>
            </w:tcBorders>
            <w:shd w:val="clear" w:color="auto" w:fill="auto"/>
            <w:noWrap/>
            <w:vAlign w:val="bottom"/>
            <w:hideMark/>
          </w:tcPr>
          <w:p w14:paraId="3474479A"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right w:val="nil"/>
            </w:tcBorders>
            <w:shd w:val="clear" w:color="auto" w:fill="auto"/>
            <w:noWrap/>
            <w:vAlign w:val="bottom"/>
            <w:hideMark/>
          </w:tcPr>
          <w:p w14:paraId="6BEBAEE4"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w:t>
            </w:r>
          </w:p>
        </w:tc>
      </w:tr>
      <w:tr w:rsidR="00A0226C" w:rsidRPr="00A0226C" w14:paraId="2C5795FB" w14:textId="77777777" w:rsidTr="00A2773B">
        <w:trPr>
          <w:trHeight w:val="225"/>
        </w:trPr>
        <w:tc>
          <w:tcPr>
            <w:tcW w:w="2835" w:type="dxa"/>
            <w:tcBorders>
              <w:top w:val="nil"/>
              <w:left w:val="nil"/>
              <w:bottom w:val="nil"/>
              <w:right w:val="nil"/>
            </w:tcBorders>
            <w:shd w:val="clear" w:color="auto" w:fill="auto"/>
            <w:noWrap/>
            <w:vAlign w:val="bottom"/>
            <w:hideMark/>
          </w:tcPr>
          <w:p w14:paraId="07FD6E47" w14:textId="77777777" w:rsidR="00A0226C" w:rsidRPr="00A0226C" w:rsidRDefault="00A0226C" w:rsidP="00FA273A">
            <w:pPr>
              <w:spacing w:before="0" w:after="0" w:line="240" w:lineRule="auto"/>
              <w:ind w:leftChars="75" w:left="143"/>
              <w:rPr>
                <w:rFonts w:ascii="Arial" w:hAnsi="Arial" w:cs="Arial"/>
                <w:b/>
                <w:bCs/>
                <w:color w:val="000000"/>
                <w:sz w:val="16"/>
                <w:szCs w:val="16"/>
              </w:rPr>
            </w:pPr>
            <w:r w:rsidRPr="00A0226C">
              <w:rPr>
                <w:rFonts w:ascii="Arial" w:hAnsi="Arial" w:cs="Arial"/>
                <w:b/>
                <w:bCs/>
                <w:color w:val="000000"/>
                <w:sz w:val="16"/>
                <w:szCs w:val="16"/>
              </w:rPr>
              <w:t>Total additions</w:t>
            </w:r>
          </w:p>
        </w:tc>
        <w:tc>
          <w:tcPr>
            <w:tcW w:w="880" w:type="dxa"/>
            <w:tcBorders>
              <w:left w:val="nil"/>
              <w:bottom w:val="single" w:sz="4" w:space="0" w:color="auto"/>
              <w:right w:val="nil"/>
            </w:tcBorders>
            <w:shd w:val="clear" w:color="auto" w:fill="auto"/>
            <w:noWrap/>
            <w:vAlign w:val="center"/>
            <w:hideMark/>
          </w:tcPr>
          <w:p w14:paraId="207C4481"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w:t>
            </w:r>
          </w:p>
        </w:tc>
        <w:tc>
          <w:tcPr>
            <w:tcW w:w="880" w:type="dxa"/>
            <w:tcBorders>
              <w:left w:val="nil"/>
              <w:bottom w:val="single" w:sz="4" w:space="0" w:color="auto"/>
              <w:right w:val="nil"/>
            </w:tcBorders>
            <w:shd w:val="clear" w:color="auto" w:fill="auto"/>
            <w:noWrap/>
            <w:vAlign w:val="center"/>
            <w:hideMark/>
          </w:tcPr>
          <w:p w14:paraId="5A5CD0DE"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1,500</w:t>
            </w:r>
          </w:p>
        </w:tc>
        <w:tc>
          <w:tcPr>
            <w:tcW w:w="1080" w:type="dxa"/>
            <w:tcBorders>
              <w:left w:val="nil"/>
              <w:bottom w:val="single" w:sz="4" w:space="0" w:color="auto"/>
              <w:right w:val="nil"/>
            </w:tcBorders>
            <w:shd w:val="clear" w:color="auto" w:fill="auto"/>
            <w:noWrap/>
            <w:vAlign w:val="center"/>
            <w:hideMark/>
          </w:tcPr>
          <w:p w14:paraId="35C5C3D8"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2,288</w:t>
            </w:r>
          </w:p>
        </w:tc>
        <w:tc>
          <w:tcPr>
            <w:tcW w:w="1080" w:type="dxa"/>
            <w:tcBorders>
              <w:left w:val="nil"/>
              <w:bottom w:val="single" w:sz="4" w:space="0" w:color="auto"/>
              <w:right w:val="nil"/>
            </w:tcBorders>
            <w:shd w:val="clear" w:color="auto" w:fill="auto"/>
            <w:noWrap/>
            <w:vAlign w:val="center"/>
            <w:hideMark/>
          </w:tcPr>
          <w:p w14:paraId="7EF6FE38"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750</w:t>
            </w:r>
          </w:p>
        </w:tc>
        <w:tc>
          <w:tcPr>
            <w:tcW w:w="880" w:type="dxa"/>
            <w:tcBorders>
              <w:left w:val="nil"/>
              <w:bottom w:val="single" w:sz="4" w:space="0" w:color="auto"/>
              <w:right w:val="nil"/>
            </w:tcBorders>
            <w:shd w:val="clear" w:color="auto" w:fill="auto"/>
            <w:noWrap/>
            <w:vAlign w:val="center"/>
            <w:hideMark/>
          </w:tcPr>
          <w:p w14:paraId="6483B8DB"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4,538</w:t>
            </w:r>
          </w:p>
        </w:tc>
      </w:tr>
      <w:tr w:rsidR="00A0226C" w:rsidRPr="00A0226C" w14:paraId="3ED9F3B4" w14:textId="77777777" w:rsidTr="00411CCF">
        <w:trPr>
          <w:trHeight w:val="283"/>
        </w:trPr>
        <w:tc>
          <w:tcPr>
            <w:tcW w:w="2835" w:type="dxa"/>
            <w:tcBorders>
              <w:top w:val="nil"/>
              <w:left w:val="nil"/>
              <w:bottom w:val="nil"/>
              <w:right w:val="nil"/>
            </w:tcBorders>
            <w:shd w:val="clear" w:color="auto" w:fill="auto"/>
            <w:noWrap/>
            <w:vAlign w:val="bottom"/>
            <w:hideMark/>
          </w:tcPr>
          <w:p w14:paraId="372191A8" w14:textId="77777777" w:rsidR="00A0226C" w:rsidRPr="00A0226C" w:rsidRDefault="00A0226C" w:rsidP="00A0226C">
            <w:pPr>
              <w:spacing w:before="0" w:after="0" w:line="240" w:lineRule="auto"/>
              <w:rPr>
                <w:rFonts w:ascii="Arial" w:hAnsi="Arial" w:cs="Arial"/>
                <w:b/>
                <w:bCs/>
                <w:sz w:val="16"/>
                <w:szCs w:val="16"/>
              </w:rPr>
            </w:pPr>
            <w:r w:rsidRPr="00A0226C">
              <w:rPr>
                <w:rFonts w:ascii="Arial" w:hAnsi="Arial" w:cs="Arial"/>
                <w:b/>
                <w:bCs/>
                <w:sz w:val="16"/>
                <w:szCs w:val="16"/>
              </w:rPr>
              <w:t>Other movements</w:t>
            </w:r>
          </w:p>
        </w:tc>
        <w:tc>
          <w:tcPr>
            <w:tcW w:w="880" w:type="dxa"/>
            <w:tcBorders>
              <w:top w:val="nil"/>
              <w:left w:val="nil"/>
              <w:bottom w:val="nil"/>
              <w:right w:val="nil"/>
            </w:tcBorders>
            <w:shd w:val="clear" w:color="auto" w:fill="auto"/>
            <w:noWrap/>
            <w:vAlign w:val="bottom"/>
            <w:hideMark/>
          </w:tcPr>
          <w:p w14:paraId="1DDD9AD9" w14:textId="77777777" w:rsidR="00A0226C" w:rsidRPr="00A0226C" w:rsidRDefault="00A0226C" w:rsidP="00A0226C">
            <w:pPr>
              <w:spacing w:before="0" w:after="0" w:line="240" w:lineRule="auto"/>
              <w:jc w:val="right"/>
              <w:rPr>
                <w:rFonts w:ascii="Arial" w:hAnsi="Arial" w:cs="Arial"/>
                <w:sz w:val="16"/>
                <w:szCs w:val="16"/>
              </w:rPr>
            </w:pPr>
            <w:r w:rsidRPr="00A0226C">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598A2EE1" w14:textId="77777777" w:rsidR="00A0226C" w:rsidRPr="00A0226C" w:rsidRDefault="00A0226C" w:rsidP="00A0226C">
            <w:pPr>
              <w:spacing w:before="0" w:after="0" w:line="240" w:lineRule="auto"/>
              <w:jc w:val="right"/>
              <w:rPr>
                <w:rFonts w:ascii="Arial" w:hAnsi="Arial" w:cs="Arial"/>
                <w:sz w:val="16"/>
                <w:szCs w:val="16"/>
              </w:rPr>
            </w:pPr>
            <w:r w:rsidRPr="00A0226C">
              <w:rPr>
                <w:rFonts w:ascii="Arial" w:hAnsi="Arial" w:cs="Arial"/>
                <w:sz w:val="16"/>
                <w:szCs w:val="16"/>
              </w:rPr>
              <w:t>-</w:t>
            </w:r>
          </w:p>
        </w:tc>
        <w:tc>
          <w:tcPr>
            <w:tcW w:w="1080" w:type="dxa"/>
            <w:tcBorders>
              <w:top w:val="nil"/>
              <w:left w:val="nil"/>
              <w:bottom w:val="nil"/>
              <w:right w:val="nil"/>
            </w:tcBorders>
            <w:shd w:val="clear" w:color="auto" w:fill="auto"/>
            <w:noWrap/>
            <w:vAlign w:val="bottom"/>
            <w:hideMark/>
          </w:tcPr>
          <w:p w14:paraId="2535427C" w14:textId="77777777" w:rsidR="00A0226C" w:rsidRPr="00A0226C" w:rsidRDefault="00A0226C" w:rsidP="00A0226C">
            <w:pPr>
              <w:spacing w:before="0" w:after="0" w:line="240" w:lineRule="auto"/>
              <w:jc w:val="right"/>
              <w:rPr>
                <w:rFonts w:ascii="Arial" w:hAnsi="Arial" w:cs="Arial"/>
                <w:sz w:val="16"/>
                <w:szCs w:val="16"/>
              </w:rPr>
            </w:pPr>
            <w:r w:rsidRPr="00A0226C">
              <w:rPr>
                <w:rFonts w:ascii="Arial" w:hAnsi="Arial" w:cs="Arial"/>
                <w:sz w:val="16"/>
                <w:szCs w:val="16"/>
              </w:rPr>
              <w:t>-</w:t>
            </w:r>
          </w:p>
        </w:tc>
        <w:tc>
          <w:tcPr>
            <w:tcW w:w="1080" w:type="dxa"/>
            <w:tcBorders>
              <w:top w:val="nil"/>
              <w:left w:val="nil"/>
              <w:bottom w:val="nil"/>
              <w:right w:val="nil"/>
            </w:tcBorders>
            <w:shd w:val="clear" w:color="auto" w:fill="auto"/>
            <w:noWrap/>
            <w:vAlign w:val="bottom"/>
            <w:hideMark/>
          </w:tcPr>
          <w:p w14:paraId="0744533C" w14:textId="77777777" w:rsidR="00A0226C" w:rsidRPr="00A0226C" w:rsidRDefault="00A0226C" w:rsidP="00A0226C">
            <w:pPr>
              <w:spacing w:before="0" w:after="0" w:line="240" w:lineRule="auto"/>
              <w:jc w:val="right"/>
              <w:rPr>
                <w:rFonts w:ascii="Arial" w:hAnsi="Arial" w:cs="Arial"/>
                <w:sz w:val="16"/>
                <w:szCs w:val="16"/>
              </w:rPr>
            </w:pPr>
            <w:r w:rsidRPr="00A0226C">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6339E383" w14:textId="77777777" w:rsidR="00A0226C" w:rsidRPr="00A0226C" w:rsidRDefault="00A0226C" w:rsidP="00A0226C">
            <w:pPr>
              <w:spacing w:before="0" w:after="0" w:line="240" w:lineRule="auto"/>
              <w:jc w:val="right"/>
              <w:rPr>
                <w:rFonts w:ascii="Arial" w:hAnsi="Arial" w:cs="Arial"/>
                <w:b/>
                <w:bCs/>
                <w:sz w:val="16"/>
                <w:szCs w:val="16"/>
              </w:rPr>
            </w:pPr>
            <w:r w:rsidRPr="00A0226C">
              <w:rPr>
                <w:rFonts w:ascii="Arial" w:hAnsi="Arial" w:cs="Arial"/>
                <w:b/>
                <w:bCs/>
                <w:sz w:val="16"/>
                <w:szCs w:val="16"/>
              </w:rPr>
              <w:t>-</w:t>
            </w:r>
          </w:p>
        </w:tc>
      </w:tr>
      <w:tr w:rsidR="00A0226C" w:rsidRPr="00A0226C" w14:paraId="17F7CE54" w14:textId="77777777" w:rsidTr="00411CCF">
        <w:trPr>
          <w:trHeight w:val="397"/>
        </w:trPr>
        <w:tc>
          <w:tcPr>
            <w:tcW w:w="2835" w:type="dxa"/>
            <w:tcBorders>
              <w:top w:val="nil"/>
              <w:left w:val="nil"/>
              <w:bottom w:val="nil"/>
              <w:right w:val="nil"/>
            </w:tcBorders>
            <w:shd w:val="clear" w:color="auto" w:fill="auto"/>
            <w:vAlign w:val="bottom"/>
            <w:hideMark/>
          </w:tcPr>
          <w:p w14:paraId="4A67156F" w14:textId="77777777"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Depreciation/amortisation expense</w:t>
            </w:r>
          </w:p>
        </w:tc>
        <w:tc>
          <w:tcPr>
            <w:tcW w:w="880" w:type="dxa"/>
            <w:tcBorders>
              <w:top w:val="nil"/>
              <w:left w:val="nil"/>
              <w:bottom w:val="nil"/>
              <w:right w:val="nil"/>
            </w:tcBorders>
            <w:shd w:val="clear" w:color="auto" w:fill="auto"/>
            <w:noWrap/>
            <w:vAlign w:val="bottom"/>
            <w:hideMark/>
          </w:tcPr>
          <w:p w14:paraId="6FAE2361"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nil"/>
              <w:right w:val="nil"/>
            </w:tcBorders>
            <w:shd w:val="clear" w:color="auto" w:fill="auto"/>
            <w:noWrap/>
            <w:vAlign w:val="bottom"/>
            <w:hideMark/>
          </w:tcPr>
          <w:p w14:paraId="06903B33"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(1,055)</w:t>
            </w:r>
          </w:p>
        </w:tc>
        <w:tc>
          <w:tcPr>
            <w:tcW w:w="1080" w:type="dxa"/>
            <w:tcBorders>
              <w:top w:val="nil"/>
              <w:left w:val="nil"/>
              <w:bottom w:val="nil"/>
              <w:right w:val="nil"/>
            </w:tcBorders>
            <w:shd w:val="clear" w:color="auto" w:fill="auto"/>
            <w:noWrap/>
            <w:vAlign w:val="bottom"/>
            <w:hideMark/>
          </w:tcPr>
          <w:p w14:paraId="663BC9D9"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(1,500)</w:t>
            </w:r>
          </w:p>
        </w:tc>
        <w:tc>
          <w:tcPr>
            <w:tcW w:w="1080" w:type="dxa"/>
            <w:tcBorders>
              <w:top w:val="nil"/>
              <w:left w:val="nil"/>
              <w:bottom w:val="nil"/>
              <w:right w:val="nil"/>
            </w:tcBorders>
            <w:shd w:val="clear" w:color="auto" w:fill="auto"/>
            <w:noWrap/>
            <w:vAlign w:val="bottom"/>
            <w:hideMark/>
          </w:tcPr>
          <w:p w14:paraId="1EBB7E20"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(300)</w:t>
            </w:r>
          </w:p>
        </w:tc>
        <w:tc>
          <w:tcPr>
            <w:tcW w:w="880" w:type="dxa"/>
            <w:tcBorders>
              <w:top w:val="nil"/>
              <w:left w:val="nil"/>
              <w:bottom w:val="nil"/>
              <w:right w:val="nil"/>
            </w:tcBorders>
            <w:shd w:val="clear" w:color="auto" w:fill="auto"/>
            <w:noWrap/>
            <w:vAlign w:val="bottom"/>
            <w:hideMark/>
          </w:tcPr>
          <w:p w14:paraId="19E24182"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(2,855)</w:t>
            </w:r>
          </w:p>
        </w:tc>
      </w:tr>
      <w:tr w:rsidR="00A0226C" w:rsidRPr="00A0226C" w14:paraId="3A47F35A" w14:textId="77777777" w:rsidTr="00A2773B">
        <w:trPr>
          <w:trHeight w:val="397"/>
        </w:trPr>
        <w:tc>
          <w:tcPr>
            <w:tcW w:w="2835" w:type="dxa"/>
            <w:tcBorders>
              <w:top w:val="nil"/>
              <w:left w:val="nil"/>
              <w:bottom w:val="nil"/>
              <w:right w:val="nil"/>
            </w:tcBorders>
            <w:shd w:val="clear" w:color="auto" w:fill="auto"/>
            <w:vAlign w:val="bottom"/>
            <w:hideMark/>
          </w:tcPr>
          <w:p w14:paraId="18B3258A" w14:textId="772981C0"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 xml:space="preserve">Depreciation/amortisation expense </w:t>
            </w:r>
            <w:r>
              <w:rPr>
                <w:rFonts w:ascii="Arial" w:hAnsi="Arial" w:cs="Arial"/>
                <w:sz w:val="16"/>
                <w:szCs w:val="16"/>
              </w:rPr>
              <w:t>–</w:t>
            </w:r>
            <w:r w:rsidRPr="00A0226C">
              <w:rPr>
                <w:rFonts w:ascii="Arial" w:hAnsi="Arial" w:cs="Arial"/>
                <w:sz w:val="16"/>
                <w:szCs w:val="16"/>
              </w:rPr>
              <w:t xml:space="preserve"> </w:t>
            </w:r>
            <w:proofErr w:type="spellStart"/>
            <w:r w:rsidRPr="00A0226C">
              <w:rPr>
                <w:rFonts w:ascii="Arial" w:hAnsi="Arial" w:cs="Arial"/>
                <w:sz w:val="16"/>
                <w:szCs w:val="16"/>
              </w:rPr>
              <w:t>RoU</w:t>
            </w:r>
            <w:proofErr w:type="spellEnd"/>
          </w:p>
        </w:tc>
        <w:tc>
          <w:tcPr>
            <w:tcW w:w="880" w:type="dxa"/>
            <w:tcBorders>
              <w:top w:val="nil"/>
              <w:left w:val="nil"/>
              <w:right w:val="nil"/>
            </w:tcBorders>
            <w:shd w:val="clear" w:color="auto" w:fill="auto"/>
            <w:noWrap/>
            <w:vAlign w:val="bottom"/>
            <w:hideMark/>
          </w:tcPr>
          <w:p w14:paraId="2BB3DB60"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right w:val="nil"/>
            </w:tcBorders>
            <w:shd w:val="clear" w:color="auto" w:fill="auto"/>
            <w:noWrap/>
            <w:vAlign w:val="bottom"/>
            <w:hideMark/>
          </w:tcPr>
          <w:p w14:paraId="2DF3CD37"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(250)</w:t>
            </w:r>
          </w:p>
        </w:tc>
        <w:tc>
          <w:tcPr>
            <w:tcW w:w="1080" w:type="dxa"/>
            <w:tcBorders>
              <w:top w:val="nil"/>
              <w:left w:val="nil"/>
              <w:right w:val="nil"/>
            </w:tcBorders>
            <w:shd w:val="clear" w:color="auto" w:fill="auto"/>
            <w:noWrap/>
            <w:vAlign w:val="bottom"/>
            <w:hideMark/>
          </w:tcPr>
          <w:p w14:paraId="7D147A90"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1080" w:type="dxa"/>
            <w:tcBorders>
              <w:top w:val="nil"/>
              <w:left w:val="nil"/>
              <w:right w:val="nil"/>
            </w:tcBorders>
            <w:shd w:val="clear" w:color="auto" w:fill="auto"/>
            <w:noWrap/>
            <w:vAlign w:val="bottom"/>
            <w:hideMark/>
          </w:tcPr>
          <w:p w14:paraId="15AEE060"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right w:val="nil"/>
            </w:tcBorders>
            <w:shd w:val="clear" w:color="auto" w:fill="auto"/>
            <w:noWrap/>
            <w:vAlign w:val="bottom"/>
            <w:hideMark/>
          </w:tcPr>
          <w:p w14:paraId="70E2724D"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(250)</w:t>
            </w:r>
          </w:p>
        </w:tc>
      </w:tr>
      <w:tr w:rsidR="00A0226C" w:rsidRPr="00A0226C" w14:paraId="754658AE" w14:textId="77777777" w:rsidTr="00A2773B">
        <w:trPr>
          <w:trHeight w:val="225"/>
        </w:trPr>
        <w:tc>
          <w:tcPr>
            <w:tcW w:w="2835" w:type="dxa"/>
            <w:tcBorders>
              <w:top w:val="nil"/>
              <w:left w:val="nil"/>
              <w:bottom w:val="nil"/>
              <w:right w:val="nil"/>
            </w:tcBorders>
            <w:shd w:val="clear" w:color="auto" w:fill="auto"/>
            <w:vAlign w:val="bottom"/>
            <w:hideMark/>
          </w:tcPr>
          <w:p w14:paraId="754F9570" w14:textId="77777777"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 xml:space="preserve">Other - </w:t>
            </w:r>
            <w:proofErr w:type="spellStart"/>
            <w:r w:rsidRPr="00A0226C">
              <w:rPr>
                <w:rFonts w:ascii="Arial" w:hAnsi="Arial" w:cs="Arial"/>
                <w:sz w:val="16"/>
                <w:szCs w:val="16"/>
              </w:rPr>
              <w:t>RoU</w:t>
            </w:r>
            <w:proofErr w:type="spellEnd"/>
            <w:r w:rsidRPr="00A0226C">
              <w:rPr>
                <w:rFonts w:ascii="Arial" w:hAnsi="Arial" w:cs="Arial"/>
                <w:sz w:val="16"/>
                <w:szCs w:val="16"/>
              </w:rPr>
              <w:t xml:space="preserve"> assets</w:t>
            </w:r>
          </w:p>
        </w:tc>
        <w:tc>
          <w:tcPr>
            <w:tcW w:w="880" w:type="dxa"/>
            <w:tcBorders>
              <w:top w:val="nil"/>
              <w:left w:val="nil"/>
              <w:right w:val="nil"/>
            </w:tcBorders>
            <w:shd w:val="clear" w:color="auto" w:fill="auto"/>
            <w:noWrap/>
            <w:vAlign w:val="bottom"/>
            <w:hideMark/>
          </w:tcPr>
          <w:p w14:paraId="0924F06A" w14:textId="01F809FA" w:rsidR="00A0226C" w:rsidRPr="00A0226C" w:rsidRDefault="00FA1051" w:rsidP="00A0226C">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880" w:type="dxa"/>
            <w:tcBorders>
              <w:top w:val="nil"/>
              <w:left w:val="nil"/>
              <w:right w:val="nil"/>
            </w:tcBorders>
            <w:shd w:val="clear" w:color="auto" w:fill="auto"/>
            <w:noWrap/>
            <w:vAlign w:val="bottom"/>
            <w:hideMark/>
          </w:tcPr>
          <w:p w14:paraId="6927B665" w14:textId="51D9F880" w:rsidR="00A0226C" w:rsidRPr="00A0226C" w:rsidRDefault="00FA1051" w:rsidP="00A0226C">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1080" w:type="dxa"/>
            <w:tcBorders>
              <w:top w:val="nil"/>
              <w:left w:val="nil"/>
              <w:right w:val="nil"/>
            </w:tcBorders>
            <w:shd w:val="clear" w:color="auto" w:fill="auto"/>
            <w:noWrap/>
            <w:vAlign w:val="bottom"/>
            <w:hideMark/>
          </w:tcPr>
          <w:p w14:paraId="338D411F" w14:textId="78FF1E30" w:rsidR="00A0226C" w:rsidRPr="00A0226C" w:rsidRDefault="00FA1051" w:rsidP="00A0226C">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1080" w:type="dxa"/>
            <w:tcBorders>
              <w:top w:val="nil"/>
              <w:left w:val="nil"/>
              <w:right w:val="nil"/>
            </w:tcBorders>
            <w:shd w:val="clear" w:color="auto" w:fill="auto"/>
            <w:noWrap/>
            <w:vAlign w:val="bottom"/>
            <w:hideMark/>
          </w:tcPr>
          <w:p w14:paraId="4D08027A" w14:textId="53CE3B9B" w:rsidR="00A0226C" w:rsidRPr="00A0226C" w:rsidRDefault="00FA1051" w:rsidP="00A0226C">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880" w:type="dxa"/>
            <w:tcBorders>
              <w:top w:val="nil"/>
              <w:left w:val="nil"/>
              <w:right w:val="nil"/>
            </w:tcBorders>
            <w:shd w:val="clear" w:color="auto" w:fill="auto"/>
            <w:noWrap/>
            <w:vAlign w:val="bottom"/>
            <w:hideMark/>
          </w:tcPr>
          <w:p w14:paraId="4753CF59"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w:t>
            </w:r>
          </w:p>
        </w:tc>
      </w:tr>
      <w:tr w:rsidR="00A0226C" w:rsidRPr="00A0226C" w14:paraId="5E2378FF" w14:textId="77777777" w:rsidTr="00A2773B">
        <w:trPr>
          <w:trHeight w:val="225"/>
        </w:trPr>
        <w:tc>
          <w:tcPr>
            <w:tcW w:w="2835" w:type="dxa"/>
            <w:tcBorders>
              <w:top w:val="nil"/>
              <w:left w:val="nil"/>
              <w:bottom w:val="nil"/>
              <w:right w:val="nil"/>
            </w:tcBorders>
            <w:shd w:val="clear" w:color="auto" w:fill="auto"/>
            <w:noWrap/>
            <w:vAlign w:val="bottom"/>
            <w:hideMark/>
          </w:tcPr>
          <w:p w14:paraId="26C4F2C4" w14:textId="77777777" w:rsidR="00A0226C" w:rsidRPr="00A0226C" w:rsidRDefault="00A0226C" w:rsidP="00FA273A">
            <w:pPr>
              <w:spacing w:before="0" w:after="0" w:line="240" w:lineRule="auto"/>
              <w:ind w:leftChars="75" w:left="143"/>
              <w:rPr>
                <w:rFonts w:ascii="Arial" w:hAnsi="Arial" w:cs="Arial"/>
                <w:b/>
                <w:bCs/>
                <w:color w:val="000000"/>
                <w:sz w:val="16"/>
                <w:szCs w:val="16"/>
              </w:rPr>
            </w:pPr>
            <w:r w:rsidRPr="00A0226C">
              <w:rPr>
                <w:rFonts w:ascii="Arial" w:hAnsi="Arial" w:cs="Arial"/>
                <w:b/>
                <w:bCs/>
                <w:color w:val="000000"/>
                <w:sz w:val="16"/>
                <w:szCs w:val="16"/>
              </w:rPr>
              <w:t>Total other movements</w:t>
            </w:r>
          </w:p>
        </w:tc>
        <w:tc>
          <w:tcPr>
            <w:tcW w:w="880" w:type="dxa"/>
            <w:tcBorders>
              <w:left w:val="nil"/>
              <w:bottom w:val="single" w:sz="4" w:space="0" w:color="auto"/>
              <w:right w:val="nil"/>
            </w:tcBorders>
            <w:shd w:val="clear" w:color="auto" w:fill="auto"/>
            <w:noWrap/>
            <w:vAlign w:val="bottom"/>
            <w:hideMark/>
          </w:tcPr>
          <w:p w14:paraId="6CA1FDE0"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w:t>
            </w:r>
          </w:p>
        </w:tc>
        <w:tc>
          <w:tcPr>
            <w:tcW w:w="880" w:type="dxa"/>
            <w:tcBorders>
              <w:left w:val="nil"/>
              <w:bottom w:val="single" w:sz="4" w:space="0" w:color="auto"/>
              <w:right w:val="nil"/>
            </w:tcBorders>
            <w:shd w:val="clear" w:color="auto" w:fill="auto"/>
            <w:noWrap/>
            <w:vAlign w:val="bottom"/>
            <w:hideMark/>
          </w:tcPr>
          <w:p w14:paraId="1D956ED1"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(1,305)</w:t>
            </w:r>
          </w:p>
        </w:tc>
        <w:tc>
          <w:tcPr>
            <w:tcW w:w="1080" w:type="dxa"/>
            <w:tcBorders>
              <w:left w:val="nil"/>
              <w:bottom w:val="single" w:sz="4" w:space="0" w:color="auto"/>
              <w:right w:val="nil"/>
            </w:tcBorders>
            <w:shd w:val="clear" w:color="auto" w:fill="auto"/>
            <w:noWrap/>
            <w:vAlign w:val="bottom"/>
            <w:hideMark/>
          </w:tcPr>
          <w:p w14:paraId="08C905E5"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(1,500)</w:t>
            </w:r>
          </w:p>
        </w:tc>
        <w:tc>
          <w:tcPr>
            <w:tcW w:w="1080" w:type="dxa"/>
            <w:tcBorders>
              <w:left w:val="nil"/>
              <w:bottom w:val="single" w:sz="4" w:space="0" w:color="auto"/>
              <w:right w:val="nil"/>
            </w:tcBorders>
            <w:shd w:val="clear" w:color="auto" w:fill="auto"/>
            <w:noWrap/>
            <w:vAlign w:val="bottom"/>
            <w:hideMark/>
          </w:tcPr>
          <w:p w14:paraId="22F3DDFC"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(300)</w:t>
            </w:r>
          </w:p>
        </w:tc>
        <w:tc>
          <w:tcPr>
            <w:tcW w:w="880" w:type="dxa"/>
            <w:tcBorders>
              <w:left w:val="nil"/>
              <w:bottom w:val="single" w:sz="4" w:space="0" w:color="auto"/>
              <w:right w:val="nil"/>
            </w:tcBorders>
            <w:shd w:val="clear" w:color="auto" w:fill="auto"/>
            <w:noWrap/>
            <w:vAlign w:val="bottom"/>
            <w:hideMark/>
          </w:tcPr>
          <w:p w14:paraId="0097E471"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(3,105)</w:t>
            </w:r>
          </w:p>
        </w:tc>
      </w:tr>
      <w:tr w:rsidR="00A0226C" w:rsidRPr="00A0226C" w14:paraId="590FD6A0" w14:textId="77777777" w:rsidTr="00411CCF">
        <w:trPr>
          <w:trHeight w:val="283"/>
        </w:trPr>
        <w:tc>
          <w:tcPr>
            <w:tcW w:w="2835" w:type="dxa"/>
            <w:tcBorders>
              <w:top w:val="nil"/>
              <w:left w:val="nil"/>
              <w:bottom w:val="nil"/>
              <w:right w:val="nil"/>
            </w:tcBorders>
            <w:shd w:val="clear" w:color="auto" w:fill="auto"/>
            <w:noWrap/>
            <w:vAlign w:val="bottom"/>
            <w:hideMark/>
          </w:tcPr>
          <w:p w14:paraId="11E5C674" w14:textId="77777777" w:rsidR="00A0226C" w:rsidRPr="00A0226C" w:rsidRDefault="00A0226C" w:rsidP="00A0226C">
            <w:pPr>
              <w:spacing w:before="0" w:after="0" w:line="240" w:lineRule="auto"/>
              <w:rPr>
                <w:rFonts w:ascii="Arial" w:hAnsi="Arial" w:cs="Arial"/>
                <w:b/>
                <w:bCs/>
                <w:sz w:val="16"/>
                <w:szCs w:val="16"/>
              </w:rPr>
            </w:pPr>
            <w:r w:rsidRPr="00A0226C">
              <w:rPr>
                <w:rFonts w:ascii="Arial" w:hAnsi="Arial" w:cs="Arial"/>
                <w:b/>
                <w:bCs/>
                <w:sz w:val="16"/>
                <w:szCs w:val="16"/>
              </w:rPr>
              <w:t>As at 30 June 2025</w:t>
            </w:r>
          </w:p>
        </w:tc>
        <w:tc>
          <w:tcPr>
            <w:tcW w:w="880" w:type="dxa"/>
            <w:tcBorders>
              <w:top w:val="nil"/>
              <w:left w:val="nil"/>
              <w:bottom w:val="nil"/>
              <w:right w:val="nil"/>
            </w:tcBorders>
            <w:shd w:val="clear" w:color="auto" w:fill="auto"/>
            <w:noWrap/>
            <w:vAlign w:val="bottom"/>
            <w:hideMark/>
          </w:tcPr>
          <w:p w14:paraId="36FAF9BA" w14:textId="77777777" w:rsidR="00A0226C" w:rsidRPr="00A0226C" w:rsidRDefault="00A0226C" w:rsidP="00A0226C">
            <w:pPr>
              <w:spacing w:before="0" w:after="0" w:line="240" w:lineRule="auto"/>
              <w:rPr>
                <w:rFonts w:ascii="Arial" w:hAnsi="Arial" w:cs="Arial"/>
                <w:b/>
                <w:bCs/>
                <w:sz w:val="16"/>
                <w:szCs w:val="16"/>
              </w:rPr>
            </w:pPr>
          </w:p>
        </w:tc>
        <w:tc>
          <w:tcPr>
            <w:tcW w:w="880" w:type="dxa"/>
            <w:tcBorders>
              <w:top w:val="nil"/>
              <w:left w:val="nil"/>
              <w:bottom w:val="nil"/>
              <w:right w:val="nil"/>
            </w:tcBorders>
            <w:shd w:val="clear" w:color="auto" w:fill="auto"/>
            <w:noWrap/>
            <w:vAlign w:val="bottom"/>
            <w:hideMark/>
          </w:tcPr>
          <w:p w14:paraId="554B2724" w14:textId="77777777" w:rsidR="00A0226C" w:rsidRPr="00A0226C" w:rsidRDefault="00A0226C" w:rsidP="00A0226C">
            <w:pPr>
              <w:spacing w:before="0" w:after="0" w:line="240" w:lineRule="auto"/>
              <w:jc w:val="right"/>
              <w:rPr>
                <w:rFonts w:ascii="Times New Roman" w:hAnsi="Times New Roman"/>
                <w:sz w:val="20"/>
              </w:rPr>
            </w:pPr>
          </w:p>
        </w:tc>
        <w:tc>
          <w:tcPr>
            <w:tcW w:w="1080" w:type="dxa"/>
            <w:tcBorders>
              <w:top w:val="nil"/>
              <w:left w:val="nil"/>
              <w:bottom w:val="nil"/>
              <w:right w:val="nil"/>
            </w:tcBorders>
            <w:shd w:val="clear" w:color="auto" w:fill="auto"/>
            <w:noWrap/>
            <w:vAlign w:val="bottom"/>
            <w:hideMark/>
          </w:tcPr>
          <w:p w14:paraId="3F29705D" w14:textId="77777777" w:rsidR="00A0226C" w:rsidRPr="00A0226C" w:rsidRDefault="00A0226C" w:rsidP="00A0226C">
            <w:pPr>
              <w:spacing w:before="0" w:after="0" w:line="240" w:lineRule="auto"/>
              <w:jc w:val="right"/>
              <w:rPr>
                <w:rFonts w:ascii="Times New Roman" w:hAnsi="Times New Roman"/>
                <w:sz w:val="20"/>
              </w:rPr>
            </w:pPr>
          </w:p>
        </w:tc>
        <w:tc>
          <w:tcPr>
            <w:tcW w:w="1080" w:type="dxa"/>
            <w:tcBorders>
              <w:top w:val="nil"/>
              <w:left w:val="nil"/>
              <w:bottom w:val="nil"/>
              <w:right w:val="nil"/>
            </w:tcBorders>
            <w:shd w:val="clear" w:color="auto" w:fill="auto"/>
            <w:noWrap/>
            <w:vAlign w:val="bottom"/>
            <w:hideMark/>
          </w:tcPr>
          <w:p w14:paraId="33C862EC" w14:textId="77777777" w:rsidR="00A0226C" w:rsidRPr="00A0226C" w:rsidRDefault="00A0226C" w:rsidP="00A0226C">
            <w:pPr>
              <w:spacing w:before="0" w:after="0" w:line="240" w:lineRule="auto"/>
              <w:jc w:val="right"/>
              <w:rPr>
                <w:rFonts w:ascii="Times New Roman" w:hAnsi="Times New Roman"/>
                <w:sz w:val="20"/>
              </w:rPr>
            </w:pPr>
          </w:p>
        </w:tc>
        <w:tc>
          <w:tcPr>
            <w:tcW w:w="880" w:type="dxa"/>
            <w:tcBorders>
              <w:top w:val="nil"/>
              <w:left w:val="nil"/>
              <w:bottom w:val="nil"/>
              <w:right w:val="nil"/>
            </w:tcBorders>
            <w:shd w:val="clear" w:color="auto" w:fill="auto"/>
            <w:noWrap/>
            <w:vAlign w:val="bottom"/>
            <w:hideMark/>
          </w:tcPr>
          <w:p w14:paraId="2987C7FC" w14:textId="77777777" w:rsidR="00A0226C" w:rsidRPr="00A0226C" w:rsidRDefault="00A0226C" w:rsidP="00A0226C">
            <w:pPr>
              <w:spacing w:before="0" w:after="0" w:line="240" w:lineRule="auto"/>
              <w:jc w:val="right"/>
              <w:rPr>
                <w:rFonts w:ascii="Times New Roman" w:hAnsi="Times New Roman"/>
                <w:sz w:val="20"/>
              </w:rPr>
            </w:pPr>
          </w:p>
        </w:tc>
      </w:tr>
      <w:tr w:rsidR="00A0226C" w:rsidRPr="00A0226C" w14:paraId="1FF1B3C1" w14:textId="77777777" w:rsidTr="00411CCF">
        <w:trPr>
          <w:trHeight w:val="225"/>
        </w:trPr>
        <w:tc>
          <w:tcPr>
            <w:tcW w:w="2835" w:type="dxa"/>
            <w:tcBorders>
              <w:top w:val="nil"/>
              <w:left w:val="nil"/>
              <w:bottom w:val="nil"/>
              <w:right w:val="nil"/>
            </w:tcBorders>
            <w:shd w:val="clear" w:color="auto" w:fill="auto"/>
            <w:noWrap/>
            <w:vAlign w:val="bottom"/>
            <w:hideMark/>
          </w:tcPr>
          <w:p w14:paraId="4FA9AE49" w14:textId="77777777"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Gross book value</w:t>
            </w:r>
          </w:p>
        </w:tc>
        <w:tc>
          <w:tcPr>
            <w:tcW w:w="880" w:type="dxa"/>
            <w:tcBorders>
              <w:top w:val="nil"/>
              <w:left w:val="nil"/>
              <w:bottom w:val="nil"/>
              <w:right w:val="nil"/>
            </w:tcBorders>
            <w:shd w:val="clear" w:color="auto" w:fill="auto"/>
            <w:noWrap/>
            <w:vAlign w:val="bottom"/>
            <w:hideMark/>
          </w:tcPr>
          <w:p w14:paraId="3B901185"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12,500</w:t>
            </w:r>
          </w:p>
        </w:tc>
        <w:tc>
          <w:tcPr>
            <w:tcW w:w="880" w:type="dxa"/>
            <w:tcBorders>
              <w:top w:val="nil"/>
              <w:left w:val="nil"/>
              <w:bottom w:val="nil"/>
              <w:right w:val="nil"/>
            </w:tcBorders>
            <w:shd w:val="clear" w:color="auto" w:fill="auto"/>
            <w:noWrap/>
            <w:vAlign w:val="bottom"/>
            <w:hideMark/>
          </w:tcPr>
          <w:p w14:paraId="20FCDD7B"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56,011</w:t>
            </w:r>
          </w:p>
        </w:tc>
        <w:tc>
          <w:tcPr>
            <w:tcW w:w="1080" w:type="dxa"/>
            <w:tcBorders>
              <w:top w:val="nil"/>
              <w:left w:val="nil"/>
              <w:bottom w:val="nil"/>
              <w:right w:val="nil"/>
            </w:tcBorders>
            <w:shd w:val="clear" w:color="auto" w:fill="auto"/>
            <w:noWrap/>
            <w:vAlign w:val="bottom"/>
            <w:hideMark/>
          </w:tcPr>
          <w:p w14:paraId="1FC97A13"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36,292</w:t>
            </w:r>
          </w:p>
        </w:tc>
        <w:tc>
          <w:tcPr>
            <w:tcW w:w="1080" w:type="dxa"/>
            <w:tcBorders>
              <w:top w:val="nil"/>
              <w:left w:val="nil"/>
              <w:bottom w:val="nil"/>
              <w:right w:val="nil"/>
            </w:tcBorders>
            <w:shd w:val="clear" w:color="auto" w:fill="auto"/>
            <w:noWrap/>
            <w:vAlign w:val="bottom"/>
            <w:hideMark/>
          </w:tcPr>
          <w:p w14:paraId="0F5CDBD5"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8,137</w:t>
            </w:r>
          </w:p>
        </w:tc>
        <w:tc>
          <w:tcPr>
            <w:tcW w:w="880" w:type="dxa"/>
            <w:tcBorders>
              <w:top w:val="nil"/>
              <w:left w:val="nil"/>
              <w:bottom w:val="nil"/>
              <w:right w:val="nil"/>
            </w:tcBorders>
            <w:shd w:val="clear" w:color="auto" w:fill="auto"/>
            <w:noWrap/>
            <w:vAlign w:val="bottom"/>
            <w:hideMark/>
          </w:tcPr>
          <w:p w14:paraId="786A454E"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112,940</w:t>
            </w:r>
          </w:p>
        </w:tc>
      </w:tr>
      <w:tr w:rsidR="00A0226C" w:rsidRPr="00A0226C" w14:paraId="7A4F1A07" w14:textId="77777777" w:rsidTr="00411CCF">
        <w:trPr>
          <w:trHeight w:val="225"/>
        </w:trPr>
        <w:tc>
          <w:tcPr>
            <w:tcW w:w="2835" w:type="dxa"/>
            <w:tcBorders>
              <w:top w:val="nil"/>
              <w:left w:val="nil"/>
              <w:bottom w:val="nil"/>
              <w:right w:val="nil"/>
            </w:tcBorders>
            <w:shd w:val="clear" w:color="auto" w:fill="auto"/>
            <w:noWrap/>
            <w:vAlign w:val="bottom"/>
            <w:hideMark/>
          </w:tcPr>
          <w:p w14:paraId="1689B4AE" w14:textId="77777777"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 xml:space="preserve">Gross book value - </w:t>
            </w:r>
            <w:proofErr w:type="spellStart"/>
            <w:r w:rsidRPr="00A0226C">
              <w:rPr>
                <w:rFonts w:ascii="Arial" w:hAnsi="Arial" w:cs="Arial"/>
                <w:sz w:val="16"/>
                <w:szCs w:val="16"/>
              </w:rPr>
              <w:t>RoU</w:t>
            </w:r>
            <w:proofErr w:type="spellEnd"/>
          </w:p>
        </w:tc>
        <w:tc>
          <w:tcPr>
            <w:tcW w:w="880" w:type="dxa"/>
            <w:tcBorders>
              <w:top w:val="nil"/>
              <w:left w:val="nil"/>
              <w:bottom w:val="nil"/>
              <w:right w:val="nil"/>
            </w:tcBorders>
            <w:shd w:val="clear" w:color="auto" w:fill="auto"/>
            <w:noWrap/>
            <w:vAlign w:val="bottom"/>
            <w:hideMark/>
          </w:tcPr>
          <w:p w14:paraId="3BE52837"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nil"/>
              <w:right w:val="nil"/>
            </w:tcBorders>
            <w:shd w:val="clear" w:color="auto" w:fill="auto"/>
            <w:noWrap/>
            <w:vAlign w:val="bottom"/>
            <w:hideMark/>
          </w:tcPr>
          <w:p w14:paraId="614497E0"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2,084</w:t>
            </w:r>
          </w:p>
        </w:tc>
        <w:tc>
          <w:tcPr>
            <w:tcW w:w="1080" w:type="dxa"/>
            <w:tcBorders>
              <w:top w:val="nil"/>
              <w:left w:val="nil"/>
              <w:bottom w:val="nil"/>
              <w:right w:val="nil"/>
            </w:tcBorders>
            <w:shd w:val="clear" w:color="auto" w:fill="auto"/>
            <w:noWrap/>
            <w:vAlign w:val="bottom"/>
            <w:hideMark/>
          </w:tcPr>
          <w:p w14:paraId="1F835AAC"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1080" w:type="dxa"/>
            <w:tcBorders>
              <w:top w:val="nil"/>
              <w:left w:val="nil"/>
              <w:bottom w:val="nil"/>
              <w:right w:val="nil"/>
            </w:tcBorders>
            <w:shd w:val="clear" w:color="auto" w:fill="auto"/>
            <w:noWrap/>
            <w:vAlign w:val="bottom"/>
            <w:hideMark/>
          </w:tcPr>
          <w:p w14:paraId="0D3A3A5A"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nil"/>
              <w:right w:val="nil"/>
            </w:tcBorders>
            <w:shd w:val="clear" w:color="auto" w:fill="auto"/>
            <w:noWrap/>
            <w:vAlign w:val="bottom"/>
            <w:hideMark/>
          </w:tcPr>
          <w:p w14:paraId="0DDD3536"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2,084</w:t>
            </w:r>
          </w:p>
        </w:tc>
      </w:tr>
      <w:tr w:rsidR="00A0226C" w:rsidRPr="00A0226C" w14:paraId="22D1A0F7" w14:textId="77777777" w:rsidTr="00411CCF">
        <w:trPr>
          <w:trHeight w:val="454"/>
        </w:trPr>
        <w:tc>
          <w:tcPr>
            <w:tcW w:w="2835" w:type="dxa"/>
            <w:tcBorders>
              <w:top w:val="nil"/>
              <w:left w:val="nil"/>
              <w:bottom w:val="nil"/>
              <w:right w:val="nil"/>
            </w:tcBorders>
            <w:shd w:val="clear" w:color="auto" w:fill="auto"/>
            <w:vAlign w:val="bottom"/>
            <w:hideMark/>
          </w:tcPr>
          <w:p w14:paraId="47A66E56" w14:textId="77777777"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Accumulated depreciation/</w:t>
            </w:r>
            <w:r w:rsidRPr="00A0226C">
              <w:rPr>
                <w:rFonts w:ascii="Arial" w:hAnsi="Arial" w:cs="Arial"/>
                <w:sz w:val="16"/>
                <w:szCs w:val="16"/>
              </w:rPr>
              <w:br/>
              <w:t>amortisation and impairment</w:t>
            </w:r>
          </w:p>
        </w:tc>
        <w:tc>
          <w:tcPr>
            <w:tcW w:w="880" w:type="dxa"/>
            <w:tcBorders>
              <w:top w:val="nil"/>
              <w:left w:val="nil"/>
              <w:bottom w:val="nil"/>
              <w:right w:val="nil"/>
            </w:tcBorders>
            <w:shd w:val="clear" w:color="auto" w:fill="auto"/>
            <w:noWrap/>
            <w:vAlign w:val="bottom"/>
            <w:hideMark/>
          </w:tcPr>
          <w:p w14:paraId="56E3B361"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nil"/>
              <w:right w:val="nil"/>
            </w:tcBorders>
            <w:shd w:val="clear" w:color="auto" w:fill="auto"/>
            <w:noWrap/>
            <w:vAlign w:val="bottom"/>
            <w:hideMark/>
          </w:tcPr>
          <w:p w14:paraId="78657DC8"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(9,971)</w:t>
            </w:r>
          </w:p>
        </w:tc>
        <w:tc>
          <w:tcPr>
            <w:tcW w:w="1080" w:type="dxa"/>
            <w:tcBorders>
              <w:top w:val="nil"/>
              <w:left w:val="nil"/>
              <w:bottom w:val="nil"/>
              <w:right w:val="nil"/>
            </w:tcBorders>
            <w:shd w:val="clear" w:color="auto" w:fill="auto"/>
            <w:noWrap/>
            <w:vAlign w:val="bottom"/>
            <w:hideMark/>
          </w:tcPr>
          <w:p w14:paraId="689750EC"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(17,562)</w:t>
            </w:r>
          </w:p>
        </w:tc>
        <w:tc>
          <w:tcPr>
            <w:tcW w:w="1080" w:type="dxa"/>
            <w:tcBorders>
              <w:top w:val="nil"/>
              <w:left w:val="nil"/>
              <w:bottom w:val="nil"/>
              <w:right w:val="nil"/>
            </w:tcBorders>
            <w:shd w:val="clear" w:color="auto" w:fill="auto"/>
            <w:noWrap/>
            <w:vAlign w:val="bottom"/>
            <w:hideMark/>
          </w:tcPr>
          <w:p w14:paraId="100863E6"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(3,808)</w:t>
            </w:r>
          </w:p>
        </w:tc>
        <w:tc>
          <w:tcPr>
            <w:tcW w:w="880" w:type="dxa"/>
            <w:tcBorders>
              <w:top w:val="nil"/>
              <w:left w:val="nil"/>
              <w:bottom w:val="nil"/>
              <w:right w:val="nil"/>
            </w:tcBorders>
            <w:shd w:val="clear" w:color="auto" w:fill="auto"/>
            <w:noWrap/>
            <w:vAlign w:val="bottom"/>
            <w:hideMark/>
          </w:tcPr>
          <w:p w14:paraId="2CED3331"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(31,341)</w:t>
            </w:r>
          </w:p>
        </w:tc>
      </w:tr>
      <w:tr w:rsidR="00A0226C" w:rsidRPr="00A0226C" w14:paraId="5BC57B28" w14:textId="77777777" w:rsidTr="00411CCF">
        <w:trPr>
          <w:trHeight w:val="595"/>
        </w:trPr>
        <w:tc>
          <w:tcPr>
            <w:tcW w:w="2835" w:type="dxa"/>
            <w:tcBorders>
              <w:top w:val="nil"/>
              <w:left w:val="nil"/>
              <w:bottom w:val="nil"/>
              <w:right w:val="nil"/>
            </w:tcBorders>
            <w:shd w:val="clear" w:color="auto" w:fill="auto"/>
            <w:vAlign w:val="bottom"/>
            <w:hideMark/>
          </w:tcPr>
          <w:p w14:paraId="5F18E61E" w14:textId="61FD890B" w:rsidR="00A0226C" w:rsidRPr="00A0226C" w:rsidRDefault="00A0226C" w:rsidP="00FA273A">
            <w:pPr>
              <w:spacing w:before="0" w:after="0" w:line="240" w:lineRule="auto"/>
              <w:ind w:leftChars="75" w:left="143"/>
              <w:rPr>
                <w:rFonts w:ascii="Arial" w:hAnsi="Arial" w:cs="Arial"/>
                <w:sz w:val="16"/>
                <w:szCs w:val="16"/>
              </w:rPr>
            </w:pPr>
            <w:r w:rsidRPr="00A0226C">
              <w:rPr>
                <w:rFonts w:ascii="Arial" w:hAnsi="Arial" w:cs="Arial"/>
                <w:sz w:val="16"/>
                <w:szCs w:val="16"/>
              </w:rPr>
              <w:t>Accumulated depreciation/</w:t>
            </w:r>
            <w:r w:rsidRPr="00A0226C">
              <w:rPr>
                <w:rFonts w:ascii="Arial" w:hAnsi="Arial" w:cs="Arial"/>
                <w:sz w:val="16"/>
                <w:szCs w:val="16"/>
              </w:rPr>
              <w:br/>
              <w:t xml:space="preserve">amortisation and impairment </w:t>
            </w:r>
            <w:r>
              <w:rPr>
                <w:rFonts w:ascii="Arial" w:hAnsi="Arial" w:cs="Arial"/>
                <w:sz w:val="16"/>
                <w:szCs w:val="16"/>
              </w:rPr>
              <w:t>–</w:t>
            </w:r>
            <w:r w:rsidRPr="00A0226C">
              <w:rPr>
                <w:rFonts w:ascii="Arial" w:hAnsi="Arial" w:cs="Arial"/>
                <w:sz w:val="16"/>
                <w:szCs w:val="16"/>
              </w:rPr>
              <w:t xml:space="preserve"> </w:t>
            </w:r>
            <w:proofErr w:type="spellStart"/>
            <w:r w:rsidRPr="00A0226C">
              <w:rPr>
                <w:rFonts w:ascii="Arial" w:hAnsi="Arial" w:cs="Arial"/>
                <w:sz w:val="16"/>
                <w:szCs w:val="16"/>
              </w:rPr>
              <w:t>RoU</w:t>
            </w:r>
            <w:proofErr w:type="spellEnd"/>
          </w:p>
        </w:tc>
        <w:tc>
          <w:tcPr>
            <w:tcW w:w="880" w:type="dxa"/>
            <w:tcBorders>
              <w:top w:val="nil"/>
              <w:left w:val="nil"/>
              <w:bottom w:val="single" w:sz="4" w:space="0" w:color="auto"/>
              <w:right w:val="nil"/>
            </w:tcBorders>
            <w:shd w:val="clear" w:color="auto" w:fill="auto"/>
            <w:noWrap/>
            <w:vAlign w:val="bottom"/>
            <w:hideMark/>
          </w:tcPr>
          <w:p w14:paraId="5940E430"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w:t>
            </w:r>
          </w:p>
        </w:tc>
        <w:tc>
          <w:tcPr>
            <w:tcW w:w="880" w:type="dxa"/>
            <w:tcBorders>
              <w:top w:val="nil"/>
              <w:left w:val="nil"/>
              <w:bottom w:val="single" w:sz="4" w:space="0" w:color="auto"/>
              <w:right w:val="nil"/>
            </w:tcBorders>
            <w:shd w:val="clear" w:color="auto" w:fill="auto"/>
            <w:noWrap/>
            <w:vAlign w:val="bottom"/>
            <w:hideMark/>
          </w:tcPr>
          <w:p w14:paraId="297EF6BB"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(2,492)</w:t>
            </w:r>
          </w:p>
        </w:tc>
        <w:tc>
          <w:tcPr>
            <w:tcW w:w="1080" w:type="dxa"/>
            <w:tcBorders>
              <w:top w:val="nil"/>
              <w:left w:val="nil"/>
              <w:bottom w:val="single" w:sz="4" w:space="0" w:color="auto"/>
              <w:right w:val="nil"/>
            </w:tcBorders>
            <w:shd w:val="clear" w:color="auto" w:fill="auto"/>
            <w:noWrap/>
            <w:vAlign w:val="bottom"/>
            <w:hideMark/>
          </w:tcPr>
          <w:p w14:paraId="06CC2FFD"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(1,500)</w:t>
            </w:r>
          </w:p>
        </w:tc>
        <w:tc>
          <w:tcPr>
            <w:tcW w:w="1080" w:type="dxa"/>
            <w:tcBorders>
              <w:top w:val="nil"/>
              <w:left w:val="nil"/>
              <w:bottom w:val="single" w:sz="4" w:space="0" w:color="auto"/>
              <w:right w:val="nil"/>
            </w:tcBorders>
            <w:shd w:val="clear" w:color="auto" w:fill="auto"/>
            <w:noWrap/>
            <w:vAlign w:val="bottom"/>
            <w:hideMark/>
          </w:tcPr>
          <w:p w14:paraId="6259BE65" w14:textId="77777777" w:rsidR="00A0226C" w:rsidRPr="00A0226C" w:rsidRDefault="00A0226C" w:rsidP="00A0226C">
            <w:pPr>
              <w:spacing w:before="0" w:after="0" w:line="240" w:lineRule="auto"/>
              <w:jc w:val="right"/>
              <w:rPr>
                <w:rFonts w:ascii="Arial" w:hAnsi="Arial" w:cs="Arial"/>
                <w:color w:val="000000"/>
                <w:sz w:val="16"/>
                <w:szCs w:val="16"/>
              </w:rPr>
            </w:pPr>
            <w:r w:rsidRPr="00A0226C">
              <w:rPr>
                <w:rFonts w:ascii="Arial" w:hAnsi="Arial" w:cs="Arial"/>
                <w:color w:val="000000"/>
                <w:sz w:val="16"/>
                <w:szCs w:val="16"/>
              </w:rPr>
              <w:t>(300)</w:t>
            </w:r>
          </w:p>
        </w:tc>
        <w:tc>
          <w:tcPr>
            <w:tcW w:w="880" w:type="dxa"/>
            <w:tcBorders>
              <w:top w:val="nil"/>
              <w:left w:val="nil"/>
              <w:bottom w:val="single" w:sz="4" w:space="0" w:color="auto"/>
              <w:right w:val="nil"/>
            </w:tcBorders>
            <w:shd w:val="clear" w:color="auto" w:fill="auto"/>
            <w:noWrap/>
            <w:vAlign w:val="bottom"/>
            <w:hideMark/>
          </w:tcPr>
          <w:p w14:paraId="27EA1F74"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(4,292)</w:t>
            </w:r>
          </w:p>
        </w:tc>
      </w:tr>
      <w:tr w:rsidR="00A0226C" w:rsidRPr="00A0226C" w14:paraId="0FB39A12" w14:textId="77777777" w:rsidTr="00411CCF">
        <w:trPr>
          <w:trHeight w:val="225"/>
        </w:trPr>
        <w:tc>
          <w:tcPr>
            <w:tcW w:w="2835" w:type="dxa"/>
            <w:tcBorders>
              <w:top w:val="nil"/>
              <w:left w:val="nil"/>
              <w:bottom w:val="single" w:sz="4" w:space="0" w:color="auto"/>
              <w:right w:val="nil"/>
            </w:tcBorders>
            <w:shd w:val="clear" w:color="auto" w:fill="auto"/>
            <w:noWrap/>
            <w:vAlign w:val="bottom"/>
            <w:hideMark/>
          </w:tcPr>
          <w:p w14:paraId="42129B74" w14:textId="77777777" w:rsidR="00A0226C" w:rsidRPr="00A0226C" w:rsidRDefault="00A0226C" w:rsidP="00FA273A">
            <w:pPr>
              <w:spacing w:before="0" w:after="0" w:line="240" w:lineRule="auto"/>
              <w:ind w:leftChars="75" w:left="143"/>
              <w:rPr>
                <w:rFonts w:ascii="Arial" w:hAnsi="Arial" w:cs="Arial"/>
                <w:b/>
                <w:bCs/>
                <w:sz w:val="16"/>
                <w:szCs w:val="16"/>
              </w:rPr>
            </w:pPr>
            <w:r w:rsidRPr="00A0226C">
              <w:rPr>
                <w:rFonts w:ascii="Arial" w:hAnsi="Arial" w:cs="Arial"/>
                <w:b/>
                <w:bCs/>
                <w:sz w:val="16"/>
                <w:szCs w:val="16"/>
              </w:rPr>
              <w:t>Closing net book balance</w:t>
            </w:r>
          </w:p>
        </w:tc>
        <w:tc>
          <w:tcPr>
            <w:tcW w:w="880" w:type="dxa"/>
            <w:tcBorders>
              <w:top w:val="nil"/>
              <w:left w:val="nil"/>
              <w:bottom w:val="single" w:sz="4" w:space="0" w:color="auto"/>
              <w:right w:val="nil"/>
            </w:tcBorders>
            <w:shd w:val="clear" w:color="auto" w:fill="auto"/>
            <w:noWrap/>
            <w:vAlign w:val="bottom"/>
            <w:hideMark/>
          </w:tcPr>
          <w:p w14:paraId="5EE27686"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12,500</w:t>
            </w:r>
          </w:p>
        </w:tc>
        <w:tc>
          <w:tcPr>
            <w:tcW w:w="880" w:type="dxa"/>
            <w:tcBorders>
              <w:top w:val="nil"/>
              <w:left w:val="nil"/>
              <w:bottom w:val="single" w:sz="4" w:space="0" w:color="auto"/>
              <w:right w:val="nil"/>
            </w:tcBorders>
            <w:shd w:val="clear" w:color="auto" w:fill="auto"/>
            <w:noWrap/>
            <w:vAlign w:val="bottom"/>
            <w:hideMark/>
          </w:tcPr>
          <w:p w14:paraId="30E9D42A"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45,632</w:t>
            </w:r>
          </w:p>
        </w:tc>
        <w:tc>
          <w:tcPr>
            <w:tcW w:w="1080" w:type="dxa"/>
            <w:tcBorders>
              <w:top w:val="nil"/>
              <w:left w:val="nil"/>
              <w:bottom w:val="single" w:sz="4" w:space="0" w:color="auto"/>
              <w:right w:val="nil"/>
            </w:tcBorders>
            <w:shd w:val="clear" w:color="auto" w:fill="auto"/>
            <w:noWrap/>
            <w:vAlign w:val="bottom"/>
            <w:hideMark/>
          </w:tcPr>
          <w:p w14:paraId="157D0ECD"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17,230</w:t>
            </w:r>
          </w:p>
        </w:tc>
        <w:tc>
          <w:tcPr>
            <w:tcW w:w="1080" w:type="dxa"/>
            <w:tcBorders>
              <w:top w:val="nil"/>
              <w:left w:val="nil"/>
              <w:bottom w:val="single" w:sz="4" w:space="0" w:color="auto"/>
              <w:right w:val="nil"/>
            </w:tcBorders>
            <w:shd w:val="clear" w:color="auto" w:fill="auto"/>
            <w:noWrap/>
            <w:vAlign w:val="bottom"/>
            <w:hideMark/>
          </w:tcPr>
          <w:p w14:paraId="79AD8325"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4,029</w:t>
            </w:r>
          </w:p>
        </w:tc>
        <w:tc>
          <w:tcPr>
            <w:tcW w:w="880" w:type="dxa"/>
            <w:tcBorders>
              <w:top w:val="nil"/>
              <w:left w:val="nil"/>
              <w:bottom w:val="single" w:sz="4" w:space="0" w:color="auto"/>
              <w:right w:val="nil"/>
            </w:tcBorders>
            <w:shd w:val="clear" w:color="auto" w:fill="auto"/>
            <w:noWrap/>
            <w:vAlign w:val="bottom"/>
            <w:hideMark/>
          </w:tcPr>
          <w:p w14:paraId="108D16E2" w14:textId="77777777" w:rsidR="00A0226C" w:rsidRPr="00A0226C" w:rsidRDefault="00A0226C" w:rsidP="00A0226C">
            <w:pPr>
              <w:spacing w:before="0" w:after="0" w:line="240" w:lineRule="auto"/>
              <w:jc w:val="right"/>
              <w:rPr>
                <w:rFonts w:ascii="Arial" w:hAnsi="Arial" w:cs="Arial"/>
                <w:b/>
                <w:bCs/>
                <w:color w:val="000000"/>
                <w:sz w:val="16"/>
                <w:szCs w:val="16"/>
              </w:rPr>
            </w:pPr>
            <w:r w:rsidRPr="00A0226C">
              <w:rPr>
                <w:rFonts w:ascii="Arial" w:hAnsi="Arial" w:cs="Arial"/>
                <w:b/>
                <w:bCs/>
                <w:color w:val="000000"/>
                <w:sz w:val="16"/>
                <w:szCs w:val="16"/>
              </w:rPr>
              <w:t>79,391</w:t>
            </w:r>
          </w:p>
        </w:tc>
      </w:tr>
    </w:tbl>
    <w:p w14:paraId="5F32C7AF" w14:textId="15F98967" w:rsidR="009C1D38" w:rsidRDefault="00A0226C" w:rsidP="009C1D38">
      <w:pPr>
        <w:pStyle w:val="FootnoteText"/>
        <w:spacing w:before="120" w:after="40"/>
      </w:pPr>
      <w:r>
        <w:t>Prepared on Australian A</w:t>
      </w:r>
      <w:r w:rsidR="00411CCF">
        <w:t xml:space="preserve">ccounting Standards basis. </w:t>
      </w:r>
    </w:p>
    <w:p w14:paraId="53AC6D6C" w14:textId="475FFBD8" w:rsidR="00A0226C" w:rsidRDefault="00A0226C" w:rsidP="00465BBE">
      <w:pPr>
        <w:pStyle w:val="FootnoteText"/>
        <w:spacing w:before="0"/>
        <w:ind w:left="0" w:firstLine="0"/>
      </w:pPr>
    </w:p>
    <w:p w14:paraId="14AD1182" w14:textId="346A3EC6" w:rsidR="00A0226C" w:rsidRDefault="00465BBE" w:rsidP="009C1D38">
      <w:pPr>
        <w:pStyle w:val="FootnoteText"/>
      </w:pPr>
      <w:r>
        <w:rPr>
          <w:vertAlign w:val="superscript"/>
        </w:rPr>
        <w:t>(a</w:t>
      </w:r>
      <w:r w:rsidR="00A0226C" w:rsidRPr="009C1D38">
        <w:rPr>
          <w:vertAlign w:val="superscript"/>
        </w:rPr>
        <w:t>)</w:t>
      </w:r>
      <w:r w:rsidR="00411CCF" w:rsidRPr="009C1D38">
        <w:rPr>
          <w:vertAlign w:val="superscript"/>
        </w:rPr>
        <w:tab/>
      </w:r>
      <w:r w:rsidR="00A0226C">
        <w:t>'Appropriation ordinary annual services' refers to funding provided through Appropriation Bill (No.1) 2024</w:t>
      </w:r>
      <w:r w:rsidR="00580A5B">
        <w:t>–</w:t>
      </w:r>
      <w:r w:rsidR="00A0226C">
        <w:t xml:space="preserve">25 for depreciation/amortisation expenses, Departmental Capital Budget or </w:t>
      </w:r>
      <w:r w:rsidR="00411CCF">
        <w:t>other operational expenses.</w:t>
      </w:r>
    </w:p>
    <w:p w14:paraId="143713EB" w14:textId="77777777" w:rsidR="000C162E" w:rsidRDefault="000C162E" w:rsidP="009C1D38">
      <w:pPr>
        <w:pStyle w:val="FootnoteText"/>
      </w:pPr>
    </w:p>
    <w:p w14:paraId="2ABB9983" w14:textId="69C9FEA6" w:rsidR="00503271" w:rsidRDefault="00411CCF" w:rsidP="00411CCF">
      <w:pPr>
        <w:pStyle w:val="FootnoteText"/>
      </w:pPr>
      <w:proofErr w:type="spellStart"/>
      <w:r>
        <w:t>RoU</w:t>
      </w:r>
      <w:proofErr w:type="spellEnd"/>
      <w:r>
        <w:t xml:space="preserve"> = Right-of-Use Asset</w:t>
      </w:r>
    </w:p>
    <w:sectPr w:rsidR="00503271" w:rsidSect="003009D9">
      <w:headerReference w:type="first" r:id="rId20"/>
      <w:type w:val="continuous"/>
      <w:pgSz w:w="11906" w:h="16838" w:code="9"/>
      <w:pgMar w:top="2835" w:right="2098" w:bottom="2466" w:left="2098" w:header="1814" w:footer="181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35928C" w14:textId="77777777" w:rsidR="009643F8" w:rsidRDefault="009643F8" w:rsidP="00C07DEC">
      <w:r>
        <w:separator/>
      </w:r>
    </w:p>
  </w:endnote>
  <w:endnote w:type="continuationSeparator" w:id="0">
    <w:p w14:paraId="7290BD98" w14:textId="77777777" w:rsidR="009643F8" w:rsidRDefault="009643F8" w:rsidP="00C07DEC">
      <w:r>
        <w:continuationSeparator/>
      </w:r>
    </w:p>
  </w:endnote>
  <w:endnote w:type="continuationNotice" w:id="1">
    <w:p w14:paraId="17F09B20" w14:textId="77777777" w:rsidR="009643F8" w:rsidRDefault="009643F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embedRegular r:id="rId1" w:fontKey="{553EBC8A-1932-4584-A587-718DD8B4C44F}"/>
  </w:font>
  <w:font w:name="Times New Roman">
    <w:panose1 w:val="02020603050405020304"/>
    <w:charset w:val="00"/>
    <w:family w:val="roman"/>
    <w:pitch w:val="variable"/>
    <w:sig w:usb0="E0002EFF" w:usb1="C000785B" w:usb2="00000009" w:usb3="00000000" w:csb0="000001FF" w:csb1="00000000"/>
    <w:embedRegular r:id="rId2" w:fontKey="{75B4E530-97C7-4CAD-ADF8-5370EEB5B2EF}"/>
    <w:embedBold r:id="rId3" w:fontKey="{AFD8BDF9-F857-4C0F-B227-6433D714E54A}"/>
    <w:embedItalic r:id="rId4" w:fontKey="{1E95543A-F7F0-4AE7-8BC1-B85EEFCF2430}"/>
    <w:embedBoldItalic r:id="rId5" w:fontKey="{294282F6-9B80-443F-BFA7-BF1CFDB1F895}"/>
  </w:font>
  <w:font w:name="Courier New">
    <w:panose1 w:val="02070309020205020404"/>
    <w:charset w:val="00"/>
    <w:family w:val="modern"/>
    <w:pitch w:val="fixed"/>
    <w:sig w:usb0="E0002EFF" w:usb1="C0007843" w:usb2="00000009" w:usb3="00000000" w:csb0="000001FF" w:csb1="00000000"/>
    <w:embedRegular r:id="rId6" w:fontKey="{2E1D6596-F885-44A5-B861-825A12FC6473}"/>
  </w:font>
  <w:font w:name="Wingdings">
    <w:panose1 w:val="05000000000000000000"/>
    <w:charset w:val="02"/>
    <w:family w:val="auto"/>
    <w:pitch w:val="variable"/>
    <w:sig w:usb0="00000000" w:usb1="10000000" w:usb2="00000000" w:usb3="00000000" w:csb0="80000000" w:csb1="00000000"/>
    <w:embedRegular r:id="rId7" w:fontKey="{332FCA08-AFEB-4D67-84CC-66153B40DC4E}"/>
  </w:font>
  <w:font w:name="Arial">
    <w:panose1 w:val="020B0604020202020204"/>
    <w:charset w:val="00"/>
    <w:family w:val="swiss"/>
    <w:pitch w:val="variable"/>
    <w:sig w:usb0="E0002EFF" w:usb1="C000785B" w:usb2="00000009" w:usb3="00000000" w:csb0="000001FF" w:csb1="00000000"/>
    <w:embedRegular r:id="rId8" w:fontKey="{18A9E561-1A3B-4134-A513-C7E5C9A0C2D2}"/>
    <w:embedBold r:id="rId9" w:fontKey="{4D64974D-578D-496C-BD3A-36D97A5DDAE6}"/>
    <w:embedItalic r:id="rId10" w:fontKey="{55B4CE87-7EB4-4CB0-B9D3-059AA9C82250}"/>
    <w:embedBoldItalic r:id="rId11" w:fontKey="{1ED8062B-E19F-402A-B33E-50A7AAF46F54}"/>
  </w:font>
  <w:font w:name="9999999">
    <w:altName w:val="Times New Roman"/>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embedRegular r:id="rId12" w:fontKey="{0FD8DB8E-7EE3-4BDE-A926-A08B6DBD2021}"/>
    <w:embedBold r:id="rId13" w:fontKey="{4B019ACA-0E35-44D9-BD65-DD9FE169DD0B}"/>
    <w:embedItalic r:id="rId14" w:fontKey="{13BBEA30-E6A3-4BE1-81D7-5F871EF69C82}"/>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embedRegular r:id="rId15" w:fontKey="{6A9C6F21-F27F-46BE-B341-226AE105AECC}"/>
  </w:font>
  <w:font w:name="Tahoma">
    <w:panose1 w:val="020B0604030504040204"/>
    <w:charset w:val="00"/>
    <w:family w:val="swiss"/>
    <w:pitch w:val="variable"/>
    <w:sig w:usb0="E1002EFF" w:usb1="C000605B" w:usb2="00000029" w:usb3="00000000" w:csb0="000101FF" w:csb1="00000000"/>
    <w:embedRegular r:id="rId16" w:fontKey="{2440CD9A-092B-4A2D-B663-11E9FC5ECB22}"/>
  </w:font>
  <w:font w:name="Helvetica">
    <w:panose1 w:val="020B0604020202020204"/>
    <w:charset w:val="00"/>
    <w:family w:val="swiss"/>
    <w:pitch w:val="variable"/>
    <w:sig w:usb0="E0002EFF" w:usb1="C000785B" w:usb2="00000009" w:usb3="00000000" w:csb0="000001FF" w:csb1="00000000"/>
    <w:embedBold r:id="rId17" w:fontKey="{159F5543-6A2A-417D-8188-3319BDF3D42B}"/>
  </w:font>
  <w:font w:name="Calibri">
    <w:panose1 w:val="020F0502020204030204"/>
    <w:charset w:val="00"/>
    <w:family w:val="swiss"/>
    <w:pitch w:val="variable"/>
    <w:sig w:usb0="E4002EFF" w:usb1="C000247B" w:usb2="00000009" w:usb3="00000000" w:csb0="000001FF" w:csb1="00000000"/>
    <w:embedRegular r:id="rId18" w:fontKey="{C45CFCB2-498B-4611-AC75-7593FAC2F22D}"/>
    <w:embedBold r:id="rId19" w:fontKey="{6C118745-C863-4D79-8501-7265B4ADA451}"/>
    <w:embedItalic r:id="rId20" w:fontKey="{813D7A72-C62C-43D3-B032-67CCC30A1B68}"/>
    <w:embedBoldItalic r:id="rId21" w:fontKey="{8AF93E84-7BC0-4280-9BE1-C8667BCF4B03}"/>
  </w:font>
  <w:font w:name="Swiss 721 BT">
    <w:altName w:val="Swiss 721 B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embedRegular r:id="rId22" w:fontKey="{0F5B04B0-7D1B-430E-AB62-79AC9D540530}"/>
    <w:embedItalic r:id="rId23" w:fontKey="{2A1E116C-FC9E-49B7-B667-556425E55977}"/>
  </w:font>
  <w:font w:name="Yu Mincho">
    <w:altName w:val="游明朝"/>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embedBold r:id="rId24" w:fontKey="{1A473B4A-C9ED-4AB6-A6A0-46241801C2D0}"/>
  </w:font>
  <w:font w:name="Arial-BoldMT">
    <w:altName w:val="Arial"/>
    <w:panose1 w:val="00000000000000000000"/>
    <w:charset w:val="00"/>
    <w:family w:val="swiss"/>
    <w:notTrueType/>
    <w:pitch w:val="default"/>
    <w:sig w:usb0="00000003" w:usb1="00000000" w:usb2="00000000" w:usb3="00000000" w:csb0="00000001" w:csb1="00000000"/>
  </w:font>
  <w:font w:name="BookAntiqua">
    <w:panose1 w:val="00000000000000000000"/>
    <w:charset w:val="00"/>
    <w:family w:val="roman"/>
    <w:notTrueType/>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7CE58C" w14:textId="750AB644" w:rsidR="009643F8" w:rsidRPr="009E69CA" w:rsidRDefault="009643F8" w:rsidP="00B662FC">
    <w:pPr>
      <w:pStyle w:val="FooterOdd"/>
      <w:jc w:val="left"/>
    </w:pPr>
    <w:r w:rsidRPr="00B628E8">
      <w:rPr>
        <w:rStyle w:val="PageNumber"/>
        <w:rFonts w:cs="Times New Roman"/>
        <w:b/>
        <w:bCs/>
      </w:rPr>
      <w:t xml:space="preserve">Page </w:t>
    </w:r>
    <w:r w:rsidRPr="00B628E8">
      <w:rPr>
        <w:rStyle w:val="PageNumber"/>
        <w:rFonts w:cs="Times New Roman"/>
        <w:b/>
        <w:bCs/>
      </w:rPr>
      <w:fldChar w:fldCharType="begin"/>
    </w:r>
    <w:r w:rsidRPr="00B628E8">
      <w:rPr>
        <w:rStyle w:val="PageNumber"/>
        <w:rFonts w:cs="Times New Roman"/>
        <w:b/>
        <w:bCs/>
      </w:rPr>
      <w:instrText xml:space="preserve"> PAGE  \* Arabic </w:instrText>
    </w:r>
    <w:r w:rsidRPr="00B628E8">
      <w:rPr>
        <w:rStyle w:val="PageNumber"/>
        <w:rFonts w:cs="Times New Roman"/>
        <w:b/>
        <w:bCs/>
      </w:rPr>
      <w:fldChar w:fldCharType="separate"/>
    </w:r>
    <w:r w:rsidR="00C63F23">
      <w:rPr>
        <w:rStyle w:val="PageNumber"/>
        <w:rFonts w:cs="Times New Roman"/>
        <w:b/>
        <w:bCs/>
        <w:noProof/>
      </w:rPr>
      <w:t>234</w:t>
    </w:r>
    <w:r w:rsidRPr="00B628E8">
      <w:rPr>
        <w:rStyle w:val="PageNumber"/>
        <w:rFonts w:cs="Times New Roman"/>
        <w:b/>
        <w:bCs/>
      </w:rPr>
      <w:fldChar w:fldCharType="end"/>
    </w:r>
    <w:r>
      <w:rPr>
        <w:rStyle w:val="PageNumber"/>
        <w:rFonts w:cs="Times New Roman"/>
        <w:b/>
        <w:bCs/>
      </w:rPr>
      <w:t xml:space="preserve">  </w:t>
    </w:r>
    <w:proofErr w:type="gramStart"/>
    <w:r>
      <w:rPr>
        <w:rStyle w:val="PageNumber"/>
        <w:rFonts w:cs="Times New Roman"/>
        <w:b/>
        <w:bCs/>
      </w:rPr>
      <w:t xml:space="preserve">|  </w:t>
    </w:r>
    <w:proofErr w:type="gramEnd"/>
    <w:r w:rsidRPr="00604211">
      <w:rPr>
        <w:rStyle w:val="PageNumber"/>
        <w:rFonts w:cs="Times New Roman"/>
      </w:rPr>
      <w:fldChar w:fldCharType="begin"/>
    </w:r>
    <w:r w:rsidRPr="00604211">
      <w:rPr>
        <w:rStyle w:val="PageNumber"/>
        <w:rFonts w:cs="Times New Roman"/>
      </w:rPr>
      <w:instrText xml:space="preserve"> STYLEREF  "Heading 1"  \* MERGEFORMAT </w:instrText>
    </w:r>
    <w:r w:rsidRPr="00604211">
      <w:rPr>
        <w:rStyle w:val="PageNumber"/>
        <w:rFonts w:cs="Times New Roman"/>
      </w:rPr>
      <w:fldChar w:fldCharType="separate"/>
    </w:r>
    <w:r w:rsidR="00C63F23" w:rsidRPr="00C63F23">
      <w:rPr>
        <w:rStyle w:val="PageNumber"/>
        <w:rFonts w:cs="Times New Roman"/>
        <w:bCs/>
        <w:noProof/>
        <w:lang w:val="en-US"/>
      </w:rPr>
      <w:t>Australian Radiation</w:t>
    </w:r>
    <w:r w:rsidR="00C63F23">
      <w:rPr>
        <w:rStyle w:val="PageNumber"/>
        <w:rFonts w:cs="Times New Roman"/>
        <w:noProof/>
      </w:rPr>
      <w:t xml:space="preserve"> Protection and Nuclear Safety Agency</w:t>
    </w:r>
    <w:r w:rsidRPr="00604211">
      <w:rPr>
        <w:rStyle w:val="PageNumber"/>
        <w:rFonts w:cs="Times New Roman"/>
      </w:rPr>
      <w:fldChar w:fldCharType="end"/>
    </w:r>
    <w:r w:rsidRPr="00B628E8">
      <w:rPr>
        <w:rStyle w:val="PageNumber"/>
        <w:rFonts w:cs="Times New Roman"/>
      </w:rPr>
      <w:t xml:space="preserve"> </w:t>
    </w:r>
    <w:r>
      <w:rPr>
        <w:rStyle w:val="PageNumber"/>
        <w:rFonts w:cs="Times New Roman"/>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AF1B30" w14:textId="69F10823" w:rsidR="009643F8" w:rsidRPr="009E69CA" w:rsidRDefault="009643F8" w:rsidP="00B662FC">
    <w:pPr>
      <w:pStyle w:val="FooterOdd"/>
    </w:pPr>
    <w:r>
      <w:rPr>
        <w:rStyle w:val="PageNumber"/>
        <w:rFonts w:cs="Times New Roman"/>
      </w:rPr>
      <w:fldChar w:fldCharType="begin"/>
    </w:r>
    <w:r>
      <w:rPr>
        <w:rStyle w:val="PageNumber"/>
        <w:rFonts w:cs="Times New Roman"/>
      </w:rPr>
      <w:instrText xml:space="preserve"> STYLEREF  "Heading 1"  \* MERGEFORMAT </w:instrText>
    </w:r>
    <w:r>
      <w:rPr>
        <w:rStyle w:val="PageNumber"/>
        <w:rFonts w:cs="Times New Roman"/>
      </w:rPr>
      <w:fldChar w:fldCharType="separate"/>
    </w:r>
    <w:r w:rsidR="00C63F23" w:rsidRPr="00C63F23">
      <w:rPr>
        <w:rStyle w:val="PageNumber"/>
        <w:rFonts w:cs="Times New Roman"/>
        <w:bCs/>
        <w:noProof/>
        <w:lang w:val="en-US"/>
      </w:rPr>
      <w:t>Australian Radiation</w:t>
    </w:r>
    <w:r w:rsidR="00C63F23">
      <w:rPr>
        <w:rStyle w:val="PageNumber"/>
        <w:rFonts w:cs="Times New Roman"/>
        <w:noProof/>
      </w:rPr>
      <w:t xml:space="preserve"> Protection and Nuclear Safety Agency</w:t>
    </w:r>
    <w:r>
      <w:rPr>
        <w:rStyle w:val="PageNumber"/>
        <w:rFonts w:cs="Times New Roman"/>
      </w:rPr>
      <w:fldChar w:fldCharType="end"/>
    </w:r>
    <w:r w:rsidRPr="00B628E8">
      <w:rPr>
        <w:rStyle w:val="PageNumber"/>
        <w:rFonts w:cs="Times New Roman"/>
      </w:rPr>
      <w:t xml:space="preserve"> </w:t>
    </w:r>
    <w:r>
      <w:rPr>
        <w:rStyle w:val="PageNumber"/>
        <w:rFonts w:cs="Times New Roman"/>
      </w:rPr>
      <w:t xml:space="preserve"> </w:t>
    </w:r>
    <w:proofErr w:type="gramStart"/>
    <w:r w:rsidRPr="00B628E8">
      <w:rPr>
        <w:rStyle w:val="PageNumber"/>
        <w:rFonts w:cs="Times New Roman"/>
      </w:rPr>
      <w:t>|</w:t>
    </w:r>
    <w:r>
      <w:rPr>
        <w:rStyle w:val="PageNumber"/>
        <w:rFonts w:cs="Times New Roman"/>
      </w:rPr>
      <w:t xml:space="preserve"> </w:t>
    </w:r>
    <w:r w:rsidRPr="00B628E8">
      <w:rPr>
        <w:rStyle w:val="PageNumber"/>
        <w:rFonts w:cs="Times New Roman"/>
      </w:rPr>
      <w:t xml:space="preserve"> </w:t>
    </w:r>
    <w:r w:rsidRPr="00B628E8">
      <w:rPr>
        <w:rStyle w:val="PageNumber"/>
        <w:rFonts w:cs="Times New Roman"/>
        <w:b/>
        <w:bCs/>
      </w:rPr>
      <w:t>Page</w:t>
    </w:r>
    <w:proofErr w:type="gramEnd"/>
    <w:r w:rsidRPr="00B628E8">
      <w:rPr>
        <w:rStyle w:val="PageNumber"/>
        <w:rFonts w:cs="Times New Roman"/>
        <w:b/>
        <w:bCs/>
      </w:rPr>
      <w:t xml:space="preserve"> </w:t>
    </w:r>
    <w:r w:rsidRPr="00B628E8">
      <w:rPr>
        <w:rStyle w:val="PageNumber"/>
        <w:rFonts w:cs="Times New Roman"/>
        <w:b/>
        <w:bCs/>
      </w:rPr>
      <w:fldChar w:fldCharType="begin"/>
    </w:r>
    <w:r w:rsidRPr="00B628E8">
      <w:rPr>
        <w:rStyle w:val="PageNumber"/>
        <w:rFonts w:cs="Times New Roman"/>
        <w:b/>
        <w:bCs/>
      </w:rPr>
      <w:instrText xml:space="preserve"> PAGE  \* Arabic </w:instrText>
    </w:r>
    <w:r w:rsidRPr="00B628E8">
      <w:rPr>
        <w:rStyle w:val="PageNumber"/>
        <w:rFonts w:cs="Times New Roman"/>
        <w:b/>
        <w:bCs/>
      </w:rPr>
      <w:fldChar w:fldCharType="separate"/>
    </w:r>
    <w:r w:rsidR="00C63F23">
      <w:rPr>
        <w:rStyle w:val="PageNumber"/>
        <w:rFonts w:cs="Times New Roman"/>
        <w:b/>
        <w:bCs/>
        <w:noProof/>
      </w:rPr>
      <w:t>215</w:t>
    </w:r>
    <w:r w:rsidRPr="00B628E8">
      <w:rPr>
        <w:rStyle w:val="PageNumber"/>
        <w:rFonts w:cs="Times New Roman"/>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90314D" w14:textId="0A2C41B3" w:rsidR="009643F8" w:rsidRDefault="009643F8" w:rsidP="001C302C">
    <w:pPr>
      <w:pStyle w:val="FooterOdd"/>
      <w:rPr>
        <w:noProof/>
      </w:rPr>
    </w:pPr>
    <w:r>
      <w:rPr>
        <w:rStyle w:val="PageNumber"/>
        <w:rFonts w:cs="Times New Roman"/>
      </w:rPr>
      <w:fldChar w:fldCharType="begin"/>
    </w:r>
    <w:r>
      <w:rPr>
        <w:rStyle w:val="PageNumber"/>
        <w:rFonts w:cs="Times New Roman"/>
      </w:rPr>
      <w:instrText xml:space="preserve"> STYLEREF  "Heading 1"  \* MERGEFORMAT </w:instrText>
    </w:r>
    <w:r>
      <w:rPr>
        <w:rStyle w:val="PageNumber"/>
        <w:rFonts w:cs="Times New Roman"/>
      </w:rPr>
      <w:fldChar w:fldCharType="separate"/>
    </w:r>
    <w:r w:rsidR="00C63F23">
      <w:rPr>
        <w:rStyle w:val="PageNumber"/>
        <w:rFonts w:cs="Times New Roman"/>
        <w:noProof/>
      </w:rPr>
      <w:t>Australian Radiation Protection and Nuclear Safety Agency</w:t>
    </w:r>
    <w:r>
      <w:rPr>
        <w:rStyle w:val="PageNumber"/>
        <w:rFonts w:cs="Times New Roman"/>
      </w:rPr>
      <w:fldChar w:fldCharType="end"/>
    </w:r>
    <w:r w:rsidRPr="00B628E8">
      <w:rPr>
        <w:rStyle w:val="PageNumber"/>
        <w:rFonts w:cs="Times New Roman"/>
      </w:rPr>
      <w:t xml:space="preserve"> </w:t>
    </w:r>
    <w:r>
      <w:rPr>
        <w:rStyle w:val="PageNumber"/>
        <w:rFonts w:cs="Times New Roman"/>
      </w:rPr>
      <w:t xml:space="preserve"> </w:t>
    </w:r>
    <w:proofErr w:type="gramStart"/>
    <w:r w:rsidRPr="00B628E8">
      <w:rPr>
        <w:rStyle w:val="PageNumber"/>
        <w:rFonts w:cs="Times New Roman"/>
      </w:rPr>
      <w:t>|</w:t>
    </w:r>
    <w:r>
      <w:rPr>
        <w:rStyle w:val="PageNumber"/>
        <w:rFonts w:cs="Times New Roman"/>
      </w:rPr>
      <w:t xml:space="preserve"> </w:t>
    </w:r>
    <w:r w:rsidRPr="00B628E8">
      <w:rPr>
        <w:rStyle w:val="PageNumber"/>
        <w:rFonts w:cs="Times New Roman"/>
      </w:rPr>
      <w:t xml:space="preserve"> </w:t>
    </w:r>
    <w:r w:rsidRPr="00B628E8">
      <w:rPr>
        <w:rStyle w:val="PageNumber"/>
        <w:rFonts w:cs="Times New Roman"/>
        <w:b/>
        <w:bCs/>
      </w:rPr>
      <w:t>Page</w:t>
    </w:r>
    <w:proofErr w:type="gramEnd"/>
    <w:r w:rsidRPr="00B628E8">
      <w:rPr>
        <w:rStyle w:val="PageNumber"/>
        <w:rFonts w:cs="Times New Roman"/>
        <w:b/>
        <w:bCs/>
      </w:rPr>
      <w:t xml:space="preserve"> </w:t>
    </w:r>
    <w:r w:rsidRPr="00B628E8">
      <w:rPr>
        <w:b/>
        <w:bCs/>
      </w:rPr>
      <w:fldChar w:fldCharType="begin"/>
    </w:r>
    <w:r w:rsidRPr="00B628E8">
      <w:rPr>
        <w:b/>
        <w:bCs/>
      </w:rPr>
      <w:instrText xml:space="preserve"> PAGE   \* MERGEFORMAT </w:instrText>
    </w:r>
    <w:r w:rsidRPr="00B628E8">
      <w:rPr>
        <w:b/>
        <w:bCs/>
      </w:rPr>
      <w:fldChar w:fldCharType="separate"/>
    </w:r>
    <w:r w:rsidR="00C63F23">
      <w:rPr>
        <w:b/>
        <w:bCs/>
        <w:noProof/>
      </w:rPr>
      <w:t>217</w:t>
    </w:r>
    <w:r w:rsidRPr="00B628E8">
      <w:rPr>
        <w:b/>
        <w:bCs/>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2256B6" w14:textId="77777777" w:rsidR="009643F8" w:rsidRDefault="009643F8" w:rsidP="00C07DEC">
      <w:r>
        <w:separator/>
      </w:r>
    </w:p>
  </w:footnote>
  <w:footnote w:type="continuationSeparator" w:id="0">
    <w:p w14:paraId="01D70C70" w14:textId="77777777" w:rsidR="009643F8" w:rsidRDefault="009643F8" w:rsidP="00C07DEC">
      <w:r>
        <w:continuationSeparator/>
      </w:r>
    </w:p>
  </w:footnote>
  <w:footnote w:type="continuationNotice" w:id="1">
    <w:p w14:paraId="7C8FAFD4" w14:textId="77777777" w:rsidR="009643F8" w:rsidRDefault="009643F8">
      <w:pPr>
        <w:spacing w:before="0" w:after="0" w:line="240" w:lineRule="auto"/>
      </w:pPr>
    </w:p>
  </w:footnote>
  <w:footnote w:id="2">
    <w:p w14:paraId="6945EA55" w14:textId="63C2EE0D" w:rsidR="009643F8" w:rsidRPr="007D7165" w:rsidRDefault="009643F8" w:rsidP="00AA73D9">
      <w:pPr>
        <w:pStyle w:val="FootnoteText"/>
        <w:spacing w:after="40"/>
      </w:pPr>
      <w:r>
        <w:rPr>
          <w:rStyle w:val="FootnoteReference"/>
        </w:rPr>
        <w:footnoteRef/>
      </w:r>
      <w:r w:rsidRPr="00510664">
        <w:tab/>
        <w:t xml:space="preserve">For more information about the strategic direction of the ARPANSA, refer to the current Corporate Plan, available at: </w:t>
      </w:r>
      <w:r w:rsidRPr="00AA73D9">
        <w:t>www.arpansa.gov.au/corporate-plan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59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19"/>
    </w:tblGrid>
    <w:tr w:rsidR="009643F8" w14:paraId="5FF2D76E" w14:textId="77777777" w:rsidTr="008741ED">
      <w:trPr>
        <w:trHeight w:hRule="exact" w:val="377"/>
      </w:trPr>
      <w:tc>
        <w:tcPr>
          <w:tcW w:w="5919" w:type="dxa"/>
        </w:tcPr>
        <w:p w14:paraId="2DDBAFC5" w14:textId="77777777" w:rsidR="009643F8" w:rsidRDefault="009643F8" w:rsidP="00207E69">
          <w:pPr>
            <w:pStyle w:val="HeaderEven"/>
            <w:ind w:left="-113"/>
          </w:pPr>
          <w:r w:rsidRPr="00D47C6E">
            <w:rPr>
              <w:noProof/>
              <w:position w:val="-6"/>
            </w:rPr>
            <w:drawing>
              <wp:inline distT="0" distB="0" distL="0" distR="0" wp14:anchorId="023F8004" wp14:editId="591EBFE4">
                <wp:extent cx="919093" cy="131299"/>
                <wp:effectExtent l="0" t="0" r="0" b="2540"/>
                <wp:docPr id="1" name="Picture 1">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8">
                          <a:extLst>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31299"/>
                        </a:xfrm>
                        <a:prstGeom prst="rect">
                          <a:avLst/>
                        </a:prstGeom>
                      </pic:spPr>
                    </pic:pic>
                  </a:graphicData>
                </a:graphic>
              </wp:inline>
            </w:drawing>
          </w:r>
          <w:r>
            <w:t xml:space="preserve">  |  Portfolio Budget Statements</w:t>
          </w:r>
        </w:p>
      </w:tc>
    </w:tr>
  </w:tbl>
  <w:p w14:paraId="45990852" w14:textId="77777777" w:rsidR="009643F8" w:rsidRPr="00F00984" w:rsidRDefault="009643F8" w:rsidP="008741ED">
    <w:pPr>
      <w:pStyle w:val="HeaderEven"/>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78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24"/>
    </w:tblGrid>
    <w:tr w:rsidR="009643F8" w14:paraId="5E11325E" w14:textId="77777777" w:rsidTr="00B027C1">
      <w:trPr>
        <w:trHeight w:hRule="exact" w:val="344"/>
      </w:trPr>
      <w:tc>
        <w:tcPr>
          <w:tcW w:w="7824" w:type="dxa"/>
        </w:tcPr>
        <w:p w14:paraId="00E7F791" w14:textId="77777777" w:rsidR="009643F8" w:rsidRDefault="009643F8" w:rsidP="00577DFB">
          <w:pPr>
            <w:pStyle w:val="HeaderOdd"/>
          </w:pPr>
          <w:r>
            <w:t xml:space="preserve">Portfolio Budget Statements  |  </w:t>
          </w:r>
          <w:r w:rsidRPr="00D47C6E">
            <w:rPr>
              <w:noProof/>
              <w:position w:val="-6"/>
            </w:rPr>
            <w:drawing>
              <wp:inline distT="0" distB="0" distL="0" distR="0" wp14:anchorId="54C61EEF" wp14:editId="4F9D9383">
                <wp:extent cx="919093" cy="131299"/>
                <wp:effectExtent l="0" t="0" r="0" b="2540"/>
                <wp:docPr id="3" name="Picture 3">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18">
                          <a:extLst>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31299"/>
                        </a:xfrm>
                        <a:prstGeom prst="rect">
                          <a:avLst/>
                        </a:prstGeom>
                      </pic:spPr>
                    </pic:pic>
                  </a:graphicData>
                </a:graphic>
              </wp:inline>
            </w:drawing>
          </w:r>
        </w:p>
      </w:tc>
    </w:tr>
  </w:tbl>
  <w:p w14:paraId="3CC97A52" w14:textId="346AFE0E" w:rsidR="009643F8" w:rsidRDefault="009643F8" w:rsidP="00B027C1"/>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B39534" w14:textId="77777777" w:rsidR="009643F8" w:rsidRPr="00B4084B" w:rsidRDefault="009643F8" w:rsidP="0049200C">
    <w:pPr>
      <w:pStyle w:val="HeaderOdd"/>
    </w:pPr>
  </w:p>
  <w:p w14:paraId="4C85A242" w14:textId="77777777" w:rsidR="009643F8" w:rsidRDefault="009643F8"/>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78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84"/>
    </w:tblGrid>
    <w:tr w:rsidR="009643F8" w14:paraId="1297612B" w14:textId="77777777" w:rsidTr="003009D9">
      <w:trPr>
        <w:trHeight w:hRule="exact" w:val="542"/>
      </w:trPr>
      <w:tc>
        <w:tcPr>
          <w:tcW w:w="7884" w:type="dxa"/>
        </w:tcPr>
        <w:p w14:paraId="63D23711" w14:textId="77777777" w:rsidR="009643F8" w:rsidRDefault="009643F8" w:rsidP="00B662FC">
          <w:pPr>
            <w:pStyle w:val="HeaderOdd"/>
          </w:pPr>
          <w:r>
            <w:t xml:space="preserve">Portfolio Budget Statements  |  </w:t>
          </w:r>
          <w:r w:rsidRPr="00D47C6E">
            <w:rPr>
              <w:noProof/>
              <w:position w:val="-6"/>
            </w:rPr>
            <w:drawing>
              <wp:inline distT="0" distB="0" distL="0" distR="0" wp14:anchorId="03D880CD" wp14:editId="23D1E116">
                <wp:extent cx="919093" cy="131299"/>
                <wp:effectExtent l="0" t="0" r="0" b="2540"/>
                <wp:docPr id="6" name="Picture 6">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18">
                          <a:extLst>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31299"/>
                        </a:xfrm>
                        <a:prstGeom prst="rect">
                          <a:avLst/>
                        </a:prstGeom>
                      </pic:spPr>
                    </pic:pic>
                  </a:graphicData>
                </a:graphic>
              </wp:inline>
            </w:drawing>
          </w:r>
        </w:p>
      </w:tc>
    </w:tr>
  </w:tbl>
  <w:p w14:paraId="547767DE" w14:textId="77777777" w:rsidR="009643F8" w:rsidRPr="00970E65" w:rsidRDefault="009643F8" w:rsidP="00B662FC">
    <w:pPr>
      <w:pStyle w:val="HeaderOdd"/>
      <w:jc w:val="lef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A6E1D"/>
    <w:multiLevelType w:val="hybridMultilevel"/>
    <w:tmpl w:val="3716C0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C42909"/>
    <w:multiLevelType w:val="multilevel"/>
    <w:tmpl w:val="9828D65A"/>
    <w:lvl w:ilvl="0">
      <w:start w:val="1"/>
      <w:numFmt w:val="bullet"/>
      <w:lvlRestart w:val="0"/>
      <w:pStyle w:val="Bullet"/>
      <w:lvlText w:val="•"/>
      <w:lvlJc w:val="left"/>
      <w:pPr>
        <w:tabs>
          <w:tab w:val="num" w:pos="283"/>
        </w:tabs>
        <w:ind w:left="283" w:hanging="283"/>
      </w:pPr>
      <w:rPr>
        <w:rFonts w:ascii="Times New Roman" w:hAnsi="Times New Roman" w:cs="Times New Roman"/>
        <w:b w:val="0"/>
        <w:i w:val="0"/>
      </w:rPr>
    </w:lvl>
    <w:lvl w:ilvl="1">
      <w:start w:val="1"/>
      <w:numFmt w:val="bullet"/>
      <w:pStyle w:val="Dash"/>
      <w:lvlText w:val="–"/>
      <w:lvlJc w:val="left"/>
      <w:pPr>
        <w:tabs>
          <w:tab w:val="num" w:pos="567"/>
        </w:tabs>
        <w:ind w:left="567" w:hanging="284"/>
      </w:pPr>
      <w:rPr>
        <w:rFonts w:ascii="Times New Roman" w:hAnsi="Times New Roman" w:cs="Times New Roman"/>
        <w:b w:val="0"/>
        <w:i w:val="0"/>
      </w:rPr>
    </w:lvl>
    <w:lvl w:ilvl="2">
      <w:start w:val="1"/>
      <w:numFmt w:val="bullet"/>
      <w:pStyle w:val="DoubleDot"/>
      <w:lvlText w:val=":"/>
      <w:lvlJc w:val="left"/>
      <w:pPr>
        <w:tabs>
          <w:tab w:val="num" w:pos="850"/>
        </w:tabs>
        <w:ind w:left="850" w:hanging="283"/>
      </w:pPr>
      <w:rPr>
        <w:rFonts w:ascii="Times New Roman" w:hAnsi="Times New Roman" w:cs="Times New Roman"/>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2" w15:restartNumberingAfterBreak="0">
    <w:nsid w:val="10757CBC"/>
    <w:multiLevelType w:val="singleLevel"/>
    <w:tmpl w:val="103C53FC"/>
    <w:name w:val="Box Bullet List"/>
    <w:lvl w:ilvl="0">
      <w:start w:val="1"/>
      <w:numFmt w:val="bullet"/>
      <w:lvlRestart w:val="0"/>
      <w:pStyle w:val="BoxBullet"/>
      <w:lvlText w:val="•"/>
      <w:lvlJc w:val="left"/>
      <w:pPr>
        <w:tabs>
          <w:tab w:val="num" w:pos="283"/>
        </w:tabs>
        <w:ind w:left="283" w:hanging="283"/>
      </w:pPr>
      <w:rPr>
        <w:rFonts w:ascii="Times New Roman" w:hAnsi="Times New Roman" w:cs="Times New Roman"/>
        <w:b w:val="0"/>
        <w:i w:val="0"/>
      </w:rPr>
    </w:lvl>
  </w:abstractNum>
  <w:abstractNum w:abstractNumId="3" w15:restartNumberingAfterBreak="0">
    <w:nsid w:val="1BF82472"/>
    <w:multiLevelType w:val="hybridMultilevel"/>
    <w:tmpl w:val="D72AFA00"/>
    <w:lvl w:ilvl="0" w:tplc="0C090001">
      <w:start w:val="1"/>
      <w:numFmt w:val="bullet"/>
      <w:lvlText w:val=""/>
      <w:lvlJc w:val="left"/>
      <w:pPr>
        <w:ind w:left="231" w:hanging="720"/>
      </w:pPr>
      <w:rPr>
        <w:rFonts w:ascii="Symbol" w:hAnsi="Symbol" w:hint="default"/>
      </w:rPr>
    </w:lvl>
    <w:lvl w:ilvl="1" w:tplc="0C090003" w:tentative="1">
      <w:start w:val="1"/>
      <w:numFmt w:val="bullet"/>
      <w:lvlText w:val="o"/>
      <w:lvlJc w:val="left"/>
      <w:pPr>
        <w:ind w:left="591" w:hanging="360"/>
      </w:pPr>
      <w:rPr>
        <w:rFonts w:ascii="Courier New" w:hAnsi="Courier New" w:cs="Courier New" w:hint="default"/>
      </w:rPr>
    </w:lvl>
    <w:lvl w:ilvl="2" w:tplc="0C090005" w:tentative="1">
      <w:start w:val="1"/>
      <w:numFmt w:val="bullet"/>
      <w:lvlText w:val=""/>
      <w:lvlJc w:val="left"/>
      <w:pPr>
        <w:ind w:left="1311" w:hanging="360"/>
      </w:pPr>
      <w:rPr>
        <w:rFonts w:ascii="Wingdings" w:hAnsi="Wingdings" w:hint="default"/>
      </w:rPr>
    </w:lvl>
    <w:lvl w:ilvl="3" w:tplc="0C090001" w:tentative="1">
      <w:start w:val="1"/>
      <w:numFmt w:val="bullet"/>
      <w:lvlText w:val=""/>
      <w:lvlJc w:val="left"/>
      <w:pPr>
        <w:ind w:left="2031" w:hanging="360"/>
      </w:pPr>
      <w:rPr>
        <w:rFonts w:ascii="Symbol" w:hAnsi="Symbol" w:hint="default"/>
      </w:rPr>
    </w:lvl>
    <w:lvl w:ilvl="4" w:tplc="0C090003" w:tentative="1">
      <w:start w:val="1"/>
      <w:numFmt w:val="bullet"/>
      <w:lvlText w:val="o"/>
      <w:lvlJc w:val="left"/>
      <w:pPr>
        <w:ind w:left="2751" w:hanging="360"/>
      </w:pPr>
      <w:rPr>
        <w:rFonts w:ascii="Courier New" w:hAnsi="Courier New" w:cs="Courier New" w:hint="default"/>
      </w:rPr>
    </w:lvl>
    <w:lvl w:ilvl="5" w:tplc="0C090005" w:tentative="1">
      <w:start w:val="1"/>
      <w:numFmt w:val="bullet"/>
      <w:lvlText w:val=""/>
      <w:lvlJc w:val="left"/>
      <w:pPr>
        <w:ind w:left="3471" w:hanging="360"/>
      </w:pPr>
      <w:rPr>
        <w:rFonts w:ascii="Wingdings" w:hAnsi="Wingdings" w:hint="default"/>
      </w:rPr>
    </w:lvl>
    <w:lvl w:ilvl="6" w:tplc="0C090001" w:tentative="1">
      <w:start w:val="1"/>
      <w:numFmt w:val="bullet"/>
      <w:lvlText w:val=""/>
      <w:lvlJc w:val="left"/>
      <w:pPr>
        <w:ind w:left="4191" w:hanging="360"/>
      </w:pPr>
      <w:rPr>
        <w:rFonts w:ascii="Symbol" w:hAnsi="Symbol" w:hint="default"/>
      </w:rPr>
    </w:lvl>
    <w:lvl w:ilvl="7" w:tplc="0C090003" w:tentative="1">
      <w:start w:val="1"/>
      <w:numFmt w:val="bullet"/>
      <w:lvlText w:val="o"/>
      <w:lvlJc w:val="left"/>
      <w:pPr>
        <w:ind w:left="4911" w:hanging="360"/>
      </w:pPr>
      <w:rPr>
        <w:rFonts w:ascii="Courier New" w:hAnsi="Courier New" w:cs="Courier New" w:hint="default"/>
      </w:rPr>
    </w:lvl>
    <w:lvl w:ilvl="8" w:tplc="0C090005" w:tentative="1">
      <w:start w:val="1"/>
      <w:numFmt w:val="bullet"/>
      <w:lvlText w:val=""/>
      <w:lvlJc w:val="left"/>
      <w:pPr>
        <w:ind w:left="5631" w:hanging="360"/>
      </w:pPr>
      <w:rPr>
        <w:rFonts w:ascii="Wingdings" w:hAnsi="Wingdings" w:hint="default"/>
      </w:rPr>
    </w:lvl>
  </w:abstractNum>
  <w:abstractNum w:abstractNumId="4" w15:restartNumberingAfterBreak="0">
    <w:nsid w:val="1D185843"/>
    <w:multiLevelType w:val="multilevel"/>
    <w:tmpl w:val="02DE5424"/>
    <w:lvl w:ilvl="0">
      <w:start w:val="1"/>
      <w:numFmt w:val="lowerLetter"/>
      <w:pStyle w:val="ChartandTableFootnoteAlpha"/>
      <w:lvlText w:val="(%1)"/>
      <w:lvlJc w:val="left"/>
      <w:pPr>
        <w:ind w:left="284" w:hanging="284"/>
      </w:pPr>
      <w:rPr>
        <w:rFonts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0F1BC67"/>
    <w:multiLevelType w:val="hybridMultilevel"/>
    <w:tmpl w:val="FFFFFFFF"/>
    <w:lvl w:ilvl="0" w:tplc="4498E0A6">
      <w:start w:val="1"/>
      <w:numFmt w:val="bullet"/>
      <w:lvlText w:val="•"/>
      <w:lvlJc w:val="left"/>
      <w:pPr>
        <w:ind w:left="720" w:hanging="360"/>
      </w:pPr>
      <w:rPr>
        <w:rFonts w:ascii="Times New Roman" w:hAnsi="Times New Roman" w:hint="default"/>
      </w:rPr>
    </w:lvl>
    <w:lvl w:ilvl="1" w:tplc="DF2C51B0">
      <w:start w:val="1"/>
      <w:numFmt w:val="bullet"/>
      <w:lvlText w:val="o"/>
      <w:lvlJc w:val="left"/>
      <w:pPr>
        <w:ind w:left="1440" w:hanging="360"/>
      </w:pPr>
      <w:rPr>
        <w:rFonts w:ascii="Courier New" w:hAnsi="Courier New" w:hint="default"/>
      </w:rPr>
    </w:lvl>
    <w:lvl w:ilvl="2" w:tplc="62CCA36C">
      <w:start w:val="1"/>
      <w:numFmt w:val="bullet"/>
      <w:lvlText w:val=""/>
      <w:lvlJc w:val="left"/>
      <w:pPr>
        <w:ind w:left="2160" w:hanging="360"/>
      </w:pPr>
      <w:rPr>
        <w:rFonts w:ascii="Wingdings" w:hAnsi="Wingdings" w:hint="default"/>
      </w:rPr>
    </w:lvl>
    <w:lvl w:ilvl="3" w:tplc="F258E35E">
      <w:start w:val="1"/>
      <w:numFmt w:val="bullet"/>
      <w:lvlText w:val=""/>
      <w:lvlJc w:val="left"/>
      <w:pPr>
        <w:ind w:left="2880" w:hanging="360"/>
      </w:pPr>
      <w:rPr>
        <w:rFonts w:ascii="Symbol" w:hAnsi="Symbol" w:hint="default"/>
      </w:rPr>
    </w:lvl>
    <w:lvl w:ilvl="4" w:tplc="1518A7E6">
      <w:start w:val="1"/>
      <w:numFmt w:val="bullet"/>
      <w:lvlText w:val="o"/>
      <w:lvlJc w:val="left"/>
      <w:pPr>
        <w:ind w:left="3600" w:hanging="360"/>
      </w:pPr>
      <w:rPr>
        <w:rFonts w:ascii="Courier New" w:hAnsi="Courier New" w:hint="default"/>
      </w:rPr>
    </w:lvl>
    <w:lvl w:ilvl="5" w:tplc="97EA94D4">
      <w:start w:val="1"/>
      <w:numFmt w:val="bullet"/>
      <w:lvlText w:val=""/>
      <w:lvlJc w:val="left"/>
      <w:pPr>
        <w:ind w:left="4320" w:hanging="360"/>
      </w:pPr>
      <w:rPr>
        <w:rFonts w:ascii="Wingdings" w:hAnsi="Wingdings" w:hint="default"/>
      </w:rPr>
    </w:lvl>
    <w:lvl w:ilvl="6" w:tplc="FA6C8516">
      <w:start w:val="1"/>
      <w:numFmt w:val="bullet"/>
      <w:lvlText w:val=""/>
      <w:lvlJc w:val="left"/>
      <w:pPr>
        <w:ind w:left="5040" w:hanging="360"/>
      </w:pPr>
      <w:rPr>
        <w:rFonts w:ascii="Symbol" w:hAnsi="Symbol" w:hint="default"/>
      </w:rPr>
    </w:lvl>
    <w:lvl w:ilvl="7" w:tplc="097059AC">
      <w:start w:val="1"/>
      <w:numFmt w:val="bullet"/>
      <w:lvlText w:val="o"/>
      <w:lvlJc w:val="left"/>
      <w:pPr>
        <w:ind w:left="5760" w:hanging="360"/>
      </w:pPr>
      <w:rPr>
        <w:rFonts w:ascii="Courier New" w:hAnsi="Courier New" w:hint="default"/>
      </w:rPr>
    </w:lvl>
    <w:lvl w:ilvl="8" w:tplc="7F64B110">
      <w:start w:val="1"/>
      <w:numFmt w:val="bullet"/>
      <w:lvlText w:val=""/>
      <w:lvlJc w:val="left"/>
      <w:pPr>
        <w:ind w:left="6480" w:hanging="360"/>
      </w:pPr>
      <w:rPr>
        <w:rFonts w:ascii="Wingdings" w:hAnsi="Wingdings" w:hint="default"/>
      </w:rPr>
    </w:lvl>
  </w:abstractNum>
  <w:abstractNum w:abstractNumId="6" w15:restartNumberingAfterBreak="0">
    <w:nsid w:val="26D02E4E"/>
    <w:multiLevelType w:val="hybridMultilevel"/>
    <w:tmpl w:val="0526C918"/>
    <w:lvl w:ilvl="0" w:tplc="4A340E24">
      <w:start w:val="1"/>
      <w:numFmt w:val="bullet"/>
      <w:pStyle w:val="ChartandTableFootnoteAlpha-Bullet"/>
      <w:lvlText w:val=""/>
      <w:lvlJc w:val="left"/>
      <w:pPr>
        <w:ind w:left="644" w:hanging="360"/>
      </w:pPr>
      <w:rPr>
        <w:rFonts w:ascii="Symbol" w:hAnsi="Symbol" w:hint="default"/>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7" w15:restartNumberingAfterBreak="0">
    <w:nsid w:val="2CEA4481"/>
    <w:multiLevelType w:val="multilevel"/>
    <w:tmpl w:val="0DFE1A6A"/>
    <w:name w:val="TableTextBullet"/>
    <w:lvl w:ilvl="0">
      <w:start w:val="1"/>
      <w:numFmt w:val="bullet"/>
      <w:lvlRestart w:val="0"/>
      <w:pStyle w:val="TableTextBullet"/>
      <w:lvlText w:val="•"/>
      <w:lvlJc w:val="left"/>
      <w:pPr>
        <w:tabs>
          <w:tab w:val="num" w:pos="284"/>
        </w:tabs>
        <w:ind w:left="284" w:hanging="284"/>
      </w:pPr>
      <w:rPr>
        <w:b w:val="0"/>
        <w:i w:val="0"/>
        <w:color w:val="000000"/>
      </w:rPr>
    </w:lvl>
    <w:lvl w:ilvl="1">
      <w:start w:val="1"/>
      <w:numFmt w:val="bullet"/>
      <w:pStyle w:val="TableTextDash"/>
      <w:lvlText w:val="–"/>
      <w:lvlJc w:val="left"/>
      <w:pPr>
        <w:tabs>
          <w:tab w:val="num" w:pos="851"/>
        </w:tabs>
        <w:ind w:left="851" w:hanging="284"/>
      </w:pPr>
      <w:rPr>
        <w:b w:val="0"/>
        <w:i w:val="0"/>
        <w:color w:val="00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8" w15:restartNumberingAfterBreak="0">
    <w:nsid w:val="37014FF1"/>
    <w:multiLevelType w:val="hybridMultilevel"/>
    <w:tmpl w:val="2D04700A"/>
    <w:name w:val="ExampleTextBullet2"/>
    <w:lvl w:ilvl="0" w:tplc="944A5BD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3FB49B7"/>
    <w:multiLevelType w:val="singleLevel"/>
    <w:tmpl w:val="9EDE5682"/>
    <w:name w:val="Alpha Paragraph"/>
    <w:lvl w:ilvl="0">
      <w:start w:val="1"/>
      <w:numFmt w:val="lowerLetter"/>
      <w:lvlRestart w:val="0"/>
      <w:pStyle w:val="AlphaParagraph"/>
      <w:lvlText w:val="(%1)"/>
      <w:lvlJc w:val="left"/>
      <w:pPr>
        <w:tabs>
          <w:tab w:val="num" w:pos="567"/>
        </w:tabs>
        <w:ind w:left="567" w:hanging="567"/>
      </w:pPr>
      <w:rPr>
        <w:b w:val="0"/>
        <w:i w:val="0"/>
        <w:color w:val="000000"/>
      </w:rPr>
    </w:lvl>
  </w:abstractNum>
  <w:abstractNum w:abstractNumId="10" w15:restartNumberingAfterBreak="0">
    <w:nsid w:val="58101827"/>
    <w:multiLevelType w:val="multilevel"/>
    <w:tmpl w:val="072C6E52"/>
    <w:lvl w:ilvl="0">
      <w:start w:val="1"/>
      <w:numFmt w:val="bullet"/>
      <w:lvlRestart w:val="0"/>
      <w:lvlText w:val="•"/>
      <w:lvlJc w:val="left"/>
      <w:pPr>
        <w:tabs>
          <w:tab w:val="num" w:pos="283"/>
        </w:tabs>
        <w:ind w:left="283" w:hanging="283"/>
      </w:pPr>
      <w:rPr>
        <w:rFonts w:ascii="Times New Roman" w:hAnsi="Times New Roman" w:cs="Times New Roman"/>
        <w:b w:val="0"/>
        <w:i w:val="0"/>
        <w:sz w:val="20"/>
      </w:rPr>
    </w:lvl>
    <w:lvl w:ilvl="1">
      <w:start w:val="1"/>
      <w:numFmt w:val="bullet"/>
      <w:pStyle w:val="BoxDash"/>
      <w:lvlText w:val="–"/>
      <w:lvlJc w:val="left"/>
      <w:pPr>
        <w:tabs>
          <w:tab w:val="num" w:pos="567"/>
        </w:tabs>
        <w:ind w:left="567" w:hanging="284"/>
      </w:pPr>
      <w:rPr>
        <w:b w:val="0"/>
        <w:i w:val="0"/>
      </w:rPr>
    </w:lvl>
    <w:lvl w:ilvl="2">
      <w:start w:val="1"/>
      <w:numFmt w:val="bullet"/>
      <w:pStyle w:val="BoxDoubleDot"/>
      <w:lvlText w:val=":"/>
      <w:lvlJc w:val="left"/>
      <w:pPr>
        <w:tabs>
          <w:tab w:val="num" w:pos="850"/>
        </w:tabs>
        <w:ind w:left="850" w:hanging="283"/>
      </w:pPr>
      <w:rPr>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11" w15:restartNumberingAfterBreak="0">
    <w:nsid w:val="5B5E74EC"/>
    <w:multiLevelType w:val="multilevel"/>
    <w:tmpl w:val="872E88A4"/>
    <w:lvl w:ilvl="0">
      <w:start w:val="2"/>
      <w:numFmt w:val="decimal"/>
      <w:lvlText w:val="%1"/>
      <w:lvlJc w:val="left"/>
      <w:pPr>
        <w:ind w:left="983" w:hanging="567"/>
      </w:pPr>
      <w:rPr>
        <w:rFonts w:hint="default"/>
        <w:lang w:val="en-US" w:eastAsia="en-US" w:bidi="ar-SA"/>
      </w:rPr>
    </w:lvl>
    <w:lvl w:ilvl="1">
      <w:start w:val="1"/>
      <w:numFmt w:val="decimal"/>
      <w:lvlText w:val="%1.%2"/>
      <w:lvlJc w:val="left"/>
      <w:pPr>
        <w:ind w:left="983" w:hanging="567"/>
        <w:jc w:val="right"/>
      </w:pPr>
      <w:rPr>
        <w:rFonts w:hint="default"/>
        <w:spacing w:val="-1"/>
        <w:w w:val="100"/>
        <w:lang w:val="en-US" w:eastAsia="en-US" w:bidi="ar-SA"/>
      </w:rPr>
    </w:lvl>
    <w:lvl w:ilvl="2">
      <w:numFmt w:val="bullet"/>
      <w:lvlText w:val="•"/>
      <w:lvlJc w:val="left"/>
      <w:pPr>
        <w:ind w:left="2493" w:hanging="567"/>
      </w:pPr>
      <w:rPr>
        <w:rFonts w:hint="default"/>
        <w:lang w:val="en-US" w:eastAsia="en-US" w:bidi="ar-SA"/>
      </w:rPr>
    </w:lvl>
    <w:lvl w:ilvl="3">
      <w:numFmt w:val="bullet"/>
      <w:lvlText w:val="•"/>
      <w:lvlJc w:val="left"/>
      <w:pPr>
        <w:ind w:left="3249" w:hanging="567"/>
      </w:pPr>
      <w:rPr>
        <w:rFonts w:hint="default"/>
        <w:lang w:val="en-US" w:eastAsia="en-US" w:bidi="ar-SA"/>
      </w:rPr>
    </w:lvl>
    <w:lvl w:ilvl="4">
      <w:numFmt w:val="bullet"/>
      <w:lvlText w:val="•"/>
      <w:lvlJc w:val="left"/>
      <w:pPr>
        <w:ind w:left="4006" w:hanging="567"/>
      </w:pPr>
      <w:rPr>
        <w:rFonts w:hint="default"/>
        <w:lang w:val="en-US" w:eastAsia="en-US" w:bidi="ar-SA"/>
      </w:rPr>
    </w:lvl>
    <w:lvl w:ilvl="5">
      <w:numFmt w:val="bullet"/>
      <w:lvlText w:val="•"/>
      <w:lvlJc w:val="left"/>
      <w:pPr>
        <w:ind w:left="4763" w:hanging="567"/>
      </w:pPr>
      <w:rPr>
        <w:rFonts w:hint="default"/>
        <w:lang w:val="en-US" w:eastAsia="en-US" w:bidi="ar-SA"/>
      </w:rPr>
    </w:lvl>
    <w:lvl w:ilvl="6">
      <w:numFmt w:val="bullet"/>
      <w:lvlText w:val="•"/>
      <w:lvlJc w:val="left"/>
      <w:pPr>
        <w:ind w:left="5519" w:hanging="567"/>
      </w:pPr>
      <w:rPr>
        <w:rFonts w:hint="default"/>
        <w:lang w:val="en-US" w:eastAsia="en-US" w:bidi="ar-SA"/>
      </w:rPr>
    </w:lvl>
    <w:lvl w:ilvl="7">
      <w:numFmt w:val="bullet"/>
      <w:lvlText w:val="•"/>
      <w:lvlJc w:val="left"/>
      <w:pPr>
        <w:ind w:left="6276" w:hanging="567"/>
      </w:pPr>
      <w:rPr>
        <w:rFonts w:hint="default"/>
        <w:lang w:val="en-US" w:eastAsia="en-US" w:bidi="ar-SA"/>
      </w:rPr>
    </w:lvl>
    <w:lvl w:ilvl="8">
      <w:numFmt w:val="bullet"/>
      <w:lvlText w:val="•"/>
      <w:lvlJc w:val="left"/>
      <w:pPr>
        <w:ind w:left="7033" w:hanging="567"/>
      </w:pPr>
      <w:rPr>
        <w:rFonts w:hint="default"/>
        <w:lang w:val="en-US" w:eastAsia="en-US" w:bidi="ar-SA"/>
      </w:rPr>
    </w:lvl>
  </w:abstractNum>
  <w:abstractNum w:abstractNumId="12" w15:restartNumberingAfterBreak="0">
    <w:nsid w:val="5F336967"/>
    <w:multiLevelType w:val="hybridMultilevel"/>
    <w:tmpl w:val="D62020B6"/>
    <w:lvl w:ilvl="0" w:tplc="310E39FE">
      <w:numFmt w:val="bullet"/>
      <w:lvlText w:val="•"/>
      <w:lvlJc w:val="left"/>
      <w:pPr>
        <w:ind w:left="390" w:hanging="284"/>
      </w:pPr>
      <w:rPr>
        <w:rFonts w:ascii="Times New Roman" w:eastAsia="Times New Roman" w:hAnsi="Times New Roman" w:cs="Times New Roman" w:hint="default"/>
        <w:b w:val="0"/>
        <w:bCs w:val="0"/>
        <w:i w:val="0"/>
        <w:iCs w:val="0"/>
        <w:w w:val="99"/>
        <w:sz w:val="19"/>
        <w:szCs w:val="19"/>
        <w:lang w:val="en-US" w:eastAsia="en-US" w:bidi="ar-SA"/>
      </w:rPr>
    </w:lvl>
    <w:lvl w:ilvl="1" w:tplc="453C9D70">
      <w:numFmt w:val="bullet"/>
      <w:lvlText w:val="•"/>
      <w:lvlJc w:val="left"/>
      <w:pPr>
        <w:ind w:left="1128" w:hanging="284"/>
      </w:pPr>
      <w:rPr>
        <w:rFonts w:hint="default"/>
        <w:lang w:val="en-US" w:eastAsia="en-US" w:bidi="ar-SA"/>
      </w:rPr>
    </w:lvl>
    <w:lvl w:ilvl="2" w:tplc="5936D882">
      <w:numFmt w:val="bullet"/>
      <w:lvlText w:val="•"/>
      <w:lvlJc w:val="left"/>
      <w:pPr>
        <w:ind w:left="1857" w:hanging="284"/>
      </w:pPr>
      <w:rPr>
        <w:rFonts w:hint="default"/>
        <w:lang w:val="en-US" w:eastAsia="en-US" w:bidi="ar-SA"/>
      </w:rPr>
    </w:lvl>
    <w:lvl w:ilvl="3" w:tplc="B5AE7216">
      <w:numFmt w:val="bullet"/>
      <w:lvlText w:val="•"/>
      <w:lvlJc w:val="left"/>
      <w:pPr>
        <w:ind w:left="2586" w:hanging="284"/>
      </w:pPr>
      <w:rPr>
        <w:rFonts w:hint="default"/>
        <w:lang w:val="en-US" w:eastAsia="en-US" w:bidi="ar-SA"/>
      </w:rPr>
    </w:lvl>
    <w:lvl w:ilvl="4" w:tplc="4DBCA9B0">
      <w:numFmt w:val="bullet"/>
      <w:lvlText w:val="•"/>
      <w:lvlJc w:val="left"/>
      <w:pPr>
        <w:ind w:left="3315" w:hanging="284"/>
      </w:pPr>
      <w:rPr>
        <w:rFonts w:hint="default"/>
        <w:lang w:val="en-US" w:eastAsia="en-US" w:bidi="ar-SA"/>
      </w:rPr>
    </w:lvl>
    <w:lvl w:ilvl="5" w:tplc="46C67352">
      <w:numFmt w:val="bullet"/>
      <w:lvlText w:val="•"/>
      <w:lvlJc w:val="left"/>
      <w:pPr>
        <w:ind w:left="4044" w:hanging="284"/>
      </w:pPr>
      <w:rPr>
        <w:rFonts w:hint="default"/>
        <w:lang w:val="en-US" w:eastAsia="en-US" w:bidi="ar-SA"/>
      </w:rPr>
    </w:lvl>
    <w:lvl w:ilvl="6" w:tplc="B1EE97BC">
      <w:numFmt w:val="bullet"/>
      <w:lvlText w:val="•"/>
      <w:lvlJc w:val="left"/>
      <w:pPr>
        <w:ind w:left="4773" w:hanging="284"/>
      </w:pPr>
      <w:rPr>
        <w:rFonts w:hint="default"/>
        <w:lang w:val="en-US" w:eastAsia="en-US" w:bidi="ar-SA"/>
      </w:rPr>
    </w:lvl>
    <w:lvl w:ilvl="7" w:tplc="AF84DF40">
      <w:numFmt w:val="bullet"/>
      <w:lvlText w:val="•"/>
      <w:lvlJc w:val="left"/>
      <w:pPr>
        <w:ind w:left="5502" w:hanging="284"/>
      </w:pPr>
      <w:rPr>
        <w:rFonts w:hint="default"/>
        <w:lang w:val="en-US" w:eastAsia="en-US" w:bidi="ar-SA"/>
      </w:rPr>
    </w:lvl>
    <w:lvl w:ilvl="8" w:tplc="25E87AD0">
      <w:numFmt w:val="bullet"/>
      <w:lvlText w:val="•"/>
      <w:lvlJc w:val="left"/>
      <w:pPr>
        <w:ind w:left="6231" w:hanging="284"/>
      </w:pPr>
      <w:rPr>
        <w:rFonts w:hint="default"/>
        <w:lang w:val="en-US" w:eastAsia="en-US" w:bidi="ar-SA"/>
      </w:rPr>
    </w:lvl>
  </w:abstractNum>
  <w:abstractNum w:abstractNumId="13" w15:restartNumberingAfterBreak="0">
    <w:nsid w:val="68EA3959"/>
    <w:multiLevelType w:val="multilevel"/>
    <w:tmpl w:val="5C2C9654"/>
    <w:name w:val="Chart and Table Footnote Alpha Small"/>
    <w:lvl w:ilvl="0">
      <w:start w:val="1"/>
      <w:numFmt w:val="lowerLetter"/>
      <w:lvlRestart w:val="0"/>
      <w:lvlText w:val="(%1)"/>
      <w:lvlJc w:val="left"/>
      <w:pPr>
        <w:tabs>
          <w:tab w:val="num" w:pos="284"/>
        </w:tabs>
        <w:ind w:left="284" w:hanging="284"/>
      </w:pPr>
      <w:rPr>
        <w:rFonts w:ascii="Arial" w:hAnsi="Arial" w:cs="Arial"/>
        <w:b w:val="0"/>
        <w:i w:val="0"/>
        <w:color w:val="000000"/>
        <w:sz w:val="10"/>
      </w:rPr>
    </w:lvl>
    <w:lvl w:ilvl="1">
      <w:start w:val="1"/>
      <w:numFmt w:val="decimal"/>
      <w:lvlText w:val="%2"/>
      <w:lvlJc w:val="left"/>
      <w:pPr>
        <w:tabs>
          <w:tab w:val="num" w:pos="1134"/>
        </w:tabs>
        <w:ind w:left="1134" w:hanging="567"/>
      </w:pPr>
      <w:rPr>
        <w:b w:val="0"/>
        <w:i w:val="0"/>
        <w:color w:val="00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14" w15:restartNumberingAfterBreak="0">
    <w:nsid w:val="74CD2EB1"/>
    <w:multiLevelType w:val="multilevel"/>
    <w:tmpl w:val="34589BAE"/>
    <w:name w:val="ExampleTextBullet"/>
    <w:lvl w:ilvl="0">
      <w:start w:val="1"/>
      <w:numFmt w:val="decimal"/>
      <w:lvlRestart w:val="0"/>
      <w:pStyle w:val="Exampletextbullet"/>
      <w:lvlText w:val="•"/>
      <w:lvlJc w:val="left"/>
      <w:pPr>
        <w:tabs>
          <w:tab w:val="num" w:pos="284"/>
        </w:tabs>
        <w:ind w:left="284" w:hanging="284"/>
      </w:pPr>
      <w:rPr>
        <w:rFonts w:ascii="9999999" w:hAnsi="9999999"/>
        <w:b w:val="0"/>
        <w:i w:val="0"/>
        <w:color w:val="FF0000"/>
      </w:rPr>
    </w:lvl>
    <w:lvl w:ilvl="1">
      <w:start w:val="1"/>
      <w:numFmt w:val="decimal"/>
      <w:pStyle w:val="Exampletextdash"/>
      <w:lvlText w:val="–"/>
      <w:lvlJc w:val="left"/>
      <w:pPr>
        <w:tabs>
          <w:tab w:val="num" w:pos="567"/>
        </w:tabs>
        <w:ind w:left="567" w:hanging="283"/>
      </w:pPr>
      <w:rPr>
        <w:rFonts w:ascii="9999999" w:hAnsi="9999999"/>
        <w:b w:val="0"/>
        <w:i w:val="0"/>
        <w:color w:val="FF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15" w15:restartNumberingAfterBreak="0">
    <w:nsid w:val="7D8238EB"/>
    <w:multiLevelType w:val="hybridMultilevel"/>
    <w:tmpl w:val="3D38F1A6"/>
    <w:lvl w:ilvl="0" w:tplc="0C090001">
      <w:start w:val="1"/>
      <w:numFmt w:val="bullet"/>
      <w:lvlText w:val=""/>
      <w:lvlJc w:val="left"/>
      <w:pPr>
        <w:ind w:left="644" w:hanging="360"/>
      </w:pPr>
      <w:rPr>
        <w:rFonts w:ascii="Symbol" w:hAnsi="Symbol" w:hint="default"/>
      </w:rPr>
    </w:lvl>
    <w:lvl w:ilvl="1" w:tplc="0C090003">
      <w:start w:val="1"/>
      <w:numFmt w:val="bullet"/>
      <w:lvlText w:val="o"/>
      <w:lvlJc w:val="left"/>
      <w:pPr>
        <w:ind w:left="1364" w:hanging="360"/>
      </w:pPr>
      <w:rPr>
        <w:rFonts w:ascii="Courier New" w:hAnsi="Courier New" w:cs="Courier New" w:hint="default"/>
      </w:rPr>
    </w:lvl>
    <w:lvl w:ilvl="2" w:tplc="0C090005">
      <w:start w:val="1"/>
      <w:numFmt w:val="bullet"/>
      <w:lvlText w:val=""/>
      <w:lvlJc w:val="left"/>
      <w:pPr>
        <w:ind w:left="2084" w:hanging="360"/>
      </w:pPr>
      <w:rPr>
        <w:rFonts w:ascii="Wingdings" w:hAnsi="Wingdings" w:hint="default"/>
      </w:rPr>
    </w:lvl>
    <w:lvl w:ilvl="3" w:tplc="0C09000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num w:numId="1">
    <w:abstractNumId w:val="9"/>
  </w:num>
  <w:num w:numId="2">
    <w:abstractNumId w:val="1"/>
  </w:num>
  <w:num w:numId="3">
    <w:abstractNumId w:val="4"/>
  </w:num>
  <w:num w:numId="4">
    <w:abstractNumId w:val="14"/>
  </w:num>
  <w:num w:numId="5">
    <w:abstractNumId w:val="7"/>
  </w:num>
  <w:num w:numId="6">
    <w:abstractNumId w:val="10"/>
  </w:num>
  <w:num w:numId="7">
    <w:abstractNumId w:val="4"/>
    <w:lvlOverride w:ilvl="0">
      <w:startOverride w:val="1"/>
    </w:lvlOverride>
  </w:num>
  <w:num w:numId="8">
    <w:abstractNumId w:val="4"/>
    <w:lvlOverride w:ilvl="0">
      <w:startOverride w:val="1"/>
    </w:lvlOverride>
  </w:num>
  <w:num w:numId="9">
    <w:abstractNumId w:val="4"/>
    <w:lvlOverride w:ilvl="0">
      <w:startOverride w:val="1"/>
    </w:lvlOverride>
  </w:num>
  <w:num w:numId="10">
    <w:abstractNumId w:val="4"/>
    <w:lvlOverride w:ilvl="0">
      <w:startOverride w:val="1"/>
    </w:lvlOverride>
  </w:num>
  <w:num w:numId="11">
    <w:abstractNumId w:val="4"/>
    <w:lvlOverride w:ilvl="0">
      <w:startOverride w:val="1"/>
    </w:lvlOverride>
  </w:num>
  <w:num w:numId="12">
    <w:abstractNumId w:val="4"/>
    <w:lvlOverride w:ilvl="0">
      <w:startOverride w:val="1"/>
    </w:lvlOverride>
  </w:num>
  <w:num w:numId="13">
    <w:abstractNumId w:val="4"/>
    <w:lvlOverride w:ilvl="0">
      <w:startOverride w:val="1"/>
    </w:lvlOverride>
  </w:num>
  <w:num w:numId="14">
    <w:abstractNumId w:val="6"/>
  </w:num>
  <w:num w:numId="15">
    <w:abstractNumId w:val="4"/>
    <w:lvlOverride w:ilvl="0">
      <w:startOverride w:val="1"/>
    </w:lvlOverride>
  </w:num>
  <w:num w:numId="16">
    <w:abstractNumId w:val="4"/>
    <w:lvlOverride w:ilvl="0">
      <w:startOverride w:val="1"/>
    </w:lvlOverride>
  </w:num>
  <w:num w:numId="17">
    <w:abstractNumId w:val="4"/>
  </w:num>
  <w:num w:numId="18">
    <w:abstractNumId w:val="4"/>
    <w:lvlOverride w:ilvl="0">
      <w:startOverride w:val="1"/>
    </w:lvlOverride>
  </w:num>
  <w:num w:numId="19">
    <w:abstractNumId w:val="2"/>
  </w:num>
  <w:num w:numId="20">
    <w:abstractNumId w:val="4"/>
  </w:num>
  <w:num w:numId="21">
    <w:abstractNumId w:val="4"/>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8"/>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num>
  <w:num w:numId="27">
    <w:abstractNumId w:val="11"/>
  </w:num>
  <w:num w:numId="28">
    <w:abstractNumId w:val="12"/>
  </w:num>
  <w:num w:numId="29">
    <w:abstractNumId w:val="15"/>
  </w:num>
  <w:num w:numId="30">
    <w:abstractNumId w:val="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TrueTypeFonts/>
  <w:embedSystemFonts/>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567"/>
  <w:evenAndOddHeaders/>
  <w:drawingGridHorizontalSpacing w:val="100"/>
  <w:displayHorizont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ecurityClassificationInHeader" w:val="True"/>
  </w:docVars>
  <w:rsids>
    <w:rsidRoot w:val="00565A95"/>
    <w:rsid w:val="000000C3"/>
    <w:rsid w:val="0000358C"/>
    <w:rsid w:val="00003AC4"/>
    <w:rsid w:val="00003CA0"/>
    <w:rsid w:val="00003FFA"/>
    <w:rsid w:val="000053CF"/>
    <w:rsid w:val="00006AE4"/>
    <w:rsid w:val="00006B50"/>
    <w:rsid w:val="0000711B"/>
    <w:rsid w:val="000074BA"/>
    <w:rsid w:val="00011C50"/>
    <w:rsid w:val="0001294C"/>
    <w:rsid w:val="00012BB0"/>
    <w:rsid w:val="00013D25"/>
    <w:rsid w:val="00013D54"/>
    <w:rsid w:val="0001438C"/>
    <w:rsid w:val="0001615A"/>
    <w:rsid w:val="00016673"/>
    <w:rsid w:val="00016A99"/>
    <w:rsid w:val="00016D95"/>
    <w:rsid w:val="00017619"/>
    <w:rsid w:val="00017840"/>
    <w:rsid w:val="00020073"/>
    <w:rsid w:val="00020573"/>
    <w:rsid w:val="000216BF"/>
    <w:rsid w:val="00021DA6"/>
    <w:rsid w:val="00021EDB"/>
    <w:rsid w:val="000220B0"/>
    <w:rsid w:val="00022838"/>
    <w:rsid w:val="00023CED"/>
    <w:rsid w:val="00025CB2"/>
    <w:rsid w:val="0002752E"/>
    <w:rsid w:val="00027A07"/>
    <w:rsid w:val="000300D7"/>
    <w:rsid w:val="000304FC"/>
    <w:rsid w:val="00030FDA"/>
    <w:rsid w:val="000323CC"/>
    <w:rsid w:val="0003384E"/>
    <w:rsid w:val="00033F08"/>
    <w:rsid w:val="00034427"/>
    <w:rsid w:val="00034C41"/>
    <w:rsid w:val="0003503B"/>
    <w:rsid w:val="00036095"/>
    <w:rsid w:val="000364F3"/>
    <w:rsid w:val="000366AE"/>
    <w:rsid w:val="000366F2"/>
    <w:rsid w:val="000369AC"/>
    <w:rsid w:val="0003724F"/>
    <w:rsid w:val="000374C4"/>
    <w:rsid w:val="00037BA1"/>
    <w:rsid w:val="000413A8"/>
    <w:rsid w:val="000413D4"/>
    <w:rsid w:val="00042FDD"/>
    <w:rsid w:val="00043785"/>
    <w:rsid w:val="0004484D"/>
    <w:rsid w:val="00044CF1"/>
    <w:rsid w:val="0004509D"/>
    <w:rsid w:val="00045667"/>
    <w:rsid w:val="000476D8"/>
    <w:rsid w:val="0005030D"/>
    <w:rsid w:val="00050A1A"/>
    <w:rsid w:val="00050A97"/>
    <w:rsid w:val="00051C9E"/>
    <w:rsid w:val="00054A04"/>
    <w:rsid w:val="00054CC3"/>
    <w:rsid w:val="0005600E"/>
    <w:rsid w:val="00056260"/>
    <w:rsid w:val="00056EFE"/>
    <w:rsid w:val="00056F08"/>
    <w:rsid w:val="0005722F"/>
    <w:rsid w:val="000606CB"/>
    <w:rsid w:val="00060890"/>
    <w:rsid w:val="00060D8E"/>
    <w:rsid w:val="00061415"/>
    <w:rsid w:val="0006199A"/>
    <w:rsid w:val="00061FD8"/>
    <w:rsid w:val="00063C44"/>
    <w:rsid w:val="00063CE1"/>
    <w:rsid w:val="000641DA"/>
    <w:rsid w:val="00065053"/>
    <w:rsid w:val="000655E4"/>
    <w:rsid w:val="000656AD"/>
    <w:rsid w:val="00065C71"/>
    <w:rsid w:val="00066BBA"/>
    <w:rsid w:val="000671B7"/>
    <w:rsid w:val="00067B6F"/>
    <w:rsid w:val="00067E1D"/>
    <w:rsid w:val="0007064C"/>
    <w:rsid w:val="000712EE"/>
    <w:rsid w:val="00071794"/>
    <w:rsid w:val="000725C0"/>
    <w:rsid w:val="0007391F"/>
    <w:rsid w:val="000742A2"/>
    <w:rsid w:val="00074CE6"/>
    <w:rsid w:val="00075BE5"/>
    <w:rsid w:val="000768A5"/>
    <w:rsid w:val="00077277"/>
    <w:rsid w:val="0007743A"/>
    <w:rsid w:val="00080069"/>
    <w:rsid w:val="00080125"/>
    <w:rsid w:val="0008056F"/>
    <w:rsid w:val="00080F4F"/>
    <w:rsid w:val="00081CBC"/>
    <w:rsid w:val="00082159"/>
    <w:rsid w:val="0008449F"/>
    <w:rsid w:val="000846ED"/>
    <w:rsid w:val="00084759"/>
    <w:rsid w:val="0008499D"/>
    <w:rsid w:val="00084C6B"/>
    <w:rsid w:val="0009013D"/>
    <w:rsid w:val="00090681"/>
    <w:rsid w:val="0009068F"/>
    <w:rsid w:val="000924A7"/>
    <w:rsid w:val="00093090"/>
    <w:rsid w:val="00093452"/>
    <w:rsid w:val="00093D79"/>
    <w:rsid w:val="00094B28"/>
    <w:rsid w:val="00094B9A"/>
    <w:rsid w:val="00096568"/>
    <w:rsid w:val="00096DEE"/>
    <w:rsid w:val="00097063"/>
    <w:rsid w:val="00097336"/>
    <w:rsid w:val="000975DA"/>
    <w:rsid w:val="000A1920"/>
    <w:rsid w:val="000A1A89"/>
    <w:rsid w:val="000A1C91"/>
    <w:rsid w:val="000A24C4"/>
    <w:rsid w:val="000A345B"/>
    <w:rsid w:val="000A372A"/>
    <w:rsid w:val="000A395D"/>
    <w:rsid w:val="000A532C"/>
    <w:rsid w:val="000A554D"/>
    <w:rsid w:val="000A56A5"/>
    <w:rsid w:val="000A5C86"/>
    <w:rsid w:val="000A6897"/>
    <w:rsid w:val="000A6DBE"/>
    <w:rsid w:val="000A7B26"/>
    <w:rsid w:val="000A7BF9"/>
    <w:rsid w:val="000A7C6F"/>
    <w:rsid w:val="000A7E1F"/>
    <w:rsid w:val="000B1FC4"/>
    <w:rsid w:val="000B21D6"/>
    <w:rsid w:val="000B2404"/>
    <w:rsid w:val="000B28B5"/>
    <w:rsid w:val="000B36D8"/>
    <w:rsid w:val="000B3B7D"/>
    <w:rsid w:val="000B400B"/>
    <w:rsid w:val="000B6E38"/>
    <w:rsid w:val="000C056F"/>
    <w:rsid w:val="000C0605"/>
    <w:rsid w:val="000C1442"/>
    <w:rsid w:val="000C162E"/>
    <w:rsid w:val="000C1928"/>
    <w:rsid w:val="000C19B3"/>
    <w:rsid w:val="000C19EF"/>
    <w:rsid w:val="000C1E44"/>
    <w:rsid w:val="000C2D7D"/>
    <w:rsid w:val="000C3B86"/>
    <w:rsid w:val="000C3C75"/>
    <w:rsid w:val="000C4A46"/>
    <w:rsid w:val="000C4F54"/>
    <w:rsid w:val="000C55A6"/>
    <w:rsid w:val="000C6A39"/>
    <w:rsid w:val="000C6FB8"/>
    <w:rsid w:val="000D0547"/>
    <w:rsid w:val="000D13E5"/>
    <w:rsid w:val="000D28EB"/>
    <w:rsid w:val="000D308C"/>
    <w:rsid w:val="000D4262"/>
    <w:rsid w:val="000D43DE"/>
    <w:rsid w:val="000D55B5"/>
    <w:rsid w:val="000D58A1"/>
    <w:rsid w:val="000D7E54"/>
    <w:rsid w:val="000E04C6"/>
    <w:rsid w:val="000E0A5A"/>
    <w:rsid w:val="000E0A85"/>
    <w:rsid w:val="000E2416"/>
    <w:rsid w:val="000E2B4D"/>
    <w:rsid w:val="000E2F5F"/>
    <w:rsid w:val="000E68E3"/>
    <w:rsid w:val="000E6DDB"/>
    <w:rsid w:val="000E6E76"/>
    <w:rsid w:val="000E72AB"/>
    <w:rsid w:val="000E74A6"/>
    <w:rsid w:val="000F03B1"/>
    <w:rsid w:val="000F08AE"/>
    <w:rsid w:val="000F0DA6"/>
    <w:rsid w:val="000F1AAB"/>
    <w:rsid w:val="000F2D33"/>
    <w:rsid w:val="000F3B69"/>
    <w:rsid w:val="000F43F4"/>
    <w:rsid w:val="000F440E"/>
    <w:rsid w:val="000F6647"/>
    <w:rsid w:val="000F6E4A"/>
    <w:rsid w:val="000F73B7"/>
    <w:rsid w:val="000F76D9"/>
    <w:rsid w:val="000F794F"/>
    <w:rsid w:val="000F7CE7"/>
    <w:rsid w:val="000F7E7B"/>
    <w:rsid w:val="001002F8"/>
    <w:rsid w:val="00100D97"/>
    <w:rsid w:val="00101A74"/>
    <w:rsid w:val="00101C7E"/>
    <w:rsid w:val="00102654"/>
    <w:rsid w:val="001028CC"/>
    <w:rsid w:val="001045F9"/>
    <w:rsid w:val="0010472B"/>
    <w:rsid w:val="00104F95"/>
    <w:rsid w:val="0010657F"/>
    <w:rsid w:val="001078E6"/>
    <w:rsid w:val="00107B0A"/>
    <w:rsid w:val="00111159"/>
    <w:rsid w:val="001114F7"/>
    <w:rsid w:val="0011221E"/>
    <w:rsid w:val="00112D0F"/>
    <w:rsid w:val="001133E0"/>
    <w:rsid w:val="00115DE5"/>
    <w:rsid w:val="001163D6"/>
    <w:rsid w:val="00116769"/>
    <w:rsid w:val="00116985"/>
    <w:rsid w:val="00116C76"/>
    <w:rsid w:val="001171FF"/>
    <w:rsid w:val="0011726A"/>
    <w:rsid w:val="0012022D"/>
    <w:rsid w:val="00120B5E"/>
    <w:rsid w:val="0012108F"/>
    <w:rsid w:val="00121EB0"/>
    <w:rsid w:val="0012228D"/>
    <w:rsid w:val="00123218"/>
    <w:rsid w:val="001237BA"/>
    <w:rsid w:val="00123925"/>
    <w:rsid w:val="00125988"/>
    <w:rsid w:val="00126641"/>
    <w:rsid w:val="00126954"/>
    <w:rsid w:val="00127B8E"/>
    <w:rsid w:val="0013120D"/>
    <w:rsid w:val="00131683"/>
    <w:rsid w:val="00131851"/>
    <w:rsid w:val="00132F9E"/>
    <w:rsid w:val="00133AF6"/>
    <w:rsid w:val="00133D3A"/>
    <w:rsid w:val="001352EE"/>
    <w:rsid w:val="00135505"/>
    <w:rsid w:val="001364A7"/>
    <w:rsid w:val="00136827"/>
    <w:rsid w:val="001375D4"/>
    <w:rsid w:val="00141ECD"/>
    <w:rsid w:val="00143750"/>
    <w:rsid w:val="00143E88"/>
    <w:rsid w:val="001455D8"/>
    <w:rsid w:val="001463A6"/>
    <w:rsid w:val="00146B5E"/>
    <w:rsid w:val="00147361"/>
    <w:rsid w:val="0014790A"/>
    <w:rsid w:val="00150E70"/>
    <w:rsid w:val="00151609"/>
    <w:rsid w:val="00151975"/>
    <w:rsid w:val="00151ABB"/>
    <w:rsid w:val="00152B2B"/>
    <w:rsid w:val="00154447"/>
    <w:rsid w:val="001549BE"/>
    <w:rsid w:val="00154CDE"/>
    <w:rsid w:val="00154F5B"/>
    <w:rsid w:val="0016058D"/>
    <w:rsid w:val="00160C23"/>
    <w:rsid w:val="00161DAC"/>
    <w:rsid w:val="00162B55"/>
    <w:rsid w:val="00162D8B"/>
    <w:rsid w:val="00163101"/>
    <w:rsid w:val="001638E9"/>
    <w:rsid w:val="00163F64"/>
    <w:rsid w:val="00165824"/>
    <w:rsid w:val="001666EA"/>
    <w:rsid w:val="00167406"/>
    <w:rsid w:val="0017111A"/>
    <w:rsid w:val="00171A85"/>
    <w:rsid w:val="00173F5C"/>
    <w:rsid w:val="00174186"/>
    <w:rsid w:val="00174565"/>
    <w:rsid w:val="00174EC9"/>
    <w:rsid w:val="00175BB3"/>
    <w:rsid w:val="00176739"/>
    <w:rsid w:val="00177A9A"/>
    <w:rsid w:val="001808A4"/>
    <w:rsid w:val="00180E98"/>
    <w:rsid w:val="00180FF3"/>
    <w:rsid w:val="001815A5"/>
    <w:rsid w:val="00181F30"/>
    <w:rsid w:val="00182740"/>
    <w:rsid w:val="001829FC"/>
    <w:rsid w:val="0018300D"/>
    <w:rsid w:val="00183B6F"/>
    <w:rsid w:val="00184071"/>
    <w:rsid w:val="001852C5"/>
    <w:rsid w:val="00185A3B"/>
    <w:rsid w:val="00186007"/>
    <w:rsid w:val="00186834"/>
    <w:rsid w:val="00186850"/>
    <w:rsid w:val="001900FF"/>
    <w:rsid w:val="001904A5"/>
    <w:rsid w:val="001923C8"/>
    <w:rsid w:val="0019327F"/>
    <w:rsid w:val="001939FF"/>
    <w:rsid w:val="00194DE8"/>
    <w:rsid w:val="00197990"/>
    <w:rsid w:val="001A0106"/>
    <w:rsid w:val="001A02CB"/>
    <w:rsid w:val="001A02FD"/>
    <w:rsid w:val="001A11DB"/>
    <w:rsid w:val="001A33F4"/>
    <w:rsid w:val="001A50DE"/>
    <w:rsid w:val="001A53AE"/>
    <w:rsid w:val="001A6256"/>
    <w:rsid w:val="001A6F29"/>
    <w:rsid w:val="001A789B"/>
    <w:rsid w:val="001B03CC"/>
    <w:rsid w:val="001B0C75"/>
    <w:rsid w:val="001B1D9E"/>
    <w:rsid w:val="001B2010"/>
    <w:rsid w:val="001B25D8"/>
    <w:rsid w:val="001B2A29"/>
    <w:rsid w:val="001B2DEE"/>
    <w:rsid w:val="001B368E"/>
    <w:rsid w:val="001B44C2"/>
    <w:rsid w:val="001B4EC1"/>
    <w:rsid w:val="001B659F"/>
    <w:rsid w:val="001B6617"/>
    <w:rsid w:val="001B7399"/>
    <w:rsid w:val="001B7655"/>
    <w:rsid w:val="001B7BAD"/>
    <w:rsid w:val="001B7F09"/>
    <w:rsid w:val="001C1166"/>
    <w:rsid w:val="001C2351"/>
    <w:rsid w:val="001C261E"/>
    <w:rsid w:val="001C302C"/>
    <w:rsid w:val="001C3AC7"/>
    <w:rsid w:val="001C42D0"/>
    <w:rsid w:val="001C6402"/>
    <w:rsid w:val="001C6B05"/>
    <w:rsid w:val="001C7B78"/>
    <w:rsid w:val="001C7FB4"/>
    <w:rsid w:val="001D0A25"/>
    <w:rsid w:val="001D0BA6"/>
    <w:rsid w:val="001D1354"/>
    <w:rsid w:val="001D1903"/>
    <w:rsid w:val="001D1942"/>
    <w:rsid w:val="001D1D2A"/>
    <w:rsid w:val="001D1DDB"/>
    <w:rsid w:val="001D3A5E"/>
    <w:rsid w:val="001D53EA"/>
    <w:rsid w:val="001D6F7C"/>
    <w:rsid w:val="001E0156"/>
    <w:rsid w:val="001E10D7"/>
    <w:rsid w:val="001E12A5"/>
    <w:rsid w:val="001E1BF9"/>
    <w:rsid w:val="001E1EDB"/>
    <w:rsid w:val="001E3A18"/>
    <w:rsid w:val="001E3B06"/>
    <w:rsid w:val="001E7093"/>
    <w:rsid w:val="001E717D"/>
    <w:rsid w:val="001E71F5"/>
    <w:rsid w:val="001E7D86"/>
    <w:rsid w:val="001F3624"/>
    <w:rsid w:val="001F377B"/>
    <w:rsid w:val="001F3CF9"/>
    <w:rsid w:val="001F42F5"/>
    <w:rsid w:val="001F54CB"/>
    <w:rsid w:val="001F55E5"/>
    <w:rsid w:val="001F5CB9"/>
    <w:rsid w:val="001F5FF6"/>
    <w:rsid w:val="001F79FC"/>
    <w:rsid w:val="002003A1"/>
    <w:rsid w:val="00200DC3"/>
    <w:rsid w:val="002011E2"/>
    <w:rsid w:val="00201BB9"/>
    <w:rsid w:val="00202925"/>
    <w:rsid w:val="00202C70"/>
    <w:rsid w:val="002050B0"/>
    <w:rsid w:val="00205D80"/>
    <w:rsid w:val="00206401"/>
    <w:rsid w:val="00206D6B"/>
    <w:rsid w:val="00207E69"/>
    <w:rsid w:val="00210874"/>
    <w:rsid w:val="0021093F"/>
    <w:rsid w:val="00213143"/>
    <w:rsid w:val="002133CA"/>
    <w:rsid w:val="00213592"/>
    <w:rsid w:val="002146B5"/>
    <w:rsid w:val="00214FA2"/>
    <w:rsid w:val="00215783"/>
    <w:rsid w:val="0021644B"/>
    <w:rsid w:val="00216489"/>
    <w:rsid w:val="002167C9"/>
    <w:rsid w:val="00216DC9"/>
    <w:rsid w:val="00217CA0"/>
    <w:rsid w:val="002202EB"/>
    <w:rsid w:val="00220FCF"/>
    <w:rsid w:val="00221705"/>
    <w:rsid w:val="00221972"/>
    <w:rsid w:val="0022230C"/>
    <w:rsid w:val="002231C8"/>
    <w:rsid w:val="002237FA"/>
    <w:rsid w:val="00224154"/>
    <w:rsid w:val="00224375"/>
    <w:rsid w:val="00224F20"/>
    <w:rsid w:val="00225BC2"/>
    <w:rsid w:val="00230194"/>
    <w:rsid w:val="0023065B"/>
    <w:rsid w:val="00231923"/>
    <w:rsid w:val="002329C3"/>
    <w:rsid w:val="002332AE"/>
    <w:rsid w:val="002333C2"/>
    <w:rsid w:val="002339F7"/>
    <w:rsid w:val="00233F2D"/>
    <w:rsid w:val="00234040"/>
    <w:rsid w:val="00234469"/>
    <w:rsid w:val="00235D67"/>
    <w:rsid w:val="0023626B"/>
    <w:rsid w:val="002376AD"/>
    <w:rsid w:val="0024114B"/>
    <w:rsid w:val="00242F07"/>
    <w:rsid w:val="00243020"/>
    <w:rsid w:val="0024420B"/>
    <w:rsid w:val="00244D22"/>
    <w:rsid w:val="00245877"/>
    <w:rsid w:val="00246C09"/>
    <w:rsid w:val="002470E4"/>
    <w:rsid w:val="00247262"/>
    <w:rsid w:val="00251242"/>
    <w:rsid w:val="0025144C"/>
    <w:rsid w:val="00251FDA"/>
    <w:rsid w:val="0025365D"/>
    <w:rsid w:val="0025468D"/>
    <w:rsid w:val="002552F5"/>
    <w:rsid w:val="0025616B"/>
    <w:rsid w:val="00257285"/>
    <w:rsid w:val="0025732B"/>
    <w:rsid w:val="00257FF4"/>
    <w:rsid w:val="002608CE"/>
    <w:rsid w:val="00261660"/>
    <w:rsid w:val="0026279C"/>
    <w:rsid w:val="00262C19"/>
    <w:rsid w:val="00262CD3"/>
    <w:rsid w:val="00263BB1"/>
    <w:rsid w:val="00263DD8"/>
    <w:rsid w:val="00264181"/>
    <w:rsid w:val="00264BB2"/>
    <w:rsid w:val="002650C3"/>
    <w:rsid w:val="00265289"/>
    <w:rsid w:val="00266613"/>
    <w:rsid w:val="00266FE9"/>
    <w:rsid w:val="00271ACA"/>
    <w:rsid w:val="00272396"/>
    <w:rsid w:val="00273D98"/>
    <w:rsid w:val="0027466D"/>
    <w:rsid w:val="002752E3"/>
    <w:rsid w:val="0027550F"/>
    <w:rsid w:val="00275A4E"/>
    <w:rsid w:val="00275C43"/>
    <w:rsid w:val="0027614D"/>
    <w:rsid w:val="0027651A"/>
    <w:rsid w:val="002770A1"/>
    <w:rsid w:val="0028001E"/>
    <w:rsid w:val="00280B7B"/>
    <w:rsid w:val="00280D53"/>
    <w:rsid w:val="00281CF6"/>
    <w:rsid w:val="0028359B"/>
    <w:rsid w:val="00284441"/>
    <w:rsid w:val="002857FE"/>
    <w:rsid w:val="00285BD0"/>
    <w:rsid w:val="00287388"/>
    <w:rsid w:val="00290933"/>
    <w:rsid w:val="0029106B"/>
    <w:rsid w:val="00291E57"/>
    <w:rsid w:val="00292D6A"/>
    <w:rsid w:val="0029312A"/>
    <w:rsid w:val="0029325C"/>
    <w:rsid w:val="00293B2D"/>
    <w:rsid w:val="00293B46"/>
    <w:rsid w:val="00293E5B"/>
    <w:rsid w:val="00294E5F"/>
    <w:rsid w:val="00296064"/>
    <w:rsid w:val="002960B7"/>
    <w:rsid w:val="00297643"/>
    <w:rsid w:val="00297824"/>
    <w:rsid w:val="00297942"/>
    <w:rsid w:val="002A0F2E"/>
    <w:rsid w:val="002A153F"/>
    <w:rsid w:val="002A1CC2"/>
    <w:rsid w:val="002A32FD"/>
    <w:rsid w:val="002A38C0"/>
    <w:rsid w:val="002A40DC"/>
    <w:rsid w:val="002A4534"/>
    <w:rsid w:val="002A5329"/>
    <w:rsid w:val="002A5532"/>
    <w:rsid w:val="002A5C2D"/>
    <w:rsid w:val="002A5CB3"/>
    <w:rsid w:val="002A5E9B"/>
    <w:rsid w:val="002A61E5"/>
    <w:rsid w:val="002A74DD"/>
    <w:rsid w:val="002A7FC8"/>
    <w:rsid w:val="002B0A81"/>
    <w:rsid w:val="002B1CE7"/>
    <w:rsid w:val="002B2F0F"/>
    <w:rsid w:val="002B569D"/>
    <w:rsid w:val="002B595D"/>
    <w:rsid w:val="002B5F6A"/>
    <w:rsid w:val="002B69A1"/>
    <w:rsid w:val="002B779E"/>
    <w:rsid w:val="002B7D6F"/>
    <w:rsid w:val="002B7D78"/>
    <w:rsid w:val="002C0552"/>
    <w:rsid w:val="002C0961"/>
    <w:rsid w:val="002C1CF7"/>
    <w:rsid w:val="002C1D11"/>
    <w:rsid w:val="002C25D0"/>
    <w:rsid w:val="002C280B"/>
    <w:rsid w:val="002C2DB0"/>
    <w:rsid w:val="002C4D41"/>
    <w:rsid w:val="002C75B0"/>
    <w:rsid w:val="002C7703"/>
    <w:rsid w:val="002C7A63"/>
    <w:rsid w:val="002C7E40"/>
    <w:rsid w:val="002D0153"/>
    <w:rsid w:val="002D0985"/>
    <w:rsid w:val="002D384A"/>
    <w:rsid w:val="002D403A"/>
    <w:rsid w:val="002D4262"/>
    <w:rsid w:val="002D46B7"/>
    <w:rsid w:val="002D5110"/>
    <w:rsid w:val="002D6163"/>
    <w:rsid w:val="002D7256"/>
    <w:rsid w:val="002D7BEE"/>
    <w:rsid w:val="002E1064"/>
    <w:rsid w:val="002E196B"/>
    <w:rsid w:val="002E2551"/>
    <w:rsid w:val="002E323F"/>
    <w:rsid w:val="002E4AAE"/>
    <w:rsid w:val="002E5554"/>
    <w:rsid w:val="002E59C4"/>
    <w:rsid w:val="002E5D24"/>
    <w:rsid w:val="002E6DB1"/>
    <w:rsid w:val="002E7E95"/>
    <w:rsid w:val="002F0B81"/>
    <w:rsid w:val="002F1B12"/>
    <w:rsid w:val="002F2256"/>
    <w:rsid w:val="002F3B41"/>
    <w:rsid w:val="002F530C"/>
    <w:rsid w:val="002F591B"/>
    <w:rsid w:val="002F5C70"/>
    <w:rsid w:val="002F7B47"/>
    <w:rsid w:val="00300013"/>
    <w:rsid w:val="0030032D"/>
    <w:rsid w:val="003006F8"/>
    <w:rsid w:val="003009D9"/>
    <w:rsid w:val="00300BF2"/>
    <w:rsid w:val="003027C1"/>
    <w:rsid w:val="00302A25"/>
    <w:rsid w:val="00302FD3"/>
    <w:rsid w:val="003032BD"/>
    <w:rsid w:val="00304900"/>
    <w:rsid w:val="00304C13"/>
    <w:rsid w:val="003051CE"/>
    <w:rsid w:val="00305718"/>
    <w:rsid w:val="00305EC5"/>
    <w:rsid w:val="00306107"/>
    <w:rsid w:val="0030705D"/>
    <w:rsid w:val="003077B8"/>
    <w:rsid w:val="0031059C"/>
    <w:rsid w:val="003111F8"/>
    <w:rsid w:val="00311DE2"/>
    <w:rsid w:val="0031204A"/>
    <w:rsid w:val="0031272B"/>
    <w:rsid w:val="00315435"/>
    <w:rsid w:val="0031598B"/>
    <w:rsid w:val="00316759"/>
    <w:rsid w:val="00317BF9"/>
    <w:rsid w:val="0032038C"/>
    <w:rsid w:val="00321889"/>
    <w:rsid w:val="00321DDD"/>
    <w:rsid w:val="00321DEB"/>
    <w:rsid w:val="0032489C"/>
    <w:rsid w:val="00325C5E"/>
    <w:rsid w:val="0032738E"/>
    <w:rsid w:val="00327950"/>
    <w:rsid w:val="00330D6C"/>
    <w:rsid w:val="00331B40"/>
    <w:rsid w:val="00331C5F"/>
    <w:rsid w:val="003325B9"/>
    <w:rsid w:val="00332E95"/>
    <w:rsid w:val="00333074"/>
    <w:rsid w:val="00333223"/>
    <w:rsid w:val="003338BA"/>
    <w:rsid w:val="00333A43"/>
    <w:rsid w:val="00334F7E"/>
    <w:rsid w:val="003359F4"/>
    <w:rsid w:val="003364C1"/>
    <w:rsid w:val="003367CA"/>
    <w:rsid w:val="00337BD2"/>
    <w:rsid w:val="00337F82"/>
    <w:rsid w:val="00340640"/>
    <w:rsid w:val="003406B8"/>
    <w:rsid w:val="00340810"/>
    <w:rsid w:val="003435D6"/>
    <w:rsid w:val="003436A9"/>
    <w:rsid w:val="003449B8"/>
    <w:rsid w:val="003451D7"/>
    <w:rsid w:val="003458E0"/>
    <w:rsid w:val="00345CCD"/>
    <w:rsid w:val="00346A33"/>
    <w:rsid w:val="00350DCB"/>
    <w:rsid w:val="003511CE"/>
    <w:rsid w:val="00351909"/>
    <w:rsid w:val="0035208E"/>
    <w:rsid w:val="00352BE0"/>
    <w:rsid w:val="0035333E"/>
    <w:rsid w:val="003538F0"/>
    <w:rsid w:val="003543B0"/>
    <w:rsid w:val="00356F7B"/>
    <w:rsid w:val="00357DAE"/>
    <w:rsid w:val="003602A5"/>
    <w:rsid w:val="00361259"/>
    <w:rsid w:val="00361429"/>
    <w:rsid w:val="00362AA7"/>
    <w:rsid w:val="00363B11"/>
    <w:rsid w:val="00365201"/>
    <w:rsid w:val="00365D20"/>
    <w:rsid w:val="00366385"/>
    <w:rsid w:val="003672D6"/>
    <w:rsid w:val="00367D28"/>
    <w:rsid w:val="003705BF"/>
    <w:rsid w:val="00370935"/>
    <w:rsid w:val="00371C1A"/>
    <w:rsid w:val="00372975"/>
    <w:rsid w:val="003744B7"/>
    <w:rsid w:val="00375C94"/>
    <w:rsid w:val="00375E52"/>
    <w:rsid w:val="00377C28"/>
    <w:rsid w:val="00380888"/>
    <w:rsid w:val="00380D9F"/>
    <w:rsid w:val="003819E1"/>
    <w:rsid w:val="00381E2D"/>
    <w:rsid w:val="00382234"/>
    <w:rsid w:val="003842E5"/>
    <w:rsid w:val="003852C0"/>
    <w:rsid w:val="003852E9"/>
    <w:rsid w:val="003855AF"/>
    <w:rsid w:val="00385A6A"/>
    <w:rsid w:val="0038672F"/>
    <w:rsid w:val="00386BC9"/>
    <w:rsid w:val="00386E54"/>
    <w:rsid w:val="00386F24"/>
    <w:rsid w:val="003876AB"/>
    <w:rsid w:val="00387957"/>
    <w:rsid w:val="0039053D"/>
    <w:rsid w:val="00390C8F"/>
    <w:rsid w:val="00390E80"/>
    <w:rsid w:val="00392B8A"/>
    <w:rsid w:val="00392DD1"/>
    <w:rsid w:val="0039449C"/>
    <w:rsid w:val="00395BA4"/>
    <w:rsid w:val="00395C20"/>
    <w:rsid w:val="00395E02"/>
    <w:rsid w:val="0039684C"/>
    <w:rsid w:val="003A0290"/>
    <w:rsid w:val="003A25BB"/>
    <w:rsid w:val="003A2EBF"/>
    <w:rsid w:val="003A300D"/>
    <w:rsid w:val="003A3E7B"/>
    <w:rsid w:val="003A422E"/>
    <w:rsid w:val="003A4566"/>
    <w:rsid w:val="003A5C1B"/>
    <w:rsid w:val="003A7067"/>
    <w:rsid w:val="003A79C2"/>
    <w:rsid w:val="003B09F6"/>
    <w:rsid w:val="003B0D03"/>
    <w:rsid w:val="003B1F0A"/>
    <w:rsid w:val="003B2C1F"/>
    <w:rsid w:val="003B329D"/>
    <w:rsid w:val="003B3684"/>
    <w:rsid w:val="003B5533"/>
    <w:rsid w:val="003B5A85"/>
    <w:rsid w:val="003B71EE"/>
    <w:rsid w:val="003B7621"/>
    <w:rsid w:val="003B7C64"/>
    <w:rsid w:val="003B7F5F"/>
    <w:rsid w:val="003C0593"/>
    <w:rsid w:val="003C13A6"/>
    <w:rsid w:val="003C1615"/>
    <w:rsid w:val="003C1EB4"/>
    <w:rsid w:val="003C2164"/>
    <w:rsid w:val="003C2623"/>
    <w:rsid w:val="003C2A44"/>
    <w:rsid w:val="003C4E3A"/>
    <w:rsid w:val="003C7865"/>
    <w:rsid w:val="003D0E1C"/>
    <w:rsid w:val="003D1E47"/>
    <w:rsid w:val="003D211D"/>
    <w:rsid w:val="003D3662"/>
    <w:rsid w:val="003D3C14"/>
    <w:rsid w:val="003D4188"/>
    <w:rsid w:val="003D4557"/>
    <w:rsid w:val="003D543D"/>
    <w:rsid w:val="003D59FD"/>
    <w:rsid w:val="003E10B8"/>
    <w:rsid w:val="003E122D"/>
    <w:rsid w:val="003E13F5"/>
    <w:rsid w:val="003E1978"/>
    <w:rsid w:val="003E2B5E"/>
    <w:rsid w:val="003E3FF4"/>
    <w:rsid w:val="003E4E15"/>
    <w:rsid w:val="003E53E8"/>
    <w:rsid w:val="003E5912"/>
    <w:rsid w:val="003E5AE8"/>
    <w:rsid w:val="003E6284"/>
    <w:rsid w:val="003E68C4"/>
    <w:rsid w:val="003F07EE"/>
    <w:rsid w:val="003F0C8B"/>
    <w:rsid w:val="003F1607"/>
    <w:rsid w:val="003F29F2"/>
    <w:rsid w:val="003F3C77"/>
    <w:rsid w:val="003F458D"/>
    <w:rsid w:val="003F47DF"/>
    <w:rsid w:val="003F4F40"/>
    <w:rsid w:val="003F6209"/>
    <w:rsid w:val="003F758B"/>
    <w:rsid w:val="003F7C66"/>
    <w:rsid w:val="00400A8B"/>
    <w:rsid w:val="004010D4"/>
    <w:rsid w:val="00401831"/>
    <w:rsid w:val="0040314A"/>
    <w:rsid w:val="00405DAB"/>
    <w:rsid w:val="00405E90"/>
    <w:rsid w:val="0040629D"/>
    <w:rsid w:val="004065CE"/>
    <w:rsid w:val="00406802"/>
    <w:rsid w:val="004073F4"/>
    <w:rsid w:val="00407A61"/>
    <w:rsid w:val="004105DD"/>
    <w:rsid w:val="00410DCE"/>
    <w:rsid w:val="00411CCF"/>
    <w:rsid w:val="00412C0B"/>
    <w:rsid w:val="0041404E"/>
    <w:rsid w:val="0041429D"/>
    <w:rsid w:val="0041464D"/>
    <w:rsid w:val="004147D0"/>
    <w:rsid w:val="00414E1F"/>
    <w:rsid w:val="0041581E"/>
    <w:rsid w:val="00415B62"/>
    <w:rsid w:val="004161E5"/>
    <w:rsid w:val="00416E05"/>
    <w:rsid w:val="0041765C"/>
    <w:rsid w:val="00420837"/>
    <w:rsid w:val="00421EEC"/>
    <w:rsid w:val="00422933"/>
    <w:rsid w:val="00422F4B"/>
    <w:rsid w:val="00423003"/>
    <w:rsid w:val="004248B4"/>
    <w:rsid w:val="00424C66"/>
    <w:rsid w:val="0042526D"/>
    <w:rsid w:val="004254A2"/>
    <w:rsid w:val="00426D71"/>
    <w:rsid w:val="00430256"/>
    <w:rsid w:val="00430E3D"/>
    <w:rsid w:val="004318AF"/>
    <w:rsid w:val="0043194D"/>
    <w:rsid w:val="00431BF1"/>
    <w:rsid w:val="00433D22"/>
    <w:rsid w:val="00434130"/>
    <w:rsid w:val="004342F8"/>
    <w:rsid w:val="00434A2F"/>
    <w:rsid w:val="00434B63"/>
    <w:rsid w:val="0043795A"/>
    <w:rsid w:val="0044083A"/>
    <w:rsid w:val="004408FA"/>
    <w:rsid w:val="00441119"/>
    <w:rsid w:val="00441D4E"/>
    <w:rsid w:val="00442DAE"/>
    <w:rsid w:val="00443C48"/>
    <w:rsid w:val="00444245"/>
    <w:rsid w:val="0044552A"/>
    <w:rsid w:val="00445663"/>
    <w:rsid w:val="004461A4"/>
    <w:rsid w:val="00446612"/>
    <w:rsid w:val="00446EE2"/>
    <w:rsid w:val="00446F36"/>
    <w:rsid w:val="00447B14"/>
    <w:rsid w:val="00447D85"/>
    <w:rsid w:val="00450E44"/>
    <w:rsid w:val="00451501"/>
    <w:rsid w:val="004521E9"/>
    <w:rsid w:val="00452501"/>
    <w:rsid w:val="004525C3"/>
    <w:rsid w:val="004526D7"/>
    <w:rsid w:val="004528D0"/>
    <w:rsid w:val="00453C86"/>
    <w:rsid w:val="004544A0"/>
    <w:rsid w:val="00454564"/>
    <w:rsid w:val="004562E5"/>
    <w:rsid w:val="0045734D"/>
    <w:rsid w:val="00457BC3"/>
    <w:rsid w:val="0046034D"/>
    <w:rsid w:val="00461801"/>
    <w:rsid w:val="00462272"/>
    <w:rsid w:val="0046390C"/>
    <w:rsid w:val="00464569"/>
    <w:rsid w:val="004650FD"/>
    <w:rsid w:val="00465BBE"/>
    <w:rsid w:val="00465D4E"/>
    <w:rsid w:val="00466381"/>
    <w:rsid w:val="00466EDC"/>
    <w:rsid w:val="00467393"/>
    <w:rsid w:val="00467B6F"/>
    <w:rsid w:val="00467BDD"/>
    <w:rsid w:val="004717F6"/>
    <w:rsid w:val="00471AC0"/>
    <w:rsid w:val="00472007"/>
    <w:rsid w:val="0047364D"/>
    <w:rsid w:val="0047481E"/>
    <w:rsid w:val="00474918"/>
    <w:rsid w:val="00475EAF"/>
    <w:rsid w:val="0047681C"/>
    <w:rsid w:val="004802AB"/>
    <w:rsid w:val="004815F8"/>
    <w:rsid w:val="00481B3F"/>
    <w:rsid w:val="00481E32"/>
    <w:rsid w:val="004831ED"/>
    <w:rsid w:val="004831FC"/>
    <w:rsid w:val="004836A7"/>
    <w:rsid w:val="004847B4"/>
    <w:rsid w:val="00484921"/>
    <w:rsid w:val="00486614"/>
    <w:rsid w:val="00486CFE"/>
    <w:rsid w:val="00486E2C"/>
    <w:rsid w:val="00487288"/>
    <w:rsid w:val="00487955"/>
    <w:rsid w:val="00487DE2"/>
    <w:rsid w:val="00487E11"/>
    <w:rsid w:val="00487FB8"/>
    <w:rsid w:val="00490082"/>
    <w:rsid w:val="004900FE"/>
    <w:rsid w:val="004919D4"/>
    <w:rsid w:val="00491FB2"/>
    <w:rsid w:val="0049200C"/>
    <w:rsid w:val="0049212C"/>
    <w:rsid w:val="00495959"/>
    <w:rsid w:val="00495C39"/>
    <w:rsid w:val="004975DB"/>
    <w:rsid w:val="004A1224"/>
    <w:rsid w:val="004A1ABD"/>
    <w:rsid w:val="004A1E10"/>
    <w:rsid w:val="004A247B"/>
    <w:rsid w:val="004A28C5"/>
    <w:rsid w:val="004A2AD1"/>
    <w:rsid w:val="004A2F59"/>
    <w:rsid w:val="004A3865"/>
    <w:rsid w:val="004A5E53"/>
    <w:rsid w:val="004A64B4"/>
    <w:rsid w:val="004A660C"/>
    <w:rsid w:val="004A6B44"/>
    <w:rsid w:val="004A6E0E"/>
    <w:rsid w:val="004A7CB5"/>
    <w:rsid w:val="004A7D43"/>
    <w:rsid w:val="004B0B19"/>
    <w:rsid w:val="004B1E81"/>
    <w:rsid w:val="004B35F0"/>
    <w:rsid w:val="004B37A7"/>
    <w:rsid w:val="004B4426"/>
    <w:rsid w:val="004B44E1"/>
    <w:rsid w:val="004B4966"/>
    <w:rsid w:val="004B5F2A"/>
    <w:rsid w:val="004B74B2"/>
    <w:rsid w:val="004C103D"/>
    <w:rsid w:val="004C1303"/>
    <w:rsid w:val="004C1399"/>
    <w:rsid w:val="004C1C09"/>
    <w:rsid w:val="004C2A17"/>
    <w:rsid w:val="004C2B0E"/>
    <w:rsid w:val="004C45F5"/>
    <w:rsid w:val="004C53D4"/>
    <w:rsid w:val="004C5507"/>
    <w:rsid w:val="004D0D6B"/>
    <w:rsid w:val="004D1E1A"/>
    <w:rsid w:val="004D1EFF"/>
    <w:rsid w:val="004D23A9"/>
    <w:rsid w:val="004D2683"/>
    <w:rsid w:val="004D29F5"/>
    <w:rsid w:val="004D2F90"/>
    <w:rsid w:val="004D3F65"/>
    <w:rsid w:val="004D538B"/>
    <w:rsid w:val="004D5ACD"/>
    <w:rsid w:val="004D660D"/>
    <w:rsid w:val="004D7804"/>
    <w:rsid w:val="004E0308"/>
    <w:rsid w:val="004E2825"/>
    <w:rsid w:val="004E3079"/>
    <w:rsid w:val="004E3276"/>
    <w:rsid w:val="004E3836"/>
    <w:rsid w:val="004E3B3F"/>
    <w:rsid w:val="004E62E4"/>
    <w:rsid w:val="004E67B6"/>
    <w:rsid w:val="004E7C41"/>
    <w:rsid w:val="004F0E90"/>
    <w:rsid w:val="004F0F5B"/>
    <w:rsid w:val="004F1212"/>
    <w:rsid w:val="004F12CE"/>
    <w:rsid w:val="004F22B8"/>
    <w:rsid w:val="004F2437"/>
    <w:rsid w:val="004F2A84"/>
    <w:rsid w:val="004F38E1"/>
    <w:rsid w:val="004F4624"/>
    <w:rsid w:val="004F4B06"/>
    <w:rsid w:val="004F4C7B"/>
    <w:rsid w:val="004F5573"/>
    <w:rsid w:val="004F5D8B"/>
    <w:rsid w:val="004F634F"/>
    <w:rsid w:val="004F636B"/>
    <w:rsid w:val="004F7556"/>
    <w:rsid w:val="004F78BF"/>
    <w:rsid w:val="005006F3"/>
    <w:rsid w:val="00500700"/>
    <w:rsid w:val="0050141B"/>
    <w:rsid w:val="00502638"/>
    <w:rsid w:val="005029BC"/>
    <w:rsid w:val="00502B87"/>
    <w:rsid w:val="00503271"/>
    <w:rsid w:val="0050346A"/>
    <w:rsid w:val="00503FD8"/>
    <w:rsid w:val="00504472"/>
    <w:rsid w:val="005048E3"/>
    <w:rsid w:val="00505A77"/>
    <w:rsid w:val="00505CB3"/>
    <w:rsid w:val="00505E16"/>
    <w:rsid w:val="005067C7"/>
    <w:rsid w:val="00506EB0"/>
    <w:rsid w:val="00507335"/>
    <w:rsid w:val="0050798C"/>
    <w:rsid w:val="0051112F"/>
    <w:rsid w:val="0051207B"/>
    <w:rsid w:val="005136CD"/>
    <w:rsid w:val="0051498D"/>
    <w:rsid w:val="00514B1A"/>
    <w:rsid w:val="00514E2B"/>
    <w:rsid w:val="005150C5"/>
    <w:rsid w:val="00516415"/>
    <w:rsid w:val="00516D2C"/>
    <w:rsid w:val="00517351"/>
    <w:rsid w:val="005201FC"/>
    <w:rsid w:val="00521860"/>
    <w:rsid w:val="00521D74"/>
    <w:rsid w:val="005222CC"/>
    <w:rsid w:val="00522404"/>
    <w:rsid w:val="00522622"/>
    <w:rsid w:val="00523B5E"/>
    <w:rsid w:val="00524275"/>
    <w:rsid w:val="005250EE"/>
    <w:rsid w:val="00525395"/>
    <w:rsid w:val="00525AB1"/>
    <w:rsid w:val="005260F2"/>
    <w:rsid w:val="00526B01"/>
    <w:rsid w:val="00526C61"/>
    <w:rsid w:val="00527492"/>
    <w:rsid w:val="005277F5"/>
    <w:rsid w:val="0053093B"/>
    <w:rsid w:val="005310C1"/>
    <w:rsid w:val="00531934"/>
    <w:rsid w:val="005328A9"/>
    <w:rsid w:val="00532994"/>
    <w:rsid w:val="005329BE"/>
    <w:rsid w:val="00532CAD"/>
    <w:rsid w:val="00532F42"/>
    <w:rsid w:val="00533515"/>
    <w:rsid w:val="005342DE"/>
    <w:rsid w:val="00534AC0"/>
    <w:rsid w:val="00535557"/>
    <w:rsid w:val="0053595A"/>
    <w:rsid w:val="0053606A"/>
    <w:rsid w:val="005369C0"/>
    <w:rsid w:val="00536B92"/>
    <w:rsid w:val="00540811"/>
    <w:rsid w:val="00540B25"/>
    <w:rsid w:val="00540D82"/>
    <w:rsid w:val="00541254"/>
    <w:rsid w:val="005421CC"/>
    <w:rsid w:val="00542BA5"/>
    <w:rsid w:val="00542F3C"/>
    <w:rsid w:val="005443EC"/>
    <w:rsid w:val="00544841"/>
    <w:rsid w:val="00544869"/>
    <w:rsid w:val="005451D6"/>
    <w:rsid w:val="00547058"/>
    <w:rsid w:val="00547B69"/>
    <w:rsid w:val="00547CD4"/>
    <w:rsid w:val="00547E34"/>
    <w:rsid w:val="00547EB8"/>
    <w:rsid w:val="0055065D"/>
    <w:rsid w:val="00552FC2"/>
    <w:rsid w:val="00553DA2"/>
    <w:rsid w:val="005543FB"/>
    <w:rsid w:val="00555623"/>
    <w:rsid w:val="005562DC"/>
    <w:rsid w:val="00556725"/>
    <w:rsid w:val="00557A85"/>
    <w:rsid w:val="00557E69"/>
    <w:rsid w:val="005606B5"/>
    <w:rsid w:val="005608B1"/>
    <w:rsid w:val="00560E2D"/>
    <w:rsid w:val="00561498"/>
    <w:rsid w:val="00562BAD"/>
    <w:rsid w:val="0056365E"/>
    <w:rsid w:val="00564891"/>
    <w:rsid w:val="00565A95"/>
    <w:rsid w:val="00565C77"/>
    <w:rsid w:val="00566181"/>
    <w:rsid w:val="005663E8"/>
    <w:rsid w:val="00566B94"/>
    <w:rsid w:val="00567843"/>
    <w:rsid w:val="005703CD"/>
    <w:rsid w:val="005708BD"/>
    <w:rsid w:val="0057317E"/>
    <w:rsid w:val="005731D3"/>
    <w:rsid w:val="00573C7D"/>
    <w:rsid w:val="00573DE0"/>
    <w:rsid w:val="00574906"/>
    <w:rsid w:val="00574E91"/>
    <w:rsid w:val="00574E9E"/>
    <w:rsid w:val="005752BC"/>
    <w:rsid w:val="0057622F"/>
    <w:rsid w:val="00577772"/>
    <w:rsid w:val="00577977"/>
    <w:rsid w:val="00577DFB"/>
    <w:rsid w:val="00580A5B"/>
    <w:rsid w:val="00581719"/>
    <w:rsid w:val="00581D30"/>
    <w:rsid w:val="0058259C"/>
    <w:rsid w:val="00582624"/>
    <w:rsid w:val="00583362"/>
    <w:rsid w:val="00583DFA"/>
    <w:rsid w:val="00584245"/>
    <w:rsid w:val="00584C2D"/>
    <w:rsid w:val="00584D80"/>
    <w:rsid w:val="00585BCF"/>
    <w:rsid w:val="0058643D"/>
    <w:rsid w:val="00586535"/>
    <w:rsid w:val="00586BB5"/>
    <w:rsid w:val="00586DFB"/>
    <w:rsid w:val="00587C83"/>
    <w:rsid w:val="005905BC"/>
    <w:rsid w:val="005909CB"/>
    <w:rsid w:val="00590B75"/>
    <w:rsid w:val="00590DAA"/>
    <w:rsid w:val="0059205C"/>
    <w:rsid w:val="00592349"/>
    <w:rsid w:val="00592D49"/>
    <w:rsid w:val="00593FFC"/>
    <w:rsid w:val="005955BA"/>
    <w:rsid w:val="00596F3F"/>
    <w:rsid w:val="00596F9B"/>
    <w:rsid w:val="00597EEF"/>
    <w:rsid w:val="005A02CB"/>
    <w:rsid w:val="005A1C4E"/>
    <w:rsid w:val="005A2E0C"/>
    <w:rsid w:val="005A3678"/>
    <w:rsid w:val="005A39E0"/>
    <w:rsid w:val="005A3DAF"/>
    <w:rsid w:val="005A4251"/>
    <w:rsid w:val="005A4A1A"/>
    <w:rsid w:val="005A5C0F"/>
    <w:rsid w:val="005A61D3"/>
    <w:rsid w:val="005A6D23"/>
    <w:rsid w:val="005A7C0B"/>
    <w:rsid w:val="005A7E70"/>
    <w:rsid w:val="005B1A53"/>
    <w:rsid w:val="005B2165"/>
    <w:rsid w:val="005B2416"/>
    <w:rsid w:val="005B2AF7"/>
    <w:rsid w:val="005B40E8"/>
    <w:rsid w:val="005B589D"/>
    <w:rsid w:val="005B5D2A"/>
    <w:rsid w:val="005B6A94"/>
    <w:rsid w:val="005B6DAA"/>
    <w:rsid w:val="005B7314"/>
    <w:rsid w:val="005B7C27"/>
    <w:rsid w:val="005B7D8B"/>
    <w:rsid w:val="005C03F6"/>
    <w:rsid w:val="005C0475"/>
    <w:rsid w:val="005C057D"/>
    <w:rsid w:val="005C1569"/>
    <w:rsid w:val="005C224F"/>
    <w:rsid w:val="005C348A"/>
    <w:rsid w:val="005C3C1A"/>
    <w:rsid w:val="005C4604"/>
    <w:rsid w:val="005C460E"/>
    <w:rsid w:val="005C46D8"/>
    <w:rsid w:val="005C4BEE"/>
    <w:rsid w:val="005C679A"/>
    <w:rsid w:val="005C6E74"/>
    <w:rsid w:val="005C732E"/>
    <w:rsid w:val="005C781C"/>
    <w:rsid w:val="005D13ED"/>
    <w:rsid w:val="005D181E"/>
    <w:rsid w:val="005D1E16"/>
    <w:rsid w:val="005D330E"/>
    <w:rsid w:val="005D520F"/>
    <w:rsid w:val="005D645A"/>
    <w:rsid w:val="005D6E07"/>
    <w:rsid w:val="005D73D4"/>
    <w:rsid w:val="005D7A35"/>
    <w:rsid w:val="005D7E20"/>
    <w:rsid w:val="005E034F"/>
    <w:rsid w:val="005E0803"/>
    <w:rsid w:val="005E09A7"/>
    <w:rsid w:val="005E198B"/>
    <w:rsid w:val="005E19D9"/>
    <w:rsid w:val="005E1D35"/>
    <w:rsid w:val="005E2846"/>
    <w:rsid w:val="005E2A31"/>
    <w:rsid w:val="005E38AC"/>
    <w:rsid w:val="005E3D2F"/>
    <w:rsid w:val="005E442F"/>
    <w:rsid w:val="005E4AED"/>
    <w:rsid w:val="005E54A3"/>
    <w:rsid w:val="005E5625"/>
    <w:rsid w:val="005E5E0E"/>
    <w:rsid w:val="005E61D8"/>
    <w:rsid w:val="005E6F2B"/>
    <w:rsid w:val="005E7E2C"/>
    <w:rsid w:val="005F1ADE"/>
    <w:rsid w:val="005F29CD"/>
    <w:rsid w:val="005F3175"/>
    <w:rsid w:val="005F3436"/>
    <w:rsid w:val="005F3506"/>
    <w:rsid w:val="005F41D8"/>
    <w:rsid w:val="005F4739"/>
    <w:rsid w:val="005F4D05"/>
    <w:rsid w:val="005F6228"/>
    <w:rsid w:val="005F642B"/>
    <w:rsid w:val="005F67FC"/>
    <w:rsid w:val="005F6E70"/>
    <w:rsid w:val="006006CD"/>
    <w:rsid w:val="00601630"/>
    <w:rsid w:val="00601A28"/>
    <w:rsid w:val="006026E1"/>
    <w:rsid w:val="00603A90"/>
    <w:rsid w:val="00604211"/>
    <w:rsid w:val="00605163"/>
    <w:rsid w:val="006059F5"/>
    <w:rsid w:val="006065BF"/>
    <w:rsid w:val="00606F5E"/>
    <w:rsid w:val="006070EA"/>
    <w:rsid w:val="00607ABE"/>
    <w:rsid w:val="00607F53"/>
    <w:rsid w:val="006103D0"/>
    <w:rsid w:val="006104F7"/>
    <w:rsid w:val="0061103A"/>
    <w:rsid w:val="006118E8"/>
    <w:rsid w:val="00611EAE"/>
    <w:rsid w:val="0061364A"/>
    <w:rsid w:val="00613BEA"/>
    <w:rsid w:val="0061402C"/>
    <w:rsid w:val="00614AA3"/>
    <w:rsid w:val="0061595F"/>
    <w:rsid w:val="00615A79"/>
    <w:rsid w:val="00616179"/>
    <w:rsid w:val="0061675B"/>
    <w:rsid w:val="00617BAF"/>
    <w:rsid w:val="0062052B"/>
    <w:rsid w:val="00620797"/>
    <w:rsid w:val="00620F8F"/>
    <w:rsid w:val="00621A86"/>
    <w:rsid w:val="00623401"/>
    <w:rsid w:val="00625865"/>
    <w:rsid w:val="006258B8"/>
    <w:rsid w:val="00625C40"/>
    <w:rsid w:val="0062706E"/>
    <w:rsid w:val="00627E7C"/>
    <w:rsid w:val="006302E8"/>
    <w:rsid w:val="00630CFF"/>
    <w:rsid w:val="00630E8B"/>
    <w:rsid w:val="00631369"/>
    <w:rsid w:val="00631968"/>
    <w:rsid w:val="00632481"/>
    <w:rsid w:val="0063262D"/>
    <w:rsid w:val="0063268B"/>
    <w:rsid w:val="0063390E"/>
    <w:rsid w:val="00634673"/>
    <w:rsid w:val="00636E1E"/>
    <w:rsid w:val="0063746C"/>
    <w:rsid w:val="00637BBD"/>
    <w:rsid w:val="00640D17"/>
    <w:rsid w:val="00641A99"/>
    <w:rsid w:val="00641CCA"/>
    <w:rsid w:val="00642768"/>
    <w:rsid w:val="00642832"/>
    <w:rsid w:val="00642A84"/>
    <w:rsid w:val="0064373E"/>
    <w:rsid w:val="0064411F"/>
    <w:rsid w:val="006447BF"/>
    <w:rsid w:val="00645E69"/>
    <w:rsid w:val="00646130"/>
    <w:rsid w:val="0064674F"/>
    <w:rsid w:val="00646ACE"/>
    <w:rsid w:val="006474C0"/>
    <w:rsid w:val="00647927"/>
    <w:rsid w:val="00647E29"/>
    <w:rsid w:val="00650B2D"/>
    <w:rsid w:val="006526AF"/>
    <w:rsid w:val="00652B9B"/>
    <w:rsid w:val="00652CCC"/>
    <w:rsid w:val="00652EDE"/>
    <w:rsid w:val="00652F78"/>
    <w:rsid w:val="00653743"/>
    <w:rsid w:val="00653DD9"/>
    <w:rsid w:val="00654119"/>
    <w:rsid w:val="00654943"/>
    <w:rsid w:val="00654E6A"/>
    <w:rsid w:val="00654EC2"/>
    <w:rsid w:val="006551FC"/>
    <w:rsid w:val="00656403"/>
    <w:rsid w:val="006575F3"/>
    <w:rsid w:val="00660871"/>
    <w:rsid w:val="0066176D"/>
    <w:rsid w:val="00662809"/>
    <w:rsid w:val="00663823"/>
    <w:rsid w:val="006640F8"/>
    <w:rsid w:val="00664E08"/>
    <w:rsid w:val="006650D0"/>
    <w:rsid w:val="0066774D"/>
    <w:rsid w:val="00667F42"/>
    <w:rsid w:val="006706D7"/>
    <w:rsid w:val="00671284"/>
    <w:rsid w:val="006727FC"/>
    <w:rsid w:val="00673906"/>
    <w:rsid w:val="0067391F"/>
    <w:rsid w:val="006750DE"/>
    <w:rsid w:val="006756CD"/>
    <w:rsid w:val="00675F49"/>
    <w:rsid w:val="00676E5B"/>
    <w:rsid w:val="00677D6B"/>
    <w:rsid w:val="00680795"/>
    <w:rsid w:val="00680B42"/>
    <w:rsid w:val="00681523"/>
    <w:rsid w:val="00682713"/>
    <w:rsid w:val="00683451"/>
    <w:rsid w:val="00683579"/>
    <w:rsid w:val="00683AD9"/>
    <w:rsid w:val="006843F4"/>
    <w:rsid w:val="00684598"/>
    <w:rsid w:val="006854CE"/>
    <w:rsid w:val="00686B47"/>
    <w:rsid w:val="0068790B"/>
    <w:rsid w:val="006906E4"/>
    <w:rsid w:val="006913EB"/>
    <w:rsid w:val="00691C54"/>
    <w:rsid w:val="00691E49"/>
    <w:rsid w:val="00692179"/>
    <w:rsid w:val="006922DC"/>
    <w:rsid w:val="006928E4"/>
    <w:rsid w:val="006933C9"/>
    <w:rsid w:val="006941DD"/>
    <w:rsid w:val="006943D1"/>
    <w:rsid w:val="0069466B"/>
    <w:rsid w:val="00694795"/>
    <w:rsid w:val="00695014"/>
    <w:rsid w:val="00696AA8"/>
    <w:rsid w:val="00697094"/>
    <w:rsid w:val="006A257C"/>
    <w:rsid w:val="006A2615"/>
    <w:rsid w:val="006A335E"/>
    <w:rsid w:val="006A4158"/>
    <w:rsid w:val="006A447C"/>
    <w:rsid w:val="006A4AA7"/>
    <w:rsid w:val="006A4E15"/>
    <w:rsid w:val="006A5866"/>
    <w:rsid w:val="006A5E4F"/>
    <w:rsid w:val="006A643C"/>
    <w:rsid w:val="006A76A9"/>
    <w:rsid w:val="006B0F54"/>
    <w:rsid w:val="006B12C6"/>
    <w:rsid w:val="006B3004"/>
    <w:rsid w:val="006B415B"/>
    <w:rsid w:val="006B4C95"/>
    <w:rsid w:val="006B4CBA"/>
    <w:rsid w:val="006B59AD"/>
    <w:rsid w:val="006B6FEB"/>
    <w:rsid w:val="006B7542"/>
    <w:rsid w:val="006C0A59"/>
    <w:rsid w:val="006C16FB"/>
    <w:rsid w:val="006C19EE"/>
    <w:rsid w:val="006C2E46"/>
    <w:rsid w:val="006C3B05"/>
    <w:rsid w:val="006C44A3"/>
    <w:rsid w:val="006C4BB6"/>
    <w:rsid w:val="006C4E45"/>
    <w:rsid w:val="006C5722"/>
    <w:rsid w:val="006C5EE1"/>
    <w:rsid w:val="006C61B1"/>
    <w:rsid w:val="006C6DB8"/>
    <w:rsid w:val="006D0669"/>
    <w:rsid w:val="006D1D4E"/>
    <w:rsid w:val="006D2993"/>
    <w:rsid w:val="006D3771"/>
    <w:rsid w:val="006D3B72"/>
    <w:rsid w:val="006D440A"/>
    <w:rsid w:val="006D4881"/>
    <w:rsid w:val="006D5599"/>
    <w:rsid w:val="006D592F"/>
    <w:rsid w:val="006D62BE"/>
    <w:rsid w:val="006D7B71"/>
    <w:rsid w:val="006E0006"/>
    <w:rsid w:val="006E01BB"/>
    <w:rsid w:val="006E0DF6"/>
    <w:rsid w:val="006E1BDE"/>
    <w:rsid w:val="006E336C"/>
    <w:rsid w:val="006E35A9"/>
    <w:rsid w:val="006E3B9E"/>
    <w:rsid w:val="006E4A27"/>
    <w:rsid w:val="006E4DF1"/>
    <w:rsid w:val="006E4FF2"/>
    <w:rsid w:val="006E5828"/>
    <w:rsid w:val="006E6BB9"/>
    <w:rsid w:val="006E784F"/>
    <w:rsid w:val="006F0B4F"/>
    <w:rsid w:val="006F0E97"/>
    <w:rsid w:val="006F1592"/>
    <w:rsid w:val="006F2DF3"/>
    <w:rsid w:val="006F2DF9"/>
    <w:rsid w:val="006F3C6F"/>
    <w:rsid w:val="006F41C6"/>
    <w:rsid w:val="006F5DD9"/>
    <w:rsid w:val="006F61D2"/>
    <w:rsid w:val="006F6FA2"/>
    <w:rsid w:val="007001D0"/>
    <w:rsid w:val="00700CE3"/>
    <w:rsid w:val="00701498"/>
    <w:rsid w:val="00701E70"/>
    <w:rsid w:val="00702E26"/>
    <w:rsid w:val="00704BB6"/>
    <w:rsid w:val="00704F47"/>
    <w:rsid w:val="00705001"/>
    <w:rsid w:val="00705177"/>
    <w:rsid w:val="00705BC0"/>
    <w:rsid w:val="007072C2"/>
    <w:rsid w:val="0070746B"/>
    <w:rsid w:val="007075CA"/>
    <w:rsid w:val="00710C02"/>
    <w:rsid w:val="0071151E"/>
    <w:rsid w:val="007117F8"/>
    <w:rsid w:val="007118AC"/>
    <w:rsid w:val="00711D4C"/>
    <w:rsid w:val="00711FC7"/>
    <w:rsid w:val="0071482B"/>
    <w:rsid w:val="00714C8F"/>
    <w:rsid w:val="00715A32"/>
    <w:rsid w:val="00715B8B"/>
    <w:rsid w:val="00716CCB"/>
    <w:rsid w:val="00716F57"/>
    <w:rsid w:val="0071772B"/>
    <w:rsid w:val="00717A74"/>
    <w:rsid w:val="00720493"/>
    <w:rsid w:val="00720EA2"/>
    <w:rsid w:val="00721409"/>
    <w:rsid w:val="00721CE0"/>
    <w:rsid w:val="007221A2"/>
    <w:rsid w:val="00722935"/>
    <w:rsid w:val="00723BA8"/>
    <w:rsid w:val="00724257"/>
    <w:rsid w:val="0072568C"/>
    <w:rsid w:val="00726FDE"/>
    <w:rsid w:val="00727815"/>
    <w:rsid w:val="007301A7"/>
    <w:rsid w:val="00730E31"/>
    <w:rsid w:val="007313A4"/>
    <w:rsid w:val="00732FD4"/>
    <w:rsid w:val="007346F8"/>
    <w:rsid w:val="00734D66"/>
    <w:rsid w:val="00734E06"/>
    <w:rsid w:val="00736E9D"/>
    <w:rsid w:val="007373FA"/>
    <w:rsid w:val="00737E7D"/>
    <w:rsid w:val="00737EEA"/>
    <w:rsid w:val="007403EB"/>
    <w:rsid w:val="0074063F"/>
    <w:rsid w:val="00740EF1"/>
    <w:rsid w:val="00741BF8"/>
    <w:rsid w:val="0074250E"/>
    <w:rsid w:val="00742746"/>
    <w:rsid w:val="007432CE"/>
    <w:rsid w:val="007437BA"/>
    <w:rsid w:val="007444E7"/>
    <w:rsid w:val="00744DBD"/>
    <w:rsid w:val="00745398"/>
    <w:rsid w:val="00745A05"/>
    <w:rsid w:val="00746681"/>
    <w:rsid w:val="00746FC3"/>
    <w:rsid w:val="007476BA"/>
    <w:rsid w:val="007477E3"/>
    <w:rsid w:val="00747B90"/>
    <w:rsid w:val="00752A54"/>
    <w:rsid w:val="00754870"/>
    <w:rsid w:val="007561F0"/>
    <w:rsid w:val="00756632"/>
    <w:rsid w:val="0075754A"/>
    <w:rsid w:val="00760554"/>
    <w:rsid w:val="0076083D"/>
    <w:rsid w:val="00761DC2"/>
    <w:rsid w:val="00762277"/>
    <w:rsid w:val="00762B1E"/>
    <w:rsid w:val="00764B94"/>
    <w:rsid w:val="007652E2"/>
    <w:rsid w:val="00765A82"/>
    <w:rsid w:val="00766434"/>
    <w:rsid w:val="0076653E"/>
    <w:rsid w:val="00770E10"/>
    <w:rsid w:val="00771E5C"/>
    <w:rsid w:val="00772107"/>
    <w:rsid w:val="00772A9B"/>
    <w:rsid w:val="00772BA7"/>
    <w:rsid w:val="00773E30"/>
    <w:rsid w:val="007742FF"/>
    <w:rsid w:val="00774A83"/>
    <w:rsid w:val="00775146"/>
    <w:rsid w:val="0077566D"/>
    <w:rsid w:val="00776097"/>
    <w:rsid w:val="007766A5"/>
    <w:rsid w:val="00776E39"/>
    <w:rsid w:val="00777907"/>
    <w:rsid w:val="0078016D"/>
    <w:rsid w:val="00781638"/>
    <w:rsid w:val="00781778"/>
    <w:rsid w:val="00782098"/>
    <w:rsid w:val="00782467"/>
    <w:rsid w:val="00782475"/>
    <w:rsid w:val="00783D75"/>
    <w:rsid w:val="00784601"/>
    <w:rsid w:val="00784AB7"/>
    <w:rsid w:val="007857E3"/>
    <w:rsid w:val="007860F4"/>
    <w:rsid w:val="00786231"/>
    <w:rsid w:val="0079000B"/>
    <w:rsid w:val="007900CB"/>
    <w:rsid w:val="007905B2"/>
    <w:rsid w:val="00790E9B"/>
    <w:rsid w:val="007917E7"/>
    <w:rsid w:val="00791EDE"/>
    <w:rsid w:val="0079267A"/>
    <w:rsid w:val="007927C6"/>
    <w:rsid w:val="0079348E"/>
    <w:rsid w:val="00793EEB"/>
    <w:rsid w:val="0079405B"/>
    <w:rsid w:val="00795679"/>
    <w:rsid w:val="007962E2"/>
    <w:rsid w:val="0079797F"/>
    <w:rsid w:val="007A05F4"/>
    <w:rsid w:val="007A09EF"/>
    <w:rsid w:val="007A0BB9"/>
    <w:rsid w:val="007A14E8"/>
    <w:rsid w:val="007A1D73"/>
    <w:rsid w:val="007A394C"/>
    <w:rsid w:val="007A3FD7"/>
    <w:rsid w:val="007A4023"/>
    <w:rsid w:val="007A4C91"/>
    <w:rsid w:val="007A5445"/>
    <w:rsid w:val="007A5A94"/>
    <w:rsid w:val="007A5E11"/>
    <w:rsid w:val="007A6A47"/>
    <w:rsid w:val="007A6C47"/>
    <w:rsid w:val="007A7348"/>
    <w:rsid w:val="007B31F7"/>
    <w:rsid w:val="007B347F"/>
    <w:rsid w:val="007B39F6"/>
    <w:rsid w:val="007B4481"/>
    <w:rsid w:val="007B4EFE"/>
    <w:rsid w:val="007B58A3"/>
    <w:rsid w:val="007B5A98"/>
    <w:rsid w:val="007B5E30"/>
    <w:rsid w:val="007B5E45"/>
    <w:rsid w:val="007B6A77"/>
    <w:rsid w:val="007C1DB0"/>
    <w:rsid w:val="007C2270"/>
    <w:rsid w:val="007C27D4"/>
    <w:rsid w:val="007C2CC4"/>
    <w:rsid w:val="007C4720"/>
    <w:rsid w:val="007C4CCE"/>
    <w:rsid w:val="007C570A"/>
    <w:rsid w:val="007C7D49"/>
    <w:rsid w:val="007C7DE5"/>
    <w:rsid w:val="007D0204"/>
    <w:rsid w:val="007D0EEB"/>
    <w:rsid w:val="007D1D99"/>
    <w:rsid w:val="007D1F49"/>
    <w:rsid w:val="007D3A7A"/>
    <w:rsid w:val="007D4D2A"/>
    <w:rsid w:val="007D51BA"/>
    <w:rsid w:val="007D5B26"/>
    <w:rsid w:val="007D5E52"/>
    <w:rsid w:val="007D763D"/>
    <w:rsid w:val="007D77A3"/>
    <w:rsid w:val="007E00B1"/>
    <w:rsid w:val="007E0749"/>
    <w:rsid w:val="007E2F87"/>
    <w:rsid w:val="007E334F"/>
    <w:rsid w:val="007E3AC7"/>
    <w:rsid w:val="007E4155"/>
    <w:rsid w:val="007E57B5"/>
    <w:rsid w:val="007E5D39"/>
    <w:rsid w:val="007E66C8"/>
    <w:rsid w:val="007E67BD"/>
    <w:rsid w:val="007E6BBD"/>
    <w:rsid w:val="007E7910"/>
    <w:rsid w:val="007F06E1"/>
    <w:rsid w:val="007F0C09"/>
    <w:rsid w:val="007F1182"/>
    <w:rsid w:val="007F3E75"/>
    <w:rsid w:val="007F47A2"/>
    <w:rsid w:val="007F4DD4"/>
    <w:rsid w:val="007F5179"/>
    <w:rsid w:val="007F517F"/>
    <w:rsid w:val="007F6391"/>
    <w:rsid w:val="007F6CAD"/>
    <w:rsid w:val="007F6FB8"/>
    <w:rsid w:val="007F7051"/>
    <w:rsid w:val="007F7481"/>
    <w:rsid w:val="007F76FF"/>
    <w:rsid w:val="007F7E83"/>
    <w:rsid w:val="00801491"/>
    <w:rsid w:val="008015A7"/>
    <w:rsid w:val="00801B8F"/>
    <w:rsid w:val="00801EF6"/>
    <w:rsid w:val="00802AEC"/>
    <w:rsid w:val="00803099"/>
    <w:rsid w:val="0080406C"/>
    <w:rsid w:val="00804A2B"/>
    <w:rsid w:val="0080562C"/>
    <w:rsid w:val="00806012"/>
    <w:rsid w:val="008071D0"/>
    <w:rsid w:val="0081004B"/>
    <w:rsid w:val="0081037F"/>
    <w:rsid w:val="0081066B"/>
    <w:rsid w:val="00810809"/>
    <w:rsid w:val="00810C6A"/>
    <w:rsid w:val="00810C86"/>
    <w:rsid w:val="00811FF4"/>
    <w:rsid w:val="00812350"/>
    <w:rsid w:val="00812369"/>
    <w:rsid w:val="00812741"/>
    <w:rsid w:val="008128E3"/>
    <w:rsid w:val="00812B12"/>
    <w:rsid w:val="00815871"/>
    <w:rsid w:val="008177B8"/>
    <w:rsid w:val="00817F2E"/>
    <w:rsid w:val="00821319"/>
    <w:rsid w:val="00821789"/>
    <w:rsid w:val="0082180B"/>
    <w:rsid w:val="00821BC9"/>
    <w:rsid w:val="008242CF"/>
    <w:rsid w:val="00825147"/>
    <w:rsid w:val="00825D4F"/>
    <w:rsid w:val="00830017"/>
    <w:rsid w:val="00830787"/>
    <w:rsid w:val="00830DC9"/>
    <w:rsid w:val="00831489"/>
    <w:rsid w:val="0083234D"/>
    <w:rsid w:val="00833A6A"/>
    <w:rsid w:val="00833E2F"/>
    <w:rsid w:val="0083423B"/>
    <w:rsid w:val="00834240"/>
    <w:rsid w:val="00834F9A"/>
    <w:rsid w:val="008368F3"/>
    <w:rsid w:val="0083744B"/>
    <w:rsid w:val="00837523"/>
    <w:rsid w:val="008400A8"/>
    <w:rsid w:val="0084156A"/>
    <w:rsid w:val="00841810"/>
    <w:rsid w:val="008425BD"/>
    <w:rsid w:val="008427B1"/>
    <w:rsid w:val="00843529"/>
    <w:rsid w:val="00843543"/>
    <w:rsid w:val="008449FF"/>
    <w:rsid w:val="00844C9D"/>
    <w:rsid w:val="00845E77"/>
    <w:rsid w:val="0084601D"/>
    <w:rsid w:val="008462FB"/>
    <w:rsid w:val="00846C73"/>
    <w:rsid w:val="00847A8E"/>
    <w:rsid w:val="008500CD"/>
    <w:rsid w:val="00850462"/>
    <w:rsid w:val="00850525"/>
    <w:rsid w:val="0085161D"/>
    <w:rsid w:val="00851F5F"/>
    <w:rsid w:val="00852036"/>
    <w:rsid w:val="00852EEF"/>
    <w:rsid w:val="008549AE"/>
    <w:rsid w:val="00855597"/>
    <w:rsid w:val="00855780"/>
    <w:rsid w:val="008557AA"/>
    <w:rsid w:val="00856178"/>
    <w:rsid w:val="008567C0"/>
    <w:rsid w:val="00856C69"/>
    <w:rsid w:val="008570AB"/>
    <w:rsid w:val="00857E2C"/>
    <w:rsid w:val="00862222"/>
    <w:rsid w:val="00862545"/>
    <w:rsid w:val="00862D62"/>
    <w:rsid w:val="00863356"/>
    <w:rsid w:val="0086428A"/>
    <w:rsid w:val="00864544"/>
    <w:rsid w:val="008653B5"/>
    <w:rsid w:val="00865A76"/>
    <w:rsid w:val="008663D7"/>
    <w:rsid w:val="00866EF3"/>
    <w:rsid w:val="0086730B"/>
    <w:rsid w:val="00867331"/>
    <w:rsid w:val="008674DC"/>
    <w:rsid w:val="008679E6"/>
    <w:rsid w:val="00867A0F"/>
    <w:rsid w:val="00871811"/>
    <w:rsid w:val="00872E1F"/>
    <w:rsid w:val="00873942"/>
    <w:rsid w:val="0087400E"/>
    <w:rsid w:val="008741ED"/>
    <w:rsid w:val="008745A0"/>
    <w:rsid w:val="00875DA5"/>
    <w:rsid w:val="00880558"/>
    <w:rsid w:val="00881DD6"/>
    <w:rsid w:val="00882ED0"/>
    <w:rsid w:val="00883894"/>
    <w:rsid w:val="00884510"/>
    <w:rsid w:val="00885DA2"/>
    <w:rsid w:val="00885E17"/>
    <w:rsid w:val="00886342"/>
    <w:rsid w:val="0088683E"/>
    <w:rsid w:val="0088685B"/>
    <w:rsid w:val="0088738B"/>
    <w:rsid w:val="008873A5"/>
    <w:rsid w:val="008875DE"/>
    <w:rsid w:val="0089074D"/>
    <w:rsid w:val="0089092F"/>
    <w:rsid w:val="00893594"/>
    <w:rsid w:val="008947EA"/>
    <w:rsid w:val="00894ABF"/>
    <w:rsid w:val="00895FFF"/>
    <w:rsid w:val="008962E2"/>
    <w:rsid w:val="00896FF4"/>
    <w:rsid w:val="0089725A"/>
    <w:rsid w:val="008A0E33"/>
    <w:rsid w:val="008A0E85"/>
    <w:rsid w:val="008A15CB"/>
    <w:rsid w:val="008A1DDE"/>
    <w:rsid w:val="008A2544"/>
    <w:rsid w:val="008A34CE"/>
    <w:rsid w:val="008A371D"/>
    <w:rsid w:val="008A40A7"/>
    <w:rsid w:val="008A5443"/>
    <w:rsid w:val="008A55A8"/>
    <w:rsid w:val="008A5B0A"/>
    <w:rsid w:val="008A5F01"/>
    <w:rsid w:val="008A6126"/>
    <w:rsid w:val="008A619A"/>
    <w:rsid w:val="008A6B66"/>
    <w:rsid w:val="008A7078"/>
    <w:rsid w:val="008A76FE"/>
    <w:rsid w:val="008B0468"/>
    <w:rsid w:val="008B0969"/>
    <w:rsid w:val="008B11D0"/>
    <w:rsid w:val="008B2CFD"/>
    <w:rsid w:val="008B32B6"/>
    <w:rsid w:val="008B4464"/>
    <w:rsid w:val="008B4B86"/>
    <w:rsid w:val="008B4BF2"/>
    <w:rsid w:val="008B56E5"/>
    <w:rsid w:val="008B576A"/>
    <w:rsid w:val="008B5AFD"/>
    <w:rsid w:val="008B6650"/>
    <w:rsid w:val="008B729C"/>
    <w:rsid w:val="008B7A4E"/>
    <w:rsid w:val="008C1506"/>
    <w:rsid w:val="008C2D30"/>
    <w:rsid w:val="008C33F2"/>
    <w:rsid w:val="008C444D"/>
    <w:rsid w:val="008C6C92"/>
    <w:rsid w:val="008C77F7"/>
    <w:rsid w:val="008D0262"/>
    <w:rsid w:val="008D0AE4"/>
    <w:rsid w:val="008D1B0D"/>
    <w:rsid w:val="008D20E6"/>
    <w:rsid w:val="008D290F"/>
    <w:rsid w:val="008D2F52"/>
    <w:rsid w:val="008D2F5B"/>
    <w:rsid w:val="008D3E19"/>
    <w:rsid w:val="008D5462"/>
    <w:rsid w:val="008D57A4"/>
    <w:rsid w:val="008D5F06"/>
    <w:rsid w:val="008D6B57"/>
    <w:rsid w:val="008D74C3"/>
    <w:rsid w:val="008D7DFC"/>
    <w:rsid w:val="008D7F82"/>
    <w:rsid w:val="008E00FD"/>
    <w:rsid w:val="008E07C6"/>
    <w:rsid w:val="008E152D"/>
    <w:rsid w:val="008E3214"/>
    <w:rsid w:val="008E33EA"/>
    <w:rsid w:val="008E4180"/>
    <w:rsid w:val="008E4ECE"/>
    <w:rsid w:val="008E5BB7"/>
    <w:rsid w:val="008E5F84"/>
    <w:rsid w:val="008E6A1B"/>
    <w:rsid w:val="008E6FAD"/>
    <w:rsid w:val="008E6FF6"/>
    <w:rsid w:val="008E72E5"/>
    <w:rsid w:val="008E79F9"/>
    <w:rsid w:val="008E7DCC"/>
    <w:rsid w:val="008F0EA9"/>
    <w:rsid w:val="008F1267"/>
    <w:rsid w:val="008F1B1E"/>
    <w:rsid w:val="008F1B6B"/>
    <w:rsid w:val="008F2B7E"/>
    <w:rsid w:val="008F31DF"/>
    <w:rsid w:val="008F38F6"/>
    <w:rsid w:val="008F3A01"/>
    <w:rsid w:val="008F411D"/>
    <w:rsid w:val="008F4D31"/>
    <w:rsid w:val="008F53F5"/>
    <w:rsid w:val="008F56A2"/>
    <w:rsid w:val="008F5DFA"/>
    <w:rsid w:val="008F5FF0"/>
    <w:rsid w:val="008F61F2"/>
    <w:rsid w:val="008F63BC"/>
    <w:rsid w:val="008F6485"/>
    <w:rsid w:val="008F710C"/>
    <w:rsid w:val="008F743D"/>
    <w:rsid w:val="008F7B17"/>
    <w:rsid w:val="008F7C08"/>
    <w:rsid w:val="008F7F78"/>
    <w:rsid w:val="00900316"/>
    <w:rsid w:val="009010D0"/>
    <w:rsid w:val="0090122A"/>
    <w:rsid w:val="00901F73"/>
    <w:rsid w:val="0090394F"/>
    <w:rsid w:val="009054D3"/>
    <w:rsid w:val="00905587"/>
    <w:rsid w:val="009057D3"/>
    <w:rsid w:val="00907B9D"/>
    <w:rsid w:val="00910C23"/>
    <w:rsid w:val="00910CFA"/>
    <w:rsid w:val="0091131A"/>
    <w:rsid w:val="009125D2"/>
    <w:rsid w:val="00913783"/>
    <w:rsid w:val="00914007"/>
    <w:rsid w:val="00914D84"/>
    <w:rsid w:val="00915E3F"/>
    <w:rsid w:val="00915F49"/>
    <w:rsid w:val="00915F97"/>
    <w:rsid w:val="009179EB"/>
    <w:rsid w:val="009210F5"/>
    <w:rsid w:val="0092273F"/>
    <w:rsid w:val="009235B5"/>
    <w:rsid w:val="009238F1"/>
    <w:rsid w:val="00923900"/>
    <w:rsid w:val="009249B4"/>
    <w:rsid w:val="00926716"/>
    <w:rsid w:val="009270DB"/>
    <w:rsid w:val="00927E97"/>
    <w:rsid w:val="0093033B"/>
    <w:rsid w:val="00930BEB"/>
    <w:rsid w:val="009323DF"/>
    <w:rsid w:val="00932AFC"/>
    <w:rsid w:val="00932E4E"/>
    <w:rsid w:val="0093389C"/>
    <w:rsid w:val="00933A7D"/>
    <w:rsid w:val="00933DA9"/>
    <w:rsid w:val="0093452F"/>
    <w:rsid w:val="0093491F"/>
    <w:rsid w:val="00935E14"/>
    <w:rsid w:val="0093615C"/>
    <w:rsid w:val="00937703"/>
    <w:rsid w:val="00937CAC"/>
    <w:rsid w:val="00941E4F"/>
    <w:rsid w:val="00942454"/>
    <w:rsid w:val="0094480E"/>
    <w:rsid w:val="00945539"/>
    <w:rsid w:val="0094644C"/>
    <w:rsid w:val="0094791E"/>
    <w:rsid w:val="00947B5B"/>
    <w:rsid w:val="00950281"/>
    <w:rsid w:val="00951B4A"/>
    <w:rsid w:val="00951BD3"/>
    <w:rsid w:val="009529FD"/>
    <w:rsid w:val="00952B8F"/>
    <w:rsid w:val="00953675"/>
    <w:rsid w:val="0095496C"/>
    <w:rsid w:val="00954E2D"/>
    <w:rsid w:val="0095569B"/>
    <w:rsid w:val="009559F2"/>
    <w:rsid w:val="009562CC"/>
    <w:rsid w:val="0095695E"/>
    <w:rsid w:val="00957310"/>
    <w:rsid w:val="0095750D"/>
    <w:rsid w:val="00957DF1"/>
    <w:rsid w:val="00960B83"/>
    <w:rsid w:val="00961F4B"/>
    <w:rsid w:val="00962B8F"/>
    <w:rsid w:val="00963209"/>
    <w:rsid w:val="009637E4"/>
    <w:rsid w:val="009643F8"/>
    <w:rsid w:val="00964464"/>
    <w:rsid w:val="00965665"/>
    <w:rsid w:val="0096632E"/>
    <w:rsid w:val="009666B2"/>
    <w:rsid w:val="00966813"/>
    <w:rsid w:val="00966D4F"/>
    <w:rsid w:val="00970E65"/>
    <w:rsid w:val="0097102C"/>
    <w:rsid w:val="0097133A"/>
    <w:rsid w:val="00971CBF"/>
    <w:rsid w:val="00971F52"/>
    <w:rsid w:val="0097202E"/>
    <w:rsid w:val="00972067"/>
    <w:rsid w:val="009726F5"/>
    <w:rsid w:val="00972AC6"/>
    <w:rsid w:val="00972E0B"/>
    <w:rsid w:val="009742E0"/>
    <w:rsid w:val="0097462D"/>
    <w:rsid w:val="009748F0"/>
    <w:rsid w:val="00974A7C"/>
    <w:rsid w:val="009756E9"/>
    <w:rsid w:val="0097587B"/>
    <w:rsid w:val="009763C1"/>
    <w:rsid w:val="009765E1"/>
    <w:rsid w:val="009766FE"/>
    <w:rsid w:val="00977715"/>
    <w:rsid w:val="00980439"/>
    <w:rsid w:val="00982444"/>
    <w:rsid w:val="00982BA7"/>
    <w:rsid w:val="00982D92"/>
    <w:rsid w:val="00982F10"/>
    <w:rsid w:val="009834A0"/>
    <w:rsid w:val="009843A8"/>
    <w:rsid w:val="009845DE"/>
    <w:rsid w:val="00984993"/>
    <w:rsid w:val="00984CA2"/>
    <w:rsid w:val="009854F1"/>
    <w:rsid w:val="009867E6"/>
    <w:rsid w:val="0098714A"/>
    <w:rsid w:val="00990428"/>
    <w:rsid w:val="00993EA1"/>
    <w:rsid w:val="0099496C"/>
    <w:rsid w:val="00994DDD"/>
    <w:rsid w:val="00995582"/>
    <w:rsid w:val="009960D0"/>
    <w:rsid w:val="00996569"/>
    <w:rsid w:val="00996D65"/>
    <w:rsid w:val="009A057B"/>
    <w:rsid w:val="009A06F0"/>
    <w:rsid w:val="009A088E"/>
    <w:rsid w:val="009A14DE"/>
    <w:rsid w:val="009A2294"/>
    <w:rsid w:val="009A40DD"/>
    <w:rsid w:val="009A5F36"/>
    <w:rsid w:val="009A6615"/>
    <w:rsid w:val="009A66B2"/>
    <w:rsid w:val="009A6DED"/>
    <w:rsid w:val="009A72B5"/>
    <w:rsid w:val="009A75E8"/>
    <w:rsid w:val="009A7BC2"/>
    <w:rsid w:val="009B011E"/>
    <w:rsid w:val="009B180F"/>
    <w:rsid w:val="009B1897"/>
    <w:rsid w:val="009B1BB7"/>
    <w:rsid w:val="009B1C51"/>
    <w:rsid w:val="009B402F"/>
    <w:rsid w:val="009B40CF"/>
    <w:rsid w:val="009B48D4"/>
    <w:rsid w:val="009B4B42"/>
    <w:rsid w:val="009B751B"/>
    <w:rsid w:val="009B7D88"/>
    <w:rsid w:val="009C0616"/>
    <w:rsid w:val="009C0992"/>
    <w:rsid w:val="009C0C48"/>
    <w:rsid w:val="009C1830"/>
    <w:rsid w:val="009C1D38"/>
    <w:rsid w:val="009C23DA"/>
    <w:rsid w:val="009C24B3"/>
    <w:rsid w:val="009C2C09"/>
    <w:rsid w:val="009C2E5A"/>
    <w:rsid w:val="009C2ED0"/>
    <w:rsid w:val="009C2F9D"/>
    <w:rsid w:val="009C2FA2"/>
    <w:rsid w:val="009C6214"/>
    <w:rsid w:val="009C645A"/>
    <w:rsid w:val="009C672A"/>
    <w:rsid w:val="009C703A"/>
    <w:rsid w:val="009C7B18"/>
    <w:rsid w:val="009C7C46"/>
    <w:rsid w:val="009C7D55"/>
    <w:rsid w:val="009C7F52"/>
    <w:rsid w:val="009D07F2"/>
    <w:rsid w:val="009D0A25"/>
    <w:rsid w:val="009D162B"/>
    <w:rsid w:val="009D1884"/>
    <w:rsid w:val="009D24A3"/>
    <w:rsid w:val="009D2FD6"/>
    <w:rsid w:val="009D3295"/>
    <w:rsid w:val="009D3665"/>
    <w:rsid w:val="009D3C84"/>
    <w:rsid w:val="009D40A1"/>
    <w:rsid w:val="009D40C6"/>
    <w:rsid w:val="009D54F3"/>
    <w:rsid w:val="009D5DA3"/>
    <w:rsid w:val="009D6065"/>
    <w:rsid w:val="009D6969"/>
    <w:rsid w:val="009D7470"/>
    <w:rsid w:val="009D7A58"/>
    <w:rsid w:val="009E0638"/>
    <w:rsid w:val="009E0828"/>
    <w:rsid w:val="009E0CED"/>
    <w:rsid w:val="009E17A2"/>
    <w:rsid w:val="009E1EE0"/>
    <w:rsid w:val="009E214E"/>
    <w:rsid w:val="009E2D23"/>
    <w:rsid w:val="009E4043"/>
    <w:rsid w:val="009E43C1"/>
    <w:rsid w:val="009E54AE"/>
    <w:rsid w:val="009E5FC3"/>
    <w:rsid w:val="009E69CA"/>
    <w:rsid w:val="009E6DF1"/>
    <w:rsid w:val="009F0564"/>
    <w:rsid w:val="009F22BC"/>
    <w:rsid w:val="009F3ABF"/>
    <w:rsid w:val="009F3AE2"/>
    <w:rsid w:val="009F3BA0"/>
    <w:rsid w:val="009F3EDD"/>
    <w:rsid w:val="009F3F5D"/>
    <w:rsid w:val="009F43CB"/>
    <w:rsid w:val="009F45CF"/>
    <w:rsid w:val="009F4CB9"/>
    <w:rsid w:val="009F522C"/>
    <w:rsid w:val="009F6781"/>
    <w:rsid w:val="00A00283"/>
    <w:rsid w:val="00A01C02"/>
    <w:rsid w:val="00A0226C"/>
    <w:rsid w:val="00A02D24"/>
    <w:rsid w:val="00A02E16"/>
    <w:rsid w:val="00A03518"/>
    <w:rsid w:val="00A05113"/>
    <w:rsid w:val="00A054DC"/>
    <w:rsid w:val="00A069AE"/>
    <w:rsid w:val="00A06A75"/>
    <w:rsid w:val="00A06E69"/>
    <w:rsid w:val="00A10389"/>
    <w:rsid w:val="00A1133E"/>
    <w:rsid w:val="00A11888"/>
    <w:rsid w:val="00A11B5A"/>
    <w:rsid w:val="00A11E62"/>
    <w:rsid w:val="00A11E8F"/>
    <w:rsid w:val="00A12369"/>
    <w:rsid w:val="00A13522"/>
    <w:rsid w:val="00A14357"/>
    <w:rsid w:val="00A1524F"/>
    <w:rsid w:val="00A15E63"/>
    <w:rsid w:val="00A167D9"/>
    <w:rsid w:val="00A16CD8"/>
    <w:rsid w:val="00A16DB9"/>
    <w:rsid w:val="00A17672"/>
    <w:rsid w:val="00A20A6B"/>
    <w:rsid w:val="00A20C5D"/>
    <w:rsid w:val="00A222CA"/>
    <w:rsid w:val="00A225E3"/>
    <w:rsid w:val="00A239CC"/>
    <w:rsid w:val="00A23BC2"/>
    <w:rsid w:val="00A248C9"/>
    <w:rsid w:val="00A2591E"/>
    <w:rsid w:val="00A26F01"/>
    <w:rsid w:val="00A2773B"/>
    <w:rsid w:val="00A279AC"/>
    <w:rsid w:val="00A27A30"/>
    <w:rsid w:val="00A30C5D"/>
    <w:rsid w:val="00A310F1"/>
    <w:rsid w:val="00A31B0F"/>
    <w:rsid w:val="00A31C68"/>
    <w:rsid w:val="00A31FFF"/>
    <w:rsid w:val="00A325AE"/>
    <w:rsid w:val="00A326A6"/>
    <w:rsid w:val="00A342D9"/>
    <w:rsid w:val="00A35E30"/>
    <w:rsid w:val="00A35FAA"/>
    <w:rsid w:val="00A40163"/>
    <w:rsid w:val="00A409BC"/>
    <w:rsid w:val="00A40FC3"/>
    <w:rsid w:val="00A41D7C"/>
    <w:rsid w:val="00A42F6D"/>
    <w:rsid w:val="00A43C9A"/>
    <w:rsid w:val="00A44612"/>
    <w:rsid w:val="00A44720"/>
    <w:rsid w:val="00A4575C"/>
    <w:rsid w:val="00A45D11"/>
    <w:rsid w:val="00A46164"/>
    <w:rsid w:val="00A46A8E"/>
    <w:rsid w:val="00A47D45"/>
    <w:rsid w:val="00A51337"/>
    <w:rsid w:val="00A5208C"/>
    <w:rsid w:val="00A522F4"/>
    <w:rsid w:val="00A537E5"/>
    <w:rsid w:val="00A53D69"/>
    <w:rsid w:val="00A540A5"/>
    <w:rsid w:val="00A54248"/>
    <w:rsid w:val="00A557F0"/>
    <w:rsid w:val="00A55B6F"/>
    <w:rsid w:val="00A569DF"/>
    <w:rsid w:val="00A61BD0"/>
    <w:rsid w:val="00A6388E"/>
    <w:rsid w:val="00A645B3"/>
    <w:rsid w:val="00A64BC6"/>
    <w:rsid w:val="00A64FD7"/>
    <w:rsid w:val="00A659CB"/>
    <w:rsid w:val="00A70398"/>
    <w:rsid w:val="00A709AD"/>
    <w:rsid w:val="00A70D03"/>
    <w:rsid w:val="00A71441"/>
    <w:rsid w:val="00A721F1"/>
    <w:rsid w:val="00A72DA9"/>
    <w:rsid w:val="00A7314D"/>
    <w:rsid w:val="00A733CB"/>
    <w:rsid w:val="00A739DF"/>
    <w:rsid w:val="00A740A0"/>
    <w:rsid w:val="00A745EF"/>
    <w:rsid w:val="00A751AD"/>
    <w:rsid w:val="00A76045"/>
    <w:rsid w:val="00A76CC8"/>
    <w:rsid w:val="00A773CD"/>
    <w:rsid w:val="00A775CF"/>
    <w:rsid w:val="00A77853"/>
    <w:rsid w:val="00A77FAF"/>
    <w:rsid w:val="00A805EB"/>
    <w:rsid w:val="00A80C87"/>
    <w:rsid w:val="00A81EED"/>
    <w:rsid w:val="00A84503"/>
    <w:rsid w:val="00A851D0"/>
    <w:rsid w:val="00A86218"/>
    <w:rsid w:val="00A867DA"/>
    <w:rsid w:val="00A8782F"/>
    <w:rsid w:val="00A9167D"/>
    <w:rsid w:val="00A91895"/>
    <w:rsid w:val="00A92911"/>
    <w:rsid w:val="00A92D25"/>
    <w:rsid w:val="00A93B0D"/>
    <w:rsid w:val="00A9401F"/>
    <w:rsid w:val="00A94689"/>
    <w:rsid w:val="00A94801"/>
    <w:rsid w:val="00A94DDB"/>
    <w:rsid w:val="00A94F82"/>
    <w:rsid w:val="00A950A1"/>
    <w:rsid w:val="00A965CD"/>
    <w:rsid w:val="00A96970"/>
    <w:rsid w:val="00AA1BEC"/>
    <w:rsid w:val="00AA24D8"/>
    <w:rsid w:val="00AA27AA"/>
    <w:rsid w:val="00AA2DF3"/>
    <w:rsid w:val="00AA3062"/>
    <w:rsid w:val="00AA3EBF"/>
    <w:rsid w:val="00AA4761"/>
    <w:rsid w:val="00AA50BC"/>
    <w:rsid w:val="00AA54F2"/>
    <w:rsid w:val="00AA6730"/>
    <w:rsid w:val="00AA6A77"/>
    <w:rsid w:val="00AA6AE4"/>
    <w:rsid w:val="00AA73D9"/>
    <w:rsid w:val="00AA78AD"/>
    <w:rsid w:val="00AB1F63"/>
    <w:rsid w:val="00AB22B4"/>
    <w:rsid w:val="00AB24E7"/>
    <w:rsid w:val="00AB2AF0"/>
    <w:rsid w:val="00AB3237"/>
    <w:rsid w:val="00AB3917"/>
    <w:rsid w:val="00AB39C3"/>
    <w:rsid w:val="00AB3A2D"/>
    <w:rsid w:val="00AB4AC8"/>
    <w:rsid w:val="00AB4DE2"/>
    <w:rsid w:val="00AB4FBC"/>
    <w:rsid w:val="00AB5E21"/>
    <w:rsid w:val="00AB6AD4"/>
    <w:rsid w:val="00AB75AE"/>
    <w:rsid w:val="00AB76EC"/>
    <w:rsid w:val="00AB7933"/>
    <w:rsid w:val="00AB7947"/>
    <w:rsid w:val="00AC13C9"/>
    <w:rsid w:val="00AC19E2"/>
    <w:rsid w:val="00AC3071"/>
    <w:rsid w:val="00AC3A08"/>
    <w:rsid w:val="00AC3D18"/>
    <w:rsid w:val="00AC4AB4"/>
    <w:rsid w:val="00AC5598"/>
    <w:rsid w:val="00AC611A"/>
    <w:rsid w:val="00AC6332"/>
    <w:rsid w:val="00AD0C2E"/>
    <w:rsid w:val="00AD10CF"/>
    <w:rsid w:val="00AD245C"/>
    <w:rsid w:val="00AD2FC0"/>
    <w:rsid w:val="00AD3581"/>
    <w:rsid w:val="00AD35EA"/>
    <w:rsid w:val="00AD3BC7"/>
    <w:rsid w:val="00AD42E2"/>
    <w:rsid w:val="00AD4967"/>
    <w:rsid w:val="00AD562E"/>
    <w:rsid w:val="00AD5B1B"/>
    <w:rsid w:val="00AD5DA0"/>
    <w:rsid w:val="00AD66BE"/>
    <w:rsid w:val="00AD6DB9"/>
    <w:rsid w:val="00AE12A9"/>
    <w:rsid w:val="00AE2459"/>
    <w:rsid w:val="00AE29C2"/>
    <w:rsid w:val="00AE3D23"/>
    <w:rsid w:val="00AE42F1"/>
    <w:rsid w:val="00AE472E"/>
    <w:rsid w:val="00AE4CEC"/>
    <w:rsid w:val="00AE4EC8"/>
    <w:rsid w:val="00AE517C"/>
    <w:rsid w:val="00AE520F"/>
    <w:rsid w:val="00AE599E"/>
    <w:rsid w:val="00AE5C25"/>
    <w:rsid w:val="00AE5D9F"/>
    <w:rsid w:val="00AE5F15"/>
    <w:rsid w:val="00AE61C0"/>
    <w:rsid w:val="00AE72C2"/>
    <w:rsid w:val="00AE76C9"/>
    <w:rsid w:val="00AF06B4"/>
    <w:rsid w:val="00AF0C7E"/>
    <w:rsid w:val="00AF0E41"/>
    <w:rsid w:val="00AF0EB2"/>
    <w:rsid w:val="00AF213C"/>
    <w:rsid w:val="00AF2791"/>
    <w:rsid w:val="00AF2EF5"/>
    <w:rsid w:val="00AF3117"/>
    <w:rsid w:val="00AF326B"/>
    <w:rsid w:val="00AF32F0"/>
    <w:rsid w:val="00AF3811"/>
    <w:rsid w:val="00AF39C1"/>
    <w:rsid w:val="00AF418D"/>
    <w:rsid w:val="00AF560E"/>
    <w:rsid w:val="00AF6220"/>
    <w:rsid w:val="00AF70EE"/>
    <w:rsid w:val="00AF7618"/>
    <w:rsid w:val="00B003A1"/>
    <w:rsid w:val="00B00449"/>
    <w:rsid w:val="00B00B01"/>
    <w:rsid w:val="00B01538"/>
    <w:rsid w:val="00B024C2"/>
    <w:rsid w:val="00B027C1"/>
    <w:rsid w:val="00B03653"/>
    <w:rsid w:val="00B04550"/>
    <w:rsid w:val="00B045DE"/>
    <w:rsid w:val="00B04964"/>
    <w:rsid w:val="00B04CBD"/>
    <w:rsid w:val="00B05C96"/>
    <w:rsid w:val="00B061B9"/>
    <w:rsid w:val="00B067C0"/>
    <w:rsid w:val="00B07433"/>
    <w:rsid w:val="00B07840"/>
    <w:rsid w:val="00B10605"/>
    <w:rsid w:val="00B10F95"/>
    <w:rsid w:val="00B11B0A"/>
    <w:rsid w:val="00B12331"/>
    <w:rsid w:val="00B124AD"/>
    <w:rsid w:val="00B137BD"/>
    <w:rsid w:val="00B154B3"/>
    <w:rsid w:val="00B15870"/>
    <w:rsid w:val="00B15B71"/>
    <w:rsid w:val="00B16085"/>
    <w:rsid w:val="00B166C6"/>
    <w:rsid w:val="00B1713D"/>
    <w:rsid w:val="00B21941"/>
    <w:rsid w:val="00B21EB4"/>
    <w:rsid w:val="00B22A5B"/>
    <w:rsid w:val="00B23684"/>
    <w:rsid w:val="00B23804"/>
    <w:rsid w:val="00B254F0"/>
    <w:rsid w:val="00B26286"/>
    <w:rsid w:val="00B2691D"/>
    <w:rsid w:val="00B26C44"/>
    <w:rsid w:val="00B27820"/>
    <w:rsid w:val="00B27BD3"/>
    <w:rsid w:val="00B306EA"/>
    <w:rsid w:val="00B30944"/>
    <w:rsid w:val="00B3104B"/>
    <w:rsid w:val="00B32AAC"/>
    <w:rsid w:val="00B33F4D"/>
    <w:rsid w:val="00B3492F"/>
    <w:rsid w:val="00B3688E"/>
    <w:rsid w:val="00B36CA1"/>
    <w:rsid w:val="00B36CFC"/>
    <w:rsid w:val="00B37148"/>
    <w:rsid w:val="00B37AFC"/>
    <w:rsid w:val="00B4059E"/>
    <w:rsid w:val="00B4084B"/>
    <w:rsid w:val="00B40945"/>
    <w:rsid w:val="00B41232"/>
    <w:rsid w:val="00B42B56"/>
    <w:rsid w:val="00B44298"/>
    <w:rsid w:val="00B45864"/>
    <w:rsid w:val="00B460B5"/>
    <w:rsid w:val="00B47998"/>
    <w:rsid w:val="00B47F08"/>
    <w:rsid w:val="00B47F4C"/>
    <w:rsid w:val="00B50032"/>
    <w:rsid w:val="00B50958"/>
    <w:rsid w:val="00B51526"/>
    <w:rsid w:val="00B5179E"/>
    <w:rsid w:val="00B51934"/>
    <w:rsid w:val="00B55843"/>
    <w:rsid w:val="00B567D8"/>
    <w:rsid w:val="00B6098C"/>
    <w:rsid w:val="00B60F6F"/>
    <w:rsid w:val="00B61A52"/>
    <w:rsid w:val="00B6230B"/>
    <w:rsid w:val="00B628E8"/>
    <w:rsid w:val="00B63906"/>
    <w:rsid w:val="00B63C3C"/>
    <w:rsid w:val="00B63F3F"/>
    <w:rsid w:val="00B64DE4"/>
    <w:rsid w:val="00B652B5"/>
    <w:rsid w:val="00B65561"/>
    <w:rsid w:val="00B662FC"/>
    <w:rsid w:val="00B676B8"/>
    <w:rsid w:val="00B70250"/>
    <w:rsid w:val="00B7050C"/>
    <w:rsid w:val="00B70C9E"/>
    <w:rsid w:val="00B70F85"/>
    <w:rsid w:val="00B71222"/>
    <w:rsid w:val="00B7174A"/>
    <w:rsid w:val="00B72DC7"/>
    <w:rsid w:val="00B7358B"/>
    <w:rsid w:val="00B7388C"/>
    <w:rsid w:val="00B73E0D"/>
    <w:rsid w:val="00B7521F"/>
    <w:rsid w:val="00B82F45"/>
    <w:rsid w:val="00B830A1"/>
    <w:rsid w:val="00B83160"/>
    <w:rsid w:val="00B8365B"/>
    <w:rsid w:val="00B83705"/>
    <w:rsid w:val="00B83B20"/>
    <w:rsid w:val="00B83CA0"/>
    <w:rsid w:val="00B84243"/>
    <w:rsid w:val="00B85C34"/>
    <w:rsid w:val="00B86CCD"/>
    <w:rsid w:val="00B876C0"/>
    <w:rsid w:val="00B87806"/>
    <w:rsid w:val="00B87FF5"/>
    <w:rsid w:val="00B918C1"/>
    <w:rsid w:val="00B92407"/>
    <w:rsid w:val="00B92B09"/>
    <w:rsid w:val="00B93884"/>
    <w:rsid w:val="00B93D53"/>
    <w:rsid w:val="00B94405"/>
    <w:rsid w:val="00B94A65"/>
    <w:rsid w:val="00B94ADF"/>
    <w:rsid w:val="00B94D1A"/>
    <w:rsid w:val="00B94FB4"/>
    <w:rsid w:val="00B95D2D"/>
    <w:rsid w:val="00B9607C"/>
    <w:rsid w:val="00B9631B"/>
    <w:rsid w:val="00B9676C"/>
    <w:rsid w:val="00BA0966"/>
    <w:rsid w:val="00BA0F2F"/>
    <w:rsid w:val="00BA28F3"/>
    <w:rsid w:val="00BA379F"/>
    <w:rsid w:val="00BA511D"/>
    <w:rsid w:val="00BA5353"/>
    <w:rsid w:val="00BA6777"/>
    <w:rsid w:val="00BB029D"/>
    <w:rsid w:val="00BB224B"/>
    <w:rsid w:val="00BB2A98"/>
    <w:rsid w:val="00BB3AB5"/>
    <w:rsid w:val="00BB3DA8"/>
    <w:rsid w:val="00BB498B"/>
    <w:rsid w:val="00BB5A84"/>
    <w:rsid w:val="00BB6D23"/>
    <w:rsid w:val="00BB721D"/>
    <w:rsid w:val="00BB7455"/>
    <w:rsid w:val="00BC1185"/>
    <w:rsid w:val="00BC12C2"/>
    <w:rsid w:val="00BC18F5"/>
    <w:rsid w:val="00BC2C65"/>
    <w:rsid w:val="00BC3472"/>
    <w:rsid w:val="00BC3CAB"/>
    <w:rsid w:val="00BC3F11"/>
    <w:rsid w:val="00BC42CE"/>
    <w:rsid w:val="00BC6702"/>
    <w:rsid w:val="00BC76B4"/>
    <w:rsid w:val="00BD210E"/>
    <w:rsid w:val="00BD252D"/>
    <w:rsid w:val="00BD2CB2"/>
    <w:rsid w:val="00BD34C3"/>
    <w:rsid w:val="00BD40CB"/>
    <w:rsid w:val="00BD467D"/>
    <w:rsid w:val="00BD46BB"/>
    <w:rsid w:val="00BD4954"/>
    <w:rsid w:val="00BD78D5"/>
    <w:rsid w:val="00BE0659"/>
    <w:rsid w:val="00BE0A68"/>
    <w:rsid w:val="00BE1843"/>
    <w:rsid w:val="00BE34DD"/>
    <w:rsid w:val="00BE537C"/>
    <w:rsid w:val="00BE6D85"/>
    <w:rsid w:val="00BE6E8D"/>
    <w:rsid w:val="00BE6EB6"/>
    <w:rsid w:val="00BE7035"/>
    <w:rsid w:val="00BE70B3"/>
    <w:rsid w:val="00BE7D58"/>
    <w:rsid w:val="00BF0270"/>
    <w:rsid w:val="00BF0E14"/>
    <w:rsid w:val="00BF13FF"/>
    <w:rsid w:val="00BF164E"/>
    <w:rsid w:val="00BF1A33"/>
    <w:rsid w:val="00BF23C3"/>
    <w:rsid w:val="00BF2D94"/>
    <w:rsid w:val="00BF3D35"/>
    <w:rsid w:val="00BF48DF"/>
    <w:rsid w:val="00BF49EE"/>
    <w:rsid w:val="00BF6D42"/>
    <w:rsid w:val="00BF7128"/>
    <w:rsid w:val="00BF7ED9"/>
    <w:rsid w:val="00C00AA5"/>
    <w:rsid w:val="00C00B3B"/>
    <w:rsid w:val="00C02450"/>
    <w:rsid w:val="00C038D0"/>
    <w:rsid w:val="00C066AF"/>
    <w:rsid w:val="00C06CE4"/>
    <w:rsid w:val="00C07DEC"/>
    <w:rsid w:val="00C07F1C"/>
    <w:rsid w:val="00C1005F"/>
    <w:rsid w:val="00C107D2"/>
    <w:rsid w:val="00C11CE3"/>
    <w:rsid w:val="00C11D68"/>
    <w:rsid w:val="00C11F05"/>
    <w:rsid w:val="00C11F2F"/>
    <w:rsid w:val="00C12C6D"/>
    <w:rsid w:val="00C12D0A"/>
    <w:rsid w:val="00C130B5"/>
    <w:rsid w:val="00C13681"/>
    <w:rsid w:val="00C13DA0"/>
    <w:rsid w:val="00C15DEF"/>
    <w:rsid w:val="00C17B32"/>
    <w:rsid w:val="00C20E76"/>
    <w:rsid w:val="00C21D66"/>
    <w:rsid w:val="00C21E9B"/>
    <w:rsid w:val="00C23647"/>
    <w:rsid w:val="00C2470F"/>
    <w:rsid w:val="00C2476F"/>
    <w:rsid w:val="00C24BB1"/>
    <w:rsid w:val="00C2641F"/>
    <w:rsid w:val="00C276B1"/>
    <w:rsid w:val="00C3009E"/>
    <w:rsid w:val="00C31E81"/>
    <w:rsid w:val="00C3239B"/>
    <w:rsid w:val="00C3249E"/>
    <w:rsid w:val="00C3303C"/>
    <w:rsid w:val="00C3324A"/>
    <w:rsid w:val="00C342CD"/>
    <w:rsid w:val="00C34390"/>
    <w:rsid w:val="00C34C59"/>
    <w:rsid w:val="00C359BA"/>
    <w:rsid w:val="00C361B2"/>
    <w:rsid w:val="00C36215"/>
    <w:rsid w:val="00C36775"/>
    <w:rsid w:val="00C3754B"/>
    <w:rsid w:val="00C37BFF"/>
    <w:rsid w:val="00C40689"/>
    <w:rsid w:val="00C41058"/>
    <w:rsid w:val="00C41D55"/>
    <w:rsid w:val="00C42089"/>
    <w:rsid w:val="00C428E6"/>
    <w:rsid w:val="00C42D37"/>
    <w:rsid w:val="00C431A3"/>
    <w:rsid w:val="00C431FB"/>
    <w:rsid w:val="00C43DF8"/>
    <w:rsid w:val="00C44A7A"/>
    <w:rsid w:val="00C44BE3"/>
    <w:rsid w:val="00C44C1D"/>
    <w:rsid w:val="00C450A9"/>
    <w:rsid w:val="00C455BA"/>
    <w:rsid w:val="00C45903"/>
    <w:rsid w:val="00C46399"/>
    <w:rsid w:val="00C46D0E"/>
    <w:rsid w:val="00C5119D"/>
    <w:rsid w:val="00C5268B"/>
    <w:rsid w:val="00C5338C"/>
    <w:rsid w:val="00C53DB9"/>
    <w:rsid w:val="00C53EF2"/>
    <w:rsid w:val="00C55846"/>
    <w:rsid w:val="00C61294"/>
    <w:rsid w:val="00C61EA2"/>
    <w:rsid w:val="00C6305B"/>
    <w:rsid w:val="00C6308F"/>
    <w:rsid w:val="00C63109"/>
    <w:rsid w:val="00C63C1F"/>
    <w:rsid w:val="00C63ED7"/>
    <w:rsid w:val="00C63F23"/>
    <w:rsid w:val="00C65397"/>
    <w:rsid w:val="00C66319"/>
    <w:rsid w:val="00C67DA1"/>
    <w:rsid w:val="00C705DA"/>
    <w:rsid w:val="00C715F0"/>
    <w:rsid w:val="00C7243B"/>
    <w:rsid w:val="00C7356F"/>
    <w:rsid w:val="00C74126"/>
    <w:rsid w:val="00C74C39"/>
    <w:rsid w:val="00C74DA9"/>
    <w:rsid w:val="00C74E8D"/>
    <w:rsid w:val="00C753BA"/>
    <w:rsid w:val="00C75B76"/>
    <w:rsid w:val="00C7638D"/>
    <w:rsid w:val="00C763EA"/>
    <w:rsid w:val="00C77417"/>
    <w:rsid w:val="00C8049D"/>
    <w:rsid w:val="00C81FF6"/>
    <w:rsid w:val="00C82572"/>
    <w:rsid w:val="00C833D0"/>
    <w:rsid w:val="00C8458A"/>
    <w:rsid w:val="00C854F5"/>
    <w:rsid w:val="00C85E77"/>
    <w:rsid w:val="00C8668E"/>
    <w:rsid w:val="00C86988"/>
    <w:rsid w:val="00C86D90"/>
    <w:rsid w:val="00C872C5"/>
    <w:rsid w:val="00C8748F"/>
    <w:rsid w:val="00C8755F"/>
    <w:rsid w:val="00C87FB8"/>
    <w:rsid w:val="00C91347"/>
    <w:rsid w:val="00C91CF4"/>
    <w:rsid w:val="00C92123"/>
    <w:rsid w:val="00C946DC"/>
    <w:rsid w:val="00C95596"/>
    <w:rsid w:val="00C956E7"/>
    <w:rsid w:val="00C95850"/>
    <w:rsid w:val="00C95B85"/>
    <w:rsid w:val="00C97093"/>
    <w:rsid w:val="00C97362"/>
    <w:rsid w:val="00C978F2"/>
    <w:rsid w:val="00C97F24"/>
    <w:rsid w:val="00C97F3F"/>
    <w:rsid w:val="00CA0B5E"/>
    <w:rsid w:val="00CA0F4F"/>
    <w:rsid w:val="00CA15D7"/>
    <w:rsid w:val="00CA2F21"/>
    <w:rsid w:val="00CA3214"/>
    <w:rsid w:val="00CA332A"/>
    <w:rsid w:val="00CA450E"/>
    <w:rsid w:val="00CA475B"/>
    <w:rsid w:val="00CA47FB"/>
    <w:rsid w:val="00CA4819"/>
    <w:rsid w:val="00CA49A3"/>
    <w:rsid w:val="00CA600B"/>
    <w:rsid w:val="00CA7096"/>
    <w:rsid w:val="00CA709C"/>
    <w:rsid w:val="00CA7B81"/>
    <w:rsid w:val="00CB022C"/>
    <w:rsid w:val="00CB1F59"/>
    <w:rsid w:val="00CB20E7"/>
    <w:rsid w:val="00CB24E8"/>
    <w:rsid w:val="00CB2844"/>
    <w:rsid w:val="00CB2B77"/>
    <w:rsid w:val="00CB4589"/>
    <w:rsid w:val="00CB54F0"/>
    <w:rsid w:val="00CB60C9"/>
    <w:rsid w:val="00CB62C0"/>
    <w:rsid w:val="00CB6D24"/>
    <w:rsid w:val="00CB6DC8"/>
    <w:rsid w:val="00CB795F"/>
    <w:rsid w:val="00CC0486"/>
    <w:rsid w:val="00CC0B67"/>
    <w:rsid w:val="00CC0D15"/>
    <w:rsid w:val="00CC12AE"/>
    <w:rsid w:val="00CC1BBB"/>
    <w:rsid w:val="00CC2A06"/>
    <w:rsid w:val="00CC36A5"/>
    <w:rsid w:val="00CC39CD"/>
    <w:rsid w:val="00CC47E4"/>
    <w:rsid w:val="00CC4867"/>
    <w:rsid w:val="00CC4C98"/>
    <w:rsid w:val="00CC5AB0"/>
    <w:rsid w:val="00CC6371"/>
    <w:rsid w:val="00CC645A"/>
    <w:rsid w:val="00CC6669"/>
    <w:rsid w:val="00CC6A4E"/>
    <w:rsid w:val="00CC6AFF"/>
    <w:rsid w:val="00CC7173"/>
    <w:rsid w:val="00CC7ED8"/>
    <w:rsid w:val="00CC7F08"/>
    <w:rsid w:val="00CC7F87"/>
    <w:rsid w:val="00CD11A3"/>
    <w:rsid w:val="00CD12CE"/>
    <w:rsid w:val="00CD1BF3"/>
    <w:rsid w:val="00CD2126"/>
    <w:rsid w:val="00CD235B"/>
    <w:rsid w:val="00CD2835"/>
    <w:rsid w:val="00CD3382"/>
    <w:rsid w:val="00CD6D33"/>
    <w:rsid w:val="00CD73E4"/>
    <w:rsid w:val="00CD73EB"/>
    <w:rsid w:val="00CD7667"/>
    <w:rsid w:val="00CE0085"/>
    <w:rsid w:val="00CE0472"/>
    <w:rsid w:val="00CE098C"/>
    <w:rsid w:val="00CE179F"/>
    <w:rsid w:val="00CE2B6C"/>
    <w:rsid w:val="00CE2C1A"/>
    <w:rsid w:val="00CE3F53"/>
    <w:rsid w:val="00CE4134"/>
    <w:rsid w:val="00CE4D05"/>
    <w:rsid w:val="00CE558E"/>
    <w:rsid w:val="00CE5774"/>
    <w:rsid w:val="00CE5AB0"/>
    <w:rsid w:val="00CE7933"/>
    <w:rsid w:val="00CF0F6D"/>
    <w:rsid w:val="00CF164C"/>
    <w:rsid w:val="00CF20F6"/>
    <w:rsid w:val="00CF2C6F"/>
    <w:rsid w:val="00CF32F9"/>
    <w:rsid w:val="00CF4131"/>
    <w:rsid w:val="00CF5085"/>
    <w:rsid w:val="00CF5FDC"/>
    <w:rsid w:val="00CF66B6"/>
    <w:rsid w:val="00CF6AF2"/>
    <w:rsid w:val="00D00382"/>
    <w:rsid w:val="00D0086A"/>
    <w:rsid w:val="00D02C8E"/>
    <w:rsid w:val="00D02EF1"/>
    <w:rsid w:val="00D05719"/>
    <w:rsid w:val="00D06CAE"/>
    <w:rsid w:val="00D07A8D"/>
    <w:rsid w:val="00D1024D"/>
    <w:rsid w:val="00D11F5B"/>
    <w:rsid w:val="00D120BF"/>
    <w:rsid w:val="00D12853"/>
    <w:rsid w:val="00D143EC"/>
    <w:rsid w:val="00D14468"/>
    <w:rsid w:val="00D1469B"/>
    <w:rsid w:val="00D15792"/>
    <w:rsid w:val="00D16547"/>
    <w:rsid w:val="00D1741D"/>
    <w:rsid w:val="00D174C3"/>
    <w:rsid w:val="00D17D15"/>
    <w:rsid w:val="00D17E55"/>
    <w:rsid w:val="00D2179B"/>
    <w:rsid w:val="00D21F46"/>
    <w:rsid w:val="00D2217C"/>
    <w:rsid w:val="00D22699"/>
    <w:rsid w:val="00D22726"/>
    <w:rsid w:val="00D2316C"/>
    <w:rsid w:val="00D232B7"/>
    <w:rsid w:val="00D23531"/>
    <w:rsid w:val="00D237EF"/>
    <w:rsid w:val="00D24D0C"/>
    <w:rsid w:val="00D24FF4"/>
    <w:rsid w:val="00D30A84"/>
    <w:rsid w:val="00D30CBA"/>
    <w:rsid w:val="00D323B5"/>
    <w:rsid w:val="00D327B7"/>
    <w:rsid w:val="00D32EC8"/>
    <w:rsid w:val="00D34371"/>
    <w:rsid w:val="00D3564F"/>
    <w:rsid w:val="00D36333"/>
    <w:rsid w:val="00D37A7B"/>
    <w:rsid w:val="00D37C36"/>
    <w:rsid w:val="00D415E7"/>
    <w:rsid w:val="00D416DF"/>
    <w:rsid w:val="00D4187B"/>
    <w:rsid w:val="00D422A8"/>
    <w:rsid w:val="00D428B3"/>
    <w:rsid w:val="00D43289"/>
    <w:rsid w:val="00D43E58"/>
    <w:rsid w:val="00D44150"/>
    <w:rsid w:val="00D44D21"/>
    <w:rsid w:val="00D456C4"/>
    <w:rsid w:val="00D459CF"/>
    <w:rsid w:val="00D46A7B"/>
    <w:rsid w:val="00D46D74"/>
    <w:rsid w:val="00D477EA"/>
    <w:rsid w:val="00D5073A"/>
    <w:rsid w:val="00D50C9B"/>
    <w:rsid w:val="00D52088"/>
    <w:rsid w:val="00D53CDD"/>
    <w:rsid w:val="00D549BF"/>
    <w:rsid w:val="00D551E1"/>
    <w:rsid w:val="00D55763"/>
    <w:rsid w:val="00D5708A"/>
    <w:rsid w:val="00D576B5"/>
    <w:rsid w:val="00D57849"/>
    <w:rsid w:val="00D579C5"/>
    <w:rsid w:val="00D60439"/>
    <w:rsid w:val="00D606C2"/>
    <w:rsid w:val="00D6199A"/>
    <w:rsid w:val="00D62AB4"/>
    <w:rsid w:val="00D634BA"/>
    <w:rsid w:val="00D6661E"/>
    <w:rsid w:val="00D6714F"/>
    <w:rsid w:val="00D70BF5"/>
    <w:rsid w:val="00D70EB2"/>
    <w:rsid w:val="00D715EF"/>
    <w:rsid w:val="00D717B1"/>
    <w:rsid w:val="00D72093"/>
    <w:rsid w:val="00D720BB"/>
    <w:rsid w:val="00D729FE"/>
    <w:rsid w:val="00D75924"/>
    <w:rsid w:val="00D75DD0"/>
    <w:rsid w:val="00D7602E"/>
    <w:rsid w:val="00D76996"/>
    <w:rsid w:val="00D77C45"/>
    <w:rsid w:val="00D81071"/>
    <w:rsid w:val="00D821E0"/>
    <w:rsid w:val="00D82879"/>
    <w:rsid w:val="00D835A8"/>
    <w:rsid w:val="00D83B82"/>
    <w:rsid w:val="00D84CD5"/>
    <w:rsid w:val="00D85D3F"/>
    <w:rsid w:val="00D86F21"/>
    <w:rsid w:val="00D86FFD"/>
    <w:rsid w:val="00D87479"/>
    <w:rsid w:val="00D90A65"/>
    <w:rsid w:val="00D9150D"/>
    <w:rsid w:val="00D92B42"/>
    <w:rsid w:val="00D93254"/>
    <w:rsid w:val="00D93ED9"/>
    <w:rsid w:val="00D952A8"/>
    <w:rsid w:val="00D961F2"/>
    <w:rsid w:val="00D97607"/>
    <w:rsid w:val="00D97687"/>
    <w:rsid w:val="00D9775E"/>
    <w:rsid w:val="00DA023C"/>
    <w:rsid w:val="00DA07A5"/>
    <w:rsid w:val="00DA1610"/>
    <w:rsid w:val="00DA1A11"/>
    <w:rsid w:val="00DA1BEF"/>
    <w:rsid w:val="00DA28A8"/>
    <w:rsid w:val="00DA3143"/>
    <w:rsid w:val="00DA4EAE"/>
    <w:rsid w:val="00DA55D4"/>
    <w:rsid w:val="00DA6178"/>
    <w:rsid w:val="00DA6854"/>
    <w:rsid w:val="00DA6D4F"/>
    <w:rsid w:val="00DA6FB4"/>
    <w:rsid w:val="00DA7AC3"/>
    <w:rsid w:val="00DA7B65"/>
    <w:rsid w:val="00DB10A8"/>
    <w:rsid w:val="00DB22B0"/>
    <w:rsid w:val="00DB2D76"/>
    <w:rsid w:val="00DB4C98"/>
    <w:rsid w:val="00DB558D"/>
    <w:rsid w:val="00DB584E"/>
    <w:rsid w:val="00DB6511"/>
    <w:rsid w:val="00DB6695"/>
    <w:rsid w:val="00DB69D9"/>
    <w:rsid w:val="00DB6A8D"/>
    <w:rsid w:val="00DC16AF"/>
    <w:rsid w:val="00DC1ADC"/>
    <w:rsid w:val="00DC32EC"/>
    <w:rsid w:val="00DC4099"/>
    <w:rsid w:val="00DC4790"/>
    <w:rsid w:val="00DC47F5"/>
    <w:rsid w:val="00DC499F"/>
    <w:rsid w:val="00DC5069"/>
    <w:rsid w:val="00DC6737"/>
    <w:rsid w:val="00DC676C"/>
    <w:rsid w:val="00DC7000"/>
    <w:rsid w:val="00DD051E"/>
    <w:rsid w:val="00DD05B3"/>
    <w:rsid w:val="00DD0BA0"/>
    <w:rsid w:val="00DD1046"/>
    <w:rsid w:val="00DD53A9"/>
    <w:rsid w:val="00DD5856"/>
    <w:rsid w:val="00DD7B40"/>
    <w:rsid w:val="00DE117E"/>
    <w:rsid w:val="00DE1987"/>
    <w:rsid w:val="00DE1EF9"/>
    <w:rsid w:val="00DE2A71"/>
    <w:rsid w:val="00DE2AC1"/>
    <w:rsid w:val="00DE36CF"/>
    <w:rsid w:val="00DE42BA"/>
    <w:rsid w:val="00DE50C2"/>
    <w:rsid w:val="00DE566F"/>
    <w:rsid w:val="00DE5DF9"/>
    <w:rsid w:val="00DE5E0C"/>
    <w:rsid w:val="00DE7821"/>
    <w:rsid w:val="00DF0728"/>
    <w:rsid w:val="00DF1ADC"/>
    <w:rsid w:val="00DF2249"/>
    <w:rsid w:val="00DF2347"/>
    <w:rsid w:val="00DF2C5D"/>
    <w:rsid w:val="00DF30D5"/>
    <w:rsid w:val="00DF363A"/>
    <w:rsid w:val="00DF4173"/>
    <w:rsid w:val="00DF4488"/>
    <w:rsid w:val="00DF53E8"/>
    <w:rsid w:val="00DF61C8"/>
    <w:rsid w:val="00DF6323"/>
    <w:rsid w:val="00DF6B26"/>
    <w:rsid w:val="00DF744E"/>
    <w:rsid w:val="00E00167"/>
    <w:rsid w:val="00E00258"/>
    <w:rsid w:val="00E0068F"/>
    <w:rsid w:val="00E01B7C"/>
    <w:rsid w:val="00E02E74"/>
    <w:rsid w:val="00E03CFF"/>
    <w:rsid w:val="00E054BA"/>
    <w:rsid w:val="00E05967"/>
    <w:rsid w:val="00E06F9F"/>
    <w:rsid w:val="00E1099E"/>
    <w:rsid w:val="00E10D3F"/>
    <w:rsid w:val="00E11279"/>
    <w:rsid w:val="00E1129E"/>
    <w:rsid w:val="00E120DB"/>
    <w:rsid w:val="00E121DD"/>
    <w:rsid w:val="00E12264"/>
    <w:rsid w:val="00E1270D"/>
    <w:rsid w:val="00E15A7E"/>
    <w:rsid w:val="00E160CA"/>
    <w:rsid w:val="00E161F0"/>
    <w:rsid w:val="00E1675C"/>
    <w:rsid w:val="00E16977"/>
    <w:rsid w:val="00E16BE1"/>
    <w:rsid w:val="00E17DAB"/>
    <w:rsid w:val="00E20209"/>
    <w:rsid w:val="00E20628"/>
    <w:rsid w:val="00E2103B"/>
    <w:rsid w:val="00E213DA"/>
    <w:rsid w:val="00E223BE"/>
    <w:rsid w:val="00E22A07"/>
    <w:rsid w:val="00E22AB5"/>
    <w:rsid w:val="00E235C3"/>
    <w:rsid w:val="00E241D2"/>
    <w:rsid w:val="00E253F7"/>
    <w:rsid w:val="00E26003"/>
    <w:rsid w:val="00E273FF"/>
    <w:rsid w:val="00E27B91"/>
    <w:rsid w:val="00E306E7"/>
    <w:rsid w:val="00E3087C"/>
    <w:rsid w:val="00E30E1D"/>
    <w:rsid w:val="00E30FE2"/>
    <w:rsid w:val="00E335C8"/>
    <w:rsid w:val="00E359A2"/>
    <w:rsid w:val="00E3664F"/>
    <w:rsid w:val="00E36F77"/>
    <w:rsid w:val="00E37BA9"/>
    <w:rsid w:val="00E37F9B"/>
    <w:rsid w:val="00E418E4"/>
    <w:rsid w:val="00E42411"/>
    <w:rsid w:val="00E42C8A"/>
    <w:rsid w:val="00E436F2"/>
    <w:rsid w:val="00E43965"/>
    <w:rsid w:val="00E43E3B"/>
    <w:rsid w:val="00E4452C"/>
    <w:rsid w:val="00E4565B"/>
    <w:rsid w:val="00E4582E"/>
    <w:rsid w:val="00E46611"/>
    <w:rsid w:val="00E46AB8"/>
    <w:rsid w:val="00E473B3"/>
    <w:rsid w:val="00E479CE"/>
    <w:rsid w:val="00E50E8D"/>
    <w:rsid w:val="00E51F1C"/>
    <w:rsid w:val="00E53F1A"/>
    <w:rsid w:val="00E54185"/>
    <w:rsid w:val="00E5444F"/>
    <w:rsid w:val="00E54E5B"/>
    <w:rsid w:val="00E558F2"/>
    <w:rsid w:val="00E55ABA"/>
    <w:rsid w:val="00E55E56"/>
    <w:rsid w:val="00E5632A"/>
    <w:rsid w:val="00E5653C"/>
    <w:rsid w:val="00E56E49"/>
    <w:rsid w:val="00E57CA7"/>
    <w:rsid w:val="00E60F67"/>
    <w:rsid w:val="00E61C5E"/>
    <w:rsid w:val="00E61EB3"/>
    <w:rsid w:val="00E61EC0"/>
    <w:rsid w:val="00E62415"/>
    <w:rsid w:val="00E62B36"/>
    <w:rsid w:val="00E62DF5"/>
    <w:rsid w:val="00E63BDC"/>
    <w:rsid w:val="00E647C8"/>
    <w:rsid w:val="00E64EFB"/>
    <w:rsid w:val="00E67C82"/>
    <w:rsid w:val="00E702CE"/>
    <w:rsid w:val="00E70F0A"/>
    <w:rsid w:val="00E71844"/>
    <w:rsid w:val="00E731D7"/>
    <w:rsid w:val="00E7371B"/>
    <w:rsid w:val="00E73765"/>
    <w:rsid w:val="00E74ACE"/>
    <w:rsid w:val="00E75A0F"/>
    <w:rsid w:val="00E77C06"/>
    <w:rsid w:val="00E831F7"/>
    <w:rsid w:val="00E835D7"/>
    <w:rsid w:val="00E85203"/>
    <w:rsid w:val="00E855E0"/>
    <w:rsid w:val="00E860B7"/>
    <w:rsid w:val="00E8660F"/>
    <w:rsid w:val="00E86717"/>
    <w:rsid w:val="00E87222"/>
    <w:rsid w:val="00E8750F"/>
    <w:rsid w:val="00E8780D"/>
    <w:rsid w:val="00E9221F"/>
    <w:rsid w:val="00E92644"/>
    <w:rsid w:val="00E927A5"/>
    <w:rsid w:val="00E93C24"/>
    <w:rsid w:val="00E94499"/>
    <w:rsid w:val="00E95DB8"/>
    <w:rsid w:val="00E95E3B"/>
    <w:rsid w:val="00E97527"/>
    <w:rsid w:val="00EA186C"/>
    <w:rsid w:val="00EA1E91"/>
    <w:rsid w:val="00EA229D"/>
    <w:rsid w:val="00EA46A8"/>
    <w:rsid w:val="00EA5A9E"/>
    <w:rsid w:val="00EA6556"/>
    <w:rsid w:val="00EA6842"/>
    <w:rsid w:val="00EA6D25"/>
    <w:rsid w:val="00EA7317"/>
    <w:rsid w:val="00EB1B80"/>
    <w:rsid w:val="00EB4C26"/>
    <w:rsid w:val="00EB5127"/>
    <w:rsid w:val="00EB53F2"/>
    <w:rsid w:val="00EB548C"/>
    <w:rsid w:val="00EB7803"/>
    <w:rsid w:val="00EC0295"/>
    <w:rsid w:val="00EC0454"/>
    <w:rsid w:val="00EC0F4A"/>
    <w:rsid w:val="00EC113D"/>
    <w:rsid w:val="00EC19FA"/>
    <w:rsid w:val="00EC1F39"/>
    <w:rsid w:val="00EC26F3"/>
    <w:rsid w:val="00EC2948"/>
    <w:rsid w:val="00EC33E6"/>
    <w:rsid w:val="00EC574B"/>
    <w:rsid w:val="00EC5F86"/>
    <w:rsid w:val="00ED0940"/>
    <w:rsid w:val="00ED1C65"/>
    <w:rsid w:val="00ED25CE"/>
    <w:rsid w:val="00ED3A55"/>
    <w:rsid w:val="00ED3B06"/>
    <w:rsid w:val="00ED402C"/>
    <w:rsid w:val="00ED511B"/>
    <w:rsid w:val="00ED552C"/>
    <w:rsid w:val="00ED6205"/>
    <w:rsid w:val="00ED7DD7"/>
    <w:rsid w:val="00EE0ACF"/>
    <w:rsid w:val="00EE1849"/>
    <w:rsid w:val="00EE22E3"/>
    <w:rsid w:val="00EE2ED0"/>
    <w:rsid w:val="00EE37DE"/>
    <w:rsid w:val="00EE3E63"/>
    <w:rsid w:val="00EE5C42"/>
    <w:rsid w:val="00EE67C5"/>
    <w:rsid w:val="00EF059F"/>
    <w:rsid w:val="00EF18EF"/>
    <w:rsid w:val="00EF3EB5"/>
    <w:rsid w:val="00EF4031"/>
    <w:rsid w:val="00EF45CE"/>
    <w:rsid w:val="00EF4C71"/>
    <w:rsid w:val="00EF5A2E"/>
    <w:rsid w:val="00EF695C"/>
    <w:rsid w:val="00EF6A67"/>
    <w:rsid w:val="00F00984"/>
    <w:rsid w:val="00F01E06"/>
    <w:rsid w:val="00F01FF7"/>
    <w:rsid w:val="00F02675"/>
    <w:rsid w:val="00F05908"/>
    <w:rsid w:val="00F10305"/>
    <w:rsid w:val="00F1076B"/>
    <w:rsid w:val="00F10D71"/>
    <w:rsid w:val="00F11B9B"/>
    <w:rsid w:val="00F11D20"/>
    <w:rsid w:val="00F120D0"/>
    <w:rsid w:val="00F1363A"/>
    <w:rsid w:val="00F13E0D"/>
    <w:rsid w:val="00F14682"/>
    <w:rsid w:val="00F15DFF"/>
    <w:rsid w:val="00F15F6A"/>
    <w:rsid w:val="00F16FDB"/>
    <w:rsid w:val="00F175CA"/>
    <w:rsid w:val="00F20B6E"/>
    <w:rsid w:val="00F20FF5"/>
    <w:rsid w:val="00F212B7"/>
    <w:rsid w:val="00F248EC"/>
    <w:rsid w:val="00F24ACD"/>
    <w:rsid w:val="00F24BCF"/>
    <w:rsid w:val="00F24C64"/>
    <w:rsid w:val="00F24FEC"/>
    <w:rsid w:val="00F2639B"/>
    <w:rsid w:val="00F271F4"/>
    <w:rsid w:val="00F276EE"/>
    <w:rsid w:val="00F30159"/>
    <w:rsid w:val="00F3087C"/>
    <w:rsid w:val="00F3255F"/>
    <w:rsid w:val="00F33271"/>
    <w:rsid w:val="00F33713"/>
    <w:rsid w:val="00F34182"/>
    <w:rsid w:val="00F3510E"/>
    <w:rsid w:val="00F35B8D"/>
    <w:rsid w:val="00F373DC"/>
    <w:rsid w:val="00F37714"/>
    <w:rsid w:val="00F37EF3"/>
    <w:rsid w:val="00F403D6"/>
    <w:rsid w:val="00F40782"/>
    <w:rsid w:val="00F422EF"/>
    <w:rsid w:val="00F42894"/>
    <w:rsid w:val="00F43E26"/>
    <w:rsid w:val="00F4532B"/>
    <w:rsid w:val="00F45CF2"/>
    <w:rsid w:val="00F470EA"/>
    <w:rsid w:val="00F47559"/>
    <w:rsid w:val="00F47B25"/>
    <w:rsid w:val="00F5038E"/>
    <w:rsid w:val="00F506AE"/>
    <w:rsid w:val="00F51346"/>
    <w:rsid w:val="00F5235B"/>
    <w:rsid w:val="00F53577"/>
    <w:rsid w:val="00F54947"/>
    <w:rsid w:val="00F54F7B"/>
    <w:rsid w:val="00F55CD7"/>
    <w:rsid w:val="00F55EF3"/>
    <w:rsid w:val="00F560DC"/>
    <w:rsid w:val="00F56484"/>
    <w:rsid w:val="00F56916"/>
    <w:rsid w:val="00F56AD0"/>
    <w:rsid w:val="00F56CB1"/>
    <w:rsid w:val="00F61E69"/>
    <w:rsid w:val="00F626C2"/>
    <w:rsid w:val="00F63023"/>
    <w:rsid w:val="00F630EF"/>
    <w:rsid w:val="00F6319E"/>
    <w:rsid w:val="00F63F85"/>
    <w:rsid w:val="00F65819"/>
    <w:rsid w:val="00F664CB"/>
    <w:rsid w:val="00F66865"/>
    <w:rsid w:val="00F67A6B"/>
    <w:rsid w:val="00F70B5B"/>
    <w:rsid w:val="00F7142B"/>
    <w:rsid w:val="00F71634"/>
    <w:rsid w:val="00F7244F"/>
    <w:rsid w:val="00F72962"/>
    <w:rsid w:val="00F72D23"/>
    <w:rsid w:val="00F743D8"/>
    <w:rsid w:val="00F74CB0"/>
    <w:rsid w:val="00F75495"/>
    <w:rsid w:val="00F7639C"/>
    <w:rsid w:val="00F765EB"/>
    <w:rsid w:val="00F773A0"/>
    <w:rsid w:val="00F77DC0"/>
    <w:rsid w:val="00F81CE4"/>
    <w:rsid w:val="00F822BA"/>
    <w:rsid w:val="00F836EA"/>
    <w:rsid w:val="00F83EBC"/>
    <w:rsid w:val="00F85BC9"/>
    <w:rsid w:val="00F8673B"/>
    <w:rsid w:val="00F87522"/>
    <w:rsid w:val="00F908F8"/>
    <w:rsid w:val="00F92442"/>
    <w:rsid w:val="00F926C8"/>
    <w:rsid w:val="00F92A8B"/>
    <w:rsid w:val="00F936E6"/>
    <w:rsid w:val="00F939DB"/>
    <w:rsid w:val="00F94E8C"/>
    <w:rsid w:val="00F95B89"/>
    <w:rsid w:val="00F964B0"/>
    <w:rsid w:val="00F973F0"/>
    <w:rsid w:val="00F97B52"/>
    <w:rsid w:val="00F97D2D"/>
    <w:rsid w:val="00FA05A4"/>
    <w:rsid w:val="00FA1051"/>
    <w:rsid w:val="00FA273A"/>
    <w:rsid w:val="00FA2F87"/>
    <w:rsid w:val="00FA30C2"/>
    <w:rsid w:val="00FA31D8"/>
    <w:rsid w:val="00FA63B6"/>
    <w:rsid w:val="00FA6958"/>
    <w:rsid w:val="00FA7135"/>
    <w:rsid w:val="00FA784C"/>
    <w:rsid w:val="00FB06E1"/>
    <w:rsid w:val="00FB0BD9"/>
    <w:rsid w:val="00FB0CA2"/>
    <w:rsid w:val="00FB1A25"/>
    <w:rsid w:val="00FB1E5B"/>
    <w:rsid w:val="00FB4A9E"/>
    <w:rsid w:val="00FB4B25"/>
    <w:rsid w:val="00FB66AB"/>
    <w:rsid w:val="00FB6912"/>
    <w:rsid w:val="00FC00DD"/>
    <w:rsid w:val="00FC0A72"/>
    <w:rsid w:val="00FC1247"/>
    <w:rsid w:val="00FC13E2"/>
    <w:rsid w:val="00FC14D9"/>
    <w:rsid w:val="00FC1C66"/>
    <w:rsid w:val="00FC24E3"/>
    <w:rsid w:val="00FC27D4"/>
    <w:rsid w:val="00FC3CD4"/>
    <w:rsid w:val="00FC4A89"/>
    <w:rsid w:val="00FC4E2A"/>
    <w:rsid w:val="00FC53FB"/>
    <w:rsid w:val="00FC6087"/>
    <w:rsid w:val="00FC6CF3"/>
    <w:rsid w:val="00FC6F4F"/>
    <w:rsid w:val="00FD1B30"/>
    <w:rsid w:val="00FD33E6"/>
    <w:rsid w:val="00FD3D3E"/>
    <w:rsid w:val="00FD4653"/>
    <w:rsid w:val="00FD4975"/>
    <w:rsid w:val="00FD5051"/>
    <w:rsid w:val="00FD522D"/>
    <w:rsid w:val="00FD5958"/>
    <w:rsid w:val="00FD5A0F"/>
    <w:rsid w:val="00FD756D"/>
    <w:rsid w:val="00FD7972"/>
    <w:rsid w:val="00FD79EA"/>
    <w:rsid w:val="00FE059A"/>
    <w:rsid w:val="00FE0767"/>
    <w:rsid w:val="00FE0781"/>
    <w:rsid w:val="00FE1091"/>
    <w:rsid w:val="00FE1B72"/>
    <w:rsid w:val="00FE2022"/>
    <w:rsid w:val="00FE29AF"/>
    <w:rsid w:val="00FE319A"/>
    <w:rsid w:val="00FE3287"/>
    <w:rsid w:val="00FE395C"/>
    <w:rsid w:val="00FE3996"/>
    <w:rsid w:val="00FE3BF2"/>
    <w:rsid w:val="00FE3DE9"/>
    <w:rsid w:val="00FE54AE"/>
    <w:rsid w:val="00FF046D"/>
    <w:rsid w:val="00FF1E56"/>
    <w:rsid w:val="00FF2122"/>
    <w:rsid w:val="00FF2339"/>
    <w:rsid w:val="00FF2430"/>
    <w:rsid w:val="00FF26B9"/>
    <w:rsid w:val="00FF33AA"/>
    <w:rsid w:val="00FF371D"/>
    <w:rsid w:val="00FF4B33"/>
    <w:rsid w:val="00FF581C"/>
    <w:rsid w:val="00FF637D"/>
    <w:rsid w:val="00FF64CF"/>
    <w:rsid w:val="00FF6B5D"/>
    <w:rsid w:val="00FF75BA"/>
    <w:rsid w:val="0154F000"/>
    <w:rsid w:val="024CA36F"/>
    <w:rsid w:val="029FCC3C"/>
    <w:rsid w:val="035C1962"/>
    <w:rsid w:val="04038DED"/>
    <w:rsid w:val="0454B7E4"/>
    <w:rsid w:val="0461BD54"/>
    <w:rsid w:val="04E8DEBB"/>
    <w:rsid w:val="05D9519F"/>
    <w:rsid w:val="05EABECF"/>
    <w:rsid w:val="06C5B3EC"/>
    <w:rsid w:val="07419F14"/>
    <w:rsid w:val="081B06AF"/>
    <w:rsid w:val="083657CB"/>
    <w:rsid w:val="08F1E4E0"/>
    <w:rsid w:val="0AEEA9F2"/>
    <w:rsid w:val="0DF5BD8B"/>
    <w:rsid w:val="1149A351"/>
    <w:rsid w:val="114EB9A7"/>
    <w:rsid w:val="11D8E797"/>
    <w:rsid w:val="11DDCAA6"/>
    <w:rsid w:val="12CE89F4"/>
    <w:rsid w:val="134B4704"/>
    <w:rsid w:val="1395BEA4"/>
    <w:rsid w:val="14352E7F"/>
    <w:rsid w:val="144DB0BB"/>
    <w:rsid w:val="151EFE00"/>
    <w:rsid w:val="1592D8F6"/>
    <w:rsid w:val="15C3D9A8"/>
    <w:rsid w:val="15C9908C"/>
    <w:rsid w:val="160C83AA"/>
    <w:rsid w:val="16156D4F"/>
    <w:rsid w:val="168E13CB"/>
    <w:rsid w:val="18068887"/>
    <w:rsid w:val="18217EA1"/>
    <w:rsid w:val="192121DE"/>
    <w:rsid w:val="1957D253"/>
    <w:rsid w:val="1AD8591B"/>
    <w:rsid w:val="1AE4B649"/>
    <w:rsid w:val="1B3590AA"/>
    <w:rsid w:val="1B5F6ABE"/>
    <w:rsid w:val="1CF15B9F"/>
    <w:rsid w:val="1E5CF2B4"/>
    <w:rsid w:val="1F199680"/>
    <w:rsid w:val="1FFA4398"/>
    <w:rsid w:val="209593FD"/>
    <w:rsid w:val="20C68186"/>
    <w:rsid w:val="21609F18"/>
    <w:rsid w:val="225B1C1A"/>
    <w:rsid w:val="236CEE8F"/>
    <w:rsid w:val="237734CF"/>
    <w:rsid w:val="24302400"/>
    <w:rsid w:val="24B5A60A"/>
    <w:rsid w:val="24C7F2B6"/>
    <w:rsid w:val="253B442D"/>
    <w:rsid w:val="25687813"/>
    <w:rsid w:val="2613F272"/>
    <w:rsid w:val="2615A615"/>
    <w:rsid w:val="26B4B4AE"/>
    <w:rsid w:val="27A988F0"/>
    <w:rsid w:val="289D4BE3"/>
    <w:rsid w:val="29F91D83"/>
    <w:rsid w:val="2A61BC20"/>
    <w:rsid w:val="2B2E7749"/>
    <w:rsid w:val="2B9C76E5"/>
    <w:rsid w:val="2C08C6F2"/>
    <w:rsid w:val="2C426AEC"/>
    <w:rsid w:val="2C42B331"/>
    <w:rsid w:val="2D1E31F5"/>
    <w:rsid w:val="2D4E7315"/>
    <w:rsid w:val="2FA5EEAC"/>
    <w:rsid w:val="2FAB93B7"/>
    <w:rsid w:val="300520E0"/>
    <w:rsid w:val="3090DB95"/>
    <w:rsid w:val="30A7CDAF"/>
    <w:rsid w:val="30CE380D"/>
    <w:rsid w:val="31E368DF"/>
    <w:rsid w:val="324E0A91"/>
    <w:rsid w:val="3438FA73"/>
    <w:rsid w:val="359030F0"/>
    <w:rsid w:val="35EF47B2"/>
    <w:rsid w:val="3639479F"/>
    <w:rsid w:val="3814E261"/>
    <w:rsid w:val="396FAF20"/>
    <w:rsid w:val="39B5D6F0"/>
    <w:rsid w:val="3A3388F6"/>
    <w:rsid w:val="3A45854C"/>
    <w:rsid w:val="3BC5C8B1"/>
    <w:rsid w:val="3CB004E0"/>
    <w:rsid w:val="3D26649F"/>
    <w:rsid w:val="3D39F37C"/>
    <w:rsid w:val="3DA6FA54"/>
    <w:rsid w:val="3E220462"/>
    <w:rsid w:val="3E33DBD4"/>
    <w:rsid w:val="3E9962EE"/>
    <w:rsid w:val="3EBFFF59"/>
    <w:rsid w:val="406357B5"/>
    <w:rsid w:val="4143BA66"/>
    <w:rsid w:val="42549077"/>
    <w:rsid w:val="4277A835"/>
    <w:rsid w:val="427B0E2B"/>
    <w:rsid w:val="4290391A"/>
    <w:rsid w:val="42FF2D9B"/>
    <w:rsid w:val="43172708"/>
    <w:rsid w:val="45D6F34D"/>
    <w:rsid w:val="477E008F"/>
    <w:rsid w:val="48190206"/>
    <w:rsid w:val="481B45E1"/>
    <w:rsid w:val="4830E364"/>
    <w:rsid w:val="48AC5880"/>
    <w:rsid w:val="48E5FC90"/>
    <w:rsid w:val="48EF5D63"/>
    <w:rsid w:val="493C132E"/>
    <w:rsid w:val="4B6E79E8"/>
    <w:rsid w:val="4C9D64A0"/>
    <w:rsid w:val="502CD557"/>
    <w:rsid w:val="51AEF980"/>
    <w:rsid w:val="525FD372"/>
    <w:rsid w:val="529A9B95"/>
    <w:rsid w:val="52C6A783"/>
    <w:rsid w:val="52D71003"/>
    <w:rsid w:val="531B7A42"/>
    <w:rsid w:val="534AC9E1"/>
    <w:rsid w:val="54A74795"/>
    <w:rsid w:val="55841027"/>
    <w:rsid w:val="5662216F"/>
    <w:rsid w:val="56DDA933"/>
    <w:rsid w:val="5722F2DB"/>
    <w:rsid w:val="5736F694"/>
    <w:rsid w:val="58097D61"/>
    <w:rsid w:val="581F18EE"/>
    <w:rsid w:val="587D2E36"/>
    <w:rsid w:val="59111579"/>
    <w:rsid w:val="594C8CDB"/>
    <w:rsid w:val="5969AFB7"/>
    <w:rsid w:val="5AA194B8"/>
    <w:rsid w:val="5B0EF5A2"/>
    <w:rsid w:val="5BE2AA99"/>
    <w:rsid w:val="5BE63734"/>
    <w:rsid w:val="5D4C5841"/>
    <w:rsid w:val="5D51FF8B"/>
    <w:rsid w:val="5D6B4BD9"/>
    <w:rsid w:val="618B8C19"/>
    <w:rsid w:val="618F4ABF"/>
    <w:rsid w:val="61CDFFB4"/>
    <w:rsid w:val="62A192E4"/>
    <w:rsid w:val="62E0E5DD"/>
    <w:rsid w:val="639F636D"/>
    <w:rsid w:val="65BF6C51"/>
    <w:rsid w:val="65E63F9D"/>
    <w:rsid w:val="67A21FBE"/>
    <w:rsid w:val="67DE24B0"/>
    <w:rsid w:val="6A498446"/>
    <w:rsid w:val="6AA71523"/>
    <w:rsid w:val="6BB13CF1"/>
    <w:rsid w:val="6D4CFA96"/>
    <w:rsid w:val="6E7B4583"/>
    <w:rsid w:val="6E81FDF6"/>
    <w:rsid w:val="6EBDA6C6"/>
    <w:rsid w:val="7149DFEE"/>
    <w:rsid w:val="717AD97F"/>
    <w:rsid w:val="723F3678"/>
    <w:rsid w:val="724AEC41"/>
    <w:rsid w:val="72F9B845"/>
    <w:rsid w:val="73138F70"/>
    <w:rsid w:val="7324C207"/>
    <w:rsid w:val="736520F1"/>
    <w:rsid w:val="740A3A02"/>
    <w:rsid w:val="743105CE"/>
    <w:rsid w:val="7592FE8C"/>
    <w:rsid w:val="75A4F9A8"/>
    <w:rsid w:val="75A58F91"/>
    <w:rsid w:val="7627BEDD"/>
    <w:rsid w:val="77A7B3CA"/>
    <w:rsid w:val="7825D4B5"/>
    <w:rsid w:val="78996639"/>
    <w:rsid w:val="7921A145"/>
    <w:rsid w:val="7928184D"/>
    <w:rsid w:val="79A2A520"/>
    <w:rsid w:val="79E4BF62"/>
    <w:rsid w:val="7AA00B78"/>
    <w:rsid w:val="7C4D8FF3"/>
    <w:rsid w:val="7D21D195"/>
    <w:rsid w:val="7D583353"/>
    <w:rsid w:val="7D97B77D"/>
    <w:rsid w:val="7DAB7F58"/>
    <w:rsid w:val="7DDC91FE"/>
    <w:rsid w:val="7E31B142"/>
    <w:rsid w:val="7FB3FF37"/>
    <w:rsid w:val="7FEF9C9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A28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2" w:unhideWhenUsed="1"/>
    <w:lsdException w:name="toc 4" w:semiHidden="1" w:uiPriority="2" w:unhideWhenUsed="1"/>
    <w:lsdException w:name="toc 5" w:semiHidden="1" w:uiPriority="2" w:unhideWhenUsed="1"/>
    <w:lsdException w:name="toc 6" w:semiHidden="1" w:uiPriority="2" w:unhideWhenUsed="1"/>
    <w:lsdException w:name="toc 7" w:semiHidden="1" w:uiPriority="2" w:unhideWhenUsed="1"/>
    <w:lsdException w:name="toc 8" w:semiHidden="1" w:uiPriority="2" w:unhideWhenUsed="1"/>
    <w:lsdException w:name="toc 9" w:semiHidden="1" w:uiPriority="2"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4801"/>
    <w:pPr>
      <w:spacing w:before="240" w:after="240" w:line="240" w:lineRule="exact"/>
    </w:pPr>
    <w:rPr>
      <w:rFonts w:ascii="Book Antiqua" w:hAnsi="Book Antiqua"/>
      <w:sz w:val="19"/>
    </w:rPr>
  </w:style>
  <w:style w:type="paragraph" w:styleId="Heading1">
    <w:name w:val="heading 1"/>
    <w:basedOn w:val="HeadingBase"/>
    <w:next w:val="Normal"/>
    <w:link w:val="Heading1Char"/>
    <w:qFormat/>
    <w:rsid w:val="00A94801"/>
    <w:pPr>
      <w:spacing w:after="240"/>
      <w:outlineLvl w:val="0"/>
    </w:pPr>
    <w:rPr>
      <w:rFonts w:ascii="Arial Bold" w:hAnsi="Arial Bold"/>
      <w:b/>
      <w:kern w:val="34"/>
      <w:sz w:val="36"/>
    </w:rPr>
  </w:style>
  <w:style w:type="paragraph" w:styleId="Heading2">
    <w:name w:val="heading 2"/>
    <w:basedOn w:val="HeadingBase"/>
    <w:next w:val="Normal"/>
    <w:link w:val="Heading2Char"/>
    <w:qFormat/>
    <w:rsid w:val="00A94801"/>
    <w:pPr>
      <w:spacing w:before="240" w:after="240"/>
      <w:outlineLvl w:val="1"/>
    </w:pPr>
    <w:rPr>
      <w:rFonts w:ascii="Arial Bold" w:hAnsi="Arial Bold"/>
      <w:b/>
      <w:sz w:val="26"/>
    </w:rPr>
  </w:style>
  <w:style w:type="paragraph" w:styleId="Heading3">
    <w:name w:val="heading 3"/>
    <w:basedOn w:val="HeadingBase"/>
    <w:next w:val="Normal"/>
    <w:link w:val="Heading3Char"/>
    <w:qFormat/>
    <w:rsid w:val="00A94801"/>
    <w:pPr>
      <w:spacing w:before="120" w:after="120"/>
      <w:outlineLvl w:val="2"/>
    </w:pPr>
    <w:rPr>
      <w:rFonts w:ascii="Arial Bold" w:hAnsi="Arial Bold"/>
      <w:b/>
      <w:sz w:val="22"/>
    </w:rPr>
  </w:style>
  <w:style w:type="paragraph" w:styleId="Heading4">
    <w:name w:val="heading 4"/>
    <w:basedOn w:val="HeadingBase"/>
    <w:next w:val="Normal"/>
    <w:link w:val="Heading4Char"/>
    <w:qFormat/>
    <w:rsid w:val="00A94801"/>
    <w:pPr>
      <w:spacing w:after="120"/>
      <w:outlineLvl w:val="3"/>
    </w:pPr>
    <w:rPr>
      <w:rFonts w:ascii="Arial Bold" w:hAnsi="Arial Bold"/>
      <w:b/>
      <w:sz w:val="20"/>
    </w:rPr>
  </w:style>
  <w:style w:type="paragraph" w:styleId="Heading5">
    <w:name w:val="heading 5"/>
    <w:basedOn w:val="HeadingBase"/>
    <w:next w:val="Normal"/>
    <w:link w:val="Heading5Char"/>
    <w:qFormat/>
    <w:rsid w:val="00A94801"/>
    <w:pPr>
      <w:spacing w:after="120"/>
      <w:outlineLvl w:val="4"/>
    </w:pPr>
    <w:rPr>
      <w:bCs/>
      <w:i/>
      <w:iCs/>
      <w:sz w:val="20"/>
      <w:szCs w:val="26"/>
    </w:rPr>
  </w:style>
  <w:style w:type="paragraph" w:styleId="Heading6">
    <w:name w:val="heading 6"/>
    <w:basedOn w:val="HeadingBase"/>
    <w:next w:val="Normal"/>
    <w:link w:val="Heading6Char"/>
    <w:rsid w:val="00A94801"/>
    <w:pPr>
      <w:spacing w:after="120"/>
      <w:outlineLvl w:val="5"/>
    </w:pPr>
    <w:rPr>
      <w:bCs/>
      <w:sz w:val="20"/>
      <w:szCs w:val="22"/>
    </w:rPr>
  </w:style>
  <w:style w:type="paragraph" w:styleId="Heading7">
    <w:name w:val="heading 7"/>
    <w:basedOn w:val="HeadingBase"/>
    <w:next w:val="Normal"/>
    <w:link w:val="Heading7Char"/>
    <w:rsid w:val="00A94801"/>
    <w:pPr>
      <w:spacing w:before="120"/>
      <w:outlineLvl w:val="6"/>
    </w:pPr>
    <w:rPr>
      <w:sz w:val="20"/>
      <w:szCs w:val="24"/>
    </w:rPr>
  </w:style>
  <w:style w:type="paragraph" w:styleId="Heading8">
    <w:name w:val="heading 8"/>
    <w:basedOn w:val="HeadingBase"/>
    <w:next w:val="Normal"/>
    <w:link w:val="Heading8Char"/>
    <w:rsid w:val="00A94801"/>
    <w:pPr>
      <w:spacing w:before="240" w:after="60"/>
      <w:outlineLvl w:val="7"/>
    </w:pPr>
    <w:rPr>
      <w:rFonts w:ascii="Times New Roman" w:hAnsi="Times New Roman"/>
      <w:i/>
      <w:iCs/>
      <w:sz w:val="16"/>
      <w:szCs w:val="24"/>
    </w:rPr>
  </w:style>
  <w:style w:type="paragraph" w:styleId="Heading9">
    <w:name w:val="heading 9"/>
    <w:basedOn w:val="Normal"/>
    <w:next w:val="Normal"/>
    <w:link w:val="Heading9Char"/>
    <w:uiPriority w:val="9"/>
    <w:unhideWhenUsed/>
    <w:qFormat/>
    <w:rsid w:val="00A94801"/>
    <w:pPr>
      <w:spacing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gleParagraph">
    <w:name w:val="Single Paragraph"/>
    <w:basedOn w:val="Normal"/>
    <w:rsid w:val="00A94801"/>
    <w:pPr>
      <w:spacing w:before="0" w:after="0" w:line="240" w:lineRule="auto"/>
    </w:pPr>
  </w:style>
  <w:style w:type="paragraph" w:customStyle="1" w:styleId="Exampletext">
    <w:name w:val="Example text"/>
    <w:basedOn w:val="Normal"/>
    <w:link w:val="ExampletextCharChar"/>
    <w:semiHidden/>
    <w:rsid w:val="00A94801"/>
    <w:rPr>
      <w:i/>
      <w:color w:val="FF0000"/>
      <w:lang w:val="x-none" w:eastAsia="x-none"/>
    </w:rPr>
  </w:style>
  <w:style w:type="paragraph" w:customStyle="1" w:styleId="ChartSecondHeading">
    <w:name w:val="Chart Second Heading"/>
    <w:basedOn w:val="HeadingBase"/>
    <w:next w:val="ChartGraphic"/>
    <w:rsid w:val="00A94801"/>
    <w:pPr>
      <w:spacing w:after="60"/>
    </w:pPr>
    <w:rPr>
      <w:sz w:val="19"/>
    </w:rPr>
  </w:style>
  <w:style w:type="paragraph" w:customStyle="1" w:styleId="TableHeading">
    <w:name w:val="Table Heading"/>
    <w:basedOn w:val="HeadingBase"/>
    <w:next w:val="TableGraphic"/>
    <w:link w:val="TableHeadingChar"/>
    <w:qFormat/>
    <w:rsid w:val="00A94801"/>
    <w:pPr>
      <w:spacing w:before="120" w:after="20"/>
    </w:pPr>
    <w:rPr>
      <w:b/>
      <w:sz w:val="20"/>
    </w:rPr>
  </w:style>
  <w:style w:type="paragraph" w:customStyle="1" w:styleId="HeadingBase">
    <w:name w:val="Heading Base"/>
    <w:link w:val="HeadingBaseChar"/>
    <w:rsid w:val="00A94801"/>
    <w:pPr>
      <w:keepNext/>
    </w:pPr>
    <w:rPr>
      <w:rFonts w:ascii="Arial" w:hAnsi="Arial"/>
      <w:sz w:val="24"/>
    </w:rPr>
  </w:style>
  <w:style w:type="paragraph" w:customStyle="1" w:styleId="AlphaParagraph">
    <w:name w:val="Alpha Paragraph"/>
    <w:basedOn w:val="Normal"/>
    <w:rsid w:val="00A94801"/>
    <w:pPr>
      <w:numPr>
        <w:numId w:val="1"/>
      </w:numPr>
      <w:tabs>
        <w:tab w:val="clear" w:pos="567"/>
        <w:tab w:val="num" w:pos="360"/>
      </w:tabs>
    </w:pPr>
  </w:style>
  <w:style w:type="paragraph" w:customStyle="1" w:styleId="Bullet">
    <w:name w:val="Bullet"/>
    <w:basedOn w:val="Normal"/>
    <w:link w:val="BulletChar"/>
    <w:qFormat/>
    <w:rsid w:val="00A94801"/>
    <w:pPr>
      <w:numPr>
        <w:numId w:val="2"/>
      </w:numPr>
      <w:spacing w:after="160"/>
    </w:pPr>
  </w:style>
  <w:style w:type="paragraph" w:customStyle="1" w:styleId="Dash">
    <w:name w:val="Dash"/>
    <w:basedOn w:val="Normal"/>
    <w:qFormat/>
    <w:rsid w:val="00A94801"/>
    <w:pPr>
      <w:numPr>
        <w:ilvl w:val="1"/>
        <w:numId w:val="2"/>
      </w:numPr>
      <w:tabs>
        <w:tab w:val="left" w:pos="567"/>
      </w:tabs>
    </w:pPr>
  </w:style>
  <w:style w:type="paragraph" w:customStyle="1" w:styleId="DoubleDot">
    <w:name w:val="Double Dot"/>
    <w:basedOn w:val="Normal"/>
    <w:rsid w:val="00A94801"/>
    <w:pPr>
      <w:numPr>
        <w:ilvl w:val="2"/>
        <w:numId w:val="2"/>
      </w:numPr>
      <w:tabs>
        <w:tab w:val="clear" w:pos="850"/>
        <w:tab w:val="left" w:pos="851"/>
      </w:tabs>
    </w:pPr>
  </w:style>
  <w:style w:type="paragraph" w:customStyle="1" w:styleId="AppendixHeading">
    <w:name w:val="Appendix Heading"/>
    <w:basedOn w:val="HeadingBase"/>
    <w:semiHidden/>
    <w:rsid w:val="00A94801"/>
    <w:pPr>
      <w:spacing w:after="240"/>
      <w:jc w:val="center"/>
      <w:outlineLvl w:val="3"/>
    </w:pPr>
    <w:rPr>
      <w:b/>
      <w:smallCaps/>
      <w:sz w:val="30"/>
    </w:rPr>
  </w:style>
  <w:style w:type="paragraph" w:customStyle="1" w:styleId="BoxText">
    <w:name w:val="Box Text"/>
    <w:basedOn w:val="Normal"/>
    <w:qFormat/>
    <w:rsid w:val="00A94801"/>
    <w:pPr>
      <w:spacing w:before="120" w:after="120" w:line="240" w:lineRule="auto"/>
    </w:pPr>
  </w:style>
  <w:style w:type="paragraph" w:customStyle="1" w:styleId="BoxHeading">
    <w:name w:val="Box Heading"/>
    <w:basedOn w:val="HeadingBase"/>
    <w:next w:val="BoxText"/>
    <w:rsid w:val="00A94801"/>
    <w:pPr>
      <w:spacing w:before="120" w:after="120"/>
    </w:pPr>
    <w:rPr>
      <w:b/>
      <w:sz w:val="20"/>
    </w:rPr>
  </w:style>
  <w:style w:type="paragraph" w:customStyle="1" w:styleId="ChartandTableFootnoteAlpha">
    <w:name w:val="Chart and Table Footnote Alpha"/>
    <w:basedOn w:val="HeadingBase"/>
    <w:next w:val="Normal"/>
    <w:rsid w:val="00A94801"/>
    <w:pPr>
      <w:keepNext w:val="0"/>
      <w:numPr>
        <w:numId w:val="21"/>
      </w:numPr>
      <w:spacing w:before="30"/>
    </w:pPr>
    <w:rPr>
      <w:color w:val="000000"/>
      <w:sz w:val="16"/>
    </w:rPr>
  </w:style>
  <w:style w:type="paragraph" w:customStyle="1" w:styleId="ChartandTableFootnote">
    <w:name w:val="Chart and Table Footnote"/>
    <w:basedOn w:val="HeadingBase"/>
    <w:next w:val="Normal"/>
    <w:link w:val="ChartandTableFootnoteChar"/>
    <w:rsid w:val="00A94801"/>
    <w:pPr>
      <w:keepNext w:val="0"/>
      <w:tabs>
        <w:tab w:val="left" w:pos="709"/>
      </w:tabs>
      <w:spacing w:before="30"/>
    </w:pPr>
    <w:rPr>
      <w:color w:val="000000"/>
      <w:sz w:val="16"/>
    </w:rPr>
  </w:style>
  <w:style w:type="paragraph" w:customStyle="1" w:styleId="BoxBullet">
    <w:name w:val="Box Bullet"/>
    <w:basedOn w:val="BoxText"/>
    <w:rsid w:val="00A94801"/>
    <w:pPr>
      <w:numPr>
        <w:numId w:val="19"/>
      </w:numPr>
    </w:pPr>
  </w:style>
  <w:style w:type="paragraph" w:customStyle="1" w:styleId="ChartGraphic">
    <w:name w:val="Chart Graphic"/>
    <w:basedOn w:val="HeadingBase"/>
    <w:rsid w:val="00A94801"/>
    <w:pPr>
      <w:jc w:val="center"/>
    </w:pPr>
    <w:rPr>
      <w:sz w:val="20"/>
    </w:rPr>
  </w:style>
  <w:style w:type="paragraph" w:customStyle="1" w:styleId="ContentsHeading">
    <w:name w:val="Contents Heading"/>
    <w:basedOn w:val="HeadingBase"/>
    <w:next w:val="Normal"/>
    <w:rsid w:val="00A94801"/>
    <w:pPr>
      <w:spacing w:after="720"/>
    </w:pPr>
    <w:rPr>
      <w:b/>
      <w:bCs/>
      <w:sz w:val="36"/>
    </w:rPr>
  </w:style>
  <w:style w:type="paragraph" w:customStyle="1" w:styleId="FigureHeading">
    <w:name w:val="Figure Heading"/>
    <w:basedOn w:val="HeadingBase"/>
    <w:next w:val="ChartGraphic"/>
    <w:rsid w:val="00A94801"/>
    <w:pPr>
      <w:spacing w:before="120" w:after="20"/>
    </w:pPr>
    <w:rPr>
      <w:b/>
      <w:sz w:val="20"/>
    </w:rPr>
  </w:style>
  <w:style w:type="paragraph" w:customStyle="1" w:styleId="Classification">
    <w:name w:val="Classification"/>
    <w:basedOn w:val="HeadingBase"/>
    <w:rsid w:val="00A94801"/>
    <w:pPr>
      <w:jc w:val="center"/>
    </w:pPr>
    <w:rPr>
      <w:rFonts w:ascii="Arial Bold" w:hAnsi="Arial Bold"/>
      <w:b/>
      <w:caps/>
      <w:sz w:val="22"/>
    </w:rPr>
  </w:style>
  <w:style w:type="character" w:customStyle="1" w:styleId="HiddenSequenceCode">
    <w:name w:val="Hidden Sequence Code"/>
    <w:basedOn w:val="DefaultParagraphFont"/>
    <w:rsid w:val="00A94801"/>
    <w:rPr>
      <w:rFonts w:ascii="Times New Roman" w:hAnsi="Times New Roman"/>
      <w:vanish/>
      <w:sz w:val="16"/>
    </w:rPr>
  </w:style>
  <w:style w:type="paragraph" w:customStyle="1" w:styleId="OverviewParagraph">
    <w:name w:val="Overview Paragraph"/>
    <w:basedOn w:val="Normal"/>
    <w:rsid w:val="00A94801"/>
    <w:pPr>
      <w:spacing w:before="120" w:after="120" w:line="240" w:lineRule="auto"/>
    </w:pPr>
  </w:style>
  <w:style w:type="paragraph" w:customStyle="1" w:styleId="TableGraphic">
    <w:name w:val="Table Graphic"/>
    <w:basedOn w:val="Normal"/>
    <w:next w:val="Normal"/>
    <w:rsid w:val="00A94801"/>
    <w:pPr>
      <w:spacing w:before="0" w:after="0" w:line="240" w:lineRule="auto"/>
      <w:ind w:right="-113"/>
    </w:pPr>
  </w:style>
  <w:style w:type="paragraph" w:customStyle="1" w:styleId="NoteTableHeading">
    <w:name w:val="Note Table Heading"/>
    <w:basedOn w:val="HeadingBase"/>
    <w:next w:val="Normal"/>
    <w:rsid w:val="00A94801"/>
    <w:pPr>
      <w:spacing w:before="240"/>
    </w:pPr>
    <w:rPr>
      <w:b/>
      <w:sz w:val="20"/>
    </w:rPr>
  </w:style>
  <w:style w:type="paragraph" w:customStyle="1" w:styleId="Source">
    <w:name w:val="Source"/>
    <w:basedOn w:val="Normal"/>
    <w:rsid w:val="00A94801"/>
    <w:pPr>
      <w:tabs>
        <w:tab w:val="left" w:pos="709"/>
      </w:tabs>
      <w:spacing w:before="30" w:line="240" w:lineRule="auto"/>
      <w:ind w:left="709" w:hanging="709"/>
    </w:pPr>
    <w:rPr>
      <w:rFonts w:ascii="Arial" w:hAnsi="Arial"/>
      <w:sz w:val="16"/>
    </w:rPr>
  </w:style>
  <w:style w:type="paragraph" w:customStyle="1" w:styleId="TableTextBase">
    <w:name w:val="Table Text Base"/>
    <w:basedOn w:val="Normal"/>
    <w:link w:val="TableTextBaseChar"/>
    <w:rsid w:val="00A94801"/>
    <w:pPr>
      <w:spacing w:before="20" w:after="20" w:line="240" w:lineRule="auto"/>
    </w:pPr>
    <w:rPr>
      <w:rFonts w:ascii="Arial" w:hAnsi="Arial"/>
      <w:sz w:val="16"/>
    </w:rPr>
  </w:style>
  <w:style w:type="paragraph" w:customStyle="1" w:styleId="TableColumnHeadingBase">
    <w:name w:val="Table Column Heading Base"/>
    <w:basedOn w:val="Normal"/>
    <w:rsid w:val="00A94801"/>
    <w:pPr>
      <w:spacing w:before="40" w:after="40" w:line="240" w:lineRule="auto"/>
    </w:pPr>
    <w:rPr>
      <w:rFonts w:ascii="Arial Bold" w:hAnsi="Arial Bold"/>
      <w:b/>
      <w:sz w:val="16"/>
    </w:rPr>
  </w:style>
  <w:style w:type="paragraph" w:customStyle="1" w:styleId="TableTextLeft">
    <w:name w:val="Table Text Left"/>
    <w:basedOn w:val="TableTextBase"/>
    <w:link w:val="TableTextLeftChar"/>
    <w:rsid w:val="00A94801"/>
  </w:style>
  <w:style w:type="paragraph" w:customStyle="1" w:styleId="TableTextRight">
    <w:name w:val="Table Text Right"/>
    <w:basedOn w:val="TableTextBase"/>
    <w:rsid w:val="00A94801"/>
    <w:pPr>
      <w:jc w:val="right"/>
    </w:pPr>
  </w:style>
  <w:style w:type="paragraph" w:customStyle="1" w:styleId="TableTextCentred">
    <w:name w:val="Table Text Centred"/>
    <w:basedOn w:val="TableTextBase"/>
    <w:rsid w:val="00A94801"/>
    <w:pPr>
      <w:jc w:val="center"/>
    </w:pPr>
  </w:style>
  <w:style w:type="paragraph" w:customStyle="1" w:styleId="TableTextIndented">
    <w:name w:val="Table Text Indented"/>
    <w:basedOn w:val="TableTextBase"/>
    <w:rsid w:val="00A94801"/>
    <w:pPr>
      <w:ind w:left="284"/>
    </w:pPr>
  </w:style>
  <w:style w:type="paragraph" w:customStyle="1" w:styleId="TableColumnHeadingLeft">
    <w:name w:val="Table Column Heading Left"/>
    <w:basedOn w:val="TableColumnHeadingBase"/>
    <w:next w:val="Normal"/>
    <w:rsid w:val="00A94801"/>
  </w:style>
  <w:style w:type="paragraph" w:customStyle="1" w:styleId="TableColumnHeadingRight">
    <w:name w:val="Table Column Heading Right"/>
    <w:basedOn w:val="TableColumnHeadingBase"/>
    <w:next w:val="Normal"/>
    <w:rsid w:val="00A94801"/>
    <w:pPr>
      <w:jc w:val="right"/>
    </w:pPr>
  </w:style>
  <w:style w:type="paragraph" w:customStyle="1" w:styleId="TableColumnHeadingCentred">
    <w:name w:val="Table Column Heading Centred"/>
    <w:basedOn w:val="TableColumnHeadingBase"/>
    <w:next w:val="Normal"/>
    <w:rsid w:val="00A94801"/>
    <w:pPr>
      <w:jc w:val="center"/>
    </w:pPr>
  </w:style>
  <w:style w:type="paragraph" w:customStyle="1" w:styleId="Exampletextbullet">
    <w:name w:val="Example text bullet"/>
    <w:basedOn w:val="Exampletext"/>
    <w:semiHidden/>
    <w:rsid w:val="00A94801"/>
    <w:pPr>
      <w:numPr>
        <w:numId w:val="4"/>
      </w:numPr>
    </w:pPr>
  </w:style>
  <w:style w:type="paragraph" w:styleId="Title">
    <w:name w:val="Title"/>
    <w:basedOn w:val="Normal"/>
    <w:qFormat/>
    <w:rsid w:val="00A94801"/>
    <w:pPr>
      <w:spacing w:after="0" w:line="240" w:lineRule="auto"/>
      <w:jc w:val="center"/>
      <w:outlineLvl w:val="0"/>
    </w:pPr>
    <w:rPr>
      <w:rFonts w:ascii="Arial" w:hAnsi="Arial" w:cs="Arial"/>
      <w:b/>
      <w:bCs/>
      <w:smallCaps/>
      <w:kern w:val="28"/>
      <w:sz w:val="52"/>
      <w:szCs w:val="32"/>
    </w:rPr>
  </w:style>
  <w:style w:type="paragraph" w:customStyle="1" w:styleId="TableHeadingcontinued">
    <w:name w:val="Table Heading continued"/>
    <w:basedOn w:val="HeadingBase"/>
    <w:next w:val="TableGraphic"/>
    <w:rsid w:val="00A94801"/>
    <w:pPr>
      <w:spacing w:before="120" w:after="20"/>
    </w:pPr>
    <w:rPr>
      <w:rFonts w:ascii="Arial Bold" w:hAnsi="Arial Bold"/>
      <w:b/>
      <w:sz w:val="20"/>
    </w:rPr>
  </w:style>
  <w:style w:type="paragraph" w:customStyle="1" w:styleId="TPHeading1">
    <w:name w:val="TP Heading 1"/>
    <w:basedOn w:val="HeadingBase"/>
    <w:rsid w:val="00A94801"/>
    <w:pPr>
      <w:spacing w:before="60" w:after="60"/>
      <w:ind w:left="851"/>
    </w:pPr>
    <w:rPr>
      <w:rFonts w:ascii="Arial Bold" w:hAnsi="Arial Bold"/>
      <w:b/>
      <w:caps/>
      <w:spacing w:val="-10"/>
      <w:sz w:val="28"/>
    </w:rPr>
  </w:style>
  <w:style w:type="paragraph" w:customStyle="1" w:styleId="TPHeading2">
    <w:name w:val="TP Heading 2"/>
    <w:basedOn w:val="HeadingBase"/>
    <w:rsid w:val="00A94801"/>
    <w:pPr>
      <w:ind w:left="851"/>
    </w:pPr>
    <w:rPr>
      <w:caps/>
      <w:spacing w:val="-10"/>
      <w:sz w:val="28"/>
    </w:rPr>
  </w:style>
  <w:style w:type="paragraph" w:customStyle="1" w:styleId="TPHeading3">
    <w:name w:val="TP Heading 3"/>
    <w:basedOn w:val="HeadingBase"/>
    <w:rsid w:val="00A94801"/>
    <w:pPr>
      <w:ind w:left="851"/>
    </w:pPr>
    <w:rPr>
      <w:caps/>
      <w:spacing w:val="-10"/>
    </w:rPr>
  </w:style>
  <w:style w:type="paragraph" w:customStyle="1" w:styleId="HeaderBase">
    <w:name w:val="Header Base"/>
    <w:rsid w:val="00A94801"/>
    <w:rPr>
      <w:rFonts w:ascii="Arial" w:hAnsi="Arial"/>
      <w:color w:val="44546A" w:themeColor="text2"/>
      <w:sz w:val="18"/>
    </w:rPr>
  </w:style>
  <w:style w:type="paragraph" w:customStyle="1" w:styleId="HeaderEven">
    <w:name w:val="Header Even"/>
    <w:basedOn w:val="HeaderBase"/>
    <w:rsid w:val="00A94801"/>
    <w:rPr>
      <w:color w:val="auto"/>
    </w:rPr>
  </w:style>
  <w:style w:type="paragraph" w:customStyle="1" w:styleId="HeaderOdd">
    <w:name w:val="Header Odd"/>
    <w:basedOn w:val="HeaderBase"/>
    <w:rsid w:val="00A94801"/>
    <w:pPr>
      <w:jc w:val="right"/>
    </w:pPr>
    <w:rPr>
      <w:color w:val="000000" w:themeColor="text1"/>
    </w:rPr>
  </w:style>
  <w:style w:type="paragraph" w:styleId="Header">
    <w:name w:val="header"/>
    <w:basedOn w:val="HeaderBase"/>
    <w:link w:val="HeaderChar"/>
    <w:qFormat/>
    <w:rsid w:val="00A94801"/>
    <w:pPr>
      <w:tabs>
        <w:tab w:val="center" w:pos="4153"/>
        <w:tab w:val="right" w:pos="8306"/>
      </w:tabs>
    </w:pPr>
    <w:rPr>
      <w:color w:val="auto"/>
    </w:rPr>
  </w:style>
  <w:style w:type="paragraph" w:customStyle="1" w:styleId="FooterBase">
    <w:name w:val="Footer Base"/>
    <w:rsid w:val="00A94801"/>
    <w:pPr>
      <w:jc w:val="center"/>
    </w:pPr>
    <w:rPr>
      <w:rFonts w:ascii="Arial" w:hAnsi="Arial"/>
      <w:color w:val="000000" w:themeColor="text1"/>
    </w:rPr>
  </w:style>
  <w:style w:type="paragraph" w:styleId="Footer">
    <w:name w:val="footer"/>
    <w:basedOn w:val="FooterBase"/>
    <w:link w:val="FooterChar"/>
    <w:rsid w:val="00A94801"/>
    <w:pPr>
      <w:tabs>
        <w:tab w:val="center" w:pos="4153"/>
        <w:tab w:val="right" w:pos="8306"/>
      </w:tabs>
    </w:pPr>
  </w:style>
  <w:style w:type="paragraph" w:styleId="BalloonText">
    <w:name w:val="Balloon Text"/>
    <w:basedOn w:val="Normal"/>
    <w:semiHidden/>
    <w:rsid w:val="00A94801"/>
    <w:rPr>
      <w:rFonts w:ascii="Tahoma" w:hAnsi="Tahoma" w:cs="Tahoma"/>
      <w:sz w:val="16"/>
      <w:szCs w:val="16"/>
    </w:rPr>
  </w:style>
  <w:style w:type="paragraph" w:styleId="Caption">
    <w:name w:val="caption"/>
    <w:basedOn w:val="Normal"/>
    <w:next w:val="Normal"/>
    <w:rsid w:val="00A94801"/>
    <w:rPr>
      <w:b/>
      <w:bCs/>
    </w:rPr>
  </w:style>
  <w:style w:type="character" w:styleId="CommentReference">
    <w:name w:val="annotation reference"/>
    <w:basedOn w:val="DefaultParagraphFont"/>
    <w:semiHidden/>
    <w:rsid w:val="00A94801"/>
    <w:rPr>
      <w:sz w:val="16"/>
      <w:szCs w:val="16"/>
    </w:rPr>
  </w:style>
  <w:style w:type="paragraph" w:styleId="CommentText">
    <w:name w:val="annotation text"/>
    <w:basedOn w:val="Normal"/>
    <w:link w:val="CommentTextChar"/>
    <w:rsid w:val="00A94801"/>
  </w:style>
  <w:style w:type="paragraph" w:styleId="CommentSubject">
    <w:name w:val="annotation subject"/>
    <w:basedOn w:val="CommentText"/>
    <w:next w:val="CommentText"/>
    <w:link w:val="CommentSubjectChar"/>
    <w:semiHidden/>
    <w:rsid w:val="00A94801"/>
    <w:rPr>
      <w:b/>
      <w:bCs/>
    </w:rPr>
  </w:style>
  <w:style w:type="paragraph" w:styleId="DocumentMap">
    <w:name w:val="Document Map"/>
    <w:basedOn w:val="Normal"/>
    <w:link w:val="DocumentMapChar"/>
    <w:semiHidden/>
    <w:rsid w:val="00A94801"/>
    <w:pPr>
      <w:shd w:val="clear" w:color="auto" w:fill="000080"/>
    </w:pPr>
    <w:rPr>
      <w:rFonts w:ascii="Tahoma" w:hAnsi="Tahoma" w:cs="Tahoma"/>
    </w:rPr>
  </w:style>
  <w:style w:type="character" w:styleId="EndnoteReference">
    <w:name w:val="endnote reference"/>
    <w:basedOn w:val="DefaultParagraphFont"/>
    <w:unhideWhenUsed/>
    <w:rsid w:val="00A94801"/>
    <w:rPr>
      <w:vertAlign w:val="superscript"/>
    </w:rPr>
  </w:style>
  <w:style w:type="paragraph" w:styleId="EndnoteText">
    <w:name w:val="endnote text"/>
    <w:basedOn w:val="Normal"/>
    <w:link w:val="EndnoteTextChar"/>
    <w:unhideWhenUsed/>
    <w:rsid w:val="00A94801"/>
  </w:style>
  <w:style w:type="character" w:styleId="FootnoteReference">
    <w:name w:val="footnote reference"/>
    <w:aliases w:val="(NECG) Footnote Reference"/>
    <w:basedOn w:val="DefaultParagraphFont"/>
    <w:rsid w:val="00A94801"/>
    <w:rPr>
      <w:vertAlign w:val="superscript"/>
    </w:rPr>
  </w:style>
  <w:style w:type="paragraph" w:styleId="FootnoteText">
    <w:name w:val="footnote text"/>
    <w:aliases w:val="(NECG) Footnote Text"/>
    <w:basedOn w:val="Normal"/>
    <w:link w:val="FootnoteTextChar"/>
    <w:qFormat/>
    <w:rsid w:val="00CB022C"/>
    <w:pPr>
      <w:tabs>
        <w:tab w:val="left" w:pos="284"/>
      </w:tabs>
      <w:spacing w:before="80" w:after="0" w:line="240" w:lineRule="auto"/>
      <w:ind w:left="284" w:hanging="284"/>
      <w:contextualSpacing/>
    </w:pPr>
    <w:rPr>
      <w:rFonts w:ascii="Arial" w:hAnsi="Arial"/>
      <w:sz w:val="15"/>
    </w:rPr>
  </w:style>
  <w:style w:type="paragraph" w:styleId="Index1">
    <w:name w:val="index 1"/>
    <w:basedOn w:val="Normal"/>
    <w:next w:val="Normal"/>
    <w:rsid w:val="00A94801"/>
    <w:pPr>
      <w:ind w:left="200" w:hanging="200"/>
    </w:pPr>
  </w:style>
  <w:style w:type="paragraph" w:styleId="Index2">
    <w:name w:val="index 2"/>
    <w:basedOn w:val="Normal"/>
    <w:next w:val="Normal"/>
    <w:rsid w:val="00A94801"/>
    <w:pPr>
      <w:ind w:left="400" w:hanging="200"/>
    </w:pPr>
  </w:style>
  <w:style w:type="paragraph" w:styleId="Index3">
    <w:name w:val="index 3"/>
    <w:basedOn w:val="Normal"/>
    <w:next w:val="Normal"/>
    <w:rsid w:val="00A94801"/>
    <w:pPr>
      <w:ind w:left="600" w:hanging="200"/>
    </w:pPr>
  </w:style>
  <w:style w:type="paragraph" w:styleId="Index4">
    <w:name w:val="index 4"/>
    <w:basedOn w:val="Normal"/>
    <w:next w:val="Normal"/>
    <w:autoRedefine/>
    <w:semiHidden/>
    <w:rsid w:val="00A94801"/>
    <w:pPr>
      <w:ind w:left="800" w:hanging="200"/>
    </w:pPr>
  </w:style>
  <w:style w:type="paragraph" w:styleId="Index5">
    <w:name w:val="index 5"/>
    <w:basedOn w:val="Normal"/>
    <w:next w:val="Normal"/>
    <w:autoRedefine/>
    <w:semiHidden/>
    <w:rsid w:val="00A94801"/>
    <w:pPr>
      <w:ind w:left="1000" w:hanging="200"/>
    </w:pPr>
  </w:style>
  <w:style w:type="paragraph" w:styleId="Index6">
    <w:name w:val="index 6"/>
    <w:basedOn w:val="Normal"/>
    <w:next w:val="Normal"/>
    <w:autoRedefine/>
    <w:semiHidden/>
    <w:rsid w:val="00A94801"/>
    <w:pPr>
      <w:ind w:left="1200" w:hanging="200"/>
    </w:pPr>
  </w:style>
  <w:style w:type="paragraph" w:styleId="Index7">
    <w:name w:val="index 7"/>
    <w:basedOn w:val="Normal"/>
    <w:next w:val="Normal"/>
    <w:autoRedefine/>
    <w:semiHidden/>
    <w:rsid w:val="00A94801"/>
    <w:pPr>
      <w:ind w:left="1400" w:hanging="200"/>
    </w:pPr>
  </w:style>
  <w:style w:type="paragraph" w:styleId="Index8">
    <w:name w:val="index 8"/>
    <w:basedOn w:val="Normal"/>
    <w:next w:val="Normal"/>
    <w:autoRedefine/>
    <w:semiHidden/>
    <w:rsid w:val="00A94801"/>
    <w:pPr>
      <w:ind w:left="1600" w:hanging="200"/>
    </w:pPr>
  </w:style>
  <w:style w:type="paragraph" w:styleId="Index9">
    <w:name w:val="index 9"/>
    <w:basedOn w:val="Normal"/>
    <w:next w:val="Normal"/>
    <w:autoRedefine/>
    <w:semiHidden/>
    <w:rsid w:val="00A94801"/>
    <w:pPr>
      <w:ind w:left="1800" w:hanging="200"/>
    </w:pPr>
  </w:style>
  <w:style w:type="paragraph" w:styleId="IndexHeading">
    <w:name w:val="index heading"/>
    <w:basedOn w:val="Normal"/>
    <w:next w:val="Index1"/>
    <w:rsid w:val="00A94801"/>
    <w:rPr>
      <w:rFonts w:ascii="Arial Bold" w:hAnsi="Arial Bold" w:cs="Arial"/>
      <w:b/>
      <w:bCs/>
      <w:color w:val="002B54"/>
    </w:rPr>
  </w:style>
  <w:style w:type="paragraph" w:styleId="MacroText">
    <w:name w:val="macro"/>
    <w:link w:val="MacroTextChar"/>
    <w:unhideWhenUsed/>
    <w:rsid w:val="00A94801"/>
    <w:pPr>
      <w:tabs>
        <w:tab w:val="left" w:pos="480"/>
        <w:tab w:val="left" w:pos="960"/>
        <w:tab w:val="left" w:pos="1440"/>
        <w:tab w:val="left" w:pos="1920"/>
        <w:tab w:val="left" w:pos="2400"/>
        <w:tab w:val="left" w:pos="2880"/>
        <w:tab w:val="left" w:pos="3360"/>
        <w:tab w:val="left" w:pos="3840"/>
        <w:tab w:val="left" w:pos="4320"/>
      </w:tabs>
      <w:spacing w:after="240" w:line="260" w:lineRule="exact"/>
      <w:jc w:val="both"/>
    </w:pPr>
    <w:rPr>
      <w:rFonts w:ascii="Courier New" w:hAnsi="Courier New" w:cs="Courier New"/>
    </w:rPr>
  </w:style>
  <w:style w:type="paragraph" w:styleId="TableofAuthorities">
    <w:name w:val="table of authorities"/>
    <w:basedOn w:val="Normal"/>
    <w:next w:val="Normal"/>
    <w:rsid w:val="00A94801"/>
    <w:pPr>
      <w:ind w:left="200" w:hanging="200"/>
    </w:pPr>
  </w:style>
  <w:style w:type="paragraph" w:styleId="TableofFigures">
    <w:name w:val="table of figures"/>
    <w:basedOn w:val="Normal"/>
    <w:next w:val="Normal"/>
    <w:rsid w:val="00A94801"/>
  </w:style>
  <w:style w:type="paragraph" w:styleId="TOAHeading">
    <w:name w:val="toa heading"/>
    <w:basedOn w:val="Normal"/>
    <w:next w:val="Normal"/>
    <w:rsid w:val="00A94801"/>
    <w:pPr>
      <w:spacing w:before="120"/>
    </w:pPr>
    <w:rPr>
      <w:rFonts w:ascii="Arial" w:hAnsi="Arial" w:cs="Arial"/>
      <w:b/>
      <w:bCs/>
      <w:sz w:val="24"/>
      <w:szCs w:val="24"/>
    </w:rPr>
  </w:style>
  <w:style w:type="paragraph" w:styleId="TOC1">
    <w:name w:val="toc 1"/>
    <w:basedOn w:val="HeaderBase"/>
    <w:next w:val="Normal"/>
    <w:uiPriority w:val="39"/>
    <w:rsid w:val="00A94801"/>
    <w:pPr>
      <w:keepNext/>
      <w:tabs>
        <w:tab w:val="right" w:leader="dot" w:pos="7700"/>
      </w:tabs>
      <w:spacing w:before="240"/>
      <w:ind w:right="851"/>
    </w:pPr>
    <w:rPr>
      <w:rFonts w:ascii="Arial Bold" w:hAnsi="Arial Bold"/>
      <w:b/>
      <w:color w:val="auto"/>
      <w:sz w:val="20"/>
    </w:rPr>
  </w:style>
  <w:style w:type="paragraph" w:styleId="TOC2">
    <w:name w:val="toc 2"/>
    <w:basedOn w:val="HeadingBase"/>
    <w:next w:val="Normal"/>
    <w:uiPriority w:val="39"/>
    <w:rsid w:val="00A94801"/>
    <w:pPr>
      <w:keepNext w:val="0"/>
      <w:tabs>
        <w:tab w:val="left" w:pos="992"/>
        <w:tab w:val="right" w:leader="dot" w:pos="7700"/>
      </w:tabs>
      <w:spacing w:before="60" w:after="60"/>
      <w:ind w:left="851" w:right="851" w:hanging="851"/>
    </w:pPr>
    <w:rPr>
      <w:sz w:val="18"/>
    </w:rPr>
  </w:style>
  <w:style w:type="paragraph" w:styleId="TOC3">
    <w:name w:val="toc 3"/>
    <w:basedOn w:val="HeadingBase"/>
    <w:next w:val="Normal"/>
    <w:uiPriority w:val="2"/>
    <w:unhideWhenUsed/>
    <w:rsid w:val="00A94801"/>
    <w:pPr>
      <w:tabs>
        <w:tab w:val="right" w:leader="dot" w:pos="7700"/>
      </w:tabs>
      <w:spacing w:before="40"/>
      <w:ind w:right="851"/>
    </w:pPr>
    <w:rPr>
      <w:sz w:val="20"/>
    </w:rPr>
  </w:style>
  <w:style w:type="paragraph" w:styleId="TOC4">
    <w:name w:val="toc 4"/>
    <w:basedOn w:val="HeadingBase"/>
    <w:next w:val="Normal"/>
    <w:uiPriority w:val="2"/>
    <w:unhideWhenUsed/>
    <w:rsid w:val="00A94801"/>
    <w:pPr>
      <w:tabs>
        <w:tab w:val="right" w:leader="dot" w:pos="7700"/>
      </w:tabs>
      <w:spacing w:before="40"/>
      <w:ind w:right="851"/>
    </w:pPr>
    <w:rPr>
      <w:sz w:val="20"/>
    </w:rPr>
  </w:style>
  <w:style w:type="paragraph" w:styleId="TOC5">
    <w:name w:val="toc 5"/>
    <w:basedOn w:val="Normal"/>
    <w:next w:val="Normal"/>
    <w:autoRedefine/>
    <w:uiPriority w:val="2"/>
    <w:rsid w:val="00A94801"/>
    <w:pPr>
      <w:tabs>
        <w:tab w:val="left" w:pos="851"/>
        <w:tab w:val="right" w:leader="dot" w:pos="7700"/>
      </w:tabs>
      <w:ind w:left="896" w:hanging="896"/>
    </w:pPr>
    <w:rPr>
      <w:rFonts w:ascii="Arial" w:hAnsi="Arial"/>
      <w:noProof/>
      <w:color w:val="002B54"/>
    </w:rPr>
  </w:style>
  <w:style w:type="paragraph" w:styleId="TOC6">
    <w:name w:val="toc 6"/>
    <w:basedOn w:val="TOC4"/>
    <w:next w:val="Normal"/>
    <w:uiPriority w:val="2"/>
    <w:semiHidden/>
    <w:rsid w:val="00A94801"/>
    <w:pPr>
      <w:tabs>
        <w:tab w:val="left" w:pos="851"/>
      </w:tabs>
      <w:ind w:left="851" w:hanging="851"/>
    </w:pPr>
    <w:rPr>
      <w:color w:val="000000"/>
    </w:rPr>
  </w:style>
  <w:style w:type="paragraph" w:styleId="TOC7">
    <w:name w:val="toc 7"/>
    <w:basedOn w:val="Normal"/>
    <w:next w:val="Normal"/>
    <w:autoRedefine/>
    <w:uiPriority w:val="2"/>
    <w:semiHidden/>
    <w:rsid w:val="00A94801"/>
    <w:pPr>
      <w:ind w:left="1200"/>
    </w:pPr>
  </w:style>
  <w:style w:type="paragraph" w:styleId="TOC8">
    <w:name w:val="toc 8"/>
    <w:basedOn w:val="Normal"/>
    <w:next w:val="Normal"/>
    <w:autoRedefine/>
    <w:uiPriority w:val="2"/>
    <w:semiHidden/>
    <w:rsid w:val="00A94801"/>
    <w:pPr>
      <w:ind w:left="1400"/>
    </w:pPr>
  </w:style>
  <w:style w:type="paragraph" w:styleId="TOC9">
    <w:name w:val="toc 9"/>
    <w:basedOn w:val="Normal"/>
    <w:next w:val="Normal"/>
    <w:autoRedefine/>
    <w:uiPriority w:val="2"/>
    <w:semiHidden/>
    <w:rsid w:val="00A94801"/>
    <w:pPr>
      <w:ind w:left="1600"/>
    </w:pPr>
  </w:style>
  <w:style w:type="paragraph" w:customStyle="1" w:styleId="FileProperties">
    <w:name w:val="File Properties"/>
    <w:basedOn w:val="Normal"/>
    <w:rsid w:val="00A94801"/>
    <w:pPr>
      <w:spacing w:before="0"/>
    </w:pPr>
    <w:rPr>
      <w:i/>
    </w:rPr>
  </w:style>
  <w:style w:type="character" w:styleId="PageNumber">
    <w:name w:val="page number"/>
    <w:basedOn w:val="DefaultParagraphFont"/>
    <w:rsid w:val="00A94801"/>
    <w:rPr>
      <w:rFonts w:ascii="Arial" w:hAnsi="Arial" w:cs="Arial"/>
      <w:color w:val="auto"/>
    </w:rPr>
  </w:style>
  <w:style w:type="character" w:customStyle="1" w:styleId="FramedHeader">
    <w:name w:val="Framed Header"/>
    <w:basedOn w:val="DefaultParagraphFont"/>
    <w:rsid w:val="00A94801"/>
    <w:rPr>
      <w:rFonts w:ascii="Book Antiqua" w:hAnsi="Book Antiqua"/>
      <w:i/>
      <w:dstrike w:val="0"/>
      <w:color w:val="auto"/>
      <w:sz w:val="20"/>
      <w:vertAlign w:val="baseline"/>
    </w:rPr>
  </w:style>
  <w:style w:type="paragraph" w:styleId="NormalIndent">
    <w:name w:val="Normal Indent"/>
    <w:basedOn w:val="Normal"/>
    <w:rsid w:val="00A94801"/>
    <w:pPr>
      <w:ind w:left="567"/>
    </w:pPr>
  </w:style>
  <w:style w:type="paragraph" w:customStyle="1" w:styleId="BlockedQuotation">
    <w:name w:val="Blocked Quotation"/>
    <w:basedOn w:val="Normal"/>
    <w:semiHidden/>
    <w:rsid w:val="00A94801"/>
    <w:pPr>
      <w:ind w:left="567"/>
    </w:pPr>
  </w:style>
  <w:style w:type="paragraph" w:customStyle="1" w:styleId="ChartMainHeading">
    <w:name w:val="Chart Main Heading"/>
    <w:basedOn w:val="ChartHeading"/>
    <w:next w:val="ChartGraphic"/>
    <w:rsid w:val="00A94801"/>
  </w:style>
  <w:style w:type="table" w:styleId="TableGrid">
    <w:name w:val="Table Grid"/>
    <w:basedOn w:val="TableNormal"/>
    <w:rsid w:val="00A94801"/>
    <w:pPr>
      <w:spacing w:after="240" w:line="26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2ndLevel">
    <w:name w:val="Title 2nd Level"/>
    <w:basedOn w:val="Title"/>
    <w:rsid w:val="00A94801"/>
    <w:rPr>
      <w:sz w:val="24"/>
    </w:rPr>
  </w:style>
  <w:style w:type="paragraph" w:customStyle="1" w:styleId="Title3rdLevel">
    <w:name w:val="Title 3rd Level"/>
    <w:basedOn w:val="Normal"/>
    <w:next w:val="Title"/>
    <w:rsid w:val="00A94801"/>
    <w:pPr>
      <w:jc w:val="center"/>
    </w:pPr>
    <w:rPr>
      <w:rFonts w:ascii="Arial" w:hAnsi="Arial"/>
      <w:caps/>
    </w:rPr>
  </w:style>
  <w:style w:type="paragraph" w:customStyle="1" w:styleId="Part">
    <w:name w:val="Part"/>
    <w:basedOn w:val="Title"/>
    <w:next w:val="Normal"/>
    <w:rsid w:val="00A94801"/>
    <w:rPr>
      <w:caps/>
      <w:smallCaps w:val="0"/>
    </w:rPr>
  </w:style>
  <w:style w:type="paragraph" w:customStyle="1" w:styleId="TableHeadingNoTable">
    <w:name w:val="Table Heading No Table"/>
    <w:basedOn w:val="TableHeading"/>
    <w:next w:val="Normal"/>
    <w:rsid w:val="00A94801"/>
    <w:pPr>
      <w:spacing w:after="240"/>
    </w:pPr>
  </w:style>
  <w:style w:type="paragraph" w:customStyle="1" w:styleId="TransmittalAddressee">
    <w:name w:val="Transmittal Addressee"/>
    <w:basedOn w:val="Normal"/>
    <w:rsid w:val="00A94801"/>
    <w:pPr>
      <w:spacing w:before="0" w:after="0"/>
    </w:pPr>
  </w:style>
  <w:style w:type="paragraph" w:customStyle="1" w:styleId="TransmittalStyle1">
    <w:name w:val="Transmittal Style 1"/>
    <w:basedOn w:val="HeadingBase"/>
    <w:rsid w:val="00A94801"/>
    <w:pPr>
      <w:spacing w:after="60"/>
      <w:jc w:val="right"/>
    </w:pPr>
    <w:rPr>
      <w:b/>
      <w:smallCaps/>
    </w:rPr>
  </w:style>
  <w:style w:type="paragraph" w:customStyle="1" w:styleId="TransmittalStyle2">
    <w:name w:val="Transmittal Style 2"/>
    <w:basedOn w:val="HeadingBase"/>
    <w:rsid w:val="00A94801"/>
    <w:pPr>
      <w:spacing w:before="60" w:after="60"/>
      <w:jc w:val="right"/>
    </w:pPr>
    <w:rPr>
      <w:rFonts w:ascii="Helvetica" w:hAnsi="Helvetica"/>
      <w:b/>
      <w:caps/>
      <w:sz w:val="16"/>
    </w:rPr>
  </w:style>
  <w:style w:type="paragraph" w:customStyle="1" w:styleId="UserGuidelevelTOC">
    <w:name w:val="UserGuide level TOC"/>
    <w:basedOn w:val="HeadingBase"/>
    <w:next w:val="Normal"/>
    <w:rsid w:val="00A94801"/>
    <w:pPr>
      <w:spacing w:before="360" w:after="360"/>
    </w:pPr>
    <w:rPr>
      <w:sz w:val="30"/>
    </w:rPr>
  </w:style>
  <w:style w:type="paragraph" w:customStyle="1" w:styleId="TableTextJustified">
    <w:name w:val="Table Text Justified"/>
    <w:basedOn w:val="TableTextBase"/>
    <w:rsid w:val="00A94801"/>
    <w:pPr>
      <w:jc w:val="both"/>
    </w:pPr>
  </w:style>
  <w:style w:type="paragraph" w:customStyle="1" w:styleId="Department">
    <w:name w:val="Department"/>
    <w:basedOn w:val="Normal"/>
    <w:rsid w:val="00A94801"/>
    <w:pPr>
      <w:spacing w:after="0" w:line="240" w:lineRule="auto"/>
      <w:jc w:val="center"/>
    </w:pPr>
    <w:rPr>
      <w:rFonts w:ascii="Arial" w:hAnsi="Arial"/>
      <w:b/>
      <w:sz w:val="52"/>
    </w:rPr>
  </w:style>
  <w:style w:type="paragraph" w:customStyle="1" w:styleId="DepartmentSubtitle">
    <w:name w:val="Department Subtitle"/>
    <w:basedOn w:val="Department"/>
    <w:rsid w:val="00A94801"/>
    <w:rPr>
      <w:sz w:val="44"/>
    </w:rPr>
  </w:style>
  <w:style w:type="character" w:customStyle="1" w:styleId="ExampletextCharChar">
    <w:name w:val="Example text Char Char"/>
    <w:link w:val="Exampletext"/>
    <w:semiHidden/>
    <w:rsid w:val="00A94801"/>
    <w:rPr>
      <w:rFonts w:ascii="Book Antiqua" w:hAnsi="Book Antiqua"/>
      <w:i/>
      <w:color w:val="FF0000"/>
      <w:sz w:val="19"/>
      <w:lang w:val="x-none" w:eastAsia="x-none"/>
    </w:rPr>
  </w:style>
  <w:style w:type="paragraph" w:customStyle="1" w:styleId="Crest">
    <w:name w:val="Crest"/>
    <w:basedOn w:val="Normal"/>
    <w:next w:val="TransmittalStyle1"/>
    <w:semiHidden/>
    <w:rsid w:val="00A94801"/>
    <w:pPr>
      <w:spacing w:after="0" w:line="240" w:lineRule="auto"/>
      <w:jc w:val="center"/>
    </w:pPr>
  </w:style>
  <w:style w:type="character" w:styleId="Hyperlink">
    <w:name w:val="Hyperlink"/>
    <w:basedOn w:val="DefaultParagraphFont"/>
    <w:uiPriority w:val="99"/>
    <w:unhideWhenUsed/>
    <w:rsid w:val="00A94801"/>
    <w:rPr>
      <w:color w:val="auto"/>
      <w:u w:val="single"/>
    </w:rPr>
  </w:style>
  <w:style w:type="paragraph" w:customStyle="1" w:styleId="Heading1noTOC">
    <w:name w:val="Heading 1 no TOC"/>
    <w:basedOn w:val="Heading1"/>
    <w:rsid w:val="00A94801"/>
  </w:style>
  <w:style w:type="paragraph" w:customStyle="1" w:styleId="TableColumnOutgroupHeading">
    <w:name w:val="Table Column Outgroup Heading"/>
    <w:basedOn w:val="Normal"/>
    <w:rsid w:val="00A94801"/>
    <w:pPr>
      <w:spacing w:before="60" w:after="120" w:line="240" w:lineRule="auto"/>
    </w:pPr>
    <w:rPr>
      <w:b/>
      <w:sz w:val="22"/>
    </w:rPr>
  </w:style>
  <w:style w:type="paragraph" w:customStyle="1" w:styleId="TableColumnOutgroupSubheading">
    <w:name w:val="Table Column Outgroup Subheading"/>
    <w:basedOn w:val="Normal"/>
    <w:rsid w:val="00A94801"/>
    <w:pPr>
      <w:spacing w:before="60" w:after="120" w:line="240" w:lineRule="auto"/>
      <w:jc w:val="center"/>
    </w:pPr>
  </w:style>
  <w:style w:type="paragraph" w:customStyle="1" w:styleId="TableTextBullet">
    <w:name w:val="Table Text Bullet"/>
    <w:basedOn w:val="TableTextBase"/>
    <w:rsid w:val="00A94801"/>
    <w:pPr>
      <w:numPr>
        <w:numId w:val="5"/>
      </w:numPr>
    </w:pPr>
  </w:style>
  <w:style w:type="paragraph" w:customStyle="1" w:styleId="Exampletextdash">
    <w:name w:val="Example text dash"/>
    <w:basedOn w:val="Exampletextbullet"/>
    <w:semiHidden/>
    <w:rsid w:val="00A94801"/>
    <w:pPr>
      <w:numPr>
        <w:ilvl w:val="1"/>
      </w:numPr>
    </w:pPr>
  </w:style>
  <w:style w:type="character" w:customStyle="1" w:styleId="HeadingBaseChar">
    <w:name w:val="Heading Base Char"/>
    <w:link w:val="HeadingBase"/>
    <w:rsid w:val="00A94801"/>
    <w:rPr>
      <w:rFonts w:ascii="Arial" w:hAnsi="Arial"/>
      <w:sz w:val="24"/>
    </w:rPr>
  </w:style>
  <w:style w:type="character" w:customStyle="1" w:styleId="TableHeadingChar">
    <w:name w:val="Table Heading Char"/>
    <w:link w:val="TableHeading"/>
    <w:rsid w:val="00A94801"/>
    <w:rPr>
      <w:rFonts w:ascii="Arial" w:hAnsi="Arial"/>
      <w:b/>
    </w:rPr>
  </w:style>
  <w:style w:type="character" w:customStyle="1" w:styleId="TableTextBaseChar">
    <w:name w:val="Table Text Base Char"/>
    <w:link w:val="TableTextBase"/>
    <w:rsid w:val="00A94801"/>
    <w:rPr>
      <w:rFonts w:ascii="Arial" w:hAnsi="Arial"/>
      <w:sz w:val="16"/>
    </w:rPr>
  </w:style>
  <w:style w:type="character" w:customStyle="1" w:styleId="TableTextLeftChar">
    <w:name w:val="Table Text Left Char"/>
    <w:link w:val="TableTextLeft"/>
    <w:rsid w:val="00A94801"/>
    <w:rPr>
      <w:rFonts w:ascii="Arial" w:hAnsi="Arial"/>
      <w:sz w:val="16"/>
    </w:rPr>
  </w:style>
  <w:style w:type="paragraph" w:styleId="ListParagraph">
    <w:name w:val="List Paragraph"/>
    <w:aliases w:val="Bullet List Paragraph,Bullet Point,Bullet point,Bulletr List Paragraph,Content descriptions,FooterText,L,List Bullet 1,List Paragraph1,List Paragraph11,List Paragraph2,List Paragraph21,Listeafsnit1,NFP GP Bulleted List,Recommendation"/>
    <w:basedOn w:val="Normal"/>
    <w:link w:val="ListParagraphChar"/>
    <w:uiPriority w:val="34"/>
    <w:qFormat/>
    <w:rsid w:val="00A94801"/>
    <w:pPr>
      <w:spacing w:after="200" w:line="276" w:lineRule="auto"/>
      <w:ind w:left="720"/>
      <w:contextualSpacing/>
    </w:pPr>
    <w:rPr>
      <w:rFonts w:ascii="Calibri" w:eastAsia="Calibri" w:hAnsi="Calibri"/>
      <w:sz w:val="22"/>
      <w:szCs w:val="22"/>
      <w:lang w:val="en-US" w:eastAsia="en-US"/>
    </w:rPr>
  </w:style>
  <w:style w:type="paragraph" w:customStyle="1" w:styleId="TableTextDash">
    <w:name w:val="Table Text Dash"/>
    <w:basedOn w:val="TableTextBase"/>
    <w:rsid w:val="00A94801"/>
    <w:pPr>
      <w:numPr>
        <w:ilvl w:val="1"/>
        <w:numId w:val="5"/>
      </w:numPr>
    </w:pPr>
  </w:style>
  <w:style w:type="character" w:customStyle="1" w:styleId="ChartandTableFootnoteChar">
    <w:name w:val="Chart and Table Footnote Char"/>
    <w:link w:val="ChartandTableFootnote"/>
    <w:rsid w:val="00A94801"/>
    <w:rPr>
      <w:rFonts w:ascii="Arial" w:hAnsi="Arial"/>
      <w:color w:val="000000"/>
      <w:sz w:val="16"/>
    </w:rPr>
  </w:style>
  <w:style w:type="paragraph" w:customStyle="1" w:styleId="PartHeading">
    <w:name w:val="Part Heading"/>
    <w:basedOn w:val="Title"/>
    <w:next w:val="Normal"/>
    <w:rsid w:val="00A94801"/>
    <w:pPr>
      <w:spacing w:after="480"/>
      <w:outlineLvl w:val="9"/>
    </w:pPr>
    <w:rPr>
      <w:rFonts w:ascii="Arial Bold" w:hAnsi="Arial Bold"/>
      <w:smallCaps w:val="0"/>
    </w:rPr>
  </w:style>
  <w:style w:type="character" w:customStyle="1" w:styleId="BulletChar">
    <w:name w:val="Bullet Char"/>
    <w:link w:val="Bullet"/>
    <w:rsid w:val="00A94801"/>
    <w:rPr>
      <w:rFonts w:ascii="Book Antiqua" w:hAnsi="Book Antiqua"/>
      <w:sz w:val="19"/>
    </w:rPr>
  </w:style>
  <w:style w:type="paragraph" w:customStyle="1" w:styleId="BoxTextBase">
    <w:name w:val="Box Text Base"/>
    <w:basedOn w:val="Normal"/>
    <w:rsid w:val="00A94801"/>
    <w:pPr>
      <w:spacing w:after="120"/>
    </w:pPr>
    <w:rPr>
      <w:color w:val="000000"/>
    </w:rPr>
  </w:style>
  <w:style w:type="paragraph" w:customStyle="1" w:styleId="BoxDash">
    <w:name w:val="Box Dash"/>
    <w:basedOn w:val="Normal"/>
    <w:rsid w:val="00A94801"/>
    <w:pPr>
      <w:numPr>
        <w:ilvl w:val="1"/>
        <w:numId w:val="6"/>
      </w:numPr>
    </w:pPr>
    <w:rPr>
      <w:color w:val="000000"/>
    </w:rPr>
  </w:style>
  <w:style w:type="paragraph" w:customStyle="1" w:styleId="BoxDoubleDot">
    <w:name w:val="Box Double Dot"/>
    <w:basedOn w:val="BoxTextBase"/>
    <w:rsid w:val="00A94801"/>
    <w:pPr>
      <w:numPr>
        <w:ilvl w:val="2"/>
        <w:numId w:val="6"/>
      </w:numPr>
    </w:pPr>
  </w:style>
  <w:style w:type="paragraph" w:customStyle="1" w:styleId="Outcome">
    <w:name w:val="Outcome"/>
    <w:basedOn w:val="Normal"/>
    <w:rsid w:val="00A94801"/>
    <w:pPr>
      <w:spacing w:before="120" w:after="120" w:line="280" w:lineRule="exact"/>
    </w:pPr>
    <w:rPr>
      <w:rFonts w:ascii="Arial" w:hAnsi="Arial" w:cs="Arial"/>
      <w:b/>
    </w:rPr>
  </w:style>
  <w:style w:type="paragraph" w:customStyle="1" w:styleId="ProgramHeading">
    <w:name w:val="Program Heading"/>
    <w:basedOn w:val="HeadingBase"/>
    <w:rsid w:val="00A94801"/>
    <w:pPr>
      <w:pBdr>
        <w:top w:val="single" w:sz="2" w:space="3" w:color="auto"/>
        <w:bottom w:val="single" w:sz="2" w:space="3" w:color="auto"/>
      </w:pBdr>
      <w:shd w:val="clear" w:color="auto" w:fill="E6E6E6"/>
      <w:spacing w:after="120" w:line="280" w:lineRule="exact"/>
    </w:pPr>
    <w:rPr>
      <w:b/>
      <w:sz w:val="20"/>
    </w:rPr>
  </w:style>
  <w:style w:type="paragraph" w:customStyle="1" w:styleId="ProgramHeadingsub">
    <w:name w:val="Program Heading sub"/>
    <w:basedOn w:val="BoxHeading"/>
    <w:rsid w:val="00A94801"/>
  </w:style>
  <w:style w:type="character" w:customStyle="1" w:styleId="Heading3Char">
    <w:name w:val="Heading 3 Char"/>
    <w:basedOn w:val="DefaultParagraphFont"/>
    <w:link w:val="Heading3"/>
    <w:rsid w:val="00A94801"/>
    <w:rPr>
      <w:rFonts w:ascii="Arial Bold" w:hAnsi="Arial Bold"/>
      <w:b/>
      <w:sz w:val="22"/>
    </w:rPr>
  </w:style>
  <w:style w:type="character" w:customStyle="1" w:styleId="CommentTextChar">
    <w:name w:val="Comment Text Char"/>
    <w:basedOn w:val="DefaultParagraphFont"/>
    <w:link w:val="CommentText"/>
    <w:rsid w:val="00A94801"/>
    <w:rPr>
      <w:rFonts w:ascii="Book Antiqua" w:hAnsi="Book Antiqua"/>
      <w:sz w:val="19"/>
    </w:rPr>
  </w:style>
  <w:style w:type="paragraph" w:customStyle="1" w:styleId="ExampleText0">
    <w:name w:val="Example Text"/>
    <w:basedOn w:val="Normal"/>
    <w:semiHidden/>
    <w:rsid w:val="00A94801"/>
    <w:rPr>
      <w:i/>
      <w:color w:val="FF0000"/>
    </w:rPr>
  </w:style>
  <w:style w:type="paragraph" w:styleId="NoSpacing">
    <w:name w:val="No Spacing"/>
    <w:uiPriority w:val="1"/>
    <w:qFormat/>
    <w:rsid w:val="00A94801"/>
    <w:rPr>
      <w:rFonts w:ascii="Book Antiqua" w:hAnsi="Book Antiqua"/>
      <w:sz w:val="19"/>
    </w:rPr>
  </w:style>
  <w:style w:type="character" w:customStyle="1" w:styleId="A5">
    <w:name w:val="A5"/>
    <w:uiPriority w:val="99"/>
    <w:rsid w:val="00A94801"/>
    <w:rPr>
      <w:rFonts w:ascii="Swiss 721 BT" w:hAnsi="Swiss 721 BT" w:cs="Swiss 721 BT" w:hint="default"/>
      <w:color w:val="000000"/>
      <w:sz w:val="20"/>
      <w:szCs w:val="20"/>
    </w:rPr>
  </w:style>
  <w:style w:type="character" w:customStyle="1" w:styleId="HeaderChar">
    <w:name w:val="Header Char"/>
    <w:basedOn w:val="DefaultParagraphFont"/>
    <w:link w:val="Header"/>
    <w:rsid w:val="00A94801"/>
    <w:rPr>
      <w:rFonts w:ascii="Arial" w:hAnsi="Arial"/>
      <w:sz w:val="18"/>
    </w:rPr>
  </w:style>
  <w:style w:type="character" w:styleId="FollowedHyperlink">
    <w:name w:val="FollowedHyperlink"/>
    <w:rsid w:val="00A94801"/>
    <w:rPr>
      <w:color w:val="800080"/>
      <w:u w:val="single"/>
    </w:rPr>
  </w:style>
  <w:style w:type="character" w:customStyle="1" w:styleId="FooterChar">
    <w:name w:val="Footer Char"/>
    <w:basedOn w:val="DefaultParagraphFont"/>
    <w:link w:val="Footer"/>
    <w:rsid w:val="00A94801"/>
    <w:rPr>
      <w:rFonts w:ascii="Arial" w:hAnsi="Arial"/>
      <w:color w:val="000000" w:themeColor="text1"/>
    </w:rPr>
  </w:style>
  <w:style w:type="character" w:styleId="Strong">
    <w:name w:val="Strong"/>
    <w:basedOn w:val="DefaultParagraphFont"/>
    <w:uiPriority w:val="22"/>
    <w:qFormat/>
    <w:rsid w:val="00A94801"/>
    <w:rPr>
      <w:b/>
      <w:bCs/>
    </w:rPr>
  </w:style>
  <w:style w:type="paragraph" w:customStyle="1" w:styleId="Heading2NoTOC">
    <w:name w:val="Heading 2 No TOC"/>
    <w:basedOn w:val="Heading2"/>
    <w:qFormat/>
    <w:rsid w:val="00A94801"/>
    <w:pPr>
      <w:outlineLvl w:val="9"/>
    </w:pPr>
  </w:style>
  <w:style w:type="paragraph" w:customStyle="1" w:styleId="PartHeading-TOC">
    <w:name w:val="Part Heading - TOC"/>
    <w:basedOn w:val="PartHeading"/>
    <w:rsid w:val="00A94801"/>
  </w:style>
  <w:style w:type="paragraph" w:styleId="Revision">
    <w:name w:val="Revision"/>
    <w:hidden/>
    <w:uiPriority w:val="99"/>
    <w:semiHidden/>
    <w:rsid w:val="00A94801"/>
    <w:rPr>
      <w:rFonts w:ascii="Book Antiqua" w:hAnsi="Book Antiqua"/>
    </w:rPr>
  </w:style>
  <w:style w:type="paragraph" w:styleId="NoteHeading">
    <w:name w:val="Note Heading"/>
    <w:basedOn w:val="Normal"/>
    <w:next w:val="Normal"/>
    <w:link w:val="NoteHeadingChar"/>
    <w:rsid w:val="00A94801"/>
  </w:style>
  <w:style w:type="character" w:customStyle="1" w:styleId="NoteHeadingChar">
    <w:name w:val="Note Heading Char"/>
    <w:basedOn w:val="DefaultParagraphFont"/>
    <w:link w:val="NoteHeading"/>
    <w:rsid w:val="00A94801"/>
    <w:rPr>
      <w:rFonts w:ascii="Book Antiqua" w:hAnsi="Book Antiqua"/>
      <w:sz w:val="19"/>
    </w:rPr>
  </w:style>
  <w:style w:type="paragraph" w:customStyle="1" w:styleId="SecurityClassificationHeader">
    <w:name w:val="Security Classification Header"/>
    <w:link w:val="SecurityClassificationHeaderChar"/>
    <w:rsid w:val="00A94801"/>
    <w:pPr>
      <w:spacing w:before="240" w:after="60" w:line="259" w:lineRule="auto"/>
      <w:jc w:val="center"/>
    </w:pPr>
    <w:rPr>
      <w:rFonts w:ascii="Calibri" w:eastAsiaTheme="minorHAnsi" w:hAnsi="Calibri" w:cs="Calibri"/>
      <w:b/>
      <w:caps/>
      <w:color w:val="44546A" w:themeColor="text2"/>
      <w:sz w:val="24"/>
      <w:szCs w:val="22"/>
      <w:lang w:eastAsia="en-US"/>
    </w:rPr>
  </w:style>
  <w:style w:type="character" w:customStyle="1" w:styleId="SecurityClassificationHeaderChar">
    <w:name w:val="Security Classification Header Char"/>
    <w:basedOn w:val="HeaderChar"/>
    <w:link w:val="SecurityClassificationHeader"/>
    <w:rsid w:val="00A94801"/>
    <w:rPr>
      <w:rFonts w:ascii="Calibri" w:eastAsiaTheme="minorHAnsi" w:hAnsi="Calibri" w:cs="Calibri"/>
      <w:b/>
      <w:caps/>
      <w:color w:val="44546A" w:themeColor="text2"/>
      <w:sz w:val="24"/>
      <w:szCs w:val="22"/>
      <w:lang w:eastAsia="en-US"/>
    </w:rPr>
  </w:style>
  <w:style w:type="paragraph" w:customStyle="1" w:styleId="SecurityClassificationFooter">
    <w:name w:val="Security Classification Footer"/>
    <w:link w:val="SecurityClassificationFooterChar"/>
    <w:rsid w:val="00A94801"/>
    <w:pPr>
      <w:spacing w:before="60" w:after="240" w:line="259" w:lineRule="auto"/>
      <w:jc w:val="center"/>
    </w:pPr>
    <w:rPr>
      <w:rFonts w:ascii="Calibri" w:eastAsiaTheme="minorHAnsi" w:hAnsi="Calibri" w:cs="Calibri"/>
      <w:b/>
      <w:caps/>
      <w:color w:val="44546A" w:themeColor="text2"/>
      <w:sz w:val="24"/>
      <w:szCs w:val="22"/>
      <w:lang w:eastAsia="en-US"/>
    </w:rPr>
  </w:style>
  <w:style w:type="character" w:customStyle="1" w:styleId="SecurityClassificationFooterChar">
    <w:name w:val="Security Classification Footer Char"/>
    <w:basedOn w:val="HeaderChar"/>
    <w:link w:val="SecurityClassificationFooter"/>
    <w:rsid w:val="00A94801"/>
    <w:rPr>
      <w:rFonts w:ascii="Calibri" w:eastAsiaTheme="minorHAnsi" w:hAnsi="Calibri" w:cs="Calibri"/>
      <w:b/>
      <w:caps/>
      <w:color w:val="44546A" w:themeColor="text2"/>
      <w:sz w:val="24"/>
      <w:szCs w:val="22"/>
      <w:lang w:eastAsia="en-US"/>
    </w:rPr>
  </w:style>
  <w:style w:type="paragraph" w:customStyle="1" w:styleId="DLMSecurityHeader">
    <w:name w:val="DLM Security Header"/>
    <w:link w:val="DLMSecurityHeaderChar"/>
    <w:rsid w:val="00A94801"/>
    <w:pPr>
      <w:spacing w:before="60" w:after="240" w:line="259" w:lineRule="auto"/>
      <w:jc w:val="center"/>
    </w:pPr>
    <w:rPr>
      <w:rFonts w:ascii="Calibri" w:eastAsiaTheme="minorHAnsi" w:hAnsi="Calibri" w:cs="Calibri"/>
      <w:b/>
      <w:caps/>
      <w:color w:val="44546A" w:themeColor="text2"/>
      <w:sz w:val="24"/>
      <w:szCs w:val="22"/>
      <w:lang w:val="x-none" w:eastAsia="en-US"/>
    </w:rPr>
  </w:style>
  <w:style w:type="character" w:customStyle="1" w:styleId="DLMSecurityHeaderChar">
    <w:name w:val="DLM Security Header Char"/>
    <w:basedOn w:val="HeaderChar"/>
    <w:link w:val="DLMSecurityHeader"/>
    <w:rsid w:val="00A94801"/>
    <w:rPr>
      <w:rFonts w:ascii="Calibri" w:eastAsiaTheme="minorHAnsi" w:hAnsi="Calibri" w:cs="Calibri"/>
      <w:b/>
      <w:caps/>
      <w:color w:val="44546A" w:themeColor="text2"/>
      <w:sz w:val="24"/>
      <w:szCs w:val="22"/>
      <w:lang w:val="x-none" w:eastAsia="en-US"/>
    </w:rPr>
  </w:style>
  <w:style w:type="paragraph" w:customStyle="1" w:styleId="DLMSecurityFooter">
    <w:name w:val="DLM Security Footer"/>
    <w:link w:val="DLMSecurityFooterChar"/>
    <w:rsid w:val="00A94801"/>
    <w:pPr>
      <w:spacing w:before="240" w:after="60" w:line="259" w:lineRule="auto"/>
      <w:jc w:val="center"/>
    </w:pPr>
    <w:rPr>
      <w:rFonts w:ascii="Calibri" w:eastAsiaTheme="minorHAnsi" w:hAnsi="Calibri" w:cs="Calibri"/>
      <w:b/>
      <w:caps/>
      <w:color w:val="44546A" w:themeColor="text2"/>
      <w:sz w:val="24"/>
      <w:szCs w:val="22"/>
      <w:lang w:val="x-none" w:eastAsia="en-US"/>
    </w:rPr>
  </w:style>
  <w:style w:type="character" w:customStyle="1" w:styleId="DLMSecurityFooterChar">
    <w:name w:val="DLM Security Footer Char"/>
    <w:basedOn w:val="HeaderChar"/>
    <w:link w:val="DLMSecurityFooter"/>
    <w:rsid w:val="00A94801"/>
    <w:rPr>
      <w:rFonts w:ascii="Calibri" w:eastAsiaTheme="minorHAnsi" w:hAnsi="Calibri" w:cs="Calibri"/>
      <w:b/>
      <w:caps/>
      <w:color w:val="44546A" w:themeColor="text2"/>
      <w:sz w:val="24"/>
      <w:szCs w:val="22"/>
      <w:lang w:val="x-none" w:eastAsia="en-US"/>
    </w:rPr>
  </w:style>
  <w:style w:type="paragraph" w:customStyle="1" w:styleId="FooterEven">
    <w:name w:val="Footer Even"/>
    <w:basedOn w:val="Footer"/>
    <w:qFormat/>
    <w:rsid w:val="00A94801"/>
    <w:pPr>
      <w:pBdr>
        <w:top w:val="single" w:sz="4" w:space="10" w:color="000000" w:themeColor="text1"/>
      </w:pBdr>
      <w:jc w:val="left"/>
    </w:pPr>
    <w:rPr>
      <w:color w:val="auto"/>
      <w:sz w:val="18"/>
    </w:rPr>
  </w:style>
  <w:style w:type="paragraph" w:customStyle="1" w:styleId="ChartandTableFootnoteAlpha-Bullet">
    <w:name w:val="Chart and Table Footnote Alpha - Bullet"/>
    <w:basedOn w:val="ChartandTableFootnoteAlpha"/>
    <w:rsid w:val="00A94801"/>
    <w:pPr>
      <w:numPr>
        <w:numId w:val="14"/>
      </w:numPr>
      <w:tabs>
        <w:tab w:val="left" w:pos="454"/>
      </w:tabs>
      <w:ind w:left="454" w:hanging="170"/>
    </w:pPr>
    <w:rPr>
      <w:rFonts w:cs="Arial"/>
      <w:szCs w:val="16"/>
    </w:rPr>
  </w:style>
  <w:style w:type="character" w:customStyle="1" w:styleId="Heading9Char">
    <w:name w:val="Heading 9 Char"/>
    <w:basedOn w:val="DefaultParagraphFont"/>
    <w:link w:val="Heading9"/>
    <w:uiPriority w:val="9"/>
    <w:rsid w:val="00A94801"/>
    <w:rPr>
      <w:rFonts w:ascii="Cambria" w:hAnsi="Cambria"/>
      <w:sz w:val="22"/>
      <w:szCs w:val="22"/>
    </w:rPr>
  </w:style>
  <w:style w:type="paragraph" w:customStyle="1" w:styleId="ChartandTableFootnote-Dash">
    <w:name w:val="Chart and Table Footnote - Dash"/>
    <w:basedOn w:val="Normal"/>
    <w:rsid w:val="00A94801"/>
    <w:pPr>
      <w:tabs>
        <w:tab w:val="left" w:pos="680"/>
      </w:tabs>
      <w:spacing w:before="0" w:after="0" w:line="240" w:lineRule="auto"/>
      <w:ind w:left="681" w:hanging="397"/>
    </w:pPr>
    <w:rPr>
      <w:rFonts w:ascii="Arial" w:hAnsi="Arial"/>
      <w:sz w:val="16"/>
    </w:rPr>
  </w:style>
  <w:style w:type="paragraph" w:customStyle="1" w:styleId="FooterOdd">
    <w:name w:val="Footer Odd"/>
    <w:basedOn w:val="Footer"/>
    <w:qFormat/>
    <w:rsid w:val="00A94801"/>
    <w:pPr>
      <w:pBdr>
        <w:top w:val="single" w:sz="4" w:space="10" w:color="000000" w:themeColor="text1"/>
      </w:pBdr>
      <w:jc w:val="right"/>
    </w:pPr>
    <w:rPr>
      <w:sz w:val="18"/>
    </w:rPr>
  </w:style>
  <w:style w:type="paragraph" w:customStyle="1" w:styleId="Box-continuedon">
    <w:name w:val="Box - continued on"/>
    <w:basedOn w:val="Normal"/>
    <w:qFormat/>
    <w:rsid w:val="00A94801"/>
    <w:pPr>
      <w:jc w:val="right"/>
    </w:pPr>
    <w:rPr>
      <w:rFonts w:asciiTheme="majorHAnsi" w:hAnsiTheme="majorHAnsi" w:cstheme="majorHAnsi"/>
      <w:i/>
      <w:iCs/>
      <w:sz w:val="22"/>
      <w:szCs w:val="24"/>
    </w:rPr>
  </w:style>
  <w:style w:type="character" w:customStyle="1" w:styleId="BoxHeading-Continued">
    <w:name w:val="Box Heading - Continued"/>
    <w:uiPriority w:val="1"/>
    <w:qFormat/>
    <w:rsid w:val="00A94801"/>
    <w:rPr>
      <w:sz w:val="22"/>
    </w:rPr>
  </w:style>
  <w:style w:type="character" w:customStyle="1" w:styleId="Heading6Char">
    <w:name w:val="Heading 6 Char"/>
    <w:basedOn w:val="DefaultParagraphFont"/>
    <w:link w:val="Heading6"/>
    <w:rsid w:val="00A94801"/>
    <w:rPr>
      <w:rFonts w:ascii="Arial" w:hAnsi="Arial"/>
      <w:bCs/>
      <w:szCs w:val="22"/>
    </w:rPr>
  </w:style>
  <w:style w:type="paragraph" w:customStyle="1" w:styleId="BoxSubHeading">
    <w:name w:val="Box Sub Heading"/>
    <w:basedOn w:val="Heading6"/>
    <w:rsid w:val="00A94801"/>
    <w:pPr>
      <w:spacing w:before="120" w:after="40"/>
    </w:pPr>
  </w:style>
  <w:style w:type="paragraph" w:customStyle="1" w:styleId="ChartHeading">
    <w:name w:val="Chart Heading"/>
    <w:basedOn w:val="HeadingBase"/>
    <w:next w:val="ChartGraphic"/>
    <w:qFormat/>
    <w:rsid w:val="00A94801"/>
    <w:pPr>
      <w:spacing w:before="120" w:after="20"/>
    </w:pPr>
    <w:rPr>
      <w:b/>
      <w:sz w:val="20"/>
    </w:rPr>
  </w:style>
  <w:style w:type="paragraph" w:customStyle="1" w:styleId="ChartLine">
    <w:name w:val="Chart Line"/>
    <w:basedOn w:val="NoSpacing"/>
    <w:autoRedefine/>
    <w:qFormat/>
    <w:rsid w:val="00A94801"/>
    <w:pPr>
      <w:pBdr>
        <w:bottom w:val="single" w:sz="4" w:space="2" w:color="D0CECE" w:themeColor="background2" w:themeShade="E6"/>
      </w:pBdr>
      <w:spacing w:after="240"/>
    </w:pPr>
    <w:rPr>
      <w:rFonts w:asciiTheme="minorHAnsi" w:hAnsiTheme="minorHAnsi"/>
      <w:noProof/>
      <w:sz w:val="4"/>
      <w:szCs w:val="4"/>
    </w:rPr>
  </w:style>
  <w:style w:type="character" w:customStyle="1" w:styleId="CommentSubjectChar">
    <w:name w:val="Comment Subject Char"/>
    <w:basedOn w:val="CommentTextChar"/>
    <w:link w:val="CommentSubject"/>
    <w:semiHidden/>
    <w:rsid w:val="00A94801"/>
    <w:rPr>
      <w:rFonts w:ascii="Book Antiqua" w:hAnsi="Book Antiqua"/>
      <w:b/>
      <w:bCs/>
      <w:sz w:val="19"/>
    </w:rPr>
  </w:style>
  <w:style w:type="character" w:customStyle="1" w:styleId="DocumentMapChar">
    <w:name w:val="Document Map Char"/>
    <w:basedOn w:val="DefaultParagraphFont"/>
    <w:link w:val="DocumentMap"/>
    <w:semiHidden/>
    <w:rsid w:val="00A94801"/>
    <w:rPr>
      <w:rFonts w:ascii="Tahoma" w:hAnsi="Tahoma" w:cs="Tahoma"/>
      <w:sz w:val="19"/>
      <w:shd w:val="clear" w:color="auto" w:fill="000080"/>
    </w:rPr>
  </w:style>
  <w:style w:type="character" w:customStyle="1" w:styleId="EndnoteTextChar">
    <w:name w:val="Endnote Text Char"/>
    <w:basedOn w:val="DefaultParagraphFont"/>
    <w:link w:val="EndnoteText"/>
    <w:rsid w:val="00A94801"/>
    <w:rPr>
      <w:rFonts w:ascii="Book Antiqua" w:hAnsi="Book Antiqua"/>
      <w:sz w:val="19"/>
    </w:rPr>
  </w:style>
  <w:style w:type="character" w:customStyle="1" w:styleId="FootnoteTextChar">
    <w:name w:val="Footnote Text Char"/>
    <w:aliases w:val="(NECG) Footnote Text Char"/>
    <w:basedOn w:val="DefaultParagraphFont"/>
    <w:link w:val="FootnoteText"/>
    <w:rsid w:val="00CB022C"/>
    <w:rPr>
      <w:rFonts w:ascii="Arial" w:hAnsi="Arial"/>
      <w:sz w:val="15"/>
    </w:rPr>
  </w:style>
  <w:style w:type="character" w:customStyle="1" w:styleId="Heading1Char">
    <w:name w:val="Heading 1 Char"/>
    <w:basedOn w:val="DefaultParagraphFont"/>
    <w:link w:val="Heading1"/>
    <w:rsid w:val="00A94801"/>
    <w:rPr>
      <w:rFonts w:ascii="Arial Bold" w:hAnsi="Arial Bold"/>
      <w:b/>
      <w:kern w:val="34"/>
      <w:sz w:val="36"/>
    </w:rPr>
  </w:style>
  <w:style w:type="character" w:customStyle="1" w:styleId="Heading2Char">
    <w:name w:val="Heading 2 Char"/>
    <w:basedOn w:val="DefaultParagraphFont"/>
    <w:link w:val="Heading2"/>
    <w:rsid w:val="00A94801"/>
    <w:rPr>
      <w:rFonts w:ascii="Arial Bold" w:hAnsi="Arial Bold"/>
      <w:b/>
      <w:sz w:val="26"/>
    </w:rPr>
  </w:style>
  <w:style w:type="paragraph" w:customStyle="1" w:styleId="Heading3noTOC">
    <w:name w:val="Heading 3 no TOC"/>
    <w:basedOn w:val="Heading3"/>
    <w:rsid w:val="00A94801"/>
    <w:pPr>
      <w:outlineLvl w:val="9"/>
    </w:pPr>
  </w:style>
  <w:style w:type="character" w:customStyle="1" w:styleId="Heading4Char">
    <w:name w:val="Heading 4 Char"/>
    <w:basedOn w:val="DefaultParagraphFont"/>
    <w:link w:val="Heading4"/>
    <w:rsid w:val="00A94801"/>
    <w:rPr>
      <w:rFonts w:ascii="Arial Bold" w:hAnsi="Arial Bold"/>
      <w:b/>
    </w:rPr>
  </w:style>
  <w:style w:type="character" w:customStyle="1" w:styleId="Heading5Char">
    <w:name w:val="Heading 5 Char"/>
    <w:basedOn w:val="DefaultParagraphFont"/>
    <w:link w:val="Heading5"/>
    <w:rsid w:val="00A94801"/>
    <w:rPr>
      <w:rFonts w:ascii="Arial" w:hAnsi="Arial"/>
      <w:bCs/>
      <w:i/>
      <w:iCs/>
      <w:szCs w:val="26"/>
    </w:rPr>
  </w:style>
  <w:style w:type="character" w:customStyle="1" w:styleId="Heading7Char">
    <w:name w:val="Heading 7 Char"/>
    <w:basedOn w:val="DefaultParagraphFont"/>
    <w:link w:val="Heading7"/>
    <w:rsid w:val="00A94801"/>
    <w:rPr>
      <w:rFonts w:ascii="Arial" w:hAnsi="Arial"/>
      <w:szCs w:val="24"/>
    </w:rPr>
  </w:style>
  <w:style w:type="character" w:customStyle="1" w:styleId="Heading8Char">
    <w:name w:val="Heading 8 Char"/>
    <w:basedOn w:val="DefaultParagraphFont"/>
    <w:link w:val="Heading8"/>
    <w:rsid w:val="00A94801"/>
    <w:rPr>
      <w:i/>
      <w:iCs/>
      <w:sz w:val="16"/>
      <w:szCs w:val="24"/>
    </w:rPr>
  </w:style>
  <w:style w:type="character" w:customStyle="1" w:styleId="MacroTextChar">
    <w:name w:val="Macro Text Char"/>
    <w:basedOn w:val="DefaultParagraphFont"/>
    <w:link w:val="MacroText"/>
    <w:rsid w:val="00A94801"/>
    <w:rPr>
      <w:rFonts w:ascii="Courier New" w:hAnsi="Courier New" w:cs="Courier New"/>
    </w:rPr>
  </w:style>
  <w:style w:type="paragraph" w:customStyle="1" w:styleId="Statement">
    <w:name w:val="Statement"/>
    <w:basedOn w:val="Normal"/>
    <w:autoRedefine/>
    <w:qFormat/>
    <w:rsid w:val="00A94801"/>
    <w:pPr>
      <w:textboxTightWrap w:val="firstAndLastLine"/>
    </w:pPr>
    <w:rPr>
      <w:rFonts w:cstheme="minorHAnsi"/>
      <w:kern w:val="18"/>
      <w:sz w:val="18"/>
    </w:rPr>
  </w:style>
  <w:style w:type="paragraph" w:customStyle="1" w:styleId="Statement-Bullet">
    <w:name w:val="Statement - Bullet"/>
    <w:basedOn w:val="Bullet"/>
    <w:qFormat/>
    <w:rsid w:val="00A94801"/>
    <w:pPr>
      <w:ind w:left="284" w:hanging="284"/>
    </w:pPr>
  </w:style>
  <w:style w:type="paragraph" w:customStyle="1" w:styleId="TableLine">
    <w:name w:val="Table Line"/>
    <w:basedOn w:val="Normal"/>
    <w:next w:val="Normal"/>
    <w:autoRedefine/>
    <w:rsid w:val="00A94801"/>
    <w:pPr>
      <w:pBdr>
        <w:bottom w:val="single" w:sz="4" w:space="2" w:color="D0CECE" w:themeColor="background2" w:themeShade="E6"/>
      </w:pBdr>
      <w:spacing w:before="0" w:line="240" w:lineRule="auto"/>
    </w:pPr>
    <w:rPr>
      <w:noProof/>
      <w:sz w:val="4"/>
      <w:szCs w:val="4"/>
    </w:rPr>
  </w:style>
  <w:style w:type="paragraph" w:customStyle="1" w:styleId="TPHeading3bold">
    <w:name w:val="TP Heading 3 bold"/>
    <w:basedOn w:val="TPHeading3"/>
    <w:semiHidden/>
    <w:rsid w:val="00A94801"/>
    <w:rPr>
      <w:rFonts w:cs="Arial"/>
      <w:b/>
      <w:sz w:val="22"/>
      <w:szCs w:val="22"/>
    </w:rPr>
  </w:style>
  <w:style w:type="paragraph" w:customStyle="1" w:styleId="TPHEADING3boldspace">
    <w:name w:val="TP HEADING 3 bold space"/>
    <w:basedOn w:val="TPHeading3bold"/>
    <w:semiHidden/>
    <w:rsid w:val="00A94801"/>
    <w:pPr>
      <w:spacing w:after="120"/>
    </w:pPr>
  </w:style>
  <w:style w:type="paragraph" w:customStyle="1" w:styleId="TPHEADING3space">
    <w:name w:val="TP HEADING 3 space"/>
    <w:basedOn w:val="TPHeading3"/>
    <w:semiHidden/>
    <w:rsid w:val="00A94801"/>
    <w:pPr>
      <w:spacing w:before="120" w:after="120"/>
    </w:pPr>
    <w:rPr>
      <w:rFonts w:cs="Arial"/>
      <w:sz w:val="22"/>
      <w:szCs w:val="22"/>
    </w:rPr>
  </w:style>
  <w:style w:type="paragraph" w:customStyle="1" w:styleId="TPHeading4">
    <w:name w:val="TP Heading 4"/>
    <w:basedOn w:val="TPHeading3"/>
    <w:semiHidden/>
    <w:rsid w:val="00A94801"/>
    <w:rPr>
      <w:sz w:val="20"/>
    </w:rPr>
  </w:style>
  <w:style w:type="paragraph" w:customStyle="1" w:styleId="TPHEADING4space">
    <w:name w:val="TP HEADING 4 space"/>
    <w:basedOn w:val="TPHEADING3space"/>
    <w:semiHidden/>
    <w:rsid w:val="00A94801"/>
  </w:style>
  <w:style w:type="paragraph" w:styleId="NormalWeb">
    <w:name w:val="Normal (Web)"/>
    <w:basedOn w:val="Normal"/>
    <w:uiPriority w:val="99"/>
    <w:unhideWhenUsed/>
    <w:rsid w:val="00AF213C"/>
    <w:rPr>
      <w:rFonts w:ascii="Times New Roman" w:hAnsi="Times New Roman"/>
      <w:sz w:val="24"/>
      <w:szCs w:val="24"/>
    </w:rPr>
  </w:style>
  <w:style w:type="paragraph" w:customStyle="1" w:styleId="Tabletextnormal9pt">
    <w:name w:val="Table text (normal) 9pt"/>
    <w:basedOn w:val="Normal"/>
    <w:qFormat/>
    <w:locked/>
    <w:rsid w:val="0045734D"/>
    <w:pPr>
      <w:spacing w:before="40" w:after="40" w:line="259" w:lineRule="auto"/>
    </w:pPr>
    <w:rPr>
      <w:rFonts w:ascii="Arial" w:hAnsi="Arial" w:cs="Arial"/>
      <w:color w:val="000000"/>
      <w:sz w:val="18"/>
      <w:szCs w:val="18"/>
    </w:rPr>
  </w:style>
  <w:style w:type="paragraph" w:customStyle="1" w:styleId="Tableheadingrow9pt">
    <w:name w:val="Table heading row 9pt"/>
    <w:basedOn w:val="Normal"/>
    <w:link w:val="Tableheadingrow9ptChar"/>
    <w:qFormat/>
    <w:locked/>
    <w:rsid w:val="0045734D"/>
    <w:pPr>
      <w:spacing w:before="40" w:after="40" w:line="259" w:lineRule="auto"/>
    </w:pPr>
    <w:rPr>
      <w:rFonts w:ascii="Arial" w:hAnsi="Arial" w:cs="Arial"/>
      <w:b/>
      <w:color w:val="000000"/>
      <w:sz w:val="18"/>
      <w:szCs w:val="18"/>
    </w:rPr>
  </w:style>
  <w:style w:type="character" w:customStyle="1" w:styleId="Tableheadingrow9ptChar">
    <w:name w:val="Table heading row 9pt Char"/>
    <w:basedOn w:val="DefaultParagraphFont"/>
    <w:link w:val="Tableheadingrow9pt"/>
    <w:rsid w:val="0045734D"/>
    <w:rPr>
      <w:rFonts w:ascii="Arial" w:hAnsi="Arial" w:cs="Arial"/>
      <w:b/>
      <w:color w:val="000000"/>
      <w:sz w:val="18"/>
      <w:szCs w:val="18"/>
    </w:rPr>
  </w:style>
  <w:style w:type="character" w:customStyle="1" w:styleId="ListParagraphChar">
    <w:name w:val="List Paragraph Char"/>
    <w:aliases w:val="Bullet List Paragraph Char,Bullet Point Char,Bullet point Char,Bulletr List Paragraph Char,Content descriptions Char,FooterText Char,L Char,List Bullet 1 Char,List Paragraph1 Char,List Paragraph11 Char,List Paragraph2 Char"/>
    <w:basedOn w:val="DefaultParagraphFont"/>
    <w:link w:val="ListParagraph"/>
    <w:uiPriority w:val="34"/>
    <w:qFormat/>
    <w:rsid w:val="00AA73D9"/>
    <w:rPr>
      <w:rFonts w:ascii="Calibri" w:eastAsia="Calibri" w:hAnsi="Calibri"/>
      <w:sz w:val="22"/>
      <w:szCs w:val="22"/>
      <w:lang w:val="en-US" w:eastAsia="en-US"/>
    </w:rPr>
  </w:style>
  <w:style w:type="paragraph" w:customStyle="1" w:styleId="TableParagraph">
    <w:name w:val="Table Paragraph"/>
    <w:basedOn w:val="Normal"/>
    <w:uiPriority w:val="1"/>
    <w:qFormat/>
    <w:rsid w:val="00AA73D9"/>
    <w:pPr>
      <w:widowControl w:val="0"/>
      <w:autoSpaceDE w:val="0"/>
      <w:autoSpaceDN w:val="0"/>
      <w:spacing w:before="0" w:after="0" w:line="240" w:lineRule="auto"/>
    </w:pPr>
    <w:rPr>
      <w:rFonts w:ascii="Arial" w:eastAsia="Arial" w:hAnsi="Arial" w:cs="Arial"/>
      <w:sz w:val="22"/>
      <w:szCs w:val="22"/>
      <w:lang w:val="en-US" w:eastAsia="en-US"/>
    </w:rPr>
  </w:style>
  <w:style w:type="character" w:customStyle="1" w:styleId="normaltextrun">
    <w:name w:val="normaltextrun"/>
    <w:basedOn w:val="DefaultParagraphFont"/>
    <w:rsid w:val="00AA73D9"/>
  </w:style>
  <w:style w:type="paragraph" w:customStyle="1" w:styleId="Tabletextmeasures85pt">
    <w:name w:val="Table text (measures) 8.5pt"/>
    <w:basedOn w:val="Normal"/>
    <w:qFormat/>
    <w:rsid w:val="00AA73D9"/>
    <w:pPr>
      <w:spacing w:before="40" w:after="40" w:line="240" w:lineRule="auto"/>
    </w:pPr>
    <w:rPr>
      <w:rFonts w:ascii="Arial" w:hAnsi="Arial" w:cs="Arial"/>
      <w:color w:val="000000"/>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989926">
      <w:bodyDiv w:val="1"/>
      <w:marLeft w:val="0"/>
      <w:marRight w:val="0"/>
      <w:marTop w:val="0"/>
      <w:marBottom w:val="0"/>
      <w:divBdr>
        <w:top w:val="none" w:sz="0" w:space="0" w:color="auto"/>
        <w:left w:val="none" w:sz="0" w:space="0" w:color="auto"/>
        <w:bottom w:val="none" w:sz="0" w:space="0" w:color="auto"/>
        <w:right w:val="none" w:sz="0" w:space="0" w:color="auto"/>
      </w:divBdr>
    </w:div>
    <w:div w:id="68385982">
      <w:bodyDiv w:val="1"/>
      <w:marLeft w:val="0"/>
      <w:marRight w:val="0"/>
      <w:marTop w:val="0"/>
      <w:marBottom w:val="0"/>
      <w:divBdr>
        <w:top w:val="none" w:sz="0" w:space="0" w:color="auto"/>
        <w:left w:val="none" w:sz="0" w:space="0" w:color="auto"/>
        <w:bottom w:val="none" w:sz="0" w:space="0" w:color="auto"/>
        <w:right w:val="none" w:sz="0" w:space="0" w:color="auto"/>
      </w:divBdr>
    </w:div>
    <w:div w:id="70397825">
      <w:bodyDiv w:val="1"/>
      <w:marLeft w:val="0"/>
      <w:marRight w:val="0"/>
      <w:marTop w:val="0"/>
      <w:marBottom w:val="0"/>
      <w:divBdr>
        <w:top w:val="none" w:sz="0" w:space="0" w:color="auto"/>
        <w:left w:val="none" w:sz="0" w:space="0" w:color="auto"/>
        <w:bottom w:val="none" w:sz="0" w:space="0" w:color="auto"/>
        <w:right w:val="none" w:sz="0" w:space="0" w:color="auto"/>
      </w:divBdr>
    </w:div>
    <w:div w:id="74864423">
      <w:bodyDiv w:val="1"/>
      <w:marLeft w:val="0"/>
      <w:marRight w:val="0"/>
      <w:marTop w:val="0"/>
      <w:marBottom w:val="0"/>
      <w:divBdr>
        <w:top w:val="none" w:sz="0" w:space="0" w:color="auto"/>
        <w:left w:val="none" w:sz="0" w:space="0" w:color="auto"/>
        <w:bottom w:val="none" w:sz="0" w:space="0" w:color="auto"/>
        <w:right w:val="none" w:sz="0" w:space="0" w:color="auto"/>
      </w:divBdr>
    </w:div>
    <w:div w:id="83117500">
      <w:bodyDiv w:val="1"/>
      <w:marLeft w:val="0"/>
      <w:marRight w:val="0"/>
      <w:marTop w:val="0"/>
      <w:marBottom w:val="0"/>
      <w:divBdr>
        <w:top w:val="none" w:sz="0" w:space="0" w:color="auto"/>
        <w:left w:val="none" w:sz="0" w:space="0" w:color="auto"/>
        <w:bottom w:val="none" w:sz="0" w:space="0" w:color="auto"/>
        <w:right w:val="none" w:sz="0" w:space="0" w:color="auto"/>
      </w:divBdr>
    </w:div>
    <w:div w:id="87847537">
      <w:bodyDiv w:val="1"/>
      <w:marLeft w:val="0"/>
      <w:marRight w:val="0"/>
      <w:marTop w:val="0"/>
      <w:marBottom w:val="0"/>
      <w:divBdr>
        <w:top w:val="none" w:sz="0" w:space="0" w:color="auto"/>
        <w:left w:val="none" w:sz="0" w:space="0" w:color="auto"/>
        <w:bottom w:val="none" w:sz="0" w:space="0" w:color="auto"/>
        <w:right w:val="none" w:sz="0" w:space="0" w:color="auto"/>
      </w:divBdr>
    </w:div>
    <w:div w:id="108092129">
      <w:bodyDiv w:val="1"/>
      <w:marLeft w:val="0"/>
      <w:marRight w:val="0"/>
      <w:marTop w:val="0"/>
      <w:marBottom w:val="0"/>
      <w:divBdr>
        <w:top w:val="none" w:sz="0" w:space="0" w:color="auto"/>
        <w:left w:val="none" w:sz="0" w:space="0" w:color="auto"/>
        <w:bottom w:val="none" w:sz="0" w:space="0" w:color="auto"/>
        <w:right w:val="none" w:sz="0" w:space="0" w:color="auto"/>
      </w:divBdr>
    </w:div>
    <w:div w:id="147601936">
      <w:bodyDiv w:val="1"/>
      <w:marLeft w:val="0"/>
      <w:marRight w:val="0"/>
      <w:marTop w:val="0"/>
      <w:marBottom w:val="0"/>
      <w:divBdr>
        <w:top w:val="none" w:sz="0" w:space="0" w:color="auto"/>
        <w:left w:val="none" w:sz="0" w:space="0" w:color="auto"/>
        <w:bottom w:val="none" w:sz="0" w:space="0" w:color="auto"/>
        <w:right w:val="none" w:sz="0" w:space="0" w:color="auto"/>
      </w:divBdr>
    </w:div>
    <w:div w:id="149097415">
      <w:bodyDiv w:val="1"/>
      <w:marLeft w:val="0"/>
      <w:marRight w:val="0"/>
      <w:marTop w:val="0"/>
      <w:marBottom w:val="0"/>
      <w:divBdr>
        <w:top w:val="none" w:sz="0" w:space="0" w:color="auto"/>
        <w:left w:val="none" w:sz="0" w:space="0" w:color="auto"/>
        <w:bottom w:val="none" w:sz="0" w:space="0" w:color="auto"/>
        <w:right w:val="none" w:sz="0" w:space="0" w:color="auto"/>
      </w:divBdr>
    </w:div>
    <w:div w:id="154497911">
      <w:bodyDiv w:val="1"/>
      <w:marLeft w:val="0"/>
      <w:marRight w:val="0"/>
      <w:marTop w:val="0"/>
      <w:marBottom w:val="0"/>
      <w:divBdr>
        <w:top w:val="none" w:sz="0" w:space="0" w:color="auto"/>
        <w:left w:val="none" w:sz="0" w:space="0" w:color="auto"/>
        <w:bottom w:val="none" w:sz="0" w:space="0" w:color="auto"/>
        <w:right w:val="none" w:sz="0" w:space="0" w:color="auto"/>
      </w:divBdr>
    </w:div>
    <w:div w:id="194538183">
      <w:bodyDiv w:val="1"/>
      <w:marLeft w:val="0"/>
      <w:marRight w:val="0"/>
      <w:marTop w:val="0"/>
      <w:marBottom w:val="0"/>
      <w:divBdr>
        <w:top w:val="none" w:sz="0" w:space="0" w:color="auto"/>
        <w:left w:val="none" w:sz="0" w:space="0" w:color="auto"/>
        <w:bottom w:val="none" w:sz="0" w:space="0" w:color="auto"/>
        <w:right w:val="none" w:sz="0" w:space="0" w:color="auto"/>
      </w:divBdr>
    </w:div>
    <w:div w:id="204803765">
      <w:bodyDiv w:val="1"/>
      <w:marLeft w:val="0"/>
      <w:marRight w:val="0"/>
      <w:marTop w:val="0"/>
      <w:marBottom w:val="0"/>
      <w:divBdr>
        <w:top w:val="none" w:sz="0" w:space="0" w:color="auto"/>
        <w:left w:val="none" w:sz="0" w:space="0" w:color="auto"/>
        <w:bottom w:val="none" w:sz="0" w:space="0" w:color="auto"/>
        <w:right w:val="none" w:sz="0" w:space="0" w:color="auto"/>
      </w:divBdr>
    </w:div>
    <w:div w:id="207571370">
      <w:bodyDiv w:val="1"/>
      <w:marLeft w:val="0"/>
      <w:marRight w:val="0"/>
      <w:marTop w:val="0"/>
      <w:marBottom w:val="0"/>
      <w:divBdr>
        <w:top w:val="none" w:sz="0" w:space="0" w:color="auto"/>
        <w:left w:val="none" w:sz="0" w:space="0" w:color="auto"/>
        <w:bottom w:val="none" w:sz="0" w:space="0" w:color="auto"/>
        <w:right w:val="none" w:sz="0" w:space="0" w:color="auto"/>
      </w:divBdr>
    </w:div>
    <w:div w:id="225537080">
      <w:bodyDiv w:val="1"/>
      <w:marLeft w:val="0"/>
      <w:marRight w:val="0"/>
      <w:marTop w:val="0"/>
      <w:marBottom w:val="0"/>
      <w:divBdr>
        <w:top w:val="none" w:sz="0" w:space="0" w:color="auto"/>
        <w:left w:val="none" w:sz="0" w:space="0" w:color="auto"/>
        <w:bottom w:val="none" w:sz="0" w:space="0" w:color="auto"/>
        <w:right w:val="none" w:sz="0" w:space="0" w:color="auto"/>
      </w:divBdr>
    </w:div>
    <w:div w:id="230704051">
      <w:bodyDiv w:val="1"/>
      <w:marLeft w:val="0"/>
      <w:marRight w:val="0"/>
      <w:marTop w:val="0"/>
      <w:marBottom w:val="0"/>
      <w:divBdr>
        <w:top w:val="none" w:sz="0" w:space="0" w:color="auto"/>
        <w:left w:val="none" w:sz="0" w:space="0" w:color="auto"/>
        <w:bottom w:val="none" w:sz="0" w:space="0" w:color="auto"/>
        <w:right w:val="none" w:sz="0" w:space="0" w:color="auto"/>
      </w:divBdr>
    </w:div>
    <w:div w:id="231427161">
      <w:bodyDiv w:val="1"/>
      <w:marLeft w:val="0"/>
      <w:marRight w:val="0"/>
      <w:marTop w:val="0"/>
      <w:marBottom w:val="0"/>
      <w:divBdr>
        <w:top w:val="none" w:sz="0" w:space="0" w:color="auto"/>
        <w:left w:val="none" w:sz="0" w:space="0" w:color="auto"/>
        <w:bottom w:val="none" w:sz="0" w:space="0" w:color="auto"/>
        <w:right w:val="none" w:sz="0" w:space="0" w:color="auto"/>
      </w:divBdr>
    </w:div>
    <w:div w:id="234123584">
      <w:bodyDiv w:val="1"/>
      <w:marLeft w:val="0"/>
      <w:marRight w:val="0"/>
      <w:marTop w:val="0"/>
      <w:marBottom w:val="0"/>
      <w:divBdr>
        <w:top w:val="none" w:sz="0" w:space="0" w:color="auto"/>
        <w:left w:val="none" w:sz="0" w:space="0" w:color="auto"/>
        <w:bottom w:val="none" w:sz="0" w:space="0" w:color="auto"/>
        <w:right w:val="none" w:sz="0" w:space="0" w:color="auto"/>
      </w:divBdr>
    </w:div>
    <w:div w:id="299309603">
      <w:bodyDiv w:val="1"/>
      <w:marLeft w:val="0"/>
      <w:marRight w:val="0"/>
      <w:marTop w:val="0"/>
      <w:marBottom w:val="0"/>
      <w:divBdr>
        <w:top w:val="none" w:sz="0" w:space="0" w:color="auto"/>
        <w:left w:val="none" w:sz="0" w:space="0" w:color="auto"/>
        <w:bottom w:val="none" w:sz="0" w:space="0" w:color="auto"/>
        <w:right w:val="none" w:sz="0" w:space="0" w:color="auto"/>
      </w:divBdr>
    </w:div>
    <w:div w:id="307442500">
      <w:bodyDiv w:val="1"/>
      <w:marLeft w:val="0"/>
      <w:marRight w:val="0"/>
      <w:marTop w:val="0"/>
      <w:marBottom w:val="0"/>
      <w:divBdr>
        <w:top w:val="none" w:sz="0" w:space="0" w:color="auto"/>
        <w:left w:val="none" w:sz="0" w:space="0" w:color="auto"/>
        <w:bottom w:val="none" w:sz="0" w:space="0" w:color="auto"/>
        <w:right w:val="none" w:sz="0" w:space="0" w:color="auto"/>
      </w:divBdr>
    </w:div>
    <w:div w:id="334848626">
      <w:bodyDiv w:val="1"/>
      <w:marLeft w:val="0"/>
      <w:marRight w:val="0"/>
      <w:marTop w:val="0"/>
      <w:marBottom w:val="0"/>
      <w:divBdr>
        <w:top w:val="none" w:sz="0" w:space="0" w:color="auto"/>
        <w:left w:val="none" w:sz="0" w:space="0" w:color="auto"/>
        <w:bottom w:val="none" w:sz="0" w:space="0" w:color="auto"/>
        <w:right w:val="none" w:sz="0" w:space="0" w:color="auto"/>
      </w:divBdr>
    </w:div>
    <w:div w:id="335546835">
      <w:bodyDiv w:val="1"/>
      <w:marLeft w:val="0"/>
      <w:marRight w:val="0"/>
      <w:marTop w:val="0"/>
      <w:marBottom w:val="0"/>
      <w:divBdr>
        <w:top w:val="none" w:sz="0" w:space="0" w:color="auto"/>
        <w:left w:val="none" w:sz="0" w:space="0" w:color="auto"/>
        <w:bottom w:val="none" w:sz="0" w:space="0" w:color="auto"/>
        <w:right w:val="none" w:sz="0" w:space="0" w:color="auto"/>
      </w:divBdr>
    </w:div>
    <w:div w:id="337081047">
      <w:bodyDiv w:val="1"/>
      <w:marLeft w:val="0"/>
      <w:marRight w:val="0"/>
      <w:marTop w:val="0"/>
      <w:marBottom w:val="0"/>
      <w:divBdr>
        <w:top w:val="none" w:sz="0" w:space="0" w:color="auto"/>
        <w:left w:val="none" w:sz="0" w:space="0" w:color="auto"/>
        <w:bottom w:val="none" w:sz="0" w:space="0" w:color="auto"/>
        <w:right w:val="none" w:sz="0" w:space="0" w:color="auto"/>
      </w:divBdr>
    </w:div>
    <w:div w:id="355890378">
      <w:bodyDiv w:val="1"/>
      <w:marLeft w:val="0"/>
      <w:marRight w:val="0"/>
      <w:marTop w:val="0"/>
      <w:marBottom w:val="0"/>
      <w:divBdr>
        <w:top w:val="none" w:sz="0" w:space="0" w:color="auto"/>
        <w:left w:val="none" w:sz="0" w:space="0" w:color="auto"/>
        <w:bottom w:val="none" w:sz="0" w:space="0" w:color="auto"/>
        <w:right w:val="none" w:sz="0" w:space="0" w:color="auto"/>
      </w:divBdr>
    </w:div>
    <w:div w:id="358317016">
      <w:bodyDiv w:val="1"/>
      <w:marLeft w:val="0"/>
      <w:marRight w:val="0"/>
      <w:marTop w:val="0"/>
      <w:marBottom w:val="0"/>
      <w:divBdr>
        <w:top w:val="none" w:sz="0" w:space="0" w:color="auto"/>
        <w:left w:val="none" w:sz="0" w:space="0" w:color="auto"/>
        <w:bottom w:val="none" w:sz="0" w:space="0" w:color="auto"/>
        <w:right w:val="none" w:sz="0" w:space="0" w:color="auto"/>
      </w:divBdr>
    </w:div>
    <w:div w:id="370113865">
      <w:bodyDiv w:val="1"/>
      <w:marLeft w:val="0"/>
      <w:marRight w:val="0"/>
      <w:marTop w:val="0"/>
      <w:marBottom w:val="0"/>
      <w:divBdr>
        <w:top w:val="none" w:sz="0" w:space="0" w:color="auto"/>
        <w:left w:val="none" w:sz="0" w:space="0" w:color="auto"/>
        <w:bottom w:val="none" w:sz="0" w:space="0" w:color="auto"/>
        <w:right w:val="none" w:sz="0" w:space="0" w:color="auto"/>
      </w:divBdr>
    </w:div>
    <w:div w:id="423695722">
      <w:bodyDiv w:val="1"/>
      <w:marLeft w:val="0"/>
      <w:marRight w:val="0"/>
      <w:marTop w:val="0"/>
      <w:marBottom w:val="0"/>
      <w:divBdr>
        <w:top w:val="none" w:sz="0" w:space="0" w:color="auto"/>
        <w:left w:val="none" w:sz="0" w:space="0" w:color="auto"/>
        <w:bottom w:val="none" w:sz="0" w:space="0" w:color="auto"/>
        <w:right w:val="none" w:sz="0" w:space="0" w:color="auto"/>
      </w:divBdr>
    </w:div>
    <w:div w:id="447506901">
      <w:bodyDiv w:val="1"/>
      <w:marLeft w:val="0"/>
      <w:marRight w:val="0"/>
      <w:marTop w:val="0"/>
      <w:marBottom w:val="0"/>
      <w:divBdr>
        <w:top w:val="none" w:sz="0" w:space="0" w:color="auto"/>
        <w:left w:val="none" w:sz="0" w:space="0" w:color="auto"/>
        <w:bottom w:val="none" w:sz="0" w:space="0" w:color="auto"/>
        <w:right w:val="none" w:sz="0" w:space="0" w:color="auto"/>
      </w:divBdr>
    </w:div>
    <w:div w:id="457459883">
      <w:bodyDiv w:val="1"/>
      <w:marLeft w:val="0"/>
      <w:marRight w:val="0"/>
      <w:marTop w:val="0"/>
      <w:marBottom w:val="0"/>
      <w:divBdr>
        <w:top w:val="none" w:sz="0" w:space="0" w:color="auto"/>
        <w:left w:val="none" w:sz="0" w:space="0" w:color="auto"/>
        <w:bottom w:val="none" w:sz="0" w:space="0" w:color="auto"/>
        <w:right w:val="none" w:sz="0" w:space="0" w:color="auto"/>
      </w:divBdr>
    </w:div>
    <w:div w:id="491603843">
      <w:bodyDiv w:val="1"/>
      <w:marLeft w:val="0"/>
      <w:marRight w:val="0"/>
      <w:marTop w:val="0"/>
      <w:marBottom w:val="0"/>
      <w:divBdr>
        <w:top w:val="none" w:sz="0" w:space="0" w:color="auto"/>
        <w:left w:val="none" w:sz="0" w:space="0" w:color="auto"/>
        <w:bottom w:val="none" w:sz="0" w:space="0" w:color="auto"/>
        <w:right w:val="none" w:sz="0" w:space="0" w:color="auto"/>
      </w:divBdr>
    </w:div>
    <w:div w:id="493768344">
      <w:bodyDiv w:val="1"/>
      <w:marLeft w:val="0"/>
      <w:marRight w:val="0"/>
      <w:marTop w:val="0"/>
      <w:marBottom w:val="0"/>
      <w:divBdr>
        <w:top w:val="none" w:sz="0" w:space="0" w:color="auto"/>
        <w:left w:val="none" w:sz="0" w:space="0" w:color="auto"/>
        <w:bottom w:val="none" w:sz="0" w:space="0" w:color="auto"/>
        <w:right w:val="none" w:sz="0" w:space="0" w:color="auto"/>
      </w:divBdr>
    </w:div>
    <w:div w:id="505168359">
      <w:bodyDiv w:val="1"/>
      <w:marLeft w:val="0"/>
      <w:marRight w:val="0"/>
      <w:marTop w:val="0"/>
      <w:marBottom w:val="0"/>
      <w:divBdr>
        <w:top w:val="none" w:sz="0" w:space="0" w:color="auto"/>
        <w:left w:val="none" w:sz="0" w:space="0" w:color="auto"/>
        <w:bottom w:val="none" w:sz="0" w:space="0" w:color="auto"/>
        <w:right w:val="none" w:sz="0" w:space="0" w:color="auto"/>
      </w:divBdr>
    </w:div>
    <w:div w:id="513110553">
      <w:bodyDiv w:val="1"/>
      <w:marLeft w:val="0"/>
      <w:marRight w:val="0"/>
      <w:marTop w:val="0"/>
      <w:marBottom w:val="0"/>
      <w:divBdr>
        <w:top w:val="none" w:sz="0" w:space="0" w:color="auto"/>
        <w:left w:val="none" w:sz="0" w:space="0" w:color="auto"/>
        <w:bottom w:val="none" w:sz="0" w:space="0" w:color="auto"/>
        <w:right w:val="none" w:sz="0" w:space="0" w:color="auto"/>
      </w:divBdr>
    </w:div>
    <w:div w:id="557280835">
      <w:bodyDiv w:val="1"/>
      <w:marLeft w:val="0"/>
      <w:marRight w:val="0"/>
      <w:marTop w:val="0"/>
      <w:marBottom w:val="0"/>
      <w:divBdr>
        <w:top w:val="none" w:sz="0" w:space="0" w:color="auto"/>
        <w:left w:val="none" w:sz="0" w:space="0" w:color="auto"/>
        <w:bottom w:val="none" w:sz="0" w:space="0" w:color="auto"/>
        <w:right w:val="none" w:sz="0" w:space="0" w:color="auto"/>
      </w:divBdr>
    </w:div>
    <w:div w:id="557326062">
      <w:bodyDiv w:val="1"/>
      <w:marLeft w:val="0"/>
      <w:marRight w:val="0"/>
      <w:marTop w:val="0"/>
      <w:marBottom w:val="0"/>
      <w:divBdr>
        <w:top w:val="none" w:sz="0" w:space="0" w:color="auto"/>
        <w:left w:val="none" w:sz="0" w:space="0" w:color="auto"/>
        <w:bottom w:val="none" w:sz="0" w:space="0" w:color="auto"/>
        <w:right w:val="none" w:sz="0" w:space="0" w:color="auto"/>
      </w:divBdr>
    </w:div>
    <w:div w:id="560485461">
      <w:bodyDiv w:val="1"/>
      <w:marLeft w:val="0"/>
      <w:marRight w:val="0"/>
      <w:marTop w:val="0"/>
      <w:marBottom w:val="0"/>
      <w:divBdr>
        <w:top w:val="none" w:sz="0" w:space="0" w:color="auto"/>
        <w:left w:val="none" w:sz="0" w:space="0" w:color="auto"/>
        <w:bottom w:val="none" w:sz="0" w:space="0" w:color="auto"/>
        <w:right w:val="none" w:sz="0" w:space="0" w:color="auto"/>
      </w:divBdr>
    </w:div>
    <w:div w:id="600451958">
      <w:bodyDiv w:val="1"/>
      <w:marLeft w:val="0"/>
      <w:marRight w:val="0"/>
      <w:marTop w:val="0"/>
      <w:marBottom w:val="0"/>
      <w:divBdr>
        <w:top w:val="none" w:sz="0" w:space="0" w:color="auto"/>
        <w:left w:val="none" w:sz="0" w:space="0" w:color="auto"/>
        <w:bottom w:val="none" w:sz="0" w:space="0" w:color="auto"/>
        <w:right w:val="none" w:sz="0" w:space="0" w:color="auto"/>
      </w:divBdr>
    </w:div>
    <w:div w:id="644090884">
      <w:bodyDiv w:val="1"/>
      <w:marLeft w:val="0"/>
      <w:marRight w:val="0"/>
      <w:marTop w:val="0"/>
      <w:marBottom w:val="0"/>
      <w:divBdr>
        <w:top w:val="none" w:sz="0" w:space="0" w:color="auto"/>
        <w:left w:val="none" w:sz="0" w:space="0" w:color="auto"/>
        <w:bottom w:val="none" w:sz="0" w:space="0" w:color="auto"/>
        <w:right w:val="none" w:sz="0" w:space="0" w:color="auto"/>
      </w:divBdr>
    </w:div>
    <w:div w:id="687412323">
      <w:bodyDiv w:val="1"/>
      <w:marLeft w:val="0"/>
      <w:marRight w:val="0"/>
      <w:marTop w:val="0"/>
      <w:marBottom w:val="0"/>
      <w:divBdr>
        <w:top w:val="none" w:sz="0" w:space="0" w:color="auto"/>
        <w:left w:val="none" w:sz="0" w:space="0" w:color="auto"/>
        <w:bottom w:val="none" w:sz="0" w:space="0" w:color="auto"/>
        <w:right w:val="none" w:sz="0" w:space="0" w:color="auto"/>
      </w:divBdr>
    </w:div>
    <w:div w:id="688222081">
      <w:bodyDiv w:val="1"/>
      <w:marLeft w:val="0"/>
      <w:marRight w:val="0"/>
      <w:marTop w:val="0"/>
      <w:marBottom w:val="0"/>
      <w:divBdr>
        <w:top w:val="none" w:sz="0" w:space="0" w:color="auto"/>
        <w:left w:val="none" w:sz="0" w:space="0" w:color="auto"/>
        <w:bottom w:val="none" w:sz="0" w:space="0" w:color="auto"/>
        <w:right w:val="none" w:sz="0" w:space="0" w:color="auto"/>
      </w:divBdr>
    </w:div>
    <w:div w:id="691998706">
      <w:bodyDiv w:val="1"/>
      <w:marLeft w:val="0"/>
      <w:marRight w:val="0"/>
      <w:marTop w:val="0"/>
      <w:marBottom w:val="0"/>
      <w:divBdr>
        <w:top w:val="none" w:sz="0" w:space="0" w:color="auto"/>
        <w:left w:val="none" w:sz="0" w:space="0" w:color="auto"/>
        <w:bottom w:val="none" w:sz="0" w:space="0" w:color="auto"/>
        <w:right w:val="none" w:sz="0" w:space="0" w:color="auto"/>
      </w:divBdr>
    </w:div>
    <w:div w:id="741216345">
      <w:bodyDiv w:val="1"/>
      <w:marLeft w:val="0"/>
      <w:marRight w:val="0"/>
      <w:marTop w:val="0"/>
      <w:marBottom w:val="0"/>
      <w:divBdr>
        <w:top w:val="none" w:sz="0" w:space="0" w:color="auto"/>
        <w:left w:val="none" w:sz="0" w:space="0" w:color="auto"/>
        <w:bottom w:val="none" w:sz="0" w:space="0" w:color="auto"/>
        <w:right w:val="none" w:sz="0" w:space="0" w:color="auto"/>
      </w:divBdr>
    </w:div>
    <w:div w:id="748650285">
      <w:bodyDiv w:val="1"/>
      <w:marLeft w:val="0"/>
      <w:marRight w:val="0"/>
      <w:marTop w:val="0"/>
      <w:marBottom w:val="0"/>
      <w:divBdr>
        <w:top w:val="none" w:sz="0" w:space="0" w:color="auto"/>
        <w:left w:val="none" w:sz="0" w:space="0" w:color="auto"/>
        <w:bottom w:val="none" w:sz="0" w:space="0" w:color="auto"/>
        <w:right w:val="none" w:sz="0" w:space="0" w:color="auto"/>
      </w:divBdr>
    </w:div>
    <w:div w:id="822817596">
      <w:bodyDiv w:val="1"/>
      <w:marLeft w:val="0"/>
      <w:marRight w:val="0"/>
      <w:marTop w:val="0"/>
      <w:marBottom w:val="0"/>
      <w:divBdr>
        <w:top w:val="none" w:sz="0" w:space="0" w:color="auto"/>
        <w:left w:val="none" w:sz="0" w:space="0" w:color="auto"/>
        <w:bottom w:val="none" w:sz="0" w:space="0" w:color="auto"/>
        <w:right w:val="none" w:sz="0" w:space="0" w:color="auto"/>
      </w:divBdr>
    </w:div>
    <w:div w:id="848831682">
      <w:bodyDiv w:val="1"/>
      <w:marLeft w:val="0"/>
      <w:marRight w:val="0"/>
      <w:marTop w:val="0"/>
      <w:marBottom w:val="0"/>
      <w:divBdr>
        <w:top w:val="none" w:sz="0" w:space="0" w:color="auto"/>
        <w:left w:val="none" w:sz="0" w:space="0" w:color="auto"/>
        <w:bottom w:val="none" w:sz="0" w:space="0" w:color="auto"/>
        <w:right w:val="none" w:sz="0" w:space="0" w:color="auto"/>
      </w:divBdr>
    </w:div>
    <w:div w:id="865562048">
      <w:bodyDiv w:val="1"/>
      <w:marLeft w:val="0"/>
      <w:marRight w:val="0"/>
      <w:marTop w:val="0"/>
      <w:marBottom w:val="0"/>
      <w:divBdr>
        <w:top w:val="none" w:sz="0" w:space="0" w:color="auto"/>
        <w:left w:val="none" w:sz="0" w:space="0" w:color="auto"/>
        <w:bottom w:val="none" w:sz="0" w:space="0" w:color="auto"/>
        <w:right w:val="none" w:sz="0" w:space="0" w:color="auto"/>
      </w:divBdr>
    </w:div>
    <w:div w:id="900866940">
      <w:bodyDiv w:val="1"/>
      <w:marLeft w:val="0"/>
      <w:marRight w:val="0"/>
      <w:marTop w:val="0"/>
      <w:marBottom w:val="0"/>
      <w:divBdr>
        <w:top w:val="none" w:sz="0" w:space="0" w:color="auto"/>
        <w:left w:val="none" w:sz="0" w:space="0" w:color="auto"/>
        <w:bottom w:val="none" w:sz="0" w:space="0" w:color="auto"/>
        <w:right w:val="none" w:sz="0" w:space="0" w:color="auto"/>
      </w:divBdr>
    </w:div>
    <w:div w:id="913055207">
      <w:bodyDiv w:val="1"/>
      <w:marLeft w:val="0"/>
      <w:marRight w:val="0"/>
      <w:marTop w:val="0"/>
      <w:marBottom w:val="0"/>
      <w:divBdr>
        <w:top w:val="none" w:sz="0" w:space="0" w:color="auto"/>
        <w:left w:val="none" w:sz="0" w:space="0" w:color="auto"/>
        <w:bottom w:val="none" w:sz="0" w:space="0" w:color="auto"/>
        <w:right w:val="none" w:sz="0" w:space="0" w:color="auto"/>
      </w:divBdr>
    </w:div>
    <w:div w:id="913661972">
      <w:bodyDiv w:val="1"/>
      <w:marLeft w:val="0"/>
      <w:marRight w:val="0"/>
      <w:marTop w:val="0"/>
      <w:marBottom w:val="0"/>
      <w:divBdr>
        <w:top w:val="none" w:sz="0" w:space="0" w:color="auto"/>
        <w:left w:val="none" w:sz="0" w:space="0" w:color="auto"/>
        <w:bottom w:val="none" w:sz="0" w:space="0" w:color="auto"/>
        <w:right w:val="none" w:sz="0" w:space="0" w:color="auto"/>
      </w:divBdr>
    </w:div>
    <w:div w:id="930116322">
      <w:bodyDiv w:val="1"/>
      <w:marLeft w:val="0"/>
      <w:marRight w:val="0"/>
      <w:marTop w:val="0"/>
      <w:marBottom w:val="0"/>
      <w:divBdr>
        <w:top w:val="none" w:sz="0" w:space="0" w:color="auto"/>
        <w:left w:val="none" w:sz="0" w:space="0" w:color="auto"/>
        <w:bottom w:val="none" w:sz="0" w:space="0" w:color="auto"/>
        <w:right w:val="none" w:sz="0" w:space="0" w:color="auto"/>
      </w:divBdr>
    </w:div>
    <w:div w:id="971522161">
      <w:bodyDiv w:val="1"/>
      <w:marLeft w:val="0"/>
      <w:marRight w:val="0"/>
      <w:marTop w:val="0"/>
      <w:marBottom w:val="0"/>
      <w:divBdr>
        <w:top w:val="none" w:sz="0" w:space="0" w:color="auto"/>
        <w:left w:val="none" w:sz="0" w:space="0" w:color="auto"/>
        <w:bottom w:val="none" w:sz="0" w:space="0" w:color="auto"/>
        <w:right w:val="none" w:sz="0" w:space="0" w:color="auto"/>
      </w:divBdr>
    </w:div>
    <w:div w:id="983588088">
      <w:bodyDiv w:val="1"/>
      <w:marLeft w:val="0"/>
      <w:marRight w:val="0"/>
      <w:marTop w:val="0"/>
      <w:marBottom w:val="0"/>
      <w:divBdr>
        <w:top w:val="none" w:sz="0" w:space="0" w:color="auto"/>
        <w:left w:val="none" w:sz="0" w:space="0" w:color="auto"/>
        <w:bottom w:val="none" w:sz="0" w:space="0" w:color="auto"/>
        <w:right w:val="none" w:sz="0" w:space="0" w:color="auto"/>
      </w:divBdr>
    </w:div>
    <w:div w:id="998313581">
      <w:bodyDiv w:val="1"/>
      <w:marLeft w:val="0"/>
      <w:marRight w:val="0"/>
      <w:marTop w:val="0"/>
      <w:marBottom w:val="0"/>
      <w:divBdr>
        <w:top w:val="none" w:sz="0" w:space="0" w:color="auto"/>
        <w:left w:val="none" w:sz="0" w:space="0" w:color="auto"/>
        <w:bottom w:val="none" w:sz="0" w:space="0" w:color="auto"/>
        <w:right w:val="none" w:sz="0" w:space="0" w:color="auto"/>
      </w:divBdr>
    </w:div>
    <w:div w:id="1009672051">
      <w:bodyDiv w:val="1"/>
      <w:marLeft w:val="0"/>
      <w:marRight w:val="0"/>
      <w:marTop w:val="0"/>
      <w:marBottom w:val="0"/>
      <w:divBdr>
        <w:top w:val="none" w:sz="0" w:space="0" w:color="auto"/>
        <w:left w:val="none" w:sz="0" w:space="0" w:color="auto"/>
        <w:bottom w:val="none" w:sz="0" w:space="0" w:color="auto"/>
        <w:right w:val="none" w:sz="0" w:space="0" w:color="auto"/>
      </w:divBdr>
    </w:div>
    <w:div w:id="1033461016">
      <w:bodyDiv w:val="1"/>
      <w:marLeft w:val="0"/>
      <w:marRight w:val="0"/>
      <w:marTop w:val="0"/>
      <w:marBottom w:val="0"/>
      <w:divBdr>
        <w:top w:val="none" w:sz="0" w:space="0" w:color="auto"/>
        <w:left w:val="none" w:sz="0" w:space="0" w:color="auto"/>
        <w:bottom w:val="none" w:sz="0" w:space="0" w:color="auto"/>
        <w:right w:val="none" w:sz="0" w:space="0" w:color="auto"/>
      </w:divBdr>
    </w:div>
    <w:div w:id="1045519483">
      <w:bodyDiv w:val="1"/>
      <w:marLeft w:val="0"/>
      <w:marRight w:val="0"/>
      <w:marTop w:val="0"/>
      <w:marBottom w:val="0"/>
      <w:divBdr>
        <w:top w:val="none" w:sz="0" w:space="0" w:color="auto"/>
        <w:left w:val="none" w:sz="0" w:space="0" w:color="auto"/>
        <w:bottom w:val="none" w:sz="0" w:space="0" w:color="auto"/>
        <w:right w:val="none" w:sz="0" w:space="0" w:color="auto"/>
      </w:divBdr>
    </w:div>
    <w:div w:id="1051656991">
      <w:bodyDiv w:val="1"/>
      <w:marLeft w:val="0"/>
      <w:marRight w:val="0"/>
      <w:marTop w:val="0"/>
      <w:marBottom w:val="0"/>
      <w:divBdr>
        <w:top w:val="none" w:sz="0" w:space="0" w:color="auto"/>
        <w:left w:val="none" w:sz="0" w:space="0" w:color="auto"/>
        <w:bottom w:val="none" w:sz="0" w:space="0" w:color="auto"/>
        <w:right w:val="none" w:sz="0" w:space="0" w:color="auto"/>
      </w:divBdr>
    </w:div>
    <w:div w:id="1089035576">
      <w:bodyDiv w:val="1"/>
      <w:marLeft w:val="0"/>
      <w:marRight w:val="0"/>
      <w:marTop w:val="0"/>
      <w:marBottom w:val="0"/>
      <w:divBdr>
        <w:top w:val="none" w:sz="0" w:space="0" w:color="auto"/>
        <w:left w:val="none" w:sz="0" w:space="0" w:color="auto"/>
        <w:bottom w:val="none" w:sz="0" w:space="0" w:color="auto"/>
        <w:right w:val="none" w:sz="0" w:space="0" w:color="auto"/>
      </w:divBdr>
    </w:div>
    <w:div w:id="1104689515">
      <w:bodyDiv w:val="1"/>
      <w:marLeft w:val="0"/>
      <w:marRight w:val="0"/>
      <w:marTop w:val="0"/>
      <w:marBottom w:val="0"/>
      <w:divBdr>
        <w:top w:val="none" w:sz="0" w:space="0" w:color="auto"/>
        <w:left w:val="none" w:sz="0" w:space="0" w:color="auto"/>
        <w:bottom w:val="none" w:sz="0" w:space="0" w:color="auto"/>
        <w:right w:val="none" w:sz="0" w:space="0" w:color="auto"/>
      </w:divBdr>
    </w:div>
    <w:div w:id="1121653094">
      <w:bodyDiv w:val="1"/>
      <w:marLeft w:val="0"/>
      <w:marRight w:val="0"/>
      <w:marTop w:val="0"/>
      <w:marBottom w:val="0"/>
      <w:divBdr>
        <w:top w:val="none" w:sz="0" w:space="0" w:color="auto"/>
        <w:left w:val="none" w:sz="0" w:space="0" w:color="auto"/>
        <w:bottom w:val="none" w:sz="0" w:space="0" w:color="auto"/>
        <w:right w:val="none" w:sz="0" w:space="0" w:color="auto"/>
      </w:divBdr>
    </w:div>
    <w:div w:id="1167088421">
      <w:bodyDiv w:val="1"/>
      <w:marLeft w:val="0"/>
      <w:marRight w:val="0"/>
      <w:marTop w:val="0"/>
      <w:marBottom w:val="0"/>
      <w:divBdr>
        <w:top w:val="none" w:sz="0" w:space="0" w:color="auto"/>
        <w:left w:val="none" w:sz="0" w:space="0" w:color="auto"/>
        <w:bottom w:val="none" w:sz="0" w:space="0" w:color="auto"/>
        <w:right w:val="none" w:sz="0" w:space="0" w:color="auto"/>
      </w:divBdr>
    </w:div>
    <w:div w:id="1251232864">
      <w:bodyDiv w:val="1"/>
      <w:marLeft w:val="0"/>
      <w:marRight w:val="0"/>
      <w:marTop w:val="0"/>
      <w:marBottom w:val="0"/>
      <w:divBdr>
        <w:top w:val="none" w:sz="0" w:space="0" w:color="auto"/>
        <w:left w:val="none" w:sz="0" w:space="0" w:color="auto"/>
        <w:bottom w:val="none" w:sz="0" w:space="0" w:color="auto"/>
        <w:right w:val="none" w:sz="0" w:space="0" w:color="auto"/>
      </w:divBdr>
    </w:div>
    <w:div w:id="1287003798">
      <w:bodyDiv w:val="1"/>
      <w:marLeft w:val="0"/>
      <w:marRight w:val="0"/>
      <w:marTop w:val="0"/>
      <w:marBottom w:val="0"/>
      <w:divBdr>
        <w:top w:val="none" w:sz="0" w:space="0" w:color="auto"/>
        <w:left w:val="none" w:sz="0" w:space="0" w:color="auto"/>
        <w:bottom w:val="none" w:sz="0" w:space="0" w:color="auto"/>
        <w:right w:val="none" w:sz="0" w:space="0" w:color="auto"/>
      </w:divBdr>
    </w:div>
    <w:div w:id="1302265937">
      <w:bodyDiv w:val="1"/>
      <w:marLeft w:val="0"/>
      <w:marRight w:val="0"/>
      <w:marTop w:val="0"/>
      <w:marBottom w:val="0"/>
      <w:divBdr>
        <w:top w:val="none" w:sz="0" w:space="0" w:color="auto"/>
        <w:left w:val="none" w:sz="0" w:space="0" w:color="auto"/>
        <w:bottom w:val="none" w:sz="0" w:space="0" w:color="auto"/>
        <w:right w:val="none" w:sz="0" w:space="0" w:color="auto"/>
      </w:divBdr>
    </w:div>
    <w:div w:id="1308241781">
      <w:bodyDiv w:val="1"/>
      <w:marLeft w:val="0"/>
      <w:marRight w:val="0"/>
      <w:marTop w:val="0"/>
      <w:marBottom w:val="0"/>
      <w:divBdr>
        <w:top w:val="none" w:sz="0" w:space="0" w:color="auto"/>
        <w:left w:val="none" w:sz="0" w:space="0" w:color="auto"/>
        <w:bottom w:val="none" w:sz="0" w:space="0" w:color="auto"/>
        <w:right w:val="none" w:sz="0" w:space="0" w:color="auto"/>
      </w:divBdr>
    </w:div>
    <w:div w:id="1326201911">
      <w:bodyDiv w:val="1"/>
      <w:marLeft w:val="0"/>
      <w:marRight w:val="0"/>
      <w:marTop w:val="0"/>
      <w:marBottom w:val="0"/>
      <w:divBdr>
        <w:top w:val="none" w:sz="0" w:space="0" w:color="auto"/>
        <w:left w:val="none" w:sz="0" w:space="0" w:color="auto"/>
        <w:bottom w:val="none" w:sz="0" w:space="0" w:color="auto"/>
        <w:right w:val="none" w:sz="0" w:space="0" w:color="auto"/>
      </w:divBdr>
    </w:div>
    <w:div w:id="1347486366">
      <w:bodyDiv w:val="1"/>
      <w:marLeft w:val="0"/>
      <w:marRight w:val="0"/>
      <w:marTop w:val="0"/>
      <w:marBottom w:val="0"/>
      <w:divBdr>
        <w:top w:val="none" w:sz="0" w:space="0" w:color="auto"/>
        <w:left w:val="none" w:sz="0" w:space="0" w:color="auto"/>
        <w:bottom w:val="none" w:sz="0" w:space="0" w:color="auto"/>
        <w:right w:val="none" w:sz="0" w:space="0" w:color="auto"/>
      </w:divBdr>
    </w:div>
    <w:div w:id="1469278208">
      <w:bodyDiv w:val="1"/>
      <w:marLeft w:val="0"/>
      <w:marRight w:val="0"/>
      <w:marTop w:val="0"/>
      <w:marBottom w:val="0"/>
      <w:divBdr>
        <w:top w:val="none" w:sz="0" w:space="0" w:color="auto"/>
        <w:left w:val="none" w:sz="0" w:space="0" w:color="auto"/>
        <w:bottom w:val="none" w:sz="0" w:space="0" w:color="auto"/>
        <w:right w:val="none" w:sz="0" w:space="0" w:color="auto"/>
      </w:divBdr>
    </w:div>
    <w:div w:id="1476794869">
      <w:bodyDiv w:val="1"/>
      <w:marLeft w:val="0"/>
      <w:marRight w:val="0"/>
      <w:marTop w:val="0"/>
      <w:marBottom w:val="0"/>
      <w:divBdr>
        <w:top w:val="none" w:sz="0" w:space="0" w:color="auto"/>
        <w:left w:val="none" w:sz="0" w:space="0" w:color="auto"/>
        <w:bottom w:val="none" w:sz="0" w:space="0" w:color="auto"/>
        <w:right w:val="none" w:sz="0" w:space="0" w:color="auto"/>
      </w:divBdr>
    </w:div>
    <w:div w:id="1493837437">
      <w:bodyDiv w:val="1"/>
      <w:marLeft w:val="0"/>
      <w:marRight w:val="0"/>
      <w:marTop w:val="0"/>
      <w:marBottom w:val="0"/>
      <w:divBdr>
        <w:top w:val="none" w:sz="0" w:space="0" w:color="auto"/>
        <w:left w:val="none" w:sz="0" w:space="0" w:color="auto"/>
        <w:bottom w:val="none" w:sz="0" w:space="0" w:color="auto"/>
        <w:right w:val="none" w:sz="0" w:space="0" w:color="auto"/>
      </w:divBdr>
    </w:div>
    <w:div w:id="1574312463">
      <w:bodyDiv w:val="1"/>
      <w:marLeft w:val="0"/>
      <w:marRight w:val="0"/>
      <w:marTop w:val="0"/>
      <w:marBottom w:val="0"/>
      <w:divBdr>
        <w:top w:val="none" w:sz="0" w:space="0" w:color="auto"/>
        <w:left w:val="none" w:sz="0" w:space="0" w:color="auto"/>
        <w:bottom w:val="none" w:sz="0" w:space="0" w:color="auto"/>
        <w:right w:val="none" w:sz="0" w:space="0" w:color="auto"/>
      </w:divBdr>
    </w:div>
    <w:div w:id="1577546356">
      <w:bodyDiv w:val="1"/>
      <w:marLeft w:val="0"/>
      <w:marRight w:val="0"/>
      <w:marTop w:val="0"/>
      <w:marBottom w:val="0"/>
      <w:divBdr>
        <w:top w:val="none" w:sz="0" w:space="0" w:color="auto"/>
        <w:left w:val="none" w:sz="0" w:space="0" w:color="auto"/>
        <w:bottom w:val="none" w:sz="0" w:space="0" w:color="auto"/>
        <w:right w:val="none" w:sz="0" w:space="0" w:color="auto"/>
      </w:divBdr>
    </w:div>
    <w:div w:id="1599407820">
      <w:bodyDiv w:val="1"/>
      <w:marLeft w:val="0"/>
      <w:marRight w:val="0"/>
      <w:marTop w:val="0"/>
      <w:marBottom w:val="0"/>
      <w:divBdr>
        <w:top w:val="none" w:sz="0" w:space="0" w:color="auto"/>
        <w:left w:val="none" w:sz="0" w:space="0" w:color="auto"/>
        <w:bottom w:val="none" w:sz="0" w:space="0" w:color="auto"/>
        <w:right w:val="none" w:sz="0" w:space="0" w:color="auto"/>
      </w:divBdr>
    </w:div>
    <w:div w:id="1599830976">
      <w:bodyDiv w:val="1"/>
      <w:marLeft w:val="0"/>
      <w:marRight w:val="0"/>
      <w:marTop w:val="0"/>
      <w:marBottom w:val="0"/>
      <w:divBdr>
        <w:top w:val="none" w:sz="0" w:space="0" w:color="auto"/>
        <w:left w:val="none" w:sz="0" w:space="0" w:color="auto"/>
        <w:bottom w:val="none" w:sz="0" w:space="0" w:color="auto"/>
        <w:right w:val="none" w:sz="0" w:space="0" w:color="auto"/>
      </w:divBdr>
    </w:div>
    <w:div w:id="1610577180">
      <w:bodyDiv w:val="1"/>
      <w:marLeft w:val="0"/>
      <w:marRight w:val="0"/>
      <w:marTop w:val="0"/>
      <w:marBottom w:val="0"/>
      <w:divBdr>
        <w:top w:val="none" w:sz="0" w:space="0" w:color="auto"/>
        <w:left w:val="none" w:sz="0" w:space="0" w:color="auto"/>
        <w:bottom w:val="none" w:sz="0" w:space="0" w:color="auto"/>
        <w:right w:val="none" w:sz="0" w:space="0" w:color="auto"/>
      </w:divBdr>
    </w:div>
    <w:div w:id="1612860681">
      <w:bodyDiv w:val="1"/>
      <w:marLeft w:val="0"/>
      <w:marRight w:val="0"/>
      <w:marTop w:val="0"/>
      <w:marBottom w:val="0"/>
      <w:divBdr>
        <w:top w:val="none" w:sz="0" w:space="0" w:color="auto"/>
        <w:left w:val="none" w:sz="0" w:space="0" w:color="auto"/>
        <w:bottom w:val="none" w:sz="0" w:space="0" w:color="auto"/>
        <w:right w:val="none" w:sz="0" w:space="0" w:color="auto"/>
      </w:divBdr>
    </w:div>
    <w:div w:id="1614823595">
      <w:bodyDiv w:val="1"/>
      <w:marLeft w:val="0"/>
      <w:marRight w:val="0"/>
      <w:marTop w:val="0"/>
      <w:marBottom w:val="0"/>
      <w:divBdr>
        <w:top w:val="none" w:sz="0" w:space="0" w:color="auto"/>
        <w:left w:val="none" w:sz="0" w:space="0" w:color="auto"/>
        <w:bottom w:val="none" w:sz="0" w:space="0" w:color="auto"/>
        <w:right w:val="none" w:sz="0" w:space="0" w:color="auto"/>
      </w:divBdr>
    </w:div>
    <w:div w:id="1617904019">
      <w:bodyDiv w:val="1"/>
      <w:marLeft w:val="0"/>
      <w:marRight w:val="0"/>
      <w:marTop w:val="0"/>
      <w:marBottom w:val="0"/>
      <w:divBdr>
        <w:top w:val="none" w:sz="0" w:space="0" w:color="auto"/>
        <w:left w:val="none" w:sz="0" w:space="0" w:color="auto"/>
        <w:bottom w:val="none" w:sz="0" w:space="0" w:color="auto"/>
        <w:right w:val="none" w:sz="0" w:space="0" w:color="auto"/>
      </w:divBdr>
    </w:div>
    <w:div w:id="1655455187">
      <w:bodyDiv w:val="1"/>
      <w:marLeft w:val="0"/>
      <w:marRight w:val="0"/>
      <w:marTop w:val="0"/>
      <w:marBottom w:val="0"/>
      <w:divBdr>
        <w:top w:val="none" w:sz="0" w:space="0" w:color="auto"/>
        <w:left w:val="none" w:sz="0" w:space="0" w:color="auto"/>
        <w:bottom w:val="none" w:sz="0" w:space="0" w:color="auto"/>
        <w:right w:val="none" w:sz="0" w:space="0" w:color="auto"/>
      </w:divBdr>
    </w:div>
    <w:div w:id="1655839787">
      <w:bodyDiv w:val="1"/>
      <w:marLeft w:val="0"/>
      <w:marRight w:val="0"/>
      <w:marTop w:val="0"/>
      <w:marBottom w:val="0"/>
      <w:divBdr>
        <w:top w:val="none" w:sz="0" w:space="0" w:color="auto"/>
        <w:left w:val="none" w:sz="0" w:space="0" w:color="auto"/>
        <w:bottom w:val="none" w:sz="0" w:space="0" w:color="auto"/>
        <w:right w:val="none" w:sz="0" w:space="0" w:color="auto"/>
      </w:divBdr>
    </w:div>
    <w:div w:id="1669668609">
      <w:bodyDiv w:val="1"/>
      <w:marLeft w:val="0"/>
      <w:marRight w:val="0"/>
      <w:marTop w:val="0"/>
      <w:marBottom w:val="0"/>
      <w:divBdr>
        <w:top w:val="none" w:sz="0" w:space="0" w:color="auto"/>
        <w:left w:val="none" w:sz="0" w:space="0" w:color="auto"/>
        <w:bottom w:val="none" w:sz="0" w:space="0" w:color="auto"/>
        <w:right w:val="none" w:sz="0" w:space="0" w:color="auto"/>
      </w:divBdr>
    </w:div>
    <w:div w:id="1676227053">
      <w:bodyDiv w:val="1"/>
      <w:marLeft w:val="0"/>
      <w:marRight w:val="0"/>
      <w:marTop w:val="0"/>
      <w:marBottom w:val="0"/>
      <w:divBdr>
        <w:top w:val="none" w:sz="0" w:space="0" w:color="auto"/>
        <w:left w:val="none" w:sz="0" w:space="0" w:color="auto"/>
        <w:bottom w:val="none" w:sz="0" w:space="0" w:color="auto"/>
        <w:right w:val="none" w:sz="0" w:space="0" w:color="auto"/>
      </w:divBdr>
    </w:div>
    <w:div w:id="1702199248">
      <w:bodyDiv w:val="1"/>
      <w:marLeft w:val="0"/>
      <w:marRight w:val="0"/>
      <w:marTop w:val="0"/>
      <w:marBottom w:val="0"/>
      <w:divBdr>
        <w:top w:val="none" w:sz="0" w:space="0" w:color="auto"/>
        <w:left w:val="none" w:sz="0" w:space="0" w:color="auto"/>
        <w:bottom w:val="none" w:sz="0" w:space="0" w:color="auto"/>
        <w:right w:val="none" w:sz="0" w:space="0" w:color="auto"/>
      </w:divBdr>
    </w:div>
    <w:div w:id="1731925625">
      <w:bodyDiv w:val="1"/>
      <w:marLeft w:val="0"/>
      <w:marRight w:val="0"/>
      <w:marTop w:val="0"/>
      <w:marBottom w:val="0"/>
      <w:divBdr>
        <w:top w:val="none" w:sz="0" w:space="0" w:color="auto"/>
        <w:left w:val="none" w:sz="0" w:space="0" w:color="auto"/>
        <w:bottom w:val="none" w:sz="0" w:space="0" w:color="auto"/>
        <w:right w:val="none" w:sz="0" w:space="0" w:color="auto"/>
      </w:divBdr>
    </w:div>
    <w:div w:id="1762022145">
      <w:bodyDiv w:val="1"/>
      <w:marLeft w:val="0"/>
      <w:marRight w:val="0"/>
      <w:marTop w:val="0"/>
      <w:marBottom w:val="0"/>
      <w:divBdr>
        <w:top w:val="none" w:sz="0" w:space="0" w:color="auto"/>
        <w:left w:val="none" w:sz="0" w:space="0" w:color="auto"/>
        <w:bottom w:val="none" w:sz="0" w:space="0" w:color="auto"/>
        <w:right w:val="none" w:sz="0" w:space="0" w:color="auto"/>
      </w:divBdr>
    </w:div>
    <w:div w:id="1769933063">
      <w:bodyDiv w:val="1"/>
      <w:marLeft w:val="0"/>
      <w:marRight w:val="0"/>
      <w:marTop w:val="0"/>
      <w:marBottom w:val="0"/>
      <w:divBdr>
        <w:top w:val="none" w:sz="0" w:space="0" w:color="auto"/>
        <w:left w:val="none" w:sz="0" w:space="0" w:color="auto"/>
        <w:bottom w:val="none" w:sz="0" w:space="0" w:color="auto"/>
        <w:right w:val="none" w:sz="0" w:space="0" w:color="auto"/>
      </w:divBdr>
    </w:div>
    <w:div w:id="1770346329">
      <w:bodyDiv w:val="1"/>
      <w:marLeft w:val="0"/>
      <w:marRight w:val="0"/>
      <w:marTop w:val="0"/>
      <w:marBottom w:val="0"/>
      <w:divBdr>
        <w:top w:val="none" w:sz="0" w:space="0" w:color="auto"/>
        <w:left w:val="none" w:sz="0" w:space="0" w:color="auto"/>
        <w:bottom w:val="none" w:sz="0" w:space="0" w:color="auto"/>
        <w:right w:val="none" w:sz="0" w:space="0" w:color="auto"/>
      </w:divBdr>
    </w:div>
    <w:div w:id="1776707484">
      <w:bodyDiv w:val="1"/>
      <w:marLeft w:val="0"/>
      <w:marRight w:val="0"/>
      <w:marTop w:val="0"/>
      <w:marBottom w:val="0"/>
      <w:divBdr>
        <w:top w:val="none" w:sz="0" w:space="0" w:color="auto"/>
        <w:left w:val="none" w:sz="0" w:space="0" w:color="auto"/>
        <w:bottom w:val="none" w:sz="0" w:space="0" w:color="auto"/>
        <w:right w:val="none" w:sz="0" w:space="0" w:color="auto"/>
      </w:divBdr>
    </w:div>
    <w:div w:id="1805806246">
      <w:bodyDiv w:val="1"/>
      <w:marLeft w:val="0"/>
      <w:marRight w:val="0"/>
      <w:marTop w:val="0"/>
      <w:marBottom w:val="0"/>
      <w:divBdr>
        <w:top w:val="none" w:sz="0" w:space="0" w:color="auto"/>
        <w:left w:val="none" w:sz="0" w:space="0" w:color="auto"/>
        <w:bottom w:val="none" w:sz="0" w:space="0" w:color="auto"/>
        <w:right w:val="none" w:sz="0" w:space="0" w:color="auto"/>
      </w:divBdr>
    </w:div>
    <w:div w:id="1829250445">
      <w:bodyDiv w:val="1"/>
      <w:marLeft w:val="0"/>
      <w:marRight w:val="0"/>
      <w:marTop w:val="0"/>
      <w:marBottom w:val="0"/>
      <w:divBdr>
        <w:top w:val="none" w:sz="0" w:space="0" w:color="auto"/>
        <w:left w:val="none" w:sz="0" w:space="0" w:color="auto"/>
        <w:bottom w:val="none" w:sz="0" w:space="0" w:color="auto"/>
        <w:right w:val="none" w:sz="0" w:space="0" w:color="auto"/>
      </w:divBdr>
    </w:div>
    <w:div w:id="1831095765">
      <w:bodyDiv w:val="1"/>
      <w:marLeft w:val="0"/>
      <w:marRight w:val="0"/>
      <w:marTop w:val="0"/>
      <w:marBottom w:val="0"/>
      <w:divBdr>
        <w:top w:val="none" w:sz="0" w:space="0" w:color="auto"/>
        <w:left w:val="none" w:sz="0" w:space="0" w:color="auto"/>
        <w:bottom w:val="none" w:sz="0" w:space="0" w:color="auto"/>
        <w:right w:val="none" w:sz="0" w:space="0" w:color="auto"/>
      </w:divBdr>
    </w:div>
    <w:div w:id="1843230393">
      <w:bodyDiv w:val="1"/>
      <w:marLeft w:val="0"/>
      <w:marRight w:val="0"/>
      <w:marTop w:val="0"/>
      <w:marBottom w:val="0"/>
      <w:divBdr>
        <w:top w:val="none" w:sz="0" w:space="0" w:color="auto"/>
        <w:left w:val="none" w:sz="0" w:space="0" w:color="auto"/>
        <w:bottom w:val="none" w:sz="0" w:space="0" w:color="auto"/>
        <w:right w:val="none" w:sz="0" w:space="0" w:color="auto"/>
      </w:divBdr>
    </w:div>
    <w:div w:id="1846936572">
      <w:bodyDiv w:val="1"/>
      <w:marLeft w:val="0"/>
      <w:marRight w:val="0"/>
      <w:marTop w:val="0"/>
      <w:marBottom w:val="0"/>
      <w:divBdr>
        <w:top w:val="none" w:sz="0" w:space="0" w:color="auto"/>
        <w:left w:val="none" w:sz="0" w:space="0" w:color="auto"/>
        <w:bottom w:val="none" w:sz="0" w:space="0" w:color="auto"/>
        <w:right w:val="none" w:sz="0" w:space="0" w:color="auto"/>
      </w:divBdr>
    </w:div>
    <w:div w:id="1894731770">
      <w:bodyDiv w:val="1"/>
      <w:marLeft w:val="0"/>
      <w:marRight w:val="0"/>
      <w:marTop w:val="0"/>
      <w:marBottom w:val="0"/>
      <w:divBdr>
        <w:top w:val="none" w:sz="0" w:space="0" w:color="auto"/>
        <w:left w:val="none" w:sz="0" w:space="0" w:color="auto"/>
        <w:bottom w:val="none" w:sz="0" w:space="0" w:color="auto"/>
        <w:right w:val="none" w:sz="0" w:space="0" w:color="auto"/>
      </w:divBdr>
    </w:div>
    <w:div w:id="1929146319">
      <w:bodyDiv w:val="1"/>
      <w:marLeft w:val="0"/>
      <w:marRight w:val="0"/>
      <w:marTop w:val="0"/>
      <w:marBottom w:val="0"/>
      <w:divBdr>
        <w:top w:val="none" w:sz="0" w:space="0" w:color="auto"/>
        <w:left w:val="none" w:sz="0" w:space="0" w:color="auto"/>
        <w:bottom w:val="none" w:sz="0" w:space="0" w:color="auto"/>
        <w:right w:val="none" w:sz="0" w:space="0" w:color="auto"/>
      </w:divBdr>
    </w:div>
    <w:div w:id="1932003952">
      <w:bodyDiv w:val="1"/>
      <w:marLeft w:val="0"/>
      <w:marRight w:val="0"/>
      <w:marTop w:val="0"/>
      <w:marBottom w:val="0"/>
      <w:divBdr>
        <w:top w:val="none" w:sz="0" w:space="0" w:color="auto"/>
        <w:left w:val="none" w:sz="0" w:space="0" w:color="auto"/>
        <w:bottom w:val="none" w:sz="0" w:space="0" w:color="auto"/>
        <w:right w:val="none" w:sz="0" w:space="0" w:color="auto"/>
      </w:divBdr>
    </w:div>
    <w:div w:id="1967927357">
      <w:bodyDiv w:val="1"/>
      <w:marLeft w:val="0"/>
      <w:marRight w:val="0"/>
      <w:marTop w:val="0"/>
      <w:marBottom w:val="0"/>
      <w:divBdr>
        <w:top w:val="none" w:sz="0" w:space="0" w:color="auto"/>
        <w:left w:val="none" w:sz="0" w:space="0" w:color="auto"/>
        <w:bottom w:val="none" w:sz="0" w:space="0" w:color="auto"/>
        <w:right w:val="none" w:sz="0" w:space="0" w:color="auto"/>
      </w:divBdr>
    </w:div>
    <w:div w:id="2012877097">
      <w:bodyDiv w:val="1"/>
      <w:marLeft w:val="0"/>
      <w:marRight w:val="0"/>
      <w:marTop w:val="0"/>
      <w:marBottom w:val="0"/>
      <w:divBdr>
        <w:top w:val="none" w:sz="0" w:space="0" w:color="auto"/>
        <w:left w:val="none" w:sz="0" w:space="0" w:color="auto"/>
        <w:bottom w:val="none" w:sz="0" w:space="0" w:color="auto"/>
        <w:right w:val="none" w:sz="0" w:space="0" w:color="auto"/>
      </w:divBdr>
    </w:div>
    <w:div w:id="2026056426">
      <w:bodyDiv w:val="1"/>
      <w:marLeft w:val="0"/>
      <w:marRight w:val="0"/>
      <w:marTop w:val="0"/>
      <w:marBottom w:val="0"/>
      <w:divBdr>
        <w:top w:val="none" w:sz="0" w:space="0" w:color="auto"/>
        <w:left w:val="none" w:sz="0" w:space="0" w:color="auto"/>
        <w:bottom w:val="none" w:sz="0" w:space="0" w:color="auto"/>
        <w:right w:val="none" w:sz="0" w:space="0" w:color="auto"/>
      </w:divBdr>
    </w:div>
    <w:div w:id="2058355562">
      <w:bodyDiv w:val="1"/>
      <w:marLeft w:val="0"/>
      <w:marRight w:val="0"/>
      <w:marTop w:val="0"/>
      <w:marBottom w:val="0"/>
      <w:divBdr>
        <w:top w:val="none" w:sz="0" w:space="0" w:color="auto"/>
        <w:left w:val="none" w:sz="0" w:space="0" w:color="auto"/>
        <w:bottom w:val="none" w:sz="0" w:space="0" w:color="auto"/>
        <w:right w:val="none" w:sz="0" w:space="0" w:color="auto"/>
      </w:divBdr>
    </w:div>
    <w:div w:id="2118718531">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settings" Target="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footer" Target="footer1.xm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TaxCatchAll xmlns="a334ba3b-e131-42d3-95f3-2728f5a41884">
      <Value>34</Value>
      <Value>1</Value>
    </TaxCatchAll>
    <_dlc_DocId xmlns="6a7e9632-768a-49bf-85ac-c69233ab2a52">FIN33506-1566835604-282234</_dlc_DocId>
    <_dlc_DocIdUrl xmlns="6a7e9632-768a-49bf-85ac-c69233ab2a52">
      <Url>https://financegovau.sharepoint.com/sites/M365_DoF_50033506/_layouts/15/DocIdRedir.aspx?ID=FIN33506-1566835604-282234</Url>
      <Description>FIN33506-1566835604-282234</Description>
    </_dlc_DocIdUrl>
    <_dlc_DocIdPersistId xmlns="6a7e9632-768a-49bf-85ac-c69233ab2a52" xsi:nil="true"/>
    <of934ccb37d6451ba60cdb89c1817167 xmlns="a334ba3b-e131-42d3-95f3-2728f5a41884">
      <Terms xmlns="http://schemas.microsoft.com/office/infopath/2007/PartnerControls">
        <TermInfo xmlns="http://schemas.microsoft.com/office/infopath/2007/PartnerControls">
          <TermName xmlns="http://schemas.microsoft.com/office/infopath/2007/PartnerControls">Department of Finance</TermName>
          <TermId xmlns="http://schemas.microsoft.com/office/infopath/2007/PartnerControls">fd660e8f-8f31-49bd-92a3-d31d4da31afe</TermId>
        </TermInfo>
      </Terms>
    </of934ccb37d6451ba60cdb89c1817167>
    <Security_x0020_Classification xmlns="a334ba3b-e131-42d3-95f3-2728f5a41884">OFFICIAL</Security_x0020_Classification>
    <Original_x0020_Date_x0020_Created xmlns="a334ba3b-e131-42d3-95f3-2728f5a41884" xsi:nil="true"/>
    <e0fcb3f570964638902a63147cd98219 xmlns="a334ba3b-e131-42d3-95f3-2728f5a41884">
      <Terms xmlns="http://schemas.microsoft.com/office/infopath/2007/PartnerControls"/>
    </e0fcb3f570964638902a63147cd98219>
    <lcf76f155ced4ddcb4097134ff3c332f xmlns="e39afc8f-a215-4bb1-9caf-c1c5d2f63d8a">
      <Terms xmlns="http://schemas.microsoft.com/office/infopath/2007/PartnerControls"/>
    </lcf76f155ced4ddcb4097134ff3c332f>
    <TaxKeywordTaxHTField xmlns="a334ba3b-e131-42d3-95f3-2728f5a41884">
      <Terms xmlns="http://schemas.microsoft.com/office/infopath/2007/PartnerControls">
        <TermInfo xmlns="http://schemas.microsoft.com/office/infopath/2007/PartnerControls">
          <TermName xmlns="http://schemas.microsoft.com/office/infopath/2007/PartnerControls">[SEC=OFFICIAL]</TermName>
          <TermId xmlns="http://schemas.microsoft.com/office/infopath/2007/PartnerControls">07351cc0-de73-4913-be2f-56f124cbf8bb</TermId>
        </TermInfo>
      </Terms>
    </TaxKeywordTaxHTField>
    <lf395e0388bc45bfb8642f07b9d090f4 xmlns="a334ba3b-e131-42d3-95f3-2728f5a41884">
      <Terms xmlns="http://schemas.microsoft.com/office/infopath/2007/PartnerControls"/>
    </lf395e0388bc45bfb8642f07b9d090f4>
    <f0888ba7078d4a1bac90b097c1ed0fad xmlns="a334ba3b-e131-42d3-95f3-2728f5a41884">
      <Terms xmlns="http://schemas.microsoft.com/office/infopath/2007/PartnerControls">
        <TermInfo xmlns="http://schemas.microsoft.com/office/infopath/2007/PartnerControls">
          <TermName xmlns="http://schemas.microsoft.com/office/infopath/2007/PartnerControls">Department of Finance</TermName>
          <TermId xmlns="http://schemas.microsoft.com/office/infopath/2007/PartnerControls">fd660e8f-8f31-49bd-92a3-d31d4da31afe</TermId>
        </TermInfo>
      </Terms>
    </f0888ba7078d4a1bac90b097c1ed0fad>
    <SharedWithUsers xmlns="6a7e9632-768a-49bf-85ac-c69233ab2a52">
      <UserInfo>
        <DisplayName>Saywell, David</DisplayName>
        <AccountId>175</AccountId>
        <AccountType/>
      </UserInfo>
      <UserInfo>
        <DisplayName>Ustick, Heather</DisplayName>
        <AccountId>217</AccountId>
        <AccountType/>
      </UserInfo>
      <UserInfo>
        <DisplayName>Shan, Axel</DisplayName>
        <AccountId>216</AccountId>
        <AccountType/>
      </UserInfo>
      <UserInfo>
        <DisplayName>Kim, Marina</DisplayName>
        <AccountId>211</AccountId>
        <AccountType/>
      </UserInfo>
      <UserInfo>
        <DisplayName>Holland, Natalie</DisplayName>
        <AccountId>159</AccountId>
        <AccountType/>
      </UserInfo>
      <UserInfo>
        <DisplayName>Sartore, Louise</DisplayName>
        <AccountId>47</AccountId>
        <AccountType/>
      </UserInfo>
      <UserInfo>
        <DisplayName>Hodge, Cameron</DisplayName>
        <AccountId>210</AccountId>
        <AccountType/>
      </UserInfo>
      <UserInfo>
        <DisplayName>Calcino, Lisa</DisplayName>
        <AccountId>213</AccountId>
        <AccountType/>
      </UserInfo>
      <UserInfo>
        <DisplayName>Navaratnam, Michael</DisplayName>
        <AccountId>206</AccountId>
        <AccountType/>
      </UserInfo>
      <UserInfo>
        <DisplayName>Wade, Josh</DisplayName>
        <AccountId>209</AccountId>
        <AccountType/>
      </UserInfo>
      <UserInfo>
        <DisplayName>Zhang, Penny</DisplayName>
        <AccountId>212</AccountId>
        <AccountType/>
      </UserInfo>
      <UserInfo>
        <DisplayName>Carn, Kelly</DisplayName>
        <AccountId>204</AccountId>
        <AccountType/>
      </UserInfo>
      <UserInfo>
        <DisplayName>Lockhar</DisplayName>
        <AccountId>215</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Finance Document" ma:contentTypeID="0x010100B7B479F47583304BA8B631462CC772D7008F7CFF9272C47D4280006CCC81AF3990" ma:contentTypeVersion="35" ma:contentTypeDescription="Create a new document." ma:contentTypeScope="" ma:versionID="11ce0a4975d7d7a6b940eeb7c51edc4b">
  <xsd:schema xmlns:xsd="http://www.w3.org/2001/XMLSchema" xmlns:xs="http://www.w3.org/2001/XMLSchema" xmlns:p="http://schemas.microsoft.com/office/2006/metadata/properties" xmlns:ns2="a334ba3b-e131-42d3-95f3-2728f5a41884" xmlns:ns3="e39afc8f-a215-4bb1-9caf-c1c5d2f63d8a" xmlns:ns4="6a7e9632-768a-49bf-85ac-c69233ab2a52" targetNamespace="http://schemas.microsoft.com/office/2006/metadata/properties" ma:root="true" ma:fieldsID="48a8710234bd9c0c12b906946d6153b3" ns2:_="" ns3:_="" ns4:_="">
    <xsd:import namespace="a334ba3b-e131-42d3-95f3-2728f5a41884"/>
    <xsd:import namespace="e39afc8f-a215-4bb1-9caf-c1c5d2f63d8a"/>
    <xsd:import namespace="6a7e9632-768a-49bf-85ac-c69233ab2a52"/>
    <xsd:element name="properties">
      <xsd:complexType>
        <xsd:sequence>
          <xsd:element name="documentManagement">
            <xsd:complexType>
              <xsd:all>
                <xsd:element ref="ns2:Security_x0020_Classification" minOccurs="0"/>
                <xsd:element ref="ns2:Original_x0020_Date_x0020_Created" minOccurs="0"/>
                <xsd:element ref="ns2:e0fcb3f570964638902a63147cd98219" minOccurs="0"/>
                <xsd:element ref="ns2:f0888ba7078d4a1bac90b097c1ed0fad" minOccurs="0"/>
                <xsd:element ref="ns2:of934ccb37d6451ba60cdb89c1817167" minOccurs="0"/>
                <xsd:element ref="ns2:TaxKeywordTaxHTField" minOccurs="0"/>
                <xsd:element ref="ns2:lf395e0388bc45bfb8642f07b9d090f4" minOccurs="0"/>
                <xsd:element ref="ns2:TaxCatchAll" minOccurs="0"/>
                <xsd:element ref="ns3:MediaServiceFastMetadata" minOccurs="0"/>
                <xsd:element ref="ns4:SharedWithUsers" minOccurs="0"/>
                <xsd:element ref="ns4:SharedWithDetails" minOccurs="0"/>
                <xsd:element ref="ns2:TaxCatchAllLabel" minOccurs="0"/>
                <xsd:element ref="ns3:lcf76f155ced4ddcb4097134ff3c332f" minOccurs="0"/>
                <xsd:element ref="ns3:MediaServiceGenerationTime" minOccurs="0"/>
                <xsd:element ref="ns3:MediaServiceEventHashCode" minOccurs="0"/>
                <xsd:element ref="ns3:MediaServiceOCR" minOccurs="0"/>
                <xsd:element ref="ns3:MediaServiceMetadata" minOccurs="0"/>
                <xsd:element ref="ns3:MediaServiceDateTaken" minOccurs="0"/>
                <xsd:element ref="ns3:MediaLengthInSeconds" minOccurs="0"/>
                <xsd:element ref="ns3:MediaServiceObjectDetectorVersions" minOccurs="0"/>
                <xsd:element ref="ns4:_dlc_DocId" minOccurs="0"/>
                <xsd:element ref="ns4:_dlc_DocIdUrl" minOccurs="0"/>
                <xsd:element ref="ns4:_dlc_DocIdPersistId"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34ba3b-e131-42d3-95f3-2728f5a41884" elementFormDefault="qualified">
    <xsd:import namespace="http://schemas.microsoft.com/office/2006/documentManagement/types"/>
    <xsd:import namespace="http://schemas.microsoft.com/office/infopath/2007/PartnerControls"/>
    <xsd:element name="Security_x0020_Classification" ma:index="3" nillable="true" ma:displayName="Security Classification" ma:default="OFFICIAL" ma:format="Dropdown" ma:internalName="Security_x0020_Classification" ma:readOnly="false">
      <xsd:simpleType>
        <xsd:union memberTypes="dms:Text">
          <xsd:simpleType>
            <xsd:restriction base="dms:Choice">
              <xsd:enumeration value="UNOFFICIAL"/>
              <xsd:enumeration value="OFFICIAL"/>
              <xsd:enumeration value="OFFICIAL:Sensitive"/>
              <xsd:enumeration value="OFFICIAL:Sensitive, Personal-Privacy"/>
              <xsd:enumeration value="OFFICIAL:Sensitive, Legal-Privilege"/>
              <xsd:enumeration value="OFFICIAL:Sensitive, Legislative-Secrecy"/>
              <xsd:enumeration value="OFFICIAL:Sensitive, SH:National-Cabinet"/>
              <xsd:enumeration value="OFFICIAL:Sensitive, SH:National-Cabinet, Personal-Privacy"/>
              <xsd:enumeration value="OFFICIAL:Sensitive, SH:National-Cabinet, Legislative-Secrecy"/>
              <xsd:enumeration value="OFFICIAL:Sensitive, SH:National-Cabinet, Legal-Privilege"/>
              <xsd:enumeration value="PROTECTED"/>
              <xsd:enumeration value="PROTECTED, Legal-Privilege"/>
              <xsd:enumeration value="PROTECTED, Personal-Privacy"/>
              <xsd:enumeration value="PROTECTED, Legislative-Secrecy"/>
              <xsd:enumeration value="PROTECTED SH:CABINET"/>
              <xsd:enumeration value="PROTECTED SH:CABINET, Personal-Privacy"/>
              <xsd:enumeration value="PROTECTED SH:CABINET, Legal-Privilege"/>
              <xsd:enumeration value="PROTECTED SH:CABINET, Legislative-Secrecy"/>
              <xsd:enumeration value="PROTECTED SH:National-Cabinet"/>
              <xsd:enumeration value="PROTECTED SH:National-Cabinet, Personal-Privacy"/>
              <xsd:enumeration value="PROTECTED SH:National-Cabinet, Legal-Privilege"/>
              <xsd:enumeration value="PROTECTED SH:National-Cabinet, Legislative-Secrecy"/>
              <xsd:enumeration value="UNCLASSIFIED"/>
              <xsd:enumeration value="UNCLASSIFIED - Sensitive: Personal"/>
              <xsd:enumeration value="UNCLASSIFIED - Sensitive: Legal"/>
              <xsd:enumeration value="UNCLASSIFIED - Sensitive"/>
              <xsd:enumeration value="For Official Use Only"/>
              <xsd:enumeration value="PROTECTED - Sensitive"/>
              <xsd:enumeration value="PROTECTED - Sensitive: Personal"/>
              <xsd:enumeration value="PROTECTED - Sensitive: Cabinet"/>
              <xsd:enumeration value="PROTECTED - Sensitive: Legal"/>
              <xsd:enumeration value="PROTECTED:CABINET"/>
            </xsd:restriction>
          </xsd:simpleType>
        </xsd:union>
      </xsd:simpleType>
    </xsd:element>
    <xsd:element name="Original_x0020_Date_x0020_Created" ma:index="8" nillable="true" ma:displayName="Original Date Created" ma:default="" ma:format="DateOnly" ma:internalName="Original_x0020_Date_x0020_Created" ma:readOnly="false">
      <xsd:simpleType>
        <xsd:restriction base="dms:DateTime"/>
      </xsd:simpleType>
    </xsd:element>
    <xsd:element name="e0fcb3f570964638902a63147cd98219" ma:index="10" nillable="true" ma:taxonomy="true" ma:internalName="e0fcb3f570964638902a63147cd98219" ma:taxonomyFieldName="Organisation_x0020_Unit" ma:displayName="Organisation Unit" ma:default="" ma:fieldId="{e0fcb3f5-7096-4638-902a-63147cd98219}" ma:sspId="c4b2c377-c74f-46b8-b62e-9cefa93d8fc8" ma:termSetId="642ac736-c0d1-48cf-939c-a81b0e893448" ma:anchorId="00000000-0000-0000-0000-000000000000" ma:open="false" ma:isKeyword="false">
      <xsd:complexType>
        <xsd:sequence>
          <xsd:element ref="pc:Terms" minOccurs="0" maxOccurs="1"/>
        </xsd:sequence>
      </xsd:complexType>
    </xsd:element>
    <xsd:element name="f0888ba7078d4a1bac90b097c1ed0fad" ma:index="12" nillable="true" ma:taxonomy="true" ma:internalName="f0888ba7078d4a1bac90b097c1ed0fad" ma:taxonomyFieldName="Initiating_x0020_Entity" ma:displayName="Initiating Entity" ma:readOnly="false" ma:default="1;#Department of Finance|fd660e8f-8f31-49bd-92a3-d31d4da31afe" ma:fieldId="{f0888ba7-078d-4a1b-ac90-b097c1ed0fad}" ma:sspId="c4b2c377-c74f-46b8-b62e-9cefa93d8fc8" ma:termSetId="1dd44c57-eb90-49d3-b71d-825941fd7214" ma:anchorId="00000000-0000-0000-0000-000000000000" ma:open="false" ma:isKeyword="false">
      <xsd:complexType>
        <xsd:sequence>
          <xsd:element ref="pc:Terms" minOccurs="0" maxOccurs="1"/>
        </xsd:sequence>
      </xsd:complexType>
    </xsd:element>
    <xsd:element name="of934ccb37d6451ba60cdb89c1817167" ma:index="14" nillable="true" ma:taxonomy="true" ma:internalName="of934ccb37d6451ba60cdb89c1817167" ma:taxonomyFieldName="About_x0020_Entity" ma:displayName="About Entity" ma:readOnly="false" ma:default="1;#Department of Finance|fd660e8f-8f31-49bd-92a3-d31d4da31afe" ma:fieldId="{8f934ccb-37d6-451b-a60c-db89c1817167}" ma:sspId="c4b2c377-c74f-46b8-b62e-9cefa93d8fc8" ma:termSetId="1dd44c57-eb90-49d3-b71d-825941fd7214" ma:anchorId="00000000-0000-0000-0000-000000000000" ma:open="false" ma:isKeyword="false">
      <xsd:complexType>
        <xsd:sequence>
          <xsd:element ref="pc:Terms" minOccurs="0" maxOccurs="1"/>
        </xsd:sequence>
      </xsd:complexType>
    </xsd:element>
    <xsd:element name="TaxKeywordTaxHTField" ma:index="16" nillable="true" ma:taxonomy="true" ma:internalName="TaxKeywordTaxHTField" ma:taxonomyFieldName="TaxKeyword" ma:displayName="Enterprise Keywords" ma:readOnly="false" ma:fieldId="{23f27201-bee3-471e-b2e7-b64fd8b7ca38}" ma:taxonomyMulti="true" ma:sspId="c4b2c377-c74f-46b8-b62e-9cefa93d8fc8" ma:termSetId="00000000-0000-0000-0000-000000000000" ma:anchorId="00000000-0000-0000-0000-000000000000" ma:open="true" ma:isKeyword="true">
      <xsd:complexType>
        <xsd:sequence>
          <xsd:element ref="pc:Terms" minOccurs="0" maxOccurs="1"/>
        </xsd:sequence>
      </xsd:complexType>
    </xsd:element>
    <xsd:element name="lf395e0388bc45bfb8642f07b9d090f4" ma:index="19" nillable="true" ma:taxonomy="true" ma:internalName="lf395e0388bc45bfb8642f07b9d090f4" ma:taxonomyFieldName="Function_x0020_and_x0020_Activity" ma:displayName="Function and Activity" ma:readOnly="false" ma:default="" ma:fieldId="{5f395e03-88bc-45bf-b864-2f07b9d090f4}" ma:sspId="c4b2c377-c74f-46b8-b62e-9cefa93d8fc8" ma:termSetId="d6a09c5b-e950-47cc-8e6b-7e27719f9f0b" ma:anchorId="00000000-0000-0000-0000-000000000000" ma:open="false" ma:isKeyword="false">
      <xsd:complexType>
        <xsd:sequence>
          <xsd:element ref="pc:Terms" minOccurs="0" maxOccurs="1"/>
        </xsd:sequence>
      </xsd:complexType>
    </xsd:element>
    <xsd:element name="TaxCatchAll" ma:index="20" nillable="true" ma:displayName="Taxonomy Catch All Column" ma:hidden="true" ma:list="{f4c189e6-c560-40fe-97d1-6662c6a9f502}" ma:internalName="TaxCatchAll" ma:readOnly="false" ma:showField="CatchAllData" ma:web="6a7e9632-768a-49bf-85ac-c69233ab2a52">
      <xsd:complexType>
        <xsd:complexContent>
          <xsd:extension base="dms:MultiChoiceLookup">
            <xsd:sequence>
              <xsd:element name="Value" type="dms:Lookup" maxOccurs="unbounded" minOccurs="0" nillable="true"/>
            </xsd:sequence>
          </xsd:extension>
        </xsd:complexContent>
      </xsd:complexType>
    </xsd:element>
    <xsd:element name="TaxCatchAllLabel" ma:index="24" nillable="true" ma:displayName="Taxonomy Catch All Column1" ma:hidden="true" ma:list="{f4c189e6-c560-40fe-97d1-6662c6a9f502}" ma:internalName="TaxCatchAllLabel" ma:readOnly="true" ma:showField="CatchAllDataLabel" ma:web="6a7e9632-768a-49bf-85ac-c69233ab2a5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39afc8f-a215-4bb1-9caf-c1c5d2f63d8a" elementFormDefault="qualified">
    <xsd:import namespace="http://schemas.microsoft.com/office/2006/documentManagement/types"/>
    <xsd:import namespace="http://schemas.microsoft.com/office/infopath/2007/PartnerControls"/>
    <xsd:element name="MediaServiceFastMetadata" ma:index="21" nillable="true" ma:displayName="MediaServiceFastMetadata" ma:hidden="true" ma:internalName="MediaServiceFastMetadata" ma:readOnly="true">
      <xsd:simpleType>
        <xsd:restriction base="dms:Note"/>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c4b2c377-c74f-46b8-b62e-9cefa93d8fc8" ma:termSetId="09814cd3-568e-fe90-9814-8d621ff8fb84" ma:anchorId="fba54fb3-c3e1-fe81-a776-ca4b69148c4d" ma:open="true" ma:isKeyword="false">
      <xsd:complexType>
        <xsd:sequence>
          <xsd:element ref="pc:Terms" minOccurs="0" maxOccurs="1"/>
        </xsd:sequence>
      </xsd:complex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EventHashCode" ma:index="27" nillable="true" ma:displayName="MediaServiceEventHashCode" ma:hidden="true" ma:internalName="MediaServiceEventHashCode" ma:readOnly="true">
      <xsd:simpleType>
        <xsd:restriction base="dms:Text"/>
      </xsd:simpleType>
    </xsd:element>
    <xsd:element name="MediaServiceOCR" ma:index="28" nillable="true" ma:displayName="Extracted Text" ma:hidden="true" ma:internalName="MediaServiceOCR" ma:readOnly="true">
      <xsd:simpleType>
        <xsd:restriction base="dms:Note"/>
      </xsd:simpleType>
    </xsd:element>
    <xsd:element name="MediaServiceMetadata" ma:index="29" nillable="true" ma:displayName="MediaServiceMetadata" ma:hidden="true" ma:internalName="MediaServiceMetadata" ma:readOnly="true">
      <xsd:simpleType>
        <xsd:restriction base="dms:Note"/>
      </xsd:simpleType>
    </xsd:element>
    <xsd:element name="MediaServiceDateTaken" ma:index="31" nillable="true" ma:displayName="MediaServiceDateTaken" ma:description="" ma:hidden="true" ma:indexed="true" ma:internalName="MediaServiceDateTaken" ma:readOnly="true">
      <xsd:simpleType>
        <xsd:restriction base="dms:Text"/>
      </xsd:simpleType>
    </xsd:element>
    <xsd:element name="MediaLengthInSeconds" ma:index="32" nillable="true" ma:displayName="MediaLengthInSeconds" ma:hidden="true" ma:internalName="MediaLengthInSeconds" ma:readOnly="true">
      <xsd:simpleType>
        <xsd:restriction base="dms:Unknown"/>
      </xsd:simpleType>
    </xsd:element>
    <xsd:element name="MediaServiceObjectDetectorVersions" ma:index="3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7e9632-768a-49bf-85ac-c69233ab2a52" elementFormDefault="qualified">
    <xsd:import namespace="http://schemas.microsoft.com/office/2006/documentManagement/types"/>
    <xsd:import namespace="http://schemas.microsoft.com/office/infopath/2007/PartnerControls"/>
    <xsd:element name="SharedWithUsers" ma:index="22"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hidden="true" ma:internalName="SharedWithDetails" ma:readOnly="true">
      <xsd:simpleType>
        <xsd:restriction base="dms:Note"/>
      </xsd:simpleType>
    </xsd:element>
    <xsd:element name="_dlc_DocId" ma:index="34" nillable="true" ma:displayName="Document ID Value" ma:description="The value of the document ID assigned to this item." ma:indexed="true" ma:internalName="_dlc_DocId" ma:readOnly="true">
      <xsd:simpleType>
        <xsd:restriction base="dms:Text"/>
      </xsd:simpleType>
    </xsd:element>
    <xsd:element name="_dlc_DocIdUrl" ma:index="3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6"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LongProp xmlns="" name="display_urn_x003a_schemas_x002d_microsoft_x002d_com_x003a_office_x003a_office_x0023_SharedWithUsers"><![CDATA[Saywell, David;Ustick, Heather;Shan, Axel;Kim, Marina;Holland, Natalie;Sartore, Louise;Hodge, Cameron;Calcino, Lisa;Navaratnam, Michael;Wade, Josh;Zhang, Penny;Carn, Kelly;Lockhart, Alexandra;Page, Chloe;Everest, Megan;Johnston, Sarah;Truswell, Kylee;Wang, Bo]]></LongProp>
  <LongProp xmlns="" name="SharedWithUsers"><![CDATA[175;#Saywell, David;#217;#Ustick, Heather;#216;#Shan, Axel;#211;#Kim, Marina;#159;#Holland, Natalie;#47;#Sartore, Louise;#210;#Hodge, Cameron;#213;#Calcino, Lisa;#206;#Navaratnam, Michael;#209;#Wade, Josh;#212;#Zhang, Penny;#204;#Carn, Kelly;#215;#Lockhart, Alexandra;#344;#Page, Chloe;#208;#Everest, Megan;#182;#Johnston, Sarah;#214;#Truswell, Kylee;#236;#Wang, Bo]]></LongProp>
</LongProperties>
</file>

<file path=customXml/item6.xml><?xml version="1.0" encoding="utf-8"?>
<?mso-contentType ?>
<SharedContentType xmlns="Microsoft.SharePoint.Taxonomy.ContentTypeSync" SourceId="c4b2c377-c74f-46b8-b62e-9cefa93d8fc8" ContentTypeId="0x010100B7B479F47583304BA8B631462CC772D7" PreviousValue="true"/>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1AA8D0-47A3-4F8C-8855-2F463A1DAAB5}">
  <ds:schemaRefs>
    <ds:schemaRef ds:uri="http://schemas.microsoft.com/sharepoint/events"/>
  </ds:schemaRefs>
</ds:datastoreItem>
</file>

<file path=customXml/itemProps2.xml><?xml version="1.0" encoding="utf-8"?>
<ds:datastoreItem xmlns:ds="http://schemas.openxmlformats.org/officeDocument/2006/customXml" ds:itemID="{CDBC25DD-C713-48E0-93FD-5A73F13C6FDC}">
  <ds:schemaRefs>
    <ds:schemaRef ds:uri="a334ba3b-e131-42d3-95f3-2728f5a41884"/>
    <ds:schemaRef ds:uri="http://schemas.openxmlformats.org/package/2006/metadata/core-properties"/>
    <ds:schemaRef ds:uri="http://purl.org/dc/terms/"/>
    <ds:schemaRef ds:uri="http://schemas.microsoft.com/office/2006/documentManagement/types"/>
    <ds:schemaRef ds:uri="e39afc8f-a215-4bb1-9caf-c1c5d2f63d8a"/>
    <ds:schemaRef ds:uri="http://purl.org/dc/dcmitype/"/>
    <ds:schemaRef ds:uri="http://purl.org/dc/elements/1.1/"/>
    <ds:schemaRef ds:uri="http://schemas.microsoft.com/office/2006/metadata/properties"/>
    <ds:schemaRef ds:uri="http://schemas.microsoft.com/office/infopath/2007/PartnerControls"/>
    <ds:schemaRef ds:uri="6a7e9632-768a-49bf-85ac-c69233ab2a52"/>
    <ds:schemaRef ds:uri="http://www.w3.org/XML/1998/namespace"/>
  </ds:schemaRefs>
</ds:datastoreItem>
</file>

<file path=customXml/itemProps3.xml><?xml version="1.0" encoding="utf-8"?>
<ds:datastoreItem xmlns:ds="http://schemas.openxmlformats.org/officeDocument/2006/customXml" ds:itemID="{F58499CB-3668-4F3E-AE51-51A2A493CC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34ba3b-e131-42d3-95f3-2728f5a41884"/>
    <ds:schemaRef ds:uri="e39afc8f-a215-4bb1-9caf-c1c5d2f63d8a"/>
    <ds:schemaRef ds:uri="6a7e9632-768a-49bf-85ac-c69233ab2a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48BD8CB-D9E2-4093-95DE-FAF26398570E}">
  <ds:schemaRefs>
    <ds:schemaRef ds:uri="http://schemas.microsoft.com/sharepoint/v3/contenttype/forms"/>
  </ds:schemaRefs>
</ds:datastoreItem>
</file>

<file path=customXml/itemProps5.xml><?xml version="1.0" encoding="utf-8"?>
<ds:datastoreItem xmlns:ds="http://schemas.openxmlformats.org/officeDocument/2006/customXml" ds:itemID="{B248BB33-06A4-4A19-90BA-CF8A0D5DB0B9}">
  <ds:schemaRefs>
    <ds:schemaRef ds:uri="http://schemas.microsoft.com/office/2006/metadata/longProperties"/>
    <ds:schemaRef ds:uri=""/>
  </ds:schemaRefs>
</ds:datastoreItem>
</file>

<file path=customXml/itemProps6.xml><?xml version="1.0" encoding="utf-8"?>
<ds:datastoreItem xmlns:ds="http://schemas.openxmlformats.org/officeDocument/2006/customXml" ds:itemID="{77E4917F-BA41-4820-8301-92517A0243BE}">
  <ds:schemaRefs>
    <ds:schemaRef ds:uri="Microsoft.SharePoint.Taxonomy.ContentTypeSync"/>
  </ds:schemaRefs>
</ds:datastoreItem>
</file>

<file path=customXml/itemProps7.xml><?xml version="1.0" encoding="utf-8"?>
<ds:datastoreItem xmlns:ds="http://schemas.openxmlformats.org/officeDocument/2006/customXml" ds:itemID="{65F6E4EE-4C27-4D76-A08D-1373966199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4130</Words>
  <Characters>25685</Characters>
  <Application>Microsoft Office Word</Application>
  <DocSecurity>0</DocSecurity>
  <Lines>214</Lines>
  <Paragraphs>59</Paragraphs>
  <ScaleCrop>false</ScaleCrop>
  <HeadingPairs>
    <vt:vector size="2" baseType="variant">
      <vt:variant>
        <vt:lpstr>Title</vt:lpstr>
      </vt:variant>
      <vt:variant>
        <vt:i4>1</vt:i4>
      </vt:variant>
    </vt:vector>
  </HeadingPairs>
  <TitlesOfParts>
    <vt:vector size="1" baseType="lpstr">
      <vt:lpstr>Portfolio Budget Statements</vt:lpstr>
    </vt:vector>
  </TitlesOfParts>
  <Company/>
  <LinksUpToDate>false</LinksUpToDate>
  <CharactersWithSpaces>29756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Portfolio Budget Statements</dc:title>
  <dc:subject/>
  <dc:creator/>
  <cp:keywords>[SEC=OFFICIAL]</cp:keywords>
  <cp:lastModifiedBy/>
  <cp:revision>1</cp:revision>
  <dcterms:created xsi:type="dcterms:W3CDTF">2024-05-08T00:47:00Z</dcterms:created>
  <dcterms:modified xsi:type="dcterms:W3CDTF">2024-05-12T02:56:00Z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0x010100B7B479F47583304BA8B631462CC772D7008F7CFF9272C47D4280006CCC81AF3990</vt:lpwstr>
  </property>
  <property fmtid="{D5CDD505-2E9C-101B-9397-08002B2CF9AE}" pid="3" name="TaxKeyword">
    <vt:lpwstr>34;#[SEC=OFFICIAL]|07351cc0-de73-4913-be2f-56f124cbf8bb</vt:lpwstr>
  </property>
  <property fmtid="{D5CDD505-2E9C-101B-9397-08002B2CF9AE}" pid="4" name="AbtEntity">
    <vt:lpwstr>2;#Department of Finance|fd660e8f-8f31-49bd-92a3-d31d4da31afe</vt:lpwstr>
  </property>
  <property fmtid="{D5CDD505-2E9C-101B-9397-08002B2CF9AE}" pid="5" name="InitiatingEntity">
    <vt:lpwstr>2;#Department of Finance|fd660e8f-8f31-49bd-92a3-d31d4da31afe</vt:lpwstr>
  </property>
  <property fmtid="{D5CDD505-2E9C-101B-9397-08002B2CF9AE}" pid="6" name="Function and Activity">
    <vt:lpwstr/>
  </property>
  <property fmtid="{D5CDD505-2E9C-101B-9397-08002B2CF9AE}" pid="7" name="OrgUnit">
    <vt:lpwstr>133;#Performance|0f4dd21a-6494-4313-960a-2dff10e24755</vt:lpwstr>
  </property>
  <property fmtid="{D5CDD505-2E9C-101B-9397-08002B2CF9AE}" pid="8" name="_dlc_DocIdItemGuid">
    <vt:lpwstr>86281394-e05e-446d-a370-693a170e3d35</vt:lpwstr>
  </property>
  <property fmtid="{D5CDD505-2E9C-101B-9397-08002B2CF9AE}" pid="9" name="_dlc_DocId">
    <vt:lpwstr>FIN33506-1566835604-279797</vt:lpwstr>
  </property>
  <property fmtid="{D5CDD505-2E9C-101B-9397-08002B2CF9AE}" pid="10" name="_dlc_DocIdUrl">
    <vt:lpwstr>https://financegovau.sharepoint.com/sites/M365_DoF_50033506/_layouts/15/DocIdRedir.aspx?ID=FIN33506-1566835604-279797, FIN33506-1566835604-279797</vt:lpwstr>
  </property>
  <property fmtid="{D5CDD505-2E9C-101B-9397-08002B2CF9AE}" pid="11" name="kb73b3df24114868a21db4ce3ca83710">
    <vt:lpwstr>Department of Finance|fd660e8f-8f31-49bd-92a3-d31d4da31afe</vt:lpwstr>
  </property>
  <property fmtid="{D5CDD505-2E9C-101B-9397-08002B2CF9AE}" pid="12" name="LMName">
    <vt:lpwstr/>
  </property>
  <property fmtid="{D5CDD505-2E9C-101B-9397-08002B2CF9AE}" pid="13" name="LastModDate">
    <vt:lpwstr/>
  </property>
  <property fmtid="{D5CDD505-2E9C-101B-9397-08002B2CF9AE}" pid="14" name="SecClass">
    <vt:lpwstr>OFFICIAL</vt:lpwstr>
  </property>
  <property fmtid="{D5CDD505-2E9C-101B-9397-08002B2CF9AE}" pid="15" name="iee44f6412bf40639855518abb1a08cc">
    <vt:lpwstr>Performance|0f4dd21a-6494-4313-960a-2dff10e24755</vt:lpwstr>
  </property>
  <property fmtid="{D5CDD505-2E9C-101B-9397-08002B2CF9AE}" pid="16" name="k90b8697a98d4606834ec03f7c33303a">
    <vt:lpwstr/>
  </property>
  <property fmtid="{D5CDD505-2E9C-101B-9397-08002B2CF9AE}" pid="17" name="k710d1823c744f64b20abec111d3c509">
    <vt:lpwstr>Department of Finance|fd660e8f-8f31-49bd-92a3-d31d4da31afe</vt:lpwstr>
  </property>
  <property fmtid="{D5CDD505-2E9C-101B-9397-08002B2CF9AE}" pid="18" name="RelatedItems">
    <vt:lpwstr/>
  </property>
  <property fmtid="{D5CDD505-2E9C-101B-9397-08002B2CF9AE}" pid="19" name="EmReceivedByName">
    <vt:lpwstr/>
  </property>
  <property fmtid="{D5CDD505-2E9C-101B-9397-08002B2CF9AE}" pid="20" name="EmImportance">
    <vt:lpwstr/>
  </property>
  <property fmtid="{D5CDD505-2E9C-101B-9397-08002B2CF9AE}" pid="21" name="EmCategory">
    <vt:lpwstr/>
  </property>
  <property fmtid="{D5CDD505-2E9C-101B-9397-08002B2CF9AE}" pid="22" name="EmConversationIndex">
    <vt:lpwstr/>
  </property>
  <property fmtid="{D5CDD505-2E9C-101B-9397-08002B2CF9AE}" pid="23" name="EmBody">
    <vt:lpwstr/>
  </property>
  <property fmtid="{D5CDD505-2E9C-101B-9397-08002B2CF9AE}" pid="24" name="EmHasAttachments">
    <vt:lpwstr/>
  </property>
  <property fmtid="{D5CDD505-2E9C-101B-9397-08002B2CF9AE}" pid="25" name="EmRetentionPolicyName">
    <vt:lpwstr/>
  </property>
  <property fmtid="{D5CDD505-2E9C-101B-9397-08002B2CF9AE}" pid="26" name="EmReplyRecipientNames">
    <vt:lpwstr/>
  </property>
  <property fmtid="{D5CDD505-2E9C-101B-9397-08002B2CF9AE}" pid="27" name="EmReplyRecipients">
    <vt:lpwstr/>
  </property>
  <property fmtid="{D5CDD505-2E9C-101B-9397-08002B2CF9AE}" pid="28" name="EmCC">
    <vt:lpwstr/>
  </property>
  <property fmtid="{D5CDD505-2E9C-101B-9397-08002B2CF9AE}" pid="29" name="EmFromName">
    <vt:lpwstr/>
  </property>
  <property fmtid="{D5CDD505-2E9C-101B-9397-08002B2CF9AE}" pid="30" name="EmCon">
    <vt:lpwstr/>
  </property>
  <property fmtid="{D5CDD505-2E9C-101B-9397-08002B2CF9AE}" pid="31" name="EmDateSent">
    <vt:lpwstr/>
  </property>
  <property fmtid="{D5CDD505-2E9C-101B-9397-08002B2CF9AE}" pid="32" name="EmDateReceived">
    <vt:lpwstr/>
  </property>
  <property fmtid="{D5CDD505-2E9C-101B-9397-08002B2CF9AE}" pid="33" name="EmBCCSMTPAddress">
    <vt:lpwstr/>
  </property>
  <property fmtid="{D5CDD505-2E9C-101B-9397-08002B2CF9AE}" pid="34" name="About Entity">
    <vt:lpwstr>1;#Department of Finance|fd660e8f-8f31-49bd-92a3-d31d4da31afe</vt:lpwstr>
  </property>
  <property fmtid="{D5CDD505-2E9C-101B-9397-08002B2CF9AE}" pid="35" name="EmTo">
    <vt:lpwstr/>
  </property>
  <property fmtid="{D5CDD505-2E9C-101B-9397-08002B2CF9AE}" pid="36" name="EmFrom">
    <vt:lpwstr/>
  </property>
  <property fmtid="{D5CDD505-2E9C-101B-9397-08002B2CF9AE}" pid="37" name="EmAttachmentNames">
    <vt:lpwstr/>
  </property>
  <property fmtid="{D5CDD505-2E9C-101B-9397-08002B2CF9AE}" pid="38" name="EmToSMTPAddress">
    <vt:lpwstr/>
  </property>
  <property fmtid="{D5CDD505-2E9C-101B-9397-08002B2CF9AE}" pid="39" name="EmFromSMTPAddress">
    <vt:lpwstr/>
  </property>
  <property fmtid="{D5CDD505-2E9C-101B-9397-08002B2CF9AE}" pid="40" name="EmSentOnBehalfOfName">
    <vt:lpwstr/>
  </property>
  <property fmtid="{D5CDD505-2E9C-101B-9397-08002B2CF9AE}" pid="41" name="EmCompanies">
    <vt:lpwstr/>
  </property>
  <property fmtid="{D5CDD505-2E9C-101B-9397-08002B2CF9AE}" pid="42" name="Initiating Entity">
    <vt:lpwstr>1;#Department of Finance|fd660e8f-8f31-49bd-92a3-d31d4da31afe</vt:lpwstr>
  </property>
  <property fmtid="{D5CDD505-2E9C-101B-9397-08002B2CF9AE}" pid="43" name="EmSubject">
    <vt:lpwstr/>
  </property>
  <property fmtid="{D5CDD505-2E9C-101B-9397-08002B2CF9AE}" pid="44" name="EmAttachCount">
    <vt:lpwstr/>
  </property>
  <property fmtid="{D5CDD505-2E9C-101B-9397-08002B2CF9AE}" pid="45" name="display_urn:schemas-microsoft-com:office:office#Author">
    <vt:lpwstr>Berry, Alex</vt:lpwstr>
  </property>
  <property fmtid="{D5CDD505-2E9C-101B-9397-08002B2CF9AE}" pid="46" name="EmCCSMTPAddress">
    <vt:lpwstr/>
  </property>
  <property fmtid="{D5CDD505-2E9C-101B-9397-08002B2CF9AE}" pid="47" name="Organisation Unit">
    <vt:lpwstr/>
  </property>
  <property fmtid="{D5CDD505-2E9C-101B-9397-08002B2CF9AE}" pid="48" name="EmConversationID">
    <vt:lpwstr/>
  </property>
  <property fmtid="{D5CDD505-2E9C-101B-9397-08002B2CF9AE}" pid="49" name="EmSensitivity">
    <vt:lpwstr/>
  </property>
  <property fmtid="{D5CDD505-2E9C-101B-9397-08002B2CF9AE}" pid="50" name="EmBCC">
    <vt:lpwstr/>
  </property>
  <property fmtid="{D5CDD505-2E9C-101B-9397-08002B2CF9AE}" pid="51" name="EmDate">
    <vt:lpwstr/>
  </property>
  <property fmtid="{D5CDD505-2E9C-101B-9397-08002B2CF9AE}" pid="52" name="EmID">
    <vt:lpwstr/>
  </property>
  <property fmtid="{D5CDD505-2E9C-101B-9397-08002B2CF9AE}" pid="53" name="EmToAddress">
    <vt:lpwstr/>
  </property>
  <property fmtid="{D5CDD505-2E9C-101B-9397-08002B2CF9AE}" pid="54" name="EmReceivedOnBehalfOfName">
    <vt:lpwstr/>
  </property>
  <property fmtid="{D5CDD505-2E9C-101B-9397-08002B2CF9AE}" pid="55" name="display_urn:schemas-microsoft-com:office:office#Editor">
    <vt:lpwstr>Berry, Alex</vt:lpwstr>
  </property>
  <property fmtid="{D5CDD505-2E9C-101B-9397-08002B2CF9AE}" pid="56" name="RelatedIssues">
    <vt:lpwstr/>
  </property>
  <property fmtid="{D5CDD505-2E9C-101B-9397-08002B2CF9AE}" pid="57" name="PM_ProtectiveMarkingImage_Header">
    <vt:lpwstr>C:\Program Files\Common Files\janusNET Shared\janusSEAL\Images\DocumentSlashBlue.png</vt:lpwstr>
  </property>
  <property fmtid="{D5CDD505-2E9C-101B-9397-08002B2CF9AE}" pid="58" name="PM_Caveats_Count">
    <vt:lpwstr>0</vt:lpwstr>
  </property>
  <property fmtid="{D5CDD505-2E9C-101B-9397-08002B2CF9AE}" pid="59" name="PM_DisplayValueSecClassificationWithQualifier">
    <vt:lpwstr>OFFICIAL</vt:lpwstr>
  </property>
  <property fmtid="{D5CDD505-2E9C-101B-9397-08002B2CF9AE}" pid="60" name="PM_Qualifier">
    <vt:lpwstr/>
  </property>
  <property fmtid="{D5CDD505-2E9C-101B-9397-08002B2CF9AE}" pid="61" name="PM_SecurityClassification">
    <vt:lpwstr>OFFICIAL</vt:lpwstr>
  </property>
  <property fmtid="{D5CDD505-2E9C-101B-9397-08002B2CF9AE}" pid="62" name="PM_InsertionValue">
    <vt:lpwstr>OFFICIAL</vt:lpwstr>
  </property>
  <property fmtid="{D5CDD505-2E9C-101B-9397-08002B2CF9AE}" pid="63" name="PM_Originating_FileId">
    <vt:lpwstr>EA6A3C8571A64656AF64DDAD65F4C07C</vt:lpwstr>
  </property>
  <property fmtid="{D5CDD505-2E9C-101B-9397-08002B2CF9AE}" pid="64" name="PM_ProtectiveMarkingValue_Footer">
    <vt:lpwstr>OFFICIAL</vt:lpwstr>
  </property>
  <property fmtid="{D5CDD505-2E9C-101B-9397-08002B2CF9AE}" pid="65" name="PM_OriginationTimeStamp">
    <vt:lpwstr>2023-03-03T00:43:28Z</vt:lpwstr>
  </property>
  <property fmtid="{D5CDD505-2E9C-101B-9397-08002B2CF9AE}" pid="66" name="PM_ProtectiveMarkingValue_Header">
    <vt:lpwstr>OFFICIAL</vt:lpwstr>
  </property>
  <property fmtid="{D5CDD505-2E9C-101B-9397-08002B2CF9AE}" pid="67" name="PM_ProtectiveMarkingImage_Footer">
    <vt:lpwstr>C:\Program Files\Common Files\janusNET Shared\janusSEAL\Images\DocumentSlashBlue.png</vt:lpwstr>
  </property>
  <property fmtid="{D5CDD505-2E9C-101B-9397-08002B2CF9AE}" pid="68" name="PM_Namespace">
    <vt:lpwstr>gov.au</vt:lpwstr>
  </property>
  <property fmtid="{D5CDD505-2E9C-101B-9397-08002B2CF9AE}" pid="69" name="PM_Version">
    <vt:lpwstr>2018.4</vt:lpwstr>
  </property>
  <property fmtid="{D5CDD505-2E9C-101B-9397-08002B2CF9AE}" pid="70" name="PM_Note">
    <vt:lpwstr/>
  </property>
  <property fmtid="{D5CDD505-2E9C-101B-9397-08002B2CF9AE}" pid="71" name="PM_Markers">
    <vt:lpwstr/>
  </property>
  <property fmtid="{D5CDD505-2E9C-101B-9397-08002B2CF9AE}" pid="72" name="PM_Display">
    <vt:lpwstr>OFFICIAL</vt:lpwstr>
  </property>
  <property fmtid="{D5CDD505-2E9C-101B-9397-08002B2CF9AE}" pid="73" name="PMUuid">
    <vt:lpwstr>v=2022.2;d=gov.au;g=46DD6D7C-8107-577B-BC6E-F348953B2E44</vt:lpwstr>
  </property>
  <property fmtid="{D5CDD505-2E9C-101B-9397-08002B2CF9AE}" pid="74" name="PM_Hash_Version">
    <vt:lpwstr>2022.1</vt:lpwstr>
  </property>
  <property fmtid="{D5CDD505-2E9C-101B-9397-08002B2CF9AE}" pid="75" name="MSIP_Label_87d6481e-ccdd-4ab6-8b26-05a0df5699e7_SetDate">
    <vt:lpwstr>2023-03-03T00:43:28Z</vt:lpwstr>
  </property>
  <property fmtid="{D5CDD505-2E9C-101B-9397-08002B2CF9AE}" pid="76" name="PM_OriginatorDomainName_SHA256">
    <vt:lpwstr>325440F6CA31C4C3BCE4433552DC42928CAAD3E2731ABE35FDE729ECEB763AF0</vt:lpwstr>
  </property>
  <property fmtid="{D5CDD505-2E9C-101B-9397-08002B2CF9AE}" pid="77" name="MSIP_Label_87d6481e-ccdd-4ab6-8b26-05a0df5699e7_Name">
    <vt:lpwstr>OFFICIAL</vt:lpwstr>
  </property>
  <property fmtid="{D5CDD505-2E9C-101B-9397-08002B2CF9AE}" pid="78" name="MSIP_Label_87d6481e-ccdd-4ab6-8b26-05a0df5699e7_SiteId">
    <vt:lpwstr>08954cee-4782-4ff6-9ad5-1997dccef4b0</vt:lpwstr>
  </property>
  <property fmtid="{D5CDD505-2E9C-101B-9397-08002B2CF9AE}" pid="79" name="MSIP_Label_87d6481e-ccdd-4ab6-8b26-05a0df5699e7_Enabled">
    <vt:lpwstr>true</vt:lpwstr>
  </property>
  <property fmtid="{D5CDD505-2E9C-101B-9397-08002B2CF9AE}" pid="80" name="PM_SecurityClassification_Prev">
    <vt:lpwstr>OFFICIAL</vt:lpwstr>
  </property>
  <property fmtid="{D5CDD505-2E9C-101B-9397-08002B2CF9AE}" pid="81" name="PM_Qualifier_Prev">
    <vt:lpwstr/>
  </property>
  <property fmtid="{D5CDD505-2E9C-101B-9397-08002B2CF9AE}" pid="82" name="display_urn:schemas-microsoft-com:office:office#SharedWithUsers">
    <vt:lpwstr>Saywell, David;Ustick, Heather;Shan, Axel;Kim, Marina;Holland, Natalie;Sartore, Louise;Hodge, Cameron;Calcino, Lisa;Navaratnam, Michael;Wade, Josh;Zhang, Penny;Carn, Kelly;Lockhart, Alexandra;Page, Chloe;Everest, Megan;Johnston, Sarah;Truswell, Kylee;Wang</vt:lpwstr>
  </property>
  <property fmtid="{D5CDD505-2E9C-101B-9397-08002B2CF9AE}" pid="83" name="SharedWithUsers">
    <vt:lpwstr>175;#Saywell, David;#217;#Ustick, Heather;#216;#Shan, Axel;#211;#Kim, Marina;#159;#Holland, Natalie;#47;#Sartore, Louise;#210;#Hodge, Cameron;#213;#Calcino, Lisa;#206;#Navaratnam, Michael;#209;#Wade, Josh;#212;#Zhang, Penny;#204;#Carn, Kelly;#215;#Lockhar</vt:lpwstr>
  </property>
  <property fmtid="{D5CDD505-2E9C-101B-9397-08002B2CF9AE}" pid="84" name="MediaServiceImageTags">
    <vt:lpwstr/>
  </property>
  <property fmtid="{D5CDD505-2E9C-101B-9397-08002B2CF9AE}" pid="85" name="MSIP_Label_87d6481e-ccdd-4ab6-8b26-05a0df5699e7_Method">
    <vt:lpwstr>Privileged</vt:lpwstr>
  </property>
  <property fmtid="{D5CDD505-2E9C-101B-9397-08002B2CF9AE}" pid="86" name="MSIP_Label_87d6481e-ccdd-4ab6-8b26-05a0df5699e7_ContentBits">
    <vt:lpwstr>0</vt:lpwstr>
  </property>
  <property fmtid="{D5CDD505-2E9C-101B-9397-08002B2CF9AE}" pid="87" name="PM_Originator_Hash_SHA1">
    <vt:lpwstr>43208568183F64BF46530B15E3EF7F39BE8995F6</vt:lpwstr>
  </property>
  <property fmtid="{D5CDD505-2E9C-101B-9397-08002B2CF9AE}" pid="88" name="PM_OriginatorUserAccountName_SHA256">
    <vt:lpwstr>A64E193953E249BD2A9BDEC6C04449B06C17BFB69055BA45773F0CDF5B20F69B</vt:lpwstr>
  </property>
  <property fmtid="{D5CDD505-2E9C-101B-9397-08002B2CF9AE}" pid="89" name="PM_Hash_Salt_Prev">
    <vt:lpwstr>318BB7E3B9E0BD803375484D63F466E2</vt:lpwstr>
  </property>
  <property fmtid="{D5CDD505-2E9C-101B-9397-08002B2CF9AE}" pid="90" name="PM_Hash_Salt">
    <vt:lpwstr>77471311929C129E2490731305061EBF</vt:lpwstr>
  </property>
  <property fmtid="{D5CDD505-2E9C-101B-9397-08002B2CF9AE}" pid="91" name="PM_Hash_SHA1">
    <vt:lpwstr>1B80A80712187119133D96FBF4FAAA7BA3547716</vt:lpwstr>
  </property>
  <property fmtid="{D5CDD505-2E9C-101B-9397-08002B2CF9AE}" pid="92" name="PMHMAC">
    <vt:lpwstr>v=2022.1;a=SHA256;h=7FA64FE24172DDBCF4DE22878C409E6F8C24F67771FF6DEF8381BE934F44BDBD</vt:lpwstr>
  </property>
  <property fmtid="{D5CDD505-2E9C-101B-9397-08002B2CF9AE}" pid="93" name="MSIP_Label_87d6481e-ccdd-4ab6-8b26-05a0df5699e7_ActionId">
    <vt:lpwstr>0a0ba6bd66ef43038494b9671f9d36bb</vt:lpwstr>
  </property>
</Properties>
</file>