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3F09AE1" w14:textId="71E7A1C5" w:rsidR="00E671A0" w:rsidRPr="005A076E" w:rsidRDefault="00FC20C4" w:rsidP="005A076E">
      <w:pPr>
        <w:pStyle w:val="Heading3"/>
      </w:pPr>
      <w:bookmarkStart w:id="0" w:name="_Toc444523513"/>
      <w:bookmarkStart w:id="1" w:name="_Toc65243510"/>
      <w:bookmarkStart w:id="2" w:name="_Toc190682312"/>
      <w:bookmarkStart w:id="3" w:name="_Toc190682530"/>
      <w:bookmarkStart w:id="4" w:name="_GoBack"/>
      <w:bookmarkEnd w:id="4"/>
      <w:r w:rsidRPr="005A076E">
        <w:t>2.3</w:t>
      </w:r>
      <w:r w:rsidR="003876AB" w:rsidRPr="005A076E">
        <w:t xml:space="preserve"> </w:t>
      </w:r>
      <w:r w:rsidR="003876AB" w:rsidRPr="005A076E">
        <w:tab/>
      </w:r>
      <w:bookmarkStart w:id="5" w:name="2.1__Budgeted_expenses_and_performance_f"/>
      <w:bookmarkStart w:id="6" w:name="_bookmark9"/>
      <w:bookmarkEnd w:id="0"/>
      <w:bookmarkEnd w:id="1"/>
      <w:bookmarkEnd w:id="2"/>
      <w:bookmarkEnd w:id="3"/>
      <w:bookmarkEnd w:id="5"/>
      <w:bookmarkEnd w:id="6"/>
      <w:r w:rsidR="00E671A0" w:rsidRPr="005A076E">
        <w:t>Budgeted expenses and performance for Outcome 3</w:t>
      </w:r>
    </w:p>
    <w:p w14:paraId="107276B1" w14:textId="77777777" w:rsidR="00E671A0" w:rsidRPr="007540DB" w:rsidRDefault="00E671A0" w:rsidP="00E671A0">
      <w:pPr>
        <w:pStyle w:val="BodyText"/>
        <w:spacing w:before="2"/>
        <w:rPr>
          <w:rFonts w:ascii="Arial" w:hAnsi="Arial" w:cs="Arial"/>
          <w:sz w:val="12"/>
        </w:rPr>
      </w:pPr>
    </w:p>
    <w:tbl>
      <w:tblPr>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1E0" w:firstRow="1" w:lastRow="1" w:firstColumn="1" w:lastColumn="1" w:noHBand="0" w:noVBand="0"/>
      </w:tblPr>
      <w:tblGrid>
        <w:gridCol w:w="7704"/>
      </w:tblGrid>
      <w:tr w:rsidR="000007EA" w:rsidRPr="001C6402" w14:paraId="061D6AFF" w14:textId="77777777" w:rsidTr="00F302EE">
        <w:tc>
          <w:tcPr>
            <w:tcW w:w="7704" w:type="dxa"/>
            <w:shd w:val="clear" w:color="auto" w:fill="F2F2F2" w:themeFill="background1" w:themeFillShade="F2"/>
          </w:tcPr>
          <w:p w14:paraId="19B7C841" w14:textId="77777777" w:rsidR="000007EA" w:rsidRPr="000007EA" w:rsidRDefault="000007EA" w:rsidP="001217E8">
            <w:pPr>
              <w:spacing w:before="80" w:after="80"/>
              <w:ind w:right="108"/>
              <w:rPr>
                <w:rFonts w:ascii="Arial" w:hAnsi="Arial" w:cs="Arial"/>
                <w:b/>
                <w:sz w:val="18"/>
                <w:szCs w:val="18"/>
              </w:rPr>
            </w:pPr>
            <w:bookmarkStart w:id="7" w:name="Linked_programs_(May_be_deleted_if_there"/>
            <w:bookmarkEnd w:id="7"/>
            <w:r w:rsidRPr="000007EA">
              <w:rPr>
                <w:rFonts w:ascii="Arial" w:hAnsi="Arial" w:cs="Arial"/>
                <w:b/>
                <w:sz w:val="18"/>
                <w:szCs w:val="18"/>
              </w:rPr>
              <w:t>Outcome 3: Ageing and Aged Care</w:t>
            </w:r>
          </w:p>
          <w:p w14:paraId="4123666E" w14:textId="486857E0" w:rsidR="000007EA" w:rsidRPr="0084112C" w:rsidRDefault="000007EA" w:rsidP="001217E8">
            <w:pPr>
              <w:spacing w:before="80" w:after="80"/>
              <w:ind w:right="108"/>
              <w:rPr>
                <w:rFonts w:ascii="Arial" w:hAnsi="Arial" w:cs="Arial"/>
                <w:sz w:val="18"/>
                <w:szCs w:val="18"/>
              </w:rPr>
            </w:pPr>
            <w:r w:rsidRPr="000007EA">
              <w:rPr>
                <w:rFonts w:ascii="Arial" w:hAnsi="Arial" w:cs="Arial"/>
                <w:sz w:val="18"/>
                <w:szCs w:val="18"/>
              </w:rPr>
              <w:t>Improved wellbeing for older Australians through targeted support, access to appropriate, high quality care, and related information services.</w:t>
            </w:r>
            <w:r>
              <w:rPr>
                <w:rFonts w:ascii="Arial" w:hAnsi="Arial" w:cs="Arial"/>
                <w:sz w:val="18"/>
                <w:szCs w:val="18"/>
              </w:rPr>
              <w:t xml:space="preserve"> </w:t>
            </w:r>
          </w:p>
        </w:tc>
      </w:tr>
    </w:tbl>
    <w:p w14:paraId="05EDCF2D" w14:textId="77777777" w:rsidR="000007EA" w:rsidRDefault="000007EA" w:rsidP="001217E8">
      <w:pPr>
        <w:spacing w:before="120" w:after="120"/>
        <w:rPr>
          <w:rFonts w:ascii="Arial" w:hAnsi="Arial" w:cs="Arial"/>
          <w:b/>
          <w:sz w:val="20"/>
        </w:rPr>
      </w:pPr>
    </w:p>
    <w:p w14:paraId="12402CAF" w14:textId="3E880F96" w:rsidR="00E671A0" w:rsidRPr="007540DB" w:rsidRDefault="00F664F9" w:rsidP="00F664F9">
      <w:pPr>
        <w:spacing w:before="120" w:after="0"/>
        <w:rPr>
          <w:rFonts w:ascii="Arial" w:hAnsi="Arial" w:cs="Arial"/>
          <w:b/>
          <w:sz w:val="20"/>
        </w:rPr>
      </w:pPr>
      <w:r>
        <w:rPr>
          <w:rFonts w:ascii="Arial" w:hAnsi="Arial" w:cs="Arial"/>
          <w:b/>
          <w:sz w:val="20"/>
        </w:rPr>
        <w:t>Programs c</w:t>
      </w:r>
      <w:r w:rsidR="00E671A0" w:rsidRPr="007540DB">
        <w:rPr>
          <w:rFonts w:ascii="Arial" w:hAnsi="Arial" w:cs="Arial"/>
          <w:b/>
          <w:sz w:val="20"/>
        </w:rPr>
        <w:t>ontributing to Outcome 3</w:t>
      </w:r>
    </w:p>
    <w:tbl>
      <w:tblPr>
        <w:tblStyle w:val="TableGrid"/>
        <w:tblpPr w:leftFromText="180" w:rightFromText="180" w:vertAnchor="text" w:horzAnchor="margin" w:tblpY="192"/>
        <w:tblW w:w="0" w:type="auto"/>
        <w:tblLook w:val="04A0" w:firstRow="1" w:lastRow="0" w:firstColumn="1" w:lastColumn="0" w:noHBand="0" w:noVBand="1"/>
      </w:tblPr>
      <w:tblGrid>
        <w:gridCol w:w="7700"/>
      </w:tblGrid>
      <w:tr w:rsidR="00E671A0" w:rsidRPr="007540DB" w14:paraId="6BDD0721" w14:textId="77777777" w:rsidTr="00EA5267">
        <w:tc>
          <w:tcPr>
            <w:tcW w:w="7792" w:type="dxa"/>
          </w:tcPr>
          <w:p w14:paraId="42FEFAE2" w14:textId="51F724B5" w:rsidR="00E671A0" w:rsidRPr="007540DB" w:rsidRDefault="00E671A0" w:rsidP="001217E8">
            <w:pPr>
              <w:spacing w:before="80" w:after="80"/>
              <w:rPr>
                <w:rFonts w:ascii="Arial" w:hAnsi="Arial" w:cs="Arial"/>
                <w:b/>
                <w:sz w:val="18"/>
                <w:szCs w:val="18"/>
              </w:rPr>
            </w:pPr>
            <w:r w:rsidRPr="007540DB">
              <w:rPr>
                <w:rFonts w:ascii="Arial" w:hAnsi="Arial" w:cs="Arial"/>
                <w:b/>
                <w:sz w:val="18"/>
                <w:szCs w:val="18"/>
              </w:rPr>
              <w:t xml:space="preserve">Program 3.1: Access and Information </w:t>
            </w:r>
          </w:p>
          <w:p w14:paraId="4AEB8A9D" w14:textId="1D7481B1" w:rsidR="00E671A0" w:rsidRPr="007540DB" w:rsidRDefault="00E671A0" w:rsidP="001217E8">
            <w:pPr>
              <w:spacing w:before="80" w:after="80"/>
              <w:rPr>
                <w:rFonts w:ascii="Arial" w:hAnsi="Arial" w:cs="Arial"/>
                <w:b/>
                <w:sz w:val="18"/>
                <w:szCs w:val="18"/>
              </w:rPr>
            </w:pPr>
            <w:r w:rsidRPr="007540DB">
              <w:rPr>
                <w:rFonts w:ascii="Arial" w:hAnsi="Arial" w:cs="Arial"/>
                <w:b/>
                <w:sz w:val="18"/>
                <w:szCs w:val="18"/>
              </w:rPr>
              <w:t xml:space="preserve">Program 3.2: Aged Care Services </w:t>
            </w:r>
          </w:p>
          <w:p w14:paraId="0DE3811E" w14:textId="17A0C29A" w:rsidR="00E671A0" w:rsidRPr="00BA7C03" w:rsidRDefault="00E671A0" w:rsidP="001217E8">
            <w:pPr>
              <w:spacing w:before="80" w:after="80"/>
              <w:rPr>
                <w:rFonts w:ascii="Arial" w:hAnsi="Arial" w:cs="Arial"/>
                <w:b/>
                <w:sz w:val="18"/>
                <w:szCs w:val="18"/>
              </w:rPr>
            </w:pPr>
            <w:r w:rsidRPr="007540DB">
              <w:rPr>
                <w:rFonts w:ascii="Arial" w:hAnsi="Arial" w:cs="Arial"/>
                <w:b/>
                <w:sz w:val="18"/>
                <w:szCs w:val="18"/>
              </w:rPr>
              <w:t xml:space="preserve">Program 3.3: Aged Care Quality </w:t>
            </w:r>
          </w:p>
        </w:tc>
      </w:tr>
    </w:tbl>
    <w:p w14:paraId="479CF12C" w14:textId="12A62D45" w:rsidR="00E671A0" w:rsidRPr="007540DB" w:rsidRDefault="00E671A0" w:rsidP="001B7FFA">
      <w:pPr>
        <w:spacing w:before="360" w:after="120"/>
        <w:rPr>
          <w:rFonts w:ascii="Arial" w:hAnsi="Arial" w:cs="Arial"/>
          <w:b/>
          <w:spacing w:val="-8"/>
          <w:sz w:val="20"/>
        </w:rPr>
      </w:pPr>
      <w:r w:rsidRPr="007540DB">
        <w:rPr>
          <w:rFonts w:ascii="Arial" w:hAnsi="Arial" w:cs="Arial"/>
          <w:b/>
          <w:sz w:val="20"/>
        </w:rPr>
        <w:t>Linked</w:t>
      </w:r>
      <w:r w:rsidRPr="007540DB">
        <w:rPr>
          <w:rFonts w:ascii="Arial" w:hAnsi="Arial" w:cs="Arial"/>
          <w:b/>
          <w:spacing w:val="-8"/>
          <w:sz w:val="20"/>
        </w:rPr>
        <w:t xml:space="preserve"> </w:t>
      </w:r>
      <w:r w:rsidRPr="007540DB">
        <w:rPr>
          <w:rFonts w:ascii="Arial" w:hAnsi="Arial" w:cs="Arial"/>
          <w:b/>
          <w:sz w:val="20"/>
        </w:rPr>
        <w:t>programs</w:t>
      </w:r>
      <w:r w:rsidRPr="007540DB">
        <w:rPr>
          <w:rFonts w:ascii="Arial" w:hAnsi="Arial" w:cs="Arial"/>
          <w:b/>
          <w:spacing w:val="-8"/>
          <w:sz w:val="20"/>
        </w:rPr>
        <w:t xml:space="preserve"> </w:t>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99"/>
      </w:tblGrid>
      <w:tr w:rsidR="00E671A0" w14:paraId="3A14C2BD" w14:textId="77777777" w:rsidTr="00032EF9">
        <w:trPr>
          <w:trHeight w:val="338"/>
        </w:trPr>
        <w:tc>
          <w:tcPr>
            <w:tcW w:w="7699" w:type="dxa"/>
            <w:tcBorders>
              <w:bottom w:val="dotted" w:sz="4" w:space="0" w:color="000000"/>
            </w:tcBorders>
            <w:shd w:val="clear" w:color="auto" w:fill="F2F2F2" w:themeFill="background1" w:themeFillShade="F2"/>
          </w:tcPr>
          <w:p w14:paraId="6ADCF7A1" w14:textId="77777777" w:rsidR="00E671A0" w:rsidRPr="001217E8" w:rsidRDefault="00E671A0" w:rsidP="002E72D5">
            <w:pPr>
              <w:pStyle w:val="TableParagraph"/>
              <w:spacing w:before="80" w:after="80"/>
              <w:ind w:left="108"/>
              <w:rPr>
                <w:b/>
                <w:sz w:val="18"/>
                <w:szCs w:val="18"/>
              </w:rPr>
            </w:pPr>
            <w:r w:rsidRPr="001217E8">
              <w:rPr>
                <w:b/>
                <w:sz w:val="18"/>
                <w:szCs w:val="18"/>
              </w:rPr>
              <w:t>Other Commonwealth entities that contribute to Outcome 3</w:t>
            </w:r>
          </w:p>
        </w:tc>
      </w:tr>
      <w:tr w:rsidR="00E671A0" w14:paraId="42E3B9FF" w14:textId="77777777" w:rsidTr="00032EF9">
        <w:trPr>
          <w:trHeight w:val="217"/>
        </w:trPr>
        <w:tc>
          <w:tcPr>
            <w:tcW w:w="7699" w:type="dxa"/>
            <w:tcBorders>
              <w:bottom w:val="dotted" w:sz="4" w:space="0" w:color="000000"/>
            </w:tcBorders>
          </w:tcPr>
          <w:p w14:paraId="497FB230" w14:textId="77777777" w:rsidR="00E671A0" w:rsidRPr="001217E8" w:rsidRDefault="00E671A0" w:rsidP="002E72D5">
            <w:pPr>
              <w:pStyle w:val="TableParagraph"/>
              <w:spacing w:before="40" w:after="40"/>
              <w:ind w:left="108" w:right="108"/>
              <w:rPr>
                <w:rFonts w:ascii="Calibri"/>
                <w:b/>
                <w:i/>
                <w:sz w:val="18"/>
                <w:szCs w:val="18"/>
              </w:rPr>
            </w:pPr>
            <w:r w:rsidRPr="001217E8">
              <w:rPr>
                <w:b/>
                <w:sz w:val="18"/>
                <w:szCs w:val="18"/>
              </w:rPr>
              <w:t>Aged Care Quality and Safety Commission (ACQSC)</w:t>
            </w:r>
            <w:r w:rsidRPr="001217E8">
              <w:rPr>
                <w:rStyle w:val="FootnoteReference"/>
                <w:b/>
                <w:sz w:val="18"/>
                <w:szCs w:val="18"/>
              </w:rPr>
              <w:footnoteReference w:id="2"/>
            </w:r>
          </w:p>
        </w:tc>
      </w:tr>
      <w:tr w:rsidR="00E671A0" w14:paraId="178BFAC4" w14:textId="77777777" w:rsidTr="00032EF9">
        <w:trPr>
          <w:trHeight w:val="547"/>
        </w:trPr>
        <w:tc>
          <w:tcPr>
            <w:tcW w:w="7699" w:type="dxa"/>
            <w:tcBorders>
              <w:top w:val="dotted" w:sz="4" w:space="0" w:color="000000"/>
              <w:bottom w:val="single" w:sz="4" w:space="0" w:color="000000"/>
            </w:tcBorders>
          </w:tcPr>
          <w:p w14:paraId="35634E51" w14:textId="4CAED3A1" w:rsidR="00E671A0" w:rsidRPr="001217E8" w:rsidRDefault="00E671A0" w:rsidP="002E72D5">
            <w:pPr>
              <w:spacing w:before="40" w:after="40"/>
              <w:ind w:left="108" w:right="108"/>
              <w:rPr>
                <w:b/>
                <w:sz w:val="18"/>
                <w:szCs w:val="18"/>
              </w:rPr>
            </w:pPr>
            <w:r w:rsidRPr="001217E8">
              <w:rPr>
                <w:b/>
                <w:sz w:val="18"/>
                <w:szCs w:val="18"/>
              </w:rPr>
              <w:t>Program 1.1: Quality Aged Care Services</w:t>
            </w:r>
          </w:p>
          <w:p w14:paraId="3DC05BBB" w14:textId="64D64703" w:rsidR="00E671A0" w:rsidRPr="001217E8" w:rsidRDefault="00E671A0" w:rsidP="002E72D5">
            <w:pPr>
              <w:pStyle w:val="TableParagraph"/>
              <w:tabs>
                <w:tab w:val="left" w:pos="390"/>
                <w:tab w:val="left" w:pos="391"/>
              </w:tabs>
              <w:spacing w:before="40" w:after="40"/>
              <w:ind w:left="108" w:right="108"/>
              <w:rPr>
                <w:rFonts w:ascii="Book Antiqua" w:hAnsi="Book Antiqua"/>
                <w:sz w:val="18"/>
                <w:szCs w:val="18"/>
              </w:rPr>
            </w:pPr>
            <w:r w:rsidRPr="001217E8">
              <w:rPr>
                <w:rFonts w:ascii="Book Antiqua" w:hAnsi="Book Antiqua"/>
                <w:sz w:val="18"/>
                <w:szCs w:val="18"/>
              </w:rPr>
              <w:t>As the national regulator of aged care services subsidised by the Australian Government, ACQSC’s role is to approve providers’ entry to the aged care system, to accredit, assess and monitor aged care services against requirements, and to hold providers to account for meeting their responsibilities. The ACQSC oversees approved provider and worker compliance with the Code of Conduct for Aged Care, handles complaints about aged care services, and provides education and information about its functions. The ACQSC also engages with consumers to understand their experiences and provide advice to providers about working with consumers in designing and delivering best practice care (3.3).</w:t>
            </w:r>
          </w:p>
        </w:tc>
      </w:tr>
      <w:tr w:rsidR="00783298" w14:paraId="400AF5E9" w14:textId="77777777" w:rsidTr="00032EF9">
        <w:trPr>
          <w:trHeight w:val="242"/>
        </w:trPr>
        <w:tc>
          <w:tcPr>
            <w:tcW w:w="7699" w:type="dxa"/>
            <w:tcBorders>
              <w:bottom w:val="dotted" w:sz="4" w:space="0" w:color="000000"/>
            </w:tcBorders>
          </w:tcPr>
          <w:p w14:paraId="179B68AA" w14:textId="5D808853" w:rsidR="00783298" w:rsidRPr="001217E8" w:rsidRDefault="00783298" w:rsidP="00783298">
            <w:pPr>
              <w:pStyle w:val="TableParagraph"/>
              <w:spacing w:before="40" w:after="40"/>
              <w:ind w:left="108" w:right="108"/>
              <w:rPr>
                <w:b/>
                <w:bCs/>
                <w:sz w:val="18"/>
                <w:szCs w:val="18"/>
              </w:rPr>
            </w:pPr>
            <w:r w:rsidRPr="001217E8">
              <w:rPr>
                <w:b/>
                <w:sz w:val="18"/>
                <w:szCs w:val="18"/>
              </w:rPr>
              <w:t>Department of the Prime Minister and Cabinet (Office for Women)</w:t>
            </w:r>
          </w:p>
        </w:tc>
      </w:tr>
      <w:tr w:rsidR="00783298" w14:paraId="6831AE2B" w14:textId="77777777" w:rsidTr="00032EF9">
        <w:trPr>
          <w:trHeight w:val="242"/>
        </w:trPr>
        <w:tc>
          <w:tcPr>
            <w:tcW w:w="7699" w:type="dxa"/>
            <w:tcBorders>
              <w:top w:val="dotted" w:sz="4" w:space="0" w:color="000000"/>
              <w:bottom w:val="single" w:sz="4" w:space="0" w:color="000000"/>
            </w:tcBorders>
          </w:tcPr>
          <w:p w14:paraId="640EE43F" w14:textId="77777777" w:rsidR="00783298" w:rsidRPr="001217E8" w:rsidRDefault="00783298" w:rsidP="00783298">
            <w:pPr>
              <w:pStyle w:val="Tableheadingrow9pt"/>
              <w:widowControl w:val="0"/>
              <w:ind w:left="108"/>
              <w:rPr>
                <w:rFonts w:ascii="Book Antiqua" w:eastAsia="Calibri" w:hAnsi="Book Antiqua" w:cs="Times New Roman"/>
                <w:color w:val="auto"/>
                <w:lang w:val="en-US" w:eastAsia="en-US"/>
              </w:rPr>
            </w:pPr>
            <w:r w:rsidRPr="001217E8">
              <w:rPr>
                <w:rFonts w:ascii="Book Antiqua" w:eastAsia="Calibri" w:hAnsi="Book Antiqua" w:cs="Times New Roman"/>
                <w:color w:val="auto"/>
                <w:lang w:val="en-US" w:eastAsia="en-US"/>
              </w:rPr>
              <w:t>Program 1.1: Prime Minister and Cabinet</w:t>
            </w:r>
          </w:p>
          <w:p w14:paraId="2F9AFEE7" w14:textId="1478E1C1" w:rsidR="00783298" w:rsidRPr="001217E8" w:rsidRDefault="00783298" w:rsidP="00783298">
            <w:pPr>
              <w:pStyle w:val="TableParagraph"/>
              <w:spacing w:before="40" w:after="40"/>
              <w:ind w:left="108" w:right="108"/>
              <w:rPr>
                <w:b/>
                <w:bCs/>
                <w:sz w:val="18"/>
                <w:szCs w:val="18"/>
              </w:rPr>
            </w:pPr>
            <w:r w:rsidRPr="001217E8">
              <w:rPr>
                <w:rFonts w:ascii="Book Antiqua" w:eastAsia="Calibri" w:hAnsi="Book Antiqua" w:cs="Times New Roman"/>
                <w:sz w:val="18"/>
                <w:szCs w:val="18"/>
              </w:rPr>
              <w:t xml:space="preserve">The Office for Women is leading implementation of </w:t>
            </w:r>
            <w:r w:rsidRPr="001217E8">
              <w:rPr>
                <w:rFonts w:ascii="Book Antiqua" w:eastAsia="Calibri" w:hAnsi="Book Antiqua" w:cs="Times New Roman"/>
                <w:i/>
                <w:sz w:val="18"/>
                <w:szCs w:val="18"/>
              </w:rPr>
              <w:t>Working for Women: A Strategy for Gender Equality</w:t>
            </w:r>
            <w:r w:rsidRPr="001217E8">
              <w:rPr>
                <w:rFonts w:ascii="Book Antiqua" w:eastAsia="Calibri" w:hAnsi="Book Antiqua" w:cs="Times New Roman"/>
                <w:sz w:val="18"/>
                <w:szCs w:val="18"/>
              </w:rPr>
              <w:t>, which provides a framework for national gender equality approaches, including in relation to gender equity in paid and unpaid care, and in healthcare access and outcomes (3.1, 3.2 and 3.3).</w:t>
            </w:r>
            <w:r w:rsidRPr="001217E8">
              <w:rPr>
                <w:color w:val="000000" w:themeColor="text1"/>
                <w:sz w:val="18"/>
                <w:szCs w:val="18"/>
              </w:rPr>
              <w:t xml:space="preserve"> </w:t>
            </w:r>
          </w:p>
        </w:tc>
      </w:tr>
    </w:tbl>
    <w:p w14:paraId="4E90F6A0" w14:textId="77777777" w:rsidR="001B7FFA" w:rsidRDefault="001B7FFA">
      <w:r>
        <w:br w:type="page"/>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99"/>
      </w:tblGrid>
      <w:tr w:rsidR="000E7D53" w14:paraId="5BDF24D5" w14:textId="77777777" w:rsidTr="000E7D53">
        <w:trPr>
          <w:trHeight w:val="242"/>
        </w:trPr>
        <w:tc>
          <w:tcPr>
            <w:tcW w:w="7699" w:type="dxa"/>
            <w:tcBorders>
              <w:top w:val="single" w:sz="4" w:space="0" w:color="000000"/>
              <w:bottom w:val="dotted" w:sz="4" w:space="0" w:color="000000"/>
            </w:tcBorders>
            <w:shd w:val="clear" w:color="auto" w:fill="F2F2F2" w:themeFill="background1" w:themeFillShade="F2"/>
          </w:tcPr>
          <w:p w14:paraId="7E4944BE" w14:textId="219A0AC0" w:rsidR="000E7D53" w:rsidRPr="001217E8" w:rsidRDefault="000E7D53" w:rsidP="000E7D53">
            <w:pPr>
              <w:pStyle w:val="TableParagraph"/>
              <w:spacing w:before="80" w:after="80"/>
              <w:ind w:left="108" w:right="108"/>
              <w:rPr>
                <w:b/>
                <w:bCs/>
                <w:sz w:val="18"/>
                <w:szCs w:val="18"/>
              </w:rPr>
            </w:pPr>
            <w:r w:rsidRPr="001217E8">
              <w:rPr>
                <w:b/>
                <w:sz w:val="18"/>
                <w:szCs w:val="18"/>
              </w:rPr>
              <w:lastRenderedPageBreak/>
              <w:t>Other Commonwealth entities that contribute to Outcome 3</w:t>
            </w:r>
          </w:p>
        </w:tc>
      </w:tr>
      <w:tr w:rsidR="00783298" w14:paraId="11B762D8" w14:textId="77777777" w:rsidTr="00C42A0A">
        <w:trPr>
          <w:trHeight w:val="242"/>
        </w:trPr>
        <w:tc>
          <w:tcPr>
            <w:tcW w:w="7699" w:type="dxa"/>
            <w:tcBorders>
              <w:top w:val="single" w:sz="4" w:space="0" w:color="000000"/>
              <w:bottom w:val="dotted" w:sz="4" w:space="0" w:color="000000"/>
            </w:tcBorders>
          </w:tcPr>
          <w:p w14:paraId="701FDEE8" w14:textId="0F691D2D" w:rsidR="00783298" w:rsidRPr="001217E8" w:rsidRDefault="00783298" w:rsidP="00783298">
            <w:pPr>
              <w:pStyle w:val="TableParagraph"/>
              <w:spacing w:before="40" w:after="40"/>
              <w:ind w:left="108" w:right="108"/>
              <w:rPr>
                <w:rFonts w:ascii="Calibri"/>
                <w:b/>
                <w:i/>
                <w:sz w:val="18"/>
                <w:szCs w:val="18"/>
              </w:rPr>
            </w:pPr>
            <w:r w:rsidRPr="001217E8">
              <w:rPr>
                <w:b/>
                <w:bCs/>
                <w:sz w:val="18"/>
                <w:szCs w:val="18"/>
              </w:rPr>
              <w:t>Department of Social Services (DSS)</w:t>
            </w:r>
          </w:p>
        </w:tc>
      </w:tr>
      <w:tr w:rsidR="00783298" w14:paraId="14B0E773" w14:textId="77777777" w:rsidTr="00C42A0A">
        <w:trPr>
          <w:trHeight w:val="937"/>
        </w:trPr>
        <w:tc>
          <w:tcPr>
            <w:tcW w:w="7699" w:type="dxa"/>
            <w:tcBorders>
              <w:top w:val="dotted" w:sz="4" w:space="0" w:color="000000"/>
              <w:bottom w:val="dotted" w:sz="4" w:space="0" w:color="000000"/>
            </w:tcBorders>
          </w:tcPr>
          <w:p w14:paraId="4357B5FC" w14:textId="77777777" w:rsidR="00783298" w:rsidRPr="001217E8" w:rsidRDefault="00783298" w:rsidP="00783298">
            <w:pPr>
              <w:pStyle w:val="Table-bullet10pt"/>
              <w:spacing w:before="40" w:after="40"/>
              <w:ind w:left="108" w:right="108" w:firstLine="0"/>
              <w:jc w:val="left"/>
              <w:rPr>
                <w:rFonts w:cs="Arial"/>
                <w:b/>
                <w:sz w:val="18"/>
                <w:szCs w:val="18"/>
              </w:rPr>
            </w:pPr>
            <w:r w:rsidRPr="001217E8">
              <w:rPr>
                <w:rFonts w:cs="Arial"/>
                <w:b/>
                <w:sz w:val="18"/>
                <w:szCs w:val="18"/>
              </w:rPr>
              <w:t xml:space="preserve">Program 3.1: Disability and Carers </w:t>
            </w:r>
          </w:p>
          <w:p w14:paraId="16ED6342" w14:textId="77777777" w:rsidR="00783298" w:rsidRPr="001217E8" w:rsidRDefault="00783298" w:rsidP="00783298">
            <w:pPr>
              <w:pStyle w:val="Table-bullet10pt"/>
              <w:spacing w:before="40" w:after="40"/>
              <w:ind w:left="108" w:right="108" w:firstLine="0"/>
              <w:jc w:val="left"/>
              <w:rPr>
                <w:rFonts w:eastAsia="Book Antiqua" w:cs="Arial"/>
                <w:b/>
                <w:sz w:val="18"/>
                <w:szCs w:val="18"/>
              </w:rPr>
            </w:pPr>
            <w:r w:rsidRPr="001217E8">
              <w:rPr>
                <w:sz w:val="18"/>
                <w:szCs w:val="18"/>
              </w:rPr>
              <w:t xml:space="preserve">DSS contributes to: </w:t>
            </w:r>
          </w:p>
          <w:p w14:paraId="2C05A53B" w14:textId="1B8332F3" w:rsidR="00783298" w:rsidRPr="001217E8" w:rsidRDefault="001E7CC6" w:rsidP="00783298">
            <w:pPr>
              <w:pStyle w:val="ListParagraph"/>
              <w:keepNext/>
              <w:widowControl w:val="0"/>
              <w:numPr>
                <w:ilvl w:val="0"/>
                <w:numId w:val="29"/>
              </w:numPr>
              <w:spacing w:before="40" w:after="40" w:line="240" w:lineRule="auto"/>
              <w:ind w:left="331" w:right="108" w:hanging="223"/>
              <w:rPr>
                <w:rFonts w:ascii="Book Antiqua" w:hAnsi="Book Antiqua"/>
                <w:sz w:val="18"/>
                <w:szCs w:val="18"/>
              </w:rPr>
            </w:pPr>
            <w:r>
              <w:rPr>
                <w:rFonts w:ascii="Book Antiqua" w:hAnsi="Book Antiqua"/>
                <w:sz w:val="18"/>
                <w:szCs w:val="18"/>
              </w:rPr>
              <w:t>providing</w:t>
            </w:r>
            <w:r w:rsidR="00783298" w:rsidRPr="001217E8">
              <w:rPr>
                <w:rFonts w:ascii="Book Antiqua" w:hAnsi="Book Antiqua"/>
                <w:sz w:val="18"/>
                <w:szCs w:val="18"/>
              </w:rPr>
              <w:t xml:space="preserve"> assistance, support and services for people with disability and their carers (3.1, 3.2 and 3.3).</w:t>
            </w:r>
          </w:p>
          <w:p w14:paraId="6FA0A27F" w14:textId="1D35BBDB" w:rsidR="00783298" w:rsidRPr="001217E8" w:rsidRDefault="00783298" w:rsidP="00783298">
            <w:pPr>
              <w:pStyle w:val="ListParagraph"/>
              <w:numPr>
                <w:ilvl w:val="0"/>
                <w:numId w:val="30"/>
              </w:numPr>
              <w:spacing w:before="40" w:after="40"/>
              <w:ind w:left="331" w:right="108" w:hanging="223"/>
              <w:rPr>
                <w:rFonts w:ascii="Book Antiqua" w:hAnsi="Book Antiqua"/>
                <w:sz w:val="18"/>
                <w:szCs w:val="18"/>
              </w:rPr>
            </w:pPr>
            <w:r w:rsidRPr="001217E8">
              <w:rPr>
                <w:rFonts w:ascii="Book Antiqua" w:hAnsi="Book Antiqua"/>
                <w:sz w:val="18"/>
                <w:szCs w:val="18"/>
              </w:rPr>
              <w:t>work</w:t>
            </w:r>
            <w:r w:rsidR="00773C7A">
              <w:rPr>
                <w:rFonts w:ascii="Book Antiqua" w:hAnsi="Book Antiqua"/>
                <w:sz w:val="18"/>
                <w:szCs w:val="18"/>
              </w:rPr>
              <w:t>ing</w:t>
            </w:r>
            <w:r w:rsidRPr="001217E8">
              <w:rPr>
                <w:rFonts w:ascii="Book Antiqua" w:hAnsi="Book Antiqua"/>
                <w:sz w:val="18"/>
                <w:szCs w:val="18"/>
              </w:rPr>
              <w:t xml:space="preserve"> in partnership with other commonwealth agencies and jurisdictions to develop Foundational Supports as recommended by the NDIS Review (3.2). </w:t>
            </w:r>
          </w:p>
          <w:p w14:paraId="0086C8B8" w14:textId="77777777" w:rsidR="00783298" w:rsidRPr="001217E8" w:rsidRDefault="00783298" w:rsidP="00783298">
            <w:pPr>
              <w:pStyle w:val="ListParagraph"/>
              <w:numPr>
                <w:ilvl w:val="0"/>
                <w:numId w:val="30"/>
              </w:numPr>
              <w:spacing w:before="40" w:after="40"/>
              <w:ind w:left="331" w:right="108" w:hanging="223"/>
              <w:rPr>
                <w:rFonts w:ascii="Book Antiqua" w:hAnsi="Book Antiqua"/>
                <w:sz w:val="18"/>
                <w:szCs w:val="18"/>
              </w:rPr>
            </w:pPr>
            <w:r w:rsidRPr="001217E8">
              <w:rPr>
                <w:rFonts w:ascii="Book Antiqua" w:hAnsi="Book Antiqua"/>
                <w:sz w:val="18"/>
                <w:szCs w:val="18"/>
              </w:rPr>
              <w:t>supporting the expansion of NDIS worker screening to aged care (3.2).</w:t>
            </w:r>
          </w:p>
          <w:p w14:paraId="4DCEE195" w14:textId="462B5A94" w:rsidR="0007268D" w:rsidRPr="003A6BC7" w:rsidRDefault="00783298" w:rsidP="003A6BC7">
            <w:pPr>
              <w:pStyle w:val="ListParagraph"/>
              <w:numPr>
                <w:ilvl w:val="0"/>
                <w:numId w:val="30"/>
              </w:numPr>
              <w:spacing w:before="40" w:after="40"/>
              <w:ind w:left="331" w:right="108" w:hanging="223"/>
              <w:rPr>
                <w:sz w:val="18"/>
                <w:szCs w:val="18"/>
              </w:rPr>
            </w:pPr>
            <w:r w:rsidRPr="001217E8">
              <w:rPr>
                <w:rFonts w:ascii="Book Antiqua" w:hAnsi="Book Antiqua"/>
                <w:sz w:val="18"/>
                <w:szCs w:val="18"/>
              </w:rPr>
              <w:t>Integrated Care and Commissioning Trials: The Department of Health and Aged Care is working in partnership with Department of Social Services, National Disability Insurance Agency, the Department of Veterans’ Affairs as well as other Commonwealth and State government agencies and local communities and service providers on integrated care and commissioning trials across the care and support sectors. These trials will identify ways to better integrate and collaborate across primary health, aged care, disability and veterans’ care service systems and look for opportunities for joint workforce and service commissioning initiatives to ensure people’s care needs are met in the community they live in. Work has commenced in four trial sites - the Kimberley, WA; Longreach, QLD; South-East NSW and G</w:t>
            </w:r>
            <w:r w:rsidR="003A6BC7">
              <w:rPr>
                <w:rFonts w:ascii="Book Antiqua" w:hAnsi="Book Antiqua"/>
                <w:sz w:val="18"/>
                <w:szCs w:val="18"/>
              </w:rPr>
              <w:t>ippsland, VIC. An additional 6</w:t>
            </w:r>
            <w:r w:rsidRPr="001217E8">
              <w:rPr>
                <w:rFonts w:ascii="Book Antiqua" w:hAnsi="Book Antiqua"/>
                <w:sz w:val="18"/>
                <w:szCs w:val="18"/>
              </w:rPr>
              <w:t xml:space="preserve"> sites will be identified on top of these existing </w:t>
            </w:r>
            <w:r w:rsidR="003A6BC7">
              <w:rPr>
                <w:rFonts w:ascii="Book Antiqua" w:hAnsi="Book Antiqua"/>
                <w:sz w:val="18"/>
                <w:szCs w:val="18"/>
              </w:rPr>
              <w:t>4</w:t>
            </w:r>
            <w:r w:rsidRPr="001217E8">
              <w:rPr>
                <w:rFonts w:ascii="Book Antiqua" w:hAnsi="Book Antiqua"/>
                <w:sz w:val="18"/>
                <w:szCs w:val="18"/>
              </w:rPr>
              <w:t xml:space="preserve"> trial locations. As part of these trials funding will be available to support capacity building, service integration activities and minor capital works across all 10 sites (3.2)</w:t>
            </w:r>
            <w:r w:rsidR="003A6BC7">
              <w:rPr>
                <w:rFonts w:ascii="Book Antiqua" w:hAnsi="Book Antiqua"/>
                <w:sz w:val="18"/>
                <w:szCs w:val="18"/>
              </w:rPr>
              <w:t>.</w:t>
            </w:r>
          </w:p>
        </w:tc>
      </w:tr>
      <w:tr w:rsidR="00783298" w14:paraId="1C087CF2" w14:textId="77777777" w:rsidTr="00C42A0A">
        <w:trPr>
          <w:trHeight w:val="277"/>
        </w:trPr>
        <w:tc>
          <w:tcPr>
            <w:tcW w:w="7699" w:type="dxa"/>
            <w:tcBorders>
              <w:top w:val="single" w:sz="4" w:space="0" w:color="000000"/>
              <w:bottom w:val="dotted" w:sz="4" w:space="0" w:color="000000"/>
            </w:tcBorders>
          </w:tcPr>
          <w:p w14:paraId="61ABEF4E" w14:textId="6DFD7D23" w:rsidR="00783298" w:rsidRPr="00F172B2" w:rsidRDefault="00783298" w:rsidP="00783298">
            <w:pPr>
              <w:spacing w:before="40" w:after="40"/>
              <w:ind w:left="108" w:right="108"/>
              <w:rPr>
                <w:rFonts w:ascii="Arial" w:hAnsi="Arial" w:cs="Arial"/>
                <w:b/>
                <w:sz w:val="18"/>
                <w:szCs w:val="18"/>
              </w:rPr>
            </w:pPr>
            <w:r w:rsidRPr="00F172B2">
              <w:rPr>
                <w:rFonts w:ascii="Arial" w:hAnsi="Arial" w:cs="Arial"/>
                <w:b/>
                <w:bCs/>
                <w:sz w:val="18"/>
                <w:szCs w:val="18"/>
              </w:rPr>
              <w:t>Department of the Treasury (Treasury)</w:t>
            </w:r>
          </w:p>
        </w:tc>
      </w:tr>
      <w:tr w:rsidR="00783298" w14:paraId="207C13FF" w14:textId="77777777" w:rsidTr="00C42A0A">
        <w:trPr>
          <w:trHeight w:val="1537"/>
        </w:trPr>
        <w:tc>
          <w:tcPr>
            <w:tcW w:w="7699" w:type="dxa"/>
            <w:tcBorders>
              <w:top w:val="dotted" w:sz="4" w:space="0" w:color="000000"/>
              <w:bottom w:val="single" w:sz="4" w:space="0" w:color="000000"/>
            </w:tcBorders>
          </w:tcPr>
          <w:p w14:paraId="0CAE2230" w14:textId="77777777" w:rsidR="00783298" w:rsidRPr="001217E8" w:rsidRDefault="00783298" w:rsidP="00783298">
            <w:pPr>
              <w:spacing w:before="40" w:after="40"/>
              <w:ind w:left="108" w:right="108"/>
              <w:rPr>
                <w:b/>
                <w:sz w:val="18"/>
                <w:szCs w:val="18"/>
              </w:rPr>
            </w:pPr>
            <w:r w:rsidRPr="001217E8">
              <w:rPr>
                <w:b/>
                <w:sz w:val="18"/>
                <w:szCs w:val="18"/>
              </w:rPr>
              <w:t>Program 1.4: Commonwealth-State Financial Relations</w:t>
            </w:r>
          </w:p>
          <w:p w14:paraId="0F624FDA" w14:textId="77777777" w:rsidR="00783298" w:rsidRPr="001217E8" w:rsidRDefault="00783298" w:rsidP="00783298">
            <w:pPr>
              <w:pStyle w:val="Default"/>
              <w:keepNext/>
              <w:spacing w:before="40" w:after="40"/>
              <w:ind w:left="108" w:right="108"/>
              <w:rPr>
                <w:color w:val="auto"/>
                <w:sz w:val="18"/>
                <w:szCs w:val="18"/>
              </w:rPr>
            </w:pPr>
            <w:r w:rsidRPr="001217E8">
              <w:rPr>
                <w:rFonts w:ascii="Book Antiqua" w:hAnsi="Book Antiqua"/>
                <w:color w:val="auto"/>
                <w:sz w:val="18"/>
                <w:szCs w:val="18"/>
              </w:rPr>
              <w:t>Treasury provides financial assistance through National Partnership payments to state and territory governments as part of the Federal Financial Relations Framework.</w:t>
            </w:r>
            <w:r w:rsidRPr="001217E8">
              <w:rPr>
                <w:rFonts w:ascii="Book Antiqua" w:hAnsi="Book Antiqua"/>
                <w:sz w:val="18"/>
                <w:szCs w:val="18"/>
                <w:vertAlign w:val="superscript"/>
              </w:rPr>
              <w:footnoteReference w:id="3"/>
            </w:r>
            <w:r w:rsidRPr="001217E8">
              <w:rPr>
                <w:rFonts w:ascii="Book Antiqua" w:hAnsi="Book Antiqua"/>
                <w:color w:val="auto"/>
                <w:sz w:val="18"/>
                <w:szCs w:val="18"/>
              </w:rPr>
              <w:t xml:space="preserve"> </w:t>
            </w:r>
            <w:r w:rsidRPr="001217E8">
              <w:rPr>
                <w:rFonts w:ascii="Book Antiqua" w:hAnsi="Book Antiqua"/>
                <w:color w:val="auto"/>
                <w:sz w:val="18"/>
                <w:szCs w:val="18"/>
              </w:rPr>
              <w:br/>
              <w:t>Activities funded through the National Partnership Agreements include:</w:t>
            </w:r>
          </w:p>
          <w:p w14:paraId="499E0B74" w14:textId="77777777" w:rsidR="00783298" w:rsidRPr="001217E8" w:rsidRDefault="00783298" w:rsidP="00783298">
            <w:pPr>
              <w:pStyle w:val="Default"/>
              <w:keepNext/>
              <w:numPr>
                <w:ilvl w:val="0"/>
                <w:numId w:val="26"/>
              </w:numPr>
              <w:spacing w:before="40" w:after="40"/>
              <w:ind w:left="454" w:right="108" w:hanging="318"/>
              <w:rPr>
                <w:rFonts w:ascii="Book Antiqua" w:hAnsi="Book Antiqua"/>
                <w:b/>
                <w:sz w:val="18"/>
                <w:szCs w:val="18"/>
              </w:rPr>
            </w:pPr>
            <w:r w:rsidRPr="001217E8">
              <w:rPr>
                <w:rFonts w:ascii="Book Antiqua" w:hAnsi="Book Antiqua"/>
                <w:color w:val="auto"/>
                <w:sz w:val="18"/>
                <w:szCs w:val="18"/>
              </w:rPr>
              <w:t>the Specialist Dementia Care Program (3.2).</w:t>
            </w:r>
          </w:p>
          <w:p w14:paraId="4F2A2FE4" w14:textId="77777777" w:rsidR="00783298" w:rsidRPr="001217E8" w:rsidRDefault="00783298" w:rsidP="00783298">
            <w:pPr>
              <w:pStyle w:val="Default"/>
              <w:keepNext/>
              <w:numPr>
                <w:ilvl w:val="0"/>
                <w:numId w:val="26"/>
              </w:numPr>
              <w:spacing w:before="40" w:after="40"/>
              <w:ind w:left="454" w:right="108" w:hanging="318"/>
              <w:rPr>
                <w:rFonts w:ascii="Book Antiqua" w:hAnsi="Book Antiqua"/>
                <w:b/>
                <w:sz w:val="18"/>
                <w:szCs w:val="18"/>
              </w:rPr>
            </w:pPr>
            <w:r w:rsidRPr="001217E8">
              <w:rPr>
                <w:rFonts w:ascii="Book Antiqua" w:hAnsi="Book Antiqua"/>
                <w:color w:val="auto"/>
                <w:sz w:val="18"/>
                <w:szCs w:val="18"/>
              </w:rPr>
              <w:t>Registration Scheme for Personal Care Workers (3.3).</w:t>
            </w:r>
          </w:p>
        </w:tc>
      </w:tr>
    </w:tbl>
    <w:p w14:paraId="3C491CD9" w14:textId="77777777" w:rsidR="001B7FFA" w:rsidRDefault="001B7FFA">
      <w:r>
        <w:br w:type="page"/>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99"/>
      </w:tblGrid>
      <w:tr w:rsidR="000E7D53" w14:paraId="3EB7FA27" w14:textId="77777777" w:rsidTr="000E7D53">
        <w:trPr>
          <w:trHeight w:val="290"/>
        </w:trPr>
        <w:tc>
          <w:tcPr>
            <w:tcW w:w="7699" w:type="dxa"/>
            <w:tcBorders>
              <w:top w:val="single" w:sz="4" w:space="0" w:color="000000"/>
              <w:bottom w:val="dotted" w:sz="4" w:space="0" w:color="000000"/>
            </w:tcBorders>
            <w:shd w:val="clear" w:color="auto" w:fill="F2F2F2" w:themeFill="background1" w:themeFillShade="F2"/>
          </w:tcPr>
          <w:p w14:paraId="74B429E4" w14:textId="767305D6" w:rsidR="000E7D53" w:rsidRPr="000E7D53" w:rsidRDefault="000E7D53" w:rsidP="000E7D53">
            <w:pPr>
              <w:spacing w:before="80" w:after="80"/>
              <w:ind w:left="108" w:right="108"/>
              <w:rPr>
                <w:rFonts w:ascii="Arial" w:hAnsi="Arial" w:cs="Arial"/>
                <w:b/>
                <w:bCs/>
                <w:sz w:val="18"/>
                <w:szCs w:val="18"/>
              </w:rPr>
            </w:pPr>
            <w:r w:rsidRPr="000E7D53">
              <w:rPr>
                <w:rFonts w:ascii="Arial" w:hAnsi="Arial" w:cs="Arial"/>
                <w:b/>
                <w:sz w:val="18"/>
                <w:szCs w:val="18"/>
              </w:rPr>
              <w:lastRenderedPageBreak/>
              <w:t>Other Commonwealth entities that contribute to Outcome 3</w:t>
            </w:r>
          </w:p>
        </w:tc>
      </w:tr>
      <w:tr w:rsidR="00783298" w14:paraId="58D71C7E" w14:textId="77777777" w:rsidTr="00C42A0A">
        <w:trPr>
          <w:trHeight w:val="290"/>
        </w:trPr>
        <w:tc>
          <w:tcPr>
            <w:tcW w:w="7699" w:type="dxa"/>
            <w:tcBorders>
              <w:top w:val="single" w:sz="4" w:space="0" w:color="000000"/>
              <w:bottom w:val="dotted" w:sz="4" w:space="0" w:color="000000"/>
            </w:tcBorders>
          </w:tcPr>
          <w:p w14:paraId="5317F321" w14:textId="631BCB0A" w:rsidR="00783298" w:rsidRPr="00F172B2" w:rsidRDefault="00783298" w:rsidP="00783298">
            <w:pPr>
              <w:spacing w:before="40" w:after="40"/>
              <w:ind w:left="108" w:right="108"/>
              <w:rPr>
                <w:rFonts w:ascii="Arial" w:hAnsi="Arial" w:cs="Arial"/>
                <w:b/>
                <w:sz w:val="18"/>
                <w:szCs w:val="18"/>
              </w:rPr>
            </w:pPr>
            <w:r w:rsidRPr="00F172B2">
              <w:rPr>
                <w:rFonts w:ascii="Arial" w:hAnsi="Arial" w:cs="Arial"/>
                <w:b/>
                <w:bCs/>
                <w:sz w:val="18"/>
                <w:szCs w:val="18"/>
              </w:rPr>
              <w:t>Department of Veterans’ Affairs (DVA)</w:t>
            </w:r>
          </w:p>
        </w:tc>
      </w:tr>
      <w:tr w:rsidR="00783298" w14:paraId="43B447AC" w14:textId="77777777" w:rsidTr="00C42A0A">
        <w:trPr>
          <w:trHeight w:val="841"/>
        </w:trPr>
        <w:tc>
          <w:tcPr>
            <w:tcW w:w="7699" w:type="dxa"/>
            <w:tcBorders>
              <w:top w:val="dotted" w:sz="4" w:space="0" w:color="000000"/>
              <w:bottom w:val="single" w:sz="4" w:space="0" w:color="000000"/>
            </w:tcBorders>
          </w:tcPr>
          <w:p w14:paraId="4F6CF001" w14:textId="77777777" w:rsidR="00783298" w:rsidRPr="001217E8" w:rsidRDefault="00783298" w:rsidP="00783298">
            <w:pPr>
              <w:spacing w:before="40" w:after="40"/>
              <w:ind w:left="108" w:right="108"/>
              <w:rPr>
                <w:b/>
                <w:sz w:val="18"/>
                <w:szCs w:val="18"/>
              </w:rPr>
            </w:pPr>
            <w:r w:rsidRPr="001217E8">
              <w:rPr>
                <w:b/>
                <w:sz w:val="18"/>
                <w:szCs w:val="18"/>
              </w:rPr>
              <w:t>Program 2.4: Veterans’ Community Care and Support</w:t>
            </w:r>
          </w:p>
          <w:p w14:paraId="2140353A" w14:textId="77777777" w:rsidR="00783298" w:rsidRPr="001217E8" w:rsidRDefault="00783298" w:rsidP="00783298">
            <w:pPr>
              <w:spacing w:before="40" w:after="40"/>
              <w:ind w:left="108" w:right="108"/>
              <w:rPr>
                <w:sz w:val="18"/>
                <w:szCs w:val="18"/>
              </w:rPr>
            </w:pPr>
            <w:r w:rsidRPr="001217E8">
              <w:rPr>
                <w:sz w:val="18"/>
                <w:szCs w:val="18"/>
              </w:rPr>
              <w:t xml:space="preserve">The program’s primary objective is to effectively manage community support and home care programs, including the development and review of policy and operational guidelines and procedures, and assessment of program effectiveness. </w:t>
            </w:r>
          </w:p>
          <w:p w14:paraId="3746A3E6" w14:textId="77777777" w:rsidR="00783298" w:rsidRPr="001217E8" w:rsidRDefault="00783298" w:rsidP="00783298">
            <w:pPr>
              <w:spacing w:before="40" w:after="40"/>
              <w:ind w:left="108" w:right="108"/>
              <w:rPr>
                <w:sz w:val="18"/>
                <w:szCs w:val="18"/>
              </w:rPr>
            </w:pPr>
            <w:r w:rsidRPr="001217E8">
              <w:rPr>
                <w:sz w:val="18"/>
                <w:szCs w:val="18"/>
              </w:rPr>
              <w:t>Veteran community care and support programs include the Veterans’ Home Care (VHC) Program and the Community Nursing Program.</w:t>
            </w:r>
          </w:p>
          <w:p w14:paraId="2C0A8061" w14:textId="77777777" w:rsidR="00783298" w:rsidRPr="001217E8" w:rsidRDefault="00783298" w:rsidP="00783298">
            <w:pPr>
              <w:spacing w:before="40" w:after="40"/>
              <w:ind w:left="108" w:right="108"/>
              <w:rPr>
                <w:sz w:val="18"/>
                <w:szCs w:val="18"/>
              </w:rPr>
            </w:pPr>
            <w:r w:rsidRPr="001217E8">
              <w:rPr>
                <w:sz w:val="18"/>
                <w:szCs w:val="18"/>
              </w:rPr>
              <w:t>The objectives of the VHC and Community Nursing programs are to support clients to remain independent in their homes, and improve their quality of life and health. For many of the veteran community who are ageing and increasingly requiring higher levels of service, the provision of these services helps to delay entry into residential aged care and maximises independence.</w:t>
            </w:r>
          </w:p>
          <w:p w14:paraId="29EBCA34" w14:textId="77777777" w:rsidR="00783298" w:rsidRPr="001217E8" w:rsidRDefault="00783298" w:rsidP="00783298">
            <w:pPr>
              <w:spacing w:before="40" w:after="40"/>
              <w:ind w:left="108" w:right="108"/>
              <w:rPr>
                <w:sz w:val="18"/>
                <w:szCs w:val="18"/>
              </w:rPr>
            </w:pPr>
            <w:r w:rsidRPr="001217E8">
              <w:rPr>
                <w:sz w:val="18"/>
                <w:szCs w:val="18"/>
              </w:rPr>
              <w:t xml:space="preserve">DVA also provides subsidies and supplements for clients who are no longer able to live independently and who enter residential aged care. </w:t>
            </w:r>
          </w:p>
          <w:p w14:paraId="55B8F2DF" w14:textId="77777777" w:rsidR="00783298" w:rsidRPr="001217E8" w:rsidRDefault="00783298" w:rsidP="00783298">
            <w:pPr>
              <w:spacing w:before="40" w:after="40"/>
              <w:ind w:left="108" w:right="108"/>
              <w:rPr>
                <w:sz w:val="18"/>
                <w:szCs w:val="18"/>
              </w:rPr>
            </w:pPr>
            <w:r w:rsidRPr="001217E8">
              <w:rPr>
                <w:sz w:val="18"/>
                <w:szCs w:val="18"/>
              </w:rPr>
              <w:t>Program 2.4 also funds a range of grants programs to assist in providing support to veterans and their families including the Veteran Wellbeing Grants Program, Grants-in-Aid, and the Supporting Invictus Australia Program.</w:t>
            </w:r>
          </w:p>
          <w:p w14:paraId="334A47E1" w14:textId="3C95E0AF" w:rsidR="0073003B" w:rsidRPr="0073003B" w:rsidRDefault="00783298" w:rsidP="0073003B">
            <w:pPr>
              <w:spacing w:before="40" w:after="40"/>
              <w:ind w:left="108" w:right="108"/>
              <w:rPr>
                <w:sz w:val="18"/>
                <w:szCs w:val="18"/>
              </w:rPr>
            </w:pPr>
            <w:r w:rsidRPr="001217E8">
              <w:rPr>
                <w:sz w:val="18"/>
                <w:szCs w:val="18"/>
              </w:rPr>
              <w:t>It also includes the Veterans’ and Families’ Hubs grants, which provide one-off funding for the development and implementation of 6 Veterans’ and Families’ Hubs to provide services and support based on local needs and opportunities (3.2).</w:t>
            </w:r>
          </w:p>
        </w:tc>
      </w:tr>
      <w:tr w:rsidR="00783298" w14:paraId="6E791994" w14:textId="77777777" w:rsidTr="00C42A0A">
        <w:trPr>
          <w:trHeight w:val="218"/>
        </w:trPr>
        <w:tc>
          <w:tcPr>
            <w:tcW w:w="7699" w:type="dxa"/>
            <w:tcBorders>
              <w:top w:val="single" w:sz="4" w:space="0" w:color="000000"/>
              <w:bottom w:val="dotted" w:sz="4" w:space="0" w:color="000000"/>
            </w:tcBorders>
          </w:tcPr>
          <w:p w14:paraId="762E6F84" w14:textId="1654C2B6" w:rsidR="00783298" w:rsidRPr="004E7CF5" w:rsidRDefault="00783298" w:rsidP="00783298">
            <w:pPr>
              <w:spacing w:before="40" w:after="40"/>
              <w:ind w:left="108" w:right="108"/>
              <w:rPr>
                <w:rFonts w:ascii="Arial" w:hAnsi="Arial" w:cs="Arial"/>
                <w:b/>
                <w:sz w:val="18"/>
                <w:szCs w:val="18"/>
              </w:rPr>
            </w:pPr>
            <w:r w:rsidRPr="004E7CF5">
              <w:rPr>
                <w:rFonts w:ascii="Arial" w:hAnsi="Arial" w:cs="Arial"/>
                <w:b/>
                <w:sz w:val="18"/>
                <w:szCs w:val="18"/>
              </w:rPr>
              <w:t>Independent Health and Aged Care Pricing Authority (IHACPA)</w:t>
            </w:r>
            <w:r w:rsidRPr="004E7CF5">
              <w:rPr>
                <w:rStyle w:val="FootnoteReference"/>
                <w:rFonts w:ascii="Arial" w:hAnsi="Arial" w:cs="Arial"/>
                <w:b/>
                <w:sz w:val="18"/>
                <w:szCs w:val="18"/>
              </w:rPr>
              <w:footnoteReference w:id="4"/>
            </w:r>
          </w:p>
        </w:tc>
      </w:tr>
      <w:tr w:rsidR="00783298" w14:paraId="32C87CBE" w14:textId="77777777" w:rsidTr="00C42A0A">
        <w:trPr>
          <w:trHeight w:val="1537"/>
        </w:trPr>
        <w:tc>
          <w:tcPr>
            <w:tcW w:w="7699" w:type="dxa"/>
            <w:tcBorders>
              <w:top w:val="dotted" w:sz="4" w:space="0" w:color="000000"/>
              <w:bottom w:val="single" w:sz="4" w:space="0" w:color="000000"/>
            </w:tcBorders>
          </w:tcPr>
          <w:p w14:paraId="36D74212" w14:textId="77777777" w:rsidR="00783298" w:rsidRPr="001217E8" w:rsidRDefault="00783298" w:rsidP="00783298">
            <w:pPr>
              <w:spacing w:before="40" w:after="40"/>
              <w:ind w:left="108" w:right="108"/>
              <w:rPr>
                <w:b/>
                <w:sz w:val="18"/>
                <w:szCs w:val="18"/>
              </w:rPr>
            </w:pPr>
            <w:r w:rsidRPr="001217E8">
              <w:rPr>
                <w:b/>
                <w:sz w:val="18"/>
                <w:szCs w:val="18"/>
              </w:rPr>
              <w:t>Program 1.1: Development of Pricing Advice and Annual Determinations</w:t>
            </w:r>
          </w:p>
          <w:p w14:paraId="7B0E7764" w14:textId="77777777" w:rsidR="00783298" w:rsidRPr="001217E8" w:rsidRDefault="00783298" w:rsidP="00783298">
            <w:pPr>
              <w:pStyle w:val="Default"/>
              <w:keepNext/>
              <w:spacing w:before="40" w:after="40"/>
              <w:ind w:left="108" w:right="108"/>
              <w:rPr>
                <w:rFonts w:ascii="Book Antiqua" w:hAnsi="Book Antiqua"/>
                <w:color w:val="auto"/>
                <w:sz w:val="18"/>
                <w:szCs w:val="18"/>
              </w:rPr>
            </w:pPr>
            <w:r w:rsidRPr="001217E8">
              <w:rPr>
                <w:rFonts w:ascii="Book Antiqua" w:hAnsi="Book Antiqua"/>
                <w:color w:val="auto"/>
                <w:sz w:val="18"/>
                <w:szCs w:val="18"/>
              </w:rPr>
              <w:t>IHACPA provides independent advice on aged care pricing issues, including the new Australian National Aged Care Classification (AN-ACC) funding model in residential care to ensure that the model and annual funding increases are informed by the efficient cost of delivering care (3.2).</w:t>
            </w:r>
          </w:p>
          <w:p w14:paraId="750722C6" w14:textId="77777777" w:rsidR="00783298" w:rsidRPr="001217E8" w:rsidRDefault="00783298" w:rsidP="00783298">
            <w:pPr>
              <w:pStyle w:val="Default"/>
              <w:keepNext/>
              <w:spacing w:before="40" w:after="40"/>
              <w:ind w:left="108" w:right="108"/>
              <w:rPr>
                <w:rFonts w:ascii="Book Antiqua" w:hAnsi="Book Antiqua"/>
                <w:bCs/>
                <w:color w:val="auto"/>
                <w:sz w:val="18"/>
                <w:szCs w:val="18"/>
              </w:rPr>
            </w:pPr>
            <w:r w:rsidRPr="001217E8">
              <w:rPr>
                <w:rFonts w:ascii="Book Antiqua" w:hAnsi="Book Antiqua"/>
                <w:bCs/>
                <w:color w:val="auto"/>
                <w:sz w:val="18"/>
                <w:szCs w:val="18"/>
              </w:rPr>
              <w:t>IHACPA will also approve select aged care fees:</w:t>
            </w:r>
          </w:p>
          <w:p w14:paraId="2DCDF20D" w14:textId="77777777" w:rsidR="00783298" w:rsidRPr="001217E8" w:rsidRDefault="00783298" w:rsidP="00783298">
            <w:pPr>
              <w:pStyle w:val="Default"/>
              <w:keepNext/>
              <w:numPr>
                <w:ilvl w:val="0"/>
                <w:numId w:val="27"/>
              </w:numPr>
              <w:spacing w:before="40" w:after="40"/>
              <w:ind w:left="397" w:right="108" w:hanging="318"/>
              <w:rPr>
                <w:rFonts w:ascii="Book Antiqua" w:hAnsi="Book Antiqua"/>
                <w:bCs/>
                <w:color w:val="auto"/>
                <w:sz w:val="18"/>
                <w:szCs w:val="18"/>
              </w:rPr>
            </w:pPr>
            <w:r w:rsidRPr="001217E8">
              <w:rPr>
                <w:rFonts w:ascii="Book Antiqua" w:hAnsi="Book Antiqua"/>
                <w:bCs/>
                <w:color w:val="auto"/>
                <w:sz w:val="18"/>
                <w:szCs w:val="18"/>
              </w:rPr>
              <w:t>increases to extra service fees that can be charged by residential aged care providers</w:t>
            </w:r>
          </w:p>
          <w:p w14:paraId="50CBBAC2" w14:textId="77777777" w:rsidR="00783298" w:rsidRPr="001217E8" w:rsidRDefault="00783298" w:rsidP="00783298">
            <w:pPr>
              <w:pStyle w:val="Default"/>
              <w:keepNext/>
              <w:numPr>
                <w:ilvl w:val="0"/>
                <w:numId w:val="27"/>
              </w:numPr>
              <w:spacing w:before="40" w:after="40"/>
              <w:ind w:left="397" w:right="108" w:hanging="318"/>
              <w:rPr>
                <w:rFonts w:ascii="Book Antiqua" w:hAnsi="Book Antiqua"/>
                <w:bCs/>
                <w:color w:val="auto"/>
                <w:sz w:val="18"/>
                <w:szCs w:val="18"/>
              </w:rPr>
            </w:pPr>
            <w:r w:rsidRPr="001217E8">
              <w:rPr>
                <w:rFonts w:ascii="Book Antiqua" w:hAnsi="Book Antiqua"/>
                <w:bCs/>
                <w:sz w:val="18"/>
                <w:szCs w:val="18"/>
              </w:rPr>
              <w:t>accommodation payments higher than the maximum amount determined by the Minister (currently $550,000) (3.2).</w:t>
            </w:r>
          </w:p>
        </w:tc>
      </w:tr>
      <w:tr w:rsidR="00783298" w14:paraId="0229D7C6" w14:textId="77777777" w:rsidTr="00673F76">
        <w:trPr>
          <w:trHeight w:val="234"/>
        </w:trPr>
        <w:tc>
          <w:tcPr>
            <w:tcW w:w="7699" w:type="dxa"/>
            <w:tcBorders>
              <w:top w:val="single" w:sz="4" w:space="0" w:color="000000"/>
              <w:bottom w:val="dotted" w:sz="4" w:space="0" w:color="000000"/>
            </w:tcBorders>
          </w:tcPr>
          <w:p w14:paraId="50665DD0" w14:textId="77777777" w:rsidR="00783298" w:rsidRPr="004E7CF5" w:rsidRDefault="00783298" w:rsidP="00783298">
            <w:pPr>
              <w:spacing w:before="40" w:after="40"/>
              <w:ind w:left="108" w:right="108"/>
              <w:rPr>
                <w:rFonts w:ascii="Arial" w:hAnsi="Arial" w:cs="Arial"/>
                <w:b/>
                <w:sz w:val="18"/>
                <w:szCs w:val="18"/>
              </w:rPr>
            </w:pPr>
            <w:r w:rsidRPr="004E7CF5">
              <w:rPr>
                <w:rFonts w:ascii="Arial" w:eastAsiaTheme="minorHAnsi" w:hAnsi="Arial" w:cs="Arial"/>
                <w:b/>
                <w:bCs/>
                <w:iCs/>
                <w:sz w:val="18"/>
                <w:szCs w:val="18"/>
              </w:rPr>
              <w:t>National Disability Insurance Agency (NDIA)</w:t>
            </w:r>
          </w:p>
        </w:tc>
      </w:tr>
      <w:tr w:rsidR="00783298" w14:paraId="1966FBF7" w14:textId="77777777" w:rsidTr="00C42A0A">
        <w:trPr>
          <w:trHeight w:val="546"/>
        </w:trPr>
        <w:tc>
          <w:tcPr>
            <w:tcW w:w="7699" w:type="dxa"/>
            <w:tcBorders>
              <w:top w:val="dotted" w:sz="4" w:space="0" w:color="000000"/>
              <w:bottom w:val="single" w:sz="4" w:space="0" w:color="000000"/>
            </w:tcBorders>
          </w:tcPr>
          <w:p w14:paraId="1A4766ED" w14:textId="77777777" w:rsidR="00783298" w:rsidRPr="001217E8" w:rsidRDefault="00783298" w:rsidP="00783298">
            <w:pPr>
              <w:spacing w:before="40" w:after="40"/>
              <w:ind w:left="108" w:right="108"/>
              <w:rPr>
                <w:b/>
                <w:sz w:val="18"/>
                <w:szCs w:val="18"/>
              </w:rPr>
            </w:pPr>
            <w:r w:rsidRPr="001217E8">
              <w:rPr>
                <w:b/>
                <w:sz w:val="18"/>
                <w:szCs w:val="18"/>
              </w:rPr>
              <w:t>Program 1.1: Reasonable and Necessary Support for Participants</w:t>
            </w:r>
          </w:p>
          <w:p w14:paraId="40445B15" w14:textId="77777777" w:rsidR="00783298" w:rsidRPr="001217E8" w:rsidRDefault="00783298" w:rsidP="00783298">
            <w:pPr>
              <w:spacing w:before="40" w:after="40"/>
              <w:ind w:left="108" w:right="108"/>
              <w:rPr>
                <w:b/>
                <w:sz w:val="18"/>
                <w:szCs w:val="18"/>
              </w:rPr>
            </w:pPr>
            <w:r w:rsidRPr="001217E8">
              <w:rPr>
                <w:sz w:val="18"/>
                <w:szCs w:val="18"/>
              </w:rPr>
              <w:t>The NDIA has a cross billing agreement with the Department of Health and Aged Care to pay some fees and charges for people in residential aged care who are National Disability Insurance Scheme (NDIS) participants. This cross-billing agreement includes payment of a participant’s basic care subsidy fee and accommodation supplement (3.2) and applies to all NDIS participants living in residential aged care.</w:t>
            </w:r>
          </w:p>
        </w:tc>
      </w:tr>
    </w:tbl>
    <w:p w14:paraId="0A2E8E2D" w14:textId="77777777" w:rsidR="001B7FFA" w:rsidRDefault="001B7FFA">
      <w:r>
        <w:br w:type="page"/>
      </w:r>
    </w:p>
    <w:tbl>
      <w:tblPr>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699"/>
      </w:tblGrid>
      <w:tr w:rsidR="000E7D53" w14:paraId="4BF1B647" w14:textId="77777777" w:rsidTr="000E7D53">
        <w:trPr>
          <w:trHeight w:val="175"/>
        </w:trPr>
        <w:tc>
          <w:tcPr>
            <w:tcW w:w="7699" w:type="dxa"/>
            <w:tcBorders>
              <w:top w:val="single" w:sz="4" w:space="0" w:color="000000"/>
              <w:bottom w:val="dotted" w:sz="4" w:space="0" w:color="000000"/>
            </w:tcBorders>
            <w:shd w:val="clear" w:color="auto" w:fill="F2F2F2" w:themeFill="background1" w:themeFillShade="F2"/>
          </w:tcPr>
          <w:p w14:paraId="1E1CA4F9" w14:textId="70EBC431" w:rsidR="000E7D53" w:rsidRPr="000E7D53" w:rsidRDefault="000E7D53" w:rsidP="000E7D53">
            <w:pPr>
              <w:spacing w:before="80" w:after="80"/>
              <w:ind w:left="108" w:right="108"/>
              <w:rPr>
                <w:rFonts w:ascii="Arial" w:hAnsi="Arial" w:cs="Arial"/>
                <w:b/>
                <w:bCs/>
                <w:sz w:val="18"/>
                <w:szCs w:val="18"/>
              </w:rPr>
            </w:pPr>
            <w:r w:rsidRPr="000E7D53">
              <w:rPr>
                <w:rFonts w:ascii="Arial" w:hAnsi="Arial" w:cs="Arial"/>
                <w:b/>
                <w:sz w:val="18"/>
                <w:szCs w:val="18"/>
              </w:rPr>
              <w:lastRenderedPageBreak/>
              <w:t>Other Commonwealth entities that contribute to Outcome 3</w:t>
            </w:r>
          </w:p>
        </w:tc>
      </w:tr>
      <w:tr w:rsidR="00783298" w14:paraId="1B05561A" w14:textId="77777777" w:rsidTr="00673F76">
        <w:trPr>
          <w:trHeight w:val="175"/>
        </w:trPr>
        <w:tc>
          <w:tcPr>
            <w:tcW w:w="7699" w:type="dxa"/>
            <w:tcBorders>
              <w:top w:val="single" w:sz="4" w:space="0" w:color="000000"/>
              <w:bottom w:val="dotted" w:sz="4" w:space="0" w:color="000000"/>
            </w:tcBorders>
          </w:tcPr>
          <w:p w14:paraId="1EDCE336" w14:textId="1C372260" w:rsidR="00783298" w:rsidRPr="004E7CF5" w:rsidRDefault="00783298" w:rsidP="00783298">
            <w:pPr>
              <w:spacing w:before="40" w:after="40"/>
              <w:ind w:left="108" w:right="108"/>
              <w:rPr>
                <w:rFonts w:ascii="Arial" w:hAnsi="Arial" w:cs="Arial"/>
                <w:b/>
                <w:sz w:val="18"/>
                <w:szCs w:val="18"/>
              </w:rPr>
            </w:pPr>
            <w:r w:rsidRPr="004E7CF5">
              <w:rPr>
                <w:rFonts w:ascii="Arial" w:hAnsi="Arial" w:cs="Arial"/>
                <w:b/>
                <w:bCs/>
                <w:sz w:val="18"/>
                <w:szCs w:val="18"/>
              </w:rPr>
              <w:t>Services Australia</w:t>
            </w:r>
          </w:p>
        </w:tc>
      </w:tr>
      <w:tr w:rsidR="00783298" w14:paraId="618FD423" w14:textId="77777777" w:rsidTr="00C42A0A">
        <w:trPr>
          <w:trHeight w:val="1537"/>
        </w:trPr>
        <w:tc>
          <w:tcPr>
            <w:tcW w:w="7699" w:type="dxa"/>
            <w:tcBorders>
              <w:top w:val="dotted" w:sz="4" w:space="0" w:color="000000"/>
            </w:tcBorders>
          </w:tcPr>
          <w:p w14:paraId="36C4E1DD" w14:textId="77777777" w:rsidR="00783298" w:rsidRPr="001217E8" w:rsidRDefault="00783298" w:rsidP="00783298">
            <w:pPr>
              <w:spacing w:before="40" w:after="40"/>
              <w:ind w:left="108" w:right="108"/>
              <w:rPr>
                <w:b/>
                <w:sz w:val="18"/>
                <w:szCs w:val="18"/>
              </w:rPr>
            </w:pPr>
            <w:r w:rsidRPr="001217E8">
              <w:rPr>
                <w:b/>
                <w:sz w:val="18"/>
                <w:szCs w:val="18"/>
              </w:rPr>
              <w:t>Program 1.2: Customer Service Delivery</w:t>
            </w:r>
            <w:r w:rsidRPr="001217E8">
              <w:rPr>
                <w:b/>
                <w:sz w:val="18"/>
                <w:szCs w:val="18"/>
              </w:rPr>
              <w:br/>
              <w:t xml:space="preserve">Program 1.3: Technology and Transformation </w:t>
            </w:r>
          </w:p>
          <w:p w14:paraId="3A199A86" w14:textId="77777777" w:rsidR="00783298" w:rsidRPr="001217E8" w:rsidRDefault="00783298" w:rsidP="00783298">
            <w:pPr>
              <w:pStyle w:val="Default"/>
              <w:keepNext/>
              <w:spacing w:before="40" w:after="40"/>
              <w:ind w:left="108" w:right="108"/>
              <w:rPr>
                <w:rFonts w:ascii="Book Antiqua" w:hAnsi="Book Antiqua"/>
                <w:color w:val="auto"/>
                <w:sz w:val="18"/>
                <w:szCs w:val="18"/>
              </w:rPr>
            </w:pPr>
            <w:r w:rsidRPr="001217E8">
              <w:rPr>
                <w:rFonts w:ascii="Book Antiqua" w:hAnsi="Book Antiqua"/>
                <w:color w:val="auto"/>
                <w:sz w:val="18"/>
                <w:szCs w:val="18"/>
              </w:rPr>
              <w:t>Services Australia works with the Department of Health and Aged Care to:</w:t>
            </w:r>
          </w:p>
          <w:p w14:paraId="0349EC36" w14:textId="77777777" w:rsidR="00783298" w:rsidRPr="001217E8" w:rsidRDefault="00783298" w:rsidP="00783298">
            <w:pPr>
              <w:pStyle w:val="Default"/>
              <w:widowControl w:val="0"/>
              <w:numPr>
                <w:ilvl w:val="0"/>
                <w:numId w:val="28"/>
              </w:numPr>
              <w:adjustRightInd/>
              <w:spacing w:before="40" w:after="40"/>
              <w:ind w:left="397" w:right="108" w:hanging="284"/>
              <w:rPr>
                <w:rFonts w:ascii="Book Antiqua" w:hAnsi="Book Antiqua"/>
                <w:color w:val="auto"/>
                <w:sz w:val="18"/>
                <w:szCs w:val="18"/>
              </w:rPr>
            </w:pPr>
            <w:r w:rsidRPr="001217E8">
              <w:rPr>
                <w:rFonts w:ascii="Book Antiqua" w:hAnsi="Book Antiqua"/>
                <w:color w:val="auto"/>
                <w:sz w:val="18"/>
                <w:szCs w:val="18"/>
              </w:rPr>
              <w:t>undertake income testing for home care recipients (3.2)</w:t>
            </w:r>
          </w:p>
          <w:p w14:paraId="45F78BD0" w14:textId="77777777" w:rsidR="00783298" w:rsidRPr="001217E8" w:rsidRDefault="00783298" w:rsidP="00783298">
            <w:pPr>
              <w:pStyle w:val="Default"/>
              <w:widowControl w:val="0"/>
              <w:numPr>
                <w:ilvl w:val="0"/>
                <w:numId w:val="28"/>
              </w:numPr>
              <w:adjustRightInd/>
              <w:spacing w:before="40" w:after="40"/>
              <w:ind w:left="397" w:right="108" w:hanging="284"/>
              <w:rPr>
                <w:rFonts w:ascii="Book Antiqua" w:hAnsi="Book Antiqua"/>
                <w:color w:val="auto"/>
                <w:sz w:val="18"/>
                <w:szCs w:val="18"/>
              </w:rPr>
            </w:pPr>
            <w:r w:rsidRPr="001217E8">
              <w:rPr>
                <w:rFonts w:ascii="Book Antiqua" w:hAnsi="Book Antiqua"/>
                <w:color w:val="auto"/>
                <w:sz w:val="18"/>
                <w:szCs w:val="18"/>
              </w:rPr>
              <w:t>make payments under the Continence Aids Payment Scheme (3.2)</w:t>
            </w:r>
          </w:p>
          <w:p w14:paraId="44BB8D3F" w14:textId="77777777" w:rsidR="00783298" w:rsidRPr="001217E8" w:rsidRDefault="00783298" w:rsidP="00783298">
            <w:pPr>
              <w:pStyle w:val="Default"/>
              <w:widowControl w:val="0"/>
              <w:numPr>
                <w:ilvl w:val="0"/>
                <w:numId w:val="28"/>
              </w:numPr>
              <w:adjustRightInd/>
              <w:spacing w:before="40" w:after="40"/>
              <w:ind w:left="397" w:right="108" w:hanging="284"/>
              <w:rPr>
                <w:rFonts w:ascii="Book Antiqua" w:hAnsi="Book Antiqua"/>
                <w:color w:val="auto"/>
                <w:sz w:val="18"/>
                <w:szCs w:val="18"/>
              </w:rPr>
            </w:pPr>
            <w:r w:rsidRPr="001217E8">
              <w:rPr>
                <w:rFonts w:ascii="Book Antiqua" w:hAnsi="Book Antiqua"/>
                <w:color w:val="auto"/>
                <w:sz w:val="18"/>
                <w:szCs w:val="18"/>
              </w:rPr>
              <w:t>administer payments to aged care providers (3.2)</w:t>
            </w:r>
          </w:p>
          <w:p w14:paraId="6A267CD5" w14:textId="77777777" w:rsidR="00783298" w:rsidRPr="001217E8" w:rsidRDefault="00783298" w:rsidP="00783298">
            <w:pPr>
              <w:pStyle w:val="Default"/>
              <w:widowControl w:val="0"/>
              <w:numPr>
                <w:ilvl w:val="0"/>
                <w:numId w:val="28"/>
              </w:numPr>
              <w:adjustRightInd/>
              <w:spacing w:before="40" w:after="40"/>
              <w:ind w:left="397" w:right="108" w:hanging="284"/>
              <w:rPr>
                <w:rFonts w:ascii="Book Antiqua" w:hAnsi="Book Antiqua"/>
                <w:color w:val="auto"/>
                <w:sz w:val="18"/>
                <w:szCs w:val="18"/>
              </w:rPr>
            </w:pPr>
            <w:r w:rsidRPr="001217E8">
              <w:rPr>
                <w:rFonts w:ascii="Book Antiqua" w:hAnsi="Book Antiqua"/>
                <w:sz w:val="18"/>
                <w:szCs w:val="18"/>
              </w:rPr>
              <w:t>undertake means testing of residents (3.2).</w:t>
            </w:r>
          </w:p>
        </w:tc>
      </w:tr>
    </w:tbl>
    <w:p w14:paraId="28426B6F" w14:textId="77777777" w:rsidR="004821B8" w:rsidRDefault="004821B8" w:rsidP="000007EA">
      <w:pPr>
        <w:pStyle w:val="Heading5"/>
      </w:pPr>
      <w:bookmarkStart w:id="8" w:name="Budgeted_expenses_for_Outcome_X"/>
      <w:bookmarkEnd w:id="8"/>
    </w:p>
    <w:p w14:paraId="434F1A22" w14:textId="77777777" w:rsidR="008D2C41" w:rsidRDefault="008D2C41">
      <w:pPr>
        <w:spacing w:before="0" w:after="0" w:line="240" w:lineRule="auto"/>
        <w:rPr>
          <w:rFonts w:ascii="Arial" w:hAnsi="Arial"/>
          <w:bCs/>
          <w:i/>
          <w:iCs/>
          <w:sz w:val="20"/>
          <w:szCs w:val="26"/>
        </w:rPr>
      </w:pPr>
      <w:r>
        <w:br w:type="page"/>
      </w:r>
    </w:p>
    <w:p w14:paraId="2B38499A" w14:textId="6F87AEF0" w:rsidR="00E671A0" w:rsidRPr="00384CEF" w:rsidRDefault="00E671A0" w:rsidP="000007EA">
      <w:pPr>
        <w:pStyle w:val="Heading5"/>
      </w:pPr>
      <w:r w:rsidRPr="00384CEF">
        <w:lastRenderedPageBreak/>
        <w:t>Budgeted</w:t>
      </w:r>
      <w:r w:rsidRPr="00384CEF">
        <w:rPr>
          <w:spacing w:val="-8"/>
        </w:rPr>
        <w:t xml:space="preserve"> </w:t>
      </w:r>
      <w:r w:rsidRPr="00384CEF">
        <w:t>expenses</w:t>
      </w:r>
      <w:r w:rsidRPr="00384CEF">
        <w:rPr>
          <w:spacing w:val="-7"/>
        </w:rPr>
        <w:t xml:space="preserve"> </w:t>
      </w:r>
      <w:r w:rsidRPr="00384CEF">
        <w:t>for</w:t>
      </w:r>
      <w:r w:rsidRPr="00384CEF">
        <w:rPr>
          <w:spacing w:val="-6"/>
        </w:rPr>
        <w:t xml:space="preserve"> </w:t>
      </w:r>
      <w:r w:rsidRPr="00384CEF">
        <w:t>Outcome 3</w:t>
      </w:r>
    </w:p>
    <w:p w14:paraId="40C9F733" w14:textId="65065727" w:rsidR="00E671A0" w:rsidRPr="000007EA" w:rsidRDefault="00E671A0" w:rsidP="000007EA">
      <w:pPr>
        <w:pStyle w:val="Heading7"/>
        <w:spacing w:before="0" w:after="120" w:line="245" w:lineRule="auto"/>
        <w:ind w:right="493"/>
        <w:rPr>
          <w:rFonts w:ascii="Book Antiqua" w:hAnsi="Book Antiqua"/>
          <w:sz w:val="19"/>
          <w:szCs w:val="19"/>
        </w:rPr>
      </w:pPr>
      <w:r w:rsidRPr="000007EA">
        <w:rPr>
          <w:rFonts w:ascii="Book Antiqua" w:hAnsi="Book Antiqua"/>
          <w:sz w:val="19"/>
          <w:szCs w:val="19"/>
        </w:rPr>
        <w:t>This</w:t>
      </w:r>
      <w:r w:rsidRPr="000007EA">
        <w:rPr>
          <w:rFonts w:ascii="Book Antiqua" w:hAnsi="Book Antiqua"/>
          <w:spacing w:val="-2"/>
          <w:sz w:val="19"/>
          <w:szCs w:val="19"/>
        </w:rPr>
        <w:t xml:space="preserve"> </w:t>
      </w:r>
      <w:r w:rsidRPr="000007EA">
        <w:rPr>
          <w:rFonts w:ascii="Book Antiqua" w:hAnsi="Book Antiqua"/>
          <w:sz w:val="19"/>
          <w:szCs w:val="19"/>
        </w:rPr>
        <w:t>table</w:t>
      </w:r>
      <w:r w:rsidRPr="000007EA">
        <w:rPr>
          <w:rFonts w:ascii="Book Antiqua" w:hAnsi="Book Antiqua"/>
          <w:spacing w:val="-2"/>
          <w:sz w:val="19"/>
          <w:szCs w:val="19"/>
        </w:rPr>
        <w:t xml:space="preserve"> </w:t>
      </w:r>
      <w:r w:rsidRPr="000007EA">
        <w:rPr>
          <w:rFonts w:ascii="Book Antiqua" w:hAnsi="Book Antiqua"/>
          <w:sz w:val="19"/>
          <w:szCs w:val="19"/>
        </w:rPr>
        <w:t>shows</w:t>
      </w:r>
      <w:r w:rsidRPr="000007EA">
        <w:rPr>
          <w:rFonts w:ascii="Book Antiqua" w:hAnsi="Book Antiqua"/>
          <w:spacing w:val="-2"/>
          <w:sz w:val="19"/>
          <w:szCs w:val="19"/>
        </w:rPr>
        <w:t xml:space="preserve"> </w:t>
      </w:r>
      <w:r w:rsidRPr="000007EA">
        <w:rPr>
          <w:rFonts w:ascii="Book Antiqua" w:hAnsi="Book Antiqua"/>
          <w:sz w:val="19"/>
          <w:szCs w:val="19"/>
        </w:rPr>
        <w:t>how</w:t>
      </w:r>
      <w:r w:rsidRPr="000007EA">
        <w:rPr>
          <w:rFonts w:ascii="Book Antiqua" w:hAnsi="Book Antiqua"/>
          <w:spacing w:val="-2"/>
          <w:sz w:val="19"/>
          <w:szCs w:val="19"/>
        </w:rPr>
        <w:t xml:space="preserve"> </w:t>
      </w:r>
      <w:r w:rsidRPr="000007EA">
        <w:rPr>
          <w:rFonts w:ascii="Book Antiqua" w:hAnsi="Book Antiqua"/>
          <w:sz w:val="19"/>
          <w:szCs w:val="19"/>
        </w:rPr>
        <w:t>much</w:t>
      </w:r>
      <w:r w:rsidRPr="000007EA">
        <w:rPr>
          <w:rFonts w:ascii="Book Antiqua" w:hAnsi="Book Antiqua"/>
          <w:spacing w:val="-2"/>
          <w:sz w:val="19"/>
          <w:szCs w:val="19"/>
        </w:rPr>
        <w:t xml:space="preserve"> </w:t>
      </w:r>
      <w:r w:rsidRPr="000007EA">
        <w:rPr>
          <w:rFonts w:ascii="Book Antiqua" w:hAnsi="Book Antiqua"/>
          <w:sz w:val="19"/>
          <w:szCs w:val="19"/>
        </w:rPr>
        <w:t>the</w:t>
      </w:r>
      <w:r w:rsidRPr="000007EA">
        <w:rPr>
          <w:rFonts w:ascii="Book Antiqua" w:hAnsi="Book Antiqua"/>
          <w:spacing w:val="-2"/>
          <w:sz w:val="19"/>
          <w:szCs w:val="19"/>
        </w:rPr>
        <w:t xml:space="preserve"> </w:t>
      </w:r>
      <w:r w:rsidRPr="000007EA">
        <w:rPr>
          <w:rFonts w:ascii="Book Antiqua" w:hAnsi="Book Antiqua"/>
          <w:sz w:val="19"/>
          <w:szCs w:val="19"/>
        </w:rPr>
        <w:t>entity</w:t>
      </w:r>
      <w:r w:rsidRPr="000007EA">
        <w:rPr>
          <w:rFonts w:ascii="Book Antiqua" w:hAnsi="Book Antiqua"/>
          <w:spacing w:val="-2"/>
          <w:sz w:val="19"/>
          <w:szCs w:val="19"/>
        </w:rPr>
        <w:t xml:space="preserve"> </w:t>
      </w:r>
      <w:r w:rsidRPr="000007EA">
        <w:rPr>
          <w:rFonts w:ascii="Book Antiqua" w:hAnsi="Book Antiqua"/>
          <w:sz w:val="19"/>
          <w:szCs w:val="19"/>
        </w:rPr>
        <w:t>intends</w:t>
      </w:r>
      <w:r w:rsidRPr="000007EA">
        <w:rPr>
          <w:rFonts w:ascii="Book Antiqua" w:hAnsi="Book Antiqua"/>
          <w:spacing w:val="-2"/>
          <w:sz w:val="19"/>
          <w:szCs w:val="19"/>
        </w:rPr>
        <w:t xml:space="preserve"> </w:t>
      </w:r>
      <w:r w:rsidRPr="000007EA">
        <w:rPr>
          <w:rFonts w:ascii="Book Antiqua" w:hAnsi="Book Antiqua"/>
          <w:sz w:val="19"/>
          <w:szCs w:val="19"/>
        </w:rPr>
        <w:t>to</w:t>
      </w:r>
      <w:r w:rsidRPr="000007EA">
        <w:rPr>
          <w:rFonts w:ascii="Book Antiqua" w:hAnsi="Book Antiqua"/>
          <w:spacing w:val="-5"/>
          <w:sz w:val="19"/>
          <w:szCs w:val="19"/>
        </w:rPr>
        <w:t xml:space="preserve"> </w:t>
      </w:r>
      <w:r w:rsidRPr="000007EA">
        <w:rPr>
          <w:rFonts w:ascii="Book Antiqua" w:hAnsi="Book Antiqua"/>
          <w:sz w:val="19"/>
          <w:szCs w:val="19"/>
        </w:rPr>
        <w:t>spend</w:t>
      </w:r>
      <w:r w:rsidRPr="000007EA">
        <w:rPr>
          <w:rFonts w:ascii="Book Antiqua" w:hAnsi="Book Antiqua"/>
          <w:spacing w:val="-3"/>
          <w:sz w:val="19"/>
          <w:szCs w:val="19"/>
        </w:rPr>
        <w:t xml:space="preserve"> </w:t>
      </w:r>
      <w:r w:rsidRPr="000007EA">
        <w:rPr>
          <w:rFonts w:ascii="Book Antiqua" w:hAnsi="Book Antiqua"/>
          <w:sz w:val="19"/>
          <w:szCs w:val="19"/>
        </w:rPr>
        <w:t>(on</w:t>
      </w:r>
      <w:r w:rsidRPr="000007EA">
        <w:rPr>
          <w:rFonts w:ascii="Book Antiqua" w:hAnsi="Book Antiqua"/>
          <w:spacing w:val="-2"/>
          <w:sz w:val="19"/>
          <w:szCs w:val="19"/>
        </w:rPr>
        <w:t xml:space="preserve"> </w:t>
      </w:r>
      <w:r w:rsidRPr="000007EA">
        <w:rPr>
          <w:rFonts w:ascii="Book Antiqua" w:hAnsi="Book Antiqua"/>
          <w:sz w:val="19"/>
          <w:szCs w:val="19"/>
        </w:rPr>
        <w:t>an</w:t>
      </w:r>
      <w:r w:rsidRPr="000007EA">
        <w:rPr>
          <w:rFonts w:ascii="Book Antiqua" w:hAnsi="Book Antiqua"/>
          <w:spacing w:val="-2"/>
          <w:sz w:val="19"/>
          <w:szCs w:val="19"/>
        </w:rPr>
        <w:t xml:space="preserve"> </w:t>
      </w:r>
      <w:r w:rsidRPr="000007EA">
        <w:rPr>
          <w:rFonts w:ascii="Book Antiqua" w:hAnsi="Book Antiqua"/>
          <w:sz w:val="19"/>
          <w:szCs w:val="19"/>
        </w:rPr>
        <w:t>accrual</w:t>
      </w:r>
      <w:r w:rsidRPr="000007EA">
        <w:rPr>
          <w:rFonts w:ascii="Book Antiqua" w:hAnsi="Book Antiqua"/>
          <w:spacing w:val="-4"/>
          <w:sz w:val="19"/>
          <w:szCs w:val="19"/>
        </w:rPr>
        <w:t xml:space="preserve"> </w:t>
      </w:r>
      <w:r w:rsidRPr="000007EA">
        <w:rPr>
          <w:rFonts w:ascii="Book Antiqua" w:hAnsi="Book Antiqua"/>
          <w:sz w:val="19"/>
          <w:szCs w:val="19"/>
        </w:rPr>
        <w:t>basis)</w:t>
      </w:r>
      <w:r w:rsidRPr="000007EA">
        <w:rPr>
          <w:rFonts w:ascii="Book Antiqua" w:hAnsi="Book Antiqua"/>
          <w:spacing w:val="-3"/>
          <w:sz w:val="19"/>
          <w:szCs w:val="19"/>
        </w:rPr>
        <w:t xml:space="preserve"> </w:t>
      </w:r>
      <w:r w:rsidRPr="000007EA">
        <w:rPr>
          <w:rFonts w:ascii="Book Antiqua" w:hAnsi="Book Antiqua"/>
          <w:sz w:val="19"/>
          <w:szCs w:val="19"/>
        </w:rPr>
        <w:t>on</w:t>
      </w:r>
      <w:r w:rsidRPr="000007EA">
        <w:rPr>
          <w:rFonts w:ascii="Book Antiqua" w:hAnsi="Book Antiqua"/>
          <w:spacing w:val="-2"/>
          <w:sz w:val="19"/>
          <w:szCs w:val="19"/>
        </w:rPr>
        <w:t xml:space="preserve"> </w:t>
      </w:r>
      <w:r w:rsidRPr="000007EA">
        <w:rPr>
          <w:rFonts w:ascii="Book Antiqua" w:hAnsi="Book Antiqua"/>
          <w:sz w:val="19"/>
          <w:szCs w:val="19"/>
        </w:rPr>
        <w:t>achieving the outcome, broken down by program, as well as by Administered and Departmental funding sources.</w:t>
      </w:r>
    </w:p>
    <w:p w14:paraId="1F1D3CBE" w14:textId="4A7E96F3" w:rsidR="00E671A0" w:rsidRPr="007F4222" w:rsidRDefault="005D06C9" w:rsidP="00E671A0">
      <w:pPr>
        <w:pStyle w:val="Heading7"/>
        <w:spacing w:line="244" w:lineRule="auto"/>
        <w:ind w:right="495"/>
        <w:rPr>
          <w:rFonts w:eastAsia="Arial" w:cs="Arial"/>
          <w:b/>
          <w:bCs/>
          <w:szCs w:val="20"/>
        </w:rPr>
      </w:pPr>
      <w:r>
        <w:rPr>
          <w:rFonts w:eastAsia="Arial" w:cs="Arial"/>
          <w:b/>
          <w:bCs/>
          <w:szCs w:val="20"/>
        </w:rPr>
        <w:t>Table 2.3</w:t>
      </w:r>
      <w:r w:rsidR="00E671A0" w:rsidRPr="00A25409">
        <w:rPr>
          <w:rFonts w:eastAsia="Arial" w:cs="Arial"/>
          <w:b/>
          <w:bCs/>
          <w:szCs w:val="20"/>
        </w:rPr>
        <w:t>.1: Budge</w:t>
      </w:r>
      <w:r w:rsidR="00E54282">
        <w:rPr>
          <w:rFonts w:eastAsia="Arial" w:cs="Arial"/>
          <w:b/>
          <w:bCs/>
          <w:szCs w:val="20"/>
        </w:rPr>
        <w:t>te</w:t>
      </w:r>
      <w:r w:rsidR="00E671A0" w:rsidRPr="00A25409">
        <w:rPr>
          <w:rFonts w:eastAsia="Arial" w:cs="Arial"/>
          <w:b/>
          <w:bCs/>
          <w:szCs w:val="20"/>
        </w:rPr>
        <w:t xml:space="preserve">d expenses for </w:t>
      </w:r>
      <w:r w:rsidR="00E671A0">
        <w:rPr>
          <w:rFonts w:eastAsia="Arial" w:cs="Arial"/>
          <w:b/>
          <w:bCs/>
          <w:szCs w:val="20"/>
        </w:rPr>
        <w:t>Outcome 3</w:t>
      </w:r>
    </w:p>
    <w:tbl>
      <w:tblPr>
        <w:tblW w:w="7736" w:type="dxa"/>
        <w:tblLayout w:type="fixed"/>
        <w:tblLook w:val="04A0" w:firstRow="1" w:lastRow="0" w:firstColumn="1" w:lastColumn="0" w:noHBand="0" w:noVBand="1"/>
      </w:tblPr>
      <w:tblGrid>
        <w:gridCol w:w="2494"/>
        <w:gridCol w:w="624"/>
        <w:gridCol w:w="57"/>
        <w:gridCol w:w="339"/>
        <w:gridCol w:w="1066"/>
        <w:gridCol w:w="1082"/>
        <w:gridCol w:w="1082"/>
        <w:gridCol w:w="992"/>
      </w:tblGrid>
      <w:tr w:rsidR="008D2C41" w:rsidRPr="005D06C9" w14:paraId="7FC88853" w14:textId="77777777" w:rsidTr="008D2C41">
        <w:trPr>
          <w:trHeight w:val="765"/>
        </w:trPr>
        <w:tc>
          <w:tcPr>
            <w:tcW w:w="2494" w:type="dxa"/>
            <w:tcBorders>
              <w:top w:val="single" w:sz="4" w:space="0" w:color="auto"/>
              <w:left w:val="nil"/>
              <w:bottom w:val="nil"/>
              <w:right w:val="nil"/>
            </w:tcBorders>
            <w:shd w:val="clear" w:color="auto" w:fill="auto"/>
            <w:hideMark/>
          </w:tcPr>
          <w:p w14:paraId="6F3C4768" w14:textId="77777777" w:rsidR="005D06C9" w:rsidRPr="005D06C9" w:rsidRDefault="005D06C9" w:rsidP="005D06C9">
            <w:pPr>
              <w:spacing w:before="40" w:after="0" w:line="240" w:lineRule="auto"/>
              <w:jc w:val="right"/>
              <w:rPr>
                <w:rFonts w:ascii="Arial" w:hAnsi="Arial" w:cs="Arial"/>
                <w:b/>
                <w:bCs/>
                <w:sz w:val="16"/>
                <w:szCs w:val="16"/>
              </w:rPr>
            </w:pPr>
            <w:r w:rsidRPr="005D06C9">
              <w:rPr>
                <w:rFonts w:ascii="Arial" w:hAnsi="Arial" w:cs="Arial"/>
                <w:b/>
                <w:bCs/>
                <w:sz w:val="16"/>
                <w:szCs w:val="16"/>
              </w:rPr>
              <w:t> </w:t>
            </w:r>
          </w:p>
        </w:tc>
        <w:tc>
          <w:tcPr>
            <w:tcW w:w="1020" w:type="dxa"/>
            <w:gridSpan w:val="3"/>
            <w:tcBorders>
              <w:top w:val="single" w:sz="4" w:space="0" w:color="auto"/>
              <w:left w:val="nil"/>
              <w:bottom w:val="single" w:sz="4" w:space="0" w:color="auto"/>
              <w:right w:val="nil"/>
            </w:tcBorders>
            <w:shd w:val="clear" w:color="auto" w:fill="auto"/>
            <w:hideMark/>
          </w:tcPr>
          <w:p w14:paraId="768C5EF5" w14:textId="77777777" w:rsidR="005D06C9" w:rsidRPr="005D06C9" w:rsidRDefault="005D06C9" w:rsidP="005D06C9">
            <w:pPr>
              <w:spacing w:before="40" w:after="0" w:line="240" w:lineRule="auto"/>
              <w:jc w:val="right"/>
              <w:rPr>
                <w:rFonts w:ascii="Arial" w:hAnsi="Arial" w:cs="Arial"/>
                <w:b/>
                <w:bCs/>
                <w:sz w:val="16"/>
                <w:szCs w:val="16"/>
              </w:rPr>
            </w:pPr>
            <w:r w:rsidRPr="005D06C9">
              <w:rPr>
                <w:rFonts w:ascii="Arial" w:hAnsi="Arial" w:cs="Arial"/>
                <w:b/>
                <w:bCs/>
                <w:sz w:val="16"/>
                <w:szCs w:val="16"/>
              </w:rPr>
              <w:t>2023–24</w:t>
            </w:r>
            <w:r w:rsidRPr="005D06C9">
              <w:rPr>
                <w:rFonts w:ascii="Arial" w:hAnsi="Arial" w:cs="Arial"/>
                <w:b/>
                <w:bCs/>
                <w:sz w:val="16"/>
                <w:szCs w:val="16"/>
              </w:rPr>
              <w:br/>
              <w:t>Estimated actual</w:t>
            </w:r>
            <w:r w:rsidRPr="005D06C9">
              <w:rPr>
                <w:rFonts w:ascii="Arial" w:hAnsi="Arial" w:cs="Arial"/>
                <w:b/>
                <w:bCs/>
                <w:sz w:val="16"/>
                <w:szCs w:val="16"/>
              </w:rPr>
              <w:br/>
              <w:t>$'000</w:t>
            </w:r>
          </w:p>
        </w:tc>
        <w:tc>
          <w:tcPr>
            <w:tcW w:w="1066" w:type="dxa"/>
            <w:tcBorders>
              <w:top w:val="single" w:sz="4" w:space="0" w:color="auto"/>
              <w:left w:val="nil"/>
              <w:bottom w:val="single" w:sz="4" w:space="0" w:color="auto"/>
              <w:right w:val="nil"/>
            </w:tcBorders>
            <w:shd w:val="clear" w:color="000000" w:fill="D9D9D9"/>
            <w:hideMark/>
          </w:tcPr>
          <w:p w14:paraId="0223D8B7" w14:textId="77777777" w:rsidR="005D06C9" w:rsidRPr="005D06C9" w:rsidRDefault="005D06C9" w:rsidP="005D06C9">
            <w:pPr>
              <w:spacing w:before="40" w:after="0" w:line="240" w:lineRule="auto"/>
              <w:jc w:val="right"/>
              <w:rPr>
                <w:rFonts w:ascii="Arial" w:hAnsi="Arial" w:cs="Arial"/>
                <w:b/>
                <w:bCs/>
                <w:sz w:val="16"/>
                <w:szCs w:val="16"/>
              </w:rPr>
            </w:pPr>
            <w:r w:rsidRPr="005D06C9">
              <w:rPr>
                <w:rFonts w:ascii="Arial" w:hAnsi="Arial" w:cs="Arial"/>
                <w:b/>
                <w:bCs/>
                <w:sz w:val="16"/>
                <w:szCs w:val="16"/>
              </w:rPr>
              <w:t>2024–25 Budget</w:t>
            </w:r>
            <w:r w:rsidRPr="005D06C9">
              <w:rPr>
                <w:rFonts w:ascii="Arial" w:hAnsi="Arial" w:cs="Arial"/>
                <w:b/>
                <w:bCs/>
                <w:sz w:val="16"/>
                <w:szCs w:val="16"/>
              </w:rPr>
              <w:br/>
            </w:r>
            <w:r w:rsidRPr="005D06C9">
              <w:rPr>
                <w:rFonts w:ascii="Arial" w:hAnsi="Arial" w:cs="Arial"/>
                <w:b/>
                <w:bCs/>
                <w:sz w:val="16"/>
                <w:szCs w:val="16"/>
              </w:rPr>
              <w:br/>
              <w:t>$'000</w:t>
            </w:r>
          </w:p>
        </w:tc>
        <w:tc>
          <w:tcPr>
            <w:tcW w:w="1082" w:type="dxa"/>
            <w:tcBorders>
              <w:top w:val="single" w:sz="4" w:space="0" w:color="auto"/>
              <w:left w:val="nil"/>
              <w:bottom w:val="single" w:sz="4" w:space="0" w:color="auto"/>
              <w:right w:val="nil"/>
            </w:tcBorders>
            <w:shd w:val="clear" w:color="auto" w:fill="auto"/>
            <w:hideMark/>
          </w:tcPr>
          <w:p w14:paraId="343D93C3" w14:textId="77777777" w:rsidR="005D06C9" w:rsidRPr="005D06C9" w:rsidRDefault="005D06C9" w:rsidP="005D06C9">
            <w:pPr>
              <w:spacing w:before="40" w:after="0" w:line="240" w:lineRule="auto"/>
              <w:jc w:val="right"/>
              <w:rPr>
                <w:rFonts w:ascii="Arial" w:hAnsi="Arial" w:cs="Arial"/>
                <w:b/>
                <w:bCs/>
                <w:sz w:val="16"/>
                <w:szCs w:val="16"/>
              </w:rPr>
            </w:pPr>
            <w:r w:rsidRPr="005D06C9">
              <w:rPr>
                <w:rFonts w:ascii="Arial" w:hAnsi="Arial" w:cs="Arial"/>
                <w:b/>
                <w:bCs/>
                <w:sz w:val="16"/>
                <w:szCs w:val="16"/>
              </w:rPr>
              <w:t>2025–26 Forward estimate</w:t>
            </w:r>
            <w:r w:rsidRPr="005D06C9">
              <w:rPr>
                <w:rFonts w:ascii="Arial" w:hAnsi="Arial" w:cs="Arial"/>
                <w:b/>
                <w:bCs/>
                <w:sz w:val="16"/>
                <w:szCs w:val="16"/>
              </w:rPr>
              <w:br/>
              <w:t>$'000</w:t>
            </w:r>
          </w:p>
        </w:tc>
        <w:tc>
          <w:tcPr>
            <w:tcW w:w="1082" w:type="dxa"/>
            <w:tcBorders>
              <w:top w:val="single" w:sz="4" w:space="0" w:color="auto"/>
              <w:left w:val="nil"/>
              <w:bottom w:val="single" w:sz="4" w:space="0" w:color="auto"/>
              <w:right w:val="nil"/>
            </w:tcBorders>
            <w:shd w:val="clear" w:color="auto" w:fill="auto"/>
            <w:hideMark/>
          </w:tcPr>
          <w:p w14:paraId="395A6AEC" w14:textId="77777777" w:rsidR="005D06C9" w:rsidRPr="005D06C9" w:rsidRDefault="005D06C9" w:rsidP="005D06C9">
            <w:pPr>
              <w:spacing w:before="40" w:after="0" w:line="240" w:lineRule="auto"/>
              <w:jc w:val="right"/>
              <w:rPr>
                <w:rFonts w:ascii="Arial" w:hAnsi="Arial" w:cs="Arial"/>
                <w:b/>
                <w:bCs/>
                <w:sz w:val="16"/>
                <w:szCs w:val="16"/>
              </w:rPr>
            </w:pPr>
            <w:r w:rsidRPr="005D06C9">
              <w:rPr>
                <w:rFonts w:ascii="Arial" w:hAnsi="Arial" w:cs="Arial"/>
                <w:b/>
                <w:bCs/>
                <w:sz w:val="16"/>
                <w:szCs w:val="16"/>
              </w:rPr>
              <w:t>2026–27 Forward estimate</w:t>
            </w:r>
            <w:r w:rsidRPr="005D06C9">
              <w:rPr>
                <w:rFonts w:ascii="Arial" w:hAnsi="Arial" w:cs="Arial"/>
                <w:b/>
                <w:bCs/>
                <w:sz w:val="16"/>
                <w:szCs w:val="16"/>
              </w:rPr>
              <w:br/>
              <w:t>$'000</w:t>
            </w:r>
          </w:p>
        </w:tc>
        <w:tc>
          <w:tcPr>
            <w:tcW w:w="992" w:type="dxa"/>
            <w:tcBorders>
              <w:top w:val="single" w:sz="4" w:space="0" w:color="auto"/>
              <w:left w:val="nil"/>
              <w:bottom w:val="single" w:sz="4" w:space="0" w:color="auto"/>
              <w:right w:val="nil"/>
            </w:tcBorders>
            <w:shd w:val="clear" w:color="auto" w:fill="auto"/>
            <w:hideMark/>
          </w:tcPr>
          <w:p w14:paraId="5CC4AA5D" w14:textId="77777777" w:rsidR="005D06C9" w:rsidRPr="005D06C9" w:rsidRDefault="005D06C9" w:rsidP="005D06C9">
            <w:pPr>
              <w:spacing w:before="40" w:after="0" w:line="240" w:lineRule="auto"/>
              <w:jc w:val="right"/>
              <w:rPr>
                <w:rFonts w:ascii="Arial" w:hAnsi="Arial" w:cs="Arial"/>
                <w:b/>
                <w:bCs/>
                <w:sz w:val="16"/>
                <w:szCs w:val="16"/>
              </w:rPr>
            </w:pPr>
            <w:r w:rsidRPr="005D06C9">
              <w:rPr>
                <w:rFonts w:ascii="Arial" w:hAnsi="Arial" w:cs="Arial"/>
                <w:b/>
                <w:bCs/>
                <w:sz w:val="16"/>
                <w:szCs w:val="16"/>
              </w:rPr>
              <w:t>2027–28 Forward estimate</w:t>
            </w:r>
            <w:r w:rsidRPr="005D06C9">
              <w:rPr>
                <w:rFonts w:ascii="Arial" w:hAnsi="Arial" w:cs="Arial"/>
                <w:b/>
                <w:bCs/>
                <w:sz w:val="16"/>
                <w:szCs w:val="16"/>
              </w:rPr>
              <w:br/>
              <w:t>$'000</w:t>
            </w:r>
          </w:p>
        </w:tc>
      </w:tr>
      <w:tr w:rsidR="008D2C41" w:rsidRPr="005D06C9" w14:paraId="11A51A76" w14:textId="77777777" w:rsidTr="008D2C41">
        <w:trPr>
          <w:gridAfter w:val="5"/>
          <w:wAfter w:w="4561" w:type="dxa"/>
          <w:trHeight w:val="283"/>
        </w:trPr>
        <w:tc>
          <w:tcPr>
            <w:tcW w:w="3175" w:type="dxa"/>
            <w:gridSpan w:val="3"/>
            <w:tcBorders>
              <w:top w:val="nil"/>
              <w:left w:val="nil"/>
              <w:bottom w:val="nil"/>
              <w:right w:val="nil"/>
            </w:tcBorders>
            <w:shd w:val="clear" w:color="auto" w:fill="auto"/>
            <w:vAlign w:val="bottom"/>
            <w:hideMark/>
          </w:tcPr>
          <w:p w14:paraId="4B22D07D" w14:textId="77777777" w:rsidR="005D06C9" w:rsidRPr="005D06C9" w:rsidRDefault="005D06C9" w:rsidP="005D06C9">
            <w:pPr>
              <w:spacing w:before="0" w:after="0" w:line="240" w:lineRule="auto"/>
              <w:rPr>
                <w:rFonts w:ascii="Arial" w:hAnsi="Arial" w:cs="Arial"/>
                <w:b/>
                <w:bCs/>
                <w:sz w:val="16"/>
                <w:szCs w:val="16"/>
              </w:rPr>
            </w:pPr>
            <w:r w:rsidRPr="005D06C9">
              <w:rPr>
                <w:rFonts w:ascii="Arial" w:hAnsi="Arial" w:cs="Arial"/>
                <w:b/>
                <w:bCs/>
                <w:sz w:val="16"/>
                <w:szCs w:val="16"/>
              </w:rPr>
              <w:t>Program 3.1: Access and Information</w:t>
            </w:r>
          </w:p>
        </w:tc>
      </w:tr>
      <w:tr w:rsidR="008D2C41" w:rsidRPr="005D06C9" w14:paraId="6A29B6BA" w14:textId="77777777" w:rsidTr="008D2C41">
        <w:trPr>
          <w:trHeight w:val="283"/>
        </w:trPr>
        <w:tc>
          <w:tcPr>
            <w:tcW w:w="2494" w:type="dxa"/>
            <w:tcBorders>
              <w:top w:val="nil"/>
              <w:left w:val="nil"/>
              <w:bottom w:val="nil"/>
              <w:right w:val="nil"/>
            </w:tcBorders>
            <w:shd w:val="clear" w:color="auto" w:fill="auto"/>
            <w:noWrap/>
            <w:vAlign w:val="bottom"/>
            <w:hideMark/>
          </w:tcPr>
          <w:p w14:paraId="05F4EC8C" w14:textId="77777777" w:rsidR="005D06C9" w:rsidRPr="005D06C9" w:rsidRDefault="005D06C9" w:rsidP="008D2C41">
            <w:pPr>
              <w:spacing w:before="0" w:after="0" w:line="240" w:lineRule="auto"/>
              <w:ind w:leftChars="75" w:left="143"/>
              <w:rPr>
                <w:rFonts w:ascii="Arial" w:hAnsi="Arial" w:cs="Arial"/>
                <w:sz w:val="16"/>
                <w:szCs w:val="16"/>
              </w:rPr>
            </w:pPr>
            <w:r w:rsidRPr="005D06C9">
              <w:rPr>
                <w:rFonts w:ascii="Arial" w:hAnsi="Arial" w:cs="Arial"/>
                <w:sz w:val="16"/>
                <w:szCs w:val="16"/>
              </w:rPr>
              <w:t>Administered expenses</w:t>
            </w:r>
          </w:p>
        </w:tc>
        <w:tc>
          <w:tcPr>
            <w:tcW w:w="1020" w:type="dxa"/>
            <w:gridSpan w:val="3"/>
            <w:tcBorders>
              <w:top w:val="nil"/>
              <w:left w:val="nil"/>
              <w:bottom w:val="nil"/>
              <w:right w:val="nil"/>
            </w:tcBorders>
            <w:shd w:val="clear" w:color="auto" w:fill="auto"/>
            <w:noWrap/>
            <w:vAlign w:val="bottom"/>
            <w:hideMark/>
          </w:tcPr>
          <w:p w14:paraId="20237BDF" w14:textId="77777777" w:rsidR="005D06C9" w:rsidRPr="005D06C9" w:rsidRDefault="005D06C9" w:rsidP="005D06C9">
            <w:pPr>
              <w:spacing w:before="0" w:after="0" w:line="240" w:lineRule="auto"/>
              <w:ind w:firstLineChars="100" w:firstLine="160"/>
              <w:rPr>
                <w:rFonts w:ascii="Arial" w:hAnsi="Arial" w:cs="Arial"/>
                <w:sz w:val="16"/>
                <w:szCs w:val="16"/>
              </w:rPr>
            </w:pPr>
          </w:p>
        </w:tc>
        <w:tc>
          <w:tcPr>
            <w:tcW w:w="1066" w:type="dxa"/>
            <w:tcBorders>
              <w:top w:val="nil"/>
              <w:left w:val="nil"/>
              <w:bottom w:val="nil"/>
              <w:right w:val="nil"/>
            </w:tcBorders>
            <w:shd w:val="clear" w:color="000000" w:fill="D9D9D9"/>
            <w:noWrap/>
            <w:vAlign w:val="bottom"/>
            <w:hideMark/>
          </w:tcPr>
          <w:p w14:paraId="0C53D8A8"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 </w:t>
            </w:r>
          </w:p>
        </w:tc>
        <w:tc>
          <w:tcPr>
            <w:tcW w:w="1082" w:type="dxa"/>
            <w:tcBorders>
              <w:top w:val="nil"/>
              <w:left w:val="nil"/>
              <w:bottom w:val="nil"/>
              <w:right w:val="nil"/>
            </w:tcBorders>
            <w:shd w:val="clear" w:color="auto" w:fill="auto"/>
            <w:noWrap/>
            <w:vAlign w:val="bottom"/>
            <w:hideMark/>
          </w:tcPr>
          <w:p w14:paraId="07AB52D1" w14:textId="77777777" w:rsidR="005D06C9" w:rsidRPr="005D06C9" w:rsidRDefault="005D06C9" w:rsidP="005D06C9">
            <w:pPr>
              <w:spacing w:before="0" w:after="0" w:line="240" w:lineRule="auto"/>
              <w:jc w:val="right"/>
              <w:rPr>
                <w:rFonts w:ascii="Arial" w:hAnsi="Arial" w:cs="Arial"/>
                <w:sz w:val="16"/>
                <w:szCs w:val="16"/>
              </w:rPr>
            </w:pPr>
          </w:p>
        </w:tc>
        <w:tc>
          <w:tcPr>
            <w:tcW w:w="1082" w:type="dxa"/>
            <w:tcBorders>
              <w:top w:val="nil"/>
              <w:left w:val="nil"/>
              <w:bottom w:val="nil"/>
              <w:right w:val="nil"/>
            </w:tcBorders>
            <w:shd w:val="clear" w:color="auto" w:fill="auto"/>
            <w:noWrap/>
            <w:vAlign w:val="bottom"/>
            <w:hideMark/>
          </w:tcPr>
          <w:p w14:paraId="5294CEBA" w14:textId="77777777" w:rsidR="005D06C9" w:rsidRPr="005D06C9" w:rsidRDefault="005D06C9" w:rsidP="005D06C9">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31CB9541" w14:textId="77777777" w:rsidR="005D06C9" w:rsidRPr="005D06C9" w:rsidRDefault="005D06C9" w:rsidP="005D06C9">
            <w:pPr>
              <w:spacing w:before="0" w:after="0" w:line="240" w:lineRule="auto"/>
              <w:jc w:val="right"/>
              <w:rPr>
                <w:rFonts w:ascii="Times New Roman" w:hAnsi="Times New Roman"/>
                <w:sz w:val="20"/>
              </w:rPr>
            </w:pPr>
          </w:p>
        </w:tc>
      </w:tr>
      <w:tr w:rsidR="008D2C41" w:rsidRPr="005D06C9" w14:paraId="022BE1E6" w14:textId="77777777" w:rsidTr="000838A2">
        <w:trPr>
          <w:trHeight w:val="225"/>
        </w:trPr>
        <w:tc>
          <w:tcPr>
            <w:tcW w:w="2494" w:type="dxa"/>
            <w:tcBorders>
              <w:top w:val="nil"/>
              <w:left w:val="nil"/>
              <w:bottom w:val="nil"/>
              <w:right w:val="nil"/>
            </w:tcBorders>
            <w:shd w:val="clear" w:color="auto" w:fill="auto"/>
            <w:noWrap/>
            <w:vAlign w:val="bottom"/>
            <w:hideMark/>
          </w:tcPr>
          <w:p w14:paraId="5D53EEC9" w14:textId="77777777" w:rsidR="005D06C9" w:rsidRPr="005D06C9" w:rsidRDefault="005D06C9" w:rsidP="008D2C41">
            <w:pPr>
              <w:spacing w:before="0" w:after="0" w:line="240" w:lineRule="auto"/>
              <w:ind w:leftChars="150" w:left="285"/>
              <w:rPr>
                <w:rFonts w:ascii="Arial" w:hAnsi="Arial" w:cs="Arial"/>
                <w:sz w:val="16"/>
                <w:szCs w:val="16"/>
              </w:rPr>
            </w:pPr>
            <w:r w:rsidRPr="005D06C9">
              <w:rPr>
                <w:rFonts w:ascii="Arial" w:hAnsi="Arial" w:cs="Arial"/>
                <w:sz w:val="16"/>
                <w:szCs w:val="16"/>
              </w:rPr>
              <w:t xml:space="preserve">Ordinary annual services </w:t>
            </w:r>
            <w:r w:rsidRPr="005D06C9">
              <w:rPr>
                <w:rFonts w:ascii="Arial" w:hAnsi="Arial" w:cs="Arial"/>
                <w:sz w:val="16"/>
                <w:szCs w:val="16"/>
                <w:vertAlign w:val="superscript"/>
              </w:rPr>
              <w:t>(a)</w:t>
            </w:r>
          </w:p>
        </w:tc>
        <w:tc>
          <w:tcPr>
            <w:tcW w:w="1020" w:type="dxa"/>
            <w:gridSpan w:val="3"/>
            <w:tcBorders>
              <w:top w:val="nil"/>
              <w:left w:val="nil"/>
              <w:bottom w:val="nil"/>
              <w:right w:val="nil"/>
            </w:tcBorders>
            <w:shd w:val="clear" w:color="auto" w:fill="auto"/>
            <w:noWrap/>
            <w:vAlign w:val="bottom"/>
            <w:hideMark/>
          </w:tcPr>
          <w:p w14:paraId="77FC8077"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713,811</w:t>
            </w:r>
          </w:p>
        </w:tc>
        <w:tc>
          <w:tcPr>
            <w:tcW w:w="1066" w:type="dxa"/>
            <w:tcBorders>
              <w:top w:val="nil"/>
              <w:left w:val="nil"/>
              <w:bottom w:val="nil"/>
              <w:right w:val="nil"/>
            </w:tcBorders>
            <w:shd w:val="clear" w:color="auto" w:fill="D9D9D9" w:themeFill="background1" w:themeFillShade="D9"/>
            <w:noWrap/>
            <w:vAlign w:val="bottom"/>
            <w:hideMark/>
          </w:tcPr>
          <w:p w14:paraId="2CD94134"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739,350</w:t>
            </w:r>
          </w:p>
        </w:tc>
        <w:tc>
          <w:tcPr>
            <w:tcW w:w="1082" w:type="dxa"/>
            <w:tcBorders>
              <w:top w:val="nil"/>
              <w:left w:val="nil"/>
              <w:bottom w:val="nil"/>
              <w:right w:val="nil"/>
            </w:tcBorders>
            <w:shd w:val="clear" w:color="auto" w:fill="auto"/>
            <w:noWrap/>
            <w:vAlign w:val="bottom"/>
            <w:hideMark/>
          </w:tcPr>
          <w:p w14:paraId="25A737FE"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727,591</w:t>
            </w:r>
          </w:p>
        </w:tc>
        <w:tc>
          <w:tcPr>
            <w:tcW w:w="1082" w:type="dxa"/>
            <w:tcBorders>
              <w:top w:val="nil"/>
              <w:left w:val="nil"/>
              <w:bottom w:val="nil"/>
              <w:right w:val="nil"/>
            </w:tcBorders>
            <w:shd w:val="clear" w:color="auto" w:fill="auto"/>
            <w:noWrap/>
            <w:vAlign w:val="bottom"/>
            <w:hideMark/>
          </w:tcPr>
          <w:p w14:paraId="1B1BC56C"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664,232</w:t>
            </w:r>
          </w:p>
        </w:tc>
        <w:tc>
          <w:tcPr>
            <w:tcW w:w="992" w:type="dxa"/>
            <w:tcBorders>
              <w:top w:val="nil"/>
              <w:left w:val="nil"/>
              <w:bottom w:val="nil"/>
              <w:right w:val="nil"/>
            </w:tcBorders>
            <w:shd w:val="clear" w:color="auto" w:fill="auto"/>
            <w:noWrap/>
            <w:vAlign w:val="bottom"/>
            <w:hideMark/>
          </w:tcPr>
          <w:p w14:paraId="137171EA"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684,748</w:t>
            </w:r>
          </w:p>
        </w:tc>
      </w:tr>
      <w:tr w:rsidR="008D2C41" w:rsidRPr="005D06C9" w14:paraId="5711756C" w14:textId="77777777" w:rsidTr="008D2C41">
        <w:trPr>
          <w:trHeight w:val="283"/>
        </w:trPr>
        <w:tc>
          <w:tcPr>
            <w:tcW w:w="2494" w:type="dxa"/>
            <w:tcBorders>
              <w:top w:val="nil"/>
              <w:left w:val="nil"/>
              <w:bottom w:val="nil"/>
              <w:right w:val="nil"/>
            </w:tcBorders>
            <w:shd w:val="clear" w:color="auto" w:fill="auto"/>
            <w:noWrap/>
            <w:vAlign w:val="bottom"/>
            <w:hideMark/>
          </w:tcPr>
          <w:p w14:paraId="6885D765" w14:textId="77777777" w:rsidR="005D06C9" w:rsidRPr="005D06C9" w:rsidRDefault="005D06C9" w:rsidP="005D06C9">
            <w:pPr>
              <w:spacing w:before="0" w:after="0" w:line="240" w:lineRule="auto"/>
              <w:ind w:firstLineChars="100" w:firstLine="160"/>
              <w:rPr>
                <w:rFonts w:ascii="Arial" w:hAnsi="Arial" w:cs="Arial"/>
                <w:b/>
                <w:bCs/>
                <w:sz w:val="16"/>
                <w:szCs w:val="16"/>
              </w:rPr>
            </w:pPr>
            <w:r w:rsidRPr="005D06C9">
              <w:rPr>
                <w:rFonts w:ascii="Arial" w:hAnsi="Arial" w:cs="Arial"/>
                <w:b/>
                <w:bCs/>
                <w:sz w:val="16"/>
                <w:szCs w:val="16"/>
              </w:rPr>
              <w:t>Total for Program 3.1</w:t>
            </w:r>
          </w:p>
        </w:tc>
        <w:tc>
          <w:tcPr>
            <w:tcW w:w="1020" w:type="dxa"/>
            <w:gridSpan w:val="3"/>
            <w:tcBorders>
              <w:top w:val="single" w:sz="4" w:space="0" w:color="auto"/>
              <w:left w:val="nil"/>
              <w:bottom w:val="single" w:sz="4" w:space="0" w:color="auto"/>
              <w:right w:val="nil"/>
            </w:tcBorders>
            <w:shd w:val="clear" w:color="auto" w:fill="auto"/>
            <w:noWrap/>
            <w:vAlign w:val="bottom"/>
            <w:hideMark/>
          </w:tcPr>
          <w:p w14:paraId="71A5294A" w14:textId="77777777" w:rsidR="005D06C9" w:rsidRPr="005D06C9" w:rsidRDefault="005D06C9" w:rsidP="005D06C9">
            <w:pPr>
              <w:spacing w:before="0" w:after="0" w:line="240" w:lineRule="auto"/>
              <w:jc w:val="right"/>
              <w:rPr>
                <w:rFonts w:ascii="Arial" w:hAnsi="Arial" w:cs="Arial"/>
                <w:b/>
                <w:bCs/>
                <w:sz w:val="16"/>
                <w:szCs w:val="16"/>
              </w:rPr>
            </w:pPr>
            <w:r w:rsidRPr="005D06C9">
              <w:rPr>
                <w:rFonts w:ascii="Arial" w:hAnsi="Arial" w:cs="Arial"/>
                <w:b/>
                <w:bCs/>
                <w:sz w:val="16"/>
                <w:szCs w:val="16"/>
              </w:rPr>
              <w:t>713,811</w:t>
            </w:r>
          </w:p>
        </w:tc>
        <w:tc>
          <w:tcPr>
            <w:tcW w:w="1066" w:type="dxa"/>
            <w:tcBorders>
              <w:top w:val="single" w:sz="4" w:space="0" w:color="auto"/>
              <w:left w:val="nil"/>
              <w:bottom w:val="single" w:sz="4" w:space="0" w:color="auto"/>
              <w:right w:val="nil"/>
            </w:tcBorders>
            <w:shd w:val="clear" w:color="000000" w:fill="D9D9D9"/>
            <w:noWrap/>
            <w:vAlign w:val="bottom"/>
            <w:hideMark/>
          </w:tcPr>
          <w:p w14:paraId="682DE66E" w14:textId="77777777" w:rsidR="005D06C9" w:rsidRPr="005D06C9" w:rsidRDefault="005D06C9" w:rsidP="005D06C9">
            <w:pPr>
              <w:spacing w:before="0" w:after="0" w:line="240" w:lineRule="auto"/>
              <w:jc w:val="right"/>
              <w:rPr>
                <w:rFonts w:ascii="Arial" w:hAnsi="Arial" w:cs="Arial"/>
                <w:b/>
                <w:bCs/>
                <w:sz w:val="16"/>
                <w:szCs w:val="16"/>
              </w:rPr>
            </w:pPr>
            <w:r w:rsidRPr="005D06C9">
              <w:rPr>
                <w:rFonts w:ascii="Arial" w:hAnsi="Arial" w:cs="Arial"/>
                <w:b/>
                <w:bCs/>
                <w:sz w:val="16"/>
                <w:szCs w:val="16"/>
              </w:rPr>
              <w:t>739,350</w:t>
            </w:r>
          </w:p>
        </w:tc>
        <w:tc>
          <w:tcPr>
            <w:tcW w:w="1082" w:type="dxa"/>
            <w:tcBorders>
              <w:top w:val="single" w:sz="4" w:space="0" w:color="auto"/>
              <w:left w:val="nil"/>
              <w:bottom w:val="single" w:sz="4" w:space="0" w:color="auto"/>
              <w:right w:val="nil"/>
            </w:tcBorders>
            <w:shd w:val="clear" w:color="auto" w:fill="auto"/>
            <w:noWrap/>
            <w:vAlign w:val="bottom"/>
            <w:hideMark/>
          </w:tcPr>
          <w:p w14:paraId="43EDEF30" w14:textId="77777777" w:rsidR="005D06C9" w:rsidRPr="005D06C9" w:rsidRDefault="005D06C9" w:rsidP="005D06C9">
            <w:pPr>
              <w:spacing w:before="0" w:after="0" w:line="240" w:lineRule="auto"/>
              <w:jc w:val="right"/>
              <w:rPr>
                <w:rFonts w:ascii="Arial" w:hAnsi="Arial" w:cs="Arial"/>
                <w:b/>
                <w:bCs/>
                <w:sz w:val="16"/>
                <w:szCs w:val="16"/>
              </w:rPr>
            </w:pPr>
            <w:r w:rsidRPr="005D06C9">
              <w:rPr>
                <w:rFonts w:ascii="Arial" w:hAnsi="Arial" w:cs="Arial"/>
                <w:b/>
                <w:bCs/>
                <w:sz w:val="16"/>
                <w:szCs w:val="16"/>
              </w:rPr>
              <w:t>727,591</w:t>
            </w:r>
          </w:p>
        </w:tc>
        <w:tc>
          <w:tcPr>
            <w:tcW w:w="1082" w:type="dxa"/>
            <w:tcBorders>
              <w:top w:val="single" w:sz="4" w:space="0" w:color="auto"/>
              <w:left w:val="nil"/>
              <w:bottom w:val="single" w:sz="4" w:space="0" w:color="auto"/>
              <w:right w:val="nil"/>
            </w:tcBorders>
            <w:shd w:val="clear" w:color="auto" w:fill="auto"/>
            <w:noWrap/>
            <w:vAlign w:val="bottom"/>
            <w:hideMark/>
          </w:tcPr>
          <w:p w14:paraId="19FDED7D" w14:textId="77777777" w:rsidR="005D06C9" w:rsidRPr="005D06C9" w:rsidRDefault="005D06C9" w:rsidP="005D06C9">
            <w:pPr>
              <w:spacing w:before="0" w:after="0" w:line="240" w:lineRule="auto"/>
              <w:jc w:val="right"/>
              <w:rPr>
                <w:rFonts w:ascii="Arial" w:hAnsi="Arial" w:cs="Arial"/>
                <w:b/>
                <w:bCs/>
                <w:sz w:val="16"/>
                <w:szCs w:val="16"/>
              </w:rPr>
            </w:pPr>
            <w:r w:rsidRPr="005D06C9">
              <w:rPr>
                <w:rFonts w:ascii="Arial" w:hAnsi="Arial" w:cs="Arial"/>
                <w:b/>
                <w:bCs/>
                <w:sz w:val="16"/>
                <w:szCs w:val="16"/>
              </w:rPr>
              <w:t>664,232</w:t>
            </w:r>
          </w:p>
        </w:tc>
        <w:tc>
          <w:tcPr>
            <w:tcW w:w="992" w:type="dxa"/>
            <w:tcBorders>
              <w:top w:val="single" w:sz="4" w:space="0" w:color="auto"/>
              <w:left w:val="nil"/>
              <w:bottom w:val="single" w:sz="4" w:space="0" w:color="auto"/>
              <w:right w:val="nil"/>
            </w:tcBorders>
            <w:shd w:val="clear" w:color="auto" w:fill="auto"/>
            <w:noWrap/>
            <w:vAlign w:val="bottom"/>
            <w:hideMark/>
          </w:tcPr>
          <w:p w14:paraId="3D8CA136" w14:textId="77777777" w:rsidR="005D06C9" w:rsidRPr="005D06C9" w:rsidRDefault="005D06C9" w:rsidP="005D06C9">
            <w:pPr>
              <w:spacing w:before="0" w:after="0" w:line="240" w:lineRule="auto"/>
              <w:jc w:val="right"/>
              <w:rPr>
                <w:rFonts w:ascii="Arial" w:hAnsi="Arial" w:cs="Arial"/>
                <w:b/>
                <w:bCs/>
                <w:sz w:val="16"/>
                <w:szCs w:val="16"/>
              </w:rPr>
            </w:pPr>
            <w:r w:rsidRPr="005D06C9">
              <w:rPr>
                <w:rFonts w:ascii="Arial" w:hAnsi="Arial" w:cs="Arial"/>
                <w:b/>
                <w:bCs/>
                <w:sz w:val="16"/>
                <w:szCs w:val="16"/>
              </w:rPr>
              <w:t>684,748</w:t>
            </w:r>
          </w:p>
        </w:tc>
      </w:tr>
      <w:tr w:rsidR="008D2C41" w:rsidRPr="005D06C9" w14:paraId="52F01F91" w14:textId="77777777" w:rsidTr="008D2C41">
        <w:trPr>
          <w:gridAfter w:val="6"/>
          <w:wAfter w:w="4618" w:type="dxa"/>
          <w:trHeight w:val="283"/>
        </w:trPr>
        <w:tc>
          <w:tcPr>
            <w:tcW w:w="3118" w:type="dxa"/>
            <w:gridSpan w:val="2"/>
            <w:tcBorders>
              <w:top w:val="nil"/>
              <w:left w:val="nil"/>
              <w:bottom w:val="nil"/>
              <w:right w:val="nil"/>
            </w:tcBorders>
            <w:shd w:val="clear" w:color="auto" w:fill="auto"/>
            <w:vAlign w:val="bottom"/>
            <w:hideMark/>
          </w:tcPr>
          <w:p w14:paraId="53D2A426" w14:textId="77777777" w:rsidR="005D06C9" w:rsidRPr="005D06C9" w:rsidRDefault="005D06C9" w:rsidP="005D06C9">
            <w:pPr>
              <w:spacing w:before="0" w:after="0" w:line="240" w:lineRule="auto"/>
              <w:rPr>
                <w:rFonts w:ascii="Arial" w:hAnsi="Arial" w:cs="Arial"/>
                <w:b/>
                <w:bCs/>
                <w:sz w:val="16"/>
                <w:szCs w:val="16"/>
              </w:rPr>
            </w:pPr>
            <w:r w:rsidRPr="005D06C9">
              <w:rPr>
                <w:rFonts w:ascii="Arial" w:hAnsi="Arial" w:cs="Arial"/>
                <w:b/>
                <w:bCs/>
                <w:sz w:val="16"/>
                <w:szCs w:val="16"/>
              </w:rPr>
              <w:t>Program 3.2: Aged Care Services</w:t>
            </w:r>
            <w:r w:rsidRPr="005D06C9">
              <w:rPr>
                <w:rFonts w:ascii="Arial" w:hAnsi="Arial" w:cs="Arial"/>
                <w:sz w:val="16"/>
                <w:szCs w:val="16"/>
                <w:vertAlign w:val="superscript"/>
              </w:rPr>
              <w:t xml:space="preserve"> (b) (c) </w:t>
            </w:r>
          </w:p>
        </w:tc>
      </w:tr>
      <w:tr w:rsidR="008D2C41" w:rsidRPr="005D06C9" w14:paraId="35D70405" w14:textId="77777777" w:rsidTr="008D2C41">
        <w:trPr>
          <w:trHeight w:val="283"/>
        </w:trPr>
        <w:tc>
          <w:tcPr>
            <w:tcW w:w="2494" w:type="dxa"/>
            <w:tcBorders>
              <w:top w:val="nil"/>
              <w:left w:val="nil"/>
              <w:bottom w:val="nil"/>
              <w:right w:val="nil"/>
            </w:tcBorders>
            <w:shd w:val="clear" w:color="auto" w:fill="auto"/>
            <w:noWrap/>
            <w:vAlign w:val="bottom"/>
            <w:hideMark/>
          </w:tcPr>
          <w:p w14:paraId="60F7EEBE" w14:textId="77777777" w:rsidR="005D06C9" w:rsidRPr="005D06C9" w:rsidRDefault="005D06C9" w:rsidP="008D2C41">
            <w:pPr>
              <w:spacing w:before="0" w:after="0" w:line="240" w:lineRule="auto"/>
              <w:ind w:leftChars="75" w:left="143"/>
              <w:rPr>
                <w:rFonts w:ascii="Arial" w:hAnsi="Arial" w:cs="Arial"/>
                <w:sz w:val="16"/>
                <w:szCs w:val="16"/>
              </w:rPr>
            </w:pPr>
            <w:r w:rsidRPr="005D06C9">
              <w:rPr>
                <w:rFonts w:ascii="Arial" w:hAnsi="Arial" w:cs="Arial"/>
                <w:sz w:val="16"/>
                <w:szCs w:val="16"/>
              </w:rPr>
              <w:t>Administered expenses</w:t>
            </w:r>
          </w:p>
        </w:tc>
        <w:tc>
          <w:tcPr>
            <w:tcW w:w="1020" w:type="dxa"/>
            <w:gridSpan w:val="3"/>
            <w:tcBorders>
              <w:top w:val="nil"/>
              <w:left w:val="nil"/>
              <w:bottom w:val="nil"/>
              <w:right w:val="nil"/>
            </w:tcBorders>
            <w:shd w:val="clear" w:color="auto" w:fill="auto"/>
            <w:noWrap/>
            <w:vAlign w:val="bottom"/>
            <w:hideMark/>
          </w:tcPr>
          <w:p w14:paraId="228ECC89" w14:textId="77777777" w:rsidR="005D06C9" w:rsidRPr="005D06C9" w:rsidRDefault="005D06C9" w:rsidP="005D06C9">
            <w:pPr>
              <w:spacing w:before="0" w:after="0" w:line="240" w:lineRule="auto"/>
              <w:ind w:firstLineChars="100" w:firstLine="160"/>
              <w:rPr>
                <w:rFonts w:ascii="Arial" w:hAnsi="Arial" w:cs="Arial"/>
                <w:sz w:val="16"/>
                <w:szCs w:val="16"/>
              </w:rPr>
            </w:pPr>
          </w:p>
        </w:tc>
        <w:tc>
          <w:tcPr>
            <w:tcW w:w="1066" w:type="dxa"/>
            <w:tcBorders>
              <w:top w:val="nil"/>
              <w:left w:val="nil"/>
              <w:bottom w:val="nil"/>
              <w:right w:val="nil"/>
            </w:tcBorders>
            <w:shd w:val="clear" w:color="000000" w:fill="D9D9D9"/>
            <w:noWrap/>
            <w:vAlign w:val="bottom"/>
            <w:hideMark/>
          </w:tcPr>
          <w:p w14:paraId="5B49719E"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 </w:t>
            </w:r>
          </w:p>
        </w:tc>
        <w:tc>
          <w:tcPr>
            <w:tcW w:w="1082" w:type="dxa"/>
            <w:tcBorders>
              <w:top w:val="nil"/>
              <w:left w:val="nil"/>
              <w:bottom w:val="nil"/>
              <w:right w:val="nil"/>
            </w:tcBorders>
            <w:shd w:val="clear" w:color="auto" w:fill="auto"/>
            <w:noWrap/>
            <w:vAlign w:val="bottom"/>
            <w:hideMark/>
          </w:tcPr>
          <w:p w14:paraId="2B98B00A" w14:textId="77777777" w:rsidR="005D06C9" w:rsidRPr="005D06C9" w:rsidRDefault="005D06C9" w:rsidP="005D06C9">
            <w:pPr>
              <w:spacing w:before="0" w:after="0" w:line="240" w:lineRule="auto"/>
              <w:jc w:val="right"/>
              <w:rPr>
                <w:rFonts w:ascii="Arial" w:hAnsi="Arial" w:cs="Arial"/>
                <w:sz w:val="16"/>
                <w:szCs w:val="16"/>
              </w:rPr>
            </w:pPr>
          </w:p>
        </w:tc>
        <w:tc>
          <w:tcPr>
            <w:tcW w:w="1082" w:type="dxa"/>
            <w:tcBorders>
              <w:top w:val="nil"/>
              <w:left w:val="nil"/>
              <w:bottom w:val="nil"/>
              <w:right w:val="nil"/>
            </w:tcBorders>
            <w:shd w:val="clear" w:color="auto" w:fill="auto"/>
            <w:noWrap/>
            <w:vAlign w:val="bottom"/>
            <w:hideMark/>
          </w:tcPr>
          <w:p w14:paraId="1BA629DB" w14:textId="77777777" w:rsidR="005D06C9" w:rsidRPr="005D06C9" w:rsidRDefault="005D06C9" w:rsidP="005D06C9">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50A06F34" w14:textId="77777777" w:rsidR="005D06C9" w:rsidRPr="005D06C9" w:rsidRDefault="005D06C9" w:rsidP="005D06C9">
            <w:pPr>
              <w:spacing w:before="0" w:after="0" w:line="240" w:lineRule="auto"/>
              <w:jc w:val="right"/>
              <w:rPr>
                <w:rFonts w:ascii="Times New Roman" w:hAnsi="Times New Roman"/>
                <w:sz w:val="20"/>
              </w:rPr>
            </w:pPr>
          </w:p>
        </w:tc>
      </w:tr>
      <w:tr w:rsidR="008D2C41" w:rsidRPr="005D06C9" w14:paraId="018FFC24" w14:textId="77777777" w:rsidTr="008D2C41">
        <w:trPr>
          <w:trHeight w:val="225"/>
        </w:trPr>
        <w:tc>
          <w:tcPr>
            <w:tcW w:w="2494" w:type="dxa"/>
            <w:tcBorders>
              <w:top w:val="nil"/>
              <w:left w:val="nil"/>
              <w:bottom w:val="nil"/>
              <w:right w:val="nil"/>
            </w:tcBorders>
            <w:shd w:val="clear" w:color="auto" w:fill="auto"/>
            <w:noWrap/>
            <w:vAlign w:val="bottom"/>
            <w:hideMark/>
          </w:tcPr>
          <w:p w14:paraId="14C1FD66" w14:textId="77777777" w:rsidR="005D06C9" w:rsidRPr="005D06C9" w:rsidRDefault="005D06C9" w:rsidP="008D2C41">
            <w:pPr>
              <w:spacing w:before="0" w:after="0" w:line="240" w:lineRule="auto"/>
              <w:ind w:leftChars="150" w:left="285"/>
              <w:rPr>
                <w:rFonts w:ascii="Arial" w:hAnsi="Arial" w:cs="Arial"/>
                <w:sz w:val="16"/>
                <w:szCs w:val="16"/>
              </w:rPr>
            </w:pPr>
            <w:r w:rsidRPr="005D06C9">
              <w:rPr>
                <w:rFonts w:ascii="Arial" w:hAnsi="Arial" w:cs="Arial"/>
                <w:sz w:val="16"/>
                <w:szCs w:val="16"/>
              </w:rPr>
              <w:t xml:space="preserve">Ordinary annual services </w:t>
            </w:r>
            <w:r w:rsidRPr="005D06C9">
              <w:rPr>
                <w:rFonts w:ascii="Arial" w:hAnsi="Arial" w:cs="Arial"/>
                <w:sz w:val="16"/>
                <w:szCs w:val="16"/>
                <w:vertAlign w:val="superscript"/>
              </w:rPr>
              <w:t>(a)</w:t>
            </w:r>
          </w:p>
        </w:tc>
        <w:tc>
          <w:tcPr>
            <w:tcW w:w="1020" w:type="dxa"/>
            <w:gridSpan w:val="3"/>
            <w:tcBorders>
              <w:top w:val="nil"/>
              <w:left w:val="nil"/>
              <w:bottom w:val="nil"/>
              <w:right w:val="nil"/>
            </w:tcBorders>
            <w:shd w:val="clear" w:color="auto" w:fill="auto"/>
            <w:noWrap/>
            <w:vAlign w:val="bottom"/>
            <w:hideMark/>
          </w:tcPr>
          <w:p w14:paraId="7122F3C4"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4,075,263</w:t>
            </w:r>
          </w:p>
        </w:tc>
        <w:tc>
          <w:tcPr>
            <w:tcW w:w="1066" w:type="dxa"/>
            <w:tcBorders>
              <w:top w:val="nil"/>
              <w:left w:val="nil"/>
              <w:bottom w:val="nil"/>
              <w:right w:val="nil"/>
            </w:tcBorders>
            <w:shd w:val="clear" w:color="000000" w:fill="D9D9D9"/>
            <w:noWrap/>
            <w:vAlign w:val="bottom"/>
            <w:hideMark/>
          </w:tcPr>
          <w:p w14:paraId="64EE8B81"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4,402,638</w:t>
            </w:r>
          </w:p>
        </w:tc>
        <w:tc>
          <w:tcPr>
            <w:tcW w:w="1082" w:type="dxa"/>
            <w:tcBorders>
              <w:top w:val="nil"/>
              <w:left w:val="nil"/>
              <w:bottom w:val="nil"/>
              <w:right w:val="nil"/>
            </w:tcBorders>
            <w:shd w:val="clear" w:color="auto" w:fill="auto"/>
            <w:noWrap/>
            <w:vAlign w:val="bottom"/>
            <w:hideMark/>
          </w:tcPr>
          <w:p w14:paraId="2E6AC3E2"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4,565,202</w:t>
            </w:r>
          </w:p>
        </w:tc>
        <w:tc>
          <w:tcPr>
            <w:tcW w:w="1082" w:type="dxa"/>
            <w:tcBorders>
              <w:top w:val="nil"/>
              <w:left w:val="nil"/>
              <w:bottom w:val="nil"/>
              <w:right w:val="nil"/>
            </w:tcBorders>
            <w:shd w:val="clear" w:color="auto" w:fill="auto"/>
            <w:noWrap/>
            <w:vAlign w:val="bottom"/>
            <w:hideMark/>
          </w:tcPr>
          <w:p w14:paraId="50E97DC8"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4,712,767</w:t>
            </w:r>
          </w:p>
        </w:tc>
        <w:tc>
          <w:tcPr>
            <w:tcW w:w="992" w:type="dxa"/>
            <w:tcBorders>
              <w:top w:val="nil"/>
              <w:left w:val="nil"/>
              <w:bottom w:val="nil"/>
              <w:right w:val="nil"/>
            </w:tcBorders>
            <w:shd w:val="clear" w:color="auto" w:fill="auto"/>
            <w:noWrap/>
            <w:vAlign w:val="bottom"/>
            <w:hideMark/>
          </w:tcPr>
          <w:p w14:paraId="288B42D7"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4,939,231</w:t>
            </w:r>
          </w:p>
        </w:tc>
      </w:tr>
      <w:tr w:rsidR="008D2C41" w:rsidRPr="005D06C9" w14:paraId="0DD33DAE" w14:textId="77777777" w:rsidTr="008D2C41">
        <w:trPr>
          <w:trHeight w:val="225"/>
        </w:trPr>
        <w:tc>
          <w:tcPr>
            <w:tcW w:w="2494" w:type="dxa"/>
            <w:tcBorders>
              <w:top w:val="nil"/>
              <w:left w:val="nil"/>
              <w:bottom w:val="nil"/>
              <w:right w:val="nil"/>
            </w:tcBorders>
            <w:shd w:val="clear" w:color="auto" w:fill="auto"/>
            <w:noWrap/>
            <w:vAlign w:val="bottom"/>
            <w:hideMark/>
          </w:tcPr>
          <w:p w14:paraId="0BC88FE1" w14:textId="77777777" w:rsidR="005D06C9" w:rsidRPr="005D06C9" w:rsidRDefault="005D06C9" w:rsidP="008D2C41">
            <w:pPr>
              <w:spacing w:before="0" w:after="0" w:line="240" w:lineRule="auto"/>
              <w:ind w:leftChars="150" w:left="285"/>
              <w:rPr>
                <w:rFonts w:ascii="Arial" w:hAnsi="Arial" w:cs="Arial"/>
                <w:sz w:val="16"/>
                <w:szCs w:val="16"/>
              </w:rPr>
            </w:pPr>
            <w:r w:rsidRPr="005D06C9">
              <w:rPr>
                <w:rFonts w:ascii="Arial" w:hAnsi="Arial" w:cs="Arial"/>
                <w:sz w:val="16"/>
                <w:szCs w:val="16"/>
              </w:rPr>
              <w:t>Zero Real Interest Loans</w:t>
            </w:r>
          </w:p>
        </w:tc>
        <w:tc>
          <w:tcPr>
            <w:tcW w:w="1020" w:type="dxa"/>
            <w:gridSpan w:val="3"/>
            <w:tcBorders>
              <w:top w:val="nil"/>
              <w:left w:val="nil"/>
              <w:bottom w:val="nil"/>
              <w:right w:val="nil"/>
            </w:tcBorders>
            <w:shd w:val="clear" w:color="auto" w:fill="auto"/>
            <w:noWrap/>
            <w:vAlign w:val="bottom"/>
            <w:hideMark/>
          </w:tcPr>
          <w:p w14:paraId="284450F4" w14:textId="77777777" w:rsidR="005D06C9" w:rsidRPr="005D06C9" w:rsidRDefault="005D06C9" w:rsidP="005D06C9">
            <w:pPr>
              <w:spacing w:before="0" w:after="0" w:line="240" w:lineRule="auto"/>
              <w:ind w:firstLineChars="200" w:firstLine="320"/>
              <w:rPr>
                <w:rFonts w:ascii="Arial" w:hAnsi="Arial" w:cs="Arial"/>
                <w:sz w:val="16"/>
                <w:szCs w:val="16"/>
              </w:rPr>
            </w:pPr>
          </w:p>
        </w:tc>
        <w:tc>
          <w:tcPr>
            <w:tcW w:w="1066" w:type="dxa"/>
            <w:tcBorders>
              <w:top w:val="nil"/>
              <w:left w:val="nil"/>
              <w:bottom w:val="nil"/>
              <w:right w:val="nil"/>
            </w:tcBorders>
            <w:shd w:val="clear" w:color="000000" w:fill="D9D9D9"/>
            <w:noWrap/>
            <w:vAlign w:val="bottom"/>
            <w:hideMark/>
          </w:tcPr>
          <w:p w14:paraId="5FE2780B"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 </w:t>
            </w:r>
          </w:p>
        </w:tc>
        <w:tc>
          <w:tcPr>
            <w:tcW w:w="1082" w:type="dxa"/>
            <w:tcBorders>
              <w:top w:val="nil"/>
              <w:left w:val="nil"/>
              <w:bottom w:val="nil"/>
              <w:right w:val="nil"/>
            </w:tcBorders>
            <w:shd w:val="clear" w:color="auto" w:fill="auto"/>
            <w:noWrap/>
            <w:vAlign w:val="bottom"/>
            <w:hideMark/>
          </w:tcPr>
          <w:p w14:paraId="0E242690" w14:textId="77777777" w:rsidR="005D06C9" w:rsidRPr="005D06C9" w:rsidRDefault="005D06C9" w:rsidP="005D06C9">
            <w:pPr>
              <w:spacing w:before="0" w:after="0" w:line="240" w:lineRule="auto"/>
              <w:jc w:val="right"/>
              <w:rPr>
                <w:rFonts w:ascii="Arial" w:hAnsi="Arial" w:cs="Arial"/>
                <w:sz w:val="16"/>
                <w:szCs w:val="16"/>
              </w:rPr>
            </w:pPr>
          </w:p>
        </w:tc>
        <w:tc>
          <w:tcPr>
            <w:tcW w:w="1082" w:type="dxa"/>
            <w:tcBorders>
              <w:top w:val="nil"/>
              <w:left w:val="nil"/>
              <w:bottom w:val="nil"/>
              <w:right w:val="nil"/>
            </w:tcBorders>
            <w:shd w:val="clear" w:color="auto" w:fill="auto"/>
            <w:noWrap/>
            <w:vAlign w:val="bottom"/>
            <w:hideMark/>
          </w:tcPr>
          <w:p w14:paraId="1BE814F7" w14:textId="77777777" w:rsidR="005D06C9" w:rsidRPr="005D06C9" w:rsidRDefault="005D06C9" w:rsidP="005D06C9">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3179197A" w14:textId="77777777" w:rsidR="005D06C9" w:rsidRPr="005D06C9" w:rsidRDefault="005D06C9" w:rsidP="005D06C9">
            <w:pPr>
              <w:spacing w:before="0" w:after="0" w:line="240" w:lineRule="auto"/>
              <w:jc w:val="right"/>
              <w:rPr>
                <w:rFonts w:ascii="Times New Roman" w:hAnsi="Times New Roman"/>
                <w:sz w:val="20"/>
              </w:rPr>
            </w:pPr>
          </w:p>
        </w:tc>
      </w:tr>
      <w:tr w:rsidR="008D2C41" w:rsidRPr="005D06C9" w14:paraId="521FFEF3" w14:textId="77777777" w:rsidTr="008D2C41">
        <w:trPr>
          <w:trHeight w:val="225"/>
        </w:trPr>
        <w:tc>
          <w:tcPr>
            <w:tcW w:w="2494" w:type="dxa"/>
            <w:tcBorders>
              <w:top w:val="nil"/>
              <w:left w:val="nil"/>
              <w:bottom w:val="nil"/>
              <w:right w:val="nil"/>
            </w:tcBorders>
            <w:shd w:val="clear" w:color="auto" w:fill="auto"/>
            <w:noWrap/>
            <w:vAlign w:val="bottom"/>
            <w:hideMark/>
          </w:tcPr>
          <w:p w14:paraId="7BF20650" w14:textId="77777777" w:rsidR="005D06C9" w:rsidRPr="005D06C9" w:rsidRDefault="005D06C9" w:rsidP="005D06C9">
            <w:pPr>
              <w:spacing w:before="0" w:after="0" w:line="240" w:lineRule="auto"/>
              <w:ind w:firstLineChars="300" w:firstLine="480"/>
              <w:rPr>
                <w:rFonts w:ascii="Arial" w:hAnsi="Arial" w:cs="Arial"/>
                <w:sz w:val="16"/>
                <w:szCs w:val="16"/>
              </w:rPr>
            </w:pPr>
            <w:r w:rsidRPr="005D06C9">
              <w:rPr>
                <w:rFonts w:ascii="Arial" w:hAnsi="Arial" w:cs="Arial"/>
                <w:sz w:val="16"/>
                <w:szCs w:val="16"/>
              </w:rPr>
              <w:t>- appropriation</w:t>
            </w:r>
          </w:p>
        </w:tc>
        <w:tc>
          <w:tcPr>
            <w:tcW w:w="1020" w:type="dxa"/>
            <w:gridSpan w:val="3"/>
            <w:tcBorders>
              <w:top w:val="nil"/>
              <w:left w:val="nil"/>
              <w:bottom w:val="nil"/>
              <w:right w:val="nil"/>
            </w:tcBorders>
            <w:shd w:val="clear" w:color="auto" w:fill="auto"/>
            <w:noWrap/>
            <w:vAlign w:val="bottom"/>
            <w:hideMark/>
          </w:tcPr>
          <w:p w14:paraId="0EE91D8E"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2,942</w:t>
            </w:r>
          </w:p>
        </w:tc>
        <w:tc>
          <w:tcPr>
            <w:tcW w:w="1066" w:type="dxa"/>
            <w:tcBorders>
              <w:top w:val="nil"/>
              <w:left w:val="nil"/>
              <w:bottom w:val="nil"/>
              <w:right w:val="nil"/>
            </w:tcBorders>
            <w:shd w:val="clear" w:color="000000" w:fill="D9D9D9"/>
            <w:noWrap/>
            <w:vAlign w:val="bottom"/>
            <w:hideMark/>
          </w:tcPr>
          <w:p w14:paraId="201F990B"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c>
          <w:tcPr>
            <w:tcW w:w="1082" w:type="dxa"/>
            <w:tcBorders>
              <w:top w:val="nil"/>
              <w:left w:val="nil"/>
              <w:bottom w:val="nil"/>
              <w:right w:val="nil"/>
            </w:tcBorders>
            <w:shd w:val="clear" w:color="auto" w:fill="auto"/>
            <w:noWrap/>
            <w:vAlign w:val="bottom"/>
            <w:hideMark/>
          </w:tcPr>
          <w:p w14:paraId="773F0745"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c>
          <w:tcPr>
            <w:tcW w:w="1082" w:type="dxa"/>
            <w:tcBorders>
              <w:top w:val="nil"/>
              <w:left w:val="nil"/>
              <w:bottom w:val="nil"/>
              <w:right w:val="nil"/>
            </w:tcBorders>
            <w:shd w:val="clear" w:color="auto" w:fill="auto"/>
            <w:noWrap/>
            <w:vAlign w:val="bottom"/>
            <w:hideMark/>
          </w:tcPr>
          <w:p w14:paraId="4806DED2"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c>
          <w:tcPr>
            <w:tcW w:w="992" w:type="dxa"/>
            <w:tcBorders>
              <w:top w:val="nil"/>
              <w:left w:val="nil"/>
              <w:bottom w:val="nil"/>
              <w:right w:val="nil"/>
            </w:tcBorders>
            <w:shd w:val="clear" w:color="auto" w:fill="auto"/>
            <w:noWrap/>
            <w:vAlign w:val="bottom"/>
            <w:hideMark/>
          </w:tcPr>
          <w:p w14:paraId="4A9F08C3"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r>
      <w:tr w:rsidR="008D2C41" w:rsidRPr="005D06C9" w14:paraId="6068FBCC" w14:textId="77777777" w:rsidTr="008D2C41">
        <w:trPr>
          <w:trHeight w:val="225"/>
        </w:trPr>
        <w:tc>
          <w:tcPr>
            <w:tcW w:w="2494" w:type="dxa"/>
            <w:tcBorders>
              <w:top w:val="nil"/>
              <w:left w:val="nil"/>
              <w:bottom w:val="nil"/>
              <w:right w:val="nil"/>
            </w:tcBorders>
            <w:shd w:val="clear" w:color="auto" w:fill="auto"/>
            <w:noWrap/>
            <w:vAlign w:val="bottom"/>
            <w:hideMark/>
          </w:tcPr>
          <w:p w14:paraId="30848F83" w14:textId="77777777" w:rsidR="005D06C9" w:rsidRPr="005D06C9" w:rsidRDefault="005D06C9" w:rsidP="005D06C9">
            <w:pPr>
              <w:spacing w:before="0" w:after="0" w:line="240" w:lineRule="auto"/>
              <w:ind w:firstLineChars="300" w:firstLine="480"/>
              <w:rPr>
                <w:rFonts w:ascii="Arial" w:hAnsi="Arial" w:cs="Arial"/>
                <w:sz w:val="16"/>
                <w:szCs w:val="16"/>
              </w:rPr>
            </w:pPr>
            <w:r w:rsidRPr="005D06C9">
              <w:rPr>
                <w:rFonts w:ascii="Arial" w:hAnsi="Arial" w:cs="Arial"/>
                <w:sz w:val="16"/>
                <w:szCs w:val="16"/>
              </w:rPr>
              <w:t xml:space="preserve">- expense adjustment </w:t>
            </w:r>
            <w:r w:rsidRPr="005D06C9">
              <w:rPr>
                <w:rFonts w:ascii="Arial" w:hAnsi="Arial" w:cs="Arial"/>
                <w:sz w:val="16"/>
                <w:szCs w:val="16"/>
                <w:vertAlign w:val="superscript"/>
              </w:rPr>
              <w:t>(d)</w:t>
            </w:r>
          </w:p>
        </w:tc>
        <w:tc>
          <w:tcPr>
            <w:tcW w:w="1020" w:type="dxa"/>
            <w:gridSpan w:val="3"/>
            <w:tcBorders>
              <w:top w:val="nil"/>
              <w:left w:val="nil"/>
              <w:bottom w:val="nil"/>
              <w:right w:val="nil"/>
            </w:tcBorders>
            <w:shd w:val="clear" w:color="auto" w:fill="auto"/>
            <w:noWrap/>
            <w:vAlign w:val="bottom"/>
            <w:hideMark/>
          </w:tcPr>
          <w:p w14:paraId="68826942"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(2,268)</w:t>
            </w:r>
          </w:p>
        </w:tc>
        <w:tc>
          <w:tcPr>
            <w:tcW w:w="1066" w:type="dxa"/>
            <w:tcBorders>
              <w:top w:val="nil"/>
              <w:left w:val="nil"/>
              <w:bottom w:val="nil"/>
              <w:right w:val="nil"/>
            </w:tcBorders>
            <w:shd w:val="clear" w:color="000000" w:fill="D9D9D9"/>
            <w:noWrap/>
            <w:vAlign w:val="bottom"/>
            <w:hideMark/>
          </w:tcPr>
          <w:p w14:paraId="6E0CEC8E"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c>
          <w:tcPr>
            <w:tcW w:w="1082" w:type="dxa"/>
            <w:tcBorders>
              <w:top w:val="nil"/>
              <w:left w:val="nil"/>
              <w:bottom w:val="nil"/>
              <w:right w:val="nil"/>
            </w:tcBorders>
            <w:shd w:val="clear" w:color="auto" w:fill="auto"/>
            <w:noWrap/>
            <w:vAlign w:val="bottom"/>
            <w:hideMark/>
          </w:tcPr>
          <w:p w14:paraId="00DBECCA"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c>
          <w:tcPr>
            <w:tcW w:w="1082" w:type="dxa"/>
            <w:tcBorders>
              <w:top w:val="nil"/>
              <w:left w:val="nil"/>
              <w:bottom w:val="nil"/>
              <w:right w:val="nil"/>
            </w:tcBorders>
            <w:shd w:val="clear" w:color="auto" w:fill="auto"/>
            <w:noWrap/>
            <w:vAlign w:val="bottom"/>
            <w:hideMark/>
          </w:tcPr>
          <w:p w14:paraId="1017B5C3"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c>
          <w:tcPr>
            <w:tcW w:w="992" w:type="dxa"/>
            <w:tcBorders>
              <w:top w:val="nil"/>
              <w:left w:val="nil"/>
              <w:bottom w:val="nil"/>
              <w:right w:val="nil"/>
            </w:tcBorders>
            <w:shd w:val="clear" w:color="auto" w:fill="auto"/>
            <w:noWrap/>
            <w:vAlign w:val="bottom"/>
            <w:hideMark/>
          </w:tcPr>
          <w:p w14:paraId="78A4AC0A"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r>
      <w:tr w:rsidR="008D2C41" w:rsidRPr="005D06C9" w14:paraId="2C5B29BB" w14:textId="77777777" w:rsidTr="008D2C41">
        <w:trPr>
          <w:trHeight w:val="283"/>
        </w:trPr>
        <w:tc>
          <w:tcPr>
            <w:tcW w:w="2494" w:type="dxa"/>
            <w:tcBorders>
              <w:top w:val="nil"/>
              <w:left w:val="nil"/>
              <w:bottom w:val="nil"/>
              <w:right w:val="nil"/>
            </w:tcBorders>
            <w:shd w:val="clear" w:color="auto" w:fill="auto"/>
            <w:noWrap/>
            <w:vAlign w:val="bottom"/>
            <w:hideMark/>
          </w:tcPr>
          <w:p w14:paraId="3690A298" w14:textId="77777777" w:rsidR="005D06C9" w:rsidRPr="005D06C9" w:rsidRDefault="005D06C9" w:rsidP="008D2C41">
            <w:pPr>
              <w:spacing w:before="0" w:after="0" w:line="240" w:lineRule="auto"/>
              <w:ind w:leftChars="150" w:left="285"/>
              <w:rPr>
                <w:rFonts w:ascii="Arial" w:hAnsi="Arial" w:cs="Arial"/>
                <w:sz w:val="16"/>
                <w:szCs w:val="16"/>
              </w:rPr>
            </w:pPr>
            <w:r w:rsidRPr="005D06C9">
              <w:rPr>
                <w:rFonts w:ascii="Arial" w:hAnsi="Arial" w:cs="Arial"/>
                <w:sz w:val="16"/>
                <w:szCs w:val="16"/>
              </w:rPr>
              <w:t>Other services</w:t>
            </w:r>
          </w:p>
        </w:tc>
        <w:tc>
          <w:tcPr>
            <w:tcW w:w="1020" w:type="dxa"/>
            <w:gridSpan w:val="3"/>
            <w:tcBorders>
              <w:top w:val="nil"/>
              <w:left w:val="nil"/>
              <w:bottom w:val="nil"/>
              <w:right w:val="nil"/>
            </w:tcBorders>
            <w:shd w:val="clear" w:color="auto" w:fill="auto"/>
            <w:noWrap/>
            <w:vAlign w:val="bottom"/>
            <w:hideMark/>
          </w:tcPr>
          <w:p w14:paraId="65BA60C2" w14:textId="77777777" w:rsidR="005D06C9" w:rsidRPr="005D06C9" w:rsidRDefault="005D06C9" w:rsidP="005D06C9">
            <w:pPr>
              <w:spacing w:before="0" w:after="0" w:line="240" w:lineRule="auto"/>
              <w:ind w:firstLineChars="200" w:firstLine="320"/>
              <w:rPr>
                <w:rFonts w:ascii="Arial" w:hAnsi="Arial" w:cs="Arial"/>
                <w:sz w:val="16"/>
                <w:szCs w:val="16"/>
              </w:rPr>
            </w:pPr>
          </w:p>
        </w:tc>
        <w:tc>
          <w:tcPr>
            <w:tcW w:w="1066" w:type="dxa"/>
            <w:tcBorders>
              <w:top w:val="nil"/>
              <w:left w:val="nil"/>
              <w:bottom w:val="nil"/>
              <w:right w:val="nil"/>
            </w:tcBorders>
            <w:shd w:val="clear" w:color="000000" w:fill="D9D9D9"/>
            <w:noWrap/>
            <w:vAlign w:val="bottom"/>
            <w:hideMark/>
          </w:tcPr>
          <w:p w14:paraId="3A1ECD84"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 </w:t>
            </w:r>
          </w:p>
        </w:tc>
        <w:tc>
          <w:tcPr>
            <w:tcW w:w="1082" w:type="dxa"/>
            <w:tcBorders>
              <w:top w:val="nil"/>
              <w:left w:val="nil"/>
              <w:bottom w:val="nil"/>
              <w:right w:val="nil"/>
            </w:tcBorders>
            <w:shd w:val="clear" w:color="auto" w:fill="auto"/>
            <w:noWrap/>
            <w:vAlign w:val="bottom"/>
            <w:hideMark/>
          </w:tcPr>
          <w:p w14:paraId="4ABF0F07" w14:textId="77777777" w:rsidR="005D06C9" w:rsidRPr="005D06C9" w:rsidRDefault="005D06C9" w:rsidP="005D06C9">
            <w:pPr>
              <w:spacing w:before="0" w:after="0" w:line="240" w:lineRule="auto"/>
              <w:jc w:val="right"/>
              <w:rPr>
                <w:rFonts w:ascii="Arial" w:hAnsi="Arial" w:cs="Arial"/>
                <w:sz w:val="16"/>
                <w:szCs w:val="16"/>
              </w:rPr>
            </w:pPr>
          </w:p>
        </w:tc>
        <w:tc>
          <w:tcPr>
            <w:tcW w:w="1082" w:type="dxa"/>
            <w:tcBorders>
              <w:top w:val="nil"/>
              <w:left w:val="nil"/>
              <w:bottom w:val="nil"/>
              <w:right w:val="nil"/>
            </w:tcBorders>
            <w:shd w:val="clear" w:color="auto" w:fill="auto"/>
            <w:noWrap/>
            <w:vAlign w:val="bottom"/>
            <w:hideMark/>
          </w:tcPr>
          <w:p w14:paraId="1EB063B9" w14:textId="77777777" w:rsidR="005D06C9" w:rsidRPr="005D06C9" w:rsidRDefault="005D06C9" w:rsidP="005D06C9">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6FEE846D" w14:textId="77777777" w:rsidR="005D06C9" w:rsidRPr="005D06C9" w:rsidRDefault="005D06C9" w:rsidP="005D06C9">
            <w:pPr>
              <w:spacing w:before="0" w:after="0" w:line="240" w:lineRule="auto"/>
              <w:jc w:val="right"/>
              <w:rPr>
                <w:rFonts w:ascii="Times New Roman" w:hAnsi="Times New Roman"/>
                <w:sz w:val="20"/>
              </w:rPr>
            </w:pPr>
          </w:p>
        </w:tc>
      </w:tr>
      <w:tr w:rsidR="008D2C41" w:rsidRPr="005D06C9" w14:paraId="61932349" w14:textId="77777777" w:rsidTr="008D2C41">
        <w:trPr>
          <w:trHeight w:val="397"/>
        </w:trPr>
        <w:tc>
          <w:tcPr>
            <w:tcW w:w="2494" w:type="dxa"/>
            <w:tcBorders>
              <w:top w:val="nil"/>
              <w:left w:val="nil"/>
              <w:bottom w:val="nil"/>
              <w:right w:val="nil"/>
            </w:tcBorders>
            <w:shd w:val="clear" w:color="auto" w:fill="auto"/>
            <w:vAlign w:val="bottom"/>
            <w:hideMark/>
          </w:tcPr>
          <w:p w14:paraId="405CC692" w14:textId="77777777" w:rsidR="005D06C9" w:rsidRPr="005D06C9" w:rsidRDefault="005D06C9" w:rsidP="008D2C41">
            <w:pPr>
              <w:spacing w:before="0" w:after="0" w:line="240" w:lineRule="auto"/>
              <w:ind w:leftChars="150" w:left="285"/>
              <w:rPr>
                <w:rFonts w:ascii="Arial" w:hAnsi="Arial" w:cs="Arial"/>
                <w:sz w:val="16"/>
                <w:szCs w:val="16"/>
              </w:rPr>
            </w:pPr>
            <w:r w:rsidRPr="005D06C9">
              <w:rPr>
                <w:rFonts w:ascii="Arial" w:hAnsi="Arial" w:cs="Arial"/>
                <w:sz w:val="16"/>
                <w:szCs w:val="16"/>
              </w:rPr>
              <w:t>Refundable Accommodation Deposit Concessional Loan</w:t>
            </w:r>
          </w:p>
        </w:tc>
        <w:tc>
          <w:tcPr>
            <w:tcW w:w="1020" w:type="dxa"/>
            <w:gridSpan w:val="3"/>
            <w:tcBorders>
              <w:top w:val="nil"/>
              <w:left w:val="nil"/>
              <w:bottom w:val="nil"/>
              <w:right w:val="nil"/>
            </w:tcBorders>
            <w:shd w:val="clear" w:color="auto" w:fill="auto"/>
            <w:noWrap/>
            <w:vAlign w:val="bottom"/>
            <w:hideMark/>
          </w:tcPr>
          <w:p w14:paraId="423AAE7F" w14:textId="77777777" w:rsidR="005D06C9" w:rsidRPr="005D06C9" w:rsidRDefault="005D06C9" w:rsidP="005D06C9">
            <w:pPr>
              <w:spacing w:before="0" w:after="0" w:line="240" w:lineRule="auto"/>
              <w:ind w:firstLineChars="200" w:firstLine="320"/>
              <w:rPr>
                <w:rFonts w:ascii="Arial" w:hAnsi="Arial" w:cs="Arial"/>
                <w:sz w:val="16"/>
                <w:szCs w:val="16"/>
              </w:rPr>
            </w:pPr>
          </w:p>
        </w:tc>
        <w:tc>
          <w:tcPr>
            <w:tcW w:w="1066" w:type="dxa"/>
            <w:tcBorders>
              <w:top w:val="nil"/>
              <w:left w:val="nil"/>
              <w:bottom w:val="nil"/>
              <w:right w:val="nil"/>
            </w:tcBorders>
            <w:shd w:val="clear" w:color="000000" w:fill="D9D9D9"/>
            <w:noWrap/>
            <w:vAlign w:val="bottom"/>
            <w:hideMark/>
          </w:tcPr>
          <w:p w14:paraId="604527B6"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 </w:t>
            </w:r>
          </w:p>
        </w:tc>
        <w:tc>
          <w:tcPr>
            <w:tcW w:w="1082" w:type="dxa"/>
            <w:tcBorders>
              <w:top w:val="nil"/>
              <w:left w:val="nil"/>
              <w:bottom w:val="nil"/>
              <w:right w:val="nil"/>
            </w:tcBorders>
            <w:shd w:val="clear" w:color="auto" w:fill="auto"/>
            <w:noWrap/>
            <w:vAlign w:val="bottom"/>
            <w:hideMark/>
          </w:tcPr>
          <w:p w14:paraId="58114855" w14:textId="77777777" w:rsidR="005D06C9" w:rsidRPr="005D06C9" w:rsidRDefault="005D06C9" w:rsidP="005D06C9">
            <w:pPr>
              <w:spacing w:before="0" w:after="0" w:line="240" w:lineRule="auto"/>
              <w:jc w:val="right"/>
              <w:rPr>
                <w:rFonts w:ascii="Arial" w:hAnsi="Arial" w:cs="Arial"/>
                <w:sz w:val="16"/>
                <w:szCs w:val="16"/>
              </w:rPr>
            </w:pPr>
          </w:p>
        </w:tc>
        <w:tc>
          <w:tcPr>
            <w:tcW w:w="1082" w:type="dxa"/>
            <w:tcBorders>
              <w:top w:val="nil"/>
              <w:left w:val="nil"/>
              <w:bottom w:val="nil"/>
              <w:right w:val="nil"/>
            </w:tcBorders>
            <w:shd w:val="clear" w:color="auto" w:fill="auto"/>
            <w:noWrap/>
            <w:vAlign w:val="bottom"/>
            <w:hideMark/>
          </w:tcPr>
          <w:p w14:paraId="2A10CF34" w14:textId="77777777" w:rsidR="005D06C9" w:rsidRPr="005D06C9" w:rsidRDefault="005D06C9" w:rsidP="005D06C9">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61E9CE10" w14:textId="77777777" w:rsidR="005D06C9" w:rsidRPr="005D06C9" w:rsidRDefault="005D06C9" w:rsidP="005D06C9">
            <w:pPr>
              <w:spacing w:before="0" w:after="0" w:line="240" w:lineRule="auto"/>
              <w:jc w:val="right"/>
              <w:rPr>
                <w:rFonts w:ascii="Times New Roman" w:hAnsi="Times New Roman"/>
                <w:sz w:val="20"/>
              </w:rPr>
            </w:pPr>
          </w:p>
        </w:tc>
      </w:tr>
      <w:tr w:rsidR="008D2C41" w:rsidRPr="005D06C9" w14:paraId="2E546D1C" w14:textId="77777777" w:rsidTr="008D2C41">
        <w:trPr>
          <w:trHeight w:val="225"/>
        </w:trPr>
        <w:tc>
          <w:tcPr>
            <w:tcW w:w="2494" w:type="dxa"/>
            <w:tcBorders>
              <w:top w:val="nil"/>
              <w:left w:val="nil"/>
              <w:bottom w:val="nil"/>
              <w:right w:val="nil"/>
            </w:tcBorders>
            <w:shd w:val="clear" w:color="auto" w:fill="auto"/>
            <w:noWrap/>
            <w:vAlign w:val="bottom"/>
            <w:hideMark/>
          </w:tcPr>
          <w:p w14:paraId="64BDA1CD" w14:textId="77777777" w:rsidR="005D06C9" w:rsidRPr="005D06C9" w:rsidRDefault="005D06C9" w:rsidP="005D06C9">
            <w:pPr>
              <w:spacing w:before="0" w:after="0" w:line="240" w:lineRule="auto"/>
              <w:ind w:firstLineChars="300" w:firstLine="480"/>
              <w:rPr>
                <w:rFonts w:ascii="Arial" w:hAnsi="Arial" w:cs="Arial"/>
                <w:sz w:val="16"/>
                <w:szCs w:val="16"/>
              </w:rPr>
            </w:pPr>
            <w:r w:rsidRPr="005D06C9">
              <w:rPr>
                <w:rFonts w:ascii="Arial" w:hAnsi="Arial" w:cs="Arial"/>
                <w:sz w:val="16"/>
                <w:szCs w:val="16"/>
              </w:rPr>
              <w:t>- appropriation</w:t>
            </w:r>
          </w:p>
        </w:tc>
        <w:tc>
          <w:tcPr>
            <w:tcW w:w="1020" w:type="dxa"/>
            <w:gridSpan w:val="3"/>
            <w:tcBorders>
              <w:top w:val="nil"/>
              <w:left w:val="nil"/>
              <w:bottom w:val="nil"/>
              <w:right w:val="nil"/>
            </w:tcBorders>
            <w:shd w:val="clear" w:color="auto" w:fill="auto"/>
            <w:noWrap/>
            <w:vAlign w:val="bottom"/>
            <w:hideMark/>
          </w:tcPr>
          <w:p w14:paraId="59F52018"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c>
          <w:tcPr>
            <w:tcW w:w="1066" w:type="dxa"/>
            <w:tcBorders>
              <w:top w:val="nil"/>
              <w:left w:val="nil"/>
              <w:bottom w:val="nil"/>
              <w:right w:val="nil"/>
            </w:tcBorders>
            <w:shd w:val="clear" w:color="000000" w:fill="D9D9D9"/>
            <w:noWrap/>
            <w:vAlign w:val="bottom"/>
            <w:hideMark/>
          </w:tcPr>
          <w:p w14:paraId="2BDD24C4"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c>
          <w:tcPr>
            <w:tcW w:w="1082" w:type="dxa"/>
            <w:tcBorders>
              <w:top w:val="nil"/>
              <w:left w:val="nil"/>
              <w:bottom w:val="nil"/>
              <w:right w:val="nil"/>
            </w:tcBorders>
            <w:shd w:val="clear" w:color="auto" w:fill="auto"/>
            <w:noWrap/>
            <w:vAlign w:val="bottom"/>
            <w:hideMark/>
          </w:tcPr>
          <w:p w14:paraId="5DD84A32"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c>
          <w:tcPr>
            <w:tcW w:w="1082" w:type="dxa"/>
            <w:tcBorders>
              <w:top w:val="nil"/>
              <w:left w:val="nil"/>
              <w:bottom w:val="nil"/>
              <w:right w:val="nil"/>
            </w:tcBorders>
            <w:shd w:val="clear" w:color="auto" w:fill="auto"/>
            <w:noWrap/>
            <w:vAlign w:val="bottom"/>
            <w:hideMark/>
          </w:tcPr>
          <w:p w14:paraId="4DA33595"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c>
          <w:tcPr>
            <w:tcW w:w="992" w:type="dxa"/>
            <w:tcBorders>
              <w:top w:val="nil"/>
              <w:left w:val="nil"/>
              <w:bottom w:val="nil"/>
              <w:right w:val="nil"/>
            </w:tcBorders>
            <w:shd w:val="clear" w:color="auto" w:fill="auto"/>
            <w:noWrap/>
            <w:vAlign w:val="bottom"/>
            <w:hideMark/>
          </w:tcPr>
          <w:p w14:paraId="094B71AB"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r>
      <w:tr w:rsidR="008D2C41" w:rsidRPr="005D06C9" w14:paraId="14A1ED37" w14:textId="77777777" w:rsidTr="008D2C41">
        <w:trPr>
          <w:trHeight w:val="225"/>
        </w:trPr>
        <w:tc>
          <w:tcPr>
            <w:tcW w:w="2494" w:type="dxa"/>
            <w:tcBorders>
              <w:top w:val="nil"/>
              <w:left w:val="nil"/>
              <w:bottom w:val="nil"/>
              <w:right w:val="nil"/>
            </w:tcBorders>
            <w:shd w:val="clear" w:color="auto" w:fill="auto"/>
            <w:noWrap/>
            <w:vAlign w:val="bottom"/>
            <w:hideMark/>
          </w:tcPr>
          <w:p w14:paraId="77EAA9A7" w14:textId="77777777" w:rsidR="005D06C9" w:rsidRPr="005D06C9" w:rsidRDefault="005D06C9" w:rsidP="005D06C9">
            <w:pPr>
              <w:spacing w:before="0" w:after="0" w:line="240" w:lineRule="auto"/>
              <w:ind w:firstLineChars="300" w:firstLine="480"/>
              <w:rPr>
                <w:rFonts w:ascii="Arial" w:hAnsi="Arial" w:cs="Arial"/>
                <w:sz w:val="16"/>
                <w:szCs w:val="16"/>
              </w:rPr>
            </w:pPr>
            <w:r w:rsidRPr="005D06C9">
              <w:rPr>
                <w:rFonts w:ascii="Arial" w:hAnsi="Arial" w:cs="Arial"/>
                <w:sz w:val="16"/>
                <w:szCs w:val="16"/>
              </w:rPr>
              <w:t xml:space="preserve">- expense adjustment </w:t>
            </w:r>
            <w:r w:rsidRPr="005D06C9">
              <w:rPr>
                <w:rFonts w:ascii="Arial" w:hAnsi="Arial" w:cs="Arial"/>
                <w:sz w:val="16"/>
                <w:szCs w:val="16"/>
                <w:vertAlign w:val="superscript"/>
              </w:rPr>
              <w:t>(e)</w:t>
            </w:r>
          </w:p>
        </w:tc>
        <w:tc>
          <w:tcPr>
            <w:tcW w:w="1020" w:type="dxa"/>
            <w:gridSpan w:val="3"/>
            <w:tcBorders>
              <w:top w:val="nil"/>
              <w:left w:val="nil"/>
              <w:bottom w:val="nil"/>
              <w:right w:val="nil"/>
            </w:tcBorders>
            <w:shd w:val="clear" w:color="auto" w:fill="auto"/>
            <w:noWrap/>
            <w:vAlign w:val="bottom"/>
            <w:hideMark/>
          </w:tcPr>
          <w:p w14:paraId="007B6DBF"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531</w:t>
            </w:r>
          </w:p>
        </w:tc>
        <w:tc>
          <w:tcPr>
            <w:tcW w:w="1066" w:type="dxa"/>
            <w:tcBorders>
              <w:top w:val="nil"/>
              <w:left w:val="nil"/>
              <w:bottom w:val="nil"/>
              <w:right w:val="nil"/>
            </w:tcBorders>
            <w:shd w:val="clear" w:color="000000" w:fill="D9D9D9"/>
            <w:noWrap/>
            <w:vAlign w:val="bottom"/>
            <w:hideMark/>
          </w:tcPr>
          <w:p w14:paraId="1A2DF874"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c>
          <w:tcPr>
            <w:tcW w:w="1082" w:type="dxa"/>
            <w:tcBorders>
              <w:top w:val="nil"/>
              <w:left w:val="nil"/>
              <w:bottom w:val="nil"/>
              <w:right w:val="nil"/>
            </w:tcBorders>
            <w:shd w:val="clear" w:color="auto" w:fill="auto"/>
            <w:noWrap/>
            <w:vAlign w:val="bottom"/>
            <w:hideMark/>
          </w:tcPr>
          <w:p w14:paraId="70A1393B"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c>
          <w:tcPr>
            <w:tcW w:w="1082" w:type="dxa"/>
            <w:tcBorders>
              <w:top w:val="nil"/>
              <w:left w:val="nil"/>
              <w:bottom w:val="nil"/>
              <w:right w:val="nil"/>
            </w:tcBorders>
            <w:shd w:val="clear" w:color="auto" w:fill="auto"/>
            <w:noWrap/>
            <w:vAlign w:val="bottom"/>
            <w:hideMark/>
          </w:tcPr>
          <w:p w14:paraId="741D6F86"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c>
          <w:tcPr>
            <w:tcW w:w="992" w:type="dxa"/>
            <w:tcBorders>
              <w:top w:val="nil"/>
              <w:left w:val="nil"/>
              <w:bottom w:val="nil"/>
              <w:right w:val="nil"/>
            </w:tcBorders>
            <w:shd w:val="clear" w:color="auto" w:fill="auto"/>
            <w:noWrap/>
            <w:vAlign w:val="bottom"/>
            <w:hideMark/>
          </w:tcPr>
          <w:p w14:paraId="284C5D3E"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r>
      <w:tr w:rsidR="008D2C41" w:rsidRPr="005D06C9" w14:paraId="00D8FF31" w14:textId="77777777" w:rsidTr="008D2C41">
        <w:trPr>
          <w:trHeight w:val="225"/>
        </w:trPr>
        <w:tc>
          <w:tcPr>
            <w:tcW w:w="2494" w:type="dxa"/>
            <w:tcBorders>
              <w:top w:val="nil"/>
              <w:left w:val="nil"/>
              <w:bottom w:val="nil"/>
              <w:right w:val="nil"/>
            </w:tcBorders>
            <w:shd w:val="clear" w:color="auto" w:fill="auto"/>
            <w:noWrap/>
            <w:vAlign w:val="bottom"/>
            <w:hideMark/>
          </w:tcPr>
          <w:p w14:paraId="23161AB8" w14:textId="77777777" w:rsidR="005D06C9" w:rsidRPr="005D06C9" w:rsidRDefault="005D06C9" w:rsidP="008D2C41">
            <w:pPr>
              <w:spacing w:before="0" w:after="0" w:line="240" w:lineRule="auto"/>
              <w:ind w:leftChars="150" w:left="285"/>
              <w:rPr>
                <w:rFonts w:ascii="Arial" w:hAnsi="Arial" w:cs="Arial"/>
                <w:sz w:val="16"/>
                <w:szCs w:val="16"/>
              </w:rPr>
            </w:pPr>
            <w:r w:rsidRPr="005D06C9">
              <w:rPr>
                <w:rFonts w:ascii="Arial" w:hAnsi="Arial" w:cs="Arial"/>
                <w:sz w:val="16"/>
                <w:szCs w:val="16"/>
              </w:rPr>
              <w:t>Special appropriations</w:t>
            </w:r>
          </w:p>
        </w:tc>
        <w:tc>
          <w:tcPr>
            <w:tcW w:w="1020" w:type="dxa"/>
            <w:gridSpan w:val="3"/>
            <w:tcBorders>
              <w:top w:val="nil"/>
              <w:left w:val="nil"/>
              <w:bottom w:val="nil"/>
              <w:right w:val="nil"/>
            </w:tcBorders>
            <w:shd w:val="clear" w:color="auto" w:fill="auto"/>
            <w:noWrap/>
            <w:vAlign w:val="bottom"/>
            <w:hideMark/>
          </w:tcPr>
          <w:p w14:paraId="220BC01D" w14:textId="77777777" w:rsidR="005D06C9" w:rsidRPr="005D06C9" w:rsidRDefault="005D06C9" w:rsidP="005D06C9">
            <w:pPr>
              <w:spacing w:before="0" w:after="0" w:line="240" w:lineRule="auto"/>
              <w:ind w:firstLineChars="200" w:firstLine="320"/>
              <w:rPr>
                <w:rFonts w:ascii="Arial" w:hAnsi="Arial" w:cs="Arial"/>
                <w:sz w:val="16"/>
                <w:szCs w:val="16"/>
              </w:rPr>
            </w:pPr>
          </w:p>
        </w:tc>
        <w:tc>
          <w:tcPr>
            <w:tcW w:w="1066" w:type="dxa"/>
            <w:tcBorders>
              <w:top w:val="nil"/>
              <w:left w:val="nil"/>
              <w:bottom w:val="nil"/>
              <w:right w:val="nil"/>
            </w:tcBorders>
            <w:shd w:val="clear" w:color="000000" w:fill="D9D9D9"/>
            <w:noWrap/>
            <w:vAlign w:val="bottom"/>
            <w:hideMark/>
          </w:tcPr>
          <w:p w14:paraId="37D5E603"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 </w:t>
            </w:r>
          </w:p>
        </w:tc>
        <w:tc>
          <w:tcPr>
            <w:tcW w:w="1082" w:type="dxa"/>
            <w:tcBorders>
              <w:top w:val="nil"/>
              <w:left w:val="nil"/>
              <w:bottom w:val="nil"/>
              <w:right w:val="nil"/>
            </w:tcBorders>
            <w:shd w:val="clear" w:color="auto" w:fill="auto"/>
            <w:noWrap/>
            <w:vAlign w:val="bottom"/>
            <w:hideMark/>
          </w:tcPr>
          <w:p w14:paraId="23E5D3E3" w14:textId="77777777" w:rsidR="005D06C9" w:rsidRPr="005D06C9" w:rsidRDefault="005D06C9" w:rsidP="005D06C9">
            <w:pPr>
              <w:spacing w:before="0" w:after="0" w:line="240" w:lineRule="auto"/>
              <w:jc w:val="right"/>
              <w:rPr>
                <w:rFonts w:ascii="Arial" w:hAnsi="Arial" w:cs="Arial"/>
                <w:sz w:val="16"/>
                <w:szCs w:val="16"/>
              </w:rPr>
            </w:pPr>
          </w:p>
        </w:tc>
        <w:tc>
          <w:tcPr>
            <w:tcW w:w="1082" w:type="dxa"/>
            <w:tcBorders>
              <w:top w:val="nil"/>
              <w:left w:val="nil"/>
              <w:bottom w:val="nil"/>
              <w:right w:val="nil"/>
            </w:tcBorders>
            <w:shd w:val="clear" w:color="auto" w:fill="auto"/>
            <w:noWrap/>
            <w:vAlign w:val="bottom"/>
            <w:hideMark/>
          </w:tcPr>
          <w:p w14:paraId="42FE7A4A" w14:textId="77777777" w:rsidR="005D06C9" w:rsidRPr="005D06C9" w:rsidRDefault="005D06C9" w:rsidP="005D06C9">
            <w:pPr>
              <w:spacing w:before="0" w:after="0" w:line="240" w:lineRule="auto"/>
              <w:jc w:val="right"/>
              <w:rPr>
                <w:rFonts w:ascii="Times New Roman" w:hAnsi="Times New Roman"/>
                <w:sz w:val="20"/>
              </w:rPr>
            </w:pPr>
          </w:p>
        </w:tc>
        <w:tc>
          <w:tcPr>
            <w:tcW w:w="992" w:type="dxa"/>
            <w:tcBorders>
              <w:top w:val="nil"/>
              <w:left w:val="nil"/>
              <w:bottom w:val="nil"/>
              <w:right w:val="nil"/>
            </w:tcBorders>
            <w:shd w:val="clear" w:color="auto" w:fill="auto"/>
            <w:noWrap/>
            <w:vAlign w:val="bottom"/>
            <w:hideMark/>
          </w:tcPr>
          <w:p w14:paraId="37A64605" w14:textId="77777777" w:rsidR="005D06C9" w:rsidRPr="005D06C9" w:rsidRDefault="005D06C9" w:rsidP="005D06C9">
            <w:pPr>
              <w:spacing w:before="0" w:after="0" w:line="240" w:lineRule="auto"/>
              <w:jc w:val="right"/>
              <w:rPr>
                <w:rFonts w:ascii="Times New Roman" w:hAnsi="Times New Roman"/>
                <w:sz w:val="20"/>
              </w:rPr>
            </w:pPr>
          </w:p>
        </w:tc>
      </w:tr>
      <w:tr w:rsidR="008D2C41" w:rsidRPr="005D06C9" w14:paraId="78A1E4F3" w14:textId="77777777" w:rsidTr="001043C8">
        <w:trPr>
          <w:trHeight w:val="454"/>
        </w:trPr>
        <w:tc>
          <w:tcPr>
            <w:tcW w:w="2494" w:type="dxa"/>
            <w:tcBorders>
              <w:top w:val="nil"/>
              <w:left w:val="nil"/>
              <w:bottom w:val="nil"/>
              <w:right w:val="nil"/>
            </w:tcBorders>
            <w:shd w:val="clear" w:color="auto" w:fill="auto"/>
            <w:vAlign w:val="bottom"/>
            <w:hideMark/>
          </w:tcPr>
          <w:p w14:paraId="1FC2B852" w14:textId="77777777" w:rsidR="005D06C9" w:rsidRPr="005D06C9" w:rsidRDefault="005D06C9" w:rsidP="008D2C41">
            <w:pPr>
              <w:spacing w:before="0" w:after="0" w:line="240" w:lineRule="auto"/>
              <w:ind w:leftChars="225" w:left="428"/>
              <w:rPr>
                <w:rFonts w:ascii="Arial" w:hAnsi="Arial" w:cs="Arial"/>
                <w:sz w:val="16"/>
                <w:szCs w:val="16"/>
              </w:rPr>
            </w:pPr>
            <w:r w:rsidRPr="005D06C9">
              <w:rPr>
                <w:rFonts w:ascii="Arial" w:hAnsi="Arial" w:cs="Arial"/>
                <w:i/>
                <w:iCs/>
                <w:sz w:val="16"/>
                <w:szCs w:val="16"/>
              </w:rPr>
              <w:t>Aged Care Act 1997</w:t>
            </w:r>
            <w:r w:rsidRPr="005D06C9">
              <w:rPr>
                <w:rFonts w:ascii="Arial" w:hAnsi="Arial" w:cs="Arial"/>
                <w:sz w:val="16"/>
                <w:szCs w:val="16"/>
              </w:rPr>
              <w:t xml:space="preserve"> </w:t>
            </w:r>
            <w:r w:rsidRPr="005D06C9">
              <w:rPr>
                <w:rFonts w:ascii="Arial" w:hAnsi="Arial" w:cs="Arial"/>
                <w:sz w:val="16"/>
                <w:szCs w:val="16"/>
              </w:rPr>
              <w:br/>
              <w:t>- flexible care</w:t>
            </w:r>
          </w:p>
        </w:tc>
        <w:tc>
          <w:tcPr>
            <w:tcW w:w="1020" w:type="dxa"/>
            <w:gridSpan w:val="3"/>
            <w:tcBorders>
              <w:top w:val="nil"/>
              <w:left w:val="nil"/>
              <w:bottom w:val="nil"/>
              <w:right w:val="nil"/>
            </w:tcBorders>
            <w:shd w:val="clear" w:color="auto" w:fill="auto"/>
            <w:noWrap/>
            <w:vAlign w:val="bottom"/>
            <w:hideMark/>
          </w:tcPr>
          <w:p w14:paraId="0C25DA24"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809,020</w:t>
            </w:r>
          </w:p>
        </w:tc>
        <w:tc>
          <w:tcPr>
            <w:tcW w:w="1066" w:type="dxa"/>
            <w:tcBorders>
              <w:top w:val="nil"/>
              <w:left w:val="nil"/>
              <w:bottom w:val="nil"/>
              <w:right w:val="nil"/>
            </w:tcBorders>
            <w:shd w:val="clear" w:color="000000" w:fill="D9D9D9"/>
            <w:noWrap/>
            <w:vAlign w:val="bottom"/>
            <w:hideMark/>
          </w:tcPr>
          <w:p w14:paraId="232E4679"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900,093</w:t>
            </w:r>
          </w:p>
        </w:tc>
        <w:tc>
          <w:tcPr>
            <w:tcW w:w="1082" w:type="dxa"/>
            <w:tcBorders>
              <w:top w:val="nil"/>
              <w:left w:val="nil"/>
              <w:bottom w:val="nil"/>
              <w:right w:val="nil"/>
            </w:tcBorders>
            <w:shd w:val="clear" w:color="auto" w:fill="auto"/>
            <w:noWrap/>
            <w:vAlign w:val="bottom"/>
            <w:hideMark/>
          </w:tcPr>
          <w:p w14:paraId="4152524E"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978,729</w:t>
            </w:r>
          </w:p>
        </w:tc>
        <w:tc>
          <w:tcPr>
            <w:tcW w:w="1082" w:type="dxa"/>
            <w:tcBorders>
              <w:top w:val="nil"/>
              <w:left w:val="nil"/>
              <w:bottom w:val="nil"/>
              <w:right w:val="nil"/>
            </w:tcBorders>
            <w:shd w:val="clear" w:color="auto" w:fill="auto"/>
            <w:noWrap/>
            <w:vAlign w:val="bottom"/>
            <w:hideMark/>
          </w:tcPr>
          <w:p w14:paraId="0E2C6154"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1,078,018</w:t>
            </w:r>
          </w:p>
        </w:tc>
        <w:tc>
          <w:tcPr>
            <w:tcW w:w="992" w:type="dxa"/>
            <w:tcBorders>
              <w:top w:val="nil"/>
              <w:left w:val="nil"/>
              <w:bottom w:val="nil"/>
              <w:right w:val="nil"/>
            </w:tcBorders>
            <w:shd w:val="clear" w:color="auto" w:fill="auto"/>
            <w:noWrap/>
            <w:vAlign w:val="bottom"/>
            <w:hideMark/>
          </w:tcPr>
          <w:p w14:paraId="579E8D5C"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1,140,253</w:t>
            </w:r>
          </w:p>
        </w:tc>
      </w:tr>
      <w:tr w:rsidR="008D2C41" w:rsidRPr="005D06C9" w14:paraId="2937A42A" w14:textId="77777777" w:rsidTr="001043C8">
        <w:trPr>
          <w:trHeight w:val="567"/>
        </w:trPr>
        <w:tc>
          <w:tcPr>
            <w:tcW w:w="2494" w:type="dxa"/>
            <w:tcBorders>
              <w:top w:val="nil"/>
              <w:left w:val="nil"/>
              <w:bottom w:val="nil"/>
              <w:right w:val="nil"/>
            </w:tcBorders>
            <w:shd w:val="clear" w:color="auto" w:fill="auto"/>
            <w:vAlign w:val="bottom"/>
            <w:hideMark/>
          </w:tcPr>
          <w:p w14:paraId="75D93902" w14:textId="77777777" w:rsidR="005D06C9" w:rsidRPr="005D06C9" w:rsidRDefault="005D06C9" w:rsidP="008D2C41">
            <w:pPr>
              <w:spacing w:before="0" w:after="0" w:line="240" w:lineRule="auto"/>
              <w:ind w:leftChars="225" w:left="428"/>
              <w:rPr>
                <w:rFonts w:ascii="Arial" w:hAnsi="Arial" w:cs="Arial"/>
                <w:sz w:val="16"/>
                <w:szCs w:val="16"/>
              </w:rPr>
            </w:pPr>
            <w:r w:rsidRPr="005D06C9">
              <w:rPr>
                <w:rFonts w:ascii="Arial" w:hAnsi="Arial" w:cs="Arial"/>
                <w:i/>
                <w:iCs/>
                <w:sz w:val="16"/>
                <w:szCs w:val="16"/>
              </w:rPr>
              <w:t>Aged Care Act 1997</w:t>
            </w:r>
            <w:r w:rsidRPr="005D06C9">
              <w:rPr>
                <w:rFonts w:ascii="Arial" w:hAnsi="Arial" w:cs="Arial"/>
                <w:sz w:val="16"/>
                <w:szCs w:val="16"/>
              </w:rPr>
              <w:t xml:space="preserve"> </w:t>
            </w:r>
            <w:r w:rsidRPr="005D06C9">
              <w:rPr>
                <w:rFonts w:ascii="Arial" w:hAnsi="Arial" w:cs="Arial"/>
                <w:sz w:val="16"/>
                <w:szCs w:val="16"/>
              </w:rPr>
              <w:br/>
              <w:t>- residential and home care</w:t>
            </w:r>
          </w:p>
        </w:tc>
        <w:tc>
          <w:tcPr>
            <w:tcW w:w="1020" w:type="dxa"/>
            <w:gridSpan w:val="3"/>
            <w:tcBorders>
              <w:top w:val="nil"/>
              <w:left w:val="nil"/>
              <w:bottom w:val="nil"/>
              <w:right w:val="nil"/>
            </w:tcBorders>
            <w:shd w:val="clear" w:color="auto" w:fill="auto"/>
            <w:noWrap/>
            <w:vAlign w:val="bottom"/>
            <w:hideMark/>
          </w:tcPr>
          <w:p w14:paraId="296CEFF3"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27,316,790</w:t>
            </w:r>
          </w:p>
        </w:tc>
        <w:tc>
          <w:tcPr>
            <w:tcW w:w="1066" w:type="dxa"/>
            <w:tcBorders>
              <w:top w:val="nil"/>
              <w:left w:val="nil"/>
              <w:bottom w:val="nil"/>
              <w:right w:val="nil"/>
            </w:tcBorders>
            <w:shd w:val="clear" w:color="000000" w:fill="D9D9D9"/>
            <w:noWrap/>
            <w:vAlign w:val="bottom"/>
            <w:hideMark/>
          </w:tcPr>
          <w:p w14:paraId="533DF83F"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30,441,268</w:t>
            </w:r>
          </w:p>
        </w:tc>
        <w:tc>
          <w:tcPr>
            <w:tcW w:w="1082" w:type="dxa"/>
            <w:tcBorders>
              <w:top w:val="nil"/>
              <w:left w:val="nil"/>
              <w:bottom w:val="nil"/>
              <w:right w:val="nil"/>
            </w:tcBorders>
            <w:shd w:val="clear" w:color="auto" w:fill="auto"/>
            <w:noWrap/>
            <w:vAlign w:val="bottom"/>
            <w:hideMark/>
          </w:tcPr>
          <w:p w14:paraId="0B6960DB"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31,967,084</w:t>
            </w:r>
          </w:p>
        </w:tc>
        <w:tc>
          <w:tcPr>
            <w:tcW w:w="1082" w:type="dxa"/>
            <w:tcBorders>
              <w:top w:val="nil"/>
              <w:left w:val="nil"/>
              <w:bottom w:val="nil"/>
              <w:right w:val="nil"/>
            </w:tcBorders>
            <w:shd w:val="clear" w:color="auto" w:fill="auto"/>
            <w:noWrap/>
            <w:vAlign w:val="bottom"/>
            <w:hideMark/>
          </w:tcPr>
          <w:p w14:paraId="64B56E79"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34,071,626</w:t>
            </w:r>
          </w:p>
        </w:tc>
        <w:tc>
          <w:tcPr>
            <w:tcW w:w="992" w:type="dxa"/>
            <w:tcBorders>
              <w:top w:val="nil"/>
              <w:left w:val="nil"/>
              <w:bottom w:val="nil"/>
              <w:right w:val="nil"/>
            </w:tcBorders>
            <w:shd w:val="clear" w:color="auto" w:fill="auto"/>
            <w:noWrap/>
            <w:tcMar>
              <w:left w:w="0" w:type="dxa"/>
            </w:tcMar>
            <w:vAlign w:val="bottom"/>
            <w:hideMark/>
          </w:tcPr>
          <w:p w14:paraId="1F5C0BA6"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36,305,430</w:t>
            </w:r>
          </w:p>
        </w:tc>
      </w:tr>
      <w:tr w:rsidR="008D2C41" w:rsidRPr="005D06C9" w14:paraId="53FFA60C" w14:textId="77777777" w:rsidTr="00200C63">
        <w:trPr>
          <w:trHeight w:val="595"/>
        </w:trPr>
        <w:tc>
          <w:tcPr>
            <w:tcW w:w="2494" w:type="dxa"/>
            <w:tcBorders>
              <w:top w:val="nil"/>
              <w:left w:val="nil"/>
              <w:bottom w:val="nil"/>
              <w:right w:val="nil"/>
            </w:tcBorders>
            <w:shd w:val="clear" w:color="auto" w:fill="auto"/>
            <w:vAlign w:val="bottom"/>
            <w:hideMark/>
          </w:tcPr>
          <w:p w14:paraId="56A1B653" w14:textId="77777777" w:rsidR="005D06C9" w:rsidRPr="005D06C9" w:rsidRDefault="005D06C9" w:rsidP="008D2C41">
            <w:pPr>
              <w:spacing w:before="0" w:after="0" w:line="240" w:lineRule="auto"/>
              <w:ind w:leftChars="225" w:left="428"/>
              <w:rPr>
                <w:rFonts w:ascii="Arial" w:hAnsi="Arial" w:cs="Arial"/>
                <w:sz w:val="16"/>
                <w:szCs w:val="16"/>
              </w:rPr>
            </w:pPr>
            <w:r w:rsidRPr="005D06C9">
              <w:rPr>
                <w:rFonts w:ascii="Arial" w:hAnsi="Arial" w:cs="Arial"/>
                <w:i/>
                <w:iCs/>
                <w:sz w:val="16"/>
                <w:szCs w:val="16"/>
              </w:rPr>
              <w:t xml:space="preserve">National Health Act 1953 </w:t>
            </w:r>
            <w:r w:rsidRPr="005D06C9">
              <w:rPr>
                <w:rFonts w:ascii="Arial" w:hAnsi="Arial" w:cs="Arial"/>
                <w:i/>
                <w:iCs/>
                <w:sz w:val="16"/>
                <w:szCs w:val="16"/>
              </w:rPr>
              <w:br/>
              <w:t>-</w:t>
            </w:r>
            <w:r w:rsidRPr="005D06C9">
              <w:rPr>
                <w:rFonts w:ascii="Arial" w:hAnsi="Arial" w:cs="Arial"/>
                <w:sz w:val="16"/>
                <w:szCs w:val="16"/>
              </w:rPr>
              <w:t xml:space="preserve"> continence aids payments</w:t>
            </w:r>
          </w:p>
        </w:tc>
        <w:tc>
          <w:tcPr>
            <w:tcW w:w="1020" w:type="dxa"/>
            <w:gridSpan w:val="3"/>
            <w:tcBorders>
              <w:top w:val="nil"/>
              <w:left w:val="nil"/>
              <w:bottom w:val="nil"/>
              <w:right w:val="nil"/>
            </w:tcBorders>
            <w:shd w:val="clear" w:color="auto" w:fill="auto"/>
            <w:noWrap/>
            <w:vAlign w:val="bottom"/>
            <w:hideMark/>
          </w:tcPr>
          <w:p w14:paraId="14DC6A8B"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116,815</w:t>
            </w:r>
          </w:p>
        </w:tc>
        <w:tc>
          <w:tcPr>
            <w:tcW w:w="1066" w:type="dxa"/>
            <w:tcBorders>
              <w:top w:val="nil"/>
              <w:left w:val="nil"/>
              <w:bottom w:val="nil"/>
              <w:right w:val="nil"/>
            </w:tcBorders>
            <w:shd w:val="clear" w:color="000000" w:fill="D9D9D9"/>
            <w:noWrap/>
            <w:vAlign w:val="bottom"/>
            <w:hideMark/>
          </w:tcPr>
          <w:p w14:paraId="66F0088C"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105,880</w:t>
            </w:r>
          </w:p>
        </w:tc>
        <w:tc>
          <w:tcPr>
            <w:tcW w:w="1082" w:type="dxa"/>
            <w:tcBorders>
              <w:top w:val="nil"/>
              <w:left w:val="nil"/>
              <w:bottom w:val="nil"/>
              <w:right w:val="nil"/>
            </w:tcBorders>
            <w:shd w:val="clear" w:color="auto" w:fill="auto"/>
            <w:noWrap/>
            <w:vAlign w:val="bottom"/>
            <w:hideMark/>
          </w:tcPr>
          <w:p w14:paraId="2184C997"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108,983</w:t>
            </w:r>
          </w:p>
        </w:tc>
        <w:tc>
          <w:tcPr>
            <w:tcW w:w="1082" w:type="dxa"/>
            <w:tcBorders>
              <w:top w:val="nil"/>
              <w:left w:val="nil"/>
              <w:bottom w:val="nil"/>
              <w:right w:val="nil"/>
            </w:tcBorders>
            <w:shd w:val="clear" w:color="auto" w:fill="auto"/>
            <w:noWrap/>
            <w:vAlign w:val="bottom"/>
            <w:hideMark/>
          </w:tcPr>
          <w:p w14:paraId="7E365A74"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112,320</w:t>
            </w:r>
          </w:p>
        </w:tc>
        <w:tc>
          <w:tcPr>
            <w:tcW w:w="992" w:type="dxa"/>
            <w:tcBorders>
              <w:top w:val="nil"/>
              <w:left w:val="nil"/>
              <w:bottom w:val="nil"/>
              <w:right w:val="nil"/>
            </w:tcBorders>
            <w:shd w:val="clear" w:color="auto" w:fill="auto"/>
            <w:noWrap/>
            <w:vAlign w:val="bottom"/>
            <w:hideMark/>
          </w:tcPr>
          <w:p w14:paraId="0639019D"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115,128</w:t>
            </w:r>
          </w:p>
        </w:tc>
      </w:tr>
      <w:tr w:rsidR="008D2C41" w:rsidRPr="005D06C9" w14:paraId="3C0A134F" w14:textId="77777777" w:rsidTr="00200C63">
        <w:trPr>
          <w:trHeight w:val="340"/>
        </w:trPr>
        <w:tc>
          <w:tcPr>
            <w:tcW w:w="2494" w:type="dxa"/>
            <w:tcBorders>
              <w:top w:val="nil"/>
              <w:left w:val="nil"/>
              <w:bottom w:val="nil"/>
              <w:right w:val="nil"/>
            </w:tcBorders>
            <w:shd w:val="clear" w:color="auto" w:fill="auto"/>
            <w:vAlign w:val="bottom"/>
            <w:hideMark/>
          </w:tcPr>
          <w:p w14:paraId="1191F52D" w14:textId="03DD3A68" w:rsidR="005D06C9" w:rsidRPr="005D06C9" w:rsidRDefault="005D06C9" w:rsidP="008D2C41">
            <w:pPr>
              <w:spacing w:before="0" w:after="0" w:line="240" w:lineRule="auto"/>
              <w:ind w:leftChars="225" w:left="428"/>
              <w:rPr>
                <w:rFonts w:ascii="Arial" w:hAnsi="Arial" w:cs="Arial"/>
                <w:i/>
                <w:iCs/>
                <w:sz w:val="16"/>
                <w:szCs w:val="16"/>
              </w:rPr>
            </w:pPr>
            <w:r w:rsidRPr="005D06C9">
              <w:rPr>
                <w:rFonts w:ascii="Arial" w:hAnsi="Arial" w:cs="Arial"/>
                <w:i/>
                <w:iCs/>
                <w:sz w:val="16"/>
                <w:szCs w:val="16"/>
              </w:rPr>
              <w:t xml:space="preserve">Aged Care (Accommodation Payment Security) </w:t>
            </w:r>
            <w:r w:rsidR="00200C63">
              <w:rPr>
                <w:rFonts w:ascii="Arial" w:hAnsi="Arial" w:cs="Arial"/>
                <w:i/>
                <w:iCs/>
                <w:sz w:val="16"/>
                <w:szCs w:val="16"/>
              </w:rPr>
              <w:br/>
            </w:r>
            <w:r w:rsidRPr="005D06C9">
              <w:rPr>
                <w:rFonts w:ascii="Arial" w:hAnsi="Arial" w:cs="Arial"/>
                <w:i/>
                <w:iCs/>
                <w:sz w:val="16"/>
                <w:szCs w:val="16"/>
              </w:rPr>
              <w:t>Act 2006</w:t>
            </w:r>
          </w:p>
        </w:tc>
        <w:tc>
          <w:tcPr>
            <w:tcW w:w="1020" w:type="dxa"/>
            <w:gridSpan w:val="3"/>
            <w:tcBorders>
              <w:top w:val="nil"/>
              <w:left w:val="nil"/>
              <w:bottom w:val="nil"/>
              <w:right w:val="nil"/>
            </w:tcBorders>
            <w:shd w:val="clear" w:color="auto" w:fill="auto"/>
            <w:noWrap/>
            <w:vAlign w:val="bottom"/>
            <w:hideMark/>
          </w:tcPr>
          <w:p w14:paraId="27777885"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2,180</w:t>
            </w:r>
          </w:p>
        </w:tc>
        <w:tc>
          <w:tcPr>
            <w:tcW w:w="1066" w:type="dxa"/>
            <w:tcBorders>
              <w:top w:val="nil"/>
              <w:left w:val="nil"/>
              <w:bottom w:val="nil"/>
              <w:right w:val="nil"/>
            </w:tcBorders>
            <w:shd w:val="clear" w:color="000000" w:fill="D9D9D9"/>
            <w:noWrap/>
            <w:vAlign w:val="bottom"/>
            <w:hideMark/>
          </w:tcPr>
          <w:p w14:paraId="2D57507F"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c>
          <w:tcPr>
            <w:tcW w:w="1082" w:type="dxa"/>
            <w:tcBorders>
              <w:top w:val="nil"/>
              <w:left w:val="nil"/>
              <w:bottom w:val="nil"/>
              <w:right w:val="nil"/>
            </w:tcBorders>
            <w:shd w:val="clear" w:color="auto" w:fill="auto"/>
            <w:noWrap/>
            <w:vAlign w:val="bottom"/>
            <w:hideMark/>
          </w:tcPr>
          <w:p w14:paraId="09B7EB3C"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c>
          <w:tcPr>
            <w:tcW w:w="1082" w:type="dxa"/>
            <w:tcBorders>
              <w:top w:val="nil"/>
              <w:left w:val="nil"/>
              <w:bottom w:val="nil"/>
              <w:right w:val="nil"/>
            </w:tcBorders>
            <w:shd w:val="clear" w:color="auto" w:fill="auto"/>
            <w:noWrap/>
            <w:vAlign w:val="bottom"/>
            <w:hideMark/>
          </w:tcPr>
          <w:p w14:paraId="6FC82121"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c>
          <w:tcPr>
            <w:tcW w:w="992" w:type="dxa"/>
            <w:tcBorders>
              <w:top w:val="nil"/>
              <w:left w:val="nil"/>
              <w:bottom w:val="nil"/>
              <w:right w:val="nil"/>
            </w:tcBorders>
            <w:shd w:val="clear" w:color="auto" w:fill="auto"/>
            <w:noWrap/>
            <w:vAlign w:val="bottom"/>
            <w:hideMark/>
          </w:tcPr>
          <w:p w14:paraId="6BABE200" w14:textId="77777777" w:rsidR="005D06C9" w:rsidRPr="005D06C9" w:rsidRDefault="005D06C9" w:rsidP="005D06C9">
            <w:pPr>
              <w:spacing w:before="0" w:after="0" w:line="240" w:lineRule="auto"/>
              <w:jc w:val="right"/>
              <w:rPr>
                <w:rFonts w:ascii="Arial" w:hAnsi="Arial" w:cs="Arial"/>
                <w:sz w:val="16"/>
                <w:szCs w:val="16"/>
              </w:rPr>
            </w:pPr>
            <w:r w:rsidRPr="005D06C9">
              <w:rPr>
                <w:rFonts w:ascii="Arial" w:hAnsi="Arial" w:cs="Arial"/>
                <w:sz w:val="16"/>
                <w:szCs w:val="16"/>
              </w:rPr>
              <w:t>-</w:t>
            </w:r>
          </w:p>
        </w:tc>
      </w:tr>
      <w:tr w:rsidR="008D2C41" w:rsidRPr="005D06C9" w14:paraId="544CFAE6" w14:textId="77777777" w:rsidTr="008D2C41">
        <w:trPr>
          <w:trHeight w:val="283"/>
        </w:trPr>
        <w:tc>
          <w:tcPr>
            <w:tcW w:w="2494" w:type="dxa"/>
            <w:tcBorders>
              <w:top w:val="nil"/>
              <w:left w:val="nil"/>
              <w:bottom w:val="nil"/>
              <w:right w:val="nil"/>
            </w:tcBorders>
            <w:shd w:val="clear" w:color="auto" w:fill="auto"/>
            <w:noWrap/>
            <w:vAlign w:val="bottom"/>
            <w:hideMark/>
          </w:tcPr>
          <w:p w14:paraId="69939A88" w14:textId="77777777" w:rsidR="005D06C9" w:rsidRPr="005D06C9" w:rsidRDefault="005D06C9" w:rsidP="005D06C9">
            <w:pPr>
              <w:spacing w:before="0" w:after="0" w:line="240" w:lineRule="auto"/>
              <w:ind w:firstLineChars="100" w:firstLine="160"/>
              <w:rPr>
                <w:rFonts w:ascii="Arial" w:hAnsi="Arial" w:cs="Arial"/>
                <w:b/>
                <w:bCs/>
                <w:sz w:val="16"/>
                <w:szCs w:val="16"/>
              </w:rPr>
            </w:pPr>
            <w:r w:rsidRPr="005D06C9">
              <w:rPr>
                <w:rFonts w:ascii="Arial" w:hAnsi="Arial" w:cs="Arial"/>
                <w:b/>
                <w:bCs/>
                <w:sz w:val="16"/>
                <w:szCs w:val="16"/>
              </w:rPr>
              <w:t>Total for Program 3.2</w:t>
            </w:r>
          </w:p>
        </w:tc>
        <w:tc>
          <w:tcPr>
            <w:tcW w:w="1020" w:type="dxa"/>
            <w:gridSpan w:val="3"/>
            <w:tcBorders>
              <w:top w:val="single" w:sz="4" w:space="0" w:color="auto"/>
              <w:left w:val="nil"/>
              <w:bottom w:val="single" w:sz="4" w:space="0" w:color="auto"/>
              <w:right w:val="nil"/>
            </w:tcBorders>
            <w:shd w:val="clear" w:color="auto" w:fill="auto"/>
            <w:noWrap/>
            <w:vAlign w:val="bottom"/>
            <w:hideMark/>
          </w:tcPr>
          <w:p w14:paraId="5E9C55A1" w14:textId="77777777" w:rsidR="005D06C9" w:rsidRPr="005D06C9" w:rsidRDefault="005D06C9" w:rsidP="005D06C9">
            <w:pPr>
              <w:spacing w:before="0" w:after="0" w:line="240" w:lineRule="auto"/>
              <w:jc w:val="right"/>
              <w:rPr>
                <w:rFonts w:ascii="Arial" w:hAnsi="Arial" w:cs="Arial"/>
                <w:b/>
                <w:bCs/>
                <w:sz w:val="16"/>
                <w:szCs w:val="16"/>
              </w:rPr>
            </w:pPr>
            <w:r w:rsidRPr="005D06C9">
              <w:rPr>
                <w:rFonts w:ascii="Arial" w:hAnsi="Arial" w:cs="Arial"/>
                <w:b/>
                <w:bCs/>
                <w:sz w:val="16"/>
                <w:szCs w:val="16"/>
              </w:rPr>
              <w:t>32,321,273</w:t>
            </w:r>
          </w:p>
        </w:tc>
        <w:tc>
          <w:tcPr>
            <w:tcW w:w="1066" w:type="dxa"/>
            <w:tcBorders>
              <w:top w:val="single" w:sz="4" w:space="0" w:color="auto"/>
              <w:left w:val="nil"/>
              <w:bottom w:val="single" w:sz="4" w:space="0" w:color="auto"/>
              <w:right w:val="nil"/>
            </w:tcBorders>
            <w:shd w:val="clear" w:color="000000" w:fill="D9D9D9"/>
            <w:noWrap/>
            <w:vAlign w:val="bottom"/>
            <w:hideMark/>
          </w:tcPr>
          <w:p w14:paraId="2E8DF5DA" w14:textId="77777777" w:rsidR="005D06C9" w:rsidRPr="005D06C9" w:rsidRDefault="005D06C9" w:rsidP="005D06C9">
            <w:pPr>
              <w:spacing w:before="0" w:after="0" w:line="240" w:lineRule="auto"/>
              <w:jc w:val="right"/>
              <w:rPr>
                <w:rFonts w:ascii="Arial" w:hAnsi="Arial" w:cs="Arial"/>
                <w:b/>
                <w:bCs/>
                <w:sz w:val="16"/>
                <w:szCs w:val="16"/>
              </w:rPr>
            </w:pPr>
            <w:r w:rsidRPr="005D06C9">
              <w:rPr>
                <w:rFonts w:ascii="Arial" w:hAnsi="Arial" w:cs="Arial"/>
                <w:b/>
                <w:bCs/>
                <w:sz w:val="16"/>
                <w:szCs w:val="16"/>
              </w:rPr>
              <w:t>35,849,879</w:t>
            </w:r>
          </w:p>
        </w:tc>
        <w:tc>
          <w:tcPr>
            <w:tcW w:w="1082" w:type="dxa"/>
            <w:tcBorders>
              <w:top w:val="single" w:sz="4" w:space="0" w:color="auto"/>
              <w:left w:val="nil"/>
              <w:bottom w:val="single" w:sz="4" w:space="0" w:color="auto"/>
              <w:right w:val="nil"/>
            </w:tcBorders>
            <w:shd w:val="clear" w:color="auto" w:fill="auto"/>
            <w:noWrap/>
            <w:vAlign w:val="bottom"/>
            <w:hideMark/>
          </w:tcPr>
          <w:p w14:paraId="171D8969" w14:textId="77777777" w:rsidR="005D06C9" w:rsidRPr="005D06C9" w:rsidRDefault="005D06C9" w:rsidP="005D06C9">
            <w:pPr>
              <w:spacing w:before="0" w:after="0" w:line="240" w:lineRule="auto"/>
              <w:jc w:val="right"/>
              <w:rPr>
                <w:rFonts w:ascii="Arial" w:hAnsi="Arial" w:cs="Arial"/>
                <w:b/>
                <w:bCs/>
                <w:sz w:val="16"/>
                <w:szCs w:val="16"/>
              </w:rPr>
            </w:pPr>
            <w:r w:rsidRPr="005D06C9">
              <w:rPr>
                <w:rFonts w:ascii="Arial" w:hAnsi="Arial" w:cs="Arial"/>
                <w:b/>
                <w:bCs/>
                <w:sz w:val="16"/>
                <w:szCs w:val="16"/>
              </w:rPr>
              <w:t>37,619,998</w:t>
            </w:r>
          </w:p>
        </w:tc>
        <w:tc>
          <w:tcPr>
            <w:tcW w:w="1082" w:type="dxa"/>
            <w:tcBorders>
              <w:top w:val="single" w:sz="4" w:space="0" w:color="auto"/>
              <w:left w:val="nil"/>
              <w:bottom w:val="single" w:sz="4" w:space="0" w:color="auto"/>
              <w:right w:val="nil"/>
            </w:tcBorders>
            <w:shd w:val="clear" w:color="auto" w:fill="auto"/>
            <w:noWrap/>
            <w:vAlign w:val="bottom"/>
            <w:hideMark/>
          </w:tcPr>
          <w:p w14:paraId="632D331F" w14:textId="77777777" w:rsidR="005D06C9" w:rsidRPr="005D06C9" w:rsidRDefault="005D06C9" w:rsidP="005D06C9">
            <w:pPr>
              <w:spacing w:before="0" w:after="0" w:line="240" w:lineRule="auto"/>
              <w:jc w:val="right"/>
              <w:rPr>
                <w:rFonts w:ascii="Arial" w:hAnsi="Arial" w:cs="Arial"/>
                <w:b/>
                <w:bCs/>
                <w:sz w:val="16"/>
                <w:szCs w:val="16"/>
              </w:rPr>
            </w:pPr>
            <w:r w:rsidRPr="005D06C9">
              <w:rPr>
                <w:rFonts w:ascii="Arial" w:hAnsi="Arial" w:cs="Arial"/>
                <w:b/>
                <w:bCs/>
                <w:sz w:val="16"/>
                <w:szCs w:val="16"/>
              </w:rPr>
              <w:t>39,974,731</w:t>
            </w:r>
          </w:p>
        </w:tc>
        <w:tc>
          <w:tcPr>
            <w:tcW w:w="992" w:type="dxa"/>
            <w:tcBorders>
              <w:top w:val="single" w:sz="4" w:space="0" w:color="auto"/>
              <w:left w:val="nil"/>
              <w:bottom w:val="single" w:sz="4" w:space="0" w:color="auto"/>
              <w:right w:val="nil"/>
            </w:tcBorders>
            <w:shd w:val="clear" w:color="auto" w:fill="auto"/>
            <w:noWrap/>
            <w:tcMar>
              <w:left w:w="0" w:type="dxa"/>
            </w:tcMar>
            <w:vAlign w:val="bottom"/>
            <w:hideMark/>
          </w:tcPr>
          <w:p w14:paraId="580F0C05" w14:textId="77777777" w:rsidR="005D06C9" w:rsidRPr="005D06C9" w:rsidRDefault="005D06C9" w:rsidP="005D06C9">
            <w:pPr>
              <w:spacing w:before="0" w:after="0" w:line="240" w:lineRule="auto"/>
              <w:jc w:val="right"/>
              <w:rPr>
                <w:rFonts w:ascii="Arial" w:hAnsi="Arial" w:cs="Arial"/>
                <w:b/>
                <w:bCs/>
                <w:sz w:val="16"/>
                <w:szCs w:val="16"/>
              </w:rPr>
            </w:pPr>
            <w:r w:rsidRPr="005D06C9">
              <w:rPr>
                <w:rFonts w:ascii="Arial" w:hAnsi="Arial" w:cs="Arial"/>
                <w:b/>
                <w:bCs/>
                <w:sz w:val="16"/>
                <w:szCs w:val="16"/>
              </w:rPr>
              <w:t>42,500,042</w:t>
            </w:r>
          </w:p>
        </w:tc>
      </w:tr>
    </w:tbl>
    <w:p w14:paraId="013614F0" w14:textId="77777777" w:rsidR="005D06C9" w:rsidRDefault="005D06C9">
      <w:pPr>
        <w:spacing w:before="0" w:after="0" w:line="240" w:lineRule="auto"/>
        <w:rPr>
          <w:rFonts w:ascii="Arial" w:eastAsia="Arial" w:hAnsi="Arial" w:cs="Arial"/>
          <w:b/>
          <w:bCs/>
          <w:sz w:val="20"/>
        </w:rPr>
      </w:pPr>
      <w:r>
        <w:rPr>
          <w:rFonts w:eastAsia="Arial" w:cs="Arial"/>
          <w:b/>
          <w:bCs/>
        </w:rPr>
        <w:br w:type="page"/>
      </w:r>
    </w:p>
    <w:p w14:paraId="41E6F2F1" w14:textId="42ACFB6B" w:rsidR="005D06C9" w:rsidRPr="007F4222" w:rsidRDefault="005D06C9" w:rsidP="005D06C9">
      <w:pPr>
        <w:pStyle w:val="Heading7"/>
        <w:spacing w:line="244" w:lineRule="auto"/>
        <w:ind w:right="495"/>
        <w:rPr>
          <w:rFonts w:eastAsia="Arial" w:cs="Arial"/>
          <w:b/>
          <w:bCs/>
          <w:szCs w:val="20"/>
        </w:rPr>
      </w:pPr>
      <w:r>
        <w:rPr>
          <w:rFonts w:eastAsia="Arial" w:cs="Arial"/>
          <w:b/>
          <w:bCs/>
          <w:szCs w:val="20"/>
        </w:rPr>
        <w:lastRenderedPageBreak/>
        <w:t>Table 2.3</w:t>
      </w:r>
      <w:r w:rsidRPr="00A25409">
        <w:rPr>
          <w:rFonts w:eastAsia="Arial" w:cs="Arial"/>
          <w:b/>
          <w:bCs/>
          <w:szCs w:val="20"/>
        </w:rPr>
        <w:t>.1: Budge</w:t>
      </w:r>
      <w:r>
        <w:rPr>
          <w:rFonts w:eastAsia="Arial" w:cs="Arial"/>
          <w:b/>
          <w:bCs/>
          <w:szCs w:val="20"/>
        </w:rPr>
        <w:t>te</w:t>
      </w:r>
      <w:r w:rsidRPr="00A25409">
        <w:rPr>
          <w:rFonts w:eastAsia="Arial" w:cs="Arial"/>
          <w:b/>
          <w:bCs/>
          <w:szCs w:val="20"/>
        </w:rPr>
        <w:t xml:space="preserve">d expenses for </w:t>
      </w:r>
      <w:r>
        <w:rPr>
          <w:rFonts w:eastAsia="Arial" w:cs="Arial"/>
          <w:b/>
          <w:bCs/>
          <w:szCs w:val="20"/>
        </w:rPr>
        <w:t xml:space="preserve">Outcome 3 (continued) </w:t>
      </w:r>
    </w:p>
    <w:tbl>
      <w:tblPr>
        <w:tblW w:w="7765" w:type="dxa"/>
        <w:tblLayout w:type="fixed"/>
        <w:tblLook w:val="04A0" w:firstRow="1" w:lastRow="0" w:firstColumn="1" w:lastColumn="0" w:noHBand="0" w:noVBand="1"/>
      </w:tblPr>
      <w:tblGrid>
        <w:gridCol w:w="2665"/>
        <w:gridCol w:w="283"/>
        <w:gridCol w:w="340"/>
        <w:gridCol w:w="397"/>
        <w:gridCol w:w="283"/>
        <w:gridCol w:w="340"/>
        <w:gridCol w:w="397"/>
        <w:gridCol w:w="283"/>
        <w:gridCol w:w="340"/>
        <w:gridCol w:w="397"/>
        <w:gridCol w:w="283"/>
        <w:gridCol w:w="340"/>
        <w:gridCol w:w="397"/>
        <w:gridCol w:w="283"/>
        <w:gridCol w:w="340"/>
        <w:gridCol w:w="397"/>
      </w:tblGrid>
      <w:tr w:rsidR="00F302EE" w:rsidRPr="00F302EE" w14:paraId="53F55F30" w14:textId="77777777" w:rsidTr="00F302EE">
        <w:trPr>
          <w:trHeight w:val="765"/>
        </w:trPr>
        <w:tc>
          <w:tcPr>
            <w:tcW w:w="2665" w:type="dxa"/>
            <w:tcBorders>
              <w:top w:val="single" w:sz="4" w:space="0" w:color="auto"/>
              <w:left w:val="nil"/>
              <w:bottom w:val="nil"/>
              <w:right w:val="nil"/>
            </w:tcBorders>
            <w:shd w:val="clear" w:color="auto" w:fill="auto"/>
            <w:tcMar>
              <w:left w:w="0" w:type="dxa"/>
            </w:tcMar>
            <w:hideMark/>
          </w:tcPr>
          <w:p w14:paraId="28DD780A" w14:textId="77777777" w:rsidR="00F302EE" w:rsidRPr="00F302EE" w:rsidRDefault="00F302EE" w:rsidP="00F302EE">
            <w:pPr>
              <w:spacing w:before="40" w:after="0" w:line="240" w:lineRule="auto"/>
              <w:jc w:val="right"/>
              <w:rPr>
                <w:rFonts w:ascii="Arial" w:hAnsi="Arial" w:cs="Arial"/>
                <w:b/>
                <w:bCs/>
                <w:sz w:val="16"/>
                <w:szCs w:val="16"/>
              </w:rPr>
            </w:pPr>
            <w:r w:rsidRPr="00F302EE">
              <w:rPr>
                <w:rFonts w:ascii="Arial" w:hAnsi="Arial" w:cs="Arial"/>
                <w:b/>
                <w:bCs/>
                <w:sz w:val="16"/>
                <w:szCs w:val="16"/>
              </w:rPr>
              <w:t> </w:t>
            </w:r>
          </w:p>
        </w:tc>
        <w:tc>
          <w:tcPr>
            <w:tcW w:w="1020" w:type="dxa"/>
            <w:gridSpan w:val="3"/>
            <w:tcBorders>
              <w:top w:val="single" w:sz="4" w:space="0" w:color="auto"/>
              <w:left w:val="nil"/>
              <w:bottom w:val="single" w:sz="4" w:space="0" w:color="auto"/>
              <w:right w:val="nil"/>
            </w:tcBorders>
            <w:shd w:val="clear" w:color="auto" w:fill="auto"/>
            <w:tcMar>
              <w:left w:w="0" w:type="dxa"/>
            </w:tcMar>
            <w:hideMark/>
          </w:tcPr>
          <w:p w14:paraId="5352D081" w14:textId="78ACCAE4" w:rsidR="00F302EE" w:rsidRPr="00F302EE" w:rsidRDefault="00F302EE" w:rsidP="00F302EE">
            <w:pPr>
              <w:spacing w:before="40" w:after="0" w:line="240" w:lineRule="auto"/>
              <w:jc w:val="right"/>
              <w:rPr>
                <w:rFonts w:ascii="Arial" w:hAnsi="Arial" w:cs="Arial"/>
                <w:b/>
                <w:bCs/>
                <w:sz w:val="16"/>
                <w:szCs w:val="16"/>
              </w:rPr>
            </w:pPr>
            <w:r w:rsidRPr="00F302EE">
              <w:rPr>
                <w:rFonts w:ascii="Arial" w:hAnsi="Arial" w:cs="Arial"/>
                <w:b/>
                <w:bCs/>
                <w:sz w:val="16"/>
                <w:szCs w:val="16"/>
              </w:rPr>
              <w:t>2023–24</w:t>
            </w:r>
            <w:r w:rsidRPr="00F302EE">
              <w:rPr>
                <w:rFonts w:ascii="Arial" w:hAnsi="Arial" w:cs="Arial"/>
                <w:b/>
                <w:bCs/>
                <w:sz w:val="16"/>
                <w:szCs w:val="16"/>
              </w:rPr>
              <w:br w:type="page"/>
            </w:r>
            <w:r>
              <w:rPr>
                <w:rFonts w:ascii="Arial" w:hAnsi="Arial" w:cs="Arial"/>
                <w:b/>
                <w:bCs/>
                <w:sz w:val="16"/>
                <w:szCs w:val="16"/>
              </w:rPr>
              <w:t xml:space="preserve"> </w:t>
            </w:r>
            <w:r w:rsidRPr="00F302EE">
              <w:rPr>
                <w:rFonts w:ascii="Arial" w:hAnsi="Arial" w:cs="Arial"/>
                <w:b/>
                <w:bCs/>
                <w:sz w:val="16"/>
                <w:szCs w:val="16"/>
              </w:rPr>
              <w:t>Estimated actual</w:t>
            </w:r>
            <w:r>
              <w:rPr>
                <w:rFonts w:ascii="Arial" w:hAnsi="Arial" w:cs="Arial"/>
                <w:b/>
                <w:bCs/>
                <w:sz w:val="16"/>
                <w:szCs w:val="16"/>
              </w:rPr>
              <w:t xml:space="preserve"> </w:t>
            </w:r>
            <w:r>
              <w:rPr>
                <w:rFonts w:ascii="Arial" w:hAnsi="Arial" w:cs="Arial"/>
                <w:b/>
                <w:bCs/>
                <w:sz w:val="16"/>
                <w:szCs w:val="16"/>
              </w:rPr>
              <w:br/>
            </w:r>
            <w:r w:rsidRPr="00F302EE">
              <w:rPr>
                <w:rFonts w:ascii="Arial" w:hAnsi="Arial" w:cs="Arial"/>
                <w:b/>
                <w:bCs/>
                <w:sz w:val="16"/>
                <w:szCs w:val="16"/>
              </w:rPr>
              <w:br w:type="page"/>
              <w:t>$'000</w:t>
            </w:r>
          </w:p>
        </w:tc>
        <w:tc>
          <w:tcPr>
            <w:tcW w:w="1020" w:type="dxa"/>
            <w:gridSpan w:val="3"/>
            <w:tcBorders>
              <w:top w:val="single" w:sz="4" w:space="0" w:color="auto"/>
              <w:left w:val="nil"/>
              <w:bottom w:val="single" w:sz="4" w:space="0" w:color="auto"/>
              <w:right w:val="nil"/>
            </w:tcBorders>
            <w:shd w:val="clear" w:color="000000" w:fill="D9D9D9"/>
            <w:tcMar>
              <w:left w:w="0" w:type="dxa"/>
            </w:tcMar>
            <w:hideMark/>
          </w:tcPr>
          <w:p w14:paraId="2B15B989" w14:textId="1900193A" w:rsidR="00F302EE" w:rsidRPr="00F302EE" w:rsidRDefault="00F302EE" w:rsidP="00F302EE">
            <w:pPr>
              <w:spacing w:before="40" w:after="0" w:line="240" w:lineRule="auto"/>
              <w:jc w:val="right"/>
              <w:rPr>
                <w:rFonts w:ascii="Arial" w:hAnsi="Arial" w:cs="Arial"/>
                <w:b/>
                <w:bCs/>
                <w:sz w:val="16"/>
                <w:szCs w:val="16"/>
              </w:rPr>
            </w:pPr>
            <w:r w:rsidRPr="00F302EE">
              <w:rPr>
                <w:rFonts w:ascii="Arial" w:hAnsi="Arial" w:cs="Arial"/>
                <w:b/>
                <w:bCs/>
                <w:sz w:val="16"/>
                <w:szCs w:val="16"/>
              </w:rPr>
              <w:t>2024–25 Budget</w:t>
            </w:r>
            <w:r>
              <w:rPr>
                <w:rFonts w:ascii="Arial" w:hAnsi="Arial" w:cs="Arial"/>
                <w:b/>
                <w:bCs/>
                <w:sz w:val="16"/>
                <w:szCs w:val="16"/>
              </w:rPr>
              <w:br/>
            </w:r>
            <w:r>
              <w:rPr>
                <w:rFonts w:ascii="Arial" w:hAnsi="Arial" w:cs="Arial"/>
                <w:b/>
                <w:bCs/>
                <w:sz w:val="16"/>
                <w:szCs w:val="16"/>
              </w:rPr>
              <w:br/>
              <w:t xml:space="preserve"> </w:t>
            </w:r>
            <w:r w:rsidRPr="00F302EE">
              <w:rPr>
                <w:rFonts w:ascii="Arial" w:hAnsi="Arial" w:cs="Arial"/>
                <w:b/>
                <w:bCs/>
                <w:sz w:val="16"/>
                <w:szCs w:val="16"/>
              </w:rPr>
              <w:br w:type="page"/>
            </w:r>
            <w:r w:rsidRPr="00F302EE">
              <w:rPr>
                <w:rFonts w:ascii="Arial" w:hAnsi="Arial" w:cs="Arial"/>
                <w:b/>
                <w:bCs/>
                <w:sz w:val="16"/>
                <w:szCs w:val="16"/>
              </w:rPr>
              <w:br w:type="page"/>
              <w:t>$'000</w:t>
            </w:r>
          </w:p>
        </w:tc>
        <w:tc>
          <w:tcPr>
            <w:tcW w:w="1020" w:type="dxa"/>
            <w:gridSpan w:val="3"/>
            <w:tcBorders>
              <w:top w:val="single" w:sz="4" w:space="0" w:color="auto"/>
              <w:left w:val="nil"/>
              <w:bottom w:val="single" w:sz="4" w:space="0" w:color="auto"/>
              <w:right w:val="nil"/>
            </w:tcBorders>
            <w:shd w:val="clear" w:color="auto" w:fill="auto"/>
            <w:tcMar>
              <w:left w:w="0" w:type="dxa"/>
            </w:tcMar>
            <w:hideMark/>
          </w:tcPr>
          <w:p w14:paraId="7B7B79FC" w14:textId="6CB3B491" w:rsidR="00F302EE" w:rsidRPr="00F302EE" w:rsidRDefault="00F302EE" w:rsidP="00F302EE">
            <w:pPr>
              <w:spacing w:before="40" w:after="0" w:line="240" w:lineRule="auto"/>
              <w:jc w:val="right"/>
              <w:rPr>
                <w:rFonts w:ascii="Arial" w:hAnsi="Arial" w:cs="Arial"/>
                <w:b/>
                <w:bCs/>
                <w:sz w:val="16"/>
                <w:szCs w:val="16"/>
              </w:rPr>
            </w:pPr>
            <w:r w:rsidRPr="00F302EE">
              <w:rPr>
                <w:rFonts w:ascii="Arial" w:hAnsi="Arial" w:cs="Arial"/>
                <w:b/>
                <w:bCs/>
                <w:sz w:val="16"/>
                <w:szCs w:val="16"/>
              </w:rPr>
              <w:t>2025–26 Forward estimate</w:t>
            </w:r>
            <w:r w:rsidRPr="00F302EE">
              <w:rPr>
                <w:rFonts w:ascii="Arial" w:hAnsi="Arial" w:cs="Arial"/>
                <w:b/>
                <w:bCs/>
                <w:sz w:val="16"/>
                <w:szCs w:val="16"/>
              </w:rPr>
              <w:br w:type="page"/>
            </w:r>
            <w:r>
              <w:rPr>
                <w:rFonts w:ascii="Arial" w:hAnsi="Arial" w:cs="Arial"/>
                <w:b/>
                <w:bCs/>
                <w:sz w:val="16"/>
                <w:szCs w:val="16"/>
              </w:rPr>
              <w:t xml:space="preserve"> </w:t>
            </w:r>
            <w:r w:rsidRPr="00F302EE">
              <w:rPr>
                <w:rFonts w:ascii="Arial" w:hAnsi="Arial" w:cs="Arial"/>
                <w:b/>
                <w:bCs/>
                <w:sz w:val="16"/>
                <w:szCs w:val="16"/>
              </w:rPr>
              <w:t>$'000</w:t>
            </w:r>
          </w:p>
        </w:tc>
        <w:tc>
          <w:tcPr>
            <w:tcW w:w="1020" w:type="dxa"/>
            <w:gridSpan w:val="3"/>
            <w:tcBorders>
              <w:top w:val="single" w:sz="4" w:space="0" w:color="auto"/>
              <w:left w:val="nil"/>
              <w:bottom w:val="single" w:sz="4" w:space="0" w:color="auto"/>
              <w:right w:val="nil"/>
            </w:tcBorders>
            <w:shd w:val="clear" w:color="auto" w:fill="auto"/>
            <w:tcMar>
              <w:left w:w="0" w:type="dxa"/>
            </w:tcMar>
            <w:hideMark/>
          </w:tcPr>
          <w:p w14:paraId="4B03A1BF" w14:textId="73B70F25" w:rsidR="00F302EE" w:rsidRPr="00F302EE" w:rsidRDefault="00F302EE" w:rsidP="00F302EE">
            <w:pPr>
              <w:spacing w:before="40" w:after="0" w:line="240" w:lineRule="auto"/>
              <w:jc w:val="right"/>
              <w:rPr>
                <w:rFonts w:ascii="Arial" w:hAnsi="Arial" w:cs="Arial"/>
                <w:b/>
                <w:bCs/>
                <w:sz w:val="16"/>
                <w:szCs w:val="16"/>
              </w:rPr>
            </w:pPr>
            <w:r w:rsidRPr="00F302EE">
              <w:rPr>
                <w:rFonts w:ascii="Arial" w:hAnsi="Arial" w:cs="Arial"/>
                <w:b/>
                <w:bCs/>
                <w:sz w:val="16"/>
                <w:szCs w:val="16"/>
              </w:rPr>
              <w:t>2026–27 Forward estimate</w:t>
            </w:r>
            <w:r w:rsidRPr="00F302EE">
              <w:rPr>
                <w:rFonts w:ascii="Arial" w:hAnsi="Arial" w:cs="Arial"/>
                <w:b/>
                <w:bCs/>
                <w:sz w:val="16"/>
                <w:szCs w:val="16"/>
              </w:rPr>
              <w:br w:type="page"/>
            </w:r>
            <w:r>
              <w:rPr>
                <w:rFonts w:ascii="Arial" w:hAnsi="Arial" w:cs="Arial"/>
                <w:b/>
                <w:bCs/>
                <w:sz w:val="16"/>
                <w:szCs w:val="16"/>
              </w:rPr>
              <w:t xml:space="preserve"> </w:t>
            </w:r>
            <w:r w:rsidRPr="00F302EE">
              <w:rPr>
                <w:rFonts w:ascii="Arial" w:hAnsi="Arial" w:cs="Arial"/>
                <w:b/>
                <w:bCs/>
                <w:sz w:val="16"/>
                <w:szCs w:val="16"/>
              </w:rPr>
              <w:t>$'000</w:t>
            </w:r>
          </w:p>
        </w:tc>
        <w:tc>
          <w:tcPr>
            <w:tcW w:w="1020" w:type="dxa"/>
            <w:gridSpan w:val="3"/>
            <w:tcBorders>
              <w:top w:val="single" w:sz="4" w:space="0" w:color="auto"/>
              <w:left w:val="nil"/>
              <w:bottom w:val="single" w:sz="4" w:space="0" w:color="auto"/>
              <w:right w:val="nil"/>
            </w:tcBorders>
            <w:shd w:val="clear" w:color="auto" w:fill="auto"/>
            <w:tcMar>
              <w:left w:w="0" w:type="dxa"/>
            </w:tcMar>
            <w:hideMark/>
          </w:tcPr>
          <w:p w14:paraId="6560F71F" w14:textId="1720BFA6" w:rsidR="00F302EE" w:rsidRPr="00F302EE" w:rsidRDefault="00F302EE" w:rsidP="00F302EE">
            <w:pPr>
              <w:spacing w:before="40" w:after="0" w:line="240" w:lineRule="auto"/>
              <w:jc w:val="right"/>
              <w:rPr>
                <w:rFonts w:ascii="Arial" w:hAnsi="Arial" w:cs="Arial"/>
                <w:b/>
                <w:bCs/>
                <w:sz w:val="16"/>
                <w:szCs w:val="16"/>
              </w:rPr>
            </w:pPr>
            <w:r w:rsidRPr="00F302EE">
              <w:rPr>
                <w:rFonts w:ascii="Arial" w:hAnsi="Arial" w:cs="Arial"/>
                <w:b/>
                <w:bCs/>
                <w:sz w:val="16"/>
                <w:szCs w:val="16"/>
              </w:rPr>
              <w:t>2027–28 Forward estimate</w:t>
            </w:r>
            <w:r w:rsidRPr="00F302EE">
              <w:rPr>
                <w:rFonts w:ascii="Arial" w:hAnsi="Arial" w:cs="Arial"/>
                <w:b/>
                <w:bCs/>
                <w:sz w:val="16"/>
                <w:szCs w:val="16"/>
              </w:rPr>
              <w:br w:type="page"/>
            </w:r>
            <w:r>
              <w:rPr>
                <w:rFonts w:ascii="Arial" w:hAnsi="Arial" w:cs="Arial"/>
                <w:b/>
                <w:bCs/>
                <w:sz w:val="16"/>
                <w:szCs w:val="16"/>
              </w:rPr>
              <w:t xml:space="preserve"> </w:t>
            </w:r>
            <w:r w:rsidRPr="00F302EE">
              <w:rPr>
                <w:rFonts w:ascii="Arial" w:hAnsi="Arial" w:cs="Arial"/>
                <w:b/>
                <w:bCs/>
                <w:sz w:val="16"/>
                <w:szCs w:val="16"/>
              </w:rPr>
              <w:t>$'000</w:t>
            </w:r>
          </w:p>
        </w:tc>
      </w:tr>
      <w:tr w:rsidR="00F302EE" w:rsidRPr="00F302EE" w14:paraId="029C613F" w14:textId="77777777" w:rsidTr="00F302EE">
        <w:trPr>
          <w:gridAfter w:val="2"/>
          <w:wAfter w:w="737" w:type="dxa"/>
          <w:trHeight w:val="283"/>
        </w:trPr>
        <w:tc>
          <w:tcPr>
            <w:tcW w:w="2948" w:type="dxa"/>
            <w:gridSpan w:val="2"/>
            <w:tcBorders>
              <w:top w:val="nil"/>
              <w:left w:val="nil"/>
              <w:bottom w:val="nil"/>
              <w:right w:val="nil"/>
            </w:tcBorders>
            <w:shd w:val="clear" w:color="auto" w:fill="auto"/>
            <w:noWrap/>
            <w:vAlign w:val="bottom"/>
            <w:hideMark/>
          </w:tcPr>
          <w:p w14:paraId="0751A91B" w14:textId="77777777" w:rsidR="00F302EE" w:rsidRPr="00F302EE" w:rsidRDefault="00F302EE" w:rsidP="00F302EE">
            <w:pPr>
              <w:spacing w:before="0" w:after="0" w:line="240" w:lineRule="auto"/>
              <w:rPr>
                <w:rFonts w:ascii="Arial" w:hAnsi="Arial" w:cs="Arial"/>
                <w:b/>
                <w:bCs/>
                <w:sz w:val="16"/>
                <w:szCs w:val="16"/>
              </w:rPr>
            </w:pPr>
            <w:r w:rsidRPr="00F302EE">
              <w:rPr>
                <w:rFonts w:ascii="Arial" w:hAnsi="Arial" w:cs="Arial"/>
                <w:b/>
                <w:bCs/>
                <w:sz w:val="16"/>
                <w:szCs w:val="16"/>
              </w:rPr>
              <w:t xml:space="preserve">Program 3.3: Aged Care Quality </w:t>
            </w:r>
            <w:r w:rsidRPr="00F302EE">
              <w:rPr>
                <w:rFonts w:ascii="Arial" w:hAnsi="Arial" w:cs="Arial"/>
                <w:sz w:val="16"/>
                <w:szCs w:val="16"/>
                <w:vertAlign w:val="superscript"/>
              </w:rPr>
              <w:t>(b)</w:t>
            </w:r>
          </w:p>
        </w:tc>
        <w:tc>
          <w:tcPr>
            <w:tcW w:w="1020" w:type="dxa"/>
            <w:gridSpan w:val="3"/>
            <w:tcBorders>
              <w:top w:val="nil"/>
              <w:left w:val="nil"/>
              <w:bottom w:val="nil"/>
              <w:right w:val="nil"/>
            </w:tcBorders>
            <w:shd w:val="clear" w:color="auto" w:fill="auto"/>
            <w:noWrap/>
            <w:vAlign w:val="bottom"/>
            <w:hideMark/>
          </w:tcPr>
          <w:p w14:paraId="62D11D2A" w14:textId="77777777" w:rsidR="00F302EE" w:rsidRPr="00F302EE" w:rsidRDefault="00F302EE" w:rsidP="00F302EE">
            <w:pPr>
              <w:spacing w:before="0" w:after="0" w:line="240" w:lineRule="auto"/>
              <w:rPr>
                <w:rFonts w:ascii="Arial" w:hAnsi="Arial" w:cs="Arial"/>
                <w:b/>
                <w:bCs/>
                <w:sz w:val="16"/>
                <w:szCs w:val="16"/>
              </w:rPr>
            </w:pPr>
          </w:p>
        </w:tc>
        <w:tc>
          <w:tcPr>
            <w:tcW w:w="1020" w:type="dxa"/>
            <w:gridSpan w:val="3"/>
            <w:tcBorders>
              <w:top w:val="nil"/>
              <w:left w:val="nil"/>
              <w:bottom w:val="nil"/>
              <w:right w:val="nil"/>
            </w:tcBorders>
            <w:shd w:val="clear" w:color="auto" w:fill="auto"/>
            <w:noWrap/>
            <w:vAlign w:val="bottom"/>
            <w:hideMark/>
          </w:tcPr>
          <w:p w14:paraId="0B58C27B" w14:textId="77777777" w:rsidR="00F302EE" w:rsidRPr="00F302EE" w:rsidRDefault="00F302EE" w:rsidP="00F302EE">
            <w:pPr>
              <w:spacing w:before="0" w:after="0" w:line="240" w:lineRule="auto"/>
              <w:jc w:val="right"/>
              <w:rPr>
                <w:rFonts w:ascii="Times New Roman" w:hAnsi="Times New Roman"/>
                <w:sz w:val="20"/>
              </w:rPr>
            </w:pPr>
          </w:p>
        </w:tc>
        <w:tc>
          <w:tcPr>
            <w:tcW w:w="1020" w:type="dxa"/>
            <w:gridSpan w:val="3"/>
            <w:tcBorders>
              <w:top w:val="nil"/>
              <w:left w:val="nil"/>
              <w:bottom w:val="nil"/>
              <w:right w:val="nil"/>
            </w:tcBorders>
            <w:shd w:val="clear" w:color="auto" w:fill="auto"/>
            <w:noWrap/>
            <w:vAlign w:val="bottom"/>
            <w:hideMark/>
          </w:tcPr>
          <w:p w14:paraId="6729A393" w14:textId="77777777" w:rsidR="00F302EE" w:rsidRPr="00F302EE" w:rsidRDefault="00F302EE" w:rsidP="00F302EE">
            <w:pPr>
              <w:spacing w:before="0" w:after="0" w:line="240" w:lineRule="auto"/>
              <w:jc w:val="right"/>
              <w:rPr>
                <w:rFonts w:ascii="Times New Roman" w:hAnsi="Times New Roman"/>
                <w:sz w:val="20"/>
              </w:rPr>
            </w:pPr>
          </w:p>
        </w:tc>
        <w:tc>
          <w:tcPr>
            <w:tcW w:w="1020" w:type="dxa"/>
            <w:gridSpan w:val="3"/>
            <w:tcBorders>
              <w:top w:val="nil"/>
              <w:left w:val="nil"/>
              <w:bottom w:val="nil"/>
              <w:right w:val="nil"/>
            </w:tcBorders>
            <w:shd w:val="clear" w:color="auto" w:fill="auto"/>
            <w:noWrap/>
            <w:vAlign w:val="bottom"/>
            <w:hideMark/>
          </w:tcPr>
          <w:p w14:paraId="437535C3" w14:textId="77777777" w:rsidR="00F302EE" w:rsidRPr="00F302EE" w:rsidRDefault="00F302EE" w:rsidP="00F302EE">
            <w:pPr>
              <w:spacing w:before="0" w:after="0" w:line="240" w:lineRule="auto"/>
              <w:jc w:val="right"/>
              <w:rPr>
                <w:rFonts w:ascii="Times New Roman" w:hAnsi="Times New Roman"/>
                <w:sz w:val="20"/>
              </w:rPr>
            </w:pPr>
          </w:p>
        </w:tc>
      </w:tr>
      <w:tr w:rsidR="00F302EE" w:rsidRPr="00F302EE" w14:paraId="76D68FCD" w14:textId="77777777" w:rsidTr="00F302EE">
        <w:trPr>
          <w:trHeight w:val="283"/>
        </w:trPr>
        <w:tc>
          <w:tcPr>
            <w:tcW w:w="2665" w:type="dxa"/>
            <w:tcBorders>
              <w:top w:val="nil"/>
              <w:left w:val="nil"/>
              <w:bottom w:val="nil"/>
              <w:right w:val="nil"/>
            </w:tcBorders>
            <w:shd w:val="clear" w:color="auto" w:fill="auto"/>
            <w:noWrap/>
            <w:vAlign w:val="bottom"/>
            <w:hideMark/>
          </w:tcPr>
          <w:p w14:paraId="444B547A" w14:textId="77777777" w:rsidR="00F302EE" w:rsidRPr="00F302EE" w:rsidRDefault="00F302EE" w:rsidP="00F302EE">
            <w:pPr>
              <w:spacing w:before="0" w:after="0" w:line="240" w:lineRule="auto"/>
              <w:ind w:leftChars="75" w:left="143"/>
              <w:rPr>
                <w:rFonts w:ascii="Arial" w:hAnsi="Arial" w:cs="Arial"/>
                <w:sz w:val="16"/>
                <w:szCs w:val="16"/>
              </w:rPr>
            </w:pPr>
            <w:r w:rsidRPr="00F302EE">
              <w:rPr>
                <w:rFonts w:ascii="Arial" w:hAnsi="Arial" w:cs="Arial"/>
                <w:sz w:val="16"/>
                <w:szCs w:val="16"/>
              </w:rPr>
              <w:t>Administered expenses</w:t>
            </w:r>
          </w:p>
        </w:tc>
        <w:tc>
          <w:tcPr>
            <w:tcW w:w="1020" w:type="dxa"/>
            <w:gridSpan w:val="3"/>
            <w:tcBorders>
              <w:top w:val="nil"/>
              <w:left w:val="nil"/>
              <w:bottom w:val="nil"/>
              <w:right w:val="nil"/>
            </w:tcBorders>
            <w:shd w:val="clear" w:color="auto" w:fill="auto"/>
            <w:noWrap/>
            <w:vAlign w:val="bottom"/>
            <w:hideMark/>
          </w:tcPr>
          <w:p w14:paraId="18F494B5" w14:textId="77777777" w:rsidR="00F302EE" w:rsidRPr="00F302EE" w:rsidRDefault="00F302EE" w:rsidP="00F302EE">
            <w:pPr>
              <w:spacing w:before="0" w:after="0" w:line="240" w:lineRule="auto"/>
              <w:ind w:firstLineChars="100" w:firstLine="160"/>
              <w:rPr>
                <w:rFonts w:ascii="Arial" w:hAnsi="Arial" w:cs="Arial"/>
                <w:sz w:val="16"/>
                <w:szCs w:val="16"/>
              </w:rPr>
            </w:pPr>
          </w:p>
        </w:tc>
        <w:tc>
          <w:tcPr>
            <w:tcW w:w="1020" w:type="dxa"/>
            <w:gridSpan w:val="3"/>
            <w:tcBorders>
              <w:top w:val="nil"/>
              <w:left w:val="nil"/>
              <w:bottom w:val="nil"/>
              <w:right w:val="nil"/>
            </w:tcBorders>
            <w:shd w:val="clear" w:color="000000" w:fill="D9D9D9"/>
            <w:noWrap/>
            <w:vAlign w:val="bottom"/>
            <w:hideMark/>
          </w:tcPr>
          <w:p w14:paraId="79F999B3"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 </w:t>
            </w:r>
          </w:p>
        </w:tc>
        <w:tc>
          <w:tcPr>
            <w:tcW w:w="1020" w:type="dxa"/>
            <w:gridSpan w:val="3"/>
            <w:tcBorders>
              <w:top w:val="nil"/>
              <w:left w:val="nil"/>
              <w:bottom w:val="nil"/>
              <w:right w:val="nil"/>
            </w:tcBorders>
            <w:shd w:val="clear" w:color="auto" w:fill="auto"/>
            <w:noWrap/>
            <w:vAlign w:val="bottom"/>
            <w:hideMark/>
          </w:tcPr>
          <w:p w14:paraId="778A5FD6" w14:textId="77777777" w:rsidR="00F302EE" w:rsidRPr="00F302EE" w:rsidRDefault="00F302EE" w:rsidP="00F302EE">
            <w:pPr>
              <w:spacing w:before="0" w:after="0" w:line="240" w:lineRule="auto"/>
              <w:jc w:val="right"/>
              <w:rPr>
                <w:rFonts w:ascii="Arial" w:hAnsi="Arial" w:cs="Arial"/>
                <w:sz w:val="16"/>
                <w:szCs w:val="16"/>
              </w:rPr>
            </w:pPr>
          </w:p>
        </w:tc>
        <w:tc>
          <w:tcPr>
            <w:tcW w:w="1020" w:type="dxa"/>
            <w:gridSpan w:val="3"/>
            <w:tcBorders>
              <w:top w:val="nil"/>
              <w:left w:val="nil"/>
              <w:bottom w:val="nil"/>
              <w:right w:val="nil"/>
            </w:tcBorders>
            <w:shd w:val="clear" w:color="auto" w:fill="auto"/>
            <w:noWrap/>
            <w:vAlign w:val="bottom"/>
            <w:hideMark/>
          </w:tcPr>
          <w:p w14:paraId="128B7FAB" w14:textId="77777777" w:rsidR="00F302EE" w:rsidRPr="00F302EE" w:rsidRDefault="00F302EE" w:rsidP="00F302EE">
            <w:pPr>
              <w:spacing w:before="0" w:after="0" w:line="240" w:lineRule="auto"/>
              <w:jc w:val="right"/>
              <w:rPr>
                <w:rFonts w:ascii="Times New Roman" w:hAnsi="Times New Roman"/>
                <w:sz w:val="20"/>
              </w:rPr>
            </w:pPr>
          </w:p>
        </w:tc>
        <w:tc>
          <w:tcPr>
            <w:tcW w:w="1020" w:type="dxa"/>
            <w:gridSpan w:val="3"/>
            <w:tcBorders>
              <w:top w:val="nil"/>
              <w:left w:val="nil"/>
              <w:bottom w:val="nil"/>
              <w:right w:val="nil"/>
            </w:tcBorders>
            <w:shd w:val="clear" w:color="auto" w:fill="auto"/>
            <w:noWrap/>
            <w:vAlign w:val="bottom"/>
            <w:hideMark/>
          </w:tcPr>
          <w:p w14:paraId="0CAD7E65" w14:textId="77777777" w:rsidR="00F302EE" w:rsidRPr="00F302EE" w:rsidRDefault="00F302EE" w:rsidP="00F302EE">
            <w:pPr>
              <w:spacing w:before="0" w:after="0" w:line="240" w:lineRule="auto"/>
              <w:jc w:val="right"/>
              <w:rPr>
                <w:rFonts w:ascii="Times New Roman" w:hAnsi="Times New Roman"/>
                <w:sz w:val="20"/>
              </w:rPr>
            </w:pPr>
          </w:p>
        </w:tc>
      </w:tr>
      <w:tr w:rsidR="00F302EE" w:rsidRPr="00F302EE" w14:paraId="21CE7A6C" w14:textId="77777777" w:rsidTr="00F302EE">
        <w:trPr>
          <w:trHeight w:val="225"/>
        </w:trPr>
        <w:tc>
          <w:tcPr>
            <w:tcW w:w="2665" w:type="dxa"/>
            <w:tcBorders>
              <w:top w:val="nil"/>
              <w:left w:val="nil"/>
              <w:bottom w:val="nil"/>
              <w:right w:val="nil"/>
            </w:tcBorders>
            <w:shd w:val="clear" w:color="auto" w:fill="auto"/>
            <w:noWrap/>
            <w:vAlign w:val="bottom"/>
            <w:hideMark/>
          </w:tcPr>
          <w:p w14:paraId="2057A4A2" w14:textId="77777777" w:rsidR="00F302EE" w:rsidRPr="00F302EE" w:rsidRDefault="00F302EE" w:rsidP="00F302EE">
            <w:pPr>
              <w:spacing w:before="0" w:after="0" w:line="240" w:lineRule="auto"/>
              <w:ind w:leftChars="150" w:left="285"/>
              <w:rPr>
                <w:rFonts w:ascii="Arial" w:hAnsi="Arial" w:cs="Arial"/>
                <w:sz w:val="16"/>
                <w:szCs w:val="16"/>
              </w:rPr>
            </w:pPr>
            <w:r w:rsidRPr="00F302EE">
              <w:rPr>
                <w:rFonts w:ascii="Arial" w:hAnsi="Arial" w:cs="Arial"/>
                <w:sz w:val="16"/>
                <w:szCs w:val="16"/>
              </w:rPr>
              <w:t xml:space="preserve">Ordinary annual services </w:t>
            </w:r>
            <w:r w:rsidRPr="00F302EE">
              <w:rPr>
                <w:rFonts w:ascii="Arial" w:hAnsi="Arial" w:cs="Arial"/>
                <w:sz w:val="16"/>
                <w:szCs w:val="16"/>
                <w:vertAlign w:val="superscript"/>
              </w:rPr>
              <w:t>(a)</w:t>
            </w:r>
          </w:p>
        </w:tc>
        <w:tc>
          <w:tcPr>
            <w:tcW w:w="1020" w:type="dxa"/>
            <w:gridSpan w:val="3"/>
            <w:tcBorders>
              <w:top w:val="nil"/>
              <w:left w:val="nil"/>
              <w:bottom w:val="nil"/>
              <w:right w:val="nil"/>
            </w:tcBorders>
            <w:shd w:val="clear" w:color="auto" w:fill="auto"/>
            <w:noWrap/>
            <w:vAlign w:val="bottom"/>
            <w:hideMark/>
          </w:tcPr>
          <w:p w14:paraId="5D53A9C0"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1,713,344</w:t>
            </w:r>
          </w:p>
        </w:tc>
        <w:tc>
          <w:tcPr>
            <w:tcW w:w="1020" w:type="dxa"/>
            <w:gridSpan w:val="3"/>
            <w:tcBorders>
              <w:top w:val="nil"/>
              <w:left w:val="nil"/>
              <w:bottom w:val="nil"/>
              <w:right w:val="nil"/>
            </w:tcBorders>
            <w:shd w:val="clear" w:color="000000" w:fill="D9D9D9"/>
            <w:noWrap/>
            <w:vAlign w:val="bottom"/>
            <w:hideMark/>
          </w:tcPr>
          <w:p w14:paraId="6DA40EDA"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565,244</w:t>
            </w:r>
          </w:p>
        </w:tc>
        <w:tc>
          <w:tcPr>
            <w:tcW w:w="1020" w:type="dxa"/>
            <w:gridSpan w:val="3"/>
            <w:tcBorders>
              <w:top w:val="nil"/>
              <w:left w:val="nil"/>
              <w:bottom w:val="nil"/>
              <w:right w:val="nil"/>
            </w:tcBorders>
            <w:shd w:val="clear" w:color="auto" w:fill="auto"/>
            <w:noWrap/>
            <w:vAlign w:val="bottom"/>
            <w:hideMark/>
          </w:tcPr>
          <w:p w14:paraId="49DAB4CF"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327,097</w:t>
            </w:r>
          </w:p>
        </w:tc>
        <w:tc>
          <w:tcPr>
            <w:tcW w:w="1020" w:type="dxa"/>
            <w:gridSpan w:val="3"/>
            <w:tcBorders>
              <w:top w:val="nil"/>
              <w:left w:val="nil"/>
              <w:bottom w:val="nil"/>
              <w:right w:val="nil"/>
            </w:tcBorders>
            <w:shd w:val="clear" w:color="auto" w:fill="auto"/>
            <w:noWrap/>
            <w:vAlign w:val="bottom"/>
            <w:hideMark/>
          </w:tcPr>
          <w:p w14:paraId="66574D87"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312,422</w:t>
            </w:r>
          </w:p>
        </w:tc>
        <w:tc>
          <w:tcPr>
            <w:tcW w:w="1020" w:type="dxa"/>
            <w:gridSpan w:val="3"/>
            <w:tcBorders>
              <w:top w:val="nil"/>
              <w:left w:val="nil"/>
              <w:bottom w:val="nil"/>
              <w:right w:val="nil"/>
            </w:tcBorders>
            <w:shd w:val="clear" w:color="auto" w:fill="auto"/>
            <w:noWrap/>
            <w:vAlign w:val="bottom"/>
            <w:hideMark/>
          </w:tcPr>
          <w:p w14:paraId="3E461633"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258,636</w:t>
            </w:r>
          </w:p>
        </w:tc>
      </w:tr>
      <w:tr w:rsidR="00F302EE" w:rsidRPr="00F302EE" w14:paraId="75A9D31D" w14:textId="77777777" w:rsidTr="00F302EE">
        <w:trPr>
          <w:trHeight w:val="283"/>
        </w:trPr>
        <w:tc>
          <w:tcPr>
            <w:tcW w:w="2665" w:type="dxa"/>
            <w:tcBorders>
              <w:top w:val="nil"/>
              <w:left w:val="nil"/>
              <w:bottom w:val="nil"/>
              <w:right w:val="nil"/>
            </w:tcBorders>
            <w:shd w:val="clear" w:color="auto" w:fill="auto"/>
            <w:noWrap/>
            <w:vAlign w:val="bottom"/>
            <w:hideMark/>
          </w:tcPr>
          <w:p w14:paraId="093B3730" w14:textId="77777777" w:rsidR="00F302EE" w:rsidRPr="00F302EE" w:rsidRDefault="00F302EE" w:rsidP="00F302EE">
            <w:pPr>
              <w:spacing w:before="0" w:after="0" w:line="240" w:lineRule="auto"/>
              <w:ind w:firstLineChars="100" w:firstLine="160"/>
              <w:rPr>
                <w:rFonts w:ascii="Arial" w:hAnsi="Arial" w:cs="Arial"/>
                <w:b/>
                <w:bCs/>
                <w:sz w:val="16"/>
                <w:szCs w:val="16"/>
              </w:rPr>
            </w:pPr>
            <w:r w:rsidRPr="00F302EE">
              <w:rPr>
                <w:rFonts w:ascii="Arial" w:hAnsi="Arial" w:cs="Arial"/>
                <w:b/>
                <w:bCs/>
                <w:sz w:val="16"/>
                <w:szCs w:val="16"/>
              </w:rPr>
              <w:t>Total for Program 3.3</w:t>
            </w:r>
          </w:p>
        </w:tc>
        <w:tc>
          <w:tcPr>
            <w:tcW w:w="1020" w:type="dxa"/>
            <w:gridSpan w:val="3"/>
            <w:tcBorders>
              <w:top w:val="single" w:sz="4" w:space="0" w:color="auto"/>
              <w:left w:val="nil"/>
              <w:bottom w:val="single" w:sz="4" w:space="0" w:color="auto"/>
              <w:right w:val="nil"/>
            </w:tcBorders>
            <w:shd w:val="clear" w:color="auto" w:fill="auto"/>
            <w:noWrap/>
            <w:vAlign w:val="bottom"/>
            <w:hideMark/>
          </w:tcPr>
          <w:p w14:paraId="3FC0D786" w14:textId="77777777" w:rsidR="00F302EE" w:rsidRPr="00F302EE" w:rsidRDefault="00F302EE" w:rsidP="00F302EE">
            <w:pPr>
              <w:spacing w:before="0" w:after="0" w:line="240" w:lineRule="auto"/>
              <w:jc w:val="right"/>
              <w:rPr>
                <w:rFonts w:ascii="Arial" w:hAnsi="Arial" w:cs="Arial"/>
                <w:b/>
                <w:bCs/>
                <w:sz w:val="16"/>
                <w:szCs w:val="16"/>
              </w:rPr>
            </w:pPr>
            <w:r w:rsidRPr="00F302EE">
              <w:rPr>
                <w:rFonts w:ascii="Arial" w:hAnsi="Arial" w:cs="Arial"/>
                <w:b/>
                <w:bCs/>
                <w:sz w:val="16"/>
                <w:szCs w:val="16"/>
              </w:rPr>
              <w:t>1,713,344</w:t>
            </w:r>
          </w:p>
        </w:tc>
        <w:tc>
          <w:tcPr>
            <w:tcW w:w="1020" w:type="dxa"/>
            <w:gridSpan w:val="3"/>
            <w:tcBorders>
              <w:top w:val="single" w:sz="4" w:space="0" w:color="auto"/>
              <w:left w:val="nil"/>
              <w:bottom w:val="single" w:sz="4" w:space="0" w:color="auto"/>
              <w:right w:val="nil"/>
            </w:tcBorders>
            <w:shd w:val="clear" w:color="000000" w:fill="D9D9D9"/>
            <w:noWrap/>
            <w:vAlign w:val="bottom"/>
            <w:hideMark/>
          </w:tcPr>
          <w:p w14:paraId="6418F42A" w14:textId="77777777" w:rsidR="00F302EE" w:rsidRPr="00F302EE" w:rsidRDefault="00F302EE" w:rsidP="00F302EE">
            <w:pPr>
              <w:spacing w:before="0" w:after="0" w:line="240" w:lineRule="auto"/>
              <w:jc w:val="right"/>
              <w:rPr>
                <w:rFonts w:ascii="Arial" w:hAnsi="Arial" w:cs="Arial"/>
                <w:b/>
                <w:bCs/>
                <w:sz w:val="16"/>
                <w:szCs w:val="16"/>
              </w:rPr>
            </w:pPr>
            <w:r w:rsidRPr="00F302EE">
              <w:rPr>
                <w:rFonts w:ascii="Arial" w:hAnsi="Arial" w:cs="Arial"/>
                <w:b/>
                <w:bCs/>
                <w:sz w:val="16"/>
                <w:szCs w:val="16"/>
              </w:rPr>
              <w:t>565,244</w:t>
            </w:r>
          </w:p>
        </w:tc>
        <w:tc>
          <w:tcPr>
            <w:tcW w:w="1020" w:type="dxa"/>
            <w:gridSpan w:val="3"/>
            <w:tcBorders>
              <w:top w:val="single" w:sz="4" w:space="0" w:color="auto"/>
              <w:left w:val="nil"/>
              <w:bottom w:val="single" w:sz="4" w:space="0" w:color="auto"/>
              <w:right w:val="nil"/>
            </w:tcBorders>
            <w:shd w:val="clear" w:color="auto" w:fill="auto"/>
            <w:noWrap/>
            <w:vAlign w:val="bottom"/>
            <w:hideMark/>
          </w:tcPr>
          <w:p w14:paraId="2C5BC9D9" w14:textId="77777777" w:rsidR="00F302EE" w:rsidRPr="00F302EE" w:rsidRDefault="00F302EE" w:rsidP="00F302EE">
            <w:pPr>
              <w:spacing w:before="0" w:after="0" w:line="240" w:lineRule="auto"/>
              <w:jc w:val="right"/>
              <w:rPr>
                <w:rFonts w:ascii="Arial" w:hAnsi="Arial" w:cs="Arial"/>
                <w:b/>
                <w:bCs/>
                <w:sz w:val="16"/>
                <w:szCs w:val="16"/>
              </w:rPr>
            </w:pPr>
            <w:r w:rsidRPr="00F302EE">
              <w:rPr>
                <w:rFonts w:ascii="Arial" w:hAnsi="Arial" w:cs="Arial"/>
                <w:b/>
                <w:bCs/>
                <w:sz w:val="16"/>
                <w:szCs w:val="16"/>
              </w:rPr>
              <w:t>327,097</w:t>
            </w:r>
          </w:p>
        </w:tc>
        <w:tc>
          <w:tcPr>
            <w:tcW w:w="1020" w:type="dxa"/>
            <w:gridSpan w:val="3"/>
            <w:tcBorders>
              <w:top w:val="single" w:sz="4" w:space="0" w:color="auto"/>
              <w:left w:val="nil"/>
              <w:bottom w:val="single" w:sz="4" w:space="0" w:color="auto"/>
              <w:right w:val="nil"/>
            </w:tcBorders>
            <w:shd w:val="clear" w:color="auto" w:fill="auto"/>
            <w:noWrap/>
            <w:vAlign w:val="bottom"/>
            <w:hideMark/>
          </w:tcPr>
          <w:p w14:paraId="585B5476" w14:textId="77777777" w:rsidR="00F302EE" w:rsidRPr="00F302EE" w:rsidRDefault="00F302EE" w:rsidP="00F302EE">
            <w:pPr>
              <w:spacing w:before="0" w:after="0" w:line="240" w:lineRule="auto"/>
              <w:jc w:val="right"/>
              <w:rPr>
                <w:rFonts w:ascii="Arial" w:hAnsi="Arial" w:cs="Arial"/>
                <w:b/>
                <w:bCs/>
                <w:sz w:val="16"/>
                <w:szCs w:val="16"/>
              </w:rPr>
            </w:pPr>
            <w:r w:rsidRPr="00F302EE">
              <w:rPr>
                <w:rFonts w:ascii="Arial" w:hAnsi="Arial" w:cs="Arial"/>
                <w:b/>
                <w:bCs/>
                <w:sz w:val="16"/>
                <w:szCs w:val="16"/>
              </w:rPr>
              <w:t>312,422</w:t>
            </w:r>
          </w:p>
        </w:tc>
        <w:tc>
          <w:tcPr>
            <w:tcW w:w="1020" w:type="dxa"/>
            <w:gridSpan w:val="3"/>
            <w:tcBorders>
              <w:top w:val="single" w:sz="4" w:space="0" w:color="auto"/>
              <w:left w:val="nil"/>
              <w:bottom w:val="single" w:sz="4" w:space="0" w:color="auto"/>
              <w:right w:val="nil"/>
            </w:tcBorders>
            <w:shd w:val="clear" w:color="auto" w:fill="auto"/>
            <w:noWrap/>
            <w:vAlign w:val="bottom"/>
            <w:hideMark/>
          </w:tcPr>
          <w:p w14:paraId="42C40969" w14:textId="77777777" w:rsidR="00F302EE" w:rsidRPr="00F302EE" w:rsidRDefault="00F302EE" w:rsidP="00F302EE">
            <w:pPr>
              <w:spacing w:before="0" w:after="0" w:line="240" w:lineRule="auto"/>
              <w:jc w:val="right"/>
              <w:rPr>
                <w:rFonts w:ascii="Arial" w:hAnsi="Arial" w:cs="Arial"/>
                <w:b/>
                <w:bCs/>
                <w:sz w:val="16"/>
                <w:szCs w:val="16"/>
              </w:rPr>
            </w:pPr>
            <w:r w:rsidRPr="00F302EE">
              <w:rPr>
                <w:rFonts w:ascii="Arial" w:hAnsi="Arial" w:cs="Arial"/>
                <w:b/>
                <w:bCs/>
                <w:sz w:val="16"/>
                <w:szCs w:val="16"/>
              </w:rPr>
              <w:t>258,636</w:t>
            </w:r>
          </w:p>
        </w:tc>
      </w:tr>
      <w:tr w:rsidR="00F302EE" w:rsidRPr="00F302EE" w14:paraId="4B603201" w14:textId="77777777" w:rsidTr="00F302EE">
        <w:trPr>
          <w:gridAfter w:val="1"/>
          <w:wAfter w:w="397" w:type="dxa"/>
          <w:trHeight w:val="283"/>
        </w:trPr>
        <w:tc>
          <w:tcPr>
            <w:tcW w:w="3288" w:type="dxa"/>
            <w:gridSpan w:val="3"/>
            <w:tcBorders>
              <w:top w:val="nil"/>
              <w:left w:val="nil"/>
              <w:bottom w:val="nil"/>
              <w:right w:val="nil"/>
            </w:tcBorders>
            <w:shd w:val="clear" w:color="auto" w:fill="auto"/>
            <w:noWrap/>
            <w:vAlign w:val="bottom"/>
            <w:hideMark/>
          </w:tcPr>
          <w:p w14:paraId="0F14F4CD" w14:textId="77777777" w:rsidR="00F302EE" w:rsidRPr="00F302EE" w:rsidRDefault="00F302EE" w:rsidP="00F302EE">
            <w:pPr>
              <w:spacing w:before="0" w:after="0" w:line="240" w:lineRule="auto"/>
              <w:rPr>
                <w:rFonts w:ascii="Arial" w:hAnsi="Arial" w:cs="Arial"/>
                <w:b/>
                <w:bCs/>
                <w:sz w:val="16"/>
                <w:szCs w:val="16"/>
              </w:rPr>
            </w:pPr>
            <w:r w:rsidRPr="00F302EE">
              <w:rPr>
                <w:rFonts w:ascii="Arial" w:hAnsi="Arial" w:cs="Arial"/>
                <w:b/>
                <w:bCs/>
                <w:sz w:val="16"/>
                <w:szCs w:val="16"/>
              </w:rPr>
              <w:t>Outcome 3 totals by appropriation type</w:t>
            </w:r>
          </w:p>
        </w:tc>
        <w:tc>
          <w:tcPr>
            <w:tcW w:w="1020" w:type="dxa"/>
            <w:gridSpan w:val="3"/>
            <w:tcBorders>
              <w:top w:val="nil"/>
              <w:left w:val="nil"/>
              <w:bottom w:val="nil"/>
              <w:right w:val="nil"/>
            </w:tcBorders>
            <w:shd w:val="clear" w:color="auto" w:fill="auto"/>
            <w:noWrap/>
            <w:vAlign w:val="bottom"/>
            <w:hideMark/>
          </w:tcPr>
          <w:p w14:paraId="32001A4A" w14:textId="77777777" w:rsidR="00F302EE" w:rsidRPr="00F302EE" w:rsidRDefault="00F302EE" w:rsidP="00F302EE">
            <w:pPr>
              <w:spacing w:before="0" w:after="0" w:line="240" w:lineRule="auto"/>
              <w:rPr>
                <w:rFonts w:ascii="Arial" w:hAnsi="Arial" w:cs="Arial"/>
                <w:b/>
                <w:bCs/>
                <w:sz w:val="16"/>
                <w:szCs w:val="16"/>
              </w:rPr>
            </w:pPr>
          </w:p>
        </w:tc>
        <w:tc>
          <w:tcPr>
            <w:tcW w:w="1020" w:type="dxa"/>
            <w:gridSpan w:val="3"/>
            <w:tcBorders>
              <w:top w:val="nil"/>
              <w:left w:val="nil"/>
              <w:bottom w:val="nil"/>
              <w:right w:val="nil"/>
            </w:tcBorders>
            <w:shd w:val="clear" w:color="auto" w:fill="auto"/>
            <w:noWrap/>
            <w:vAlign w:val="bottom"/>
            <w:hideMark/>
          </w:tcPr>
          <w:p w14:paraId="48FD5D1A" w14:textId="77777777" w:rsidR="00F302EE" w:rsidRPr="00F302EE" w:rsidRDefault="00F302EE" w:rsidP="00F302EE">
            <w:pPr>
              <w:spacing w:before="0" w:after="0" w:line="240" w:lineRule="auto"/>
              <w:jc w:val="right"/>
              <w:rPr>
                <w:rFonts w:ascii="Times New Roman" w:hAnsi="Times New Roman"/>
                <w:sz w:val="20"/>
              </w:rPr>
            </w:pPr>
          </w:p>
        </w:tc>
        <w:tc>
          <w:tcPr>
            <w:tcW w:w="1020" w:type="dxa"/>
            <w:gridSpan w:val="3"/>
            <w:tcBorders>
              <w:top w:val="nil"/>
              <w:left w:val="nil"/>
              <w:bottom w:val="nil"/>
              <w:right w:val="nil"/>
            </w:tcBorders>
            <w:shd w:val="clear" w:color="auto" w:fill="auto"/>
            <w:noWrap/>
            <w:vAlign w:val="bottom"/>
            <w:hideMark/>
          </w:tcPr>
          <w:p w14:paraId="3AE98E94" w14:textId="77777777" w:rsidR="00F302EE" w:rsidRPr="00F302EE" w:rsidRDefault="00F302EE" w:rsidP="00F302EE">
            <w:pPr>
              <w:spacing w:before="0" w:after="0" w:line="240" w:lineRule="auto"/>
              <w:jc w:val="right"/>
              <w:rPr>
                <w:rFonts w:ascii="Times New Roman" w:hAnsi="Times New Roman"/>
                <w:sz w:val="20"/>
              </w:rPr>
            </w:pPr>
          </w:p>
        </w:tc>
        <w:tc>
          <w:tcPr>
            <w:tcW w:w="1020" w:type="dxa"/>
            <w:gridSpan w:val="3"/>
            <w:tcBorders>
              <w:top w:val="nil"/>
              <w:left w:val="nil"/>
              <w:bottom w:val="nil"/>
              <w:right w:val="nil"/>
            </w:tcBorders>
            <w:shd w:val="clear" w:color="auto" w:fill="auto"/>
            <w:noWrap/>
            <w:vAlign w:val="bottom"/>
            <w:hideMark/>
          </w:tcPr>
          <w:p w14:paraId="2D0F9F54" w14:textId="77777777" w:rsidR="00F302EE" w:rsidRPr="00F302EE" w:rsidRDefault="00F302EE" w:rsidP="00F302EE">
            <w:pPr>
              <w:spacing w:before="0" w:after="0" w:line="240" w:lineRule="auto"/>
              <w:jc w:val="right"/>
              <w:rPr>
                <w:rFonts w:ascii="Times New Roman" w:hAnsi="Times New Roman"/>
                <w:sz w:val="20"/>
              </w:rPr>
            </w:pPr>
          </w:p>
        </w:tc>
      </w:tr>
      <w:tr w:rsidR="00F302EE" w:rsidRPr="00F302EE" w14:paraId="32135042" w14:textId="77777777" w:rsidTr="00F302EE">
        <w:trPr>
          <w:trHeight w:val="283"/>
        </w:trPr>
        <w:tc>
          <w:tcPr>
            <w:tcW w:w="2665" w:type="dxa"/>
            <w:tcBorders>
              <w:top w:val="nil"/>
              <w:left w:val="nil"/>
              <w:bottom w:val="nil"/>
              <w:right w:val="nil"/>
            </w:tcBorders>
            <w:shd w:val="clear" w:color="auto" w:fill="auto"/>
            <w:noWrap/>
            <w:vAlign w:val="bottom"/>
            <w:hideMark/>
          </w:tcPr>
          <w:p w14:paraId="446B3E0F" w14:textId="77777777" w:rsidR="00F302EE" w:rsidRPr="00F302EE" w:rsidRDefault="00F302EE" w:rsidP="00F302EE">
            <w:pPr>
              <w:spacing w:before="0" w:after="0" w:line="240" w:lineRule="auto"/>
              <w:ind w:leftChars="75" w:left="143"/>
              <w:rPr>
                <w:rFonts w:ascii="Arial" w:hAnsi="Arial" w:cs="Arial"/>
                <w:sz w:val="16"/>
                <w:szCs w:val="16"/>
              </w:rPr>
            </w:pPr>
            <w:r w:rsidRPr="00F302EE">
              <w:rPr>
                <w:rFonts w:ascii="Arial" w:hAnsi="Arial" w:cs="Arial"/>
                <w:sz w:val="16"/>
                <w:szCs w:val="16"/>
              </w:rPr>
              <w:t>Administered expenses</w:t>
            </w:r>
          </w:p>
        </w:tc>
        <w:tc>
          <w:tcPr>
            <w:tcW w:w="1020" w:type="dxa"/>
            <w:gridSpan w:val="3"/>
            <w:tcBorders>
              <w:top w:val="nil"/>
              <w:left w:val="nil"/>
              <w:bottom w:val="nil"/>
              <w:right w:val="nil"/>
            </w:tcBorders>
            <w:shd w:val="clear" w:color="auto" w:fill="auto"/>
            <w:noWrap/>
            <w:vAlign w:val="bottom"/>
            <w:hideMark/>
          </w:tcPr>
          <w:p w14:paraId="61389C4A" w14:textId="77777777" w:rsidR="00F302EE" w:rsidRPr="00F302EE" w:rsidRDefault="00F302EE" w:rsidP="00F302EE">
            <w:pPr>
              <w:spacing w:before="0" w:after="0" w:line="240" w:lineRule="auto"/>
              <w:ind w:firstLineChars="100" w:firstLine="160"/>
              <w:rPr>
                <w:rFonts w:ascii="Arial" w:hAnsi="Arial" w:cs="Arial"/>
                <w:sz w:val="16"/>
                <w:szCs w:val="16"/>
              </w:rPr>
            </w:pPr>
          </w:p>
        </w:tc>
        <w:tc>
          <w:tcPr>
            <w:tcW w:w="1020" w:type="dxa"/>
            <w:gridSpan w:val="3"/>
            <w:tcBorders>
              <w:top w:val="nil"/>
              <w:left w:val="nil"/>
              <w:bottom w:val="nil"/>
              <w:right w:val="nil"/>
            </w:tcBorders>
            <w:shd w:val="clear" w:color="000000" w:fill="D9D9D9"/>
            <w:noWrap/>
            <w:vAlign w:val="bottom"/>
            <w:hideMark/>
          </w:tcPr>
          <w:p w14:paraId="53D0B0BA"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 </w:t>
            </w:r>
          </w:p>
        </w:tc>
        <w:tc>
          <w:tcPr>
            <w:tcW w:w="1020" w:type="dxa"/>
            <w:gridSpan w:val="3"/>
            <w:tcBorders>
              <w:top w:val="nil"/>
              <w:left w:val="nil"/>
              <w:bottom w:val="nil"/>
              <w:right w:val="nil"/>
            </w:tcBorders>
            <w:shd w:val="clear" w:color="auto" w:fill="auto"/>
            <w:noWrap/>
            <w:vAlign w:val="bottom"/>
            <w:hideMark/>
          </w:tcPr>
          <w:p w14:paraId="0818B45A" w14:textId="77777777" w:rsidR="00F302EE" w:rsidRPr="00F302EE" w:rsidRDefault="00F302EE" w:rsidP="00F302EE">
            <w:pPr>
              <w:spacing w:before="0" w:after="0" w:line="240" w:lineRule="auto"/>
              <w:jc w:val="right"/>
              <w:rPr>
                <w:rFonts w:ascii="Arial" w:hAnsi="Arial" w:cs="Arial"/>
                <w:sz w:val="16"/>
                <w:szCs w:val="16"/>
              </w:rPr>
            </w:pPr>
          </w:p>
        </w:tc>
        <w:tc>
          <w:tcPr>
            <w:tcW w:w="1020" w:type="dxa"/>
            <w:gridSpan w:val="3"/>
            <w:tcBorders>
              <w:top w:val="nil"/>
              <w:left w:val="nil"/>
              <w:bottom w:val="nil"/>
              <w:right w:val="nil"/>
            </w:tcBorders>
            <w:shd w:val="clear" w:color="auto" w:fill="auto"/>
            <w:noWrap/>
            <w:vAlign w:val="bottom"/>
            <w:hideMark/>
          </w:tcPr>
          <w:p w14:paraId="36CB9FF0" w14:textId="77777777" w:rsidR="00F302EE" w:rsidRPr="00F302EE" w:rsidRDefault="00F302EE" w:rsidP="00F302EE">
            <w:pPr>
              <w:spacing w:before="0" w:after="0" w:line="240" w:lineRule="auto"/>
              <w:jc w:val="right"/>
              <w:rPr>
                <w:rFonts w:ascii="Times New Roman" w:hAnsi="Times New Roman"/>
                <w:sz w:val="20"/>
              </w:rPr>
            </w:pPr>
          </w:p>
        </w:tc>
        <w:tc>
          <w:tcPr>
            <w:tcW w:w="1020" w:type="dxa"/>
            <w:gridSpan w:val="3"/>
            <w:tcBorders>
              <w:top w:val="nil"/>
              <w:left w:val="nil"/>
              <w:bottom w:val="nil"/>
              <w:right w:val="nil"/>
            </w:tcBorders>
            <w:shd w:val="clear" w:color="auto" w:fill="auto"/>
            <w:noWrap/>
            <w:vAlign w:val="bottom"/>
            <w:hideMark/>
          </w:tcPr>
          <w:p w14:paraId="3CC3795A" w14:textId="77777777" w:rsidR="00F302EE" w:rsidRPr="00F302EE" w:rsidRDefault="00F302EE" w:rsidP="00F302EE">
            <w:pPr>
              <w:spacing w:before="0" w:after="0" w:line="240" w:lineRule="auto"/>
              <w:jc w:val="right"/>
              <w:rPr>
                <w:rFonts w:ascii="Times New Roman" w:hAnsi="Times New Roman"/>
                <w:sz w:val="20"/>
              </w:rPr>
            </w:pPr>
          </w:p>
        </w:tc>
      </w:tr>
      <w:tr w:rsidR="00F302EE" w:rsidRPr="00F302EE" w14:paraId="183314AC" w14:textId="77777777" w:rsidTr="00F302EE">
        <w:trPr>
          <w:trHeight w:val="225"/>
        </w:trPr>
        <w:tc>
          <w:tcPr>
            <w:tcW w:w="2665" w:type="dxa"/>
            <w:tcBorders>
              <w:top w:val="nil"/>
              <w:left w:val="nil"/>
              <w:bottom w:val="nil"/>
              <w:right w:val="nil"/>
            </w:tcBorders>
            <w:shd w:val="clear" w:color="auto" w:fill="auto"/>
            <w:noWrap/>
            <w:vAlign w:val="bottom"/>
            <w:hideMark/>
          </w:tcPr>
          <w:p w14:paraId="29FAB04C" w14:textId="77777777" w:rsidR="00F302EE" w:rsidRPr="00F302EE" w:rsidRDefault="00F302EE" w:rsidP="00F302EE">
            <w:pPr>
              <w:spacing w:before="0" w:after="0" w:line="240" w:lineRule="auto"/>
              <w:ind w:leftChars="150" w:left="285"/>
              <w:rPr>
                <w:rFonts w:ascii="Arial" w:hAnsi="Arial" w:cs="Arial"/>
                <w:sz w:val="16"/>
                <w:szCs w:val="16"/>
              </w:rPr>
            </w:pPr>
            <w:r w:rsidRPr="00F302EE">
              <w:rPr>
                <w:rFonts w:ascii="Arial" w:hAnsi="Arial" w:cs="Arial"/>
                <w:sz w:val="16"/>
                <w:szCs w:val="16"/>
              </w:rPr>
              <w:t xml:space="preserve">Ordinary annual services </w:t>
            </w:r>
            <w:r w:rsidRPr="00F302EE">
              <w:rPr>
                <w:rFonts w:ascii="Arial" w:hAnsi="Arial" w:cs="Arial"/>
                <w:sz w:val="16"/>
                <w:szCs w:val="16"/>
                <w:vertAlign w:val="superscript"/>
              </w:rPr>
              <w:t>(a)</w:t>
            </w:r>
          </w:p>
        </w:tc>
        <w:tc>
          <w:tcPr>
            <w:tcW w:w="1020" w:type="dxa"/>
            <w:gridSpan w:val="3"/>
            <w:tcBorders>
              <w:top w:val="nil"/>
              <w:left w:val="nil"/>
              <w:bottom w:val="nil"/>
              <w:right w:val="nil"/>
            </w:tcBorders>
            <w:shd w:val="clear" w:color="auto" w:fill="auto"/>
            <w:noWrap/>
            <w:vAlign w:val="bottom"/>
            <w:hideMark/>
          </w:tcPr>
          <w:p w14:paraId="114A0F8E"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6,505,360</w:t>
            </w:r>
          </w:p>
        </w:tc>
        <w:tc>
          <w:tcPr>
            <w:tcW w:w="1020" w:type="dxa"/>
            <w:gridSpan w:val="3"/>
            <w:tcBorders>
              <w:top w:val="nil"/>
              <w:left w:val="nil"/>
              <w:bottom w:val="nil"/>
              <w:right w:val="nil"/>
            </w:tcBorders>
            <w:shd w:val="clear" w:color="000000" w:fill="D9D9D9"/>
            <w:noWrap/>
            <w:vAlign w:val="bottom"/>
            <w:hideMark/>
          </w:tcPr>
          <w:p w14:paraId="61437A0C"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5,707,232</w:t>
            </w:r>
          </w:p>
        </w:tc>
        <w:tc>
          <w:tcPr>
            <w:tcW w:w="1020" w:type="dxa"/>
            <w:gridSpan w:val="3"/>
            <w:tcBorders>
              <w:top w:val="nil"/>
              <w:left w:val="nil"/>
              <w:bottom w:val="nil"/>
              <w:right w:val="nil"/>
            </w:tcBorders>
            <w:shd w:val="clear" w:color="auto" w:fill="auto"/>
            <w:noWrap/>
            <w:vAlign w:val="bottom"/>
            <w:hideMark/>
          </w:tcPr>
          <w:p w14:paraId="74AE18CA"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5,619,890</w:t>
            </w:r>
          </w:p>
        </w:tc>
        <w:tc>
          <w:tcPr>
            <w:tcW w:w="1020" w:type="dxa"/>
            <w:gridSpan w:val="3"/>
            <w:tcBorders>
              <w:top w:val="nil"/>
              <w:left w:val="nil"/>
              <w:bottom w:val="nil"/>
              <w:right w:val="nil"/>
            </w:tcBorders>
            <w:shd w:val="clear" w:color="auto" w:fill="auto"/>
            <w:noWrap/>
            <w:vAlign w:val="bottom"/>
            <w:hideMark/>
          </w:tcPr>
          <w:p w14:paraId="55F9F5F1"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5,689,421</w:t>
            </w:r>
          </w:p>
        </w:tc>
        <w:tc>
          <w:tcPr>
            <w:tcW w:w="1020" w:type="dxa"/>
            <w:gridSpan w:val="3"/>
            <w:tcBorders>
              <w:top w:val="nil"/>
              <w:left w:val="nil"/>
              <w:bottom w:val="nil"/>
              <w:right w:val="nil"/>
            </w:tcBorders>
            <w:shd w:val="clear" w:color="auto" w:fill="auto"/>
            <w:noWrap/>
            <w:vAlign w:val="bottom"/>
            <w:hideMark/>
          </w:tcPr>
          <w:p w14:paraId="715D026D"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5,882,615</w:t>
            </w:r>
          </w:p>
        </w:tc>
      </w:tr>
      <w:tr w:rsidR="00F302EE" w:rsidRPr="00F302EE" w14:paraId="6FBD52F6" w14:textId="77777777" w:rsidTr="00F302EE">
        <w:trPr>
          <w:trHeight w:val="225"/>
        </w:trPr>
        <w:tc>
          <w:tcPr>
            <w:tcW w:w="2665" w:type="dxa"/>
            <w:tcBorders>
              <w:top w:val="nil"/>
              <w:left w:val="nil"/>
              <w:bottom w:val="nil"/>
              <w:right w:val="nil"/>
            </w:tcBorders>
            <w:shd w:val="clear" w:color="auto" w:fill="auto"/>
            <w:noWrap/>
            <w:vAlign w:val="bottom"/>
            <w:hideMark/>
          </w:tcPr>
          <w:p w14:paraId="7AACD4BC" w14:textId="77777777" w:rsidR="00F302EE" w:rsidRPr="00F302EE" w:rsidRDefault="00F302EE" w:rsidP="00F302EE">
            <w:pPr>
              <w:spacing w:before="0" w:after="0" w:line="240" w:lineRule="auto"/>
              <w:ind w:firstLineChars="300" w:firstLine="480"/>
              <w:rPr>
                <w:rFonts w:ascii="Arial" w:hAnsi="Arial" w:cs="Arial"/>
                <w:sz w:val="16"/>
                <w:szCs w:val="16"/>
              </w:rPr>
            </w:pPr>
            <w:r w:rsidRPr="00F302EE">
              <w:rPr>
                <w:rFonts w:ascii="Arial" w:hAnsi="Arial" w:cs="Arial"/>
                <w:sz w:val="16"/>
                <w:szCs w:val="16"/>
              </w:rPr>
              <w:t xml:space="preserve">- expense adjustment </w:t>
            </w:r>
            <w:r w:rsidRPr="00F302EE">
              <w:rPr>
                <w:rFonts w:ascii="Arial" w:hAnsi="Arial" w:cs="Arial"/>
                <w:sz w:val="16"/>
                <w:szCs w:val="16"/>
                <w:vertAlign w:val="superscript"/>
              </w:rPr>
              <w:t>(d)</w:t>
            </w:r>
          </w:p>
        </w:tc>
        <w:tc>
          <w:tcPr>
            <w:tcW w:w="1020" w:type="dxa"/>
            <w:gridSpan w:val="3"/>
            <w:tcBorders>
              <w:top w:val="nil"/>
              <w:left w:val="nil"/>
              <w:bottom w:val="nil"/>
              <w:right w:val="nil"/>
            </w:tcBorders>
            <w:shd w:val="clear" w:color="auto" w:fill="auto"/>
            <w:noWrap/>
            <w:vAlign w:val="bottom"/>
            <w:hideMark/>
          </w:tcPr>
          <w:p w14:paraId="536A30B9"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(2,268)</w:t>
            </w:r>
          </w:p>
        </w:tc>
        <w:tc>
          <w:tcPr>
            <w:tcW w:w="1020" w:type="dxa"/>
            <w:gridSpan w:val="3"/>
            <w:tcBorders>
              <w:top w:val="nil"/>
              <w:left w:val="nil"/>
              <w:bottom w:val="nil"/>
              <w:right w:val="nil"/>
            </w:tcBorders>
            <w:shd w:val="clear" w:color="000000" w:fill="D9D9D9"/>
            <w:noWrap/>
            <w:vAlign w:val="bottom"/>
            <w:hideMark/>
          </w:tcPr>
          <w:p w14:paraId="2BDC0FEF"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w:t>
            </w:r>
          </w:p>
        </w:tc>
        <w:tc>
          <w:tcPr>
            <w:tcW w:w="1020" w:type="dxa"/>
            <w:gridSpan w:val="3"/>
            <w:tcBorders>
              <w:top w:val="nil"/>
              <w:left w:val="nil"/>
              <w:bottom w:val="nil"/>
              <w:right w:val="nil"/>
            </w:tcBorders>
            <w:shd w:val="clear" w:color="auto" w:fill="auto"/>
            <w:noWrap/>
            <w:vAlign w:val="bottom"/>
            <w:hideMark/>
          </w:tcPr>
          <w:p w14:paraId="345C1ECA"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w:t>
            </w:r>
          </w:p>
        </w:tc>
        <w:tc>
          <w:tcPr>
            <w:tcW w:w="1020" w:type="dxa"/>
            <w:gridSpan w:val="3"/>
            <w:tcBorders>
              <w:top w:val="nil"/>
              <w:left w:val="nil"/>
              <w:bottom w:val="nil"/>
              <w:right w:val="nil"/>
            </w:tcBorders>
            <w:shd w:val="clear" w:color="auto" w:fill="auto"/>
            <w:noWrap/>
            <w:vAlign w:val="bottom"/>
            <w:hideMark/>
          </w:tcPr>
          <w:p w14:paraId="4D15F27D"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w:t>
            </w:r>
          </w:p>
        </w:tc>
        <w:tc>
          <w:tcPr>
            <w:tcW w:w="1020" w:type="dxa"/>
            <w:gridSpan w:val="3"/>
            <w:tcBorders>
              <w:top w:val="nil"/>
              <w:left w:val="nil"/>
              <w:bottom w:val="nil"/>
              <w:right w:val="nil"/>
            </w:tcBorders>
            <w:shd w:val="clear" w:color="auto" w:fill="auto"/>
            <w:noWrap/>
            <w:vAlign w:val="bottom"/>
            <w:hideMark/>
          </w:tcPr>
          <w:p w14:paraId="5E048DB5"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w:t>
            </w:r>
          </w:p>
        </w:tc>
      </w:tr>
      <w:tr w:rsidR="00F302EE" w:rsidRPr="00F302EE" w14:paraId="4652908B" w14:textId="77777777" w:rsidTr="00FA6C96">
        <w:trPr>
          <w:trHeight w:val="283"/>
        </w:trPr>
        <w:tc>
          <w:tcPr>
            <w:tcW w:w="2665" w:type="dxa"/>
            <w:tcBorders>
              <w:top w:val="nil"/>
              <w:left w:val="nil"/>
              <w:bottom w:val="nil"/>
              <w:right w:val="nil"/>
            </w:tcBorders>
            <w:shd w:val="clear" w:color="auto" w:fill="auto"/>
            <w:noWrap/>
            <w:vAlign w:val="bottom"/>
            <w:hideMark/>
          </w:tcPr>
          <w:p w14:paraId="4D248B05" w14:textId="77777777" w:rsidR="00F302EE" w:rsidRPr="00F302EE" w:rsidRDefault="00F302EE" w:rsidP="00F302EE">
            <w:pPr>
              <w:spacing w:before="0" w:after="0" w:line="240" w:lineRule="auto"/>
              <w:ind w:leftChars="150" w:left="285"/>
              <w:rPr>
                <w:rFonts w:ascii="Arial" w:hAnsi="Arial" w:cs="Arial"/>
                <w:sz w:val="16"/>
                <w:szCs w:val="16"/>
              </w:rPr>
            </w:pPr>
            <w:r w:rsidRPr="00F302EE">
              <w:rPr>
                <w:rFonts w:ascii="Arial" w:hAnsi="Arial" w:cs="Arial"/>
                <w:sz w:val="16"/>
                <w:szCs w:val="16"/>
              </w:rPr>
              <w:t>Other services</w:t>
            </w:r>
          </w:p>
        </w:tc>
        <w:tc>
          <w:tcPr>
            <w:tcW w:w="1020" w:type="dxa"/>
            <w:gridSpan w:val="3"/>
            <w:tcBorders>
              <w:top w:val="nil"/>
              <w:left w:val="nil"/>
              <w:bottom w:val="nil"/>
              <w:right w:val="nil"/>
            </w:tcBorders>
            <w:shd w:val="clear" w:color="auto" w:fill="auto"/>
            <w:noWrap/>
            <w:vAlign w:val="bottom"/>
            <w:hideMark/>
          </w:tcPr>
          <w:p w14:paraId="0DF62F23"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w:t>
            </w:r>
          </w:p>
        </w:tc>
        <w:tc>
          <w:tcPr>
            <w:tcW w:w="1020" w:type="dxa"/>
            <w:gridSpan w:val="3"/>
            <w:tcBorders>
              <w:top w:val="nil"/>
              <w:left w:val="nil"/>
              <w:bottom w:val="nil"/>
              <w:right w:val="nil"/>
            </w:tcBorders>
            <w:shd w:val="clear" w:color="000000" w:fill="D9D9D9"/>
            <w:noWrap/>
            <w:vAlign w:val="bottom"/>
            <w:hideMark/>
          </w:tcPr>
          <w:p w14:paraId="387B0FE8"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w:t>
            </w:r>
          </w:p>
        </w:tc>
        <w:tc>
          <w:tcPr>
            <w:tcW w:w="1020" w:type="dxa"/>
            <w:gridSpan w:val="3"/>
            <w:tcBorders>
              <w:top w:val="nil"/>
              <w:left w:val="nil"/>
              <w:bottom w:val="nil"/>
              <w:right w:val="nil"/>
            </w:tcBorders>
            <w:shd w:val="clear" w:color="auto" w:fill="auto"/>
            <w:noWrap/>
            <w:vAlign w:val="bottom"/>
            <w:hideMark/>
          </w:tcPr>
          <w:p w14:paraId="641E07FA"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w:t>
            </w:r>
          </w:p>
        </w:tc>
        <w:tc>
          <w:tcPr>
            <w:tcW w:w="1020" w:type="dxa"/>
            <w:gridSpan w:val="3"/>
            <w:tcBorders>
              <w:top w:val="nil"/>
              <w:left w:val="nil"/>
              <w:bottom w:val="nil"/>
              <w:right w:val="nil"/>
            </w:tcBorders>
            <w:shd w:val="clear" w:color="auto" w:fill="auto"/>
            <w:noWrap/>
            <w:vAlign w:val="bottom"/>
            <w:hideMark/>
          </w:tcPr>
          <w:p w14:paraId="6F24F3B5"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w:t>
            </w:r>
          </w:p>
        </w:tc>
        <w:tc>
          <w:tcPr>
            <w:tcW w:w="1020" w:type="dxa"/>
            <w:gridSpan w:val="3"/>
            <w:tcBorders>
              <w:top w:val="nil"/>
              <w:left w:val="nil"/>
              <w:bottom w:val="nil"/>
              <w:right w:val="nil"/>
            </w:tcBorders>
            <w:shd w:val="clear" w:color="auto" w:fill="auto"/>
            <w:noWrap/>
            <w:vAlign w:val="bottom"/>
            <w:hideMark/>
          </w:tcPr>
          <w:p w14:paraId="77A66A8D"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w:t>
            </w:r>
          </w:p>
        </w:tc>
      </w:tr>
      <w:tr w:rsidR="00F302EE" w:rsidRPr="00F302EE" w14:paraId="624CBFE1" w14:textId="77777777" w:rsidTr="00F302EE">
        <w:trPr>
          <w:trHeight w:val="225"/>
        </w:trPr>
        <w:tc>
          <w:tcPr>
            <w:tcW w:w="2665" w:type="dxa"/>
            <w:tcBorders>
              <w:top w:val="nil"/>
              <w:left w:val="nil"/>
              <w:bottom w:val="nil"/>
              <w:right w:val="nil"/>
            </w:tcBorders>
            <w:shd w:val="clear" w:color="auto" w:fill="auto"/>
            <w:noWrap/>
            <w:vAlign w:val="bottom"/>
            <w:hideMark/>
          </w:tcPr>
          <w:p w14:paraId="687FFEEF" w14:textId="77777777" w:rsidR="00F302EE" w:rsidRPr="00F302EE" w:rsidRDefault="00F302EE" w:rsidP="00F302EE">
            <w:pPr>
              <w:spacing w:before="0" w:after="0" w:line="240" w:lineRule="auto"/>
              <w:ind w:firstLineChars="300" w:firstLine="480"/>
              <w:rPr>
                <w:rFonts w:ascii="Arial" w:hAnsi="Arial" w:cs="Arial"/>
                <w:sz w:val="16"/>
                <w:szCs w:val="16"/>
              </w:rPr>
            </w:pPr>
            <w:r w:rsidRPr="00F302EE">
              <w:rPr>
                <w:rFonts w:ascii="Arial" w:hAnsi="Arial" w:cs="Arial"/>
                <w:sz w:val="16"/>
                <w:szCs w:val="16"/>
              </w:rPr>
              <w:t xml:space="preserve">- expense adjustment </w:t>
            </w:r>
            <w:r w:rsidRPr="00F302EE">
              <w:rPr>
                <w:rFonts w:ascii="Arial" w:hAnsi="Arial" w:cs="Arial"/>
                <w:sz w:val="16"/>
                <w:szCs w:val="16"/>
                <w:vertAlign w:val="superscript"/>
              </w:rPr>
              <w:t>(e)</w:t>
            </w:r>
          </w:p>
        </w:tc>
        <w:tc>
          <w:tcPr>
            <w:tcW w:w="1020" w:type="dxa"/>
            <w:gridSpan w:val="3"/>
            <w:tcBorders>
              <w:top w:val="nil"/>
              <w:left w:val="nil"/>
              <w:bottom w:val="nil"/>
              <w:right w:val="nil"/>
            </w:tcBorders>
            <w:shd w:val="clear" w:color="auto" w:fill="auto"/>
            <w:noWrap/>
            <w:vAlign w:val="bottom"/>
            <w:hideMark/>
          </w:tcPr>
          <w:p w14:paraId="1163F9E2"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531</w:t>
            </w:r>
          </w:p>
        </w:tc>
        <w:tc>
          <w:tcPr>
            <w:tcW w:w="1020" w:type="dxa"/>
            <w:gridSpan w:val="3"/>
            <w:tcBorders>
              <w:top w:val="nil"/>
              <w:left w:val="nil"/>
              <w:bottom w:val="nil"/>
              <w:right w:val="nil"/>
            </w:tcBorders>
            <w:shd w:val="clear" w:color="000000" w:fill="D9D9D9"/>
            <w:noWrap/>
            <w:vAlign w:val="bottom"/>
            <w:hideMark/>
          </w:tcPr>
          <w:p w14:paraId="43760B86"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w:t>
            </w:r>
          </w:p>
        </w:tc>
        <w:tc>
          <w:tcPr>
            <w:tcW w:w="1020" w:type="dxa"/>
            <w:gridSpan w:val="3"/>
            <w:tcBorders>
              <w:top w:val="nil"/>
              <w:left w:val="nil"/>
              <w:bottom w:val="nil"/>
              <w:right w:val="nil"/>
            </w:tcBorders>
            <w:shd w:val="clear" w:color="auto" w:fill="auto"/>
            <w:noWrap/>
            <w:vAlign w:val="bottom"/>
            <w:hideMark/>
          </w:tcPr>
          <w:p w14:paraId="22A4E4E7"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w:t>
            </w:r>
          </w:p>
        </w:tc>
        <w:tc>
          <w:tcPr>
            <w:tcW w:w="1020" w:type="dxa"/>
            <w:gridSpan w:val="3"/>
            <w:tcBorders>
              <w:top w:val="nil"/>
              <w:left w:val="nil"/>
              <w:bottom w:val="nil"/>
              <w:right w:val="nil"/>
            </w:tcBorders>
            <w:shd w:val="clear" w:color="auto" w:fill="auto"/>
            <w:noWrap/>
            <w:vAlign w:val="bottom"/>
            <w:hideMark/>
          </w:tcPr>
          <w:p w14:paraId="2AEE47DD"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w:t>
            </w:r>
          </w:p>
        </w:tc>
        <w:tc>
          <w:tcPr>
            <w:tcW w:w="1020" w:type="dxa"/>
            <w:gridSpan w:val="3"/>
            <w:tcBorders>
              <w:top w:val="nil"/>
              <w:left w:val="nil"/>
              <w:bottom w:val="nil"/>
              <w:right w:val="nil"/>
            </w:tcBorders>
            <w:shd w:val="clear" w:color="auto" w:fill="auto"/>
            <w:noWrap/>
            <w:vAlign w:val="bottom"/>
            <w:hideMark/>
          </w:tcPr>
          <w:p w14:paraId="1247A9E0"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w:t>
            </w:r>
          </w:p>
        </w:tc>
      </w:tr>
      <w:tr w:rsidR="00F302EE" w:rsidRPr="00F302EE" w14:paraId="1DA4F9AF" w14:textId="77777777" w:rsidTr="00F302EE">
        <w:trPr>
          <w:trHeight w:val="225"/>
        </w:trPr>
        <w:tc>
          <w:tcPr>
            <w:tcW w:w="2665" w:type="dxa"/>
            <w:tcBorders>
              <w:top w:val="nil"/>
              <w:left w:val="nil"/>
              <w:bottom w:val="nil"/>
              <w:right w:val="nil"/>
            </w:tcBorders>
            <w:shd w:val="clear" w:color="auto" w:fill="auto"/>
            <w:noWrap/>
            <w:vAlign w:val="bottom"/>
            <w:hideMark/>
          </w:tcPr>
          <w:p w14:paraId="3569FBD9" w14:textId="77777777" w:rsidR="00F302EE" w:rsidRPr="00F302EE" w:rsidRDefault="00F302EE" w:rsidP="00F302EE">
            <w:pPr>
              <w:spacing w:before="0" w:after="0" w:line="240" w:lineRule="auto"/>
              <w:ind w:leftChars="150" w:left="285"/>
              <w:rPr>
                <w:rFonts w:ascii="Arial" w:hAnsi="Arial" w:cs="Arial"/>
                <w:sz w:val="16"/>
                <w:szCs w:val="16"/>
              </w:rPr>
            </w:pPr>
            <w:r w:rsidRPr="00F302EE">
              <w:rPr>
                <w:rFonts w:ascii="Arial" w:hAnsi="Arial" w:cs="Arial"/>
                <w:sz w:val="16"/>
                <w:szCs w:val="16"/>
              </w:rPr>
              <w:t>Special appropriations</w:t>
            </w:r>
          </w:p>
        </w:tc>
        <w:tc>
          <w:tcPr>
            <w:tcW w:w="1020" w:type="dxa"/>
            <w:gridSpan w:val="3"/>
            <w:tcBorders>
              <w:top w:val="nil"/>
              <w:left w:val="nil"/>
              <w:bottom w:val="nil"/>
              <w:right w:val="nil"/>
            </w:tcBorders>
            <w:shd w:val="clear" w:color="auto" w:fill="auto"/>
            <w:noWrap/>
            <w:vAlign w:val="bottom"/>
            <w:hideMark/>
          </w:tcPr>
          <w:p w14:paraId="3DEF76E5"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28,244,805</w:t>
            </w:r>
          </w:p>
        </w:tc>
        <w:tc>
          <w:tcPr>
            <w:tcW w:w="1020" w:type="dxa"/>
            <w:gridSpan w:val="3"/>
            <w:tcBorders>
              <w:top w:val="nil"/>
              <w:left w:val="nil"/>
              <w:bottom w:val="nil"/>
              <w:right w:val="nil"/>
            </w:tcBorders>
            <w:shd w:val="clear" w:color="000000" w:fill="D9D9D9"/>
            <w:noWrap/>
            <w:vAlign w:val="bottom"/>
            <w:hideMark/>
          </w:tcPr>
          <w:p w14:paraId="26B0F879"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31,447,241</w:t>
            </w:r>
          </w:p>
        </w:tc>
        <w:tc>
          <w:tcPr>
            <w:tcW w:w="1020" w:type="dxa"/>
            <w:gridSpan w:val="3"/>
            <w:tcBorders>
              <w:top w:val="nil"/>
              <w:left w:val="nil"/>
              <w:bottom w:val="nil"/>
              <w:right w:val="nil"/>
            </w:tcBorders>
            <w:shd w:val="clear" w:color="auto" w:fill="auto"/>
            <w:noWrap/>
            <w:vAlign w:val="bottom"/>
            <w:hideMark/>
          </w:tcPr>
          <w:p w14:paraId="6E390628"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33,054,796</w:t>
            </w:r>
          </w:p>
        </w:tc>
        <w:tc>
          <w:tcPr>
            <w:tcW w:w="1020" w:type="dxa"/>
            <w:gridSpan w:val="3"/>
            <w:tcBorders>
              <w:top w:val="nil"/>
              <w:left w:val="nil"/>
              <w:bottom w:val="nil"/>
              <w:right w:val="nil"/>
            </w:tcBorders>
            <w:shd w:val="clear" w:color="auto" w:fill="auto"/>
            <w:noWrap/>
            <w:vAlign w:val="bottom"/>
            <w:hideMark/>
          </w:tcPr>
          <w:p w14:paraId="1CAE2252"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35,261,964</w:t>
            </w:r>
          </w:p>
        </w:tc>
        <w:tc>
          <w:tcPr>
            <w:tcW w:w="1020" w:type="dxa"/>
            <w:gridSpan w:val="3"/>
            <w:tcBorders>
              <w:top w:val="nil"/>
              <w:left w:val="nil"/>
              <w:bottom w:val="nil"/>
              <w:right w:val="nil"/>
            </w:tcBorders>
            <w:shd w:val="clear" w:color="auto" w:fill="auto"/>
            <w:noWrap/>
            <w:vAlign w:val="bottom"/>
            <w:hideMark/>
          </w:tcPr>
          <w:p w14:paraId="5F676BF2"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37,560,811</w:t>
            </w:r>
          </w:p>
        </w:tc>
      </w:tr>
      <w:tr w:rsidR="00F302EE" w:rsidRPr="00F302EE" w14:paraId="7675C663" w14:textId="77777777" w:rsidTr="00FA6C96">
        <w:trPr>
          <w:trHeight w:val="283"/>
        </w:trPr>
        <w:tc>
          <w:tcPr>
            <w:tcW w:w="2665" w:type="dxa"/>
            <w:tcBorders>
              <w:top w:val="nil"/>
              <w:left w:val="nil"/>
              <w:bottom w:val="nil"/>
              <w:right w:val="nil"/>
            </w:tcBorders>
            <w:shd w:val="clear" w:color="auto" w:fill="auto"/>
            <w:noWrap/>
            <w:vAlign w:val="bottom"/>
            <w:hideMark/>
          </w:tcPr>
          <w:p w14:paraId="5D0B6F16" w14:textId="77777777" w:rsidR="00F302EE" w:rsidRPr="00F302EE" w:rsidRDefault="00F302EE" w:rsidP="00F302EE">
            <w:pPr>
              <w:spacing w:before="0" w:after="0" w:line="240" w:lineRule="auto"/>
              <w:ind w:leftChars="75" w:left="143"/>
              <w:rPr>
                <w:rFonts w:ascii="Arial" w:hAnsi="Arial" w:cs="Arial"/>
                <w:sz w:val="16"/>
                <w:szCs w:val="16"/>
              </w:rPr>
            </w:pPr>
            <w:r w:rsidRPr="00F302EE">
              <w:rPr>
                <w:rFonts w:ascii="Arial" w:hAnsi="Arial" w:cs="Arial"/>
                <w:sz w:val="16"/>
                <w:szCs w:val="16"/>
              </w:rPr>
              <w:t>Departmental expenses</w:t>
            </w:r>
          </w:p>
        </w:tc>
        <w:tc>
          <w:tcPr>
            <w:tcW w:w="1020" w:type="dxa"/>
            <w:gridSpan w:val="3"/>
            <w:tcBorders>
              <w:top w:val="nil"/>
              <w:left w:val="nil"/>
              <w:bottom w:val="nil"/>
              <w:right w:val="nil"/>
            </w:tcBorders>
            <w:shd w:val="clear" w:color="auto" w:fill="auto"/>
            <w:noWrap/>
            <w:vAlign w:val="bottom"/>
            <w:hideMark/>
          </w:tcPr>
          <w:p w14:paraId="1AB187E5" w14:textId="77777777" w:rsidR="00F302EE" w:rsidRPr="00F302EE" w:rsidRDefault="00F302EE" w:rsidP="00F302EE">
            <w:pPr>
              <w:spacing w:before="0" w:after="0" w:line="240" w:lineRule="auto"/>
              <w:ind w:firstLineChars="100" w:firstLine="160"/>
              <w:rPr>
                <w:rFonts w:ascii="Arial" w:hAnsi="Arial" w:cs="Arial"/>
                <w:sz w:val="16"/>
                <w:szCs w:val="16"/>
              </w:rPr>
            </w:pPr>
          </w:p>
        </w:tc>
        <w:tc>
          <w:tcPr>
            <w:tcW w:w="1020" w:type="dxa"/>
            <w:gridSpan w:val="3"/>
            <w:tcBorders>
              <w:top w:val="nil"/>
              <w:left w:val="nil"/>
              <w:bottom w:val="nil"/>
              <w:right w:val="nil"/>
            </w:tcBorders>
            <w:shd w:val="clear" w:color="000000" w:fill="D9D9D9"/>
            <w:noWrap/>
            <w:vAlign w:val="bottom"/>
            <w:hideMark/>
          </w:tcPr>
          <w:p w14:paraId="27B71B0F"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 </w:t>
            </w:r>
          </w:p>
        </w:tc>
        <w:tc>
          <w:tcPr>
            <w:tcW w:w="1020" w:type="dxa"/>
            <w:gridSpan w:val="3"/>
            <w:tcBorders>
              <w:top w:val="nil"/>
              <w:left w:val="nil"/>
              <w:bottom w:val="nil"/>
              <w:right w:val="nil"/>
            </w:tcBorders>
            <w:shd w:val="clear" w:color="auto" w:fill="auto"/>
            <w:noWrap/>
            <w:vAlign w:val="bottom"/>
            <w:hideMark/>
          </w:tcPr>
          <w:p w14:paraId="3695D123" w14:textId="77777777" w:rsidR="00F302EE" w:rsidRPr="00F302EE" w:rsidRDefault="00F302EE" w:rsidP="00F302EE">
            <w:pPr>
              <w:spacing w:before="0" w:after="0" w:line="240" w:lineRule="auto"/>
              <w:jc w:val="right"/>
              <w:rPr>
                <w:rFonts w:ascii="Arial" w:hAnsi="Arial" w:cs="Arial"/>
                <w:sz w:val="16"/>
                <w:szCs w:val="16"/>
              </w:rPr>
            </w:pPr>
          </w:p>
        </w:tc>
        <w:tc>
          <w:tcPr>
            <w:tcW w:w="1020" w:type="dxa"/>
            <w:gridSpan w:val="3"/>
            <w:tcBorders>
              <w:top w:val="nil"/>
              <w:left w:val="nil"/>
              <w:bottom w:val="nil"/>
              <w:right w:val="nil"/>
            </w:tcBorders>
            <w:shd w:val="clear" w:color="auto" w:fill="auto"/>
            <w:noWrap/>
            <w:vAlign w:val="bottom"/>
            <w:hideMark/>
          </w:tcPr>
          <w:p w14:paraId="2C84F885" w14:textId="77777777" w:rsidR="00F302EE" w:rsidRPr="00F302EE" w:rsidRDefault="00F302EE" w:rsidP="00F302EE">
            <w:pPr>
              <w:spacing w:before="0" w:after="0" w:line="240" w:lineRule="auto"/>
              <w:jc w:val="right"/>
              <w:rPr>
                <w:rFonts w:ascii="Times New Roman" w:hAnsi="Times New Roman"/>
                <w:sz w:val="20"/>
              </w:rPr>
            </w:pPr>
          </w:p>
        </w:tc>
        <w:tc>
          <w:tcPr>
            <w:tcW w:w="1020" w:type="dxa"/>
            <w:gridSpan w:val="3"/>
            <w:tcBorders>
              <w:top w:val="nil"/>
              <w:left w:val="nil"/>
              <w:bottom w:val="nil"/>
              <w:right w:val="nil"/>
            </w:tcBorders>
            <w:shd w:val="clear" w:color="auto" w:fill="auto"/>
            <w:noWrap/>
            <w:vAlign w:val="bottom"/>
            <w:hideMark/>
          </w:tcPr>
          <w:p w14:paraId="043EC0C4" w14:textId="77777777" w:rsidR="00F302EE" w:rsidRPr="00F302EE" w:rsidRDefault="00F302EE" w:rsidP="00F302EE">
            <w:pPr>
              <w:spacing w:before="0" w:after="0" w:line="240" w:lineRule="auto"/>
              <w:jc w:val="right"/>
              <w:rPr>
                <w:rFonts w:ascii="Times New Roman" w:hAnsi="Times New Roman"/>
                <w:sz w:val="20"/>
              </w:rPr>
            </w:pPr>
          </w:p>
        </w:tc>
      </w:tr>
      <w:tr w:rsidR="00F302EE" w:rsidRPr="00F302EE" w14:paraId="1D5FE61B" w14:textId="77777777" w:rsidTr="00F302EE">
        <w:trPr>
          <w:trHeight w:val="225"/>
        </w:trPr>
        <w:tc>
          <w:tcPr>
            <w:tcW w:w="2665" w:type="dxa"/>
            <w:tcBorders>
              <w:top w:val="nil"/>
              <w:left w:val="nil"/>
              <w:bottom w:val="nil"/>
              <w:right w:val="nil"/>
            </w:tcBorders>
            <w:shd w:val="clear" w:color="auto" w:fill="auto"/>
            <w:noWrap/>
            <w:vAlign w:val="bottom"/>
            <w:hideMark/>
          </w:tcPr>
          <w:p w14:paraId="1F48C418" w14:textId="77777777" w:rsidR="00F302EE" w:rsidRPr="00F302EE" w:rsidRDefault="00F302EE" w:rsidP="00F302EE">
            <w:pPr>
              <w:spacing w:before="0" w:after="0" w:line="240" w:lineRule="auto"/>
              <w:ind w:leftChars="150" w:left="285"/>
              <w:rPr>
                <w:rFonts w:ascii="Arial" w:hAnsi="Arial" w:cs="Arial"/>
                <w:sz w:val="16"/>
                <w:szCs w:val="16"/>
              </w:rPr>
            </w:pPr>
            <w:r w:rsidRPr="00F302EE">
              <w:rPr>
                <w:rFonts w:ascii="Arial" w:hAnsi="Arial" w:cs="Arial"/>
                <w:sz w:val="16"/>
                <w:szCs w:val="16"/>
              </w:rPr>
              <w:t xml:space="preserve">Departmental appropriation </w:t>
            </w:r>
            <w:r w:rsidRPr="00F302EE">
              <w:rPr>
                <w:rFonts w:ascii="Arial" w:hAnsi="Arial" w:cs="Arial"/>
                <w:sz w:val="16"/>
                <w:szCs w:val="16"/>
                <w:vertAlign w:val="superscript"/>
              </w:rPr>
              <w:t>(f)</w:t>
            </w:r>
          </w:p>
        </w:tc>
        <w:tc>
          <w:tcPr>
            <w:tcW w:w="1020" w:type="dxa"/>
            <w:gridSpan w:val="3"/>
            <w:tcBorders>
              <w:top w:val="nil"/>
              <w:left w:val="nil"/>
              <w:bottom w:val="nil"/>
              <w:right w:val="nil"/>
            </w:tcBorders>
            <w:shd w:val="clear" w:color="auto" w:fill="auto"/>
            <w:noWrap/>
            <w:vAlign w:val="bottom"/>
            <w:hideMark/>
          </w:tcPr>
          <w:p w14:paraId="45979792"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590,489</w:t>
            </w:r>
          </w:p>
        </w:tc>
        <w:tc>
          <w:tcPr>
            <w:tcW w:w="1020" w:type="dxa"/>
            <w:gridSpan w:val="3"/>
            <w:tcBorders>
              <w:top w:val="nil"/>
              <w:left w:val="nil"/>
              <w:bottom w:val="nil"/>
              <w:right w:val="nil"/>
            </w:tcBorders>
            <w:shd w:val="clear" w:color="000000" w:fill="D9D9D9"/>
            <w:noWrap/>
            <w:vAlign w:val="bottom"/>
            <w:hideMark/>
          </w:tcPr>
          <w:p w14:paraId="639EA77C"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753,440</w:t>
            </w:r>
          </w:p>
        </w:tc>
        <w:tc>
          <w:tcPr>
            <w:tcW w:w="1020" w:type="dxa"/>
            <w:gridSpan w:val="3"/>
            <w:tcBorders>
              <w:top w:val="nil"/>
              <w:left w:val="nil"/>
              <w:bottom w:val="nil"/>
              <w:right w:val="nil"/>
            </w:tcBorders>
            <w:shd w:val="clear" w:color="auto" w:fill="auto"/>
            <w:noWrap/>
            <w:vAlign w:val="bottom"/>
            <w:hideMark/>
          </w:tcPr>
          <w:p w14:paraId="588C2C04"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651,779</w:t>
            </w:r>
          </w:p>
        </w:tc>
        <w:tc>
          <w:tcPr>
            <w:tcW w:w="1020" w:type="dxa"/>
            <w:gridSpan w:val="3"/>
            <w:tcBorders>
              <w:top w:val="nil"/>
              <w:left w:val="nil"/>
              <w:bottom w:val="nil"/>
              <w:right w:val="nil"/>
            </w:tcBorders>
            <w:shd w:val="clear" w:color="auto" w:fill="auto"/>
            <w:noWrap/>
            <w:vAlign w:val="bottom"/>
            <w:hideMark/>
          </w:tcPr>
          <w:p w14:paraId="14818BD8"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296,083</w:t>
            </w:r>
          </w:p>
        </w:tc>
        <w:tc>
          <w:tcPr>
            <w:tcW w:w="1020" w:type="dxa"/>
            <w:gridSpan w:val="3"/>
            <w:tcBorders>
              <w:top w:val="nil"/>
              <w:left w:val="nil"/>
              <w:bottom w:val="nil"/>
              <w:right w:val="nil"/>
            </w:tcBorders>
            <w:shd w:val="clear" w:color="auto" w:fill="auto"/>
            <w:noWrap/>
            <w:vAlign w:val="bottom"/>
            <w:hideMark/>
          </w:tcPr>
          <w:p w14:paraId="48DE90A5"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263,904</w:t>
            </w:r>
          </w:p>
        </w:tc>
      </w:tr>
      <w:tr w:rsidR="00F302EE" w:rsidRPr="00F302EE" w14:paraId="5182B3AD" w14:textId="77777777" w:rsidTr="00FA6C96">
        <w:trPr>
          <w:trHeight w:val="595"/>
        </w:trPr>
        <w:tc>
          <w:tcPr>
            <w:tcW w:w="2665" w:type="dxa"/>
            <w:tcBorders>
              <w:top w:val="nil"/>
              <w:left w:val="nil"/>
              <w:bottom w:val="nil"/>
              <w:right w:val="nil"/>
            </w:tcBorders>
            <w:shd w:val="clear" w:color="auto" w:fill="auto"/>
            <w:vAlign w:val="bottom"/>
            <w:hideMark/>
          </w:tcPr>
          <w:p w14:paraId="030B5D53" w14:textId="77777777" w:rsidR="00F302EE" w:rsidRPr="00F302EE" w:rsidRDefault="00F302EE" w:rsidP="00F302EE">
            <w:pPr>
              <w:spacing w:before="0" w:after="0" w:line="240" w:lineRule="auto"/>
              <w:ind w:leftChars="150" w:left="285"/>
              <w:rPr>
                <w:rFonts w:ascii="Arial" w:hAnsi="Arial" w:cs="Arial"/>
                <w:sz w:val="16"/>
                <w:szCs w:val="16"/>
              </w:rPr>
            </w:pPr>
            <w:r w:rsidRPr="00F302EE">
              <w:rPr>
                <w:rFonts w:ascii="Arial" w:hAnsi="Arial" w:cs="Arial"/>
                <w:sz w:val="16"/>
                <w:szCs w:val="16"/>
              </w:rPr>
              <w:t xml:space="preserve">Expenses not requiring appropriation in the Budget year </w:t>
            </w:r>
            <w:r w:rsidRPr="00F302EE">
              <w:rPr>
                <w:rFonts w:ascii="Arial" w:hAnsi="Arial" w:cs="Arial"/>
                <w:sz w:val="16"/>
                <w:szCs w:val="16"/>
                <w:vertAlign w:val="superscript"/>
              </w:rPr>
              <w:t>(g)</w:t>
            </w:r>
          </w:p>
        </w:tc>
        <w:tc>
          <w:tcPr>
            <w:tcW w:w="1020" w:type="dxa"/>
            <w:gridSpan w:val="3"/>
            <w:tcBorders>
              <w:top w:val="nil"/>
              <w:left w:val="nil"/>
              <w:bottom w:val="nil"/>
              <w:right w:val="nil"/>
            </w:tcBorders>
            <w:shd w:val="clear" w:color="auto" w:fill="auto"/>
            <w:noWrap/>
            <w:vAlign w:val="bottom"/>
            <w:hideMark/>
          </w:tcPr>
          <w:p w14:paraId="6607DF83"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13,936</w:t>
            </w:r>
          </w:p>
        </w:tc>
        <w:tc>
          <w:tcPr>
            <w:tcW w:w="1020" w:type="dxa"/>
            <w:gridSpan w:val="3"/>
            <w:tcBorders>
              <w:top w:val="nil"/>
              <w:left w:val="nil"/>
              <w:bottom w:val="nil"/>
              <w:right w:val="nil"/>
            </w:tcBorders>
            <w:shd w:val="clear" w:color="000000" w:fill="D9D9D9"/>
            <w:noWrap/>
            <w:vAlign w:val="bottom"/>
            <w:hideMark/>
          </w:tcPr>
          <w:p w14:paraId="5716A4CB"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24,173</w:t>
            </w:r>
          </w:p>
        </w:tc>
        <w:tc>
          <w:tcPr>
            <w:tcW w:w="1020" w:type="dxa"/>
            <w:gridSpan w:val="3"/>
            <w:tcBorders>
              <w:top w:val="nil"/>
              <w:left w:val="nil"/>
              <w:bottom w:val="nil"/>
              <w:right w:val="nil"/>
            </w:tcBorders>
            <w:shd w:val="clear" w:color="auto" w:fill="auto"/>
            <w:noWrap/>
            <w:vAlign w:val="bottom"/>
            <w:hideMark/>
          </w:tcPr>
          <w:p w14:paraId="1ABCE86C"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20,446</w:t>
            </w:r>
          </w:p>
        </w:tc>
        <w:tc>
          <w:tcPr>
            <w:tcW w:w="1020" w:type="dxa"/>
            <w:gridSpan w:val="3"/>
            <w:tcBorders>
              <w:top w:val="nil"/>
              <w:left w:val="nil"/>
              <w:bottom w:val="nil"/>
              <w:right w:val="nil"/>
            </w:tcBorders>
            <w:shd w:val="clear" w:color="auto" w:fill="auto"/>
            <w:noWrap/>
            <w:vAlign w:val="bottom"/>
            <w:hideMark/>
          </w:tcPr>
          <w:p w14:paraId="5C2D478E"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20,090</w:t>
            </w:r>
          </w:p>
        </w:tc>
        <w:tc>
          <w:tcPr>
            <w:tcW w:w="1020" w:type="dxa"/>
            <w:gridSpan w:val="3"/>
            <w:tcBorders>
              <w:top w:val="nil"/>
              <w:left w:val="nil"/>
              <w:bottom w:val="nil"/>
              <w:right w:val="nil"/>
            </w:tcBorders>
            <w:shd w:val="clear" w:color="auto" w:fill="auto"/>
            <w:noWrap/>
            <w:vAlign w:val="bottom"/>
            <w:hideMark/>
          </w:tcPr>
          <w:p w14:paraId="501F07FF"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20,090</w:t>
            </w:r>
          </w:p>
        </w:tc>
      </w:tr>
      <w:tr w:rsidR="00F302EE" w:rsidRPr="00F302EE" w14:paraId="2FF5965C" w14:textId="77777777" w:rsidTr="00FA6C96">
        <w:trPr>
          <w:trHeight w:val="283"/>
        </w:trPr>
        <w:tc>
          <w:tcPr>
            <w:tcW w:w="2665" w:type="dxa"/>
            <w:tcBorders>
              <w:top w:val="nil"/>
              <w:left w:val="nil"/>
              <w:bottom w:val="single" w:sz="4" w:space="0" w:color="auto"/>
              <w:right w:val="nil"/>
            </w:tcBorders>
            <w:shd w:val="clear" w:color="auto" w:fill="auto"/>
            <w:noWrap/>
            <w:vAlign w:val="bottom"/>
            <w:hideMark/>
          </w:tcPr>
          <w:p w14:paraId="1E33DF39" w14:textId="77777777" w:rsidR="00F302EE" w:rsidRPr="00F302EE" w:rsidRDefault="00F302EE" w:rsidP="00F302EE">
            <w:pPr>
              <w:spacing w:before="0" w:after="0" w:line="240" w:lineRule="auto"/>
              <w:rPr>
                <w:rFonts w:ascii="Arial" w:hAnsi="Arial" w:cs="Arial"/>
                <w:b/>
                <w:bCs/>
                <w:sz w:val="16"/>
                <w:szCs w:val="16"/>
              </w:rPr>
            </w:pPr>
            <w:r w:rsidRPr="00F302EE">
              <w:rPr>
                <w:rFonts w:ascii="Arial" w:hAnsi="Arial" w:cs="Arial"/>
                <w:b/>
                <w:bCs/>
                <w:sz w:val="16"/>
                <w:szCs w:val="16"/>
              </w:rPr>
              <w:t>Total expenses for Outcome 3</w:t>
            </w:r>
          </w:p>
        </w:tc>
        <w:tc>
          <w:tcPr>
            <w:tcW w:w="1020" w:type="dxa"/>
            <w:gridSpan w:val="3"/>
            <w:tcBorders>
              <w:top w:val="single" w:sz="4" w:space="0" w:color="auto"/>
              <w:left w:val="nil"/>
              <w:bottom w:val="single" w:sz="4" w:space="0" w:color="auto"/>
              <w:right w:val="nil"/>
            </w:tcBorders>
            <w:shd w:val="clear" w:color="auto" w:fill="auto"/>
            <w:noWrap/>
            <w:vAlign w:val="bottom"/>
            <w:hideMark/>
          </w:tcPr>
          <w:p w14:paraId="47074C59" w14:textId="77777777" w:rsidR="00F302EE" w:rsidRPr="00F302EE" w:rsidRDefault="00F302EE" w:rsidP="00F302EE">
            <w:pPr>
              <w:spacing w:before="0" w:after="0" w:line="240" w:lineRule="auto"/>
              <w:jc w:val="right"/>
              <w:rPr>
                <w:rFonts w:ascii="Arial" w:hAnsi="Arial" w:cs="Arial"/>
                <w:b/>
                <w:bCs/>
                <w:sz w:val="16"/>
                <w:szCs w:val="16"/>
              </w:rPr>
            </w:pPr>
            <w:r w:rsidRPr="00F302EE">
              <w:rPr>
                <w:rFonts w:ascii="Arial" w:hAnsi="Arial" w:cs="Arial"/>
                <w:b/>
                <w:bCs/>
                <w:sz w:val="16"/>
                <w:szCs w:val="16"/>
              </w:rPr>
              <w:t>35,352,853</w:t>
            </w:r>
          </w:p>
        </w:tc>
        <w:tc>
          <w:tcPr>
            <w:tcW w:w="1020" w:type="dxa"/>
            <w:gridSpan w:val="3"/>
            <w:tcBorders>
              <w:top w:val="single" w:sz="4" w:space="0" w:color="auto"/>
              <w:left w:val="nil"/>
              <w:bottom w:val="single" w:sz="4" w:space="0" w:color="auto"/>
              <w:right w:val="nil"/>
            </w:tcBorders>
            <w:shd w:val="clear" w:color="000000" w:fill="D9D9D9"/>
            <w:noWrap/>
            <w:vAlign w:val="bottom"/>
            <w:hideMark/>
          </w:tcPr>
          <w:p w14:paraId="7E08C679" w14:textId="77777777" w:rsidR="00F302EE" w:rsidRPr="00F302EE" w:rsidRDefault="00F302EE" w:rsidP="00F302EE">
            <w:pPr>
              <w:spacing w:before="0" w:after="0" w:line="240" w:lineRule="auto"/>
              <w:jc w:val="right"/>
              <w:rPr>
                <w:rFonts w:ascii="Arial" w:hAnsi="Arial" w:cs="Arial"/>
                <w:b/>
                <w:bCs/>
                <w:sz w:val="16"/>
                <w:szCs w:val="16"/>
              </w:rPr>
            </w:pPr>
            <w:r w:rsidRPr="00F302EE">
              <w:rPr>
                <w:rFonts w:ascii="Arial" w:hAnsi="Arial" w:cs="Arial"/>
                <w:b/>
                <w:bCs/>
                <w:sz w:val="16"/>
                <w:szCs w:val="16"/>
              </w:rPr>
              <w:t>37,932,086</w:t>
            </w:r>
          </w:p>
        </w:tc>
        <w:tc>
          <w:tcPr>
            <w:tcW w:w="1020" w:type="dxa"/>
            <w:gridSpan w:val="3"/>
            <w:tcBorders>
              <w:top w:val="single" w:sz="4" w:space="0" w:color="auto"/>
              <w:left w:val="nil"/>
              <w:bottom w:val="single" w:sz="4" w:space="0" w:color="auto"/>
              <w:right w:val="nil"/>
            </w:tcBorders>
            <w:shd w:val="clear" w:color="auto" w:fill="auto"/>
            <w:noWrap/>
            <w:vAlign w:val="bottom"/>
            <w:hideMark/>
          </w:tcPr>
          <w:p w14:paraId="31B30F7C" w14:textId="77777777" w:rsidR="00F302EE" w:rsidRPr="00F302EE" w:rsidRDefault="00F302EE" w:rsidP="00F302EE">
            <w:pPr>
              <w:spacing w:before="0" w:after="0" w:line="240" w:lineRule="auto"/>
              <w:jc w:val="right"/>
              <w:rPr>
                <w:rFonts w:ascii="Arial" w:hAnsi="Arial" w:cs="Arial"/>
                <w:b/>
                <w:bCs/>
                <w:sz w:val="16"/>
                <w:szCs w:val="16"/>
              </w:rPr>
            </w:pPr>
            <w:r w:rsidRPr="00F302EE">
              <w:rPr>
                <w:rFonts w:ascii="Arial" w:hAnsi="Arial" w:cs="Arial"/>
                <w:b/>
                <w:bCs/>
                <w:sz w:val="16"/>
                <w:szCs w:val="16"/>
              </w:rPr>
              <w:t>39,346,911</w:t>
            </w:r>
          </w:p>
        </w:tc>
        <w:tc>
          <w:tcPr>
            <w:tcW w:w="1020" w:type="dxa"/>
            <w:gridSpan w:val="3"/>
            <w:tcBorders>
              <w:top w:val="single" w:sz="4" w:space="0" w:color="auto"/>
              <w:left w:val="nil"/>
              <w:bottom w:val="single" w:sz="4" w:space="0" w:color="auto"/>
              <w:right w:val="nil"/>
            </w:tcBorders>
            <w:shd w:val="clear" w:color="auto" w:fill="auto"/>
            <w:noWrap/>
            <w:vAlign w:val="bottom"/>
            <w:hideMark/>
          </w:tcPr>
          <w:p w14:paraId="3D65E7E1" w14:textId="77777777" w:rsidR="00F302EE" w:rsidRPr="00F302EE" w:rsidRDefault="00F302EE" w:rsidP="00F302EE">
            <w:pPr>
              <w:spacing w:before="0" w:after="0" w:line="240" w:lineRule="auto"/>
              <w:jc w:val="right"/>
              <w:rPr>
                <w:rFonts w:ascii="Arial" w:hAnsi="Arial" w:cs="Arial"/>
                <w:b/>
                <w:bCs/>
                <w:sz w:val="16"/>
                <w:szCs w:val="16"/>
              </w:rPr>
            </w:pPr>
            <w:r w:rsidRPr="00F302EE">
              <w:rPr>
                <w:rFonts w:ascii="Arial" w:hAnsi="Arial" w:cs="Arial"/>
                <w:b/>
                <w:bCs/>
                <w:sz w:val="16"/>
                <w:szCs w:val="16"/>
              </w:rPr>
              <w:t>41,267,558</w:t>
            </w:r>
          </w:p>
        </w:tc>
        <w:tc>
          <w:tcPr>
            <w:tcW w:w="1020" w:type="dxa"/>
            <w:gridSpan w:val="3"/>
            <w:tcBorders>
              <w:top w:val="single" w:sz="4" w:space="0" w:color="auto"/>
              <w:left w:val="nil"/>
              <w:bottom w:val="single" w:sz="4" w:space="0" w:color="auto"/>
              <w:right w:val="nil"/>
            </w:tcBorders>
            <w:shd w:val="clear" w:color="auto" w:fill="auto"/>
            <w:noWrap/>
            <w:vAlign w:val="bottom"/>
            <w:hideMark/>
          </w:tcPr>
          <w:p w14:paraId="097D88CB" w14:textId="77777777" w:rsidR="00F302EE" w:rsidRPr="00F302EE" w:rsidRDefault="00F302EE" w:rsidP="00F302EE">
            <w:pPr>
              <w:spacing w:before="0" w:after="0" w:line="240" w:lineRule="auto"/>
              <w:jc w:val="right"/>
              <w:rPr>
                <w:rFonts w:ascii="Arial" w:hAnsi="Arial" w:cs="Arial"/>
                <w:b/>
                <w:bCs/>
                <w:sz w:val="16"/>
                <w:szCs w:val="16"/>
              </w:rPr>
            </w:pPr>
            <w:r w:rsidRPr="00F302EE">
              <w:rPr>
                <w:rFonts w:ascii="Arial" w:hAnsi="Arial" w:cs="Arial"/>
                <w:b/>
                <w:bCs/>
                <w:sz w:val="16"/>
                <w:szCs w:val="16"/>
              </w:rPr>
              <w:t>43,727,420</w:t>
            </w:r>
          </w:p>
        </w:tc>
      </w:tr>
      <w:tr w:rsidR="00F302EE" w:rsidRPr="00F302EE" w14:paraId="0C4E25EC" w14:textId="77777777" w:rsidTr="00F302EE">
        <w:trPr>
          <w:trHeight w:val="225"/>
        </w:trPr>
        <w:tc>
          <w:tcPr>
            <w:tcW w:w="2665" w:type="dxa"/>
            <w:tcBorders>
              <w:top w:val="nil"/>
              <w:left w:val="nil"/>
              <w:bottom w:val="nil"/>
              <w:right w:val="nil"/>
            </w:tcBorders>
            <w:shd w:val="clear" w:color="auto" w:fill="auto"/>
            <w:noWrap/>
            <w:vAlign w:val="bottom"/>
            <w:hideMark/>
          </w:tcPr>
          <w:p w14:paraId="7B960D40" w14:textId="77777777" w:rsidR="00F302EE" w:rsidRPr="00F302EE" w:rsidRDefault="00F302EE" w:rsidP="00F302EE">
            <w:pPr>
              <w:spacing w:before="0" w:after="0" w:line="240" w:lineRule="auto"/>
              <w:jc w:val="right"/>
              <w:rPr>
                <w:rFonts w:ascii="Arial" w:hAnsi="Arial" w:cs="Arial"/>
                <w:b/>
                <w:bCs/>
                <w:sz w:val="16"/>
                <w:szCs w:val="16"/>
              </w:rPr>
            </w:pPr>
          </w:p>
        </w:tc>
        <w:tc>
          <w:tcPr>
            <w:tcW w:w="1020" w:type="dxa"/>
            <w:gridSpan w:val="3"/>
            <w:tcBorders>
              <w:top w:val="nil"/>
              <w:left w:val="nil"/>
              <w:bottom w:val="single" w:sz="4" w:space="0" w:color="auto"/>
              <w:right w:val="nil"/>
            </w:tcBorders>
            <w:shd w:val="clear" w:color="auto" w:fill="auto"/>
            <w:noWrap/>
            <w:vAlign w:val="bottom"/>
            <w:hideMark/>
          </w:tcPr>
          <w:p w14:paraId="46875B8B" w14:textId="77777777" w:rsidR="00F302EE" w:rsidRPr="00F302EE" w:rsidRDefault="00F302EE" w:rsidP="00F302EE">
            <w:pPr>
              <w:spacing w:before="0" w:after="0" w:line="240" w:lineRule="auto"/>
              <w:jc w:val="right"/>
              <w:rPr>
                <w:rFonts w:ascii="Arial" w:hAnsi="Arial" w:cs="Arial"/>
                <w:b/>
                <w:bCs/>
                <w:sz w:val="16"/>
                <w:szCs w:val="16"/>
              </w:rPr>
            </w:pPr>
            <w:r w:rsidRPr="00F302EE">
              <w:rPr>
                <w:rFonts w:ascii="Arial" w:hAnsi="Arial" w:cs="Arial"/>
                <w:b/>
                <w:bCs/>
                <w:sz w:val="16"/>
                <w:szCs w:val="16"/>
              </w:rPr>
              <w:t> </w:t>
            </w:r>
          </w:p>
        </w:tc>
        <w:tc>
          <w:tcPr>
            <w:tcW w:w="1020" w:type="dxa"/>
            <w:gridSpan w:val="3"/>
            <w:tcBorders>
              <w:top w:val="nil"/>
              <w:left w:val="nil"/>
              <w:bottom w:val="single" w:sz="4" w:space="0" w:color="auto"/>
              <w:right w:val="nil"/>
            </w:tcBorders>
            <w:shd w:val="clear" w:color="auto" w:fill="auto"/>
            <w:noWrap/>
            <w:vAlign w:val="bottom"/>
            <w:hideMark/>
          </w:tcPr>
          <w:p w14:paraId="51CFB0BF" w14:textId="77777777" w:rsidR="00F302EE" w:rsidRPr="00F302EE" w:rsidRDefault="00F302EE" w:rsidP="00F302EE">
            <w:pPr>
              <w:spacing w:before="0" w:after="0" w:line="240" w:lineRule="auto"/>
              <w:jc w:val="right"/>
              <w:rPr>
                <w:rFonts w:ascii="Arial" w:hAnsi="Arial" w:cs="Arial"/>
                <w:b/>
                <w:bCs/>
                <w:sz w:val="16"/>
                <w:szCs w:val="16"/>
              </w:rPr>
            </w:pPr>
            <w:r w:rsidRPr="00F302EE">
              <w:rPr>
                <w:rFonts w:ascii="Arial" w:hAnsi="Arial" w:cs="Arial"/>
                <w:b/>
                <w:bCs/>
                <w:sz w:val="16"/>
                <w:szCs w:val="16"/>
              </w:rPr>
              <w:t> </w:t>
            </w:r>
          </w:p>
        </w:tc>
        <w:tc>
          <w:tcPr>
            <w:tcW w:w="1020" w:type="dxa"/>
            <w:gridSpan w:val="3"/>
            <w:tcBorders>
              <w:top w:val="nil"/>
              <w:left w:val="nil"/>
              <w:bottom w:val="nil"/>
              <w:right w:val="nil"/>
            </w:tcBorders>
            <w:shd w:val="clear" w:color="auto" w:fill="auto"/>
            <w:noWrap/>
            <w:vAlign w:val="bottom"/>
            <w:hideMark/>
          </w:tcPr>
          <w:p w14:paraId="27BC73A5" w14:textId="77777777" w:rsidR="00F302EE" w:rsidRPr="00F302EE" w:rsidRDefault="00F302EE" w:rsidP="00F302EE">
            <w:pPr>
              <w:spacing w:before="0" w:after="0" w:line="240" w:lineRule="auto"/>
              <w:jc w:val="right"/>
              <w:rPr>
                <w:rFonts w:ascii="Arial" w:hAnsi="Arial" w:cs="Arial"/>
                <w:b/>
                <w:bCs/>
                <w:sz w:val="16"/>
                <w:szCs w:val="16"/>
              </w:rPr>
            </w:pPr>
          </w:p>
        </w:tc>
        <w:tc>
          <w:tcPr>
            <w:tcW w:w="1020" w:type="dxa"/>
            <w:gridSpan w:val="3"/>
            <w:tcBorders>
              <w:top w:val="nil"/>
              <w:left w:val="nil"/>
              <w:bottom w:val="nil"/>
              <w:right w:val="nil"/>
            </w:tcBorders>
            <w:shd w:val="clear" w:color="auto" w:fill="auto"/>
            <w:noWrap/>
            <w:vAlign w:val="bottom"/>
            <w:hideMark/>
          </w:tcPr>
          <w:p w14:paraId="03AD35C5" w14:textId="77777777" w:rsidR="00F302EE" w:rsidRPr="00F302EE" w:rsidRDefault="00F302EE" w:rsidP="00F302EE">
            <w:pPr>
              <w:spacing w:before="0" w:after="0" w:line="240" w:lineRule="auto"/>
              <w:jc w:val="right"/>
              <w:rPr>
                <w:rFonts w:ascii="Times New Roman" w:hAnsi="Times New Roman"/>
                <w:sz w:val="20"/>
              </w:rPr>
            </w:pPr>
          </w:p>
        </w:tc>
        <w:tc>
          <w:tcPr>
            <w:tcW w:w="1020" w:type="dxa"/>
            <w:gridSpan w:val="3"/>
            <w:tcBorders>
              <w:top w:val="nil"/>
              <w:left w:val="nil"/>
              <w:bottom w:val="nil"/>
              <w:right w:val="nil"/>
            </w:tcBorders>
            <w:shd w:val="clear" w:color="auto" w:fill="auto"/>
            <w:noWrap/>
            <w:vAlign w:val="bottom"/>
            <w:hideMark/>
          </w:tcPr>
          <w:p w14:paraId="26F47C38" w14:textId="77777777" w:rsidR="00F302EE" w:rsidRPr="00F302EE" w:rsidRDefault="00F302EE" w:rsidP="00F302EE">
            <w:pPr>
              <w:spacing w:before="0" w:after="0" w:line="240" w:lineRule="auto"/>
              <w:jc w:val="right"/>
              <w:rPr>
                <w:rFonts w:ascii="Times New Roman" w:hAnsi="Times New Roman"/>
                <w:sz w:val="20"/>
              </w:rPr>
            </w:pPr>
          </w:p>
        </w:tc>
      </w:tr>
      <w:tr w:rsidR="00F302EE" w:rsidRPr="00F302EE" w14:paraId="3A1DD57B" w14:textId="77777777" w:rsidTr="00F302EE">
        <w:trPr>
          <w:trHeight w:val="225"/>
        </w:trPr>
        <w:tc>
          <w:tcPr>
            <w:tcW w:w="2665" w:type="dxa"/>
            <w:tcBorders>
              <w:top w:val="single" w:sz="4" w:space="0" w:color="auto"/>
              <w:left w:val="nil"/>
              <w:bottom w:val="nil"/>
              <w:right w:val="nil"/>
            </w:tcBorders>
            <w:shd w:val="clear" w:color="auto" w:fill="auto"/>
            <w:noWrap/>
            <w:vAlign w:val="center"/>
            <w:hideMark/>
          </w:tcPr>
          <w:p w14:paraId="2D117D57" w14:textId="77777777" w:rsidR="00F302EE" w:rsidRPr="00F302EE" w:rsidRDefault="00F302EE" w:rsidP="00F302EE">
            <w:pPr>
              <w:spacing w:before="0" w:after="0" w:line="240" w:lineRule="auto"/>
              <w:ind w:firstLineChars="100" w:firstLine="160"/>
              <w:rPr>
                <w:rFonts w:ascii="Arial" w:hAnsi="Arial" w:cs="Arial"/>
                <w:sz w:val="16"/>
                <w:szCs w:val="16"/>
              </w:rPr>
            </w:pPr>
            <w:r w:rsidRPr="00F302EE">
              <w:rPr>
                <w:rFonts w:ascii="Arial" w:hAnsi="Arial" w:cs="Arial"/>
                <w:sz w:val="16"/>
                <w:szCs w:val="16"/>
              </w:rPr>
              <w:t> </w:t>
            </w:r>
          </w:p>
        </w:tc>
        <w:tc>
          <w:tcPr>
            <w:tcW w:w="1020" w:type="dxa"/>
            <w:gridSpan w:val="3"/>
            <w:tcBorders>
              <w:top w:val="nil"/>
              <w:left w:val="nil"/>
              <w:bottom w:val="single" w:sz="4" w:space="0" w:color="auto"/>
              <w:right w:val="nil"/>
            </w:tcBorders>
            <w:shd w:val="clear" w:color="auto" w:fill="auto"/>
            <w:noWrap/>
            <w:vAlign w:val="bottom"/>
            <w:hideMark/>
          </w:tcPr>
          <w:p w14:paraId="13024BB3" w14:textId="77777777" w:rsidR="00F302EE" w:rsidRPr="00F302EE" w:rsidRDefault="00F302EE" w:rsidP="00F302EE">
            <w:pPr>
              <w:spacing w:before="0" w:after="0" w:line="240" w:lineRule="auto"/>
              <w:jc w:val="right"/>
              <w:rPr>
                <w:rFonts w:ascii="Arial" w:hAnsi="Arial" w:cs="Arial"/>
                <w:b/>
                <w:bCs/>
                <w:sz w:val="16"/>
                <w:szCs w:val="16"/>
              </w:rPr>
            </w:pPr>
            <w:r w:rsidRPr="00F302EE">
              <w:rPr>
                <w:rFonts w:ascii="Arial" w:hAnsi="Arial" w:cs="Arial"/>
                <w:b/>
                <w:bCs/>
                <w:sz w:val="16"/>
                <w:szCs w:val="16"/>
              </w:rPr>
              <w:t>2023–24</w:t>
            </w:r>
          </w:p>
        </w:tc>
        <w:tc>
          <w:tcPr>
            <w:tcW w:w="1020" w:type="dxa"/>
            <w:gridSpan w:val="3"/>
            <w:tcBorders>
              <w:top w:val="nil"/>
              <w:left w:val="nil"/>
              <w:bottom w:val="single" w:sz="4" w:space="0" w:color="auto"/>
              <w:right w:val="nil"/>
            </w:tcBorders>
            <w:shd w:val="clear" w:color="000000" w:fill="D9D9D9"/>
            <w:noWrap/>
            <w:vAlign w:val="bottom"/>
            <w:hideMark/>
          </w:tcPr>
          <w:p w14:paraId="5A1EC461" w14:textId="77777777" w:rsidR="00F302EE" w:rsidRPr="00F302EE" w:rsidRDefault="00F302EE" w:rsidP="00F302EE">
            <w:pPr>
              <w:spacing w:before="0" w:after="0" w:line="240" w:lineRule="auto"/>
              <w:jc w:val="right"/>
              <w:rPr>
                <w:rFonts w:ascii="Arial" w:hAnsi="Arial" w:cs="Arial"/>
                <w:b/>
                <w:bCs/>
                <w:sz w:val="16"/>
                <w:szCs w:val="16"/>
              </w:rPr>
            </w:pPr>
            <w:r w:rsidRPr="00F302EE">
              <w:rPr>
                <w:rFonts w:ascii="Arial" w:hAnsi="Arial" w:cs="Arial"/>
                <w:b/>
                <w:bCs/>
                <w:sz w:val="16"/>
                <w:szCs w:val="16"/>
              </w:rPr>
              <w:t>2024–25</w:t>
            </w:r>
          </w:p>
        </w:tc>
        <w:tc>
          <w:tcPr>
            <w:tcW w:w="1020" w:type="dxa"/>
            <w:gridSpan w:val="3"/>
            <w:tcBorders>
              <w:top w:val="nil"/>
              <w:left w:val="nil"/>
              <w:bottom w:val="nil"/>
              <w:right w:val="nil"/>
            </w:tcBorders>
            <w:shd w:val="clear" w:color="auto" w:fill="auto"/>
            <w:vAlign w:val="bottom"/>
            <w:hideMark/>
          </w:tcPr>
          <w:p w14:paraId="69609979" w14:textId="77777777" w:rsidR="00F302EE" w:rsidRPr="00F302EE" w:rsidRDefault="00F302EE" w:rsidP="00F302EE">
            <w:pPr>
              <w:spacing w:before="0" w:after="0" w:line="240" w:lineRule="auto"/>
              <w:jc w:val="right"/>
              <w:rPr>
                <w:rFonts w:ascii="Arial" w:hAnsi="Arial" w:cs="Arial"/>
                <w:b/>
                <w:bCs/>
                <w:sz w:val="16"/>
                <w:szCs w:val="16"/>
              </w:rPr>
            </w:pPr>
          </w:p>
        </w:tc>
        <w:tc>
          <w:tcPr>
            <w:tcW w:w="1020" w:type="dxa"/>
            <w:gridSpan w:val="3"/>
            <w:tcBorders>
              <w:top w:val="nil"/>
              <w:left w:val="nil"/>
              <w:bottom w:val="nil"/>
              <w:right w:val="nil"/>
            </w:tcBorders>
            <w:shd w:val="clear" w:color="auto" w:fill="auto"/>
            <w:vAlign w:val="bottom"/>
            <w:hideMark/>
          </w:tcPr>
          <w:p w14:paraId="39ECA7CD" w14:textId="77777777" w:rsidR="00F302EE" w:rsidRPr="00F302EE" w:rsidRDefault="00F302EE" w:rsidP="00F302EE">
            <w:pPr>
              <w:spacing w:before="0" w:after="0" w:line="240" w:lineRule="auto"/>
              <w:jc w:val="right"/>
              <w:rPr>
                <w:rFonts w:ascii="Times New Roman" w:hAnsi="Times New Roman"/>
                <w:sz w:val="20"/>
              </w:rPr>
            </w:pPr>
          </w:p>
        </w:tc>
        <w:tc>
          <w:tcPr>
            <w:tcW w:w="1020" w:type="dxa"/>
            <w:gridSpan w:val="3"/>
            <w:tcBorders>
              <w:top w:val="nil"/>
              <w:left w:val="nil"/>
              <w:bottom w:val="nil"/>
              <w:right w:val="nil"/>
            </w:tcBorders>
            <w:shd w:val="clear" w:color="auto" w:fill="auto"/>
            <w:vAlign w:val="bottom"/>
            <w:hideMark/>
          </w:tcPr>
          <w:p w14:paraId="46EE2C14" w14:textId="77777777" w:rsidR="00F302EE" w:rsidRPr="00F302EE" w:rsidRDefault="00F302EE" w:rsidP="00F302EE">
            <w:pPr>
              <w:spacing w:before="0" w:after="0" w:line="240" w:lineRule="auto"/>
              <w:jc w:val="right"/>
              <w:rPr>
                <w:rFonts w:ascii="Times New Roman" w:hAnsi="Times New Roman"/>
                <w:sz w:val="20"/>
              </w:rPr>
            </w:pPr>
          </w:p>
        </w:tc>
      </w:tr>
      <w:tr w:rsidR="00F302EE" w:rsidRPr="00F302EE" w14:paraId="2AF73E1C" w14:textId="77777777" w:rsidTr="00F302EE">
        <w:trPr>
          <w:trHeight w:val="225"/>
        </w:trPr>
        <w:tc>
          <w:tcPr>
            <w:tcW w:w="2665" w:type="dxa"/>
            <w:tcBorders>
              <w:top w:val="nil"/>
              <w:left w:val="nil"/>
              <w:bottom w:val="single" w:sz="4" w:space="0" w:color="auto"/>
              <w:right w:val="nil"/>
            </w:tcBorders>
            <w:shd w:val="clear" w:color="auto" w:fill="auto"/>
            <w:noWrap/>
            <w:vAlign w:val="bottom"/>
            <w:hideMark/>
          </w:tcPr>
          <w:p w14:paraId="25939DD6" w14:textId="77777777" w:rsidR="00F302EE" w:rsidRPr="00F302EE" w:rsidRDefault="00F302EE" w:rsidP="00F302EE">
            <w:pPr>
              <w:spacing w:before="0" w:after="0" w:line="240" w:lineRule="auto"/>
              <w:rPr>
                <w:rFonts w:ascii="Arial" w:hAnsi="Arial" w:cs="Arial"/>
                <w:b/>
                <w:bCs/>
                <w:color w:val="000000"/>
                <w:sz w:val="16"/>
                <w:szCs w:val="16"/>
              </w:rPr>
            </w:pPr>
            <w:r w:rsidRPr="00F302EE">
              <w:rPr>
                <w:rFonts w:ascii="Arial" w:hAnsi="Arial" w:cs="Arial"/>
                <w:b/>
                <w:bCs/>
                <w:color w:val="000000"/>
                <w:sz w:val="16"/>
                <w:szCs w:val="16"/>
              </w:rPr>
              <w:t xml:space="preserve">Average </w:t>
            </w:r>
            <w:r w:rsidRPr="00F302EE">
              <w:rPr>
                <w:rFonts w:ascii="Arial" w:hAnsi="Arial" w:cs="Arial"/>
                <w:b/>
                <w:bCs/>
                <w:sz w:val="16"/>
                <w:szCs w:val="16"/>
              </w:rPr>
              <w:t>s</w:t>
            </w:r>
            <w:r w:rsidRPr="00F302EE">
              <w:rPr>
                <w:rFonts w:ascii="Arial" w:hAnsi="Arial" w:cs="Arial"/>
                <w:b/>
                <w:bCs/>
                <w:color w:val="000000"/>
                <w:sz w:val="16"/>
                <w:szCs w:val="16"/>
              </w:rPr>
              <w:t xml:space="preserve">taffing </w:t>
            </w:r>
            <w:r w:rsidRPr="00F302EE">
              <w:rPr>
                <w:rFonts w:ascii="Arial" w:hAnsi="Arial" w:cs="Arial"/>
                <w:b/>
                <w:bCs/>
                <w:sz w:val="16"/>
                <w:szCs w:val="16"/>
              </w:rPr>
              <w:t>l</w:t>
            </w:r>
            <w:r w:rsidRPr="00F302EE">
              <w:rPr>
                <w:rFonts w:ascii="Arial" w:hAnsi="Arial" w:cs="Arial"/>
                <w:b/>
                <w:bCs/>
                <w:color w:val="000000"/>
                <w:sz w:val="16"/>
                <w:szCs w:val="16"/>
              </w:rPr>
              <w:t>evel (number)</w:t>
            </w:r>
          </w:p>
        </w:tc>
        <w:tc>
          <w:tcPr>
            <w:tcW w:w="1020" w:type="dxa"/>
            <w:gridSpan w:val="3"/>
            <w:tcBorders>
              <w:top w:val="nil"/>
              <w:left w:val="nil"/>
              <w:bottom w:val="single" w:sz="4" w:space="0" w:color="auto"/>
              <w:right w:val="nil"/>
            </w:tcBorders>
            <w:shd w:val="clear" w:color="auto" w:fill="auto"/>
            <w:noWrap/>
            <w:vAlign w:val="bottom"/>
            <w:hideMark/>
          </w:tcPr>
          <w:p w14:paraId="2B1ADF87"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1,565</w:t>
            </w:r>
          </w:p>
        </w:tc>
        <w:tc>
          <w:tcPr>
            <w:tcW w:w="1020" w:type="dxa"/>
            <w:gridSpan w:val="3"/>
            <w:tcBorders>
              <w:top w:val="nil"/>
              <w:left w:val="nil"/>
              <w:bottom w:val="single" w:sz="4" w:space="0" w:color="auto"/>
              <w:right w:val="nil"/>
            </w:tcBorders>
            <w:shd w:val="clear" w:color="000000" w:fill="D9D9D9"/>
            <w:noWrap/>
            <w:vAlign w:val="bottom"/>
            <w:hideMark/>
          </w:tcPr>
          <w:p w14:paraId="40FE0E24" w14:textId="77777777" w:rsidR="00F302EE" w:rsidRPr="00F302EE" w:rsidRDefault="00F302EE" w:rsidP="00F302EE">
            <w:pPr>
              <w:spacing w:before="0" w:after="0" w:line="240" w:lineRule="auto"/>
              <w:jc w:val="right"/>
              <w:rPr>
                <w:rFonts w:ascii="Arial" w:hAnsi="Arial" w:cs="Arial"/>
                <w:sz w:val="16"/>
                <w:szCs w:val="16"/>
              </w:rPr>
            </w:pPr>
            <w:r w:rsidRPr="00F302EE">
              <w:rPr>
                <w:rFonts w:ascii="Arial" w:hAnsi="Arial" w:cs="Arial"/>
                <w:sz w:val="16"/>
                <w:szCs w:val="16"/>
              </w:rPr>
              <w:t>1,625</w:t>
            </w:r>
          </w:p>
        </w:tc>
        <w:tc>
          <w:tcPr>
            <w:tcW w:w="1020" w:type="dxa"/>
            <w:gridSpan w:val="3"/>
            <w:tcBorders>
              <w:top w:val="nil"/>
              <w:left w:val="nil"/>
              <w:bottom w:val="nil"/>
              <w:right w:val="nil"/>
            </w:tcBorders>
            <w:shd w:val="clear" w:color="auto" w:fill="auto"/>
            <w:vAlign w:val="bottom"/>
            <w:hideMark/>
          </w:tcPr>
          <w:p w14:paraId="6D715B95" w14:textId="77777777" w:rsidR="00F302EE" w:rsidRPr="00F302EE" w:rsidRDefault="00F302EE" w:rsidP="00F302EE">
            <w:pPr>
              <w:spacing w:before="0" w:after="0" w:line="240" w:lineRule="auto"/>
              <w:jc w:val="right"/>
              <w:rPr>
                <w:rFonts w:ascii="Arial" w:hAnsi="Arial" w:cs="Arial"/>
                <w:sz w:val="16"/>
                <w:szCs w:val="16"/>
              </w:rPr>
            </w:pPr>
          </w:p>
        </w:tc>
        <w:tc>
          <w:tcPr>
            <w:tcW w:w="1020" w:type="dxa"/>
            <w:gridSpan w:val="3"/>
            <w:tcBorders>
              <w:top w:val="nil"/>
              <w:left w:val="nil"/>
              <w:bottom w:val="nil"/>
              <w:right w:val="nil"/>
            </w:tcBorders>
            <w:shd w:val="clear" w:color="auto" w:fill="auto"/>
            <w:vAlign w:val="bottom"/>
            <w:hideMark/>
          </w:tcPr>
          <w:p w14:paraId="30D36189" w14:textId="77777777" w:rsidR="00F302EE" w:rsidRPr="00F302EE" w:rsidRDefault="00F302EE" w:rsidP="00F302EE">
            <w:pPr>
              <w:spacing w:before="0" w:after="0" w:line="240" w:lineRule="auto"/>
              <w:rPr>
                <w:rFonts w:ascii="Times New Roman" w:hAnsi="Times New Roman"/>
                <w:sz w:val="20"/>
              </w:rPr>
            </w:pPr>
          </w:p>
        </w:tc>
        <w:tc>
          <w:tcPr>
            <w:tcW w:w="1020" w:type="dxa"/>
            <w:gridSpan w:val="3"/>
            <w:tcBorders>
              <w:top w:val="nil"/>
              <w:left w:val="nil"/>
              <w:bottom w:val="nil"/>
              <w:right w:val="nil"/>
            </w:tcBorders>
            <w:shd w:val="clear" w:color="auto" w:fill="auto"/>
            <w:vAlign w:val="bottom"/>
            <w:hideMark/>
          </w:tcPr>
          <w:p w14:paraId="385188BB" w14:textId="77777777" w:rsidR="00F302EE" w:rsidRPr="00F302EE" w:rsidRDefault="00F302EE" w:rsidP="00F302EE">
            <w:pPr>
              <w:spacing w:before="0" w:after="0" w:line="240" w:lineRule="auto"/>
              <w:rPr>
                <w:rFonts w:ascii="Times New Roman" w:hAnsi="Times New Roman"/>
                <w:sz w:val="20"/>
              </w:rPr>
            </w:pPr>
          </w:p>
        </w:tc>
      </w:tr>
    </w:tbl>
    <w:p w14:paraId="2B73FD05" w14:textId="4A27D6AF" w:rsidR="00F302EE" w:rsidRPr="00F302EE" w:rsidRDefault="00F302EE" w:rsidP="00A71C77">
      <w:pPr>
        <w:pStyle w:val="FootnoteText"/>
        <w:spacing w:before="120"/>
        <w:rPr>
          <w:rFonts w:ascii="Arial" w:hAnsi="Arial" w:cs="Arial"/>
          <w:sz w:val="15"/>
          <w:szCs w:val="15"/>
        </w:rPr>
      </w:pPr>
      <w:r w:rsidRPr="00F302EE">
        <w:rPr>
          <w:rFonts w:ascii="Arial" w:hAnsi="Arial" w:cs="Arial"/>
          <w:sz w:val="15"/>
          <w:szCs w:val="15"/>
        </w:rPr>
        <w:t>Table has been prepared inclusive of 2023-24 Ad</w:t>
      </w:r>
      <w:r>
        <w:rPr>
          <w:rFonts w:ascii="Arial" w:hAnsi="Arial" w:cs="Arial"/>
          <w:sz w:val="15"/>
          <w:szCs w:val="15"/>
        </w:rPr>
        <w:t>ditional Estimates figures.</w:t>
      </w:r>
    </w:p>
    <w:p w14:paraId="1BBE7732" w14:textId="0AFAA09B" w:rsidR="00F302EE" w:rsidRPr="00F302EE" w:rsidRDefault="00F302EE" w:rsidP="00F302EE">
      <w:pPr>
        <w:pStyle w:val="FootnoteText"/>
        <w:ind w:left="0" w:firstLine="0"/>
        <w:rPr>
          <w:rFonts w:ascii="Arial" w:hAnsi="Arial" w:cs="Arial"/>
          <w:sz w:val="15"/>
          <w:szCs w:val="15"/>
        </w:rPr>
      </w:pPr>
    </w:p>
    <w:p w14:paraId="74EF6C7D" w14:textId="2338E78C" w:rsidR="00F302EE" w:rsidRPr="00F302EE" w:rsidRDefault="00F302EE" w:rsidP="00F302EE">
      <w:pPr>
        <w:pStyle w:val="FootnoteText"/>
        <w:rPr>
          <w:rFonts w:ascii="Arial" w:hAnsi="Arial" w:cs="Arial"/>
          <w:sz w:val="15"/>
          <w:szCs w:val="15"/>
        </w:rPr>
      </w:pPr>
      <w:r w:rsidRPr="00F302EE">
        <w:rPr>
          <w:rFonts w:ascii="Arial" w:hAnsi="Arial" w:cs="Arial"/>
          <w:sz w:val="15"/>
          <w:szCs w:val="15"/>
          <w:vertAlign w:val="superscript"/>
        </w:rPr>
        <w:t>(a)</w:t>
      </w:r>
      <w:r w:rsidRPr="00F302EE">
        <w:rPr>
          <w:rFonts w:ascii="Arial" w:hAnsi="Arial" w:cs="Arial"/>
          <w:sz w:val="15"/>
          <w:szCs w:val="15"/>
        </w:rPr>
        <w:t xml:space="preserve"> </w:t>
      </w:r>
      <w:r w:rsidRPr="00F302EE">
        <w:rPr>
          <w:rFonts w:ascii="Arial" w:hAnsi="Arial" w:cs="Arial"/>
          <w:sz w:val="15"/>
          <w:szCs w:val="15"/>
        </w:rPr>
        <w:tab/>
        <w:t>Appropri</w:t>
      </w:r>
      <w:r>
        <w:rPr>
          <w:rFonts w:ascii="Arial" w:hAnsi="Arial" w:cs="Arial"/>
          <w:sz w:val="15"/>
          <w:szCs w:val="15"/>
        </w:rPr>
        <w:t>ation Bill (No. 1) 2024–25.</w:t>
      </w:r>
    </w:p>
    <w:p w14:paraId="2021E183" w14:textId="6279602E" w:rsidR="00F302EE" w:rsidRPr="00F302EE" w:rsidRDefault="00F302EE" w:rsidP="00F302EE">
      <w:pPr>
        <w:pStyle w:val="FootnoteText"/>
        <w:rPr>
          <w:rFonts w:ascii="Arial" w:hAnsi="Arial" w:cs="Arial"/>
          <w:sz w:val="15"/>
          <w:szCs w:val="15"/>
        </w:rPr>
      </w:pPr>
      <w:r w:rsidRPr="00F302EE">
        <w:rPr>
          <w:rFonts w:ascii="Arial" w:hAnsi="Arial" w:cs="Arial"/>
          <w:sz w:val="15"/>
          <w:szCs w:val="15"/>
          <w:vertAlign w:val="superscript"/>
        </w:rPr>
        <w:t>(b)</w:t>
      </w:r>
      <w:r w:rsidRPr="00F302EE">
        <w:rPr>
          <w:rFonts w:ascii="Arial" w:hAnsi="Arial" w:cs="Arial"/>
          <w:sz w:val="15"/>
          <w:szCs w:val="15"/>
        </w:rPr>
        <w:t xml:space="preserve"> </w:t>
      </w:r>
      <w:r w:rsidRPr="00F302EE">
        <w:rPr>
          <w:rFonts w:ascii="Arial" w:hAnsi="Arial" w:cs="Arial"/>
          <w:sz w:val="15"/>
          <w:szCs w:val="15"/>
        </w:rPr>
        <w:tab/>
        <w:t>Budget estimates for this program exclude National Partnership payments to state and territory governments by Treasury as part of the Federal Financial Relations framework. National Partnerships are listed in this chapter under each program. For Budget estimates relating to the National Partnership component of this program, please refer to Budget Paper 3 or Program 1.9 of Treasury's P</w:t>
      </w:r>
      <w:r>
        <w:rPr>
          <w:rFonts w:ascii="Arial" w:hAnsi="Arial" w:cs="Arial"/>
          <w:sz w:val="15"/>
          <w:szCs w:val="15"/>
        </w:rPr>
        <w:t>ortfolio Budget Statements.</w:t>
      </w:r>
      <w:r>
        <w:rPr>
          <w:rFonts w:ascii="Arial" w:hAnsi="Arial" w:cs="Arial"/>
          <w:sz w:val="15"/>
          <w:szCs w:val="15"/>
        </w:rPr>
        <w:tab/>
      </w:r>
    </w:p>
    <w:p w14:paraId="4ED519DC" w14:textId="690E4B01" w:rsidR="00F302EE" w:rsidRPr="00F302EE" w:rsidRDefault="00F302EE" w:rsidP="00F302EE">
      <w:pPr>
        <w:pStyle w:val="FootnoteText"/>
        <w:rPr>
          <w:rFonts w:ascii="Arial" w:hAnsi="Arial" w:cs="Arial"/>
          <w:sz w:val="15"/>
          <w:szCs w:val="15"/>
        </w:rPr>
      </w:pPr>
      <w:r w:rsidRPr="00F302EE">
        <w:rPr>
          <w:rFonts w:ascii="Arial" w:hAnsi="Arial" w:cs="Arial"/>
          <w:sz w:val="15"/>
          <w:szCs w:val="15"/>
          <w:vertAlign w:val="superscript"/>
        </w:rPr>
        <w:t>(c)</w:t>
      </w:r>
      <w:r w:rsidRPr="00F302EE">
        <w:rPr>
          <w:rFonts w:ascii="Arial" w:hAnsi="Arial" w:cs="Arial"/>
          <w:sz w:val="15"/>
          <w:szCs w:val="15"/>
        </w:rPr>
        <w:t xml:space="preserve"> </w:t>
      </w:r>
      <w:r w:rsidRPr="00F302EE">
        <w:rPr>
          <w:rFonts w:ascii="Arial" w:hAnsi="Arial" w:cs="Arial"/>
          <w:sz w:val="15"/>
          <w:szCs w:val="15"/>
        </w:rPr>
        <w:tab/>
        <w:t>Ordinary annual services (Bill 1) against Program 3.2 excludes amounts appropriated in Bill 1 for Zero Real Interest Loans as this funding is not a</w:t>
      </w:r>
      <w:r>
        <w:rPr>
          <w:rFonts w:ascii="Arial" w:hAnsi="Arial" w:cs="Arial"/>
          <w:sz w:val="15"/>
          <w:szCs w:val="15"/>
        </w:rPr>
        <w:t>ccounted for as an expense.</w:t>
      </w:r>
    </w:p>
    <w:p w14:paraId="604DDA65" w14:textId="215C23B2" w:rsidR="00F302EE" w:rsidRPr="00F302EE" w:rsidRDefault="00F302EE" w:rsidP="00F302EE">
      <w:pPr>
        <w:pStyle w:val="FootnoteText"/>
        <w:rPr>
          <w:rFonts w:ascii="Arial" w:hAnsi="Arial" w:cs="Arial"/>
          <w:sz w:val="15"/>
          <w:szCs w:val="15"/>
        </w:rPr>
      </w:pPr>
      <w:r w:rsidRPr="00F302EE">
        <w:rPr>
          <w:rFonts w:ascii="Arial" w:hAnsi="Arial" w:cs="Arial"/>
          <w:sz w:val="15"/>
          <w:szCs w:val="15"/>
          <w:vertAlign w:val="superscript"/>
        </w:rPr>
        <w:t>(d)</w:t>
      </w:r>
      <w:r w:rsidRPr="00F302EE">
        <w:rPr>
          <w:rFonts w:ascii="Arial" w:hAnsi="Arial" w:cs="Arial"/>
          <w:sz w:val="15"/>
          <w:szCs w:val="15"/>
        </w:rPr>
        <w:t xml:space="preserve"> </w:t>
      </w:r>
      <w:r w:rsidRPr="00F302EE">
        <w:rPr>
          <w:rFonts w:ascii="Arial" w:hAnsi="Arial" w:cs="Arial"/>
          <w:sz w:val="15"/>
          <w:szCs w:val="15"/>
        </w:rPr>
        <w:tab/>
        <w:t xml:space="preserve">Payments under the Zero Real Interest Loans program are a loan to aged care providers and not accounted for as an expense. The concessional loan discount is the expense, and represents the difference between an estimate of the market rate of interest and that recovered under the loan agreement over the life of the loan. This adjustment recognises the difference between the appropriation and the concessional </w:t>
      </w:r>
      <w:r>
        <w:rPr>
          <w:rFonts w:ascii="Arial" w:hAnsi="Arial" w:cs="Arial"/>
          <w:sz w:val="15"/>
          <w:szCs w:val="15"/>
        </w:rPr>
        <w:t>loan discount expense.</w:t>
      </w:r>
    </w:p>
    <w:p w14:paraId="25C04DDA" w14:textId="38131B42" w:rsidR="00F302EE" w:rsidRPr="00F302EE" w:rsidRDefault="00F302EE" w:rsidP="00F302EE">
      <w:pPr>
        <w:pStyle w:val="FootnoteText"/>
        <w:rPr>
          <w:rFonts w:ascii="Arial" w:hAnsi="Arial" w:cs="Arial"/>
          <w:sz w:val="15"/>
          <w:szCs w:val="15"/>
        </w:rPr>
      </w:pPr>
      <w:r w:rsidRPr="00F302EE">
        <w:rPr>
          <w:rFonts w:ascii="Arial" w:hAnsi="Arial" w:cs="Arial"/>
          <w:sz w:val="15"/>
          <w:szCs w:val="15"/>
          <w:vertAlign w:val="superscript"/>
        </w:rPr>
        <w:t>(e)</w:t>
      </w:r>
      <w:r w:rsidRPr="00F302EE">
        <w:rPr>
          <w:rFonts w:ascii="Arial" w:hAnsi="Arial" w:cs="Arial"/>
          <w:sz w:val="15"/>
          <w:szCs w:val="15"/>
        </w:rPr>
        <w:t xml:space="preserve"> </w:t>
      </w:r>
      <w:r w:rsidRPr="00F302EE">
        <w:rPr>
          <w:rFonts w:ascii="Arial" w:hAnsi="Arial" w:cs="Arial"/>
          <w:sz w:val="15"/>
          <w:szCs w:val="15"/>
        </w:rPr>
        <w:tab/>
        <w:t>Payments under the Refundable Accommodation Deposit (RAD) loan support program are a loan to support aged care providers who face insolvency risks as a result of an outflow of refundable accommodation deposits. This adjustment recognises the difference between the appropriation and the concessional loan discount and unwinding of the concessi</w:t>
      </w:r>
      <w:r>
        <w:rPr>
          <w:rFonts w:ascii="Arial" w:hAnsi="Arial" w:cs="Arial"/>
          <w:sz w:val="15"/>
          <w:szCs w:val="15"/>
        </w:rPr>
        <w:t>onal discount loan expense.</w:t>
      </w:r>
    </w:p>
    <w:p w14:paraId="5D777305" w14:textId="1B4D6B31" w:rsidR="00F302EE" w:rsidRPr="00F302EE" w:rsidRDefault="00F302EE" w:rsidP="00F302EE">
      <w:pPr>
        <w:pStyle w:val="FootnoteText"/>
        <w:rPr>
          <w:rFonts w:ascii="Arial" w:hAnsi="Arial" w:cs="Arial"/>
          <w:sz w:val="15"/>
          <w:szCs w:val="15"/>
        </w:rPr>
      </w:pPr>
      <w:r w:rsidRPr="00F302EE">
        <w:rPr>
          <w:rFonts w:ascii="Arial" w:hAnsi="Arial" w:cs="Arial"/>
          <w:sz w:val="15"/>
          <w:szCs w:val="15"/>
          <w:vertAlign w:val="superscript"/>
        </w:rPr>
        <w:t>(f)</w:t>
      </w:r>
      <w:r w:rsidRPr="00F302EE">
        <w:rPr>
          <w:rFonts w:ascii="Arial" w:hAnsi="Arial" w:cs="Arial"/>
          <w:sz w:val="15"/>
          <w:szCs w:val="15"/>
        </w:rPr>
        <w:t xml:space="preserve"> </w:t>
      </w:r>
      <w:r w:rsidRPr="00F302EE">
        <w:rPr>
          <w:rFonts w:ascii="Arial" w:hAnsi="Arial" w:cs="Arial"/>
          <w:sz w:val="15"/>
          <w:szCs w:val="15"/>
        </w:rPr>
        <w:tab/>
        <w:t xml:space="preserve">Departmental appropriation combines 'Ordinary annual services Appropriation Bill (No. 1)' and 'Revenue from </w:t>
      </w:r>
      <w:r>
        <w:rPr>
          <w:rFonts w:ascii="Arial" w:hAnsi="Arial" w:cs="Arial"/>
          <w:sz w:val="15"/>
          <w:szCs w:val="15"/>
        </w:rPr>
        <w:t>independent sources (s74)'.</w:t>
      </w:r>
    </w:p>
    <w:p w14:paraId="3768DBD2" w14:textId="7D26AA7F" w:rsidR="00E671A0" w:rsidRPr="00F302EE" w:rsidRDefault="00F302EE" w:rsidP="00F302EE">
      <w:pPr>
        <w:pStyle w:val="FootnoteText"/>
        <w:rPr>
          <w:rFonts w:ascii="Arial" w:hAnsi="Arial" w:cs="Arial"/>
          <w:sz w:val="15"/>
          <w:szCs w:val="15"/>
        </w:rPr>
      </w:pPr>
      <w:r w:rsidRPr="00F302EE">
        <w:rPr>
          <w:rFonts w:ascii="Arial" w:hAnsi="Arial" w:cs="Arial"/>
          <w:sz w:val="15"/>
          <w:szCs w:val="15"/>
          <w:vertAlign w:val="superscript"/>
        </w:rPr>
        <w:t>(g)</w:t>
      </w:r>
      <w:r w:rsidRPr="00F302EE">
        <w:rPr>
          <w:rFonts w:ascii="Arial" w:hAnsi="Arial" w:cs="Arial"/>
          <w:sz w:val="15"/>
          <w:szCs w:val="15"/>
        </w:rPr>
        <w:t xml:space="preserve"> </w:t>
      </w:r>
      <w:r w:rsidRPr="00F302EE">
        <w:rPr>
          <w:rFonts w:ascii="Arial" w:hAnsi="Arial" w:cs="Arial"/>
          <w:sz w:val="15"/>
          <w:szCs w:val="15"/>
        </w:rPr>
        <w:tab/>
        <w:t>Expenses not requiring appropriation in the Budget year are made up of depreciation expense, amortisation expense, makegood expense and audit fees.</w:t>
      </w:r>
    </w:p>
    <w:p w14:paraId="4CC5C960" w14:textId="77777777" w:rsidR="00E671A0" w:rsidRDefault="00E671A0" w:rsidP="00E671A0">
      <w:pPr>
        <w:rPr>
          <w:b/>
          <w:bCs/>
          <w:sz w:val="20"/>
        </w:rPr>
      </w:pPr>
      <w:r>
        <w:br w:type="page"/>
      </w:r>
    </w:p>
    <w:p w14:paraId="5ACB49A8" w14:textId="77777777" w:rsidR="00E671A0" w:rsidRPr="007F4222" w:rsidRDefault="00E671A0" w:rsidP="00E671A0">
      <w:pPr>
        <w:pStyle w:val="Heading4"/>
        <w:rPr>
          <w:bCs/>
          <w:i/>
          <w:iCs/>
          <w:sz w:val="22"/>
        </w:rPr>
      </w:pPr>
      <w:r w:rsidRPr="00995063">
        <w:rPr>
          <w:bCs/>
          <w:sz w:val="22"/>
        </w:rPr>
        <w:lastRenderedPageBreak/>
        <w:t>Pe</w:t>
      </w:r>
      <w:r>
        <w:rPr>
          <w:bCs/>
          <w:sz w:val="22"/>
        </w:rPr>
        <w:t>rformance measures for Outcome 3</w:t>
      </w:r>
    </w:p>
    <w:p w14:paraId="43D58D72" w14:textId="4FBB643F" w:rsidR="00E671A0" w:rsidRPr="000007EA" w:rsidRDefault="00E671A0" w:rsidP="000007EA">
      <w:pPr>
        <w:spacing w:before="0" w:after="120" w:line="247" w:lineRule="auto"/>
        <w:ind w:right="431"/>
        <w:rPr>
          <w:szCs w:val="19"/>
        </w:rPr>
      </w:pPr>
      <w:r w:rsidRPr="000007EA">
        <w:rPr>
          <w:szCs w:val="19"/>
        </w:rPr>
        <w:t>Table</w:t>
      </w:r>
      <w:r w:rsidRPr="000007EA">
        <w:rPr>
          <w:spacing w:val="-3"/>
          <w:szCs w:val="19"/>
        </w:rPr>
        <w:t xml:space="preserve"> </w:t>
      </w:r>
      <w:r w:rsidRPr="000007EA">
        <w:rPr>
          <w:szCs w:val="19"/>
        </w:rPr>
        <w:t xml:space="preserve">2.3.2 </w:t>
      </w:r>
      <w:r w:rsidRPr="000007EA">
        <w:rPr>
          <w:spacing w:val="-2"/>
          <w:szCs w:val="19"/>
        </w:rPr>
        <w:t xml:space="preserve">– </w:t>
      </w:r>
      <w:r w:rsidRPr="000007EA">
        <w:rPr>
          <w:szCs w:val="19"/>
        </w:rPr>
        <w:t>2.3.4</w:t>
      </w:r>
      <w:r w:rsidRPr="000007EA">
        <w:rPr>
          <w:spacing w:val="-2"/>
          <w:szCs w:val="19"/>
        </w:rPr>
        <w:t xml:space="preserve"> </w:t>
      </w:r>
      <w:r w:rsidR="00C35C39" w:rsidRPr="000007EA">
        <w:rPr>
          <w:szCs w:val="19"/>
        </w:rPr>
        <w:t>details the performance measures for each p</w:t>
      </w:r>
      <w:r w:rsidR="00E54282" w:rsidRPr="000007EA">
        <w:rPr>
          <w:szCs w:val="19"/>
        </w:rPr>
        <w:t>rogram associated with Outcome 3</w:t>
      </w:r>
      <w:r w:rsidR="00C35C39" w:rsidRPr="000007EA">
        <w:rPr>
          <w:szCs w:val="19"/>
        </w:rPr>
        <w:t>. It is used by entities to describe the results they plan to achieve and the related key activities, as detailed in the current corporate plan, the context in which these activities are delivered, and how the performance of these activities will be measured. Where relevant, details of the 2024–25 Budget measures that have created new programs or materially changed existing programs are provided.</w:t>
      </w:r>
    </w:p>
    <w:p w14:paraId="72A018F7" w14:textId="77777777" w:rsidR="00E671A0" w:rsidRPr="004F52F0" w:rsidRDefault="00E671A0" w:rsidP="00E671A0">
      <w:pPr>
        <w:pStyle w:val="Heading3"/>
        <w:rPr>
          <w:sz w:val="20"/>
        </w:rPr>
      </w:pPr>
      <w:r w:rsidRPr="004F52F0">
        <w:rPr>
          <w:sz w:val="20"/>
        </w:rPr>
        <w:t xml:space="preserve">Table 2.3.2: Performance measures for Program 3.1 </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E671A0" w:rsidRPr="00384CEF" w14:paraId="7A489E44" w14:textId="77777777" w:rsidTr="00EA5267">
        <w:trPr>
          <w:trHeight w:val="568"/>
        </w:trPr>
        <w:tc>
          <w:tcPr>
            <w:tcW w:w="7796" w:type="dxa"/>
            <w:gridSpan w:val="3"/>
            <w:shd w:val="clear" w:color="auto" w:fill="F2F2F2" w:themeFill="background1" w:themeFillShade="F2"/>
          </w:tcPr>
          <w:p w14:paraId="02EAB1AC" w14:textId="77777777" w:rsidR="00E671A0" w:rsidRPr="00384CEF" w:rsidRDefault="00E671A0" w:rsidP="000007EA">
            <w:pPr>
              <w:pStyle w:val="TableParagraph"/>
              <w:spacing w:before="80" w:after="80"/>
              <w:ind w:left="108" w:right="108"/>
              <w:rPr>
                <w:spacing w:val="5"/>
                <w:sz w:val="16"/>
                <w:szCs w:val="17"/>
              </w:rPr>
            </w:pPr>
            <w:r w:rsidRPr="00384CEF">
              <w:rPr>
                <w:b/>
                <w:spacing w:val="-6"/>
                <w:sz w:val="16"/>
                <w:szCs w:val="17"/>
              </w:rPr>
              <w:t>Outcome 3</w:t>
            </w:r>
            <w:r w:rsidRPr="00384CEF">
              <w:rPr>
                <w:b/>
                <w:spacing w:val="4"/>
                <w:sz w:val="16"/>
                <w:szCs w:val="17"/>
              </w:rPr>
              <w:t xml:space="preserve">: </w:t>
            </w:r>
            <w:r w:rsidRPr="00384CEF">
              <w:rPr>
                <w:b/>
                <w:spacing w:val="5"/>
                <w:sz w:val="16"/>
                <w:szCs w:val="17"/>
              </w:rPr>
              <w:t>Ageing and Aged Care</w:t>
            </w:r>
          </w:p>
          <w:p w14:paraId="4B89A340" w14:textId="6C257759" w:rsidR="00E671A0" w:rsidRPr="00384CEF" w:rsidRDefault="00E671A0" w:rsidP="000007EA">
            <w:pPr>
              <w:pStyle w:val="TableParagraph"/>
              <w:spacing w:before="80" w:after="80"/>
              <w:ind w:left="108" w:right="108"/>
              <w:rPr>
                <w:sz w:val="16"/>
                <w:szCs w:val="17"/>
              </w:rPr>
            </w:pPr>
            <w:r w:rsidRPr="00384CEF">
              <w:rPr>
                <w:sz w:val="16"/>
                <w:szCs w:val="17"/>
              </w:rPr>
              <w:t>Improved wellbeing for older Australians through targeted support, access to appropriate, high quality care, an</w:t>
            </w:r>
            <w:r w:rsidR="00184C5D" w:rsidRPr="00384CEF">
              <w:rPr>
                <w:sz w:val="16"/>
                <w:szCs w:val="17"/>
              </w:rPr>
              <w:t>d related information services.</w:t>
            </w:r>
          </w:p>
        </w:tc>
      </w:tr>
      <w:tr w:rsidR="00E671A0" w:rsidRPr="00384CEF" w14:paraId="1C78F589" w14:textId="77777777" w:rsidTr="00EA5267">
        <w:trPr>
          <w:trHeight w:val="633"/>
        </w:trPr>
        <w:tc>
          <w:tcPr>
            <w:tcW w:w="7796" w:type="dxa"/>
            <w:gridSpan w:val="3"/>
            <w:shd w:val="clear" w:color="auto" w:fill="F2F2F2" w:themeFill="background1" w:themeFillShade="F2"/>
          </w:tcPr>
          <w:p w14:paraId="4EEC8380" w14:textId="77777777" w:rsidR="00E671A0" w:rsidRPr="00384CEF" w:rsidRDefault="00E671A0" w:rsidP="000007EA">
            <w:pPr>
              <w:pStyle w:val="TableParagraph"/>
              <w:spacing w:before="80" w:after="80"/>
              <w:ind w:left="108" w:right="108"/>
              <w:rPr>
                <w:b/>
                <w:sz w:val="16"/>
                <w:szCs w:val="17"/>
              </w:rPr>
            </w:pPr>
            <w:r w:rsidRPr="00384CEF">
              <w:rPr>
                <w:b/>
                <w:sz w:val="16"/>
                <w:szCs w:val="17"/>
              </w:rPr>
              <w:t>Program 3.1: Access and Information</w:t>
            </w:r>
          </w:p>
          <w:p w14:paraId="21B4499E" w14:textId="225358E6" w:rsidR="00E671A0" w:rsidRPr="00384CEF" w:rsidRDefault="00D6667C" w:rsidP="00B65420">
            <w:pPr>
              <w:pStyle w:val="TableParagraph"/>
              <w:spacing w:before="80" w:after="80" w:line="183" w:lineRule="exact"/>
              <w:ind w:left="108" w:right="108"/>
              <w:rPr>
                <w:sz w:val="16"/>
                <w:szCs w:val="17"/>
              </w:rPr>
            </w:pPr>
            <w:r w:rsidRPr="00384CEF">
              <w:rPr>
                <w:sz w:val="16"/>
                <w:szCs w:val="17"/>
                <w:lang w:val="en-AU"/>
              </w:rPr>
              <w:t>My Aged Care provides older people and their support networks with reliable and trusted information about aged care services. It provides timely and appropriate assessments aligned to needs and goals, appropriate referrals and equitable access to aged care services. Navigation services support vulnerable people who are not able to access aged care without this help.</w:t>
            </w:r>
          </w:p>
        </w:tc>
      </w:tr>
      <w:tr w:rsidR="00E671A0" w:rsidRPr="00384CEF" w14:paraId="17B866E8" w14:textId="77777777" w:rsidTr="00384CEF">
        <w:trPr>
          <w:trHeight w:val="337"/>
        </w:trPr>
        <w:tc>
          <w:tcPr>
            <w:tcW w:w="1276" w:type="dxa"/>
            <w:tcBorders>
              <w:bottom w:val="double" w:sz="4" w:space="0" w:color="000000"/>
            </w:tcBorders>
            <w:shd w:val="clear" w:color="auto" w:fill="FFFFFF" w:themeFill="background1"/>
          </w:tcPr>
          <w:p w14:paraId="010E335C" w14:textId="77777777" w:rsidR="00E671A0" w:rsidRPr="00384CEF" w:rsidRDefault="00E671A0" w:rsidP="000007EA">
            <w:pPr>
              <w:pStyle w:val="TableParagraph"/>
              <w:spacing w:before="80" w:after="80"/>
              <w:ind w:left="108" w:right="108"/>
              <w:rPr>
                <w:b/>
                <w:sz w:val="16"/>
                <w:szCs w:val="17"/>
              </w:rPr>
            </w:pPr>
            <w:r w:rsidRPr="00384CEF">
              <w:rPr>
                <w:b/>
                <w:sz w:val="16"/>
                <w:szCs w:val="17"/>
              </w:rPr>
              <w:t>Key</w:t>
            </w:r>
            <w:r w:rsidRPr="00384CEF">
              <w:rPr>
                <w:b/>
                <w:spacing w:val="-4"/>
                <w:sz w:val="16"/>
                <w:szCs w:val="17"/>
              </w:rPr>
              <w:t xml:space="preserve"> </w:t>
            </w:r>
            <w:r w:rsidRPr="00384CEF">
              <w:rPr>
                <w:b/>
                <w:sz w:val="16"/>
                <w:szCs w:val="17"/>
              </w:rPr>
              <w:t>Activities</w:t>
            </w:r>
            <w:r w:rsidRPr="00384CEF">
              <w:rPr>
                <w:b/>
                <w:spacing w:val="-4"/>
                <w:sz w:val="16"/>
                <w:szCs w:val="17"/>
              </w:rPr>
              <w:t xml:space="preserve"> </w:t>
            </w:r>
          </w:p>
        </w:tc>
        <w:tc>
          <w:tcPr>
            <w:tcW w:w="6520" w:type="dxa"/>
            <w:gridSpan w:val="2"/>
            <w:tcBorders>
              <w:bottom w:val="double" w:sz="4" w:space="0" w:color="000000"/>
            </w:tcBorders>
            <w:shd w:val="clear" w:color="auto" w:fill="FFFFFF" w:themeFill="background1"/>
          </w:tcPr>
          <w:p w14:paraId="3BD5E4D4" w14:textId="0382180F" w:rsidR="00E671A0" w:rsidRPr="00384CEF" w:rsidRDefault="00C5592D" w:rsidP="000007EA">
            <w:pPr>
              <w:pStyle w:val="TableParagraph"/>
              <w:spacing w:before="80" w:after="80"/>
              <w:ind w:left="108" w:right="108"/>
              <w:rPr>
                <w:sz w:val="16"/>
                <w:szCs w:val="17"/>
              </w:rPr>
            </w:pPr>
            <w:r w:rsidRPr="00384CEF">
              <w:rPr>
                <w:bCs/>
                <w:sz w:val="16"/>
                <w:szCs w:val="17"/>
              </w:rPr>
              <w:t>Facilitate access to aged care services.</w:t>
            </w:r>
          </w:p>
        </w:tc>
      </w:tr>
      <w:tr w:rsidR="00E671A0" w:rsidRPr="00384CEF" w14:paraId="2223D909" w14:textId="77777777" w:rsidTr="00384CEF">
        <w:trPr>
          <w:trHeight w:val="265"/>
        </w:trPr>
        <w:tc>
          <w:tcPr>
            <w:tcW w:w="1276" w:type="dxa"/>
            <w:tcBorders>
              <w:top w:val="double" w:sz="4" w:space="0" w:color="000000"/>
            </w:tcBorders>
            <w:shd w:val="clear" w:color="auto" w:fill="FFFFFF" w:themeFill="background1"/>
          </w:tcPr>
          <w:p w14:paraId="185091D3" w14:textId="77777777" w:rsidR="00E671A0" w:rsidRPr="00384CEF" w:rsidRDefault="00E671A0" w:rsidP="000007EA">
            <w:pPr>
              <w:pStyle w:val="TableParagraph"/>
              <w:spacing w:before="40" w:after="40"/>
              <w:ind w:left="108" w:right="108"/>
              <w:rPr>
                <w:b/>
                <w:sz w:val="16"/>
                <w:szCs w:val="17"/>
              </w:rPr>
            </w:pPr>
            <w:r w:rsidRPr="00384CEF">
              <w:rPr>
                <w:b/>
                <w:spacing w:val="-4"/>
                <w:sz w:val="16"/>
                <w:szCs w:val="17"/>
              </w:rPr>
              <w:t>Year</w:t>
            </w:r>
          </w:p>
        </w:tc>
        <w:tc>
          <w:tcPr>
            <w:tcW w:w="3402" w:type="dxa"/>
            <w:tcBorders>
              <w:top w:val="double" w:sz="4" w:space="0" w:color="000000"/>
            </w:tcBorders>
            <w:shd w:val="clear" w:color="auto" w:fill="FFFFFF" w:themeFill="background1"/>
          </w:tcPr>
          <w:p w14:paraId="65F70053" w14:textId="77777777" w:rsidR="00E671A0" w:rsidRPr="00384CEF" w:rsidRDefault="00E671A0" w:rsidP="000007EA">
            <w:pPr>
              <w:pStyle w:val="TableParagraph"/>
              <w:spacing w:before="40" w:after="40"/>
              <w:ind w:left="108" w:right="108"/>
              <w:rPr>
                <w:b/>
                <w:sz w:val="16"/>
                <w:szCs w:val="17"/>
              </w:rPr>
            </w:pPr>
            <w:r w:rsidRPr="00384CEF">
              <w:rPr>
                <w:b/>
                <w:sz w:val="16"/>
                <w:szCs w:val="17"/>
              </w:rPr>
              <w:t>Performance</w:t>
            </w:r>
            <w:r w:rsidRPr="00384CEF">
              <w:rPr>
                <w:b/>
                <w:spacing w:val="-10"/>
                <w:sz w:val="16"/>
                <w:szCs w:val="17"/>
              </w:rPr>
              <w:t xml:space="preserve"> </w:t>
            </w:r>
            <w:r w:rsidRPr="00384CEF">
              <w:rPr>
                <w:b/>
                <w:spacing w:val="-2"/>
                <w:sz w:val="16"/>
                <w:szCs w:val="17"/>
              </w:rPr>
              <w:t>Measure</w:t>
            </w:r>
          </w:p>
        </w:tc>
        <w:tc>
          <w:tcPr>
            <w:tcW w:w="3118" w:type="dxa"/>
            <w:tcBorders>
              <w:top w:val="double" w:sz="4" w:space="0" w:color="000000"/>
            </w:tcBorders>
            <w:shd w:val="clear" w:color="auto" w:fill="FFFFFF" w:themeFill="background1"/>
          </w:tcPr>
          <w:p w14:paraId="4FD46497" w14:textId="77777777" w:rsidR="00E671A0" w:rsidRPr="00384CEF" w:rsidRDefault="00E671A0" w:rsidP="000007EA">
            <w:pPr>
              <w:pStyle w:val="TableParagraph"/>
              <w:spacing w:before="40" w:after="40"/>
              <w:ind w:left="108" w:right="108"/>
              <w:rPr>
                <w:b/>
                <w:sz w:val="16"/>
                <w:szCs w:val="17"/>
              </w:rPr>
            </w:pPr>
            <w:r w:rsidRPr="00384CEF">
              <w:rPr>
                <w:b/>
                <w:sz w:val="16"/>
                <w:szCs w:val="17"/>
              </w:rPr>
              <w:t>Expected</w:t>
            </w:r>
            <w:r w:rsidRPr="00384CEF">
              <w:rPr>
                <w:b/>
                <w:spacing w:val="-9"/>
                <w:sz w:val="16"/>
                <w:szCs w:val="17"/>
              </w:rPr>
              <w:t xml:space="preserve"> </w:t>
            </w:r>
            <w:r w:rsidRPr="00384CEF">
              <w:rPr>
                <w:b/>
                <w:sz w:val="16"/>
                <w:szCs w:val="17"/>
              </w:rPr>
              <w:t>Performance</w:t>
            </w:r>
            <w:r w:rsidRPr="00384CEF">
              <w:rPr>
                <w:b/>
                <w:spacing w:val="-6"/>
                <w:sz w:val="16"/>
                <w:szCs w:val="17"/>
              </w:rPr>
              <w:t xml:space="preserve"> </w:t>
            </w:r>
            <w:r w:rsidRPr="00384CEF">
              <w:rPr>
                <w:b/>
                <w:spacing w:val="-2"/>
                <w:sz w:val="16"/>
                <w:szCs w:val="17"/>
              </w:rPr>
              <w:t>Results</w:t>
            </w:r>
          </w:p>
        </w:tc>
      </w:tr>
      <w:tr w:rsidR="00514F38" w:rsidRPr="00384CEF" w14:paraId="7362B149" w14:textId="77777777" w:rsidTr="00384CEF">
        <w:trPr>
          <w:trHeight w:val="1593"/>
        </w:trPr>
        <w:tc>
          <w:tcPr>
            <w:tcW w:w="1276" w:type="dxa"/>
            <w:shd w:val="clear" w:color="auto" w:fill="FFFFFF" w:themeFill="background1"/>
          </w:tcPr>
          <w:p w14:paraId="364E558B" w14:textId="37DDB2B5" w:rsidR="00514F38" w:rsidRPr="00384CEF" w:rsidRDefault="00514F38" w:rsidP="000007EA">
            <w:pPr>
              <w:pStyle w:val="TableParagraph"/>
              <w:spacing w:before="40" w:after="40"/>
              <w:ind w:left="108" w:right="108"/>
              <w:rPr>
                <w:sz w:val="16"/>
                <w:szCs w:val="17"/>
              </w:rPr>
            </w:pPr>
            <w:r w:rsidRPr="00384CEF">
              <w:rPr>
                <w:sz w:val="16"/>
                <w:szCs w:val="17"/>
              </w:rPr>
              <w:t xml:space="preserve">Current Year </w:t>
            </w:r>
            <w:r w:rsidRPr="00384CEF">
              <w:rPr>
                <w:spacing w:val="-2"/>
                <w:sz w:val="16"/>
                <w:szCs w:val="17"/>
              </w:rPr>
              <w:t>2023–24</w:t>
            </w:r>
          </w:p>
        </w:tc>
        <w:tc>
          <w:tcPr>
            <w:tcW w:w="3402" w:type="dxa"/>
            <w:shd w:val="clear" w:color="auto" w:fill="FFFFFF" w:themeFill="background1"/>
          </w:tcPr>
          <w:p w14:paraId="7634910E" w14:textId="735F80FA" w:rsidR="00514F38" w:rsidRPr="00384CEF" w:rsidRDefault="00514F38" w:rsidP="000007EA">
            <w:pPr>
              <w:pStyle w:val="TableParagraph"/>
              <w:spacing w:before="40" w:after="40"/>
              <w:ind w:left="108" w:right="108" w:hanging="1"/>
              <w:rPr>
                <w:i/>
                <w:sz w:val="16"/>
                <w:szCs w:val="17"/>
              </w:rPr>
            </w:pPr>
            <w:r w:rsidRPr="00384CEF">
              <w:rPr>
                <w:b/>
                <w:sz w:val="16"/>
                <w:szCs w:val="17"/>
              </w:rPr>
              <w:t>3.1A</w:t>
            </w:r>
            <w:r w:rsidRPr="00384CEF">
              <w:rPr>
                <w:sz w:val="16"/>
                <w:szCs w:val="17"/>
              </w:rPr>
              <w:t xml:space="preserve"> </w:t>
            </w:r>
            <w:r w:rsidRPr="00384CEF">
              <w:rPr>
                <w:b/>
                <w:sz w:val="16"/>
                <w:szCs w:val="17"/>
              </w:rPr>
              <w:t xml:space="preserve">– </w:t>
            </w:r>
            <w:r w:rsidRPr="00384CEF">
              <w:rPr>
                <w:sz w:val="16"/>
                <w:szCs w:val="17"/>
              </w:rPr>
              <w:t>Older Australians and their representatives have access to reliable and trusted information through My Aged Care as measured through consumer satisfaction.</w:t>
            </w:r>
          </w:p>
        </w:tc>
        <w:tc>
          <w:tcPr>
            <w:tcW w:w="3118" w:type="dxa"/>
            <w:shd w:val="clear" w:color="auto" w:fill="FFFFFF" w:themeFill="background1"/>
          </w:tcPr>
          <w:p w14:paraId="6E019A3E" w14:textId="77777777" w:rsidR="00514F38" w:rsidRPr="00384CEF" w:rsidRDefault="00514F38" w:rsidP="00514F38">
            <w:pPr>
              <w:pStyle w:val="Tabletextmeasures85pt"/>
              <w:numPr>
                <w:ilvl w:val="0"/>
                <w:numId w:val="13"/>
              </w:numPr>
              <w:ind w:left="468" w:right="108"/>
              <w:rPr>
                <w:rFonts w:eastAsia="Arial"/>
                <w:color w:val="auto"/>
                <w:sz w:val="16"/>
                <w:lang w:val="en-US" w:eastAsia="en-US"/>
              </w:rPr>
            </w:pPr>
            <w:r w:rsidRPr="00384CEF">
              <w:rPr>
                <w:rFonts w:eastAsia="Arial"/>
                <w:color w:val="auto"/>
                <w:sz w:val="16"/>
                <w:lang w:val="en-US" w:eastAsia="en-US"/>
              </w:rPr>
              <w:t xml:space="preserve">The percentage of surveyed users who are satisfied with the service provided by the My Aged Care Website: </w:t>
            </w:r>
            <w:r w:rsidRPr="00384CEF">
              <w:rPr>
                <w:rFonts w:eastAsia="Arial"/>
                <w:color w:val="auto"/>
                <w:sz w:val="16"/>
                <w:u w:val="single"/>
                <w:lang w:val="en-US" w:eastAsia="en-US"/>
              </w:rPr>
              <w:t>&gt;</w:t>
            </w:r>
            <w:r w:rsidRPr="00384CEF">
              <w:rPr>
                <w:rFonts w:eastAsia="Arial"/>
                <w:color w:val="auto"/>
                <w:sz w:val="16"/>
                <w:lang w:val="en-US" w:eastAsia="en-US"/>
              </w:rPr>
              <w:t>65%</w:t>
            </w:r>
          </w:p>
          <w:p w14:paraId="2CEF4CD1" w14:textId="4811CD66" w:rsidR="00514F38" w:rsidRPr="00384CEF" w:rsidRDefault="00514F38" w:rsidP="00514F38">
            <w:pPr>
              <w:pStyle w:val="Tabletextmeasures85pt"/>
              <w:numPr>
                <w:ilvl w:val="0"/>
                <w:numId w:val="13"/>
              </w:numPr>
              <w:ind w:left="468" w:right="108"/>
              <w:rPr>
                <w:rFonts w:eastAsia="Arial"/>
                <w:color w:val="auto"/>
                <w:sz w:val="16"/>
                <w:lang w:val="en-US" w:eastAsia="en-US"/>
              </w:rPr>
            </w:pPr>
            <w:r w:rsidRPr="00384CEF">
              <w:rPr>
                <w:sz w:val="16"/>
              </w:rPr>
              <w:t>The percentage of surveyed users who are satisfied with the service provided by the My Aged Care Contact Centre: &gt;95%</w:t>
            </w:r>
          </w:p>
        </w:tc>
      </w:tr>
      <w:tr w:rsidR="00E671A0" w:rsidRPr="00384CEF" w14:paraId="68C3EABF" w14:textId="77777777" w:rsidTr="00384CEF">
        <w:trPr>
          <w:trHeight w:val="266"/>
        </w:trPr>
        <w:tc>
          <w:tcPr>
            <w:tcW w:w="1276" w:type="dxa"/>
            <w:tcBorders>
              <w:bottom w:val="single" w:sz="4" w:space="0" w:color="000000"/>
            </w:tcBorders>
          </w:tcPr>
          <w:p w14:paraId="747D1964" w14:textId="77777777" w:rsidR="00E671A0" w:rsidRPr="00384CEF" w:rsidRDefault="00E671A0" w:rsidP="000007EA">
            <w:pPr>
              <w:pStyle w:val="TableParagraph"/>
              <w:spacing w:before="40" w:after="40"/>
              <w:ind w:left="108" w:right="108"/>
              <w:rPr>
                <w:b/>
                <w:sz w:val="16"/>
                <w:szCs w:val="17"/>
              </w:rPr>
            </w:pPr>
            <w:r w:rsidRPr="00384CEF">
              <w:rPr>
                <w:b/>
                <w:spacing w:val="-4"/>
                <w:sz w:val="16"/>
                <w:szCs w:val="17"/>
              </w:rPr>
              <w:t>Year</w:t>
            </w:r>
          </w:p>
        </w:tc>
        <w:tc>
          <w:tcPr>
            <w:tcW w:w="3402" w:type="dxa"/>
            <w:tcBorders>
              <w:bottom w:val="single" w:sz="4" w:space="0" w:color="000000"/>
            </w:tcBorders>
          </w:tcPr>
          <w:p w14:paraId="7E4416FF" w14:textId="77777777" w:rsidR="00E671A0" w:rsidRPr="00384CEF" w:rsidRDefault="00E671A0" w:rsidP="000007EA">
            <w:pPr>
              <w:pStyle w:val="TableParagraph"/>
              <w:spacing w:before="40" w:after="40"/>
              <w:ind w:left="108" w:right="108"/>
              <w:rPr>
                <w:b/>
                <w:sz w:val="16"/>
                <w:szCs w:val="17"/>
              </w:rPr>
            </w:pPr>
            <w:r w:rsidRPr="00384CEF">
              <w:rPr>
                <w:b/>
                <w:sz w:val="16"/>
                <w:szCs w:val="17"/>
              </w:rPr>
              <w:t>Performance</w:t>
            </w:r>
            <w:r w:rsidRPr="00384CEF">
              <w:rPr>
                <w:b/>
                <w:spacing w:val="-10"/>
                <w:sz w:val="16"/>
                <w:szCs w:val="17"/>
              </w:rPr>
              <w:t xml:space="preserve"> </w:t>
            </w:r>
            <w:r w:rsidRPr="00384CEF">
              <w:rPr>
                <w:b/>
                <w:spacing w:val="-2"/>
                <w:sz w:val="16"/>
                <w:szCs w:val="17"/>
              </w:rPr>
              <w:t>Measure</w:t>
            </w:r>
          </w:p>
        </w:tc>
        <w:tc>
          <w:tcPr>
            <w:tcW w:w="3118" w:type="dxa"/>
            <w:tcBorders>
              <w:bottom w:val="single" w:sz="4" w:space="0" w:color="000000"/>
            </w:tcBorders>
          </w:tcPr>
          <w:p w14:paraId="153336A4" w14:textId="77777777" w:rsidR="00E671A0" w:rsidRPr="00384CEF" w:rsidRDefault="00E671A0" w:rsidP="000007EA">
            <w:pPr>
              <w:pStyle w:val="TableParagraph"/>
              <w:spacing w:before="40" w:after="40"/>
              <w:ind w:left="108" w:right="108"/>
              <w:rPr>
                <w:b/>
                <w:sz w:val="16"/>
                <w:szCs w:val="17"/>
              </w:rPr>
            </w:pPr>
            <w:r w:rsidRPr="00384CEF">
              <w:rPr>
                <w:b/>
                <w:sz w:val="16"/>
                <w:szCs w:val="17"/>
              </w:rPr>
              <w:t>Planned</w:t>
            </w:r>
            <w:r w:rsidRPr="00384CEF">
              <w:rPr>
                <w:b/>
                <w:spacing w:val="-8"/>
                <w:sz w:val="16"/>
                <w:szCs w:val="17"/>
              </w:rPr>
              <w:t xml:space="preserve"> </w:t>
            </w:r>
            <w:r w:rsidRPr="00384CEF">
              <w:rPr>
                <w:b/>
                <w:sz w:val="16"/>
                <w:szCs w:val="17"/>
              </w:rPr>
              <w:t>Performance</w:t>
            </w:r>
            <w:r w:rsidRPr="00384CEF">
              <w:rPr>
                <w:b/>
                <w:spacing w:val="-6"/>
                <w:sz w:val="16"/>
                <w:szCs w:val="17"/>
              </w:rPr>
              <w:t xml:space="preserve"> </w:t>
            </w:r>
            <w:r w:rsidRPr="00384CEF">
              <w:rPr>
                <w:b/>
                <w:spacing w:val="-2"/>
                <w:sz w:val="16"/>
                <w:szCs w:val="17"/>
              </w:rPr>
              <w:t>Results</w:t>
            </w:r>
          </w:p>
        </w:tc>
      </w:tr>
      <w:tr w:rsidR="00514F38" w:rsidRPr="00384CEF" w14:paraId="29F6BABC" w14:textId="77777777" w:rsidTr="00384CEF">
        <w:trPr>
          <w:trHeight w:val="1770"/>
        </w:trPr>
        <w:tc>
          <w:tcPr>
            <w:tcW w:w="1276" w:type="dxa"/>
            <w:tcBorders>
              <w:bottom w:val="dotted" w:sz="4" w:space="0" w:color="000000"/>
            </w:tcBorders>
          </w:tcPr>
          <w:p w14:paraId="3F1191EE" w14:textId="77777777" w:rsidR="00514F38" w:rsidRPr="00384CEF" w:rsidRDefault="00514F38" w:rsidP="000007EA">
            <w:pPr>
              <w:pStyle w:val="TableParagraph"/>
              <w:spacing w:before="40" w:after="40" w:line="200" w:lineRule="atLeast"/>
              <w:ind w:left="108" w:right="108"/>
              <w:rPr>
                <w:sz w:val="16"/>
                <w:szCs w:val="17"/>
              </w:rPr>
            </w:pPr>
            <w:r w:rsidRPr="00384CEF">
              <w:rPr>
                <w:sz w:val="16"/>
                <w:szCs w:val="17"/>
              </w:rPr>
              <w:t>Budget</w:t>
            </w:r>
            <w:r w:rsidRPr="00384CEF">
              <w:rPr>
                <w:spacing w:val="-12"/>
                <w:sz w:val="16"/>
                <w:szCs w:val="17"/>
              </w:rPr>
              <w:t xml:space="preserve"> </w:t>
            </w:r>
            <w:r w:rsidRPr="00384CEF">
              <w:rPr>
                <w:sz w:val="16"/>
                <w:szCs w:val="17"/>
              </w:rPr>
              <w:t xml:space="preserve">Year </w:t>
            </w:r>
            <w:r w:rsidRPr="00384CEF">
              <w:rPr>
                <w:spacing w:val="-2"/>
                <w:sz w:val="16"/>
                <w:szCs w:val="17"/>
              </w:rPr>
              <w:t>2024–25</w:t>
            </w:r>
          </w:p>
        </w:tc>
        <w:tc>
          <w:tcPr>
            <w:tcW w:w="3402" w:type="dxa"/>
            <w:tcBorders>
              <w:bottom w:val="dotted" w:sz="4" w:space="0" w:color="000000"/>
            </w:tcBorders>
          </w:tcPr>
          <w:p w14:paraId="69EAE12B" w14:textId="6EAAEB94" w:rsidR="00514F38" w:rsidRPr="00384CEF" w:rsidRDefault="00514F38" w:rsidP="000007EA">
            <w:pPr>
              <w:pStyle w:val="TableParagraph"/>
              <w:spacing w:before="40" w:after="40" w:line="200" w:lineRule="atLeast"/>
              <w:ind w:left="108" w:right="108"/>
              <w:rPr>
                <w:i/>
                <w:sz w:val="16"/>
                <w:szCs w:val="17"/>
              </w:rPr>
            </w:pPr>
            <w:r w:rsidRPr="00384CEF">
              <w:rPr>
                <w:b/>
                <w:sz w:val="16"/>
                <w:szCs w:val="17"/>
              </w:rPr>
              <w:t>3.1A</w:t>
            </w:r>
            <w:r w:rsidRPr="00384CEF">
              <w:rPr>
                <w:sz w:val="16"/>
                <w:szCs w:val="17"/>
              </w:rPr>
              <w:t xml:space="preserve"> </w:t>
            </w:r>
            <w:r w:rsidRPr="00384CEF">
              <w:rPr>
                <w:b/>
                <w:sz w:val="16"/>
                <w:szCs w:val="17"/>
              </w:rPr>
              <w:t>–</w:t>
            </w:r>
            <w:r w:rsidRPr="00384CEF">
              <w:rPr>
                <w:sz w:val="16"/>
                <w:szCs w:val="17"/>
              </w:rPr>
              <w:t xml:space="preserve"> Older people and their support networks have access to reliable and trusted information through My Aged Care.</w:t>
            </w:r>
          </w:p>
        </w:tc>
        <w:tc>
          <w:tcPr>
            <w:tcW w:w="3118" w:type="dxa"/>
            <w:tcBorders>
              <w:bottom w:val="dotted" w:sz="4" w:space="0" w:color="000000"/>
            </w:tcBorders>
          </w:tcPr>
          <w:p w14:paraId="4CD5E73A" w14:textId="77777777" w:rsidR="00514F38" w:rsidRPr="00384CEF" w:rsidRDefault="00514F38" w:rsidP="000007EA">
            <w:pPr>
              <w:pStyle w:val="TableParagraph"/>
              <w:numPr>
                <w:ilvl w:val="0"/>
                <w:numId w:val="10"/>
              </w:numPr>
              <w:spacing w:before="40" w:after="40" w:line="200" w:lineRule="atLeast"/>
              <w:ind w:left="468" w:right="108"/>
              <w:rPr>
                <w:sz w:val="16"/>
                <w:szCs w:val="17"/>
              </w:rPr>
            </w:pPr>
            <w:r w:rsidRPr="00384CEF">
              <w:rPr>
                <w:sz w:val="16"/>
                <w:szCs w:val="17"/>
              </w:rPr>
              <w:t xml:space="preserve">The percentage of surveyed users who are satisfied with the service provided by the My Aged Care Website: </w:t>
            </w:r>
            <w:r w:rsidRPr="00384CEF">
              <w:rPr>
                <w:sz w:val="16"/>
                <w:szCs w:val="17"/>
                <w:u w:val="single"/>
              </w:rPr>
              <w:t>&gt;</w:t>
            </w:r>
            <w:r w:rsidRPr="00384CEF">
              <w:rPr>
                <w:sz w:val="16"/>
                <w:szCs w:val="17"/>
              </w:rPr>
              <w:t>65%</w:t>
            </w:r>
          </w:p>
          <w:p w14:paraId="73589FC8" w14:textId="45148CEA" w:rsidR="00514F38" w:rsidRPr="00384CEF" w:rsidRDefault="00514F38" w:rsidP="000007EA">
            <w:pPr>
              <w:pStyle w:val="TableParagraph"/>
              <w:numPr>
                <w:ilvl w:val="0"/>
                <w:numId w:val="10"/>
              </w:numPr>
              <w:spacing w:before="40" w:after="40" w:line="200" w:lineRule="atLeast"/>
              <w:ind w:left="468" w:right="108"/>
              <w:rPr>
                <w:sz w:val="16"/>
                <w:szCs w:val="17"/>
              </w:rPr>
            </w:pPr>
            <w:r w:rsidRPr="00384CEF">
              <w:rPr>
                <w:sz w:val="16"/>
                <w:szCs w:val="17"/>
              </w:rPr>
              <w:t>The percentage of surveyed users who are satisfied with the service provided by the My Aged Care Contact Centre: &gt;95%</w:t>
            </w:r>
          </w:p>
        </w:tc>
      </w:tr>
      <w:tr w:rsidR="008E778A" w:rsidRPr="00384CEF" w14:paraId="7533E24F" w14:textId="77777777" w:rsidTr="00384CEF">
        <w:trPr>
          <w:trHeight w:val="625"/>
        </w:trPr>
        <w:tc>
          <w:tcPr>
            <w:tcW w:w="1276" w:type="dxa"/>
            <w:tcBorders>
              <w:top w:val="dotted" w:sz="4" w:space="0" w:color="000000"/>
            </w:tcBorders>
          </w:tcPr>
          <w:p w14:paraId="6581E8B5" w14:textId="77777777" w:rsidR="008E778A" w:rsidRPr="00384CEF" w:rsidRDefault="008E778A" w:rsidP="000007EA">
            <w:pPr>
              <w:pStyle w:val="TableParagraph"/>
              <w:spacing w:before="40" w:after="40" w:line="268" w:lineRule="auto"/>
              <w:ind w:left="108" w:right="108"/>
              <w:rPr>
                <w:sz w:val="16"/>
                <w:szCs w:val="17"/>
              </w:rPr>
            </w:pPr>
            <w:r w:rsidRPr="00384CEF">
              <w:rPr>
                <w:sz w:val="16"/>
                <w:szCs w:val="17"/>
              </w:rPr>
              <w:t>Forward</w:t>
            </w:r>
            <w:r w:rsidRPr="00384CEF">
              <w:rPr>
                <w:spacing w:val="-12"/>
                <w:sz w:val="16"/>
                <w:szCs w:val="17"/>
              </w:rPr>
              <w:t xml:space="preserve"> </w:t>
            </w:r>
            <w:r w:rsidRPr="00384CEF">
              <w:rPr>
                <w:sz w:val="16"/>
                <w:szCs w:val="17"/>
              </w:rPr>
              <w:t xml:space="preserve">Estimates </w:t>
            </w:r>
            <w:r w:rsidRPr="00384CEF">
              <w:rPr>
                <w:spacing w:val="-2"/>
                <w:sz w:val="16"/>
                <w:szCs w:val="17"/>
              </w:rPr>
              <w:t>2025–28</w:t>
            </w:r>
          </w:p>
        </w:tc>
        <w:tc>
          <w:tcPr>
            <w:tcW w:w="3402" w:type="dxa"/>
            <w:tcBorders>
              <w:top w:val="dotted" w:sz="4" w:space="0" w:color="000000"/>
            </w:tcBorders>
          </w:tcPr>
          <w:p w14:paraId="1E307000" w14:textId="496D1202" w:rsidR="008E778A" w:rsidRPr="00384CEF" w:rsidRDefault="008E778A" w:rsidP="000007EA">
            <w:pPr>
              <w:pStyle w:val="TableParagraph"/>
              <w:spacing w:before="40" w:after="40" w:line="180" w:lineRule="atLeast"/>
              <w:ind w:left="108" w:right="108"/>
              <w:rPr>
                <w:sz w:val="16"/>
                <w:szCs w:val="17"/>
              </w:rPr>
            </w:pPr>
            <w:r w:rsidRPr="00384CEF">
              <w:rPr>
                <w:sz w:val="16"/>
                <w:szCs w:val="17"/>
              </w:rPr>
              <w:t>As per 2024–25</w:t>
            </w:r>
          </w:p>
        </w:tc>
        <w:tc>
          <w:tcPr>
            <w:tcW w:w="3118" w:type="dxa"/>
            <w:tcBorders>
              <w:top w:val="dotted" w:sz="4" w:space="0" w:color="000000"/>
            </w:tcBorders>
          </w:tcPr>
          <w:p w14:paraId="461D82E8" w14:textId="7D973B0D" w:rsidR="008E778A" w:rsidRPr="00384CEF" w:rsidRDefault="008E778A" w:rsidP="000007EA">
            <w:pPr>
              <w:pStyle w:val="TableParagraph"/>
              <w:spacing w:before="40" w:after="40"/>
              <w:ind w:left="108" w:right="108"/>
              <w:rPr>
                <w:i/>
                <w:sz w:val="16"/>
                <w:szCs w:val="17"/>
              </w:rPr>
            </w:pPr>
            <w:r w:rsidRPr="00384CEF">
              <w:rPr>
                <w:sz w:val="16"/>
                <w:szCs w:val="17"/>
              </w:rPr>
              <w:t>As per 2024–25</w:t>
            </w:r>
          </w:p>
        </w:tc>
      </w:tr>
    </w:tbl>
    <w:p w14:paraId="627DDD58" w14:textId="77777777" w:rsidR="00E671A0" w:rsidRDefault="00E671A0" w:rsidP="00E671A0">
      <w:pPr>
        <w:pStyle w:val="ListParagraph"/>
        <w:tabs>
          <w:tab w:val="left" w:pos="702"/>
        </w:tabs>
        <w:spacing w:before="32"/>
        <w:ind w:right="619"/>
        <w:rPr>
          <w:sz w:val="16"/>
        </w:rPr>
      </w:pPr>
    </w:p>
    <w:p w14:paraId="11A1617F" w14:textId="77777777" w:rsidR="00E671A0" w:rsidRDefault="00E671A0" w:rsidP="00E671A0">
      <w:pPr>
        <w:rPr>
          <w:sz w:val="20"/>
        </w:rPr>
      </w:pPr>
      <w:r>
        <w:rPr>
          <w:sz w:val="20"/>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E671A0" w:rsidRPr="00384CEF" w14:paraId="08FB76FA" w14:textId="77777777" w:rsidTr="005E09D7">
        <w:trPr>
          <w:trHeight w:val="418"/>
        </w:trPr>
        <w:tc>
          <w:tcPr>
            <w:tcW w:w="7796" w:type="dxa"/>
            <w:gridSpan w:val="3"/>
            <w:tcBorders>
              <w:bottom w:val="single" w:sz="4" w:space="0" w:color="000000"/>
            </w:tcBorders>
            <w:shd w:val="clear" w:color="auto" w:fill="F2F2F2" w:themeFill="background1" w:themeFillShade="F2"/>
          </w:tcPr>
          <w:p w14:paraId="77260785" w14:textId="4765250E" w:rsidR="00E671A0" w:rsidRPr="00384CEF" w:rsidRDefault="00EA5267" w:rsidP="005E09D7">
            <w:pPr>
              <w:pStyle w:val="TableParagraph"/>
              <w:spacing w:before="80" w:after="80"/>
              <w:ind w:left="108" w:right="108"/>
              <w:rPr>
                <w:b/>
                <w:sz w:val="16"/>
                <w:szCs w:val="17"/>
              </w:rPr>
            </w:pPr>
            <w:r w:rsidRPr="00384CEF">
              <w:rPr>
                <w:b/>
                <w:sz w:val="16"/>
                <w:szCs w:val="17"/>
              </w:rPr>
              <w:lastRenderedPageBreak/>
              <w:t>Program 3.1: Access and Information</w:t>
            </w:r>
          </w:p>
        </w:tc>
      </w:tr>
      <w:tr w:rsidR="00E671A0" w:rsidRPr="00384CEF" w14:paraId="5CC94631" w14:textId="77777777" w:rsidTr="00384CEF">
        <w:trPr>
          <w:trHeight w:val="268"/>
        </w:trPr>
        <w:tc>
          <w:tcPr>
            <w:tcW w:w="1276" w:type="dxa"/>
            <w:tcBorders>
              <w:bottom w:val="double" w:sz="4" w:space="0" w:color="000000"/>
            </w:tcBorders>
            <w:shd w:val="clear" w:color="auto" w:fill="FFFFFF" w:themeFill="background1"/>
          </w:tcPr>
          <w:p w14:paraId="320FF976" w14:textId="77777777" w:rsidR="00E671A0" w:rsidRPr="00384CEF" w:rsidRDefault="00E671A0" w:rsidP="005E09D7">
            <w:pPr>
              <w:pStyle w:val="TableParagraph"/>
              <w:spacing w:before="80" w:after="80"/>
              <w:ind w:left="108" w:right="108"/>
              <w:rPr>
                <w:b/>
                <w:sz w:val="16"/>
                <w:szCs w:val="17"/>
              </w:rPr>
            </w:pPr>
            <w:r w:rsidRPr="00384CEF">
              <w:rPr>
                <w:b/>
                <w:sz w:val="16"/>
                <w:szCs w:val="17"/>
              </w:rPr>
              <w:t>Key</w:t>
            </w:r>
            <w:r w:rsidRPr="00384CEF">
              <w:rPr>
                <w:b/>
                <w:spacing w:val="-4"/>
                <w:sz w:val="16"/>
                <w:szCs w:val="17"/>
              </w:rPr>
              <w:t xml:space="preserve"> </w:t>
            </w:r>
            <w:r w:rsidRPr="00384CEF">
              <w:rPr>
                <w:b/>
                <w:sz w:val="16"/>
                <w:szCs w:val="17"/>
              </w:rPr>
              <w:t>Activities</w:t>
            </w:r>
            <w:r w:rsidRPr="00384CEF">
              <w:rPr>
                <w:b/>
                <w:spacing w:val="-4"/>
                <w:sz w:val="16"/>
                <w:szCs w:val="17"/>
              </w:rPr>
              <w:t xml:space="preserve"> </w:t>
            </w:r>
          </w:p>
        </w:tc>
        <w:tc>
          <w:tcPr>
            <w:tcW w:w="6520" w:type="dxa"/>
            <w:gridSpan w:val="2"/>
            <w:tcBorders>
              <w:bottom w:val="double" w:sz="4" w:space="0" w:color="000000"/>
            </w:tcBorders>
            <w:shd w:val="clear" w:color="auto" w:fill="FFFFFF" w:themeFill="background1"/>
          </w:tcPr>
          <w:p w14:paraId="29E1F6E4" w14:textId="5264886C" w:rsidR="00E671A0" w:rsidRPr="00384CEF" w:rsidRDefault="008E778A" w:rsidP="005E09D7">
            <w:pPr>
              <w:pStyle w:val="TableParagraph"/>
              <w:spacing w:before="80" w:after="80"/>
              <w:ind w:left="108" w:right="108"/>
              <w:rPr>
                <w:sz w:val="16"/>
                <w:szCs w:val="17"/>
              </w:rPr>
            </w:pPr>
            <w:r w:rsidRPr="00384CEF">
              <w:rPr>
                <w:sz w:val="16"/>
                <w:szCs w:val="17"/>
              </w:rPr>
              <w:t>Facilitate access to aged care services.</w:t>
            </w:r>
          </w:p>
        </w:tc>
      </w:tr>
      <w:tr w:rsidR="00E671A0" w:rsidRPr="00384CEF" w14:paraId="4390F916" w14:textId="77777777" w:rsidTr="00384CEF">
        <w:trPr>
          <w:trHeight w:val="265"/>
        </w:trPr>
        <w:tc>
          <w:tcPr>
            <w:tcW w:w="1276" w:type="dxa"/>
            <w:tcBorders>
              <w:top w:val="double" w:sz="4" w:space="0" w:color="000000"/>
            </w:tcBorders>
            <w:shd w:val="clear" w:color="auto" w:fill="FFFFFF" w:themeFill="background1"/>
          </w:tcPr>
          <w:p w14:paraId="3096BCF0" w14:textId="77777777" w:rsidR="00E671A0" w:rsidRPr="00384CEF" w:rsidRDefault="00E671A0" w:rsidP="000B043E">
            <w:pPr>
              <w:pStyle w:val="TableParagraph"/>
              <w:spacing w:before="40" w:after="40"/>
              <w:ind w:left="108" w:right="108"/>
              <w:rPr>
                <w:b/>
                <w:sz w:val="16"/>
                <w:szCs w:val="17"/>
              </w:rPr>
            </w:pPr>
            <w:r w:rsidRPr="00384CEF">
              <w:rPr>
                <w:b/>
                <w:spacing w:val="-4"/>
                <w:sz w:val="16"/>
                <w:szCs w:val="17"/>
              </w:rPr>
              <w:t>Year</w:t>
            </w:r>
          </w:p>
        </w:tc>
        <w:tc>
          <w:tcPr>
            <w:tcW w:w="3402" w:type="dxa"/>
            <w:tcBorders>
              <w:top w:val="double" w:sz="4" w:space="0" w:color="000000"/>
            </w:tcBorders>
            <w:shd w:val="clear" w:color="auto" w:fill="FFFFFF" w:themeFill="background1"/>
          </w:tcPr>
          <w:p w14:paraId="21DB15B0" w14:textId="77777777" w:rsidR="00E671A0" w:rsidRPr="00384CEF" w:rsidRDefault="00E671A0" w:rsidP="000B043E">
            <w:pPr>
              <w:pStyle w:val="TableParagraph"/>
              <w:spacing w:before="40" w:after="40"/>
              <w:ind w:left="108" w:right="108"/>
              <w:rPr>
                <w:b/>
                <w:sz w:val="16"/>
                <w:szCs w:val="17"/>
              </w:rPr>
            </w:pPr>
            <w:r w:rsidRPr="00384CEF">
              <w:rPr>
                <w:b/>
                <w:sz w:val="16"/>
                <w:szCs w:val="17"/>
              </w:rPr>
              <w:t>Performance</w:t>
            </w:r>
            <w:r w:rsidRPr="00384CEF">
              <w:rPr>
                <w:b/>
                <w:spacing w:val="-10"/>
                <w:sz w:val="16"/>
                <w:szCs w:val="17"/>
              </w:rPr>
              <w:t xml:space="preserve"> </w:t>
            </w:r>
            <w:r w:rsidRPr="00384CEF">
              <w:rPr>
                <w:b/>
                <w:spacing w:val="-2"/>
                <w:sz w:val="16"/>
                <w:szCs w:val="17"/>
              </w:rPr>
              <w:t>Measure</w:t>
            </w:r>
          </w:p>
        </w:tc>
        <w:tc>
          <w:tcPr>
            <w:tcW w:w="3118" w:type="dxa"/>
            <w:tcBorders>
              <w:top w:val="double" w:sz="4" w:space="0" w:color="000000"/>
            </w:tcBorders>
            <w:shd w:val="clear" w:color="auto" w:fill="FFFFFF" w:themeFill="background1"/>
          </w:tcPr>
          <w:p w14:paraId="6CDBB3E3" w14:textId="77777777" w:rsidR="00E671A0" w:rsidRPr="00384CEF" w:rsidRDefault="00E671A0" w:rsidP="000B043E">
            <w:pPr>
              <w:pStyle w:val="TableParagraph"/>
              <w:spacing w:before="40" w:after="40"/>
              <w:ind w:left="107" w:right="108"/>
              <w:rPr>
                <w:b/>
                <w:sz w:val="16"/>
                <w:szCs w:val="17"/>
              </w:rPr>
            </w:pPr>
            <w:r w:rsidRPr="00384CEF">
              <w:rPr>
                <w:b/>
                <w:sz w:val="16"/>
                <w:szCs w:val="17"/>
              </w:rPr>
              <w:t>Expected</w:t>
            </w:r>
            <w:r w:rsidRPr="00384CEF">
              <w:rPr>
                <w:b/>
                <w:spacing w:val="-9"/>
                <w:sz w:val="16"/>
                <w:szCs w:val="17"/>
              </w:rPr>
              <w:t xml:space="preserve"> </w:t>
            </w:r>
            <w:r w:rsidRPr="00384CEF">
              <w:rPr>
                <w:b/>
                <w:sz w:val="16"/>
                <w:szCs w:val="17"/>
              </w:rPr>
              <w:t>Performance</w:t>
            </w:r>
            <w:r w:rsidRPr="00384CEF">
              <w:rPr>
                <w:b/>
                <w:spacing w:val="-6"/>
                <w:sz w:val="16"/>
                <w:szCs w:val="17"/>
              </w:rPr>
              <w:t xml:space="preserve"> </w:t>
            </w:r>
            <w:r w:rsidRPr="00384CEF">
              <w:rPr>
                <w:b/>
                <w:spacing w:val="-2"/>
                <w:sz w:val="16"/>
                <w:szCs w:val="17"/>
              </w:rPr>
              <w:t>Results</w:t>
            </w:r>
          </w:p>
        </w:tc>
      </w:tr>
      <w:tr w:rsidR="00EA5267" w:rsidRPr="00384CEF" w14:paraId="23D522A9" w14:textId="77777777" w:rsidTr="00384CEF">
        <w:trPr>
          <w:trHeight w:val="2688"/>
        </w:trPr>
        <w:tc>
          <w:tcPr>
            <w:tcW w:w="1276" w:type="dxa"/>
            <w:shd w:val="clear" w:color="auto" w:fill="FFFFFF" w:themeFill="background1"/>
          </w:tcPr>
          <w:p w14:paraId="2FB54020" w14:textId="63B4452A" w:rsidR="00EA5267" w:rsidRPr="00384CEF" w:rsidRDefault="005E09D7" w:rsidP="000B043E">
            <w:pPr>
              <w:pStyle w:val="TableParagraph"/>
              <w:spacing w:before="40" w:after="40"/>
              <w:ind w:left="108" w:right="108"/>
              <w:rPr>
                <w:sz w:val="16"/>
                <w:szCs w:val="17"/>
              </w:rPr>
            </w:pPr>
            <w:r w:rsidRPr="00384CEF">
              <w:rPr>
                <w:sz w:val="16"/>
                <w:szCs w:val="17"/>
              </w:rPr>
              <w:t>Current Y</w:t>
            </w:r>
            <w:r w:rsidR="00EA5267" w:rsidRPr="00384CEF">
              <w:rPr>
                <w:sz w:val="16"/>
                <w:szCs w:val="17"/>
              </w:rPr>
              <w:t>ear</w:t>
            </w:r>
            <w:r w:rsidR="000B043E" w:rsidRPr="00384CEF">
              <w:rPr>
                <w:sz w:val="16"/>
                <w:szCs w:val="17"/>
              </w:rPr>
              <w:t xml:space="preserve"> </w:t>
            </w:r>
            <w:r w:rsidR="00EA5267" w:rsidRPr="00384CEF">
              <w:rPr>
                <w:spacing w:val="-2"/>
                <w:sz w:val="16"/>
                <w:szCs w:val="17"/>
              </w:rPr>
              <w:t>2023–24</w:t>
            </w:r>
          </w:p>
        </w:tc>
        <w:tc>
          <w:tcPr>
            <w:tcW w:w="3402" w:type="dxa"/>
            <w:shd w:val="clear" w:color="auto" w:fill="FFFFFF" w:themeFill="background1"/>
          </w:tcPr>
          <w:p w14:paraId="5769C58B" w14:textId="636E0DF4" w:rsidR="00EA5267" w:rsidRPr="00384CEF" w:rsidRDefault="00EA5267" w:rsidP="000B043E">
            <w:pPr>
              <w:pStyle w:val="TableParagraph"/>
              <w:spacing w:before="40" w:after="40"/>
              <w:ind w:left="108" w:right="108" w:hanging="1"/>
              <w:rPr>
                <w:sz w:val="16"/>
                <w:szCs w:val="17"/>
              </w:rPr>
            </w:pPr>
            <w:r w:rsidRPr="00384CEF">
              <w:rPr>
                <w:b/>
                <w:sz w:val="16"/>
                <w:szCs w:val="17"/>
              </w:rPr>
              <w:t xml:space="preserve">3.1B – </w:t>
            </w:r>
            <w:r w:rsidRPr="00384CEF">
              <w:rPr>
                <w:sz w:val="16"/>
                <w:szCs w:val="17"/>
              </w:rPr>
              <w:t>Older Australians are assessed for service need as measured through assessment timelines.</w:t>
            </w:r>
          </w:p>
        </w:tc>
        <w:tc>
          <w:tcPr>
            <w:tcW w:w="3118" w:type="dxa"/>
            <w:shd w:val="clear" w:color="auto" w:fill="FFFFFF" w:themeFill="background1"/>
          </w:tcPr>
          <w:p w14:paraId="29A73CFD" w14:textId="77777777" w:rsidR="00EA5267" w:rsidRPr="00384CEF" w:rsidRDefault="00EA5267" w:rsidP="000B043E">
            <w:pPr>
              <w:pStyle w:val="Tabletextmeasures85pt"/>
              <w:numPr>
                <w:ilvl w:val="0"/>
                <w:numId w:val="14"/>
              </w:numPr>
              <w:ind w:right="108"/>
              <w:rPr>
                <w:color w:val="00B050"/>
                <w:sz w:val="16"/>
              </w:rPr>
            </w:pPr>
            <w:r w:rsidRPr="00384CEF">
              <w:rPr>
                <w:color w:val="auto"/>
                <w:sz w:val="16"/>
              </w:rPr>
              <w:t>High priority comprehensive assessments completed within 10 calendar days of referral acceptance for community setting &gt;90%</w:t>
            </w:r>
          </w:p>
          <w:p w14:paraId="0FDB9226" w14:textId="77777777" w:rsidR="00EA5267" w:rsidRPr="00384CEF" w:rsidRDefault="00EA5267" w:rsidP="000B043E">
            <w:pPr>
              <w:pStyle w:val="Tabletextmeasures85pt"/>
              <w:numPr>
                <w:ilvl w:val="0"/>
                <w:numId w:val="14"/>
              </w:numPr>
              <w:ind w:right="108"/>
              <w:rPr>
                <w:color w:val="00B050"/>
                <w:spacing w:val="-2"/>
                <w:sz w:val="16"/>
              </w:rPr>
            </w:pPr>
            <w:r w:rsidRPr="00384CEF">
              <w:rPr>
                <w:color w:val="000000" w:themeColor="text1"/>
                <w:sz w:val="16"/>
              </w:rPr>
              <w:t xml:space="preserve">High priority </w:t>
            </w:r>
            <w:r w:rsidRPr="00384CEF">
              <w:rPr>
                <w:color w:val="000000" w:themeColor="text1"/>
                <w:spacing w:val="-2"/>
                <w:sz w:val="16"/>
              </w:rPr>
              <w:t xml:space="preserve">comprehensive </w:t>
            </w:r>
            <w:r w:rsidRPr="00384CEF">
              <w:rPr>
                <w:color w:val="000000" w:themeColor="text1"/>
                <w:sz w:val="16"/>
              </w:rPr>
              <w:t>assessments</w:t>
            </w:r>
            <w:r w:rsidRPr="00384CEF">
              <w:rPr>
                <w:color w:val="000000" w:themeColor="text1"/>
                <w:spacing w:val="-14"/>
                <w:sz w:val="16"/>
              </w:rPr>
              <w:t xml:space="preserve"> </w:t>
            </w:r>
            <w:r w:rsidRPr="00384CEF">
              <w:rPr>
                <w:color w:val="000000" w:themeColor="text1"/>
                <w:sz w:val="16"/>
              </w:rPr>
              <w:t>completed within</w:t>
            </w:r>
            <w:r w:rsidRPr="00384CEF">
              <w:rPr>
                <w:color w:val="000000" w:themeColor="text1"/>
                <w:spacing w:val="-14"/>
                <w:sz w:val="16"/>
              </w:rPr>
              <w:t xml:space="preserve"> </w:t>
            </w:r>
            <w:r w:rsidRPr="00384CEF">
              <w:rPr>
                <w:color w:val="000000" w:themeColor="text1"/>
                <w:sz w:val="16"/>
              </w:rPr>
              <w:t>5</w:t>
            </w:r>
            <w:r w:rsidRPr="00384CEF">
              <w:rPr>
                <w:color w:val="000000" w:themeColor="text1"/>
                <w:spacing w:val="-13"/>
                <w:sz w:val="16"/>
              </w:rPr>
              <w:t xml:space="preserve"> </w:t>
            </w:r>
            <w:r w:rsidRPr="00384CEF">
              <w:rPr>
                <w:color w:val="000000" w:themeColor="text1"/>
                <w:sz w:val="16"/>
              </w:rPr>
              <w:t>calendar</w:t>
            </w:r>
            <w:r w:rsidRPr="00384CEF">
              <w:rPr>
                <w:color w:val="000000" w:themeColor="text1"/>
                <w:spacing w:val="-13"/>
                <w:sz w:val="16"/>
              </w:rPr>
              <w:t xml:space="preserve"> </w:t>
            </w:r>
            <w:r w:rsidRPr="00384CEF">
              <w:rPr>
                <w:color w:val="000000" w:themeColor="text1"/>
                <w:sz w:val="16"/>
              </w:rPr>
              <w:t>days</w:t>
            </w:r>
            <w:r w:rsidRPr="00384CEF">
              <w:rPr>
                <w:color w:val="000000" w:themeColor="text1"/>
                <w:spacing w:val="-13"/>
                <w:sz w:val="16"/>
              </w:rPr>
              <w:t xml:space="preserve"> </w:t>
            </w:r>
            <w:r w:rsidRPr="00384CEF">
              <w:rPr>
                <w:color w:val="000000" w:themeColor="text1"/>
                <w:sz w:val="16"/>
              </w:rPr>
              <w:t>of referral acceptance for hospital setting &gt;90%</w:t>
            </w:r>
          </w:p>
          <w:p w14:paraId="7E9B388B" w14:textId="75828648" w:rsidR="00EA5267" w:rsidRPr="00384CEF" w:rsidRDefault="00EA5267" w:rsidP="000B043E">
            <w:pPr>
              <w:pStyle w:val="Tabletextmeasures85pt"/>
              <w:numPr>
                <w:ilvl w:val="0"/>
                <w:numId w:val="14"/>
              </w:numPr>
              <w:ind w:right="108"/>
              <w:rPr>
                <w:color w:val="00B050"/>
                <w:sz w:val="16"/>
              </w:rPr>
            </w:pPr>
            <w:r w:rsidRPr="00384CEF">
              <w:rPr>
                <w:color w:val="000000" w:themeColor="text1"/>
                <w:sz w:val="16"/>
              </w:rPr>
              <w:t xml:space="preserve">High priority home support assessments completed within 10 </w:t>
            </w:r>
            <w:r w:rsidRPr="00384CEF">
              <w:rPr>
                <w:color w:val="000000" w:themeColor="text1"/>
                <w:spacing w:val="-2"/>
                <w:sz w:val="16"/>
              </w:rPr>
              <w:t>calendar</w:t>
            </w:r>
            <w:r w:rsidRPr="00384CEF">
              <w:rPr>
                <w:color w:val="000000" w:themeColor="text1"/>
                <w:spacing w:val="-12"/>
                <w:sz w:val="16"/>
              </w:rPr>
              <w:t xml:space="preserve"> </w:t>
            </w:r>
            <w:r w:rsidRPr="00384CEF">
              <w:rPr>
                <w:color w:val="000000" w:themeColor="text1"/>
                <w:spacing w:val="-2"/>
                <w:sz w:val="16"/>
              </w:rPr>
              <w:t>days</w:t>
            </w:r>
            <w:r w:rsidRPr="00384CEF">
              <w:rPr>
                <w:color w:val="000000" w:themeColor="text1"/>
                <w:spacing w:val="-11"/>
                <w:sz w:val="16"/>
              </w:rPr>
              <w:t xml:space="preserve"> </w:t>
            </w:r>
            <w:r w:rsidRPr="00384CEF">
              <w:rPr>
                <w:color w:val="000000" w:themeColor="text1"/>
                <w:spacing w:val="-2"/>
                <w:sz w:val="16"/>
              </w:rPr>
              <w:t>of</w:t>
            </w:r>
            <w:r w:rsidRPr="00384CEF">
              <w:rPr>
                <w:color w:val="000000" w:themeColor="text1"/>
                <w:spacing w:val="-11"/>
                <w:sz w:val="16"/>
              </w:rPr>
              <w:t xml:space="preserve"> </w:t>
            </w:r>
            <w:r w:rsidRPr="00384CEF">
              <w:rPr>
                <w:color w:val="000000" w:themeColor="text1"/>
                <w:spacing w:val="-2"/>
                <w:sz w:val="16"/>
              </w:rPr>
              <w:t>referral acceptance</w:t>
            </w:r>
            <w:r w:rsidRPr="00384CEF">
              <w:rPr>
                <w:color w:val="000000" w:themeColor="text1"/>
                <w:spacing w:val="-12"/>
                <w:sz w:val="16"/>
              </w:rPr>
              <w:t xml:space="preserve"> </w:t>
            </w:r>
            <w:r w:rsidRPr="00384CEF">
              <w:rPr>
                <w:color w:val="000000" w:themeColor="text1"/>
                <w:spacing w:val="-2"/>
                <w:sz w:val="16"/>
              </w:rPr>
              <w:t xml:space="preserve">(community </w:t>
            </w:r>
            <w:r w:rsidRPr="00384CEF">
              <w:rPr>
                <w:color w:val="000000" w:themeColor="text1"/>
                <w:sz w:val="16"/>
              </w:rPr>
              <w:t>setting only) &gt;90%</w:t>
            </w:r>
          </w:p>
        </w:tc>
      </w:tr>
      <w:tr w:rsidR="00E671A0" w:rsidRPr="00384CEF" w14:paraId="3B21E55B" w14:textId="77777777" w:rsidTr="00384CEF">
        <w:trPr>
          <w:trHeight w:val="266"/>
        </w:trPr>
        <w:tc>
          <w:tcPr>
            <w:tcW w:w="1276" w:type="dxa"/>
            <w:tcBorders>
              <w:bottom w:val="single" w:sz="4" w:space="0" w:color="000000"/>
            </w:tcBorders>
          </w:tcPr>
          <w:p w14:paraId="28669114" w14:textId="77777777" w:rsidR="00E671A0" w:rsidRPr="00384CEF" w:rsidRDefault="00E671A0" w:rsidP="000B043E">
            <w:pPr>
              <w:pStyle w:val="TableParagraph"/>
              <w:spacing w:before="40" w:after="40"/>
              <w:ind w:left="108" w:right="108"/>
              <w:rPr>
                <w:b/>
                <w:sz w:val="16"/>
                <w:szCs w:val="17"/>
              </w:rPr>
            </w:pPr>
            <w:r w:rsidRPr="00384CEF">
              <w:rPr>
                <w:b/>
                <w:spacing w:val="-4"/>
                <w:sz w:val="16"/>
                <w:szCs w:val="17"/>
              </w:rPr>
              <w:t>Year</w:t>
            </w:r>
          </w:p>
        </w:tc>
        <w:tc>
          <w:tcPr>
            <w:tcW w:w="3402" w:type="dxa"/>
            <w:tcBorders>
              <w:bottom w:val="single" w:sz="4" w:space="0" w:color="000000"/>
            </w:tcBorders>
          </w:tcPr>
          <w:p w14:paraId="01D87F11" w14:textId="77777777" w:rsidR="00E671A0" w:rsidRPr="00384CEF" w:rsidRDefault="00E671A0" w:rsidP="000B043E">
            <w:pPr>
              <w:pStyle w:val="TableParagraph"/>
              <w:spacing w:before="40" w:after="40"/>
              <w:ind w:left="108" w:right="108"/>
              <w:rPr>
                <w:b/>
                <w:sz w:val="16"/>
                <w:szCs w:val="17"/>
              </w:rPr>
            </w:pPr>
            <w:r w:rsidRPr="00384CEF">
              <w:rPr>
                <w:b/>
                <w:sz w:val="16"/>
                <w:szCs w:val="17"/>
              </w:rPr>
              <w:t>Performance</w:t>
            </w:r>
            <w:r w:rsidRPr="00384CEF">
              <w:rPr>
                <w:b/>
                <w:spacing w:val="-10"/>
                <w:sz w:val="16"/>
                <w:szCs w:val="17"/>
              </w:rPr>
              <w:t xml:space="preserve"> </w:t>
            </w:r>
            <w:r w:rsidRPr="00384CEF">
              <w:rPr>
                <w:b/>
                <w:spacing w:val="-2"/>
                <w:sz w:val="16"/>
                <w:szCs w:val="17"/>
              </w:rPr>
              <w:t>Measure</w:t>
            </w:r>
          </w:p>
        </w:tc>
        <w:tc>
          <w:tcPr>
            <w:tcW w:w="3118" w:type="dxa"/>
            <w:tcBorders>
              <w:bottom w:val="single" w:sz="4" w:space="0" w:color="000000"/>
            </w:tcBorders>
          </w:tcPr>
          <w:p w14:paraId="698F57A3" w14:textId="77777777" w:rsidR="00E671A0" w:rsidRPr="00384CEF" w:rsidRDefault="00E671A0" w:rsidP="000B043E">
            <w:pPr>
              <w:pStyle w:val="TableParagraph"/>
              <w:spacing w:before="40" w:after="40"/>
              <w:ind w:left="107" w:right="108"/>
              <w:rPr>
                <w:b/>
                <w:sz w:val="16"/>
                <w:szCs w:val="17"/>
              </w:rPr>
            </w:pPr>
            <w:r w:rsidRPr="00384CEF">
              <w:rPr>
                <w:b/>
                <w:sz w:val="16"/>
                <w:szCs w:val="17"/>
              </w:rPr>
              <w:t>Planned</w:t>
            </w:r>
            <w:r w:rsidRPr="00384CEF">
              <w:rPr>
                <w:b/>
                <w:spacing w:val="-8"/>
                <w:sz w:val="16"/>
                <w:szCs w:val="17"/>
              </w:rPr>
              <w:t xml:space="preserve"> </w:t>
            </w:r>
            <w:r w:rsidRPr="00384CEF">
              <w:rPr>
                <w:b/>
                <w:sz w:val="16"/>
                <w:szCs w:val="17"/>
              </w:rPr>
              <w:t>Performance</w:t>
            </w:r>
            <w:r w:rsidRPr="00384CEF">
              <w:rPr>
                <w:b/>
                <w:spacing w:val="-6"/>
                <w:sz w:val="16"/>
                <w:szCs w:val="17"/>
              </w:rPr>
              <w:t xml:space="preserve"> </w:t>
            </w:r>
            <w:r w:rsidRPr="00384CEF">
              <w:rPr>
                <w:b/>
                <w:spacing w:val="-2"/>
                <w:sz w:val="16"/>
                <w:szCs w:val="17"/>
              </w:rPr>
              <w:t>Results</w:t>
            </w:r>
          </w:p>
        </w:tc>
      </w:tr>
      <w:tr w:rsidR="008E778A" w:rsidRPr="00384CEF" w14:paraId="31B79DBA" w14:textId="77777777" w:rsidTr="00384CEF">
        <w:trPr>
          <w:trHeight w:val="559"/>
        </w:trPr>
        <w:tc>
          <w:tcPr>
            <w:tcW w:w="1276" w:type="dxa"/>
            <w:tcBorders>
              <w:bottom w:val="dotted" w:sz="4" w:space="0" w:color="000000"/>
            </w:tcBorders>
          </w:tcPr>
          <w:p w14:paraId="1E689613" w14:textId="77777777" w:rsidR="008E778A" w:rsidRPr="00384CEF" w:rsidRDefault="008E778A" w:rsidP="000B043E">
            <w:pPr>
              <w:pStyle w:val="TableParagraph"/>
              <w:spacing w:before="40" w:after="40" w:line="200" w:lineRule="atLeast"/>
              <w:ind w:left="108" w:right="108"/>
              <w:rPr>
                <w:sz w:val="16"/>
                <w:szCs w:val="17"/>
              </w:rPr>
            </w:pPr>
            <w:r w:rsidRPr="00384CEF">
              <w:rPr>
                <w:sz w:val="16"/>
                <w:szCs w:val="17"/>
              </w:rPr>
              <w:t>Budget Year 2024–25</w:t>
            </w:r>
          </w:p>
        </w:tc>
        <w:tc>
          <w:tcPr>
            <w:tcW w:w="3402" w:type="dxa"/>
            <w:tcBorders>
              <w:bottom w:val="dotted" w:sz="4" w:space="0" w:color="000000"/>
            </w:tcBorders>
          </w:tcPr>
          <w:p w14:paraId="210CF7D4" w14:textId="290EEBE3" w:rsidR="008E778A" w:rsidRPr="008E2A98" w:rsidRDefault="005E09D7" w:rsidP="008E2A98">
            <w:pPr>
              <w:pStyle w:val="TableParagraph"/>
              <w:spacing w:before="40" w:after="40"/>
              <w:ind w:left="108" w:right="108"/>
              <w:rPr>
                <w:sz w:val="16"/>
                <w:szCs w:val="16"/>
              </w:rPr>
            </w:pPr>
            <w:r w:rsidRPr="008E2A98">
              <w:rPr>
                <w:b/>
                <w:sz w:val="16"/>
                <w:szCs w:val="16"/>
              </w:rPr>
              <w:t>3.1</w:t>
            </w:r>
            <w:r w:rsidR="00B922C0" w:rsidRPr="008E2A98">
              <w:rPr>
                <w:b/>
                <w:sz w:val="16"/>
                <w:szCs w:val="16"/>
              </w:rPr>
              <w:t>B</w:t>
            </w:r>
            <w:r w:rsidR="00B922C0" w:rsidRPr="008E2A98">
              <w:rPr>
                <w:sz w:val="16"/>
                <w:szCs w:val="16"/>
              </w:rPr>
              <w:t xml:space="preserve"> </w:t>
            </w:r>
            <w:r w:rsidR="00B922C0" w:rsidRPr="008E2A98">
              <w:rPr>
                <w:b/>
                <w:sz w:val="16"/>
                <w:szCs w:val="16"/>
              </w:rPr>
              <w:t>–</w:t>
            </w:r>
            <w:r w:rsidR="00B922C0" w:rsidRPr="008E2A98">
              <w:rPr>
                <w:sz w:val="16"/>
                <w:szCs w:val="16"/>
              </w:rPr>
              <w:t xml:space="preserve"> </w:t>
            </w:r>
            <w:r w:rsidR="008E778A" w:rsidRPr="008E2A98">
              <w:rPr>
                <w:sz w:val="16"/>
                <w:szCs w:val="16"/>
              </w:rPr>
              <w:t>Older people are assessed for service need.</w:t>
            </w:r>
          </w:p>
          <w:p w14:paraId="39DAB09D" w14:textId="0EE27772" w:rsidR="008E778A" w:rsidRPr="00384CEF" w:rsidRDefault="008E778A" w:rsidP="000B043E">
            <w:pPr>
              <w:pStyle w:val="TableParagraph"/>
              <w:spacing w:before="40" w:after="40" w:line="200" w:lineRule="atLeast"/>
              <w:ind w:left="108" w:right="108"/>
              <w:rPr>
                <w:sz w:val="16"/>
                <w:szCs w:val="17"/>
              </w:rPr>
            </w:pPr>
          </w:p>
        </w:tc>
        <w:tc>
          <w:tcPr>
            <w:tcW w:w="3118" w:type="dxa"/>
            <w:tcBorders>
              <w:bottom w:val="dotted" w:sz="4" w:space="0" w:color="000000"/>
            </w:tcBorders>
          </w:tcPr>
          <w:p w14:paraId="714460DF" w14:textId="5AC1DACA" w:rsidR="008E778A" w:rsidRPr="00384CEF" w:rsidRDefault="008E778A" w:rsidP="000B043E">
            <w:pPr>
              <w:pStyle w:val="ListParagraph"/>
              <w:widowControl w:val="0"/>
              <w:numPr>
                <w:ilvl w:val="0"/>
                <w:numId w:val="33"/>
              </w:numPr>
              <w:autoSpaceDE w:val="0"/>
              <w:autoSpaceDN w:val="0"/>
              <w:spacing w:before="40" w:after="40" w:line="240" w:lineRule="auto"/>
              <w:ind w:left="468" w:right="108"/>
              <w:contextualSpacing w:val="0"/>
              <w:rPr>
                <w:rFonts w:ascii="Arial" w:eastAsia="Arial" w:hAnsi="Arial" w:cs="Arial"/>
                <w:sz w:val="16"/>
                <w:szCs w:val="17"/>
              </w:rPr>
            </w:pPr>
            <w:r w:rsidRPr="00384CEF">
              <w:rPr>
                <w:rFonts w:ascii="Arial" w:eastAsia="Arial" w:hAnsi="Arial" w:cs="Arial"/>
                <w:sz w:val="16"/>
                <w:szCs w:val="17"/>
              </w:rPr>
              <w:t>Home Support assessments completed within the allocated priority timeframes (</w:t>
            </w:r>
            <w:r w:rsidRPr="00384CEF">
              <w:rPr>
                <w:rFonts w:ascii="Arial" w:eastAsia="Arial" w:hAnsi="Arial" w:cs="Arial"/>
                <w:sz w:val="16"/>
                <w:szCs w:val="17"/>
              </w:rPr>
              <w:sym w:font="Symbol" w:char="F0B3"/>
            </w:r>
            <w:r w:rsidRPr="00384CEF">
              <w:rPr>
                <w:rFonts w:ascii="Arial" w:eastAsia="Arial" w:hAnsi="Arial" w:cs="Arial"/>
                <w:sz w:val="16"/>
                <w:szCs w:val="17"/>
              </w:rPr>
              <w:t xml:space="preserve"> 90%)</w:t>
            </w:r>
            <w:r w:rsidR="00FF23A0">
              <w:rPr>
                <w:rFonts w:ascii="Arial" w:eastAsia="Arial" w:hAnsi="Arial" w:cs="Arial"/>
                <w:sz w:val="16"/>
                <w:szCs w:val="17"/>
              </w:rPr>
              <w:t>:</w:t>
            </w:r>
          </w:p>
          <w:p w14:paraId="6745425F" w14:textId="5A59A383" w:rsidR="008E778A" w:rsidRPr="00384CEF" w:rsidRDefault="00390EC4" w:rsidP="00B14CFA">
            <w:pPr>
              <w:pStyle w:val="ListParagraph"/>
              <w:widowControl w:val="0"/>
              <w:numPr>
                <w:ilvl w:val="0"/>
                <w:numId w:val="34"/>
              </w:numPr>
              <w:autoSpaceDE w:val="0"/>
              <w:autoSpaceDN w:val="0"/>
              <w:spacing w:before="0" w:after="0" w:line="240" w:lineRule="auto"/>
              <w:ind w:left="709" w:right="108" w:hanging="142"/>
              <w:contextualSpacing w:val="0"/>
              <w:rPr>
                <w:rFonts w:ascii="Arial" w:eastAsia="Arial" w:hAnsi="Arial" w:cs="Arial"/>
                <w:sz w:val="16"/>
                <w:szCs w:val="17"/>
              </w:rPr>
            </w:pPr>
            <w:r w:rsidRPr="00384CEF">
              <w:rPr>
                <w:rFonts w:ascii="Arial" w:eastAsia="Arial" w:hAnsi="Arial" w:cs="Arial"/>
                <w:sz w:val="16"/>
                <w:szCs w:val="17"/>
              </w:rPr>
              <w:t xml:space="preserve">High priority: </w:t>
            </w:r>
            <w:r w:rsidR="008E778A" w:rsidRPr="00384CEF">
              <w:rPr>
                <w:rFonts w:ascii="Arial" w:eastAsia="Arial" w:hAnsi="Arial" w:cs="Arial"/>
                <w:sz w:val="16"/>
                <w:szCs w:val="17"/>
              </w:rPr>
              <w:t>10 calendar days</w:t>
            </w:r>
          </w:p>
          <w:p w14:paraId="67101DFC" w14:textId="77777777" w:rsidR="008E778A" w:rsidRPr="00384CEF" w:rsidRDefault="008E778A" w:rsidP="00B14CFA">
            <w:pPr>
              <w:pStyle w:val="ListParagraph"/>
              <w:widowControl w:val="0"/>
              <w:numPr>
                <w:ilvl w:val="0"/>
                <w:numId w:val="34"/>
              </w:numPr>
              <w:autoSpaceDE w:val="0"/>
              <w:autoSpaceDN w:val="0"/>
              <w:spacing w:before="0" w:after="0" w:line="240" w:lineRule="auto"/>
              <w:ind w:left="709" w:right="108" w:hanging="142"/>
              <w:contextualSpacing w:val="0"/>
              <w:rPr>
                <w:rFonts w:ascii="Arial" w:eastAsia="Arial" w:hAnsi="Arial" w:cs="Arial"/>
                <w:sz w:val="16"/>
                <w:szCs w:val="17"/>
              </w:rPr>
            </w:pPr>
            <w:r w:rsidRPr="00384CEF">
              <w:rPr>
                <w:rFonts w:ascii="Arial" w:eastAsia="Arial" w:hAnsi="Arial" w:cs="Arial"/>
                <w:sz w:val="16"/>
                <w:szCs w:val="17"/>
              </w:rPr>
              <w:t>Medium priority: 14 calendar days</w:t>
            </w:r>
          </w:p>
          <w:p w14:paraId="705B46D4" w14:textId="3413E117" w:rsidR="008E778A" w:rsidRPr="00384CEF" w:rsidRDefault="008E778A" w:rsidP="00B14CFA">
            <w:pPr>
              <w:pStyle w:val="ListParagraph"/>
              <w:widowControl w:val="0"/>
              <w:numPr>
                <w:ilvl w:val="0"/>
                <w:numId w:val="34"/>
              </w:numPr>
              <w:autoSpaceDE w:val="0"/>
              <w:autoSpaceDN w:val="0"/>
              <w:spacing w:before="0" w:after="0" w:line="240" w:lineRule="auto"/>
              <w:ind w:left="709" w:right="108" w:hanging="142"/>
              <w:contextualSpacing w:val="0"/>
              <w:rPr>
                <w:rFonts w:ascii="Arial" w:eastAsia="Arial" w:hAnsi="Arial" w:cs="Arial"/>
                <w:sz w:val="16"/>
                <w:szCs w:val="17"/>
              </w:rPr>
            </w:pPr>
            <w:r w:rsidRPr="00384CEF">
              <w:rPr>
                <w:rFonts w:ascii="Arial" w:eastAsia="Arial" w:hAnsi="Arial" w:cs="Arial"/>
                <w:sz w:val="16"/>
                <w:szCs w:val="17"/>
              </w:rPr>
              <w:t>Low priority: 21 calendar days</w:t>
            </w:r>
            <w:r w:rsidR="00FF23A0">
              <w:rPr>
                <w:rFonts w:ascii="Arial" w:eastAsia="Arial" w:hAnsi="Arial" w:cs="Arial"/>
                <w:sz w:val="16"/>
                <w:szCs w:val="17"/>
              </w:rPr>
              <w:t>.</w:t>
            </w:r>
          </w:p>
          <w:p w14:paraId="3965EF7B" w14:textId="34C11F23" w:rsidR="00EB5CDA" w:rsidRPr="00384CEF" w:rsidRDefault="00EB5CDA" w:rsidP="000B043E">
            <w:pPr>
              <w:pStyle w:val="TableParagraph"/>
              <w:numPr>
                <w:ilvl w:val="0"/>
                <w:numId w:val="33"/>
              </w:numPr>
              <w:spacing w:before="40" w:after="40"/>
              <w:ind w:left="328" w:right="108" w:hanging="220"/>
              <w:rPr>
                <w:color w:val="000000" w:themeColor="text1"/>
                <w:sz w:val="16"/>
                <w:szCs w:val="17"/>
              </w:rPr>
            </w:pPr>
            <w:r w:rsidRPr="00384CEF">
              <w:rPr>
                <w:color w:val="000000" w:themeColor="text1"/>
                <w:sz w:val="16"/>
                <w:szCs w:val="17"/>
              </w:rPr>
              <w:t xml:space="preserve">Comprehensive Community-based assessments completed within the allocated priority timeframes </w:t>
            </w:r>
            <w:r w:rsidR="00FF23A0">
              <w:rPr>
                <w:color w:val="000000" w:themeColor="text1"/>
                <w:sz w:val="16"/>
                <w:szCs w:val="17"/>
              </w:rPr>
              <w:br/>
            </w:r>
            <w:r w:rsidRPr="00384CEF">
              <w:rPr>
                <w:color w:val="000000" w:themeColor="text1"/>
                <w:sz w:val="16"/>
                <w:szCs w:val="17"/>
              </w:rPr>
              <w:t>(</w:t>
            </w:r>
            <w:r w:rsidRPr="00384CEF">
              <w:rPr>
                <w:rFonts w:eastAsia="Calibri"/>
                <w:sz w:val="16"/>
                <w:szCs w:val="17"/>
              </w:rPr>
              <w:sym w:font="Symbol" w:char="F0B3"/>
            </w:r>
            <w:r w:rsidRPr="00384CEF">
              <w:rPr>
                <w:rFonts w:eastAsia="Calibri"/>
                <w:sz w:val="16"/>
                <w:szCs w:val="17"/>
              </w:rPr>
              <w:t xml:space="preserve"> </w:t>
            </w:r>
            <w:r w:rsidRPr="00384CEF">
              <w:rPr>
                <w:color w:val="000000" w:themeColor="text1"/>
                <w:sz w:val="16"/>
                <w:szCs w:val="17"/>
              </w:rPr>
              <w:t>90%):</w:t>
            </w:r>
          </w:p>
          <w:p w14:paraId="16A12292" w14:textId="29C64C89" w:rsidR="00EB5CDA" w:rsidRPr="00384CEF" w:rsidRDefault="005E09D7" w:rsidP="00B14CFA">
            <w:pPr>
              <w:pStyle w:val="TableParagraph"/>
              <w:numPr>
                <w:ilvl w:val="0"/>
                <w:numId w:val="35"/>
              </w:numPr>
              <w:ind w:left="709" w:right="108" w:hanging="142"/>
              <w:rPr>
                <w:color w:val="000000" w:themeColor="text1"/>
                <w:sz w:val="16"/>
                <w:szCs w:val="17"/>
              </w:rPr>
            </w:pPr>
            <w:r w:rsidRPr="00384CEF">
              <w:rPr>
                <w:color w:val="000000" w:themeColor="text1"/>
                <w:sz w:val="16"/>
                <w:szCs w:val="17"/>
              </w:rPr>
              <w:t xml:space="preserve">High priority: </w:t>
            </w:r>
            <w:r w:rsidR="00EB5CDA" w:rsidRPr="00384CEF">
              <w:rPr>
                <w:color w:val="000000" w:themeColor="text1"/>
                <w:sz w:val="16"/>
                <w:szCs w:val="17"/>
              </w:rPr>
              <w:t>10 calendar days</w:t>
            </w:r>
          </w:p>
          <w:p w14:paraId="3EB7E932" w14:textId="77777777" w:rsidR="00EB5CDA" w:rsidRPr="00384CEF" w:rsidRDefault="00EB5CDA" w:rsidP="00B14CFA">
            <w:pPr>
              <w:pStyle w:val="TableParagraph"/>
              <w:numPr>
                <w:ilvl w:val="0"/>
                <w:numId w:val="35"/>
              </w:numPr>
              <w:ind w:left="709" w:right="108" w:hanging="142"/>
              <w:rPr>
                <w:color w:val="000000" w:themeColor="text1"/>
                <w:sz w:val="16"/>
                <w:szCs w:val="17"/>
              </w:rPr>
            </w:pPr>
            <w:r w:rsidRPr="00384CEF">
              <w:rPr>
                <w:color w:val="000000" w:themeColor="text1"/>
                <w:sz w:val="16"/>
                <w:szCs w:val="17"/>
              </w:rPr>
              <w:t>Medium priority: 20 calendar days</w:t>
            </w:r>
          </w:p>
          <w:p w14:paraId="524AE847" w14:textId="1F88E37A" w:rsidR="00EB5CDA" w:rsidRPr="00384CEF" w:rsidRDefault="00EB5CDA" w:rsidP="00B14CFA">
            <w:pPr>
              <w:pStyle w:val="TableParagraph"/>
              <w:numPr>
                <w:ilvl w:val="0"/>
                <w:numId w:val="35"/>
              </w:numPr>
              <w:ind w:left="709" w:right="108" w:hanging="142"/>
              <w:rPr>
                <w:color w:val="000000" w:themeColor="text1"/>
                <w:sz w:val="16"/>
                <w:szCs w:val="17"/>
              </w:rPr>
            </w:pPr>
            <w:r w:rsidRPr="00384CEF">
              <w:rPr>
                <w:color w:val="000000" w:themeColor="text1"/>
                <w:sz w:val="16"/>
                <w:szCs w:val="17"/>
              </w:rPr>
              <w:t>Low priority: 40 calendar days</w:t>
            </w:r>
            <w:r w:rsidR="00FF23A0">
              <w:rPr>
                <w:color w:val="000000" w:themeColor="text1"/>
                <w:sz w:val="16"/>
                <w:szCs w:val="17"/>
              </w:rPr>
              <w:t>.</w:t>
            </w:r>
          </w:p>
          <w:p w14:paraId="1EBDC5C9" w14:textId="77777777" w:rsidR="00EB5CDA" w:rsidRPr="00384CEF" w:rsidRDefault="00EB5CDA" w:rsidP="000B043E">
            <w:pPr>
              <w:pStyle w:val="ListParagraph"/>
              <w:widowControl w:val="0"/>
              <w:numPr>
                <w:ilvl w:val="0"/>
                <w:numId w:val="33"/>
              </w:numPr>
              <w:autoSpaceDE w:val="0"/>
              <w:autoSpaceDN w:val="0"/>
              <w:spacing w:before="40" w:after="40" w:line="240" w:lineRule="auto"/>
              <w:ind w:left="328" w:right="108" w:hanging="220"/>
              <w:contextualSpacing w:val="0"/>
              <w:rPr>
                <w:rFonts w:ascii="Arial" w:hAnsi="Arial" w:cs="Arial"/>
                <w:sz w:val="16"/>
                <w:szCs w:val="17"/>
              </w:rPr>
            </w:pPr>
            <w:r w:rsidRPr="00384CEF">
              <w:rPr>
                <w:rFonts w:ascii="Arial" w:hAnsi="Arial" w:cs="Arial"/>
                <w:sz w:val="16"/>
                <w:szCs w:val="17"/>
              </w:rPr>
              <w:t>Comprehensive Hospital-based assessments completed within the allocated priority timeframes (</w:t>
            </w:r>
            <w:r w:rsidRPr="00384CEF">
              <w:rPr>
                <w:rFonts w:ascii="Arial" w:hAnsi="Arial" w:cs="Arial"/>
                <w:sz w:val="16"/>
                <w:szCs w:val="17"/>
              </w:rPr>
              <w:sym w:font="Symbol" w:char="F0B3"/>
            </w:r>
            <w:r w:rsidRPr="00384CEF">
              <w:rPr>
                <w:rFonts w:ascii="Arial" w:hAnsi="Arial" w:cs="Arial"/>
                <w:sz w:val="16"/>
                <w:szCs w:val="17"/>
              </w:rPr>
              <w:t xml:space="preserve"> 90%): </w:t>
            </w:r>
          </w:p>
          <w:p w14:paraId="71596943" w14:textId="77777777" w:rsidR="00EB5CDA" w:rsidRPr="00384CEF" w:rsidRDefault="00EB5CDA" w:rsidP="00B14CFA">
            <w:pPr>
              <w:pStyle w:val="ListParagraph"/>
              <w:widowControl w:val="0"/>
              <w:numPr>
                <w:ilvl w:val="0"/>
                <w:numId w:val="36"/>
              </w:numPr>
              <w:autoSpaceDE w:val="0"/>
              <w:autoSpaceDN w:val="0"/>
              <w:spacing w:before="0" w:after="0" w:line="240" w:lineRule="auto"/>
              <w:ind w:left="709" w:right="108" w:hanging="142"/>
              <w:contextualSpacing w:val="0"/>
              <w:rPr>
                <w:rFonts w:ascii="Arial" w:hAnsi="Arial" w:cs="Arial"/>
                <w:sz w:val="16"/>
                <w:szCs w:val="17"/>
              </w:rPr>
            </w:pPr>
            <w:r w:rsidRPr="00384CEF">
              <w:rPr>
                <w:rFonts w:ascii="Arial" w:hAnsi="Arial" w:cs="Arial"/>
                <w:sz w:val="16"/>
                <w:szCs w:val="17"/>
              </w:rPr>
              <w:t>High priority: 5 calendar days</w:t>
            </w:r>
          </w:p>
          <w:p w14:paraId="644EC3FC" w14:textId="77777777" w:rsidR="00EB5CDA" w:rsidRPr="00384CEF" w:rsidRDefault="00EB5CDA" w:rsidP="00B14CFA">
            <w:pPr>
              <w:pStyle w:val="ListParagraph"/>
              <w:widowControl w:val="0"/>
              <w:numPr>
                <w:ilvl w:val="0"/>
                <w:numId w:val="36"/>
              </w:numPr>
              <w:autoSpaceDE w:val="0"/>
              <w:autoSpaceDN w:val="0"/>
              <w:spacing w:before="0" w:after="0" w:line="240" w:lineRule="auto"/>
              <w:ind w:left="709" w:right="108" w:hanging="142"/>
              <w:contextualSpacing w:val="0"/>
              <w:rPr>
                <w:sz w:val="16"/>
                <w:szCs w:val="17"/>
              </w:rPr>
            </w:pPr>
            <w:r w:rsidRPr="00384CEF">
              <w:rPr>
                <w:rFonts w:ascii="Arial" w:hAnsi="Arial" w:cs="Arial"/>
                <w:sz w:val="16"/>
                <w:szCs w:val="17"/>
              </w:rPr>
              <w:t>Medium priority: 10 calendar days</w:t>
            </w:r>
          </w:p>
          <w:p w14:paraId="6E0E3296" w14:textId="565750EF" w:rsidR="008E778A" w:rsidRPr="00384CEF" w:rsidRDefault="00EB5CDA" w:rsidP="00B14CFA">
            <w:pPr>
              <w:pStyle w:val="ListParagraph"/>
              <w:widowControl w:val="0"/>
              <w:numPr>
                <w:ilvl w:val="0"/>
                <w:numId w:val="36"/>
              </w:numPr>
              <w:autoSpaceDE w:val="0"/>
              <w:autoSpaceDN w:val="0"/>
              <w:spacing w:before="0" w:after="0" w:line="240" w:lineRule="auto"/>
              <w:ind w:left="709" w:right="108" w:hanging="142"/>
              <w:contextualSpacing w:val="0"/>
              <w:rPr>
                <w:sz w:val="16"/>
                <w:szCs w:val="17"/>
              </w:rPr>
            </w:pPr>
            <w:r w:rsidRPr="00384CEF">
              <w:rPr>
                <w:rFonts w:ascii="Arial" w:hAnsi="Arial" w:cs="Arial"/>
                <w:sz w:val="16"/>
                <w:szCs w:val="17"/>
              </w:rPr>
              <w:t>Low priority: 15 calendar days</w:t>
            </w:r>
            <w:r w:rsidR="00FF23A0">
              <w:rPr>
                <w:rFonts w:ascii="Arial" w:hAnsi="Arial" w:cs="Arial"/>
                <w:sz w:val="16"/>
                <w:szCs w:val="17"/>
              </w:rPr>
              <w:t>.</w:t>
            </w:r>
          </w:p>
        </w:tc>
      </w:tr>
      <w:tr w:rsidR="00C06108" w:rsidRPr="00384CEF" w14:paraId="27004417" w14:textId="77777777" w:rsidTr="00384CEF">
        <w:trPr>
          <w:trHeight w:val="708"/>
        </w:trPr>
        <w:tc>
          <w:tcPr>
            <w:tcW w:w="1276" w:type="dxa"/>
            <w:tcBorders>
              <w:top w:val="dotted" w:sz="4" w:space="0" w:color="000000"/>
            </w:tcBorders>
          </w:tcPr>
          <w:p w14:paraId="5B7C816C" w14:textId="77777777" w:rsidR="00C06108" w:rsidRPr="00384CEF" w:rsidRDefault="00C06108" w:rsidP="000B043E">
            <w:pPr>
              <w:pStyle w:val="TableParagraph"/>
              <w:spacing w:before="40" w:after="40" w:line="268" w:lineRule="auto"/>
              <w:ind w:left="108" w:right="108"/>
              <w:rPr>
                <w:sz w:val="16"/>
                <w:szCs w:val="17"/>
              </w:rPr>
            </w:pPr>
            <w:r w:rsidRPr="00384CEF">
              <w:rPr>
                <w:sz w:val="16"/>
                <w:szCs w:val="17"/>
              </w:rPr>
              <w:t>Forward</w:t>
            </w:r>
            <w:r w:rsidRPr="00384CEF">
              <w:rPr>
                <w:spacing w:val="-12"/>
                <w:sz w:val="16"/>
                <w:szCs w:val="17"/>
              </w:rPr>
              <w:t xml:space="preserve"> </w:t>
            </w:r>
            <w:r w:rsidRPr="00384CEF">
              <w:rPr>
                <w:sz w:val="16"/>
                <w:szCs w:val="17"/>
              </w:rPr>
              <w:t xml:space="preserve">Estimates </w:t>
            </w:r>
            <w:r w:rsidRPr="00384CEF">
              <w:rPr>
                <w:spacing w:val="-2"/>
                <w:sz w:val="16"/>
                <w:szCs w:val="17"/>
              </w:rPr>
              <w:t>2025–28</w:t>
            </w:r>
          </w:p>
        </w:tc>
        <w:tc>
          <w:tcPr>
            <w:tcW w:w="3402" w:type="dxa"/>
            <w:tcBorders>
              <w:top w:val="dotted" w:sz="4" w:space="0" w:color="000000"/>
            </w:tcBorders>
          </w:tcPr>
          <w:p w14:paraId="57343791" w14:textId="617FA0C6" w:rsidR="00C06108" w:rsidRPr="00384CEF" w:rsidRDefault="00C06108" w:rsidP="000B043E">
            <w:pPr>
              <w:pStyle w:val="TableParagraph"/>
              <w:spacing w:before="40" w:after="40" w:line="180" w:lineRule="atLeast"/>
              <w:ind w:left="108" w:right="108"/>
              <w:rPr>
                <w:sz w:val="16"/>
                <w:szCs w:val="17"/>
              </w:rPr>
            </w:pPr>
            <w:r w:rsidRPr="00384CEF">
              <w:rPr>
                <w:iCs/>
                <w:sz w:val="16"/>
                <w:szCs w:val="17"/>
              </w:rPr>
              <w:t>As per 2024–25</w:t>
            </w:r>
          </w:p>
        </w:tc>
        <w:tc>
          <w:tcPr>
            <w:tcW w:w="3118" w:type="dxa"/>
            <w:tcBorders>
              <w:top w:val="dotted" w:sz="4" w:space="0" w:color="000000"/>
            </w:tcBorders>
          </w:tcPr>
          <w:p w14:paraId="09449477" w14:textId="7847C05D" w:rsidR="00C06108" w:rsidRPr="00384CEF" w:rsidRDefault="00C06108" w:rsidP="000B043E">
            <w:pPr>
              <w:pStyle w:val="TableParagraph"/>
              <w:spacing w:before="40" w:after="40"/>
              <w:ind w:left="108" w:right="108"/>
              <w:rPr>
                <w:color w:val="00B050"/>
                <w:sz w:val="16"/>
                <w:szCs w:val="17"/>
              </w:rPr>
            </w:pPr>
            <w:r w:rsidRPr="00384CEF">
              <w:rPr>
                <w:iCs/>
                <w:sz w:val="16"/>
                <w:szCs w:val="17"/>
              </w:rPr>
              <w:t>As per 2024–25</w:t>
            </w:r>
          </w:p>
        </w:tc>
      </w:tr>
      <w:tr w:rsidR="00E671A0" w:rsidRPr="00384CEF" w14:paraId="76F9945E" w14:textId="77777777" w:rsidTr="008E778A">
        <w:trPr>
          <w:trHeight w:val="290"/>
        </w:trPr>
        <w:tc>
          <w:tcPr>
            <w:tcW w:w="7796" w:type="dxa"/>
            <w:gridSpan w:val="3"/>
          </w:tcPr>
          <w:p w14:paraId="6B996661" w14:textId="77777777" w:rsidR="00E671A0" w:rsidRPr="00384CEF" w:rsidRDefault="00E671A0" w:rsidP="00C06108">
            <w:pPr>
              <w:pStyle w:val="TableParagraph"/>
              <w:spacing w:before="40" w:after="40"/>
              <w:ind w:left="107"/>
              <w:rPr>
                <w:spacing w:val="-2"/>
                <w:sz w:val="16"/>
                <w:szCs w:val="17"/>
              </w:rPr>
            </w:pPr>
            <w:r w:rsidRPr="00384CEF">
              <w:rPr>
                <w:sz w:val="16"/>
                <w:szCs w:val="17"/>
              </w:rPr>
              <w:t>Material</w:t>
            </w:r>
            <w:r w:rsidRPr="00384CEF">
              <w:rPr>
                <w:spacing w:val="-7"/>
                <w:sz w:val="16"/>
                <w:szCs w:val="17"/>
              </w:rPr>
              <w:t xml:space="preserve"> </w:t>
            </w:r>
            <w:r w:rsidRPr="00384CEF">
              <w:rPr>
                <w:sz w:val="16"/>
                <w:szCs w:val="17"/>
              </w:rPr>
              <w:t>changes</w:t>
            </w:r>
            <w:r w:rsidRPr="00384CEF">
              <w:rPr>
                <w:spacing w:val="-5"/>
                <w:sz w:val="16"/>
                <w:szCs w:val="17"/>
              </w:rPr>
              <w:t xml:space="preserve"> </w:t>
            </w:r>
            <w:r w:rsidRPr="00384CEF">
              <w:rPr>
                <w:sz w:val="16"/>
                <w:szCs w:val="17"/>
              </w:rPr>
              <w:t>to</w:t>
            </w:r>
            <w:r w:rsidRPr="00384CEF">
              <w:rPr>
                <w:spacing w:val="-5"/>
                <w:sz w:val="16"/>
                <w:szCs w:val="17"/>
              </w:rPr>
              <w:t xml:space="preserve"> </w:t>
            </w:r>
            <w:r w:rsidRPr="00384CEF">
              <w:rPr>
                <w:sz w:val="16"/>
                <w:szCs w:val="17"/>
              </w:rPr>
              <w:t>Program</w:t>
            </w:r>
            <w:r w:rsidRPr="00384CEF">
              <w:rPr>
                <w:spacing w:val="-3"/>
                <w:sz w:val="16"/>
                <w:szCs w:val="17"/>
              </w:rPr>
              <w:t xml:space="preserve"> </w:t>
            </w:r>
            <w:r w:rsidRPr="00384CEF">
              <w:rPr>
                <w:sz w:val="16"/>
                <w:szCs w:val="17"/>
              </w:rPr>
              <w:t>3.1</w:t>
            </w:r>
            <w:r w:rsidRPr="00384CEF">
              <w:rPr>
                <w:spacing w:val="-5"/>
                <w:sz w:val="16"/>
                <w:szCs w:val="17"/>
              </w:rPr>
              <w:t xml:space="preserve"> </w:t>
            </w:r>
            <w:r w:rsidRPr="00384CEF">
              <w:rPr>
                <w:sz w:val="16"/>
                <w:szCs w:val="17"/>
              </w:rPr>
              <w:t>resulting</w:t>
            </w:r>
            <w:r w:rsidRPr="00384CEF">
              <w:rPr>
                <w:spacing w:val="-5"/>
                <w:sz w:val="16"/>
                <w:szCs w:val="17"/>
              </w:rPr>
              <w:t xml:space="preserve"> </w:t>
            </w:r>
            <w:r w:rsidRPr="00384CEF">
              <w:rPr>
                <w:sz w:val="16"/>
                <w:szCs w:val="17"/>
              </w:rPr>
              <w:t>from</w:t>
            </w:r>
            <w:r w:rsidRPr="00384CEF">
              <w:rPr>
                <w:spacing w:val="-5"/>
                <w:sz w:val="16"/>
                <w:szCs w:val="17"/>
              </w:rPr>
              <w:t xml:space="preserve"> </w:t>
            </w:r>
            <w:r w:rsidRPr="00384CEF">
              <w:rPr>
                <w:sz w:val="16"/>
                <w:szCs w:val="17"/>
              </w:rPr>
              <w:t>2024–25</w:t>
            </w:r>
            <w:r w:rsidRPr="00384CEF">
              <w:rPr>
                <w:spacing w:val="-4"/>
                <w:sz w:val="16"/>
                <w:szCs w:val="17"/>
              </w:rPr>
              <w:t xml:space="preserve"> </w:t>
            </w:r>
            <w:r w:rsidRPr="00384CEF">
              <w:rPr>
                <w:sz w:val="16"/>
                <w:szCs w:val="17"/>
              </w:rPr>
              <w:t>Budget</w:t>
            </w:r>
            <w:r w:rsidRPr="00384CEF">
              <w:rPr>
                <w:spacing w:val="-4"/>
                <w:sz w:val="16"/>
                <w:szCs w:val="17"/>
              </w:rPr>
              <w:t xml:space="preserve"> </w:t>
            </w:r>
            <w:r w:rsidRPr="00384CEF">
              <w:rPr>
                <w:spacing w:val="-2"/>
                <w:sz w:val="16"/>
                <w:szCs w:val="17"/>
              </w:rPr>
              <w:t xml:space="preserve">Measures: Nil </w:t>
            </w:r>
          </w:p>
        </w:tc>
      </w:tr>
    </w:tbl>
    <w:p w14:paraId="1F8F1427" w14:textId="77777777" w:rsidR="00384CEF" w:rsidRDefault="00384CEF" w:rsidP="00E671A0">
      <w:pPr>
        <w:pStyle w:val="Heading3"/>
        <w:rPr>
          <w:sz w:val="20"/>
        </w:rPr>
      </w:pPr>
    </w:p>
    <w:p w14:paraId="07149951" w14:textId="77777777" w:rsidR="00384CEF" w:rsidRDefault="00384CEF">
      <w:pPr>
        <w:spacing w:before="0" w:after="0" w:line="240" w:lineRule="auto"/>
        <w:rPr>
          <w:rFonts w:ascii="Arial Bold" w:hAnsi="Arial Bold"/>
          <w:b/>
          <w:sz w:val="20"/>
        </w:rPr>
      </w:pPr>
      <w:r>
        <w:rPr>
          <w:sz w:val="20"/>
        </w:rPr>
        <w:br w:type="page"/>
      </w:r>
    </w:p>
    <w:p w14:paraId="0DA8ABE6" w14:textId="4F04D2B7" w:rsidR="00E671A0" w:rsidRPr="004F52F0" w:rsidRDefault="00E671A0" w:rsidP="00E671A0">
      <w:pPr>
        <w:pStyle w:val="Heading3"/>
        <w:rPr>
          <w:sz w:val="20"/>
        </w:rPr>
      </w:pPr>
      <w:r w:rsidRPr="004F52F0">
        <w:rPr>
          <w:sz w:val="20"/>
        </w:rPr>
        <w:lastRenderedPageBreak/>
        <w:t>Table 2.3.3: Performance measures for Program 3.2</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E671A0" w:rsidRPr="00384CEF" w14:paraId="2CB28A0C" w14:textId="77777777" w:rsidTr="00EA5267">
        <w:trPr>
          <w:trHeight w:val="692"/>
        </w:trPr>
        <w:tc>
          <w:tcPr>
            <w:tcW w:w="7796" w:type="dxa"/>
            <w:gridSpan w:val="3"/>
            <w:tcBorders>
              <w:bottom w:val="single" w:sz="4" w:space="0" w:color="000000"/>
            </w:tcBorders>
            <w:shd w:val="clear" w:color="auto" w:fill="F2F2F2" w:themeFill="background1" w:themeFillShade="F2"/>
          </w:tcPr>
          <w:p w14:paraId="1AD75426" w14:textId="77777777" w:rsidR="00E671A0" w:rsidRPr="00384CEF" w:rsidRDefault="00E671A0" w:rsidP="007935C9">
            <w:pPr>
              <w:pStyle w:val="TableParagraph"/>
              <w:spacing w:before="80" w:after="80"/>
              <w:ind w:left="108" w:right="108"/>
              <w:rPr>
                <w:b/>
                <w:sz w:val="16"/>
                <w:szCs w:val="17"/>
              </w:rPr>
            </w:pPr>
            <w:r w:rsidRPr="00384CEF">
              <w:rPr>
                <w:b/>
                <w:sz w:val="16"/>
                <w:szCs w:val="17"/>
              </w:rPr>
              <w:t>Program 3.2: Aged Care Services</w:t>
            </w:r>
          </w:p>
          <w:p w14:paraId="300E3922" w14:textId="7915F03B" w:rsidR="00E671A0" w:rsidRPr="00384CEF" w:rsidRDefault="000B3F39" w:rsidP="00C924F2">
            <w:pPr>
              <w:pStyle w:val="TableParagraph"/>
              <w:spacing w:before="80" w:after="80"/>
              <w:ind w:left="108" w:right="108"/>
              <w:rPr>
                <w:sz w:val="16"/>
                <w:szCs w:val="17"/>
              </w:rPr>
            </w:pPr>
            <w:r w:rsidRPr="00384CEF">
              <w:rPr>
                <w:sz w:val="16"/>
                <w:szCs w:val="17"/>
              </w:rPr>
              <w:t xml:space="preserve">Provide a range of flexible aged care programs for older people who require assistance including support at home, residential care and respite care for those who need it. Provide individualised aged care services that are aligned to needs and goals and help older people live meaningful lives and sustain connections with community.  </w:t>
            </w:r>
          </w:p>
        </w:tc>
      </w:tr>
      <w:tr w:rsidR="00E671A0" w:rsidRPr="00384CEF" w14:paraId="015099D7" w14:textId="77777777" w:rsidTr="00384CEF">
        <w:trPr>
          <w:trHeight w:val="312"/>
        </w:trPr>
        <w:tc>
          <w:tcPr>
            <w:tcW w:w="1276" w:type="dxa"/>
            <w:tcBorders>
              <w:bottom w:val="double" w:sz="4" w:space="0" w:color="000000"/>
            </w:tcBorders>
            <w:shd w:val="clear" w:color="auto" w:fill="FFFFFF" w:themeFill="background1"/>
          </w:tcPr>
          <w:p w14:paraId="5EB5E8AE" w14:textId="77777777" w:rsidR="00E671A0" w:rsidRPr="00384CEF" w:rsidRDefault="00E671A0" w:rsidP="007935C9">
            <w:pPr>
              <w:pStyle w:val="TableParagraph"/>
              <w:spacing w:before="80" w:after="80"/>
              <w:ind w:left="108" w:right="108"/>
              <w:rPr>
                <w:b/>
                <w:sz w:val="16"/>
                <w:szCs w:val="17"/>
              </w:rPr>
            </w:pPr>
            <w:r w:rsidRPr="00384CEF">
              <w:rPr>
                <w:b/>
                <w:sz w:val="16"/>
                <w:szCs w:val="17"/>
              </w:rPr>
              <w:t>Key</w:t>
            </w:r>
            <w:r w:rsidRPr="00384CEF">
              <w:rPr>
                <w:b/>
                <w:spacing w:val="-4"/>
                <w:sz w:val="16"/>
                <w:szCs w:val="17"/>
              </w:rPr>
              <w:t xml:space="preserve"> </w:t>
            </w:r>
            <w:r w:rsidRPr="00384CEF">
              <w:rPr>
                <w:b/>
                <w:sz w:val="16"/>
                <w:szCs w:val="17"/>
              </w:rPr>
              <w:t>Activities</w:t>
            </w:r>
            <w:r w:rsidRPr="00384CEF">
              <w:rPr>
                <w:b/>
                <w:spacing w:val="-4"/>
                <w:sz w:val="16"/>
                <w:szCs w:val="17"/>
              </w:rPr>
              <w:t xml:space="preserve"> </w:t>
            </w:r>
          </w:p>
        </w:tc>
        <w:tc>
          <w:tcPr>
            <w:tcW w:w="6520" w:type="dxa"/>
            <w:gridSpan w:val="2"/>
            <w:tcBorders>
              <w:bottom w:val="double" w:sz="4" w:space="0" w:color="000000"/>
            </w:tcBorders>
            <w:shd w:val="clear" w:color="auto" w:fill="FFFFFF" w:themeFill="background1"/>
          </w:tcPr>
          <w:p w14:paraId="0275EEA3" w14:textId="7C4C7A1A" w:rsidR="00E671A0" w:rsidRPr="00384CEF" w:rsidRDefault="000B3F39" w:rsidP="007935C9">
            <w:pPr>
              <w:pStyle w:val="TableParagraph"/>
              <w:spacing w:before="80" w:after="80"/>
              <w:ind w:left="108" w:right="108"/>
              <w:rPr>
                <w:sz w:val="16"/>
                <w:szCs w:val="17"/>
              </w:rPr>
            </w:pPr>
            <w:r w:rsidRPr="00384CEF">
              <w:rPr>
                <w:rFonts w:eastAsiaTheme="minorEastAsia"/>
                <w:bCs/>
                <w:sz w:val="16"/>
                <w:szCs w:val="17"/>
              </w:rPr>
              <w:t>Support older people to live active, self-determined and meaningful lives.</w:t>
            </w:r>
          </w:p>
        </w:tc>
      </w:tr>
      <w:tr w:rsidR="00E671A0" w:rsidRPr="00384CEF" w14:paraId="32976961" w14:textId="77777777" w:rsidTr="00384CEF">
        <w:trPr>
          <w:trHeight w:val="265"/>
        </w:trPr>
        <w:tc>
          <w:tcPr>
            <w:tcW w:w="1276" w:type="dxa"/>
            <w:tcBorders>
              <w:top w:val="double" w:sz="4" w:space="0" w:color="000000"/>
            </w:tcBorders>
            <w:shd w:val="clear" w:color="auto" w:fill="FFFFFF" w:themeFill="background1"/>
          </w:tcPr>
          <w:p w14:paraId="0C2A908C" w14:textId="77777777" w:rsidR="00E671A0" w:rsidRPr="00384CEF" w:rsidRDefault="00E671A0" w:rsidP="007935C9">
            <w:pPr>
              <w:pStyle w:val="TableParagraph"/>
              <w:spacing w:before="40" w:after="40"/>
              <w:ind w:left="108" w:right="108"/>
              <w:rPr>
                <w:b/>
                <w:sz w:val="16"/>
                <w:szCs w:val="17"/>
              </w:rPr>
            </w:pPr>
            <w:r w:rsidRPr="00384CEF">
              <w:rPr>
                <w:b/>
                <w:spacing w:val="-4"/>
                <w:sz w:val="16"/>
                <w:szCs w:val="17"/>
              </w:rPr>
              <w:t>Year</w:t>
            </w:r>
          </w:p>
        </w:tc>
        <w:tc>
          <w:tcPr>
            <w:tcW w:w="3402" w:type="dxa"/>
            <w:tcBorders>
              <w:top w:val="double" w:sz="4" w:space="0" w:color="000000"/>
            </w:tcBorders>
            <w:shd w:val="clear" w:color="auto" w:fill="FFFFFF" w:themeFill="background1"/>
          </w:tcPr>
          <w:p w14:paraId="57F80140" w14:textId="77777777" w:rsidR="00E671A0" w:rsidRPr="00384CEF" w:rsidRDefault="00E671A0" w:rsidP="007935C9">
            <w:pPr>
              <w:pStyle w:val="TableParagraph"/>
              <w:spacing w:before="40" w:after="40"/>
              <w:ind w:left="108" w:right="108"/>
              <w:rPr>
                <w:b/>
                <w:sz w:val="16"/>
                <w:szCs w:val="17"/>
              </w:rPr>
            </w:pPr>
            <w:r w:rsidRPr="00384CEF">
              <w:rPr>
                <w:b/>
                <w:sz w:val="16"/>
                <w:szCs w:val="17"/>
              </w:rPr>
              <w:t>Performance</w:t>
            </w:r>
            <w:r w:rsidRPr="00384CEF">
              <w:rPr>
                <w:b/>
                <w:spacing w:val="-10"/>
                <w:sz w:val="16"/>
                <w:szCs w:val="17"/>
              </w:rPr>
              <w:t xml:space="preserve"> </w:t>
            </w:r>
            <w:r w:rsidRPr="00384CEF">
              <w:rPr>
                <w:b/>
                <w:spacing w:val="-2"/>
                <w:sz w:val="16"/>
                <w:szCs w:val="17"/>
              </w:rPr>
              <w:t xml:space="preserve">Measure </w:t>
            </w:r>
          </w:p>
        </w:tc>
        <w:tc>
          <w:tcPr>
            <w:tcW w:w="3118" w:type="dxa"/>
            <w:tcBorders>
              <w:top w:val="double" w:sz="4" w:space="0" w:color="000000"/>
            </w:tcBorders>
            <w:shd w:val="clear" w:color="auto" w:fill="FFFFFF" w:themeFill="background1"/>
          </w:tcPr>
          <w:p w14:paraId="6054DC61" w14:textId="77777777" w:rsidR="00E671A0" w:rsidRPr="00384CEF" w:rsidRDefault="00E671A0" w:rsidP="007935C9">
            <w:pPr>
              <w:pStyle w:val="TableParagraph"/>
              <w:spacing w:before="40" w:after="40"/>
              <w:ind w:left="108" w:right="108"/>
              <w:rPr>
                <w:b/>
                <w:sz w:val="16"/>
                <w:szCs w:val="17"/>
              </w:rPr>
            </w:pPr>
            <w:r w:rsidRPr="00384CEF">
              <w:rPr>
                <w:b/>
                <w:sz w:val="16"/>
                <w:szCs w:val="17"/>
              </w:rPr>
              <w:t>Expected</w:t>
            </w:r>
            <w:r w:rsidRPr="00384CEF">
              <w:rPr>
                <w:b/>
                <w:spacing w:val="-9"/>
                <w:sz w:val="16"/>
                <w:szCs w:val="17"/>
              </w:rPr>
              <w:t xml:space="preserve"> </w:t>
            </w:r>
            <w:r w:rsidRPr="00384CEF">
              <w:rPr>
                <w:b/>
                <w:sz w:val="16"/>
                <w:szCs w:val="17"/>
              </w:rPr>
              <w:t>Performance</w:t>
            </w:r>
            <w:r w:rsidRPr="00384CEF">
              <w:rPr>
                <w:b/>
                <w:spacing w:val="-6"/>
                <w:sz w:val="16"/>
                <w:szCs w:val="17"/>
              </w:rPr>
              <w:t xml:space="preserve"> </w:t>
            </w:r>
            <w:r w:rsidRPr="00384CEF">
              <w:rPr>
                <w:b/>
                <w:spacing w:val="-2"/>
                <w:sz w:val="16"/>
                <w:szCs w:val="17"/>
              </w:rPr>
              <w:t>Results</w:t>
            </w:r>
          </w:p>
        </w:tc>
      </w:tr>
      <w:tr w:rsidR="000B3F39" w:rsidRPr="00384CEF" w14:paraId="5A3EEE0E" w14:textId="77777777" w:rsidTr="00384CEF">
        <w:trPr>
          <w:trHeight w:val="793"/>
        </w:trPr>
        <w:tc>
          <w:tcPr>
            <w:tcW w:w="1276" w:type="dxa"/>
            <w:shd w:val="clear" w:color="auto" w:fill="FFFFFF" w:themeFill="background1"/>
          </w:tcPr>
          <w:p w14:paraId="5A7A9733" w14:textId="18ABCE25" w:rsidR="000B3F39" w:rsidRPr="00384CEF" w:rsidRDefault="00C924F2" w:rsidP="007935C9">
            <w:pPr>
              <w:pStyle w:val="TableParagraph"/>
              <w:spacing w:before="40" w:after="40"/>
              <w:ind w:left="108" w:right="108"/>
              <w:rPr>
                <w:sz w:val="16"/>
                <w:szCs w:val="17"/>
              </w:rPr>
            </w:pPr>
            <w:r w:rsidRPr="00384CEF">
              <w:rPr>
                <w:sz w:val="16"/>
                <w:szCs w:val="17"/>
              </w:rPr>
              <w:t>Current Y</w:t>
            </w:r>
            <w:r w:rsidR="000B3F39" w:rsidRPr="00384CEF">
              <w:rPr>
                <w:sz w:val="16"/>
                <w:szCs w:val="17"/>
              </w:rPr>
              <w:t>ear</w:t>
            </w:r>
            <w:r w:rsidR="007935C9" w:rsidRPr="00384CEF">
              <w:rPr>
                <w:sz w:val="16"/>
                <w:szCs w:val="17"/>
              </w:rPr>
              <w:t xml:space="preserve"> </w:t>
            </w:r>
            <w:r w:rsidR="000B3F39" w:rsidRPr="00384CEF">
              <w:rPr>
                <w:spacing w:val="-2"/>
                <w:sz w:val="16"/>
                <w:szCs w:val="17"/>
              </w:rPr>
              <w:t>2023–24</w:t>
            </w:r>
          </w:p>
        </w:tc>
        <w:tc>
          <w:tcPr>
            <w:tcW w:w="3402" w:type="dxa"/>
            <w:shd w:val="clear" w:color="auto" w:fill="FFFFFF" w:themeFill="background1"/>
          </w:tcPr>
          <w:p w14:paraId="2C075E2A" w14:textId="788A2C1C" w:rsidR="000B3F39" w:rsidRPr="00384CEF" w:rsidRDefault="00184C5D" w:rsidP="007935C9">
            <w:pPr>
              <w:pStyle w:val="TableParagraph"/>
              <w:spacing w:before="40" w:after="40"/>
              <w:ind w:left="108" w:right="108" w:hanging="1"/>
              <w:rPr>
                <w:sz w:val="16"/>
                <w:szCs w:val="17"/>
              </w:rPr>
            </w:pPr>
            <w:r w:rsidRPr="00384CEF">
              <w:rPr>
                <w:b/>
                <w:sz w:val="16"/>
                <w:szCs w:val="17"/>
              </w:rPr>
              <w:t xml:space="preserve">3.2A – </w:t>
            </w:r>
            <w:r w:rsidR="000B3F39" w:rsidRPr="00384CEF">
              <w:rPr>
                <w:sz w:val="16"/>
                <w:szCs w:val="17"/>
              </w:rPr>
              <w:t>Older Australians are treated with respect and dignity in receiving aged care services, as measured through resident experience.</w:t>
            </w:r>
          </w:p>
        </w:tc>
        <w:tc>
          <w:tcPr>
            <w:tcW w:w="3118" w:type="dxa"/>
            <w:shd w:val="clear" w:color="auto" w:fill="FFFFFF" w:themeFill="background1"/>
          </w:tcPr>
          <w:p w14:paraId="53B1776A" w14:textId="68245E0F" w:rsidR="000B3F39" w:rsidRPr="00384CEF" w:rsidRDefault="000B3F39" w:rsidP="007935C9">
            <w:pPr>
              <w:pStyle w:val="TableParagraph"/>
              <w:spacing w:before="40" w:after="40" w:line="197" w:lineRule="exact"/>
              <w:ind w:left="108" w:right="108"/>
              <w:rPr>
                <w:b/>
                <w:color w:val="00B050"/>
                <w:sz w:val="16"/>
                <w:szCs w:val="17"/>
              </w:rPr>
            </w:pPr>
            <w:r w:rsidRPr="00384CEF">
              <w:rPr>
                <w:color w:val="000000" w:themeColor="text1"/>
                <w:sz w:val="16"/>
                <w:szCs w:val="17"/>
              </w:rPr>
              <w:t>Maintain or increase the average Resident Experience Survey (RES) Score of 82% for residential aged</w:t>
            </w:r>
            <w:r w:rsidR="005C432C" w:rsidRPr="00384CEF">
              <w:rPr>
                <w:color w:val="000000" w:themeColor="text1"/>
                <w:sz w:val="16"/>
                <w:szCs w:val="17"/>
              </w:rPr>
              <w:br/>
            </w:r>
            <w:r w:rsidRPr="00384CEF">
              <w:rPr>
                <w:color w:val="000000" w:themeColor="text1"/>
                <w:sz w:val="16"/>
                <w:szCs w:val="17"/>
              </w:rPr>
              <w:t>care homes.</w:t>
            </w:r>
          </w:p>
        </w:tc>
      </w:tr>
      <w:tr w:rsidR="000B3F39" w:rsidRPr="00384CEF" w14:paraId="5CF8BB9A" w14:textId="77777777" w:rsidTr="00384CEF">
        <w:trPr>
          <w:trHeight w:val="266"/>
        </w:trPr>
        <w:tc>
          <w:tcPr>
            <w:tcW w:w="1276" w:type="dxa"/>
          </w:tcPr>
          <w:p w14:paraId="3B3F730A" w14:textId="77777777" w:rsidR="000B3F39" w:rsidRPr="00384CEF" w:rsidRDefault="000B3F39" w:rsidP="007935C9">
            <w:pPr>
              <w:pStyle w:val="TableParagraph"/>
              <w:spacing w:before="40" w:after="40"/>
              <w:ind w:left="108" w:right="108"/>
              <w:rPr>
                <w:b/>
                <w:sz w:val="16"/>
                <w:szCs w:val="17"/>
              </w:rPr>
            </w:pPr>
            <w:r w:rsidRPr="00384CEF">
              <w:rPr>
                <w:b/>
                <w:spacing w:val="-4"/>
                <w:sz w:val="16"/>
                <w:szCs w:val="17"/>
              </w:rPr>
              <w:t>Year</w:t>
            </w:r>
          </w:p>
        </w:tc>
        <w:tc>
          <w:tcPr>
            <w:tcW w:w="3402" w:type="dxa"/>
          </w:tcPr>
          <w:p w14:paraId="0C2D2C50" w14:textId="5C69605D" w:rsidR="000B3F39" w:rsidRPr="00384CEF" w:rsidRDefault="000B3F39" w:rsidP="007935C9">
            <w:pPr>
              <w:pStyle w:val="TableParagraph"/>
              <w:spacing w:before="40" w:after="40"/>
              <w:ind w:left="108" w:right="108"/>
              <w:rPr>
                <w:b/>
                <w:sz w:val="16"/>
                <w:szCs w:val="17"/>
              </w:rPr>
            </w:pPr>
            <w:r w:rsidRPr="00384CEF">
              <w:rPr>
                <w:b/>
                <w:sz w:val="16"/>
                <w:szCs w:val="17"/>
              </w:rPr>
              <w:t>Performance</w:t>
            </w:r>
            <w:r w:rsidRPr="00384CEF">
              <w:rPr>
                <w:b/>
                <w:spacing w:val="-10"/>
                <w:sz w:val="16"/>
                <w:szCs w:val="17"/>
              </w:rPr>
              <w:t xml:space="preserve"> </w:t>
            </w:r>
            <w:r w:rsidRPr="00384CEF">
              <w:rPr>
                <w:b/>
                <w:spacing w:val="-2"/>
                <w:sz w:val="16"/>
                <w:szCs w:val="17"/>
              </w:rPr>
              <w:t xml:space="preserve">Measure </w:t>
            </w:r>
          </w:p>
        </w:tc>
        <w:tc>
          <w:tcPr>
            <w:tcW w:w="3118" w:type="dxa"/>
          </w:tcPr>
          <w:p w14:paraId="3C09BF32" w14:textId="6929C718" w:rsidR="000B3F39" w:rsidRPr="00384CEF" w:rsidRDefault="000B3F39" w:rsidP="007935C9">
            <w:pPr>
              <w:pStyle w:val="TableParagraph"/>
              <w:spacing w:before="40" w:after="40"/>
              <w:ind w:left="108" w:right="108"/>
              <w:rPr>
                <w:b/>
                <w:sz w:val="16"/>
                <w:szCs w:val="17"/>
              </w:rPr>
            </w:pPr>
            <w:r w:rsidRPr="00384CEF">
              <w:rPr>
                <w:b/>
                <w:sz w:val="16"/>
                <w:szCs w:val="17"/>
              </w:rPr>
              <w:t>Planned</w:t>
            </w:r>
            <w:r w:rsidRPr="00384CEF">
              <w:rPr>
                <w:b/>
                <w:spacing w:val="-8"/>
                <w:sz w:val="16"/>
                <w:szCs w:val="17"/>
              </w:rPr>
              <w:t xml:space="preserve"> </w:t>
            </w:r>
            <w:r w:rsidRPr="00384CEF">
              <w:rPr>
                <w:b/>
                <w:sz w:val="16"/>
                <w:szCs w:val="17"/>
              </w:rPr>
              <w:t>Performance</w:t>
            </w:r>
            <w:r w:rsidRPr="00384CEF">
              <w:rPr>
                <w:b/>
                <w:spacing w:val="-6"/>
                <w:sz w:val="16"/>
                <w:szCs w:val="17"/>
              </w:rPr>
              <w:t xml:space="preserve"> </w:t>
            </w:r>
            <w:r w:rsidRPr="00384CEF">
              <w:rPr>
                <w:b/>
                <w:spacing w:val="-2"/>
                <w:sz w:val="16"/>
                <w:szCs w:val="17"/>
              </w:rPr>
              <w:t>Results</w:t>
            </w:r>
          </w:p>
        </w:tc>
      </w:tr>
      <w:tr w:rsidR="000B3F39" w:rsidRPr="00384CEF" w14:paraId="29816670" w14:textId="77777777" w:rsidTr="00384CEF">
        <w:trPr>
          <w:trHeight w:val="426"/>
        </w:trPr>
        <w:tc>
          <w:tcPr>
            <w:tcW w:w="1276" w:type="dxa"/>
            <w:tcBorders>
              <w:bottom w:val="dotted" w:sz="4" w:space="0" w:color="000000"/>
            </w:tcBorders>
          </w:tcPr>
          <w:p w14:paraId="4D41E600" w14:textId="77777777" w:rsidR="000B3F39" w:rsidRPr="00384CEF" w:rsidRDefault="000B3F39" w:rsidP="007935C9">
            <w:pPr>
              <w:pStyle w:val="TableParagraph"/>
              <w:spacing w:before="40" w:after="40" w:line="200" w:lineRule="atLeast"/>
              <w:ind w:left="108" w:right="108"/>
              <w:rPr>
                <w:sz w:val="16"/>
                <w:szCs w:val="17"/>
              </w:rPr>
            </w:pPr>
            <w:r w:rsidRPr="00384CEF">
              <w:rPr>
                <w:sz w:val="16"/>
                <w:szCs w:val="17"/>
              </w:rPr>
              <w:t>Budget</w:t>
            </w:r>
            <w:r w:rsidRPr="00384CEF">
              <w:rPr>
                <w:spacing w:val="-12"/>
                <w:sz w:val="16"/>
                <w:szCs w:val="17"/>
              </w:rPr>
              <w:t xml:space="preserve"> </w:t>
            </w:r>
            <w:r w:rsidRPr="00384CEF">
              <w:rPr>
                <w:sz w:val="16"/>
                <w:szCs w:val="17"/>
              </w:rPr>
              <w:t xml:space="preserve">Year </w:t>
            </w:r>
            <w:r w:rsidRPr="00384CEF">
              <w:rPr>
                <w:spacing w:val="-2"/>
                <w:sz w:val="16"/>
                <w:szCs w:val="17"/>
              </w:rPr>
              <w:t>2024–25</w:t>
            </w:r>
          </w:p>
        </w:tc>
        <w:tc>
          <w:tcPr>
            <w:tcW w:w="3402" w:type="dxa"/>
            <w:tcBorders>
              <w:bottom w:val="dotted" w:sz="4" w:space="0" w:color="000000"/>
            </w:tcBorders>
          </w:tcPr>
          <w:p w14:paraId="48491C77" w14:textId="37EC103B" w:rsidR="000B3F39" w:rsidRPr="00384CEF" w:rsidRDefault="00184C5D" w:rsidP="007935C9">
            <w:pPr>
              <w:pStyle w:val="TableParagraph"/>
              <w:spacing w:before="40" w:after="40" w:line="200" w:lineRule="atLeast"/>
              <w:ind w:left="108" w:right="108"/>
              <w:rPr>
                <w:sz w:val="16"/>
                <w:szCs w:val="17"/>
              </w:rPr>
            </w:pPr>
            <w:r w:rsidRPr="00384CEF">
              <w:rPr>
                <w:b/>
                <w:sz w:val="16"/>
                <w:szCs w:val="17"/>
              </w:rPr>
              <w:t xml:space="preserve">3.2A – </w:t>
            </w:r>
            <w:r w:rsidR="000B3F39" w:rsidRPr="00384CEF">
              <w:rPr>
                <w:sz w:val="16"/>
                <w:szCs w:val="17"/>
              </w:rPr>
              <w:t>Older People are treated with respect and dignity in receiving aged care services.</w:t>
            </w:r>
          </w:p>
        </w:tc>
        <w:tc>
          <w:tcPr>
            <w:tcW w:w="3118" w:type="dxa"/>
            <w:tcBorders>
              <w:bottom w:val="dotted" w:sz="4" w:space="0" w:color="000000"/>
            </w:tcBorders>
          </w:tcPr>
          <w:p w14:paraId="3E0A3AE0" w14:textId="6806DF6F" w:rsidR="000B3F39" w:rsidRPr="00384CEF" w:rsidRDefault="000B3F39" w:rsidP="007935C9">
            <w:pPr>
              <w:pStyle w:val="TableParagraph"/>
              <w:spacing w:before="40" w:after="40"/>
              <w:ind w:left="108" w:right="108"/>
              <w:rPr>
                <w:i/>
                <w:sz w:val="16"/>
                <w:szCs w:val="17"/>
              </w:rPr>
            </w:pPr>
            <w:r w:rsidRPr="00384CEF">
              <w:rPr>
                <w:sz w:val="16"/>
                <w:szCs w:val="17"/>
              </w:rPr>
              <w:t>Maintain or increase the average Residents’ Experience Survey (RES) Score of 84% for residential aged</w:t>
            </w:r>
            <w:r w:rsidR="005C432C" w:rsidRPr="00384CEF">
              <w:rPr>
                <w:sz w:val="16"/>
                <w:szCs w:val="17"/>
              </w:rPr>
              <w:br/>
            </w:r>
            <w:r w:rsidRPr="00384CEF">
              <w:rPr>
                <w:sz w:val="16"/>
                <w:szCs w:val="17"/>
              </w:rPr>
              <w:t>care homes.</w:t>
            </w:r>
          </w:p>
        </w:tc>
      </w:tr>
      <w:tr w:rsidR="000B3F39" w:rsidRPr="00384CEF" w14:paraId="6D52BBBA" w14:textId="77777777" w:rsidTr="00384CEF">
        <w:trPr>
          <w:trHeight w:val="796"/>
        </w:trPr>
        <w:tc>
          <w:tcPr>
            <w:tcW w:w="1276" w:type="dxa"/>
            <w:tcBorders>
              <w:top w:val="dotted" w:sz="4" w:space="0" w:color="000000"/>
            </w:tcBorders>
          </w:tcPr>
          <w:p w14:paraId="64439FF7" w14:textId="77777777" w:rsidR="000B3F39" w:rsidRPr="00384CEF" w:rsidRDefault="000B3F39" w:rsidP="007935C9">
            <w:pPr>
              <w:pStyle w:val="TableParagraph"/>
              <w:spacing w:before="40" w:after="40" w:line="268" w:lineRule="auto"/>
              <w:ind w:left="108" w:right="108"/>
              <w:rPr>
                <w:sz w:val="16"/>
                <w:szCs w:val="17"/>
              </w:rPr>
            </w:pPr>
            <w:r w:rsidRPr="00384CEF">
              <w:rPr>
                <w:sz w:val="16"/>
                <w:szCs w:val="17"/>
              </w:rPr>
              <w:t>Forward</w:t>
            </w:r>
            <w:r w:rsidRPr="00384CEF">
              <w:rPr>
                <w:spacing w:val="-12"/>
                <w:sz w:val="16"/>
                <w:szCs w:val="17"/>
              </w:rPr>
              <w:t xml:space="preserve"> </w:t>
            </w:r>
            <w:r w:rsidRPr="00384CEF">
              <w:rPr>
                <w:sz w:val="16"/>
                <w:szCs w:val="17"/>
              </w:rPr>
              <w:t xml:space="preserve">Estimates </w:t>
            </w:r>
            <w:r w:rsidRPr="00384CEF">
              <w:rPr>
                <w:spacing w:val="-2"/>
                <w:sz w:val="16"/>
                <w:szCs w:val="17"/>
              </w:rPr>
              <w:t>2025–28</w:t>
            </w:r>
          </w:p>
        </w:tc>
        <w:tc>
          <w:tcPr>
            <w:tcW w:w="3402" w:type="dxa"/>
            <w:tcBorders>
              <w:top w:val="dotted" w:sz="4" w:space="0" w:color="000000"/>
            </w:tcBorders>
          </w:tcPr>
          <w:p w14:paraId="27CCE96D" w14:textId="7BC39AA8" w:rsidR="000B3F39" w:rsidRPr="00384CEF" w:rsidRDefault="000B3F39" w:rsidP="007935C9">
            <w:pPr>
              <w:pStyle w:val="TableParagraph"/>
              <w:spacing w:before="40" w:after="40" w:line="180" w:lineRule="atLeast"/>
              <w:ind w:left="108" w:right="108"/>
              <w:rPr>
                <w:sz w:val="16"/>
                <w:szCs w:val="17"/>
              </w:rPr>
            </w:pPr>
            <w:r w:rsidRPr="00384CEF">
              <w:rPr>
                <w:sz w:val="16"/>
                <w:szCs w:val="17"/>
              </w:rPr>
              <w:t>As per 2024</w:t>
            </w:r>
            <w:r w:rsidR="00576A7E" w:rsidRPr="00384CEF">
              <w:rPr>
                <w:sz w:val="16"/>
                <w:szCs w:val="17"/>
              </w:rPr>
              <w:t>–</w:t>
            </w:r>
            <w:r w:rsidR="00C924F2" w:rsidRPr="00384CEF">
              <w:rPr>
                <w:sz w:val="16"/>
                <w:szCs w:val="17"/>
              </w:rPr>
              <w:t>25</w:t>
            </w:r>
          </w:p>
        </w:tc>
        <w:tc>
          <w:tcPr>
            <w:tcW w:w="3118" w:type="dxa"/>
            <w:tcBorders>
              <w:top w:val="dotted" w:sz="4" w:space="0" w:color="000000"/>
            </w:tcBorders>
          </w:tcPr>
          <w:p w14:paraId="3D6BD838" w14:textId="35696134" w:rsidR="000B3F39" w:rsidRPr="00384CEF" w:rsidRDefault="000B3F39" w:rsidP="007935C9">
            <w:pPr>
              <w:pStyle w:val="TableParagraph"/>
              <w:spacing w:before="40" w:after="40"/>
              <w:ind w:left="108" w:right="108"/>
              <w:rPr>
                <w:i/>
                <w:sz w:val="16"/>
                <w:szCs w:val="17"/>
              </w:rPr>
            </w:pPr>
            <w:r w:rsidRPr="00384CEF">
              <w:rPr>
                <w:color w:val="000000" w:themeColor="text1"/>
                <w:sz w:val="16"/>
                <w:szCs w:val="17"/>
              </w:rPr>
              <w:t xml:space="preserve">Increase the average RES Score for residential aged care homes each year by at least 1 percentage point from the prior year. </w:t>
            </w:r>
          </w:p>
        </w:tc>
      </w:tr>
    </w:tbl>
    <w:p w14:paraId="19F8B12E" w14:textId="77777777" w:rsidR="00E671A0" w:rsidRDefault="00E671A0" w:rsidP="00E671A0">
      <w:pPr>
        <w:rPr>
          <w:sz w:val="20"/>
        </w:rPr>
      </w:pPr>
    </w:p>
    <w:p w14:paraId="67EBB185" w14:textId="1610ECE8" w:rsidR="00E671A0" w:rsidRDefault="00E671A0" w:rsidP="00E671A0">
      <w:pPr>
        <w:rPr>
          <w:sz w:val="20"/>
        </w:rPr>
      </w:pPr>
      <w:r>
        <w:rPr>
          <w:sz w:val="20"/>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E671A0" w:rsidRPr="00384CEF" w14:paraId="01403957" w14:textId="77777777" w:rsidTr="00663ABB">
        <w:trPr>
          <w:trHeight w:val="418"/>
        </w:trPr>
        <w:tc>
          <w:tcPr>
            <w:tcW w:w="7796" w:type="dxa"/>
            <w:gridSpan w:val="3"/>
            <w:tcBorders>
              <w:bottom w:val="single" w:sz="4" w:space="0" w:color="000000"/>
            </w:tcBorders>
            <w:shd w:val="clear" w:color="auto" w:fill="F2F2F2" w:themeFill="background1" w:themeFillShade="F2"/>
          </w:tcPr>
          <w:p w14:paraId="58063586" w14:textId="109DB0EA" w:rsidR="00E671A0" w:rsidRPr="00384CEF" w:rsidRDefault="00EA5267" w:rsidP="00663ABB">
            <w:pPr>
              <w:pStyle w:val="TableParagraph"/>
              <w:spacing w:before="80" w:after="80"/>
              <w:ind w:left="108" w:right="108"/>
              <w:rPr>
                <w:b/>
                <w:sz w:val="16"/>
                <w:szCs w:val="17"/>
              </w:rPr>
            </w:pPr>
            <w:r w:rsidRPr="00384CEF">
              <w:rPr>
                <w:b/>
                <w:sz w:val="16"/>
                <w:szCs w:val="17"/>
              </w:rPr>
              <w:lastRenderedPageBreak/>
              <w:t>Program 3.2: Aged Care Services</w:t>
            </w:r>
          </w:p>
        </w:tc>
      </w:tr>
      <w:tr w:rsidR="00E671A0" w:rsidRPr="00384CEF" w14:paraId="0A010EC5" w14:textId="77777777" w:rsidTr="00384CEF">
        <w:trPr>
          <w:trHeight w:val="268"/>
        </w:trPr>
        <w:tc>
          <w:tcPr>
            <w:tcW w:w="1276" w:type="dxa"/>
            <w:tcBorders>
              <w:bottom w:val="double" w:sz="4" w:space="0" w:color="000000"/>
            </w:tcBorders>
            <w:shd w:val="clear" w:color="auto" w:fill="FFFFFF" w:themeFill="background1"/>
          </w:tcPr>
          <w:p w14:paraId="17E4620D" w14:textId="77777777" w:rsidR="00E671A0" w:rsidRPr="00384CEF" w:rsidRDefault="00E671A0" w:rsidP="00B40BC2">
            <w:pPr>
              <w:pStyle w:val="TableParagraph"/>
              <w:spacing w:before="80" w:after="80"/>
              <w:ind w:left="108" w:right="108"/>
              <w:rPr>
                <w:b/>
                <w:sz w:val="16"/>
                <w:szCs w:val="17"/>
              </w:rPr>
            </w:pPr>
            <w:r w:rsidRPr="00384CEF">
              <w:rPr>
                <w:b/>
                <w:sz w:val="16"/>
                <w:szCs w:val="17"/>
              </w:rPr>
              <w:t>Key</w:t>
            </w:r>
            <w:r w:rsidRPr="00384CEF">
              <w:rPr>
                <w:b/>
                <w:spacing w:val="-4"/>
                <w:sz w:val="16"/>
                <w:szCs w:val="17"/>
              </w:rPr>
              <w:t xml:space="preserve"> </w:t>
            </w:r>
            <w:r w:rsidRPr="00384CEF">
              <w:rPr>
                <w:b/>
                <w:sz w:val="16"/>
                <w:szCs w:val="17"/>
              </w:rPr>
              <w:t>Activities</w:t>
            </w:r>
            <w:r w:rsidRPr="00384CEF">
              <w:rPr>
                <w:b/>
                <w:spacing w:val="-4"/>
                <w:sz w:val="16"/>
                <w:szCs w:val="17"/>
              </w:rPr>
              <w:t xml:space="preserve"> </w:t>
            </w:r>
          </w:p>
        </w:tc>
        <w:tc>
          <w:tcPr>
            <w:tcW w:w="6520" w:type="dxa"/>
            <w:gridSpan w:val="2"/>
            <w:tcBorders>
              <w:bottom w:val="double" w:sz="4" w:space="0" w:color="000000"/>
            </w:tcBorders>
            <w:shd w:val="clear" w:color="auto" w:fill="FFFFFF" w:themeFill="background1"/>
          </w:tcPr>
          <w:p w14:paraId="183A2744" w14:textId="0F9BF4ED" w:rsidR="00E671A0" w:rsidRPr="00384CEF" w:rsidRDefault="005157B6" w:rsidP="00B40BC2">
            <w:pPr>
              <w:pStyle w:val="TableParagraph"/>
              <w:spacing w:before="80" w:after="80"/>
              <w:ind w:left="108" w:right="108"/>
              <w:rPr>
                <w:sz w:val="16"/>
                <w:szCs w:val="17"/>
              </w:rPr>
            </w:pPr>
            <w:r w:rsidRPr="00384CEF">
              <w:rPr>
                <w:rFonts w:eastAsiaTheme="minorEastAsia"/>
                <w:sz w:val="16"/>
                <w:szCs w:val="17"/>
              </w:rPr>
              <w:t>Support older people to live active, self-determined and meaningful lives</w:t>
            </w:r>
            <w:r w:rsidR="00A70C11" w:rsidRPr="00384CEF">
              <w:rPr>
                <w:rFonts w:eastAsiaTheme="minorEastAsia"/>
                <w:sz w:val="16"/>
                <w:szCs w:val="17"/>
              </w:rPr>
              <w:t>.</w:t>
            </w:r>
          </w:p>
        </w:tc>
      </w:tr>
      <w:tr w:rsidR="00E671A0" w:rsidRPr="00384CEF" w14:paraId="609724C9" w14:textId="77777777" w:rsidTr="00384CEF">
        <w:trPr>
          <w:trHeight w:val="265"/>
        </w:trPr>
        <w:tc>
          <w:tcPr>
            <w:tcW w:w="1276" w:type="dxa"/>
            <w:tcBorders>
              <w:top w:val="double" w:sz="4" w:space="0" w:color="000000"/>
            </w:tcBorders>
            <w:shd w:val="clear" w:color="auto" w:fill="FFFFFF" w:themeFill="background1"/>
          </w:tcPr>
          <w:p w14:paraId="65A05A18" w14:textId="77777777" w:rsidR="00E671A0" w:rsidRPr="00384CEF" w:rsidRDefault="00E671A0" w:rsidP="00B40BC2">
            <w:pPr>
              <w:pStyle w:val="TableParagraph"/>
              <w:spacing w:before="40" w:after="40"/>
              <w:ind w:left="108" w:right="108"/>
              <w:rPr>
                <w:b/>
                <w:sz w:val="16"/>
                <w:szCs w:val="17"/>
              </w:rPr>
            </w:pPr>
            <w:r w:rsidRPr="00384CEF">
              <w:rPr>
                <w:b/>
                <w:spacing w:val="-4"/>
                <w:sz w:val="16"/>
                <w:szCs w:val="17"/>
              </w:rPr>
              <w:t>Year</w:t>
            </w:r>
          </w:p>
        </w:tc>
        <w:tc>
          <w:tcPr>
            <w:tcW w:w="3402" w:type="dxa"/>
            <w:tcBorders>
              <w:top w:val="double" w:sz="4" w:space="0" w:color="000000"/>
            </w:tcBorders>
            <w:shd w:val="clear" w:color="auto" w:fill="FFFFFF" w:themeFill="background1"/>
          </w:tcPr>
          <w:p w14:paraId="53AD2797" w14:textId="77777777" w:rsidR="00E671A0" w:rsidRPr="00384CEF" w:rsidRDefault="00E671A0" w:rsidP="00B40BC2">
            <w:pPr>
              <w:pStyle w:val="TableParagraph"/>
              <w:spacing w:before="40" w:after="40"/>
              <w:ind w:left="108" w:right="108"/>
              <w:rPr>
                <w:b/>
                <w:sz w:val="16"/>
                <w:szCs w:val="17"/>
              </w:rPr>
            </w:pPr>
            <w:r w:rsidRPr="00384CEF">
              <w:rPr>
                <w:b/>
                <w:sz w:val="16"/>
                <w:szCs w:val="17"/>
              </w:rPr>
              <w:t>Performance</w:t>
            </w:r>
            <w:r w:rsidRPr="00384CEF">
              <w:rPr>
                <w:b/>
                <w:spacing w:val="-10"/>
                <w:sz w:val="16"/>
                <w:szCs w:val="17"/>
              </w:rPr>
              <w:t xml:space="preserve"> </w:t>
            </w:r>
            <w:r w:rsidRPr="00384CEF">
              <w:rPr>
                <w:b/>
                <w:spacing w:val="-2"/>
                <w:sz w:val="16"/>
                <w:szCs w:val="17"/>
              </w:rPr>
              <w:t xml:space="preserve">Measure </w:t>
            </w:r>
          </w:p>
        </w:tc>
        <w:tc>
          <w:tcPr>
            <w:tcW w:w="3118" w:type="dxa"/>
            <w:tcBorders>
              <w:top w:val="double" w:sz="4" w:space="0" w:color="000000"/>
            </w:tcBorders>
            <w:shd w:val="clear" w:color="auto" w:fill="FFFFFF" w:themeFill="background1"/>
          </w:tcPr>
          <w:p w14:paraId="34D4BE59" w14:textId="77777777" w:rsidR="00E671A0" w:rsidRPr="00384CEF" w:rsidRDefault="00E671A0" w:rsidP="00B40BC2">
            <w:pPr>
              <w:pStyle w:val="TableParagraph"/>
              <w:spacing w:before="40" w:after="40"/>
              <w:ind w:left="108" w:right="108"/>
              <w:rPr>
                <w:b/>
                <w:sz w:val="16"/>
                <w:szCs w:val="17"/>
              </w:rPr>
            </w:pPr>
            <w:r w:rsidRPr="00384CEF">
              <w:rPr>
                <w:b/>
                <w:sz w:val="16"/>
                <w:szCs w:val="17"/>
              </w:rPr>
              <w:t>Expected</w:t>
            </w:r>
            <w:r w:rsidRPr="00384CEF">
              <w:rPr>
                <w:b/>
                <w:spacing w:val="-9"/>
                <w:sz w:val="16"/>
                <w:szCs w:val="17"/>
              </w:rPr>
              <w:t xml:space="preserve"> </w:t>
            </w:r>
            <w:r w:rsidRPr="00384CEF">
              <w:rPr>
                <w:b/>
                <w:sz w:val="16"/>
                <w:szCs w:val="17"/>
              </w:rPr>
              <w:t>Performance</w:t>
            </w:r>
            <w:r w:rsidRPr="00384CEF">
              <w:rPr>
                <w:b/>
                <w:spacing w:val="-6"/>
                <w:sz w:val="16"/>
                <w:szCs w:val="17"/>
              </w:rPr>
              <w:t xml:space="preserve"> </w:t>
            </w:r>
            <w:r w:rsidRPr="00384CEF">
              <w:rPr>
                <w:b/>
                <w:spacing w:val="-2"/>
                <w:sz w:val="16"/>
                <w:szCs w:val="17"/>
              </w:rPr>
              <w:t>Results</w:t>
            </w:r>
          </w:p>
        </w:tc>
      </w:tr>
      <w:tr w:rsidR="005157B6" w:rsidRPr="00384CEF" w14:paraId="1AAB9D76" w14:textId="77777777" w:rsidTr="00384CEF">
        <w:trPr>
          <w:trHeight w:val="2049"/>
        </w:trPr>
        <w:tc>
          <w:tcPr>
            <w:tcW w:w="1276" w:type="dxa"/>
            <w:shd w:val="clear" w:color="auto" w:fill="FFFFFF" w:themeFill="background1"/>
          </w:tcPr>
          <w:p w14:paraId="26909ACA" w14:textId="6E06F517" w:rsidR="005157B6" w:rsidRPr="00384CEF" w:rsidRDefault="004B2A8E" w:rsidP="00B40BC2">
            <w:pPr>
              <w:pStyle w:val="TableParagraph"/>
              <w:spacing w:before="40" w:after="40"/>
              <w:ind w:left="108" w:right="108"/>
              <w:rPr>
                <w:sz w:val="16"/>
                <w:szCs w:val="17"/>
              </w:rPr>
            </w:pPr>
            <w:r w:rsidRPr="00384CEF">
              <w:rPr>
                <w:sz w:val="16"/>
                <w:szCs w:val="17"/>
              </w:rPr>
              <w:t>Current Y</w:t>
            </w:r>
            <w:r w:rsidR="005157B6" w:rsidRPr="00384CEF">
              <w:rPr>
                <w:sz w:val="16"/>
                <w:szCs w:val="17"/>
              </w:rPr>
              <w:t>ear</w:t>
            </w:r>
            <w:r w:rsidR="00B40BC2" w:rsidRPr="00384CEF">
              <w:rPr>
                <w:sz w:val="16"/>
                <w:szCs w:val="17"/>
              </w:rPr>
              <w:t xml:space="preserve"> </w:t>
            </w:r>
            <w:r w:rsidR="005157B6" w:rsidRPr="00384CEF">
              <w:rPr>
                <w:spacing w:val="-2"/>
                <w:sz w:val="16"/>
                <w:szCs w:val="17"/>
              </w:rPr>
              <w:t>2023–24</w:t>
            </w:r>
          </w:p>
        </w:tc>
        <w:tc>
          <w:tcPr>
            <w:tcW w:w="3402" w:type="dxa"/>
            <w:shd w:val="clear" w:color="auto" w:fill="FFFFFF" w:themeFill="background1"/>
          </w:tcPr>
          <w:p w14:paraId="46CC80C7" w14:textId="1D4813C7" w:rsidR="005157B6" w:rsidRPr="00384CEF" w:rsidRDefault="005157B6" w:rsidP="00B40BC2">
            <w:pPr>
              <w:pStyle w:val="TableParagraph"/>
              <w:spacing w:before="40" w:after="40"/>
              <w:ind w:left="108" w:right="108" w:hanging="1"/>
              <w:rPr>
                <w:sz w:val="16"/>
                <w:szCs w:val="17"/>
              </w:rPr>
            </w:pPr>
            <w:r w:rsidRPr="00384CEF">
              <w:rPr>
                <w:b/>
                <w:sz w:val="16"/>
                <w:szCs w:val="17"/>
              </w:rPr>
              <w:t>3.2B –</w:t>
            </w:r>
            <w:r w:rsidRPr="00384CEF">
              <w:rPr>
                <w:sz w:val="16"/>
                <w:szCs w:val="17"/>
              </w:rPr>
              <w:t xml:space="preserve"> Older Australians receive residential care services that contributes to their quality of life as measured through: </w:t>
            </w:r>
          </w:p>
          <w:p w14:paraId="2E753C18" w14:textId="77777777" w:rsidR="005157B6" w:rsidRPr="00384CEF" w:rsidRDefault="005157B6" w:rsidP="00B40BC2">
            <w:pPr>
              <w:pStyle w:val="TableParagraph"/>
              <w:spacing w:before="40" w:after="40"/>
              <w:ind w:left="108" w:right="108" w:hanging="1"/>
              <w:rPr>
                <w:sz w:val="16"/>
                <w:szCs w:val="17"/>
              </w:rPr>
            </w:pPr>
            <w:r w:rsidRPr="00384CEF">
              <w:rPr>
                <w:sz w:val="16"/>
                <w:szCs w:val="17"/>
              </w:rPr>
              <w:t>a. Provider metrics</w:t>
            </w:r>
          </w:p>
          <w:p w14:paraId="628F2A7A" w14:textId="77777777" w:rsidR="005157B6" w:rsidRPr="00384CEF" w:rsidRDefault="005157B6" w:rsidP="00B40BC2">
            <w:pPr>
              <w:pStyle w:val="TableParagraph"/>
              <w:spacing w:before="40" w:after="40"/>
              <w:ind w:left="108" w:right="108" w:hanging="1"/>
              <w:rPr>
                <w:sz w:val="16"/>
                <w:szCs w:val="17"/>
              </w:rPr>
            </w:pPr>
            <w:r w:rsidRPr="00384CEF">
              <w:rPr>
                <w:sz w:val="16"/>
                <w:szCs w:val="17"/>
              </w:rPr>
              <w:t>b. Care minutes</w:t>
            </w:r>
          </w:p>
          <w:p w14:paraId="20A8EEB6" w14:textId="295D6848" w:rsidR="005157B6" w:rsidRPr="00384CEF" w:rsidRDefault="005157B6" w:rsidP="00B40BC2">
            <w:pPr>
              <w:pStyle w:val="TableParagraph"/>
              <w:spacing w:before="40" w:after="40"/>
              <w:ind w:left="108" w:right="108" w:hanging="1"/>
              <w:rPr>
                <w:sz w:val="16"/>
                <w:szCs w:val="17"/>
              </w:rPr>
            </w:pPr>
            <w:r w:rsidRPr="00384CEF">
              <w:rPr>
                <w:sz w:val="16"/>
                <w:szCs w:val="17"/>
              </w:rPr>
              <w:t>c. 24/7 registered nursing.</w:t>
            </w:r>
          </w:p>
        </w:tc>
        <w:tc>
          <w:tcPr>
            <w:tcW w:w="3118" w:type="dxa"/>
            <w:shd w:val="clear" w:color="auto" w:fill="FFFFFF" w:themeFill="background1"/>
          </w:tcPr>
          <w:p w14:paraId="4A70738E" w14:textId="30F40C66" w:rsidR="005157B6" w:rsidRPr="00384CEF" w:rsidRDefault="005157B6" w:rsidP="00B40BC2">
            <w:pPr>
              <w:pStyle w:val="Tabletextmeasures85pt"/>
              <w:numPr>
                <w:ilvl w:val="0"/>
                <w:numId w:val="12"/>
              </w:numPr>
              <w:ind w:right="108"/>
              <w:rPr>
                <w:color w:val="00B050"/>
                <w:sz w:val="16"/>
              </w:rPr>
            </w:pPr>
            <w:r w:rsidRPr="00384CEF">
              <w:rPr>
                <w:color w:val="auto"/>
                <w:sz w:val="16"/>
              </w:rPr>
              <w:t>Establish measurement baseline for ‘Quality of Life’ indicator</w:t>
            </w:r>
            <w:r w:rsidR="00663ABB" w:rsidRPr="00384CEF">
              <w:rPr>
                <w:color w:val="auto"/>
                <w:sz w:val="16"/>
              </w:rPr>
              <w:t>.</w:t>
            </w:r>
          </w:p>
          <w:p w14:paraId="570DD88A" w14:textId="0501913D" w:rsidR="005157B6" w:rsidRPr="00384CEF" w:rsidRDefault="005157B6" w:rsidP="00B40BC2">
            <w:pPr>
              <w:pStyle w:val="Tabletextmeasures85pt"/>
              <w:numPr>
                <w:ilvl w:val="0"/>
                <w:numId w:val="12"/>
              </w:numPr>
              <w:ind w:right="108"/>
              <w:rPr>
                <w:color w:val="auto"/>
                <w:spacing w:val="-2"/>
                <w:sz w:val="16"/>
              </w:rPr>
            </w:pPr>
            <w:r w:rsidRPr="00384CEF">
              <w:rPr>
                <w:color w:val="auto"/>
                <w:sz w:val="16"/>
              </w:rPr>
              <w:t xml:space="preserve">Maintain average of 200 </w:t>
            </w:r>
            <w:r w:rsidRPr="00384CEF">
              <w:rPr>
                <w:color w:val="auto"/>
                <w:spacing w:val="-2"/>
                <w:sz w:val="16"/>
              </w:rPr>
              <w:t>care</w:t>
            </w:r>
            <w:r w:rsidRPr="00384CEF">
              <w:rPr>
                <w:color w:val="auto"/>
                <w:spacing w:val="-12"/>
                <w:sz w:val="16"/>
              </w:rPr>
              <w:t xml:space="preserve"> </w:t>
            </w:r>
            <w:r w:rsidRPr="00384CEF">
              <w:rPr>
                <w:color w:val="auto"/>
                <w:spacing w:val="-2"/>
                <w:sz w:val="16"/>
              </w:rPr>
              <w:t>minutes</w:t>
            </w:r>
            <w:r w:rsidRPr="00384CEF">
              <w:rPr>
                <w:color w:val="auto"/>
                <w:spacing w:val="-11"/>
                <w:sz w:val="16"/>
              </w:rPr>
              <w:t xml:space="preserve"> </w:t>
            </w:r>
            <w:r w:rsidRPr="00384CEF">
              <w:rPr>
                <w:color w:val="auto"/>
                <w:spacing w:val="-2"/>
                <w:sz w:val="16"/>
              </w:rPr>
              <w:t>per</w:t>
            </w:r>
            <w:r w:rsidRPr="00384CEF">
              <w:rPr>
                <w:color w:val="auto"/>
                <w:spacing w:val="-11"/>
                <w:sz w:val="16"/>
              </w:rPr>
              <w:t xml:space="preserve"> </w:t>
            </w:r>
            <w:r w:rsidRPr="00384CEF">
              <w:rPr>
                <w:color w:val="auto"/>
                <w:spacing w:val="-2"/>
                <w:sz w:val="16"/>
              </w:rPr>
              <w:t xml:space="preserve">resident </w:t>
            </w:r>
            <w:r w:rsidRPr="00384CEF">
              <w:rPr>
                <w:color w:val="auto"/>
                <w:sz w:val="16"/>
              </w:rPr>
              <w:t>per day, including a minimum of 40 minutes of registered nurse (RN) time per day</w:t>
            </w:r>
            <w:r w:rsidR="00663ABB" w:rsidRPr="00384CEF">
              <w:rPr>
                <w:color w:val="auto"/>
                <w:sz w:val="16"/>
              </w:rPr>
              <w:t>.</w:t>
            </w:r>
          </w:p>
          <w:p w14:paraId="61D099DD" w14:textId="49390AB0" w:rsidR="005157B6" w:rsidRPr="00384CEF" w:rsidRDefault="005157B6" w:rsidP="00B40BC2">
            <w:pPr>
              <w:pStyle w:val="Tabletextmeasures85pt"/>
              <w:numPr>
                <w:ilvl w:val="0"/>
                <w:numId w:val="12"/>
              </w:numPr>
              <w:ind w:right="108"/>
              <w:rPr>
                <w:color w:val="00B050"/>
                <w:sz w:val="16"/>
              </w:rPr>
            </w:pPr>
            <w:r w:rsidRPr="00384CEF">
              <w:rPr>
                <w:color w:val="auto"/>
                <w:sz w:val="16"/>
              </w:rPr>
              <w:t>All non-exempt residential aged care facilities have an RN onsite</w:t>
            </w:r>
            <w:r w:rsidRPr="00384CEF">
              <w:rPr>
                <w:color w:val="auto"/>
                <w:spacing w:val="-14"/>
                <w:sz w:val="16"/>
              </w:rPr>
              <w:t xml:space="preserve"> </w:t>
            </w:r>
            <w:r w:rsidRPr="00384CEF">
              <w:rPr>
                <w:color w:val="auto"/>
                <w:sz w:val="16"/>
              </w:rPr>
              <w:t>and</w:t>
            </w:r>
            <w:r w:rsidRPr="00384CEF">
              <w:rPr>
                <w:color w:val="auto"/>
                <w:spacing w:val="-13"/>
                <w:sz w:val="16"/>
              </w:rPr>
              <w:t xml:space="preserve"> </w:t>
            </w:r>
            <w:r w:rsidRPr="00384CEF">
              <w:rPr>
                <w:color w:val="auto"/>
                <w:sz w:val="16"/>
              </w:rPr>
              <w:t>on-duty</w:t>
            </w:r>
            <w:r w:rsidRPr="00384CEF">
              <w:rPr>
                <w:color w:val="auto"/>
                <w:spacing w:val="-13"/>
                <w:sz w:val="16"/>
              </w:rPr>
              <w:t xml:space="preserve"> </w:t>
            </w:r>
            <w:r w:rsidRPr="00384CEF">
              <w:rPr>
                <w:color w:val="auto"/>
                <w:sz w:val="16"/>
              </w:rPr>
              <w:t>100% of the time.</w:t>
            </w:r>
          </w:p>
        </w:tc>
      </w:tr>
      <w:tr w:rsidR="005157B6" w:rsidRPr="00384CEF" w14:paraId="00B3A1FE" w14:textId="77777777" w:rsidTr="00384CEF">
        <w:trPr>
          <w:trHeight w:val="266"/>
        </w:trPr>
        <w:tc>
          <w:tcPr>
            <w:tcW w:w="1276" w:type="dxa"/>
            <w:tcBorders>
              <w:bottom w:val="single" w:sz="4" w:space="0" w:color="000000"/>
            </w:tcBorders>
          </w:tcPr>
          <w:p w14:paraId="15BD8B31" w14:textId="77777777" w:rsidR="005157B6" w:rsidRPr="00384CEF" w:rsidRDefault="005157B6" w:rsidP="00B40BC2">
            <w:pPr>
              <w:pStyle w:val="TableParagraph"/>
              <w:spacing w:before="40" w:after="40"/>
              <w:ind w:left="108" w:right="108"/>
              <w:rPr>
                <w:b/>
                <w:sz w:val="16"/>
                <w:szCs w:val="17"/>
              </w:rPr>
            </w:pPr>
            <w:r w:rsidRPr="00384CEF">
              <w:rPr>
                <w:b/>
                <w:spacing w:val="-4"/>
                <w:sz w:val="16"/>
                <w:szCs w:val="17"/>
              </w:rPr>
              <w:t>Year</w:t>
            </w:r>
          </w:p>
        </w:tc>
        <w:tc>
          <w:tcPr>
            <w:tcW w:w="3402" w:type="dxa"/>
            <w:tcBorders>
              <w:bottom w:val="single" w:sz="4" w:space="0" w:color="000000"/>
            </w:tcBorders>
          </w:tcPr>
          <w:p w14:paraId="23919E96" w14:textId="59AC82BE" w:rsidR="005157B6" w:rsidRPr="00384CEF" w:rsidRDefault="005157B6" w:rsidP="00B40BC2">
            <w:pPr>
              <w:pStyle w:val="TableParagraph"/>
              <w:spacing w:before="40" w:after="40"/>
              <w:ind w:left="108" w:right="108"/>
              <w:rPr>
                <w:b/>
                <w:sz w:val="16"/>
                <w:szCs w:val="17"/>
              </w:rPr>
            </w:pPr>
            <w:r w:rsidRPr="00384CEF">
              <w:rPr>
                <w:b/>
                <w:sz w:val="16"/>
                <w:szCs w:val="17"/>
              </w:rPr>
              <w:t>Performance</w:t>
            </w:r>
            <w:r w:rsidRPr="00384CEF">
              <w:rPr>
                <w:b/>
                <w:spacing w:val="-10"/>
                <w:sz w:val="16"/>
                <w:szCs w:val="17"/>
              </w:rPr>
              <w:t xml:space="preserve"> </w:t>
            </w:r>
            <w:r w:rsidRPr="00384CEF">
              <w:rPr>
                <w:b/>
                <w:spacing w:val="-2"/>
                <w:sz w:val="16"/>
                <w:szCs w:val="17"/>
              </w:rPr>
              <w:t xml:space="preserve">Measure </w:t>
            </w:r>
          </w:p>
        </w:tc>
        <w:tc>
          <w:tcPr>
            <w:tcW w:w="3118" w:type="dxa"/>
            <w:tcBorders>
              <w:bottom w:val="single" w:sz="4" w:space="0" w:color="000000"/>
            </w:tcBorders>
          </w:tcPr>
          <w:p w14:paraId="247D946B" w14:textId="5E52C5BF" w:rsidR="005157B6" w:rsidRPr="00384CEF" w:rsidRDefault="005157B6" w:rsidP="00B40BC2">
            <w:pPr>
              <w:pStyle w:val="TableParagraph"/>
              <w:spacing w:before="40" w:after="40"/>
              <w:ind w:left="108" w:right="108"/>
              <w:rPr>
                <w:b/>
                <w:sz w:val="16"/>
                <w:szCs w:val="17"/>
              </w:rPr>
            </w:pPr>
            <w:r w:rsidRPr="00384CEF">
              <w:rPr>
                <w:b/>
                <w:sz w:val="16"/>
                <w:szCs w:val="17"/>
              </w:rPr>
              <w:t>Planned</w:t>
            </w:r>
            <w:r w:rsidRPr="00384CEF">
              <w:rPr>
                <w:b/>
                <w:spacing w:val="-8"/>
                <w:sz w:val="16"/>
                <w:szCs w:val="17"/>
              </w:rPr>
              <w:t xml:space="preserve"> </w:t>
            </w:r>
            <w:r w:rsidRPr="00384CEF">
              <w:rPr>
                <w:b/>
                <w:sz w:val="16"/>
                <w:szCs w:val="17"/>
              </w:rPr>
              <w:t>Performance</w:t>
            </w:r>
            <w:r w:rsidRPr="00384CEF">
              <w:rPr>
                <w:b/>
                <w:spacing w:val="-6"/>
                <w:sz w:val="16"/>
                <w:szCs w:val="17"/>
              </w:rPr>
              <w:t xml:space="preserve"> </w:t>
            </w:r>
            <w:r w:rsidRPr="00384CEF">
              <w:rPr>
                <w:b/>
                <w:spacing w:val="-2"/>
                <w:sz w:val="16"/>
                <w:szCs w:val="17"/>
              </w:rPr>
              <w:t>Results</w:t>
            </w:r>
          </w:p>
        </w:tc>
      </w:tr>
      <w:tr w:rsidR="005157B6" w:rsidRPr="00384CEF" w14:paraId="335264ED" w14:textId="77777777" w:rsidTr="00384CEF">
        <w:trPr>
          <w:trHeight w:val="2394"/>
        </w:trPr>
        <w:tc>
          <w:tcPr>
            <w:tcW w:w="1276" w:type="dxa"/>
            <w:tcBorders>
              <w:bottom w:val="dotted" w:sz="4" w:space="0" w:color="000000"/>
            </w:tcBorders>
          </w:tcPr>
          <w:p w14:paraId="065A4DF1" w14:textId="77777777" w:rsidR="005157B6" w:rsidRPr="00384CEF" w:rsidRDefault="005157B6" w:rsidP="00B40BC2">
            <w:pPr>
              <w:pStyle w:val="TableParagraph"/>
              <w:spacing w:before="40" w:after="40" w:line="200" w:lineRule="atLeast"/>
              <w:ind w:left="108" w:right="108"/>
              <w:rPr>
                <w:sz w:val="16"/>
                <w:szCs w:val="17"/>
              </w:rPr>
            </w:pPr>
            <w:r w:rsidRPr="00384CEF">
              <w:rPr>
                <w:sz w:val="16"/>
                <w:szCs w:val="17"/>
              </w:rPr>
              <w:t>Budget</w:t>
            </w:r>
            <w:r w:rsidRPr="00384CEF">
              <w:rPr>
                <w:spacing w:val="-12"/>
                <w:sz w:val="16"/>
                <w:szCs w:val="17"/>
              </w:rPr>
              <w:t xml:space="preserve"> </w:t>
            </w:r>
            <w:r w:rsidRPr="00384CEF">
              <w:rPr>
                <w:sz w:val="16"/>
                <w:szCs w:val="17"/>
              </w:rPr>
              <w:t xml:space="preserve">Year </w:t>
            </w:r>
            <w:r w:rsidRPr="00384CEF">
              <w:rPr>
                <w:spacing w:val="-2"/>
                <w:sz w:val="16"/>
                <w:szCs w:val="17"/>
              </w:rPr>
              <w:t>2024–25</w:t>
            </w:r>
          </w:p>
        </w:tc>
        <w:tc>
          <w:tcPr>
            <w:tcW w:w="3402" w:type="dxa"/>
            <w:tcBorders>
              <w:bottom w:val="dotted" w:sz="4" w:space="0" w:color="000000"/>
            </w:tcBorders>
          </w:tcPr>
          <w:p w14:paraId="254ADA5E" w14:textId="77777777" w:rsidR="005157B6" w:rsidRPr="00384CEF" w:rsidRDefault="005157B6" w:rsidP="00B40BC2">
            <w:pPr>
              <w:pStyle w:val="TableParagraph"/>
              <w:spacing w:before="40" w:after="40" w:line="200" w:lineRule="atLeast"/>
              <w:ind w:left="108" w:right="108"/>
              <w:rPr>
                <w:rFonts w:eastAsiaTheme="minorEastAsia" w:cs="Times New Roman"/>
                <w:color w:val="000000" w:themeColor="text1"/>
                <w:sz w:val="16"/>
                <w:szCs w:val="17"/>
                <w:lang w:val="en-AU"/>
              </w:rPr>
            </w:pPr>
            <w:r w:rsidRPr="00384CEF">
              <w:rPr>
                <w:rFonts w:eastAsiaTheme="minorEastAsia" w:cs="Times New Roman"/>
                <w:b/>
                <w:color w:val="000000" w:themeColor="text1"/>
                <w:sz w:val="16"/>
                <w:szCs w:val="17"/>
                <w:lang w:val="en-AU"/>
              </w:rPr>
              <w:t>3.2B</w:t>
            </w:r>
            <w:r w:rsidRPr="00384CEF">
              <w:rPr>
                <w:rFonts w:eastAsiaTheme="minorEastAsia" w:cs="Times New Roman"/>
                <w:color w:val="000000" w:themeColor="text1"/>
                <w:sz w:val="16"/>
                <w:szCs w:val="17"/>
                <w:lang w:val="en-AU"/>
              </w:rPr>
              <w:t xml:space="preserve"> </w:t>
            </w:r>
            <w:r w:rsidRPr="00384CEF">
              <w:rPr>
                <w:rFonts w:eastAsiaTheme="minorEastAsia" w:cs="Times New Roman"/>
                <w:b/>
                <w:color w:val="000000" w:themeColor="text1"/>
                <w:sz w:val="16"/>
                <w:szCs w:val="17"/>
                <w:lang w:val="en-AU"/>
              </w:rPr>
              <w:t>–</w:t>
            </w:r>
            <w:r w:rsidRPr="00384CEF">
              <w:rPr>
                <w:rFonts w:eastAsiaTheme="minorEastAsia" w:cs="Times New Roman"/>
                <w:color w:val="000000" w:themeColor="text1"/>
                <w:sz w:val="16"/>
                <w:szCs w:val="17"/>
                <w:lang w:val="en-AU"/>
              </w:rPr>
              <w:t xml:space="preserve"> Older people receive residential care services that contributes to their quality of life. </w:t>
            </w:r>
          </w:p>
          <w:p w14:paraId="1CF6B138" w14:textId="2ADA3691" w:rsidR="00EA5267" w:rsidRPr="00384CEF" w:rsidRDefault="00EA5267" w:rsidP="00B40BC2">
            <w:pPr>
              <w:pStyle w:val="TableParagraph"/>
              <w:spacing w:before="40" w:after="40" w:line="200" w:lineRule="atLeast"/>
              <w:ind w:left="108" w:right="108"/>
              <w:rPr>
                <w:sz w:val="16"/>
                <w:szCs w:val="17"/>
              </w:rPr>
            </w:pPr>
          </w:p>
        </w:tc>
        <w:tc>
          <w:tcPr>
            <w:tcW w:w="3118" w:type="dxa"/>
            <w:tcBorders>
              <w:bottom w:val="dotted" w:sz="4" w:space="0" w:color="000000"/>
            </w:tcBorders>
          </w:tcPr>
          <w:p w14:paraId="5353351C" w14:textId="77777777" w:rsidR="005157B6" w:rsidRPr="00384CEF" w:rsidRDefault="005157B6" w:rsidP="00B40BC2">
            <w:pPr>
              <w:pStyle w:val="Tabletextmeasures85pt"/>
              <w:numPr>
                <w:ilvl w:val="0"/>
                <w:numId w:val="15"/>
              </w:numPr>
              <w:ind w:right="108"/>
              <w:rPr>
                <w:i/>
                <w:color w:val="00B050"/>
                <w:sz w:val="16"/>
              </w:rPr>
            </w:pPr>
            <w:r w:rsidRPr="00384CEF">
              <w:rPr>
                <w:sz w:val="16"/>
              </w:rPr>
              <w:t>Establish measurement baseline for ‘Quality of Life’ indicator.</w:t>
            </w:r>
          </w:p>
          <w:p w14:paraId="3A29613E" w14:textId="77777777" w:rsidR="005157B6" w:rsidRPr="00384CEF" w:rsidRDefault="005157B6" w:rsidP="00B40BC2">
            <w:pPr>
              <w:pStyle w:val="Tabletextmeasures85pt"/>
              <w:numPr>
                <w:ilvl w:val="0"/>
                <w:numId w:val="15"/>
              </w:numPr>
              <w:ind w:right="108"/>
              <w:rPr>
                <w:i/>
                <w:color w:val="00B050"/>
                <w:sz w:val="16"/>
              </w:rPr>
            </w:pPr>
            <w:r w:rsidRPr="00384CEF">
              <w:rPr>
                <w:rFonts w:eastAsia="Calibri"/>
                <w:sz w:val="16"/>
              </w:rPr>
              <w:t>Maintain a sector-wide average of 200 minutes of care per resident per day, including 40 minutes of direct care by a registered nurse (RN) per day.</w:t>
            </w:r>
          </w:p>
          <w:p w14:paraId="03C8397F" w14:textId="60845AD8" w:rsidR="005157B6" w:rsidRPr="00384CEF" w:rsidRDefault="005157B6" w:rsidP="00B40BC2">
            <w:pPr>
              <w:pStyle w:val="Tabletextmeasures85pt"/>
              <w:numPr>
                <w:ilvl w:val="0"/>
                <w:numId w:val="15"/>
              </w:numPr>
              <w:ind w:right="108"/>
              <w:rPr>
                <w:sz w:val="16"/>
              </w:rPr>
            </w:pPr>
            <w:r w:rsidRPr="00384CEF">
              <w:rPr>
                <w:rFonts w:eastAsia="Calibri"/>
                <w:sz w:val="16"/>
              </w:rPr>
              <w:t>All non-exempt residential aged care facilities of approved providers have at least one registered nurse (RN) on-site and on duty 24 hours a day, 7 days a week.</w:t>
            </w:r>
          </w:p>
        </w:tc>
      </w:tr>
      <w:tr w:rsidR="005157B6" w:rsidRPr="00384CEF" w14:paraId="63962610" w14:textId="77777777" w:rsidTr="00384CEF">
        <w:trPr>
          <w:trHeight w:val="1785"/>
        </w:trPr>
        <w:tc>
          <w:tcPr>
            <w:tcW w:w="1276" w:type="dxa"/>
            <w:tcBorders>
              <w:top w:val="dotted" w:sz="4" w:space="0" w:color="000000"/>
            </w:tcBorders>
          </w:tcPr>
          <w:p w14:paraId="7137A5F1" w14:textId="77777777" w:rsidR="005157B6" w:rsidRPr="00384CEF" w:rsidRDefault="005157B6" w:rsidP="00B40BC2">
            <w:pPr>
              <w:pStyle w:val="TableParagraph"/>
              <w:spacing w:before="40" w:after="40" w:line="268" w:lineRule="auto"/>
              <w:ind w:left="108" w:right="108"/>
              <w:rPr>
                <w:sz w:val="16"/>
                <w:szCs w:val="17"/>
              </w:rPr>
            </w:pPr>
            <w:r w:rsidRPr="00384CEF">
              <w:rPr>
                <w:sz w:val="16"/>
                <w:szCs w:val="17"/>
              </w:rPr>
              <w:t>Forward</w:t>
            </w:r>
            <w:r w:rsidRPr="00384CEF">
              <w:rPr>
                <w:spacing w:val="-12"/>
                <w:sz w:val="16"/>
                <w:szCs w:val="17"/>
              </w:rPr>
              <w:t xml:space="preserve"> </w:t>
            </w:r>
            <w:r w:rsidRPr="00384CEF">
              <w:rPr>
                <w:sz w:val="16"/>
                <w:szCs w:val="17"/>
              </w:rPr>
              <w:t xml:space="preserve">Estimates </w:t>
            </w:r>
            <w:r w:rsidRPr="00384CEF">
              <w:rPr>
                <w:spacing w:val="-2"/>
                <w:sz w:val="16"/>
                <w:szCs w:val="17"/>
              </w:rPr>
              <w:t>2025–28</w:t>
            </w:r>
          </w:p>
        </w:tc>
        <w:tc>
          <w:tcPr>
            <w:tcW w:w="3402" w:type="dxa"/>
            <w:tcBorders>
              <w:top w:val="dotted" w:sz="4" w:space="0" w:color="000000"/>
            </w:tcBorders>
          </w:tcPr>
          <w:p w14:paraId="509DE9B5" w14:textId="6B6F355E" w:rsidR="005157B6" w:rsidRPr="00384CEF" w:rsidRDefault="00BA7C03" w:rsidP="00B40BC2">
            <w:pPr>
              <w:pStyle w:val="TableParagraph"/>
              <w:spacing w:before="40" w:after="40" w:line="180" w:lineRule="atLeast"/>
              <w:ind w:left="108" w:right="108"/>
              <w:rPr>
                <w:sz w:val="16"/>
                <w:szCs w:val="17"/>
              </w:rPr>
            </w:pPr>
            <w:r w:rsidRPr="00384CEF">
              <w:rPr>
                <w:sz w:val="16"/>
                <w:szCs w:val="17"/>
              </w:rPr>
              <w:t>As per 2024–25</w:t>
            </w:r>
          </w:p>
          <w:p w14:paraId="59B02894" w14:textId="77777777" w:rsidR="005157B6" w:rsidRPr="00384CEF" w:rsidRDefault="005157B6" w:rsidP="00B40BC2">
            <w:pPr>
              <w:pStyle w:val="TableParagraph"/>
              <w:spacing w:before="40" w:after="40" w:line="180" w:lineRule="atLeast"/>
              <w:ind w:left="108" w:right="108"/>
              <w:rPr>
                <w:sz w:val="16"/>
                <w:szCs w:val="17"/>
              </w:rPr>
            </w:pPr>
          </w:p>
        </w:tc>
        <w:tc>
          <w:tcPr>
            <w:tcW w:w="3118" w:type="dxa"/>
            <w:tcBorders>
              <w:top w:val="dotted" w:sz="4" w:space="0" w:color="000000"/>
            </w:tcBorders>
          </w:tcPr>
          <w:p w14:paraId="10D363B8" w14:textId="72E7EB2F" w:rsidR="00B40BC2" w:rsidRPr="00384CEF" w:rsidRDefault="00A94E36" w:rsidP="00B40BC2">
            <w:pPr>
              <w:pStyle w:val="Tabletextmeasures85pt"/>
              <w:numPr>
                <w:ilvl w:val="0"/>
                <w:numId w:val="37"/>
              </w:numPr>
              <w:ind w:left="391" w:right="108" w:hanging="283"/>
              <w:rPr>
                <w:iCs/>
                <w:color w:val="auto"/>
                <w:sz w:val="16"/>
              </w:rPr>
            </w:pPr>
            <w:r w:rsidRPr="00384CEF">
              <w:rPr>
                <w:rFonts w:eastAsiaTheme="minorEastAsia"/>
                <w:iCs/>
                <w:color w:val="auto"/>
                <w:sz w:val="16"/>
              </w:rPr>
              <w:t>Maintain or increase percentage of care recipients who report ‘good’ or ‘excellent’ quality of life in residential care (QIs)</w:t>
            </w:r>
            <w:r w:rsidR="00714316" w:rsidRPr="00384CEF">
              <w:rPr>
                <w:rFonts w:eastAsiaTheme="minorEastAsia"/>
                <w:iCs/>
                <w:color w:val="auto"/>
                <w:sz w:val="16"/>
              </w:rPr>
              <w:t>.</w:t>
            </w:r>
          </w:p>
          <w:p w14:paraId="792EE791" w14:textId="77777777" w:rsidR="00B40BC2" w:rsidRPr="00384CEF" w:rsidRDefault="00A94E36" w:rsidP="00B40BC2">
            <w:pPr>
              <w:pStyle w:val="Tabletextmeasures85pt"/>
              <w:numPr>
                <w:ilvl w:val="0"/>
                <w:numId w:val="37"/>
              </w:numPr>
              <w:ind w:left="391" w:right="108" w:hanging="283"/>
              <w:rPr>
                <w:iCs/>
                <w:color w:val="auto"/>
                <w:sz w:val="16"/>
              </w:rPr>
            </w:pPr>
            <w:r w:rsidRPr="00384CEF">
              <w:rPr>
                <w:sz w:val="16"/>
              </w:rPr>
              <w:t>Maintain a sector-wide average of 215 minutes per resident per day, including 44 minutes of direct care by a registered nurse (RN) per day.</w:t>
            </w:r>
          </w:p>
          <w:p w14:paraId="70A0CAEF" w14:textId="624FB9EA" w:rsidR="00382DA3" w:rsidRPr="00384CEF" w:rsidRDefault="00663ABB" w:rsidP="00B40BC2">
            <w:pPr>
              <w:pStyle w:val="Tabletextmeasures85pt"/>
              <w:numPr>
                <w:ilvl w:val="0"/>
                <w:numId w:val="37"/>
              </w:numPr>
              <w:ind w:left="391" w:right="108" w:hanging="283"/>
              <w:rPr>
                <w:iCs/>
                <w:color w:val="auto"/>
                <w:sz w:val="16"/>
              </w:rPr>
            </w:pPr>
            <w:r w:rsidRPr="00384CEF">
              <w:rPr>
                <w:sz w:val="16"/>
              </w:rPr>
              <w:t>As per 2024–25.</w:t>
            </w:r>
          </w:p>
        </w:tc>
      </w:tr>
    </w:tbl>
    <w:p w14:paraId="6911BE89" w14:textId="77777777" w:rsidR="00E671A0" w:rsidRDefault="00E671A0" w:rsidP="00E671A0">
      <w:pPr>
        <w:rPr>
          <w:sz w:val="20"/>
        </w:rPr>
      </w:pPr>
    </w:p>
    <w:p w14:paraId="68C7783E" w14:textId="77777777" w:rsidR="00E671A0" w:rsidRDefault="00E671A0" w:rsidP="00E671A0">
      <w:pPr>
        <w:rPr>
          <w:sz w:val="20"/>
        </w:rPr>
      </w:pPr>
      <w:r>
        <w:rPr>
          <w:sz w:val="20"/>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E671A0" w:rsidRPr="00384CEF" w14:paraId="4C56E616" w14:textId="77777777" w:rsidTr="00427CAB">
        <w:trPr>
          <w:trHeight w:val="418"/>
        </w:trPr>
        <w:tc>
          <w:tcPr>
            <w:tcW w:w="7796" w:type="dxa"/>
            <w:gridSpan w:val="3"/>
            <w:tcBorders>
              <w:bottom w:val="single" w:sz="4" w:space="0" w:color="000000"/>
            </w:tcBorders>
            <w:shd w:val="clear" w:color="auto" w:fill="F2F2F2" w:themeFill="background1" w:themeFillShade="F2"/>
          </w:tcPr>
          <w:p w14:paraId="475CC0A2" w14:textId="6E3DE175" w:rsidR="00E671A0" w:rsidRPr="00384CEF" w:rsidRDefault="00EA5267" w:rsidP="00427CAB">
            <w:pPr>
              <w:pStyle w:val="TableParagraph"/>
              <w:spacing w:before="80" w:after="80"/>
              <w:ind w:left="108" w:right="108"/>
              <w:rPr>
                <w:b/>
                <w:sz w:val="16"/>
                <w:szCs w:val="17"/>
              </w:rPr>
            </w:pPr>
            <w:r w:rsidRPr="00384CEF">
              <w:rPr>
                <w:b/>
                <w:sz w:val="16"/>
                <w:szCs w:val="17"/>
              </w:rPr>
              <w:lastRenderedPageBreak/>
              <w:t>Program 3.2: Aged Care Services</w:t>
            </w:r>
          </w:p>
        </w:tc>
      </w:tr>
      <w:tr w:rsidR="00E671A0" w:rsidRPr="00384CEF" w14:paraId="1EC375A9" w14:textId="77777777" w:rsidTr="00384CEF">
        <w:trPr>
          <w:trHeight w:val="268"/>
        </w:trPr>
        <w:tc>
          <w:tcPr>
            <w:tcW w:w="1276" w:type="dxa"/>
            <w:tcBorders>
              <w:bottom w:val="double" w:sz="4" w:space="0" w:color="000000"/>
            </w:tcBorders>
            <w:shd w:val="clear" w:color="auto" w:fill="FFFFFF" w:themeFill="background1"/>
          </w:tcPr>
          <w:p w14:paraId="3CC5AEA9" w14:textId="77777777" w:rsidR="00E671A0" w:rsidRPr="00384CEF" w:rsidRDefault="00E671A0" w:rsidP="0074103B">
            <w:pPr>
              <w:pStyle w:val="TableParagraph"/>
              <w:spacing w:before="80" w:after="80"/>
              <w:ind w:left="108" w:right="108"/>
              <w:rPr>
                <w:b/>
                <w:sz w:val="16"/>
                <w:szCs w:val="17"/>
              </w:rPr>
            </w:pPr>
            <w:r w:rsidRPr="00384CEF">
              <w:rPr>
                <w:b/>
                <w:sz w:val="16"/>
                <w:szCs w:val="17"/>
              </w:rPr>
              <w:t>Key</w:t>
            </w:r>
            <w:r w:rsidRPr="00384CEF">
              <w:rPr>
                <w:b/>
                <w:spacing w:val="-4"/>
                <w:sz w:val="16"/>
                <w:szCs w:val="17"/>
              </w:rPr>
              <w:t xml:space="preserve"> </w:t>
            </w:r>
            <w:r w:rsidRPr="00384CEF">
              <w:rPr>
                <w:b/>
                <w:sz w:val="16"/>
                <w:szCs w:val="17"/>
              </w:rPr>
              <w:t>Activities</w:t>
            </w:r>
            <w:r w:rsidRPr="00384CEF">
              <w:rPr>
                <w:b/>
                <w:spacing w:val="-4"/>
                <w:sz w:val="16"/>
                <w:szCs w:val="17"/>
              </w:rPr>
              <w:t xml:space="preserve"> </w:t>
            </w:r>
          </w:p>
        </w:tc>
        <w:tc>
          <w:tcPr>
            <w:tcW w:w="6520" w:type="dxa"/>
            <w:gridSpan w:val="2"/>
            <w:tcBorders>
              <w:bottom w:val="double" w:sz="4" w:space="0" w:color="000000"/>
            </w:tcBorders>
            <w:shd w:val="clear" w:color="auto" w:fill="FFFFFF" w:themeFill="background1"/>
          </w:tcPr>
          <w:p w14:paraId="06CA6CFA" w14:textId="2DE7E71E" w:rsidR="00E671A0" w:rsidRPr="00384CEF" w:rsidRDefault="00A70C11" w:rsidP="0074103B">
            <w:pPr>
              <w:pStyle w:val="TableParagraph"/>
              <w:spacing w:before="80" w:after="80"/>
              <w:ind w:left="108" w:right="108"/>
              <w:rPr>
                <w:sz w:val="16"/>
                <w:szCs w:val="17"/>
              </w:rPr>
            </w:pPr>
            <w:r w:rsidRPr="00384CEF">
              <w:rPr>
                <w:rFonts w:eastAsia="Times New Roman"/>
                <w:sz w:val="16"/>
                <w:szCs w:val="17"/>
                <w:lang w:val="en-AU"/>
              </w:rPr>
              <w:t>Support older people to live active, self-determined and meaningful lives.</w:t>
            </w:r>
          </w:p>
        </w:tc>
      </w:tr>
      <w:tr w:rsidR="00E671A0" w:rsidRPr="00384CEF" w14:paraId="3A4FDD64" w14:textId="77777777" w:rsidTr="00384CEF">
        <w:trPr>
          <w:trHeight w:val="265"/>
        </w:trPr>
        <w:tc>
          <w:tcPr>
            <w:tcW w:w="1276" w:type="dxa"/>
            <w:tcBorders>
              <w:top w:val="double" w:sz="4" w:space="0" w:color="000000"/>
            </w:tcBorders>
            <w:shd w:val="clear" w:color="auto" w:fill="FFFFFF" w:themeFill="background1"/>
          </w:tcPr>
          <w:p w14:paraId="4B8588C5" w14:textId="77777777" w:rsidR="00E671A0" w:rsidRPr="00384CEF" w:rsidRDefault="00E671A0" w:rsidP="0074103B">
            <w:pPr>
              <w:pStyle w:val="TableParagraph"/>
              <w:spacing w:before="40" w:after="40"/>
              <w:ind w:left="108" w:right="108"/>
              <w:rPr>
                <w:b/>
                <w:sz w:val="16"/>
                <w:szCs w:val="17"/>
              </w:rPr>
            </w:pPr>
            <w:r w:rsidRPr="00384CEF">
              <w:rPr>
                <w:b/>
                <w:spacing w:val="-4"/>
                <w:sz w:val="16"/>
                <w:szCs w:val="17"/>
              </w:rPr>
              <w:t>Year</w:t>
            </w:r>
          </w:p>
        </w:tc>
        <w:tc>
          <w:tcPr>
            <w:tcW w:w="3402" w:type="dxa"/>
            <w:tcBorders>
              <w:top w:val="double" w:sz="4" w:space="0" w:color="000000"/>
            </w:tcBorders>
            <w:shd w:val="clear" w:color="auto" w:fill="FFFFFF" w:themeFill="background1"/>
          </w:tcPr>
          <w:p w14:paraId="5CDCC621" w14:textId="77777777" w:rsidR="00E671A0" w:rsidRPr="00384CEF" w:rsidRDefault="00E671A0" w:rsidP="0074103B">
            <w:pPr>
              <w:pStyle w:val="TableParagraph"/>
              <w:spacing w:before="40" w:after="40"/>
              <w:ind w:left="108" w:right="108"/>
              <w:rPr>
                <w:b/>
                <w:sz w:val="16"/>
                <w:szCs w:val="17"/>
              </w:rPr>
            </w:pPr>
            <w:r w:rsidRPr="00384CEF">
              <w:rPr>
                <w:b/>
                <w:sz w:val="16"/>
                <w:szCs w:val="17"/>
              </w:rPr>
              <w:t>Performance</w:t>
            </w:r>
            <w:r w:rsidRPr="00384CEF">
              <w:rPr>
                <w:b/>
                <w:spacing w:val="-10"/>
                <w:sz w:val="16"/>
                <w:szCs w:val="17"/>
              </w:rPr>
              <w:t xml:space="preserve"> </w:t>
            </w:r>
            <w:r w:rsidRPr="00384CEF">
              <w:rPr>
                <w:b/>
                <w:spacing w:val="-2"/>
                <w:sz w:val="16"/>
                <w:szCs w:val="17"/>
              </w:rPr>
              <w:t xml:space="preserve">Measure </w:t>
            </w:r>
          </w:p>
        </w:tc>
        <w:tc>
          <w:tcPr>
            <w:tcW w:w="3118" w:type="dxa"/>
            <w:tcBorders>
              <w:top w:val="double" w:sz="4" w:space="0" w:color="000000"/>
            </w:tcBorders>
            <w:shd w:val="clear" w:color="auto" w:fill="FFFFFF" w:themeFill="background1"/>
          </w:tcPr>
          <w:p w14:paraId="1CA9D4A7" w14:textId="77777777" w:rsidR="00E671A0" w:rsidRPr="00384CEF" w:rsidRDefault="00E671A0" w:rsidP="0074103B">
            <w:pPr>
              <w:pStyle w:val="TableParagraph"/>
              <w:spacing w:before="40" w:after="40"/>
              <w:ind w:left="108" w:right="108"/>
              <w:rPr>
                <w:b/>
                <w:sz w:val="16"/>
                <w:szCs w:val="17"/>
              </w:rPr>
            </w:pPr>
            <w:r w:rsidRPr="00384CEF">
              <w:rPr>
                <w:b/>
                <w:sz w:val="16"/>
                <w:szCs w:val="17"/>
              </w:rPr>
              <w:t>Expected</w:t>
            </w:r>
            <w:r w:rsidRPr="00384CEF">
              <w:rPr>
                <w:b/>
                <w:spacing w:val="-9"/>
                <w:sz w:val="16"/>
                <w:szCs w:val="17"/>
              </w:rPr>
              <w:t xml:space="preserve"> </w:t>
            </w:r>
            <w:r w:rsidRPr="00384CEF">
              <w:rPr>
                <w:b/>
                <w:sz w:val="16"/>
                <w:szCs w:val="17"/>
              </w:rPr>
              <w:t>Performance</w:t>
            </w:r>
            <w:r w:rsidRPr="00384CEF">
              <w:rPr>
                <w:b/>
                <w:spacing w:val="-6"/>
                <w:sz w:val="16"/>
                <w:szCs w:val="17"/>
              </w:rPr>
              <w:t xml:space="preserve"> </w:t>
            </w:r>
            <w:r w:rsidRPr="00384CEF">
              <w:rPr>
                <w:b/>
                <w:spacing w:val="-2"/>
                <w:sz w:val="16"/>
                <w:szCs w:val="17"/>
              </w:rPr>
              <w:t>Results</w:t>
            </w:r>
          </w:p>
        </w:tc>
      </w:tr>
      <w:tr w:rsidR="00A70C11" w:rsidRPr="00384CEF" w14:paraId="16192D27" w14:textId="77777777" w:rsidTr="00384CEF">
        <w:trPr>
          <w:trHeight w:val="1695"/>
        </w:trPr>
        <w:tc>
          <w:tcPr>
            <w:tcW w:w="1276" w:type="dxa"/>
            <w:shd w:val="clear" w:color="auto" w:fill="FFFFFF" w:themeFill="background1"/>
          </w:tcPr>
          <w:p w14:paraId="351FA555" w14:textId="4170ECD1" w:rsidR="00A70C11" w:rsidRPr="00384CEF" w:rsidRDefault="00764AF3" w:rsidP="0074103B">
            <w:pPr>
              <w:pStyle w:val="TableParagraph"/>
              <w:spacing w:before="40" w:after="40"/>
              <w:ind w:left="108" w:right="108"/>
              <w:rPr>
                <w:sz w:val="16"/>
                <w:szCs w:val="17"/>
              </w:rPr>
            </w:pPr>
            <w:r w:rsidRPr="00384CEF">
              <w:rPr>
                <w:sz w:val="16"/>
                <w:szCs w:val="17"/>
              </w:rPr>
              <w:t>Current Y</w:t>
            </w:r>
            <w:r w:rsidR="00A70C11" w:rsidRPr="00384CEF">
              <w:rPr>
                <w:sz w:val="16"/>
                <w:szCs w:val="17"/>
              </w:rPr>
              <w:t>ear</w:t>
            </w:r>
            <w:r w:rsidR="0074103B" w:rsidRPr="00384CEF">
              <w:rPr>
                <w:sz w:val="16"/>
                <w:szCs w:val="17"/>
              </w:rPr>
              <w:t xml:space="preserve"> </w:t>
            </w:r>
            <w:r w:rsidR="00A70C11" w:rsidRPr="00384CEF">
              <w:rPr>
                <w:spacing w:val="-2"/>
                <w:sz w:val="16"/>
                <w:szCs w:val="17"/>
              </w:rPr>
              <w:t>2023–24</w:t>
            </w:r>
          </w:p>
        </w:tc>
        <w:tc>
          <w:tcPr>
            <w:tcW w:w="3402" w:type="dxa"/>
            <w:shd w:val="clear" w:color="auto" w:fill="FFFFFF" w:themeFill="background1"/>
          </w:tcPr>
          <w:p w14:paraId="1A167EE1" w14:textId="32FDA4C6" w:rsidR="00A70C11" w:rsidRPr="00384CEF" w:rsidRDefault="00A70C11" w:rsidP="0074103B">
            <w:pPr>
              <w:pStyle w:val="TableParagraph"/>
              <w:spacing w:before="40" w:after="40"/>
              <w:ind w:left="108" w:right="108" w:hanging="1"/>
              <w:rPr>
                <w:sz w:val="16"/>
                <w:szCs w:val="17"/>
              </w:rPr>
            </w:pPr>
            <w:r w:rsidRPr="00384CEF">
              <w:rPr>
                <w:b/>
                <w:sz w:val="16"/>
                <w:szCs w:val="17"/>
              </w:rPr>
              <w:t xml:space="preserve">3.2C – </w:t>
            </w:r>
            <w:r w:rsidRPr="00384CEF">
              <w:rPr>
                <w:sz w:val="16"/>
                <w:szCs w:val="17"/>
              </w:rPr>
              <w:t xml:space="preserve">Older Australians with diverse backgrounds and life experiences or who live in rural and remote areas can receive culturally safe and equitable aged care services where they live measured through access by: </w:t>
            </w:r>
          </w:p>
          <w:p w14:paraId="6C0E3EC6" w14:textId="77777777" w:rsidR="00A70C11" w:rsidRPr="00384CEF" w:rsidRDefault="00A70C11" w:rsidP="0074103B">
            <w:pPr>
              <w:pStyle w:val="TableParagraph"/>
              <w:spacing w:before="40" w:after="40"/>
              <w:ind w:left="108" w:right="108" w:hanging="1"/>
              <w:rPr>
                <w:sz w:val="16"/>
                <w:szCs w:val="17"/>
              </w:rPr>
            </w:pPr>
            <w:r w:rsidRPr="00384CEF">
              <w:rPr>
                <w:sz w:val="16"/>
                <w:szCs w:val="17"/>
              </w:rPr>
              <w:t>a. First Nations people</w:t>
            </w:r>
          </w:p>
          <w:p w14:paraId="798B253E" w14:textId="77777777" w:rsidR="00A70C11" w:rsidRPr="00384CEF" w:rsidRDefault="00A70C11" w:rsidP="0074103B">
            <w:pPr>
              <w:pStyle w:val="TableParagraph"/>
              <w:spacing w:before="40" w:after="40"/>
              <w:ind w:left="108" w:right="108" w:hanging="1"/>
              <w:rPr>
                <w:sz w:val="16"/>
                <w:szCs w:val="17"/>
              </w:rPr>
            </w:pPr>
            <w:r w:rsidRPr="00384CEF">
              <w:rPr>
                <w:sz w:val="16"/>
                <w:szCs w:val="17"/>
              </w:rPr>
              <w:t>b. People in rural and remote areas.</w:t>
            </w:r>
          </w:p>
        </w:tc>
        <w:tc>
          <w:tcPr>
            <w:tcW w:w="3118" w:type="dxa"/>
            <w:shd w:val="clear" w:color="auto" w:fill="FFFFFF" w:themeFill="background1"/>
          </w:tcPr>
          <w:p w14:paraId="7BD45079" w14:textId="77777777" w:rsidR="00A70C11" w:rsidRPr="00384CEF" w:rsidRDefault="00A94E36" w:rsidP="0074103B">
            <w:pPr>
              <w:pStyle w:val="Tabletextmeasures85pt"/>
              <w:numPr>
                <w:ilvl w:val="0"/>
                <w:numId w:val="18"/>
              </w:numPr>
              <w:ind w:right="108"/>
              <w:rPr>
                <w:sz w:val="16"/>
              </w:rPr>
            </w:pPr>
            <w:r w:rsidRPr="00384CEF">
              <w:rPr>
                <w:color w:val="auto"/>
                <w:spacing w:val="-2"/>
                <w:sz w:val="16"/>
              </w:rPr>
              <w:t>Data not yet available</w:t>
            </w:r>
            <w:r w:rsidRPr="00384CEF">
              <w:rPr>
                <w:rStyle w:val="FootnoteReference"/>
                <w:color w:val="auto"/>
                <w:spacing w:val="-2"/>
                <w:sz w:val="16"/>
              </w:rPr>
              <w:footnoteReference w:id="5"/>
            </w:r>
          </w:p>
          <w:p w14:paraId="0233BE53" w14:textId="51483489" w:rsidR="00A94E36" w:rsidRPr="00384CEF" w:rsidRDefault="00A94E36" w:rsidP="0074103B">
            <w:pPr>
              <w:pStyle w:val="Tabletextmeasures85pt"/>
              <w:numPr>
                <w:ilvl w:val="0"/>
                <w:numId w:val="18"/>
              </w:numPr>
              <w:ind w:right="108"/>
              <w:rPr>
                <w:sz w:val="16"/>
              </w:rPr>
            </w:pPr>
            <w:r w:rsidRPr="00384CEF">
              <w:rPr>
                <w:color w:val="auto"/>
                <w:spacing w:val="-2"/>
                <w:sz w:val="16"/>
              </w:rPr>
              <w:t>Data not yet available</w:t>
            </w:r>
            <w:r w:rsidRPr="00384CEF">
              <w:rPr>
                <w:rStyle w:val="FootnoteReference"/>
                <w:color w:val="auto"/>
                <w:spacing w:val="-2"/>
                <w:sz w:val="16"/>
              </w:rPr>
              <w:footnoteReference w:id="6"/>
            </w:r>
          </w:p>
        </w:tc>
      </w:tr>
      <w:tr w:rsidR="00E671A0" w:rsidRPr="00384CEF" w14:paraId="5B5CC5C0" w14:textId="77777777" w:rsidTr="00384CEF">
        <w:trPr>
          <w:trHeight w:val="266"/>
        </w:trPr>
        <w:tc>
          <w:tcPr>
            <w:tcW w:w="1276" w:type="dxa"/>
          </w:tcPr>
          <w:p w14:paraId="5DF12A06" w14:textId="77777777" w:rsidR="00E671A0" w:rsidRPr="00384CEF" w:rsidRDefault="00E671A0" w:rsidP="0074103B">
            <w:pPr>
              <w:pStyle w:val="TableParagraph"/>
              <w:spacing w:before="40" w:after="40"/>
              <w:ind w:left="108" w:right="108"/>
              <w:rPr>
                <w:b/>
                <w:sz w:val="16"/>
                <w:szCs w:val="17"/>
              </w:rPr>
            </w:pPr>
            <w:r w:rsidRPr="00384CEF">
              <w:rPr>
                <w:b/>
                <w:spacing w:val="-4"/>
                <w:sz w:val="16"/>
                <w:szCs w:val="17"/>
              </w:rPr>
              <w:t>Year</w:t>
            </w:r>
          </w:p>
        </w:tc>
        <w:tc>
          <w:tcPr>
            <w:tcW w:w="3402" w:type="dxa"/>
          </w:tcPr>
          <w:p w14:paraId="07E61C19" w14:textId="77777777" w:rsidR="00E671A0" w:rsidRPr="00384CEF" w:rsidRDefault="00E671A0" w:rsidP="0074103B">
            <w:pPr>
              <w:pStyle w:val="TableParagraph"/>
              <w:spacing w:before="40" w:after="40"/>
              <w:ind w:left="108" w:right="108"/>
              <w:rPr>
                <w:b/>
                <w:sz w:val="16"/>
                <w:szCs w:val="17"/>
              </w:rPr>
            </w:pPr>
            <w:r w:rsidRPr="00384CEF">
              <w:rPr>
                <w:b/>
                <w:sz w:val="16"/>
                <w:szCs w:val="17"/>
              </w:rPr>
              <w:t>Performance</w:t>
            </w:r>
            <w:r w:rsidRPr="00384CEF">
              <w:rPr>
                <w:b/>
                <w:spacing w:val="-10"/>
                <w:sz w:val="16"/>
                <w:szCs w:val="17"/>
              </w:rPr>
              <w:t xml:space="preserve"> </w:t>
            </w:r>
            <w:r w:rsidRPr="00384CEF">
              <w:rPr>
                <w:b/>
                <w:spacing w:val="-2"/>
                <w:sz w:val="16"/>
                <w:szCs w:val="17"/>
              </w:rPr>
              <w:t xml:space="preserve">Measure </w:t>
            </w:r>
          </w:p>
        </w:tc>
        <w:tc>
          <w:tcPr>
            <w:tcW w:w="3118" w:type="dxa"/>
          </w:tcPr>
          <w:p w14:paraId="21D09E7C" w14:textId="77777777" w:rsidR="00E671A0" w:rsidRPr="00384CEF" w:rsidRDefault="00E671A0" w:rsidP="0074103B">
            <w:pPr>
              <w:pStyle w:val="TableParagraph"/>
              <w:spacing w:before="40" w:after="40"/>
              <w:ind w:left="108" w:right="108"/>
              <w:rPr>
                <w:b/>
                <w:sz w:val="16"/>
                <w:szCs w:val="17"/>
              </w:rPr>
            </w:pPr>
            <w:r w:rsidRPr="00384CEF">
              <w:rPr>
                <w:b/>
                <w:sz w:val="16"/>
                <w:szCs w:val="17"/>
              </w:rPr>
              <w:t>Planned</w:t>
            </w:r>
            <w:r w:rsidRPr="00384CEF">
              <w:rPr>
                <w:b/>
                <w:spacing w:val="-8"/>
                <w:sz w:val="16"/>
                <w:szCs w:val="17"/>
              </w:rPr>
              <w:t xml:space="preserve"> </w:t>
            </w:r>
            <w:r w:rsidRPr="00384CEF">
              <w:rPr>
                <w:b/>
                <w:sz w:val="16"/>
                <w:szCs w:val="17"/>
              </w:rPr>
              <w:t>Performance</w:t>
            </w:r>
            <w:r w:rsidRPr="00384CEF">
              <w:rPr>
                <w:b/>
                <w:spacing w:val="-6"/>
                <w:sz w:val="16"/>
                <w:szCs w:val="17"/>
              </w:rPr>
              <w:t xml:space="preserve"> </w:t>
            </w:r>
            <w:r w:rsidRPr="00384CEF">
              <w:rPr>
                <w:b/>
                <w:spacing w:val="-2"/>
                <w:sz w:val="16"/>
                <w:szCs w:val="17"/>
              </w:rPr>
              <w:t>Results</w:t>
            </w:r>
          </w:p>
        </w:tc>
      </w:tr>
      <w:tr w:rsidR="00A70C11" w:rsidRPr="00384CEF" w14:paraId="10613E90" w14:textId="77777777" w:rsidTr="00A144C7">
        <w:trPr>
          <w:trHeight w:val="2474"/>
        </w:trPr>
        <w:tc>
          <w:tcPr>
            <w:tcW w:w="1276" w:type="dxa"/>
            <w:tcBorders>
              <w:bottom w:val="dotted" w:sz="4" w:space="0" w:color="000000"/>
            </w:tcBorders>
          </w:tcPr>
          <w:p w14:paraId="111B3444" w14:textId="77777777" w:rsidR="00A70C11" w:rsidRPr="00384CEF" w:rsidRDefault="00A70C11" w:rsidP="0074103B">
            <w:pPr>
              <w:pStyle w:val="TableParagraph"/>
              <w:spacing w:before="40" w:after="40" w:line="200" w:lineRule="atLeast"/>
              <w:ind w:left="108" w:right="108"/>
              <w:rPr>
                <w:sz w:val="16"/>
                <w:szCs w:val="17"/>
              </w:rPr>
            </w:pPr>
            <w:r w:rsidRPr="00384CEF">
              <w:rPr>
                <w:sz w:val="16"/>
                <w:szCs w:val="17"/>
              </w:rPr>
              <w:t>Budget</w:t>
            </w:r>
            <w:r w:rsidRPr="00384CEF">
              <w:rPr>
                <w:spacing w:val="-12"/>
                <w:sz w:val="16"/>
                <w:szCs w:val="17"/>
              </w:rPr>
              <w:t xml:space="preserve"> </w:t>
            </w:r>
            <w:r w:rsidRPr="00384CEF">
              <w:rPr>
                <w:sz w:val="16"/>
                <w:szCs w:val="17"/>
              </w:rPr>
              <w:t xml:space="preserve">Year </w:t>
            </w:r>
            <w:r w:rsidRPr="00384CEF">
              <w:rPr>
                <w:spacing w:val="-2"/>
                <w:sz w:val="16"/>
                <w:szCs w:val="17"/>
              </w:rPr>
              <w:t>2024–25</w:t>
            </w:r>
          </w:p>
        </w:tc>
        <w:tc>
          <w:tcPr>
            <w:tcW w:w="3402" w:type="dxa"/>
            <w:tcBorders>
              <w:bottom w:val="dotted" w:sz="4" w:space="0" w:color="000000"/>
            </w:tcBorders>
          </w:tcPr>
          <w:p w14:paraId="2BBB807D" w14:textId="223495BE" w:rsidR="00A70C11" w:rsidRPr="00384CEF" w:rsidRDefault="00304C87" w:rsidP="0074103B">
            <w:pPr>
              <w:pStyle w:val="TableParagraph"/>
              <w:spacing w:before="40" w:after="40" w:line="200" w:lineRule="atLeast"/>
              <w:ind w:left="108" w:right="108"/>
              <w:rPr>
                <w:sz w:val="16"/>
                <w:szCs w:val="17"/>
              </w:rPr>
            </w:pPr>
            <w:r w:rsidRPr="00384CEF">
              <w:rPr>
                <w:b/>
                <w:sz w:val="16"/>
                <w:szCs w:val="17"/>
              </w:rPr>
              <w:t xml:space="preserve">3.2C – </w:t>
            </w:r>
            <w:r w:rsidR="00A70C11" w:rsidRPr="00384CEF">
              <w:rPr>
                <w:sz w:val="16"/>
                <w:szCs w:val="17"/>
              </w:rPr>
              <w:t>Older people with diverse backgrounds and life experiences or who live in rural and remote areas can receive culturally safe and equitable aged care services where they live.</w:t>
            </w:r>
          </w:p>
        </w:tc>
        <w:tc>
          <w:tcPr>
            <w:tcW w:w="3118" w:type="dxa"/>
            <w:tcBorders>
              <w:bottom w:val="dotted" w:sz="4" w:space="0" w:color="000000"/>
            </w:tcBorders>
          </w:tcPr>
          <w:p w14:paraId="0FC7EE5D" w14:textId="319EF0D2" w:rsidR="00A70C11" w:rsidRPr="00384CEF" w:rsidRDefault="00A70C11" w:rsidP="0074103B">
            <w:pPr>
              <w:pStyle w:val="Tabletextmeasures85pt"/>
              <w:numPr>
                <w:ilvl w:val="0"/>
                <w:numId w:val="19"/>
              </w:numPr>
              <w:ind w:right="108"/>
              <w:rPr>
                <w:i/>
                <w:color w:val="00B050"/>
                <w:sz w:val="16"/>
              </w:rPr>
            </w:pPr>
            <w:r w:rsidRPr="00384CEF">
              <w:rPr>
                <w:color w:val="auto"/>
                <w:spacing w:val="-2"/>
                <w:sz w:val="16"/>
              </w:rPr>
              <w:t>Older people who are</w:t>
            </w:r>
            <w:r w:rsidR="00A94E36" w:rsidRPr="00384CEF">
              <w:rPr>
                <w:color w:val="auto"/>
                <w:spacing w:val="-2"/>
                <w:sz w:val="16"/>
              </w:rPr>
              <w:br/>
            </w:r>
            <w:r w:rsidRPr="00384CEF">
              <w:rPr>
                <w:color w:val="auto"/>
                <w:spacing w:val="-2"/>
                <w:sz w:val="16"/>
              </w:rPr>
              <w:t xml:space="preserve">(self-identified as) First Nations peoples are receiving aged care services at rates comparable with their representation in Australian population estimates: </w:t>
            </w:r>
            <w:r w:rsidR="00A94E36" w:rsidRPr="00384CEF">
              <w:rPr>
                <w:color w:val="auto"/>
                <w:spacing w:val="-2"/>
                <w:sz w:val="16"/>
              </w:rPr>
              <w:br/>
            </w:r>
            <w:r w:rsidRPr="00384CEF">
              <w:rPr>
                <w:color w:val="auto"/>
                <w:spacing w:val="-2"/>
                <w:sz w:val="16"/>
              </w:rPr>
              <w:t>Target 3.5%</w:t>
            </w:r>
            <w:r w:rsidR="0007268D" w:rsidRPr="00384CEF">
              <w:rPr>
                <w:color w:val="auto"/>
                <w:spacing w:val="-2"/>
                <w:sz w:val="16"/>
              </w:rPr>
              <w:t>.</w:t>
            </w:r>
          </w:p>
          <w:p w14:paraId="646BA336" w14:textId="4126A899" w:rsidR="00A70C11" w:rsidRPr="00384CEF" w:rsidRDefault="00A70C11" w:rsidP="0074103B">
            <w:pPr>
              <w:pStyle w:val="Tabletextmeasures85pt"/>
              <w:numPr>
                <w:ilvl w:val="0"/>
                <w:numId w:val="19"/>
              </w:numPr>
              <w:ind w:right="108"/>
              <w:rPr>
                <w:sz w:val="16"/>
              </w:rPr>
            </w:pPr>
            <w:r w:rsidRPr="00384CEF">
              <w:rPr>
                <w:color w:val="auto"/>
                <w:spacing w:val="-2"/>
                <w:sz w:val="16"/>
              </w:rPr>
              <w:t xml:space="preserve">Older people in rural and remote areas are receiving aged care services at rates comparable with their representation in Australian population estimates: </w:t>
            </w:r>
            <w:r w:rsidR="00A94E36" w:rsidRPr="00384CEF">
              <w:rPr>
                <w:color w:val="auto"/>
                <w:spacing w:val="-2"/>
                <w:sz w:val="16"/>
              </w:rPr>
              <w:br/>
            </w:r>
            <w:r w:rsidRPr="00384CEF">
              <w:rPr>
                <w:color w:val="auto"/>
                <w:spacing w:val="-2"/>
                <w:sz w:val="16"/>
              </w:rPr>
              <w:t>Target 11.2%</w:t>
            </w:r>
            <w:r w:rsidR="0007268D" w:rsidRPr="00384CEF">
              <w:rPr>
                <w:color w:val="auto"/>
                <w:spacing w:val="-2"/>
                <w:sz w:val="16"/>
              </w:rPr>
              <w:t>.</w:t>
            </w:r>
          </w:p>
        </w:tc>
      </w:tr>
      <w:tr w:rsidR="00A70C11" w:rsidRPr="00384CEF" w14:paraId="2381F33D" w14:textId="77777777" w:rsidTr="00384CEF">
        <w:trPr>
          <w:trHeight w:val="725"/>
        </w:trPr>
        <w:tc>
          <w:tcPr>
            <w:tcW w:w="1276" w:type="dxa"/>
            <w:tcBorders>
              <w:top w:val="dotted" w:sz="4" w:space="0" w:color="000000"/>
            </w:tcBorders>
          </w:tcPr>
          <w:p w14:paraId="20A3115D" w14:textId="77777777" w:rsidR="00A70C11" w:rsidRPr="00384CEF" w:rsidRDefault="00A70C11" w:rsidP="0074103B">
            <w:pPr>
              <w:pStyle w:val="TableParagraph"/>
              <w:spacing w:before="40" w:after="40" w:line="268" w:lineRule="auto"/>
              <w:ind w:left="108" w:right="108"/>
              <w:rPr>
                <w:sz w:val="16"/>
                <w:szCs w:val="17"/>
              </w:rPr>
            </w:pPr>
            <w:r w:rsidRPr="00384CEF">
              <w:rPr>
                <w:sz w:val="16"/>
                <w:szCs w:val="17"/>
              </w:rPr>
              <w:t>Forward</w:t>
            </w:r>
            <w:r w:rsidRPr="00384CEF">
              <w:rPr>
                <w:spacing w:val="-12"/>
                <w:sz w:val="16"/>
                <w:szCs w:val="17"/>
              </w:rPr>
              <w:t xml:space="preserve"> </w:t>
            </w:r>
            <w:r w:rsidRPr="00384CEF">
              <w:rPr>
                <w:sz w:val="16"/>
                <w:szCs w:val="17"/>
              </w:rPr>
              <w:t xml:space="preserve">Estimates </w:t>
            </w:r>
            <w:r w:rsidRPr="00384CEF">
              <w:rPr>
                <w:spacing w:val="-2"/>
                <w:sz w:val="16"/>
                <w:szCs w:val="17"/>
              </w:rPr>
              <w:t>2025–28</w:t>
            </w:r>
          </w:p>
        </w:tc>
        <w:tc>
          <w:tcPr>
            <w:tcW w:w="3402" w:type="dxa"/>
            <w:tcBorders>
              <w:top w:val="dotted" w:sz="4" w:space="0" w:color="000000"/>
            </w:tcBorders>
          </w:tcPr>
          <w:p w14:paraId="1F87B298" w14:textId="03BD0F15" w:rsidR="00A70C11" w:rsidRPr="00384CEF" w:rsidRDefault="007F3CF3" w:rsidP="0074103B">
            <w:pPr>
              <w:pStyle w:val="TableParagraph"/>
              <w:spacing w:before="40" w:after="40" w:line="180" w:lineRule="atLeast"/>
              <w:ind w:left="108" w:right="108"/>
              <w:rPr>
                <w:color w:val="000000" w:themeColor="text1"/>
                <w:sz w:val="16"/>
                <w:szCs w:val="17"/>
              </w:rPr>
            </w:pPr>
            <w:r w:rsidRPr="00384CEF">
              <w:rPr>
                <w:sz w:val="16"/>
                <w:szCs w:val="17"/>
              </w:rPr>
              <w:t>As per 2024–</w:t>
            </w:r>
            <w:r w:rsidR="00A70C11" w:rsidRPr="00384CEF">
              <w:rPr>
                <w:sz w:val="16"/>
                <w:szCs w:val="17"/>
              </w:rPr>
              <w:t>25</w:t>
            </w:r>
          </w:p>
        </w:tc>
        <w:tc>
          <w:tcPr>
            <w:tcW w:w="3118" w:type="dxa"/>
            <w:tcBorders>
              <w:top w:val="dotted" w:sz="4" w:space="0" w:color="000000"/>
            </w:tcBorders>
          </w:tcPr>
          <w:p w14:paraId="70115A7F" w14:textId="77777777" w:rsidR="00A70C11" w:rsidRPr="00384CEF" w:rsidRDefault="00A70C11" w:rsidP="0074103B">
            <w:pPr>
              <w:pStyle w:val="TableParagraph"/>
              <w:numPr>
                <w:ilvl w:val="0"/>
                <w:numId w:val="38"/>
              </w:numPr>
              <w:spacing w:before="40" w:after="40"/>
              <w:ind w:right="108"/>
              <w:rPr>
                <w:sz w:val="16"/>
                <w:szCs w:val="17"/>
              </w:rPr>
            </w:pPr>
            <w:r w:rsidRPr="00384CEF">
              <w:rPr>
                <w:sz w:val="16"/>
                <w:szCs w:val="17"/>
              </w:rPr>
              <w:t>As per 2024–25</w:t>
            </w:r>
          </w:p>
          <w:p w14:paraId="138D0192" w14:textId="11B88D4C" w:rsidR="00A70C11" w:rsidRPr="00384CEF" w:rsidRDefault="00A70C11" w:rsidP="0074103B">
            <w:pPr>
              <w:pStyle w:val="TableParagraph"/>
              <w:numPr>
                <w:ilvl w:val="0"/>
                <w:numId w:val="38"/>
              </w:numPr>
              <w:spacing w:before="40" w:after="40"/>
              <w:ind w:right="108"/>
              <w:rPr>
                <w:sz w:val="16"/>
                <w:szCs w:val="17"/>
              </w:rPr>
            </w:pPr>
            <w:r w:rsidRPr="00384CEF">
              <w:rPr>
                <w:sz w:val="16"/>
                <w:szCs w:val="17"/>
              </w:rPr>
              <w:t>As per 2024–25</w:t>
            </w:r>
          </w:p>
        </w:tc>
      </w:tr>
    </w:tbl>
    <w:p w14:paraId="27AB4FD6" w14:textId="77777777" w:rsidR="00BC3263" w:rsidRDefault="00BC3263">
      <w:pPr>
        <w:spacing w:before="0" w:after="0" w:line="240" w:lineRule="auto"/>
        <w:rPr>
          <w:sz w:val="20"/>
        </w:rPr>
      </w:pPr>
      <w:r>
        <w:rPr>
          <w:sz w:val="20"/>
        </w:rPr>
        <w:br w:type="page"/>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BC3263" w:rsidRPr="00384CEF" w14:paraId="0234F6F6" w14:textId="77777777" w:rsidTr="00764AF3">
        <w:trPr>
          <w:trHeight w:val="418"/>
        </w:trPr>
        <w:tc>
          <w:tcPr>
            <w:tcW w:w="7796" w:type="dxa"/>
            <w:gridSpan w:val="3"/>
            <w:tcBorders>
              <w:bottom w:val="single" w:sz="4" w:space="0" w:color="000000"/>
            </w:tcBorders>
            <w:shd w:val="clear" w:color="auto" w:fill="F2F2F2" w:themeFill="background1" w:themeFillShade="F2"/>
          </w:tcPr>
          <w:p w14:paraId="275EFDA2" w14:textId="61540AC6" w:rsidR="00BC3263" w:rsidRPr="00384CEF" w:rsidRDefault="00BC3263" w:rsidP="00764AF3">
            <w:pPr>
              <w:pStyle w:val="TableParagraph"/>
              <w:spacing w:before="80" w:after="80"/>
              <w:ind w:left="108" w:right="108"/>
              <w:rPr>
                <w:b/>
                <w:sz w:val="16"/>
                <w:szCs w:val="17"/>
              </w:rPr>
            </w:pPr>
            <w:r w:rsidRPr="00384CEF">
              <w:rPr>
                <w:sz w:val="16"/>
                <w:szCs w:val="17"/>
              </w:rPr>
              <w:lastRenderedPageBreak/>
              <w:br w:type="page"/>
            </w:r>
            <w:r w:rsidR="0044429F" w:rsidRPr="00384CEF">
              <w:rPr>
                <w:b/>
                <w:sz w:val="16"/>
                <w:szCs w:val="17"/>
              </w:rPr>
              <w:t>Program 3.2: Aged Care Services</w:t>
            </w:r>
          </w:p>
        </w:tc>
      </w:tr>
      <w:tr w:rsidR="00BC3263" w:rsidRPr="00384CEF" w14:paraId="6125785E" w14:textId="77777777" w:rsidTr="00384CEF">
        <w:trPr>
          <w:trHeight w:val="268"/>
        </w:trPr>
        <w:tc>
          <w:tcPr>
            <w:tcW w:w="1276" w:type="dxa"/>
            <w:tcBorders>
              <w:bottom w:val="double" w:sz="4" w:space="0" w:color="000000"/>
            </w:tcBorders>
            <w:shd w:val="clear" w:color="auto" w:fill="FFFFFF" w:themeFill="background1"/>
          </w:tcPr>
          <w:p w14:paraId="44F2FD4E" w14:textId="77777777" w:rsidR="00BC3263" w:rsidRPr="00384CEF" w:rsidRDefault="00BC3263" w:rsidP="0044429F">
            <w:pPr>
              <w:pStyle w:val="TableParagraph"/>
              <w:spacing w:before="80" w:after="80"/>
              <w:ind w:left="108"/>
              <w:rPr>
                <w:b/>
                <w:sz w:val="16"/>
                <w:szCs w:val="17"/>
              </w:rPr>
            </w:pPr>
            <w:r w:rsidRPr="00384CEF">
              <w:rPr>
                <w:b/>
                <w:sz w:val="16"/>
                <w:szCs w:val="17"/>
              </w:rPr>
              <w:t>Key</w:t>
            </w:r>
            <w:r w:rsidRPr="00384CEF">
              <w:rPr>
                <w:b/>
                <w:spacing w:val="-4"/>
                <w:sz w:val="16"/>
                <w:szCs w:val="17"/>
              </w:rPr>
              <w:t xml:space="preserve"> </w:t>
            </w:r>
            <w:r w:rsidRPr="00384CEF">
              <w:rPr>
                <w:b/>
                <w:sz w:val="16"/>
                <w:szCs w:val="17"/>
              </w:rPr>
              <w:t>Activities</w:t>
            </w:r>
            <w:r w:rsidRPr="00384CEF">
              <w:rPr>
                <w:b/>
                <w:spacing w:val="-4"/>
                <w:sz w:val="16"/>
                <w:szCs w:val="17"/>
              </w:rPr>
              <w:t xml:space="preserve"> </w:t>
            </w:r>
          </w:p>
        </w:tc>
        <w:tc>
          <w:tcPr>
            <w:tcW w:w="6520" w:type="dxa"/>
            <w:gridSpan w:val="2"/>
            <w:tcBorders>
              <w:bottom w:val="double" w:sz="4" w:space="0" w:color="000000"/>
            </w:tcBorders>
            <w:shd w:val="clear" w:color="auto" w:fill="FFFFFF" w:themeFill="background1"/>
          </w:tcPr>
          <w:p w14:paraId="38EC6D2F" w14:textId="31CAFF51" w:rsidR="00BC3263" w:rsidRPr="00384CEF" w:rsidRDefault="00BC3263" w:rsidP="00AE0897">
            <w:pPr>
              <w:pStyle w:val="TableParagraph"/>
              <w:spacing w:before="80" w:after="80"/>
              <w:ind w:left="108" w:right="108"/>
              <w:rPr>
                <w:sz w:val="16"/>
                <w:szCs w:val="17"/>
              </w:rPr>
            </w:pPr>
            <w:r w:rsidRPr="00384CEF">
              <w:rPr>
                <w:rFonts w:eastAsia="Times New Roman"/>
                <w:sz w:val="16"/>
                <w:szCs w:val="17"/>
                <w:lang w:val="en-AU"/>
              </w:rPr>
              <w:t>Support older people to live active, self-determined and meaningful lives.</w:t>
            </w:r>
          </w:p>
        </w:tc>
      </w:tr>
      <w:tr w:rsidR="00BC3263" w:rsidRPr="00384CEF" w14:paraId="3D5DDF61" w14:textId="77777777" w:rsidTr="00384CEF">
        <w:trPr>
          <w:trHeight w:val="265"/>
        </w:trPr>
        <w:tc>
          <w:tcPr>
            <w:tcW w:w="1276" w:type="dxa"/>
            <w:tcBorders>
              <w:top w:val="double" w:sz="4" w:space="0" w:color="000000"/>
            </w:tcBorders>
            <w:shd w:val="clear" w:color="auto" w:fill="FFFFFF" w:themeFill="background1"/>
          </w:tcPr>
          <w:p w14:paraId="7587953F" w14:textId="77777777" w:rsidR="00BC3263" w:rsidRPr="00384CEF" w:rsidRDefault="00BC3263" w:rsidP="00AE0897">
            <w:pPr>
              <w:pStyle w:val="TableParagraph"/>
              <w:spacing w:before="40" w:after="40"/>
              <w:ind w:left="108" w:right="108"/>
              <w:rPr>
                <w:b/>
                <w:sz w:val="16"/>
                <w:szCs w:val="17"/>
              </w:rPr>
            </w:pPr>
            <w:r w:rsidRPr="00384CEF">
              <w:rPr>
                <w:b/>
                <w:spacing w:val="-4"/>
                <w:sz w:val="16"/>
                <w:szCs w:val="17"/>
              </w:rPr>
              <w:t>Year</w:t>
            </w:r>
          </w:p>
        </w:tc>
        <w:tc>
          <w:tcPr>
            <w:tcW w:w="3402" w:type="dxa"/>
            <w:tcBorders>
              <w:top w:val="double" w:sz="4" w:space="0" w:color="000000"/>
            </w:tcBorders>
            <w:shd w:val="clear" w:color="auto" w:fill="FFFFFF" w:themeFill="background1"/>
          </w:tcPr>
          <w:p w14:paraId="6D758FB0" w14:textId="77777777" w:rsidR="00BC3263" w:rsidRPr="00384CEF" w:rsidRDefault="00BC3263" w:rsidP="00AE0897">
            <w:pPr>
              <w:pStyle w:val="TableParagraph"/>
              <w:spacing w:before="40" w:after="40"/>
              <w:ind w:left="108" w:right="108"/>
              <w:rPr>
                <w:b/>
                <w:sz w:val="16"/>
                <w:szCs w:val="17"/>
              </w:rPr>
            </w:pPr>
            <w:r w:rsidRPr="00384CEF">
              <w:rPr>
                <w:b/>
                <w:sz w:val="16"/>
                <w:szCs w:val="17"/>
              </w:rPr>
              <w:t>Performance</w:t>
            </w:r>
            <w:r w:rsidRPr="00384CEF">
              <w:rPr>
                <w:b/>
                <w:spacing w:val="-10"/>
                <w:sz w:val="16"/>
                <w:szCs w:val="17"/>
              </w:rPr>
              <w:t xml:space="preserve"> </w:t>
            </w:r>
            <w:r w:rsidRPr="00384CEF">
              <w:rPr>
                <w:b/>
                <w:spacing w:val="-2"/>
                <w:sz w:val="16"/>
                <w:szCs w:val="17"/>
              </w:rPr>
              <w:t xml:space="preserve">Measure </w:t>
            </w:r>
          </w:p>
        </w:tc>
        <w:tc>
          <w:tcPr>
            <w:tcW w:w="3118" w:type="dxa"/>
            <w:tcBorders>
              <w:top w:val="double" w:sz="4" w:space="0" w:color="000000"/>
            </w:tcBorders>
            <w:shd w:val="clear" w:color="auto" w:fill="FFFFFF" w:themeFill="background1"/>
          </w:tcPr>
          <w:p w14:paraId="5216523D" w14:textId="77777777" w:rsidR="00BC3263" w:rsidRPr="00384CEF" w:rsidRDefault="00BC3263" w:rsidP="00AE0897">
            <w:pPr>
              <w:pStyle w:val="TableParagraph"/>
              <w:spacing w:before="40" w:after="40"/>
              <w:ind w:left="108" w:right="108"/>
              <w:rPr>
                <w:b/>
                <w:sz w:val="16"/>
                <w:szCs w:val="17"/>
              </w:rPr>
            </w:pPr>
            <w:r w:rsidRPr="00384CEF">
              <w:rPr>
                <w:b/>
                <w:sz w:val="16"/>
                <w:szCs w:val="17"/>
              </w:rPr>
              <w:t>Expected</w:t>
            </w:r>
            <w:r w:rsidRPr="00384CEF">
              <w:rPr>
                <w:b/>
                <w:spacing w:val="-9"/>
                <w:sz w:val="16"/>
                <w:szCs w:val="17"/>
              </w:rPr>
              <w:t xml:space="preserve"> </w:t>
            </w:r>
            <w:r w:rsidRPr="00384CEF">
              <w:rPr>
                <w:b/>
                <w:sz w:val="16"/>
                <w:szCs w:val="17"/>
              </w:rPr>
              <w:t>Performance</w:t>
            </w:r>
            <w:r w:rsidRPr="00384CEF">
              <w:rPr>
                <w:b/>
                <w:spacing w:val="-6"/>
                <w:sz w:val="16"/>
                <w:szCs w:val="17"/>
              </w:rPr>
              <w:t xml:space="preserve"> </w:t>
            </w:r>
            <w:r w:rsidRPr="00384CEF">
              <w:rPr>
                <w:b/>
                <w:spacing w:val="-2"/>
                <w:sz w:val="16"/>
                <w:szCs w:val="17"/>
              </w:rPr>
              <w:t>Results</w:t>
            </w:r>
          </w:p>
        </w:tc>
      </w:tr>
      <w:tr w:rsidR="00BC3263" w:rsidRPr="00384CEF" w14:paraId="5FFD9D58" w14:textId="77777777" w:rsidTr="00384CEF">
        <w:trPr>
          <w:trHeight w:val="1696"/>
        </w:trPr>
        <w:tc>
          <w:tcPr>
            <w:tcW w:w="1276" w:type="dxa"/>
            <w:shd w:val="clear" w:color="auto" w:fill="FFFFFF" w:themeFill="background1"/>
          </w:tcPr>
          <w:p w14:paraId="5EEFA2C2" w14:textId="36E67915" w:rsidR="00BC3263" w:rsidRPr="00384CEF" w:rsidRDefault="00764AF3" w:rsidP="00AE0897">
            <w:pPr>
              <w:pStyle w:val="TableParagraph"/>
              <w:spacing w:before="40" w:after="40"/>
              <w:ind w:left="108" w:right="108"/>
              <w:rPr>
                <w:sz w:val="16"/>
                <w:szCs w:val="17"/>
              </w:rPr>
            </w:pPr>
            <w:r w:rsidRPr="00384CEF">
              <w:rPr>
                <w:sz w:val="16"/>
                <w:szCs w:val="17"/>
              </w:rPr>
              <w:t>Current Y</w:t>
            </w:r>
            <w:r w:rsidR="00BC3263" w:rsidRPr="00384CEF">
              <w:rPr>
                <w:sz w:val="16"/>
                <w:szCs w:val="17"/>
              </w:rPr>
              <w:t>ear</w:t>
            </w:r>
            <w:r w:rsidR="00AE0897" w:rsidRPr="00384CEF">
              <w:rPr>
                <w:sz w:val="16"/>
                <w:szCs w:val="17"/>
              </w:rPr>
              <w:t xml:space="preserve"> </w:t>
            </w:r>
            <w:r w:rsidR="00BC3263" w:rsidRPr="00384CEF">
              <w:rPr>
                <w:spacing w:val="-2"/>
                <w:sz w:val="16"/>
                <w:szCs w:val="17"/>
              </w:rPr>
              <w:t>2023–24</w:t>
            </w:r>
          </w:p>
        </w:tc>
        <w:tc>
          <w:tcPr>
            <w:tcW w:w="3402" w:type="dxa"/>
            <w:shd w:val="clear" w:color="auto" w:fill="FFFFFF" w:themeFill="background1"/>
          </w:tcPr>
          <w:p w14:paraId="2A43E2DD" w14:textId="77777777" w:rsidR="00BC3263" w:rsidRPr="00384CEF" w:rsidRDefault="00BC3263" w:rsidP="00AE0897">
            <w:pPr>
              <w:pStyle w:val="TableParagraph"/>
              <w:spacing w:before="40" w:after="40"/>
              <w:ind w:left="108" w:right="108" w:hanging="1"/>
              <w:rPr>
                <w:sz w:val="16"/>
                <w:szCs w:val="17"/>
              </w:rPr>
            </w:pPr>
            <w:r w:rsidRPr="00384CEF">
              <w:rPr>
                <w:b/>
                <w:sz w:val="16"/>
                <w:szCs w:val="17"/>
              </w:rPr>
              <w:t xml:space="preserve">3.2D – </w:t>
            </w:r>
            <w:r w:rsidRPr="00384CEF">
              <w:rPr>
                <w:sz w:val="16"/>
                <w:szCs w:val="17"/>
              </w:rPr>
              <w:t xml:space="preserve">Older Australians receive care and support at home that contributes to quality of life as measured through access to services. </w:t>
            </w:r>
          </w:p>
          <w:p w14:paraId="096311D4" w14:textId="77777777" w:rsidR="00BC3263" w:rsidRPr="00384CEF" w:rsidRDefault="00BC3263" w:rsidP="00AE0897">
            <w:pPr>
              <w:pStyle w:val="TableParagraph"/>
              <w:numPr>
                <w:ilvl w:val="0"/>
                <w:numId w:val="20"/>
              </w:numPr>
              <w:spacing w:before="40" w:after="40"/>
              <w:ind w:right="108"/>
              <w:rPr>
                <w:sz w:val="16"/>
                <w:szCs w:val="17"/>
              </w:rPr>
            </w:pPr>
            <w:r w:rsidRPr="00384CEF">
              <w:rPr>
                <w:sz w:val="16"/>
                <w:szCs w:val="17"/>
              </w:rPr>
              <w:t>Number of allocated Home Care Packages.</w:t>
            </w:r>
          </w:p>
          <w:p w14:paraId="38AFA7D1" w14:textId="76C8FC85" w:rsidR="00BC3263" w:rsidRPr="00384CEF" w:rsidRDefault="00BC3263" w:rsidP="00AE0897">
            <w:pPr>
              <w:pStyle w:val="TableParagraph"/>
              <w:numPr>
                <w:ilvl w:val="0"/>
                <w:numId w:val="20"/>
              </w:numPr>
              <w:spacing w:before="40" w:after="40"/>
              <w:ind w:right="108"/>
              <w:rPr>
                <w:sz w:val="16"/>
                <w:szCs w:val="17"/>
              </w:rPr>
            </w:pPr>
            <w:r w:rsidRPr="00384CEF">
              <w:rPr>
                <w:sz w:val="16"/>
                <w:szCs w:val="17"/>
              </w:rPr>
              <w:t>Number of clients that accessed Commonwealth Home Support Program services.</w:t>
            </w:r>
          </w:p>
        </w:tc>
        <w:tc>
          <w:tcPr>
            <w:tcW w:w="3118" w:type="dxa"/>
            <w:shd w:val="clear" w:color="auto" w:fill="FFFFFF" w:themeFill="background1"/>
          </w:tcPr>
          <w:p w14:paraId="634F3E1A" w14:textId="5838A8A9" w:rsidR="00E17D53" w:rsidRPr="00384CEF" w:rsidRDefault="000626F9" w:rsidP="00AE0897">
            <w:pPr>
              <w:pStyle w:val="Tabletextmeasures85pt"/>
              <w:numPr>
                <w:ilvl w:val="0"/>
                <w:numId w:val="21"/>
              </w:numPr>
              <w:ind w:right="108"/>
              <w:rPr>
                <w:color w:val="auto"/>
                <w:spacing w:val="-2"/>
                <w:sz w:val="16"/>
              </w:rPr>
            </w:pPr>
            <w:r w:rsidRPr="00384CEF">
              <w:rPr>
                <w:sz w:val="16"/>
              </w:rPr>
              <w:t>Data not yet available</w:t>
            </w:r>
            <w:r w:rsidR="00E17D53" w:rsidRPr="00384CEF">
              <w:rPr>
                <w:rStyle w:val="FootnoteReference"/>
                <w:sz w:val="16"/>
              </w:rPr>
              <w:footnoteReference w:id="7"/>
            </w:r>
          </w:p>
          <w:p w14:paraId="4E74556A" w14:textId="7065A2AA" w:rsidR="00BC3263" w:rsidRPr="00384CEF" w:rsidRDefault="000626F9" w:rsidP="00AE0897">
            <w:pPr>
              <w:pStyle w:val="Tabletextmeasures85pt"/>
              <w:numPr>
                <w:ilvl w:val="0"/>
                <w:numId w:val="21"/>
              </w:numPr>
              <w:ind w:right="108"/>
              <w:rPr>
                <w:sz w:val="16"/>
              </w:rPr>
            </w:pPr>
            <w:r w:rsidRPr="00384CEF">
              <w:rPr>
                <w:sz w:val="16"/>
              </w:rPr>
              <w:t>Data not yet available</w:t>
            </w:r>
            <w:r w:rsidR="00E17D53" w:rsidRPr="00384CEF">
              <w:rPr>
                <w:rStyle w:val="FootnoteReference"/>
                <w:sz w:val="16"/>
              </w:rPr>
              <w:footnoteReference w:id="8"/>
            </w:r>
          </w:p>
        </w:tc>
      </w:tr>
      <w:tr w:rsidR="00BC3263" w:rsidRPr="00384CEF" w14:paraId="6EAE0B54" w14:textId="77777777" w:rsidTr="00384CEF">
        <w:trPr>
          <w:trHeight w:val="266"/>
        </w:trPr>
        <w:tc>
          <w:tcPr>
            <w:tcW w:w="1276" w:type="dxa"/>
            <w:tcBorders>
              <w:bottom w:val="single" w:sz="4" w:space="0" w:color="000000"/>
            </w:tcBorders>
          </w:tcPr>
          <w:p w14:paraId="38F40135" w14:textId="77777777" w:rsidR="00BC3263" w:rsidRPr="00384CEF" w:rsidRDefault="00BC3263" w:rsidP="00AE0897">
            <w:pPr>
              <w:pStyle w:val="TableParagraph"/>
              <w:spacing w:before="40" w:after="40"/>
              <w:ind w:left="108" w:right="108"/>
              <w:rPr>
                <w:b/>
                <w:sz w:val="16"/>
                <w:szCs w:val="17"/>
              </w:rPr>
            </w:pPr>
            <w:r w:rsidRPr="00384CEF">
              <w:rPr>
                <w:b/>
                <w:spacing w:val="-4"/>
                <w:sz w:val="16"/>
                <w:szCs w:val="17"/>
              </w:rPr>
              <w:t>Year</w:t>
            </w:r>
          </w:p>
        </w:tc>
        <w:tc>
          <w:tcPr>
            <w:tcW w:w="3402" w:type="dxa"/>
            <w:tcBorders>
              <w:bottom w:val="single" w:sz="4" w:space="0" w:color="000000"/>
            </w:tcBorders>
          </w:tcPr>
          <w:p w14:paraId="03DF2F37" w14:textId="77777777" w:rsidR="00BC3263" w:rsidRPr="00384CEF" w:rsidRDefault="00BC3263" w:rsidP="00AE0897">
            <w:pPr>
              <w:pStyle w:val="TableParagraph"/>
              <w:spacing w:before="40" w:after="40"/>
              <w:ind w:left="108" w:right="108"/>
              <w:rPr>
                <w:b/>
                <w:sz w:val="16"/>
                <w:szCs w:val="17"/>
              </w:rPr>
            </w:pPr>
            <w:r w:rsidRPr="00384CEF">
              <w:rPr>
                <w:b/>
                <w:sz w:val="16"/>
                <w:szCs w:val="17"/>
              </w:rPr>
              <w:t>Performance</w:t>
            </w:r>
            <w:r w:rsidRPr="00384CEF">
              <w:rPr>
                <w:b/>
                <w:spacing w:val="-10"/>
                <w:sz w:val="16"/>
                <w:szCs w:val="17"/>
              </w:rPr>
              <w:t xml:space="preserve"> </w:t>
            </w:r>
            <w:r w:rsidRPr="00384CEF">
              <w:rPr>
                <w:b/>
                <w:spacing w:val="-2"/>
                <w:sz w:val="16"/>
                <w:szCs w:val="17"/>
              </w:rPr>
              <w:t xml:space="preserve">Measure </w:t>
            </w:r>
          </w:p>
        </w:tc>
        <w:tc>
          <w:tcPr>
            <w:tcW w:w="3118" w:type="dxa"/>
            <w:tcBorders>
              <w:bottom w:val="single" w:sz="4" w:space="0" w:color="000000"/>
            </w:tcBorders>
          </w:tcPr>
          <w:p w14:paraId="2423061B" w14:textId="77777777" w:rsidR="00BC3263" w:rsidRPr="00384CEF" w:rsidRDefault="00BC3263" w:rsidP="00AE0897">
            <w:pPr>
              <w:pStyle w:val="TableParagraph"/>
              <w:spacing w:before="40" w:after="40"/>
              <w:ind w:left="108" w:right="108"/>
              <w:rPr>
                <w:b/>
                <w:sz w:val="16"/>
                <w:szCs w:val="17"/>
              </w:rPr>
            </w:pPr>
            <w:r w:rsidRPr="00384CEF">
              <w:rPr>
                <w:b/>
                <w:sz w:val="16"/>
                <w:szCs w:val="17"/>
              </w:rPr>
              <w:t>Planned</w:t>
            </w:r>
            <w:r w:rsidRPr="00384CEF">
              <w:rPr>
                <w:b/>
                <w:spacing w:val="-8"/>
                <w:sz w:val="16"/>
                <w:szCs w:val="17"/>
              </w:rPr>
              <w:t xml:space="preserve"> </w:t>
            </w:r>
            <w:r w:rsidRPr="00384CEF">
              <w:rPr>
                <w:b/>
                <w:sz w:val="16"/>
                <w:szCs w:val="17"/>
              </w:rPr>
              <w:t>Performance</w:t>
            </w:r>
            <w:r w:rsidRPr="00384CEF">
              <w:rPr>
                <w:b/>
                <w:spacing w:val="-6"/>
                <w:sz w:val="16"/>
                <w:szCs w:val="17"/>
              </w:rPr>
              <w:t xml:space="preserve"> </w:t>
            </w:r>
            <w:r w:rsidRPr="00384CEF">
              <w:rPr>
                <w:b/>
                <w:spacing w:val="-2"/>
                <w:sz w:val="16"/>
                <w:szCs w:val="17"/>
              </w:rPr>
              <w:t>Results</w:t>
            </w:r>
          </w:p>
        </w:tc>
      </w:tr>
      <w:tr w:rsidR="00A94E36" w:rsidRPr="00384CEF" w14:paraId="4BE24C77" w14:textId="77777777" w:rsidTr="00384CEF">
        <w:trPr>
          <w:trHeight w:val="1840"/>
        </w:trPr>
        <w:tc>
          <w:tcPr>
            <w:tcW w:w="1276" w:type="dxa"/>
            <w:tcBorders>
              <w:bottom w:val="dotted" w:sz="4" w:space="0" w:color="000000"/>
            </w:tcBorders>
          </w:tcPr>
          <w:p w14:paraId="25F58755" w14:textId="77777777" w:rsidR="00A94E36" w:rsidRPr="00384CEF" w:rsidRDefault="00A94E36" w:rsidP="00AE0897">
            <w:pPr>
              <w:pStyle w:val="TableParagraph"/>
              <w:spacing w:before="40" w:after="40" w:line="200" w:lineRule="atLeast"/>
              <w:ind w:left="108" w:right="108"/>
              <w:rPr>
                <w:sz w:val="16"/>
                <w:szCs w:val="17"/>
              </w:rPr>
            </w:pPr>
            <w:r w:rsidRPr="00384CEF">
              <w:rPr>
                <w:sz w:val="16"/>
                <w:szCs w:val="17"/>
              </w:rPr>
              <w:t>Budget</w:t>
            </w:r>
            <w:r w:rsidRPr="00384CEF">
              <w:rPr>
                <w:spacing w:val="-12"/>
                <w:sz w:val="16"/>
                <w:szCs w:val="17"/>
              </w:rPr>
              <w:t xml:space="preserve"> </w:t>
            </w:r>
            <w:r w:rsidRPr="00384CEF">
              <w:rPr>
                <w:sz w:val="16"/>
                <w:szCs w:val="17"/>
              </w:rPr>
              <w:t xml:space="preserve">Year </w:t>
            </w:r>
            <w:r w:rsidRPr="00384CEF">
              <w:rPr>
                <w:spacing w:val="-2"/>
                <w:sz w:val="16"/>
                <w:szCs w:val="17"/>
              </w:rPr>
              <w:t>2024–25</w:t>
            </w:r>
          </w:p>
        </w:tc>
        <w:tc>
          <w:tcPr>
            <w:tcW w:w="3402" w:type="dxa"/>
            <w:tcBorders>
              <w:bottom w:val="dotted" w:sz="4" w:space="0" w:color="000000"/>
            </w:tcBorders>
          </w:tcPr>
          <w:p w14:paraId="3A4146A3" w14:textId="1583F5B3" w:rsidR="00A94E36" w:rsidRPr="00384CEF" w:rsidRDefault="00A94E36" w:rsidP="00AE0897">
            <w:pPr>
              <w:pStyle w:val="TableParagraph"/>
              <w:spacing w:before="40" w:after="40" w:line="200" w:lineRule="atLeast"/>
              <w:ind w:left="108" w:right="108"/>
              <w:rPr>
                <w:rFonts w:eastAsia="Times New Roman"/>
                <w:sz w:val="16"/>
                <w:szCs w:val="17"/>
                <w:lang w:val="en-AU"/>
              </w:rPr>
            </w:pPr>
            <w:r w:rsidRPr="00384CEF">
              <w:rPr>
                <w:rFonts w:eastAsia="Times New Roman"/>
                <w:b/>
                <w:sz w:val="16"/>
                <w:szCs w:val="17"/>
                <w:lang w:val="en-AU"/>
              </w:rPr>
              <w:t xml:space="preserve">3.2D – </w:t>
            </w:r>
            <w:r w:rsidRPr="00384CEF">
              <w:rPr>
                <w:rFonts w:eastAsia="Times New Roman"/>
                <w:sz w:val="16"/>
                <w:szCs w:val="17"/>
                <w:lang w:val="en-AU"/>
              </w:rPr>
              <w:t>Older people receive care and support at home that contributes to quality of life.</w:t>
            </w:r>
          </w:p>
          <w:p w14:paraId="011B963E" w14:textId="1F1A046B" w:rsidR="00A94E36" w:rsidRPr="00384CEF" w:rsidRDefault="00A94E36" w:rsidP="00AE0897">
            <w:pPr>
              <w:pStyle w:val="TableParagraph"/>
              <w:numPr>
                <w:ilvl w:val="0"/>
                <w:numId w:val="42"/>
              </w:numPr>
              <w:spacing w:before="40" w:after="40" w:line="200" w:lineRule="atLeast"/>
              <w:ind w:right="108"/>
              <w:rPr>
                <w:sz w:val="16"/>
                <w:szCs w:val="17"/>
              </w:rPr>
            </w:pPr>
            <w:r w:rsidRPr="00384CEF">
              <w:rPr>
                <w:sz w:val="16"/>
                <w:szCs w:val="17"/>
              </w:rPr>
              <w:t>Number of allocated Home Care Packages</w:t>
            </w:r>
            <w:r w:rsidR="0007268D" w:rsidRPr="00384CEF">
              <w:rPr>
                <w:sz w:val="16"/>
                <w:szCs w:val="17"/>
              </w:rPr>
              <w:t>.</w:t>
            </w:r>
            <w:r w:rsidRPr="00384CEF">
              <w:rPr>
                <w:sz w:val="16"/>
                <w:szCs w:val="17"/>
              </w:rPr>
              <w:t xml:space="preserve"> </w:t>
            </w:r>
          </w:p>
          <w:p w14:paraId="6CA32B27" w14:textId="650C495F" w:rsidR="00A94E36" w:rsidRPr="00384CEF" w:rsidRDefault="00A94E36" w:rsidP="00AE0897">
            <w:pPr>
              <w:pStyle w:val="TableParagraph"/>
              <w:numPr>
                <w:ilvl w:val="0"/>
                <w:numId w:val="42"/>
              </w:numPr>
              <w:spacing w:before="40" w:after="40" w:line="200" w:lineRule="atLeast"/>
              <w:ind w:right="108"/>
              <w:rPr>
                <w:sz w:val="16"/>
                <w:szCs w:val="17"/>
              </w:rPr>
            </w:pPr>
            <w:r w:rsidRPr="00384CEF">
              <w:rPr>
                <w:sz w:val="16"/>
                <w:szCs w:val="17"/>
              </w:rPr>
              <w:t>Number of clients that accessed Commonwealth Home Support Program services</w:t>
            </w:r>
            <w:r w:rsidR="000626F9" w:rsidRPr="00384CEF">
              <w:rPr>
                <w:sz w:val="16"/>
                <w:szCs w:val="17"/>
              </w:rPr>
              <w:t>.</w:t>
            </w:r>
          </w:p>
        </w:tc>
        <w:tc>
          <w:tcPr>
            <w:tcW w:w="3118" w:type="dxa"/>
            <w:tcBorders>
              <w:bottom w:val="dotted" w:sz="4" w:space="0" w:color="000000"/>
            </w:tcBorders>
          </w:tcPr>
          <w:p w14:paraId="6D65738A" w14:textId="77777777" w:rsidR="00A94E36" w:rsidRPr="00384CEF" w:rsidRDefault="00A94E36" w:rsidP="00AE0897">
            <w:pPr>
              <w:pStyle w:val="Tabletextmeasures85pt"/>
              <w:numPr>
                <w:ilvl w:val="0"/>
                <w:numId w:val="39"/>
              </w:numPr>
              <w:ind w:right="108"/>
              <w:rPr>
                <w:color w:val="auto"/>
                <w:sz w:val="16"/>
              </w:rPr>
            </w:pPr>
            <w:r w:rsidRPr="00384CEF">
              <w:rPr>
                <w:rFonts w:eastAsia="Arial"/>
                <w:color w:val="auto"/>
                <w:sz w:val="16"/>
                <w:lang w:val="en-US" w:eastAsia="en-US"/>
              </w:rPr>
              <w:t>TBC</w:t>
            </w:r>
            <w:r w:rsidRPr="00384CEF">
              <w:rPr>
                <w:rStyle w:val="FootnoteReference"/>
                <w:rFonts w:eastAsia="Arial"/>
                <w:color w:val="auto"/>
                <w:sz w:val="16"/>
                <w:lang w:val="en-US" w:eastAsia="en-US"/>
              </w:rPr>
              <w:footnoteReference w:id="9"/>
            </w:r>
          </w:p>
          <w:p w14:paraId="10A959AF" w14:textId="680E5676" w:rsidR="00A94E36" w:rsidRPr="00384CEF" w:rsidRDefault="00A94E36" w:rsidP="00AE0897">
            <w:pPr>
              <w:pStyle w:val="Tabletextmeasures85pt"/>
              <w:numPr>
                <w:ilvl w:val="0"/>
                <w:numId w:val="39"/>
              </w:numPr>
              <w:ind w:right="108"/>
              <w:rPr>
                <w:sz w:val="16"/>
              </w:rPr>
            </w:pPr>
            <w:r w:rsidRPr="00384CEF">
              <w:rPr>
                <w:color w:val="auto"/>
                <w:sz w:val="16"/>
              </w:rPr>
              <w:t>TBC</w:t>
            </w:r>
            <w:r w:rsidRPr="00384CEF">
              <w:rPr>
                <w:rStyle w:val="FootnoteReference"/>
                <w:color w:val="auto"/>
                <w:sz w:val="16"/>
              </w:rPr>
              <w:footnoteReference w:id="10"/>
            </w:r>
          </w:p>
        </w:tc>
      </w:tr>
      <w:tr w:rsidR="00A94E36" w:rsidRPr="00384CEF" w14:paraId="4834EDA9" w14:textId="77777777" w:rsidTr="00384CEF">
        <w:trPr>
          <w:trHeight w:val="719"/>
        </w:trPr>
        <w:tc>
          <w:tcPr>
            <w:tcW w:w="1276" w:type="dxa"/>
            <w:tcBorders>
              <w:top w:val="dotted" w:sz="4" w:space="0" w:color="000000"/>
            </w:tcBorders>
          </w:tcPr>
          <w:p w14:paraId="5DBBE1B6" w14:textId="77777777" w:rsidR="00A94E36" w:rsidRPr="00384CEF" w:rsidRDefault="00A94E36" w:rsidP="00AE0897">
            <w:pPr>
              <w:pStyle w:val="TableParagraph"/>
              <w:spacing w:before="40" w:after="40" w:line="268" w:lineRule="auto"/>
              <w:ind w:left="108" w:right="108"/>
              <w:rPr>
                <w:sz w:val="16"/>
                <w:szCs w:val="17"/>
              </w:rPr>
            </w:pPr>
            <w:r w:rsidRPr="00384CEF">
              <w:rPr>
                <w:sz w:val="16"/>
                <w:szCs w:val="17"/>
              </w:rPr>
              <w:t>Forward</w:t>
            </w:r>
            <w:r w:rsidRPr="00384CEF">
              <w:rPr>
                <w:spacing w:val="-12"/>
                <w:sz w:val="16"/>
                <w:szCs w:val="17"/>
              </w:rPr>
              <w:t xml:space="preserve"> </w:t>
            </w:r>
            <w:r w:rsidRPr="00384CEF">
              <w:rPr>
                <w:sz w:val="16"/>
                <w:szCs w:val="17"/>
              </w:rPr>
              <w:t xml:space="preserve">Estimates </w:t>
            </w:r>
            <w:r w:rsidRPr="00384CEF">
              <w:rPr>
                <w:spacing w:val="-2"/>
                <w:sz w:val="16"/>
                <w:szCs w:val="17"/>
              </w:rPr>
              <w:t>2025–28</w:t>
            </w:r>
          </w:p>
        </w:tc>
        <w:tc>
          <w:tcPr>
            <w:tcW w:w="3402" w:type="dxa"/>
            <w:tcBorders>
              <w:top w:val="dotted" w:sz="4" w:space="0" w:color="000000"/>
            </w:tcBorders>
          </w:tcPr>
          <w:p w14:paraId="1EC23DD8" w14:textId="1D1B5744" w:rsidR="00A94E36" w:rsidRPr="00384CEF" w:rsidRDefault="00A94E36" w:rsidP="00AE0897">
            <w:pPr>
              <w:pStyle w:val="TableParagraph"/>
              <w:spacing w:before="40" w:after="40" w:line="180" w:lineRule="atLeast"/>
              <w:ind w:left="108" w:right="108"/>
              <w:rPr>
                <w:color w:val="000000" w:themeColor="text1"/>
                <w:sz w:val="16"/>
                <w:szCs w:val="17"/>
              </w:rPr>
            </w:pPr>
            <w:r w:rsidRPr="00384CEF">
              <w:rPr>
                <w:sz w:val="16"/>
                <w:szCs w:val="17"/>
              </w:rPr>
              <w:t>As per 2024–25</w:t>
            </w:r>
          </w:p>
        </w:tc>
        <w:tc>
          <w:tcPr>
            <w:tcW w:w="3118" w:type="dxa"/>
            <w:tcBorders>
              <w:top w:val="dotted" w:sz="4" w:space="0" w:color="000000"/>
            </w:tcBorders>
          </w:tcPr>
          <w:p w14:paraId="2389682A" w14:textId="4922C67A" w:rsidR="00A94E36" w:rsidRPr="00384CEF" w:rsidRDefault="00A94E36" w:rsidP="00AE0897">
            <w:pPr>
              <w:pStyle w:val="Tabletextmeasures85pt"/>
              <w:numPr>
                <w:ilvl w:val="0"/>
                <w:numId w:val="40"/>
              </w:numPr>
              <w:ind w:right="108"/>
              <w:rPr>
                <w:sz w:val="16"/>
              </w:rPr>
            </w:pPr>
            <w:r w:rsidRPr="00384CEF">
              <w:rPr>
                <w:color w:val="auto"/>
                <w:sz w:val="16"/>
              </w:rPr>
              <w:t>TBC</w:t>
            </w:r>
            <w:r w:rsidR="00EA4D13" w:rsidRPr="00384CEF">
              <w:rPr>
                <w:rStyle w:val="FootnoteReference"/>
                <w:color w:val="auto"/>
                <w:sz w:val="16"/>
              </w:rPr>
              <w:footnoteReference w:id="11"/>
            </w:r>
          </w:p>
          <w:p w14:paraId="03074028" w14:textId="1BB69432" w:rsidR="00A94E36" w:rsidRPr="00384CEF" w:rsidRDefault="00A94E36" w:rsidP="00AE0897">
            <w:pPr>
              <w:pStyle w:val="Tabletextmeasures85pt"/>
              <w:numPr>
                <w:ilvl w:val="0"/>
                <w:numId w:val="40"/>
              </w:numPr>
              <w:ind w:right="108"/>
              <w:rPr>
                <w:sz w:val="16"/>
              </w:rPr>
            </w:pPr>
            <w:r w:rsidRPr="00384CEF">
              <w:rPr>
                <w:color w:val="auto"/>
                <w:sz w:val="16"/>
              </w:rPr>
              <w:t>TBC</w:t>
            </w:r>
            <w:r w:rsidR="00EA4D13" w:rsidRPr="00384CEF">
              <w:rPr>
                <w:rStyle w:val="FootnoteReference"/>
                <w:color w:val="auto"/>
                <w:sz w:val="16"/>
              </w:rPr>
              <w:footnoteReference w:id="12"/>
            </w:r>
          </w:p>
        </w:tc>
      </w:tr>
      <w:tr w:rsidR="00BC3263" w:rsidRPr="00384CEF" w14:paraId="20D907C4" w14:textId="77777777" w:rsidTr="00F302EE">
        <w:trPr>
          <w:trHeight w:val="326"/>
        </w:trPr>
        <w:tc>
          <w:tcPr>
            <w:tcW w:w="7796" w:type="dxa"/>
            <w:gridSpan w:val="3"/>
          </w:tcPr>
          <w:p w14:paraId="24CE7E89" w14:textId="77777777" w:rsidR="00BC3263" w:rsidRPr="00384CEF" w:rsidRDefault="00BC3263" w:rsidP="00AE0897">
            <w:pPr>
              <w:pStyle w:val="TableParagraph"/>
              <w:numPr>
                <w:ilvl w:val="0"/>
                <w:numId w:val="17"/>
              </w:numPr>
              <w:spacing w:before="40" w:after="40"/>
              <w:ind w:left="108" w:right="309"/>
              <w:rPr>
                <w:sz w:val="16"/>
                <w:szCs w:val="17"/>
              </w:rPr>
            </w:pPr>
            <w:r w:rsidRPr="00384CEF">
              <w:rPr>
                <w:sz w:val="16"/>
                <w:szCs w:val="17"/>
              </w:rPr>
              <w:t>Material</w:t>
            </w:r>
            <w:r w:rsidRPr="00384CEF">
              <w:rPr>
                <w:spacing w:val="-7"/>
                <w:sz w:val="16"/>
                <w:szCs w:val="17"/>
              </w:rPr>
              <w:t xml:space="preserve"> </w:t>
            </w:r>
            <w:r w:rsidRPr="00384CEF">
              <w:rPr>
                <w:sz w:val="16"/>
                <w:szCs w:val="17"/>
              </w:rPr>
              <w:t>changes</w:t>
            </w:r>
            <w:r w:rsidRPr="00384CEF">
              <w:rPr>
                <w:spacing w:val="-5"/>
                <w:sz w:val="16"/>
                <w:szCs w:val="17"/>
              </w:rPr>
              <w:t xml:space="preserve"> </w:t>
            </w:r>
            <w:r w:rsidRPr="00384CEF">
              <w:rPr>
                <w:sz w:val="16"/>
                <w:szCs w:val="17"/>
              </w:rPr>
              <w:t>to</w:t>
            </w:r>
            <w:r w:rsidRPr="00384CEF">
              <w:rPr>
                <w:spacing w:val="-5"/>
                <w:sz w:val="16"/>
                <w:szCs w:val="17"/>
              </w:rPr>
              <w:t xml:space="preserve"> </w:t>
            </w:r>
            <w:r w:rsidRPr="00384CEF">
              <w:rPr>
                <w:sz w:val="16"/>
                <w:szCs w:val="17"/>
              </w:rPr>
              <w:t>Program</w:t>
            </w:r>
            <w:r w:rsidRPr="00384CEF">
              <w:rPr>
                <w:spacing w:val="-3"/>
                <w:sz w:val="16"/>
                <w:szCs w:val="17"/>
              </w:rPr>
              <w:t xml:space="preserve"> </w:t>
            </w:r>
            <w:r w:rsidRPr="00384CEF">
              <w:rPr>
                <w:sz w:val="16"/>
                <w:szCs w:val="17"/>
              </w:rPr>
              <w:t>3.2</w:t>
            </w:r>
            <w:r w:rsidRPr="00384CEF">
              <w:rPr>
                <w:spacing w:val="-5"/>
                <w:sz w:val="16"/>
                <w:szCs w:val="17"/>
              </w:rPr>
              <w:t xml:space="preserve"> </w:t>
            </w:r>
            <w:r w:rsidRPr="00384CEF">
              <w:rPr>
                <w:sz w:val="16"/>
                <w:szCs w:val="17"/>
              </w:rPr>
              <w:t>resulting</w:t>
            </w:r>
            <w:r w:rsidRPr="00384CEF">
              <w:rPr>
                <w:spacing w:val="-5"/>
                <w:sz w:val="16"/>
                <w:szCs w:val="17"/>
              </w:rPr>
              <w:t xml:space="preserve"> </w:t>
            </w:r>
            <w:r w:rsidRPr="00384CEF">
              <w:rPr>
                <w:sz w:val="16"/>
                <w:szCs w:val="17"/>
              </w:rPr>
              <w:t>from</w:t>
            </w:r>
            <w:r w:rsidRPr="00384CEF">
              <w:rPr>
                <w:spacing w:val="-5"/>
                <w:sz w:val="16"/>
                <w:szCs w:val="17"/>
              </w:rPr>
              <w:t xml:space="preserve"> </w:t>
            </w:r>
            <w:r w:rsidRPr="00384CEF">
              <w:rPr>
                <w:sz w:val="16"/>
                <w:szCs w:val="17"/>
              </w:rPr>
              <w:t>2024-25</w:t>
            </w:r>
            <w:r w:rsidRPr="00384CEF">
              <w:rPr>
                <w:spacing w:val="-4"/>
                <w:sz w:val="16"/>
                <w:szCs w:val="17"/>
              </w:rPr>
              <w:t xml:space="preserve"> </w:t>
            </w:r>
            <w:r w:rsidRPr="00384CEF">
              <w:rPr>
                <w:sz w:val="16"/>
                <w:szCs w:val="17"/>
              </w:rPr>
              <w:t>Budget</w:t>
            </w:r>
            <w:r w:rsidRPr="00384CEF">
              <w:rPr>
                <w:spacing w:val="-4"/>
                <w:sz w:val="16"/>
                <w:szCs w:val="17"/>
              </w:rPr>
              <w:t xml:space="preserve"> </w:t>
            </w:r>
            <w:r w:rsidRPr="00384CEF">
              <w:rPr>
                <w:spacing w:val="-2"/>
                <w:sz w:val="16"/>
                <w:szCs w:val="17"/>
              </w:rPr>
              <w:t>Measures:</w:t>
            </w:r>
            <w:r w:rsidRPr="00384CEF">
              <w:rPr>
                <w:sz w:val="16"/>
                <w:szCs w:val="17"/>
              </w:rPr>
              <w:t xml:space="preserve"> Nil </w:t>
            </w:r>
          </w:p>
        </w:tc>
      </w:tr>
    </w:tbl>
    <w:p w14:paraId="4EBD9404" w14:textId="06B700A9" w:rsidR="00E671A0" w:rsidRDefault="00E671A0" w:rsidP="00E671A0">
      <w:pPr>
        <w:rPr>
          <w:sz w:val="20"/>
        </w:rPr>
      </w:pPr>
      <w:r>
        <w:rPr>
          <w:sz w:val="20"/>
        </w:rPr>
        <w:br w:type="page"/>
      </w:r>
    </w:p>
    <w:p w14:paraId="59E436FE" w14:textId="77777777" w:rsidR="00E671A0" w:rsidRPr="00D62150" w:rsidRDefault="00E671A0" w:rsidP="00D62150">
      <w:pPr>
        <w:pStyle w:val="Heading3"/>
        <w:rPr>
          <w:sz w:val="20"/>
        </w:rPr>
      </w:pPr>
      <w:r w:rsidRPr="00D62150">
        <w:rPr>
          <w:sz w:val="20"/>
        </w:rPr>
        <w:lastRenderedPageBreak/>
        <w:t>Table 2.3.4: Performance measures for Program 3.3</w:t>
      </w:r>
    </w:p>
    <w:tbl>
      <w:tblPr>
        <w:tblW w:w="779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76"/>
        <w:gridCol w:w="3402"/>
        <w:gridCol w:w="3118"/>
      </w:tblGrid>
      <w:tr w:rsidR="00E671A0" w:rsidRPr="00384CEF" w14:paraId="2C9F2DE4" w14:textId="77777777" w:rsidTr="00F7013A">
        <w:trPr>
          <w:trHeight w:val="1189"/>
        </w:trPr>
        <w:tc>
          <w:tcPr>
            <w:tcW w:w="7796" w:type="dxa"/>
            <w:gridSpan w:val="3"/>
            <w:tcBorders>
              <w:bottom w:val="single" w:sz="4" w:space="0" w:color="000000"/>
            </w:tcBorders>
            <w:shd w:val="clear" w:color="auto" w:fill="F2F2F2" w:themeFill="background1" w:themeFillShade="F2"/>
          </w:tcPr>
          <w:p w14:paraId="231E8A70" w14:textId="77777777" w:rsidR="00E671A0" w:rsidRPr="00384CEF" w:rsidRDefault="00E671A0" w:rsidP="0086006A">
            <w:pPr>
              <w:pStyle w:val="TableParagraph"/>
              <w:spacing w:before="80" w:after="80"/>
              <w:ind w:left="108" w:right="108"/>
              <w:rPr>
                <w:b/>
                <w:sz w:val="16"/>
                <w:szCs w:val="17"/>
              </w:rPr>
            </w:pPr>
            <w:r w:rsidRPr="00384CEF">
              <w:rPr>
                <w:b/>
                <w:sz w:val="16"/>
                <w:szCs w:val="17"/>
              </w:rPr>
              <w:t>Program 3.3:</w:t>
            </w:r>
            <w:r w:rsidRPr="00384CEF">
              <w:rPr>
                <w:sz w:val="16"/>
                <w:szCs w:val="17"/>
              </w:rPr>
              <w:t>.</w:t>
            </w:r>
            <w:r w:rsidRPr="00384CEF">
              <w:rPr>
                <w:b/>
                <w:sz w:val="16"/>
                <w:szCs w:val="17"/>
              </w:rPr>
              <w:t>Aged Care Quality</w:t>
            </w:r>
          </w:p>
          <w:p w14:paraId="52414274" w14:textId="142F64C2" w:rsidR="00E671A0" w:rsidRPr="00384CEF" w:rsidRDefault="00E036A7" w:rsidP="0086006A">
            <w:pPr>
              <w:pStyle w:val="TableParagraph"/>
              <w:spacing w:before="80" w:after="80"/>
              <w:ind w:left="108" w:right="108"/>
              <w:rPr>
                <w:sz w:val="16"/>
                <w:szCs w:val="17"/>
              </w:rPr>
            </w:pPr>
            <w:r w:rsidRPr="00384CEF">
              <w:rPr>
                <w:sz w:val="16"/>
                <w:szCs w:val="17"/>
              </w:rPr>
              <w:t>Older people receive safe and high-quality services which are free from discrimination, mistreatment and neglect through regulatory activities, collaboration with the aged</w:t>
            </w:r>
            <w:r w:rsidR="00B65420" w:rsidRPr="00384CEF">
              <w:rPr>
                <w:sz w:val="16"/>
                <w:szCs w:val="17"/>
              </w:rPr>
              <w:t xml:space="preserve"> care sector</w:t>
            </w:r>
            <w:r w:rsidRPr="00384CEF">
              <w:rPr>
                <w:sz w:val="16"/>
                <w:szCs w:val="17"/>
              </w:rPr>
              <w:t>. Provide support to the aged care sector through targeted awareness raising and capacity building activities to ensure standards of care are upheld.</w:t>
            </w:r>
          </w:p>
        </w:tc>
      </w:tr>
      <w:tr w:rsidR="00E671A0" w:rsidRPr="00384CEF" w14:paraId="312BF3AC" w14:textId="77777777" w:rsidTr="00384CEF">
        <w:trPr>
          <w:trHeight w:val="284"/>
        </w:trPr>
        <w:tc>
          <w:tcPr>
            <w:tcW w:w="1276" w:type="dxa"/>
            <w:tcBorders>
              <w:bottom w:val="double" w:sz="4" w:space="0" w:color="000000"/>
            </w:tcBorders>
            <w:shd w:val="clear" w:color="auto" w:fill="FFFFFF" w:themeFill="background1"/>
          </w:tcPr>
          <w:p w14:paraId="75248BAD" w14:textId="77777777" w:rsidR="00E671A0" w:rsidRPr="00384CEF" w:rsidRDefault="00E671A0" w:rsidP="0086006A">
            <w:pPr>
              <w:pStyle w:val="TableParagraph"/>
              <w:spacing w:before="80" w:after="80"/>
              <w:ind w:left="108" w:right="108"/>
              <w:rPr>
                <w:b/>
                <w:sz w:val="16"/>
                <w:szCs w:val="17"/>
              </w:rPr>
            </w:pPr>
            <w:r w:rsidRPr="00384CEF">
              <w:rPr>
                <w:b/>
                <w:sz w:val="16"/>
                <w:szCs w:val="17"/>
              </w:rPr>
              <w:t>Key</w:t>
            </w:r>
            <w:r w:rsidRPr="00384CEF">
              <w:rPr>
                <w:b/>
                <w:spacing w:val="-4"/>
                <w:sz w:val="16"/>
                <w:szCs w:val="17"/>
              </w:rPr>
              <w:t xml:space="preserve"> </w:t>
            </w:r>
            <w:r w:rsidRPr="00384CEF">
              <w:rPr>
                <w:b/>
                <w:sz w:val="16"/>
                <w:szCs w:val="17"/>
              </w:rPr>
              <w:t>Activities</w:t>
            </w:r>
          </w:p>
        </w:tc>
        <w:tc>
          <w:tcPr>
            <w:tcW w:w="6520" w:type="dxa"/>
            <w:gridSpan w:val="2"/>
            <w:tcBorders>
              <w:bottom w:val="double" w:sz="4" w:space="0" w:color="000000"/>
            </w:tcBorders>
            <w:shd w:val="clear" w:color="auto" w:fill="FFFFFF" w:themeFill="background1"/>
          </w:tcPr>
          <w:p w14:paraId="092D7D48" w14:textId="1A473ABD" w:rsidR="00E671A0" w:rsidRPr="00384CEF" w:rsidRDefault="00E036A7" w:rsidP="00E56AFC">
            <w:pPr>
              <w:pStyle w:val="TableParagraph"/>
              <w:spacing w:before="80" w:after="80"/>
              <w:ind w:left="108" w:right="108"/>
              <w:rPr>
                <w:sz w:val="16"/>
                <w:szCs w:val="17"/>
              </w:rPr>
            </w:pPr>
            <w:r w:rsidRPr="00384CEF">
              <w:rPr>
                <w:sz w:val="16"/>
                <w:szCs w:val="17"/>
              </w:rPr>
              <w:t>Enable safe and high-quality aged care.</w:t>
            </w:r>
          </w:p>
        </w:tc>
      </w:tr>
      <w:tr w:rsidR="00E671A0" w:rsidRPr="00384CEF" w14:paraId="458C0908" w14:textId="77777777" w:rsidTr="00384CEF">
        <w:trPr>
          <w:trHeight w:val="265"/>
        </w:trPr>
        <w:tc>
          <w:tcPr>
            <w:tcW w:w="1276" w:type="dxa"/>
            <w:tcBorders>
              <w:top w:val="double" w:sz="4" w:space="0" w:color="000000"/>
            </w:tcBorders>
            <w:shd w:val="clear" w:color="auto" w:fill="FFFFFF" w:themeFill="background1"/>
          </w:tcPr>
          <w:p w14:paraId="7E2FD004" w14:textId="77777777" w:rsidR="00E671A0" w:rsidRPr="00384CEF" w:rsidRDefault="00E671A0" w:rsidP="0086006A">
            <w:pPr>
              <w:pStyle w:val="TableParagraph"/>
              <w:spacing w:before="40" w:after="40"/>
              <w:ind w:left="108" w:right="108"/>
              <w:rPr>
                <w:b/>
                <w:sz w:val="16"/>
                <w:szCs w:val="17"/>
              </w:rPr>
            </w:pPr>
            <w:r w:rsidRPr="00384CEF">
              <w:rPr>
                <w:b/>
                <w:spacing w:val="-4"/>
                <w:sz w:val="16"/>
                <w:szCs w:val="17"/>
              </w:rPr>
              <w:t>Year</w:t>
            </w:r>
          </w:p>
        </w:tc>
        <w:tc>
          <w:tcPr>
            <w:tcW w:w="3402" w:type="dxa"/>
            <w:tcBorders>
              <w:top w:val="double" w:sz="4" w:space="0" w:color="000000"/>
            </w:tcBorders>
            <w:shd w:val="clear" w:color="auto" w:fill="FFFFFF" w:themeFill="background1"/>
          </w:tcPr>
          <w:p w14:paraId="0B4C350C" w14:textId="77777777" w:rsidR="00E671A0" w:rsidRPr="00384CEF" w:rsidRDefault="00E671A0" w:rsidP="0086006A">
            <w:pPr>
              <w:pStyle w:val="TableParagraph"/>
              <w:spacing w:before="40" w:after="40"/>
              <w:ind w:left="108" w:right="108"/>
              <w:rPr>
                <w:b/>
                <w:sz w:val="16"/>
                <w:szCs w:val="17"/>
              </w:rPr>
            </w:pPr>
            <w:r w:rsidRPr="00384CEF">
              <w:rPr>
                <w:b/>
                <w:sz w:val="16"/>
                <w:szCs w:val="17"/>
              </w:rPr>
              <w:t>Performance</w:t>
            </w:r>
            <w:r w:rsidRPr="00384CEF">
              <w:rPr>
                <w:b/>
                <w:spacing w:val="-10"/>
                <w:sz w:val="16"/>
                <w:szCs w:val="17"/>
              </w:rPr>
              <w:t xml:space="preserve"> </w:t>
            </w:r>
            <w:r w:rsidRPr="00384CEF">
              <w:rPr>
                <w:b/>
                <w:spacing w:val="-2"/>
                <w:sz w:val="16"/>
                <w:szCs w:val="17"/>
              </w:rPr>
              <w:t xml:space="preserve">Measure </w:t>
            </w:r>
          </w:p>
        </w:tc>
        <w:tc>
          <w:tcPr>
            <w:tcW w:w="3118" w:type="dxa"/>
            <w:tcBorders>
              <w:top w:val="double" w:sz="4" w:space="0" w:color="000000"/>
            </w:tcBorders>
            <w:shd w:val="clear" w:color="auto" w:fill="FFFFFF" w:themeFill="background1"/>
          </w:tcPr>
          <w:p w14:paraId="059BD020" w14:textId="77777777" w:rsidR="00E671A0" w:rsidRPr="00384CEF" w:rsidRDefault="00E671A0" w:rsidP="0086006A">
            <w:pPr>
              <w:pStyle w:val="TableParagraph"/>
              <w:spacing w:before="40" w:after="40"/>
              <w:ind w:left="108" w:right="108"/>
              <w:rPr>
                <w:b/>
                <w:sz w:val="16"/>
                <w:szCs w:val="17"/>
              </w:rPr>
            </w:pPr>
            <w:r w:rsidRPr="00384CEF">
              <w:rPr>
                <w:b/>
                <w:sz w:val="16"/>
                <w:szCs w:val="17"/>
              </w:rPr>
              <w:t>Expected</w:t>
            </w:r>
            <w:r w:rsidRPr="00384CEF">
              <w:rPr>
                <w:b/>
                <w:spacing w:val="-9"/>
                <w:sz w:val="16"/>
                <w:szCs w:val="17"/>
              </w:rPr>
              <w:t xml:space="preserve"> </w:t>
            </w:r>
            <w:r w:rsidRPr="00384CEF">
              <w:rPr>
                <w:b/>
                <w:sz w:val="16"/>
                <w:szCs w:val="17"/>
              </w:rPr>
              <w:t>Performance</w:t>
            </w:r>
            <w:r w:rsidRPr="00384CEF">
              <w:rPr>
                <w:b/>
                <w:spacing w:val="-6"/>
                <w:sz w:val="16"/>
                <w:szCs w:val="17"/>
              </w:rPr>
              <w:t xml:space="preserve"> </w:t>
            </w:r>
            <w:r w:rsidRPr="00384CEF">
              <w:rPr>
                <w:b/>
                <w:spacing w:val="-2"/>
                <w:sz w:val="16"/>
                <w:szCs w:val="17"/>
              </w:rPr>
              <w:t>Results</w:t>
            </w:r>
          </w:p>
        </w:tc>
      </w:tr>
      <w:tr w:rsidR="00E036A7" w:rsidRPr="00384CEF" w14:paraId="378B71DD" w14:textId="77777777" w:rsidTr="00384CEF">
        <w:trPr>
          <w:trHeight w:val="1484"/>
        </w:trPr>
        <w:tc>
          <w:tcPr>
            <w:tcW w:w="1276" w:type="dxa"/>
            <w:shd w:val="clear" w:color="auto" w:fill="FFFFFF" w:themeFill="background1"/>
          </w:tcPr>
          <w:p w14:paraId="3A111925" w14:textId="71A8D059" w:rsidR="00E036A7" w:rsidRPr="00384CEF" w:rsidRDefault="00E56AFC" w:rsidP="0086006A">
            <w:pPr>
              <w:pStyle w:val="TableParagraph"/>
              <w:spacing w:before="40" w:after="40"/>
              <w:ind w:left="108" w:right="108"/>
              <w:rPr>
                <w:sz w:val="16"/>
                <w:szCs w:val="17"/>
              </w:rPr>
            </w:pPr>
            <w:r w:rsidRPr="00384CEF">
              <w:rPr>
                <w:sz w:val="16"/>
                <w:szCs w:val="17"/>
              </w:rPr>
              <w:t>Current Y</w:t>
            </w:r>
            <w:r w:rsidR="00E036A7" w:rsidRPr="00384CEF">
              <w:rPr>
                <w:sz w:val="16"/>
                <w:szCs w:val="17"/>
              </w:rPr>
              <w:t>ear</w:t>
            </w:r>
            <w:r w:rsidR="0086006A" w:rsidRPr="00384CEF">
              <w:rPr>
                <w:sz w:val="16"/>
                <w:szCs w:val="17"/>
              </w:rPr>
              <w:t xml:space="preserve"> </w:t>
            </w:r>
            <w:r w:rsidR="00E036A7" w:rsidRPr="00384CEF">
              <w:rPr>
                <w:spacing w:val="-2"/>
                <w:sz w:val="16"/>
                <w:szCs w:val="17"/>
              </w:rPr>
              <w:t>2023–24</w:t>
            </w:r>
          </w:p>
        </w:tc>
        <w:tc>
          <w:tcPr>
            <w:tcW w:w="3402" w:type="dxa"/>
            <w:shd w:val="clear" w:color="auto" w:fill="FFFFFF" w:themeFill="background1"/>
          </w:tcPr>
          <w:p w14:paraId="3CFE76AF" w14:textId="6367266E" w:rsidR="00E036A7" w:rsidRPr="00384CEF" w:rsidRDefault="00E036A7" w:rsidP="0086006A">
            <w:pPr>
              <w:pStyle w:val="TableParagraph"/>
              <w:spacing w:before="40" w:after="40"/>
              <w:ind w:left="108" w:right="108" w:hanging="1"/>
              <w:rPr>
                <w:sz w:val="16"/>
                <w:szCs w:val="17"/>
              </w:rPr>
            </w:pPr>
            <w:r w:rsidRPr="00384CEF">
              <w:rPr>
                <w:b/>
                <w:sz w:val="16"/>
                <w:szCs w:val="17"/>
              </w:rPr>
              <w:t xml:space="preserve">3.3A – </w:t>
            </w:r>
            <w:r w:rsidRPr="00384CEF">
              <w:rPr>
                <w:sz w:val="16"/>
                <w:szCs w:val="17"/>
              </w:rPr>
              <w:t xml:space="preserve">Aged care workforce is available and appropriately skilled to deliver safe and high-quality care to older Australians, as measured through: </w:t>
            </w:r>
          </w:p>
          <w:p w14:paraId="091BF40A" w14:textId="77777777" w:rsidR="00E036A7" w:rsidRPr="00384CEF" w:rsidRDefault="00E036A7" w:rsidP="0086006A">
            <w:pPr>
              <w:pStyle w:val="TableParagraph"/>
              <w:numPr>
                <w:ilvl w:val="0"/>
                <w:numId w:val="23"/>
              </w:numPr>
              <w:spacing w:before="40" w:after="40"/>
              <w:ind w:right="108"/>
              <w:rPr>
                <w:sz w:val="16"/>
                <w:szCs w:val="17"/>
              </w:rPr>
            </w:pPr>
            <w:r w:rsidRPr="00384CEF">
              <w:rPr>
                <w:sz w:val="16"/>
                <w:szCs w:val="17"/>
              </w:rPr>
              <w:t>Workforce attraction and retention</w:t>
            </w:r>
          </w:p>
          <w:p w14:paraId="106DDCA8" w14:textId="77777777" w:rsidR="00E036A7" w:rsidRPr="00384CEF" w:rsidRDefault="00E036A7" w:rsidP="0086006A">
            <w:pPr>
              <w:pStyle w:val="TableParagraph"/>
              <w:numPr>
                <w:ilvl w:val="0"/>
                <w:numId w:val="23"/>
              </w:numPr>
              <w:spacing w:before="40" w:after="40"/>
              <w:ind w:right="108"/>
              <w:rPr>
                <w:sz w:val="16"/>
                <w:szCs w:val="17"/>
              </w:rPr>
            </w:pPr>
            <w:r w:rsidRPr="00384CEF">
              <w:rPr>
                <w:sz w:val="16"/>
                <w:szCs w:val="17"/>
              </w:rPr>
              <w:t>Workforce skills/qualifications</w:t>
            </w:r>
          </w:p>
          <w:p w14:paraId="61B6D546" w14:textId="77777777" w:rsidR="00E036A7" w:rsidRPr="00384CEF" w:rsidRDefault="00E036A7" w:rsidP="0086006A">
            <w:pPr>
              <w:pStyle w:val="TableParagraph"/>
              <w:numPr>
                <w:ilvl w:val="0"/>
                <w:numId w:val="23"/>
              </w:numPr>
              <w:spacing w:before="40" w:after="40"/>
              <w:ind w:right="108"/>
              <w:rPr>
                <w:sz w:val="16"/>
                <w:szCs w:val="17"/>
              </w:rPr>
            </w:pPr>
            <w:r w:rsidRPr="00384CEF">
              <w:rPr>
                <w:sz w:val="16"/>
                <w:szCs w:val="17"/>
              </w:rPr>
              <w:t>Workforce satisfaction.</w:t>
            </w:r>
          </w:p>
        </w:tc>
        <w:tc>
          <w:tcPr>
            <w:tcW w:w="3118" w:type="dxa"/>
            <w:shd w:val="clear" w:color="auto" w:fill="FFFFFF" w:themeFill="background1"/>
          </w:tcPr>
          <w:p w14:paraId="2E808A9E" w14:textId="49718CF1" w:rsidR="00E036A7" w:rsidRPr="00384CEF" w:rsidRDefault="00E036A7" w:rsidP="0086006A">
            <w:pPr>
              <w:pStyle w:val="Tabletextmeasures85pt"/>
              <w:numPr>
                <w:ilvl w:val="0"/>
                <w:numId w:val="24"/>
              </w:numPr>
              <w:ind w:left="468" w:right="108"/>
              <w:rPr>
                <w:color w:val="auto"/>
                <w:spacing w:val="-2"/>
                <w:sz w:val="16"/>
              </w:rPr>
            </w:pPr>
            <w:r w:rsidRPr="00384CEF">
              <w:rPr>
                <w:color w:val="auto"/>
                <w:sz w:val="16"/>
              </w:rPr>
              <w:t>Establish baseline for staff turnover through the biennial Provider Workforce Survey</w:t>
            </w:r>
            <w:r w:rsidR="0007268D" w:rsidRPr="00384CEF">
              <w:rPr>
                <w:color w:val="auto"/>
                <w:sz w:val="16"/>
              </w:rPr>
              <w:t>.</w:t>
            </w:r>
          </w:p>
          <w:p w14:paraId="1452AD49" w14:textId="1296E27F" w:rsidR="00E036A7" w:rsidRPr="00384CEF" w:rsidRDefault="00E036A7" w:rsidP="0086006A">
            <w:pPr>
              <w:pStyle w:val="Tabletextmeasures85pt"/>
              <w:numPr>
                <w:ilvl w:val="0"/>
                <w:numId w:val="24"/>
              </w:numPr>
              <w:ind w:left="468" w:right="108"/>
              <w:rPr>
                <w:color w:val="auto"/>
                <w:spacing w:val="-2"/>
                <w:sz w:val="16"/>
              </w:rPr>
            </w:pPr>
            <w:r w:rsidRPr="00384CEF">
              <w:rPr>
                <w:color w:val="auto"/>
                <w:sz w:val="16"/>
              </w:rPr>
              <w:t>Establish baseline for worker qualification through the biennial Provider Workforce Survey</w:t>
            </w:r>
            <w:r w:rsidR="0007268D" w:rsidRPr="00384CEF">
              <w:rPr>
                <w:color w:val="auto"/>
                <w:sz w:val="16"/>
              </w:rPr>
              <w:t>.</w:t>
            </w:r>
          </w:p>
          <w:p w14:paraId="08837E28" w14:textId="53E22577" w:rsidR="00E036A7" w:rsidRPr="00384CEF" w:rsidRDefault="00E036A7" w:rsidP="0086006A">
            <w:pPr>
              <w:pStyle w:val="Tabletextmeasures85pt"/>
              <w:numPr>
                <w:ilvl w:val="0"/>
                <w:numId w:val="24"/>
              </w:numPr>
              <w:ind w:left="468" w:right="108"/>
              <w:rPr>
                <w:sz w:val="16"/>
              </w:rPr>
            </w:pPr>
            <w:r w:rsidRPr="00384CEF">
              <w:rPr>
                <w:color w:val="auto"/>
                <w:sz w:val="16"/>
              </w:rPr>
              <w:t>N/A</w:t>
            </w:r>
            <w:r w:rsidR="00CF423C" w:rsidRPr="00384CEF">
              <w:rPr>
                <w:rStyle w:val="FootnoteReference"/>
                <w:color w:val="auto"/>
                <w:sz w:val="16"/>
              </w:rPr>
              <w:footnoteReference w:id="13"/>
            </w:r>
          </w:p>
        </w:tc>
      </w:tr>
      <w:tr w:rsidR="00E671A0" w:rsidRPr="00384CEF" w14:paraId="4F3EF330" w14:textId="77777777" w:rsidTr="00384CEF">
        <w:trPr>
          <w:trHeight w:val="266"/>
        </w:trPr>
        <w:tc>
          <w:tcPr>
            <w:tcW w:w="1276" w:type="dxa"/>
            <w:tcBorders>
              <w:bottom w:val="single" w:sz="4" w:space="0" w:color="000000"/>
            </w:tcBorders>
          </w:tcPr>
          <w:p w14:paraId="12321B31" w14:textId="77777777" w:rsidR="00E671A0" w:rsidRPr="00384CEF" w:rsidRDefault="00E671A0" w:rsidP="0086006A">
            <w:pPr>
              <w:pStyle w:val="TableParagraph"/>
              <w:spacing w:before="40" w:after="40"/>
              <w:ind w:left="108" w:right="108"/>
              <w:rPr>
                <w:b/>
                <w:sz w:val="16"/>
                <w:szCs w:val="17"/>
              </w:rPr>
            </w:pPr>
            <w:r w:rsidRPr="00384CEF">
              <w:rPr>
                <w:b/>
                <w:spacing w:val="-4"/>
                <w:sz w:val="16"/>
                <w:szCs w:val="17"/>
              </w:rPr>
              <w:t>Year</w:t>
            </w:r>
          </w:p>
        </w:tc>
        <w:tc>
          <w:tcPr>
            <w:tcW w:w="3402" w:type="dxa"/>
            <w:tcBorders>
              <w:bottom w:val="single" w:sz="4" w:space="0" w:color="000000"/>
            </w:tcBorders>
          </w:tcPr>
          <w:p w14:paraId="2749E42B" w14:textId="77777777" w:rsidR="00E671A0" w:rsidRPr="00384CEF" w:rsidRDefault="00E671A0" w:rsidP="0086006A">
            <w:pPr>
              <w:pStyle w:val="TableParagraph"/>
              <w:spacing w:before="40" w:after="40"/>
              <w:ind w:left="108" w:right="108"/>
              <w:rPr>
                <w:b/>
                <w:sz w:val="16"/>
                <w:szCs w:val="17"/>
              </w:rPr>
            </w:pPr>
            <w:r w:rsidRPr="00384CEF">
              <w:rPr>
                <w:b/>
                <w:sz w:val="16"/>
                <w:szCs w:val="17"/>
              </w:rPr>
              <w:t>Performance</w:t>
            </w:r>
            <w:r w:rsidRPr="00384CEF">
              <w:rPr>
                <w:b/>
                <w:spacing w:val="-10"/>
                <w:sz w:val="16"/>
                <w:szCs w:val="17"/>
              </w:rPr>
              <w:t xml:space="preserve"> </w:t>
            </w:r>
            <w:r w:rsidRPr="00384CEF">
              <w:rPr>
                <w:b/>
                <w:spacing w:val="-2"/>
                <w:sz w:val="16"/>
                <w:szCs w:val="17"/>
              </w:rPr>
              <w:t xml:space="preserve">Measure </w:t>
            </w:r>
          </w:p>
        </w:tc>
        <w:tc>
          <w:tcPr>
            <w:tcW w:w="3118" w:type="dxa"/>
            <w:tcBorders>
              <w:bottom w:val="single" w:sz="4" w:space="0" w:color="000000"/>
            </w:tcBorders>
          </w:tcPr>
          <w:p w14:paraId="58C31665" w14:textId="77777777" w:rsidR="00E671A0" w:rsidRPr="00384CEF" w:rsidRDefault="00E671A0" w:rsidP="0086006A">
            <w:pPr>
              <w:pStyle w:val="TableParagraph"/>
              <w:spacing w:before="40" w:after="40"/>
              <w:ind w:left="108" w:right="108"/>
              <w:rPr>
                <w:b/>
                <w:sz w:val="16"/>
                <w:szCs w:val="17"/>
              </w:rPr>
            </w:pPr>
            <w:r w:rsidRPr="00384CEF">
              <w:rPr>
                <w:b/>
                <w:sz w:val="16"/>
                <w:szCs w:val="17"/>
              </w:rPr>
              <w:t>Planned</w:t>
            </w:r>
            <w:r w:rsidRPr="00384CEF">
              <w:rPr>
                <w:b/>
                <w:spacing w:val="-8"/>
                <w:sz w:val="16"/>
                <w:szCs w:val="17"/>
              </w:rPr>
              <w:t xml:space="preserve"> </w:t>
            </w:r>
            <w:r w:rsidRPr="00384CEF">
              <w:rPr>
                <w:b/>
                <w:sz w:val="16"/>
                <w:szCs w:val="17"/>
              </w:rPr>
              <w:t>Performance</w:t>
            </w:r>
            <w:r w:rsidRPr="00384CEF">
              <w:rPr>
                <w:b/>
                <w:spacing w:val="-6"/>
                <w:sz w:val="16"/>
                <w:szCs w:val="17"/>
              </w:rPr>
              <w:t xml:space="preserve"> </w:t>
            </w:r>
            <w:r w:rsidRPr="00384CEF">
              <w:rPr>
                <w:b/>
                <w:spacing w:val="-2"/>
                <w:sz w:val="16"/>
                <w:szCs w:val="17"/>
              </w:rPr>
              <w:t>Results</w:t>
            </w:r>
          </w:p>
        </w:tc>
      </w:tr>
      <w:tr w:rsidR="00E036A7" w:rsidRPr="00384CEF" w14:paraId="196A801A" w14:textId="77777777" w:rsidTr="00384CEF">
        <w:trPr>
          <w:trHeight w:val="803"/>
        </w:trPr>
        <w:tc>
          <w:tcPr>
            <w:tcW w:w="1276" w:type="dxa"/>
            <w:tcBorders>
              <w:bottom w:val="dotted" w:sz="4" w:space="0" w:color="000000"/>
            </w:tcBorders>
          </w:tcPr>
          <w:p w14:paraId="3D0451C1" w14:textId="77777777" w:rsidR="00E036A7" w:rsidRPr="00384CEF" w:rsidRDefault="00E036A7" w:rsidP="0086006A">
            <w:pPr>
              <w:pStyle w:val="TableParagraph"/>
              <w:spacing w:before="40" w:after="40" w:line="200" w:lineRule="atLeast"/>
              <w:ind w:left="108" w:right="108"/>
              <w:rPr>
                <w:sz w:val="16"/>
                <w:szCs w:val="17"/>
              </w:rPr>
            </w:pPr>
            <w:r w:rsidRPr="00384CEF">
              <w:rPr>
                <w:sz w:val="16"/>
                <w:szCs w:val="17"/>
              </w:rPr>
              <w:t>Budget</w:t>
            </w:r>
            <w:r w:rsidRPr="00384CEF">
              <w:rPr>
                <w:spacing w:val="-12"/>
                <w:sz w:val="16"/>
                <w:szCs w:val="17"/>
              </w:rPr>
              <w:t xml:space="preserve"> </w:t>
            </w:r>
            <w:r w:rsidRPr="00384CEF">
              <w:rPr>
                <w:sz w:val="16"/>
                <w:szCs w:val="17"/>
              </w:rPr>
              <w:t xml:space="preserve">Year </w:t>
            </w:r>
            <w:r w:rsidRPr="00384CEF">
              <w:rPr>
                <w:spacing w:val="-2"/>
                <w:sz w:val="16"/>
                <w:szCs w:val="17"/>
              </w:rPr>
              <w:t>2024–25</w:t>
            </w:r>
          </w:p>
        </w:tc>
        <w:tc>
          <w:tcPr>
            <w:tcW w:w="3402" w:type="dxa"/>
            <w:tcBorders>
              <w:bottom w:val="dotted" w:sz="4" w:space="0" w:color="000000"/>
            </w:tcBorders>
          </w:tcPr>
          <w:p w14:paraId="74F91D91" w14:textId="36479F76" w:rsidR="00E036A7" w:rsidRPr="00384CEF" w:rsidRDefault="00304C87" w:rsidP="0086006A">
            <w:pPr>
              <w:pStyle w:val="TableParagraph"/>
              <w:spacing w:before="40" w:after="40" w:line="200" w:lineRule="atLeast"/>
              <w:ind w:left="108" w:right="108"/>
              <w:rPr>
                <w:sz w:val="16"/>
                <w:szCs w:val="17"/>
              </w:rPr>
            </w:pPr>
            <w:r w:rsidRPr="00384CEF">
              <w:rPr>
                <w:b/>
                <w:sz w:val="16"/>
                <w:szCs w:val="17"/>
              </w:rPr>
              <w:t xml:space="preserve">3.3A – </w:t>
            </w:r>
            <w:r w:rsidR="00E036A7" w:rsidRPr="00384CEF">
              <w:rPr>
                <w:sz w:val="16"/>
                <w:szCs w:val="17"/>
              </w:rPr>
              <w:t>Aged Care workforce is available and appropriately skilled to deliver safe and high-quality care to older people.</w:t>
            </w:r>
          </w:p>
        </w:tc>
        <w:tc>
          <w:tcPr>
            <w:tcW w:w="3118" w:type="dxa"/>
            <w:tcBorders>
              <w:bottom w:val="dotted" w:sz="4" w:space="0" w:color="000000"/>
            </w:tcBorders>
          </w:tcPr>
          <w:p w14:paraId="7F3E7063" w14:textId="1FC8CD76" w:rsidR="00F34D2F" w:rsidRPr="00384CEF" w:rsidRDefault="00CF423C" w:rsidP="008C0CF3">
            <w:pPr>
              <w:pStyle w:val="Tabletextmeasures85pt"/>
              <w:ind w:left="423" w:right="108" w:hanging="315"/>
              <w:rPr>
                <w:sz w:val="16"/>
              </w:rPr>
            </w:pPr>
            <w:r w:rsidRPr="00384CEF">
              <w:rPr>
                <w:sz w:val="16"/>
              </w:rPr>
              <w:t xml:space="preserve">c.   Workforce satisfaction: </w:t>
            </w:r>
            <w:r w:rsidR="00F34D2F" w:rsidRPr="00384CEF">
              <w:rPr>
                <w:sz w:val="16"/>
              </w:rPr>
              <w:br/>
            </w:r>
            <w:r w:rsidRPr="00384CEF">
              <w:rPr>
                <w:sz w:val="16"/>
              </w:rPr>
              <w:t>Establish baseline for worker satisfaction through the biennial Worker Survey</w:t>
            </w:r>
            <w:r w:rsidR="00F34D2F" w:rsidRPr="00384CEF">
              <w:rPr>
                <w:sz w:val="16"/>
              </w:rPr>
              <w:t>.</w:t>
            </w:r>
          </w:p>
        </w:tc>
      </w:tr>
      <w:tr w:rsidR="00E036A7" w:rsidRPr="00384CEF" w14:paraId="192B9335" w14:textId="77777777" w:rsidTr="00384CEF">
        <w:trPr>
          <w:trHeight w:val="796"/>
        </w:trPr>
        <w:tc>
          <w:tcPr>
            <w:tcW w:w="1276" w:type="dxa"/>
            <w:tcBorders>
              <w:top w:val="dotted" w:sz="4" w:space="0" w:color="000000"/>
              <w:bottom w:val="single" w:sz="4" w:space="0" w:color="auto"/>
            </w:tcBorders>
          </w:tcPr>
          <w:p w14:paraId="5DE84562" w14:textId="0402A4AC" w:rsidR="00E036A7" w:rsidRPr="00384CEF" w:rsidRDefault="00E036A7" w:rsidP="0086006A">
            <w:pPr>
              <w:pStyle w:val="TableParagraph"/>
              <w:spacing w:before="40" w:after="40" w:line="268" w:lineRule="auto"/>
              <w:ind w:left="108" w:right="108"/>
              <w:rPr>
                <w:sz w:val="16"/>
                <w:szCs w:val="17"/>
              </w:rPr>
            </w:pPr>
            <w:r w:rsidRPr="00384CEF">
              <w:rPr>
                <w:sz w:val="16"/>
                <w:szCs w:val="17"/>
              </w:rPr>
              <w:t>Forward</w:t>
            </w:r>
            <w:r w:rsidRPr="00384CEF">
              <w:rPr>
                <w:spacing w:val="-12"/>
                <w:sz w:val="16"/>
                <w:szCs w:val="17"/>
              </w:rPr>
              <w:t xml:space="preserve"> </w:t>
            </w:r>
            <w:r w:rsidRPr="00384CEF">
              <w:rPr>
                <w:sz w:val="16"/>
                <w:szCs w:val="17"/>
              </w:rPr>
              <w:t xml:space="preserve">Estimates </w:t>
            </w:r>
            <w:r w:rsidRPr="00384CEF">
              <w:rPr>
                <w:spacing w:val="-2"/>
                <w:sz w:val="16"/>
                <w:szCs w:val="17"/>
              </w:rPr>
              <w:t>2025–28</w:t>
            </w:r>
            <w:r w:rsidR="00F34D2F" w:rsidRPr="00384CEF">
              <w:rPr>
                <w:rStyle w:val="FootnoteReference"/>
                <w:spacing w:val="-2"/>
                <w:sz w:val="16"/>
                <w:szCs w:val="17"/>
              </w:rPr>
              <w:footnoteReference w:id="14"/>
            </w:r>
          </w:p>
        </w:tc>
        <w:tc>
          <w:tcPr>
            <w:tcW w:w="3402" w:type="dxa"/>
            <w:tcBorders>
              <w:top w:val="dotted" w:sz="4" w:space="0" w:color="000000"/>
              <w:bottom w:val="single" w:sz="4" w:space="0" w:color="auto"/>
            </w:tcBorders>
          </w:tcPr>
          <w:p w14:paraId="437DDF61" w14:textId="1D2D7024" w:rsidR="00E036A7" w:rsidRPr="00384CEF" w:rsidRDefault="00E036A7" w:rsidP="0086006A">
            <w:pPr>
              <w:pStyle w:val="TableParagraph"/>
              <w:spacing w:before="40" w:after="40" w:line="180" w:lineRule="atLeast"/>
              <w:ind w:left="108" w:right="108"/>
              <w:rPr>
                <w:iCs/>
                <w:sz w:val="16"/>
                <w:szCs w:val="17"/>
              </w:rPr>
            </w:pPr>
            <w:r w:rsidRPr="00384CEF">
              <w:rPr>
                <w:iCs/>
                <w:sz w:val="16"/>
                <w:szCs w:val="17"/>
              </w:rPr>
              <w:t>As per 2024–25</w:t>
            </w:r>
          </w:p>
          <w:p w14:paraId="748E0FB9" w14:textId="77777777" w:rsidR="00E036A7" w:rsidRPr="00384CEF" w:rsidRDefault="00E036A7" w:rsidP="0086006A">
            <w:pPr>
              <w:pStyle w:val="TableParagraph"/>
              <w:spacing w:before="40" w:after="40" w:line="180" w:lineRule="atLeast"/>
              <w:ind w:left="108" w:right="108"/>
              <w:rPr>
                <w:sz w:val="16"/>
                <w:szCs w:val="17"/>
              </w:rPr>
            </w:pPr>
          </w:p>
        </w:tc>
        <w:tc>
          <w:tcPr>
            <w:tcW w:w="3118" w:type="dxa"/>
            <w:tcBorders>
              <w:top w:val="dotted" w:sz="4" w:space="0" w:color="000000"/>
              <w:bottom w:val="single" w:sz="4" w:space="0" w:color="auto"/>
            </w:tcBorders>
          </w:tcPr>
          <w:p w14:paraId="3F25EEA8" w14:textId="05E882E9" w:rsidR="00F34D2F" w:rsidRPr="00384CEF" w:rsidRDefault="00F34D2F" w:rsidP="0086006A">
            <w:pPr>
              <w:pStyle w:val="Tabletextmeasures85pt"/>
              <w:ind w:left="108" w:right="108"/>
              <w:rPr>
                <w:sz w:val="16"/>
              </w:rPr>
            </w:pPr>
            <w:r w:rsidRPr="00384CEF">
              <w:rPr>
                <w:sz w:val="16"/>
              </w:rPr>
              <w:t>For 2025–26:</w:t>
            </w:r>
          </w:p>
          <w:p w14:paraId="2D417AC6" w14:textId="77777777" w:rsidR="00F34D2F" w:rsidRPr="00384CEF" w:rsidRDefault="00F34D2F" w:rsidP="0086006A">
            <w:pPr>
              <w:pStyle w:val="Tabletextmeasures85pt"/>
              <w:numPr>
                <w:ilvl w:val="0"/>
                <w:numId w:val="41"/>
              </w:numPr>
              <w:ind w:left="391" w:right="108" w:hanging="283"/>
              <w:rPr>
                <w:sz w:val="16"/>
              </w:rPr>
            </w:pPr>
            <w:r w:rsidRPr="00384CEF">
              <w:rPr>
                <w:sz w:val="16"/>
              </w:rPr>
              <w:t>Workforce attraction and retention: Target to be set (dependent on baseline developed in 2023–24) for staff turnover through the biennial Provider Workforce Survey.</w:t>
            </w:r>
          </w:p>
          <w:p w14:paraId="440FCC4E" w14:textId="77777777" w:rsidR="00F34D2F" w:rsidRPr="00384CEF" w:rsidRDefault="00F34D2F" w:rsidP="0086006A">
            <w:pPr>
              <w:pStyle w:val="Tabletextmeasures85pt"/>
              <w:numPr>
                <w:ilvl w:val="0"/>
                <w:numId w:val="41"/>
              </w:numPr>
              <w:ind w:left="391" w:right="108" w:hanging="283"/>
              <w:rPr>
                <w:sz w:val="16"/>
              </w:rPr>
            </w:pPr>
            <w:r w:rsidRPr="00384CEF">
              <w:rPr>
                <w:sz w:val="16"/>
              </w:rPr>
              <w:t>Workforce qualification: Target to be set (dependent on baseline developed in 2023–24) for staff turnover through the biennial Provider Workforce Survey.</w:t>
            </w:r>
          </w:p>
          <w:p w14:paraId="2D1DA607" w14:textId="0651579F" w:rsidR="00F34D2F" w:rsidRPr="00384CEF" w:rsidRDefault="00F34D2F" w:rsidP="0086006A">
            <w:pPr>
              <w:pStyle w:val="Tabletextmeasures85pt"/>
              <w:ind w:left="108" w:right="108"/>
              <w:rPr>
                <w:sz w:val="16"/>
              </w:rPr>
            </w:pPr>
            <w:r w:rsidRPr="00384CEF">
              <w:rPr>
                <w:sz w:val="16"/>
              </w:rPr>
              <w:t>For 2026–27:</w:t>
            </w:r>
          </w:p>
          <w:p w14:paraId="65771E47" w14:textId="52A79DE0" w:rsidR="00F34D2F" w:rsidRPr="00384CEF" w:rsidRDefault="00F34D2F" w:rsidP="0086006A">
            <w:pPr>
              <w:pStyle w:val="Tabletextmeasures85pt"/>
              <w:numPr>
                <w:ilvl w:val="0"/>
                <w:numId w:val="41"/>
              </w:numPr>
              <w:ind w:left="391" w:right="108" w:hanging="283"/>
              <w:rPr>
                <w:sz w:val="16"/>
              </w:rPr>
            </w:pPr>
            <w:r w:rsidRPr="00384CEF">
              <w:rPr>
                <w:sz w:val="16"/>
              </w:rPr>
              <w:t>Workforce satisfaction: Target to be set (dependent</w:t>
            </w:r>
            <w:r w:rsidR="005D12C2" w:rsidRPr="00384CEF">
              <w:rPr>
                <w:sz w:val="16"/>
              </w:rPr>
              <w:t xml:space="preserve"> on baseline developed in 2024–</w:t>
            </w:r>
            <w:r w:rsidRPr="00384CEF">
              <w:rPr>
                <w:sz w:val="16"/>
              </w:rPr>
              <w:t xml:space="preserve">25) for worker satisfaction through the biennial Worker Survey. </w:t>
            </w:r>
          </w:p>
          <w:p w14:paraId="25D16B6D" w14:textId="3246AA81" w:rsidR="00F34D2F" w:rsidRPr="00384CEF" w:rsidRDefault="00F34D2F" w:rsidP="0086006A">
            <w:pPr>
              <w:pStyle w:val="Tabletextmeasures85pt"/>
              <w:ind w:left="108" w:right="108"/>
              <w:rPr>
                <w:sz w:val="16"/>
              </w:rPr>
            </w:pPr>
            <w:r w:rsidRPr="00384CEF">
              <w:rPr>
                <w:sz w:val="16"/>
              </w:rPr>
              <w:t>For 2027–28:</w:t>
            </w:r>
          </w:p>
          <w:p w14:paraId="50ED4AA7" w14:textId="220546AA" w:rsidR="00F34D2F" w:rsidRPr="00384CEF" w:rsidRDefault="00F34D2F" w:rsidP="0086006A">
            <w:pPr>
              <w:pStyle w:val="Tabletextmeasures85pt"/>
              <w:numPr>
                <w:ilvl w:val="0"/>
                <w:numId w:val="48"/>
              </w:numPr>
              <w:ind w:left="468" w:right="108"/>
              <w:rPr>
                <w:i/>
                <w:sz w:val="16"/>
              </w:rPr>
            </w:pPr>
            <w:r w:rsidRPr="00384CEF">
              <w:rPr>
                <w:sz w:val="16"/>
              </w:rPr>
              <w:t xml:space="preserve">Target to be set (dependent on baseline developed in 2023–24) for staff turnover through the biennial Provider Workforce Survey. </w:t>
            </w:r>
          </w:p>
          <w:p w14:paraId="08FE2705" w14:textId="17B90AAB" w:rsidR="00E036A7" w:rsidRPr="00384CEF" w:rsidRDefault="00F34D2F" w:rsidP="0086006A">
            <w:pPr>
              <w:pStyle w:val="Tabletextmeasures85pt"/>
              <w:numPr>
                <w:ilvl w:val="0"/>
                <w:numId w:val="48"/>
              </w:numPr>
              <w:ind w:left="468" w:right="108"/>
              <w:rPr>
                <w:i/>
                <w:sz w:val="16"/>
              </w:rPr>
            </w:pPr>
            <w:r w:rsidRPr="00384CEF">
              <w:rPr>
                <w:sz w:val="16"/>
              </w:rPr>
              <w:t>Target to be set (dependent on baseline developed in 2023–24) for staff turnover through the biennial Provider Workforce Survey.</w:t>
            </w:r>
          </w:p>
        </w:tc>
      </w:tr>
      <w:tr w:rsidR="00E671A0" w:rsidRPr="00384CEF" w14:paraId="1D30FCF2" w14:textId="77777777" w:rsidTr="0086006A">
        <w:trPr>
          <w:trHeight w:val="237"/>
        </w:trPr>
        <w:tc>
          <w:tcPr>
            <w:tcW w:w="7796" w:type="dxa"/>
            <w:gridSpan w:val="3"/>
            <w:tcBorders>
              <w:top w:val="single" w:sz="4" w:space="0" w:color="auto"/>
            </w:tcBorders>
          </w:tcPr>
          <w:p w14:paraId="37BB080F" w14:textId="6D0CBF07" w:rsidR="00E671A0" w:rsidRPr="00384CEF" w:rsidRDefault="00E671A0" w:rsidP="00E036A7">
            <w:pPr>
              <w:pStyle w:val="TableParagraph"/>
              <w:spacing w:before="40" w:after="40"/>
              <w:ind w:left="108" w:right="309"/>
              <w:rPr>
                <w:i/>
                <w:color w:val="00B050"/>
                <w:sz w:val="16"/>
                <w:szCs w:val="17"/>
              </w:rPr>
            </w:pPr>
            <w:r w:rsidRPr="00384CEF">
              <w:rPr>
                <w:sz w:val="16"/>
                <w:szCs w:val="17"/>
              </w:rPr>
              <w:t>Material</w:t>
            </w:r>
            <w:r w:rsidRPr="00384CEF">
              <w:rPr>
                <w:spacing w:val="-7"/>
                <w:sz w:val="16"/>
                <w:szCs w:val="17"/>
              </w:rPr>
              <w:t xml:space="preserve"> </w:t>
            </w:r>
            <w:r w:rsidRPr="00384CEF">
              <w:rPr>
                <w:sz w:val="16"/>
                <w:szCs w:val="17"/>
              </w:rPr>
              <w:t>changes</w:t>
            </w:r>
            <w:r w:rsidRPr="00384CEF">
              <w:rPr>
                <w:spacing w:val="-5"/>
                <w:sz w:val="16"/>
                <w:szCs w:val="17"/>
              </w:rPr>
              <w:t xml:space="preserve"> </w:t>
            </w:r>
            <w:r w:rsidRPr="00384CEF">
              <w:rPr>
                <w:sz w:val="16"/>
                <w:szCs w:val="17"/>
              </w:rPr>
              <w:t>to</w:t>
            </w:r>
            <w:r w:rsidRPr="00384CEF">
              <w:rPr>
                <w:spacing w:val="-5"/>
                <w:sz w:val="16"/>
                <w:szCs w:val="17"/>
              </w:rPr>
              <w:t xml:space="preserve"> </w:t>
            </w:r>
            <w:r w:rsidRPr="00384CEF">
              <w:rPr>
                <w:sz w:val="16"/>
                <w:szCs w:val="17"/>
              </w:rPr>
              <w:t>Program</w:t>
            </w:r>
            <w:r w:rsidRPr="00384CEF">
              <w:rPr>
                <w:spacing w:val="-3"/>
                <w:sz w:val="16"/>
                <w:szCs w:val="17"/>
              </w:rPr>
              <w:t xml:space="preserve"> </w:t>
            </w:r>
            <w:r w:rsidRPr="00384CEF">
              <w:rPr>
                <w:sz w:val="16"/>
                <w:szCs w:val="17"/>
              </w:rPr>
              <w:t>3.3</w:t>
            </w:r>
            <w:r w:rsidRPr="00384CEF">
              <w:rPr>
                <w:spacing w:val="-5"/>
                <w:sz w:val="16"/>
                <w:szCs w:val="17"/>
              </w:rPr>
              <w:t xml:space="preserve"> </w:t>
            </w:r>
            <w:r w:rsidRPr="00384CEF">
              <w:rPr>
                <w:sz w:val="16"/>
                <w:szCs w:val="17"/>
              </w:rPr>
              <w:t>resulting</w:t>
            </w:r>
            <w:r w:rsidRPr="00384CEF">
              <w:rPr>
                <w:spacing w:val="-5"/>
                <w:sz w:val="16"/>
                <w:szCs w:val="17"/>
              </w:rPr>
              <w:t xml:space="preserve"> </w:t>
            </w:r>
            <w:r w:rsidRPr="00384CEF">
              <w:rPr>
                <w:sz w:val="16"/>
                <w:szCs w:val="17"/>
              </w:rPr>
              <w:t>from</w:t>
            </w:r>
            <w:r w:rsidRPr="00384CEF">
              <w:rPr>
                <w:spacing w:val="-5"/>
                <w:sz w:val="16"/>
                <w:szCs w:val="17"/>
              </w:rPr>
              <w:t xml:space="preserve"> </w:t>
            </w:r>
            <w:r w:rsidR="00304C87" w:rsidRPr="00384CEF">
              <w:rPr>
                <w:sz w:val="16"/>
                <w:szCs w:val="17"/>
              </w:rPr>
              <w:t>2024–</w:t>
            </w:r>
            <w:r w:rsidRPr="00384CEF">
              <w:rPr>
                <w:sz w:val="16"/>
                <w:szCs w:val="17"/>
              </w:rPr>
              <w:t>25</w:t>
            </w:r>
            <w:r w:rsidRPr="00384CEF">
              <w:rPr>
                <w:spacing w:val="-4"/>
                <w:sz w:val="16"/>
                <w:szCs w:val="17"/>
              </w:rPr>
              <w:t xml:space="preserve"> </w:t>
            </w:r>
            <w:r w:rsidRPr="00384CEF">
              <w:rPr>
                <w:sz w:val="16"/>
                <w:szCs w:val="17"/>
              </w:rPr>
              <w:t>Budget</w:t>
            </w:r>
            <w:r w:rsidRPr="00384CEF">
              <w:rPr>
                <w:spacing w:val="-4"/>
                <w:sz w:val="16"/>
                <w:szCs w:val="17"/>
              </w:rPr>
              <w:t xml:space="preserve"> </w:t>
            </w:r>
            <w:r w:rsidRPr="00384CEF">
              <w:rPr>
                <w:spacing w:val="-2"/>
                <w:sz w:val="16"/>
                <w:szCs w:val="17"/>
              </w:rPr>
              <w:t>Measures:</w:t>
            </w:r>
            <w:r w:rsidRPr="00384CEF">
              <w:rPr>
                <w:sz w:val="16"/>
                <w:szCs w:val="17"/>
              </w:rPr>
              <w:t xml:space="preserve"> Nil</w:t>
            </w:r>
          </w:p>
        </w:tc>
      </w:tr>
    </w:tbl>
    <w:p w14:paraId="7D2BA5DB" w14:textId="77777777" w:rsidR="000C3B86" w:rsidRPr="000C3B86" w:rsidRDefault="000C3B86" w:rsidP="00097D0B"/>
    <w:sectPr w:rsidR="000C3B86" w:rsidRPr="000C3B86" w:rsidSect="00935D90">
      <w:headerReference w:type="even" r:id="rId15"/>
      <w:headerReference w:type="default" r:id="rId16"/>
      <w:footerReference w:type="even" r:id="rId17"/>
      <w:footerReference w:type="default" r:id="rId18"/>
      <w:headerReference w:type="first" r:id="rId19"/>
      <w:footerReference w:type="first" r:id="rId20"/>
      <w:type w:val="oddPage"/>
      <w:pgSz w:w="11906" w:h="16838" w:code="9"/>
      <w:pgMar w:top="2835" w:right="2098" w:bottom="2466" w:left="2098" w:header="1814" w:footer="1814" w:gutter="0"/>
      <w:pgNumType w:start="87"/>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BD">
      <wne:wch wne:val="00002013"/>
    </wne:keymap>
  </wne:keymap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35928C" w14:textId="77777777" w:rsidR="00F302EE" w:rsidRDefault="00F302EE" w:rsidP="00C07DEC">
      <w:r>
        <w:separator/>
      </w:r>
    </w:p>
  </w:endnote>
  <w:endnote w:type="continuationSeparator" w:id="0">
    <w:p w14:paraId="7290BD98" w14:textId="77777777" w:rsidR="00F302EE" w:rsidRDefault="00F302EE" w:rsidP="00C07DEC">
      <w:r>
        <w:continuationSeparator/>
      </w:r>
    </w:p>
  </w:endnote>
  <w:endnote w:type="continuationNotice" w:id="1">
    <w:p w14:paraId="17F09B20" w14:textId="77777777" w:rsidR="00F302EE" w:rsidRDefault="00F302EE">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D965D274-AD2F-4D77-AF9E-E44D5B75047A}"/>
    <w:embedBold r:id="rId2" w:fontKey="{5C506ED8-477C-4884-9940-7D56EEEAA24B}"/>
    <w:embedItalic r:id="rId3" w:fontKey="{E5EFAF4E-1AC7-47FD-A188-AC9FDA2C3953}"/>
    <w:embedBoldItalic r:id="rId4" w:fontKey="{95B157A3-F6A6-43E0-AB03-84869F53D392}"/>
  </w:font>
  <w:font w:name="Symbol">
    <w:panose1 w:val="05050102010706020507"/>
    <w:charset w:val="02"/>
    <w:family w:val="roman"/>
    <w:pitch w:val="variable"/>
    <w:sig w:usb0="00000000" w:usb1="10000000" w:usb2="00000000" w:usb3="00000000" w:csb0="80000000" w:csb1="00000000"/>
    <w:embedRegular r:id="rId5" w:fontKey="{3DD48D64-17B5-4033-8A05-05C981484999}"/>
  </w:font>
  <w:font w:name="Courier New">
    <w:panose1 w:val="02070309020205020404"/>
    <w:charset w:val="00"/>
    <w:family w:val="modern"/>
    <w:pitch w:val="fixed"/>
    <w:sig w:usb0="E0002EFF" w:usb1="C0007843" w:usb2="00000009" w:usb3="00000000" w:csb0="000001FF" w:csb1="00000000"/>
    <w:embedRegular r:id="rId6" w:fontKey="{B3238E20-D63A-4EF9-B237-58B37A4314A5}"/>
  </w:font>
  <w:font w:name="Wingdings">
    <w:panose1 w:val="05000000000000000000"/>
    <w:charset w:val="02"/>
    <w:family w:val="auto"/>
    <w:pitch w:val="variable"/>
    <w:sig w:usb0="00000000" w:usb1="10000000" w:usb2="00000000" w:usb3="00000000" w:csb0="80000000" w:csb1="00000000"/>
    <w:embedRegular r:id="rId7" w:fontKey="{8EEF8928-A7B6-4215-9141-1A19B207EE43}"/>
  </w:font>
  <w:font w:name="Book Antiqua">
    <w:panose1 w:val="02040602050305030304"/>
    <w:charset w:val="00"/>
    <w:family w:val="roman"/>
    <w:pitch w:val="variable"/>
    <w:sig w:usb0="00000287" w:usb1="00000000" w:usb2="00000000" w:usb3="00000000" w:csb0="0000009F" w:csb1="00000000"/>
    <w:embedRegular r:id="rId8" w:fontKey="{60DA3E24-A728-4233-B308-A08FC1D1E0E7}"/>
    <w:embedBold r:id="rId9" w:fontKey="{1C7AAC4D-C509-4132-B7EA-7DD7DB7A03A1}"/>
    <w:embedItalic r:id="rId10" w:fontKey="{F5ED92F0-24FD-4F5F-82CD-E7631DA374D2}"/>
  </w:font>
  <w:font w:name="Cambria">
    <w:panose1 w:val="02040503050406030204"/>
    <w:charset w:val="00"/>
    <w:family w:val="roman"/>
    <w:pitch w:val="variable"/>
    <w:sig w:usb0="E00006FF" w:usb1="420024FF" w:usb2="02000000" w:usb3="00000000" w:csb0="0000019F" w:csb1="00000000"/>
    <w:embedRegular r:id="rId11" w:fontKey="{8DE6D4B6-63DB-4ED3-B15B-C2423BB8FF8E}"/>
  </w:font>
  <w:font w:name="Calibri">
    <w:panose1 w:val="020F0502020204030204"/>
    <w:charset w:val="00"/>
    <w:family w:val="swiss"/>
    <w:pitch w:val="variable"/>
    <w:sig w:usb0="E4002EFF" w:usb1="C000247B" w:usb2="00000009" w:usb3="00000000" w:csb0="000001FF" w:csb1="00000000"/>
    <w:embedRegular r:id="rId12" w:fontKey="{A54670C4-1ED2-4E13-B577-5A5D40F597B5}"/>
    <w:embedBold r:id="rId13" w:fontKey="{FEE8B88C-12FA-4A17-AE24-8E2E1A318A15}"/>
    <w:embedItalic r:id="rId14" w:fontKey="{81CA4812-F9AE-4A48-B04B-8B51A45FC153}"/>
    <w:embedBoldItalic r:id="rId15" w:fontKey="{5A306E9D-B155-4617-81E8-907BE37D8F6D}"/>
  </w:font>
  <w:font w:name="Arial">
    <w:panose1 w:val="020B0604020202020204"/>
    <w:charset w:val="00"/>
    <w:family w:val="swiss"/>
    <w:pitch w:val="variable"/>
    <w:sig w:usb0="E0002EFF" w:usb1="C000785B" w:usb2="00000009" w:usb3="00000000" w:csb0="000001FF" w:csb1="00000000"/>
    <w:embedRegular r:id="rId16" w:fontKey="{9850F62C-0273-4411-B59F-8F7074E2435C}"/>
    <w:embedBold r:id="rId17" w:fontKey="{1FFB66D7-3104-461D-87A6-750009F1264B}"/>
    <w:embedItalic r:id="rId18" w:fontKey="{009EA5B4-37D4-4AD7-99A0-5DDE96F1A8D7}"/>
    <w:embedBoldItalic r:id="rId19" w:fontKey="{A0838F59-A1F6-4814-8BFC-B64AF39F7B57}"/>
  </w:font>
  <w:font w:name="9999999">
    <w:altName w:val="Times New Roman"/>
    <w:panose1 w:val="00000000000000000000"/>
    <w:charset w:val="00"/>
    <w:family w:val="roman"/>
    <w:notTrueType/>
    <w:pitch w:val="default"/>
    <w:sig w:usb0="00000003" w:usb1="00000000" w:usb2="00000000" w:usb3="00000000" w:csb0="00000001" w:csb1="00000000"/>
  </w:font>
  <w:font w:name="Arial Bold">
    <w:panose1 w:val="020B0704020202020204"/>
    <w:charset w:val="00"/>
    <w:family w:val="auto"/>
    <w:pitch w:val="default"/>
  </w:font>
  <w:font w:name="Tahoma">
    <w:panose1 w:val="020B0604030504040204"/>
    <w:charset w:val="00"/>
    <w:family w:val="swiss"/>
    <w:pitch w:val="variable"/>
    <w:sig w:usb0="E1002EFF" w:usb1="C000605B" w:usb2="00000029" w:usb3="00000000" w:csb0="000101FF" w:csb1="00000000"/>
    <w:embedRegular r:id="rId20" w:fontKey="{C2C4CB8A-037A-4045-9D3A-AEC71F29E7EE}"/>
  </w:font>
  <w:font w:name="Helvetica">
    <w:panose1 w:val="020B0604020202020204"/>
    <w:charset w:val="00"/>
    <w:family w:val="swiss"/>
    <w:pitch w:val="variable"/>
    <w:sig w:usb0="E0002EFF" w:usb1="C000785B" w:usb2="00000009" w:usb3="00000000" w:csb0="000001FF" w:csb1="00000000"/>
    <w:embedBold r:id="rId21" w:fontKey="{FB8273E0-B89C-40E7-82A5-7AD52F02C9A9}"/>
  </w:font>
  <w:font w:name="Swiss 721 BT">
    <w:altName w:val="Swiss 721 BT"/>
    <w:panose1 w:val="00000000000000000000"/>
    <w:charset w:val="00"/>
    <w:family w:val="swiss"/>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embedRegular r:id="rId22" w:fontKey="{B9A725DD-636F-4A76-96EE-D58B0813D956}"/>
    <w:embedItalic r:id="rId23" w:fontKey="{B5A825EF-A820-4164-98BD-AF7ED07671D3}"/>
  </w:font>
  <w:font w:name="HelveticaNeueLT Std">
    <w:altName w:val="Arial"/>
    <w:panose1 w:val="00000000000000000000"/>
    <w:charset w:val="00"/>
    <w:family w:val="swiss"/>
    <w:notTrueType/>
    <w:pitch w:val="default"/>
    <w:sig w:usb0="00000003" w:usb1="00000000" w:usb2="00000000" w:usb3="00000000" w:csb0="00000001"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C627D2" w14:textId="18022AB6" w:rsidR="00F302EE" w:rsidRDefault="00F302EE" w:rsidP="00C15792">
    <w:pPr>
      <w:pStyle w:val="FooterOdd"/>
      <w:jc w:val="left"/>
    </w:pP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935D90">
      <w:rPr>
        <w:rStyle w:val="PageNumber"/>
        <w:rFonts w:cs="Times New Roman"/>
        <w:b/>
        <w:bCs/>
        <w:noProof/>
      </w:rPr>
      <w:t>100</w:t>
    </w:r>
    <w:r w:rsidRPr="00B628E8">
      <w:rPr>
        <w:rStyle w:val="PageNumber"/>
        <w:rFonts w:cs="Times New Roman"/>
        <w:b/>
        <w:bCs/>
      </w:rPr>
      <w:fldChar w:fldCharType="end"/>
    </w:r>
    <w:r w:rsidRPr="00D6666A">
      <w:rPr>
        <w:rStyle w:val="PageNumber"/>
        <w:rFonts w:cs="Times New Roman"/>
        <w:bCs/>
      </w:rPr>
      <w:t xml:space="preserve">  |  </w:t>
    </w:r>
    <w:r>
      <w:rPr>
        <w:rStyle w:val="PageNumber"/>
        <w:rFonts w:cs="Times New Roman"/>
      </w:rPr>
      <w:t>Department of Health and Aged Care</w:t>
    </w:r>
    <w:r w:rsidRPr="00B628E8">
      <w:rPr>
        <w:rStyle w:val="PageNumber"/>
        <w:rFonts w:cs="Times New Roman"/>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1F560C" w14:textId="56886A95" w:rsidR="00F302EE" w:rsidRDefault="00F302EE" w:rsidP="00C15792">
    <w:pPr>
      <w:pStyle w:val="FooterOdd"/>
    </w:pPr>
    <w:r>
      <w:rPr>
        <w:rStyle w:val="PageNumber"/>
        <w:rFonts w:cs="Times New Roman"/>
      </w:rPr>
      <w:t>Department of Health and Aged Care</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935D90">
      <w:rPr>
        <w:rStyle w:val="PageNumber"/>
        <w:rFonts w:cs="Times New Roman"/>
        <w:b/>
        <w:bCs/>
        <w:noProof/>
      </w:rPr>
      <w:t>99</w:t>
    </w:r>
    <w:r w:rsidRPr="00B628E8">
      <w:rPr>
        <w:rStyle w:val="PageNumber"/>
        <w:rFonts w:cs="Times New Roman"/>
        <w:b/>
        <w:bCs/>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D1BA6F" w14:textId="5CD30B58" w:rsidR="00F302EE" w:rsidRPr="00252464" w:rsidRDefault="00F302EE" w:rsidP="00C15792">
    <w:pPr>
      <w:pStyle w:val="FooterOdd"/>
    </w:pPr>
    <w:r>
      <w:rPr>
        <w:rStyle w:val="PageNumber"/>
        <w:rFonts w:cs="Times New Roman"/>
      </w:rPr>
      <w:t>Department of Health and Aged Care</w:t>
    </w:r>
    <w:r w:rsidRPr="00B628E8">
      <w:rPr>
        <w:rStyle w:val="PageNumber"/>
        <w:rFonts w:cs="Times New Roman"/>
      </w:rPr>
      <w:t xml:space="preserve"> </w:t>
    </w:r>
    <w:r>
      <w:rPr>
        <w:rStyle w:val="PageNumber"/>
        <w:rFonts w:cs="Times New Roman"/>
      </w:rPr>
      <w:t xml:space="preserve"> </w:t>
    </w:r>
    <w:r w:rsidRPr="00B628E8">
      <w:rPr>
        <w:rStyle w:val="PageNumber"/>
        <w:rFonts w:cs="Times New Roman"/>
      </w:rPr>
      <w:t>|</w:t>
    </w:r>
    <w:r>
      <w:rPr>
        <w:rStyle w:val="PageNumber"/>
        <w:rFonts w:cs="Times New Roman"/>
      </w:rPr>
      <w:t xml:space="preserve"> </w:t>
    </w:r>
    <w:r w:rsidRPr="00B628E8">
      <w:rPr>
        <w:rStyle w:val="PageNumber"/>
        <w:rFonts w:cs="Times New Roman"/>
      </w:rPr>
      <w:t xml:space="preserve"> </w:t>
    </w:r>
    <w:r w:rsidRPr="00B628E8">
      <w:rPr>
        <w:rStyle w:val="PageNumber"/>
        <w:rFonts w:cs="Times New Roman"/>
        <w:b/>
        <w:bCs/>
      </w:rPr>
      <w:t xml:space="preserve">Page </w:t>
    </w:r>
    <w:r w:rsidRPr="00B628E8">
      <w:rPr>
        <w:rStyle w:val="PageNumber"/>
        <w:rFonts w:cs="Times New Roman"/>
        <w:b/>
        <w:bCs/>
      </w:rPr>
      <w:fldChar w:fldCharType="begin"/>
    </w:r>
    <w:r w:rsidRPr="00B628E8">
      <w:rPr>
        <w:rStyle w:val="PageNumber"/>
        <w:rFonts w:cs="Times New Roman"/>
        <w:b/>
        <w:bCs/>
      </w:rPr>
      <w:instrText xml:space="preserve"> PAGE  \* Arabic </w:instrText>
    </w:r>
    <w:r w:rsidRPr="00B628E8">
      <w:rPr>
        <w:rStyle w:val="PageNumber"/>
        <w:rFonts w:cs="Times New Roman"/>
        <w:b/>
        <w:bCs/>
      </w:rPr>
      <w:fldChar w:fldCharType="separate"/>
    </w:r>
    <w:r w:rsidR="00935D90">
      <w:rPr>
        <w:rStyle w:val="PageNumber"/>
        <w:rFonts w:cs="Times New Roman"/>
        <w:b/>
        <w:bCs/>
        <w:noProof/>
      </w:rPr>
      <w:t>87</w:t>
    </w:r>
    <w:r w:rsidRPr="00B628E8">
      <w:rPr>
        <w:rStyle w:val="PageNumber"/>
        <w:rFonts w:cs="Times New Roman"/>
        <w:b/>
        <w:bCs/>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02256B6" w14:textId="77777777" w:rsidR="00F302EE" w:rsidRDefault="00F302EE" w:rsidP="00C07DEC">
      <w:r>
        <w:separator/>
      </w:r>
    </w:p>
  </w:footnote>
  <w:footnote w:type="continuationSeparator" w:id="0">
    <w:p w14:paraId="01D70C70" w14:textId="77777777" w:rsidR="00F302EE" w:rsidRDefault="00F302EE" w:rsidP="00C07DEC">
      <w:r>
        <w:continuationSeparator/>
      </w:r>
    </w:p>
  </w:footnote>
  <w:footnote w:type="continuationNotice" w:id="1">
    <w:p w14:paraId="7C8FAFD4" w14:textId="77777777" w:rsidR="00F302EE" w:rsidRDefault="00F302EE">
      <w:pPr>
        <w:spacing w:before="0" w:after="0" w:line="240" w:lineRule="auto"/>
      </w:pPr>
    </w:p>
  </w:footnote>
  <w:footnote w:id="2">
    <w:p w14:paraId="1213BFFC" w14:textId="77777777" w:rsidR="00F302EE" w:rsidRDefault="00F302EE" w:rsidP="00773C7A">
      <w:pPr>
        <w:pStyle w:val="FootnoteText"/>
        <w:spacing w:before="30" w:after="40"/>
      </w:pPr>
      <w:r>
        <w:rPr>
          <w:rStyle w:val="FootnoteReference"/>
        </w:rPr>
        <w:footnoteRef/>
      </w:r>
      <w:r>
        <w:tab/>
      </w:r>
      <w:r w:rsidRPr="000007EA">
        <w:rPr>
          <w:rFonts w:ascii="Arial" w:hAnsi="Arial" w:cs="Arial"/>
          <w:sz w:val="15"/>
          <w:szCs w:val="15"/>
        </w:rPr>
        <w:t>Refer to the ACQSC chapter in these Portfolio Budget Statements (PB Statements) for further information on the work of this entity.</w:t>
      </w:r>
    </w:p>
  </w:footnote>
  <w:footnote w:id="3">
    <w:p w14:paraId="1AB8CF76" w14:textId="2273F3E4" w:rsidR="00F302EE" w:rsidRPr="000007EA" w:rsidRDefault="00F302EE" w:rsidP="00E671A0">
      <w:pPr>
        <w:pStyle w:val="FootnoteText"/>
        <w:rPr>
          <w:rFonts w:ascii="Arial" w:hAnsi="Arial" w:cs="Arial"/>
          <w:sz w:val="15"/>
          <w:szCs w:val="15"/>
        </w:rPr>
      </w:pPr>
      <w:r w:rsidRPr="00131916">
        <w:rPr>
          <w:rStyle w:val="FootnoteReference"/>
          <w:sz w:val="16"/>
        </w:rPr>
        <w:footnoteRef/>
      </w:r>
      <w:r>
        <w:rPr>
          <w:sz w:val="16"/>
        </w:rPr>
        <w:t xml:space="preserve">  </w:t>
      </w:r>
      <w:r>
        <w:rPr>
          <w:sz w:val="16"/>
        </w:rPr>
        <w:tab/>
      </w:r>
      <w:r w:rsidRPr="000007EA">
        <w:rPr>
          <w:rFonts w:ascii="Arial" w:hAnsi="Arial" w:cs="Arial"/>
          <w:sz w:val="15"/>
          <w:szCs w:val="15"/>
        </w:rPr>
        <w:t xml:space="preserve">For Budget estimates relating to the National Partnership component of the program, refer to Budget Paper </w:t>
      </w:r>
      <w:r>
        <w:rPr>
          <w:rFonts w:ascii="Arial" w:hAnsi="Arial" w:cs="Arial"/>
          <w:sz w:val="15"/>
          <w:szCs w:val="15"/>
        </w:rPr>
        <w:br/>
      </w:r>
      <w:r w:rsidRPr="000007EA">
        <w:rPr>
          <w:rFonts w:ascii="Arial" w:hAnsi="Arial" w:cs="Arial"/>
          <w:sz w:val="15"/>
          <w:szCs w:val="15"/>
        </w:rPr>
        <w:t>No. 3.</w:t>
      </w:r>
    </w:p>
  </w:footnote>
  <w:footnote w:id="4">
    <w:p w14:paraId="3EFB9C16" w14:textId="2AC08B9D" w:rsidR="00F302EE" w:rsidRDefault="00F302EE" w:rsidP="0074103B">
      <w:pPr>
        <w:pStyle w:val="FootnoteText"/>
        <w:spacing w:after="40"/>
      </w:pPr>
      <w:r w:rsidRPr="000007EA">
        <w:rPr>
          <w:rStyle w:val="FootnoteReference"/>
          <w:rFonts w:ascii="Arial" w:hAnsi="Arial" w:cs="Arial"/>
          <w:sz w:val="15"/>
          <w:szCs w:val="15"/>
        </w:rPr>
        <w:footnoteRef/>
      </w:r>
      <w:r w:rsidRPr="000007EA">
        <w:rPr>
          <w:rFonts w:ascii="Arial" w:hAnsi="Arial" w:cs="Arial"/>
          <w:sz w:val="15"/>
          <w:szCs w:val="15"/>
        </w:rPr>
        <w:t xml:space="preserve"> </w:t>
      </w:r>
      <w:r>
        <w:rPr>
          <w:rFonts w:ascii="Arial" w:hAnsi="Arial" w:cs="Arial"/>
          <w:sz w:val="15"/>
          <w:szCs w:val="15"/>
        </w:rPr>
        <w:tab/>
      </w:r>
      <w:r w:rsidRPr="000007EA">
        <w:rPr>
          <w:rFonts w:ascii="Arial" w:hAnsi="Arial" w:cs="Arial"/>
          <w:sz w:val="15"/>
          <w:szCs w:val="15"/>
        </w:rPr>
        <w:t>Refer to the IHACPA chapter in these PB Statements for further information on the work of this entity.</w:t>
      </w:r>
    </w:p>
  </w:footnote>
  <w:footnote w:id="5">
    <w:p w14:paraId="3787721B" w14:textId="1F40E7CA" w:rsidR="00F302EE" w:rsidRPr="0074103B" w:rsidRDefault="00F302EE" w:rsidP="00427CAB">
      <w:pPr>
        <w:pStyle w:val="FootnoteText"/>
        <w:spacing w:after="40"/>
        <w:rPr>
          <w:rFonts w:ascii="Arial" w:hAnsi="Arial" w:cs="Arial"/>
          <w:sz w:val="15"/>
          <w:szCs w:val="15"/>
        </w:rPr>
      </w:pPr>
      <w:r w:rsidRPr="00A94E36">
        <w:rPr>
          <w:rStyle w:val="FootnoteReference"/>
          <w:rFonts w:ascii="Arial" w:hAnsi="Arial" w:cs="Arial"/>
          <w:sz w:val="16"/>
          <w:szCs w:val="16"/>
        </w:rPr>
        <w:footnoteRef/>
      </w:r>
      <w:r w:rsidRPr="00A94E36">
        <w:rPr>
          <w:rFonts w:ascii="Arial" w:hAnsi="Arial" w:cs="Arial"/>
          <w:sz w:val="16"/>
          <w:szCs w:val="16"/>
        </w:rPr>
        <w:t xml:space="preserve"> </w:t>
      </w:r>
      <w:r>
        <w:rPr>
          <w:rFonts w:ascii="Arial" w:hAnsi="Arial" w:cs="Arial"/>
          <w:sz w:val="16"/>
          <w:szCs w:val="16"/>
        </w:rPr>
        <w:tab/>
      </w:r>
      <w:r w:rsidRPr="0074103B">
        <w:rPr>
          <w:rFonts w:ascii="Arial" w:hAnsi="Arial" w:cs="Arial"/>
          <w:sz w:val="15"/>
          <w:szCs w:val="15"/>
        </w:rPr>
        <w:t>Expected performance results not yet available. Final results will be published in the Department of Health and Aged Care Annual Report 2023–24.</w:t>
      </w:r>
    </w:p>
  </w:footnote>
  <w:footnote w:id="6">
    <w:p w14:paraId="5A1449E1" w14:textId="15ACA8C7" w:rsidR="00F302EE" w:rsidRPr="00A94E36" w:rsidRDefault="00F302EE" w:rsidP="00427CAB">
      <w:pPr>
        <w:pStyle w:val="FootnoteText"/>
        <w:spacing w:after="40"/>
        <w:rPr>
          <w:rFonts w:ascii="Arial" w:hAnsi="Arial" w:cs="Arial"/>
          <w:sz w:val="16"/>
          <w:szCs w:val="16"/>
        </w:rPr>
      </w:pPr>
      <w:r w:rsidRPr="0074103B">
        <w:rPr>
          <w:rStyle w:val="FootnoteReference"/>
          <w:rFonts w:ascii="Arial" w:hAnsi="Arial" w:cs="Arial"/>
          <w:sz w:val="15"/>
          <w:szCs w:val="15"/>
        </w:rPr>
        <w:footnoteRef/>
      </w:r>
      <w:r w:rsidRPr="0074103B">
        <w:rPr>
          <w:rFonts w:ascii="Arial" w:hAnsi="Arial" w:cs="Arial"/>
          <w:sz w:val="15"/>
          <w:szCs w:val="15"/>
        </w:rPr>
        <w:t xml:space="preserve"> </w:t>
      </w:r>
      <w:r w:rsidRPr="0074103B">
        <w:rPr>
          <w:rFonts w:ascii="Arial" w:hAnsi="Arial" w:cs="Arial"/>
          <w:sz w:val="15"/>
          <w:szCs w:val="15"/>
        </w:rPr>
        <w:tab/>
        <w:t>Ibid.</w:t>
      </w:r>
    </w:p>
  </w:footnote>
  <w:footnote w:id="7">
    <w:p w14:paraId="2CBAC2B2" w14:textId="6F6D1E05" w:rsidR="00F302EE" w:rsidRPr="00AE0897" w:rsidRDefault="00F302EE" w:rsidP="00E17D53">
      <w:pPr>
        <w:pStyle w:val="FootnoteText"/>
        <w:rPr>
          <w:rFonts w:ascii="Arial" w:hAnsi="Arial" w:cs="Arial"/>
          <w:sz w:val="15"/>
          <w:szCs w:val="15"/>
        </w:rPr>
      </w:pPr>
      <w:r w:rsidRPr="00E17D53">
        <w:rPr>
          <w:rStyle w:val="FootnoteReference"/>
          <w:rFonts w:ascii="Arial" w:hAnsi="Arial" w:cs="Arial"/>
          <w:sz w:val="16"/>
          <w:szCs w:val="16"/>
        </w:rPr>
        <w:footnoteRef/>
      </w:r>
      <w:r w:rsidRPr="00E17D53">
        <w:rPr>
          <w:rFonts w:ascii="Arial" w:hAnsi="Arial" w:cs="Arial"/>
          <w:sz w:val="16"/>
          <w:szCs w:val="16"/>
        </w:rPr>
        <w:t xml:space="preserve"> </w:t>
      </w:r>
      <w:r w:rsidRPr="00E17D53">
        <w:rPr>
          <w:rFonts w:ascii="Arial" w:hAnsi="Arial" w:cs="Arial"/>
          <w:sz w:val="16"/>
          <w:szCs w:val="16"/>
        </w:rPr>
        <w:tab/>
      </w:r>
      <w:r w:rsidRPr="00AE0897">
        <w:rPr>
          <w:rFonts w:ascii="Arial" w:hAnsi="Arial" w:cs="Arial"/>
          <w:sz w:val="15"/>
          <w:szCs w:val="15"/>
        </w:rPr>
        <w:t>Expected Performance Results not yet available. Final results will be published in the Department of Health and Aged Care Annual Report 2023–24.</w:t>
      </w:r>
    </w:p>
  </w:footnote>
  <w:footnote w:id="8">
    <w:p w14:paraId="13CBF544" w14:textId="73BC99BF" w:rsidR="00F302EE" w:rsidRPr="00AE0897" w:rsidRDefault="00F302EE" w:rsidP="00E17D53">
      <w:pPr>
        <w:pStyle w:val="FootnoteText"/>
        <w:rPr>
          <w:rFonts w:ascii="Arial" w:hAnsi="Arial" w:cs="Arial"/>
          <w:sz w:val="15"/>
          <w:szCs w:val="15"/>
        </w:rPr>
      </w:pPr>
      <w:r w:rsidRPr="00AE0897">
        <w:rPr>
          <w:rStyle w:val="FootnoteReference"/>
          <w:rFonts w:ascii="Arial" w:hAnsi="Arial" w:cs="Arial"/>
          <w:sz w:val="15"/>
          <w:szCs w:val="15"/>
        </w:rPr>
        <w:footnoteRef/>
      </w:r>
      <w:r w:rsidRPr="00AE0897">
        <w:rPr>
          <w:rFonts w:ascii="Arial" w:hAnsi="Arial" w:cs="Arial"/>
          <w:sz w:val="15"/>
          <w:szCs w:val="15"/>
        </w:rPr>
        <w:t xml:space="preserve"> </w:t>
      </w:r>
      <w:r w:rsidRPr="00AE0897">
        <w:rPr>
          <w:rFonts w:ascii="Arial" w:hAnsi="Arial" w:cs="Arial"/>
          <w:sz w:val="15"/>
          <w:szCs w:val="15"/>
        </w:rPr>
        <w:tab/>
        <w:t>Ibid.</w:t>
      </w:r>
    </w:p>
  </w:footnote>
  <w:footnote w:id="9">
    <w:p w14:paraId="0917EB46" w14:textId="47C8BFA8" w:rsidR="00F302EE" w:rsidRPr="00AE0897" w:rsidRDefault="00F302EE" w:rsidP="00A94E36">
      <w:pPr>
        <w:pStyle w:val="FootnoteText"/>
        <w:rPr>
          <w:rFonts w:ascii="Arial" w:hAnsi="Arial" w:cs="Arial"/>
          <w:sz w:val="15"/>
          <w:szCs w:val="15"/>
        </w:rPr>
      </w:pPr>
      <w:r w:rsidRPr="00AE0897">
        <w:rPr>
          <w:rStyle w:val="FootnoteReference"/>
          <w:rFonts w:ascii="Arial" w:hAnsi="Arial" w:cs="Arial"/>
          <w:sz w:val="15"/>
          <w:szCs w:val="15"/>
        </w:rPr>
        <w:footnoteRef/>
      </w:r>
      <w:r w:rsidRPr="00AE0897">
        <w:rPr>
          <w:rFonts w:ascii="Arial" w:hAnsi="Arial" w:cs="Arial"/>
          <w:sz w:val="15"/>
          <w:szCs w:val="15"/>
        </w:rPr>
        <w:t xml:space="preserve"> </w:t>
      </w:r>
      <w:r w:rsidRPr="00AE0897">
        <w:rPr>
          <w:rFonts w:ascii="Arial" w:hAnsi="Arial" w:cs="Arial"/>
          <w:sz w:val="15"/>
          <w:szCs w:val="15"/>
        </w:rPr>
        <w:tab/>
        <w:t>The Planned Performance Results are yet to be confirmed. Planned Performance Results will be published in the 2024–25 Corporate Plan, and will be based on the new support at home program from 1 July 2024.</w:t>
      </w:r>
    </w:p>
  </w:footnote>
  <w:footnote w:id="10">
    <w:p w14:paraId="75A9A050" w14:textId="7206AC7C" w:rsidR="00F302EE" w:rsidRPr="00AE0897" w:rsidRDefault="00F302EE" w:rsidP="00A94E36">
      <w:pPr>
        <w:pStyle w:val="FootnoteText"/>
        <w:rPr>
          <w:sz w:val="15"/>
          <w:szCs w:val="15"/>
        </w:rPr>
      </w:pPr>
      <w:r w:rsidRPr="00AE0897">
        <w:rPr>
          <w:rStyle w:val="FootnoteReference"/>
          <w:rFonts w:ascii="Arial" w:hAnsi="Arial" w:cs="Arial"/>
          <w:sz w:val="15"/>
          <w:szCs w:val="15"/>
        </w:rPr>
        <w:footnoteRef/>
      </w:r>
      <w:r w:rsidRPr="00AE0897">
        <w:rPr>
          <w:rFonts w:ascii="Arial" w:hAnsi="Arial" w:cs="Arial"/>
          <w:sz w:val="15"/>
          <w:szCs w:val="15"/>
        </w:rPr>
        <w:t xml:space="preserve"> </w:t>
      </w:r>
      <w:r w:rsidRPr="00AE0897">
        <w:rPr>
          <w:rFonts w:ascii="Arial" w:hAnsi="Arial" w:cs="Arial"/>
          <w:sz w:val="15"/>
          <w:szCs w:val="15"/>
        </w:rPr>
        <w:tab/>
        <w:t>Ibid.</w:t>
      </w:r>
    </w:p>
  </w:footnote>
  <w:footnote w:id="11">
    <w:p w14:paraId="5625225E" w14:textId="119231F7" w:rsidR="00F302EE" w:rsidRPr="00AE0897" w:rsidRDefault="00F302EE">
      <w:pPr>
        <w:pStyle w:val="FootnoteText"/>
        <w:rPr>
          <w:rFonts w:ascii="Arial" w:hAnsi="Arial" w:cs="Arial"/>
          <w:sz w:val="15"/>
          <w:szCs w:val="15"/>
        </w:rPr>
      </w:pPr>
      <w:r w:rsidRPr="00AE0897">
        <w:rPr>
          <w:rStyle w:val="FootnoteReference"/>
          <w:rFonts w:ascii="Arial" w:hAnsi="Arial" w:cs="Arial"/>
          <w:sz w:val="15"/>
          <w:szCs w:val="15"/>
        </w:rPr>
        <w:footnoteRef/>
      </w:r>
      <w:r w:rsidRPr="00AE0897">
        <w:rPr>
          <w:rFonts w:ascii="Arial" w:hAnsi="Arial" w:cs="Arial"/>
          <w:sz w:val="15"/>
          <w:szCs w:val="15"/>
        </w:rPr>
        <w:t xml:space="preserve"> </w:t>
      </w:r>
      <w:r w:rsidRPr="00AE0897">
        <w:rPr>
          <w:rFonts w:ascii="Arial" w:hAnsi="Arial" w:cs="Arial"/>
          <w:sz w:val="15"/>
          <w:szCs w:val="15"/>
        </w:rPr>
        <w:tab/>
        <w:t>Ibid.</w:t>
      </w:r>
    </w:p>
  </w:footnote>
  <w:footnote w:id="12">
    <w:p w14:paraId="465FF38B" w14:textId="02C5BFA3" w:rsidR="00F302EE" w:rsidRDefault="00F302EE">
      <w:pPr>
        <w:pStyle w:val="FootnoteText"/>
      </w:pPr>
      <w:r w:rsidRPr="00AE0897">
        <w:rPr>
          <w:rStyle w:val="FootnoteReference"/>
          <w:rFonts w:ascii="Arial" w:hAnsi="Arial" w:cs="Arial"/>
          <w:sz w:val="15"/>
          <w:szCs w:val="15"/>
        </w:rPr>
        <w:footnoteRef/>
      </w:r>
      <w:r w:rsidRPr="00AE0897">
        <w:rPr>
          <w:rFonts w:ascii="Arial" w:hAnsi="Arial" w:cs="Arial"/>
          <w:sz w:val="15"/>
          <w:szCs w:val="15"/>
        </w:rPr>
        <w:t xml:space="preserve"> </w:t>
      </w:r>
      <w:r w:rsidRPr="00AE0897">
        <w:rPr>
          <w:rFonts w:ascii="Arial" w:hAnsi="Arial" w:cs="Arial"/>
          <w:sz w:val="15"/>
          <w:szCs w:val="15"/>
        </w:rPr>
        <w:tab/>
        <w:t>Ibid.</w:t>
      </w:r>
    </w:p>
  </w:footnote>
  <w:footnote w:id="13">
    <w:p w14:paraId="667D1ADB" w14:textId="23AFDB4D" w:rsidR="00F302EE" w:rsidRPr="00F2580A" w:rsidRDefault="00F302EE">
      <w:pPr>
        <w:pStyle w:val="FootnoteText"/>
        <w:rPr>
          <w:rFonts w:ascii="Arial" w:hAnsi="Arial" w:cs="Arial"/>
          <w:sz w:val="15"/>
          <w:szCs w:val="15"/>
        </w:rPr>
      </w:pPr>
      <w:r w:rsidRPr="00F34D2F">
        <w:rPr>
          <w:rStyle w:val="FootnoteReference"/>
          <w:rFonts w:ascii="Arial" w:hAnsi="Arial" w:cs="Arial"/>
          <w:sz w:val="16"/>
          <w:szCs w:val="16"/>
        </w:rPr>
        <w:footnoteRef/>
      </w:r>
      <w:r w:rsidRPr="00F34D2F">
        <w:rPr>
          <w:rFonts w:ascii="Arial" w:hAnsi="Arial" w:cs="Arial"/>
          <w:sz w:val="16"/>
          <w:szCs w:val="16"/>
        </w:rPr>
        <w:t xml:space="preserve"> </w:t>
      </w:r>
      <w:r w:rsidRPr="00F34D2F">
        <w:rPr>
          <w:rFonts w:ascii="Arial" w:hAnsi="Arial" w:cs="Arial"/>
          <w:sz w:val="16"/>
          <w:szCs w:val="16"/>
        </w:rPr>
        <w:tab/>
      </w:r>
      <w:r w:rsidRPr="00F2580A">
        <w:rPr>
          <w:rFonts w:ascii="Arial" w:hAnsi="Arial" w:cs="Arial"/>
          <w:sz w:val="15"/>
          <w:szCs w:val="15"/>
        </w:rPr>
        <w:t>The workforce satisfaction survey was not conducted in the 2023–24 reporting period.</w:t>
      </w:r>
    </w:p>
  </w:footnote>
  <w:footnote w:id="14">
    <w:p w14:paraId="747409FC" w14:textId="1EF9B333" w:rsidR="00F302EE" w:rsidRPr="00F34D2F" w:rsidRDefault="00F302EE" w:rsidP="00F34D2F">
      <w:pPr>
        <w:pStyle w:val="FootnoteText"/>
      </w:pPr>
      <w:r w:rsidRPr="00F2580A">
        <w:rPr>
          <w:rStyle w:val="FootnoteReference"/>
          <w:rFonts w:ascii="Arial" w:hAnsi="Arial" w:cs="Arial"/>
          <w:sz w:val="15"/>
          <w:szCs w:val="15"/>
        </w:rPr>
        <w:footnoteRef/>
      </w:r>
      <w:r w:rsidRPr="00F2580A">
        <w:rPr>
          <w:rFonts w:ascii="Arial" w:hAnsi="Arial" w:cs="Arial"/>
          <w:sz w:val="15"/>
          <w:szCs w:val="15"/>
        </w:rPr>
        <w:t xml:space="preserve"> </w:t>
      </w:r>
      <w:r w:rsidRPr="00F2580A">
        <w:rPr>
          <w:rFonts w:ascii="Arial" w:hAnsi="Arial" w:cs="Arial"/>
          <w:sz w:val="15"/>
          <w:szCs w:val="15"/>
        </w:rPr>
        <w:tab/>
        <w:t>The surveys under 3.3A are run biennially. The survey relating to Planned Performance Results a. and b. run in alternate years to the survey relating to Planned Performance Result c.</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5B445E" w14:textId="77777777" w:rsidR="00F302EE" w:rsidRPr="009B180F" w:rsidRDefault="00F302EE" w:rsidP="00C15792">
    <w:pPr>
      <w:pStyle w:val="HeaderOdd"/>
      <w:jc w:val="left"/>
    </w:pPr>
    <w:r w:rsidRPr="00D47C6E">
      <w:rPr>
        <w:noProof/>
        <w:position w:val="-6"/>
      </w:rPr>
      <w:drawing>
        <wp:inline distT="0" distB="0" distL="0" distR="0" wp14:anchorId="015A94EE" wp14:editId="0B102C94">
          <wp:extent cx="919093" cy="131299"/>
          <wp:effectExtent l="0" t="0" r="0" b="2540"/>
          <wp:docPr id="1" name="Picture 1">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r>
      <w:t xml:space="preserve">  |  Portfolio Budget Statements</w: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DB9A8A" w14:textId="77777777" w:rsidR="00F302EE" w:rsidRPr="009B180F" w:rsidRDefault="00F302EE" w:rsidP="00C15792">
    <w:pPr>
      <w:pStyle w:val="HeaderOdd"/>
    </w:pPr>
    <w:r>
      <w:t xml:space="preserve">Portfolio Budget Statements  |  </w:t>
    </w:r>
    <w:r w:rsidRPr="00D47C6E">
      <w:rPr>
        <w:noProof/>
        <w:position w:val="-6"/>
      </w:rPr>
      <w:drawing>
        <wp:inline distT="0" distB="0" distL="0" distR="0" wp14:anchorId="2FC470D5" wp14:editId="1E2966E9">
          <wp:extent cx="919093" cy="131299"/>
          <wp:effectExtent l="0" t="0" r="0" b="2540"/>
          <wp:docPr id="7" name="Picture 7">
            <a:extLst xmlns:a="http://schemas.openxmlformats.org/drawingml/2006/main">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rto="http://schemas.microsoft.com/office/word/2006/arto" xmlns=""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sdtdh="http://schemas.microsoft.com/office/word/2020/wordml/sdtdatahash" xmlns:adec="http://schemas.microsoft.com/office/drawing/2017/decorative"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34CBC7" w14:textId="77777777" w:rsidR="00F302EE" w:rsidRPr="009B180F" w:rsidRDefault="00F302EE" w:rsidP="00C15792">
    <w:pPr>
      <w:pStyle w:val="HeaderOdd"/>
    </w:pPr>
    <w:r>
      <w:t xml:space="preserve">Portfolio Budget Statements  |  </w:t>
    </w:r>
    <w:r w:rsidRPr="00D47C6E">
      <w:rPr>
        <w:noProof/>
        <w:position w:val="-6"/>
      </w:rPr>
      <w:drawing>
        <wp:inline distT="0" distB="0" distL="0" distR="0" wp14:anchorId="1B7A345D" wp14:editId="3A378790">
          <wp:extent cx="919093" cy="131299"/>
          <wp:effectExtent l="0" t="0" r="0" b="2540"/>
          <wp:docPr id="3" name="Picture 3">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8">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arto="http://schemas.microsoft.com/office/word/2006/arto" val="1"/>
                      </a:ext>
                    </a:extLst>
                  </pic:cNvPr>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919093" cy="131299"/>
                  </a:xfrm>
                  <a:prstGeom prst="rect">
                    <a:avLst/>
                  </a:prstGeom>
                </pic:spPr>
              </pic:pic>
            </a:graphicData>
          </a:graphic>
        </wp:inline>
      </w:drawing>
    </w:r>
  </w:p>
  <w:p w14:paraId="4404199C" w14:textId="77777777" w:rsidR="00F302EE" w:rsidRPr="00970E65" w:rsidRDefault="00F302EE" w:rsidP="004461A4">
    <w:pPr>
      <w:pStyle w:val="HeaderOdd"/>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EB2875"/>
    <w:multiLevelType w:val="hybridMultilevel"/>
    <w:tmpl w:val="76343112"/>
    <w:lvl w:ilvl="0" w:tplc="D6483F9C">
      <w:start w:val="1"/>
      <w:numFmt w:val="lowerLetter"/>
      <w:lvlText w:val="%1."/>
      <w:lvlJc w:val="left"/>
      <w:pPr>
        <w:ind w:left="468" w:hanging="360"/>
      </w:pPr>
      <w:rPr>
        <w:rFonts w:hint="default"/>
      </w:rPr>
    </w:lvl>
    <w:lvl w:ilvl="1" w:tplc="0C090019" w:tentative="1">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1" w15:restartNumberingAfterBreak="0">
    <w:nsid w:val="032A17E5"/>
    <w:multiLevelType w:val="hybridMultilevel"/>
    <w:tmpl w:val="C4A2103A"/>
    <w:lvl w:ilvl="0" w:tplc="8B7EF21C">
      <w:start w:val="1"/>
      <w:numFmt w:val="lowerLetter"/>
      <w:lvlText w:val="%1."/>
      <w:lvlJc w:val="left"/>
      <w:pPr>
        <w:ind w:left="468" w:hanging="360"/>
      </w:pPr>
      <w:rPr>
        <w:rFonts w:hint="default"/>
        <w:i w:val="0"/>
        <w:color w:val="000000"/>
      </w:rPr>
    </w:lvl>
    <w:lvl w:ilvl="1" w:tplc="0C090019" w:tentative="1">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2" w15:restartNumberingAfterBreak="0">
    <w:nsid w:val="067A207B"/>
    <w:multiLevelType w:val="hybridMultilevel"/>
    <w:tmpl w:val="9EBC2BBA"/>
    <w:lvl w:ilvl="0" w:tplc="3A10E04C">
      <w:start w:val="1"/>
      <w:numFmt w:val="lowerLetter"/>
      <w:lvlText w:val="%1."/>
      <w:lvlJc w:val="left"/>
      <w:pPr>
        <w:ind w:left="468" w:hanging="360"/>
      </w:pPr>
      <w:rPr>
        <w:rFonts w:hint="default"/>
        <w:color w:val="auto"/>
      </w:rPr>
    </w:lvl>
    <w:lvl w:ilvl="1" w:tplc="0C090019" w:tentative="1">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3" w15:restartNumberingAfterBreak="0">
    <w:nsid w:val="0B027468"/>
    <w:multiLevelType w:val="hybridMultilevel"/>
    <w:tmpl w:val="26700304"/>
    <w:lvl w:ilvl="0" w:tplc="7B9814B4">
      <w:start w:val="1"/>
      <w:numFmt w:val="lowerLetter"/>
      <w:lvlText w:val="%1."/>
      <w:lvlJc w:val="left"/>
      <w:pPr>
        <w:ind w:left="497" w:hanging="360"/>
      </w:pPr>
      <w:rPr>
        <w:rFonts w:hint="default"/>
        <w:i w:val="0"/>
      </w:rPr>
    </w:lvl>
    <w:lvl w:ilvl="1" w:tplc="FFFFFFFF" w:tentative="1">
      <w:start w:val="1"/>
      <w:numFmt w:val="lowerLetter"/>
      <w:lvlText w:val="%2."/>
      <w:lvlJc w:val="left"/>
      <w:pPr>
        <w:ind w:left="1217" w:hanging="360"/>
      </w:pPr>
    </w:lvl>
    <w:lvl w:ilvl="2" w:tplc="FFFFFFFF" w:tentative="1">
      <w:start w:val="1"/>
      <w:numFmt w:val="lowerRoman"/>
      <w:lvlText w:val="%3."/>
      <w:lvlJc w:val="right"/>
      <w:pPr>
        <w:ind w:left="1937" w:hanging="180"/>
      </w:pPr>
    </w:lvl>
    <w:lvl w:ilvl="3" w:tplc="FFFFFFFF" w:tentative="1">
      <w:start w:val="1"/>
      <w:numFmt w:val="decimal"/>
      <w:lvlText w:val="%4."/>
      <w:lvlJc w:val="left"/>
      <w:pPr>
        <w:ind w:left="2657" w:hanging="360"/>
      </w:pPr>
    </w:lvl>
    <w:lvl w:ilvl="4" w:tplc="FFFFFFFF" w:tentative="1">
      <w:start w:val="1"/>
      <w:numFmt w:val="lowerLetter"/>
      <w:lvlText w:val="%5."/>
      <w:lvlJc w:val="left"/>
      <w:pPr>
        <w:ind w:left="3377" w:hanging="360"/>
      </w:pPr>
    </w:lvl>
    <w:lvl w:ilvl="5" w:tplc="FFFFFFFF" w:tentative="1">
      <w:start w:val="1"/>
      <w:numFmt w:val="lowerRoman"/>
      <w:lvlText w:val="%6."/>
      <w:lvlJc w:val="right"/>
      <w:pPr>
        <w:ind w:left="4097" w:hanging="180"/>
      </w:pPr>
    </w:lvl>
    <w:lvl w:ilvl="6" w:tplc="FFFFFFFF" w:tentative="1">
      <w:start w:val="1"/>
      <w:numFmt w:val="decimal"/>
      <w:lvlText w:val="%7."/>
      <w:lvlJc w:val="left"/>
      <w:pPr>
        <w:ind w:left="4817" w:hanging="360"/>
      </w:pPr>
    </w:lvl>
    <w:lvl w:ilvl="7" w:tplc="FFFFFFFF" w:tentative="1">
      <w:start w:val="1"/>
      <w:numFmt w:val="lowerLetter"/>
      <w:lvlText w:val="%8."/>
      <w:lvlJc w:val="left"/>
      <w:pPr>
        <w:ind w:left="5537" w:hanging="360"/>
      </w:pPr>
    </w:lvl>
    <w:lvl w:ilvl="8" w:tplc="FFFFFFFF" w:tentative="1">
      <w:start w:val="1"/>
      <w:numFmt w:val="lowerRoman"/>
      <w:lvlText w:val="%9."/>
      <w:lvlJc w:val="right"/>
      <w:pPr>
        <w:ind w:left="6257" w:hanging="180"/>
      </w:pPr>
    </w:lvl>
  </w:abstractNum>
  <w:abstractNum w:abstractNumId="4" w15:restartNumberingAfterBreak="0">
    <w:nsid w:val="0C3511AB"/>
    <w:multiLevelType w:val="hybridMultilevel"/>
    <w:tmpl w:val="08D4E63A"/>
    <w:lvl w:ilvl="0" w:tplc="3D4854C2">
      <w:start w:val="1"/>
      <w:numFmt w:val="lowerLetter"/>
      <w:lvlText w:val="%1."/>
      <w:lvlJc w:val="left"/>
      <w:pPr>
        <w:ind w:left="468" w:hanging="360"/>
      </w:pPr>
      <w:rPr>
        <w:rFonts w:hint="default"/>
        <w:color w:val="auto"/>
      </w:rPr>
    </w:lvl>
    <w:lvl w:ilvl="1" w:tplc="0C090019" w:tentative="1">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5" w15:restartNumberingAfterBreak="0">
    <w:nsid w:val="0EC42909"/>
    <w:multiLevelType w:val="multilevel"/>
    <w:tmpl w:val="9828D65A"/>
    <w:lvl w:ilvl="0">
      <w:start w:val="1"/>
      <w:numFmt w:val="bullet"/>
      <w:lvlRestart w:val="0"/>
      <w:pStyle w:val="Bullet"/>
      <w:lvlText w:val="•"/>
      <w:lvlJc w:val="left"/>
      <w:pPr>
        <w:tabs>
          <w:tab w:val="num" w:pos="283"/>
        </w:tabs>
        <w:ind w:left="283" w:hanging="283"/>
      </w:pPr>
      <w:rPr>
        <w:rFonts w:ascii="Times New Roman" w:hAnsi="Times New Roman" w:cs="Times New Roman"/>
        <w:b w:val="0"/>
        <w:i w:val="0"/>
      </w:rPr>
    </w:lvl>
    <w:lvl w:ilvl="1">
      <w:start w:val="1"/>
      <w:numFmt w:val="bullet"/>
      <w:pStyle w:val="Dash"/>
      <w:lvlText w:val="–"/>
      <w:lvlJc w:val="left"/>
      <w:pPr>
        <w:tabs>
          <w:tab w:val="num" w:pos="567"/>
        </w:tabs>
        <w:ind w:left="567" w:hanging="284"/>
      </w:pPr>
      <w:rPr>
        <w:rFonts w:ascii="Times New Roman" w:hAnsi="Times New Roman" w:cs="Times New Roman"/>
        <w:b w:val="0"/>
        <w:i w:val="0"/>
      </w:rPr>
    </w:lvl>
    <w:lvl w:ilvl="2">
      <w:start w:val="1"/>
      <w:numFmt w:val="bullet"/>
      <w:pStyle w:val="DoubleDot"/>
      <w:lvlText w:val=":"/>
      <w:lvlJc w:val="left"/>
      <w:pPr>
        <w:tabs>
          <w:tab w:val="num" w:pos="850"/>
        </w:tabs>
        <w:ind w:left="850" w:hanging="283"/>
      </w:pPr>
      <w:rPr>
        <w:rFonts w:ascii="Times New Roman" w:hAnsi="Times New Roman" w:cs="Times New Roman"/>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6" w15:restartNumberingAfterBreak="0">
    <w:nsid w:val="10757CBC"/>
    <w:multiLevelType w:val="singleLevel"/>
    <w:tmpl w:val="103C53FC"/>
    <w:name w:val="Box Bullet List"/>
    <w:lvl w:ilvl="0">
      <w:start w:val="1"/>
      <w:numFmt w:val="bullet"/>
      <w:lvlRestart w:val="0"/>
      <w:pStyle w:val="BoxBullet"/>
      <w:lvlText w:val="•"/>
      <w:lvlJc w:val="left"/>
      <w:pPr>
        <w:tabs>
          <w:tab w:val="num" w:pos="283"/>
        </w:tabs>
        <w:ind w:left="283" w:hanging="283"/>
      </w:pPr>
      <w:rPr>
        <w:rFonts w:ascii="Times New Roman" w:hAnsi="Times New Roman" w:cs="Times New Roman"/>
        <w:b w:val="0"/>
        <w:i w:val="0"/>
      </w:rPr>
    </w:lvl>
  </w:abstractNum>
  <w:abstractNum w:abstractNumId="7" w15:restartNumberingAfterBreak="0">
    <w:nsid w:val="11E94277"/>
    <w:multiLevelType w:val="hybridMultilevel"/>
    <w:tmpl w:val="17E88F48"/>
    <w:lvl w:ilvl="0" w:tplc="0C090001">
      <w:start w:val="1"/>
      <w:numFmt w:val="bullet"/>
      <w:lvlText w:val=""/>
      <w:lvlJc w:val="left"/>
      <w:pPr>
        <w:ind w:left="468" w:hanging="360"/>
      </w:pPr>
      <w:rPr>
        <w:rFonts w:ascii="Symbol" w:hAnsi="Symbol" w:hint="default"/>
      </w:rPr>
    </w:lvl>
    <w:lvl w:ilvl="1" w:tplc="0C090003" w:tentative="1">
      <w:start w:val="1"/>
      <w:numFmt w:val="bullet"/>
      <w:lvlText w:val="o"/>
      <w:lvlJc w:val="left"/>
      <w:pPr>
        <w:ind w:left="1188" w:hanging="360"/>
      </w:pPr>
      <w:rPr>
        <w:rFonts w:ascii="Courier New" w:hAnsi="Courier New" w:cs="Courier New" w:hint="default"/>
      </w:rPr>
    </w:lvl>
    <w:lvl w:ilvl="2" w:tplc="0C090005" w:tentative="1">
      <w:start w:val="1"/>
      <w:numFmt w:val="bullet"/>
      <w:lvlText w:val=""/>
      <w:lvlJc w:val="left"/>
      <w:pPr>
        <w:ind w:left="1908" w:hanging="360"/>
      </w:pPr>
      <w:rPr>
        <w:rFonts w:ascii="Wingdings" w:hAnsi="Wingdings" w:hint="default"/>
      </w:rPr>
    </w:lvl>
    <w:lvl w:ilvl="3" w:tplc="0C090001" w:tentative="1">
      <w:start w:val="1"/>
      <w:numFmt w:val="bullet"/>
      <w:lvlText w:val=""/>
      <w:lvlJc w:val="left"/>
      <w:pPr>
        <w:ind w:left="2628" w:hanging="360"/>
      </w:pPr>
      <w:rPr>
        <w:rFonts w:ascii="Symbol" w:hAnsi="Symbol" w:hint="default"/>
      </w:rPr>
    </w:lvl>
    <w:lvl w:ilvl="4" w:tplc="0C090003" w:tentative="1">
      <w:start w:val="1"/>
      <w:numFmt w:val="bullet"/>
      <w:lvlText w:val="o"/>
      <w:lvlJc w:val="left"/>
      <w:pPr>
        <w:ind w:left="3348" w:hanging="360"/>
      </w:pPr>
      <w:rPr>
        <w:rFonts w:ascii="Courier New" w:hAnsi="Courier New" w:cs="Courier New" w:hint="default"/>
      </w:rPr>
    </w:lvl>
    <w:lvl w:ilvl="5" w:tplc="0C090005" w:tentative="1">
      <w:start w:val="1"/>
      <w:numFmt w:val="bullet"/>
      <w:lvlText w:val=""/>
      <w:lvlJc w:val="left"/>
      <w:pPr>
        <w:ind w:left="4068" w:hanging="360"/>
      </w:pPr>
      <w:rPr>
        <w:rFonts w:ascii="Wingdings" w:hAnsi="Wingdings" w:hint="default"/>
      </w:rPr>
    </w:lvl>
    <w:lvl w:ilvl="6" w:tplc="0C090001" w:tentative="1">
      <w:start w:val="1"/>
      <w:numFmt w:val="bullet"/>
      <w:lvlText w:val=""/>
      <w:lvlJc w:val="left"/>
      <w:pPr>
        <w:ind w:left="4788" w:hanging="360"/>
      </w:pPr>
      <w:rPr>
        <w:rFonts w:ascii="Symbol" w:hAnsi="Symbol" w:hint="default"/>
      </w:rPr>
    </w:lvl>
    <w:lvl w:ilvl="7" w:tplc="0C090003" w:tentative="1">
      <w:start w:val="1"/>
      <w:numFmt w:val="bullet"/>
      <w:lvlText w:val="o"/>
      <w:lvlJc w:val="left"/>
      <w:pPr>
        <w:ind w:left="5508" w:hanging="360"/>
      </w:pPr>
      <w:rPr>
        <w:rFonts w:ascii="Courier New" w:hAnsi="Courier New" w:cs="Courier New" w:hint="default"/>
      </w:rPr>
    </w:lvl>
    <w:lvl w:ilvl="8" w:tplc="0C090005" w:tentative="1">
      <w:start w:val="1"/>
      <w:numFmt w:val="bullet"/>
      <w:lvlText w:val=""/>
      <w:lvlJc w:val="left"/>
      <w:pPr>
        <w:ind w:left="6228" w:hanging="360"/>
      </w:pPr>
      <w:rPr>
        <w:rFonts w:ascii="Wingdings" w:hAnsi="Wingdings" w:hint="default"/>
      </w:rPr>
    </w:lvl>
  </w:abstractNum>
  <w:abstractNum w:abstractNumId="8" w15:restartNumberingAfterBreak="0">
    <w:nsid w:val="15B32E23"/>
    <w:multiLevelType w:val="hybridMultilevel"/>
    <w:tmpl w:val="3F3E9464"/>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 w15:restartNumberingAfterBreak="0">
    <w:nsid w:val="197E1F99"/>
    <w:multiLevelType w:val="hybridMultilevel"/>
    <w:tmpl w:val="6BD65802"/>
    <w:lvl w:ilvl="0" w:tplc="0C090019">
      <w:start w:val="1"/>
      <w:numFmt w:val="lowerLetter"/>
      <w:lvlText w:val="%1."/>
      <w:lvlJc w:val="left"/>
      <w:pPr>
        <w:ind w:left="468" w:hanging="360"/>
      </w:pPr>
      <w:rPr>
        <w:rFonts w:hint="default"/>
      </w:rPr>
    </w:lvl>
    <w:lvl w:ilvl="1" w:tplc="FFFFFFFF" w:tentative="1">
      <w:start w:val="1"/>
      <w:numFmt w:val="lowerLetter"/>
      <w:lvlText w:val="%2."/>
      <w:lvlJc w:val="left"/>
      <w:pPr>
        <w:ind w:left="1188" w:hanging="360"/>
      </w:pPr>
    </w:lvl>
    <w:lvl w:ilvl="2" w:tplc="FFFFFFFF" w:tentative="1">
      <w:start w:val="1"/>
      <w:numFmt w:val="lowerRoman"/>
      <w:lvlText w:val="%3."/>
      <w:lvlJc w:val="right"/>
      <w:pPr>
        <w:ind w:left="1908" w:hanging="180"/>
      </w:pPr>
    </w:lvl>
    <w:lvl w:ilvl="3" w:tplc="FFFFFFFF" w:tentative="1">
      <w:start w:val="1"/>
      <w:numFmt w:val="decimal"/>
      <w:lvlText w:val="%4."/>
      <w:lvlJc w:val="left"/>
      <w:pPr>
        <w:ind w:left="2628" w:hanging="360"/>
      </w:pPr>
    </w:lvl>
    <w:lvl w:ilvl="4" w:tplc="FFFFFFFF" w:tentative="1">
      <w:start w:val="1"/>
      <w:numFmt w:val="lowerLetter"/>
      <w:lvlText w:val="%5."/>
      <w:lvlJc w:val="left"/>
      <w:pPr>
        <w:ind w:left="3348" w:hanging="360"/>
      </w:pPr>
    </w:lvl>
    <w:lvl w:ilvl="5" w:tplc="FFFFFFFF" w:tentative="1">
      <w:start w:val="1"/>
      <w:numFmt w:val="lowerRoman"/>
      <w:lvlText w:val="%6."/>
      <w:lvlJc w:val="right"/>
      <w:pPr>
        <w:ind w:left="4068" w:hanging="180"/>
      </w:pPr>
    </w:lvl>
    <w:lvl w:ilvl="6" w:tplc="FFFFFFFF" w:tentative="1">
      <w:start w:val="1"/>
      <w:numFmt w:val="decimal"/>
      <w:lvlText w:val="%7."/>
      <w:lvlJc w:val="left"/>
      <w:pPr>
        <w:ind w:left="4788" w:hanging="360"/>
      </w:pPr>
    </w:lvl>
    <w:lvl w:ilvl="7" w:tplc="FFFFFFFF" w:tentative="1">
      <w:start w:val="1"/>
      <w:numFmt w:val="lowerLetter"/>
      <w:lvlText w:val="%8."/>
      <w:lvlJc w:val="left"/>
      <w:pPr>
        <w:ind w:left="5508" w:hanging="360"/>
      </w:pPr>
    </w:lvl>
    <w:lvl w:ilvl="8" w:tplc="FFFFFFFF" w:tentative="1">
      <w:start w:val="1"/>
      <w:numFmt w:val="lowerRoman"/>
      <w:lvlText w:val="%9."/>
      <w:lvlJc w:val="right"/>
      <w:pPr>
        <w:ind w:left="6228" w:hanging="180"/>
      </w:pPr>
    </w:lvl>
  </w:abstractNum>
  <w:abstractNum w:abstractNumId="10" w15:restartNumberingAfterBreak="0">
    <w:nsid w:val="1A4C18AB"/>
    <w:multiLevelType w:val="hybridMultilevel"/>
    <w:tmpl w:val="76563B38"/>
    <w:lvl w:ilvl="0" w:tplc="3A10E04C">
      <w:start w:val="1"/>
      <w:numFmt w:val="lowerLetter"/>
      <w:lvlText w:val="%1."/>
      <w:lvlJc w:val="left"/>
      <w:pPr>
        <w:ind w:left="468" w:hanging="360"/>
      </w:pPr>
      <w:rPr>
        <w:rFonts w:hint="default"/>
        <w:i w:val="0"/>
        <w:color w:val="auto"/>
      </w:rPr>
    </w:lvl>
    <w:lvl w:ilvl="1" w:tplc="0C090019" w:tentative="1">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11" w15:restartNumberingAfterBreak="0">
    <w:nsid w:val="1B3D3182"/>
    <w:multiLevelType w:val="hybridMultilevel"/>
    <w:tmpl w:val="3B582982"/>
    <w:lvl w:ilvl="0" w:tplc="2C482614">
      <w:start w:val="1"/>
      <w:numFmt w:val="lowerLetter"/>
      <w:lvlText w:val="%1."/>
      <w:lvlJc w:val="left"/>
      <w:pPr>
        <w:ind w:left="468" w:hanging="360"/>
      </w:pPr>
      <w:rPr>
        <w:rFonts w:hint="default"/>
      </w:rPr>
    </w:lvl>
    <w:lvl w:ilvl="1" w:tplc="0C090019" w:tentative="1">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12" w15:restartNumberingAfterBreak="0">
    <w:nsid w:val="1D185843"/>
    <w:multiLevelType w:val="multilevel"/>
    <w:tmpl w:val="02DE5424"/>
    <w:lvl w:ilvl="0">
      <w:start w:val="1"/>
      <w:numFmt w:val="lowerLetter"/>
      <w:pStyle w:val="ChartandTableFootnoteAlpha"/>
      <w:lvlText w:val="(%1)"/>
      <w:lvlJc w:val="left"/>
      <w:pPr>
        <w:ind w:left="284" w:hanging="284"/>
      </w:pPr>
      <w:rPr>
        <w:rFonts w:hint="default"/>
        <w:b w:val="0"/>
        <w:i w:val="0"/>
        <w:color w:val="000000"/>
        <w:sz w:val="16"/>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3" w15:restartNumberingAfterBreak="0">
    <w:nsid w:val="220B28F0"/>
    <w:multiLevelType w:val="hybridMultilevel"/>
    <w:tmpl w:val="8CDA2F40"/>
    <w:lvl w:ilvl="0" w:tplc="D6483F9C">
      <w:start w:val="1"/>
      <w:numFmt w:val="lowerLetter"/>
      <w:lvlText w:val="%1."/>
      <w:lvlJc w:val="left"/>
      <w:pPr>
        <w:ind w:left="467" w:hanging="360"/>
      </w:pPr>
      <w:rPr>
        <w:rFonts w:hint="default"/>
      </w:rPr>
    </w:lvl>
    <w:lvl w:ilvl="1" w:tplc="0C090003" w:tentative="1">
      <w:start w:val="1"/>
      <w:numFmt w:val="bullet"/>
      <w:lvlText w:val="o"/>
      <w:lvlJc w:val="left"/>
      <w:pPr>
        <w:ind w:left="1547" w:hanging="360"/>
      </w:pPr>
      <w:rPr>
        <w:rFonts w:ascii="Courier New" w:hAnsi="Courier New" w:cs="Courier New" w:hint="default"/>
      </w:rPr>
    </w:lvl>
    <w:lvl w:ilvl="2" w:tplc="0C090005" w:tentative="1">
      <w:start w:val="1"/>
      <w:numFmt w:val="bullet"/>
      <w:lvlText w:val=""/>
      <w:lvlJc w:val="left"/>
      <w:pPr>
        <w:ind w:left="2267" w:hanging="360"/>
      </w:pPr>
      <w:rPr>
        <w:rFonts w:ascii="Wingdings" w:hAnsi="Wingdings" w:hint="default"/>
      </w:rPr>
    </w:lvl>
    <w:lvl w:ilvl="3" w:tplc="0C090001" w:tentative="1">
      <w:start w:val="1"/>
      <w:numFmt w:val="bullet"/>
      <w:lvlText w:val=""/>
      <w:lvlJc w:val="left"/>
      <w:pPr>
        <w:ind w:left="2987" w:hanging="360"/>
      </w:pPr>
      <w:rPr>
        <w:rFonts w:ascii="Symbol" w:hAnsi="Symbol" w:hint="default"/>
      </w:rPr>
    </w:lvl>
    <w:lvl w:ilvl="4" w:tplc="0C090003" w:tentative="1">
      <w:start w:val="1"/>
      <w:numFmt w:val="bullet"/>
      <w:lvlText w:val="o"/>
      <w:lvlJc w:val="left"/>
      <w:pPr>
        <w:ind w:left="3707" w:hanging="360"/>
      </w:pPr>
      <w:rPr>
        <w:rFonts w:ascii="Courier New" w:hAnsi="Courier New" w:cs="Courier New" w:hint="default"/>
      </w:rPr>
    </w:lvl>
    <w:lvl w:ilvl="5" w:tplc="0C090005" w:tentative="1">
      <w:start w:val="1"/>
      <w:numFmt w:val="bullet"/>
      <w:lvlText w:val=""/>
      <w:lvlJc w:val="left"/>
      <w:pPr>
        <w:ind w:left="4427" w:hanging="360"/>
      </w:pPr>
      <w:rPr>
        <w:rFonts w:ascii="Wingdings" w:hAnsi="Wingdings" w:hint="default"/>
      </w:rPr>
    </w:lvl>
    <w:lvl w:ilvl="6" w:tplc="0C090001" w:tentative="1">
      <w:start w:val="1"/>
      <w:numFmt w:val="bullet"/>
      <w:lvlText w:val=""/>
      <w:lvlJc w:val="left"/>
      <w:pPr>
        <w:ind w:left="5147" w:hanging="360"/>
      </w:pPr>
      <w:rPr>
        <w:rFonts w:ascii="Symbol" w:hAnsi="Symbol" w:hint="default"/>
      </w:rPr>
    </w:lvl>
    <w:lvl w:ilvl="7" w:tplc="0C090003" w:tentative="1">
      <w:start w:val="1"/>
      <w:numFmt w:val="bullet"/>
      <w:lvlText w:val="o"/>
      <w:lvlJc w:val="left"/>
      <w:pPr>
        <w:ind w:left="5867" w:hanging="360"/>
      </w:pPr>
      <w:rPr>
        <w:rFonts w:ascii="Courier New" w:hAnsi="Courier New" w:cs="Courier New" w:hint="default"/>
      </w:rPr>
    </w:lvl>
    <w:lvl w:ilvl="8" w:tplc="0C090005" w:tentative="1">
      <w:start w:val="1"/>
      <w:numFmt w:val="bullet"/>
      <w:lvlText w:val=""/>
      <w:lvlJc w:val="left"/>
      <w:pPr>
        <w:ind w:left="6587" w:hanging="360"/>
      </w:pPr>
      <w:rPr>
        <w:rFonts w:ascii="Wingdings" w:hAnsi="Wingdings" w:hint="default"/>
      </w:rPr>
    </w:lvl>
  </w:abstractNum>
  <w:abstractNum w:abstractNumId="14" w15:restartNumberingAfterBreak="0">
    <w:nsid w:val="26D02E4E"/>
    <w:multiLevelType w:val="hybridMultilevel"/>
    <w:tmpl w:val="0526C918"/>
    <w:lvl w:ilvl="0" w:tplc="4A340E24">
      <w:start w:val="1"/>
      <w:numFmt w:val="bullet"/>
      <w:pStyle w:val="ChartandTableFootnoteAlpha-Bullet"/>
      <w:lvlText w:val=""/>
      <w:lvlJc w:val="left"/>
      <w:pPr>
        <w:ind w:left="644" w:hanging="360"/>
      </w:pPr>
      <w:rPr>
        <w:rFonts w:ascii="Symbol" w:hAnsi="Symbol" w:hint="default"/>
      </w:rPr>
    </w:lvl>
    <w:lvl w:ilvl="1" w:tplc="0C090003">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5" w15:restartNumberingAfterBreak="0">
    <w:nsid w:val="28405753"/>
    <w:multiLevelType w:val="hybridMultilevel"/>
    <w:tmpl w:val="88BE62B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2BA04918"/>
    <w:multiLevelType w:val="hybridMultilevel"/>
    <w:tmpl w:val="D37CC244"/>
    <w:lvl w:ilvl="0" w:tplc="0C090001">
      <w:start w:val="1"/>
      <w:numFmt w:val="bullet"/>
      <w:lvlText w:val=""/>
      <w:lvlJc w:val="left"/>
      <w:pPr>
        <w:ind w:left="828" w:hanging="360"/>
      </w:pPr>
      <w:rPr>
        <w:rFonts w:ascii="Symbol" w:hAnsi="Symbol" w:hint="default"/>
      </w:rPr>
    </w:lvl>
    <w:lvl w:ilvl="1" w:tplc="0C090003" w:tentative="1">
      <w:start w:val="1"/>
      <w:numFmt w:val="bullet"/>
      <w:lvlText w:val="o"/>
      <w:lvlJc w:val="left"/>
      <w:pPr>
        <w:ind w:left="1548" w:hanging="360"/>
      </w:pPr>
      <w:rPr>
        <w:rFonts w:ascii="Courier New" w:hAnsi="Courier New" w:cs="Courier New" w:hint="default"/>
      </w:rPr>
    </w:lvl>
    <w:lvl w:ilvl="2" w:tplc="0C090005" w:tentative="1">
      <w:start w:val="1"/>
      <w:numFmt w:val="bullet"/>
      <w:lvlText w:val=""/>
      <w:lvlJc w:val="left"/>
      <w:pPr>
        <w:ind w:left="2268" w:hanging="360"/>
      </w:pPr>
      <w:rPr>
        <w:rFonts w:ascii="Wingdings" w:hAnsi="Wingdings" w:hint="default"/>
      </w:rPr>
    </w:lvl>
    <w:lvl w:ilvl="3" w:tplc="0C090001" w:tentative="1">
      <w:start w:val="1"/>
      <w:numFmt w:val="bullet"/>
      <w:lvlText w:val=""/>
      <w:lvlJc w:val="left"/>
      <w:pPr>
        <w:ind w:left="2988" w:hanging="360"/>
      </w:pPr>
      <w:rPr>
        <w:rFonts w:ascii="Symbol" w:hAnsi="Symbol" w:hint="default"/>
      </w:rPr>
    </w:lvl>
    <w:lvl w:ilvl="4" w:tplc="0C090003" w:tentative="1">
      <w:start w:val="1"/>
      <w:numFmt w:val="bullet"/>
      <w:lvlText w:val="o"/>
      <w:lvlJc w:val="left"/>
      <w:pPr>
        <w:ind w:left="3708" w:hanging="360"/>
      </w:pPr>
      <w:rPr>
        <w:rFonts w:ascii="Courier New" w:hAnsi="Courier New" w:cs="Courier New" w:hint="default"/>
      </w:rPr>
    </w:lvl>
    <w:lvl w:ilvl="5" w:tplc="0C090005" w:tentative="1">
      <w:start w:val="1"/>
      <w:numFmt w:val="bullet"/>
      <w:lvlText w:val=""/>
      <w:lvlJc w:val="left"/>
      <w:pPr>
        <w:ind w:left="4428" w:hanging="360"/>
      </w:pPr>
      <w:rPr>
        <w:rFonts w:ascii="Wingdings" w:hAnsi="Wingdings" w:hint="default"/>
      </w:rPr>
    </w:lvl>
    <w:lvl w:ilvl="6" w:tplc="0C090001" w:tentative="1">
      <w:start w:val="1"/>
      <w:numFmt w:val="bullet"/>
      <w:lvlText w:val=""/>
      <w:lvlJc w:val="left"/>
      <w:pPr>
        <w:ind w:left="5148" w:hanging="360"/>
      </w:pPr>
      <w:rPr>
        <w:rFonts w:ascii="Symbol" w:hAnsi="Symbol" w:hint="default"/>
      </w:rPr>
    </w:lvl>
    <w:lvl w:ilvl="7" w:tplc="0C090003" w:tentative="1">
      <w:start w:val="1"/>
      <w:numFmt w:val="bullet"/>
      <w:lvlText w:val="o"/>
      <w:lvlJc w:val="left"/>
      <w:pPr>
        <w:ind w:left="5868" w:hanging="360"/>
      </w:pPr>
      <w:rPr>
        <w:rFonts w:ascii="Courier New" w:hAnsi="Courier New" w:cs="Courier New" w:hint="default"/>
      </w:rPr>
    </w:lvl>
    <w:lvl w:ilvl="8" w:tplc="0C090005" w:tentative="1">
      <w:start w:val="1"/>
      <w:numFmt w:val="bullet"/>
      <w:lvlText w:val=""/>
      <w:lvlJc w:val="left"/>
      <w:pPr>
        <w:ind w:left="6588" w:hanging="360"/>
      </w:pPr>
      <w:rPr>
        <w:rFonts w:ascii="Wingdings" w:hAnsi="Wingdings" w:hint="default"/>
      </w:rPr>
    </w:lvl>
  </w:abstractNum>
  <w:abstractNum w:abstractNumId="17" w15:restartNumberingAfterBreak="0">
    <w:nsid w:val="2CEA4481"/>
    <w:multiLevelType w:val="multilevel"/>
    <w:tmpl w:val="0DFE1A6A"/>
    <w:name w:val="TableTextBullet"/>
    <w:lvl w:ilvl="0">
      <w:start w:val="1"/>
      <w:numFmt w:val="bullet"/>
      <w:lvlRestart w:val="0"/>
      <w:pStyle w:val="TableTextBullet"/>
      <w:lvlText w:val="•"/>
      <w:lvlJc w:val="left"/>
      <w:pPr>
        <w:tabs>
          <w:tab w:val="num" w:pos="284"/>
        </w:tabs>
        <w:ind w:left="284" w:hanging="284"/>
      </w:pPr>
      <w:rPr>
        <w:b w:val="0"/>
        <w:i w:val="0"/>
        <w:color w:val="000000"/>
      </w:rPr>
    </w:lvl>
    <w:lvl w:ilvl="1">
      <w:start w:val="1"/>
      <w:numFmt w:val="bullet"/>
      <w:pStyle w:val="TableTextDash"/>
      <w:lvlText w:val="–"/>
      <w:lvlJc w:val="left"/>
      <w:pPr>
        <w:tabs>
          <w:tab w:val="num" w:pos="851"/>
        </w:tabs>
        <w:ind w:left="851" w:hanging="284"/>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18" w15:restartNumberingAfterBreak="0">
    <w:nsid w:val="31901462"/>
    <w:multiLevelType w:val="hybridMultilevel"/>
    <w:tmpl w:val="318EA1EA"/>
    <w:lvl w:ilvl="0" w:tplc="D6483F9C">
      <w:start w:val="1"/>
      <w:numFmt w:val="lowerLetter"/>
      <w:lvlText w:val="%1."/>
      <w:lvlJc w:val="left"/>
      <w:pPr>
        <w:ind w:left="828" w:hanging="360"/>
      </w:pPr>
      <w:rPr>
        <w:rFonts w:hint="default"/>
      </w:rPr>
    </w:lvl>
    <w:lvl w:ilvl="1" w:tplc="0C090019" w:tentative="1">
      <w:start w:val="1"/>
      <w:numFmt w:val="lowerLetter"/>
      <w:lvlText w:val="%2."/>
      <w:lvlJc w:val="left"/>
      <w:pPr>
        <w:ind w:left="1548" w:hanging="360"/>
      </w:pPr>
    </w:lvl>
    <w:lvl w:ilvl="2" w:tplc="0C09001B" w:tentative="1">
      <w:start w:val="1"/>
      <w:numFmt w:val="lowerRoman"/>
      <w:lvlText w:val="%3."/>
      <w:lvlJc w:val="right"/>
      <w:pPr>
        <w:ind w:left="2268" w:hanging="180"/>
      </w:pPr>
    </w:lvl>
    <w:lvl w:ilvl="3" w:tplc="0C09000F" w:tentative="1">
      <w:start w:val="1"/>
      <w:numFmt w:val="decimal"/>
      <w:lvlText w:val="%4."/>
      <w:lvlJc w:val="left"/>
      <w:pPr>
        <w:ind w:left="2988" w:hanging="360"/>
      </w:pPr>
    </w:lvl>
    <w:lvl w:ilvl="4" w:tplc="0C090019" w:tentative="1">
      <w:start w:val="1"/>
      <w:numFmt w:val="lowerLetter"/>
      <w:lvlText w:val="%5."/>
      <w:lvlJc w:val="left"/>
      <w:pPr>
        <w:ind w:left="3708" w:hanging="360"/>
      </w:pPr>
    </w:lvl>
    <w:lvl w:ilvl="5" w:tplc="0C09001B" w:tentative="1">
      <w:start w:val="1"/>
      <w:numFmt w:val="lowerRoman"/>
      <w:lvlText w:val="%6."/>
      <w:lvlJc w:val="right"/>
      <w:pPr>
        <w:ind w:left="4428" w:hanging="180"/>
      </w:pPr>
    </w:lvl>
    <w:lvl w:ilvl="6" w:tplc="0C09000F" w:tentative="1">
      <w:start w:val="1"/>
      <w:numFmt w:val="decimal"/>
      <w:lvlText w:val="%7."/>
      <w:lvlJc w:val="left"/>
      <w:pPr>
        <w:ind w:left="5148" w:hanging="360"/>
      </w:pPr>
    </w:lvl>
    <w:lvl w:ilvl="7" w:tplc="0C090019" w:tentative="1">
      <w:start w:val="1"/>
      <w:numFmt w:val="lowerLetter"/>
      <w:lvlText w:val="%8."/>
      <w:lvlJc w:val="left"/>
      <w:pPr>
        <w:ind w:left="5868" w:hanging="360"/>
      </w:pPr>
    </w:lvl>
    <w:lvl w:ilvl="8" w:tplc="0C09001B" w:tentative="1">
      <w:start w:val="1"/>
      <w:numFmt w:val="lowerRoman"/>
      <w:lvlText w:val="%9."/>
      <w:lvlJc w:val="right"/>
      <w:pPr>
        <w:ind w:left="6588" w:hanging="180"/>
      </w:pPr>
    </w:lvl>
  </w:abstractNum>
  <w:abstractNum w:abstractNumId="19" w15:restartNumberingAfterBreak="0">
    <w:nsid w:val="339046F4"/>
    <w:multiLevelType w:val="hybridMultilevel"/>
    <w:tmpl w:val="1456A630"/>
    <w:lvl w:ilvl="0" w:tplc="3E4A1D80">
      <w:start w:val="1"/>
      <w:numFmt w:val="bullet"/>
      <w:lvlText w:val="-"/>
      <w:lvlJc w:val="left"/>
      <w:pPr>
        <w:ind w:left="720" w:hanging="360"/>
      </w:pPr>
      <w:rPr>
        <w:rFonts w:ascii="Courier New" w:hAnsi="Courier New" w:hint="default"/>
        <w:b w:val="0"/>
        <w:color w:val="auto"/>
      </w:rPr>
    </w:lvl>
    <w:lvl w:ilvl="1" w:tplc="F68AC632">
      <w:numFmt w:val="bullet"/>
      <w:lvlText w:val="•"/>
      <w:lvlJc w:val="left"/>
      <w:pPr>
        <w:ind w:left="1800" w:hanging="720"/>
      </w:pPr>
      <w:rPr>
        <w:rFonts w:ascii="Book Antiqua" w:eastAsia="Cambria" w:hAnsi="Book Antiqua" w:cs="Times New Roman"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7014FF1"/>
    <w:multiLevelType w:val="hybridMultilevel"/>
    <w:tmpl w:val="2D04700A"/>
    <w:name w:val="ExampleTextBullet2"/>
    <w:lvl w:ilvl="0" w:tplc="944A5BD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3BF554AA"/>
    <w:multiLevelType w:val="hybridMultilevel"/>
    <w:tmpl w:val="DC3EC9CE"/>
    <w:lvl w:ilvl="0" w:tplc="2D5231B8">
      <w:start w:val="1"/>
      <w:numFmt w:val="lowerLetter"/>
      <w:lvlText w:val="%1."/>
      <w:lvlJc w:val="left"/>
      <w:pPr>
        <w:ind w:left="468" w:hanging="360"/>
      </w:pPr>
      <w:rPr>
        <w:rFonts w:hint="default"/>
      </w:rPr>
    </w:lvl>
    <w:lvl w:ilvl="1" w:tplc="0C090019" w:tentative="1">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22" w15:restartNumberingAfterBreak="0">
    <w:nsid w:val="43D17AD4"/>
    <w:multiLevelType w:val="hybridMultilevel"/>
    <w:tmpl w:val="CC2C3E28"/>
    <w:lvl w:ilvl="0" w:tplc="3A10E04C">
      <w:start w:val="1"/>
      <w:numFmt w:val="lowerLetter"/>
      <w:lvlText w:val="%1."/>
      <w:lvlJc w:val="left"/>
      <w:pPr>
        <w:ind w:left="468" w:hanging="360"/>
      </w:pPr>
      <w:rPr>
        <w:rFonts w:hint="default"/>
      </w:rPr>
    </w:lvl>
    <w:lvl w:ilvl="1" w:tplc="0C090019" w:tentative="1">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23" w15:restartNumberingAfterBreak="0">
    <w:nsid w:val="43FB49B7"/>
    <w:multiLevelType w:val="singleLevel"/>
    <w:tmpl w:val="9EDE5682"/>
    <w:name w:val="Alpha Paragraph"/>
    <w:lvl w:ilvl="0">
      <w:start w:val="1"/>
      <w:numFmt w:val="lowerLetter"/>
      <w:lvlRestart w:val="0"/>
      <w:pStyle w:val="AlphaParagraph"/>
      <w:lvlText w:val="(%1)"/>
      <w:lvlJc w:val="left"/>
      <w:pPr>
        <w:tabs>
          <w:tab w:val="num" w:pos="567"/>
        </w:tabs>
        <w:ind w:left="567" w:hanging="567"/>
      </w:pPr>
      <w:rPr>
        <w:b w:val="0"/>
        <w:i w:val="0"/>
        <w:color w:val="000000"/>
      </w:rPr>
    </w:lvl>
  </w:abstractNum>
  <w:abstractNum w:abstractNumId="24" w15:restartNumberingAfterBreak="0">
    <w:nsid w:val="450D38BC"/>
    <w:multiLevelType w:val="hybridMultilevel"/>
    <w:tmpl w:val="4DD45506"/>
    <w:lvl w:ilvl="0" w:tplc="0C090019">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5F221B7"/>
    <w:multiLevelType w:val="hybridMultilevel"/>
    <w:tmpl w:val="03D8CBF2"/>
    <w:lvl w:ilvl="0" w:tplc="0C090013">
      <w:start w:val="1"/>
      <w:numFmt w:val="upp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4A014193"/>
    <w:multiLevelType w:val="hybridMultilevel"/>
    <w:tmpl w:val="7D2EC304"/>
    <w:lvl w:ilvl="0" w:tplc="0C090019">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7" w15:restartNumberingAfterBreak="0">
    <w:nsid w:val="4E932C14"/>
    <w:multiLevelType w:val="hybridMultilevel"/>
    <w:tmpl w:val="884E90A0"/>
    <w:lvl w:ilvl="0" w:tplc="B9B85904">
      <w:start w:val="1"/>
      <w:numFmt w:val="lowerLetter"/>
      <w:lvlText w:val="%1."/>
      <w:lvlJc w:val="left"/>
      <w:pPr>
        <w:ind w:left="720" w:hanging="360"/>
      </w:pPr>
      <w:rPr>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5063301E"/>
    <w:multiLevelType w:val="hybridMultilevel"/>
    <w:tmpl w:val="4CA25EC4"/>
    <w:lvl w:ilvl="0" w:tplc="D6483F9C">
      <w:start w:val="1"/>
      <w:numFmt w:val="lowerLetter"/>
      <w:lvlText w:val="%1."/>
      <w:lvlJc w:val="left"/>
      <w:pPr>
        <w:ind w:left="828" w:hanging="360"/>
      </w:pPr>
      <w:rPr>
        <w:rFonts w:hint="default"/>
      </w:rPr>
    </w:lvl>
    <w:lvl w:ilvl="1" w:tplc="0C090019" w:tentative="1">
      <w:start w:val="1"/>
      <w:numFmt w:val="lowerLetter"/>
      <w:lvlText w:val="%2."/>
      <w:lvlJc w:val="left"/>
      <w:pPr>
        <w:ind w:left="1548" w:hanging="360"/>
      </w:pPr>
    </w:lvl>
    <w:lvl w:ilvl="2" w:tplc="0C09001B" w:tentative="1">
      <w:start w:val="1"/>
      <w:numFmt w:val="lowerRoman"/>
      <w:lvlText w:val="%3."/>
      <w:lvlJc w:val="right"/>
      <w:pPr>
        <w:ind w:left="2268" w:hanging="180"/>
      </w:pPr>
    </w:lvl>
    <w:lvl w:ilvl="3" w:tplc="0C09000F" w:tentative="1">
      <w:start w:val="1"/>
      <w:numFmt w:val="decimal"/>
      <w:lvlText w:val="%4."/>
      <w:lvlJc w:val="left"/>
      <w:pPr>
        <w:ind w:left="2988" w:hanging="360"/>
      </w:pPr>
    </w:lvl>
    <w:lvl w:ilvl="4" w:tplc="0C090019" w:tentative="1">
      <w:start w:val="1"/>
      <w:numFmt w:val="lowerLetter"/>
      <w:lvlText w:val="%5."/>
      <w:lvlJc w:val="left"/>
      <w:pPr>
        <w:ind w:left="3708" w:hanging="360"/>
      </w:pPr>
    </w:lvl>
    <w:lvl w:ilvl="5" w:tplc="0C09001B" w:tentative="1">
      <w:start w:val="1"/>
      <w:numFmt w:val="lowerRoman"/>
      <w:lvlText w:val="%6."/>
      <w:lvlJc w:val="right"/>
      <w:pPr>
        <w:ind w:left="4428" w:hanging="180"/>
      </w:pPr>
    </w:lvl>
    <w:lvl w:ilvl="6" w:tplc="0C09000F" w:tentative="1">
      <w:start w:val="1"/>
      <w:numFmt w:val="decimal"/>
      <w:lvlText w:val="%7."/>
      <w:lvlJc w:val="left"/>
      <w:pPr>
        <w:ind w:left="5148" w:hanging="360"/>
      </w:pPr>
    </w:lvl>
    <w:lvl w:ilvl="7" w:tplc="0C090019" w:tentative="1">
      <w:start w:val="1"/>
      <w:numFmt w:val="lowerLetter"/>
      <w:lvlText w:val="%8."/>
      <w:lvlJc w:val="left"/>
      <w:pPr>
        <w:ind w:left="5868" w:hanging="360"/>
      </w:pPr>
    </w:lvl>
    <w:lvl w:ilvl="8" w:tplc="0C09001B" w:tentative="1">
      <w:start w:val="1"/>
      <w:numFmt w:val="lowerRoman"/>
      <w:lvlText w:val="%9."/>
      <w:lvlJc w:val="right"/>
      <w:pPr>
        <w:ind w:left="6588" w:hanging="180"/>
      </w:pPr>
    </w:lvl>
  </w:abstractNum>
  <w:abstractNum w:abstractNumId="29" w15:restartNumberingAfterBreak="0">
    <w:nsid w:val="520F46B6"/>
    <w:multiLevelType w:val="hybridMultilevel"/>
    <w:tmpl w:val="122A1434"/>
    <w:lvl w:ilvl="0" w:tplc="D6483F9C">
      <w:start w:val="1"/>
      <w:numFmt w:val="lowerLetter"/>
      <w:lvlText w:val="%1."/>
      <w:lvlJc w:val="left"/>
      <w:pPr>
        <w:ind w:left="468" w:hanging="360"/>
      </w:pPr>
      <w:rPr>
        <w:rFonts w:hint="default"/>
      </w:rPr>
    </w:lvl>
    <w:lvl w:ilvl="1" w:tplc="0C090019" w:tentative="1">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30" w15:restartNumberingAfterBreak="0">
    <w:nsid w:val="5309343E"/>
    <w:multiLevelType w:val="hybridMultilevel"/>
    <w:tmpl w:val="643A6542"/>
    <w:lvl w:ilvl="0" w:tplc="436632F6">
      <w:numFmt w:val="bullet"/>
      <w:lvlText w:val="—"/>
      <w:lvlJc w:val="left"/>
      <w:pPr>
        <w:ind w:left="720" w:hanging="360"/>
      </w:pPr>
      <w:rPr>
        <w:rFonts w:ascii="Book Antiqua" w:eastAsiaTheme="minorHAnsi" w:hAnsi="Book Antiqua"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53C15626"/>
    <w:multiLevelType w:val="multilevel"/>
    <w:tmpl w:val="BEB49A94"/>
    <w:lvl w:ilvl="0">
      <w:start w:val="1"/>
      <w:numFmt w:val="upperRoman"/>
      <w:lvlText w:val="%1."/>
      <w:lvlJc w:val="right"/>
      <w:pPr>
        <w:ind w:left="720" w:hanging="360"/>
      </w:pPr>
      <w:rPr>
        <w:rFonts w:hint="default"/>
      </w:rPr>
    </w:lvl>
    <w:lvl w:ilvl="1">
      <w:start w:val="1"/>
      <w:numFmt w:val="lowerRoman"/>
      <w:lvlText w:val="%2)"/>
      <w:lvlJc w:val="left"/>
      <w:pPr>
        <w:ind w:left="1080" w:hanging="360"/>
      </w:pPr>
      <w:rPr>
        <w:rFonts w:hint="default"/>
      </w:rPr>
    </w:lvl>
    <w:lvl w:ilvl="2">
      <w:start w:val="1"/>
      <w:numFmt w:val="lowerRoman"/>
      <w:lvlText w:val="%3)"/>
      <w:lvlJc w:val="left"/>
      <w:pPr>
        <w:ind w:left="1440" w:hanging="360"/>
      </w:pPr>
      <w:rPr>
        <w:rFonts w:hint="default"/>
      </w:rPr>
    </w:lvl>
    <w:lvl w:ilvl="3">
      <w:start w:val="1"/>
      <w:numFmt w:val="decimal"/>
      <w:lvlText w:val="(%4)"/>
      <w:lvlJc w:val="left"/>
      <w:pPr>
        <w:ind w:left="1800" w:hanging="360"/>
      </w:pPr>
      <w:rPr>
        <w:rFonts w:hint="default"/>
      </w:rPr>
    </w:lvl>
    <w:lvl w:ilvl="4">
      <w:start w:val="1"/>
      <w:numFmt w:val="lowerLetter"/>
      <w:lvlText w:val="(%5)"/>
      <w:lvlJc w:val="left"/>
      <w:pPr>
        <w:ind w:left="2160" w:hanging="360"/>
      </w:pPr>
      <w:rPr>
        <w:rFonts w:hint="default"/>
      </w:rPr>
    </w:lvl>
    <w:lvl w:ilvl="5">
      <w:start w:val="1"/>
      <w:numFmt w:val="lowerRoman"/>
      <w:lvlText w:val="(%6)"/>
      <w:lvlJc w:val="left"/>
      <w:pPr>
        <w:ind w:left="2520" w:hanging="360"/>
      </w:pPr>
      <w:rPr>
        <w:rFonts w:hint="default"/>
      </w:rPr>
    </w:lvl>
    <w:lvl w:ilvl="6">
      <w:start w:val="1"/>
      <w:numFmt w:val="decimal"/>
      <w:lvlText w:val="%7."/>
      <w:lvlJc w:val="left"/>
      <w:pPr>
        <w:ind w:left="2880" w:hanging="360"/>
      </w:pPr>
      <w:rPr>
        <w:rFonts w:hint="default"/>
      </w:rPr>
    </w:lvl>
    <w:lvl w:ilvl="7">
      <w:start w:val="1"/>
      <w:numFmt w:val="lowerLetter"/>
      <w:lvlText w:val="%8."/>
      <w:lvlJc w:val="left"/>
      <w:pPr>
        <w:ind w:left="3240" w:hanging="360"/>
      </w:pPr>
      <w:rPr>
        <w:rFonts w:hint="default"/>
      </w:rPr>
    </w:lvl>
    <w:lvl w:ilvl="8">
      <w:start w:val="1"/>
      <w:numFmt w:val="lowerRoman"/>
      <w:lvlText w:val="%9."/>
      <w:lvlJc w:val="left"/>
      <w:pPr>
        <w:ind w:left="3600" w:hanging="360"/>
      </w:pPr>
      <w:rPr>
        <w:rFonts w:hint="default"/>
      </w:rPr>
    </w:lvl>
  </w:abstractNum>
  <w:abstractNum w:abstractNumId="32" w15:restartNumberingAfterBreak="0">
    <w:nsid w:val="544222ED"/>
    <w:multiLevelType w:val="hybridMultilevel"/>
    <w:tmpl w:val="4EE294BA"/>
    <w:lvl w:ilvl="0" w:tplc="436632F6">
      <w:numFmt w:val="bullet"/>
      <w:lvlText w:val="—"/>
      <w:lvlJc w:val="left"/>
      <w:pPr>
        <w:ind w:left="360" w:hanging="360"/>
      </w:pPr>
      <w:rPr>
        <w:rFonts w:ascii="Book Antiqua" w:eastAsiaTheme="minorHAnsi" w:hAnsi="Book Antiqua" w:cs="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3" w15:restartNumberingAfterBreak="0">
    <w:nsid w:val="57325540"/>
    <w:multiLevelType w:val="hybridMultilevel"/>
    <w:tmpl w:val="083EAA90"/>
    <w:lvl w:ilvl="0" w:tplc="D29AD7D0">
      <w:start w:val="1"/>
      <w:numFmt w:val="bullet"/>
      <w:lvlText w:val="-"/>
      <w:lvlJc w:val="left"/>
      <w:pPr>
        <w:ind w:left="720" w:hanging="360"/>
      </w:pPr>
      <w:rPr>
        <w:rFonts w:ascii="Courier New" w:hAnsi="Courier New" w:hint="default"/>
        <w:strike w:val="0"/>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8101827"/>
    <w:multiLevelType w:val="multilevel"/>
    <w:tmpl w:val="072C6E52"/>
    <w:lvl w:ilvl="0">
      <w:start w:val="1"/>
      <w:numFmt w:val="bullet"/>
      <w:lvlRestart w:val="0"/>
      <w:lvlText w:val="•"/>
      <w:lvlJc w:val="left"/>
      <w:pPr>
        <w:tabs>
          <w:tab w:val="num" w:pos="283"/>
        </w:tabs>
        <w:ind w:left="283" w:hanging="283"/>
      </w:pPr>
      <w:rPr>
        <w:rFonts w:ascii="Times New Roman" w:hAnsi="Times New Roman" w:cs="Times New Roman"/>
        <w:b w:val="0"/>
        <w:i w:val="0"/>
        <w:sz w:val="20"/>
      </w:rPr>
    </w:lvl>
    <w:lvl w:ilvl="1">
      <w:start w:val="1"/>
      <w:numFmt w:val="bullet"/>
      <w:pStyle w:val="BoxDash"/>
      <w:lvlText w:val="–"/>
      <w:lvlJc w:val="left"/>
      <w:pPr>
        <w:tabs>
          <w:tab w:val="num" w:pos="567"/>
        </w:tabs>
        <w:ind w:left="567" w:hanging="284"/>
      </w:pPr>
      <w:rPr>
        <w:b w:val="0"/>
        <w:i w:val="0"/>
      </w:rPr>
    </w:lvl>
    <w:lvl w:ilvl="2">
      <w:start w:val="1"/>
      <w:numFmt w:val="bullet"/>
      <w:pStyle w:val="BoxDoubleDot"/>
      <w:lvlText w:val=":"/>
      <w:lvlJc w:val="left"/>
      <w:pPr>
        <w:tabs>
          <w:tab w:val="num" w:pos="850"/>
        </w:tabs>
        <w:ind w:left="850" w:hanging="283"/>
      </w:pPr>
      <w:rPr>
        <w:b w:val="0"/>
        <w:i w:val="0"/>
      </w:rPr>
    </w:lvl>
    <w:lvl w:ilvl="3">
      <w:start w:val="1"/>
      <w:numFmt w:val="decimal"/>
      <w:lvlText w:val="(%4)"/>
      <w:lvlJc w:val="left"/>
      <w:pPr>
        <w:tabs>
          <w:tab w:val="num" w:pos="1440"/>
        </w:tabs>
        <w:ind w:left="1440" w:hanging="360"/>
      </w:pPr>
      <w:rPr>
        <w:b w:val="0"/>
        <w:i w:val="0"/>
      </w:rPr>
    </w:lvl>
    <w:lvl w:ilvl="4">
      <w:start w:val="1"/>
      <w:numFmt w:val="lowerLetter"/>
      <w:lvlText w:val="(%5)"/>
      <w:lvlJc w:val="left"/>
      <w:pPr>
        <w:tabs>
          <w:tab w:val="num" w:pos="1800"/>
        </w:tabs>
        <w:ind w:left="1800" w:hanging="360"/>
      </w:pPr>
      <w:rPr>
        <w:b w:val="0"/>
        <w:i w:val="0"/>
      </w:rPr>
    </w:lvl>
    <w:lvl w:ilvl="5">
      <w:start w:val="1"/>
      <w:numFmt w:val="lowerRoman"/>
      <w:lvlText w:val="(%6)"/>
      <w:lvlJc w:val="left"/>
      <w:pPr>
        <w:tabs>
          <w:tab w:val="num" w:pos="2160"/>
        </w:tabs>
        <w:ind w:left="2160" w:hanging="360"/>
      </w:pPr>
      <w:rPr>
        <w:b w:val="0"/>
        <w:i w:val="0"/>
      </w:rPr>
    </w:lvl>
    <w:lvl w:ilvl="6">
      <w:start w:val="1"/>
      <w:numFmt w:val="decimal"/>
      <w:lvlText w:val="%7."/>
      <w:lvlJc w:val="left"/>
      <w:pPr>
        <w:tabs>
          <w:tab w:val="num" w:pos="2520"/>
        </w:tabs>
        <w:ind w:left="2520" w:hanging="360"/>
      </w:pPr>
      <w:rPr>
        <w:b w:val="0"/>
        <w:i w:val="0"/>
      </w:rPr>
    </w:lvl>
    <w:lvl w:ilvl="7">
      <w:start w:val="1"/>
      <w:numFmt w:val="lowerLetter"/>
      <w:lvlText w:val="%8."/>
      <w:lvlJc w:val="left"/>
      <w:pPr>
        <w:tabs>
          <w:tab w:val="num" w:pos="2880"/>
        </w:tabs>
        <w:ind w:left="2880" w:hanging="360"/>
      </w:pPr>
      <w:rPr>
        <w:b w:val="0"/>
        <w:i w:val="0"/>
      </w:rPr>
    </w:lvl>
    <w:lvl w:ilvl="8">
      <w:start w:val="1"/>
      <w:numFmt w:val="lowerRoman"/>
      <w:lvlText w:val="%9."/>
      <w:lvlJc w:val="left"/>
      <w:pPr>
        <w:tabs>
          <w:tab w:val="num" w:pos="3240"/>
        </w:tabs>
        <w:ind w:left="3240" w:hanging="360"/>
      </w:pPr>
      <w:rPr>
        <w:b w:val="0"/>
        <w:i w:val="0"/>
      </w:rPr>
    </w:lvl>
  </w:abstractNum>
  <w:abstractNum w:abstractNumId="35" w15:restartNumberingAfterBreak="0">
    <w:nsid w:val="588A7FE2"/>
    <w:multiLevelType w:val="hybridMultilevel"/>
    <w:tmpl w:val="76DA27A8"/>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36" w15:restartNumberingAfterBreak="0">
    <w:nsid w:val="5A4840D2"/>
    <w:multiLevelType w:val="hybridMultilevel"/>
    <w:tmpl w:val="FDF68ED6"/>
    <w:lvl w:ilvl="0" w:tplc="4E32357E">
      <w:start w:val="1"/>
      <w:numFmt w:val="lowerLetter"/>
      <w:lvlText w:val="%1."/>
      <w:lvlJc w:val="left"/>
      <w:pPr>
        <w:ind w:left="720" w:hanging="360"/>
      </w:pPr>
      <w:rPr>
        <w:rFonts w:hint="default"/>
        <w:color w:val="auto"/>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5EBA5737"/>
    <w:multiLevelType w:val="hybridMultilevel"/>
    <w:tmpl w:val="5EE84148"/>
    <w:lvl w:ilvl="0" w:tplc="3A10E04C">
      <w:start w:val="1"/>
      <w:numFmt w:val="lowerLetter"/>
      <w:lvlText w:val="%1."/>
      <w:lvlJc w:val="left"/>
      <w:pPr>
        <w:ind w:left="216" w:hanging="360"/>
      </w:pPr>
      <w:rPr>
        <w:rFonts w:hint="default"/>
      </w:rPr>
    </w:lvl>
    <w:lvl w:ilvl="1" w:tplc="0C090019" w:tentative="1">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38" w15:restartNumberingAfterBreak="0">
    <w:nsid w:val="64CB0B1F"/>
    <w:multiLevelType w:val="hybridMultilevel"/>
    <w:tmpl w:val="0602D390"/>
    <w:lvl w:ilvl="0" w:tplc="D6483F9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15:restartNumberingAfterBreak="0">
    <w:nsid w:val="67A73E77"/>
    <w:multiLevelType w:val="hybridMultilevel"/>
    <w:tmpl w:val="63E489CE"/>
    <w:lvl w:ilvl="0" w:tplc="436632F6">
      <w:numFmt w:val="bullet"/>
      <w:lvlText w:val="—"/>
      <w:lvlJc w:val="left"/>
      <w:pPr>
        <w:ind w:left="720" w:hanging="360"/>
      </w:pPr>
      <w:rPr>
        <w:rFonts w:ascii="Book Antiqua" w:eastAsiaTheme="minorHAnsi" w:hAnsi="Book Antiqua"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68EA3959"/>
    <w:multiLevelType w:val="multilevel"/>
    <w:tmpl w:val="5C2C9654"/>
    <w:name w:val="Chart and Table Footnote Alpha Small"/>
    <w:lvl w:ilvl="0">
      <w:start w:val="1"/>
      <w:numFmt w:val="lowerLetter"/>
      <w:lvlRestart w:val="0"/>
      <w:lvlText w:val="(%1)"/>
      <w:lvlJc w:val="left"/>
      <w:pPr>
        <w:tabs>
          <w:tab w:val="num" w:pos="284"/>
        </w:tabs>
        <w:ind w:left="284" w:hanging="284"/>
      </w:pPr>
      <w:rPr>
        <w:rFonts w:ascii="Arial" w:hAnsi="Arial" w:cs="Arial"/>
        <w:b w:val="0"/>
        <w:i w:val="0"/>
        <w:color w:val="000000"/>
        <w:sz w:val="10"/>
      </w:rPr>
    </w:lvl>
    <w:lvl w:ilvl="1">
      <w:start w:val="1"/>
      <w:numFmt w:val="decimal"/>
      <w:lvlText w:val="%2"/>
      <w:lvlJc w:val="left"/>
      <w:pPr>
        <w:tabs>
          <w:tab w:val="num" w:pos="1134"/>
        </w:tabs>
        <w:ind w:left="1134" w:hanging="567"/>
      </w:pPr>
      <w:rPr>
        <w:b w:val="0"/>
        <w:i w:val="0"/>
        <w:color w:val="00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41" w15:restartNumberingAfterBreak="0">
    <w:nsid w:val="6F8C0F5C"/>
    <w:multiLevelType w:val="hybridMultilevel"/>
    <w:tmpl w:val="F3C6A33A"/>
    <w:lvl w:ilvl="0" w:tplc="0C090019">
      <w:start w:val="1"/>
      <w:numFmt w:val="lowerLetter"/>
      <w:lvlText w:val="%1."/>
      <w:lvlJc w:val="left"/>
      <w:pPr>
        <w:ind w:left="828" w:hanging="360"/>
      </w:pPr>
    </w:lvl>
    <w:lvl w:ilvl="1" w:tplc="0C090019" w:tentative="1">
      <w:start w:val="1"/>
      <w:numFmt w:val="lowerLetter"/>
      <w:lvlText w:val="%2."/>
      <w:lvlJc w:val="left"/>
      <w:pPr>
        <w:ind w:left="1548" w:hanging="360"/>
      </w:pPr>
    </w:lvl>
    <w:lvl w:ilvl="2" w:tplc="0C09001B" w:tentative="1">
      <w:start w:val="1"/>
      <w:numFmt w:val="lowerRoman"/>
      <w:lvlText w:val="%3."/>
      <w:lvlJc w:val="right"/>
      <w:pPr>
        <w:ind w:left="2268" w:hanging="180"/>
      </w:pPr>
    </w:lvl>
    <w:lvl w:ilvl="3" w:tplc="0C09000F" w:tentative="1">
      <w:start w:val="1"/>
      <w:numFmt w:val="decimal"/>
      <w:lvlText w:val="%4."/>
      <w:lvlJc w:val="left"/>
      <w:pPr>
        <w:ind w:left="2988" w:hanging="360"/>
      </w:pPr>
    </w:lvl>
    <w:lvl w:ilvl="4" w:tplc="0C090019" w:tentative="1">
      <w:start w:val="1"/>
      <w:numFmt w:val="lowerLetter"/>
      <w:lvlText w:val="%5."/>
      <w:lvlJc w:val="left"/>
      <w:pPr>
        <w:ind w:left="3708" w:hanging="360"/>
      </w:pPr>
    </w:lvl>
    <w:lvl w:ilvl="5" w:tplc="0C09001B" w:tentative="1">
      <w:start w:val="1"/>
      <w:numFmt w:val="lowerRoman"/>
      <w:lvlText w:val="%6."/>
      <w:lvlJc w:val="right"/>
      <w:pPr>
        <w:ind w:left="4428" w:hanging="180"/>
      </w:pPr>
    </w:lvl>
    <w:lvl w:ilvl="6" w:tplc="0C09000F" w:tentative="1">
      <w:start w:val="1"/>
      <w:numFmt w:val="decimal"/>
      <w:lvlText w:val="%7."/>
      <w:lvlJc w:val="left"/>
      <w:pPr>
        <w:ind w:left="5148" w:hanging="360"/>
      </w:pPr>
    </w:lvl>
    <w:lvl w:ilvl="7" w:tplc="0C090019" w:tentative="1">
      <w:start w:val="1"/>
      <w:numFmt w:val="lowerLetter"/>
      <w:lvlText w:val="%8."/>
      <w:lvlJc w:val="left"/>
      <w:pPr>
        <w:ind w:left="5868" w:hanging="360"/>
      </w:pPr>
    </w:lvl>
    <w:lvl w:ilvl="8" w:tplc="0C09001B" w:tentative="1">
      <w:start w:val="1"/>
      <w:numFmt w:val="lowerRoman"/>
      <w:lvlText w:val="%9."/>
      <w:lvlJc w:val="right"/>
      <w:pPr>
        <w:ind w:left="6588" w:hanging="180"/>
      </w:pPr>
    </w:lvl>
  </w:abstractNum>
  <w:abstractNum w:abstractNumId="42" w15:restartNumberingAfterBreak="0">
    <w:nsid w:val="72F6117F"/>
    <w:multiLevelType w:val="hybridMultilevel"/>
    <w:tmpl w:val="F4785DEC"/>
    <w:lvl w:ilvl="0" w:tplc="D6483F9C">
      <w:start w:val="1"/>
      <w:numFmt w:val="lowerLetter"/>
      <w:lvlText w:val="%1."/>
      <w:lvlJc w:val="left"/>
      <w:pPr>
        <w:ind w:left="468" w:hanging="360"/>
      </w:pPr>
      <w:rPr>
        <w:rFonts w:hint="default"/>
        <w:i w:val="0"/>
        <w:color w:val="auto"/>
      </w:rPr>
    </w:lvl>
    <w:lvl w:ilvl="1" w:tplc="0C090019" w:tentative="1">
      <w:start w:val="1"/>
      <w:numFmt w:val="lowerLetter"/>
      <w:lvlText w:val="%2."/>
      <w:lvlJc w:val="left"/>
      <w:pPr>
        <w:ind w:left="1188" w:hanging="360"/>
      </w:pPr>
    </w:lvl>
    <w:lvl w:ilvl="2" w:tplc="0C09001B" w:tentative="1">
      <w:start w:val="1"/>
      <w:numFmt w:val="lowerRoman"/>
      <w:lvlText w:val="%3."/>
      <w:lvlJc w:val="right"/>
      <w:pPr>
        <w:ind w:left="1908" w:hanging="180"/>
      </w:pPr>
    </w:lvl>
    <w:lvl w:ilvl="3" w:tplc="0C09000F" w:tentative="1">
      <w:start w:val="1"/>
      <w:numFmt w:val="decimal"/>
      <w:lvlText w:val="%4."/>
      <w:lvlJc w:val="left"/>
      <w:pPr>
        <w:ind w:left="2628" w:hanging="360"/>
      </w:pPr>
    </w:lvl>
    <w:lvl w:ilvl="4" w:tplc="0C090019" w:tentative="1">
      <w:start w:val="1"/>
      <w:numFmt w:val="lowerLetter"/>
      <w:lvlText w:val="%5."/>
      <w:lvlJc w:val="left"/>
      <w:pPr>
        <w:ind w:left="3348" w:hanging="360"/>
      </w:pPr>
    </w:lvl>
    <w:lvl w:ilvl="5" w:tplc="0C09001B" w:tentative="1">
      <w:start w:val="1"/>
      <w:numFmt w:val="lowerRoman"/>
      <w:lvlText w:val="%6."/>
      <w:lvlJc w:val="right"/>
      <w:pPr>
        <w:ind w:left="4068" w:hanging="180"/>
      </w:pPr>
    </w:lvl>
    <w:lvl w:ilvl="6" w:tplc="0C09000F" w:tentative="1">
      <w:start w:val="1"/>
      <w:numFmt w:val="decimal"/>
      <w:lvlText w:val="%7."/>
      <w:lvlJc w:val="left"/>
      <w:pPr>
        <w:ind w:left="4788" w:hanging="360"/>
      </w:pPr>
    </w:lvl>
    <w:lvl w:ilvl="7" w:tplc="0C090019" w:tentative="1">
      <w:start w:val="1"/>
      <w:numFmt w:val="lowerLetter"/>
      <w:lvlText w:val="%8."/>
      <w:lvlJc w:val="left"/>
      <w:pPr>
        <w:ind w:left="5508" w:hanging="360"/>
      </w:pPr>
    </w:lvl>
    <w:lvl w:ilvl="8" w:tplc="0C09001B" w:tentative="1">
      <w:start w:val="1"/>
      <w:numFmt w:val="lowerRoman"/>
      <w:lvlText w:val="%9."/>
      <w:lvlJc w:val="right"/>
      <w:pPr>
        <w:ind w:left="6228" w:hanging="180"/>
      </w:pPr>
    </w:lvl>
  </w:abstractNum>
  <w:abstractNum w:abstractNumId="43" w15:restartNumberingAfterBreak="0">
    <w:nsid w:val="74CD2EB1"/>
    <w:multiLevelType w:val="multilevel"/>
    <w:tmpl w:val="34589BAE"/>
    <w:name w:val="ExampleTextBullet"/>
    <w:lvl w:ilvl="0">
      <w:start w:val="1"/>
      <w:numFmt w:val="decimal"/>
      <w:lvlRestart w:val="0"/>
      <w:pStyle w:val="Exampletextbullet"/>
      <w:lvlText w:val="•"/>
      <w:lvlJc w:val="left"/>
      <w:pPr>
        <w:tabs>
          <w:tab w:val="num" w:pos="284"/>
        </w:tabs>
        <w:ind w:left="284" w:hanging="284"/>
      </w:pPr>
      <w:rPr>
        <w:rFonts w:ascii="9999999" w:hAnsi="9999999"/>
        <w:b w:val="0"/>
        <w:i w:val="0"/>
        <w:color w:val="FF0000"/>
      </w:rPr>
    </w:lvl>
    <w:lvl w:ilvl="1">
      <w:start w:val="1"/>
      <w:numFmt w:val="decimal"/>
      <w:pStyle w:val="Exampletextdash"/>
      <w:lvlText w:val="–"/>
      <w:lvlJc w:val="left"/>
      <w:pPr>
        <w:tabs>
          <w:tab w:val="num" w:pos="567"/>
        </w:tabs>
        <w:ind w:left="567" w:hanging="283"/>
      </w:pPr>
      <w:rPr>
        <w:rFonts w:ascii="9999999" w:hAnsi="9999999"/>
        <w:b w:val="0"/>
        <w:i w:val="0"/>
        <w:color w:val="FF0000"/>
      </w:rPr>
    </w:lvl>
    <w:lvl w:ilvl="2">
      <w:start w:val="1"/>
      <w:numFmt w:val="decimal"/>
      <w:lvlText w:val="%3"/>
      <w:lvlJc w:val="left"/>
      <w:pPr>
        <w:tabs>
          <w:tab w:val="num" w:pos="1701"/>
        </w:tabs>
        <w:ind w:left="1701" w:hanging="567"/>
      </w:pPr>
      <w:rPr>
        <w:b w:val="0"/>
        <w:i w:val="0"/>
        <w:color w:val="000000"/>
      </w:rPr>
    </w:lvl>
    <w:lvl w:ilvl="3">
      <w:start w:val="1"/>
      <w:numFmt w:val="decimal"/>
      <w:lvlText w:val="%4"/>
      <w:lvlJc w:val="left"/>
      <w:pPr>
        <w:tabs>
          <w:tab w:val="num" w:pos="2268"/>
        </w:tabs>
        <w:ind w:left="2268" w:hanging="567"/>
      </w:pPr>
      <w:rPr>
        <w:b w:val="0"/>
        <w:i w:val="0"/>
        <w:color w:val="000000"/>
      </w:rPr>
    </w:lvl>
    <w:lvl w:ilvl="4">
      <w:start w:val="1"/>
      <w:numFmt w:val="decimal"/>
      <w:lvlText w:val="%5"/>
      <w:lvlJc w:val="left"/>
      <w:pPr>
        <w:tabs>
          <w:tab w:val="num" w:pos="2835"/>
        </w:tabs>
        <w:ind w:left="2835" w:hanging="567"/>
      </w:pPr>
      <w:rPr>
        <w:b w:val="0"/>
        <w:i w:val="0"/>
        <w:color w:val="000000"/>
      </w:rPr>
    </w:lvl>
    <w:lvl w:ilvl="5">
      <w:start w:val="1"/>
      <w:numFmt w:val="decimal"/>
      <w:lvlText w:val="%6"/>
      <w:lvlJc w:val="left"/>
      <w:pPr>
        <w:tabs>
          <w:tab w:val="num" w:pos="3402"/>
        </w:tabs>
        <w:ind w:left="3402" w:hanging="567"/>
      </w:pPr>
      <w:rPr>
        <w:b w:val="0"/>
        <w:i w:val="0"/>
        <w:color w:val="000000"/>
      </w:rPr>
    </w:lvl>
    <w:lvl w:ilvl="6">
      <w:start w:val="1"/>
      <w:numFmt w:val="decimal"/>
      <w:lvlText w:val="%7"/>
      <w:lvlJc w:val="left"/>
      <w:pPr>
        <w:tabs>
          <w:tab w:val="num" w:pos="3969"/>
        </w:tabs>
        <w:ind w:left="3969" w:hanging="567"/>
      </w:pPr>
      <w:rPr>
        <w:b w:val="0"/>
        <w:i w:val="0"/>
        <w:color w:val="000000"/>
      </w:rPr>
    </w:lvl>
    <w:lvl w:ilvl="7">
      <w:start w:val="1"/>
      <w:numFmt w:val="decimal"/>
      <w:lvlText w:val="%8"/>
      <w:lvlJc w:val="left"/>
      <w:pPr>
        <w:tabs>
          <w:tab w:val="num" w:pos="4536"/>
        </w:tabs>
        <w:ind w:left="4536" w:hanging="567"/>
      </w:pPr>
      <w:rPr>
        <w:b w:val="0"/>
        <w:i w:val="0"/>
        <w:color w:val="000000"/>
      </w:rPr>
    </w:lvl>
    <w:lvl w:ilvl="8">
      <w:start w:val="1"/>
      <w:numFmt w:val="decimal"/>
      <w:lvlText w:val="%9"/>
      <w:lvlJc w:val="left"/>
      <w:pPr>
        <w:tabs>
          <w:tab w:val="num" w:pos="5103"/>
        </w:tabs>
        <w:ind w:left="5103" w:hanging="567"/>
      </w:pPr>
      <w:rPr>
        <w:b w:val="0"/>
        <w:i w:val="0"/>
        <w:color w:val="000000"/>
      </w:rPr>
    </w:lvl>
  </w:abstractNum>
  <w:abstractNum w:abstractNumId="44" w15:restartNumberingAfterBreak="0">
    <w:nsid w:val="75685CEE"/>
    <w:multiLevelType w:val="hybridMultilevel"/>
    <w:tmpl w:val="92565DBA"/>
    <w:lvl w:ilvl="0" w:tplc="0C090019">
      <w:start w:val="1"/>
      <w:numFmt w:val="lowerLetter"/>
      <w:lvlText w:val="%1."/>
      <w:lvlJc w:val="left"/>
      <w:pPr>
        <w:ind w:left="468" w:hanging="360"/>
      </w:pPr>
      <w:rPr>
        <w:rFonts w:hint="default"/>
      </w:rPr>
    </w:lvl>
    <w:lvl w:ilvl="1" w:tplc="FFFFFFFF" w:tentative="1">
      <w:start w:val="1"/>
      <w:numFmt w:val="lowerLetter"/>
      <w:lvlText w:val="%2."/>
      <w:lvlJc w:val="left"/>
      <w:pPr>
        <w:ind w:left="1188" w:hanging="360"/>
      </w:pPr>
    </w:lvl>
    <w:lvl w:ilvl="2" w:tplc="FFFFFFFF" w:tentative="1">
      <w:start w:val="1"/>
      <w:numFmt w:val="lowerRoman"/>
      <w:lvlText w:val="%3."/>
      <w:lvlJc w:val="right"/>
      <w:pPr>
        <w:ind w:left="1908" w:hanging="180"/>
      </w:pPr>
    </w:lvl>
    <w:lvl w:ilvl="3" w:tplc="FFFFFFFF" w:tentative="1">
      <w:start w:val="1"/>
      <w:numFmt w:val="decimal"/>
      <w:lvlText w:val="%4."/>
      <w:lvlJc w:val="left"/>
      <w:pPr>
        <w:ind w:left="2628" w:hanging="360"/>
      </w:pPr>
    </w:lvl>
    <w:lvl w:ilvl="4" w:tplc="FFFFFFFF" w:tentative="1">
      <w:start w:val="1"/>
      <w:numFmt w:val="lowerLetter"/>
      <w:lvlText w:val="%5."/>
      <w:lvlJc w:val="left"/>
      <w:pPr>
        <w:ind w:left="3348" w:hanging="360"/>
      </w:pPr>
    </w:lvl>
    <w:lvl w:ilvl="5" w:tplc="FFFFFFFF" w:tentative="1">
      <w:start w:val="1"/>
      <w:numFmt w:val="lowerRoman"/>
      <w:lvlText w:val="%6."/>
      <w:lvlJc w:val="right"/>
      <w:pPr>
        <w:ind w:left="4068" w:hanging="180"/>
      </w:pPr>
    </w:lvl>
    <w:lvl w:ilvl="6" w:tplc="FFFFFFFF" w:tentative="1">
      <w:start w:val="1"/>
      <w:numFmt w:val="decimal"/>
      <w:lvlText w:val="%7."/>
      <w:lvlJc w:val="left"/>
      <w:pPr>
        <w:ind w:left="4788" w:hanging="360"/>
      </w:pPr>
    </w:lvl>
    <w:lvl w:ilvl="7" w:tplc="FFFFFFFF" w:tentative="1">
      <w:start w:val="1"/>
      <w:numFmt w:val="lowerLetter"/>
      <w:lvlText w:val="%8."/>
      <w:lvlJc w:val="left"/>
      <w:pPr>
        <w:ind w:left="5508" w:hanging="360"/>
      </w:pPr>
    </w:lvl>
    <w:lvl w:ilvl="8" w:tplc="FFFFFFFF" w:tentative="1">
      <w:start w:val="1"/>
      <w:numFmt w:val="lowerRoman"/>
      <w:lvlText w:val="%9."/>
      <w:lvlJc w:val="right"/>
      <w:pPr>
        <w:ind w:left="6228" w:hanging="180"/>
      </w:pPr>
    </w:lvl>
  </w:abstractNum>
  <w:abstractNum w:abstractNumId="45" w15:restartNumberingAfterBreak="0">
    <w:nsid w:val="79B6079E"/>
    <w:multiLevelType w:val="hybridMultilevel"/>
    <w:tmpl w:val="DFF076A2"/>
    <w:lvl w:ilvl="0" w:tplc="0C090019">
      <w:start w:val="1"/>
      <w:numFmt w:val="lowerLetter"/>
      <w:lvlText w:val="%1."/>
      <w:lvlJc w:val="left"/>
      <w:pPr>
        <w:ind w:left="468" w:hanging="360"/>
      </w:pPr>
      <w:rPr>
        <w:rFonts w:hint="default"/>
      </w:rPr>
    </w:lvl>
    <w:lvl w:ilvl="1" w:tplc="FFFFFFFF" w:tentative="1">
      <w:start w:val="1"/>
      <w:numFmt w:val="lowerLetter"/>
      <w:lvlText w:val="%2."/>
      <w:lvlJc w:val="left"/>
      <w:pPr>
        <w:ind w:left="1188" w:hanging="360"/>
      </w:pPr>
    </w:lvl>
    <w:lvl w:ilvl="2" w:tplc="FFFFFFFF" w:tentative="1">
      <w:start w:val="1"/>
      <w:numFmt w:val="lowerRoman"/>
      <w:lvlText w:val="%3."/>
      <w:lvlJc w:val="right"/>
      <w:pPr>
        <w:ind w:left="1908" w:hanging="180"/>
      </w:pPr>
    </w:lvl>
    <w:lvl w:ilvl="3" w:tplc="FFFFFFFF" w:tentative="1">
      <w:start w:val="1"/>
      <w:numFmt w:val="decimal"/>
      <w:lvlText w:val="%4."/>
      <w:lvlJc w:val="left"/>
      <w:pPr>
        <w:ind w:left="2628" w:hanging="360"/>
      </w:pPr>
    </w:lvl>
    <w:lvl w:ilvl="4" w:tplc="FFFFFFFF" w:tentative="1">
      <w:start w:val="1"/>
      <w:numFmt w:val="lowerLetter"/>
      <w:lvlText w:val="%5."/>
      <w:lvlJc w:val="left"/>
      <w:pPr>
        <w:ind w:left="3348" w:hanging="360"/>
      </w:pPr>
    </w:lvl>
    <w:lvl w:ilvl="5" w:tplc="FFFFFFFF" w:tentative="1">
      <w:start w:val="1"/>
      <w:numFmt w:val="lowerRoman"/>
      <w:lvlText w:val="%6."/>
      <w:lvlJc w:val="right"/>
      <w:pPr>
        <w:ind w:left="4068" w:hanging="180"/>
      </w:pPr>
    </w:lvl>
    <w:lvl w:ilvl="6" w:tplc="FFFFFFFF" w:tentative="1">
      <w:start w:val="1"/>
      <w:numFmt w:val="decimal"/>
      <w:lvlText w:val="%7."/>
      <w:lvlJc w:val="left"/>
      <w:pPr>
        <w:ind w:left="4788" w:hanging="360"/>
      </w:pPr>
    </w:lvl>
    <w:lvl w:ilvl="7" w:tplc="FFFFFFFF" w:tentative="1">
      <w:start w:val="1"/>
      <w:numFmt w:val="lowerLetter"/>
      <w:lvlText w:val="%8."/>
      <w:lvlJc w:val="left"/>
      <w:pPr>
        <w:ind w:left="5508" w:hanging="360"/>
      </w:pPr>
    </w:lvl>
    <w:lvl w:ilvl="8" w:tplc="FFFFFFFF" w:tentative="1">
      <w:start w:val="1"/>
      <w:numFmt w:val="lowerRoman"/>
      <w:lvlText w:val="%9."/>
      <w:lvlJc w:val="right"/>
      <w:pPr>
        <w:ind w:left="6228" w:hanging="180"/>
      </w:pPr>
    </w:lvl>
  </w:abstractNum>
  <w:abstractNum w:abstractNumId="46" w15:restartNumberingAfterBreak="0">
    <w:nsid w:val="7A3B7B3B"/>
    <w:multiLevelType w:val="hybridMultilevel"/>
    <w:tmpl w:val="FF2E1962"/>
    <w:lvl w:ilvl="0" w:tplc="28F255A2">
      <w:start w:val="1"/>
      <w:numFmt w:val="lowerLetter"/>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7" w15:restartNumberingAfterBreak="0">
    <w:nsid w:val="7CE112DB"/>
    <w:multiLevelType w:val="hybridMultilevel"/>
    <w:tmpl w:val="9304A504"/>
    <w:lvl w:ilvl="0" w:tplc="0C090013">
      <w:start w:val="1"/>
      <w:numFmt w:val="upperRoman"/>
      <w:lvlText w:val="%1."/>
      <w:lvlJc w:val="right"/>
      <w:pPr>
        <w:ind w:left="862" w:hanging="360"/>
      </w:pPr>
    </w:lvl>
    <w:lvl w:ilvl="1" w:tplc="0C090019" w:tentative="1">
      <w:start w:val="1"/>
      <w:numFmt w:val="lowerLetter"/>
      <w:lvlText w:val="%2."/>
      <w:lvlJc w:val="left"/>
      <w:pPr>
        <w:ind w:left="1582" w:hanging="360"/>
      </w:pPr>
    </w:lvl>
    <w:lvl w:ilvl="2" w:tplc="0C09001B" w:tentative="1">
      <w:start w:val="1"/>
      <w:numFmt w:val="lowerRoman"/>
      <w:lvlText w:val="%3."/>
      <w:lvlJc w:val="right"/>
      <w:pPr>
        <w:ind w:left="2302" w:hanging="180"/>
      </w:pPr>
    </w:lvl>
    <w:lvl w:ilvl="3" w:tplc="0C09000F" w:tentative="1">
      <w:start w:val="1"/>
      <w:numFmt w:val="decimal"/>
      <w:lvlText w:val="%4."/>
      <w:lvlJc w:val="left"/>
      <w:pPr>
        <w:ind w:left="3022" w:hanging="360"/>
      </w:pPr>
    </w:lvl>
    <w:lvl w:ilvl="4" w:tplc="0C090019" w:tentative="1">
      <w:start w:val="1"/>
      <w:numFmt w:val="lowerLetter"/>
      <w:lvlText w:val="%5."/>
      <w:lvlJc w:val="left"/>
      <w:pPr>
        <w:ind w:left="3742" w:hanging="360"/>
      </w:pPr>
    </w:lvl>
    <w:lvl w:ilvl="5" w:tplc="0C09001B" w:tentative="1">
      <w:start w:val="1"/>
      <w:numFmt w:val="lowerRoman"/>
      <w:lvlText w:val="%6."/>
      <w:lvlJc w:val="right"/>
      <w:pPr>
        <w:ind w:left="4462" w:hanging="180"/>
      </w:pPr>
    </w:lvl>
    <w:lvl w:ilvl="6" w:tplc="0C09000F" w:tentative="1">
      <w:start w:val="1"/>
      <w:numFmt w:val="decimal"/>
      <w:lvlText w:val="%7."/>
      <w:lvlJc w:val="left"/>
      <w:pPr>
        <w:ind w:left="5182" w:hanging="360"/>
      </w:pPr>
    </w:lvl>
    <w:lvl w:ilvl="7" w:tplc="0C090019" w:tentative="1">
      <w:start w:val="1"/>
      <w:numFmt w:val="lowerLetter"/>
      <w:lvlText w:val="%8."/>
      <w:lvlJc w:val="left"/>
      <w:pPr>
        <w:ind w:left="5902" w:hanging="360"/>
      </w:pPr>
    </w:lvl>
    <w:lvl w:ilvl="8" w:tplc="0C09001B" w:tentative="1">
      <w:start w:val="1"/>
      <w:numFmt w:val="lowerRoman"/>
      <w:lvlText w:val="%9."/>
      <w:lvlJc w:val="right"/>
      <w:pPr>
        <w:ind w:left="6622" w:hanging="180"/>
      </w:pPr>
    </w:lvl>
  </w:abstractNum>
  <w:abstractNum w:abstractNumId="48" w15:restartNumberingAfterBreak="0">
    <w:nsid w:val="7DE1027F"/>
    <w:multiLevelType w:val="hybridMultilevel"/>
    <w:tmpl w:val="06E60D8E"/>
    <w:lvl w:ilvl="0" w:tplc="D6483F9C">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9" w15:restartNumberingAfterBreak="0">
    <w:nsid w:val="7F83189A"/>
    <w:multiLevelType w:val="multilevel"/>
    <w:tmpl w:val="87E6E65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502" w:hanging="360"/>
      </w:pPr>
      <w:rPr>
        <w:rFonts w:hint="default"/>
      </w:rPr>
    </w:lvl>
    <w:lvl w:ilvl="8">
      <w:start w:val="1"/>
      <w:numFmt w:val="lowerRoman"/>
      <w:lvlText w:val="%9."/>
      <w:lvlJc w:val="left"/>
      <w:pPr>
        <w:ind w:left="3240" w:hanging="360"/>
      </w:pPr>
      <w:rPr>
        <w:rFonts w:hint="default"/>
      </w:rPr>
    </w:lvl>
  </w:abstractNum>
  <w:num w:numId="1">
    <w:abstractNumId w:val="23"/>
  </w:num>
  <w:num w:numId="2">
    <w:abstractNumId w:val="5"/>
  </w:num>
  <w:num w:numId="3">
    <w:abstractNumId w:val="43"/>
  </w:num>
  <w:num w:numId="4">
    <w:abstractNumId w:val="17"/>
  </w:num>
  <w:num w:numId="5">
    <w:abstractNumId w:val="34"/>
  </w:num>
  <w:num w:numId="6">
    <w:abstractNumId w:val="14"/>
  </w:num>
  <w:num w:numId="7">
    <w:abstractNumId w:val="6"/>
  </w:num>
  <w:num w:numId="8">
    <w:abstractNumId w:val="12"/>
  </w:num>
  <w:num w:numId="9">
    <w:abstractNumId w:val="35"/>
  </w:num>
  <w:num w:numId="10">
    <w:abstractNumId w:val="26"/>
  </w:num>
  <w:num w:numId="11">
    <w:abstractNumId w:val="48"/>
  </w:num>
  <w:num w:numId="12">
    <w:abstractNumId w:val="4"/>
  </w:num>
  <w:num w:numId="13">
    <w:abstractNumId w:val="37"/>
  </w:num>
  <w:num w:numId="14">
    <w:abstractNumId w:val="2"/>
  </w:num>
  <w:num w:numId="15">
    <w:abstractNumId w:val="1"/>
  </w:num>
  <w:num w:numId="16">
    <w:abstractNumId w:val="36"/>
  </w:num>
  <w:num w:numId="17">
    <w:abstractNumId w:val="38"/>
  </w:num>
  <w:num w:numId="18">
    <w:abstractNumId w:val="22"/>
  </w:num>
  <w:num w:numId="19">
    <w:abstractNumId w:val="10"/>
  </w:num>
  <w:num w:numId="20">
    <w:abstractNumId w:val="13"/>
  </w:num>
  <w:num w:numId="21">
    <w:abstractNumId w:val="29"/>
  </w:num>
  <w:num w:numId="22">
    <w:abstractNumId w:val="42"/>
  </w:num>
  <w:num w:numId="23">
    <w:abstractNumId w:val="0"/>
  </w:num>
  <w:num w:numId="24">
    <w:abstractNumId w:val="28"/>
  </w:num>
  <w:num w:numId="25">
    <w:abstractNumId w:val="18"/>
  </w:num>
  <w:num w:numId="26">
    <w:abstractNumId w:val="39"/>
  </w:num>
  <w:num w:numId="27">
    <w:abstractNumId w:val="30"/>
  </w:num>
  <w:num w:numId="28">
    <w:abstractNumId w:val="32"/>
  </w:num>
  <w:num w:numId="29">
    <w:abstractNumId w:val="19"/>
  </w:num>
  <w:num w:numId="30">
    <w:abstractNumId w:val="33"/>
  </w:num>
  <w:num w:numId="31">
    <w:abstractNumId w:val="7"/>
  </w:num>
  <w:num w:numId="32">
    <w:abstractNumId w:val="16"/>
  </w:num>
  <w:num w:numId="33">
    <w:abstractNumId w:val="49"/>
  </w:num>
  <w:num w:numId="34">
    <w:abstractNumId w:val="31"/>
  </w:num>
  <w:num w:numId="35">
    <w:abstractNumId w:val="47"/>
  </w:num>
  <w:num w:numId="36">
    <w:abstractNumId w:val="25"/>
  </w:num>
  <w:num w:numId="37">
    <w:abstractNumId w:val="46"/>
  </w:num>
  <w:num w:numId="38">
    <w:abstractNumId w:val="44"/>
  </w:num>
  <w:num w:numId="39">
    <w:abstractNumId w:val="9"/>
  </w:num>
  <w:num w:numId="40">
    <w:abstractNumId w:val="45"/>
  </w:num>
  <w:num w:numId="41">
    <w:abstractNumId w:val="27"/>
  </w:num>
  <w:num w:numId="42">
    <w:abstractNumId w:val="11"/>
  </w:num>
  <w:num w:numId="43">
    <w:abstractNumId w:val="41"/>
  </w:num>
  <w:num w:numId="44">
    <w:abstractNumId w:val="21"/>
  </w:num>
  <w:num w:numId="45">
    <w:abstractNumId w:val="8"/>
  </w:num>
  <w:num w:numId="46">
    <w:abstractNumId w:val="24"/>
  </w:num>
  <w:num w:numId="47">
    <w:abstractNumId w:val="15"/>
  </w:num>
  <w:num w:numId="48">
    <w:abstractNumId w:val="3"/>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embedTrueTypeFonts/>
  <w:embedSystemFonts/>
  <w:stylePaneFormatFilter w:val="7004" w:allStyles="0" w:customStyles="0" w:latentStyles="1" w:stylesInUse="0" w:headingStyles="0" w:numberingStyles="0" w:tableStyles="0" w:directFormattingOnRuns="0" w:directFormattingOnParagraphs="0" w:directFormattingOnNumbering="0" w:directFormattingOnTables="0" w:clearFormatting="1" w:top3HeadingStyles="1" w:visibleStyles="1" w:alternateStyleNames="0"/>
  <w:defaultTabStop w:val="567"/>
  <w:evenAndOddHeaders/>
  <w:drawingGridHorizontalSpacing w:val="100"/>
  <w:displayHorizontalDrawingGridEvery w:val="2"/>
  <w:noPunctuationKerning/>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SecurityClassificationInHeader" w:val="True"/>
  </w:docVars>
  <w:rsids>
    <w:rsidRoot w:val="00565A95"/>
    <w:rsid w:val="000000C3"/>
    <w:rsid w:val="000007EA"/>
    <w:rsid w:val="0000358C"/>
    <w:rsid w:val="00003AC4"/>
    <w:rsid w:val="00003CA0"/>
    <w:rsid w:val="00003FFA"/>
    <w:rsid w:val="000053CF"/>
    <w:rsid w:val="00006AE4"/>
    <w:rsid w:val="00006B50"/>
    <w:rsid w:val="0000711B"/>
    <w:rsid w:val="000074BA"/>
    <w:rsid w:val="00011C50"/>
    <w:rsid w:val="0001294C"/>
    <w:rsid w:val="00012BB0"/>
    <w:rsid w:val="00013D25"/>
    <w:rsid w:val="00013D54"/>
    <w:rsid w:val="0001438C"/>
    <w:rsid w:val="0001615A"/>
    <w:rsid w:val="00016673"/>
    <w:rsid w:val="00016A99"/>
    <w:rsid w:val="00016D95"/>
    <w:rsid w:val="00017619"/>
    <w:rsid w:val="00017840"/>
    <w:rsid w:val="00020073"/>
    <w:rsid w:val="00020573"/>
    <w:rsid w:val="000216BF"/>
    <w:rsid w:val="00021DA6"/>
    <w:rsid w:val="00021EDB"/>
    <w:rsid w:val="000220B0"/>
    <w:rsid w:val="00022838"/>
    <w:rsid w:val="00023CED"/>
    <w:rsid w:val="00025CB2"/>
    <w:rsid w:val="0002752E"/>
    <w:rsid w:val="000300D7"/>
    <w:rsid w:val="000304FC"/>
    <w:rsid w:val="00030FDA"/>
    <w:rsid w:val="000323CC"/>
    <w:rsid w:val="00032EF9"/>
    <w:rsid w:val="0003384E"/>
    <w:rsid w:val="00033F08"/>
    <w:rsid w:val="00034C41"/>
    <w:rsid w:val="0003503B"/>
    <w:rsid w:val="00036095"/>
    <w:rsid w:val="000364F3"/>
    <w:rsid w:val="000366AE"/>
    <w:rsid w:val="000366F2"/>
    <w:rsid w:val="000369AC"/>
    <w:rsid w:val="0003724F"/>
    <w:rsid w:val="000374C4"/>
    <w:rsid w:val="00037BA1"/>
    <w:rsid w:val="00040AF7"/>
    <w:rsid w:val="00040FA2"/>
    <w:rsid w:val="000413A8"/>
    <w:rsid w:val="000413D4"/>
    <w:rsid w:val="00042FDD"/>
    <w:rsid w:val="00043785"/>
    <w:rsid w:val="0004484D"/>
    <w:rsid w:val="00044CF1"/>
    <w:rsid w:val="0004509D"/>
    <w:rsid w:val="00045667"/>
    <w:rsid w:val="000476D8"/>
    <w:rsid w:val="0005030D"/>
    <w:rsid w:val="00050A1A"/>
    <w:rsid w:val="00050A97"/>
    <w:rsid w:val="00051C9E"/>
    <w:rsid w:val="00054A04"/>
    <w:rsid w:val="00054CC3"/>
    <w:rsid w:val="0005600E"/>
    <w:rsid w:val="00056260"/>
    <w:rsid w:val="00056EFE"/>
    <w:rsid w:val="0005722F"/>
    <w:rsid w:val="000606CB"/>
    <w:rsid w:val="00060890"/>
    <w:rsid w:val="00060D8E"/>
    <w:rsid w:val="00061415"/>
    <w:rsid w:val="0006199A"/>
    <w:rsid w:val="00061FD8"/>
    <w:rsid w:val="000626F9"/>
    <w:rsid w:val="00063C44"/>
    <w:rsid w:val="00063CE1"/>
    <w:rsid w:val="000641DA"/>
    <w:rsid w:val="00065053"/>
    <w:rsid w:val="000655E4"/>
    <w:rsid w:val="000656AD"/>
    <w:rsid w:val="00065C71"/>
    <w:rsid w:val="00066BBA"/>
    <w:rsid w:val="000671B7"/>
    <w:rsid w:val="00067B6F"/>
    <w:rsid w:val="00067E1D"/>
    <w:rsid w:val="0007064C"/>
    <w:rsid w:val="000712EE"/>
    <w:rsid w:val="00071794"/>
    <w:rsid w:val="000725C0"/>
    <w:rsid w:val="0007268D"/>
    <w:rsid w:val="0007391F"/>
    <w:rsid w:val="000742A2"/>
    <w:rsid w:val="00074CE6"/>
    <w:rsid w:val="00075BE5"/>
    <w:rsid w:val="000768A5"/>
    <w:rsid w:val="00077277"/>
    <w:rsid w:val="0007743A"/>
    <w:rsid w:val="00080069"/>
    <w:rsid w:val="00080125"/>
    <w:rsid w:val="0008056F"/>
    <w:rsid w:val="00080F4F"/>
    <w:rsid w:val="00081CBC"/>
    <w:rsid w:val="00082159"/>
    <w:rsid w:val="000838A2"/>
    <w:rsid w:val="0008449F"/>
    <w:rsid w:val="000846ED"/>
    <w:rsid w:val="0008499D"/>
    <w:rsid w:val="00084C6B"/>
    <w:rsid w:val="0009013D"/>
    <w:rsid w:val="00090681"/>
    <w:rsid w:val="0009068F"/>
    <w:rsid w:val="000924A7"/>
    <w:rsid w:val="00093090"/>
    <w:rsid w:val="00093452"/>
    <w:rsid w:val="00093D79"/>
    <w:rsid w:val="00094B28"/>
    <w:rsid w:val="00094B9A"/>
    <w:rsid w:val="00096568"/>
    <w:rsid w:val="00096DEE"/>
    <w:rsid w:val="00097063"/>
    <w:rsid w:val="00097336"/>
    <w:rsid w:val="000975DA"/>
    <w:rsid w:val="00097D0B"/>
    <w:rsid w:val="000A1920"/>
    <w:rsid w:val="000A1A89"/>
    <w:rsid w:val="000A1C91"/>
    <w:rsid w:val="000A24C4"/>
    <w:rsid w:val="000A345B"/>
    <w:rsid w:val="000A372A"/>
    <w:rsid w:val="000A395D"/>
    <w:rsid w:val="000A532C"/>
    <w:rsid w:val="000A554D"/>
    <w:rsid w:val="000A56A5"/>
    <w:rsid w:val="000A5C86"/>
    <w:rsid w:val="000A6897"/>
    <w:rsid w:val="000A6DBE"/>
    <w:rsid w:val="000A7B26"/>
    <w:rsid w:val="000A7C6F"/>
    <w:rsid w:val="000A7E1F"/>
    <w:rsid w:val="000B043E"/>
    <w:rsid w:val="000B1FC4"/>
    <w:rsid w:val="000B21D6"/>
    <w:rsid w:val="000B2404"/>
    <w:rsid w:val="000B28B5"/>
    <w:rsid w:val="000B36D8"/>
    <w:rsid w:val="000B3B7D"/>
    <w:rsid w:val="000B3F39"/>
    <w:rsid w:val="000B400B"/>
    <w:rsid w:val="000B6E38"/>
    <w:rsid w:val="000B7194"/>
    <w:rsid w:val="000C056F"/>
    <w:rsid w:val="000C1442"/>
    <w:rsid w:val="000C1928"/>
    <w:rsid w:val="000C19B3"/>
    <w:rsid w:val="000C19EF"/>
    <w:rsid w:val="000C1E44"/>
    <w:rsid w:val="000C2D7D"/>
    <w:rsid w:val="000C3B86"/>
    <w:rsid w:val="000C3C75"/>
    <w:rsid w:val="000C4A46"/>
    <w:rsid w:val="000C4DF3"/>
    <w:rsid w:val="000C4F54"/>
    <w:rsid w:val="000C55A6"/>
    <w:rsid w:val="000C6A39"/>
    <w:rsid w:val="000C6FB8"/>
    <w:rsid w:val="000D0547"/>
    <w:rsid w:val="000D13E5"/>
    <w:rsid w:val="000D28EB"/>
    <w:rsid w:val="000D308C"/>
    <w:rsid w:val="000D4262"/>
    <w:rsid w:val="000D43DE"/>
    <w:rsid w:val="000D55B5"/>
    <w:rsid w:val="000D58A1"/>
    <w:rsid w:val="000D7E54"/>
    <w:rsid w:val="000E04C6"/>
    <w:rsid w:val="000E0A5A"/>
    <w:rsid w:val="000E0A85"/>
    <w:rsid w:val="000E2416"/>
    <w:rsid w:val="000E2F5F"/>
    <w:rsid w:val="000E68E3"/>
    <w:rsid w:val="000E6DDB"/>
    <w:rsid w:val="000E6E76"/>
    <w:rsid w:val="000E72AB"/>
    <w:rsid w:val="000E74A6"/>
    <w:rsid w:val="000E7D53"/>
    <w:rsid w:val="000F03B1"/>
    <w:rsid w:val="000F08AE"/>
    <w:rsid w:val="000F0DA6"/>
    <w:rsid w:val="000F1AAB"/>
    <w:rsid w:val="000F2D33"/>
    <w:rsid w:val="000F3B69"/>
    <w:rsid w:val="000F43F4"/>
    <w:rsid w:val="000F440E"/>
    <w:rsid w:val="000F6647"/>
    <w:rsid w:val="000F6E4A"/>
    <w:rsid w:val="000F73B7"/>
    <w:rsid w:val="000F76D9"/>
    <w:rsid w:val="000F794F"/>
    <w:rsid w:val="000F7E7B"/>
    <w:rsid w:val="001002F8"/>
    <w:rsid w:val="00100D97"/>
    <w:rsid w:val="0010169F"/>
    <w:rsid w:val="00101A74"/>
    <w:rsid w:val="00101C7E"/>
    <w:rsid w:val="00102654"/>
    <w:rsid w:val="001028CC"/>
    <w:rsid w:val="001043C8"/>
    <w:rsid w:val="001045F9"/>
    <w:rsid w:val="0010472B"/>
    <w:rsid w:val="00104F95"/>
    <w:rsid w:val="0010657F"/>
    <w:rsid w:val="001078E6"/>
    <w:rsid w:val="00107B0A"/>
    <w:rsid w:val="00111159"/>
    <w:rsid w:val="0011221E"/>
    <w:rsid w:val="00112D0F"/>
    <w:rsid w:val="001133E0"/>
    <w:rsid w:val="00115DE5"/>
    <w:rsid w:val="001163D6"/>
    <w:rsid w:val="00116769"/>
    <w:rsid w:val="00116985"/>
    <w:rsid w:val="00116C76"/>
    <w:rsid w:val="001171FF"/>
    <w:rsid w:val="0011726A"/>
    <w:rsid w:val="0012022D"/>
    <w:rsid w:val="00120B5E"/>
    <w:rsid w:val="0012108F"/>
    <w:rsid w:val="001217E8"/>
    <w:rsid w:val="00121EB0"/>
    <w:rsid w:val="0012228D"/>
    <w:rsid w:val="00123218"/>
    <w:rsid w:val="001237BA"/>
    <w:rsid w:val="00123925"/>
    <w:rsid w:val="00125988"/>
    <w:rsid w:val="00126641"/>
    <w:rsid w:val="00126954"/>
    <w:rsid w:val="00127B8E"/>
    <w:rsid w:val="0013120D"/>
    <w:rsid w:val="00131851"/>
    <w:rsid w:val="00132F9E"/>
    <w:rsid w:val="00133AF6"/>
    <w:rsid w:val="00133D3A"/>
    <w:rsid w:val="001352EE"/>
    <w:rsid w:val="00135505"/>
    <w:rsid w:val="001364A7"/>
    <w:rsid w:val="00136827"/>
    <w:rsid w:val="001375D4"/>
    <w:rsid w:val="00141ECD"/>
    <w:rsid w:val="00143750"/>
    <w:rsid w:val="00143E88"/>
    <w:rsid w:val="001455D8"/>
    <w:rsid w:val="001463A6"/>
    <w:rsid w:val="00146B5E"/>
    <w:rsid w:val="0014790A"/>
    <w:rsid w:val="00150E70"/>
    <w:rsid w:val="00151609"/>
    <w:rsid w:val="00151975"/>
    <w:rsid w:val="00151ABB"/>
    <w:rsid w:val="00152B2B"/>
    <w:rsid w:val="00154447"/>
    <w:rsid w:val="001549BE"/>
    <w:rsid w:val="00154CDE"/>
    <w:rsid w:val="00154F5B"/>
    <w:rsid w:val="0016058D"/>
    <w:rsid w:val="00160C23"/>
    <w:rsid w:val="00161DAC"/>
    <w:rsid w:val="00162B55"/>
    <w:rsid w:val="00162D8B"/>
    <w:rsid w:val="00163101"/>
    <w:rsid w:val="001638E9"/>
    <w:rsid w:val="00163F64"/>
    <w:rsid w:val="00165824"/>
    <w:rsid w:val="001666EA"/>
    <w:rsid w:val="00167406"/>
    <w:rsid w:val="0017111A"/>
    <w:rsid w:val="00171A85"/>
    <w:rsid w:val="00173F5C"/>
    <w:rsid w:val="00174186"/>
    <w:rsid w:val="00174565"/>
    <w:rsid w:val="00174EC9"/>
    <w:rsid w:val="00175BB3"/>
    <w:rsid w:val="00176739"/>
    <w:rsid w:val="00177A9A"/>
    <w:rsid w:val="001808A4"/>
    <w:rsid w:val="00180E98"/>
    <w:rsid w:val="00180FF3"/>
    <w:rsid w:val="001815A5"/>
    <w:rsid w:val="00181F30"/>
    <w:rsid w:val="00182740"/>
    <w:rsid w:val="0018300D"/>
    <w:rsid w:val="00184071"/>
    <w:rsid w:val="00184C5D"/>
    <w:rsid w:val="001852C5"/>
    <w:rsid w:val="00185A3B"/>
    <w:rsid w:val="00186007"/>
    <w:rsid w:val="00186834"/>
    <w:rsid w:val="00186850"/>
    <w:rsid w:val="00187B93"/>
    <w:rsid w:val="001900FF"/>
    <w:rsid w:val="001904A5"/>
    <w:rsid w:val="001923C8"/>
    <w:rsid w:val="0019327F"/>
    <w:rsid w:val="001939FF"/>
    <w:rsid w:val="00194DE8"/>
    <w:rsid w:val="00197990"/>
    <w:rsid w:val="001A0106"/>
    <w:rsid w:val="001A02CB"/>
    <w:rsid w:val="001A02FD"/>
    <w:rsid w:val="001A11DB"/>
    <w:rsid w:val="001A33F4"/>
    <w:rsid w:val="001A50DE"/>
    <w:rsid w:val="001A53AE"/>
    <w:rsid w:val="001A6256"/>
    <w:rsid w:val="001A65FD"/>
    <w:rsid w:val="001A6F29"/>
    <w:rsid w:val="001A789B"/>
    <w:rsid w:val="001B03CC"/>
    <w:rsid w:val="001B0C75"/>
    <w:rsid w:val="001B1D9E"/>
    <w:rsid w:val="001B2010"/>
    <w:rsid w:val="001B25D8"/>
    <w:rsid w:val="001B2A29"/>
    <w:rsid w:val="001B2DEE"/>
    <w:rsid w:val="001B368E"/>
    <w:rsid w:val="001B44C2"/>
    <w:rsid w:val="001B4EC1"/>
    <w:rsid w:val="001B659F"/>
    <w:rsid w:val="001B7399"/>
    <w:rsid w:val="001B7655"/>
    <w:rsid w:val="001B7BAD"/>
    <w:rsid w:val="001B7F09"/>
    <w:rsid w:val="001B7FFA"/>
    <w:rsid w:val="001C1166"/>
    <w:rsid w:val="001C261E"/>
    <w:rsid w:val="001C3AC7"/>
    <w:rsid w:val="001C42D0"/>
    <w:rsid w:val="001C6402"/>
    <w:rsid w:val="001C6B05"/>
    <w:rsid w:val="001C7B78"/>
    <w:rsid w:val="001C7FB4"/>
    <w:rsid w:val="001D0A25"/>
    <w:rsid w:val="001D0BA6"/>
    <w:rsid w:val="001D1354"/>
    <w:rsid w:val="001D1903"/>
    <w:rsid w:val="001D1942"/>
    <w:rsid w:val="001D1D2A"/>
    <w:rsid w:val="001D1DDB"/>
    <w:rsid w:val="001D3A5E"/>
    <w:rsid w:val="001D53EA"/>
    <w:rsid w:val="001D6F7C"/>
    <w:rsid w:val="001E0156"/>
    <w:rsid w:val="001E10D7"/>
    <w:rsid w:val="001E12A5"/>
    <w:rsid w:val="001E1BF9"/>
    <w:rsid w:val="001E1EDB"/>
    <w:rsid w:val="001E3A18"/>
    <w:rsid w:val="001E3B06"/>
    <w:rsid w:val="001E7093"/>
    <w:rsid w:val="001E717D"/>
    <w:rsid w:val="001E71F5"/>
    <w:rsid w:val="001E7CC6"/>
    <w:rsid w:val="001E7D86"/>
    <w:rsid w:val="001F3624"/>
    <w:rsid w:val="001F377B"/>
    <w:rsid w:val="001F3CF9"/>
    <w:rsid w:val="001F42F5"/>
    <w:rsid w:val="001F54CB"/>
    <w:rsid w:val="001F55E5"/>
    <w:rsid w:val="001F5CB9"/>
    <w:rsid w:val="001F5FF6"/>
    <w:rsid w:val="001F79FC"/>
    <w:rsid w:val="002003A1"/>
    <w:rsid w:val="00200C63"/>
    <w:rsid w:val="00200DC3"/>
    <w:rsid w:val="002011E2"/>
    <w:rsid w:val="00201BB9"/>
    <w:rsid w:val="00202925"/>
    <w:rsid w:val="00202C70"/>
    <w:rsid w:val="002050B0"/>
    <w:rsid w:val="00205D80"/>
    <w:rsid w:val="00206401"/>
    <w:rsid w:val="00207E69"/>
    <w:rsid w:val="00210874"/>
    <w:rsid w:val="0021093F"/>
    <w:rsid w:val="00213143"/>
    <w:rsid w:val="002133CA"/>
    <w:rsid w:val="00213592"/>
    <w:rsid w:val="002146B5"/>
    <w:rsid w:val="00214FA2"/>
    <w:rsid w:val="00215783"/>
    <w:rsid w:val="0021644B"/>
    <w:rsid w:val="00216489"/>
    <w:rsid w:val="002167C9"/>
    <w:rsid w:val="00216DC9"/>
    <w:rsid w:val="00217CA0"/>
    <w:rsid w:val="002202EB"/>
    <w:rsid w:val="00220FCF"/>
    <w:rsid w:val="00221705"/>
    <w:rsid w:val="00221972"/>
    <w:rsid w:val="0022230C"/>
    <w:rsid w:val="002231C8"/>
    <w:rsid w:val="002237FA"/>
    <w:rsid w:val="00224154"/>
    <w:rsid w:val="00224375"/>
    <w:rsid w:val="00230194"/>
    <w:rsid w:val="0023065B"/>
    <w:rsid w:val="00231923"/>
    <w:rsid w:val="002329C3"/>
    <w:rsid w:val="002332AE"/>
    <w:rsid w:val="002333C2"/>
    <w:rsid w:val="002339F7"/>
    <w:rsid w:val="00233F2D"/>
    <w:rsid w:val="00234040"/>
    <w:rsid w:val="00235D67"/>
    <w:rsid w:val="0023626B"/>
    <w:rsid w:val="002376AD"/>
    <w:rsid w:val="00240BA5"/>
    <w:rsid w:val="0024114B"/>
    <w:rsid w:val="00242F07"/>
    <w:rsid w:val="00243020"/>
    <w:rsid w:val="0024420B"/>
    <w:rsid w:val="00244D22"/>
    <w:rsid w:val="00245877"/>
    <w:rsid w:val="00246C09"/>
    <w:rsid w:val="002470E4"/>
    <w:rsid w:val="00247262"/>
    <w:rsid w:val="00251242"/>
    <w:rsid w:val="0025144C"/>
    <w:rsid w:val="00251FDA"/>
    <w:rsid w:val="00252464"/>
    <w:rsid w:val="0025365D"/>
    <w:rsid w:val="0025468D"/>
    <w:rsid w:val="002552F5"/>
    <w:rsid w:val="0025616B"/>
    <w:rsid w:val="00257285"/>
    <w:rsid w:val="00257FF4"/>
    <w:rsid w:val="002608CE"/>
    <w:rsid w:val="00261660"/>
    <w:rsid w:val="0026279C"/>
    <w:rsid w:val="00262CD3"/>
    <w:rsid w:val="00263BB1"/>
    <w:rsid w:val="00263DD8"/>
    <w:rsid w:val="00264181"/>
    <w:rsid w:val="00264BB2"/>
    <w:rsid w:val="002650C3"/>
    <w:rsid w:val="00265289"/>
    <w:rsid w:val="00266613"/>
    <w:rsid w:val="00266FE9"/>
    <w:rsid w:val="00271ACA"/>
    <w:rsid w:val="00272396"/>
    <w:rsid w:val="00273D98"/>
    <w:rsid w:val="0027466D"/>
    <w:rsid w:val="0027550F"/>
    <w:rsid w:val="00275A4E"/>
    <w:rsid w:val="00275C43"/>
    <w:rsid w:val="0027603D"/>
    <w:rsid w:val="0027614D"/>
    <w:rsid w:val="0027651A"/>
    <w:rsid w:val="002770A1"/>
    <w:rsid w:val="00277B2B"/>
    <w:rsid w:val="0028001E"/>
    <w:rsid w:val="00280D53"/>
    <w:rsid w:val="00281CF6"/>
    <w:rsid w:val="0028359B"/>
    <w:rsid w:val="00283C16"/>
    <w:rsid w:val="00284441"/>
    <w:rsid w:val="002857FE"/>
    <w:rsid w:val="00287388"/>
    <w:rsid w:val="00290933"/>
    <w:rsid w:val="0029106B"/>
    <w:rsid w:val="00291E57"/>
    <w:rsid w:val="00292D6A"/>
    <w:rsid w:val="0029312A"/>
    <w:rsid w:val="0029325C"/>
    <w:rsid w:val="00293B2D"/>
    <w:rsid w:val="00293B46"/>
    <w:rsid w:val="00293E5B"/>
    <w:rsid w:val="00294E5F"/>
    <w:rsid w:val="00296064"/>
    <w:rsid w:val="002960B7"/>
    <w:rsid w:val="00297643"/>
    <w:rsid w:val="00297824"/>
    <w:rsid w:val="00297942"/>
    <w:rsid w:val="002A0F2E"/>
    <w:rsid w:val="002A153F"/>
    <w:rsid w:val="002A1CC2"/>
    <w:rsid w:val="002A32FD"/>
    <w:rsid w:val="002A38C0"/>
    <w:rsid w:val="002A40DC"/>
    <w:rsid w:val="002A4534"/>
    <w:rsid w:val="002A5329"/>
    <w:rsid w:val="002A5532"/>
    <w:rsid w:val="002A5C2D"/>
    <w:rsid w:val="002A5CB3"/>
    <w:rsid w:val="002A5E9B"/>
    <w:rsid w:val="002A61E5"/>
    <w:rsid w:val="002A74DD"/>
    <w:rsid w:val="002A7FC8"/>
    <w:rsid w:val="002B0A81"/>
    <w:rsid w:val="002B1CE7"/>
    <w:rsid w:val="002B2F0F"/>
    <w:rsid w:val="002B569D"/>
    <w:rsid w:val="002B595D"/>
    <w:rsid w:val="002B5F6A"/>
    <w:rsid w:val="002B69A1"/>
    <w:rsid w:val="002B779E"/>
    <w:rsid w:val="002B7D6F"/>
    <w:rsid w:val="002B7D78"/>
    <w:rsid w:val="002C0552"/>
    <w:rsid w:val="002C0961"/>
    <w:rsid w:val="002C1CF7"/>
    <w:rsid w:val="002C1D11"/>
    <w:rsid w:val="002C25D0"/>
    <w:rsid w:val="002C280B"/>
    <w:rsid w:val="002C2DB0"/>
    <w:rsid w:val="002C4D41"/>
    <w:rsid w:val="002C75B0"/>
    <w:rsid w:val="002C7703"/>
    <w:rsid w:val="002C7A63"/>
    <w:rsid w:val="002C7E40"/>
    <w:rsid w:val="002D0153"/>
    <w:rsid w:val="002D0985"/>
    <w:rsid w:val="002D384A"/>
    <w:rsid w:val="002D403A"/>
    <w:rsid w:val="002D4262"/>
    <w:rsid w:val="002D46B7"/>
    <w:rsid w:val="002D5110"/>
    <w:rsid w:val="002D6163"/>
    <w:rsid w:val="002D7256"/>
    <w:rsid w:val="002D7BEE"/>
    <w:rsid w:val="002E1064"/>
    <w:rsid w:val="002E196B"/>
    <w:rsid w:val="002E2551"/>
    <w:rsid w:val="002E323F"/>
    <w:rsid w:val="002E4AAE"/>
    <w:rsid w:val="002E5554"/>
    <w:rsid w:val="002E59C4"/>
    <w:rsid w:val="002E5BA2"/>
    <w:rsid w:val="002E5D24"/>
    <w:rsid w:val="002E6DB1"/>
    <w:rsid w:val="002E72D5"/>
    <w:rsid w:val="002F0B81"/>
    <w:rsid w:val="002F1B12"/>
    <w:rsid w:val="002F2256"/>
    <w:rsid w:val="002F3B41"/>
    <w:rsid w:val="002F530C"/>
    <w:rsid w:val="002F591B"/>
    <w:rsid w:val="002F5C70"/>
    <w:rsid w:val="002F7B47"/>
    <w:rsid w:val="00300013"/>
    <w:rsid w:val="0030032D"/>
    <w:rsid w:val="003006F8"/>
    <w:rsid w:val="00300BF2"/>
    <w:rsid w:val="003027C1"/>
    <w:rsid w:val="00302A25"/>
    <w:rsid w:val="00302FD3"/>
    <w:rsid w:val="003032BD"/>
    <w:rsid w:val="00304900"/>
    <w:rsid w:val="00304C13"/>
    <w:rsid w:val="00304C87"/>
    <w:rsid w:val="003051CE"/>
    <w:rsid w:val="00305718"/>
    <w:rsid w:val="00305EC5"/>
    <w:rsid w:val="00306107"/>
    <w:rsid w:val="0030705D"/>
    <w:rsid w:val="003077B8"/>
    <w:rsid w:val="0031059C"/>
    <w:rsid w:val="003111F8"/>
    <w:rsid w:val="00311DE2"/>
    <w:rsid w:val="0031204A"/>
    <w:rsid w:val="0031272B"/>
    <w:rsid w:val="00315435"/>
    <w:rsid w:val="0031598B"/>
    <w:rsid w:val="00316759"/>
    <w:rsid w:val="00317BF9"/>
    <w:rsid w:val="0032038C"/>
    <w:rsid w:val="00321889"/>
    <w:rsid w:val="00321DDD"/>
    <w:rsid w:val="00321DEB"/>
    <w:rsid w:val="00322CCA"/>
    <w:rsid w:val="003254E3"/>
    <w:rsid w:val="00325C5E"/>
    <w:rsid w:val="0032720A"/>
    <w:rsid w:val="0032738E"/>
    <w:rsid w:val="00330D6C"/>
    <w:rsid w:val="00331B40"/>
    <w:rsid w:val="00331C5F"/>
    <w:rsid w:val="003325B9"/>
    <w:rsid w:val="00332E95"/>
    <w:rsid w:val="00333074"/>
    <w:rsid w:val="00333223"/>
    <w:rsid w:val="003338BA"/>
    <w:rsid w:val="00333A43"/>
    <w:rsid w:val="00334F7E"/>
    <w:rsid w:val="003359F4"/>
    <w:rsid w:val="003364C1"/>
    <w:rsid w:val="003367CA"/>
    <w:rsid w:val="00337BD2"/>
    <w:rsid w:val="00337F82"/>
    <w:rsid w:val="00340640"/>
    <w:rsid w:val="003406B8"/>
    <w:rsid w:val="00340810"/>
    <w:rsid w:val="003435D6"/>
    <w:rsid w:val="003436A9"/>
    <w:rsid w:val="003449B8"/>
    <w:rsid w:val="003451D7"/>
    <w:rsid w:val="003458E0"/>
    <w:rsid w:val="00345CCD"/>
    <w:rsid w:val="003511CE"/>
    <w:rsid w:val="00351909"/>
    <w:rsid w:val="0035208E"/>
    <w:rsid w:val="00352BE0"/>
    <w:rsid w:val="0035333E"/>
    <w:rsid w:val="003538F0"/>
    <w:rsid w:val="003543B0"/>
    <w:rsid w:val="00356F7B"/>
    <w:rsid w:val="00357DAE"/>
    <w:rsid w:val="003602A5"/>
    <w:rsid w:val="00361259"/>
    <w:rsid w:val="00361429"/>
    <w:rsid w:val="00362AA7"/>
    <w:rsid w:val="00363B11"/>
    <w:rsid w:val="00365201"/>
    <w:rsid w:val="00365D20"/>
    <w:rsid w:val="00366385"/>
    <w:rsid w:val="003672D6"/>
    <w:rsid w:val="00367D28"/>
    <w:rsid w:val="003705BF"/>
    <w:rsid w:val="00370935"/>
    <w:rsid w:val="00371C1A"/>
    <w:rsid w:val="00371E3E"/>
    <w:rsid w:val="00372975"/>
    <w:rsid w:val="003744B7"/>
    <w:rsid w:val="00375C94"/>
    <w:rsid w:val="00375E52"/>
    <w:rsid w:val="00377C28"/>
    <w:rsid w:val="00380888"/>
    <w:rsid w:val="00380D9F"/>
    <w:rsid w:val="003819E1"/>
    <w:rsid w:val="00381E2D"/>
    <w:rsid w:val="00382234"/>
    <w:rsid w:val="00382DA3"/>
    <w:rsid w:val="003842E5"/>
    <w:rsid w:val="00384CEF"/>
    <w:rsid w:val="003852C0"/>
    <w:rsid w:val="003852E9"/>
    <w:rsid w:val="00385A6A"/>
    <w:rsid w:val="0038672F"/>
    <w:rsid w:val="00386BC9"/>
    <w:rsid w:val="00386E54"/>
    <w:rsid w:val="00386F24"/>
    <w:rsid w:val="003876AB"/>
    <w:rsid w:val="00387957"/>
    <w:rsid w:val="0039053D"/>
    <w:rsid w:val="00390C8F"/>
    <w:rsid w:val="00390E80"/>
    <w:rsid w:val="00390EC4"/>
    <w:rsid w:val="00392B8A"/>
    <w:rsid w:val="00392DD1"/>
    <w:rsid w:val="0039449C"/>
    <w:rsid w:val="00395BA4"/>
    <w:rsid w:val="00395C20"/>
    <w:rsid w:val="00395E02"/>
    <w:rsid w:val="0039684C"/>
    <w:rsid w:val="003A0290"/>
    <w:rsid w:val="003A25BB"/>
    <w:rsid w:val="003A2EBF"/>
    <w:rsid w:val="003A300D"/>
    <w:rsid w:val="003A3E7B"/>
    <w:rsid w:val="003A422E"/>
    <w:rsid w:val="003A4566"/>
    <w:rsid w:val="003A5C1B"/>
    <w:rsid w:val="003A6BC7"/>
    <w:rsid w:val="003A7067"/>
    <w:rsid w:val="003B09F6"/>
    <w:rsid w:val="003B0D03"/>
    <w:rsid w:val="003B1F0A"/>
    <w:rsid w:val="003B2C1F"/>
    <w:rsid w:val="003B329D"/>
    <w:rsid w:val="003B3684"/>
    <w:rsid w:val="003B44BB"/>
    <w:rsid w:val="003B5533"/>
    <w:rsid w:val="003B5A85"/>
    <w:rsid w:val="003B71EE"/>
    <w:rsid w:val="003B7621"/>
    <w:rsid w:val="003B7C64"/>
    <w:rsid w:val="003B7F5F"/>
    <w:rsid w:val="003C0593"/>
    <w:rsid w:val="003C13A6"/>
    <w:rsid w:val="003C1615"/>
    <w:rsid w:val="003C1EB4"/>
    <w:rsid w:val="003C2164"/>
    <w:rsid w:val="003C2623"/>
    <w:rsid w:val="003C2A44"/>
    <w:rsid w:val="003C4E3A"/>
    <w:rsid w:val="003C7865"/>
    <w:rsid w:val="003D0E1C"/>
    <w:rsid w:val="003D1E47"/>
    <w:rsid w:val="003D211D"/>
    <w:rsid w:val="003D3370"/>
    <w:rsid w:val="003D3662"/>
    <w:rsid w:val="003D3C14"/>
    <w:rsid w:val="003D4188"/>
    <w:rsid w:val="003D4557"/>
    <w:rsid w:val="003D543D"/>
    <w:rsid w:val="003D59FD"/>
    <w:rsid w:val="003E10B8"/>
    <w:rsid w:val="003E122D"/>
    <w:rsid w:val="003E13F5"/>
    <w:rsid w:val="003E1978"/>
    <w:rsid w:val="003E2B5E"/>
    <w:rsid w:val="003E3FF4"/>
    <w:rsid w:val="003E4E15"/>
    <w:rsid w:val="003E53E8"/>
    <w:rsid w:val="003E5912"/>
    <w:rsid w:val="003E5AE8"/>
    <w:rsid w:val="003E6284"/>
    <w:rsid w:val="003E68C4"/>
    <w:rsid w:val="003F07EE"/>
    <w:rsid w:val="003F0C8B"/>
    <w:rsid w:val="003F1607"/>
    <w:rsid w:val="003F29F2"/>
    <w:rsid w:val="003F3C77"/>
    <w:rsid w:val="003F458D"/>
    <w:rsid w:val="003F47DF"/>
    <w:rsid w:val="003F4F40"/>
    <w:rsid w:val="003F6209"/>
    <w:rsid w:val="003F7C66"/>
    <w:rsid w:val="00400A8B"/>
    <w:rsid w:val="004010D4"/>
    <w:rsid w:val="00401831"/>
    <w:rsid w:val="0040314A"/>
    <w:rsid w:val="00405DAB"/>
    <w:rsid w:val="00405E90"/>
    <w:rsid w:val="0040629D"/>
    <w:rsid w:val="004065CE"/>
    <w:rsid w:val="00406802"/>
    <w:rsid w:val="004073F4"/>
    <w:rsid w:val="00407A61"/>
    <w:rsid w:val="004105DD"/>
    <w:rsid w:val="00410DCE"/>
    <w:rsid w:val="00412C0B"/>
    <w:rsid w:val="0041404E"/>
    <w:rsid w:val="0041429D"/>
    <w:rsid w:val="0041464D"/>
    <w:rsid w:val="004147D0"/>
    <w:rsid w:val="00414E1F"/>
    <w:rsid w:val="0041581E"/>
    <w:rsid w:val="00415B62"/>
    <w:rsid w:val="004161E5"/>
    <w:rsid w:val="00416E05"/>
    <w:rsid w:val="0041765C"/>
    <w:rsid w:val="00420837"/>
    <w:rsid w:val="00421EEC"/>
    <w:rsid w:val="00422933"/>
    <w:rsid w:val="00422F4B"/>
    <w:rsid w:val="00423003"/>
    <w:rsid w:val="004248B4"/>
    <w:rsid w:val="00424C66"/>
    <w:rsid w:val="0042526D"/>
    <w:rsid w:val="004254A2"/>
    <w:rsid w:val="00426D71"/>
    <w:rsid w:val="00427CAB"/>
    <w:rsid w:val="00430256"/>
    <w:rsid w:val="00430E3D"/>
    <w:rsid w:val="004318AF"/>
    <w:rsid w:val="0043194D"/>
    <w:rsid w:val="00431BF1"/>
    <w:rsid w:val="00433D22"/>
    <w:rsid w:val="00434130"/>
    <w:rsid w:val="004342F8"/>
    <w:rsid w:val="00434A2F"/>
    <w:rsid w:val="00434B63"/>
    <w:rsid w:val="0043795A"/>
    <w:rsid w:val="0044083A"/>
    <w:rsid w:val="004408FA"/>
    <w:rsid w:val="00441119"/>
    <w:rsid w:val="00441D4E"/>
    <w:rsid w:val="00442DAE"/>
    <w:rsid w:val="00443C48"/>
    <w:rsid w:val="00444245"/>
    <w:rsid w:val="0044429F"/>
    <w:rsid w:val="0044552A"/>
    <w:rsid w:val="00445663"/>
    <w:rsid w:val="004461A4"/>
    <w:rsid w:val="00446612"/>
    <w:rsid w:val="00446EE2"/>
    <w:rsid w:val="00446F36"/>
    <w:rsid w:val="00447D85"/>
    <w:rsid w:val="00450E44"/>
    <w:rsid w:val="00451501"/>
    <w:rsid w:val="004521E9"/>
    <w:rsid w:val="00452331"/>
    <w:rsid w:val="00452501"/>
    <w:rsid w:val="004525C3"/>
    <w:rsid w:val="004526D7"/>
    <w:rsid w:val="004528D0"/>
    <w:rsid w:val="00453C86"/>
    <w:rsid w:val="004544A0"/>
    <w:rsid w:val="00454564"/>
    <w:rsid w:val="004562E5"/>
    <w:rsid w:val="00457BC3"/>
    <w:rsid w:val="0046034D"/>
    <w:rsid w:val="00461801"/>
    <w:rsid w:val="00462272"/>
    <w:rsid w:val="0046390C"/>
    <w:rsid w:val="00464569"/>
    <w:rsid w:val="004650FD"/>
    <w:rsid w:val="00465D4E"/>
    <w:rsid w:val="00466381"/>
    <w:rsid w:val="00466EDC"/>
    <w:rsid w:val="00467393"/>
    <w:rsid w:val="00467B6F"/>
    <w:rsid w:val="00467BDD"/>
    <w:rsid w:val="004717F6"/>
    <w:rsid w:val="00471AC0"/>
    <w:rsid w:val="00472007"/>
    <w:rsid w:val="0047364D"/>
    <w:rsid w:val="0047481E"/>
    <w:rsid w:val="00474918"/>
    <w:rsid w:val="00475EAF"/>
    <w:rsid w:val="0047681C"/>
    <w:rsid w:val="004802AB"/>
    <w:rsid w:val="00480471"/>
    <w:rsid w:val="004815F8"/>
    <w:rsid w:val="00481E32"/>
    <w:rsid w:val="004821B8"/>
    <w:rsid w:val="004831ED"/>
    <w:rsid w:val="004831FC"/>
    <w:rsid w:val="004836A7"/>
    <w:rsid w:val="004847B4"/>
    <w:rsid w:val="00484921"/>
    <w:rsid w:val="00486614"/>
    <w:rsid w:val="00486CFE"/>
    <w:rsid w:val="00486E2C"/>
    <w:rsid w:val="00487288"/>
    <w:rsid w:val="00487955"/>
    <w:rsid w:val="00487DE2"/>
    <w:rsid w:val="00487E11"/>
    <w:rsid w:val="00487FB8"/>
    <w:rsid w:val="004900FE"/>
    <w:rsid w:val="004919D4"/>
    <w:rsid w:val="00491FB2"/>
    <w:rsid w:val="0049200C"/>
    <w:rsid w:val="0049212C"/>
    <w:rsid w:val="00495959"/>
    <w:rsid w:val="00495C39"/>
    <w:rsid w:val="004975DB"/>
    <w:rsid w:val="004A1224"/>
    <w:rsid w:val="004A1ABD"/>
    <w:rsid w:val="004A247B"/>
    <w:rsid w:val="004A28C5"/>
    <w:rsid w:val="004A2AD1"/>
    <w:rsid w:val="004A2F59"/>
    <w:rsid w:val="004A3865"/>
    <w:rsid w:val="004A400F"/>
    <w:rsid w:val="004A5E53"/>
    <w:rsid w:val="004A64B4"/>
    <w:rsid w:val="004A660C"/>
    <w:rsid w:val="004A6B44"/>
    <w:rsid w:val="004A6E0E"/>
    <w:rsid w:val="004A7CB5"/>
    <w:rsid w:val="004A7D43"/>
    <w:rsid w:val="004B0B19"/>
    <w:rsid w:val="004B1E81"/>
    <w:rsid w:val="004B2A8E"/>
    <w:rsid w:val="004B35F0"/>
    <w:rsid w:val="004B37A7"/>
    <w:rsid w:val="004B4426"/>
    <w:rsid w:val="004B44E1"/>
    <w:rsid w:val="004B4966"/>
    <w:rsid w:val="004B5F2A"/>
    <w:rsid w:val="004B74B2"/>
    <w:rsid w:val="004C0818"/>
    <w:rsid w:val="004C103D"/>
    <w:rsid w:val="004C1303"/>
    <w:rsid w:val="004C1399"/>
    <w:rsid w:val="004C1C09"/>
    <w:rsid w:val="004C2A17"/>
    <w:rsid w:val="004C2B0E"/>
    <w:rsid w:val="004C45F5"/>
    <w:rsid w:val="004C53D4"/>
    <w:rsid w:val="004C5507"/>
    <w:rsid w:val="004D0D6B"/>
    <w:rsid w:val="004D1E1A"/>
    <w:rsid w:val="004D1EFF"/>
    <w:rsid w:val="004D23A9"/>
    <w:rsid w:val="004D2683"/>
    <w:rsid w:val="004D29F5"/>
    <w:rsid w:val="004D2F90"/>
    <w:rsid w:val="004D3F65"/>
    <w:rsid w:val="004D538B"/>
    <w:rsid w:val="004D5ACD"/>
    <w:rsid w:val="004D660D"/>
    <w:rsid w:val="004D7804"/>
    <w:rsid w:val="004E0308"/>
    <w:rsid w:val="004E2825"/>
    <w:rsid w:val="004E3079"/>
    <w:rsid w:val="004E3276"/>
    <w:rsid w:val="004E3836"/>
    <w:rsid w:val="004E3B3F"/>
    <w:rsid w:val="004E62E4"/>
    <w:rsid w:val="004E67B6"/>
    <w:rsid w:val="004E7C41"/>
    <w:rsid w:val="004E7CF5"/>
    <w:rsid w:val="004F0E90"/>
    <w:rsid w:val="004F0F5B"/>
    <w:rsid w:val="004F1212"/>
    <w:rsid w:val="004F12CE"/>
    <w:rsid w:val="004F22B8"/>
    <w:rsid w:val="004F2437"/>
    <w:rsid w:val="004F2A84"/>
    <w:rsid w:val="004F38E1"/>
    <w:rsid w:val="004F4624"/>
    <w:rsid w:val="004F4B06"/>
    <w:rsid w:val="004F4C7B"/>
    <w:rsid w:val="004F52F0"/>
    <w:rsid w:val="004F5573"/>
    <w:rsid w:val="004F5D8B"/>
    <w:rsid w:val="004F634F"/>
    <w:rsid w:val="004F7556"/>
    <w:rsid w:val="004F78BF"/>
    <w:rsid w:val="005006F3"/>
    <w:rsid w:val="00500700"/>
    <w:rsid w:val="0050141B"/>
    <w:rsid w:val="00502638"/>
    <w:rsid w:val="005029BC"/>
    <w:rsid w:val="00502B87"/>
    <w:rsid w:val="0050346A"/>
    <w:rsid w:val="00503FD8"/>
    <w:rsid w:val="00504472"/>
    <w:rsid w:val="005048E3"/>
    <w:rsid w:val="00505A77"/>
    <w:rsid w:val="00505CB3"/>
    <w:rsid w:val="00505E16"/>
    <w:rsid w:val="005067C7"/>
    <w:rsid w:val="00506EB0"/>
    <w:rsid w:val="0050798C"/>
    <w:rsid w:val="0051112F"/>
    <w:rsid w:val="0051207B"/>
    <w:rsid w:val="005136CD"/>
    <w:rsid w:val="0051498D"/>
    <w:rsid w:val="00514B1A"/>
    <w:rsid w:val="00514E2B"/>
    <w:rsid w:val="00514F38"/>
    <w:rsid w:val="005150C5"/>
    <w:rsid w:val="005157B6"/>
    <w:rsid w:val="00516415"/>
    <w:rsid w:val="00516D2C"/>
    <w:rsid w:val="00517351"/>
    <w:rsid w:val="005201FC"/>
    <w:rsid w:val="00521860"/>
    <w:rsid w:val="00521D74"/>
    <w:rsid w:val="005222CC"/>
    <w:rsid w:val="00522622"/>
    <w:rsid w:val="00523B5E"/>
    <w:rsid w:val="00524275"/>
    <w:rsid w:val="005250EE"/>
    <w:rsid w:val="00525AB1"/>
    <w:rsid w:val="005260F2"/>
    <w:rsid w:val="00526B01"/>
    <w:rsid w:val="00526C61"/>
    <w:rsid w:val="00527492"/>
    <w:rsid w:val="005277F5"/>
    <w:rsid w:val="0053093B"/>
    <w:rsid w:val="005310C1"/>
    <w:rsid w:val="00531934"/>
    <w:rsid w:val="005328A9"/>
    <w:rsid w:val="00532994"/>
    <w:rsid w:val="005329BE"/>
    <w:rsid w:val="00532F42"/>
    <w:rsid w:val="00533515"/>
    <w:rsid w:val="005342DE"/>
    <w:rsid w:val="00534488"/>
    <w:rsid w:val="00534AC0"/>
    <w:rsid w:val="00535557"/>
    <w:rsid w:val="0053595A"/>
    <w:rsid w:val="0053606A"/>
    <w:rsid w:val="005369C0"/>
    <w:rsid w:val="00536B92"/>
    <w:rsid w:val="00540811"/>
    <w:rsid w:val="00540B25"/>
    <w:rsid w:val="00540D82"/>
    <w:rsid w:val="00541254"/>
    <w:rsid w:val="005421CC"/>
    <w:rsid w:val="00542BA5"/>
    <w:rsid w:val="00542F3C"/>
    <w:rsid w:val="00544841"/>
    <w:rsid w:val="00544869"/>
    <w:rsid w:val="005451D6"/>
    <w:rsid w:val="00547058"/>
    <w:rsid w:val="00547CD4"/>
    <w:rsid w:val="00547E34"/>
    <w:rsid w:val="00547EB8"/>
    <w:rsid w:val="0055065D"/>
    <w:rsid w:val="00552FC2"/>
    <w:rsid w:val="00553DA2"/>
    <w:rsid w:val="005543FB"/>
    <w:rsid w:val="00555623"/>
    <w:rsid w:val="005562DC"/>
    <w:rsid w:val="00556725"/>
    <w:rsid w:val="00557A85"/>
    <w:rsid w:val="005606B5"/>
    <w:rsid w:val="00560E2D"/>
    <w:rsid w:val="00561498"/>
    <w:rsid w:val="00562BAD"/>
    <w:rsid w:val="0056365E"/>
    <w:rsid w:val="00564891"/>
    <w:rsid w:val="00565A95"/>
    <w:rsid w:val="00565C77"/>
    <w:rsid w:val="00566181"/>
    <w:rsid w:val="005663E8"/>
    <w:rsid w:val="00566B94"/>
    <w:rsid w:val="00567843"/>
    <w:rsid w:val="005703CD"/>
    <w:rsid w:val="005708BD"/>
    <w:rsid w:val="0057317E"/>
    <w:rsid w:val="005731D3"/>
    <w:rsid w:val="00573C7D"/>
    <w:rsid w:val="00573DE0"/>
    <w:rsid w:val="00574906"/>
    <w:rsid w:val="00574E91"/>
    <w:rsid w:val="00574E9E"/>
    <w:rsid w:val="005752BC"/>
    <w:rsid w:val="0057622F"/>
    <w:rsid w:val="00576A7E"/>
    <w:rsid w:val="00577772"/>
    <w:rsid w:val="00577977"/>
    <w:rsid w:val="00577DFB"/>
    <w:rsid w:val="00581719"/>
    <w:rsid w:val="00581D30"/>
    <w:rsid w:val="0058259C"/>
    <w:rsid w:val="00582624"/>
    <w:rsid w:val="00583362"/>
    <w:rsid w:val="00583DFA"/>
    <w:rsid w:val="00584245"/>
    <w:rsid w:val="00584C2D"/>
    <w:rsid w:val="00584D80"/>
    <w:rsid w:val="00585BCF"/>
    <w:rsid w:val="0058643D"/>
    <w:rsid w:val="00586535"/>
    <w:rsid w:val="00586BB5"/>
    <w:rsid w:val="00586DFB"/>
    <w:rsid w:val="00587C83"/>
    <w:rsid w:val="005905BC"/>
    <w:rsid w:val="005909CB"/>
    <w:rsid w:val="00590B75"/>
    <w:rsid w:val="00590DAA"/>
    <w:rsid w:val="0059205C"/>
    <w:rsid w:val="00592349"/>
    <w:rsid w:val="00592D49"/>
    <w:rsid w:val="00593FFC"/>
    <w:rsid w:val="005955BA"/>
    <w:rsid w:val="00596F3F"/>
    <w:rsid w:val="00596F9B"/>
    <w:rsid w:val="00597EEF"/>
    <w:rsid w:val="005A02CB"/>
    <w:rsid w:val="005A076E"/>
    <w:rsid w:val="005A1C4E"/>
    <w:rsid w:val="005A2E0C"/>
    <w:rsid w:val="005A3678"/>
    <w:rsid w:val="005A39E0"/>
    <w:rsid w:val="005A3DAF"/>
    <w:rsid w:val="005A4251"/>
    <w:rsid w:val="005A4A1A"/>
    <w:rsid w:val="005A5C0F"/>
    <w:rsid w:val="005A61D3"/>
    <w:rsid w:val="005A6D23"/>
    <w:rsid w:val="005A7C0B"/>
    <w:rsid w:val="005A7E70"/>
    <w:rsid w:val="005B1A53"/>
    <w:rsid w:val="005B2165"/>
    <w:rsid w:val="005B2416"/>
    <w:rsid w:val="005B2AF7"/>
    <w:rsid w:val="005B40E8"/>
    <w:rsid w:val="005B589D"/>
    <w:rsid w:val="005B5D2A"/>
    <w:rsid w:val="005B6A94"/>
    <w:rsid w:val="005B6DAA"/>
    <w:rsid w:val="005B7314"/>
    <w:rsid w:val="005B7C27"/>
    <w:rsid w:val="005B7D8B"/>
    <w:rsid w:val="005C03F6"/>
    <w:rsid w:val="005C0475"/>
    <w:rsid w:val="005C057D"/>
    <w:rsid w:val="005C1569"/>
    <w:rsid w:val="005C224F"/>
    <w:rsid w:val="005C348A"/>
    <w:rsid w:val="005C3C1A"/>
    <w:rsid w:val="005C432C"/>
    <w:rsid w:val="005C4604"/>
    <w:rsid w:val="005C460E"/>
    <w:rsid w:val="005C46D8"/>
    <w:rsid w:val="005C4BEE"/>
    <w:rsid w:val="005C679A"/>
    <w:rsid w:val="005C6E74"/>
    <w:rsid w:val="005C732E"/>
    <w:rsid w:val="005C781C"/>
    <w:rsid w:val="005D06C9"/>
    <w:rsid w:val="005D12C2"/>
    <w:rsid w:val="005D13ED"/>
    <w:rsid w:val="005D181E"/>
    <w:rsid w:val="005D1E16"/>
    <w:rsid w:val="005D330E"/>
    <w:rsid w:val="005D520F"/>
    <w:rsid w:val="005D645A"/>
    <w:rsid w:val="005D66BC"/>
    <w:rsid w:val="005D6E07"/>
    <w:rsid w:val="005D73D4"/>
    <w:rsid w:val="005D7A35"/>
    <w:rsid w:val="005D7E20"/>
    <w:rsid w:val="005E034F"/>
    <w:rsid w:val="005E0803"/>
    <w:rsid w:val="005E09A7"/>
    <w:rsid w:val="005E09D7"/>
    <w:rsid w:val="005E198B"/>
    <w:rsid w:val="005E19D9"/>
    <w:rsid w:val="005E1D35"/>
    <w:rsid w:val="005E2846"/>
    <w:rsid w:val="005E2A31"/>
    <w:rsid w:val="005E38AC"/>
    <w:rsid w:val="005E3D2F"/>
    <w:rsid w:val="005E442F"/>
    <w:rsid w:val="005E4AED"/>
    <w:rsid w:val="005E54A3"/>
    <w:rsid w:val="005E5625"/>
    <w:rsid w:val="005E5E0E"/>
    <w:rsid w:val="005E61D8"/>
    <w:rsid w:val="005E6F2B"/>
    <w:rsid w:val="005E7E2C"/>
    <w:rsid w:val="005F1ADE"/>
    <w:rsid w:val="005F20B1"/>
    <w:rsid w:val="005F29CD"/>
    <w:rsid w:val="005F3175"/>
    <w:rsid w:val="005F3436"/>
    <w:rsid w:val="005F3506"/>
    <w:rsid w:val="005F41D8"/>
    <w:rsid w:val="005F4739"/>
    <w:rsid w:val="005F4D05"/>
    <w:rsid w:val="005F6228"/>
    <w:rsid w:val="005F642B"/>
    <w:rsid w:val="005F67FC"/>
    <w:rsid w:val="005F6E70"/>
    <w:rsid w:val="006006CD"/>
    <w:rsid w:val="00601630"/>
    <w:rsid w:val="00601A28"/>
    <w:rsid w:val="006026E1"/>
    <w:rsid w:val="00603A90"/>
    <w:rsid w:val="00605163"/>
    <w:rsid w:val="006062FE"/>
    <w:rsid w:val="006065BF"/>
    <w:rsid w:val="00606F5E"/>
    <w:rsid w:val="006070EA"/>
    <w:rsid w:val="00607ABE"/>
    <w:rsid w:val="00607F53"/>
    <w:rsid w:val="006103D0"/>
    <w:rsid w:val="006104F7"/>
    <w:rsid w:val="0061103A"/>
    <w:rsid w:val="006118E8"/>
    <w:rsid w:val="00611EAE"/>
    <w:rsid w:val="0061364A"/>
    <w:rsid w:val="00613BEA"/>
    <w:rsid w:val="0061402C"/>
    <w:rsid w:val="00614AA3"/>
    <w:rsid w:val="0061595F"/>
    <w:rsid w:val="00615A79"/>
    <w:rsid w:val="00616179"/>
    <w:rsid w:val="0061675B"/>
    <w:rsid w:val="00617BAF"/>
    <w:rsid w:val="0062052B"/>
    <w:rsid w:val="00620797"/>
    <w:rsid w:val="00620F8F"/>
    <w:rsid w:val="00621A86"/>
    <w:rsid w:val="00623401"/>
    <w:rsid w:val="00625865"/>
    <w:rsid w:val="006258B8"/>
    <w:rsid w:val="00625C40"/>
    <w:rsid w:val="0062706E"/>
    <w:rsid w:val="00627E7C"/>
    <w:rsid w:val="006302E8"/>
    <w:rsid w:val="00630CFF"/>
    <w:rsid w:val="00630E8B"/>
    <w:rsid w:val="00631369"/>
    <w:rsid w:val="00631968"/>
    <w:rsid w:val="00632481"/>
    <w:rsid w:val="0063262D"/>
    <w:rsid w:val="0063268B"/>
    <w:rsid w:val="0063390E"/>
    <w:rsid w:val="00634673"/>
    <w:rsid w:val="00636E1E"/>
    <w:rsid w:val="0063746C"/>
    <w:rsid w:val="00637BBD"/>
    <w:rsid w:val="00640D17"/>
    <w:rsid w:val="00641A99"/>
    <w:rsid w:val="00641CCA"/>
    <w:rsid w:val="00642768"/>
    <w:rsid w:val="00642832"/>
    <w:rsid w:val="00642A84"/>
    <w:rsid w:val="0064411F"/>
    <w:rsid w:val="006447BF"/>
    <w:rsid w:val="00645E69"/>
    <w:rsid w:val="00646130"/>
    <w:rsid w:val="0064674F"/>
    <w:rsid w:val="00646ACE"/>
    <w:rsid w:val="006474C0"/>
    <w:rsid w:val="00647927"/>
    <w:rsid w:val="00647E29"/>
    <w:rsid w:val="00650B2D"/>
    <w:rsid w:val="00652B9B"/>
    <w:rsid w:val="00652EDE"/>
    <w:rsid w:val="00652F78"/>
    <w:rsid w:val="00653743"/>
    <w:rsid w:val="00653DD9"/>
    <w:rsid w:val="00654119"/>
    <w:rsid w:val="00654943"/>
    <w:rsid w:val="00654E6A"/>
    <w:rsid w:val="00654EC2"/>
    <w:rsid w:val="006551FC"/>
    <w:rsid w:val="00656403"/>
    <w:rsid w:val="006575F3"/>
    <w:rsid w:val="00660871"/>
    <w:rsid w:val="00661762"/>
    <w:rsid w:val="0066176D"/>
    <w:rsid w:val="00662809"/>
    <w:rsid w:val="00663823"/>
    <w:rsid w:val="00663ABB"/>
    <w:rsid w:val="00664E08"/>
    <w:rsid w:val="006650D0"/>
    <w:rsid w:val="0066774D"/>
    <w:rsid w:val="00667F42"/>
    <w:rsid w:val="006706D7"/>
    <w:rsid w:val="00671284"/>
    <w:rsid w:val="006727FC"/>
    <w:rsid w:val="00673906"/>
    <w:rsid w:val="0067391F"/>
    <w:rsid w:val="00673F76"/>
    <w:rsid w:val="006750DE"/>
    <w:rsid w:val="006756CD"/>
    <w:rsid w:val="00675F49"/>
    <w:rsid w:val="00676E5B"/>
    <w:rsid w:val="00677D6B"/>
    <w:rsid w:val="00680795"/>
    <w:rsid w:val="00680B42"/>
    <w:rsid w:val="00681523"/>
    <w:rsid w:val="00682713"/>
    <w:rsid w:val="00683451"/>
    <w:rsid w:val="00683579"/>
    <w:rsid w:val="006843F4"/>
    <w:rsid w:val="00684598"/>
    <w:rsid w:val="006854CE"/>
    <w:rsid w:val="00686B47"/>
    <w:rsid w:val="0068790B"/>
    <w:rsid w:val="006906E4"/>
    <w:rsid w:val="006913EB"/>
    <w:rsid w:val="00691C54"/>
    <w:rsid w:val="00691E49"/>
    <w:rsid w:val="006922DC"/>
    <w:rsid w:val="006928E4"/>
    <w:rsid w:val="006933C9"/>
    <w:rsid w:val="006941DD"/>
    <w:rsid w:val="006943D1"/>
    <w:rsid w:val="0069466B"/>
    <w:rsid w:val="00694795"/>
    <w:rsid w:val="00695014"/>
    <w:rsid w:val="00696AA8"/>
    <w:rsid w:val="006A257C"/>
    <w:rsid w:val="006A2615"/>
    <w:rsid w:val="006A335E"/>
    <w:rsid w:val="006A4158"/>
    <w:rsid w:val="006A447C"/>
    <w:rsid w:val="006A4AA7"/>
    <w:rsid w:val="006A4E15"/>
    <w:rsid w:val="006A5866"/>
    <w:rsid w:val="006A5E4F"/>
    <w:rsid w:val="006A643C"/>
    <w:rsid w:val="006A76A9"/>
    <w:rsid w:val="006B0F54"/>
    <w:rsid w:val="006B12C6"/>
    <w:rsid w:val="006B3004"/>
    <w:rsid w:val="006B415B"/>
    <w:rsid w:val="006B4C95"/>
    <w:rsid w:val="006B4CBA"/>
    <w:rsid w:val="006B59AD"/>
    <w:rsid w:val="006B6FEB"/>
    <w:rsid w:val="006B7542"/>
    <w:rsid w:val="006C0A59"/>
    <w:rsid w:val="006C16FB"/>
    <w:rsid w:val="006C19EE"/>
    <w:rsid w:val="006C2E46"/>
    <w:rsid w:val="006C3B05"/>
    <w:rsid w:val="006C44A3"/>
    <w:rsid w:val="006C4BB6"/>
    <w:rsid w:val="006C4E45"/>
    <w:rsid w:val="006C5722"/>
    <w:rsid w:val="006C5EE1"/>
    <w:rsid w:val="006C61B1"/>
    <w:rsid w:val="006C6DB8"/>
    <w:rsid w:val="006D0669"/>
    <w:rsid w:val="006D1D4E"/>
    <w:rsid w:val="006D2993"/>
    <w:rsid w:val="006D3771"/>
    <w:rsid w:val="006D3B72"/>
    <w:rsid w:val="006D440A"/>
    <w:rsid w:val="006D4881"/>
    <w:rsid w:val="006D5599"/>
    <w:rsid w:val="006D592F"/>
    <w:rsid w:val="006D62BE"/>
    <w:rsid w:val="006D7B71"/>
    <w:rsid w:val="006E0006"/>
    <w:rsid w:val="006E01BB"/>
    <w:rsid w:val="006E0DF6"/>
    <w:rsid w:val="006E1BDE"/>
    <w:rsid w:val="006E336C"/>
    <w:rsid w:val="006E35A9"/>
    <w:rsid w:val="006E3B9E"/>
    <w:rsid w:val="006E4A27"/>
    <w:rsid w:val="006E4DF1"/>
    <w:rsid w:val="006E4FF2"/>
    <w:rsid w:val="006E5828"/>
    <w:rsid w:val="006E6BB9"/>
    <w:rsid w:val="006E784F"/>
    <w:rsid w:val="006F0B4F"/>
    <w:rsid w:val="006F0E97"/>
    <w:rsid w:val="006F1592"/>
    <w:rsid w:val="006F2DF3"/>
    <w:rsid w:val="006F2DF9"/>
    <w:rsid w:val="006F3C6F"/>
    <w:rsid w:val="006F41C6"/>
    <w:rsid w:val="006F5DD9"/>
    <w:rsid w:val="006F61D2"/>
    <w:rsid w:val="006F6FA2"/>
    <w:rsid w:val="007001D0"/>
    <w:rsid w:val="00700CE3"/>
    <w:rsid w:val="00701498"/>
    <w:rsid w:val="00701E70"/>
    <w:rsid w:val="00702E26"/>
    <w:rsid w:val="00704BB6"/>
    <w:rsid w:val="00704F47"/>
    <w:rsid w:val="00705001"/>
    <w:rsid w:val="00705177"/>
    <w:rsid w:val="00705BC0"/>
    <w:rsid w:val="007072C2"/>
    <w:rsid w:val="0070746B"/>
    <w:rsid w:val="007075CA"/>
    <w:rsid w:val="00710C02"/>
    <w:rsid w:val="0071151E"/>
    <w:rsid w:val="007117F8"/>
    <w:rsid w:val="007118AC"/>
    <w:rsid w:val="00711FC7"/>
    <w:rsid w:val="00714316"/>
    <w:rsid w:val="0071482B"/>
    <w:rsid w:val="00714C8F"/>
    <w:rsid w:val="00715A32"/>
    <w:rsid w:val="00715B8B"/>
    <w:rsid w:val="00716CCB"/>
    <w:rsid w:val="00716F57"/>
    <w:rsid w:val="0071772B"/>
    <w:rsid w:val="00717A74"/>
    <w:rsid w:val="007200E0"/>
    <w:rsid w:val="00720493"/>
    <w:rsid w:val="00720EA2"/>
    <w:rsid w:val="00721409"/>
    <w:rsid w:val="00721CE0"/>
    <w:rsid w:val="007221A2"/>
    <w:rsid w:val="00722935"/>
    <w:rsid w:val="00723BA8"/>
    <w:rsid w:val="00724257"/>
    <w:rsid w:val="0072568C"/>
    <w:rsid w:val="00726FDE"/>
    <w:rsid w:val="00727815"/>
    <w:rsid w:val="0073003B"/>
    <w:rsid w:val="007301A7"/>
    <w:rsid w:val="00730E31"/>
    <w:rsid w:val="007313A4"/>
    <w:rsid w:val="00732FD4"/>
    <w:rsid w:val="007346F8"/>
    <w:rsid w:val="00734D66"/>
    <w:rsid w:val="00734E06"/>
    <w:rsid w:val="00736E9D"/>
    <w:rsid w:val="007373FA"/>
    <w:rsid w:val="00737E7D"/>
    <w:rsid w:val="00737EEA"/>
    <w:rsid w:val="007403EB"/>
    <w:rsid w:val="0074063F"/>
    <w:rsid w:val="00740EF1"/>
    <w:rsid w:val="0074103B"/>
    <w:rsid w:val="00741BF8"/>
    <w:rsid w:val="0074250E"/>
    <w:rsid w:val="00742746"/>
    <w:rsid w:val="007432CE"/>
    <w:rsid w:val="007437BA"/>
    <w:rsid w:val="007444E7"/>
    <w:rsid w:val="00744DBD"/>
    <w:rsid w:val="00745398"/>
    <w:rsid w:val="00745A05"/>
    <w:rsid w:val="00746681"/>
    <w:rsid w:val="00746FC3"/>
    <w:rsid w:val="007476BA"/>
    <w:rsid w:val="007477E3"/>
    <w:rsid w:val="00747B90"/>
    <w:rsid w:val="007540DB"/>
    <w:rsid w:val="00754870"/>
    <w:rsid w:val="00754BA7"/>
    <w:rsid w:val="007561F0"/>
    <w:rsid w:val="00756632"/>
    <w:rsid w:val="0075754A"/>
    <w:rsid w:val="00760554"/>
    <w:rsid w:val="0076083D"/>
    <w:rsid w:val="00761DC2"/>
    <w:rsid w:val="00762B1E"/>
    <w:rsid w:val="00764AF3"/>
    <w:rsid w:val="00764B94"/>
    <w:rsid w:val="007652E2"/>
    <w:rsid w:val="00765A82"/>
    <w:rsid w:val="00766434"/>
    <w:rsid w:val="0076653E"/>
    <w:rsid w:val="00767E4F"/>
    <w:rsid w:val="00770E10"/>
    <w:rsid w:val="00771E5C"/>
    <w:rsid w:val="00772107"/>
    <w:rsid w:val="00772A9B"/>
    <w:rsid w:val="00772BA7"/>
    <w:rsid w:val="00773C7A"/>
    <w:rsid w:val="00773E30"/>
    <w:rsid w:val="007742FF"/>
    <w:rsid w:val="00774A83"/>
    <w:rsid w:val="00775146"/>
    <w:rsid w:val="0077566D"/>
    <w:rsid w:val="00776097"/>
    <w:rsid w:val="007766A5"/>
    <w:rsid w:val="00776E39"/>
    <w:rsid w:val="00777907"/>
    <w:rsid w:val="0078016D"/>
    <w:rsid w:val="00781638"/>
    <w:rsid w:val="00781778"/>
    <w:rsid w:val="00782098"/>
    <w:rsid w:val="00782467"/>
    <w:rsid w:val="00783298"/>
    <w:rsid w:val="00783D75"/>
    <w:rsid w:val="00784601"/>
    <w:rsid w:val="00784AB7"/>
    <w:rsid w:val="007857E3"/>
    <w:rsid w:val="007860F4"/>
    <w:rsid w:val="00786231"/>
    <w:rsid w:val="0079000B"/>
    <w:rsid w:val="007900CB"/>
    <w:rsid w:val="007905B2"/>
    <w:rsid w:val="00790E9B"/>
    <w:rsid w:val="007917E7"/>
    <w:rsid w:val="00791EDE"/>
    <w:rsid w:val="0079267A"/>
    <w:rsid w:val="007927C6"/>
    <w:rsid w:val="0079348E"/>
    <w:rsid w:val="007935C9"/>
    <w:rsid w:val="00793EEB"/>
    <w:rsid w:val="0079405B"/>
    <w:rsid w:val="00795679"/>
    <w:rsid w:val="007962E2"/>
    <w:rsid w:val="0079797F"/>
    <w:rsid w:val="007A05F4"/>
    <w:rsid w:val="007A0BB9"/>
    <w:rsid w:val="007A14E8"/>
    <w:rsid w:val="007A1D73"/>
    <w:rsid w:val="007A394C"/>
    <w:rsid w:val="007A3FD7"/>
    <w:rsid w:val="007A4023"/>
    <w:rsid w:val="007A4C91"/>
    <w:rsid w:val="007A5445"/>
    <w:rsid w:val="007A5A94"/>
    <w:rsid w:val="007A5E11"/>
    <w:rsid w:val="007A6A47"/>
    <w:rsid w:val="007A6C47"/>
    <w:rsid w:val="007B31F7"/>
    <w:rsid w:val="007B347F"/>
    <w:rsid w:val="007B39F6"/>
    <w:rsid w:val="007B4481"/>
    <w:rsid w:val="007B4EFE"/>
    <w:rsid w:val="007B58A3"/>
    <w:rsid w:val="007B5A98"/>
    <w:rsid w:val="007B5E30"/>
    <w:rsid w:val="007B5E45"/>
    <w:rsid w:val="007B6A77"/>
    <w:rsid w:val="007C1DB0"/>
    <w:rsid w:val="007C2270"/>
    <w:rsid w:val="007C27D4"/>
    <w:rsid w:val="007C2CC4"/>
    <w:rsid w:val="007C4720"/>
    <w:rsid w:val="007C4CCE"/>
    <w:rsid w:val="007C570A"/>
    <w:rsid w:val="007C7D49"/>
    <w:rsid w:val="007C7DE5"/>
    <w:rsid w:val="007D0204"/>
    <w:rsid w:val="007D0EEB"/>
    <w:rsid w:val="007D1D99"/>
    <w:rsid w:val="007D3A7A"/>
    <w:rsid w:val="007D4D2A"/>
    <w:rsid w:val="007D51BA"/>
    <w:rsid w:val="007D5B26"/>
    <w:rsid w:val="007D5E52"/>
    <w:rsid w:val="007D763D"/>
    <w:rsid w:val="007D77A3"/>
    <w:rsid w:val="007E00B1"/>
    <w:rsid w:val="007E0749"/>
    <w:rsid w:val="007E2F87"/>
    <w:rsid w:val="007E334F"/>
    <w:rsid w:val="007E3AC7"/>
    <w:rsid w:val="007E4155"/>
    <w:rsid w:val="007E57B5"/>
    <w:rsid w:val="007E5D39"/>
    <w:rsid w:val="007E66C8"/>
    <w:rsid w:val="007E67BD"/>
    <w:rsid w:val="007E6BBD"/>
    <w:rsid w:val="007E7910"/>
    <w:rsid w:val="007E7EDB"/>
    <w:rsid w:val="007F06E1"/>
    <w:rsid w:val="007F0C09"/>
    <w:rsid w:val="007F3CF3"/>
    <w:rsid w:val="007F3E75"/>
    <w:rsid w:val="007F47A2"/>
    <w:rsid w:val="007F4DD4"/>
    <w:rsid w:val="007F5179"/>
    <w:rsid w:val="007F517F"/>
    <w:rsid w:val="007F616B"/>
    <w:rsid w:val="007F6391"/>
    <w:rsid w:val="007F6CAD"/>
    <w:rsid w:val="007F6FB8"/>
    <w:rsid w:val="007F7051"/>
    <w:rsid w:val="007F7481"/>
    <w:rsid w:val="007F76FF"/>
    <w:rsid w:val="007F7E83"/>
    <w:rsid w:val="00801491"/>
    <w:rsid w:val="008015A7"/>
    <w:rsid w:val="00801B8F"/>
    <w:rsid w:val="00801EF6"/>
    <w:rsid w:val="00802AEC"/>
    <w:rsid w:val="00803099"/>
    <w:rsid w:val="0080406C"/>
    <w:rsid w:val="0080562C"/>
    <w:rsid w:val="00806012"/>
    <w:rsid w:val="008071D0"/>
    <w:rsid w:val="0081004B"/>
    <w:rsid w:val="0081037F"/>
    <w:rsid w:val="0081066B"/>
    <w:rsid w:val="00810809"/>
    <w:rsid w:val="00810C6A"/>
    <w:rsid w:val="00810C86"/>
    <w:rsid w:val="00811FF4"/>
    <w:rsid w:val="00812350"/>
    <w:rsid w:val="00812369"/>
    <w:rsid w:val="00812741"/>
    <w:rsid w:val="008128E3"/>
    <w:rsid w:val="00812B12"/>
    <w:rsid w:val="00815871"/>
    <w:rsid w:val="008177B8"/>
    <w:rsid w:val="00817F2E"/>
    <w:rsid w:val="00821319"/>
    <w:rsid w:val="00821789"/>
    <w:rsid w:val="0082180B"/>
    <w:rsid w:val="00821BC9"/>
    <w:rsid w:val="008242CF"/>
    <w:rsid w:val="00825147"/>
    <w:rsid w:val="00825D4F"/>
    <w:rsid w:val="00830017"/>
    <w:rsid w:val="00830787"/>
    <w:rsid w:val="00830DC9"/>
    <w:rsid w:val="00831489"/>
    <w:rsid w:val="0083234D"/>
    <w:rsid w:val="00833A6A"/>
    <w:rsid w:val="00833E2F"/>
    <w:rsid w:val="0083423B"/>
    <w:rsid w:val="00834240"/>
    <w:rsid w:val="00834F9A"/>
    <w:rsid w:val="008368F3"/>
    <w:rsid w:val="0083744B"/>
    <w:rsid w:val="00837523"/>
    <w:rsid w:val="008400A8"/>
    <w:rsid w:val="0084156A"/>
    <w:rsid w:val="00841810"/>
    <w:rsid w:val="008425BD"/>
    <w:rsid w:val="008427B1"/>
    <w:rsid w:val="00843529"/>
    <w:rsid w:val="00843543"/>
    <w:rsid w:val="008449FF"/>
    <w:rsid w:val="00844C9D"/>
    <w:rsid w:val="00845E77"/>
    <w:rsid w:val="0084601D"/>
    <w:rsid w:val="008462FB"/>
    <w:rsid w:val="00846C73"/>
    <w:rsid w:val="008500CD"/>
    <w:rsid w:val="00850462"/>
    <w:rsid w:val="00850525"/>
    <w:rsid w:val="0085161D"/>
    <w:rsid w:val="00851F5F"/>
    <w:rsid w:val="00852036"/>
    <w:rsid w:val="00852EEF"/>
    <w:rsid w:val="008549AE"/>
    <w:rsid w:val="00855597"/>
    <w:rsid w:val="00855780"/>
    <w:rsid w:val="008557AA"/>
    <w:rsid w:val="00856178"/>
    <w:rsid w:val="008567C0"/>
    <w:rsid w:val="00856C69"/>
    <w:rsid w:val="008570AB"/>
    <w:rsid w:val="00857E2C"/>
    <w:rsid w:val="0086006A"/>
    <w:rsid w:val="00862222"/>
    <w:rsid w:val="00862545"/>
    <w:rsid w:val="00862D62"/>
    <w:rsid w:val="00863356"/>
    <w:rsid w:val="0086428A"/>
    <w:rsid w:val="00864544"/>
    <w:rsid w:val="008653B5"/>
    <w:rsid w:val="00865A76"/>
    <w:rsid w:val="008663D7"/>
    <w:rsid w:val="00866EF3"/>
    <w:rsid w:val="0086730B"/>
    <w:rsid w:val="00867331"/>
    <w:rsid w:val="008674DC"/>
    <w:rsid w:val="008679E6"/>
    <w:rsid w:val="00867A0F"/>
    <w:rsid w:val="00870AC2"/>
    <w:rsid w:val="00871811"/>
    <w:rsid w:val="00872E1F"/>
    <w:rsid w:val="00873942"/>
    <w:rsid w:val="0087400E"/>
    <w:rsid w:val="008745A0"/>
    <w:rsid w:val="00875DA5"/>
    <w:rsid w:val="00880558"/>
    <w:rsid w:val="00881DD6"/>
    <w:rsid w:val="00882ED0"/>
    <w:rsid w:val="00883894"/>
    <w:rsid w:val="00885DA2"/>
    <w:rsid w:val="00885E17"/>
    <w:rsid w:val="00886342"/>
    <w:rsid w:val="0088683E"/>
    <w:rsid w:val="0088685B"/>
    <w:rsid w:val="0088738B"/>
    <w:rsid w:val="008873A5"/>
    <w:rsid w:val="008875DE"/>
    <w:rsid w:val="0089074D"/>
    <w:rsid w:val="0089092F"/>
    <w:rsid w:val="00893594"/>
    <w:rsid w:val="008947EA"/>
    <w:rsid w:val="00894ABF"/>
    <w:rsid w:val="00895FFF"/>
    <w:rsid w:val="008962E2"/>
    <w:rsid w:val="00896FF4"/>
    <w:rsid w:val="0089725A"/>
    <w:rsid w:val="008A0E33"/>
    <w:rsid w:val="008A0E85"/>
    <w:rsid w:val="008A15CB"/>
    <w:rsid w:val="008A1DDE"/>
    <w:rsid w:val="008A2544"/>
    <w:rsid w:val="008A34CE"/>
    <w:rsid w:val="008A371D"/>
    <w:rsid w:val="008A40A7"/>
    <w:rsid w:val="008A5443"/>
    <w:rsid w:val="008A55A8"/>
    <w:rsid w:val="008A5B0A"/>
    <w:rsid w:val="008A5F01"/>
    <w:rsid w:val="008A6126"/>
    <w:rsid w:val="008A619A"/>
    <w:rsid w:val="008A6B66"/>
    <w:rsid w:val="008A7078"/>
    <w:rsid w:val="008A76FE"/>
    <w:rsid w:val="008B0468"/>
    <w:rsid w:val="008B0969"/>
    <w:rsid w:val="008B11D0"/>
    <w:rsid w:val="008B2CFD"/>
    <w:rsid w:val="008B32B6"/>
    <w:rsid w:val="008B4464"/>
    <w:rsid w:val="008B4B86"/>
    <w:rsid w:val="008B4BF2"/>
    <w:rsid w:val="008B56E5"/>
    <w:rsid w:val="008B576A"/>
    <w:rsid w:val="008B5AFD"/>
    <w:rsid w:val="008B6650"/>
    <w:rsid w:val="008B729C"/>
    <w:rsid w:val="008B7A4E"/>
    <w:rsid w:val="008C0CF3"/>
    <w:rsid w:val="008C1506"/>
    <w:rsid w:val="008C2D30"/>
    <w:rsid w:val="008C33F2"/>
    <w:rsid w:val="008C444D"/>
    <w:rsid w:val="008C4671"/>
    <w:rsid w:val="008C6C92"/>
    <w:rsid w:val="008C77F7"/>
    <w:rsid w:val="008D0262"/>
    <w:rsid w:val="008D0AE4"/>
    <w:rsid w:val="008D1B0D"/>
    <w:rsid w:val="008D20E6"/>
    <w:rsid w:val="008D290F"/>
    <w:rsid w:val="008D2C41"/>
    <w:rsid w:val="008D2F52"/>
    <w:rsid w:val="008D2F5B"/>
    <w:rsid w:val="008D3E19"/>
    <w:rsid w:val="008D5462"/>
    <w:rsid w:val="008D57A4"/>
    <w:rsid w:val="008D5F06"/>
    <w:rsid w:val="008D6B57"/>
    <w:rsid w:val="008D74C3"/>
    <w:rsid w:val="008D7DFC"/>
    <w:rsid w:val="008D7F82"/>
    <w:rsid w:val="008E00FD"/>
    <w:rsid w:val="008E07C6"/>
    <w:rsid w:val="008E152D"/>
    <w:rsid w:val="008E2A98"/>
    <w:rsid w:val="008E3214"/>
    <w:rsid w:val="008E33EA"/>
    <w:rsid w:val="008E4180"/>
    <w:rsid w:val="008E4ECE"/>
    <w:rsid w:val="008E5BB7"/>
    <w:rsid w:val="008E5F84"/>
    <w:rsid w:val="008E6A1B"/>
    <w:rsid w:val="008E6FAD"/>
    <w:rsid w:val="008E6FF6"/>
    <w:rsid w:val="008E72E5"/>
    <w:rsid w:val="008E778A"/>
    <w:rsid w:val="008E79F9"/>
    <w:rsid w:val="008E7DCC"/>
    <w:rsid w:val="008F0EA9"/>
    <w:rsid w:val="008F1267"/>
    <w:rsid w:val="008F1B1E"/>
    <w:rsid w:val="008F1B6B"/>
    <w:rsid w:val="008F2B7E"/>
    <w:rsid w:val="008F31DF"/>
    <w:rsid w:val="008F38F6"/>
    <w:rsid w:val="008F3A01"/>
    <w:rsid w:val="008F411D"/>
    <w:rsid w:val="008F4D31"/>
    <w:rsid w:val="008F53F5"/>
    <w:rsid w:val="008F56A2"/>
    <w:rsid w:val="008F5DFA"/>
    <w:rsid w:val="008F5FF0"/>
    <w:rsid w:val="008F61F2"/>
    <w:rsid w:val="008F63BC"/>
    <w:rsid w:val="008F6485"/>
    <w:rsid w:val="008F710C"/>
    <w:rsid w:val="008F743D"/>
    <w:rsid w:val="008F7B17"/>
    <w:rsid w:val="008F7C08"/>
    <w:rsid w:val="008F7F78"/>
    <w:rsid w:val="00900316"/>
    <w:rsid w:val="009010D0"/>
    <w:rsid w:val="0090122A"/>
    <w:rsid w:val="00901F73"/>
    <w:rsid w:val="0090394F"/>
    <w:rsid w:val="009054D3"/>
    <w:rsid w:val="00905587"/>
    <w:rsid w:val="009057D3"/>
    <w:rsid w:val="00907B9D"/>
    <w:rsid w:val="00910C23"/>
    <w:rsid w:val="00910CFA"/>
    <w:rsid w:val="009125D2"/>
    <w:rsid w:val="00913783"/>
    <w:rsid w:val="00914007"/>
    <w:rsid w:val="00914D84"/>
    <w:rsid w:val="00915E3F"/>
    <w:rsid w:val="00915F49"/>
    <w:rsid w:val="00915F97"/>
    <w:rsid w:val="009179EB"/>
    <w:rsid w:val="009210F5"/>
    <w:rsid w:val="0092273F"/>
    <w:rsid w:val="009235B5"/>
    <w:rsid w:val="009238F1"/>
    <w:rsid w:val="009249B4"/>
    <w:rsid w:val="00926716"/>
    <w:rsid w:val="009270DB"/>
    <w:rsid w:val="00930BEB"/>
    <w:rsid w:val="009323DF"/>
    <w:rsid w:val="00932AFC"/>
    <w:rsid w:val="00932E4E"/>
    <w:rsid w:val="0093389C"/>
    <w:rsid w:val="00933A7D"/>
    <w:rsid w:val="00933DA9"/>
    <w:rsid w:val="0093452F"/>
    <w:rsid w:val="0093491F"/>
    <w:rsid w:val="00935D90"/>
    <w:rsid w:val="00935E14"/>
    <w:rsid w:val="0093615C"/>
    <w:rsid w:val="00937703"/>
    <w:rsid w:val="00941E4F"/>
    <w:rsid w:val="00942454"/>
    <w:rsid w:val="0094480E"/>
    <w:rsid w:val="00945539"/>
    <w:rsid w:val="0094644C"/>
    <w:rsid w:val="0094791E"/>
    <w:rsid w:val="00947B5B"/>
    <w:rsid w:val="00950281"/>
    <w:rsid w:val="00951B4A"/>
    <w:rsid w:val="00951BD3"/>
    <w:rsid w:val="009529FD"/>
    <w:rsid w:val="00952B8F"/>
    <w:rsid w:val="00953675"/>
    <w:rsid w:val="0095496C"/>
    <w:rsid w:val="00954E2D"/>
    <w:rsid w:val="0095569B"/>
    <w:rsid w:val="009559F2"/>
    <w:rsid w:val="009562CC"/>
    <w:rsid w:val="0095695E"/>
    <w:rsid w:val="00957310"/>
    <w:rsid w:val="0095750D"/>
    <w:rsid w:val="00957DF1"/>
    <w:rsid w:val="00960B83"/>
    <w:rsid w:val="00961F4B"/>
    <w:rsid w:val="00962B8F"/>
    <w:rsid w:val="00963209"/>
    <w:rsid w:val="009637E4"/>
    <w:rsid w:val="00964464"/>
    <w:rsid w:val="00965665"/>
    <w:rsid w:val="0096632E"/>
    <w:rsid w:val="009666B2"/>
    <w:rsid w:val="00966813"/>
    <w:rsid w:val="00966D4F"/>
    <w:rsid w:val="00970E65"/>
    <w:rsid w:val="0097102C"/>
    <w:rsid w:val="0097133A"/>
    <w:rsid w:val="00971CBF"/>
    <w:rsid w:val="00971F52"/>
    <w:rsid w:val="0097202E"/>
    <w:rsid w:val="00972067"/>
    <w:rsid w:val="009726F5"/>
    <w:rsid w:val="00972AC6"/>
    <w:rsid w:val="00972E0B"/>
    <w:rsid w:val="009742E0"/>
    <w:rsid w:val="0097462D"/>
    <w:rsid w:val="009748F0"/>
    <w:rsid w:val="00974A7C"/>
    <w:rsid w:val="0097587B"/>
    <w:rsid w:val="009763C1"/>
    <w:rsid w:val="009765E1"/>
    <w:rsid w:val="009766FE"/>
    <w:rsid w:val="00977715"/>
    <w:rsid w:val="00980439"/>
    <w:rsid w:val="00982444"/>
    <w:rsid w:val="00982BA7"/>
    <w:rsid w:val="00982D92"/>
    <w:rsid w:val="00982F10"/>
    <w:rsid w:val="009834A0"/>
    <w:rsid w:val="009843A8"/>
    <w:rsid w:val="009845DE"/>
    <w:rsid w:val="00984993"/>
    <w:rsid w:val="00984CA2"/>
    <w:rsid w:val="009854F1"/>
    <w:rsid w:val="009867E6"/>
    <w:rsid w:val="0098714A"/>
    <w:rsid w:val="00990428"/>
    <w:rsid w:val="00993EA1"/>
    <w:rsid w:val="0099496C"/>
    <w:rsid w:val="00994DDD"/>
    <w:rsid w:val="00995582"/>
    <w:rsid w:val="009960D0"/>
    <w:rsid w:val="00996569"/>
    <w:rsid w:val="009A0219"/>
    <w:rsid w:val="009A057B"/>
    <w:rsid w:val="009A06F0"/>
    <w:rsid w:val="009A088E"/>
    <w:rsid w:val="009A14DE"/>
    <w:rsid w:val="009A2294"/>
    <w:rsid w:val="009A40DD"/>
    <w:rsid w:val="009A5F36"/>
    <w:rsid w:val="009A66B2"/>
    <w:rsid w:val="009A6DED"/>
    <w:rsid w:val="009A72B5"/>
    <w:rsid w:val="009A75E8"/>
    <w:rsid w:val="009A7BC2"/>
    <w:rsid w:val="009B011E"/>
    <w:rsid w:val="009B180F"/>
    <w:rsid w:val="009B1897"/>
    <w:rsid w:val="009B1BB7"/>
    <w:rsid w:val="009B1C51"/>
    <w:rsid w:val="009B40CF"/>
    <w:rsid w:val="009B48D4"/>
    <w:rsid w:val="009B4B42"/>
    <w:rsid w:val="009B751B"/>
    <w:rsid w:val="009C0616"/>
    <w:rsid w:val="009C0992"/>
    <w:rsid w:val="009C0C48"/>
    <w:rsid w:val="009C1830"/>
    <w:rsid w:val="009C23DA"/>
    <w:rsid w:val="009C24B3"/>
    <w:rsid w:val="009C2C09"/>
    <w:rsid w:val="009C2E5A"/>
    <w:rsid w:val="009C2ED0"/>
    <w:rsid w:val="009C2F9D"/>
    <w:rsid w:val="009C2FA2"/>
    <w:rsid w:val="009C3558"/>
    <w:rsid w:val="009C6214"/>
    <w:rsid w:val="009C645A"/>
    <w:rsid w:val="009C672A"/>
    <w:rsid w:val="009C703A"/>
    <w:rsid w:val="009C7B18"/>
    <w:rsid w:val="009C7C46"/>
    <w:rsid w:val="009C7D55"/>
    <w:rsid w:val="009C7F52"/>
    <w:rsid w:val="009D07F2"/>
    <w:rsid w:val="009D0A25"/>
    <w:rsid w:val="009D162B"/>
    <w:rsid w:val="009D1884"/>
    <w:rsid w:val="009D24A3"/>
    <w:rsid w:val="009D2FD6"/>
    <w:rsid w:val="009D3295"/>
    <w:rsid w:val="009D3665"/>
    <w:rsid w:val="009D3C84"/>
    <w:rsid w:val="009D40A1"/>
    <w:rsid w:val="009D40C6"/>
    <w:rsid w:val="009D54F3"/>
    <w:rsid w:val="009D5DA3"/>
    <w:rsid w:val="009D6065"/>
    <w:rsid w:val="009D6969"/>
    <w:rsid w:val="009D7470"/>
    <w:rsid w:val="009D7A58"/>
    <w:rsid w:val="009E0638"/>
    <w:rsid w:val="009E0828"/>
    <w:rsid w:val="009E0CED"/>
    <w:rsid w:val="009E17A2"/>
    <w:rsid w:val="009E1EE0"/>
    <w:rsid w:val="009E214E"/>
    <w:rsid w:val="009E2D23"/>
    <w:rsid w:val="009E4043"/>
    <w:rsid w:val="009E43C1"/>
    <w:rsid w:val="009E54AE"/>
    <w:rsid w:val="009E5FC3"/>
    <w:rsid w:val="009E69CA"/>
    <w:rsid w:val="009E6DF1"/>
    <w:rsid w:val="009F0564"/>
    <w:rsid w:val="009F3ABF"/>
    <w:rsid w:val="009F3AE2"/>
    <w:rsid w:val="009F3BA0"/>
    <w:rsid w:val="009F3EDD"/>
    <w:rsid w:val="009F3F5D"/>
    <w:rsid w:val="009F43CB"/>
    <w:rsid w:val="009F4CB9"/>
    <w:rsid w:val="009F522C"/>
    <w:rsid w:val="009F6781"/>
    <w:rsid w:val="00A00283"/>
    <w:rsid w:val="00A01C02"/>
    <w:rsid w:val="00A02D24"/>
    <w:rsid w:val="00A02E16"/>
    <w:rsid w:val="00A03518"/>
    <w:rsid w:val="00A05113"/>
    <w:rsid w:val="00A054DC"/>
    <w:rsid w:val="00A069AE"/>
    <w:rsid w:val="00A06A75"/>
    <w:rsid w:val="00A06E69"/>
    <w:rsid w:val="00A10389"/>
    <w:rsid w:val="00A1133E"/>
    <w:rsid w:val="00A11888"/>
    <w:rsid w:val="00A11B5A"/>
    <w:rsid w:val="00A11E62"/>
    <w:rsid w:val="00A11E8F"/>
    <w:rsid w:val="00A12369"/>
    <w:rsid w:val="00A13522"/>
    <w:rsid w:val="00A14357"/>
    <w:rsid w:val="00A144C7"/>
    <w:rsid w:val="00A1524F"/>
    <w:rsid w:val="00A15E63"/>
    <w:rsid w:val="00A167D9"/>
    <w:rsid w:val="00A16DB9"/>
    <w:rsid w:val="00A17672"/>
    <w:rsid w:val="00A20A6B"/>
    <w:rsid w:val="00A20C5D"/>
    <w:rsid w:val="00A222CA"/>
    <w:rsid w:val="00A225E3"/>
    <w:rsid w:val="00A2372F"/>
    <w:rsid w:val="00A239CC"/>
    <w:rsid w:val="00A23BC2"/>
    <w:rsid w:val="00A248C9"/>
    <w:rsid w:val="00A2591E"/>
    <w:rsid w:val="00A25F5D"/>
    <w:rsid w:val="00A26F01"/>
    <w:rsid w:val="00A279AC"/>
    <w:rsid w:val="00A27A30"/>
    <w:rsid w:val="00A30C5D"/>
    <w:rsid w:val="00A310F1"/>
    <w:rsid w:val="00A31B0F"/>
    <w:rsid w:val="00A31C68"/>
    <w:rsid w:val="00A31FFF"/>
    <w:rsid w:val="00A325AE"/>
    <w:rsid w:val="00A326A6"/>
    <w:rsid w:val="00A342D9"/>
    <w:rsid w:val="00A35E30"/>
    <w:rsid w:val="00A35FAA"/>
    <w:rsid w:val="00A40163"/>
    <w:rsid w:val="00A409BC"/>
    <w:rsid w:val="00A40FC3"/>
    <w:rsid w:val="00A41D7C"/>
    <w:rsid w:val="00A42F6D"/>
    <w:rsid w:val="00A43C9A"/>
    <w:rsid w:val="00A44612"/>
    <w:rsid w:val="00A44720"/>
    <w:rsid w:val="00A4575C"/>
    <w:rsid w:val="00A45D11"/>
    <w:rsid w:val="00A46164"/>
    <w:rsid w:val="00A46A8E"/>
    <w:rsid w:val="00A47D45"/>
    <w:rsid w:val="00A51337"/>
    <w:rsid w:val="00A5208C"/>
    <w:rsid w:val="00A522F4"/>
    <w:rsid w:val="00A537E5"/>
    <w:rsid w:val="00A53D69"/>
    <w:rsid w:val="00A540A5"/>
    <w:rsid w:val="00A54248"/>
    <w:rsid w:val="00A55B6F"/>
    <w:rsid w:val="00A569DF"/>
    <w:rsid w:val="00A61BD0"/>
    <w:rsid w:val="00A62150"/>
    <w:rsid w:val="00A6388E"/>
    <w:rsid w:val="00A645B3"/>
    <w:rsid w:val="00A64BC6"/>
    <w:rsid w:val="00A64FD7"/>
    <w:rsid w:val="00A659CB"/>
    <w:rsid w:val="00A70398"/>
    <w:rsid w:val="00A709AD"/>
    <w:rsid w:val="00A70BF7"/>
    <w:rsid w:val="00A70C11"/>
    <w:rsid w:val="00A70D03"/>
    <w:rsid w:val="00A71441"/>
    <w:rsid w:val="00A71C77"/>
    <w:rsid w:val="00A721F1"/>
    <w:rsid w:val="00A72DA9"/>
    <w:rsid w:val="00A733CB"/>
    <w:rsid w:val="00A739DF"/>
    <w:rsid w:val="00A740A0"/>
    <w:rsid w:val="00A745EF"/>
    <w:rsid w:val="00A751AD"/>
    <w:rsid w:val="00A76045"/>
    <w:rsid w:val="00A76CC8"/>
    <w:rsid w:val="00A773CD"/>
    <w:rsid w:val="00A775CF"/>
    <w:rsid w:val="00A77853"/>
    <w:rsid w:val="00A77FAF"/>
    <w:rsid w:val="00A805EB"/>
    <w:rsid w:val="00A80C87"/>
    <w:rsid w:val="00A81EED"/>
    <w:rsid w:val="00A84503"/>
    <w:rsid w:val="00A851D0"/>
    <w:rsid w:val="00A86218"/>
    <w:rsid w:val="00A867DA"/>
    <w:rsid w:val="00A8782F"/>
    <w:rsid w:val="00A9167D"/>
    <w:rsid w:val="00A91895"/>
    <w:rsid w:val="00A92911"/>
    <w:rsid w:val="00A92D25"/>
    <w:rsid w:val="00A93B0D"/>
    <w:rsid w:val="00A9401F"/>
    <w:rsid w:val="00A94689"/>
    <w:rsid w:val="00A94801"/>
    <w:rsid w:val="00A94DDB"/>
    <w:rsid w:val="00A94E36"/>
    <w:rsid w:val="00A94F82"/>
    <w:rsid w:val="00A950A1"/>
    <w:rsid w:val="00A965CD"/>
    <w:rsid w:val="00A96970"/>
    <w:rsid w:val="00AA1BEC"/>
    <w:rsid w:val="00AA24D8"/>
    <w:rsid w:val="00AA27AA"/>
    <w:rsid w:val="00AA2DF3"/>
    <w:rsid w:val="00AA3062"/>
    <w:rsid w:val="00AA3EBF"/>
    <w:rsid w:val="00AA4761"/>
    <w:rsid w:val="00AA50BC"/>
    <w:rsid w:val="00AA54F2"/>
    <w:rsid w:val="00AA6A77"/>
    <w:rsid w:val="00AA6AE4"/>
    <w:rsid w:val="00AA78AD"/>
    <w:rsid w:val="00AB1F63"/>
    <w:rsid w:val="00AB22B4"/>
    <w:rsid w:val="00AB24E7"/>
    <w:rsid w:val="00AB3237"/>
    <w:rsid w:val="00AB3917"/>
    <w:rsid w:val="00AB3A2D"/>
    <w:rsid w:val="00AB4AC8"/>
    <w:rsid w:val="00AB4DE2"/>
    <w:rsid w:val="00AB4FBC"/>
    <w:rsid w:val="00AB5E21"/>
    <w:rsid w:val="00AB6AD4"/>
    <w:rsid w:val="00AB75AE"/>
    <w:rsid w:val="00AB76EC"/>
    <w:rsid w:val="00AB7933"/>
    <w:rsid w:val="00AB7947"/>
    <w:rsid w:val="00AC13C9"/>
    <w:rsid w:val="00AC19E2"/>
    <w:rsid w:val="00AC3071"/>
    <w:rsid w:val="00AC3A08"/>
    <w:rsid w:val="00AC3D18"/>
    <w:rsid w:val="00AC5598"/>
    <w:rsid w:val="00AC6332"/>
    <w:rsid w:val="00AD0C2E"/>
    <w:rsid w:val="00AD10CF"/>
    <w:rsid w:val="00AD245C"/>
    <w:rsid w:val="00AD2FC0"/>
    <w:rsid w:val="00AD3581"/>
    <w:rsid w:val="00AD35EA"/>
    <w:rsid w:val="00AD3BC7"/>
    <w:rsid w:val="00AD42E2"/>
    <w:rsid w:val="00AD4967"/>
    <w:rsid w:val="00AD562E"/>
    <w:rsid w:val="00AD5B1B"/>
    <w:rsid w:val="00AD66BE"/>
    <w:rsid w:val="00AD6DB9"/>
    <w:rsid w:val="00AE0897"/>
    <w:rsid w:val="00AE12A9"/>
    <w:rsid w:val="00AE2459"/>
    <w:rsid w:val="00AE29C2"/>
    <w:rsid w:val="00AE3D23"/>
    <w:rsid w:val="00AE42F1"/>
    <w:rsid w:val="00AE472E"/>
    <w:rsid w:val="00AE4CEC"/>
    <w:rsid w:val="00AE4E1A"/>
    <w:rsid w:val="00AE4EC8"/>
    <w:rsid w:val="00AE517C"/>
    <w:rsid w:val="00AE520F"/>
    <w:rsid w:val="00AE599E"/>
    <w:rsid w:val="00AE5C25"/>
    <w:rsid w:val="00AE5D9F"/>
    <w:rsid w:val="00AE5F15"/>
    <w:rsid w:val="00AE61C0"/>
    <w:rsid w:val="00AE72C2"/>
    <w:rsid w:val="00AE76C9"/>
    <w:rsid w:val="00AF06B4"/>
    <w:rsid w:val="00AF0C7E"/>
    <w:rsid w:val="00AF0E41"/>
    <w:rsid w:val="00AF0EB2"/>
    <w:rsid w:val="00AF213C"/>
    <w:rsid w:val="00AF2791"/>
    <w:rsid w:val="00AF2EF5"/>
    <w:rsid w:val="00AF3117"/>
    <w:rsid w:val="00AF326B"/>
    <w:rsid w:val="00AF32F0"/>
    <w:rsid w:val="00AF3811"/>
    <w:rsid w:val="00AF39C1"/>
    <w:rsid w:val="00AF418D"/>
    <w:rsid w:val="00AF560E"/>
    <w:rsid w:val="00AF6220"/>
    <w:rsid w:val="00AF70EE"/>
    <w:rsid w:val="00AF7618"/>
    <w:rsid w:val="00B003A1"/>
    <w:rsid w:val="00B00449"/>
    <w:rsid w:val="00B00B01"/>
    <w:rsid w:val="00B01538"/>
    <w:rsid w:val="00B024C2"/>
    <w:rsid w:val="00B03653"/>
    <w:rsid w:val="00B04550"/>
    <w:rsid w:val="00B045DE"/>
    <w:rsid w:val="00B04964"/>
    <w:rsid w:val="00B04CBD"/>
    <w:rsid w:val="00B05C96"/>
    <w:rsid w:val="00B061B9"/>
    <w:rsid w:val="00B067C0"/>
    <w:rsid w:val="00B07840"/>
    <w:rsid w:val="00B10605"/>
    <w:rsid w:val="00B10F95"/>
    <w:rsid w:val="00B11B0A"/>
    <w:rsid w:val="00B12331"/>
    <w:rsid w:val="00B124AD"/>
    <w:rsid w:val="00B137BD"/>
    <w:rsid w:val="00B14CFA"/>
    <w:rsid w:val="00B154B3"/>
    <w:rsid w:val="00B15870"/>
    <w:rsid w:val="00B15B71"/>
    <w:rsid w:val="00B16085"/>
    <w:rsid w:val="00B166C6"/>
    <w:rsid w:val="00B1713D"/>
    <w:rsid w:val="00B21941"/>
    <w:rsid w:val="00B21EB4"/>
    <w:rsid w:val="00B22A5B"/>
    <w:rsid w:val="00B23580"/>
    <w:rsid w:val="00B23684"/>
    <w:rsid w:val="00B23804"/>
    <w:rsid w:val="00B254F0"/>
    <w:rsid w:val="00B26286"/>
    <w:rsid w:val="00B2691D"/>
    <w:rsid w:val="00B26C44"/>
    <w:rsid w:val="00B27820"/>
    <w:rsid w:val="00B27BD3"/>
    <w:rsid w:val="00B306EA"/>
    <w:rsid w:val="00B30944"/>
    <w:rsid w:val="00B3104B"/>
    <w:rsid w:val="00B32AAC"/>
    <w:rsid w:val="00B33F4D"/>
    <w:rsid w:val="00B3492F"/>
    <w:rsid w:val="00B36CA1"/>
    <w:rsid w:val="00B36CFC"/>
    <w:rsid w:val="00B37148"/>
    <w:rsid w:val="00B37AFC"/>
    <w:rsid w:val="00B4059E"/>
    <w:rsid w:val="00B4084B"/>
    <w:rsid w:val="00B40945"/>
    <w:rsid w:val="00B40BC2"/>
    <w:rsid w:val="00B41232"/>
    <w:rsid w:val="00B42B56"/>
    <w:rsid w:val="00B45864"/>
    <w:rsid w:val="00B460B5"/>
    <w:rsid w:val="00B47998"/>
    <w:rsid w:val="00B47F08"/>
    <w:rsid w:val="00B47F4C"/>
    <w:rsid w:val="00B50032"/>
    <w:rsid w:val="00B50958"/>
    <w:rsid w:val="00B51526"/>
    <w:rsid w:val="00B51934"/>
    <w:rsid w:val="00B52E61"/>
    <w:rsid w:val="00B55843"/>
    <w:rsid w:val="00B567D8"/>
    <w:rsid w:val="00B6098C"/>
    <w:rsid w:val="00B60F6F"/>
    <w:rsid w:val="00B61A52"/>
    <w:rsid w:val="00B6230B"/>
    <w:rsid w:val="00B628E8"/>
    <w:rsid w:val="00B63906"/>
    <w:rsid w:val="00B63C3C"/>
    <w:rsid w:val="00B63F3F"/>
    <w:rsid w:val="00B64DE4"/>
    <w:rsid w:val="00B652B5"/>
    <w:rsid w:val="00B65420"/>
    <w:rsid w:val="00B65561"/>
    <w:rsid w:val="00B676B8"/>
    <w:rsid w:val="00B70250"/>
    <w:rsid w:val="00B7050C"/>
    <w:rsid w:val="00B70C9E"/>
    <w:rsid w:val="00B70F85"/>
    <w:rsid w:val="00B71222"/>
    <w:rsid w:val="00B7174A"/>
    <w:rsid w:val="00B72DC7"/>
    <w:rsid w:val="00B7358B"/>
    <w:rsid w:val="00B7388C"/>
    <w:rsid w:val="00B73E0D"/>
    <w:rsid w:val="00B7521F"/>
    <w:rsid w:val="00B830A1"/>
    <w:rsid w:val="00B83160"/>
    <w:rsid w:val="00B8365B"/>
    <w:rsid w:val="00B83705"/>
    <w:rsid w:val="00B83B20"/>
    <w:rsid w:val="00B83CA0"/>
    <w:rsid w:val="00B84243"/>
    <w:rsid w:val="00B85C34"/>
    <w:rsid w:val="00B86CCD"/>
    <w:rsid w:val="00B876C0"/>
    <w:rsid w:val="00B87806"/>
    <w:rsid w:val="00B87FF5"/>
    <w:rsid w:val="00B918C1"/>
    <w:rsid w:val="00B922C0"/>
    <w:rsid w:val="00B92407"/>
    <w:rsid w:val="00B92B09"/>
    <w:rsid w:val="00B93884"/>
    <w:rsid w:val="00B93D53"/>
    <w:rsid w:val="00B94405"/>
    <w:rsid w:val="00B94A65"/>
    <w:rsid w:val="00B94ADF"/>
    <w:rsid w:val="00B94D1A"/>
    <w:rsid w:val="00B94FB4"/>
    <w:rsid w:val="00B95D2D"/>
    <w:rsid w:val="00B9607C"/>
    <w:rsid w:val="00B9631B"/>
    <w:rsid w:val="00B9676C"/>
    <w:rsid w:val="00BA0966"/>
    <w:rsid w:val="00BA0F2F"/>
    <w:rsid w:val="00BA28F3"/>
    <w:rsid w:val="00BA379F"/>
    <w:rsid w:val="00BA511D"/>
    <w:rsid w:val="00BA5353"/>
    <w:rsid w:val="00BA6777"/>
    <w:rsid w:val="00BA7C03"/>
    <w:rsid w:val="00BB029D"/>
    <w:rsid w:val="00BB224B"/>
    <w:rsid w:val="00BB2A98"/>
    <w:rsid w:val="00BB3AB5"/>
    <w:rsid w:val="00BB3DA8"/>
    <w:rsid w:val="00BB498B"/>
    <w:rsid w:val="00BB5A84"/>
    <w:rsid w:val="00BB6D23"/>
    <w:rsid w:val="00BB721D"/>
    <w:rsid w:val="00BB7455"/>
    <w:rsid w:val="00BC1185"/>
    <w:rsid w:val="00BC12C2"/>
    <w:rsid w:val="00BC18F5"/>
    <w:rsid w:val="00BC2C65"/>
    <w:rsid w:val="00BC3263"/>
    <w:rsid w:val="00BC3472"/>
    <w:rsid w:val="00BC3CAB"/>
    <w:rsid w:val="00BC3F11"/>
    <w:rsid w:val="00BC42CE"/>
    <w:rsid w:val="00BC6702"/>
    <w:rsid w:val="00BC76B4"/>
    <w:rsid w:val="00BD210E"/>
    <w:rsid w:val="00BD252D"/>
    <w:rsid w:val="00BD2CB2"/>
    <w:rsid w:val="00BD34C3"/>
    <w:rsid w:val="00BD40CB"/>
    <w:rsid w:val="00BD46BB"/>
    <w:rsid w:val="00BD4954"/>
    <w:rsid w:val="00BD78D5"/>
    <w:rsid w:val="00BE0659"/>
    <w:rsid w:val="00BE0A68"/>
    <w:rsid w:val="00BE1843"/>
    <w:rsid w:val="00BE34DD"/>
    <w:rsid w:val="00BE537C"/>
    <w:rsid w:val="00BE6D85"/>
    <w:rsid w:val="00BE6EB6"/>
    <w:rsid w:val="00BE70B3"/>
    <w:rsid w:val="00BE7D58"/>
    <w:rsid w:val="00BF0270"/>
    <w:rsid w:val="00BF0E14"/>
    <w:rsid w:val="00BF164E"/>
    <w:rsid w:val="00BF1A33"/>
    <w:rsid w:val="00BF23C3"/>
    <w:rsid w:val="00BF2D94"/>
    <w:rsid w:val="00BF3D35"/>
    <w:rsid w:val="00BF48DF"/>
    <w:rsid w:val="00BF49EE"/>
    <w:rsid w:val="00BF6D42"/>
    <w:rsid w:val="00BF7128"/>
    <w:rsid w:val="00BF7ED9"/>
    <w:rsid w:val="00C00AA5"/>
    <w:rsid w:val="00C00B3B"/>
    <w:rsid w:val="00C02450"/>
    <w:rsid w:val="00C038D0"/>
    <w:rsid w:val="00C06108"/>
    <w:rsid w:val="00C066AF"/>
    <w:rsid w:val="00C06CE4"/>
    <w:rsid w:val="00C07DEC"/>
    <w:rsid w:val="00C07F1C"/>
    <w:rsid w:val="00C1005F"/>
    <w:rsid w:val="00C107D2"/>
    <w:rsid w:val="00C11CE3"/>
    <w:rsid w:val="00C11D68"/>
    <w:rsid w:val="00C11F05"/>
    <w:rsid w:val="00C11F2F"/>
    <w:rsid w:val="00C12C6D"/>
    <w:rsid w:val="00C12D0A"/>
    <w:rsid w:val="00C13681"/>
    <w:rsid w:val="00C13DA0"/>
    <w:rsid w:val="00C15792"/>
    <w:rsid w:val="00C15DEF"/>
    <w:rsid w:val="00C17B32"/>
    <w:rsid w:val="00C20E76"/>
    <w:rsid w:val="00C21D66"/>
    <w:rsid w:val="00C21E9B"/>
    <w:rsid w:val="00C23647"/>
    <w:rsid w:val="00C2470F"/>
    <w:rsid w:val="00C2476F"/>
    <w:rsid w:val="00C24BB1"/>
    <w:rsid w:val="00C2641F"/>
    <w:rsid w:val="00C276B1"/>
    <w:rsid w:val="00C3009E"/>
    <w:rsid w:val="00C31E81"/>
    <w:rsid w:val="00C3239B"/>
    <w:rsid w:val="00C3249E"/>
    <w:rsid w:val="00C3303C"/>
    <w:rsid w:val="00C3324A"/>
    <w:rsid w:val="00C342CD"/>
    <w:rsid w:val="00C34390"/>
    <w:rsid w:val="00C34C59"/>
    <w:rsid w:val="00C359BA"/>
    <w:rsid w:val="00C35C39"/>
    <w:rsid w:val="00C36775"/>
    <w:rsid w:val="00C3754B"/>
    <w:rsid w:val="00C37BFF"/>
    <w:rsid w:val="00C40689"/>
    <w:rsid w:val="00C41058"/>
    <w:rsid w:val="00C41D55"/>
    <w:rsid w:val="00C42089"/>
    <w:rsid w:val="00C428E6"/>
    <w:rsid w:val="00C42A0A"/>
    <w:rsid w:val="00C42D37"/>
    <w:rsid w:val="00C431A3"/>
    <w:rsid w:val="00C431FB"/>
    <w:rsid w:val="00C43DF8"/>
    <w:rsid w:val="00C44A7A"/>
    <w:rsid w:val="00C44BE3"/>
    <w:rsid w:val="00C44C1D"/>
    <w:rsid w:val="00C450A9"/>
    <w:rsid w:val="00C45903"/>
    <w:rsid w:val="00C46399"/>
    <w:rsid w:val="00C46D0E"/>
    <w:rsid w:val="00C5268B"/>
    <w:rsid w:val="00C5338C"/>
    <w:rsid w:val="00C53DB9"/>
    <w:rsid w:val="00C53EF2"/>
    <w:rsid w:val="00C55846"/>
    <w:rsid w:val="00C5592D"/>
    <w:rsid w:val="00C61294"/>
    <w:rsid w:val="00C61EA2"/>
    <w:rsid w:val="00C6305B"/>
    <w:rsid w:val="00C6308F"/>
    <w:rsid w:val="00C63109"/>
    <w:rsid w:val="00C63C1F"/>
    <w:rsid w:val="00C63ED7"/>
    <w:rsid w:val="00C65397"/>
    <w:rsid w:val="00C66319"/>
    <w:rsid w:val="00C67DA1"/>
    <w:rsid w:val="00C705DA"/>
    <w:rsid w:val="00C715F0"/>
    <w:rsid w:val="00C7243B"/>
    <w:rsid w:val="00C724F9"/>
    <w:rsid w:val="00C7356F"/>
    <w:rsid w:val="00C74126"/>
    <w:rsid w:val="00C74C39"/>
    <w:rsid w:val="00C74DA9"/>
    <w:rsid w:val="00C74E8D"/>
    <w:rsid w:val="00C753BA"/>
    <w:rsid w:val="00C75B76"/>
    <w:rsid w:val="00C75CB3"/>
    <w:rsid w:val="00C7638D"/>
    <w:rsid w:val="00C763EA"/>
    <w:rsid w:val="00C77417"/>
    <w:rsid w:val="00C8049D"/>
    <w:rsid w:val="00C81FF6"/>
    <w:rsid w:val="00C82572"/>
    <w:rsid w:val="00C833D0"/>
    <w:rsid w:val="00C8458A"/>
    <w:rsid w:val="00C854F5"/>
    <w:rsid w:val="00C85E77"/>
    <w:rsid w:val="00C8668E"/>
    <w:rsid w:val="00C86988"/>
    <w:rsid w:val="00C86D90"/>
    <w:rsid w:val="00C872C5"/>
    <w:rsid w:val="00C8748F"/>
    <w:rsid w:val="00C8755F"/>
    <w:rsid w:val="00C87FB8"/>
    <w:rsid w:val="00C91347"/>
    <w:rsid w:val="00C91CF4"/>
    <w:rsid w:val="00C92123"/>
    <w:rsid w:val="00C924F2"/>
    <w:rsid w:val="00C946DC"/>
    <w:rsid w:val="00C95596"/>
    <w:rsid w:val="00C95850"/>
    <w:rsid w:val="00C95B85"/>
    <w:rsid w:val="00C97093"/>
    <w:rsid w:val="00C97362"/>
    <w:rsid w:val="00C978F2"/>
    <w:rsid w:val="00C97F24"/>
    <w:rsid w:val="00C97F3F"/>
    <w:rsid w:val="00CA0B5E"/>
    <w:rsid w:val="00CA0F4F"/>
    <w:rsid w:val="00CA15D7"/>
    <w:rsid w:val="00CA2F21"/>
    <w:rsid w:val="00CA3214"/>
    <w:rsid w:val="00CA332A"/>
    <w:rsid w:val="00CA450E"/>
    <w:rsid w:val="00CA4674"/>
    <w:rsid w:val="00CA475B"/>
    <w:rsid w:val="00CA47FB"/>
    <w:rsid w:val="00CA4819"/>
    <w:rsid w:val="00CA49A3"/>
    <w:rsid w:val="00CA600B"/>
    <w:rsid w:val="00CA7096"/>
    <w:rsid w:val="00CA709C"/>
    <w:rsid w:val="00CB1F59"/>
    <w:rsid w:val="00CB20E7"/>
    <w:rsid w:val="00CB24E8"/>
    <w:rsid w:val="00CB2844"/>
    <w:rsid w:val="00CB2B77"/>
    <w:rsid w:val="00CB4589"/>
    <w:rsid w:val="00CB54F0"/>
    <w:rsid w:val="00CB60C9"/>
    <w:rsid w:val="00CB62C0"/>
    <w:rsid w:val="00CB6D24"/>
    <w:rsid w:val="00CB6DC8"/>
    <w:rsid w:val="00CB795F"/>
    <w:rsid w:val="00CC0486"/>
    <w:rsid w:val="00CC0B67"/>
    <w:rsid w:val="00CC0D15"/>
    <w:rsid w:val="00CC12AE"/>
    <w:rsid w:val="00CC1BBB"/>
    <w:rsid w:val="00CC2A06"/>
    <w:rsid w:val="00CC31B7"/>
    <w:rsid w:val="00CC36A5"/>
    <w:rsid w:val="00CC39CD"/>
    <w:rsid w:val="00CC47E4"/>
    <w:rsid w:val="00CC4867"/>
    <w:rsid w:val="00CC5AB0"/>
    <w:rsid w:val="00CC6371"/>
    <w:rsid w:val="00CC645A"/>
    <w:rsid w:val="00CC6AFF"/>
    <w:rsid w:val="00CC7ED8"/>
    <w:rsid w:val="00CC7F08"/>
    <w:rsid w:val="00CC7F87"/>
    <w:rsid w:val="00CD11A3"/>
    <w:rsid w:val="00CD12CE"/>
    <w:rsid w:val="00CD1BF3"/>
    <w:rsid w:val="00CD2126"/>
    <w:rsid w:val="00CD235B"/>
    <w:rsid w:val="00CD2835"/>
    <w:rsid w:val="00CD3382"/>
    <w:rsid w:val="00CD6D33"/>
    <w:rsid w:val="00CD73E4"/>
    <w:rsid w:val="00CD73EB"/>
    <w:rsid w:val="00CD7667"/>
    <w:rsid w:val="00CE0085"/>
    <w:rsid w:val="00CE0472"/>
    <w:rsid w:val="00CE098C"/>
    <w:rsid w:val="00CE179F"/>
    <w:rsid w:val="00CE2B6C"/>
    <w:rsid w:val="00CE2C1A"/>
    <w:rsid w:val="00CE3F53"/>
    <w:rsid w:val="00CE4134"/>
    <w:rsid w:val="00CE4D05"/>
    <w:rsid w:val="00CE558E"/>
    <w:rsid w:val="00CE5774"/>
    <w:rsid w:val="00CE5AB0"/>
    <w:rsid w:val="00CE7933"/>
    <w:rsid w:val="00CF0D91"/>
    <w:rsid w:val="00CF0F6D"/>
    <w:rsid w:val="00CF164C"/>
    <w:rsid w:val="00CF20F6"/>
    <w:rsid w:val="00CF2C6F"/>
    <w:rsid w:val="00CF32F9"/>
    <w:rsid w:val="00CF4131"/>
    <w:rsid w:val="00CF423C"/>
    <w:rsid w:val="00CF4C04"/>
    <w:rsid w:val="00CF5085"/>
    <w:rsid w:val="00CF5FDC"/>
    <w:rsid w:val="00CF6AF2"/>
    <w:rsid w:val="00D00382"/>
    <w:rsid w:val="00D0086A"/>
    <w:rsid w:val="00D02C8E"/>
    <w:rsid w:val="00D02EF1"/>
    <w:rsid w:val="00D05719"/>
    <w:rsid w:val="00D06CAE"/>
    <w:rsid w:val="00D07A8D"/>
    <w:rsid w:val="00D1024D"/>
    <w:rsid w:val="00D11F5B"/>
    <w:rsid w:val="00D120BF"/>
    <w:rsid w:val="00D12853"/>
    <w:rsid w:val="00D143EC"/>
    <w:rsid w:val="00D14468"/>
    <w:rsid w:val="00D1469B"/>
    <w:rsid w:val="00D15792"/>
    <w:rsid w:val="00D16547"/>
    <w:rsid w:val="00D1741D"/>
    <w:rsid w:val="00D174C3"/>
    <w:rsid w:val="00D17D15"/>
    <w:rsid w:val="00D17E55"/>
    <w:rsid w:val="00D2179B"/>
    <w:rsid w:val="00D21F46"/>
    <w:rsid w:val="00D2217C"/>
    <w:rsid w:val="00D22699"/>
    <w:rsid w:val="00D22726"/>
    <w:rsid w:val="00D2316C"/>
    <w:rsid w:val="00D232B7"/>
    <w:rsid w:val="00D23531"/>
    <w:rsid w:val="00D237EF"/>
    <w:rsid w:val="00D24D0C"/>
    <w:rsid w:val="00D24FF4"/>
    <w:rsid w:val="00D30A84"/>
    <w:rsid w:val="00D30CBA"/>
    <w:rsid w:val="00D323B5"/>
    <w:rsid w:val="00D327B7"/>
    <w:rsid w:val="00D32EC8"/>
    <w:rsid w:val="00D34371"/>
    <w:rsid w:val="00D3564F"/>
    <w:rsid w:val="00D36333"/>
    <w:rsid w:val="00D37A7B"/>
    <w:rsid w:val="00D37C36"/>
    <w:rsid w:val="00D415E7"/>
    <w:rsid w:val="00D4187B"/>
    <w:rsid w:val="00D422A8"/>
    <w:rsid w:val="00D428B3"/>
    <w:rsid w:val="00D43E58"/>
    <w:rsid w:val="00D44150"/>
    <w:rsid w:val="00D44D21"/>
    <w:rsid w:val="00D456C4"/>
    <w:rsid w:val="00D459CF"/>
    <w:rsid w:val="00D46A7B"/>
    <w:rsid w:val="00D46D74"/>
    <w:rsid w:val="00D477EA"/>
    <w:rsid w:val="00D5073A"/>
    <w:rsid w:val="00D50C9B"/>
    <w:rsid w:val="00D52088"/>
    <w:rsid w:val="00D53CDD"/>
    <w:rsid w:val="00D549BF"/>
    <w:rsid w:val="00D551E1"/>
    <w:rsid w:val="00D55763"/>
    <w:rsid w:val="00D5708A"/>
    <w:rsid w:val="00D576B5"/>
    <w:rsid w:val="00D57849"/>
    <w:rsid w:val="00D579C5"/>
    <w:rsid w:val="00D60439"/>
    <w:rsid w:val="00D606C2"/>
    <w:rsid w:val="00D6199A"/>
    <w:rsid w:val="00D62150"/>
    <w:rsid w:val="00D62AB4"/>
    <w:rsid w:val="00D634BA"/>
    <w:rsid w:val="00D6400B"/>
    <w:rsid w:val="00D6661E"/>
    <w:rsid w:val="00D6667C"/>
    <w:rsid w:val="00D6714F"/>
    <w:rsid w:val="00D70BF5"/>
    <w:rsid w:val="00D70EB2"/>
    <w:rsid w:val="00D715EF"/>
    <w:rsid w:val="00D717B1"/>
    <w:rsid w:val="00D720BB"/>
    <w:rsid w:val="00D729FE"/>
    <w:rsid w:val="00D75924"/>
    <w:rsid w:val="00D75DD0"/>
    <w:rsid w:val="00D7602E"/>
    <w:rsid w:val="00D76996"/>
    <w:rsid w:val="00D77C45"/>
    <w:rsid w:val="00D81071"/>
    <w:rsid w:val="00D821E0"/>
    <w:rsid w:val="00D82879"/>
    <w:rsid w:val="00D835A8"/>
    <w:rsid w:val="00D83B82"/>
    <w:rsid w:val="00D84CD5"/>
    <w:rsid w:val="00D85D3F"/>
    <w:rsid w:val="00D86F21"/>
    <w:rsid w:val="00D86FFD"/>
    <w:rsid w:val="00D87479"/>
    <w:rsid w:val="00D9150D"/>
    <w:rsid w:val="00D92B42"/>
    <w:rsid w:val="00D93254"/>
    <w:rsid w:val="00D93ED9"/>
    <w:rsid w:val="00D952A8"/>
    <w:rsid w:val="00D961F2"/>
    <w:rsid w:val="00D97607"/>
    <w:rsid w:val="00D97687"/>
    <w:rsid w:val="00D9775E"/>
    <w:rsid w:val="00DA023C"/>
    <w:rsid w:val="00DA07A5"/>
    <w:rsid w:val="00DA1610"/>
    <w:rsid w:val="00DA1A11"/>
    <w:rsid w:val="00DA1BEF"/>
    <w:rsid w:val="00DA28A8"/>
    <w:rsid w:val="00DA2EA2"/>
    <w:rsid w:val="00DA3143"/>
    <w:rsid w:val="00DA393D"/>
    <w:rsid w:val="00DA4EAE"/>
    <w:rsid w:val="00DA55D4"/>
    <w:rsid w:val="00DA6178"/>
    <w:rsid w:val="00DA6854"/>
    <w:rsid w:val="00DA6D4F"/>
    <w:rsid w:val="00DA6FB4"/>
    <w:rsid w:val="00DA7AC3"/>
    <w:rsid w:val="00DA7B65"/>
    <w:rsid w:val="00DB10A8"/>
    <w:rsid w:val="00DB22B0"/>
    <w:rsid w:val="00DB2D76"/>
    <w:rsid w:val="00DB2EFA"/>
    <w:rsid w:val="00DB4C98"/>
    <w:rsid w:val="00DB558D"/>
    <w:rsid w:val="00DB584E"/>
    <w:rsid w:val="00DB6511"/>
    <w:rsid w:val="00DB6695"/>
    <w:rsid w:val="00DB69D9"/>
    <w:rsid w:val="00DB6A8D"/>
    <w:rsid w:val="00DC16AF"/>
    <w:rsid w:val="00DC1ADC"/>
    <w:rsid w:val="00DC32EC"/>
    <w:rsid w:val="00DC4099"/>
    <w:rsid w:val="00DC4790"/>
    <w:rsid w:val="00DC47F5"/>
    <w:rsid w:val="00DC499F"/>
    <w:rsid w:val="00DC5069"/>
    <w:rsid w:val="00DC6737"/>
    <w:rsid w:val="00DC676C"/>
    <w:rsid w:val="00DC7000"/>
    <w:rsid w:val="00DD051E"/>
    <w:rsid w:val="00DD05B3"/>
    <w:rsid w:val="00DD0BA0"/>
    <w:rsid w:val="00DD1046"/>
    <w:rsid w:val="00DD53A9"/>
    <w:rsid w:val="00DD5856"/>
    <w:rsid w:val="00DD7B40"/>
    <w:rsid w:val="00DE117E"/>
    <w:rsid w:val="00DE1987"/>
    <w:rsid w:val="00DE1EF9"/>
    <w:rsid w:val="00DE2A71"/>
    <w:rsid w:val="00DE2AC1"/>
    <w:rsid w:val="00DE36CF"/>
    <w:rsid w:val="00DE42BA"/>
    <w:rsid w:val="00DE50C2"/>
    <w:rsid w:val="00DE566F"/>
    <w:rsid w:val="00DE5DF9"/>
    <w:rsid w:val="00DE5E0C"/>
    <w:rsid w:val="00DF0728"/>
    <w:rsid w:val="00DF1ADC"/>
    <w:rsid w:val="00DF2249"/>
    <w:rsid w:val="00DF2347"/>
    <w:rsid w:val="00DF2C5D"/>
    <w:rsid w:val="00DF30D5"/>
    <w:rsid w:val="00DF363A"/>
    <w:rsid w:val="00DF4173"/>
    <w:rsid w:val="00DF4488"/>
    <w:rsid w:val="00DF53E8"/>
    <w:rsid w:val="00DF61C8"/>
    <w:rsid w:val="00DF6323"/>
    <w:rsid w:val="00DF6B26"/>
    <w:rsid w:val="00DF744E"/>
    <w:rsid w:val="00E00167"/>
    <w:rsid w:val="00E00258"/>
    <w:rsid w:val="00E0068F"/>
    <w:rsid w:val="00E00883"/>
    <w:rsid w:val="00E01B7C"/>
    <w:rsid w:val="00E02E74"/>
    <w:rsid w:val="00E036A7"/>
    <w:rsid w:val="00E03CFF"/>
    <w:rsid w:val="00E054BA"/>
    <w:rsid w:val="00E05967"/>
    <w:rsid w:val="00E06F9F"/>
    <w:rsid w:val="00E1099E"/>
    <w:rsid w:val="00E10D3F"/>
    <w:rsid w:val="00E11279"/>
    <w:rsid w:val="00E1129E"/>
    <w:rsid w:val="00E120DB"/>
    <w:rsid w:val="00E121DD"/>
    <w:rsid w:val="00E12264"/>
    <w:rsid w:val="00E15A7E"/>
    <w:rsid w:val="00E160CA"/>
    <w:rsid w:val="00E161F0"/>
    <w:rsid w:val="00E1675C"/>
    <w:rsid w:val="00E16977"/>
    <w:rsid w:val="00E16BE1"/>
    <w:rsid w:val="00E17D53"/>
    <w:rsid w:val="00E17DAB"/>
    <w:rsid w:val="00E20209"/>
    <w:rsid w:val="00E20628"/>
    <w:rsid w:val="00E2103B"/>
    <w:rsid w:val="00E213DA"/>
    <w:rsid w:val="00E223BE"/>
    <w:rsid w:val="00E22A07"/>
    <w:rsid w:val="00E22AB5"/>
    <w:rsid w:val="00E235C3"/>
    <w:rsid w:val="00E253F7"/>
    <w:rsid w:val="00E26003"/>
    <w:rsid w:val="00E273FF"/>
    <w:rsid w:val="00E27B91"/>
    <w:rsid w:val="00E306E7"/>
    <w:rsid w:val="00E3087C"/>
    <w:rsid w:val="00E30E1D"/>
    <w:rsid w:val="00E30FE2"/>
    <w:rsid w:val="00E335C8"/>
    <w:rsid w:val="00E359A2"/>
    <w:rsid w:val="00E3664F"/>
    <w:rsid w:val="00E36F77"/>
    <w:rsid w:val="00E37BA9"/>
    <w:rsid w:val="00E37F9B"/>
    <w:rsid w:val="00E418E4"/>
    <w:rsid w:val="00E42411"/>
    <w:rsid w:val="00E42C8A"/>
    <w:rsid w:val="00E436F2"/>
    <w:rsid w:val="00E43965"/>
    <w:rsid w:val="00E43E3B"/>
    <w:rsid w:val="00E4452C"/>
    <w:rsid w:val="00E4565B"/>
    <w:rsid w:val="00E4582E"/>
    <w:rsid w:val="00E46611"/>
    <w:rsid w:val="00E46AB8"/>
    <w:rsid w:val="00E473B3"/>
    <w:rsid w:val="00E479CE"/>
    <w:rsid w:val="00E50E8D"/>
    <w:rsid w:val="00E51F1C"/>
    <w:rsid w:val="00E53F1A"/>
    <w:rsid w:val="00E54185"/>
    <w:rsid w:val="00E54282"/>
    <w:rsid w:val="00E5444F"/>
    <w:rsid w:val="00E54E5B"/>
    <w:rsid w:val="00E558F2"/>
    <w:rsid w:val="00E55ABA"/>
    <w:rsid w:val="00E55E56"/>
    <w:rsid w:val="00E5632A"/>
    <w:rsid w:val="00E5653C"/>
    <w:rsid w:val="00E56AFC"/>
    <w:rsid w:val="00E57CA7"/>
    <w:rsid w:val="00E61C5E"/>
    <w:rsid w:val="00E61EB3"/>
    <w:rsid w:val="00E61EC0"/>
    <w:rsid w:val="00E62415"/>
    <w:rsid w:val="00E62B36"/>
    <w:rsid w:val="00E62DF5"/>
    <w:rsid w:val="00E63BDC"/>
    <w:rsid w:val="00E647C8"/>
    <w:rsid w:val="00E64EFB"/>
    <w:rsid w:val="00E671A0"/>
    <w:rsid w:val="00E67C82"/>
    <w:rsid w:val="00E702CE"/>
    <w:rsid w:val="00E70F0A"/>
    <w:rsid w:val="00E71844"/>
    <w:rsid w:val="00E731D7"/>
    <w:rsid w:val="00E7371B"/>
    <w:rsid w:val="00E73765"/>
    <w:rsid w:val="00E74ACE"/>
    <w:rsid w:val="00E75A0F"/>
    <w:rsid w:val="00E77C06"/>
    <w:rsid w:val="00E831F7"/>
    <w:rsid w:val="00E835D7"/>
    <w:rsid w:val="00E855E0"/>
    <w:rsid w:val="00E860B7"/>
    <w:rsid w:val="00E8660F"/>
    <w:rsid w:val="00E86717"/>
    <w:rsid w:val="00E87222"/>
    <w:rsid w:val="00E8750F"/>
    <w:rsid w:val="00E8780D"/>
    <w:rsid w:val="00E9221F"/>
    <w:rsid w:val="00E92644"/>
    <w:rsid w:val="00E927A5"/>
    <w:rsid w:val="00E93C24"/>
    <w:rsid w:val="00E94499"/>
    <w:rsid w:val="00E95DB8"/>
    <w:rsid w:val="00E95E3B"/>
    <w:rsid w:val="00E97527"/>
    <w:rsid w:val="00EA186C"/>
    <w:rsid w:val="00EA1E91"/>
    <w:rsid w:val="00EA229D"/>
    <w:rsid w:val="00EA46A8"/>
    <w:rsid w:val="00EA4D13"/>
    <w:rsid w:val="00EA5267"/>
    <w:rsid w:val="00EA5A9E"/>
    <w:rsid w:val="00EA6556"/>
    <w:rsid w:val="00EA6842"/>
    <w:rsid w:val="00EA6D25"/>
    <w:rsid w:val="00EB1B80"/>
    <w:rsid w:val="00EB4C26"/>
    <w:rsid w:val="00EB5127"/>
    <w:rsid w:val="00EB53F2"/>
    <w:rsid w:val="00EB548C"/>
    <w:rsid w:val="00EB5CDA"/>
    <w:rsid w:val="00EB7803"/>
    <w:rsid w:val="00EC0295"/>
    <w:rsid w:val="00EC0454"/>
    <w:rsid w:val="00EC0F4A"/>
    <w:rsid w:val="00EC113D"/>
    <w:rsid w:val="00EC19FA"/>
    <w:rsid w:val="00EC1F39"/>
    <w:rsid w:val="00EC26F3"/>
    <w:rsid w:val="00EC2948"/>
    <w:rsid w:val="00EC33E6"/>
    <w:rsid w:val="00EC574B"/>
    <w:rsid w:val="00EC5F86"/>
    <w:rsid w:val="00ED0940"/>
    <w:rsid w:val="00ED1C65"/>
    <w:rsid w:val="00ED25CE"/>
    <w:rsid w:val="00ED3A55"/>
    <w:rsid w:val="00ED3B06"/>
    <w:rsid w:val="00ED402C"/>
    <w:rsid w:val="00ED511B"/>
    <w:rsid w:val="00ED543D"/>
    <w:rsid w:val="00ED7DD7"/>
    <w:rsid w:val="00EE0ACF"/>
    <w:rsid w:val="00EE1849"/>
    <w:rsid w:val="00EE22E3"/>
    <w:rsid w:val="00EE2ED0"/>
    <w:rsid w:val="00EE37DE"/>
    <w:rsid w:val="00EE3E63"/>
    <w:rsid w:val="00EE5C42"/>
    <w:rsid w:val="00EE67C5"/>
    <w:rsid w:val="00EF059F"/>
    <w:rsid w:val="00EF18EF"/>
    <w:rsid w:val="00EF3EB5"/>
    <w:rsid w:val="00EF4031"/>
    <w:rsid w:val="00EF45CE"/>
    <w:rsid w:val="00EF4C71"/>
    <w:rsid w:val="00EF5A2E"/>
    <w:rsid w:val="00EF695C"/>
    <w:rsid w:val="00F00984"/>
    <w:rsid w:val="00F01E06"/>
    <w:rsid w:val="00F01FF7"/>
    <w:rsid w:val="00F05908"/>
    <w:rsid w:val="00F10305"/>
    <w:rsid w:val="00F1076B"/>
    <w:rsid w:val="00F10D71"/>
    <w:rsid w:val="00F11B9B"/>
    <w:rsid w:val="00F11D20"/>
    <w:rsid w:val="00F120D0"/>
    <w:rsid w:val="00F1363A"/>
    <w:rsid w:val="00F13E0D"/>
    <w:rsid w:val="00F14682"/>
    <w:rsid w:val="00F15DFF"/>
    <w:rsid w:val="00F15F6A"/>
    <w:rsid w:val="00F16FDB"/>
    <w:rsid w:val="00F172B2"/>
    <w:rsid w:val="00F175CA"/>
    <w:rsid w:val="00F20B6E"/>
    <w:rsid w:val="00F20FF5"/>
    <w:rsid w:val="00F248EC"/>
    <w:rsid w:val="00F24ACD"/>
    <w:rsid w:val="00F24BCF"/>
    <w:rsid w:val="00F24C64"/>
    <w:rsid w:val="00F24FEC"/>
    <w:rsid w:val="00F2580A"/>
    <w:rsid w:val="00F2639B"/>
    <w:rsid w:val="00F271F4"/>
    <w:rsid w:val="00F276EE"/>
    <w:rsid w:val="00F30159"/>
    <w:rsid w:val="00F302EE"/>
    <w:rsid w:val="00F3087C"/>
    <w:rsid w:val="00F3255F"/>
    <w:rsid w:val="00F3282D"/>
    <w:rsid w:val="00F33271"/>
    <w:rsid w:val="00F33713"/>
    <w:rsid w:val="00F34182"/>
    <w:rsid w:val="00F34D2F"/>
    <w:rsid w:val="00F3510E"/>
    <w:rsid w:val="00F35B8D"/>
    <w:rsid w:val="00F373DC"/>
    <w:rsid w:val="00F37714"/>
    <w:rsid w:val="00F37EF3"/>
    <w:rsid w:val="00F403D6"/>
    <w:rsid w:val="00F40782"/>
    <w:rsid w:val="00F422EF"/>
    <w:rsid w:val="00F42894"/>
    <w:rsid w:val="00F43E26"/>
    <w:rsid w:val="00F4532B"/>
    <w:rsid w:val="00F45CF2"/>
    <w:rsid w:val="00F470EA"/>
    <w:rsid w:val="00F47559"/>
    <w:rsid w:val="00F47B25"/>
    <w:rsid w:val="00F5038E"/>
    <w:rsid w:val="00F506AE"/>
    <w:rsid w:val="00F51346"/>
    <w:rsid w:val="00F5235B"/>
    <w:rsid w:val="00F53577"/>
    <w:rsid w:val="00F54947"/>
    <w:rsid w:val="00F54F7B"/>
    <w:rsid w:val="00F55CD7"/>
    <w:rsid w:val="00F55EF3"/>
    <w:rsid w:val="00F560DC"/>
    <w:rsid w:val="00F56484"/>
    <w:rsid w:val="00F56916"/>
    <w:rsid w:val="00F56AD0"/>
    <w:rsid w:val="00F56CB1"/>
    <w:rsid w:val="00F61E69"/>
    <w:rsid w:val="00F626C2"/>
    <w:rsid w:val="00F63023"/>
    <w:rsid w:val="00F630EF"/>
    <w:rsid w:val="00F6319E"/>
    <w:rsid w:val="00F63F85"/>
    <w:rsid w:val="00F65819"/>
    <w:rsid w:val="00F664CB"/>
    <w:rsid w:val="00F664F9"/>
    <w:rsid w:val="00F66865"/>
    <w:rsid w:val="00F67A6B"/>
    <w:rsid w:val="00F7013A"/>
    <w:rsid w:val="00F70B5B"/>
    <w:rsid w:val="00F7142B"/>
    <w:rsid w:val="00F71634"/>
    <w:rsid w:val="00F7244F"/>
    <w:rsid w:val="00F72962"/>
    <w:rsid w:val="00F72D23"/>
    <w:rsid w:val="00F743D8"/>
    <w:rsid w:val="00F74CB0"/>
    <w:rsid w:val="00F75495"/>
    <w:rsid w:val="00F7639C"/>
    <w:rsid w:val="00F765EB"/>
    <w:rsid w:val="00F773A0"/>
    <w:rsid w:val="00F77DC0"/>
    <w:rsid w:val="00F81CE4"/>
    <w:rsid w:val="00F822BA"/>
    <w:rsid w:val="00F836EA"/>
    <w:rsid w:val="00F83EBC"/>
    <w:rsid w:val="00F85BC9"/>
    <w:rsid w:val="00F8673B"/>
    <w:rsid w:val="00F87522"/>
    <w:rsid w:val="00F908F8"/>
    <w:rsid w:val="00F92442"/>
    <w:rsid w:val="00F926C8"/>
    <w:rsid w:val="00F92A8B"/>
    <w:rsid w:val="00F936E6"/>
    <w:rsid w:val="00F939DB"/>
    <w:rsid w:val="00F94E8C"/>
    <w:rsid w:val="00F95B89"/>
    <w:rsid w:val="00F964B0"/>
    <w:rsid w:val="00F973F0"/>
    <w:rsid w:val="00F97B52"/>
    <w:rsid w:val="00F97D2D"/>
    <w:rsid w:val="00FA05A4"/>
    <w:rsid w:val="00FA2F87"/>
    <w:rsid w:val="00FA30C2"/>
    <w:rsid w:val="00FA31D8"/>
    <w:rsid w:val="00FA63B6"/>
    <w:rsid w:val="00FA6958"/>
    <w:rsid w:val="00FA6C96"/>
    <w:rsid w:val="00FA7135"/>
    <w:rsid w:val="00FA784C"/>
    <w:rsid w:val="00FB06E1"/>
    <w:rsid w:val="00FB0BD9"/>
    <w:rsid w:val="00FB0CA2"/>
    <w:rsid w:val="00FB1A25"/>
    <w:rsid w:val="00FB1E5B"/>
    <w:rsid w:val="00FB4A9E"/>
    <w:rsid w:val="00FB4B25"/>
    <w:rsid w:val="00FB66AB"/>
    <w:rsid w:val="00FB6912"/>
    <w:rsid w:val="00FC00DD"/>
    <w:rsid w:val="00FC0A72"/>
    <w:rsid w:val="00FC1247"/>
    <w:rsid w:val="00FC13E2"/>
    <w:rsid w:val="00FC14D9"/>
    <w:rsid w:val="00FC1C66"/>
    <w:rsid w:val="00FC20C4"/>
    <w:rsid w:val="00FC24E3"/>
    <w:rsid w:val="00FC27D4"/>
    <w:rsid w:val="00FC3CD4"/>
    <w:rsid w:val="00FC4E2A"/>
    <w:rsid w:val="00FC53FB"/>
    <w:rsid w:val="00FC6CF3"/>
    <w:rsid w:val="00FC6F4F"/>
    <w:rsid w:val="00FD1B30"/>
    <w:rsid w:val="00FD33E6"/>
    <w:rsid w:val="00FD3D3E"/>
    <w:rsid w:val="00FD4653"/>
    <w:rsid w:val="00FD4975"/>
    <w:rsid w:val="00FD5051"/>
    <w:rsid w:val="00FD522D"/>
    <w:rsid w:val="00FD5958"/>
    <w:rsid w:val="00FD5A0F"/>
    <w:rsid w:val="00FD756D"/>
    <w:rsid w:val="00FD7972"/>
    <w:rsid w:val="00FD79EA"/>
    <w:rsid w:val="00FE059A"/>
    <w:rsid w:val="00FE0767"/>
    <w:rsid w:val="00FE0781"/>
    <w:rsid w:val="00FE1091"/>
    <w:rsid w:val="00FE2022"/>
    <w:rsid w:val="00FE29AF"/>
    <w:rsid w:val="00FE3287"/>
    <w:rsid w:val="00FE395C"/>
    <w:rsid w:val="00FE3996"/>
    <w:rsid w:val="00FE3BF2"/>
    <w:rsid w:val="00FE3DE9"/>
    <w:rsid w:val="00FE54AE"/>
    <w:rsid w:val="00FF046D"/>
    <w:rsid w:val="00FF1E56"/>
    <w:rsid w:val="00FF2122"/>
    <w:rsid w:val="00FF2339"/>
    <w:rsid w:val="00FF23A0"/>
    <w:rsid w:val="00FF2430"/>
    <w:rsid w:val="00FF26B9"/>
    <w:rsid w:val="00FF33AA"/>
    <w:rsid w:val="00FF371D"/>
    <w:rsid w:val="00FF4B33"/>
    <w:rsid w:val="00FF581C"/>
    <w:rsid w:val="00FF637D"/>
    <w:rsid w:val="00FF64CF"/>
    <w:rsid w:val="00FF6B5D"/>
    <w:rsid w:val="00FF75BA"/>
    <w:rsid w:val="0154F000"/>
    <w:rsid w:val="024CA36F"/>
    <w:rsid w:val="029FCC3C"/>
    <w:rsid w:val="035C1962"/>
    <w:rsid w:val="04038DED"/>
    <w:rsid w:val="0454B7E4"/>
    <w:rsid w:val="0461BD54"/>
    <w:rsid w:val="04E8DEBB"/>
    <w:rsid w:val="05D9519F"/>
    <w:rsid w:val="05EABECF"/>
    <w:rsid w:val="06C5B3EC"/>
    <w:rsid w:val="07419F14"/>
    <w:rsid w:val="081B06AF"/>
    <w:rsid w:val="083657CB"/>
    <w:rsid w:val="08F1E4E0"/>
    <w:rsid w:val="0AEEA9F2"/>
    <w:rsid w:val="0DF5BD8B"/>
    <w:rsid w:val="1149A351"/>
    <w:rsid w:val="114EB9A7"/>
    <w:rsid w:val="11D8E797"/>
    <w:rsid w:val="11DDCAA6"/>
    <w:rsid w:val="12CE89F4"/>
    <w:rsid w:val="134B4704"/>
    <w:rsid w:val="1395BEA4"/>
    <w:rsid w:val="14352E7F"/>
    <w:rsid w:val="144DB0BB"/>
    <w:rsid w:val="151EFE00"/>
    <w:rsid w:val="1592D8F6"/>
    <w:rsid w:val="15C3D9A8"/>
    <w:rsid w:val="15C9908C"/>
    <w:rsid w:val="160C83AA"/>
    <w:rsid w:val="16156D4F"/>
    <w:rsid w:val="168E13CB"/>
    <w:rsid w:val="18068887"/>
    <w:rsid w:val="18217EA1"/>
    <w:rsid w:val="192121DE"/>
    <w:rsid w:val="1957D253"/>
    <w:rsid w:val="1AD8591B"/>
    <w:rsid w:val="1AE4B649"/>
    <w:rsid w:val="1B3590AA"/>
    <w:rsid w:val="1B5F6ABE"/>
    <w:rsid w:val="1CF15B9F"/>
    <w:rsid w:val="1E5CF2B4"/>
    <w:rsid w:val="1F199680"/>
    <w:rsid w:val="1FFA4398"/>
    <w:rsid w:val="209593FD"/>
    <w:rsid w:val="20C68186"/>
    <w:rsid w:val="21609F18"/>
    <w:rsid w:val="225B1C1A"/>
    <w:rsid w:val="236CEE8F"/>
    <w:rsid w:val="237734CF"/>
    <w:rsid w:val="24302400"/>
    <w:rsid w:val="24B5A60A"/>
    <w:rsid w:val="24C7F2B6"/>
    <w:rsid w:val="253B442D"/>
    <w:rsid w:val="25687813"/>
    <w:rsid w:val="2613F272"/>
    <w:rsid w:val="2615A615"/>
    <w:rsid w:val="26B4B4AE"/>
    <w:rsid w:val="27A988F0"/>
    <w:rsid w:val="289D4BE3"/>
    <w:rsid w:val="29F91D83"/>
    <w:rsid w:val="2A61BC20"/>
    <w:rsid w:val="2B2E7749"/>
    <w:rsid w:val="2B9C76E5"/>
    <w:rsid w:val="2C08C6F2"/>
    <w:rsid w:val="2C426AEC"/>
    <w:rsid w:val="2C42B331"/>
    <w:rsid w:val="2D1E31F5"/>
    <w:rsid w:val="2D4E7315"/>
    <w:rsid w:val="2FA5EEAC"/>
    <w:rsid w:val="2FAB93B7"/>
    <w:rsid w:val="300520E0"/>
    <w:rsid w:val="3090DB95"/>
    <w:rsid w:val="30A7CDAF"/>
    <w:rsid w:val="30CE380D"/>
    <w:rsid w:val="31E368DF"/>
    <w:rsid w:val="324E0A91"/>
    <w:rsid w:val="3438FA73"/>
    <w:rsid w:val="359030F0"/>
    <w:rsid w:val="35EF47B2"/>
    <w:rsid w:val="3639479F"/>
    <w:rsid w:val="3814E261"/>
    <w:rsid w:val="396FAF20"/>
    <w:rsid w:val="39B5D6F0"/>
    <w:rsid w:val="3A3388F6"/>
    <w:rsid w:val="3A45854C"/>
    <w:rsid w:val="3BC5C8B1"/>
    <w:rsid w:val="3CB004E0"/>
    <w:rsid w:val="3D26649F"/>
    <w:rsid w:val="3D39F37C"/>
    <w:rsid w:val="3DA6FA54"/>
    <w:rsid w:val="3E220462"/>
    <w:rsid w:val="3E33DBD4"/>
    <w:rsid w:val="3E9962EE"/>
    <w:rsid w:val="3EBFFF59"/>
    <w:rsid w:val="406357B5"/>
    <w:rsid w:val="4143BA66"/>
    <w:rsid w:val="42549077"/>
    <w:rsid w:val="4277A835"/>
    <w:rsid w:val="427B0E2B"/>
    <w:rsid w:val="4290391A"/>
    <w:rsid w:val="42FF2D9B"/>
    <w:rsid w:val="43172708"/>
    <w:rsid w:val="45D6F34D"/>
    <w:rsid w:val="477E008F"/>
    <w:rsid w:val="48190206"/>
    <w:rsid w:val="481B45E1"/>
    <w:rsid w:val="4830E364"/>
    <w:rsid w:val="48AC5880"/>
    <w:rsid w:val="48E5FC90"/>
    <w:rsid w:val="48EF5D63"/>
    <w:rsid w:val="493C132E"/>
    <w:rsid w:val="4B6E79E8"/>
    <w:rsid w:val="4C9D64A0"/>
    <w:rsid w:val="502CD557"/>
    <w:rsid w:val="51AEF980"/>
    <w:rsid w:val="525FD372"/>
    <w:rsid w:val="529A9B95"/>
    <w:rsid w:val="52C6A783"/>
    <w:rsid w:val="52D71003"/>
    <w:rsid w:val="531B7A42"/>
    <w:rsid w:val="534AC9E1"/>
    <w:rsid w:val="54A74795"/>
    <w:rsid w:val="55841027"/>
    <w:rsid w:val="5662216F"/>
    <w:rsid w:val="56DDA933"/>
    <w:rsid w:val="5722F2DB"/>
    <w:rsid w:val="5736F694"/>
    <w:rsid w:val="58097D61"/>
    <w:rsid w:val="581F18EE"/>
    <w:rsid w:val="587D2E36"/>
    <w:rsid w:val="59111579"/>
    <w:rsid w:val="594C8CDB"/>
    <w:rsid w:val="5969AFB7"/>
    <w:rsid w:val="5AA194B8"/>
    <w:rsid w:val="5B0EF5A2"/>
    <w:rsid w:val="5BE2AA99"/>
    <w:rsid w:val="5BE63734"/>
    <w:rsid w:val="5D4C5841"/>
    <w:rsid w:val="5D51FF8B"/>
    <w:rsid w:val="5D6B4BD9"/>
    <w:rsid w:val="618B8C19"/>
    <w:rsid w:val="618F4ABF"/>
    <w:rsid w:val="61CDFFB4"/>
    <w:rsid w:val="62A192E4"/>
    <w:rsid w:val="62E0E5DD"/>
    <w:rsid w:val="639F636D"/>
    <w:rsid w:val="65BF6C51"/>
    <w:rsid w:val="65E63F9D"/>
    <w:rsid w:val="67A21FBE"/>
    <w:rsid w:val="67DE24B0"/>
    <w:rsid w:val="6A498446"/>
    <w:rsid w:val="6AA71523"/>
    <w:rsid w:val="6BB13CF1"/>
    <w:rsid w:val="6D4CFA96"/>
    <w:rsid w:val="6E7B4583"/>
    <w:rsid w:val="6E81FDF6"/>
    <w:rsid w:val="6EBDA6C6"/>
    <w:rsid w:val="7149DFEE"/>
    <w:rsid w:val="717AD97F"/>
    <w:rsid w:val="723F3678"/>
    <w:rsid w:val="724AEC41"/>
    <w:rsid w:val="72F9B845"/>
    <w:rsid w:val="73138F70"/>
    <w:rsid w:val="7324C207"/>
    <w:rsid w:val="736520F1"/>
    <w:rsid w:val="740A3A02"/>
    <w:rsid w:val="743105CE"/>
    <w:rsid w:val="7592FE8C"/>
    <w:rsid w:val="75A4F9A8"/>
    <w:rsid w:val="75A58F91"/>
    <w:rsid w:val="7627BEDD"/>
    <w:rsid w:val="77A7B3CA"/>
    <w:rsid w:val="7825D4B5"/>
    <w:rsid w:val="78996639"/>
    <w:rsid w:val="7921A145"/>
    <w:rsid w:val="7928184D"/>
    <w:rsid w:val="79A2A520"/>
    <w:rsid w:val="79E4BF62"/>
    <w:rsid w:val="7AA00B78"/>
    <w:rsid w:val="7C4D8FF3"/>
    <w:rsid w:val="7D21D195"/>
    <w:rsid w:val="7D583353"/>
    <w:rsid w:val="7D97B77D"/>
    <w:rsid w:val="7DAB7F58"/>
    <w:rsid w:val="7DDC91FE"/>
    <w:rsid w:val="7E31B142"/>
    <w:rsid w:val="7FB3FF37"/>
    <w:rsid w:val="7FEF9C9F"/>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BA289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1">
    <w:lsdException w:name="Normal" w:qFormat="1"/>
    <w:lsdException w:name="heading 1" w:uiPriority="9" w:qFormat="1"/>
    <w:lsdException w:name="heading 2" w:uiPriority="1" w:qFormat="1"/>
    <w:lsdException w:name="heading 3" w:uiPriority="1" w:qFormat="1"/>
    <w:lsdException w:name="heading 4" w:uiPriority="1" w:qFormat="1"/>
    <w:lsdException w:name="heading 5" w:uiPriority="1" w:qFormat="1"/>
    <w:lsdException w:name="heading 6" w:uiPriority="1" w:qFormat="1"/>
    <w:lsdException w:name="heading 7" w:semiHidden="1" w:uiPriority="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1" w:unhideWhenUsed="1" w:qFormat="1"/>
    <w:lsdException w:name="toc 2" w:semiHidden="1" w:uiPriority="1" w:unhideWhenUsed="1" w:qFormat="1"/>
    <w:lsdException w:name="toc 3" w:semiHidden="1" w:uiPriority="2" w:unhideWhenUsed="1"/>
    <w:lsdException w:name="toc 4" w:semiHidden="1" w:uiPriority="2" w:unhideWhenUsed="1"/>
    <w:lsdException w:name="toc 5" w:semiHidden="1" w:uiPriority="2" w:unhideWhenUsed="1"/>
    <w:lsdException w:name="toc 6" w:semiHidden="1" w:uiPriority="2" w:unhideWhenUsed="1"/>
    <w:lsdException w:name="toc 7" w:semiHidden="1" w:uiPriority="2" w:unhideWhenUsed="1"/>
    <w:lsdException w:name="toc 8" w:semiHidden="1" w:uiPriority="2" w:unhideWhenUsed="1"/>
    <w:lsdException w:name="toc 9" w:semiHidden="1" w:uiPriority="2" w:unhideWhenUsed="1"/>
    <w:lsdException w:name="Normal Indent" w:semiHidden="1" w:unhideWhenUsed="1"/>
    <w:lsdException w:name="footnote text" w:semiHidden="1" w:uiPriority="99" w:unhideWhenUsed="1" w:qFormat="1"/>
    <w:lsdException w:name="annotation text" w:semiHidden="1" w:uiPriority="99" w:unhideWhenUsed="1" w:qFormat="1"/>
    <w:lsdException w:name="header" w:semiHidden="1" w:uiPriority="99" w:unhideWhenUsed="1" w:qFormat="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4801"/>
    <w:pPr>
      <w:spacing w:before="240" w:after="240" w:line="240" w:lineRule="exact"/>
    </w:pPr>
    <w:rPr>
      <w:rFonts w:ascii="Book Antiqua" w:hAnsi="Book Antiqua"/>
      <w:sz w:val="19"/>
    </w:rPr>
  </w:style>
  <w:style w:type="paragraph" w:styleId="Heading1">
    <w:name w:val="heading 1"/>
    <w:basedOn w:val="HeadingBase"/>
    <w:next w:val="Normal"/>
    <w:link w:val="Heading1Char"/>
    <w:uiPriority w:val="9"/>
    <w:qFormat/>
    <w:rsid w:val="00A94801"/>
    <w:pPr>
      <w:spacing w:after="240"/>
      <w:outlineLvl w:val="0"/>
    </w:pPr>
    <w:rPr>
      <w:rFonts w:ascii="Arial Bold" w:hAnsi="Arial Bold"/>
      <w:b/>
      <w:kern w:val="34"/>
      <w:sz w:val="36"/>
    </w:rPr>
  </w:style>
  <w:style w:type="paragraph" w:styleId="Heading2">
    <w:name w:val="heading 2"/>
    <w:basedOn w:val="HeadingBase"/>
    <w:next w:val="Normal"/>
    <w:link w:val="Heading2Char"/>
    <w:uiPriority w:val="1"/>
    <w:qFormat/>
    <w:rsid w:val="00A94801"/>
    <w:pPr>
      <w:spacing w:before="240" w:after="240"/>
      <w:outlineLvl w:val="1"/>
    </w:pPr>
    <w:rPr>
      <w:rFonts w:ascii="Arial Bold" w:hAnsi="Arial Bold"/>
      <w:b/>
      <w:sz w:val="26"/>
    </w:rPr>
  </w:style>
  <w:style w:type="paragraph" w:styleId="Heading3">
    <w:name w:val="heading 3"/>
    <w:basedOn w:val="HeadingBase"/>
    <w:next w:val="Normal"/>
    <w:link w:val="Heading3Char"/>
    <w:uiPriority w:val="1"/>
    <w:qFormat/>
    <w:rsid w:val="00A94801"/>
    <w:pPr>
      <w:spacing w:before="120" w:after="120"/>
      <w:outlineLvl w:val="2"/>
    </w:pPr>
    <w:rPr>
      <w:rFonts w:ascii="Arial Bold" w:hAnsi="Arial Bold"/>
      <w:b/>
      <w:sz w:val="22"/>
    </w:rPr>
  </w:style>
  <w:style w:type="paragraph" w:styleId="Heading4">
    <w:name w:val="heading 4"/>
    <w:basedOn w:val="HeadingBase"/>
    <w:next w:val="Normal"/>
    <w:link w:val="Heading4Char"/>
    <w:uiPriority w:val="1"/>
    <w:qFormat/>
    <w:rsid w:val="00A94801"/>
    <w:pPr>
      <w:spacing w:after="120"/>
      <w:outlineLvl w:val="3"/>
    </w:pPr>
    <w:rPr>
      <w:rFonts w:ascii="Arial Bold" w:hAnsi="Arial Bold"/>
      <w:b/>
      <w:sz w:val="20"/>
    </w:rPr>
  </w:style>
  <w:style w:type="paragraph" w:styleId="Heading5">
    <w:name w:val="heading 5"/>
    <w:basedOn w:val="HeadingBase"/>
    <w:next w:val="Normal"/>
    <w:link w:val="Heading5Char"/>
    <w:uiPriority w:val="1"/>
    <w:qFormat/>
    <w:rsid w:val="00A94801"/>
    <w:pPr>
      <w:spacing w:after="120"/>
      <w:outlineLvl w:val="4"/>
    </w:pPr>
    <w:rPr>
      <w:bCs/>
      <w:i/>
      <w:iCs/>
      <w:sz w:val="20"/>
      <w:szCs w:val="26"/>
    </w:rPr>
  </w:style>
  <w:style w:type="paragraph" w:styleId="Heading6">
    <w:name w:val="heading 6"/>
    <w:basedOn w:val="HeadingBase"/>
    <w:next w:val="Normal"/>
    <w:link w:val="Heading6Char"/>
    <w:uiPriority w:val="1"/>
    <w:qFormat/>
    <w:rsid w:val="00A94801"/>
    <w:pPr>
      <w:spacing w:after="120"/>
      <w:outlineLvl w:val="5"/>
    </w:pPr>
    <w:rPr>
      <w:bCs/>
      <w:sz w:val="20"/>
      <w:szCs w:val="22"/>
    </w:rPr>
  </w:style>
  <w:style w:type="paragraph" w:styleId="Heading7">
    <w:name w:val="heading 7"/>
    <w:basedOn w:val="HeadingBase"/>
    <w:next w:val="Normal"/>
    <w:link w:val="Heading7Char"/>
    <w:uiPriority w:val="1"/>
    <w:qFormat/>
    <w:rsid w:val="00A94801"/>
    <w:pPr>
      <w:spacing w:before="120"/>
      <w:outlineLvl w:val="6"/>
    </w:pPr>
    <w:rPr>
      <w:sz w:val="20"/>
      <w:szCs w:val="24"/>
    </w:rPr>
  </w:style>
  <w:style w:type="paragraph" w:styleId="Heading8">
    <w:name w:val="heading 8"/>
    <w:basedOn w:val="HeadingBase"/>
    <w:next w:val="Normal"/>
    <w:link w:val="Heading8Char"/>
    <w:rsid w:val="00A94801"/>
    <w:pPr>
      <w:spacing w:before="240" w:after="60"/>
      <w:outlineLvl w:val="7"/>
    </w:pPr>
    <w:rPr>
      <w:rFonts w:ascii="Times New Roman" w:hAnsi="Times New Roman"/>
      <w:i/>
      <w:iCs/>
      <w:sz w:val="16"/>
      <w:szCs w:val="24"/>
    </w:rPr>
  </w:style>
  <w:style w:type="paragraph" w:styleId="Heading9">
    <w:name w:val="heading 9"/>
    <w:basedOn w:val="Normal"/>
    <w:next w:val="Normal"/>
    <w:link w:val="Heading9Char"/>
    <w:uiPriority w:val="9"/>
    <w:unhideWhenUsed/>
    <w:qFormat/>
    <w:rsid w:val="00A94801"/>
    <w:pPr>
      <w:spacing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ingleParagraph">
    <w:name w:val="Single Paragraph"/>
    <w:basedOn w:val="Normal"/>
    <w:rsid w:val="00A94801"/>
    <w:pPr>
      <w:spacing w:before="0" w:after="0" w:line="240" w:lineRule="auto"/>
    </w:pPr>
  </w:style>
  <w:style w:type="paragraph" w:customStyle="1" w:styleId="Exampletext">
    <w:name w:val="Example text"/>
    <w:basedOn w:val="Normal"/>
    <w:link w:val="ExampletextCharChar"/>
    <w:rsid w:val="00A94801"/>
    <w:rPr>
      <w:i/>
      <w:color w:val="FF0000"/>
      <w:lang w:val="x-none" w:eastAsia="x-none"/>
    </w:rPr>
  </w:style>
  <w:style w:type="paragraph" w:customStyle="1" w:styleId="ChartSecondHeading">
    <w:name w:val="Chart Second Heading"/>
    <w:basedOn w:val="HeadingBase"/>
    <w:next w:val="ChartGraphic"/>
    <w:rsid w:val="00A94801"/>
    <w:pPr>
      <w:spacing w:after="60"/>
    </w:pPr>
    <w:rPr>
      <w:sz w:val="19"/>
    </w:rPr>
  </w:style>
  <w:style w:type="paragraph" w:customStyle="1" w:styleId="TableHeading">
    <w:name w:val="Table Heading"/>
    <w:basedOn w:val="HeadingBase"/>
    <w:next w:val="TableGraphic"/>
    <w:link w:val="TableHeadingChar"/>
    <w:qFormat/>
    <w:rsid w:val="00A94801"/>
    <w:pPr>
      <w:spacing w:before="120" w:after="20"/>
    </w:pPr>
    <w:rPr>
      <w:b/>
      <w:sz w:val="20"/>
    </w:rPr>
  </w:style>
  <w:style w:type="paragraph" w:customStyle="1" w:styleId="HeadingBase">
    <w:name w:val="Heading Base"/>
    <w:link w:val="HeadingBaseChar"/>
    <w:rsid w:val="00A94801"/>
    <w:pPr>
      <w:keepNext/>
    </w:pPr>
    <w:rPr>
      <w:rFonts w:ascii="Arial" w:hAnsi="Arial"/>
      <w:sz w:val="24"/>
    </w:rPr>
  </w:style>
  <w:style w:type="paragraph" w:customStyle="1" w:styleId="AlphaParagraph">
    <w:name w:val="Alpha Paragraph"/>
    <w:basedOn w:val="Normal"/>
    <w:rsid w:val="00A94801"/>
    <w:pPr>
      <w:numPr>
        <w:numId w:val="1"/>
      </w:numPr>
      <w:tabs>
        <w:tab w:val="clear" w:pos="567"/>
        <w:tab w:val="num" w:pos="360"/>
      </w:tabs>
    </w:pPr>
  </w:style>
  <w:style w:type="paragraph" w:customStyle="1" w:styleId="Bullet">
    <w:name w:val="Bullet"/>
    <w:basedOn w:val="Normal"/>
    <w:link w:val="BulletChar"/>
    <w:qFormat/>
    <w:rsid w:val="00A94801"/>
    <w:pPr>
      <w:numPr>
        <w:numId w:val="2"/>
      </w:numPr>
      <w:spacing w:after="160"/>
    </w:pPr>
  </w:style>
  <w:style w:type="paragraph" w:customStyle="1" w:styleId="Dash">
    <w:name w:val="Dash"/>
    <w:basedOn w:val="Normal"/>
    <w:qFormat/>
    <w:rsid w:val="00A94801"/>
    <w:pPr>
      <w:numPr>
        <w:ilvl w:val="1"/>
        <w:numId w:val="2"/>
      </w:numPr>
      <w:tabs>
        <w:tab w:val="left" w:pos="567"/>
      </w:tabs>
    </w:pPr>
  </w:style>
  <w:style w:type="paragraph" w:customStyle="1" w:styleId="DoubleDot">
    <w:name w:val="Double Dot"/>
    <w:basedOn w:val="Normal"/>
    <w:rsid w:val="00A94801"/>
    <w:pPr>
      <w:numPr>
        <w:ilvl w:val="2"/>
        <w:numId w:val="2"/>
      </w:numPr>
      <w:tabs>
        <w:tab w:val="clear" w:pos="850"/>
        <w:tab w:val="left" w:pos="851"/>
      </w:tabs>
    </w:pPr>
  </w:style>
  <w:style w:type="paragraph" w:customStyle="1" w:styleId="AppendixHeading">
    <w:name w:val="Appendix Heading"/>
    <w:basedOn w:val="HeadingBase"/>
    <w:semiHidden/>
    <w:rsid w:val="00A94801"/>
    <w:pPr>
      <w:spacing w:after="240"/>
      <w:jc w:val="center"/>
      <w:outlineLvl w:val="3"/>
    </w:pPr>
    <w:rPr>
      <w:b/>
      <w:smallCaps/>
      <w:sz w:val="30"/>
    </w:rPr>
  </w:style>
  <w:style w:type="paragraph" w:customStyle="1" w:styleId="BoxText">
    <w:name w:val="Box Text"/>
    <w:basedOn w:val="Normal"/>
    <w:qFormat/>
    <w:rsid w:val="00A94801"/>
    <w:pPr>
      <w:spacing w:before="120" w:after="120" w:line="240" w:lineRule="auto"/>
    </w:pPr>
  </w:style>
  <w:style w:type="paragraph" w:customStyle="1" w:styleId="BoxHeading">
    <w:name w:val="Box Heading"/>
    <w:basedOn w:val="HeadingBase"/>
    <w:next w:val="BoxText"/>
    <w:rsid w:val="00A94801"/>
    <w:pPr>
      <w:spacing w:before="120" w:after="120"/>
    </w:pPr>
    <w:rPr>
      <w:b/>
      <w:sz w:val="20"/>
    </w:rPr>
  </w:style>
  <w:style w:type="paragraph" w:customStyle="1" w:styleId="ChartandTableFootnoteAlpha">
    <w:name w:val="Chart and Table Footnote Alpha"/>
    <w:basedOn w:val="HeadingBase"/>
    <w:next w:val="Normal"/>
    <w:rsid w:val="00A94801"/>
    <w:pPr>
      <w:keepNext w:val="0"/>
      <w:numPr>
        <w:numId w:val="8"/>
      </w:numPr>
      <w:spacing w:before="30"/>
    </w:pPr>
    <w:rPr>
      <w:color w:val="000000"/>
      <w:sz w:val="16"/>
    </w:rPr>
  </w:style>
  <w:style w:type="paragraph" w:customStyle="1" w:styleId="ChartandTableFootnote">
    <w:name w:val="Chart and Table Footnote"/>
    <w:basedOn w:val="HeadingBase"/>
    <w:next w:val="Normal"/>
    <w:link w:val="ChartandTableFootnoteChar"/>
    <w:rsid w:val="00A94801"/>
    <w:pPr>
      <w:keepNext w:val="0"/>
      <w:tabs>
        <w:tab w:val="left" w:pos="709"/>
      </w:tabs>
      <w:spacing w:before="30"/>
    </w:pPr>
    <w:rPr>
      <w:color w:val="000000"/>
      <w:sz w:val="16"/>
    </w:rPr>
  </w:style>
  <w:style w:type="paragraph" w:customStyle="1" w:styleId="BoxBullet">
    <w:name w:val="Box Bullet"/>
    <w:basedOn w:val="BoxText"/>
    <w:rsid w:val="00A94801"/>
    <w:pPr>
      <w:numPr>
        <w:numId w:val="7"/>
      </w:numPr>
    </w:pPr>
  </w:style>
  <w:style w:type="paragraph" w:customStyle="1" w:styleId="ChartGraphic">
    <w:name w:val="Chart Graphic"/>
    <w:basedOn w:val="HeadingBase"/>
    <w:rsid w:val="00A94801"/>
    <w:pPr>
      <w:jc w:val="center"/>
    </w:pPr>
    <w:rPr>
      <w:sz w:val="20"/>
    </w:rPr>
  </w:style>
  <w:style w:type="paragraph" w:customStyle="1" w:styleId="ContentsHeading">
    <w:name w:val="Contents Heading"/>
    <w:basedOn w:val="HeadingBase"/>
    <w:next w:val="Normal"/>
    <w:rsid w:val="00A94801"/>
    <w:pPr>
      <w:spacing w:after="720"/>
    </w:pPr>
    <w:rPr>
      <w:b/>
      <w:bCs/>
      <w:sz w:val="36"/>
    </w:rPr>
  </w:style>
  <w:style w:type="paragraph" w:customStyle="1" w:styleId="FigureHeading">
    <w:name w:val="Figure Heading"/>
    <w:basedOn w:val="HeadingBase"/>
    <w:next w:val="ChartGraphic"/>
    <w:rsid w:val="00A94801"/>
    <w:pPr>
      <w:spacing w:before="120" w:after="20"/>
    </w:pPr>
    <w:rPr>
      <w:b/>
      <w:sz w:val="20"/>
    </w:rPr>
  </w:style>
  <w:style w:type="paragraph" w:customStyle="1" w:styleId="Classification">
    <w:name w:val="Classification"/>
    <w:basedOn w:val="HeadingBase"/>
    <w:rsid w:val="00A94801"/>
    <w:pPr>
      <w:jc w:val="center"/>
    </w:pPr>
    <w:rPr>
      <w:rFonts w:ascii="Arial Bold" w:hAnsi="Arial Bold"/>
      <w:b/>
      <w:caps/>
      <w:sz w:val="22"/>
    </w:rPr>
  </w:style>
  <w:style w:type="character" w:customStyle="1" w:styleId="HiddenSequenceCode">
    <w:name w:val="Hidden Sequence Code"/>
    <w:basedOn w:val="DefaultParagraphFont"/>
    <w:rsid w:val="00A94801"/>
    <w:rPr>
      <w:rFonts w:ascii="Times New Roman" w:hAnsi="Times New Roman"/>
      <w:vanish/>
      <w:sz w:val="16"/>
    </w:rPr>
  </w:style>
  <w:style w:type="paragraph" w:customStyle="1" w:styleId="OverviewParagraph">
    <w:name w:val="Overview Paragraph"/>
    <w:basedOn w:val="Normal"/>
    <w:rsid w:val="00A94801"/>
    <w:pPr>
      <w:spacing w:before="120" w:after="120" w:line="240" w:lineRule="auto"/>
    </w:pPr>
  </w:style>
  <w:style w:type="paragraph" w:customStyle="1" w:styleId="TableGraphic">
    <w:name w:val="Table Graphic"/>
    <w:basedOn w:val="Normal"/>
    <w:next w:val="Normal"/>
    <w:rsid w:val="00A94801"/>
    <w:pPr>
      <w:spacing w:before="0" w:after="0" w:line="240" w:lineRule="auto"/>
      <w:ind w:right="-113"/>
    </w:pPr>
  </w:style>
  <w:style w:type="paragraph" w:customStyle="1" w:styleId="NoteTableHeading">
    <w:name w:val="Note Table Heading"/>
    <w:basedOn w:val="HeadingBase"/>
    <w:next w:val="Normal"/>
    <w:rsid w:val="00A94801"/>
    <w:pPr>
      <w:spacing w:before="240"/>
    </w:pPr>
    <w:rPr>
      <w:b/>
      <w:sz w:val="20"/>
    </w:rPr>
  </w:style>
  <w:style w:type="paragraph" w:customStyle="1" w:styleId="Source">
    <w:name w:val="Source"/>
    <w:basedOn w:val="Normal"/>
    <w:rsid w:val="00A94801"/>
    <w:pPr>
      <w:tabs>
        <w:tab w:val="left" w:pos="709"/>
      </w:tabs>
      <w:spacing w:before="30" w:line="240" w:lineRule="auto"/>
      <w:ind w:left="709" w:hanging="709"/>
    </w:pPr>
    <w:rPr>
      <w:rFonts w:ascii="Arial" w:hAnsi="Arial"/>
      <w:sz w:val="16"/>
    </w:rPr>
  </w:style>
  <w:style w:type="paragraph" w:customStyle="1" w:styleId="TableTextBase">
    <w:name w:val="Table Text Base"/>
    <w:basedOn w:val="Normal"/>
    <w:link w:val="TableTextBaseChar"/>
    <w:rsid w:val="00A94801"/>
    <w:pPr>
      <w:spacing w:before="20" w:after="20" w:line="240" w:lineRule="auto"/>
    </w:pPr>
    <w:rPr>
      <w:rFonts w:ascii="Arial" w:hAnsi="Arial"/>
      <w:sz w:val="16"/>
    </w:rPr>
  </w:style>
  <w:style w:type="paragraph" w:customStyle="1" w:styleId="TableColumnHeadingBase">
    <w:name w:val="Table Column Heading Base"/>
    <w:basedOn w:val="Normal"/>
    <w:rsid w:val="00A94801"/>
    <w:pPr>
      <w:spacing w:before="40" w:after="40" w:line="240" w:lineRule="auto"/>
    </w:pPr>
    <w:rPr>
      <w:rFonts w:ascii="Arial Bold" w:hAnsi="Arial Bold"/>
      <w:b/>
      <w:sz w:val="16"/>
    </w:rPr>
  </w:style>
  <w:style w:type="paragraph" w:customStyle="1" w:styleId="TableTextLeft">
    <w:name w:val="Table Text Left"/>
    <w:basedOn w:val="TableTextBase"/>
    <w:link w:val="TableTextLeftChar"/>
    <w:rsid w:val="00A94801"/>
  </w:style>
  <w:style w:type="paragraph" w:customStyle="1" w:styleId="TableTextRight">
    <w:name w:val="Table Text Right"/>
    <w:basedOn w:val="TableTextBase"/>
    <w:rsid w:val="00A94801"/>
    <w:pPr>
      <w:jc w:val="right"/>
    </w:pPr>
  </w:style>
  <w:style w:type="paragraph" w:customStyle="1" w:styleId="TableTextCentred">
    <w:name w:val="Table Text Centred"/>
    <w:basedOn w:val="TableTextBase"/>
    <w:rsid w:val="00A94801"/>
    <w:pPr>
      <w:jc w:val="center"/>
    </w:pPr>
  </w:style>
  <w:style w:type="paragraph" w:customStyle="1" w:styleId="TableTextIndented">
    <w:name w:val="Table Text Indented"/>
    <w:basedOn w:val="TableTextBase"/>
    <w:rsid w:val="00A94801"/>
    <w:pPr>
      <w:ind w:left="284"/>
    </w:pPr>
  </w:style>
  <w:style w:type="paragraph" w:customStyle="1" w:styleId="TableColumnHeadingLeft">
    <w:name w:val="Table Column Heading Left"/>
    <w:basedOn w:val="TableColumnHeadingBase"/>
    <w:next w:val="Normal"/>
    <w:rsid w:val="00A94801"/>
  </w:style>
  <w:style w:type="paragraph" w:customStyle="1" w:styleId="TableColumnHeadingRight">
    <w:name w:val="Table Column Heading Right"/>
    <w:basedOn w:val="TableColumnHeadingBase"/>
    <w:next w:val="Normal"/>
    <w:rsid w:val="00A94801"/>
    <w:pPr>
      <w:jc w:val="right"/>
    </w:pPr>
  </w:style>
  <w:style w:type="paragraph" w:customStyle="1" w:styleId="TableColumnHeadingCentred">
    <w:name w:val="Table Column Heading Centred"/>
    <w:basedOn w:val="TableColumnHeadingBase"/>
    <w:next w:val="Normal"/>
    <w:rsid w:val="00A94801"/>
    <w:pPr>
      <w:jc w:val="center"/>
    </w:pPr>
  </w:style>
  <w:style w:type="paragraph" w:customStyle="1" w:styleId="Exampletextbullet">
    <w:name w:val="Example text bullet"/>
    <w:basedOn w:val="Exampletext"/>
    <w:semiHidden/>
    <w:rsid w:val="00A94801"/>
    <w:pPr>
      <w:numPr>
        <w:numId w:val="3"/>
      </w:numPr>
    </w:pPr>
  </w:style>
  <w:style w:type="paragraph" w:styleId="Title">
    <w:name w:val="Title"/>
    <w:basedOn w:val="Normal"/>
    <w:qFormat/>
    <w:rsid w:val="00A94801"/>
    <w:pPr>
      <w:spacing w:after="0" w:line="240" w:lineRule="auto"/>
      <w:jc w:val="center"/>
      <w:outlineLvl w:val="0"/>
    </w:pPr>
    <w:rPr>
      <w:rFonts w:ascii="Arial" w:hAnsi="Arial" w:cs="Arial"/>
      <w:b/>
      <w:bCs/>
      <w:smallCaps/>
      <w:kern w:val="28"/>
      <w:sz w:val="52"/>
      <w:szCs w:val="32"/>
    </w:rPr>
  </w:style>
  <w:style w:type="paragraph" w:customStyle="1" w:styleId="TableHeadingcontinued">
    <w:name w:val="Table Heading continued"/>
    <w:basedOn w:val="HeadingBase"/>
    <w:next w:val="TableGraphic"/>
    <w:rsid w:val="00A94801"/>
    <w:pPr>
      <w:spacing w:before="120" w:after="20"/>
    </w:pPr>
    <w:rPr>
      <w:rFonts w:ascii="Arial Bold" w:hAnsi="Arial Bold"/>
      <w:b/>
      <w:sz w:val="20"/>
    </w:rPr>
  </w:style>
  <w:style w:type="paragraph" w:customStyle="1" w:styleId="TPHeading1">
    <w:name w:val="TP Heading 1"/>
    <w:basedOn w:val="HeadingBase"/>
    <w:rsid w:val="00A94801"/>
    <w:pPr>
      <w:spacing w:before="60" w:after="60"/>
      <w:ind w:left="851"/>
    </w:pPr>
    <w:rPr>
      <w:rFonts w:ascii="Arial Bold" w:hAnsi="Arial Bold"/>
      <w:b/>
      <w:caps/>
      <w:spacing w:val="-10"/>
      <w:sz w:val="28"/>
    </w:rPr>
  </w:style>
  <w:style w:type="paragraph" w:customStyle="1" w:styleId="TPHeading2">
    <w:name w:val="TP Heading 2"/>
    <w:basedOn w:val="HeadingBase"/>
    <w:rsid w:val="00A94801"/>
    <w:pPr>
      <w:ind w:left="851"/>
    </w:pPr>
    <w:rPr>
      <w:caps/>
      <w:spacing w:val="-10"/>
      <w:sz w:val="28"/>
    </w:rPr>
  </w:style>
  <w:style w:type="paragraph" w:customStyle="1" w:styleId="TPHeading3">
    <w:name w:val="TP Heading 3"/>
    <w:basedOn w:val="HeadingBase"/>
    <w:rsid w:val="00A94801"/>
    <w:pPr>
      <w:ind w:left="851"/>
    </w:pPr>
    <w:rPr>
      <w:caps/>
      <w:spacing w:val="-10"/>
    </w:rPr>
  </w:style>
  <w:style w:type="paragraph" w:customStyle="1" w:styleId="HeaderBase">
    <w:name w:val="Header Base"/>
    <w:rsid w:val="00A94801"/>
    <w:rPr>
      <w:rFonts w:ascii="Arial" w:hAnsi="Arial"/>
      <w:color w:val="44546A" w:themeColor="text2"/>
      <w:sz w:val="18"/>
    </w:rPr>
  </w:style>
  <w:style w:type="paragraph" w:customStyle="1" w:styleId="HeaderEven">
    <w:name w:val="Header Even"/>
    <w:basedOn w:val="HeaderBase"/>
    <w:rsid w:val="00A94801"/>
    <w:rPr>
      <w:color w:val="auto"/>
    </w:rPr>
  </w:style>
  <w:style w:type="paragraph" w:customStyle="1" w:styleId="HeaderOdd">
    <w:name w:val="Header Odd"/>
    <w:basedOn w:val="HeaderBase"/>
    <w:rsid w:val="00A94801"/>
    <w:pPr>
      <w:jc w:val="right"/>
    </w:pPr>
    <w:rPr>
      <w:color w:val="000000" w:themeColor="text1"/>
    </w:rPr>
  </w:style>
  <w:style w:type="paragraph" w:styleId="Header">
    <w:name w:val="header"/>
    <w:basedOn w:val="HeaderBase"/>
    <w:link w:val="HeaderChar"/>
    <w:uiPriority w:val="99"/>
    <w:qFormat/>
    <w:rsid w:val="00A94801"/>
    <w:pPr>
      <w:tabs>
        <w:tab w:val="center" w:pos="4153"/>
        <w:tab w:val="right" w:pos="8306"/>
      </w:tabs>
    </w:pPr>
    <w:rPr>
      <w:color w:val="auto"/>
    </w:rPr>
  </w:style>
  <w:style w:type="paragraph" w:customStyle="1" w:styleId="FooterBase">
    <w:name w:val="Footer Base"/>
    <w:rsid w:val="00A94801"/>
    <w:pPr>
      <w:jc w:val="center"/>
    </w:pPr>
    <w:rPr>
      <w:rFonts w:ascii="Arial" w:hAnsi="Arial"/>
      <w:color w:val="000000" w:themeColor="text1"/>
    </w:rPr>
  </w:style>
  <w:style w:type="paragraph" w:styleId="Footer">
    <w:name w:val="footer"/>
    <w:basedOn w:val="FooterBase"/>
    <w:link w:val="FooterChar"/>
    <w:uiPriority w:val="99"/>
    <w:rsid w:val="00A94801"/>
    <w:pPr>
      <w:tabs>
        <w:tab w:val="center" w:pos="4153"/>
        <w:tab w:val="right" w:pos="8306"/>
      </w:tabs>
    </w:pPr>
  </w:style>
  <w:style w:type="paragraph" w:styleId="BalloonText">
    <w:name w:val="Balloon Text"/>
    <w:basedOn w:val="Normal"/>
    <w:link w:val="BalloonTextChar"/>
    <w:uiPriority w:val="99"/>
    <w:semiHidden/>
    <w:rsid w:val="00A94801"/>
    <w:rPr>
      <w:rFonts w:ascii="Tahoma" w:hAnsi="Tahoma" w:cs="Tahoma"/>
      <w:sz w:val="16"/>
      <w:szCs w:val="16"/>
    </w:rPr>
  </w:style>
  <w:style w:type="paragraph" w:styleId="Caption">
    <w:name w:val="caption"/>
    <w:basedOn w:val="Normal"/>
    <w:next w:val="Normal"/>
    <w:rsid w:val="00A94801"/>
    <w:rPr>
      <w:b/>
      <w:bCs/>
    </w:rPr>
  </w:style>
  <w:style w:type="character" w:styleId="CommentReference">
    <w:name w:val="annotation reference"/>
    <w:basedOn w:val="DefaultParagraphFont"/>
    <w:uiPriority w:val="99"/>
    <w:semiHidden/>
    <w:rsid w:val="00A94801"/>
    <w:rPr>
      <w:sz w:val="16"/>
      <w:szCs w:val="16"/>
    </w:rPr>
  </w:style>
  <w:style w:type="paragraph" w:styleId="CommentText">
    <w:name w:val="annotation text"/>
    <w:basedOn w:val="Normal"/>
    <w:link w:val="CommentTextChar"/>
    <w:uiPriority w:val="99"/>
    <w:rsid w:val="00A94801"/>
  </w:style>
  <w:style w:type="paragraph" w:styleId="CommentSubject">
    <w:name w:val="annotation subject"/>
    <w:basedOn w:val="CommentText"/>
    <w:next w:val="CommentText"/>
    <w:link w:val="CommentSubjectChar"/>
    <w:uiPriority w:val="99"/>
    <w:semiHidden/>
    <w:rsid w:val="00A94801"/>
    <w:rPr>
      <w:b/>
      <w:bCs/>
    </w:rPr>
  </w:style>
  <w:style w:type="paragraph" w:styleId="DocumentMap">
    <w:name w:val="Document Map"/>
    <w:basedOn w:val="Normal"/>
    <w:link w:val="DocumentMapChar"/>
    <w:semiHidden/>
    <w:rsid w:val="00A94801"/>
    <w:pPr>
      <w:shd w:val="clear" w:color="auto" w:fill="000080"/>
    </w:pPr>
    <w:rPr>
      <w:rFonts w:ascii="Tahoma" w:hAnsi="Tahoma" w:cs="Tahoma"/>
    </w:rPr>
  </w:style>
  <w:style w:type="character" w:styleId="EndnoteReference">
    <w:name w:val="endnote reference"/>
    <w:basedOn w:val="DefaultParagraphFont"/>
    <w:unhideWhenUsed/>
    <w:rsid w:val="00A94801"/>
    <w:rPr>
      <w:vertAlign w:val="superscript"/>
    </w:rPr>
  </w:style>
  <w:style w:type="paragraph" w:styleId="EndnoteText">
    <w:name w:val="endnote text"/>
    <w:basedOn w:val="Normal"/>
    <w:link w:val="EndnoteTextChar"/>
    <w:unhideWhenUsed/>
    <w:rsid w:val="00A94801"/>
  </w:style>
  <w:style w:type="character" w:styleId="FootnoteReference">
    <w:name w:val="footnote reference"/>
    <w:aliases w:val="(NECG) Footnote Reference"/>
    <w:basedOn w:val="DefaultParagraphFont"/>
    <w:uiPriority w:val="99"/>
    <w:rsid w:val="00A94801"/>
    <w:rPr>
      <w:vertAlign w:val="superscript"/>
    </w:rPr>
  </w:style>
  <w:style w:type="paragraph" w:styleId="FootnoteText">
    <w:name w:val="footnote text"/>
    <w:aliases w:val="(NECG) Footnote Text"/>
    <w:basedOn w:val="Normal"/>
    <w:link w:val="FootnoteTextChar"/>
    <w:uiPriority w:val="99"/>
    <w:qFormat/>
    <w:rsid w:val="00A94801"/>
    <w:pPr>
      <w:tabs>
        <w:tab w:val="left" w:pos="284"/>
      </w:tabs>
      <w:spacing w:before="80" w:after="0" w:line="240" w:lineRule="auto"/>
      <w:ind w:left="284" w:hanging="284"/>
      <w:contextualSpacing/>
    </w:pPr>
    <w:rPr>
      <w:sz w:val="18"/>
    </w:rPr>
  </w:style>
  <w:style w:type="paragraph" w:styleId="Index1">
    <w:name w:val="index 1"/>
    <w:basedOn w:val="Normal"/>
    <w:next w:val="Normal"/>
    <w:rsid w:val="00A94801"/>
    <w:pPr>
      <w:ind w:left="200" w:hanging="200"/>
    </w:pPr>
  </w:style>
  <w:style w:type="paragraph" w:styleId="Index2">
    <w:name w:val="index 2"/>
    <w:basedOn w:val="Normal"/>
    <w:next w:val="Normal"/>
    <w:rsid w:val="00A94801"/>
    <w:pPr>
      <w:ind w:left="400" w:hanging="200"/>
    </w:pPr>
  </w:style>
  <w:style w:type="paragraph" w:styleId="Index3">
    <w:name w:val="index 3"/>
    <w:basedOn w:val="Normal"/>
    <w:next w:val="Normal"/>
    <w:rsid w:val="00A94801"/>
    <w:pPr>
      <w:ind w:left="600" w:hanging="200"/>
    </w:pPr>
  </w:style>
  <w:style w:type="paragraph" w:styleId="Index4">
    <w:name w:val="index 4"/>
    <w:basedOn w:val="Normal"/>
    <w:next w:val="Normal"/>
    <w:autoRedefine/>
    <w:semiHidden/>
    <w:rsid w:val="00A94801"/>
    <w:pPr>
      <w:ind w:left="800" w:hanging="200"/>
    </w:pPr>
  </w:style>
  <w:style w:type="paragraph" w:styleId="Index5">
    <w:name w:val="index 5"/>
    <w:basedOn w:val="Normal"/>
    <w:next w:val="Normal"/>
    <w:autoRedefine/>
    <w:semiHidden/>
    <w:rsid w:val="00A94801"/>
    <w:pPr>
      <w:ind w:left="1000" w:hanging="200"/>
    </w:pPr>
  </w:style>
  <w:style w:type="paragraph" w:styleId="Index6">
    <w:name w:val="index 6"/>
    <w:basedOn w:val="Normal"/>
    <w:next w:val="Normal"/>
    <w:autoRedefine/>
    <w:semiHidden/>
    <w:rsid w:val="00A94801"/>
    <w:pPr>
      <w:ind w:left="1200" w:hanging="200"/>
    </w:pPr>
  </w:style>
  <w:style w:type="paragraph" w:styleId="Index7">
    <w:name w:val="index 7"/>
    <w:basedOn w:val="Normal"/>
    <w:next w:val="Normal"/>
    <w:autoRedefine/>
    <w:semiHidden/>
    <w:rsid w:val="00A94801"/>
    <w:pPr>
      <w:ind w:left="1400" w:hanging="200"/>
    </w:pPr>
  </w:style>
  <w:style w:type="paragraph" w:styleId="Index8">
    <w:name w:val="index 8"/>
    <w:basedOn w:val="Normal"/>
    <w:next w:val="Normal"/>
    <w:autoRedefine/>
    <w:semiHidden/>
    <w:rsid w:val="00A94801"/>
    <w:pPr>
      <w:ind w:left="1600" w:hanging="200"/>
    </w:pPr>
  </w:style>
  <w:style w:type="paragraph" w:styleId="Index9">
    <w:name w:val="index 9"/>
    <w:basedOn w:val="Normal"/>
    <w:next w:val="Normal"/>
    <w:autoRedefine/>
    <w:semiHidden/>
    <w:rsid w:val="00A94801"/>
    <w:pPr>
      <w:ind w:left="1800" w:hanging="200"/>
    </w:pPr>
  </w:style>
  <w:style w:type="paragraph" w:styleId="IndexHeading">
    <w:name w:val="index heading"/>
    <w:basedOn w:val="Normal"/>
    <w:next w:val="Index1"/>
    <w:rsid w:val="00A94801"/>
    <w:rPr>
      <w:rFonts w:ascii="Arial Bold" w:hAnsi="Arial Bold" w:cs="Arial"/>
      <w:b/>
      <w:bCs/>
      <w:color w:val="002B54"/>
    </w:rPr>
  </w:style>
  <w:style w:type="paragraph" w:styleId="MacroText">
    <w:name w:val="macro"/>
    <w:link w:val="MacroTextChar"/>
    <w:unhideWhenUsed/>
    <w:rsid w:val="00A94801"/>
    <w:pPr>
      <w:tabs>
        <w:tab w:val="left" w:pos="480"/>
        <w:tab w:val="left" w:pos="960"/>
        <w:tab w:val="left" w:pos="1440"/>
        <w:tab w:val="left" w:pos="1920"/>
        <w:tab w:val="left" w:pos="2400"/>
        <w:tab w:val="left" w:pos="2880"/>
        <w:tab w:val="left" w:pos="3360"/>
        <w:tab w:val="left" w:pos="3840"/>
        <w:tab w:val="left" w:pos="4320"/>
      </w:tabs>
      <w:spacing w:after="240" w:line="260" w:lineRule="exact"/>
      <w:jc w:val="both"/>
    </w:pPr>
    <w:rPr>
      <w:rFonts w:ascii="Courier New" w:hAnsi="Courier New" w:cs="Courier New"/>
    </w:rPr>
  </w:style>
  <w:style w:type="paragraph" w:styleId="TableofAuthorities">
    <w:name w:val="table of authorities"/>
    <w:basedOn w:val="Normal"/>
    <w:next w:val="Normal"/>
    <w:rsid w:val="00A94801"/>
    <w:pPr>
      <w:ind w:left="200" w:hanging="200"/>
    </w:pPr>
  </w:style>
  <w:style w:type="paragraph" w:styleId="TableofFigures">
    <w:name w:val="table of figures"/>
    <w:basedOn w:val="Normal"/>
    <w:next w:val="Normal"/>
    <w:rsid w:val="00A94801"/>
  </w:style>
  <w:style w:type="paragraph" w:styleId="TOAHeading">
    <w:name w:val="toa heading"/>
    <w:basedOn w:val="Normal"/>
    <w:next w:val="Normal"/>
    <w:rsid w:val="00A94801"/>
    <w:pPr>
      <w:spacing w:before="120"/>
    </w:pPr>
    <w:rPr>
      <w:rFonts w:ascii="Arial" w:hAnsi="Arial" w:cs="Arial"/>
      <w:b/>
      <w:bCs/>
      <w:sz w:val="24"/>
      <w:szCs w:val="24"/>
    </w:rPr>
  </w:style>
  <w:style w:type="paragraph" w:styleId="TOC1">
    <w:name w:val="toc 1"/>
    <w:basedOn w:val="HeaderBase"/>
    <w:next w:val="Normal"/>
    <w:uiPriority w:val="1"/>
    <w:qFormat/>
    <w:rsid w:val="00A94801"/>
    <w:pPr>
      <w:keepNext/>
      <w:tabs>
        <w:tab w:val="right" w:leader="dot" w:pos="7700"/>
      </w:tabs>
      <w:spacing w:before="240"/>
      <w:ind w:right="851"/>
    </w:pPr>
    <w:rPr>
      <w:rFonts w:ascii="Arial Bold" w:hAnsi="Arial Bold"/>
      <w:b/>
      <w:color w:val="auto"/>
      <w:sz w:val="20"/>
    </w:rPr>
  </w:style>
  <w:style w:type="paragraph" w:styleId="TOC2">
    <w:name w:val="toc 2"/>
    <w:basedOn w:val="HeadingBase"/>
    <w:next w:val="Normal"/>
    <w:uiPriority w:val="1"/>
    <w:qFormat/>
    <w:rsid w:val="00A94801"/>
    <w:pPr>
      <w:keepNext w:val="0"/>
      <w:tabs>
        <w:tab w:val="left" w:pos="992"/>
        <w:tab w:val="right" w:leader="dot" w:pos="7700"/>
      </w:tabs>
      <w:spacing w:before="60" w:after="60"/>
      <w:ind w:left="851" w:right="851" w:hanging="851"/>
    </w:pPr>
    <w:rPr>
      <w:sz w:val="18"/>
    </w:rPr>
  </w:style>
  <w:style w:type="paragraph" w:styleId="TOC3">
    <w:name w:val="toc 3"/>
    <w:basedOn w:val="HeadingBase"/>
    <w:next w:val="Normal"/>
    <w:uiPriority w:val="2"/>
    <w:unhideWhenUsed/>
    <w:rsid w:val="00A94801"/>
    <w:pPr>
      <w:tabs>
        <w:tab w:val="right" w:leader="dot" w:pos="7700"/>
      </w:tabs>
      <w:spacing w:before="40"/>
      <w:ind w:right="851"/>
    </w:pPr>
    <w:rPr>
      <w:sz w:val="20"/>
    </w:rPr>
  </w:style>
  <w:style w:type="paragraph" w:styleId="TOC4">
    <w:name w:val="toc 4"/>
    <w:basedOn w:val="HeadingBase"/>
    <w:next w:val="Normal"/>
    <w:uiPriority w:val="2"/>
    <w:unhideWhenUsed/>
    <w:rsid w:val="00A94801"/>
    <w:pPr>
      <w:tabs>
        <w:tab w:val="right" w:leader="dot" w:pos="7700"/>
      </w:tabs>
      <w:spacing w:before="40"/>
      <w:ind w:right="851"/>
    </w:pPr>
    <w:rPr>
      <w:sz w:val="20"/>
    </w:rPr>
  </w:style>
  <w:style w:type="paragraph" w:styleId="TOC5">
    <w:name w:val="toc 5"/>
    <w:basedOn w:val="Normal"/>
    <w:next w:val="Normal"/>
    <w:autoRedefine/>
    <w:uiPriority w:val="2"/>
    <w:rsid w:val="00A94801"/>
    <w:pPr>
      <w:tabs>
        <w:tab w:val="left" w:pos="851"/>
        <w:tab w:val="right" w:leader="dot" w:pos="7700"/>
      </w:tabs>
      <w:ind w:left="896" w:hanging="896"/>
    </w:pPr>
    <w:rPr>
      <w:rFonts w:ascii="Arial" w:hAnsi="Arial"/>
      <w:noProof/>
      <w:color w:val="002B54"/>
    </w:rPr>
  </w:style>
  <w:style w:type="paragraph" w:styleId="TOC6">
    <w:name w:val="toc 6"/>
    <w:basedOn w:val="TOC4"/>
    <w:next w:val="Normal"/>
    <w:uiPriority w:val="2"/>
    <w:semiHidden/>
    <w:rsid w:val="00A94801"/>
    <w:pPr>
      <w:tabs>
        <w:tab w:val="left" w:pos="851"/>
      </w:tabs>
      <w:ind w:left="851" w:hanging="851"/>
    </w:pPr>
    <w:rPr>
      <w:color w:val="000000"/>
    </w:rPr>
  </w:style>
  <w:style w:type="paragraph" w:styleId="TOC7">
    <w:name w:val="toc 7"/>
    <w:basedOn w:val="Normal"/>
    <w:next w:val="Normal"/>
    <w:autoRedefine/>
    <w:uiPriority w:val="2"/>
    <w:semiHidden/>
    <w:rsid w:val="00A94801"/>
    <w:pPr>
      <w:ind w:left="1200"/>
    </w:pPr>
  </w:style>
  <w:style w:type="paragraph" w:styleId="TOC8">
    <w:name w:val="toc 8"/>
    <w:basedOn w:val="Normal"/>
    <w:next w:val="Normal"/>
    <w:autoRedefine/>
    <w:uiPriority w:val="2"/>
    <w:semiHidden/>
    <w:rsid w:val="00A94801"/>
    <w:pPr>
      <w:ind w:left="1400"/>
    </w:pPr>
  </w:style>
  <w:style w:type="paragraph" w:styleId="TOC9">
    <w:name w:val="toc 9"/>
    <w:basedOn w:val="Normal"/>
    <w:next w:val="Normal"/>
    <w:autoRedefine/>
    <w:uiPriority w:val="2"/>
    <w:semiHidden/>
    <w:rsid w:val="00A94801"/>
    <w:pPr>
      <w:ind w:left="1600"/>
    </w:pPr>
  </w:style>
  <w:style w:type="paragraph" w:customStyle="1" w:styleId="FileProperties">
    <w:name w:val="File Properties"/>
    <w:basedOn w:val="Normal"/>
    <w:rsid w:val="00A94801"/>
    <w:pPr>
      <w:spacing w:before="0"/>
    </w:pPr>
    <w:rPr>
      <w:i/>
    </w:rPr>
  </w:style>
  <w:style w:type="character" w:styleId="PageNumber">
    <w:name w:val="page number"/>
    <w:basedOn w:val="DefaultParagraphFont"/>
    <w:rsid w:val="00A94801"/>
    <w:rPr>
      <w:rFonts w:ascii="Arial" w:hAnsi="Arial" w:cs="Arial"/>
      <w:color w:val="auto"/>
    </w:rPr>
  </w:style>
  <w:style w:type="character" w:customStyle="1" w:styleId="FramedHeader">
    <w:name w:val="Framed Header"/>
    <w:basedOn w:val="DefaultParagraphFont"/>
    <w:rsid w:val="00A94801"/>
    <w:rPr>
      <w:rFonts w:ascii="Book Antiqua" w:hAnsi="Book Antiqua"/>
      <w:i/>
      <w:dstrike w:val="0"/>
      <w:color w:val="auto"/>
      <w:sz w:val="20"/>
      <w:vertAlign w:val="baseline"/>
    </w:rPr>
  </w:style>
  <w:style w:type="paragraph" w:styleId="NormalIndent">
    <w:name w:val="Normal Indent"/>
    <w:basedOn w:val="Normal"/>
    <w:rsid w:val="00A94801"/>
    <w:pPr>
      <w:ind w:left="567"/>
    </w:pPr>
  </w:style>
  <w:style w:type="paragraph" w:customStyle="1" w:styleId="BlockedQuotation">
    <w:name w:val="Blocked Quotation"/>
    <w:basedOn w:val="Normal"/>
    <w:semiHidden/>
    <w:rsid w:val="00A94801"/>
    <w:pPr>
      <w:ind w:left="567"/>
    </w:pPr>
  </w:style>
  <w:style w:type="paragraph" w:customStyle="1" w:styleId="ChartMainHeading">
    <w:name w:val="Chart Main Heading"/>
    <w:basedOn w:val="ChartHeading"/>
    <w:next w:val="ChartGraphic"/>
    <w:rsid w:val="00A94801"/>
  </w:style>
  <w:style w:type="table" w:styleId="TableGrid">
    <w:name w:val="Table Grid"/>
    <w:basedOn w:val="TableNormal"/>
    <w:uiPriority w:val="39"/>
    <w:rsid w:val="00A94801"/>
    <w:pPr>
      <w:spacing w:after="240" w:line="260" w:lineRule="exact"/>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le2ndLevel">
    <w:name w:val="Title 2nd Level"/>
    <w:basedOn w:val="Title"/>
    <w:rsid w:val="00A94801"/>
    <w:rPr>
      <w:sz w:val="24"/>
    </w:rPr>
  </w:style>
  <w:style w:type="paragraph" w:customStyle="1" w:styleId="Title3rdLevel">
    <w:name w:val="Title 3rd Level"/>
    <w:basedOn w:val="Normal"/>
    <w:next w:val="Title"/>
    <w:rsid w:val="00A94801"/>
    <w:pPr>
      <w:jc w:val="center"/>
    </w:pPr>
    <w:rPr>
      <w:rFonts w:ascii="Arial" w:hAnsi="Arial"/>
      <w:caps/>
    </w:rPr>
  </w:style>
  <w:style w:type="paragraph" w:customStyle="1" w:styleId="Part">
    <w:name w:val="Part"/>
    <w:basedOn w:val="Title"/>
    <w:next w:val="Normal"/>
    <w:rsid w:val="00A94801"/>
    <w:rPr>
      <w:caps/>
      <w:smallCaps w:val="0"/>
    </w:rPr>
  </w:style>
  <w:style w:type="paragraph" w:customStyle="1" w:styleId="TableHeadingNoTable">
    <w:name w:val="Table Heading No Table"/>
    <w:basedOn w:val="TableHeading"/>
    <w:next w:val="Normal"/>
    <w:rsid w:val="00A94801"/>
    <w:pPr>
      <w:spacing w:after="240"/>
    </w:pPr>
  </w:style>
  <w:style w:type="paragraph" w:customStyle="1" w:styleId="TransmittalAddressee">
    <w:name w:val="Transmittal Addressee"/>
    <w:basedOn w:val="Normal"/>
    <w:rsid w:val="00A94801"/>
    <w:pPr>
      <w:spacing w:before="0" w:after="0"/>
    </w:pPr>
  </w:style>
  <w:style w:type="paragraph" w:customStyle="1" w:styleId="TransmittalStyle1">
    <w:name w:val="Transmittal Style 1"/>
    <w:basedOn w:val="HeadingBase"/>
    <w:rsid w:val="00A94801"/>
    <w:pPr>
      <w:spacing w:after="60"/>
      <w:jc w:val="right"/>
    </w:pPr>
    <w:rPr>
      <w:b/>
      <w:smallCaps/>
    </w:rPr>
  </w:style>
  <w:style w:type="paragraph" w:customStyle="1" w:styleId="TransmittalStyle2">
    <w:name w:val="Transmittal Style 2"/>
    <w:basedOn w:val="HeadingBase"/>
    <w:rsid w:val="00A94801"/>
    <w:pPr>
      <w:spacing w:before="60" w:after="60"/>
      <w:jc w:val="right"/>
    </w:pPr>
    <w:rPr>
      <w:rFonts w:ascii="Helvetica" w:hAnsi="Helvetica"/>
      <w:b/>
      <w:caps/>
      <w:sz w:val="16"/>
    </w:rPr>
  </w:style>
  <w:style w:type="paragraph" w:customStyle="1" w:styleId="UserGuidelevelTOC">
    <w:name w:val="UserGuide level TOC"/>
    <w:basedOn w:val="HeadingBase"/>
    <w:next w:val="Normal"/>
    <w:rsid w:val="00A94801"/>
    <w:pPr>
      <w:spacing w:before="360" w:after="360"/>
    </w:pPr>
    <w:rPr>
      <w:sz w:val="30"/>
    </w:rPr>
  </w:style>
  <w:style w:type="paragraph" w:customStyle="1" w:styleId="TableTextJustified">
    <w:name w:val="Table Text Justified"/>
    <w:basedOn w:val="TableTextBase"/>
    <w:rsid w:val="00A94801"/>
    <w:pPr>
      <w:jc w:val="both"/>
    </w:pPr>
  </w:style>
  <w:style w:type="paragraph" w:customStyle="1" w:styleId="Department">
    <w:name w:val="Department"/>
    <w:basedOn w:val="Normal"/>
    <w:rsid w:val="00A94801"/>
    <w:pPr>
      <w:spacing w:after="0" w:line="240" w:lineRule="auto"/>
      <w:jc w:val="center"/>
    </w:pPr>
    <w:rPr>
      <w:rFonts w:ascii="Arial" w:hAnsi="Arial"/>
      <w:b/>
      <w:sz w:val="52"/>
    </w:rPr>
  </w:style>
  <w:style w:type="paragraph" w:customStyle="1" w:styleId="DepartmentSubtitle">
    <w:name w:val="Department Subtitle"/>
    <w:basedOn w:val="Department"/>
    <w:rsid w:val="00A94801"/>
    <w:rPr>
      <w:sz w:val="44"/>
    </w:rPr>
  </w:style>
  <w:style w:type="character" w:customStyle="1" w:styleId="ExampletextCharChar">
    <w:name w:val="Example text Char Char"/>
    <w:link w:val="Exampletext"/>
    <w:rsid w:val="00A94801"/>
    <w:rPr>
      <w:rFonts w:ascii="Book Antiqua" w:hAnsi="Book Antiqua"/>
      <w:i/>
      <w:color w:val="FF0000"/>
      <w:sz w:val="19"/>
      <w:lang w:val="x-none" w:eastAsia="x-none"/>
    </w:rPr>
  </w:style>
  <w:style w:type="paragraph" w:customStyle="1" w:styleId="Crest">
    <w:name w:val="Crest"/>
    <w:basedOn w:val="Normal"/>
    <w:next w:val="TransmittalStyle1"/>
    <w:semiHidden/>
    <w:rsid w:val="00A94801"/>
    <w:pPr>
      <w:spacing w:after="0" w:line="240" w:lineRule="auto"/>
      <w:jc w:val="center"/>
    </w:pPr>
  </w:style>
  <w:style w:type="character" w:styleId="Hyperlink">
    <w:name w:val="Hyperlink"/>
    <w:basedOn w:val="DefaultParagraphFont"/>
    <w:uiPriority w:val="99"/>
    <w:unhideWhenUsed/>
    <w:rsid w:val="00A94801"/>
    <w:rPr>
      <w:color w:val="auto"/>
      <w:u w:val="single"/>
    </w:rPr>
  </w:style>
  <w:style w:type="paragraph" w:customStyle="1" w:styleId="Heading1noTOC">
    <w:name w:val="Heading 1 no TOC"/>
    <w:basedOn w:val="Heading1"/>
    <w:rsid w:val="00A94801"/>
  </w:style>
  <w:style w:type="paragraph" w:customStyle="1" w:styleId="TableColumnOutgroupHeading">
    <w:name w:val="Table Column Outgroup Heading"/>
    <w:basedOn w:val="Normal"/>
    <w:rsid w:val="00A94801"/>
    <w:pPr>
      <w:spacing w:before="60" w:after="120" w:line="240" w:lineRule="auto"/>
    </w:pPr>
    <w:rPr>
      <w:b/>
      <w:sz w:val="22"/>
    </w:rPr>
  </w:style>
  <w:style w:type="paragraph" w:customStyle="1" w:styleId="TableColumnOutgroupSubheading">
    <w:name w:val="Table Column Outgroup Subheading"/>
    <w:basedOn w:val="Normal"/>
    <w:rsid w:val="00A94801"/>
    <w:pPr>
      <w:spacing w:before="60" w:after="120" w:line="240" w:lineRule="auto"/>
      <w:jc w:val="center"/>
    </w:pPr>
  </w:style>
  <w:style w:type="paragraph" w:customStyle="1" w:styleId="TableTextBullet">
    <w:name w:val="Table Text Bullet"/>
    <w:basedOn w:val="TableTextBase"/>
    <w:rsid w:val="00A94801"/>
    <w:pPr>
      <w:numPr>
        <w:numId w:val="4"/>
      </w:numPr>
    </w:pPr>
  </w:style>
  <w:style w:type="paragraph" w:customStyle="1" w:styleId="Exampletextdash">
    <w:name w:val="Example text dash"/>
    <w:basedOn w:val="Exampletextbullet"/>
    <w:semiHidden/>
    <w:rsid w:val="00A94801"/>
    <w:pPr>
      <w:numPr>
        <w:ilvl w:val="1"/>
      </w:numPr>
    </w:pPr>
  </w:style>
  <w:style w:type="character" w:customStyle="1" w:styleId="HeadingBaseChar">
    <w:name w:val="Heading Base Char"/>
    <w:link w:val="HeadingBase"/>
    <w:rsid w:val="00A94801"/>
    <w:rPr>
      <w:rFonts w:ascii="Arial" w:hAnsi="Arial"/>
      <w:sz w:val="24"/>
    </w:rPr>
  </w:style>
  <w:style w:type="character" w:customStyle="1" w:styleId="TableHeadingChar">
    <w:name w:val="Table Heading Char"/>
    <w:link w:val="TableHeading"/>
    <w:rsid w:val="00A94801"/>
    <w:rPr>
      <w:rFonts w:ascii="Arial" w:hAnsi="Arial"/>
      <w:b/>
    </w:rPr>
  </w:style>
  <w:style w:type="character" w:customStyle="1" w:styleId="TableTextBaseChar">
    <w:name w:val="Table Text Base Char"/>
    <w:link w:val="TableTextBase"/>
    <w:rsid w:val="00A94801"/>
    <w:rPr>
      <w:rFonts w:ascii="Arial" w:hAnsi="Arial"/>
      <w:sz w:val="16"/>
    </w:rPr>
  </w:style>
  <w:style w:type="character" w:customStyle="1" w:styleId="TableTextLeftChar">
    <w:name w:val="Table Text Left Char"/>
    <w:link w:val="TableTextLeft"/>
    <w:rsid w:val="00A94801"/>
    <w:rPr>
      <w:rFonts w:ascii="Arial" w:hAnsi="Arial"/>
      <w:sz w:val="16"/>
    </w:rPr>
  </w:style>
  <w:style w:type="paragraph" w:styleId="ListParagraph">
    <w:name w:val="List Paragraph"/>
    <w:aliases w:val="Bullet point,Bullets,CV text,Dot pt,F5 List Paragraph,FooterText,L,List Paragraph1,List Paragraph11,List Paragraph111,List Paragraph2,Medium Grid 1 - Accent 21,NAST Quote,NFP GP Bulleted List,Numbered Paragraph,Recommendation,Table text,列"/>
    <w:basedOn w:val="Normal"/>
    <w:link w:val="ListParagraphChar"/>
    <w:uiPriority w:val="1"/>
    <w:qFormat/>
    <w:rsid w:val="00A94801"/>
    <w:pPr>
      <w:spacing w:after="200" w:line="276" w:lineRule="auto"/>
      <w:ind w:left="720"/>
      <w:contextualSpacing/>
    </w:pPr>
    <w:rPr>
      <w:rFonts w:ascii="Calibri" w:eastAsia="Calibri" w:hAnsi="Calibri"/>
      <w:sz w:val="22"/>
      <w:szCs w:val="22"/>
      <w:lang w:val="en-US" w:eastAsia="en-US"/>
    </w:rPr>
  </w:style>
  <w:style w:type="paragraph" w:customStyle="1" w:styleId="TableTextDash">
    <w:name w:val="Table Text Dash"/>
    <w:basedOn w:val="TableTextBase"/>
    <w:rsid w:val="00A94801"/>
    <w:pPr>
      <w:numPr>
        <w:ilvl w:val="1"/>
        <w:numId w:val="4"/>
      </w:numPr>
    </w:pPr>
  </w:style>
  <w:style w:type="character" w:customStyle="1" w:styleId="ChartandTableFootnoteChar">
    <w:name w:val="Chart and Table Footnote Char"/>
    <w:link w:val="ChartandTableFootnote"/>
    <w:rsid w:val="00A94801"/>
    <w:rPr>
      <w:rFonts w:ascii="Arial" w:hAnsi="Arial"/>
      <w:color w:val="000000"/>
      <w:sz w:val="16"/>
    </w:rPr>
  </w:style>
  <w:style w:type="paragraph" w:customStyle="1" w:styleId="PartHeading">
    <w:name w:val="Part Heading"/>
    <w:basedOn w:val="Title"/>
    <w:next w:val="Normal"/>
    <w:rsid w:val="00A94801"/>
    <w:pPr>
      <w:spacing w:after="480"/>
      <w:outlineLvl w:val="9"/>
    </w:pPr>
    <w:rPr>
      <w:rFonts w:ascii="Arial Bold" w:hAnsi="Arial Bold"/>
      <w:smallCaps w:val="0"/>
    </w:rPr>
  </w:style>
  <w:style w:type="character" w:customStyle="1" w:styleId="BulletChar">
    <w:name w:val="Bullet Char"/>
    <w:link w:val="Bullet"/>
    <w:rsid w:val="00A94801"/>
    <w:rPr>
      <w:rFonts w:ascii="Book Antiqua" w:hAnsi="Book Antiqua"/>
      <w:sz w:val="19"/>
    </w:rPr>
  </w:style>
  <w:style w:type="paragraph" w:customStyle="1" w:styleId="BoxTextBase">
    <w:name w:val="Box Text Base"/>
    <w:basedOn w:val="Normal"/>
    <w:rsid w:val="00A94801"/>
    <w:pPr>
      <w:spacing w:after="120"/>
    </w:pPr>
    <w:rPr>
      <w:color w:val="000000"/>
    </w:rPr>
  </w:style>
  <w:style w:type="paragraph" w:customStyle="1" w:styleId="BoxDash">
    <w:name w:val="Box Dash"/>
    <w:basedOn w:val="Normal"/>
    <w:rsid w:val="00A94801"/>
    <w:pPr>
      <w:numPr>
        <w:ilvl w:val="1"/>
        <w:numId w:val="5"/>
      </w:numPr>
    </w:pPr>
    <w:rPr>
      <w:color w:val="000000"/>
    </w:rPr>
  </w:style>
  <w:style w:type="paragraph" w:customStyle="1" w:styleId="BoxDoubleDot">
    <w:name w:val="Box Double Dot"/>
    <w:basedOn w:val="BoxTextBase"/>
    <w:rsid w:val="00A94801"/>
    <w:pPr>
      <w:numPr>
        <w:ilvl w:val="2"/>
        <w:numId w:val="5"/>
      </w:numPr>
    </w:pPr>
  </w:style>
  <w:style w:type="paragraph" w:customStyle="1" w:styleId="Outcome">
    <w:name w:val="Outcome"/>
    <w:basedOn w:val="Normal"/>
    <w:rsid w:val="00A94801"/>
    <w:pPr>
      <w:spacing w:before="120" w:after="120" w:line="280" w:lineRule="exact"/>
    </w:pPr>
    <w:rPr>
      <w:rFonts w:ascii="Arial" w:hAnsi="Arial" w:cs="Arial"/>
      <w:b/>
    </w:rPr>
  </w:style>
  <w:style w:type="paragraph" w:customStyle="1" w:styleId="ProgramHeading">
    <w:name w:val="Program Heading"/>
    <w:basedOn w:val="HeadingBase"/>
    <w:rsid w:val="00A94801"/>
    <w:pPr>
      <w:pBdr>
        <w:top w:val="single" w:sz="2" w:space="3" w:color="auto"/>
        <w:bottom w:val="single" w:sz="2" w:space="3" w:color="auto"/>
      </w:pBdr>
      <w:shd w:val="clear" w:color="auto" w:fill="E6E6E6"/>
      <w:spacing w:after="120" w:line="280" w:lineRule="exact"/>
    </w:pPr>
    <w:rPr>
      <w:b/>
      <w:sz w:val="20"/>
    </w:rPr>
  </w:style>
  <w:style w:type="paragraph" w:customStyle="1" w:styleId="ProgramHeadingsub">
    <w:name w:val="Program Heading sub"/>
    <w:basedOn w:val="BoxHeading"/>
    <w:rsid w:val="00A94801"/>
  </w:style>
  <w:style w:type="character" w:customStyle="1" w:styleId="Heading3Char">
    <w:name w:val="Heading 3 Char"/>
    <w:basedOn w:val="DefaultParagraphFont"/>
    <w:link w:val="Heading3"/>
    <w:rsid w:val="00A94801"/>
    <w:rPr>
      <w:rFonts w:ascii="Arial Bold" w:hAnsi="Arial Bold"/>
      <w:b/>
      <w:sz w:val="22"/>
    </w:rPr>
  </w:style>
  <w:style w:type="character" w:customStyle="1" w:styleId="CommentTextChar">
    <w:name w:val="Comment Text Char"/>
    <w:basedOn w:val="DefaultParagraphFont"/>
    <w:link w:val="CommentText"/>
    <w:uiPriority w:val="99"/>
    <w:rsid w:val="00A94801"/>
    <w:rPr>
      <w:rFonts w:ascii="Book Antiqua" w:hAnsi="Book Antiqua"/>
      <w:sz w:val="19"/>
    </w:rPr>
  </w:style>
  <w:style w:type="paragraph" w:customStyle="1" w:styleId="ExampleText0">
    <w:name w:val="Example Text"/>
    <w:basedOn w:val="Normal"/>
    <w:semiHidden/>
    <w:rsid w:val="00A94801"/>
    <w:rPr>
      <w:i/>
      <w:color w:val="FF0000"/>
    </w:rPr>
  </w:style>
  <w:style w:type="paragraph" w:styleId="NoSpacing">
    <w:name w:val="No Spacing"/>
    <w:uiPriority w:val="1"/>
    <w:qFormat/>
    <w:rsid w:val="00A94801"/>
    <w:rPr>
      <w:rFonts w:ascii="Book Antiqua" w:hAnsi="Book Antiqua"/>
      <w:sz w:val="19"/>
    </w:rPr>
  </w:style>
  <w:style w:type="character" w:customStyle="1" w:styleId="A5">
    <w:name w:val="A5"/>
    <w:uiPriority w:val="99"/>
    <w:rsid w:val="00A94801"/>
    <w:rPr>
      <w:rFonts w:ascii="Swiss 721 BT" w:hAnsi="Swiss 721 BT" w:cs="Swiss 721 BT" w:hint="default"/>
      <w:color w:val="000000"/>
      <w:sz w:val="20"/>
      <w:szCs w:val="20"/>
    </w:rPr>
  </w:style>
  <w:style w:type="character" w:customStyle="1" w:styleId="HeaderChar">
    <w:name w:val="Header Char"/>
    <w:basedOn w:val="DefaultParagraphFont"/>
    <w:link w:val="Header"/>
    <w:uiPriority w:val="99"/>
    <w:rsid w:val="00A94801"/>
    <w:rPr>
      <w:rFonts w:ascii="Arial" w:hAnsi="Arial"/>
      <w:sz w:val="18"/>
    </w:rPr>
  </w:style>
  <w:style w:type="character" w:styleId="FollowedHyperlink">
    <w:name w:val="FollowedHyperlink"/>
    <w:rsid w:val="00A94801"/>
    <w:rPr>
      <w:color w:val="800080"/>
      <w:u w:val="single"/>
    </w:rPr>
  </w:style>
  <w:style w:type="character" w:customStyle="1" w:styleId="FooterChar">
    <w:name w:val="Footer Char"/>
    <w:basedOn w:val="DefaultParagraphFont"/>
    <w:link w:val="Footer"/>
    <w:uiPriority w:val="99"/>
    <w:rsid w:val="00A94801"/>
    <w:rPr>
      <w:rFonts w:ascii="Arial" w:hAnsi="Arial"/>
      <w:color w:val="000000" w:themeColor="text1"/>
    </w:rPr>
  </w:style>
  <w:style w:type="character" w:styleId="Strong">
    <w:name w:val="Strong"/>
    <w:basedOn w:val="DefaultParagraphFont"/>
    <w:uiPriority w:val="22"/>
    <w:qFormat/>
    <w:rsid w:val="00A94801"/>
    <w:rPr>
      <w:b/>
      <w:bCs/>
    </w:rPr>
  </w:style>
  <w:style w:type="paragraph" w:customStyle="1" w:styleId="Heading2NoTOC">
    <w:name w:val="Heading 2 No TOC"/>
    <w:basedOn w:val="Heading2"/>
    <w:qFormat/>
    <w:rsid w:val="00A94801"/>
    <w:pPr>
      <w:outlineLvl w:val="9"/>
    </w:pPr>
  </w:style>
  <w:style w:type="paragraph" w:customStyle="1" w:styleId="PartHeading-TOC">
    <w:name w:val="Part Heading - TOC"/>
    <w:basedOn w:val="PartHeading"/>
    <w:rsid w:val="00A94801"/>
  </w:style>
  <w:style w:type="paragraph" w:styleId="Revision">
    <w:name w:val="Revision"/>
    <w:hidden/>
    <w:uiPriority w:val="99"/>
    <w:semiHidden/>
    <w:rsid w:val="00A94801"/>
    <w:rPr>
      <w:rFonts w:ascii="Book Antiqua" w:hAnsi="Book Antiqua"/>
    </w:rPr>
  </w:style>
  <w:style w:type="paragraph" w:styleId="NoteHeading">
    <w:name w:val="Note Heading"/>
    <w:basedOn w:val="Normal"/>
    <w:next w:val="Normal"/>
    <w:link w:val="NoteHeadingChar"/>
    <w:rsid w:val="00A94801"/>
  </w:style>
  <w:style w:type="character" w:customStyle="1" w:styleId="NoteHeadingChar">
    <w:name w:val="Note Heading Char"/>
    <w:basedOn w:val="DefaultParagraphFont"/>
    <w:link w:val="NoteHeading"/>
    <w:rsid w:val="00A94801"/>
    <w:rPr>
      <w:rFonts w:ascii="Book Antiqua" w:hAnsi="Book Antiqua"/>
      <w:sz w:val="19"/>
    </w:rPr>
  </w:style>
  <w:style w:type="paragraph" w:customStyle="1" w:styleId="SecurityClassificationHeader">
    <w:name w:val="Security Classification Header"/>
    <w:link w:val="SecurityClassificationHeaderChar"/>
    <w:rsid w:val="00A94801"/>
    <w:pPr>
      <w:spacing w:before="240" w:after="6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HeaderChar">
    <w:name w:val="Security Classification Header Char"/>
    <w:basedOn w:val="HeaderChar"/>
    <w:link w:val="SecurityClassificationHeader"/>
    <w:rsid w:val="00A94801"/>
    <w:rPr>
      <w:rFonts w:ascii="Calibri" w:eastAsiaTheme="minorHAnsi" w:hAnsi="Calibri" w:cs="Calibri"/>
      <w:b/>
      <w:caps/>
      <w:color w:val="44546A" w:themeColor="text2"/>
      <w:sz w:val="24"/>
      <w:szCs w:val="22"/>
      <w:lang w:eastAsia="en-US"/>
    </w:rPr>
  </w:style>
  <w:style w:type="paragraph" w:customStyle="1" w:styleId="SecurityClassificationFooter">
    <w:name w:val="Security Classification Footer"/>
    <w:link w:val="SecurityClassificationFooterChar"/>
    <w:rsid w:val="00A94801"/>
    <w:pPr>
      <w:spacing w:before="60" w:after="240" w:line="259" w:lineRule="auto"/>
      <w:jc w:val="center"/>
    </w:pPr>
    <w:rPr>
      <w:rFonts w:ascii="Calibri" w:eastAsiaTheme="minorHAnsi" w:hAnsi="Calibri" w:cs="Calibri"/>
      <w:b/>
      <w:caps/>
      <w:color w:val="44546A" w:themeColor="text2"/>
      <w:sz w:val="24"/>
      <w:szCs w:val="22"/>
      <w:lang w:eastAsia="en-US"/>
    </w:rPr>
  </w:style>
  <w:style w:type="character" w:customStyle="1" w:styleId="SecurityClassificationFooterChar">
    <w:name w:val="Security Classification Footer Char"/>
    <w:basedOn w:val="HeaderChar"/>
    <w:link w:val="SecurityClassificationFooter"/>
    <w:rsid w:val="00A94801"/>
    <w:rPr>
      <w:rFonts w:ascii="Calibri" w:eastAsiaTheme="minorHAnsi" w:hAnsi="Calibri" w:cs="Calibri"/>
      <w:b/>
      <w:caps/>
      <w:color w:val="44546A" w:themeColor="text2"/>
      <w:sz w:val="24"/>
      <w:szCs w:val="22"/>
      <w:lang w:eastAsia="en-US"/>
    </w:rPr>
  </w:style>
  <w:style w:type="paragraph" w:customStyle="1" w:styleId="DLMSecurityHeader">
    <w:name w:val="DLM Security Header"/>
    <w:link w:val="DLMSecurityHeaderChar"/>
    <w:rsid w:val="00A94801"/>
    <w:pPr>
      <w:spacing w:before="60" w:after="24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HeaderChar">
    <w:name w:val="DLM Security Header Char"/>
    <w:basedOn w:val="HeaderChar"/>
    <w:link w:val="DLMSecurityHeader"/>
    <w:rsid w:val="00A94801"/>
    <w:rPr>
      <w:rFonts w:ascii="Calibri" w:eastAsiaTheme="minorHAnsi" w:hAnsi="Calibri" w:cs="Calibri"/>
      <w:b/>
      <w:caps/>
      <w:color w:val="44546A" w:themeColor="text2"/>
      <w:sz w:val="24"/>
      <w:szCs w:val="22"/>
      <w:lang w:val="x-none" w:eastAsia="en-US"/>
    </w:rPr>
  </w:style>
  <w:style w:type="paragraph" w:customStyle="1" w:styleId="DLMSecurityFooter">
    <w:name w:val="DLM Security Footer"/>
    <w:link w:val="DLMSecurityFooterChar"/>
    <w:rsid w:val="00A94801"/>
    <w:pPr>
      <w:spacing w:before="240" w:after="60" w:line="259" w:lineRule="auto"/>
      <w:jc w:val="center"/>
    </w:pPr>
    <w:rPr>
      <w:rFonts w:ascii="Calibri" w:eastAsiaTheme="minorHAnsi" w:hAnsi="Calibri" w:cs="Calibri"/>
      <w:b/>
      <w:caps/>
      <w:color w:val="44546A" w:themeColor="text2"/>
      <w:sz w:val="24"/>
      <w:szCs w:val="22"/>
      <w:lang w:val="x-none" w:eastAsia="en-US"/>
    </w:rPr>
  </w:style>
  <w:style w:type="character" w:customStyle="1" w:styleId="DLMSecurityFooterChar">
    <w:name w:val="DLM Security Footer Char"/>
    <w:basedOn w:val="HeaderChar"/>
    <w:link w:val="DLMSecurityFooter"/>
    <w:rsid w:val="00A94801"/>
    <w:rPr>
      <w:rFonts w:ascii="Calibri" w:eastAsiaTheme="minorHAnsi" w:hAnsi="Calibri" w:cs="Calibri"/>
      <w:b/>
      <w:caps/>
      <w:color w:val="44546A" w:themeColor="text2"/>
      <w:sz w:val="24"/>
      <w:szCs w:val="22"/>
      <w:lang w:val="x-none" w:eastAsia="en-US"/>
    </w:rPr>
  </w:style>
  <w:style w:type="paragraph" w:customStyle="1" w:styleId="FooterEven">
    <w:name w:val="Footer Even"/>
    <w:basedOn w:val="Footer"/>
    <w:qFormat/>
    <w:rsid w:val="00A94801"/>
    <w:pPr>
      <w:pBdr>
        <w:top w:val="single" w:sz="4" w:space="10" w:color="000000" w:themeColor="text1"/>
      </w:pBdr>
      <w:jc w:val="left"/>
    </w:pPr>
    <w:rPr>
      <w:color w:val="auto"/>
      <w:sz w:val="18"/>
    </w:rPr>
  </w:style>
  <w:style w:type="paragraph" w:customStyle="1" w:styleId="ChartandTableFootnoteAlpha-Bullet">
    <w:name w:val="Chart and Table Footnote Alpha - Bullet"/>
    <w:basedOn w:val="ChartandTableFootnoteAlpha"/>
    <w:rsid w:val="00A94801"/>
    <w:pPr>
      <w:numPr>
        <w:numId w:val="6"/>
      </w:numPr>
      <w:tabs>
        <w:tab w:val="left" w:pos="454"/>
      </w:tabs>
      <w:ind w:left="454" w:hanging="170"/>
    </w:pPr>
    <w:rPr>
      <w:rFonts w:cs="Arial"/>
      <w:szCs w:val="16"/>
    </w:rPr>
  </w:style>
  <w:style w:type="character" w:customStyle="1" w:styleId="Heading9Char">
    <w:name w:val="Heading 9 Char"/>
    <w:basedOn w:val="DefaultParagraphFont"/>
    <w:link w:val="Heading9"/>
    <w:uiPriority w:val="9"/>
    <w:rsid w:val="00A94801"/>
    <w:rPr>
      <w:rFonts w:ascii="Cambria" w:hAnsi="Cambria"/>
      <w:sz w:val="22"/>
      <w:szCs w:val="22"/>
    </w:rPr>
  </w:style>
  <w:style w:type="paragraph" w:customStyle="1" w:styleId="ChartandTableFootnote-Dash">
    <w:name w:val="Chart and Table Footnote - Dash"/>
    <w:basedOn w:val="Normal"/>
    <w:rsid w:val="00A94801"/>
    <w:pPr>
      <w:tabs>
        <w:tab w:val="left" w:pos="680"/>
      </w:tabs>
      <w:spacing w:before="0" w:after="0" w:line="240" w:lineRule="auto"/>
      <w:ind w:left="681" w:hanging="397"/>
    </w:pPr>
    <w:rPr>
      <w:rFonts w:ascii="Arial" w:hAnsi="Arial"/>
      <w:sz w:val="16"/>
    </w:rPr>
  </w:style>
  <w:style w:type="paragraph" w:customStyle="1" w:styleId="FooterOdd">
    <w:name w:val="Footer Odd"/>
    <w:basedOn w:val="Footer"/>
    <w:qFormat/>
    <w:rsid w:val="00A94801"/>
    <w:pPr>
      <w:pBdr>
        <w:top w:val="single" w:sz="4" w:space="10" w:color="000000" w:themeColor="text1"/>
      </w:pBdr>
      <w:jc w:val="right"/>
    </w:pPr>
    <w:rPr>
      <w:sz w:val="18"/>
    </w:rPr>
  </w:style>
  <w:style w:type="paragraph" w:customStyle="1" w:styleId="Box-continuedon">
    <w:name w:val="Box - continued on"/>
    <w:basedOn w:val="Normal"/>
    <w:qFormat/>
    <w:rsid w:val="00A94801"/>
    <w:pPr>
      <w:jc w:val="right"/>
    </w:pPr>
    <w:rPr>
      <w:rFonts w:asciiTheme="majorHAnsi" w:hAnsiTheme="majorHAnsi" w:cstheme="majorHAnsi"/>
      <w:i/>
      <w:iCs/>
      <w:sz w:val="22"/>
      <w:szCs w:val="24"/>
    </w:rPr>
  </w:style>
  <w:style w:type="character" w:customStyle="1" w:styleId="BoxHeading-Continued">
    <w:name w:val="Box Heading - Continued"/>
    <w:uiPriority w:val="1"/>
    <w:qFormat/>
    <w:rsid w:val="00A94801"/>
    <w:rPr>
      <w:sz w:val="22"/>
    </w:rPr>
  </w:style>
  <w:style w:type="character" w:customStyle="1" w:styleId="Heading6Char">
    <w:name w:val="Heading 6 Char"/>
    <w:basedOn w:val="DefaultParagraphFont"/>
    <w:link w:val="Heading6"/>
    <w:rsid w:val="00A94801"/>
    <w:rPr>
      <w:rFonts w:ascii="Arial" w:hAnsi="Arial"/>
      <w:bCs/>
      <w:szCs w:val="22"/>
    </w:rPr>
  </w:style>
  <w:style w:type="paragraph" w:customStyle="1" w:styleId="BoxSubHeading">
    <w:name w:val="Box Sub Heading"/>
    <w:basedOn w:val="Heading6"/>
    <w:rsid w:val="00A94801"/>
    <w:pPr>
      <w:spacing w:before="120" w:after="40"/>
    </w:pPr>
  </w:style>
  <w:style w:type="paragraph" w:customStyle="1" w:styleId="ChartHeading">
    <w:name w:val="Chart Heading"/>
    <w:basedOn w:val="HeadingBase"/>
    <w:next w:val="ChartGraphic"/>
    <w:qFormat/>
    <w:rsid w:val="00A94801"/>
    <w:pPr>
      <w:spacing w:before="120" w:after="20"/>
    </w:pPr>
    <w:rPr>
      <w:b/>
      <w:sz w:val="20"/>
    </w:rPr>
  </w:style>
  <w:style w:type="paragraph" w:customStyle="1" w:styleId="ChartLine">
    <w:name w:val="Chart Line"/>
    <w:basedOn w:val="NoSpacing"/>
    <w:autoRedefine/>
    <w:qFormat/>
    <w:rsid w:val="00A94801"/>
    <w:pPr>
      <w:pBdr>
        <w:bottom w:val="single" w:sz="4" w:space="2" w:color="D0CECE" w:themeColor="background2" w:themeShade="E6"/>
      </w:pBdr>
      <w:spacing w:after="240"/>
    </w:pPr>
    <w:rPr>
      <w:rFonts w:asciiTheme="minorHAnsi" w:hAnsiTheme="minorHAnsi"/>
      <w:noProof/>
      <w:sz w:val="4"/>
      <w:szCs w:val="4"/>
    </w:rPr>
  </w:style>
  <w:style w:type="character" w:customStyle="1" w:styleId="CommentSubjectChar">
    <w:name w:val="Comment Subject Char"/>
    <w:basedOn w:val="CommentTextChar"/>
    <w:link w:val="CommentSubject"/>
    <w:uiPriority w:val="99"/>
    <w:semiHidden/>
    <w:rsid w:val="00A94801"/>
    <w:rPr>
      <w:rFonts w:ascii="Book Antiqua" w:hAnsi="Book Antiqua"/>
      <w:b/>
      <w:bCs/>
      <w:sz w:val="19"/>
    </w:rPr>
  </w:style>
  <w:style w:type="character" w:customStyle="1" w:styleId="DocumentMapChar">
    <w:name w:val="Document Map Char"/>
    <w:basedOn w:val="DefaultParagraphFont"/>
    <w:link w:val="DocumentMap"/>
    <w:semiHidden/>
    <w:rsid w:val="00A94801"/>
    <w:rPr>
      <w:rFonts w:ascii="Tahoma" w:hAnsi="Tahoma" w:cs="Tahoma"/>
      <w:sz w:val="19"/>
      <w:shd w:val="clear" w:color="auto" w:fill="000080"/>
    </w:rPr>
  </w:style>
  <w:style w:type="character" w:customStyle="1" w:styleId="EndnoteTextChar">
    <w:name w:val="Endnote Text Char"/>
    <w:basedOn w:val="DefaultParagraphFont"/>
    <w:link w:val="EndnoteText"/>
    <w:rsid w:val="00A94801"/>
    <w:rPr>
      <w:rFonts w:ascii="Book Antiqua" w:hAnsi="Book Antiqua"/>
      <w:sz w:val="19"/>
    </w:rPr>
  </w:style>
  <w:style w:type="character" w:customStyle="1" w:styleId="FootnoteTextChar">
    <w:name w:val="Footnote Text Char"/>
    <w:aliases w:val="(NECG) Footnote Text Char"/>
    <w:basedOn w:val="DefaultParagraphFont"/>
    <w:link w:val="FootnoteText"/>
    <w:uiPriority w:val="99"/>
    <w:rsid w:val="00A94801"/>
    <w:rPr>
      <w:rFonts w:ascii="Book Antiqua" w:hAnsi="Book Antiqua"/>
      <w:sz w:val="18"/>
    </w:rPr>
  </w:style>
  <w:style w:type="character" w:customStyle="1" w:styleId="Heading1Char">
    <w:name w:val="Heading 1 Char"/>
    <w:basedOn w:val="DefaultParagraphFont"/>
    <w:link w:val="Heading1"/>
    <w:uiPriority w:val="9"/>
    <w:rsid w:val="00A94801"/>
    <w:rPr>
      <w:rFonts w:ascii="Arial Bold" w:hAnsi="Arial Bold"/>
      <w:b/>
      <w:kern w:val="34"/>
      <w:sz w:val="36"/>
    </w:rPr>
  </w:style>
  <w:style w:type="character" w:customStyle="1" w:styleId="Heading2Char">
    <w:name w:val="Heading 2 Char"/>
    <w:basedOn w:val="DefaultParagraphFont"/>
    <w:link w:val="Heading2"/>
    <w:rsid w:val="00A94801"/>
    <w:rPr>
      <w:rFonts w:ascii="Arial Bold" w:hAnsi="Arial Bold"/>
      <w:b/>
      <w:sz w:val="26"/>
    </w:rPr>
  </w:style>
  <w:style w:type="paragraph" w:customStyle="1" w:styleId="Heading3noTOC">
    <w:name w:val="Heading 3 no TOC"/>
    <w:basedOn w:val="Heading3"/>
    <w:rsid w:val="00A94801"/>
    <w:pPr>
      <w:outlineLvl w:val="9"/>
    </w:pPr>
  </w:style>
  <w:style w:type="character" w:customStyle="1" w:styleId="Heading4Char">
    <w:name w:val="Heading 4 Char"/>
    <w:basedOn w:val="DefaultParagraphFont"/>
    <w:link w:val="Heading4"/>
    <w:rsid w:val="00A94801"/>
    <w:rPr>
      <w:rFonts w:ascii="Arial Bold" w:hAnsi="Arial Bold"/>
      <w:b/>
    </w:rPr>
  </w:style>
  <w:style w:type="character" w:customStyle="1" w:styleId="Heading5Char">
    <w:name w:val="Heading 5 Char"/>
    <w:basedOn w:val="DefaultParagraphFont"/>
    <w:link w:val="Heading5"/>
    <w:rsid w:val="00A94801"/>
    <w:rPr>
      <w:rFonts w:ascii="Arial" w:hAnsi="Arial"/>
      <w:bCs/>
      <w:i/>
      <w:iCs/>
      <w:szCs w:val="26"/>
    </w:rPr>
  </w:style>
  <w:style w:type="character" w:customStyle="1" w:styleId="Heading7Char">
    <w:name w:val="Heading 7 Char"/>
    <w:basedOn w:val="DefaultParagraphFont"/>
    <w:link w:val="Heading7"/>
    <w:uiPriority w:val="1"/>
    <w:rsid w:val="00A94801"/>
    <w:rPr>
      <w:rFonts w:ascii="Arial" w:hAnsi="Arial"/>
      <w:szCs w:val="24"/>
    </w:rPr>
  </w:style>
  <w:style w:type="character" w:customStyle="1" w:styleId="Heading8Char">
    <w:name w:val="Heading 8 Char"/>
    <w:basedOn w:val="DefaultParagraphFont"/>
    <w:link w:val="Heading8"/>
    <w:rsid w:val="00A94801"/>
    <w:rPr>
      <w:i/>
      <w:iCs/>
      <w:sz w:val="16"/>
      <w:szCs w:val="24"/>
    </w:rPr>
  </w:style>
  <w:style w:type="character" w:customStyle="1" w:styleId="MacroTextChar">
    <w:name w:val="Macro Text Char"/>
    <w:basedOn w:val="DefaultParagraphFont"/>
    <w:link w:val="MacroText"/>
    <w:rsid w:val="00A94801"/>
    <w:rPr>
      <w:rFonts w:ascii="Courier New" w:hAnsi="Courier New" w:cs="Courier New"/>
    </w:rPr>
  </w:style>
  <w:style w:type="paragraph" w:customStyle="1" w:styleId="Statement">
    <w:name w:val="Statement"/>
    <w:basedOn w:val="Normal"/>
    <w:autoRedefine/>
    <w:qFormat/>
    <w:rsid w:val="00A94801"/>
    <w:pPr>
      <w:textboxTightWrap w:val="firstAndLastLine"/>
    </w:pPr>
    <w:rPr>
      <w:rFonts w:cstheme="minorHAnsi"/>
      <w:kern w:val="18"/>
      <w:sz w:val="18"/>
    </w:rPr>
  </w:style>
  <w:style w:type="paragraph" w:customStyle="1" w:styleId="Statement-Bullet">
    <w:name w:val="Statement - Bullet"/>
    <w:basedOn w:val="Bullet"/>
    <w:qFormat/>
    <w:rsid w:val="00A94801"/>
    <w:pPr>
      <w:ind w:left="284" w:hanging="284"/>
    </w:pPr>
  </w:style>
  <w:style w:type="paragraph" w:customStyle="1" w:styleId="TableLine">
    <w:name w:val="Table Line"/>
    <w:basedOn w:val="Normal"/>
    <w:next w:val="Normal"/>
    <w:autoRedefine/>
    <w:rsid w:val="00A94801"/>
    <w:pPr>
      <w:pBdr>
        <w:bottom w:val="single" w:sz="4" w:space="2" w:color="D0CECE" w:themeColor="background2" w:themeShade="E6"/>
      </w:pBdr>
      <w:spacing w:before="0" w:line="240" w:lineRule="auto"/>
    </w:pPr>
    <w:rPr>
      <w:noProof/>
      <w:sz w:val="4"/>
      <w:szCs w:val="4"/>
    </w:rPr>
  </w:style>
  <w:style w:type="paragraph" w:customStyle="1" w:styleId="TPHeading3bold">
    <w:name w:val="TP Heading 3 bold"/>
    <w:basedOn w:val="TPHeading3"/>
    <w:semiHidden/>
    <w:rsid w:val="00A94801"/>
    <w:rPr>
      <w:rFonts w:cs="Arial"/>
      <w:b/>
      <w:sz w:val="22"/>
      <w:szCs w:val="22"/>
    </w:rPr>
  </w:style>
  <w:style w:type="paragraph" w:customStyle="1" w:styleId="TPHEADING3boldspace">
    <w:name w:val="TP HEADING 3 bold space"/>
    <w:basedOn w:val="TPHeading3bold"/>
    <w:semiHidden/>
    <w:rsid w:val="00A94801"/>
    <w:pPr>
      <w:spacing w:after="120"/>
    </w:pPr>
  </w:style>
  <w:style w:type="paragraph" w:customStyle="1" w:styleId="TPHEADING3space">
    <w:name w:val="TP HEADING 3 space"/>
    <w:basedOn w:val="TPHeading3"/>
    <w:semiHidden/>
    <w:rsid w:val="00A94801"/>
    <w:pPr>
      <w:spacing w:before="120" w:after="120"/>
    </w:pPr>
    <w:rPr>
      <w:rFonts w:cs="Arial"/>
      <w:sz w:val="22"/>
      <w:szCs w:val="22"/>
    </w:rPr>
  </w:style>
  <w:style w:type="paragraph" w:customStyle="1" w:styleId="TPHeading4">
    <w:name w:val="TP Heading 4"/>
    <w:basedOn w:val="TPHeading3"/>
    <w:semiHidden/>
    <w:rsid w:val="00A94801"/>
    <w:rPr>
      <w:sz w:val="20"/>
    </w:rPr>
  </w:style>
  <w:style w:type="paragraph" w:customStyle="1" w:styleId="TPHEADING4space">
    <w:name w:val="TP HEADING 4 space"/>
    <w:basedOn w:val="TPHEADING3space"/>
    <w:semiHidden/>
    <w:rsid w:val="00A94801"/>
  </w:style>
  <w:style w:type="paragraph" w:styleId="NormalWeb">
    <w:name w:val="Normal (Web)"/>
    <w:basedOn w:val="Normal"/>
    <w:semiHidden/>
    <w:unhideWhenUsed/>
    <w:rsid w:val="00AF213C"/>
    <w:rPr>
      <w:rFonts w:ascii="Times New Roman" w:hAnsi="Times New Roman"/>
      <w:sz w:val="24"/>
      <w:szCs w:val="24"/>
    </w:rPr>
  </w:style>
  <w:style w:type="paragraph" w:styleId="BodyText">
    <w:name w:val="Body Text"/>
    <w:basedOn w:val="Normal"/>
    <w:link w:val="BodyTextChar"/>
    <w:uiPriority w:val="1"/>
    <w:qFormat/>
    <w:rsid w:val="00ED543D"/>
    <w:pPr>
      <w:widowControl w:val="0"/>
      <w:autoSpaceDE w:val="0"/>
      <w:autoSpaceDN w:val="0"/>
      <w:spacing w:before="0" w:after="0" w:line="240" w:lineRule="auto"/>
    </w:pPr>
    <w:rPr>
      <w:rFonts w:eastAsia="Book Antiqua" w:cs="Book Antiqua"/>
      <w:i/>
      <w:iCs/>
      <w:szCs w:val="19"/>
      <w:lang w:val="en-US" w:eastAsia="en-US"/>
    </w:rPr>
  </w:style>
  <w:style w:type="character" w:customStyle="1" w:styleId="BodyTextChar">
    <w:name w:val="Body Text Char"/>
    <w:basedOn w:val="DefaultParagraphFont"/>
    <w:link w:val="BodyText"/>
    <w:uiPriority w:val="1"/>
    <w:rsid w:val="00ED543D"/>
    <w:rPr>
      <w:rFonts w:ascii="Book Antiqua" w:eastAsia="Book Antiqua" w:hAnsi="Book Antiqua" w:cs="Book Antiqua"/>
      <w:i/>
      <w:iCs/>
      <w:sz w:val="19"/>
      <w:szCs w:val="19"/>
      <w:lang w:val="en-US" w:eastAsia="en-US"/>
    </w:rPr>
  </w:style>
  <w:style w:type="paragraph" w:customStyle="1" w:styleId="TableParagraph">
    <w:name w:val="Table Paragraph"/>
    <w:basedOn w:val="Normal"/>
    <w:uiPriority w:val="1"/>
    <w:qFormat/>
    <w:rsid w:val="00ED543D"/>
    <w:pPr>
      <w:widowControl w:val="0"/>
      <w:autoSpaceDE w:val="0"/>
      <w:autoSpaceDN w:val="0"/>
      <w:spacing w:before="0" w:after="0" w:line="240" w:lineRule="auto"/>
    </w:pPr>
    <w:rPr>
      <w:rFonts w:ascii="Arial" w:eastAsia="Arial" w:hAnsi="Arial" w:cs="Arial"/>
      <w:sz w:val="22"/>
      <w:szCs w:val="22"/>
      <w:lang w:val="en-US" w:eastAsia="en-US"/>
    </w:rPr>
  </w:style>
  <w:style w:type="character" w:customStyle="1" w:styleId="BalloonTextChar">
    <w:name w:val="Balloon Text Char"/>
    <w:basedOn w:val="DefaultParagraphFont"/>
    <w:link w:val="BalloonText"/>
    <w:uiPriority w:val="99"/>
    <w:semiHidden/>
    <w:rsid w:val="00ED543D"/>
    <w:rPr>
      <w:rFonts w:ascii="Tahoma" w:hAnsi="Tahoma" w:cs="Tahoma"/>
      <w:sz w:val="16"/>
      <w:szCs w:val="16"/>
    </w:rPr>
  </w:style>
  <w:style w:type="paragraph" w:customStyle="1" w:styleId="Header1-Right-Odd">
    <w:name w:val="Header 1 - Right - Odd"/>
    <w:basedOn w:val="Normal"/>
    <w:next w:val="Normal"/>
    <w:link w:val="Header1-Right-OddChar"/>
    <w:qFormat/>
    <w:locked/>
    <w:rsid w:val="00ED543D"/>
    <w:pPr>
      <w:pBdr>
        <w:bottom w:val="single" w:sz="4" w:space="1" w:color="auto"/>
      </w:pBdr>
      <w:tabs>
        <w:tab w:val="center" w:pos="4513"/>
        <w:tab w:val="right" w:pos="9026"/>
      </w:tabs>
      <w:spacing w:before="40" w:after="120" w:line="240" w:lineRule="auto"/>
      <w:jc w:val="right"/>
    </w:pPr>
    <w:rPr>
      <w:rFonts w:ascii="Arial" w:hAnsi="Arial" w:cs="Arial"/>
      <w:color w:val="000000" w:themeColor="text1"/>
      <w:sz w:val="18"/>
      <w:szCs w:val="18"/>
      <w:lang w:val="en-US" w:eastAsia="en-US"/>
    </w:rPr>
  </w:style>
  <w:style w:type="character" w:customStyle="1" w:styleId="Header1-Right-OddChar">
    <w:name w:val="Header 1 - Right - Odd Char"/>
    <w:basedOn w:val="DefaultParagraphFont"/>
    <w:link w:val="Header1-Right-Odd"/>
    <w:rsid w:val="00ED543D"/>
    <w:rPr>
      <w:rFonts w:ascii="Arial" w:hAnsi="Arial" w:cs="Arial"/>
      <w:color w:val="000000" w:themeColor="text1"/>
      <w:sz w:val="18"/>
      <w:szCs w:val="18"/>
      <w:lang w:val="en-US" w:eastAsia="en-US"/>
    </w:rPr>
  </w:style>
  <w:style w:type="paragraph" w:customStyle="1" w:styleId="Tableheadingrow9pt">
    <w:name w:val="Table heading row 9pt"/>
    <w:link w:val="Tableheadingrow9ptChar"/>
    <w:qFormat/>
    <w:locked/>
    <w:rsid w:val="00ED543D"/>
    <w:pPr>
      <w:spacing w:before="40" w:after="40"/>
    </w:pPr>
    <w:rPr>
      <w:rFonts w:ascii="Arial" w:hAnsi="Arial" w:cs="Arial"/>
      <w:b/>
      <w:color w:val="000000"/>
      <w:sz w:val="18"/>
      <w:szCs w:val="18"/>
    </w:rPr>
  </w:style>
  <w:style w:type="character" w:customStyle="1" w:styleId="Tableheadingrow9ptChar">
    <w:name w:val="Table heading row 9pt Char"/>
    <w:basedOn w:val="DefaultParagraphFont"/>
    <w:link w:val="Tableheadingrow9pt"/>
    <w:rsid w:val="00ED543D"/>
    <w:rPr>
      <w:rFonts w:ascii="Arial" w:hAnsi="Arial" w:cs="Arial"/>
      <w:b/>
      <w:color w:val="000000"/>
      <w:sz w:val="18"/>
      <w:szCs w:val="18"/>
    </w:rPr>
  </w:style>
  <w:style w:type="paragraph" w:customStyle="1" w:styleId="Header2-Left-Even">
    <w:name w:val="Header 2 - Left - Even"/>
    <w:basedOn w:val="Normal"/>
    <w:link w:val="Header2-Left-EvenChar"/>
    <w:qFormat/>
    <w:locked/>
    <w:rsid w:val="00ED543D"/>
    <w:pPr>
      <w:pBdr>
        <w:bottom w:val="single" w:sz="4" w:space="1" w:color="auto"/>
      </w:pBdr>
      <w:spacing w:before="40" w:after="120" w:line="240" w:lineRule="auto"/>
    </w:pPr>
    <w:rPr>
      <w:rFonts w:ascii="Arial" w:hAnsi="Arial"/>
      <w:color w:val="000000" w:themeColor="text1"/>
      <w:sz w:val="18"/>
    </w:rPr>
  </w:style>
  <w:style w:type="character" w:customStyle="1" w:styleId="Header2-Left-EvenChar">
    <w:name w:val="Header 2 - Left - Even Char"/>
    <w:basedOn w:val="DefaultParagraphFont"/>
    <w:link w:val="Header2-Left-Even"/>
    <w:rsid w:val="00ED543D"/>
    <w:rPr>
      <w:rFonts w:ascii="Arial" w:hAnsi="Arial"/>
      <w:color w:val="000000" w:themeColor="text1"/>
      <w:sz w:val="18"/>
    </w:rPr>
  </w:style>
  <w:style w:type="paragraph" w:customStyle="1" w:styleId="Tabletextnormal9pt">
    <w:name w:val="Table text (normal) 9pt"/>
    <w:qFormat/>
    <w:locked/>
    <w:rsid w:val="00ED543D"/>
    <w:pPr>
      <w:spacing w:before="40" w:after="40"/>
    </w:pPr>
    <w:rPr>
      <w:rFonts w:ascii="Arial" w:hAnsi="Arial" w:cs="Arial"/>
      <w:color w:val="000000"/>
      <w:sz w:val="18"/>
      <w:szCs w:val="18"/>
    </w:rPr>
  </w:style>
  <w:style w:type="paragraph" w:customStyle="1" w:styleId="Tabletextmeasures85pt">
    <w:name w:val="Table text (measures) 8.5pt"/>
    <w:basedOn w:val="Normal"/>
    <w:qFormat/>
    <w:rsid w:val="00ED543D"/>
    <w:pPr>
      <w:spacing w:before="40" w:after="40" w:line="240" w:lineRule="auto"/>
    </w:pPr>
    <w:rPr>
      <w:rFonts w:ascii="Arial" w:hAnsi="Arial" w:cs="Arial"/>
      <w:color w:val="000000"/>
      <w:sz w:val="17"/>
      <w:szCs w:val="17"/>
    </w:rPr>
  </w:style>
  <w:style w:type="paragraph" w:customStyle="1" w:styleId="Pa19">
    <w:name w:val="Pa19"/>
    <w:basedOn w:val="Normal"/>
    <w:next w:val="Normal"/>
    <w:uiPriority w:val="99"/>
    <w:rsid w:val="00ED543D"/>
    <w:pPr>
      <w:autoSpaceDE w:val="0"/>
      <w:autoSpaceDN w:val="0"/>
      <w:adjustRightInd w:val="0"/>
      <w:spacing w:before="0" w:after="0" w:line="191" w:lineRule="atLeast"/>
    </w:pPr>
    <w:rPr>
      <w:rFonts w:ascii="HelveticaNeueLT Std" w:eastAsiaTheme="minorHAnsi" w:hAnsi="HelveticaNeueLT Std" w:cstheme="minorBidi"/>
      <w:sz w:val="24"/>
      <w:szCs w:val="24"/>
      <w:lang w:eastAsia="en-US"/>
    </w:rPr>
  </w:style>
  <w:style w:type="paragraph" w:customStyle="1" w:styleId="Pa12">
    <w:name w:val="Pa12"/>
    <w:basedOn w:val="Normal"/>
    <w:next w:val="Normal"/>
    <w:uiPriority w:val="99"/>
    <w:rsid w:val="00E671A0"/>
    <w:pPr>
      <w:autoSpaceDE w:val="0"/>
      <w:autoSpaceDN w:val="0"/>
      <w:adjustRightInd w:val="0"/>
      <w:spacing w:before="0" w:after="0" w:line="241" w:lineRule="atLeast"/>
    </w:pPr>
    <w:rPr>
      <w:rFonts w:ascii="HelveticaNeueLT Std" w:eastAsiaTheme="minorHAnsi" w:hAnsi="HelveticaNeueLT Std"/>
      <w:sz w:val="24"/>
      <w:szCs w:val="24"/>
      <w:lang w:eastAsia="en-US"/>
    </w:rPr>
  </w:style>
  <w:style w:type="paragraph" w:customStyle="1" w:styleId="Default">
    <w:name w:val="Default"/>
    <w:rsid w:val="00E671A0"/>
    <w:pPr>
      <w:autoSpaceDE w:val="0"/>
      <w:autoSpaceDN w:val="0"/>
      <w:adjustRightInd w:val="0"/>
    </w:pPr>
    <w:rPr>
      <w:rFonts w:ascii="Arial" w:eastAsiaTheme="minorHAnsi" w:hAnsi="Arial" w:cs="Arial"/>
      <w:color w:val="000000"/>
      <w:sz w:val="24"/>
      <w:szCs w:val="24"/>
      <w:lang w:eastAsia="en-US"/>
    </w:rPr>
  </w:style>
  <w:style w:type="paragraph" w:customStyle="1" w:styleId="Heading3ptafter">
    <w:name w:val="Heading 3 pt after"/>
    <w:basedOn w:val="Heading6"/>
    <w:rsid w:val="00E671A0"/>
    <w:pPr>
      <w:spacing w:after="60"/>
    </w:pPr>
    <w:rPr>
      <w:bCs w:val="0"/>
      <w:i/>
      <w:iCs/>
    </w:rPr>
  </w:style>
  <w:style w:type="character" w:customStyle="1" w:styleId="ListParagraphChar">
    <w:name w:val="List Paragraph Char"/>
    <w:aliases w:val="Bullet point Char,Bullets Char,CV text Char,Dot pt Char,F5 List Paragraph Char,FooterText Char,L Char,List Paragraph1 Char,List Paragraph11 Char,List Paragraph111 Char,List Paragraph2 Char,Medium Grid 1 - Accent 21 Char,列 Char"/>
    <w:basedOn w:val="DefaultParagraphFont"/>
    <w:link w:val="ListParagraph"/>
    <w:uiPriority w:val="34"/>
    <w:qFormat/>
    <w:locked/>
    <w:rsid w:val="00E671A0"/>
    <w:rPr>
      <w:rFonts w:ascii="Calibri" w:eastAsia="Calibri" w:hAnsi="Calibri"/>
      <w:sz w:val="22"/>
      <w:szCs w:val="22"/>
      <w:lang w:val="en-US" w:eastAsia="en-US"/>
    </w:rPr>
  </w:style>
  <w:style w:type="paragraph" w:customStyle="1" w:styleId="Table-bullet10pt">
    <w:name w:val="Table-bullet(10pt)"/>
    <w:basedOn w:val="Normal"/>
    <w:qFormat/>
    <w:rsid w:val="00E671A0"/>
    <w:pPr>
      <w:spacing w:before="60" w:after="60" w:line="240" w:lineRule="auto"/>
      <w:ind w:left="720" w:hanging="360"/>
      <w:jc w:val="both"/>
    </w:pPr>
    <w:rPr>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4989926">
      <w:bodyDiv w:val="1"/>
      <w:marLeft w:val="0"/>
      <w:marRight w:val="0"/>
      <w:marTop w:val="0"/>
      <w:marBottom w:val="0"/>
      <w:divBdr>
        <w:top w:val="none" w:sz="0" w:space="0" w:color="auto"/>
        <w:left w:val="none" w:sz="0" w:space="0" w:color="auto"/>
        <w:bottom w:val="none" w:sz="0" w:space="0" w:color="auto"/>
        <w:right w:val="none" w:sz="0" w:space="0" w:color="auto"/>
      </w:divBdr>
    </w:div>
    <w:div w:id="56902048">
      <w:bodyDiv w:val="1"/>
      <w:marLeft w:val="0"/>
      <w:marRight w:val="0"/>
      <w:marTop w:val="0"/>
      <w:marBottom w:val="0"/>
      <w:divBdr>
        <w:top w:val="none" w:sz="0" w:space="0" w:color="auto"/>
        <w:left w:val="none" w:sz="0" w:space="0" w:color="auto"/>
        <w:bottom w:val="none" w:sz="0" w:space="0" w:color="auto"/>
        <w:right w:val="none" w:sz="0" w:space="0" w:color="auto"/>
      </w:divBdr>
    </w:div>
    <w:div w:id="68385982">
      <w:bodyDiv w:val="1"/>
      <w:marLeft w:val="0"/>
      <w:marRight w:val="0"/>
      <w:marTop w:val="0"/>
      <w:marBottom w:val="0"/>
      <w:divBdr>
        <w:top w:val="none" w:sz="0" w:space="0" w:color="auto"/>
        <w:left w:val="none" w:sz="0" w:space="0" w:color="auto"/>
        <w:bottom w:val="none" w:sz="0" w:space="0" w:color="auto"/>
        <w:right w:val="none" w:sz="0" w:space="0" w:color="auto"/>
      </w:divBdr>
    </w:div>
    <w:div w:id="70397825">
      <w:bodyDiv w:val="1"/>
      <w:marLeft w:val="0"/>
      <w:marRight w:val="0"/>
      <w:marTop w:val="0"/>
      <w:marBottom w:val="0"/>
      <w:divBdr>
        <w:top w:val="none" w:sz="0" w:space="0" w:color="auto"/>
        <w:left w:val="none" w:sz="0" w:space="0" w:color="auto"/>
        <w:bottom w:val="none" w:sz="0" w:space="0" w:color="auto"/>
        <w:right w:val="none" w:sz="0" w:space="0" w:color="auto"/>
      </w:divBdr>
    </w:div>
    <w:div w:id="74864423">
      <w:bodyDiv w:val="1"/>
      <w:marLeft w:val="0"/>
      <w:marRight w:val="0"/>
      <w:marTop w:val="0"/>
      <w:marBottom w:val="0"/>
      <w:divBdr>
        <w:top w:val="none" w:sz="0" w:space="0" w:color="auto"/>
        <w:left w:val="none" w:sz="0" w:space="0" w:color="auto"/>
        <w:bottom w:val="none" w:sz="0" w:space="0" w:color="auto"/>
        <w:right w:val="none" w:sz="0" w:space="0" w:color="auto"/>
      </w:divBdr>
    </w:div>
    <w:div w:id="83117500">
      <w:bodyDiv w:val="1"/>
      <w:marLeft w:val="0"/>
      <w:marRight w:val="0"/>
      <w:marTop w:val="0"/>
      <w:marBottom w:val="0"/>
      <w:divBdr>
        <w:top w:val="none" w:sz="0" w:space="0" w:color="auto"/>
        <w:left w:val="none" w:sz="0" w:space="0" w:color="auto"/>
        <w:bottom w:val="none" w:sz="0" w:space="0" w:color="auto"/>
        <w:right w:val="none" w:sz="0" w:space="0" w:color="auto"/>
      </w:divBdr>
    </w:div>
    <w:div w:id="87847537">
      <w:bodyDiv w:val="1"/>
      <w:marLeft w:val="0"/>
      <w:marRight w:val="0"/>
      <w:marTop w:val="0"/>
      <w:marBottom w:val="0"/>
      <w:divBdr>
        <w:top w:val="none" w:sz="0" w:space="0" w:color="auto"/>
        <w:left w:val="none" w:sz="0" w:space="0" w:color="auto"/>
        <w:bottom w:val="none" w:sz="0" w:space="0" w:color="auto"/>
        <w:right w:val="none" w:sz="0" w:space="0" w:color="auto"/>
      </w:divBdr>
    </w:div>
    <w:div w:id="108092129">
      <w:bodyDiv w:val="1"/>
      <w:marLeft w:val="0"/>
      <w:marRight w:val="0"/>
      <w:marTop w:val="0"/>
      <w:marBottom w:val="0"/>
      <w:divBdr>
        <w:top w:val="none" w:sz="0" w:space="0" w:color="auto"/>
        <w:left w:val="none" w:sz="0" w:space="0" w:color="auto"/>
        <w:bottom w:val="none" w:sz="0" w:space="0" w:color="auto"/>
        <w:right w:val="none" w:sz="0" w:space="0" w:color="auto"/>
      </w:divBdr>
    </w:div>
    <w:div w:id="147601936">
      <w:bodyDiv w:val="1"/>
      <w:marLeft w:val="0"/>
      <w:marRight w:val="0"/>
      <w:marTop w:val="0"/>
      <w:marBottom w:val="0"/>
      <w:divBdr>
        <w:top w:val="none" w:sz="0" w:space="0" w:color="auto"/>
        <w:left w:val="none" w:sz="0" w:space="0" w:color="auto"/>
        <w:bottom w:val="none" w:sz="0" w:space="0" w:color="auto"/>
        <w:right w:val="none" w:sz="0" w:space="0" w:color="auto"/>
      </w:divBdr>
    </w:div>
    <w:div w:id="154497911">
      <w:bodyDiv w:val="1"/>
      <w:marLeft w:val="0"/>
      <w:marRight w:val="0"/>
      <w:marTop w:val="0"/>
      <w:marBottom w:val="0"/>
      <w:divBdr>
        <w:top w:val="none" w:sz="0" w:space="0" w:color="auto"/>
        <w:left w:val="none" w:sz="0" w:space="0" w:color="auto"/>
        <w:bottom w:val="none" w:sz="0" w:space="0" w:color="auto"/>
        <w:right w:val="none" w:sz="0" w:space="0" w:color="auto"/>
      </w:divBdr>
    </w:div>
    <w:div w:id="194538183">
      <w:bodyDiv w:val="1"/>
      <w:marLeft w:val="0"/>
      <w:marRight w:val="0"/>
      <w:marTop w:val="0"/>
      <w:marBottom w:val="0"/>
      <w:divBdr>
        <w:top w:val="none" w:sz="0" w:space="0" w:color="auto"/>
        <w:left w:val="none" w:sz="0" w:space="0" w:color="auto"/>
        <w:bottom w:val="none" w:sz="0" w:space="0" w:color="auto"/>
        <w:right w:val="none" w:sz="0" w:space="0" w:color="auto"/>
      </w:divBdr>
    </w:div>
    <w:div w:id="204803765">
      <w:bodyDiv w:val="1"/>
      <w:marLeft w:val="0"/>
      <w:marRight w:val="0"/>
      <w:marTop w:val="0"/>
      <w:marBottom w:val="0"/>
      <w:divBdr>
        <w:top w:val="none" w:sz="0" w:space="0" w:color="auto"/>
        <w:left w:val="none" w:sz="0" w:space="0" w:color="auto"/>
        <w:bottom w:val="none" w:sz="0" w:space="0" w:color="auto"/>
        <w:right w:val="none" w:sz="0" w:space="0" w:color="auto"/>
      </w:divBdr>
    </w:div>
    <w:div w:id="230704051">
      <w:bodyDiv w:val="1"/>
      <w:marLeft w:val="0"/>
      <w:marRight w:val="0"/>
      <w:marTop w:val="0"/>
      <w:marBottom w:val="0"/>
      <w:divBdr>
        <w:top w:val="none" w:sz="0" w:space="0" w:color="auto"/>
        <w:left w:val="none" w:sz="0" w:space="0" w:color="auto"/>
        <w:bottom w:val="none" w:sz="0" w:space="0" w:color="auto"/>
        <w:right w:val="none" w:sz="0" w:space="0" w:color="auto"/>
      </w:divBdr>
    </w:div>
    <w:div w:id="231427161">
      <w:bodyDiv w:val="1"/>
      <w:marLeft w:val="0"/>
      <w:marRight w:val="0"/>
      <w:marTop w:val="0"/>
      <w:marBottom w:val="0"/>
      <w:divBdr>
        <w:top w:val="none" w:sz="0" w:space="0" w:color="auto"/>
        <w:left w:val="none" w:sz="0" w:space="0" w:color="auto"/>
        <w:bottom w:val="none" w:sz="0" w:space="0" w:color="auto"/>
        <w:right w:val="none" w:sz="0" w:space="0" w:color="auto"/>
      </w:divBdr>
    </w:div>
    <w:div w:id="234123584">
      <w:bodyDiv w:val="1"/>
      <w:marLeft w:val="0"/>
      <w:marRight w:val="0"/>
      <w:marTop w:val="0"/>
      <w:marBottom w:val="0"/>
      <w:divBdr>
        <w:top w:val="none" w:sz="0" w:space="0" w:color="auto"/>
        <w:left w:val="none" w:sz="0" w:space="0" w:color="auto"/>
        <w:bottom w:val="none" w:sz="0" w:space="0" w:color="auto"/>
        <w:right w:val="none" w:sz="0" w:space="0" w:color="auto"/>
      </w:divBdr>
    </w:div>
    <w:div w:id="299309603">
      <w:bodyDiv w:val="1"/>
      <w:marLeft w:val="0"/>
      <w:marRight w:val="0"/>
      <w:marTop w:val="0"/>
      <w:marBottom w:val="0"/>
      <w:divBdr>
        <w:top w:val="none" w:sz="0" w:space="0" w:color="auto"/>
        <w:left w:val="none" w:sz="0" w:space="0" w:color="auto"/>
        <w:bottom w:val="none" w:sz="0" w:space="0" w:color="auto"/>
        <w:right w:val="none" w:sz="0" w:space="0" w:color="auto"/>
      </w:divBdr>
    </w:div>
    <w:div w:id="307442500">
      <w:bodyDiv w:val="1"/>
      <w:marLeft w:val="0"/>
      <w:marRight w:val="0"/>
      <w:marTop w:val="0"/>
      <w:marBottom w:val="0"/>
      <w:divBdr>
        <w:top w:val="none" w:sz="0" w:space="0" w:color="auto"/>
        <w:left w:val="none" w:sz="0" w:space="0" w:color="auto"/>
        <w:bottom w:val="none" w:sz="0" w:space="0" w:color="auto"/>
        <w:right w:val="none" w:sz="0" w:space="0" w:color="auto"/>
      </w:divBdr>
    </w:div>
    <w:div w:id="334848626">
      <w:bodyDiv w:val="1"/>
      <w:marLeft w:val="0"/>
      <w:marRight w:val="0"/>
      <w:marTop w:val="0"/>
      <w:marBottom w:val="0"/>
      <w:divBdr>
        <w:top w:val="none" w:sz="0" w:space="0" w:color="auto"/>
        <w:left w:val="none" w:sz="0" w:space="0" w:color="auto"/>
        <w:bottom w:val="none" w:sz="0" w:space="0" w:color="auto"/>
        <w:right w:val="none" w:sz="0" w:space="0" w:color="auto"/>
      </w:divBdr>
    </w:div>
    <w:div w:id="335546835">
      <w:bodyDiv w:val="1"/>
      <w:marLeft w:val="0"/>
      <w:marRight w:val="0"/>
      <w:marTop w:val="0"/>
      <w:marBottom w:val="0"/>
      <w:divBdr>
        <w:top w:val="none" w:sz="0" w:space="0" w:color="auto"/>
        <w:left w:val="none" w:sz="0" w:space="0" w:color="auto"/>
        <w:bottom w:val="none" w:sz="0" w:space="0" w:color="auto"/>
        <w:right w:val="none" w:sz="0" w:space="0" w:color="auto"/>
      </w:divBdr>
    </w:div>
    <w:div w:id="337081047">
      <w:bodyDiv w:val="1"/>
      <w:marLeft w:val="0"/>
      <w:marRight w:val="0"/>
      <w:marTop w:val="0"/>
      <w:marBottom w:val="0"/>
      <w:divBdr>
        <w:top w:val="none" w:sz="0" w:space="0" w:color="auto"/>
        <w:left w:val="none" w:sz="0" w:space="0" w:color="auto"/>
        <w:bottom w:val="none" w:sz="0" w:space="0" w:color="auto"/>
        <w:right w:val="none" w:sz="0" w:space="0" w:color="auto"/>
      </w:divBdr>
    </w:div>
    <w:div w:id="355890378">
      <w:bodyDiv w:val="1"/>
      <w:marLeft w:val="0"/>
      <w:marRight w:val="0"/>
      <w:marTop w:val="0"/>
      <w:marBottom w:val="0"/>
      <w:divBdr>
        <w:top w:val="none" w:sz="0" w:space="0" w:color="auto"/>
        <w:left w:val="none" w:sz="0" w:space="0" w:color="auto"/>
        <w:bottom w:val="none" w:sz="0" w:space="0" w:color="auto"/>
        <w:right w:val="none" w:sz="0" w:space="0" w:color="auto"/>
      </w:divBdr>
    </w:div>
    <w:div w:id="358317016">
      <w:bodyDiv w:val="1"/>
      <w:marLeft w:val="0"/>
      <w:marRight w:val="0"/>
      <w:marTop w:val="0"/>
      <w:marBottom w:val="0"/>
      <w:divBdr>
        <w:top w:val="none" w:sz="0" w:space="0" w:color="auto"/>
        <w:left w:val="none" w:sz="0" w:space="0" w:color="auto"/>
        <w:bottom w:val="none" w:sz="0" w:space="0" w:color="auto"/>
        <w:right w:val="none" w:sz="0" w:space="0" w:color="auto"/>
      </w:divBdr>
    </w:div>
    <w:div w:id="370113865">
      <w:bodyDiv w:val="1"/>
      <w:marLeft w:val="0"/>
      <w:marRight w:val="0"/>
      <w:marTop w:val="0"/>
      <w:marBottom w:val="0"/>
      <w:divBdr>
        <w:top w:val="none" w:sz="0" w:space="0" w:color="auto"/>
        <w:left w:val="none" w:sz="0" w:space="0" w:color="auto"/>
        <w:bottom w:val="none" w:sz="0" w:space="0" w:color="auto"/>
        <w:right w:val="none" w:sz="0" w:space="0" w:color="auto"/>
      </w:divBdr>
    </w:div>
    <w:div w:id="423695722">
      <w:bodyDiv w:val="1"/>
      <w:marLeft w:val="0"/>
      <w:marRight w:val="0"/>
      <w:marTop w:val="0"/>
      <w:marBottom w:val="0"/>
      <w:divBdr>
        <w:top w:val="none" w:sz="0" w:space="0" w:color="auto"/>
        <w:left w:val="none" w:sz="0" w:space="0" w:color="auto"/>
        <w:bottom w:val="none" w:sz="0" w:space="0" w:color="auto"/>
        <w:right w:val="none" w:sz="0" w:space="0" w:color="auto"/>
      </w:divBdr>
    </w:div>
    <w:div w:id="447506901">
      <w:bodyDiv w:val="1"/>
      <w:marLeft w:val="0"/>
      <w:marRight w:val="0"/>
      <w:marTop w:val="0"/>
      <w:marBottom w:val="0"/>
      <w:divBdr>
        <w:top w:val="none" w:sz="0" w:space="0" w:color="auto"/>
        <w:left w:val="none" w:sz="0" w:space="0" w:color="auto"/>
        <w:bottom w:val="none" w:sz="0" w:space="0" w:color="auto"/>
        <w:right w:val="none" w:sz="0" w:space="0" w:color="auto"/>
      </w:divBdr>
    </w:div>
    <w:div w:id="457459883">
      <w:bodyDiv w:val="1"/>
      <w:marLeft w:val="0"/>
      <w:marRight w:val="0"/>
      <w:marTop w:val="0"/>
      <w:marBottom w:val="0"/>
      <w:divBdr>
        <w:top w:val="none" w:sz="0" w:space="0" w:color="auto"/>
        <w:left w:val="none" w:sz="0" w:space="0" w:color="auto"/>
        <w:bottom w:val="none" w:sz="0" w:space="0" w:color="auto"/>
        <w:right w:val="none" w:sz="0" w:space="0" w:color="auto"/>
      </w:divBdr>
    </w:div>
    <w:div w:id="491603843">
      <w:bodyDiv w:val="1"/>
      <w:marLeft w:val="0"/>
      <w:marRight w:val="0"/>
      <w:marTop w:val="0"/>
      <w:marBottom w:val="0"/>
      <w:divBdr>
        <w:top w:val="none" w:sz="0" w:space="0" w:color="auto"/>
        <w:left w:val="none" w:sz="0" w:space="0" w:color="auto"/>
        <w:bottom w:val="none" w:sz="0" w:space="0" w:color="auto"/>
        <w:right w:val="none" w:sz="0" w:space="0" w:color="auto"/>
      </w:divBdr>
    </w:div>
    <w:div w:id="493768344">
      <w:bodyDiv w:val="1"/>
      <w:marLeft w:val="0"/>
      <w:marRight w:val="0"/>
      <w:marTop w:val="0"/>
      <w:marBottom w:val="0"/>
      <w:divBdr>
        <w:top w:val="none" w:sz="0" w:space="0" w:color="auto"/>
        <w:left w:val="none" w:sz="0" w:space="0" w:color="auto"/>
        <w:bottom w:val="none" w:sz="0" w:space="0" w:color="auto"/>
        <w:right w:val="none" w:sz="0" w:space="0" w:color="auto"/>
      </w:divBdr>
    </w:div>
    <w:div w:id="505168359">
      <w:bodyDiv w:val="1"/>
      <w:marLeft w:val="0"/>
      <w:marRight w:val="0"/>
      <w:marTop w:val="0"/>
      <w:marBottom w:val="0"/>
      <w:divBdr>
        <w:top w:val="none" w:sz="0" w:space="0" w:color="auto"/>
        <w:left w:val="none" w:sz="0" w:space="0" w:color="auto"/>
        <w:bottom w:val="none" w:sz="0" w:space="0" w:color="auto"/>
        <w:right w:val="none" w:sz="0" w:space="0" w:color="auto"/>
      </w:divBdr>
    </w:div>
    <w:div w:id="513110553">
      <w:bodyDiv w:val="1"/>
      <w:marLeft w:val="0"/>
      <w:marRight w:val="0"/>
      <w:marTop w:val="0"/>
      <w:marBottom w:val="0"/>
      <w:divBdr>
        <w:top w:val="none" w:sz="0" w:space="0" w:color="auto"/>
        <w:left w:val="none" w:sz="0" w:space="0" w:color="auto"/>
        <w:bottom w:val="none" w:sz="0" w:space="0" w:color="auto"/>
        <w:right w:val="none" w:sz="0" w:space="0" w:color="auto"/>
      </w:divBdr>
    </w:div>
    <w:div w:id="557280835">
      <w:bodyDiv w:val="1"/>
      <w:marLeft w:val="0"/>
      <w:marRight w:val="0"/>
      <w:marTop w:val="0"/>
      <w:marBottom w:val="0"/>
      <w:divBdr>
        <w:top w:val="none" w:sz="0" w:space="0" w:color="auto"/>
        <w:left w:val="none" w:sz="0" w:space="0" w:color="auto"/>
        <w:bottom w:val="none" w:sz="0" w:space="0" w:color="auto"/>
        <w:right w:val="none" w:sz="0" w:space="0" w:color="auto"/>
      </w:divBdr>
    </w:div>
    <w:div w:id="557326062">
      <w:bodyDiv w:val="1"/>
      <w:marLeft w:val="0"/>
      <w:marRight w:val="0"/>
      <w:marTop w:val="0"/>
      <w:marBottom w:val="0"/>
      <w:divBdr>
        <w:top w:val="none" w:sz="0" w:space="0" w:color="auto"/>
        <w:left w:val="none" w:sz="0" w:space="0" w:color="auto"/>
        <w:bottom w:val="none" w:sz="0" w:space="0" w:color="auto"/>
        <w:right w:val="none" w:sz="0" w:space="0" w:color="auto"/>
      </w:divBdr>
    </w:div>
    <w:div w:id="560485461">
      <w:bodyDiv w:val="1"/>
      <w:marLeft w:val="0"/>
      <w:marRight w:val="0"/>
      <w:marTop w:val="0"/>
      <w:marBottom w:val="0"/>
      <w:divBdr>
        <w:top w:val="none" w:sz="0" w:space="0" w:color="auto"/>
        <w:left w:val="none" w:sz="0" w:space="0" w:color="auto"/>
        <w:bottom w:val="none" w:sz="0" w:space="0" w:color="auto"/>
        <w:right w:val="none" w:sz="0" w:space="0" w:color="auto"/>
      </w:divBdr>
    </w:div>
    <w:div w:id="600451958">
      <w:bodyDiv w:val="1"/>
      <w:marLeft w:val="0"/>
      <w:marRight w:val="0"/>
      <w:marTop w:val="0"/>
      <w:marBottom w:val="0"/>
      <w:divBdr>
        <w:top w:val="none" w:sz="0" w:space="0" w:color="auto"/>
        <w:left w:val="none" w:sz="0" w:space="0" w:color="auto"/>
        <w:bottom w:val="none" w:sz="0" w:space="0" w:color="auto"/>
        <w:right w:val="none" w:sz="0" w:space="0" w:color="auto"/>
      </w:divBdr>
    </w:div>
    <w:div w:id="644090884">
      <w:bodyDiv w:val="1"/>
      <w:marLeft w:val="0"/>
      <w:marRight w:val="0"/>
      <w:marTop w:val="0"/>
      <w:marBottom w:val="0"/>
      <w:divBdr>
        <w:top w:val="none" w:sz="0" w:space="0" w:color="auto"/>
        <w:left w:val="none" w:sz="0" w:space="0" w:color="auto"/>
        <w:bottom w:val="none" w:sz="0" w:space="0" w:color="auto"/>
        <w:right w:val="none" w:sz="0" w:space="0" w:color="auto"/>
      </w:divBdr>
    </w:div>
    <w:div w:id="687412323">
      <w:bodyDiv w:val="1"/>
      <w:marLeft w:val="0"/>
      <w:marRight w:val="0"/>
      <w:marTop w:val="0"/>
      <w:marBottom w:val="0"/>
      <w:divBdr>
        <w:top w:val="none" w:sz="0" w:space="0" w:color="auto"/>
        <w:left w:val="none" w:sz="0" w:space="0" w:color="auto"/>
        <w:bottom w:val="none" w:sz="0" w:space="0" w:color="auto"/>
        <w:right w:val="none" w:sz="0" w:space="0" w:color="auto"/>
      </w:divBdr>
    </w:div>
    <w:div w:id="688222081">
      <w:bodyDiv w:val="1"/>
      <w:marLeft w:val="0"/>
      <w:marRight w:val="0"/>
      <w:marTop w:val="0"/>
      <w:marBottom w:val="0"/>
      <w:divBdr>
        <w:top w:val="none" w:sz="0" w:space="0" w:color="auto"/>
        <w:left w:val="none" w:sz="0" w:space="0" w:color="auto"/>
        <w:bottom w:val="none" w:sz="0" w:space="0" w:color="auto"/>
        <w:right w:val="none" w:sz="0" w:space="0" w:color="auto"/>
      </w:divBdr>
    </w:div>
    <w:div w:id="691998706">
      <w:bodyDiv w:val="1"/>
      <w:marLeft w:val="0"/>
      <w:marRight w:val="0"/>
      <w:marTop w:val="0"/>
      <w:marBottom w:val="0"/>
      <w:divBdr>
        <w:top w:val="none" w:sz="0" w:space="0" w:color="auto"/>
        <w:left w:val="none" w:sz="0" w:space="0" w:color="auto"/>
        <w:bottom w:val="none" w:sz="0" w:space="0" w:color="auto"/>
        <w:right w:val="none" w:sz="0" w:space="0" w:color="auto"/>
      </w:divBdr>
    </w:div>
    <w:div w:id="822817596">
      <w:bodyDiv w:val="1"/>
      <w:marLeft w:val="0"/>
      <w:marRight w:val="0"/>
      <w:marTop w:val="0"/>
      <w:marBottom w:val="0"/>
      <w:divBdr>
        <w:top w:val="none" w:sz="0" w:space="0" w:color="auto"/>
        <w:left w:val="none" w:sz="0" w:space="0" w:color="auto"/>
        <w:bottom w:val="none" w:sz="0" w:space="0" w:color="auto"/>
        <w:right w:val="none" w:sz="0" w:space="0" w:color="auto"/>
      </w:divBdr>
    </w:div>
    <w:div w:id="848831682">
      <w:bodyDiv w:val="1"/>
      <w:marLeft w:val="0"/>
      <w:marRight w:val="0"/>
      <w:marTop w:val="0"/>
      <w:marBottom w:val="0"/>
      <w:divBdr>
        <w:top w:val="none" w:sz="0" w:space="0" w:color="auto"/>
        <w:left w:val="none" w:sz="0" w:space="0" w:color="auto"/>
        <w:bottom w:val="none" w:sz="0" w:space="0" w:color="auto"/>
        <w:right w:val="none" w:sz="0" w:space="0" w:color="auto"/>
      </w:divBdr>
    </w:div>
    <w:div w:id="865562048">
      <w:bodyDiv w:val="1"/>
      <w:marLeft w:val="0"/>
      <w:marRight w:val="0"/>
      <w:marTop w:val="0"/>
      <w:marBottom w:val="0"/>
      <w:divBdr>
        <w:top w:val="none" w:sz="0" w:space="0" w:color="auto"/>
        <w:left w:val="none" w:sz="0" w:space="0" w:color="auto"/>
        <w:bottom w:val="none" w:sz="0" w:space="0" w:color="auto"/>
        <w:right w:val="none" w:sz="0" w:space="0" w:color="auto"/>
      </w:divBdr>
    </w:div>
    <w:div w:id="900866940">
      <w:bodyDiv w:val="1"/>
      <w:marLeft w:val="0"/>
      <w:marRight w:val="0"/>
      <w:marTop w:val="0"/>
      <w:marBottom w:val="0"/>
      <w:divBdr>
        <w:top w:val="none" w:sz="0" w:space="0" w:color="auto"/>
        <w:left w:val="none" w:sz="0" w:space="0" w:color="auto"/>
        <w:bottom w:val="none" w:sz="0" w:space="0" w:color="auto"/>
        <w:right w:val="none" w:sz="0" w:space="0" w:color="auto"/>
      </w:divBdr>
    </w:div>
    <w:div w:id="913055207">
      <w:bodyDiv w:val="1"/>
      <w:marLeft w:val="0"/>
      <w:marRight w:val="0"/>
      <w:marTop w:val="0"/>
      <w:marBottom w:val="0"/>
      <w:divBdr>
        <w:top w:val="none" w:sz="0" w:space="0" w:color="auto"/>
        <w:left w:val="none" w:sz="0" w:space="0" w:color="auto"/>
        <w:bottom w:val="none" w:sz="0" w:space="0" w:color="auto"/>
        <w:right w:val="none" w:sz="0" w:space="0" w:color="auto"/>
      </w:divBdr>
    </w:div>
    <w:div w:id="913661972">
      <w:bodyDiv w:val="1"/>
      <w:marLeft w:val="0"/>
      <w:marRight w:val="0"/>
      <w:marTop w:val="0"/>
      <w:marBottom w:val="0"/>
      <w:divBdr>
        <w:top w:val="none" w:sz="0" w:space="0" w:color="auto"/>
        <w:left w:val="none" w:sz="0" w:space="0" w:color="auto"/>
        <w:bottom w:val="none" w:sz="0" w:space="0" w:color="auto"/>
        <w:right w:val="none" w:sz="0" w:space="0" w:color="auto"/>
      </w:divBdr>
    </w:div>
    <w:div w:id="930116322">
      <w:bodyDiv w:val="1"/>
      <w:marLeft w:val="0"/>
      <w:marRight w:val="0"/>
      <w:marTop w:val="0"/>
      <w:marBottom w:val="0"/>
      <w:divBdr>
        <w:top w:val="none" w:sz="0" w:space="0" w:color="auto"/>
        <w:left w:val="none" w:sz="0" w:space="0" w:color="auto"/>
        <w:bottom w:val="none" w:sz="0" w:space="0" w:color="auto"/>
        <w:right w:val="none" w:sz="0" w:space="0" w:color="auto"/>
      </w:divBdr>
    </w:div>
    <w:div w:id="971522161">
      <w:bodyDiv w:val="1"/>
      <w:marLeft w:val="0"/>
      <w:marRight w:val="0"/>
      <w:marTop w:val="0"/>
      <w:marBottom w:val="0"/>
      <w:divBdr>
        <w:top w:val="none" w:sz="0" w:space="0" w:color="auto"/>
        <w:left w:val="none" w:sz="0" w:space="0" w:color="auto"/>
        <w:bottom w:val="none" w:sz="0" w:space="0" w:color="auto"/>
        <w:right w:val="none" w:sz="0" w:space="0" w:color="auto"/>
      </w:divBdr>
    </w:div>
    <w:div w:id="983588088">
      <w:bodyDiv w:val="1"/>
      <w:marLeft w:val="0"/>
      <w:marRight w:val="0"/>
      <w:marTop w:val="0"/>
      <w:marBottom w:val="0"/>
      <w:divBdr>
        <w:top w:val="none" w:sz="0" w:space="0" w:color="auto"/>
        <w:left w:val="none" w:sz="0" w:space="0" w:color="auto"/>
        <w:bottom w:val="none" w:sz="0" w:space="0" w:color="auto"/>
        <w:right w:val="none" w:sz="0" w:space="0" w:color="auto"/>
      </w:divBdr>
    </w:div>
    <w:div w:id="1009672051">
      <w:bodyDiv w:val="1"/>
      <w:marLeft w:val="0"/>
      <w:marRight w:val="0"/>
      <w:marTop w:val="0"/>
      <w:marBottom w:val="0"/>
      <w:divBdr>
        <w:top w:val="none" w:sz="0" w:space="0" w:color="auto"/>
        <w:left w:val="none" w:sz="0" w:space="0" w:color="auto"/>
        <w:bottom w:val="none" w:sz="0" w:space="0" w:color="auto"/>
        <w:right w:val="none" w:sz="0" w:space="0" w:color="auto"/>
      </w:divBdr>
    </w:div>
    <w:div w:id="1033461016">
      <w:bodyDiv w:val="1"/>
      <w:marLeft w:val="0"/>
      <w:marRight w:val="0"/>
      <w:marTop w:val="0"/>
      <w:marBottom w:val="0"/>
      <w:divBdr>
        <w:top w:val="none" w:sz="0" w:space="0" w:color="auto"/>
        <w:left w:val="none" w:sz="0" w:space="0" w:color="auto"/>
        <w:bottom w:val="none" w:sz="0" w:space="0" w:color="auto"/>
        <w:right w:val="none" w:sz="0" w:space="0" w:color="auto"/>
      </w:divBdr>
    </w:div>
    <w:div w:id="1045519483">
      <w:bodyDiv w:val="1"/>
      <w:marLeft w:val="0"/>
      <w:marRight w:val="0"/>
      <w:marTop w:val="0"/>
      <w:marBottom w:val="0"/>
      <w:divBdr>
        <w:top w:val="none" w:sz="0" w:space="0" w:color="auto"/>
        <w:left w:val="none" w:sz="0" w:space="0" w:color="auto"/>
        <w:bottom w:val="none" w:sz="0" w:space="0" w:color="auto"/>
        <w:right w:val="none" w:sz="0" w:space="0" w:color="auto"/>
      </w:divBdr>
    </w:div>
    <w:div w:id="1051656991">
      <w:bodyDiv w:val="1"/>
      <w:marLeft w:val="0"/>
      <w:marRight w:val="0"/>
      <w:marTop w:val="0"/>
      <w:marBottom w:val="0"/>
      <w:divBdr>
        <w:top w:val="none" w:sz="0" w:space="0" w:color="auto"/>
        <w:left w:val="none" w:sz="0" w:space="0" w:color="auto"/>
        <w:bottom w:val="none" w:sz="0" w:space="0" w:color="auto"/>
        <w:right w:val="none" w:sz="0" w:space="0" w:color="auto"/>
      </w:divBdr>
    </w:div>
    <w:div w:id="1089035576">
      <w:bodyDiv w:val="1"/>
      <w:marLeft w:val="0"/>
      <w:marRight w:val="0"/>
      <w:marTop w:val="0"/>
      <w:marBottom w:val="0"/>
      <w:divBdr>
        <w:top w:val="none" w:sz="0" w:space="0" w:color="auto"/>
        <w:left w:val="none" w:sz="0" w:space="0" w:color="auto"/>
        <w:bottom w:val="none" w:sz="0" w:space="0" w:color="auto"/>
        <w:right w:val="none" w:sz="0" w:space="0" w:color="auto"/>
      </w:divBdr>
    </w:div>
    <w:div w:id="1104689515">
      <w:bodyDiv w:val="1"/>
      <w:marLeft w:val="0"/>
      <w:marRight w:val="0"/>
      <w:marTop w:val="0"/>
      <w:marBottom w:val="0"/>
      <w:divBdr>
        <w:top w:val="none" w:sz="0" w:space="0" w:color="auto"/>
        <w:left w:val="none" w:sz="0" w:space="0" w:color="auto"/>
        <w:bottom w:val="none" w:sz="0" w:space="0" w:color="auto"/>
        <w:right w:val="none" w:sz="0" w:space="0" w:color="auto"/>
      </w:divBdr>
    </w:div>
    <w:div w:id="1121653094">
      <w:bodyDiv w:val="1"/>
      <w:marLeft w:val="0"/>
      <w:marRight w:val="0"/>
      <w:marTop w:val="0"/>
      <w:marBottom w:val="0"/>
      <w:divBdr>
        <w:top w:val="none" w:sz="0" w:space="0" w:color="auto"/>
        <w:left w:val="none" w:sz="0" w:space="0" w:color="auto"/>
        <w:bottom w:val="none" w:sz="0" w:space="0" w:color="auto"/>
        <w:right w:val="none" w:sz="0" w:space="0" w:color="auto"/>
      </w:divBdr>
    </w:div>
    <w:div w:id="1167088421">
      <w:bodyDiv w:val="1"/>
      <w:marLeft w:val="0"/>
      <w:marRight w:val="0"/>
      <w:marTop w:val="0"/>
      <w:marBottom w:val="0"/>
      <w:divBdr>
        <w:top w:val="none" w:sz="0" w:space="0" w:color="auto"/>
        <w:left w:val="none" w:sz="0" w:space="0" w:color="auto"/>
        <w:bottom w:val="none" w:sz="0" w:space="0" w:color="auto"/>
        <w:right w:val="none" w:sz="0" w:space="0" w:color="auto"/>
      </w:divBdr>
    </w:div>
    <w:div w:id="1192232351">
      <w:bodyDiv w:val="1"/>
      <w:marLeft w:val="0"/>
      <w:marRight w:val="0"/>
      <w:marTop w:val="0"/>
      <w:marBottom w:val="0"/>
      <w:divBdr>
        <w:top w:val="none" w:sz="0" w:space="0" w:color="auto"/>
        <w:left w:val="none" w:sz="0" w:space="0" w:color="auto"/>
        <w:bottom w:val="none" w:sz="0" w:space="0" w:color="auto"/>
        <w:right w:val="none" w:sz="0" w:space="0" w:color="auto"/>
      </w:divBdr>
    </w:div>
    <w:div w:id="1251232864">
      <w:bodyDiv w:val="1"/>
      <w:marLeft w:val="0"/>
      <w:marRight w:val="0"/>
      <w:marTop w:val="0"/>
      <w:marBottom w:val="0"/>
      <w:divBdr>
        <w:top w:val="none" w:sz="0" w:space="0" w:color="auto"/>
        <w:left w:val="none" w:sz="0" w:space="0" w:color="auto"/>
        <w:bottom w:val="none" w:sz="0" w:space="0" w:color="auto"/>
        <w:right w:val="none" w:sz="0" w:space="0" w:color="auto"/>
      </w:divBdr>
    </w:div>
    <w:div w:id="1287003798">
      <w:bodyDiv w:val="1"/>
      <w:marLeft w:val="0"/>
      <w:marRight w:val="0"/>
      <w:marTop w:val="0"/>
      <w:marBottom w:val="0"/>
      <w:divBdr>
        <w:top w:val="none" w:sz="0" w:space="0" w:color="auto"/>
        <w:left w:val="none" w:sz="0" w:space="0" w:color="auto"/>
        <w:bottom w:val="none" w:sz="0" w:space="0" w:color="auto"/>
        <w:right w:val="none" w:sz="0" w:space="0" w:color="auto"/>
      </w:divBdr>
    </w:div>
    <w:div w:id="1302265937">
      <w:bodyDiv w:val="1"/>
      <w:marLeft w:val="0"/>
      <w:marRight w:val="0"/>
      <w:marTop w:val="0"/>
      <w:marBottom w:val="0"/>
      <w:divBdr>
        <w:top w:val="none" w:sz="0" w:space="0" w:color="auto"/>
        <w:left w:val="none" w:sz="0" w:space="0" w:color="auto"/>
        <w:bottom w:val="none" w:sz="0" w:space="0" w:color="auto"/>
        <w:right w:val="none" w:sz="0" w:space="0" w:color="auto"/>
      </w:divBdr>
    </w:div>
    <w:div w:id="1308241781">
      <w:bodyDiv w:val="1"/>
      <w:marLeft w:val="0"/>
      <w:marRight w:val="0"/>
      <w:marTop w:val="0"/>
      <w:marBottom w:val="0"/>
      <w:divBdr>
        <w:top w:val="none" w:sz="0" w:space="0" w:color="auto"/>
        <w:left w:val="none" w:sz="0" w:space="0" w:color="auto"/>
        <w:bottom w:val="none" w:sz="0" w:space="0" w:color="auto"/>
        <w:right w:val="none" w:sz="0" w:space="0" w:color="auto"/>
      </w:divBdr>
    </w:div>
    <w:div w:id="1326201911">
      <w:bodyDiv w:val="1"/>
      <w:marLeft w:val="0"/>
      <w:marRight w:val="0"/>
      <w:marTop w:val="0"/>
      <w:marBottom w:val="0"/>
      <w:divBdr>
        <w:top w:val="none" w:sz="0" w:space="0" w:color="auto"/>
        <w:left w:val="none" w:sz="0" w:space="0" w:color="auto"/>
        <w:bottom w:val="none" w:sz="0" w:space="0" w:color="auto"/>
        <w:right w:val="none" w:sz="0" w:space="0" w:color="auto"/>
      </w:divBdr>
    </w:div>
    <w:div w:id="1347486366">
      <w:bodyDiv w:val="1"/>
      <w:marLeft w:val="0"/>
      <w:marRight w:val="0"/>
      <w:marTop w:val="0"/>
      <w:marBottom w:val="0"/>
      <w:divBdr>
        <w:top w:val="none" w:sz="0" w:space="0" w:color="auto"/>
        <w:left w:val="none" w:sz="0" w:space="0" w:color="auto"/>
        <w:bottom w:val="none" w:sz="0" w:space="0" w:color="auto"/>
        <w:right w:val="none" w:sz="0" w:space="0" w:color="auto"/>
      </w:divBdr>
    </w:div>
    <w:div w:id="1469278208">
      <w:bodyDiv w:val="1"/>
      <w:marLeft w:val="0"/>
      <w:marRight w:val="0"/>
      <w:marTop w:val="0"/>
      <w:marBottom w:val="0"/>
      <w:divBdr>
        <w:top w:val="none" w:sz="0" w:space="0" w:color="auto"/>
        <w:left w:val="none" w:sz="0" w:space="0" w:color="auto"/>
        <w:bottom w:val="none" w:sz="0" w:space="0" w:color="auto"/>
        <w:right w:val="none" w:sz="0" w:space="0" w:color="auto"/>
      </w:divBdr>
    </w:div>
    <w:div w:id="1493837437">
      <w:bodyDiv w:val="1"/>
      <w:marLeft w:val="0"/>
      <w:marRight w:val="0"/>
      <w:marTop w:val="0"/>
      <w:marBottom w:val="0"/>
      <w:divBdr>
        <w:top w:val="none" w:sz="0" w:space="0" w:color="auto"/>
        <w:left w:val="none" w:sz="0" w:space="0" w:color="auto"/>
        <w:bottom w:val="none" w:sz="0" w:space="0" w:color="auto"/>
        <w:right w:val="none" w:sz="0" w:space="0" w:color="auto"/>
      </w:divBdr>
    </w:div>
    <w:div w:id="1574312463">
      <w:bodyDiv w:val="1"/>
      <w:marLeft w:val="0"/>
      <w:marRight w:val="0"/>
      <w:marTop w:val="0"/>
      <w:marBottom w:val="0"/>
      <w:divBdr>
        <w:top w:val="none" w:sz="0" w:space="0" w:color="auto"/>
        <w:left w:val="none" w:sz="0" w:space="0" w:color="auto"/>
        <w:bottom w:val="none" w:sz="0" w:space="0" w:color="auto"/>
        <w:right w:val="none" w:sz="0" w:space="0" w:color="auto"/>
      </w:divBdr>
    </w:div>
    <w:div w:id="1577546356">
      <w:bodyDiv w:val="1"/>
      <w:marLeft w:val="0"/>
      <w:marRight w:val="0"/>
      <w:marTop w:val="0"/>
      <w:marBottom w:val="0"/>
      <w:divBdr>
        <w:top w:val="none" w:sz="0" w:space="0" w:color="auto"/>
        <w:left w:val="none" w:sz="0" w:space="0" w:color="auto"/>
        <w:bottom w:val="none" w:sz="0" w:space="0" w:color="auto"/>
        <w:right w:val="none" w:sz="0" w:space="0" w:color="auto"/>
      </w:divBdr>
    </w:div>
    <w:div w:id="1599407820">
      <w:bodyDiv w:val="1"/>
      <w:marLeft w:val="0"/>
      <w:marRight w:val="0"/>
      <w:marTop w:val="0"/>
      <w:marBottom w:val="0"/>
      <w:divBdr>
        <w:top w:val="none" w:sz="0" w:space="0" w:color="auto"/>
        <w:left w:val="none" w:sz="0" w:space="0" w:color="auto"/>
        <w:bottom w:val="none" w:sz="0" w:space="0" w:color="auto"/>
        <w:right w:val="none" w:sz="0" w:space="0" w:color="auto"/>
      </w:divBdr>
    </w:div>
    <w:div w:id="1599830976">
      <w:bodyDiv w:val="1"/>
      <w:marLeft w:val="0"/>
      <w:marRight w:val="0"/>
      <w:marTop w:val="0"/>
      <w:marBottom w:val="0"/>
      <w:divBdr>
        <w:top w:val="none" w:sz="0" w:space="0" w:color="auto"/>
        <w:left w:val="none" w:sz="0" w:space="0" w:color="auto"/>
        <w:bottom w:val="none" w:sz="0" w:space="0" w:color="auto"/>
        <w:right w:val="none" w:sz="0" w:space="0" w:color="auto"/>
      </w:divBdr>
    </w:div>
    <w:div w:id="1610577180">
      <w:bodyDiv w:val="1"/>
      <w:marLeft w:val="0"/>
      <w:marRight w:val="0"/>
      <w:marTop w:val="0"/>
      <w:marBottom w:val="0"/>
      <w:divBdr>
        <w:top w:val="none" w:sz="0" w:space="0" w:color="auto"/>
        <w:left w:val="none" w:sz="0" w:space="0" w:color="auto"/>
        <w:bottom w:val="none" w:sz="0" w:space="0" w:color="auto"/>
        <w:right w:val="none" w:sz="0" w:space="0" w:color="auto"/>
      </w:divBdr>
    </w:div>
    <w:div w:id="1612860681">
      <w:bodyDiv w:val="1"/>
      <w:marLeft w:val="0"/>
      <w:marRight w:val="0"/>
      <w:marTop w:val="0"/>
      <w:marBottom w:val="0"/>
      <w:divBdr>
        <w:top w:val="none" w:sz="0" w:space="0" w:color="auto"/>
        <w:left w:val="none" w:sz="0" w:space="0" w:color="auto"/>
        <w:bottom w:val="none" w:sz="0" w:space="0" w:color="auto"/>
        <w:right w:val="none" w:sz="0" w:space="0" w:color="auto"/>
      </w:divBdr>
    </w:div>
    <w:div w:id="1617904019">
      <w:bodyDiv w:val="1"/>
      <w:marLeft w:val="0"/>
      <w:marRight w:val="0"/>
      <w:marTop w:val="0"/>
      <w:marBottom w:val="0"/>
      <w:divBdr>
        <w:top w:val="none" w:sz="0" w:space="0" w:color="auto"/>
        <w:left w:val="none" w:sz="0" w:space="0" w:color="auto"/>
        <w:bottom w:val="none" w:sz="0" w:space="0" w:color="auto"/>
        <w:right w:val="none" w:sz="0" w:space="0" w:color="auto"/>
      </w:divBdr>
    </w:div>
    <w:div w:id="1655455187">
      <w:bodyDiv w:val="1"/>
      <w:marLeft w:val="0"/>
      <w:marRight w:val="0"/>
      <w:marTop w:val="0"/>
      <w:marBottom w:val="0"/>
      <w:divBdr>
        <w:top w:val="none" w:sz="0" w:space="0" w:color="auto"/>
        <w:left w:val="none" w:sz="0" w:space="0" w:color="auto"/>
        <w:bottom w:val="none" w:sz="0" w:space="0" w:color="auto"/>
        <w:right w:val="none" w:sz="0" w:space="0" w:color="auto"/>
      </w:divBdr>
    </w:div>
    <w:div w:id="1655839787">
      <w:bodyDiv w:val="1"/>
      <w:marLeft w:val="0"/>
      <w:marRight w:val="0"/>
      <w:marTop w:val="0"/>
      <w:marBottom w:val="0"/>
      <w:divBdr>
        <w:top w:val="none" w:sz="0" w:space="0" w:color="auto"/>
        <w:left w:val="none" w:sz="0" w:space="0" w:color="auto"/>
        <w:bottom w:val="none" w:sz="0" w:space="0" w:color="auto"/>
        <w:right w:val="none" w:sz="0" w:space="0" w:color="auto"/>
      </w:divBdr>
    </w:div>
    <w:div w:id="1669668609">
      <w:bodyDiv w:val="1"/>
      <w:marLeft w:val="0"/>
      <w:marRight w:val="0"/>
      <w:marTop w:val="0"/>
      <w:marBottom w:val="0"/>
      <w:divBdr>
        <w:top w:val="none" w:sz="0" w:space="0" w:color="auto"/>
        <w:left w:val="none" w:sz="0" w:space="0" w:color="auto"/>
        <w:bottom w:val="none" w:sz="0" w:space="0" w:color="auto"/>
        <w:right w:val="none" w:sz="0" w:space="0" w:color="auto"/>
      </w:divBdr>
    </w:div>
    <w:div w:id="1702199248">
      <w:bodyDiv w:val="1"/>
      <w:marLeft w:val="0"/>
      <w:marRight w:val="0"/>
      <w:marTop w:val="0"/>
      <w:marBottom w:val="0"/>
      <w:divBdr>
        <w:top w:val="none" w:sz="0" w:space="0" w:color="auto"/>
        <w:left w:val="none" w:sz="0" w:space="0" w:color="auto"/>
        <w:bottom w:val="none" w:sz="0" w:space="0" w:color="auto"/>
        <w:right w:val="none" w:sz="0" w:space="0" w:color="auto"/>
      </w:divBdr>
    </w:div>
    <w:div w:id="1731925625">
      <w:bodyDiv w:val="1"/>
      <w:marLeft w:val="0"/>
      <w:marRight w:val="0"/>
      <w:marTop w:val="0"/>
      <w:marBottom w:val="0"/>
      <w:divBdr>
        <w:top w:val="none" w:sz="0" w:space="0" w:color="auto"/>
        <w:left w:val="none" w:sz="0" w:space="0" w:color="auto"/>
        <w:bottom w:val="none" w:sz="0" w:space="0" w:color="auto"/>
        <w:right w:val="none" w:sz="0" w:space="0" w:color="auto"/>
      </w:divBdr>
    </w:div>
    <w:div w:id="1762022145">
      <w:bodyDiv w:val="1"/>
      <w:marLeft w:val="0"/>
      <w:marRight w:val="0"/>
      <w:marTop w:val="0"/>
      <w:marBottom w:val="0"/>
      <w:divBdr>
        <w:top w:val="none" w:sz="0" w:space="0" w:color="auto"/>
        <w:left w:val="none" w:sz="0" w:space="0" w:color="auto"/>
        <w:bottom w:val="none" w:sz="0" w:space="0" w:color="auto"/>
        <w:right w:val="none" w:sz="0" w:space="0" w:color="auto"/>
      </w:divBdr>
    </w:div>
    <w:div w:id="1770346329">
      <w:bodyDiv w:val="1"/>
      <w:marLeft w:val="0"/>
      <w:marRight w:val="0"/>
      <w:marTop w:val="0"/>
      <w:marBottom w:val="0"/>
      <w:divBdr>
        <w:top w:val="none" w:sz="0" w:space="0" w:color="auto"/>
        <w:left w:val="none" w:sz="0" w:space="0" w:color="auto"/>
        <w:bottom w:val="none" w:sz="0" w:space="0" w:color="auto"/>
        <w:right w:val="none" w:sz="0" w:space="0" w:color="auto"/>
      </w:divBdr>
    </w:div>
    <w:div w:id="1776707484">
      <w:bodyDiv w:val="1"/>
      <w:marLeft w:val="0"/>
      <w:marRight w:val="0"/>
      <w:marTop w:val="0"/>
      <w:marBottom w:val="0"/>
      <w:divBdr>
        <w:top w:val="none" w:sz="0" w:space="0" w:color="auto"/>
        <w:left w:val="none" w:sz="0" w:space="0" w:color="auto"/>
        <w:bottom w:val="none" w:sz="0" w:space="0" w:color="auto"/>
        <w:right w:val="none" w:sz="0" w:space="0" w:color="auto"/>
      </w:divBdr>
    </w:div>
    <w:div w:id="1805806246">
      <w:bodyDiv w:val="1"/>
      <w:marLeft w:val="0"/>
      <w:marRight w:val="0"/>
      <w:marTop w:val="0"/>
      <w:marBottom w:val="0"/>
      <w:divBdr>
        <w:top w:val="none" w:sz="0" w:space="0" w:color="auto"/>
        <w:left w:val="none" w:sz="0" w:space="0" w:color="auto"/>
        <w:bottom w:val="none" w:sz="0" w:space="0" w:color="auto"/>
        <w:right w:val="none" w:sz="0" w:space="0" w:color="auto"/>
      </w:divBdr>
    </w:div>
    <w:div w:id="1829250445">
      <w:bodyDiv w:val="1"/>
      <w:marLeft w:val="0"/>
      <w:marRight w:val="0"/>
      <w:marTop w:val="0"/>
      <w:marBottom w:val="0"/>
      <w:divBdr>
        <w:top w:val="none" w:sz="0" w:space="0" w:color="auto"/>
        <w:left w:val="none" w:sz="0" w:space="0" w:color="auto"/>
        <w:bottom w:val="none" w:sz="0" w:space="0" w:color="auto"/>
        <w:right w:val="none" w:sz="0" w:space="0" w:color="auto"/>
      </w:divBdr>
    </w:div>
    <w:div w:id="1831095765">
      <w:bodyDiv w:val="1"/>
      <w:marLeft w:val="0"/>
      <w:marRight w:val="0"/>
      <w:marTop w:val="0"/>
      <w:marBottom w:val="0"/>
      <w:divBdr>
        <w:top w:val="none" w:sz="0" w:space="0" w:color="auto"/>
        <w:left w:val="none" w:sz="0" w:space="0" w:color="auto"/>
        <w:bottom w:val="none" w:sz="0" w:space="0" w:color="auto"/>
        <w:right w:val="none" w:sz="0" w:space="0" w:color="auto"/>
      </w:divBdr>
    </w:div>
    <w:div w:id="1843230393">
      <w:bodyDiv w:val="1"/>
      <w:marLeft w:val="0"/>
      <w:marRight w:val="0"/>
      <w:marTop w:val="0"/>
      <w:marBottom w:val="0"/>
      <w:divBdr>
        <w:top w:val="none" w:sz="0" w:space="0" w:color="auto"/>
        <w:left w:val="none" w:sz="0" w:space="0" w:color="auto"/>
        <w:bottom w:val="none" w:sz="0" w:space="0" w:color="auto"/>
        <w:right w:val="none" w:sz="0" w:space="0" w:color="auto"/>
      </w:divBdr>
    </w:div>
    <w:div w:id="1894731770">
      <w:bodyDiv w:val="1"/>
      <w:marLeft w:val="0"/>
      <w:marRight w:val="0"/>
      <w:marTop w:val="0"/>
      <w:marBottom w:val="0"/>
      <w:divBdr>
        <w:top w:val="none" w:sz="0" w:space="0" w:color="auto"/>
        <w:left w:val="none" w:sz="0" w:space="0" w:color="auto"/>
        <w:bottom w:val="none" w:sz="0" w:space="0" w:color="auto"/>
        <w:right w:val="none" w:sz="0" w:space="0" w:color="auto"/>
      </w:divBdr>
    </w:div>
    <w:div w:id="1929146319">
      <w:bodyDiv w:val="1"/>
      <w:marLeft w:val="0"/>
      <w:marRight w:val="0"/>
      <w:marTop w:val="0"/>
      <w:marBottom w:val="0"/>
      <w:divBdr>
        <w:top w:val="none" w:sz="0" w:space="0" w:color="auto"/>
        <w:left w:val="none" w:sz="0" w:space="0" w:color="auto"/>
        <w:bottom w:val="none" w:sz="0" w:space="0" w:color="auto"/>
        <w:right w:val="none" w:sz="0" w:space="0" w:color="auto"/>
      </w:divBdr>
    </w:div>
    <w:div w:id="1932003952">
      <w:bodyDiv w:val="1"/>
      <w:marLeft w:val="0"/>
      <w:marRight w:val="0"/>
      <w:marTop w:val="0"/>
      <w:marBottom w:val="0"/>
      <w:divBdr>
        <w:top w:val="none" w:sz="0" w:space="0" w:color="auto"/>
        <w:left w:val="none" w:sz="0" w:space="0" w:color="auto"/>
        <w:bottom w:val="none" w:sz="0" w:space="0" w:color="auto"/>
        <w:right w:val="none" w:sz="0" w:space="0" w:color="auto"/>
      </w:divBdr>
    </w:div>
    <w:div w:id="1967927357">
      <w:bodyDiv w:val="1"/>
      <w:marLeft w:val="0"/>
      <w:marRight w:val="0"/>
      <w:marTop w:val="0"/>
      <w:marBottom w:val="0"/>
      <w:divBdr>
        <w:top w:val="none" w:sz="0" w:space="0" w:color="auto"/>
        <w:left w:val="none" w:sz="0" w:space="0" w:color="auto"/>
        <w:bottom w:val="none" w:sz="0" w:space="0" w:color="auto"/>
        <w:right w:val="none" w:sz="0" w:space="0" w:color="auto"/>
      </w:divBdr>
    </w:div>
    <w:div w:id="2012877097">
      <w:bodyDiv w:val="1"/>
      <w:marLeft w:val="0"/>
      <w:marRight w:val="0"/>
      <w:marTop w:val="0"/>
      <w:marBottom w:val="0"/>
      <w:divBdr>
        <w:top w:val="none" w:sz="0" w:space="0" w:color="auto"/>
        <w:left w:val="none" w:sz="0" w:space="0" w:color="auto"/>
        <w:bottom w:val="none" w:sz="0" w:space="0" w:color="auto"/>
        <w:right w:val="none" w:sz="0" w:space="0" w:color="auto"/>
      </w:divBdr>
    </w:div>
    <w:div w:id="2026056426">
      <w:bodyDiv w:val="1"/>
      <w:marLeft w:val="0"/>
      <w:marRight w:val="0"/>
      <w:marTop w:val="0"/>
      <w:marBottom w:val="0"/>
      <w:divBdr>
        <w:top w:val="none" w:sz="0" w:space="0" w:color="auto"/>
        <w:left w:val="none" w:sz="0" w:space="0" w:color="auto"/>
        <w:bottom w:val="none" w:sz="0" w:space="0" w:color="auto"/>
        <w:right w:val="none" w:sz="0" w:space="0" w:color="auto"/>
      </w:divBdr>
    </w:div>
    <w:div w:id="2058355562">
      <w:bodyDiv w:val="1"/>
      <w:marLeft w:val="0"/>
      <w:marRight w:val="0"/>
      <w:marTop w:val="0"/>
      <w:marBottom w:val="0"/>
      <w:divBdr>
        <w:top w:val="none" w:sz="0" w:space="0" w:color="auto"/>
        <w:left w:val="none" w:sz="0" w:space="0" w:color="auto"/>
        <w:bottom w:val="none" w:sz="0" w:space="0" w:color="auto"/>
        <w:right w:val="none" w:sz="0" w:space="0" w:color="auto"/>
      </w:divBdr>
    </w:div>
  </w:divs>
  <w:doNotRelyOnCSS/>
</w:webSettings>
</file>

<file path=word/_rels/document.xml.rels><?xml version="1.0" encoding="UTF-8" standalone="yes"?>
<Relationships xmlns="http://schemas.openxmlformats.org/package/2006/relationships"><Relationship Id="rId8" Type="http://schemas.openxmlformats.org/officeDocument/2006/relationships/customXml" Target="../customXml/item7.xml"/><Relationship Id="rId13" Type="http://schemas.openxmlformats.org/officeDocument/2006/relationships/footnotes" Target="footnotes.xml"/><Relationship Id="rId18" Type="http://schemas.openxmlformats.org/officeDocument/2006/relationships/footer" Target="footer2.xml"/><Relationship Id="rId3" Type="http://schemas.openxmlformats.org/officeDocument/2006/relationships/customXml" Target="../customXml/item2.xml"/><Relationship Id="rId21" Type="http://schemas.openxmlformats.org/officeDocument/2006/relationships/fontTable" Target="fontTable.xml"/><Relationship Id="rId7" Type="http://schemas.openxmlformats.org/officeDocument/2006/relationships/customXml" Target="../customXml/item6.xml"/><Relationship Id="rId12" Type="http://schemas.openxmlformats.org/officeDocument/2006/relationships/webSettings" Target="webSettings.xml"/><Relationship Id="rId17" Type="http://schemas.openxmlformats.org/officeDocument/2006/relationships/footer" Target="footer1.xml"/><Relationship Id="rId2" Type="http://schemas.openxmlformats.org/officeDocument/2006/relationships/customXml" Target="../customXml/item1.xml"/><Relationship Id="rId16" Type="http://schemas.openxmlformats.org/officeDocument/2006/relationships/header" Target="header2.xml"/><Relationship Id="rId20" Type="http://schemas.openxmlformats.org/officeDocument/2006/relationships/footer" Target="footer3.xml"/><Relationship Id="rId1" Type="http://schemas.microsoft.com/office/2006/relationships/keyMapCustomizations" Target="customizations.xml"/><Relationship Id="rId6" Type="http://schemas.openxmlformats.org/officeDocument/2006/relationships/customXml" Target="../customXml/item5.xml"/><Relationship Id="rId11" Type="http://schemas.openxmlformats.org/officeDocument/2006/relationships/settings" Target="settings.xml"/><Relationship Id="rId5" Type="http://schemas.openxmlformats.org/officeDocument/2006/relationships/customXml" Target="../customXml/item4.xml"/><Relationship Id="rId15" Type="http://schemas.openxmlformats.org/officeDocument/2006/relationships/header" Target="header1.xml"/><Relationship Id="rId10" Type="http://schemas.openxmlformats.org/officeDocument/2006/relationships/styles" Target="styles.xml"/><Relationship Id="rId19" Type="http://schemas.openxmlformats.org/officeDocument/2006/relationships/header" Target="header3.xml"/><Relationship Id="rId4" Type="http://schemas.openxmlformats.org/officeDocument/2006/relationships/customXml" Target="../customXml/item3.xml"/><Relationship Id="rId9" Type="http://schemas.openxmlformats.org/officeDocument/2006/relationships/numbering" Target="numbering.xml"/><Relationship Id="rId14" Type="http://schemas.openxmlformats.org/officeDocument/2006/relationships/endnotes" Target="endnotes.xml"/><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mso-contentType ?>
<SharedContentType xmlns="Microsoft.SharePoint.Taxonomy.ContentTypeSync" SourceId="c4b2c377-c74f-46b8-b62e-9cefa93d8fc8" ContentTypeId="0x010100B7B479F47583304BA8B631462CC772D7" PreviousValue="true"/>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TaxCatchAll xmlns="a334ba3b-e131-42d3-95f3-2728f5a41884">
      <Value>34</Value>
      <Value>1</Value>
    </TaxCatchAll>
    <_dlc_DocId xmlns="6a7e9632-768a-49bf-85ac-c69233ab2a52">FIN33506-1566835604-282234</_dlc_DocId>
    <_dlc_DocIdUrl xmlns="6a7e9632-768a-49bf-85ac-c69233ab2a52">
      <Url>https://financegovau.sharepoint.com/sites/M365_DoF_50033506/_layouts/15/DocIdRedir.aspx?ID=FIN33506-1566835604-282234</Url>
      <Description>FIN33506-1566835604-282234</Description>
    </_dlc_DocIdUrl>
    <_dlc_DocIdPersistId xmlns="6a7e9632-768a-49bf-85ac-c69233ab2a52" xsi:nil="true"/>
    <of934ccb37d6451ba60cdb89c1817167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of934ccb37d6451ba60cdb89c1817167>
    <Security_x0020_Classification xmlns="a334ba3b-e131-42d3-95f3-2728f5a41884">OFFICIAL</Security_x0020_Classification>
    <Original_x0020_Date_x0020_Created xmlns="a334ba3b-e131-42d3-95f3-2728f5a41884" xsi:nil="true"/>
    <e0fcb3f570964638902a63147cd98219 xmlns="a334ba3b-e131-42d3-95f3-2728f5a41884">
      <Terms xmlns="http://schemas.microsoft.com/office/infopath/2007/PartnerControls"/>
    </e0fcb3f570964638902a63147cd98219>
    <lcf76f155ced4ddcb4097134ff3c332f xmlns="e39afc8f-a215-4bb1-9caf-c1c5d2f63d8a">
      <Terms xmlns="http://schemas.microsoft.com/office/infopath/2007/PartnerControls"/>
    </lcf76f155ced4ddcb4097134ff3c332f>
    <TaxKeywordTaxHTField xmlns="a334ba3b-e131-42d3-95f3-2728f5a41884">
      <Terms xmlns="http://schemas.microsoft.com/office/infopath/2007/PartnerControls">
        <TermInfo xmlns="http://schemas.microsoft.com/office/infopath/2007/PartnerControls">
          <TermName xmlns="http://schemas.microsoft.com/office/infopath/2007/PartnerControls">[SEC=OFFICIAL]</TermName>
          <TermId xmlns="http://schemas.microsoft.com/office/infopath/2007/PartnerControls">07351cc0-de73-4913-be2f-56f124cbf8bb</TermId>
        </TermInfo>
      </Terms>
    </TaxKeywordTaxHTField>
    <lf395e0388bc45bfb8642f07b9d090f4 xmlns="a334ba3b-e131-42d3-95f3-2728f5a41884">
      <Terms xmlns="http://schemas.microsoft.com/office/infopath/2007/PartnerControls"/>
    </lf395e0388bc45bfb8642f07b9d090f4>
    <f0888ba7078d4a1bac90b097c1ed0fad xmlns="a334ba3b-e131-42d3-95f3-2728f5a41884">
      <Terms xmlns="http://schemas.microsoft.com/office/infopath/2007/PartnerControls">
        <TermInfo xmlns="http://schemas.microsoft.com/office/infopath/2007/PartnerControls">
          <TermName xmlns="http://schemas.microsoft.com/office/infopath/2007/PartnerControls">Department of Finance</TermName>
          <TermId xmlns="http://schemas.microsoft.com/office/infopath/2007/PartnerControls">fd660e8f-8f31-49bd-92a3-d31d4da31afe</TermId>
        </TermInfo>
      </Terms>
    </f0888ba7078d4a1bac90b097c1ed0fad>
    <SharedWithUsers xmlns="6a7e9632-768a-49bf-85ac-c69233ab2a52">
      <UserInfo>
        <DisplayName>Saywell, David</DisplayName>
        <AccountId>175</AccountId>
        <AccountType/>
      </UserInfo>
      <UserInfo>
        <DisplayName>Ustick, Heather</DisplayName>
        <AccountId>217</AccountId>
        <AccountType/>
      </UserInfo>
      <UserInfo>
        <DisplayName>Shan, Axel</DisplayName>
        <AccountId>216</AccountId>
        <AccountType/>
      </UserInfo>
      <UserInfo>
        <DisplayName>Kim, Marina</DisplayName>
        <AccountId>211</AccountId>
        <AccountType/>
      </UserInfo>
      <UserInfo>
        <DisplayName>Holland, Natalie</DisplayName>
        <AccountId>159</AccountId>
        <AccountType/>
      </UserInfo>
      <UserInfo>
        <DisplayName>Sartore, Louise</DisplayName>
        <AccountId>47</AccountId>
        <AccountType/>
      </UserInfo>
      <UserInfo>
        <DisplayName>Hodge, Cameron</DisplayName>
        <AccountId>210</AccountId>
        <AccountType/>
      </UserInfo>
      <UserInfo>
        <DisplayName>Calcino, Lisa</DisplayName>
        <AccountId>213</AccountId>
        <AccountType/>
      </UserInfo>
      <UserInfo>
        <DisplayName>Navaratnam, Michael</DisplayName>
        <AccountId>206</AccountId>
        <AccountType/>
      </UserInfo>
      <UserInfo>
        <DisplayName>Wade, Josh</DisplayName>
        <AccountId>209</AccountId>
        <AccountType/>
      </UserInfo>
      <UserInfo>
        <DisplayName>Zhang, Penny</DisplayName>
        <AccountId>212</AccountId>
        <AccountType/>
      </UserInfo>
      <UserInfo>
        <DisplayName>Carn, Kelly</DisplayName>
        <AccountId>204</AccountId>
        <AccountType/>
      </UserInfo>
      <UserInfo>
        <DisplayName>Lockhar</DisplayName>
        <AccountId>215</AccountId>
        <AccountType/>
      </UserInfo>
    </SharedWithUsers>
  </documentManagement>
</p:properties>
</file>

<file path=customXml/item4.xml><?xml version="1.0" encoding="utf-8"?>
<LongProperties xmlns="http://schemas.microsoft.com/office/2006/metadata/longProperties">
  <LongProp xmlns="" name="display_urn_x003a_schemas_x002d_microsoft_x002d_com_x003a_office_x003a_office_x0023_SharedWithUsers"><![CDATA[Saywell, David;Ustick, Heather;Shan, Axel;Kim, Marina;Holland, Natalie;Sartore, Louise;Hodge, Cameron;Calcino, Lisa;Navaratnam, Michael;Wade, Josh;Zhang, Penny;Carn, Kelly;Lockhart, Alexandra;Page, Chloe;Everest, Megan;Johnston, Sarah;Truswell, Kylee;Wang, Bo]]></LongProp>
  <LongProp xmlns="" name="SharedWithUsers"><![CDATA[175;#Saywell, David;#217;#Ustick, Heather;#216;#Shan, Axel;#211;#Kim, Marina;#159;#Holland, Natalie;#47;#Sartore, Louise;#210;#Hodge, Cameron;#213;#Calcino, Lisa;#206;#Navaratnam, Michael;#209;#Wade, Josh;#212;#Zhang, Penny;#204;#Carn, Kelly;#215;#Lockhart, Alexandra;#344;#Page, Chloe;#208;#Everest, Megan;#182;#Johnston, Sarah;#214;#Truswell, Kylee;#236;#Wang, Bo]]></LongProp>
</LongProperties>
</file>

<file path=customXml/item5.xml><?xml version="1.0" encoding="utf-8"?>
<ct:contentTypeSchema xmlns:ct="http://schemas.microsoft.com/office/2006/metadata/contentType" xmlns:ma="http://schemas.microsoft.com/office/2006/metadata/properties/metaAttributes" ct:_="" ma:_="" ma:contentTypeName="Finance Document" ma:contentTypeID="0x010100B7B479F47583304BA8B631462CC772D7008F7CFF9272C47D4280006CCC81AF3990" ma:contentTypeVersion="35" ma:contentTypeDescription="Create a new document." ma:contentTypeScope="" ma:versionID="11ce0a4975d7d7a6b940eeb7c51edc4b">
  <xsd:schema xmlns:xsd="http://www.w3.org/2001/XMLSchema" xmlns:xs="http://www.w3.org/2001/XMLSchema" xmlns:p="http://schemas.microsoft.com/office/2006/metadata/properties" xmlns:ns2="a334ba3b-e131-42d3-95f3-2728f5a41884" xmlns:ns3="e39afc8f-a215-4bb1-9caf-c1c5d2f63d8a" xmlns:ns4="6a7e9632-768a-49bf-85ac-c69233ab2a52" targetNamespace="http://schemas.microsoft.com/office/2006/metadata/properties" ma:root="true" ma:fieldsID="48a8710234bd9c0c12b906946d6153b3" ns2:_="" ns3:_="" ns4:_="">
    <xsd:import namespace="a334ba3b-e131-42d3-95f3-2728f5a41884"/>
    <xsd:import namespace="e39afc8f-a215-4bb1-9caf-c1c5d2f63d8a"/>
    <xsd:import namespace="6a7e9632-768a-49bf-85ac-c69233ab2a52"/>
    <xsd:element name="properties">
      <xsd:complexType>
        <xsd:sequence>
          <xsd:element name="documentManagement">
            <xsd:complexType>
              <xsd:all>
                <xsd:element ref="ns2:Security_x0020_Classification" minOccurs="0"/>
                <xsd:element ref="ns2:Original_x0020_Date_x0020_Created" minOccurs="0"/>
                <xsd:element ref="ns2:e0fcb3f570964638902a63147cd98219" minOccurs="0"/>
                <xsd:element ref="ns2:f0888ba7078d4a1bac90b097c1ed0fad" minOccurs="0"/>
                <xsd:element ref="ns2:of934ccb37d6451ba60cdb89c1817167" minOccurs="0"/>
                <xsd:element ref="ns2:TaxKeywordTaxHTField" minOccurs="0"/>
                <xsd:element ref="ns2:lf395e0388bc45bfb8642f07b9d090f4" minOccurs="0"/>
                <xsd:element ref="ns2:TaxCatchAll" minOccurs="0"/>
                <xsd:element ref="ns3:MediaServiceFastMetadata" minOccurs="0"/>
                <xsd:element ref="ns4:SharedWithUsers" minOccurs="0"/>
                <xsd:element ref="ns4:SharedWithDetails" minOccurs="0"/>
                <xsd:element ref="ns2:TaxCatchAllLabel" minOccurs="0"/>
                <xsd:element ref="ns3:lcf76f155ced4ddcb4097134ff3c332f" minOccurs="0"/>
                <xsd:element ref="ns3:MediaServiceGenerationTime" minOccurs="0"/>
                <xsd:element ref="ns3:MediaServiceEventHashCode" minOccurs="0"/>
                <xsd:element ref="ns3:MediaServiceOCR" minOccurs="0"/>
                <xsd:element ref="ns3:MediaServiceMetadata" minOccurs="0"/>
                <xsd:element ref="ns3:MediaServiceDateTaken" minOccurs="0"/>
                <xsd:element ref="ns3:MediaLengthInSeconds" minOccurs="0"/>
                <xsd:element ref="ns3:MediaServiceObjectDetectorVersions" minOccurs="0"/>
                <xsd:element ref="ns4:_dlc_DocId" minOccurs="0"/>
                <xsd:element ref="ns4:_dlc_DocIdUrl" minOccurs="0"/>
                <xsd:element ref="ns4:_dlc_DocIdPersistId"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334ba3b-e131-42d3-95f3-2728f5a41884" elementFormDefault="qualified">
    <xsd:import namespace="http://schemas.microsoft.com/office/2006/documentManagement/types"/>
    <xsd:import namespace="http://schemas.microsoft.com/office/infopath/2007/PartnerControls"/>
    <xsd:element name="Security_x0020_Classification" ma:index="3" nillable="true" ma:displayName="Security Classification" ma:default="OFFICIAL" ma:format="Dropdown" ma:internalName="Security_x0020_Classification" ma:readOnly="false">
      <xsd:simpleType>
        <xsd:union memberTypes="dms:Text">
          <xsd:simpleType>
            <xsd:restriction base="dms:Choice">
              <xsd:enumeration value="UNOFFICIAL"/>
              <xsd:enumeration value="OFFICIAL"/>
              <xsd:enumeration value="OFFICIAL:Sensitive"/>
              <xsd:enumeration value="OFFICIAL:Sensitive, Personal-Privacy"/>
              <xsd:enumeration value="OFFICIAL:Sensitive, Legal-Privilege"/>
              <xsd:enumeration value="OFFICIAL:Sensitive, Legislative-Secrecy"/>
              <xsd:enumeration value="OFFICIAL:Sensitive, SH:National-Cabinet"/>
              <xsd:enumeration value="OFFICIAL:Sensitive, SH:National-Cabinet, Personal-Privacy"/>
              <xsd:enumeration value="OFFICIAL:Sensitive, SH:National-Cabinet, Legislative-Secrecy"/>
              <xsd:enumeration value="OFFICIAL:Sensitive, SH:National-Cabinet, Legal-Privilege"/>
              <xsd:enumeration value="PROTECTED"/>
              <xsd:enumeration value="PROTECTED, Legal-Privilege"/>
              <xsd:enumeration value="PROTECTED, Personal-Privacy"/>
              <xsd:enumeration value="PROTECTED, Legislative-Secrecy"/>
              <xsd:enumeration value="PROTECTED SH:CABINET"/>
              <xsd:enumeration value="PROTECTED SH:CABINET, Personal-Privacy"/>
              <xsd:enumeration value="PROTECTED SH:CABINET, Legal-Privilege"/>
              <xsd:enumeration value="PROTECTED SH:CABINET, Legislative-Secrecy"/>
              <xsd:enumeration value="PROTECTED SH:National-Cabinet"/>
              <xsd:enumeration value="PROTECTED SH:National-Cabinet, Personal-Privacy"/>
              <xsd:enumeration value="PROTECTED SH:National-Cabinet, Legal-Privilege"/>
              <xsd:enumeration value="PROTECTED SH:National-Cabinet, Legislative-Secrecy"/>
              <xsd:enumeration value="UNCLASSIFIED"/>
              <xsd:enumeration value="UNCLASSIFIED - Sensitive: Personal"/>
              <xsd:enumeration value="UNCLASSIFIED - Sensitive: Legal"/>
              <xsd:enumeration value="UNCLASSIFIED - Sensitive"/>
              <xsd:enumeration value="For Official Use Only"/>
              <xsd:enumeration value="PROTECTED - Sensitive"/>
              <xsd:enumeration value="PROTECTED - Sensitive: Personal"/>
              <xsd:enumeration value="PROTECTED - Sensitive: Cabinet"/>
              <xsd:enumeration value="PROTECTED - Sensitive: Legal"/>
              <xsd:enumeration value="PROTECTED:CABINET"/>
            </xsd:restriction>
          </xsd:simpleType>
        </xsd:union>
      </xsd:simpleType>
    </xsd:element>
    <xsd:element name="Original_x0020_Date_x0020_Created" ma:index="8" nillable="true" ma:displayName="Original Date Created" ma:default="" ma:format="DateOnly" ma:internalName="Original_x0020_Date_x0020_Created" ma:readOnly="false">
      <xsd:simpleType>
        <xsd:restriction base="dms:DateTime"/>
      </xsd:simpleType>
    </xsd:element>
    <xsd:element name="e0fcb3f570964638902a63147cd98219" ma:index="10" nillable="true" ma:taxonomy="true" ma:internalName="e0fcb3f570964638902a63147cd98219" ma:taxonomyFieldName="Organisation_x0020_Unit" ma:displayName="Organisation Unit" ma:default="" ma:fieldId="{e0fcb3f5-7096-4638-902a-63147cd98219}" ma:sspId="c4b2c377-c74f-46b8-b62e-9cefa93d8fc8" ma:termSetId="642ac736-c0d1-48cf-939c-a81b0e893448" ma:anchorId="00000000-0000-0000-0000-000000000000" ma:open="false" ma:isKeyword="false">
      <xsd:complexType>
        <xsd:sequence>
          <xsd:element ref="pc:Terms" minOccurs="0" maxOccurs="1"/>
        </xsd:sequence>
      </xsd:complexType>
    </xsd:element>
    <xsd:element name="f0888ba7078d4a1bac90b097c1ed0fad" ma:index="12" nillable="true" ma:taxonomy="true" ma:internalName="f0888ba7078d4a1bac90b097c1ed0fad" ma:taxonomyFieldName="Initiating_x0020_Entity" ma:displayName="Initiating Entity" ma:readOnly="false" ma:default="1;#Department of Finance|fd660e8f-8f31-49bd-92a3-d31d4da31afe" ma:fieldId="{f0888ba7-078d-4a1b-ac90-b097c1ed0fad}"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of934ccb37d6451ba60cdb89c1817167" ma:index="14" nillable="true" ma:taxonomy="true" ma:internalName="of934ccb37d6451ba60cdb89c1817167" ma:taxonomyFieldName="About_x0020_Entity" ma:displayName="About Entity" ma:readOnly="false" ma:default="1;#Department of Finance|fd660e8f-8f31-49bd-92a3-d31d4da31afe" ma:fieldId="{8f934ccb-37d6-451b-a60c-db89c1817167}" ma:sspId="c4b2c377-c74f-46b8-b62e-9cefa93d8fc8" ma:termSetId="1dd44c57-eb90-49d3-b71d-825941fd7214" ma:anchorId="00000000-0000-0000-0000-000000000000" ma:open="false" ma:isKeyword="false">
      <xsd:complexType>
        <xsd:sequence>
          <xsd:element ref="pc:Terms" minOccurs="0" maxOccurs="1"/>
        </xsd:sequence>
      </xsd:complexType>
    </xsd:element>
    <xsd:element name="TaxKeywordTaxHTField" ma:index="16" nillable="true" ma:taxonomy="true" ma:internalName="TaxKeywordTaxHTField" ma:taxonomyFieldName="TaxKeyword" ma:displayName="Enterprise Keywords" ma:readOnly="false" ma:fieldId="{23f27201-bee3-471e-b2e7-b64fd8b7ca38}" ma:taxonomyMulti="true" ma:sspId="c4b2c377-c74f-46b8-b62e-9cefa93d8fc8" ma:termSetId="00000000-0000-0000-0000-000000000000" ma:anchorId="00000000-0000-0000-0000-000000000000" ma:open="true" ma:isKeyword="true">
      <xsd:complexType>
        <xsd:sequence>
          <xsd:element ref="pc:Terms" minOccurs="0" maxOccurs="1"/>
        </xsd:sequence>
      </xsd:complexType>
    </xsd:element>
    <xsd:element name="lf395e0388bc45bfb8642f07b9d090f4" ma:index="19" nillable="true" ma:taxonomy="true" ma:internalName="lf395e0388bc45bfb8642f07b9d090f4" ma:taxonomyFieldName="Function_x0020_and_x0020_Activity" ma:displayName="Function and Activity" ma:readOnly="false" ma:default="" ma:fieldId="{5f395e03-88bc-45bf-b864-2f07b9d090f4}" ma:sspId="c4b2c377-c74f-46b8-b62e-9cefa93d8fc8" ma:termSetId="d6a09c5b-e950-47cc-8e6b-7e27719f9f0b" ma:anchorId="00000000-0000-0000-0000-000000000000" ma:open="false" ma:isKeyword="false">
      <xsd:complexType>
        <xsd:sequence>
          <xsd:element ref="pc:Terms" minOccurs="0" maxOccurs="1"/>
        </xsd:sequence>
      </xsd:complexType>
    </xsd:element>
    <xsd:element name="TaxCatchAll" ma:index="20" nillable="true" ma:displayName="Taxonomy Catch All Column" ma:hidden="true" ma:list="{f4c189e6-c560-40fe-97d1-6662c6a9f502}" ma:internalName="TaxCatchAll" ma:readOnly="false" ma:showField="CatchAllData" ma:web="6a7e9632-768a-49bf-85ac-c69233ab2a52">
      <xsd:complexType>
        <xsd:complexContent>
          <xsd:extension base="dms:MultiChoiceLookup">
            <xsd:sequence>
              <xsd:element name="Value" type="dms:Lookup" maxOccurs="unbounded" minOccurs="0" nillable="true"/>
            </xsd:sequence>
          </xsd:extension>
        </xsd:complexContent>
      </xsd:complexType>
    </xsd:element>
    <xsd:element name="TaxCatchAllLabel" ma:index="24" nillable="true" ma:displayName="Taxonomy Catch All Column1" ma:hidden="true" ma:list="{f4c189e6-c560-40fe-97d1-6662c6a9f502}" ma:internalName="TaxCatchAllLabel" ma:readOnly="true" ma:showField="CatchAllDataLabel" ma:web="6a7e9632-768a-49bf-85ac-c69233ab2a52">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39afc8f-a215-4bb1-9caf-c1c5d2f63d8a" elementFormDefault="qualified">
    <xsd:import namespace="http://schemas.microsoft.com/office/2006/documentManagement/types"/>
    <xsd:import namespace="http://schemas.microsoft.com/office/infopath/2007/PartnerControls"/>
    <xsd:element name="MediaServiceFastMetadata" ma:index="21" nillable="true" ma:displayName="MediaServiceFastMetadata" ma:hidden="true" ma:internalName="MediaServiceFastMetadata" ma:readOnly="true">
      <xsd:simpleType>
        <xsd:restriction base="dms:Note"/>
      </xsd:simpleType>
    </xsd:element>
    <xsd:element name="lcf76f155ced4ddcb4097134ff3c332f" ma:index="25" nillable="true" ma:taxonomy="true" ma:internalName="lcf76f155ced4ddcb4097134ff3c332f" ma:taxonomyFieldName="MediaServiceImageTags" ma:displayName="Image Tags" ma:readOnly="false" ma:fieldId="{5cf76f15-5ced-4ddc-b409-7134ff3c332f}" ma:taxonomyMulti="true" ma:sspId="c4b2c377-c74f-46b8-b62e-9cefa93d8fc8" ma:termSetId="09814cd3-568e-fe90-9814-8d621ff8fb84" ma:anchorId="fba54fb3-c3e1-fe81-a776-ca4b69148c4d" ma:open="true" ma:isKeyword="false">
      <xsd:complexType>
        <xsd:sequence>
          <xsd:element ref="pc:Terms" minOccurs="0" maxOccurs="1"/>
        </xsd:sequence>
      </xsd:complexType>
    </xsd:element>
    <xsd:element name="MediaServiceGenerationTime" ma:index="26" nillable="true" ma:displayName="MediaServiceGenerationTime" ma:hidden="true" ma:internalName="MediaServiceGenerationTime" ma:readOnly="true">
      <xsd:simpleType>
        <xsd:restriction base="dms:Text"/>
      </xsd:simpleType>
    </xsd:element>
    <xsd:element name="MediaServiceEventHashCode" ma:index="27" nillable="true" ma:displayName="MediaServiceEventHashCode" ma:hidden="true" ma:internalName="MediaServiceEventHashCode" ma:readOnly="true">
      <xsd:simpleType>
        <xsd:restriction base="dms:Text"/>
      </xsd:simpleType>
    </xsd:element>
    <xsd:element name="MediaServiceOCR" ma:index="28" nillable="true" ma:displayName="Extracted Text" ma:hidden="true" ma:internalName="MediaServiceOCR" ma:readOnly="true">
      <xsd:simpleType>
        <xsd:restriction base="dms:Note"/>
      </xsd:simpleType>
    </xsd:element>
    <xsd:element name="MediaServiceMetadata" ma:index="29" nillable="true" ma:displayName="MediaServiceMetadata" ma:hidden="true" ma:internalName="MediaServiceMetadata" ma:readOnly="true">
      <xsd:simpleType>
        <xsd:restriction base="dms:Note"/>
      </xsd:simpleType>
    </xsd:element>
    <xsd:element name="MediaServiceDateTaken" ma:index="31" nillable="true" ma:displayName="MediaServiceDateTaken" ma:description="" ma:hidden="true" ma:indexed="true" ma:internalName="MediaServiceDateTaken" ma:readOnly="true">
      <xsd:simpleType>
        <xsd:restriction base="dms:Text"/>
      </xsd:simpleType>
    </xsd:element>
    <xsd:element name="MediaLengthInSeconds" ma:index="32" nillable="true" ma:displayName="MediaLengthInSeconds" ma:hidden="true" ma:internalName="MediaLengthInSeconds" ma:readOnly="true">
      <xsd:simpleType>
        <xsd:restriction base="dms:Unknown"/>
      </xsd:simpleType>
    </xsd:element>
    <xsd:element name="MediaServiceObjectDetectorVersions" ma:index="3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3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6a7e9632-768a-49bf-85ac-c69233ab2a52" elementFormDefault="qualified">
    <xsd:import namespace="http://schemas.microsoft.com/office/2006/documentManagement/types"/>
    <xsd:import namespace="http://schemas.microsoft.com/office/infopath/2007/PartnerControls"/>
    <xsd:element name="SharedWithUsers" ma:index="22" nillable="true" ma:displayName="Shared With" ma:hidden="tru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3" nillable="true" ma:displayName="Shared With Details" ma:hidden="true" ma:internalName="SharedWithDetails" ma:readOnly="true">
      <xsd:simpleType>
        <xsd:restriction base="dms:Note"/>
      </xsd:simpleType>
    </xsd:element>
    <xsd:element name="_dlc_DocId" ma:index="34" nillable="true" ma:displayName="Document ID Value" ma:description="The value of the document ID assigned to this item." ma:indexed="true" ma:internalName="_dlc_DocId" ma:readOnly="true">
      <xsd:simpleType>
        <xsd:restriction base="dms:Text"/>
      </xsd:simpleType>
    </xsd:element>
    <xsd:element name="_dlc_DocIdUrl" ma:index="35"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36"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displayName="Content Type"/>
        <xsd:element ref="dc:title" minOccurs="0" maxOccurs="1" ma:index="2"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7.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E4917F-BA41-4820-8301-92517A0243BE}">
  <ds:schemaRefs>
    <ds:schemaRef ds:uri="Microsoft.SharePoint.Taxonomy.ContentTypeSync"/>
  </ds:schemaRefs>
</ds:datastoreItem>
</file>

<file path=customXml/itemProps2.xml><?xml version="1.0" encoding="utf-8"?>
<ds:datastoreItem xmlns:ds="http://schemas.openxmlformats.org/officeDocument/2006/customXml" ds:itemID="{E48BD8CB-D9E2-4093-95DE-FAF26398570E}">
  <ds:schemaRefs>
    <ds:schemaRef ds:uri="http://schemas.microsoft.com/sharepoint/v3/contenttype/forms"/>
  </ds:schemaRefs>
</ds:datastoreItem>
</file>

<file path=customXml/itemProps3.xml><?xml version="1.0" encoding="utf-8"?>
<ds:datastoreItem xmlns:ds="http://schemas.openxmlformats.org/officeDocument/2006/customXml" ds:itemID="{CDBC25DD-C713-48E0-93FD-5A73F13C6FDC}">
  <ds:schemaRefs>
    <ds:schemaRef ds:uri="http://schemas.microsoft.com/office/2006/metadata/properties"/>
    <ds:schemaRef ds:uri="http://schemas.microsoft.com/office/2006/documentManagement/types"/>
    <ds:schemaRef ds:uri="6a7e9632-768a-49bf-85ac-c69233ab2a52"/>
    <ds:schemaRef ds:uri="http://purl.org/dc/terms/"/>
    <ds:schemaRef ds:uri="http://purl.org/dc/dcmitype/"/>
    <ds:schemaRef ds:uri="http://schemas.microsoft.com/office/infopath/2007/PartnerControls"/>
    <ds:schemaRef ds:uri="http://schemas.openxmlformats.org/package/2006/metadata/core-properties"/>
    <ds:schemaRef ds:uri="http://purl.org/dc/elements/1.1/"/>
    <ds:schemaRef ds:uri="e39afc8f-a215-4bb1-9caf-c1c5d2f63d8a"/>
    <ds:schemaRef ds:uri="a334ba3b-e131-42d3-95f3-2728f5a41884"/>
    <ds:schemaRef ds:uri="http://www.w3.org/XML/1998/namespace"/>
  </ds:schemaRefs>
</ds:datastoreItem>
</file>

<file path=customXml/itemProps4.xml><?xml version="1.0" encoding="utf-8"?>
<ds:datastoreItem xmlns:ds="http://schemas.openxmlformats.org/officeDocument/2006/customXml" ds:itemID="{B248BB33-06A4-4A19-90BA-CF8A0D5DB0B9}">
  <ds:schemaRefs>
    <ds:schemaRef ds:uri="http://schemas.microsoft.com/office/2006/metadata/longProperties"/>
    <ds:schemaRef ds:uri=""/>
  </ds:schemaRefs>
</ds:datastoreItem>
</file>

<file path=customXml/itemProps5.xml><?xml version="1.0" encoding="utf-8"?>
<ds:datastoreItem xmlns:ds="http://schemas.openxmlformats.org/officeDocument/2006/customXml" ds:itemID="{F58499CB-3668-4F3E-AE51-51A2A493CC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334ba3b-e131-42d3-95f3-2728f5a41884"/>
    <ds:schemaRef ds:uri="e39afc8f-a215-4bb1-9caf-c1c5d2f63d8a"/>
    <ds:schemaRef ds:uri="6a7e9632-768a-49bf-85ac-c69233ab2a52"/>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DC1AA8D0-47A3-4F8C-8855-2F463A1DAAB5}">
  <ds:schemaRefs>
    <ds:schemaRef ds:uri="http://schemas.microsoft.com/sharepoint/events"/>
  </ds:schemaRefs>
</ds:datastoreItem>
</file>

<file path=customXml/itemProps7.xml><?xml version="1.0" encoding="utf-8"?>
<ds:datastoreItem xmlns:ds="http://schemas.openxmlformats.org/officeDocument/2006/customXml" ds:itemID="{D3B843CC-CBC3-4B0F-9FFE-1C264A2027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Pages>
  <Words>3262</Words>
  <Characters>18678</Characters>
  <Application>Microsoft Office Word</Application>
  <DocSecurity>0</DocSecurity>
  <Lines>155</Lines>
  <Paragraphs>43</Paragraphs>
  <ScaleCrop>false</ScaleCrop>
  <HeadingPairs>
    <vt:vector size="2" baseType="variant">
      <vt:variant>
        <vt:lpstr>Title</vt:lpstr>
      </vt:variant>
      <vt:variant>
        <vt:i4>1</vt:i4>
      </vt:variant>
    </vt:vector>
  </HeadingPairs>
  <TitlesOfParts>
    <vt:vector size="1" baseType="lpstr">
      <vt:lpstr>Portfolio Budget Statements</vt:lpstr>
    </vt:vector>
  </TitlesOfParts>
  <Company/>
  <LinksUpToDate>false</LinksUpToDate>
  <CharactersWithSpaces>21897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Portfolio Budget Statements</dc:title>
  <dc:subject/>
  <dc:creator/>
  <cp:keywords>[SEC=OFFICIAL]</cp:keywords>
  <cp:lastModifiedBy/>
  <cp:revision>1</cp:revision>
  <dcterms:created xsi:type="dcterms:W3CDTF">2024-04-09T04:51:00Z</dcterms:created>
  <dcterms:modified xsi:type="dcterms:W3CDTF">2024-05-12T01:50:00Z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0x010100B7B479F47583304BA8B631462CC772D7008F7CFF9272C47D4280006CCC81AF3990</vt:lpwstr>
  </property>
  <property fmtid="{D5CDD505-2E9C-101B-9397-08002B2CF9AE}" pid="3" name="TaxKeyword">
    <vt:lpwstr>34;#[SEC=OFFICIAL]|07351cc0-de73-4913-be2f-56f124cbf8bb</vt:lpwstr>
  </property>
  <property fmtid="{D5CDD505-2E9C-101B-9397-08002B2CF9AE}" pid="4" name="AbtEntity">
    <vt:lpwstr>2;#Department of Finance|fd660e8f-8f31-49bd-92a3-d31d4da31afe</vt:lpwstr>
  </property>
  <property fmtid="{D5CDD505-2E9C-101B-9397-08002B2CF9AE}" pid="5" name="InitiatingEntity">
    <vt:lpwstr>2;#Department of Finance|fd660e8f-8f31-49bd-92a3-d31d4da31afe</vt:lpwstr>
  </property>
  <property fmtid="{D5CDD505-2E9C-101B-9397-08002B2CF9AE}" pid="6" name="Function and Activity">
    <vt:lpwstr/>
  </property>
  <property fmtid="{D5CDD505-2E9C-101B-9397-08002B2CF9AE}" pid="7" name="OrgUnit">
    <vt:lpwstr>133;#Performance|0f4dd21a-6494-4313-960a-2dff10e24755</vt:lpwstr>
  </property>
  <property fmtid="{D5CDD505-2E9C-101B-9397-08002B2CF9AE}" pid="8" name="_dlc_DocIdItemGuid">
    <vt:lpwstr>86281394-e05e-446d-a370-693a170e3d35</vt:lpwstr>
  </property>
  <property fmtid="{D5CDD505-2E9C-101B-9397-08002B2CF9AE}" pid="9" name="_dlc_DocId">
    <vt:lpwstr>FIN33506-1566835604-279797</vt:lpwstr>
  </property>
  <property fmtid="{D5CDD505-2E9C-101B-9397-08002B2CF9AE}" pid="10" name="_dlc_DocIdUrl">
    <vt:lpwstr>https://financegovau.sharepoint.com/sites/M365_DoF_50033506/_layouts/15/DocIdRedir.aspx?ID=FIN33506-1566835604-279797, FIN33506-1566835604-279797</vt:lpwstr>
  </property>
  <property fmtid="{D5CDD505-2E9C-101B-9397-08002B2CF9AE}" pid="11" name="kb73b3df24114868a21db4ce3ca83710">
    <vt:lpwstr>Department of Finance|fd660e8f-8f31-49bd-92a3-d31d4da31afe</vt:lpwstr>
  </property>
  <property fmtid="{D5CDD505-2E9C-101B-9397-08002B2CF9AE}" pid="12" name="LMName">
    <vt:lpwstr/>
  </property>
  <property fmtid="{D5CDD505-2E9C-101B-9397-08002B2CF9AE}" pid="13" name="LastModDate">
    <vt:lpwstr/>
  </property>
  <property fmtid="{D5CDD505-2E9C-101B-9397-08002B2CF9AE}" pid="14" name="SecClass">
    <vt:lpwstr>OFFICIAL</vt:lpwstr>
  </property>
  <property fmtid="{D5CDD505-2E9C-101B-9397-08002B2CF9AE}" pid="15" name="iee44f6412bf40639855518abb1a08cc">
    <vt:lpwstr>Performance|0f4dd21a-6494-4313-960a-2dff10e24755</vt:lpwstr>
  </property>
  <property fmtid="{D5CDD505-2E9C-101B-9397-08002B2CF9AE}" pid="16" name="k90b8697a98d4606834ec03f7c33303a">
    <vt:lpwstr/>
  </property>
  <property fmtid="{D5CDD505-2E9C-101B-9397-08002B2CF9AE}" pid="17" name="k710d1823c744f64b20abec111d3c509">
    <vt:lpwstr>Department of Finance|fd660e8f-8f31-49bd-92a3-d31d4da31afe</vt:lpwstr>
  </property>
  <property fmtid="{D5CDD505-2E9C-101B-9397-08002B2CF9AE}" pid="18" name="RelatedItems">
    <vt:lpwstr/>
  </property>
  <property fmtid="{D5CDD505-2E9C-101B-9397-08002B2CF9AE}" pid="19" name="EmReceivedByName">
    <vt:lpwstr/>
  </property>
  <property fmtid="{D5CDD505-2E9C-101B-9397-08002B2CF9AE}" pid="20" name="EmImportance">
    <vt:lpwstr/>
  </property>
  <property fmtid="{D5CDD505-2E9C-101B-9397-08002B2CF9AE}" pid="21" name="EmCategory">
    <vt:lpwstr/>
  </property>
  <property fmtid="{D5CDD505-2E9C-101B-9397-08002B2CF9AE}" pid="22" name="EmConversationIndex">
    <vt:lpwstr/>
  </property>
  <property fmtid="{D5CDD505-2E9C-101B-9397-08002B2CF9AE}" pid="23" name="EmBody">
    <vt:lpwstr/>
  </property>
  <property fmtid="{D5CDD505-2E9C-101B-9397-08002B2CF9AE}" pid="24" name="EmHasAttachments">
    <vt:lpwstr/>
  </property>
  <property fmtid="{D5CDD505-2E9C-101B-9397-08002B2CF9AE}" pid="25" name="EmRetentionPolicyName">
    <vt:lpwstr/>
  </property>
  <property fmtid="{D5CDD505-2E9C-101B-9397-08002B2CF9AE}" pid="26" name="EmReplyRecipientNames">
    <vt:lpwstr/>
  </property>
  <property fmtid="{D5CDD505-2E9C-101B-9397-08002B2CF9AE}" pid="27" name="EmReplyRecipients">
    <vt:lpwstr/>
  </property>
  <property fmtid="{D5CDD505-2E9C-101B-9397-08002B2CF9AE}" pid="28" name="EmCC">
    <vt:lpwstr/>
  </property>
  <property fmtid="{D5CDD505-2E9C-101B-9397-08002B2CF9AE}" pid="29" name="EmFromName">
    <vt:lpwstr/>
  </property>
  <property fmtid="{D5CDD505-2E9C-101B-9397-08002B2CF9AE}" pid="30" name="EmCon">
    <vt:lpwstr/>
  </property>
  <property fmtid="{D5CDD505-2E9C-101B-9397-08002B2CF9AE}" pid="31" name="EmDateSent">
    <vt:lpwstr/>
  </property>
  <property fmtid="{D5CDD505-2E9C-101B-9397-08002B2CF9AE}" pid="32" name="EmDateReceived">
    <vt:lpwstr/>
  </property>
  <property fmtid="{D5CDD505-2E9C-101B-9397-08002B2CF9AE}" pid="33" name="EmBCCSMTPAddress">
    <vt:lpwstr/>
  </property>
  <property fmtid="{D5CDD505-2E9C-101B-9397-08002B2CF9AE}" pid="34" name="About Entity">
    <vt:lpwstr>1;#Department of Finance|fd660e8f-8f31-49bd-92a3-d31d4da31afe</vt:lpwstr>
  </property>
  <property fmtid="{D5CDD505-2E9C-101B-9397-08002B2CF9AE}" pid="35" name="EmTo">
    <vt:lpwstr/>
  </property>
  <property fmtid="{D5CDD505-2E9C-101B-9397-08002B2CF9AE}" pid="36" name="EmFrom">
    <vt:lpwstr/>
  </property>
  <property fmtid="{D5CDD505-2E9C-101B-9397-08002B2CF9AE}" pid="37" name="EmAttachmentNames">
    <vt:lpwstr/>
  </property>
  <property fmtid="{D5CDD505-2E9C-101B-9397-08002B2CF9AE}" pid="38" name="EmToSMTPAddress">
    <vt:lpwstr/>
  </property>
  <property fmtid="{D5CDD505-2E9C-101B-9397-08002B2CF9AE}" pid="39" name="EmFromSMTPAddress">
    <vt:lpwstr/>
  </property>
  <property fmtid="{D5CDD505-2E9C-101B-9397-08002B2CF9AE}" pid="40" name="EmSentOnBehalfOfName">
    <vt:lpwstr/>
  </property>
  <property fmtid="{D5CDD505-2E9C-101B-9397-08002B2CF9AE}" pid="41" name="EmCompanies">
    <vt:lpwstr/>
  </property>
  <property fmtid="{D5CDD505-2E9C-101B-9397-08002B2CF9AE}" pid="42" name="Initiating Entity">
    <vt:lpwstr>1;#Department of Finance|fd660e8f-8f31-49bd-92a3-d31d4da31afe</vt:lpwstr>
  </property>
  <property fmtid="{D5CDD505-2E9C-101B-9397-08002B2CF9AE}" pid="43" name="EmSubject">
    <vt:lpwstr/>
  </property>
  <property fmtid="{D5CDD505-2E9C-101B-9397-08002B2CF9AE}" pid="44" name="EmAttachCount">
    <vt:lpwstr/>
  </property>
  <property fmtid="{D5CDD505-2E9C-101B-9397-08002B2CF9AE}" pid="45" name="display_urn:schemas-microsoft-com:office:office#Author">
    <vt:lpwstr>Berry, Alex</vt:lpwstr>
  </property>
  <property fmtid="{D5CDD505-2E9C-101B-9397-08002B2CF9AE}" pid="46" name="EmCCSMTPAddress">
    <vt:lpwstr/>
  </property>
  <property fmtid="{D5CDD505-2E9C-101B-9397-08002B2CF9AE}" pid="47" name="Organisation Unit">
    <vt:lpwstr/>
  </property>
  <property fmtid="{D5CDD505-2E9C-101B-9397-08002B2CF9AE}" pid="48" name="EmConversationID">
    <vt:lpwstr/>
  </property>
  <property fmtid="{D5CDD505-2E9C-101B-9397-08002B2CF9AE}" pid="49" name="EmSensitivity">
    <vt:lpwstr/>
  </property>
  <property fmtid="{D5CDD505-2E9C-101B-9397-08002B2CF9AE}" pid="50" name="EmBCC">
    <vt:lpwstr/>
  </property>
  <property fmtid="{D5CDD505-2E9C-101B-9397-08002B2CF9AE}" pid="51" name="EmDate">
    <vt:lpwstr/>
  </property>
  <property fmtid="{D5CDD505-2E9C-101B-9397-08002B2CF9AE}" pid="52" name="EmID">
    <vt:lpwstr/>
  </property>
  <property fmtid="{D5CDD505-2E9C-101B-9397-08002B2CF9AE}" pid="53" name="EmToAddress">
    <vt:lpwstr/>
  </property>
  <property fmtid="{D5CDD505-2E9C-101B-9397-08002B2CF9AE}" pid="54" name="EmReceivedOnBehalfOfName">
    <vt:lpwstr/>
  </property>
  <property fmtid="{D5CDD505-2E9C-101B-9397-08002B2CF9AE}" pid="55" name="display_urn:schemas-microsoft-com:office:office#Editor">
    <vt:lpwstr>Berry, Alex</vt:lpwstr>
  </property>
  <property fmtid="{D5CDD505-2E9C-101B-9397-08002B2CF9AE}" pid="56" name="RelatedIssues">
    <vt:lpwstr/>
  </property>
  <property fmtid="{D5CDD505-2E9C-101B-9397-08002B2CF9AE}" pid="57" name="PM_ProtectiveMarkingImage_Header">
    <vt:lpwstr>C:\Program Files\Common Files\janusNET Shared\janusSEAL\Images\DocumentSlashBlue.png</vt:lpwstr>
  </property>
  <property fmtid="{D5CDD505-2E9C-101B-9397-08002B2CF9AE}" pid="58" name="PM_Caveats_Count">
    <vt:lpwstr>0</vt:lpwstr>
  </property>
  <property fmtid="{D5CDD505-2E9C-101B-9397-08002B2CF9AE}" pid="59" name="PM_DisplayValueSecClassificationWithQualifier">
    <vt:lpwstr>OFFICIAL</vt:lpwstr>
  </property>
  <property fmtid="{D5CDD505-2E9C-101B-9397-08002B2CF9AE}" pid="60" name="PM_Qualifier">
    <vt:lpwstr/>
  </property>
  <property fmtid="{D5CDD505-2E9C-101B-9397-08002B2CF9AE}" pid="61" name="PM_SecurityClassification">
    <vt:lpwstr>OFFICIAL</vt:lpwstr>
  </property>
  <property fmtid="{D5CDD505-2E9C-101B-9397-08002B2CF9AE}" pid="62" name="PM_InsertionValue">
    <vt:lpwstr>OFFICIAL</vt:lpwstr>
  </property>
  <property fmtid="{D5CDD505-2E9C-101B-9397-08002B2CF9AE}" pid="63" name="PM_Originating_FileId">
    <vt:lpwstr>EA6A3C8571A64656AF64DDAD65F4C07C</vt:lpwstr>
  </property>
  <property fmtid="{D5CDD505-2E9C-101B-9397-08002B2CF9AE}" pid="64" name="PM_ProtectiveMarkingValue_Footer">
    <vt:lpwstr>OFFICIAL</vt:lpwstr>
  </property>
  <property fmtid="{D5CDD505-2E9C-101B-9397-08002B2CF9AE}" pid="65" name="PM_OriginationTimeStamp">
    <vt:lpwstr>2023-03-03T00:43:28Z</vt:lpwstr>
  </property>
  <property fmtid="{D5CDD505-2E9C-101B-9397-08002B2CF9AE}" pid="66" name="PM_ProtectiveMarkingValue_Header">
    <vt:lpwstr>OFFICIAL</vt:lpwstr>
  </property>
  <property fmtid="{D5CDD505-2E9C-101B-9397-08002B2CF9AE}" pid="67" name="PM_ProtectiveMarkingImage_Footer">
    <vt:lpwstr>C:\Program Files\Common Files\janusNET Shared\janusSEAL\Images\DocumentSlashBlue.png</vt:lpwstr>
  </property>
  <property fmtid="{D5CDD505-2E9C-101B-9397-08002B2CF9AE}" pid="68" name="PM_Namespace">
    <vt:lpwstr>gov.au</vt:lpwstr>
  </property>
  <property fmtid="{D5CDD505-2E9C-101B-9397-08002B2CF9AE}" pid="69" name="PM_Version">
    <vt:lpwstr>2018.4</vt:lpwstr>
  </property>
  <property fmtid="{D5CDD505-2E9C-101B-9397-08002B2CF9AE}" pid="70" name="PM_Note">
    <vt:lpwstr/>
  </property>
  <property fmtid="{D5CDD505-2E9C-101B-9397-08002B2CF9AE}" pid="71" name="PM_Markers">
    <vt:lpwstr/>
  </property>
  <property fmtid="{D5CDD505-2E9C-101B-9397-08002B2CF9AE}" pid="72" name="PM_Display">
    <vt:lpwstr>OFFICIAL</vt:lpwstr>
  </property>
  <property fmtid="{D5CDD505-2E9C-101B-9397-08002B2CF9AE}" pid="73" name="PMUuid">
    <vt:lpwstr>v=2022.2;d=gov.au;g=46DD6D7C-8107-577B-BC6E-F348953B2E44</vt:lpwstr>
  </property>
  <property fmtid="{D5CDD505-2E9C-101B-9397-08002B2CF9AE}" pid="74" name="PM_Hash_Version">
    <vt:lpwstr>2022.1</vt:lpwstr>
  </property>
  <property fmtid="{D5CDD505-2E9C-101B-9397-08002B2CF9AE}" pid="75" name="MSIP_Label_87d6481e-ccdd-4ab6-8b26-05a0df5699e7_SetDate">
    <vt:lpwstr>2023-03-03T00:43:28Z</vt:lpwstr>
  </property>
  <property fmtid="{D5CDD505-2E9C-101B-9397-08002B2CF9AE}" pid="76" name="PM_OriginatorDomainName_SHA256">
    <vt:lpwstr>325440F6CA31C4C3BCE4433552DC42928CAAD3E2731ABE35FDE729ECEB763AF0</vt:lpwstr>
  </property>
  <property fmtid="{D5CDD505-2E9C-101B-9397-08002B2CF9AE}" pid="77" name="MSIP_Label_87d6481e-ccdd-4ab6-8b26-05a0df5699e7_Name">
    <vt:lpwstr>OFFICIAL</vt:lpwstr>
  </property>
  <property fmtid="{D5CDD505-2E9C-101B-9397-08002B2CF9AE}" pid="78" name="MSIP_Label_87d6481e-ccdd-4ab6-8b26-05a0df5699e7_SiteId">
    <vt:lpwstr>08954cee-4782-4ff6-9ad5-1997dccef4b0</vt:lpwstr>
  </property>
  <property fmtid="{D5CDD505-2E9C-101B-9397-08002B2CF9AE}" pid="79" name="MSIP_Label_87d6481e-ccdd-4ab6-8b26-05a0df5699e7_Enabled">
    <vt:lpwstr>true</vt:lpwstr>
  </property>
  <property fmtid="{D5CDD505-2E9C-101B-9397-08002B2CF9AE}" pid="80" name="PM_SecurityClassification_Prev">
    <vt:lpwstr>OFFICIAL</vt:lpwstr>
  </property>
  <property fmtid="{D5CDD505-2E9C-101B-9397-08002B2CF9AE}" pid="81" name="PM_Qualifier_Prev">
    <vt:lpwstr/>
  </property>
  <property fmtid="{D5CDD505-2E9C-101B-9397-08002B2CF9AE}" pid="82" name="display_urn:schemas-microsoft-com:office:office#SharedWithUsers">
    <vt:lpwstr>Saywell, David;Ustick, Heather;Shan, Axel;Kim, Marina;Holland, Natalie;Sartore, Louise;Hodge, Cameron;Calcino, Lisa;Navaratnam, Michael;Wade, Josh;Zhang, Penny;Carn, Kelly;Lockhart, Alexandra;Page, Chloe;Everest, Megan;Johnston, Sarah;Truswell, Kylee;Wang</vt:lpwstr>
  </property>
  <property fmtid="{D5CDD505-2E9C-101B-9397-08002B2CF9AE}" pid="83" name="SharedWithUsers">
    <vt:lpwstr>175;#Saywell, David;#217;#Ustick, Heather;#216;#Shan, Axel;#211;#Kim, Marina;#159;#Holland, Natalie;#47;#Sartore, Louise;#210;#Hodge, Cameron;#213;#Calcino, Lisa;#206;#Navaratnam, Michael;#209;#Wade, Josh;#212;#Zhang, Penny;#204;#Carn, Kelly;#215;#Lockhar</vt:lpwstr>
  </property>
  <property fmtid="{D5CDD505-2E9C-101B-9397-08002B2CF9AE}" pid="84" name="MediaServiceImageTags">
    <vt:lpwstr/>
  </property>
  <property fmtid="{D5CDD505-2E9C-101B-9397-08002B2CF9AE}" pid="85" name="MSIP_Label_87d6481e-ccdd-4ab6-8b26-05a0df5699e7_Method">
    <vt:lpwstr>Privileged</vt:lpwstr>
  </property>
  <property fmtid="{D5CDD505-2E9C-101B-9397-08002B2CF9AE}" pid="86" name="MSIP_Label_87d6481e-ccdd-4ab6-8b26-05a0df5699e7_ContentBits">
    <vt:lpwstr>0</vt:lpwstr>
  </property>
  <property fmtid="{D5CDD505-2E9C-101B-9397-08002B2CF9AE}" pid="87" name="PM_Originator_Hash_SHA1">
    <vt:lpwstr>43208568183F64BF46530B15E3EF7F39BE8995F6</vt:lpwstr>
  </property>
  <property fmtid="{D5CDD505-2E9C-101B-9397-08002B2CF9AE}" pid="88" name="PM_OriginatorUserAccountName_SHA256">
    <vt:lpwstr>A64E193953E249BD2A9BDEC6C04449B06C17BFB69055BA45773F0CDF5B20F69B</vt:lpwstr>
  </property>
  <property fmtid="{D5CDD505-2E9C-101B-9397-08002B2CF9AE}" pid="89" name="PM_Hash_Salt_Prev">
    <vt:lpwstr>318BB7E3B9E0BD803375484D63F466E2</vt:lpwstr>
  </property>
  <property fmtid="{D5CDD505-2E9C-101B-9397-08002B2CF9AE}" pid="90" name="PM_Hash_Salt">
    <vt:lpwstr>77471311929C129E2490731305061EBF</vt:lpwstr>
  </property>
  <property fmtid="{D5CDD505-2E9C-101B-9397-08002B2CF9AE}" pid="91" name="PM_Hash_SHA1">
    <vt:lpwstr>1B80A80712187119133D96FBF4FAAA7BA3547716</vt:lpwstr>
  </property>
  <property fmtid="{D5CDD505-2E9C-101B-9397-08002B2CF9AE}" pid="92" name="PMHMAC">
    <vt:lpwstr>v=2022.1;a=SHA256;h=7FA64FE24172DDBCF4DE22878C409E6F8C24F67771FF6DEF8381BE934F44BDBD</vt:lpwstr>
  </property>
  <property fmtid="{D5CDD505-2E9C-101B-9397-08002B2CF9AE}" pid="93" name="MSIP_Label_87d6481e-ccdd-4ab6-8b26-05a0df5699e7_ActionId">
    <vt:lpwstr>0a0ba6bd66ef43038494b9671f9d36bb</vt:lpwstr>
  </property>
</Properties>
</file>