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CC287" w14:textId="77777777" w:rsidR="00A52C4E" w:rsidRPr="00E92BF3" w:rsidRDefault="0077652F" w:rsidP="00241B83">
      <w:pPr>
        <w:pStyle w:val="Title"/>
      </w:pPr>
      <w:r w:rsidRPr="00E92BF3">
        <w:t xml:space="preserve">Fact Sheet: Strengthening Medicare </w:t>
      </w:r>
      <w:r w:rsidR="00105777">
        <w:t>–</w:t>
      </w:r>
      <w:r w:rsidRPr="00E92BF3">
        <w:t xml:space="preserve"> </w:t>
      </w:r>
      <w:r w:rsidR="00105777">
        <w:t>Pre-Fellowship</w:t>
      </w:r>
      <w:r w:rsidRPr="00E92BF3">
        <w:t xml:space="preserve"> Program </w:t>
      </w:r>
    </w:p>
    <w:p w14:paraId="764F763A" w14:textId="77777777" w:rsidR="0077652F" w:rsidRDefault="00934A04" w:rsidP="0077652F">
      <w:r>
        <w:t xml:space="preserve">2 </w:t>
      </w:r>
      <w:r w:rsidR="00105777">
        <w:t>April</w:t>
      </w:r>
      <w:r w:rsidR="00D22FC5">
        <w:t xml:space="preserve"> 2024</w:t>
      </w:r>
    </w:p>
    <w:p w14:paraId="61779052" w14:textId="77777777" w:rsidR="0077652F" w:rsidRPr="00241B83" w:rsidRDefault="0077652F" w:rsidP="00241B83">
      <w:pPr>
        <w:pStyle w:val="VisionBox"/>
        <w:sectPr w:rsidR="0077652F" w:rsidRPr="00241B83" w:rsidSect="00370CB2">
          <w:footerReference w:type="default" r:id="rId11"/>
          <w:headerReference w:type="first" r:id="rId12"/>
          <w:footerReference w:type="first" r:id="rId13"/>
          <w:pgSz w:w="11906" w:h="16838"/>
          <w:pgMar w:top="1701" w:right="1418" w:bottom="1418" w:left="1418" w:header="851" w:footer="709" w:gutter="0"/>
          <w:cols w:space="708"/>
          <w:titlePg/>
          <w:docGrid w:linePitch="360"/>
        </w:sectPr>
      </w:pPr>
      <w:r w:rsidRPr="00241B83">
        <w:t xml:space="preserve">This fact sheet provides information on the Strengthening Medicare – </w:t>
      </w:r>
      <w:r w:rsidR="00CA648C">
        <w:t>Pre-Fellowship program</w:t>
      </w:r>
      <w:r w:rsidR="003D7947">
        <w:t xml:space="preserve"> (PFP)</w:t>
      </w:r>
    </w:p>
    <w:p w14:paraId="42E8805E" w14:textId="77777777" w:rsidR="008376E2" w:rsidRPr="00241B83" w:rsidRDefault="0077652F" w:rsidP="00241B83">
      <w:pPr>
        <w:pStyle w:val="Heading1"/>
      </w:pPr>
      <w:r w:rsidRPr="00241B83">
        <w:t>Background</w:t>
      </w:r>
    </w:p>
    <w:p w14:paraId="6C91632C" w14:textId="77777777" w:rsidR="001859DB" w:rsidRPr="00BA5AF3" w:rsidRDefault="001859DB" w:rsidP="00BA5AF3">
      <w:pPr>
        <w:spacing w:after="0"/>
        <w:rPr>
          <w:rStyle w:val="StandardText"/>
          <w:rFonts w:asciiTheme="minorHAnsi" w:hAnsiTheme="minorHAnsi"/>
        </w:rPr>
      </w:pPr>
      <w:bookmarkStart w:id="0" w:name="_Hlk138757690"/>
      <w:r w:rsidRPr="00486F25">
        <w:rPr>
          <w:rStyle w:val="StandardText"/>
        </w:rPr>
        <w:t xml:space="preserve">In the </w:t>
      </w:r>
      <w:r w:rsidR="00C17C8D">
        <w:rPr>
          <w:rStyle w:val="StandardText"/>
        </w:rPr>
        <w:t>May 2023</w:t>
      </w:r>
      <w:r w:rsidRPr="00486F25">
        <w:rPr>
          <w:rStyle w:val="StandardText"/>
        </w:rPr>
        <w:t xml:space="preserve"> Budget, the </w:t>
      </w:r>
      <w:r w:rsidR="009240EB">
        <w:rPr>
          <w:rStyle w:val="StandardText"/>
        </w:rPr>
        <w:t xml:space="preserve">Australian </w:t>
      </w:r>
      <w:r w:rsidRPr="00486F25">
        <w:rPr>
          <w:rStyle w:val="StandardText"/>
        </w:rPr>
        <w:t xml:space="preserve">Government </w:t>
      </w:r>
      <w:r w:rsidR="00636816">
        <w:rPr>
          <w:rStyle w:val="StandardText"/>
        </w:rPr>
        <w:t>provided</w:t>
      </w:r>
      <w:r w:rsidRPr="00486F25">
        <w:rPr>
          <w:rStyle w:val="StandardText"/>
        </w:rPr>
        <w:t xml:space="preserve"> $</w:t>
      </w:r>
      <w:r w:rsidR="00C17C8D">
        <w:rPr>
          <w:rStyle w:val="StandardText"/>
        </w:rPr>
        <w:t>30.5</w:t>
      </w:r>
      <w:r w:rsidRPr="00486F25">
        <w:rPr>
          <w:rStyle w:val="StandardText"/>
        </w:rPr>
        <w:t xml:space="preserve"> million over </w:t>
      </w:r>
      <w:r w:rsidR="00C17C8D">
        <w:rPr>
          <w:rStyle w:val="StandardText"/>
        </w:rPr>
        <w:t>two years</w:t>
      </w:r>
      <w:r w:rsidRPr="00486F25">
        <w:rPr>
          <w:rStyle w:val="StandardText"/>
        </w:rPr>
        <w:t xml:space="preserve"> </w:t>
      </w:r>
      <w:r w:rsidR="00F425DF">
        <w:rPr>
          <w:rStyle w:val="StandardText"/>
        </w:rPr>
        <w:t xml:space="preserve">from 2023-24 </w:t>
      </w:r>
      <w:r w:rsidR="006C693D">
        <w:rPr>
          <w:rStyle w:val="StandardText"/>
        </w:rPr>
        <w:t>for a</w:t>
      </w:r>
      <w:r w:rsidR="000A7199">
        <w:rPr>
          <w:rStyle w:val="StandardText"/>
        </w:rPr>
        <w:t xml:space="preserve"> </w:t>
      </w:r>
      <w:r w:rsidR="00CE3BFA">
        <w:rPr>
          <w:rStyle w:val="StandardText"/>
        </w:rPr>
        <w:t>trial of the Pre-Fellowship</w:t>
      </w:r>
      <w:r w:rsidR="006C693D">
        <w:rPr>
          <w:rStyle w:val="StandardText"/>
        </w:rPr>
        <w:t xml:space="preserve"> Program</w:t>
      </w:r>
      <w:r w:rsidR="00E45EB9">
        <w:rPr>
          <w:rStyle w:val="StandardText"/>
        </w:rPr>
        <w:t xml:space="preserve"> </w:t>
      </w:r>
      <w:r w:rsidRPr="00486F25">
        <w:rPr>
          <w:rStyle w:val="StandardText"/>
        </w:rPr>
        <w:t>(</w:t>
      </w:r>
      <w:r w:rsidR="00CE3BFA">
        <w:rPr>
          <w:rStyle w:val="StandardText"/>
        </w:rPr>
        <w:t>PFP</w:t>
      </w:r>
      <w:r w:rsidRPr="00486F25">
        <w:rPr>
          <w:rStyle w:val="StandardText"/>
        </w:rPr>
        <w:t>)</w:t>
      </w:r>
      <w:r w:rsidR="008D03CD">
        <w:rPr>
          <w:rStyle w:val="StandardText"/>
        </w:rPr>
        <w:t>.</w:t>
      </w:r>
      <w:r w:rsidR="00580216">
        <w:rPr>
          <w:rStyle w:val="StandardText"/>
        </w:rPr>
        <w:t xml:space="preserve"> </w:t>
      </w:r>
      <w:r w:rsidR="00BA5AF3" w:rsidRPr="00BA5AF3">
        <w:t>Rural Workforce Agencies</w:t>
      </w:r>
      <w:r w:rsidR="006C693D">
        <w:t xml:space="preserve"> (RWAs)</w:t>
      </w:r>
      <w:r w:rsidR="00BA5AF3" w:rsidRPr="00BA5AF3">
        <w:t xml:space="preserve"> will deliver the pilot. The </w:t>
      </w:r>
      <w:r w:rsidR="006C693D">
        <w:t>PFP</w:t>
      </w:r>
      <w:r w:rsidR="00BA5AF3" w:rsidRPr="00BA5AF3">
        <w:t xml:space="preserve"> pilot, which replaces the More Doctors for Rural Australia Program</w:t>
      </w:r>
      <w:r w:rsidR="006C693D">
        <w:t xml:space="preserve"> (MDRAP)</w:t>
      </w:r>
      <w:r w:rsidR="00BA5AF3" w:rsidRPr="00BA5AF3">
        <w:t>, starts on 2 April</w:t>
      </w:r>
      <w:r w:rsidR="00074EF2">
        <w:t xml:space="preserve"> 2024.</w:t>
      </w:r>
    </w:p>
    <w:bookmarkEnd w:id="0"/>
    <w:p w14:paraId="209684B3" w14:textId="77777777" w:rsidR="00CF6980" w:rsidRPr="00241B83" w:rsidRDefault="00CF6980" w:rsidP="00241B83">
      <w:pPr>
        <w:pStyle w:val="Heading1"/>
      </w:pPr>
      <w:r w:rsidRPr="00241B83">
        <w:t>What is the purpose of the Program?</w:t>
      </w:r>
    </w:p>
    <w:p w14:paraId="496D884A" w14:textId="5DE96594" w:rsidR="00F762EC" w:rsidRDefault="002207B3" w:rsidP="003E55F4">
      <w:pPr>
        <w:spacing w:after="0"/>
      </w:pPr>
      <w:bookmarkStart w:id="1" w:name="_Hlk138758093"/>
      <w:r>
        <w:rPr>
          <w:rStyle w:val="StandardText"/>
        </w:rPr>
        <w:t>Through the PFP</w:t>
      </w:r>
      <w:r w:rsidR="009240EB">
        <w:rPr>
          <w:rStyle w:val="StandardText"/>
        </w:rPr>
        <w:t>,</w:t>
      </w:r>
      <w:r>
        <w:rPr>
          <w:rStyle w:val="StandardText"/>
        </w:rPr>
        <w:t xml:space="preserve"> the Government aims </w:t>
      </w:r>
      <w:r w:rsidRPr="78DA5423">
        <w:t xml:space="preserve">to </w:t>
      </w:r>
      <w:r w:rsidR="00F762EC">
        <w:t>support</w:t>
      </w:r>
      <w:r w:rsidR="00803361">
        <w:t xml:space="preserve"> Overseas Trained Doctors and Foreign Graduates of an Accredited Medical School (also known as International Medical Graduates (IMGs))</w:t>
      </w:r>
      <w:r w:rsidR="00F762EC">
        <w:t xml:space="preserve"> </w:t>
      </w:r>
      <w:r w:rsidR="004F5263">
        <w:t xml:space="preserve">and </w:t>
      </w:r>
      <w:r w:rsidR="00C35BA4">
        <w:t xml:space="preserve">other non-vocationally recognised (non-VR) doctors </w:t>
      </w:r>
      <w:r w:rsidR="00F762EC">
        <w:t xml:space="preserve">to gain valuable general practice experience and improve access to health care for Australians where it is </w:t>
      </w:r>
      <w:r w:rsidR="00934A04">
        <w:t>most needed</w:t>
      </w:r>
      <w:r w:rsidR="00F762EC">
        <w:t>.</w:t>
      </w:r>
    </w:p>
    <w:p w14:paraId="0A1260BE" w14:textId="77777777" w:rsidR="00470294" w:rsidRDefault="00470294" w:rsidP="0047029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7E16150A" w14:textId="77777777" w:rsidR="00470294" w:rsidRDefault="00470294" w:rsidP="0047029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  <w:lang w:eastAsia="en-US"/>
        </w:rPr>
      </w:pPr>
      <w:r w:rsidRPr="00AD3AEE">
        <w:rPr>
          <w:rFonts w:asciiTheme="minorHAnsi" w:hAnsiTheme="minorHAnsi" w:cstheme="minorHAnsi"/>
          <w:sz w:val="22"/>
          <w:szCs w:val="22"/>
          <w:lang w:eastAsia="en-US"/>
        </w:rPr>
        <w:t xml:space="preserve">The PFP will allow doctors to offer services under Medicare. </w:t>
      </w:r>
    </w:p>
    <w:p w14:paraId="30320D6E" w14:textId="77777777" w:rsidR="003858CD" w:rsidRDefault="003858CD" w:rsidP="003E55F4">
      <w:pPr>
        <w:spacing w:after="0"/>
      </w:pPr>
      <w:r>
        <w:t>In addition</w:t>
      </w:r>
      <w:r w:rsidR="00F20D00">
        <w:t xml:space="preserve">, </w:t>
      </w:r>
      <w:r w:rsidR="00C35BA4">
        <w:t>IMGs</w:t>
      </w:r>
      <w:r w:rsidR="00F20D00">
        <w:t xml:space="preserve"> with provisional o</w:t>
      </w:r>
      <w:r w:rsidR="00C35BA4">
        <w:t>r</w:t>
      </w:r>
      <w:r w:rsidR="00F20D00">
        <w:t xml:space="preserve"> limited registration</w:t>
      </w:r>
      <w:r w:rsidR="00A35EB7">
        <w:t xml:space="preserve"> will also receive financial support in the form of funding for supervision and for learning and development.</w:t>
      </w:r>
    </w:p>
    <w:bookmarkEnd w:id="1"/>
    <w:p w14:paraId="0B3A04EA" w14:textId="77777777" w:rsidR="00CF6980" w:rsidRDefault="00A073C6" w:rsidP="00241B83">
      <w:pPr>
        <w:pStyle w:val="Heading1"/>
      </w:pPr>
      <w:r w:rsidRPr="00241B83">
        <w:t xml:space="preserve">Who is eligible for the Program? </w:t>
      </w:r>
    </w:p>
    <w:p w14:paraId="4BDB3137" w14:textId="07053E4E" w:rsidR="00B60981" w:rsidRPr="00B60981" w:rsidRDefault="00B60981" w:rsidP="00B60981">
      <w:pPr>
        <w:pStyle w:val="NormalWeb"/>
        <w:shd w:val="clear" w:color="auto" w:fill="FFFFFF"/>
        <w:rPr>
          <w:rFonts w:asciiTheme="minorHAnsi" w:hAnsiTheme="minorHAnsi" w:cstheme="minorHAnsi"/>
          <w:color w:val="313131"/>
          <w:sz w:val="22"/>
          <w:szCs w:val="22"/>
        </w:rPr>
      </w:pPr>
      <w:r w:rsidRPr="00B60981">
        <w:rPr>
          <w:rFonts w:asciiTheme="minorHAnsi" w:hAnsiTheme="minorHAnsi" w:cstheme="minorHAnsi"/>
          <w:color w:val="313131"/>
          <w:sz w:val="22"/>
          <w:szCs w:val="22"/>
        </w:rPr>
        <w:t xml:space="preserve">To </w:t>
      </w:r>
      <w:r w:rsidR="00FD4B58">
        <w:rPr>
          <w:rFonts w:asciiTheme="minorHAnsi" w:hAnsiTheme="minorHAnsi" w:cstheme="minorHAnsi"/>
          <w:color w:val="313131"/>
          <w:sz w:val="22"/>
          <w:szCs w:val="22"/>
        </w:rPr>
        <w:t>have</w:t>
      </w:r>
      <w:r w:rsidRPr="00B60981">
        <w:rPr>
          <w:rFonts w:asciiTheme="minorHAnsi" w:hAnsiTheme="minorHAnsi" w:cstheme="minorHAnsi"/>
          <w:color w:val="313131"/>
          <w:sz w:val="22"/>
          <w:szCs w:val="22"/>
        </w:rPr>
        <w:t xml:space="preserve"> a placement on the PFP, the doctor, location and practice must meet minimum requirements.</w:t>
      </w:r>
    </w:p>
    <w:p w14:paraId="32FBEB44" w14:textId="77777777" w:rsidR="00B60981" w:rsidRPr="00B60981" w:rsidRDefault="00B60981" w:rsidP="00B6098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i/>
          <w:iCs/>
          <w:color w:val="313131"/>
          <w:sz w:val="22"/>
          <w:szCs w:val="22"/>
        </w:rPr>
      </w:pPr>
      <w:r w:rsidRPr="00B60981">
        <w:rPr>
          <w:rFonts w:asciiTheme="minorHAnsi" w:hAnsiTheme="minorHAnsi" w:cstheme="minorHAnsi"/>
          <w:i/>
          <w:iCs/>
          <w:color w:val="313131"/>
          <w:sz w:val="22"/>
          <w:szCs w:val="22"/>
        </w:rPr>
        <w:t>Doctor eligibility</w:t>
      </w:r>
    </w:p>
    <w:p w14:paraId="057D52D8" w14:textId="77777777" w:rsidR="00B60981" w:rsidRPr="00B60981" w:rsidRDefault="00B60981" w:rsidP="00B60981">
      <w:pPr>
        <w:spacing w:before="0" w:after="0"/>
        <w:rPr>
          <w:rFonts w:cstheme="minorHAnsi"/>
          <w:color w:val="313131"/>
          <w:szCs w:val="22"/>
        </w:rPr>
      </w:pPr>
      <w:bookmarkStart w:id="2" w:name="_Hlk159848931"/>
      <w:r w:rsidRPr="00B60981">
        <w:rPr>
          <w:rFonts w:cstheme="minorHAnsi"/>
          <w:color w:val="313131"/>
          <w:szCs w:val="22"/>
        </w:rPr>
        <w:t xml:space="preserve">The PFP is open to </w:t>
      </w:r>
      <w:r w:rsidR="00890E2A">
        <w:rPr>
          <w:rFonts w:cstheme="minorHAnsi"/>
          <w:color w:val="313131"/>
          <w:szCs w:val="22"/>
        </w:rPr>
        <w:t>IMGs</w:t>
      </w:r>
      <w:r w:rsidRPr="00B60981">
        <w:rPr>
          <w:rFonts w:cstheme="minorHAnsi"/>
          <w:color w:val="313131"/>
          <w:szCs w:val="22"/>
        </w:rPr>
        <w:t xml:space="preserve"> and other non-VR doctors who are Australian citizens, permanent residents and temporary residents. Doctors can have general, provisional or limited registration. </w:t>
      </w:r>
    </w:p>
    <w:p w14:paraId="33DFD25B" w14:textId="77777777" w:rsidR="00B60981" w:rsidRPr="00934A04" w:rsidRDefault="00B60981" w:rsidP="00B60981">
      <w:pPr>
        <w:spacing w:after="0"/>
        <w:rPr>
          <w:rFonts w:cstheme="minorHAnsi"/>
          <w:color w:val="313131"/>
          <w:szCs w:val="22"/>
        </w:rPr>
      </w:pPr>
      <w:r w:rsidRPr="00934A04">
        <w:rPr>
          <w:rFonts w:cstheme="minorHAnsi"/>
          <w:color w:val="313131"/>
          <w:szCs w:val="22"/>
        </w:rPr>
        <w:t>To be eligible for a PFP placement, a doctor must meet the following criteria:</w:t>
      </w:r>
    </w:p>
    <w:p w14:paraId="2C95B524" w14:textId="77777777" w:rsidR="00B60981" w:rsidRPr="00934A04" w:rsidRDefault="00B60981" w:rsidP="00B60981">
      <w:pPr>
        <w:pStyle w:val="ListParagraph"/>
        <w:numPr>
          <w:ilvl w:val="0"/>
          <w:numId w:val="38"/>
        </w:numPr>
        <w:spacing w:before="0" w:after="0"/>
        <w:ind w:left="714" w:hanging="357"/>
        <w:rPr>
          <w:rFonts w:asciiTheme="minorHAnsi" w:eastAsiaTheme="minorEastAsia" w:hAnsiTheme="minorHAnsi" w:cstheme="minorHAnsi"/>
          <w:color w:val="313131"/>
          <w:sz w:val="22"/>
          <w:szCs w:val="22"/>
        </w:rPr>
      </w:pPr>
      <w:r w:rsidRPr="00934A04">
        <w:rPr>
          <w:rFonts w:asciiTheme="minorHAnsi" w:eastAsiaTheme="minorEastAsia" w:hAnsiTheme="minorHAnsi" w:cstheme="minorHAnsi"/>
          <w:color w:val="313131"/>
          <w:sz w:val="22"/>
          <w:szCs w:val="22"/>
        </w:rPr>
        <w:t>hold current registration with the Medical Board of Australia</w:t>
      </w:r>
    </w:p>
    <w:p w14:paraId="0652F5E1" w14:textId="2A786B2D" w:rsidR="00B60981" w:rsidRPr="00934A04" w:rsidRDefault="00B60981" w:rsidP="00B60981">
      <w:pPr>
        <w:pStyle w:val="ListParagraph"/>
        <w:numPr>
          <w:ilvl w:val="0"/>
          <w:numId w:val="38"/>
        </w:numPr>
        <w:spacing w:before="0" w:after="0"/>
        <w:ind w:left="714" w:hanging="357"/>
        <w:rPr>
          <w:rFonts w:asciiTheme="minorHAnsi" w:eastAsiaTheme="minorEastAsia" w:hAnsiTheme="minorHAnsi" w:cstheme="minorHAnsi"/>
          <w:color w:val="313131"/>
          <w:sz w:val="22"/>
          <w:szCs w:val="22"/>
        </w:rPr>
      </w:pPr>
      <w:r w:rsidRPr="00934A04">
        <w:rPr>
          <w:rFonts w:asciiTheme="minorHAnsi" w:eastAsiaTheme="minorEastAsia" w:hAnsiTheme="minorHAnsi" w:cstheme="minorHAnsi"/>
          <w:color w:val="313131"/>
          <w:sz w:val="22"/>
          <w:szCs w:val="22"/>
        </w:rPr>
        <w:t>have an offer of employment and the ne</w:t>
      </w:r>
      <w:r w:rsidR="00FD4B58">
        <w:rPr>
          <w:rFonts w:asciiTheme="minorHAnsi" w:eastAsiaTheme="minorEastAsia" w:hAnsiTheme="minorHAnsi" w:cstheme="minorHAnsi"/>
          <w:color w:val="313131"/>
          <w:sz w:val="22"/>
          <w:szCs w:val="22"/>
        </w:rPr>
        <w:t xml:space="preserve">eded </w:t>
      </w:r>
      <w:r w:rsidRPr="00934A04">
        <w:rPr>
          <w:rFonts w:asciiTheme="minorHAnsi" w:eastAsiaTheme="minorEastAsia" w:hAnsiTheme="minorHAnsi" w:cstheme="minorHAnsi"/>
          <w:color w:val="313131"/>
          <w:sz w:val="22"/>
          <w:szCs w:val="22"/>
        </w:rPr>
        <w:t xml:space="preserve">skills and experience to perform the </w:t>
      </w:r>
      <w:proofErr w:type="gramStart"/>
      <w:r w:rsidRPr="00934A04">
        <w:rPr>
          <w:rFonts w:asciiTheme="minorHAnsi" w:eastAsiaTheme="minorEastAsia" w:hAnsiTheme="minorHAnsi" w:cstheme="minorHAnsi"/>
          <w:color w:val="313131"/>
          <w:sz w:val="22"/>
          <w:szCs w:val="22"/>
        </w:rPr>
        <w:t>role</w:t>
      </w:r>
      <w:proofErr w:type="gramEnd"/>
    </w:p>
    <w:p w14:paraId="37AF7D60" w14:textId="77777777" w:rsidR="00B60981" w:rsidRPr="00934A04" w:rsidRDefault="00B60981" w:rsidP="00B60981">
      <w:pPr>
        <w:pStyle w:val="ListParagraph"/>
        <w:numPr>
          <w:ilvl w:val="0"/>
          <w:numId w:val="38"/>
        </w:numPr>
        <w:spacing w:before="0" w:after="0"/>
        <w:ind w:left="714" w:hanging="357"/>
        <w:rPr>
          <w:rFonts w:asciiTheme="minorHAnsi" w:eastAsiaTheme="minorEastAsia" w:hAnsiTheme="minorHAnsi" w:cstheme="minorHAnsi"/>
          <w:color w:val="313131"/>
          <w:sz w:val="22"/>
          <w:szCs w:val="22"/>
        </w:rPr>
      </w:pPr>
      <w:r w:rsidRPr="00934A04">
        <w:rPr>
          <w:rFonts w:asciiTheme="minorHAnsi" w:eastAsiaTheme="minorEastAsia" w:hAnsiTheme="minorHAnsi" w:cstheme="minorHAnsi"/>
          <w:color w:val="313131"/>
          <w:sz w:val="22"/>
          <w:szCs w:val="22"/>
        </w:rPr>
        <w:t xml:space="preserve">provide evidence of appropriate support in place to meet supervision requirements if </w:t>
      </w:r>
      <w:proofErr w:type="gramStart"/>
      <w:r w:rsidRPr="00934A04">
        <w:rPr>
          <w:rFonts w:asciiTheme="minorHAnsi" w:eastAsiaTheme="minorEastAsia" w:hAnsiTheme="minorHAnsi" w:cstheme="minorHAnsi"/>
          <w:color w:val="313131"/>
          <w:sz w:val="22"/>
          <w:szCs w:val="22"/>
        </w:rPr>
        <w:t>applicable</w:t>
      </w:r>
      <w:proofErr w:type="gramEnd"/>
    </w:p>
    <w:p w14:paraId="62698E09" w14:textId="77777777" w:rsidR="00B60981" w:rsidRPr="00934A04" w:rsidRDefault="00B60981" w:rsidP="00B60981">
      <w:pPr>
        <w:pStyle w:val="ListParagraph"/>
        <w:numPr>
          <w:ilvl w:val="0"/>
          <w:numId w:val="38"/>
        </w:numPr>
        <w:spacing w:before="0" w:after="0"/>
        <w:ind w:left="714" w:hanging="357"/>
        <w:rPr>
          <w:rFonts w:asciiTheme="minorHAnsi" w:eastAsiaTheme="minorEastAsia" w:hAnsiTheme="minorHAnsi" w:cstheme="minorHAnsi"/>
          <w:color w:val="313131"/>
          <w:sz w:val="22"/>
          <w:szCs w:val="22"/>
        </w:rPr>
      </w:pPr>
      <w:r w:rsidRPr="00934A04">
        <w:rPr>
          <w:rFonts w:asciiTheme="minorHAnsi" w:eastAsiaTheme="minorEastAsia" w:hAnsiTheme="minorHAnsi" w:cstheme="minorHAnsi"/>
          <w:color w:val="313131"/>
          <w:sz w:val="22"/>
          <w:szCs w:val="22"/>
        </w:rPr>
        <w:t xml:space="preserve">undertake GP professional development activities, including compulsory </w:t>
      </w:r>
      <w:proofErr w:type="gramStart"/>
      <w:r w:rsidRPr="00934A04">
        <w:rPr>
          <w:rFonts w:asciiTheme="minorHAnsi" w:eastAsiaTheme="minorEastAsia" w:hAnsiTheme="minorHAnsi" w:cstheme="minorHAnsi"/>
          <w:color w:val="313131"/>
          <w:sz w:val="22"/>
          <w:szCs w:val="22"/>
        </w:rPr>
        <w:t>modules</w:t>
      </w:r>
      <w:proofErr w:type="gramEnd"/>
    </w:p>
    <w:p w14:paraId="067AD806" w14:textId="77777777" w:rsidR="00934A04" w:rsidRPr="00934A04" w:rsidRDefault="00B60981" w:rsidP="00934A04">
      <w:pPr>
        <w:pStyle w:val="ListParagraph"/>
        <w:numPr>
          <w:ilvl w:val="0"/>
          <w:numId w:val="38"/>
        </w:numPr>
        <w:spacing w:before="0" w:after="0"/>
        <w:ind w:left="714" w:hanging="357"/>
        <w:rPr>
          <w:rFonts w:asciiTheme="minorHAnsi" w:eastAsiaTheme="minorEastAsia" w:hAnsiTheme="minorHAnsi" w:cstheme="minorHAnsi"/>
          <w:color w:val="313131"/>
          <w:sz w:val="22"/>
          <w:szCs w:val="22"/>
        </w:rPr>
      </w:pPr>
      <w:r w:rsidRPr="00934A04">
        <w:rPr>
          <w:rFonts w:asciiTheme="minorHAnsi" w:eastAsiaTheme="minorEastAsia" w:hAnsiTheme="minorHAnsi" w:cstheme="minorHAnsi"/>
          <w:color w:val="313131"/>
          <w:sz w:val="22"/>
          <w:szCs w:val="22"/>
        </w:rPr>
        <w:t>review</w:t>
      </w:r>
      <w:r w:rsidRPr="00934A04" w:rsidDel="00B93839">
        <w:rPr>
          <w:rFonts w:asciiTheme="minorHAnsi" w:eastAsiaTheme="minorEastAsia" w:hAnsiTheme="minorHAnsi" w:cstheme="minorHAnsi"/>
          <w:color w:val="313131"/>
          <w:sz w:val="22"/>
          <w:szCs w:val="22"/>
        </w:rPr>
        <w:t xml:space="preserve"> </w:t>
      </w:r>
      <w:r w:rsidRPr="00934A04">
        <w:rPr>
          <w:rFonts w:asciiTheme="minorHAnsi" w:eastAsiaTheme="minorEastAsia" w:hAnsiTheme="minorHAnsi" w:cstheme="minorHAnsi"/>
          <w:color w:val="313131"/>
          <w:sz w:val="22"/>
          <w:szCs w:val="22"/>
        </w:rPr>
        <w:t xml:space="preserve">readiness for fellowship training, in conjunction with their medical adviser, every 3 months, and </w:t>
      </w:r>
    </w:p>
    <w:p w14:paraId="31BE0F1C" w14:textId="68E8C1AC" w:rsidR="00934A04" w:rsidRPr="00934A04" w:rsidRDefault="00B60981" w:rsidP="00934A04">
      <w:pPr>
        <w:pStyle w:val="ListParagraph"/>
        <w:numPr>
          <w:ilvl w:val="0"/>
          <w:numId w:val="38"/>
        </w:numPr>
        <w:spacing w:before="0" w:after="0"/>
        <w:ind w:left="714" w:hanging="357"/>
        <w:rPr>
          <w:rFonts w:asciiTheme="minorHAnsi" w:eastAsiaTheme="minorEastAsia" w:hAnsiTheme="minorHAnsi" w:cstheme="minorHAnsi"/>
          <w:color w:val="313131"/>
          <w:sz w:val="22"/>
          <w:szCs w:val="22"/>
        </w:rPr>
      </w:pPr>
      <w:r w:rsidRPr="00934A04">
        <w:rPr>
          <w:rFonts w:asciiTheme="minorHAnsi" w:eastAsiaTheme="minorEastAsia" w:hAnsiTheme="minorHAnsi" w:cstheme="minorHAnsi"/>
          <w:color w:val="313131"/>
          <w:sz w:val="22"/>
          <w:szCs w:val="22"/>
        </w:rPr>
        <w:t>take active steps to join a GP College-led Fellowship pathway in the defined period.</w:t>
      </w:r>
    </w:p>
    <w:p w14:paraId="63567019" w14:textId="6DADF153" w:rsidR="00934A04" w:rsidRPr="00934A04" w:rsidRDefault="00934A04" w:rsidP="00934A04">
      <w:pPr>
        <w:spacing w:after="0"/>
        <w:rPr>
          <w:rFonts w:eastAsiaTheme="minorEastAsia" w:cstheme="minorHAnsi"/>
          <w:color w:val="313131"/>
          <w:szCs w:val="22"/>
        </w:rPr>
      </w:pPr>
      <w:r w:rsidRPr="00934A04">
        <w:rPr>
          <w:rFonts w:cstheme="minorHAnsi"/>
          <w:color w:val="313131"/>
          <w:szCs w:val="22"/>
        </w:rPr>
        <w:lastRenderedPageBreak/>
        <w:t xml:space="preserve">Participants </w:t>
      </w:r>
      <w:r w:rsidRPr="00934A04">
        <w:rPr>
          <w:rFonts w:eastAsiaTheme="majorEastAsia" w:cstheme="minorHAnsi"/>
          <w:szCs w:val="22"/>
          <w:lang w:val="en-US"/>
        </w:rPr>
        <w:t>working in an outer metropolitan location should note</w:t>
      </w:r>
      <w:r w:rsidR="00FD4B58">
        <w:rPr>
          <w:rFonts w:eastAsiaTheme="majorEastAsia" w:cstheme="minorHAnsi"/>
          <w:szCs w:val="22"/>
          <w:lang w:val="en-US"/>
        </w:rPr>
        <w:t xml:space="preserve">, </w:t>
      </w:r>
      <w:r w:rsidRPr="00934A04">
        <w:rPr>
          <w:rFonts w:eastAsiaTheme="majorEastAsia" w:cstheme="minorHAnsi"/>
          <w:szCs w:val="22"/>
          <w:lang w:val="en-US"/>
        </w:rPr>
        <w:t>they may need to move location when they join a GP College-led Fellowship pathway</w:t>
      </w:r>
      <w:r w:rsidR="00FD4B58">
        <w:rPr>
          <w:rFonts w:eastAsiaTheme="majorEastAsia" w:cstheme="minorHAnsi"/>
          <w:szCs w:val="22"/>
          <w:lang w:val="en-US"/>
        </w:rPr>
        <w:t>. This is</w:t>
      </w:r>
      <w:r w:rsidRPr="00934A04">
        <w:rPr>
          <w:rFonts w:eastAsiaTheme="majorEastAsia" w:cstheme="minorHAnsi"/>
          <w:szCs w:val="22"/>
          <w:lang w:val="en-US"/>
        </w:rPr>
        <w:t xml:space="preserve"> to satisfy eligibility requirements for that program.</w:t>
      </w:r>
    </w:p>
    <w:p w14:paraId="06176180" w14:textId="77777777" w:rsidR="00B60981" w:rsidRPr="00934A04" w:rsidRDefault="00B60981" w:rsidP="00B60981">
      <w:pPr>
        <w:spacing w:after="0"/>
        <w:rPr>
          <w:rFonts w:cstheme="minorHAnsi"/>
          <w:szCs w:val="22"/>
          <w:lang w:val="en"/>
        </w:rPr>
      </w:pPr>
      <w:r w:rsidRPr="00934A04">
        <w:rPr>
          <w:rFonts w:cstheme="minorHAnsi"/>
          <w:szCs w:val="22"/>
          <w:lang w:val="en"/>
        </w:rPr>
        <w:t>A doctor is not eligible to join PFP if they:</w:t>
      </w:r>
    </w:p>
    <w:p w14:paraId="4A042CFD" w14:textId="77777777" w:rsidR="00B60981" w:rsidRPr="00934A04" w:rsidRDefault="00B60981" w:rsidP="00B60981">
      <w:pPr>
        <w:pStyle w:val="ListParagraph"/>
        <w:numPr>
          <w:ilvl w:val="0"/>
          <w:numId w:val="39"/>
        </w:numPr>
        <w:spacing w:before="0" w:after="0"/>
        <w:ind w:left="714" w:hanging="357"/>
        <w:rPr>
          <w:rFonts w:asciiTheme="minorHAnsi" w:hAnsiTheme="minorHAnsi" w:cstheme="minorHAnsi"/>
          <w:sz w:val="22"/>
          <w:szCs w:val="22"/>
          <w:lang w:val="en"/>
        </w:rPr>
      </w:pPr>
      <w:r w:rsidRPr="00934A04">
        <w:rPr>
          <w:rFonts w:asciiTheme="minorHAnsi" w:hAnsiTheme="minorHAnsi" w:cstheme="minorHAnsi"/>
          <w:sz w:val="22"/>
          <w:szCs w:val="22"/>
          <w:lang w:val="en"/>
        </w:rPr>
        <w:t xml:space="preserve">have previously been on a 3GA program </w:t>
      </w:r>
    </w:p>
    <w:p w14:paraId="1D3EB650" w14:textId="77777777" w:rsidR="00B60981" w:rsidRPr="00934A04" w:rsidRDefault="00B60981" w:rsidP="00B60981">
      <w:pPr>
        <w:pStyle w:val="ListParagraph"/>
        <w:numPr>
          <w:ilvl w:val="0"/>
          <w:numId w:val="39"/>
        </w:numPr>
        <w:spacing w:before="0" w:after="0"/>
        <w:ind w:left="714" w:hanging="357"/>
        <w:rPr>
          <w:rFonts w:asciiTheme="minorHAnsi" w:hAnsiTheme="minorHAnsi" w:cstheme="minorHAnsi"/>
          <w:sz w:val="22"/>
          <w:szCs w:val="22"/>
          <w:lang w:val="en"/>
        </w:rPr>
      </w:pPr>
      <w:r w:rsidRPr="00934A04">
        <w:rPr>
          <w:rFonts w:asciiTheme="minorHAnsi" w:hAnsiTheme="minorHAnsi" w:cstheme="minorHAnsi"/>
          <w:sz w:val="22"/>
          <w:szCs w:val="22"/>
          <w:lang w:val="en"/>
        </w:rPr>
        <w:t>are currently on MDRAP</w:t>
      </w:r>
    </w:p>
    <w:p w14:paraId="09E4CAB8" w14:textId="77777777" w:rsidR="00B60981" w:rsidRPr="00934A04" w:rsidRDefault="00B60981" w:rsidP="00B60981">
      <w:pPr>
        <w:pStyle w:val="ListParagraph"/>
        <w:numPr>
          <w:ilvl w:val="0"/>
          <w:numId w:val="39"/>
        </w:numPr>
        <w:spacing w:before="0" w:after="0"/>
        <w:ind w:left="714" w:hanging="357"/>
        <w:rPr>
          <w:rFonts w:asciiTheme="minorHAnsi" w:hAnsiTheme="minorHAnsi" w:cstheme="minorHAnsi"/>
          <w:sz w:val="22"/>
          <w:szCs w:val="22"/>
          <w:lang w:val="en"/>
        </w:rPr>
      </w:pPr>
      <w:r w:rsidRPr="00934A04">
        <w:rPr>
          <w:rFonts w:asciiTheme="minorHAnsi" w:hAnsiTheme="minorHAnsi" w:cstheme="minorHAnsi"/>
          <w:sz w:val="22"/>
          <w:szCs w:val="22"/>
          <w:lang w:val="en"/>
        </w:rPr>
        <w:t>are vocationally registered.</w:t>
      </w:r>
    </w:p>
    <w:p w14:paraId="2941BC67" w14:textId="77777777" w:rsidR="00B60981" w:rsidRPr="00934A04" w:rsidRDefault="00B60981" w:rsidP="00B60981">
      <w:pPr>
        <w:rPr>
          <w:rFonts w:cstheme="minorHAnsi"/>
          <w:szCs w:val="22"/>
          <w:lang w:val="en-US"/>
        </w:rPr>
      </w:pPr>
      <w:r w:rsidRPr="00934A04">
        <w:rPr>
          <w:rFonts w:cstheme="minorHAnsi"/>
          <w:szCs w:val="22"/>
          <w:lang w:val="en-US"/>
        </w:rPr>
        <w:t>Once a doctor departs the PFP to join a GP College-led Fellowship program, they are ineligible to return to the PFP.</w:t>
      </w:r>
    </w:p>
    <w:bookmarkEnd w:id="2"/>
    <w:p w14:paraId="59E580CD" w14:textId="77777777" w:rsidR="00B60981" w:rsidRPr="00934A04" w:rsidRDefault="00B60981" w:rsidP="00B6098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i/>
          <w:iCs/>
          <w:color w:val="313131"/>
          <w:sz w:val="22"/>
          <w:szCs w:val="22"/>
        </w:rPr>
      </w:pPr>
      <w:r w:rsidRPr="00934A04">
        <w:rPr>
          <w:rFonts w:asciiTheme="minorHAnsi" w:hAnsiTheme="minorHAnsi" w:cstheme="minorHAnsi"/>
          <w:i/>
          <w:iCs/>
          <w:color w:val="313131"/>
          <w:sz w:val="22"/>
          <w:szCs w:val="22"/>
        </w:rPr>
        <w:t>Location</w:t>
      </w:r>
    </w:p>
    <w:p w14:paraId="548B19F4" w14:textId="77777777" w:rsidR="00B60981" w:rsidRPr="00934A04" w:rsidRDefault="00B60981" w:rsidP="00B60981">
      <w:pPr>
        <w:spacing w:before="0" w:after="0"/>
        <w:rPr>
          <w:rFonts w:cstheme="minorHAnsi"/>
          <w:szCs w:val="22"/>
          <w:lang w:val="en-US"/>
        </w:rPr>
      </w:pPr>
      <w:r w:rsidRPr="00934A04">
        <w:rPr>
          <w:rFonts w:cstheme="minorHAnsi"/>
          <w:szCs w:val="22"/>
          <w:lang w:val="en-US"/>
        </w:rPr>
        <w:t>To be eligible for a PFP placement, the practice must be located within:</w:t>
      </w:r>
    </w:p>
    <w:p w14:paraId="776F8B8A" w14:textId="77777777" w:rsidR="00B60981" w:rsidRPr="00934A04" w:rsidRDefault="00B60981" w:rsidP="00B60981">
      <w:pPr>
        <w:pStyle w:val="ListParagraph"/>
        <w:numPr>
          <w:ilvl w:val="0"/>
          <w:numId w:val="40"/>
        </w:numPr>
        <w:spacing w:before="0" w:after="0"/>
        <w:ind w:left="714" w:hanging="357"/>
        <w:rPr>
          <w:rFonts w:asciiTheme="minorHAnsi" w:hAnsiTheme="minorHAnsi" w:cstheme="minorHAnsi"/>
          <w:sz w:val="22"/>
          <w:szCs w:val="22"/>
          <w:lang w:val="en"/>
        </w:rPr>
      </w:pPr>
      <w:r w:rsidRPr="00934A04">
        <w:rPr>
          <w:rFonts w:asciiTheme="minorHAnsi" w:hAnsiTheme="minorHAnsi" w:cstheme="minorHAnsi"/>
          <w:sz w:val="22"/>
          <w:szCs w:val="22"/>
          <w:lang w:val="en"/>
        </w:rPr>
        <w:t>a Distribution Priority Area, or</w:t>
      </w:r>
    </w:p>
    <w:p w14:paraId="0D492E8A" w14:textId="77777777" w:rsidR="00B60981" w:rsidRPr="00934A04" w:rsidRDefault="00B60981" w:rsidP="00B60981">
      <w:pPr>
        <w:pStyle w:val="ListParagraph"/>
        <w:numPr>
          <w:ilvl w:val="0"/>
          <w:numId w:val="40"/>
        </w:numPr>
        <w:spacing w:before="0" w:after="0"/>
        <w:ind w:left="714" w:hanging="357"/>
        <w:rPr>
          <w:rFonts w:asciiTheme="minorHAnsi" w:hAnsiTheme="minorHAnsi" w:cstheme="minorHAnsi"/>
          <w:sz w:val="22"/>
          <w:szCs w:val="22"/>
          <w:lang w:val="en"/>
        </w:rPr>
      </w:pPr>
      <w:r w:rsidRPr="00934A04">
        <w:rPr>
          <w:rFonts w:asciiTheme="minorHAnsi" w:hAnsiTheme="minorHAnsi" w:cstheme="minorHAnsi"/>
          <w:sz w:val="22"/>
          <w:szCs w:val="22"/>
          <w:lang w:val="en"/>
        </w:rPr>
        <w:t>classified as an Aboriginal Medical Service (AMS) or that are the subject of a Ministerial direction under s19(2) or s19(5) of the Act, or</w:t>
      </w:r>
    </w:p>
    <w:p w14:paraId="4B8B0BEB" w14:textId="77777777" w:rsidR="00B60981" w:rsidRPr="00934A04" w:rsidRDefault="00B60981" w:rsidP="00B60981">
      <w:pPr>
        <w:pStyle w:val="ListParagraph"/>
        <w:numPr>
          <w:ilvl w:val="0"/>
          <w:numId w:val="40"/>
        </w:numPr>
        <w:spacing w:before="0" w:after="0"/>
        <w:ind w:left="714" w:hanging="357"/>
        <w:rPr>
          <w:rFonts w:asciiTheme="minorHAnsi" w:hAnsiTheme="minorHAnsi" w:cstheme="minorHAnsi"/>
          <w:sz w:val="22"/>
          <w:szCs w:val="22"/>
          <w:lang w:val="en"/>
        </w:rPr>
      </w:pPr>
      <w:r w:rsidRPr="00934A04">
        <w:rPr>
          <w:rFonts w:asciiTheme="minorHAnsi" w:hAnsiTheme="minorHAnsi" w:cstheme="minorHAnsi"/>
          <w:sz w:val="22"/>
          <w:szCs w:val="22"/>
          <w:lang w:val="en"/>
        </w:rPr>
        <w:t>classified as an Aboriginal Community-Controlled Health Service or be the subject of Ministerial direction under s19(2) or a s19(5) of the Act.</w:t>
      </w:r>
    </w:p>
    <w:p w14:paraId="30552185" w14:textId="77777777" w:rsidR="00B60981" w:rsidRPr="00934A04" w:rsidRDefault="00B60981" w:rsidP="00B60981">
      <w:pPr>
        <w:pStyle w:val="NormalWeb"/>
        <w:shd w:val="clear" w:color="auto" w:fill="FFFFFF"/>
        <w:rPr>
          <w:rFonts w:asciiTheme="minorHAnsi" w:hAnsiTheme="minorHAnsi" w:cstheme="minorHAnsi"/>
          <w:color w:val="313131"/>
          <w:sz w:val="22"/>
          <w:szCs w:val="22"/>
        </w:rPr>
      </w:pPr>
      <w:r w:rsidRPr="00934A04">
        <w:rPr>
          <w:rFonts w:asciiTheme="minorHAnsi" w:hAnsiTheme="minorHAnsi" w:cstheme="minorHAnsi"/>
          <w:color w:val="313131"/>
          <w:sz w:val="22"/>
          <w:szCs w:val="22"/>
        </w:rPr>
        <w:t>Search the </w:t>
      </w:r>
      <w:hyperlink r:id="rId14" w:tooltip="Health Workforce Locator" w:history="1">
        <w:r w:rsidRPr="00934A04">
          <w:rPr>
            <w:rStyle w:val="Hyperlink"/>
            <w:rFonts w:asciiTheme="minorHAnsi" w:eastAsiaTheme="majorEastAsia" w:hAnsiTheme="minorHAnsi" w:cstheme="minorHAnsi"/>
            <w:color w:val="006FB0"/>
            <w:sz w:val="22"/>
            <w:szCs w:val="22"/>
          </w:rPr>
          <w:t>Health Workforce Locator</w:t>
        </w:r>
      </w:hyperlink>
      <w:r w:rsidRPr="00934A04">
        <w:rPr>
          <w:rFonts w:asciiTheme="minorHAnsi" w:hAnsiTheme="minorHAnsi" w:cstheme="minorHAnsi"/>
          <w:color w:val="313131"/>
          <w:sz w:val="22"/>
          <w:szCs w:val="22"/>
        </w:rPr>
        <w:t> to find eligible locations.</w:t>
      </w:r>
    </w:p>
    <w:p w14:paraId="4CF3BB6A" w14:textId="77777777" w:rsidR="00B60981" w:rsidRPr="00934A04" w:rsidRDefault="00B60981" w:rsidP="00B6098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i/>
          <w:iCs/>
          <w:color w:val="313131"/>
          <w:sz w:val="22"/>
          <w:szCs w:val="22"/>
        </w:rPr>
      </w:pPr>
      <w:r w:rsidRPr="00934A04">
        <w:rPr>
          <w:rFonts w:asciiTheme="minorHAnsi" w:hAnsiTheme="minorHAnsi" w:cstheme="minorHAnsi"/>
          <w:i/>
          <w:iCs/>
          <w:color w:val="313131"/>
          <w:sz w:val="22"/>
          <w:szCs w:val="22"/>
        </w:rPr>
        <w:t>Practice</w:t>
      </w:r>
    </w:p>
    <w:p w14:paraId="3D69B204" w14:textId="77777777" w:rsidR="00B60981" w:rsidRPr="00934A04" w:rsidRDefault="00B60981" w:rsidP="00B60981">
      <w:pPr>
        <w:spacing w:before="0" w:after="0"/>
        <w:rPr>
          <w:rFonts w:cstheme="minorHAnsi"/>
          <w:szCs w:val="22"/>
          <w:lang w:val="en"/>
        </w:rPr>
      </w:pPr>
      <w:r w:rsidRPr="00934A04">
        <w:rPr>
          <w:rFonts w:cstheme="minorHAnsi"/>
          <w:szCs w:val="22"/>
          <w:lang w:val="en"/>
        </w:rPr>
        <w:t>Medical practices who employ a doctor participating in the PFP must:</w:t>
      </w:r>
    </w:p>
    <w:p w14:paraId="1ADF1B7F" w14:textId="77777777" w:rsidR="00B60981" w:rsidRPr="00934A04" w:rsidRDefault="00B60981" w:rsidP="00B60981">
      <w:pPr>
        <w:pStyle w:val="ListParagraph"/>
        <w:numPr>
          <w:ilvl w:val="0"/>
          <w:numId w:val="40"/>
        </w:numPr>
        <w:spacing w:before="0" w:after="0"/>
        <w:ind w:left="714" w:hanging="357"/>
        <w:rPr>
          <w:rFonts w:asciiTheme="minorHAnsi" w:hAnsiTheme="minorHAnsi" w:cstheme="minorHAnsi"/>
          <w:sz w:val="22"/>
          <w:szCs w:val="22"/>
          <w:lang w:val="en"/>
        </w:rPr>
      </w:pPr>
      <w:r w:rsidRPr="00934A04">
        <w:rPr>
          <w:rFonts w:asciiTheme="minorHAnsi" w:hAnsiTheme="minorHAnsi" w:cstheme="minorHAnsi"/>
          <w:sz w:val="22"/>
          <w:szCs w:val="22"/>
          <w:lang w:val="en"/>
        </w:rPr>
        <w:t>be in an eligible location</w:t>
      </w:r>
    </w:p>
    <w:p w14:paraId="7C2E9B05" w14:textId="77777777" w:rsidR="001F25D9" w:rsidRPr="00934A04" w:rsidRDefault="001F25D9" w:rsidP="00B60981">
      <w:pPr>
        <w:pStyle w:val="ListParagraph"/>
        <w:numPr>
          <w:ilvl w:val="0"/>
          <w:numId w:val="40"/>
        </w:numPr>
        <w:spacing w:before="0" w:after="0"/>
        <w:ind w:left="714" w:hanging="357"/>
        <w:rPr>
          <w:rFonts w:asciiTheme="minorHAnsi" w:hAnsiTheme="minorHAnsi" w:cstheme="minorHAnsi"/>
          <w:sz w:val="22"/>
          <w:szCs w:val="22"/>
          <w:lang w:val="en"/>
        </w:rPr>
      </w:pPr>
      <w:r w:rsidRPr="00934A04">
        <w:rPr>
          <w:rFonts w:asciiTheme="minorHAnsi" w:hAnsiTheme="minorHAnsi" w:cstheme="minorHAnsi"/>
          <w:sz w:val="22"/>
          <w:szCs w:val="22"/>
          <w:lang w:val="en"/>
        </w:rPr>
        <w:t>be accredited, meeting minimum safety and quality standards under the National General Practice Accreditation (NGPA) Scheme</w:t>
      </w:r>
      <w:r w:rsidR="00CE1D0F" w:rsidRPr="00934A04">
        <w:rPr>
          <w:rFonts w:asciiTheme="minorHAnsi" w:hAnsiTheme="minorHAnsi" w:cstheme="minorHAnsi"/>
          <w:sz w:val="22"/>
          <w:szCs w:val="22"/>
          <w:lang w:val="en"/>
        </w:rPr>
        <w:t>, and</w:t>
      </w:r>
    </w:p>
    <w:p w14:paraId="22FDFE63" w14:textId="0E0D8520" w:rsidR="00067181" w:rsidRPr="00934A04" w:rsidRDefault="00067181" w:rsidP="00B60981">
      <w:pPr>
        <w:pStyle w:val="ListParagraph"/>
        <w:numPr>
          <w:ilvl w:val="0"/>
          <w:numId w:val="40"/>
        </w:numPr>
        <w:spacing w:before="0" w:after="0"/>
        <w:ind w:left="714" w:hanging="357"/>
        <w:rPr>
          <w:rFonts w:asciiTheme="minorHAnsi" w:hAnsiTheme="minorHAnsi" w:cstheme="minorHAnsi"/>
          <w:sz w:val="22"/>
          <w:szCs w:val="22"/>
          <w:lang w:val="en-US"/>
        </w:rPr>
      </w:pPr>
      <w:r w:rsidRPr="00934A04">
        <w:rPr>
          <w:rFonts w:asciiTheme="minorHAnsi" w:hAnsiTheme="minorHAnsi" w:cstheme="minorHAnsi"/>
          <w:sz w:val="22"/>
          <w:szCs w:val="22"/>
          <w:lang w:val="en-US"/>
        </w:rPr>
        <w:t xml:space="preserve">be accredited or working towards accreditation, as a training practice with </w:t>
      </w:r>
      <w:r w:rsidR="00CE1D0F" w:rsidRPr="00934A04">
        <w:rPr>
          <w:rFonts w:asciiTheme="minorHAnsi" w:hAnsiTheme="minorHAnsi" w:cstheme="minorHAnsi"/>
          <w:sz w:val="22"/>
          <w:szCs w:val="22"/>
          <w:lang w:val="en-US"/>
        </w:rPr>
        <w:t>the Australian College of Rural and Remote Medic</w:t>
      </w:r>
      <w:r w:rsidR="003F38C7" w:rsidRPr="00934A04">
        <w:rPr>
          <w:rFonts w:asciiTheme="minorHAnsi" w:hAnsiTheme="minorHAnsi" w:cstheme="minorHAnsi"/>
          <w:sz w:val="22"/>
          <w:szCs w:val="22"/>
          <w:lang w:val="en-US"/>
        </w:rPr>
        <w:t>ine (ACRRM) or the Royal Australian College of Gener</w:t>
      </w:r>
      <w:r w:rsidR="0094582B" w:rsidRPr="00934A04">
        <w:rPr>
          <w:rFonts w:asciiTheme="minorHAnsi" w:hAnsiTheme="minorHAnsi" w:cstheme="minorHAnsi"/>
          <w:sz w:val="22"/>
          <w:szCs w:val="22"/>
          <w:lang w:val="en-US"/>
        </w:rPr>
        <w:t>al Practitioners</w:t>
      </w:r>
      <w:r w:rsidR="00BB4E67" w:rsidRPr="00934A04">
        <w:rPr>
          <w:rFonts w:asciiTheme="minorHAnsi" w:hAnsiTheme="minorHAnsi" w:cstheme="minorHAnsi"/>
          <w:sz w:val="22"/>
          <w:szCs w:val="22"/>
          <w:lang w:val="en-US"/>
        </w:rPr>
        <w:t xml:space="preserve"> (</w:t>
      </w:r>
      <w:r w:rsidRPr="00934A04">
        <w:rPr>
          <w:rFonts w:asciiTheme="minorHAnsi" w:hAnsiTheme="minorHAnsi" w:cstheme="minorHAnsi"/>
          <w:sz w:val="22"/>
          <w:szCs w:val="22"/>
          <w:lang w:val="en-US"/>
        </w:rPr>
        <w:t>RACGP</w:t>
      </w:r>
      <w:r w:rsidR="00BB4E67" w:rsidRPr="00934A04">
        <w:rPr>
          <w:rFonts w:asciiTheme="minorHAnsi" w:hAnsiTheme="minorHAnsi" w:cstheme="minorHAnsi"/>
          <w:sz w:val="22"/>
          <w:szCs w:val="22"/>
          <w:lang w:val="en-US"/>
        </w:rPr>
        <w:t>)</w:t>
      </w:r>
      <w:r w:rsidRPr="00934A04">
        <w:rPr>
          <w:rFonts w:asciiTheme="minorHAnsi" w:hAnsiTheme="minorHAnsi" w:cstheme="minorHAnsi"/>
          <w:sz w:val="22"/>
          <w:szCs w:val="22"/>
          <w:lang w:val="en-US"/>
        </w:rPr>
        <w:t>.</w:t>
      </w:r>
    </w:p>
    <w:p w14:paraId="0514E147" w14:textId="77777777" w:rsidR="00854C04" w:rsidRPr="00934A04" w:rsidRDefault="00854C04" w:rsidP="0072144A">
      <w:pPr>
        <w:rPr>
          <w:rFonts w:cstheme="minorHAnsi"/>
          <w:szCs w:val="22"/>
        </w:rPr>
      </w:pPr>
      <w:r w:rsidRPr="00934A04">
        <w:rPr>
          <w:rFonts w:cstheme="minorHAnsi"/>
          <w:szCs w:val="22"/>
        </w:rPr>
        <w:t xml:space="preserve">Practices will be prioritised dependent on workforce need by the </w:t>
      </w:r>
      <w:r w:rsidR="00BB4E67" w:rsidRPr="00934A04">
        <w:rPr>
          <w:rFonts w:cstheme="minorHAnsi"/>
          <w:szCs w:val="22"/>
        </w:rPr>
        <w:t xml:space="preserve">RWA’s </w:t>
      </w:r>
      <w:r w:rsidRPr="00934A04">
        <w:rPr>
          <w:rFonts w:cstheme="minorHAnsi"/>
          <w:szCs w:val="22"/>
        </w:rPr>
        <w:t>Health Workforce Needs Assessment.</w:t>
      </w:r>
    </w:p>
    <w:p w14:paraId="0D1314F2" w14:textId="77777777" w:rsidR="00F00786" w:rsidRDefault="0072144A" w:rsidP="00934A04">
      <w:pPr>
        <w:rPr>
          <w:rFonts w:cstheme="minorHAnsi"/>
          <w:szCs w:val="22"/>
        </w:rPr>
      </w:pPr>
      <w:r w:rsidRPr="00934A04">
        <w:rPr>
          <w:rFonts w:cstheme="minorHAnsi"/>
          <w:szCs w:val="22"/>
          <w:lang w:val="en"/>
        </w:rPr>
        <w:t xml:space="preserve">After-hours only placements or placements at Urgent Care Clinics (UCC) are </w:t>
      </w:r>
      <w:r w:rsidRPr="00934A04">
        <w:rPr>
          <w:rFonts w:cstheme="minorHAnsi"/>
          <w:b/>
          <w:bCs/>
          <w:szCs w:val="22"/>
          <w:u w:val="single"/>
          <w:lang w:val="en"/>
        </w:rPr>
        <w:t xml:space="preserve">not </w:t>
      </w:r>
      <w:r w:rsidRPr="00934A04">
        <w:rPr>
          <w:rFonts w:cstheme="minorHAnsi"/>
          <w:szCs w:val="22"/>
          <w:lang w:val="en"/>
        </w:rPr>
        <w:t xml:space="preserve">available under this </w:t>
      </w:r>
      <w:r w:rsidR="005C226B" w:rsidRPr="00934A04">
        <w:rPr>
          <w:rFonts w:cstheme="minorHAnsi"/>
          <w:szCs w:val="22"/>
          <w:lang w:val="en"/>
        </w:rPr>
        <w:t>program.</w:t>
      </w:r>
    </w:p>
    <w:p w14:paraId="30174B93" w14:textId="77777777" w:rsidR="00AD3AEE" w:rsidRDefault="00283CE9" w:rsidP="00934A04">
      <w:pPr>
        <w:pStyle w:val="paragraph"/>
        <w:spacing w:before="240" w:beforeAutospacing="0" w:after="60" w:afterAutospacing="0"/>
        <w:textAlignment w:val="baseline"/>
        <w:rPr>
          <w:rFonts w:asciiTheme="minorHAnsi" w:hAnsiTheme="minorHAnsi" w:cs="Arial"/>
          <w:b/>
          <w:bCs/>
          <w:color w:val="3F4A75"/>
          <w:kern w:val="28"/>
          <w:szCs w:val="36"/>
          <w:lang w:eastAsia="en-US"/>
        </w:rPr>
      </w:pPr>
      <w:r w:rsidRPr="00F00786">
        <w:rPr>
          <w:rFonts w:asciiTheme="minorHAnsi" w:hAnsiTheme="minorHAnsi" w:cs="Arial"/>
          <w:b/>
          <w:bCs/>
          <w:color w:val="3F4A75"/>
          <w:kern w:val="28"/>
          <w:szCs w:val="36"/>
          <w:lang w:eastAsia="en-US"/>
        </w:rPr>
        <w:t>What support does the Program provide</w:t>
      </w:r>
      <w:r w:rsidR="00D15DF8" w:rsidRPr="00F00786">
        <w:rPr>
          <w:rFonts w:asciiTheme="minorHAnsi" w:hAnsiTheme="minorHAnsi" w:cs="Arial"/>
          <w:b/>
          <w:bCs/>
          <w:color w:val="3F4A75"/>
          <w:kern w:val="28"/>
          <w:szCs w:val="36"/>
          <w:lang w:eastAsia="en-US"/>
        </w:rPr>
        <w:t>?</w:t>
      </w:r>
      <w:r w:rsidR="006B0F2C" w:rsidRPr="00F00786">
        <w:rPr>
          <w:rFonts w:asciiTheme="minorHAnsi" w:hAnsiTheme="minorHAnsi" w:cs="Arial"/>
          <w:b/>
          <w:bCs/>
          <w:color w:val="3F4A75"/>
          <w:kern w:val="28"/>
          <w:szCs w:val="36"/>
          <w:lang w:eastAsia="en-US"/>
        </w:rPr>
        <w:t xml:space="preserve"> </w:t>
      </w:r>
    </w:p>
    <w:p w14:paraId="08BB2112" w14:textId="77777777" w:rsidR="006C1C94" w:rsidRDefault="0061342B" w:rsidP="00AD3AE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  <w:lang w:eastAsia="en-US"/>
        </w:rPr>
      </w:pPr>
      <w:r w:rsidRPr="00AD3AEE">
        <w:rPr>
          <w:rFonts w:asciiTheme="minorHAnsi" w:hAnsiTheme="minorHAnsi" w:cstheme="minorHAnsi"/>
          <w:sz w:val="22"/>
          <w:szCs w:val="22"/>
          <w:lang w:eastAsia="en-US"/>
        </w:rPr>
        <w:t xml:space="preserve">The PFP will allow access to a Medicare </w:t>
      </w:r>
      <w:r w:rsidR="00853D73" w:rsidRPr="00AD3AEE">
        <w:rPr>
          <w:rFonts w:asciiTheme="minorHAnsi" w:hAnsiTheme="minorHAnsi" w:cstheme="minorHAnsi"/>
          <w:sz w:val="22"/>
          <w:szCs w:val="22"/>
          <w:lang w:eastAsia="en-US"/>
        </w:rPr>
        <w:t xml:space="preserve">provider number, allowing doctors to offer services under Medicare. </w:t>
      </w:r>
    </w:p>
    <w:p w14:paraId="0DF05AC7" w14:textId="77777777" w:rsidR="00797230" w:rsidRDefault="00797230" w:rsidP="00797230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58D7305A" w14:textId="77777777" w:rsidR="003835D3" w:rsidRDefault="003835D3" w:rsidP="00797230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>Placements are for a maximum of two years.</w:t>
      </w:r>
    </w:p>
    <w:p w14:paraId="5266BF0A" w14:textId="77777777" w:rsidR="003835D3" w:rsidRDefault="003835D3" w:rsidP="00AD3AE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4ABBD460" w14:textId="77777777" w:rsidR="00C26B72" w:rsidRPr="00797230" w:rsidRDefault="00C26B72" w:rsidP="00AD3AE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  <w:r w:rsidRPr="00797230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Supervision</w:t>
      </w:r>
    </w:p>
    <w:p w14:paraId="22CF3660" w14:textId="77777777" w:rsidR="00C26B72" w:rsidRDefault="00C26B72" w:rsidP="00797230">
      <w:pPr>
        <w:spacing w:before="0" w:after="0"/>
      </w:pPr>
      <w:r>
        <w:t xml:space="preserve">Only supervisors of </w:t>
      </w:r>
      <w:r w:rsidRPr="009B3EF6">
        <w:t>IMGs on limited or provisional supervision are eligible to receive payments under the PFP.</w:t>
      </w:r>
      <w:r>
        <w:t xml:space="preserve"> </w:t>
      </w:r>
    </w:p>
    <w:p w14:paraId="0265D001" w14:textId="77777777" w:rsidR="00797230" w:rsidRDefault="00797230" w:rsidP="00797230">
      <w:pPr>
        <w:spacing w:before="0" w:after="0"/>
        <w:rPr>
          <w:rFonts w:ascii="Arial" w:hAnsi="Arial"/>
          <w:szCs w:val="20"/>
          <w:lang w:eastAsia="en-AU"/>
        </w:rPr>
      </w:pPr>
    </w:p>
    <w:p w14:paraId="16E962A6" w14:textId="77777777" w:rsidR="00C26B72" w:rsidRDefault="00C26B72" w:rsidP="00797230">
      <w:pPr>
        <w:spacing w:before="0" w:after="0"/>
        <w:rPr>
          <w:rFonts w:cstheme="minorHAnsi"/>
          <w:szCs w:val="22"/>
        </w:rPr>
      </w:pPr>
      <w:r>
        <w:t xml:space="preserve">A small allocation in the </w:t>
      </w:r>
      <w:r>
        <w:rPr>
          <w:rFonts w:cstheme="minorHAnsi"/>
          <w:szCs w:val="22"/>
        </w:rPr>
        <w:t>supervision payments may be paid to the practice to cover administration and related costs of hostin</w:t>
      </w:r>
      <w:r w:rsidRPr="009B3EF6">
        <w:rPr>
          <w:rFonts w:cstheme="minorHAnsi"/>
          <w:szCs w:val="22"/>
        </w:rPr>
        <w:t>g a PFP doctor (up to 10 per cent).</w:t>
      </w:r>
      <w:r>
        <w:rPr>
          <w:rFonts w:cstheme="minorHAnsi"/>
          <w:szCs w:val="22"/>
        </w:rPr>
        <w:t xml:space="preserve"> </w:t>
      </w:r>
    </w:p>
    <w:p w14:paraId="127A3B33" w14:textId="77777777" w:rsidR="00797230" w:rsidRDefault="00797230" w:rsidP="00797230">
      <w:pPr>
        <w:spacing w:before="0" w:after="0"/>
        <w:rPr>
          <w:rFonts w:cstheme="minorHAnsi"/>
          <w:szCs w:val="22"/>
        </w:rPr>
      </w:pPr>
    </w:p>
    <w:p w14:paraId="763DC32E" w14:textId="77777777" w:rsidR="00C26B72" w:rsidRDefault="00C26B72" w:rsidP="00797230">
      <w:pPr>
        <w:spacing w:before="0" w:after="0"/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The supervisor/practice will need an </w:t>
      </w:r>
      <w:r w:rsidRPr="009B3EF6">
        <w:rPr>
          <w:rFonts w:cstheme="minorHAnsi"/>
          <w:szCs w:val="22"/>
        </w:rPr>
        <w:t>agreement with the RWA. Evidence will b</w:t>
      </w:r>
      <w:r>
        <w:rPr>
          <w:rFonts w:cstheme="minorHAnsi"/>
          <w:szCs w:val="22"/>
        </w:rPr>
        <w:t>e required to show the supervisor has undertaken the agreed supervision and met all the requirements and responsibilities set out in their supervision agreement with the RWA.</w:t>
      </w:r>
    </w:p>
    <w:p w14:paraId="3A75A9A2" w14:textId="77777777" w:rsidR="00797230" w:rsidRDefault="00797230" w:rsidP="00797230">
      <w:pPr>
        <w:spacing w:before="0" w:after="0"/>
        <w:rPr>
          <w:rFonts w:cstheme="minorHAnsi"/>
          <w:szCs w:val="22"/>
        </w:rPr>
      </w:pPr>
    </w:p>
    <w:p w14:paraId="4EF9714F" w14:textId="6FC6BE6C" w:rsidR="00C26B72" w:rsidRDefault="00C26B72" w:rsidP="00797230">
      <w:pPr>
        <w:spacing w:before="0" w:after="0"/>
        <w:rPr>
          <w:rFonts w:cstheme="minorHAnsi"/>
          <w:szCs w:val="22"/>
        </w:rPr>
      </w:pPr>
      <w:r>
        <w:rPr>
          <w:rFonts w:cstheme="minorHAnsi"/>
          <w:szCs w:val="22"/>
        </w:rPr>
        <w:lastRenderedPageBreak/>
        <w:t xml:space="preserve">Payments are </w:t>
      </w:r>
      <w:r w:rsidRPr="009B3EF6">
        <w:rPr>
          <w:rFonts w:cstheme="minorHAnsi"/>
          <w:szCs w:val="22"/>
        </w:rPr>
        <w:t xml:space="preserve">intended to </w:t>
      </w:r>
      <w:r w:rsidR="00E100A0">
        <w:rPr>
          <w:rFonts w:cstheme="minorHAnsi"/>
          <w:szCs w:val="22"/>
        </w:rPr>
        <w:t>give</w:t>
      </w:r>
      <w:r w:rsidRPr="009B3EF6">
        <w:rPr>
          <w:rFonts w:cstheme="minorHAnsi"/>
          <w:szCs w:val="22"/>
        </w:rPr>
        <w:t xml:space="preserve"> supervisors and practices</w:t>
      </w:r>
      <w:r w:rsidR="00934A04">
        <w:rPr>
          <w:rFonts w:cstheme="minorHAnsi"/>
          <w:szCs w:val="22"/>
        </w:rPr>
        <w:t>, especially those</w:t>
      </w:r>
      <w:r w:rsidRPr="009B3EF6">
        <w:rPr>
          <w:rFonts w:cstheme="minorHAnsi"/>
          <w:szCs w:val="22"/>
        </w:rPr>
        <w:t xml:space="preserve"> in small</w:t>
      </w:r>
      <w:r w:rsidR="00934A04">
        <w:rPr>
          <w:rFonts w:cstheme="minorHAnsi"/>
          <w:szCs w:val="22"/>
        </w:rPr>
        <w:t>er</w:t>
      </w:r>
      <w:r w:rsidRPr="009B3EF6">
        <w:rPr>
          <w:rFonts w:cstheme="minorHAnsi"/>
          <w:szCs w:val="22"/>
        </w:rPr>
        <w:t xml:space="preserve"> rural areas</w:t>
      </w:r>
      <w:r w:rsidR="00934A04">
        <w:rPr>
          <w:rFonts w:cstheme="minorHAnsi"/>
          <w:szCs w:val="22"/>
        </w:rPr>
        <w:t xml:space="preserve">, </w:t>
      </w:r>
      <w:r w:rsidRPr="009B3EF6">
        <w:rPr>
          <w:rFonts w:cstheme="minorHAnsi"/>
          <w:szCs w:val="22"/>
        </w:rPr>
        <w:t>with financial support</w:t>
      </w:r>
      <w:r w:rsidR="00934A04">
        <w:rPr>
          <w:rFonts w:cstheme="minorHAnsi"/>
          <w:szCs w:val="22"/>
        </w:rPr>
        <w:t xml:space="preserve">. </w:t>
      </w:r>
      <w:r w:rsidRPr="009B3EF6">
        <w:t xml:space="preserve">Payments represent (some) </w:t>
      </w:r>
      <w:r w:rsidR="00362B66" w:rsidRPr="009B3EF6">
        <w:t xml:space="preserve">loss of </w:t>
      </w:r>
      <w:r w:rsidRPr="009B3EF6">
        <w:t xml:space="preserve">revenue by </w:t>
      </w:r>
      <w:r w:rsidR="00362B66" w:rsidRPr="009B3EF6">
        <w:t>a</w:t>
      </w:r>
      <w:r w:rsidRPr="009B3EF6">
        <w:t xml:space="preserve"> supervisor in supporting the PFP doctor</w:t>
      </w:r>
      <w:r w:rsidRPr="009B3EF6">
        <w:rPr>
          <w:rFonts w:cstheme="minorHAnsi"/>
          <w:szCs w:val="22"/>
        </w:rPr>
        <w:t xml:space="preserve"> in other locations and recognise</w:t>
      </w:r>
      <w:r>
        <w:rPr>
          <w:rFonts w:cstheme="minorHAnsi"/>
          <w:szCs w:val="22"/>
        </w:rPr>
        <w:t xml:space="preserve"> the high supervisory needs of a PFP doctor needing Level 1 supervision.</w:t>
      </w:r>
    </w:p>
    <w:p w14:paraId="527CCC26" w14:textId="77777777" w:rsidR="00797230" w:rsidRDefault="00797230" w:rsidP="00797230">
      <w:pPr>
        <w:spacing w:before="0" w:after="0"/>
        <w:rPr>
          <w:rFonts w:cstheme="minorHAnsi"/>
          <w:szCs w:val="22"/>
        </w:rPr>
      </w:pPr>
    </w:p>
    <w:p w14:paraId="18B0AF97" w14:textId="1BC4EF86" w:rsidR="00C26B72" w:rsidRDefault="00C26B72" w:rsidP="00C26B72">
      <w:pPr>
        <w:spacing w:before="0" w:after="0" w:line="276" w:lineRule="auto"/>
        <w:contextualSpacing/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Payments will be </w:t>
      </w:r>
      <w:r w:rsidR="00E100A0">
        <w:rPr>
          <w:rFonts w:cstheme="minorHAnsi"/>
          <w:szCs w:val="22"/>
        </w:rPr>
        <w:t>made</w:t>
      </w:r>
      <w:r>
        <w:rPr>
          <w:rFonts w:cstheme="minorHAnsi"/>
          <w:szCs w:val="22"/>
        </w:rPr>
        <w:t xml:space="preserve"> quarterly in arrears at the following rates. </w:t>
      </w:r>
    </w:p>
    <w:tbl>
      <w:tblPr>
        <w:tblStyle w:val="TableGrid"/>
        <w:tblW w:w="6232" w:type="dxa"/>
        <w:tblLook w:val="04A0" w:firstRow="1" w:lastRow="0" w:firstColumn="1" w:lastColumn="0" w:noHBand="0" w:noVBand="1"/>
      </w:tblPr>
      <w:tblGrid>
        <w:gridCol w:w="1171"/>
        <w:gridCol w:w="2259"/>
        <w:gridCol w:w="2802"/>
      </w:tblGrid>
      <w:tr w:rsidR="00C26B72" w14:paraId="59B9BC84" w14:textId="77777777" w:rsidTr="00C26B72">
        <w:trPr>
          <w:tblHeader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CE8E7" w14:textId="77777777" w:rsidR="00C26B72" w:rsidRDefault="00C26B72">
            <w:pPr>
              <w:spacing w:before="0" w:after="0" w:line="276" w:lineRule="auto"/>
              <w:contextualSpacing/>
              <w:rPr>
                <w:rFonts w:cstheme="minorBidi"/>
                <w:szCs w:val="20"/>
                <w:highlight w:val="yellow"/>
              </w:rPr>
            </w:pPr>
            <w:r>
              <w:rPr>
                <w:rFonts w:cstheme="minorBidi"/>
                <w:szCs w:val="20"/>
              </w:rPr>
              <w:t>Location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FD6D6" w14:textId="77777777" w:rsidR="00C26B72" w:rsidRDefault="00C26B72">
            <w:pPr>
              <w:spacing w:before="0" w:after="0" w:line="276" w:lineRule="auto"/>
              <w:contextualSpacing/>
              <w:rPr>
                <w:rFonts w:cstheme="minorBidi"/>
                <w:szCs w:val="20"/>
              </w:rPr>
            </w:pPr>
            <w:r>
              <w:rPr>
                <w:rFonts w:cstheme="minorBidi"/>
                <w:szCs w:val="20"/>
              </w:rPr>
              <w:t>Level 1 Supervision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19F52" w14:textId="77777777" w:rsidR="00C26B72" w:rsidRDefault="00C26B72">
            <w:pPr>
              <w:spacing w:before="0" w:after="0" w:line="276" w:lineRule="auto"/>
              <w:contextualSpacing/>
              <w:rPr>
                <w:rFonts w:cstheme="minorBidi"/>
                <w:szCs w:val="20"/>
              </w:rPr>
            </w:pPr>
            <w:r>
              <w:rPr>
                <w:rFonts w:cstheme="minorBidi"/>
                <w:szCs w:val="20"/>
              </w:rPr>
              <w:t>Levels 2-4 Supervision</w:t>
            </w:r>
          </w:p>
        </w:tc>
      </w:tr>
      <w:tr w:rsidR="00C26B72" w14:paraId="5C6B91C3" w14:textId="77777777" w:rsidTr="00C26B72"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208D7" w14:textId="77777777" w:rsidR="00C26B72" w:rsidRDefault="00C26B72">
            <w:pPr>
              <w:spacing w:before="0" w:after="0" w:line="276" w:lineRule="auto"/>
              <w:contextualSpacing/>
              <w:rPr>
                <w:rFonts w:cstheme="minorBidi"/>
                <w:szCs w:val="20"/>
              </w:rPr>
            </w:pPr>
            <w:r>
              <w:rPr>
                <w:rFonts w:cstheme="minorBidi"/>
                <w:szCs w:val="20"/>
              </w:rPr>
              <w:t>MM 1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A07BC" w14:textId="77777777" w:rsidR="00C26B72" w:rsidRDefault="00C26B72">
            <w:pPr>
              <w:spacing w:before="0" w:after="0" w:line="276" w:lineRule="auto"/>
              <w:contextualSpacing/>
              <w:jc w:val="center"/>
              <w:rPr>
                <w:rFonts w:cstheme="minorBidi"/>
                <w:szCs w:val="20"/>
              </w:rPr>
            </w:pPr>
            <w:r>
              <w:rPr>
                <w:rFonts w:cstheme="minorBidi"/>
                <w:szCs w:val="20"/>
              </w:rPr>
              <w:t>$10,000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772CA" w14:textId="77777777" w:rsidR="00C26B72" w:rsidRDefault="00C26B72">
            <w:pPr>
              <w:spacing w:before="0" w:after="0" w:line="276" w:lineRule="auto"/>
              <w:contextualSpacing/>
              <w:jc w:val="center"/>
              <w:rPr>
                <w:rFonts w:cstheme="minorBidi"/>
                <w:szCs w:val="20"/>
              </w:rPr>
            </w:pPr>
            <w:r>
              <w:rPr>
                <w:rFonts w:cstheme="minorBidi"/>
                <w:szCs w:val="20"/>
              </w:rPr>
              <w:t>$0</w:t>
            </w:r>
          </w:p>
        </w:tc>
      </w:tr>
      <w:tr w:rsidR="00C26B72" w14:paraId="67952D4C" w14:textId="77777777" w:rsidTr="00C26B72"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3D2A3" w14:textId="77777777" w:rsidR="00C26B72" w:rsidRDefault="00C26B72">
            <w:pPr>
              <w:spacing w:before="0" w:after="0" w:line="276" w:lineRule="auto"/>
              <w:contextualSpacing/>
              <w:rPr>
                <w:rFonts w:cstheme="minorBidi"/>
                <w:szCs w:val="20"/>
              </w:rPr>
            </w:pPr>
            <w:r>
              <w:rPr>
                <w:rFonts w:cstheme="minorBidi"/>
                <w:szCs w:val="20"/>
              </w:rPr>
              <w:t>MM 2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48729" w14:textId="77777777" w:rsidR="00C26B72" w:rsidRDefault="00C26B72">
            <w:pPr>
              <w:spacing w:before="0" w:after="0" w:line="276" w:lineRule="auto"/>
              <w:contextualSpacing/>
              <w:jc w:val="center"/>
              <w:rPr>
                <w:rFonts w:cstheme="minorBidi"/>
                <w:szCs w:val="20"/>
              </w:rPr>
            </w:pPr>
            <w:r>
              <w:rPr>
                <w:rFonts w:cstheme="minorBidi"/>
                <w:szCs w:val="20"/>
              </w:rPr>
              <w:t>$15,000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228D4" w14:textId="77777777" w:rsidR="00C26B72" w:rsidRDefault="00C26B72">
            <w:pPr>
              <w:spacing w:before="0" w:after="0" w:line="276" w:lineRule="auto"/>
              <w:contextualSpacing/>
              <w:jc w:val="center"/>
              <w:rPr>
                <w:rFonts w:cstheme="minorBidi"/>
                <w:szCs w:val="20"/>
              </w:rPr>
            </w:pPr>
            <w:r>
              <w:rPr>
                <w:rFonts w:cstheme="minorBidi"/>
                <w:szCs w:val="20"/>
              </w:rPr>
              <w:t>$1,250</w:t>
            </w:r>
          </w:p>
        </w:tc>
      </w:tr>
      <w:tr w:rsidR="00C26B72" w14:paraId="3EA37E3A" w14:textId="77777777" w:rsidTr="00C26B72"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7A61B" w14:textId="77777777" w:rsidR="00C26B72" w:rsidRDefault="00C26B72">
            <w:pPr>
              <w:spacing w:before="0" w:after="0" w:line="276" w:lineRule="auto"/>
              <w:contextualSpacing/>
              <w:rPr>
                <w:rFonts w:cstheme="minorBidi"/>
                <w:szCs w:val="20"/>
              </w:rPr>
            </w:pPr>
            <w:r>
              <w:rPr>
                <w:rFonts w:cstheme="minorBidi"/>
                <w:szCs w:val="20"/>
              </w:rPr>
              <w:t>MM 3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C506C" w14:textId="77777777" w:rsidR="00C26B72" w:rsidRDefault="00C26B72">
            <w:pPr>
              <w:spacing w:before="0" w:after="0" w:line="276" w:lineRule="auto"/>
              <w:contextualSpacing/>
              <w:jc w:val="center"/>
              <w:rPr>
                <w:rFonts w:cstheme="minorBidi"/>
                <w:szCs w:val="20"/>
              </w:rPr>
            </w:pPr>
            <w:r>
              <w:rPr>
                <w:rFonts w:cstheme="minorBidi"/>
                <w:szCs w:val="20"/>
              </w:rPr>
              <w:t>$15,000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60751" w14:textId="77777777" w:rsidR="00C26B72" w:rsidRDefault="00C26B72">
            <w:pPr>
              <w:spacing w:before="0" w:after="0" w:line="276" w:lineRule="auto"/>
              <w:contextualSpacing/>
              <w:jc w:val="center"/>
              <w:rPr>
                <w:rFonts w:cstheme="minorBidi"/>
                <w:szCs w:val="20"/>
              </w:rPr>
            </w:pPr>
            <w:r>
              <w:rPr>
                <w:rFonts w:cstheme="minorBidi"/>
                <w:szCs w:val="20"/>
              </w:rPr>
              <w:t>$2,500</w:t>
            </w:r>
          </w:p>
        </w:tc>
      </w:tr>
      <w:tr w:rsidR="00C26B72" w14:paraId="21F92EC5" w14:textId="77777777" w:rsidTr="00C26B72"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E3BB5" w14:textId="77777777" w:rsidR="00C26B72" w:rsidRDefault="00C26B72">
            <w:pPr>
              <w:spacing w:before="0" w:after="0" w:line="276" w:lineRule="auto"/>
              <w:contextualSpacing/>
              <w:rPr>
                <w:rFonts w:cstheme="minorBidi"/>
                <w:szCs w:val="20"/>
              </w:rPr>
            </w:pPr>
            <w:r>
              <w:rPr>
                <w:rFonts w:cstheme="minorBidi"/>
                <w:szCs w:val="20"/>
              </w:rPr>
              <w:t>MM 4-5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550EB" w14:textId="77777777" w:rsidR="00C26B72" w:rsidRDefault="00C26B72">
            <w:pPr>
              <w:spacing w:before="0" w:after="0" w:line="276" w:lineRule="auto"/>
              <w:contextualSpacing/>
              <w:jc w:val="center"/>
              <w:rPr>
                <w:rFonts w:cstheme="minorBidi"/>
                <w:szCs w:val="20"/>
              </w:rPr>
            </w:pPr>
            <w:r>
              <w:rPr>
                <w:rFonts w:cstheme="minorBidi"/>
                <w:szCs w:val="20"/>
              </w:rPr>
              <w:t>$17,500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E09C3" w14:textId="77777777" w:rsidR="00C26B72" w:rsidRDefault="00C26B72">
            <w:pPr>
              <w:spacing w:before="0" w:after="0" w:line="276" w:lineRule="auto"/>
              <w:contextualSpacing/>
              <w:jc w:val="center"/>
              <w:rPr>
                <w:rFonts w:cstheme="minorBidi"/>
                <w:szCs w:val="20"/>
              </w:rPr>
            </w:pPr>
            <w:r>
              <w:rPr>
                <w:rFonts w:cstheme="minorBidi"/>
                <w:szCs w:val="20"/>
              </w:rPr>
              <w:t>$3,750</w:t>
            </w:r>
          </w:p>
        </w:tc>
      </w:tr>
      <w:tr w:rsidR="00C26B72" w14:paraId="28E36E27" w14:textId="77777777" w:rsidTr="00C26B72"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4067E" w14:textId="77777777" w:rsidR="00C26B72" w:rsidRDefault="00C26B72">
            <w:pPr>
              <w:spacing w:before="0" w:after="0" w:line="276" w:lineRule="auto"/>
              <w:contextualSpacing/>
              <w:rPr>
                <w:rFonts w:cstheme="minorBidi"/>
                <w:szCs w:val="20"/>
              </w:rPr>
            </w:pPr>
            <w:r>
              <w:rPr>
                <w:rFonts w:cstheme="minorBidi"/>
                <w:szCs w:val="20"/>
              </w:rPr>
              <w:t>MM 6-7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A0231" w14:textId="77777777" w:rsidR="00C26B72" w:rsidRDefault="00C26B72">
            <w:pPr>
              <w:spacing w:before="0" w:after="0" w:line="276" w:lineRule="auto"/>
              <w:contextualSpacing/>
              <w:jc w:val="center"/>
              <w:rPr>
                <w:rFonts w:cstheme="minorBidi"/>
                <w:szCs w:val="20"/>
              </w:rPr>
            </w:pPr>
            <w:r>
              <w:rPr>
                <w:rFonts w:cstheme="minorBidi"/>
                <w:szCs w:val="20"/>
              </w:rPr>
              <w:t>$21,250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2D35D" w14:textId="77777777" w:rsidR="00C26B72" w:rsidRDefault="00C26B72">
            <w:pPr>
              <w:spacing w:before="0" w:after="0" w:line="276" w:lineRule="auto"/>
              <w:contextualSpacing/>
              <w:jc w:val="center"/>
              <w:rPr>
                <w:rFonts w:cstheme="minorBidi"/>
                <w:szCs w:val="20"/>
              </w:rPr>
            </w:pPr>
            <w:r>
              <w:rPr>
                <w:rFonts w:cstheme="minorBidi"/>
                <w:szCs w:val="20"/>
              </w:rPr>
              <w:t>$5,000</w:t>
            </w:r>
          </w:p>
        </w:tc>
      </w:tr>
    </w:tbl>
    <w:p w14:paraId="3805A011" w14:textId="77777777" w:rsidR="00C26B72" w:rsidRDefault="00C26B72" w:rsidP="00C26B72">
      <w:pPr>
        <w:spacing w:before="0" w:after="0" w:line="276" w:lineRule="auto"/>
        <w:contextualSpacing/>
        <w:rPr>
          <w:rFonts w:ascii="Arial" w:hAnsi="Arial" w:cstheme="minorBidi"/>
          <w:szCs w:val="20"/>
          <w:highlight w:val="yellow"/>
        </w:rPr>
      </w:pPr>
    </w:p>
    <w:p w14:paraId="4ADA741B" w14:textId="77777777" w:rsidR="00C26B72" w:rsidRPr="00797230" w:rsidRDefault="00797230" w:rsidP="00AD3AE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  <w:r w:rsidRPr="00797230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Learning and development</w:t>
      </w:r>
    </w:p>
    <w:p w14:paraId="39A51809" w14:textId="77777777" w:rsidR="00EF3413" w:rsidRDefault="00C41EC8" w:rsidP="00EF3413">
      <w:pPr>
        <w:spacing w:after="0"/>
        <w:rPr>
          <w:rFonts w:eastAsiaTheme="minorHAnsi"/>
          <w:lang w:val="en" w:eastAsia="en-AU"/>
        </w:rPr>
      </w:pPr>
      <w:r>
        <w:rPr>
          <w:rFonts w:eastAsiaTheme="minorHAnsi"/>
          <w:lang w:val="en" w:eastAsia="en-AU"/>
        </w:rPr>
        <w:t>Only</w:t>
      </w:r>
      <w:r w:rsidR="00EF3413">
        <w:rPr>
          <w:rFonts w:eastAsiaTheme="minorHAnsi"/>
          <w:lang w:val="en" w:eastAsia="en-AU"/>
        </w:rPr>
        <w:t xml:space="preserve"> IMGs with</w:t>
      </w:r>
      <w:r w:rsidR="00146D4A">
        <w:rPr>
          <w:rFonts w:eastAsiaTheme="minorHAnsi"/>
          <w:lang w:val="en" w:eastAsia="en-AU"/>
        </w:rPr>
        <w:t xml:space="preserve"> </w:t>
      </w:r>
      <w:r w:rsidR="00EF3413">
        <w:rPr>
          <w:rFonts w:eastAsiaTheme="minorHAnsi"/>
          <w:lang w:val="en" w:eastAsia="en-AU"/>
        </w:rPr>
        <w:t xml:space="preserve">limited </w:t>
      </w:r>
      <w:r w:rsidR="00146D4A">
        <w:rPr>
          <w:rFonts w:eastAsiaTheme="minorHAnsi"/>
          <w:lang w:val="en" w:eastAsia="en-AU"/>
        </w:rPr>
        <w:t xml:space="preserve">or provisional </w:t>
      </w:r>
      <w:r w:rsidR="00EF3413">
        <w:rPr>
          <w:rFonts w:eastAsiaTheme="minorHAnsi"/>
          <w:lang w:val="en" w:eastAsia="en-AU"/>
        </w:rPr>
        <w:t>registration will receive financial support in the form of funding for learning and development.</w:t>
      </w:r>
    </w:p>
    <w:p w14:paraId="0D97DE26" w14:textId="77777777" w:rsidR="00EF3413" w:rsidRDefault="00EF3413" w:rsidP="00AD3AE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16321938" w14:textId="0EDE35A8" w:rsidR="00952A31" w:rsidRDefault="00952A31" w:rsidP="00952A31">
      <w:pPr>
        <w:spacing w:before="0" w:after="0"/>
        <w:rPr>
          <w:rFonts w:eastAsiaTheme="majorEastAsia" w:cstheme="minorHAnsi"/>
          <w:szCs w:val="22"/>
          <w:lang w:val="en-US" w:eastAsia="en-AU"/>
        </w:rPr>
      </w:pPr>
      <w:r w:rsidRPr="00952A31">
        <w:rPr>
          <w:rFonts w:eastAsiaTheme="majorEastAsia" w:cstheme="minorHAnsi"/>
          <w:szCs w:val="22"/>
          <w:lang w:val="en-US" w:eastAsia="en-AU"/>
        </w:rPr>
        <w:t xml:space="preserve">Based on the learning and development plan, RWAs may fund appropriate learning and development opportunities for eligible PFP participants. PFP doctors can access fully or partially </w:t>
      </w:r>
      <w:proofErr w:type="spellStart"/>
      <w:r w:rsidRPr="00952A31">
        <w:rPr>
          <w:rFonts w:eastAsiaTheme="majorEastAsia" w:cstheme="minorHAnsi"/>
          <w:szCs w:val="22"/>
          <w:lang w:val="en-US" w:eastAsia="en-AU"/>
        </w:rPr>
        <w:t>subsidised</w:t>
      </w:r>
      <w:proofErr w:type="spellEnd"/>
      <w:r w:rsidRPr="00952A31">
        <w:rPr>
          <w:rFonts w:eastAsiaTheme="majorEastAsia" w:cstheme="minorHAnsi"/>
          <w:szCs w:val="22"/>
          <w:lang w:val="en-US" w:eastAsia="en-AU"/>
        </w:rPr>
        <w:t xml:space="preserve"> clinical learning and development opportunities as identified in the plan or based on emerging community needs. Payments will be made on</w:t>
      </w:r>
      <w:r w:rsidR="00362B66">
        <w:rPr>
          <w:rFonts w:eastAsiaTheme="majorEastAsia" w:cstheme="minorHAnsi"/>
          <w:szCs w:val="22"/>
          <w:lang w:val="en-US" w:eastAsia="en-AU"/>
        </w:rPr>
        <w:t xml:space="preserve"> provision of </w:t>
      </w:r>
      <w:r w:rsidR="00934A04">
        <w:rPr>
          <w:rFonts w:eastAsiaTheme="majorEastAsia" w:cstheme="minorHAnsi"/>
          <w:szCs w:val="22"/>
          <w:lang w:val="en-US" w:eastAsia="en-AU"/>
        </w:rPr>
        <w:t xml:space="preserve">evidence </w:t>
      </w:r>
      <w:r w:rsidR="00C05164">
        <w:rPr>
          <w:rFonts w:eastAsiaTheme="majorEastAsia" w:cstheme="minorHAnsi"/>
          <w:szCs w:val="22"/>
          <w:lang w:val="en-US" w:eastAsia="en-AU"/>
        </w:rPr>
        <w:t xml:space="preserve">showing </w:t>
      </w:r>
      <w:r w:rsidR="00362B66">
        <w:rPr>
          <w:rFonts w:eastAsiaTheme="majorEastAsia" w:cstheme="minorHAnsi"/>
          <w:szCs w:val="22"/>
          <w:lang w:val="en-US" w:eastAsia="en-AU"/>
        </w:rPr>
        <w:t>successful</w:t>
      </w:r>
      <w:r w:rsidRPr="00952A31">
        <w:rPr>
          <w:rFonts w:eastAsiaTheme="majorEastAsia" w:cstheme="minorHAnsi"/>
          <w:szCs w:val="22"/>
          <w:lang w:val="en-US" w:eastAsia="en-AU"/>
        </w:rPr>
        <w:t xml:space="preserve"> completion </w:t>
      </w:r>
      <w:r w:rsidR="00362B66">
        <w:rPr>
          <w:rFonts w:eastAsiaTheme="majorEastAsia" w:cstheme="minorHAnsi"/>
          <w:szCs w:val="22"/>
          <w:lang w:val="en-US" w:eastAsia="en-AU"/>
        </w:rPr>
        <w:t>of a course</w:t>
      </w:r>
      <w:r w:rsidRPr="00952A31">
        <w:rPr>
          <w:rFonts w:eastAsiaTheme="majorEastAsia" w:cstheme="minorHAnsi"/>
          <w:szCs w:val="22"/>
          <w:lang w:val="en-US" w:eastAsia="en-AU"/>
        </w:rPr>
        <w:t>.</w:t>
      </w:r>
    </w:p>
    <w:p w14:paraId="1AFE42C7" w14:textId="77777777" w:rsidR="00952A31" w:rsidRPr="00952A31" w:rsidRDefault="00952A31" w:rsidP="00952A31">
      <w:pPr>
        <w:spacing w:before="0" w:after="0"/>
        <w:rPr>
          <w:rFonts w:eastAsiaTheme="majorEastAsia" w:cstheme="minorHAnsi"/>
          <w:szCs w:val="22"/>
          <w:lang w:val="en-US" w:eastAsia="en-AU"/>
        </w:rPr>
      </w:pPr>
    </w:p>
    <w:p w14:paraId="27548012" w14:textId="77777777" w:rsidR="00952A31" w:rsidRDefault="00952A31" w:rsidP="00952A31">
      <w:pPr>
        <w:spacing w:before="0" w:after="0"/>
        <w:rPr>
          <w:rFonts w:eastAsiaTheme="majorEastAsia" w:cstheme="minorHAnsi"/>
          <w:szCs w:val="22"/>
          <w:lang w:val="en-US" w:eastAsia="en-AU"/>
        </w:rPr>
      </w:pPr>
      <w:r w:rsidRPr="00952A31">
        <w:rPr>
          <w:rFonts w:eastAsiaTheme="majorEastAsia" w:cstheme="minorHAnsi"/>
          <w:szCs w:val="22"/>
          <w:lang w:val="en-US" w:eastAsia="en-AU"/>
        </w:rPr>
        <w:t>Funding for learning and development is scaled by level of supervision, with the amount funded determined by the assessment plan and submitted evidence of successful completion.</w:t>
      </w:r>
    </w:p>
    <w:p w14:paraId="6FC1F9B8" w14:textId="77777777" w:rsidR="00952A31" w:rsidRPr="00952A31" w:rsidRDefault="00952A31" w:rsidP="00952A31">
      <w:pPr>
        <w:spacing w:before="0" w:after="0"/>
        <w:rPr>
          <w:rFonts w:eastAsiaTheme="majorEastAsia" w:cstheme="minorHAnsi"/>
          <w:szCs w:val="22"/>
          <w:lang w:val="en-US" w:eastAsia="en-AU"/>
        </w:rPr>
      </w:pPr>
    </w:p>
    <w:p w14:paraId="7F95F71C" w14:textId="77777777" w:rsidR="00952A31" w:rsidRPr="00952A31" w:rsidRDefault="00952A31" w:rsidP="00952A31">
      <w:pPr>
        <w:spacing w:before="0" w:after="0"/>
        <w:rPr>
          <w:rFonts w:cstheme="minorHAnsi"/>
          <w:szCs w:val="22"/>
        </w:rPr>
      </w:pPr>
      <w:r w:rsidRPr="00952A31">
        <w:rPr>
          <w:rFonts w:eastAsiaTheme="majorEastAsia" w:cstheme="minorHAnsi"/>
          <w:szCs w:val="22"/>
          <w:lang w:val="en-US" w:eastAsia="en-AU"/>
        </w:rPr>
        <w:t>The level of financial support for eligible participants per year is in the table below</w:t>
      </w:r>
      <w:r w:rsidRPr="00952A31">
        <w:rPr>
          <w:rFonts w:cstheme="minorHAnsi"/>
          <w:szCs w:val="22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02"/>
        <w:gridCol w:w="4089"/>
      </w:tblGrid>
      <w:tr w:rsidR="00952A31" w14:paraId="41333FC5" w14:textId="77777777" w:rsidTr="00362B66">
        <w:trPr>
          <w:tblHeader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5E356" w14:textId="77777777" w:rsidR="00952A31" w:rsidRDefault="00952A31">
            <w:pPr>
              <w:rPr>
                <w:rFonts w:cstheme="minorBidi"/>
                <w:szCs w:val="20"/>
              </w:rPr>
            </w:pPr>
            <w:r>
              <w:rPr>
                <w:rFonts w:cstheme="minorBidi"/>
                <w:szCs w:val="20"/>
              </w:rPr>
              <w:t>Supervision level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F1EF4" w14:textId="77777777" w:rsidR="00952A31" w:rsidRDefault="00952A31">
            <w:pPr>
              <w:rPr>
                <w:rFonts w:cstheme="minorBidi"/>
                <w:szCs w:val="20"/>
              </w:rPr>
            </w:pPr>
            <w:r>
              <w:rPr>
                <w:rFonts w:cstheme="minorBidi"/>
                <w:szCs w:val="20"/>
              </w:rPr>
              <w:t>Annual L&amp;D Budget Per Person</w:t>
            </w:r>
          </w:p>
        </w:tc>
      </w:tr>
      <w:tr w:rsidR="00952A31" w14:paraId="6CF508C8" w14:textId="77777777" w:rsidTr="00362B66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4D31" w14:textId="77777777" w:rsidR="00952A31" w:rsidRDefault="00952A31">
            <w:pPr>
              <w:rPr>
                <w:rFonts w:cstheme="minorBidi"/>
                <w:szCs w:val="20"/>
              </w:rPr>
            </w:pPr>
            <w:r>
              <w:rPr>
                <w:rFonts w:cstheme="minorBidi"/>
                <w:szCs w:val="20"/>
              </w:rPr>
              <w:t>Level 1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84ED4" w14:textId="77777777" w:rsidR="00952A31" w:rsidRDefault="00952A31">
            <w:pPr>
              <w:jc w:val="center"/>
              <w:rPr>
                <w:rFonts w:cstheme="minorBidi"/>
                <w:szCs w:val="20"/>
              </w:rPr>
            </w:pPr>
            <w:r>
              <w:rPr>
                <w:rFonts w:cstheme="minorBidi"/>
                <w:szCs w:val="20"/>
              </w:rPr>
              <w:t>$20,000</w:t>
            </w:r>
          </w:p>
        </w:tc>
      </w:tr>
      <w:tr w:rsidR="00952A31" w14:paraId="580D71D0" w14:textId="77777777" w:rsidTr="00362B66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EE4D5" w14:textId="77777777" w:rsidR="00952A31" w:rsidRDefault="00952A31">
            <w:pPr>
              <w:rPr>
                <w:rFonts w:cstheme="minorBidi"/>
                <w:szCs w:val="20"/>
              </w:rPr>
            </w:pPr>
            <w:r>
              <w:rPr>
                <w:rFonts w:cstheme="minorBidi"/>
                <w:szCs w:val="20"/>
              </w:rPr>
              <w:t>Level 2-4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D82BD" w14:textId="77777777" w:rsidR="00952A31" w:rsidRDefault="00952A31">
            <w:pPr>
              <w:jc w:val="center"/>
              <w:rPr>
                <w:rFonts w:cstheme="minorBidi"/>
                <w:szCs w:val="20"/>
              </w:rPr>
            </w:pPr>
            <w:r>
              <w:rPr>
                <w:rFonts w:cstheme="minorBidi"/>
                <w:szCs w:val="20"/>
              </w:rPr>
              <w:t>$15,000</w:t>
            </w:r>
          </w:p>
        </w:tc>
      </w:tr>
    </w:tbl>
    <w:p w14:paraId="16D41AA5" w14:textId="77777777" w:rsidR="00E13B33" w:rsidRPr="00241B83" w:rsidRDefault="00E13B33" w:rsidP="00241B83">
      <w:pPr>
        <w:pStyle w:val="Heading1"/>
      </w:pPr>
      <w:r w:rsidRPr="00241B83">
        <w:t>How do I apply</w:t>
      </w:r>
      <w:r w:rsidR="004150D6" w:rsidRPr="00241B83">
        <w:t>?</w:t>
      </w:r>
    </w:p>
    <w:p w14:paraId="74078AB7" w14:textId="10EE2995" w:rsidR="00B80676" w:rsidRDefault="00FC5BD4" w:rsidP="00677A60">
      <w:r>
        <w:t>RWAs administer the PFP</w:t>
      </w:r>
      <w:r w:rsidR="00B4161E">
        <w:t>.</w:t>
      </w:r>
      <w:r>
        <w:t xml:space="preserve"> </w:t>
      </w:r>
      <w:r w:rsidR="00F21450">
        <w:t xml:space="preserve">To apply for the PFP, contact the </w:t>
      </w:r>
      <w:hyperlink r:id="rId15" w:history="1">
        <w:r w:rsidR="00F21450" w:rsidRPr="00E42279">
          <w:rPr>
            <w:rStyle w:val="Hyperlink"/>
          </w:rPr>
          <w:t>Rural Workforce Agency</w:t>
        </w:r>
      </w:hyperlink>
      <w:r w:rsidR="00F21450">
        <w:t xml:space="preserve"> in your state</w:t>
      </w:r>
      <w:r w:rsidR="00677A60">
        <w:t>.</w:t>
      </w:r>
    </w:p>
    <w:sectPr w:rsidR="00B80676" w:rsidSect="00370CB2">
      <w:headerReference w:type="default" r:id="rId16"/>
      <w:type w:val="continuous"/>
      <w:pgSz w:w="11906" w:h="16838"/>
      <w:pgMar w:top="1276" w:right="1418" w:bottom="1418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2ADEA" w14:textId="77777777" w:rsidR="00370CB2" w:rsidRDefault="00370CB2" w:rsidP="006B56BB">
      <w:r>
        <w:separator/>
      </w:r>
    </w:p>
    <w:p w14:paraId="33C6E2A5" w14:textId="77777777" w:rsidR="00370CB2" w:rsidRDefault="00370CB2"/>
  </w:endnote>
  <w:endnote w:type="continuationSeparator" w:id="0">
    <w:p w14:paraId="2274480F" w14:textId="77777777" w:rsidR="00370CB2" w:rsidRDefault="00370CB2" w:rsidP="006B56BB">
      <w:r>
        <w:continuationSeparator/>
      </w:r>
    </w:p>
    <w:p w14:paraId="61FD2E1B" w14:textId="77777777" w:rsidR="00370CB2" w:rsidRDefault="00370CB2"/>
  </w:endnote>
  <w:endnote w:type="continuationNotice" w:id="1">
    <w:p w14:paraId="20AC8DF8" w14:textId="77777777" w:rsidR="00370CB2" w:rsidRDefault="00370C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EEEE4" w14:textId="77777777" w:rsidR="00A52C4E" w:rsidRPr="004C05EB" w:rsidRDefault="00CA648C" w:rsidP="008778A4">
    <w:pPr>
      <w:pStyle w:val="Footer"/>
      <w:tabs>
        <w:tab w:val="clear" w:pos="4513"/>
      </w:tabs>
      <w:rPr>
        <w:sz w:val="24"/>
      </w:rPr>
    </w:pPr>
    <w:r w:rsidRPr="006B0F2C">
      <w:rPr>
        <w:szCs w:val="20"/>
      </w:rPr>
      <w:t xml:space="preserve">Department of Health and Aged Care – Fact Sheet: Strengthening Medicare – </w:t>
    </w:r>
    <w:r>
      <w:rPr>
        <w:szCs w:val="20"/>
      </w:rPr>
      <w:t>Pre-Fellowship</w:t>
    </w:r>
    <w:r w:rsidRPr="006B0F2C">
      <w:rPr>
        <w:szCs w:val="20"/>
      </w:rPr>
      <w:t xml:space="preserve"> Program (</w:t>
    </w:r>
    <w:r>
      <w:rPr>
        <w:szCs w:val="20"/>
      </w:rPr>
      <w:t>PF</w:t>
    </w:r>
    <w:r w:rsidRPr="006B0F2C">
      <w:rPr>
        <w:szCs w:val="20"/>
      </w:rPr>
      <w:t>P)</w:t>
    </w:r>
    <w:r w:rsidR="002027FE">
      <w:rPr>
        <w:sz w:val="24"/>
      </w:rPr>
      <w:tab/>
    </w:r>
    <w:r w:rsidR="000045F1" w:rsidRPr="000045F1">
      <w:rPr>
        <w:sz w:val="24"/>
      </w:rPr>
      <w:fldChar w:fldCharType="begin"/>
    </w:r>
    <w:r w:rsidR="000045F1" w:rsidRPr="000045F1">
      <w:rPr>
        <w:sz w:val="24"/>
      </w:rPr>
      <w:instrText xml:space="preserve"> PAGE   \* MERGEFORMAT </w:instrText>
    </w:r>
    <w:r w:rsidR="000045F1" w:rsidRPr="000045F1">
      <w:rPr>
        <w:sz w:val="24"/>
      </w:rPr>
      <w:fldChar w:fldCharType="separate"/>
    </w:r>
    <w:r w:rsidR="000045F1" w:rsidRPr="000045F1">
      <w:rPr>
        <w:noProof/>
        <w:sz w:val="24"/>
      </w:rPr>
      <w:t>1</w:t>
    </w:r>
    <w:r w:rsidR="000045F1" w:rsidRPr="000045F1">
      <w:rPr>
        <w:noProof/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37738" w14:textId="77777777" w:rsidR="00A52C4E" w:rsidRPr="006B0F2C" w:rsidRDefault="006B0F2C" w:rsidP="006B0F2C">
    <w:pPr>
      <w:pStyle w:val="Footer"/>
    </w:pPr>
    <w:r w:rsidRPr="006B0F2C">
      <w:rPr>
        <w:szCs w:val="20"/>
      </w:rPr>
      <w:t xml:space="preserve">Department of Health and Aged Care – Fact Sheet: Strengthening Medicare – </w:t>
    </w:r>
    <w:r w:rsidR="00CA648C">
      <w:rPr>
        <w:szCs w:val="20"/>
      </w:rPr>
      <w:t>Pre-Fellowship</w:t>
    </w:r>
    <w:r w:rsidRPr="006B0F2C">
      <w:rPr>
        <w:szCs w:val="20"/>
      </w:rPr>
      <w:t xml:space="preserve"> Program (</w:t>
    </w:r>
    <w:r w:rsidR="00CA648C">
      <w:rPr>
        <w:szCs w:val="20"/>
      </w:rPr>
      <w:t>PF</w:t>
    </w:r>
    <w:r w:rsidRPr="006B0F2C">
      <w:rPr>
        <w:szCs w:val="20"/>
      </w:rPr>
      <w:t xml:space="preserve">P) </w:t>
    </w:r>
    <w:r w:rsidR="000045F1" w:rsidRPr="000045F1">
      <w:rPr>
        <w:sz w:val="24"/>
      </w:rPr>
      <w:fldChar w:fldCharType="begin"/>
    </w:r>
    <w:r w:rsidR="000045F1" w:rsidRPr="000045F1">
      <w:rPr>
        <w:sz w:val="24"/>
      </w:rPr>
      <w:instrText xml:space="preserve"> PAGE   \* MERGEFORMAT </w:instrText>
    </w:r>
    <w:r w:rsidR="000045F1" w:rsidRPr="000045F1">
      <w:rPr>
        <w:sz w:val="24"/>
      </w:rPr>
      <w:fldChar w:fldCharType="separate"/>
    </w:r>
    <w:r w:rsidR="000045F1" w:rsidRPr="000045F1">
      <w:rPr>
        <w:noProof/>
        <w:sz w:val="24"/>
      </w:rPr>
      <w:t>1</w:t>
    </w:r>
    <w:r w:rsidR="000045F1" w:rsidRPr="000045F1">
      <w:rPr>
        <w:noProof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3C258" w14:textId="77777777" w:rsidR="00370CB2" w:rsidRDefault="00370CB2" w:rsidP="006B56BB">
      <w:r>
        <w:separator/>
      </w:r>
    </w:p>
    <w:p w14:paraId="2F5379B2" w14:textId="77777777" w:rsidR="00370CB2" w:rsidRDefault="00370CB2"/>
  </w:footnote>
  <w:footnote w:type="continuationSeparator" w:id="0">
    <w:p w14:paraId="62060629" w14:textId="77777777" w:rsidR="00370CB2" w:rsidRDefault="00370CB2" w:rsidP="006B56BB">
      <w:r>
        <w:continuationSeparator/>
      </w:r>
    </w:p>
    <w:p w14:paraId="1C273B46" w14:textId="77777777" w:rsidR="00370CB2" w:rsidRDefault="00370CB2"/>
  </w:footnote>
  <w:footnote w:type="continuationNotice" w:id="1">
    <w:p w14:paraId="7A3DB745" w14:textId="77777777" w:rsidR="00370CB2" w:rsidRDefault="00370CB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3B9A3" w14:textId="77777777" w:rsidR="00A52C4E" w:rsidRDefault="005A349D">
    <w:pPr>
      <w:pStyle w:val="Header"/>
    </w:pPr>
    <w:r>
      <w:rPr>
        <w:noProof/>
      </w:rPr>
      <w:drawing>
        <wp:inline distT="0" distB="0" distL="0" distR="0" wp14:anchorId="625B88BC" wp14:editId="6C997121">
          <wp:extent cx="5759450" cy="908050"/>
          <wp:effectExtent l="0" t="0" r="0" b="6350"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908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AF4FB" w14:textId="77777777" w:rsidR="008E0C77" w:rsidRDefault="008E0C77" w:rsidP="008E0C77">
    <w:pPr>
      <w:pStyle w:val="Headertext"/>
      <w:spacing w:after="18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11526"/>
    <w:multiLevelType w:val="hybridMultilevel"/>
    <w:tmpl w:val="9BE888A2"/>
    <w:lvl w:ilvl="0" w:tplc="7E48106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C4F7D"/>
    <w:multiLevelType w:val="hybridMultilevel"/>
    <w:tmpl w:val="4F5CFAD4"/>
    <w:lvl w:ilvl="0" w:tplc="0C09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2" w15:restartNumberingAfterBreak="0">
    <w:nsid w:val="0B8B0DB2"/>
    <w:multiLevelType w:val="hybridMultilevel"/>
    <w:tmpl w:val="9898ABB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6B065C"/>
    <w:multiLevelType w:val="hybridMultilevel"/>
    <w:tmpl w:val="63B0CD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6458A"/>
    <w:multiLevelType w:val="multilevel"/>
    <w:tmpl w:val="ECA06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20463D7"/>
    <w:multiLevelType w:val="hybridMultilevel"/>
    <w:tmpl w:val="0BAE6D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363506"/>
    <w:multiLevelType w:val="hybridMultilevel"/>
    <w:tmpl w:val="FC0285A0"/>
    <w:lvl w:ilvl="0" w:tplc="5D5603C0">
      <w:start w:val="1"/>
      <w:numFmt w:val="bullet"/>
      <w:pStyle w:val="ListBullet"/>
      <w:lvlText w:val="•"/>
      <w:lvlJc w:val="left"/>
      <w:pPr>
        <w:ind w:left="360" w:hanging="360"/>
      </w:pPr>
      <w:rPr>
        <w:rFonts w:ascii="Calibri" w:hAnsi="Calibri" w:hint="default"/>
        <w:color w:val="000000" w:themeColor="text1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8E3C22"/>
    <w:multiLevelType w:val="hybridMultilevel"/>
    <w:tmpl w:val="74381D7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0843D9"/>
    <w:multiLevelType w:val="hybridMultilevel"/>
    <w:tmpl w:val="311669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784E74"/>
    <w:multiLevelType w:val="hybridMultilevel"/>
    <w:tmpl w:val="FF8C48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F972D2"/>
    <w:multiLevelType w:val="hybridMultilevel"/>
    <w:tmpl w:val="D0BE8D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946A24"/>
    <w:multiLevelType w:val="hybridMultilevel"/>
    <w:tmpl w:val="7B969406"/>
    <w:lvl w:ilvl="0" w:tplc="2006014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438CC74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F32EB36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F052FFA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AD901B1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0D3C2D9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D2348D8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CD7CC06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24682AC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2" w15:restartNumberingAfterBreak="0">
    <w:nsid w:val="27A75D35"/>
    <w:multiLevelType w:val="multilevel"/>
    <w:tmpl w:val="23085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D95A8C"/>
    <w:multiLevelType w:val="hybridMultilevel"/>
    <w:tmpl w:val="032AA4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980CC4"/>
    <w:multiLevelType w:val="hybridMultilevel"/>
    <w:tmpl w:val="D5BC4AE2"/>
    <w:lvl w:ilvl="0" w:tplc="45B80472">
      <w:start w:val="1"/>
      <w:numFmt w:val="bullet"/>
      <w:pStyle w:val="ListParagraph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5" w15:restartNumberingAfterBreak="0">
    <w:nsid w:val="2A8E4E28"/>
    <w:multiLevelType w:val="hybridMultilevel"/>
    <w:tmpl w:val="119620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C9232B"/>
    <w:multiLevelType w:val="multilevel"/>
    <w:tmpl w:val="E3827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4CD50FD"/>
    <w:multiLevelType w:val="hybridMultilevel"/>
    <w:tmpl w:val="B3569960"/>
    <w:lvl w:ilvl="0" w:tplc="98DA49D4">
      <w:start w:val="1"/>
      <w:numFmt w:val="bullet"/>
      <w:pStyle w:val="ListNumber2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37667EF7"/>
    <w:multiLevelType w:val="hybridMultilevel"/>
    <w:tmpl w:val="1C8A55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B37FB8"/>
    <w:multiLevelType w:val="hybridMultilevel"/>
    <w:tmpl w:val="7068C63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62113A4"/>
    <w:multiLevelType w:val="hybridMultilevel"/>
    <w:tmpl w:val="674C26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98133D"/>
    <w:multiLevelType w:val="hybridMultilevel"/>
    <w:tmpl w:val="746A82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5C58F4"/>
    <w:multiLevelType w:val="hybridMultilevel"/>
    <w:tmpl w:val="9F76DA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305A5A"/>
    <w:multiLevelType w:val="hybridMultilevel"/>
    <w:tmpl w:val="E1865FE2"/>
    <w:lvl w:ilvl="0" w:tplc="D1DCA0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36504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229E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A4A0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1E74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42AC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88FD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DEB5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A6BA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1655522"/>
    <w:multiLevelType w:val="hybridMultilevel"/>
    <w:tmpl w:val="6EBEFE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E0409D"/>
    <w:multiLevelType w:val="hybridMultilevel"/>
    <w:tmpl w:val="B9020172"/>
    <w:lvl w:ilvl="0" w:tplc="C4020892">
      <w:start w:val="1"/>
      <w:numFmt w:val="bullet"/>
      <w:pStyle w:val="ListNumber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2357D04"/>
    <w:multiLevelType w:val="multilevel"/>
    <w:tmpl w:val="B71AE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7F229AF"/>
    <w:multiLevelType w:val="multilevel"/>
    <w:tmpl w:val="D1265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FD11723"/>
    <w:multiLevelType w:val="multilevel"/>
    <w:tmpl w:val="77A8C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23D1BE1"/>
    <w:multiLevelType w:val="hybridMultilevel"/>
    <w:tmpl w:val="7206D3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142B9D"/>
    <w:multiLevelType w:val="hybridMultilevel"/>
    <w:tmpl w:val="D97AA64C"/>
    <w:lvl w:ilvl="0" w:tplc="0C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1" w15:restartNumberingAfterBreak="0">
    <w:nsid w:val="69413F04"/>
    <w:multiLevelType w:val="hybridMultilevel"/>
    <w:tmpl w:val="6C3CD6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45E9BA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 w15:restartNumberingAfterBreak="0">
    <w:nsid w:val="6CF8287E"/>
    <w:multiLevelType w:val="hybridMultilevel"/>
    <w:tmpl w:val="6F020C6A"/>
    <w:lvl w:ilvl="0" w:tplc="91307978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EE0634"/>
    <w:multiLevelType w:val="hybridMultilevel"/>
    <w:tmpl w:val="6908C1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391716"/>
    <w:multiLevelType w:val="hybridMultilevel"/>
    <w:tmpl w:val="DDBC3032"/>
    <w:lvl w:ilvl="0" w:tplc="F4C86310">
      <w:start w:val="1"/>
      <w:numFmt w:val="bullet"/>
      <w:pStyle w:val="ListBullet2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377633717">
    <w:abstractNumId w:val="25"/>
  </w:num>
  <w:num w:numId="2" w16cid:durableId="1246383363">
    <w:abstractNumId w:val="33"/>
  </w:num>
  <w:num w:numId="3" w16cid:durableId="1051462889">
    <w:abstractNumId w:val="0"/>
  </w:num>
  <w:num w:numId="4" w16cid:durableId="1535538887">
    <w:abstractNumId w:val="35"/>
  </w:num>
  <w:num w:numId="5" w16cid:durableId="1414165385">
    <w:abstractNumId w:val="6"/>
  </w:num>
  <w:num w:numId="6" w16cid:durableId="1440754744">
    <w:abstractNumId w:val="17"/>
  </w:num>
  <w:num w:numId="7" w16cid:durableId="479465468">
    <w:abstractNumId w:val="30"/>
  </w:num>
  <w:num w:numId="8" w16cid:durableId="118887297">
    <w:abstractNumId w:val="23"/>
  </w:num>
  <w:num w:numId="9" w16cid:durableId="459424180">
    <w:abstractNumId w:val="29"/>
  </w:num>
  <w:num w:numId="10" w16cid:durableId="1427076487">
    <w:abstractNumId w:val="2"/>
  </w:num>
  <w:num w:numId="11" w16cid:durableId="1547639511">
    <w:abstractNumId w:val="7"/>
  </w:num>
  <w:num w:numId="12" w16cid:durableId="1804272985">
    <w:abstractNumId w:val="11"/>
  </w:num>
  <w:num w:numId="13" w16cid:durableId="245463826">
    <w:abstractNumId w:val="5"/>
  </w:num>
  <w:num w:numId="14" w16cid:durableId="781732683">
    <w:abstractNumId w:val="1"/>
  </w:num>
  <w:num w:numId="15" w16cid:durableId="1082991292">
    <w:abstractNumId w:val="19"/>
  </w:num>
  <w:num w:numId="16" w16cid:durableId="1914504611">
    <w:abstractNumId w:val="10"/>
  </w:num>
  <w:num w:numId="17" w16cid:durableId="1157113760">
    <w:abstractNumId w:val="15"/>
  </w:num>
  <w:num w:numId="18" w16cid:durableId="836844972">
    <w:abstractNumId w:val="3"/>
  </w:num>
  <w:num w:numId="19" w16cid:durableId="1450779074">
    <w:abstractNumId w:val="33"/>
  </w:num>
  <w:num w:numId="20" w16cid:durableId="1526098225">
    <w:abstractNumId w:val="33"/>
  </w:num>
  <w:num w:numId="21" w16cid:durableId="1419056238">
    <w:abstractNumId w:val="28"/>
  </w:num>
  <w:num w:numId="22" w16cid:durableId="77291314">
    <w:abstractNumId w:val="26"/>
  </w:num>
  <w:num w:numId="23" w16cid:durableId="1739476953">
    <w:abstractNumId w:val="27"/>
  </w:num>
  <w:num w:numId="24" w16cid:durableId="197206147">
    <w:abstractNumId w:val="12"/>
  </w:num>
  <w:num w:numId="25" w16cid:durableId="1977877945">
    <w:abstractNumId w:val="16"/>
  </w:num>
  <w:num w:numId="26" w16cid:durableId="996223126">
    <w:abstractNumId w:val="4"/>
  </w:num>
  <w:num w:numId="27" w16cid:durableId="1053046959">
    <w:abstractNumId w:val="24"/>
  </w:num>
  <w:num w:numId="28" w16cid:durableId="1990354211">
    <w:abstractNumId w:val="22"/>
  </w:num>
  <w:num w:numId="29" w16cid:durableId="1307277562">
    <w:abstractNumId w:val="31"/>
  </w:num>
  <w:num w:numId="30" w16cid:durableId="103235643">
    <w:abstractNumId w:val="21"/>
  </w:num>
  <w:num w:numId="31" w16cid:durableId="2072194501">
    <w:abstractNumId w:val="13"/>
  </w:num>
  <w:num w:numId="32" w16cid:durableId="1841919796">
    <w:abstractNumId w:val="32"/>
  </w:num>
  <w:num w:numId="33" w16cid:durableId="567882592">
    <w:abstractNumId w:val="9"/>
  </w:num>
  <w:num w:numId="34" w16cid:durableId="1383290024">
    <w:abstractNumId w:val="14"/>
  </w:num>
  <w:num w:numId="35" w16cid:durableId="735663703">
    <w:abstractNumId w:val="8"/>
  </w:num>
  <w:num w:numId="36" w16cid:durableId="170996529">
    <w:abstractNumId w:val="34"/>
  </w:num>
  <w:num w:numId="37" w16cid:durableId="1070812510">
    <w:abstractNumId w:val="20"/>
  </w:num>
  <w:num w:numId="38" w16cid:durableId="1448886676">
    <w:abstractNumId w:val="8"/>
  </w:num>
  <w:num w:numId="39" w16cid:durableId="201403772">
    <w:abstractNumId w:val="34"/>
  </w:num>
  <w:num w:numId="40" w16cid:durableId="995378759">
    <w:abstractNumId w:val="20"/>
  </w:num>
  <w:num w:numId="41" w16cid:durableId="1980549">
    <w:abstractNumId w:val="18"/>
  </w:num>
  <w:num w:numId="42" w16cid:durableId="2092268557">
    <w:abstractNumId w:val="14"/>
  </w:num>
  <w:num w:numId="43" w16cid:durableId="1070272411">
    <w:abstractNumId w:val="1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B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C84"/>
    <w:rsid w:val="00003743"/>
    <w:rsid w:val="000045F1"/>
    <w:rsid w:val="000047B4"/>
    <w:rsid w:val="00005712"/>
    <w:rsid w:val="00007FD8"/>
    <w:rsid w:val="00011095"/>
    <w:rsid w:val="000117F8"/>
    <w:rsid w:val="0001460F"/>
    <w:rsid w:val="00022629"/>
    <w:rsid w:val="000238DF"/>
    <w:rsid w:val="00026139"/>
    <w:rsid w:val="00026588"/>
    <w:rsid w:val="00027601"/>
    <w:rsid w:val="00033321"/>
    <w:rsid w:val="000338E5"/>
    <w:rsid w:val="00033ECC"/>
    <w:rsid w:val="0003422F"/>
    <w:rsid w:val="00045A63"/>
    <w:rsid w:val="00046FF0"/>
    <w:rsid w:val="00050176"/>
    <w:rsid w:val="00050342"/>
    <w:rsid w:val="00055065"/>
    <w:rsid w:val="00065BE9"/>
    <w:rsid w:val="000662F5"/>
    <w:rsid w:val="00067181"/>
    <w:rsid w:val="00067456"/>
    <w:rsid w:val="00071506"/>
    <w:rsid w:val="0007154F"/>
    <w:rsid w:val="00074EF2"/>
    <w:rsid w:val="00081AB1"/>
    <w:rsid w:val="00090316"/>
    <w:rsid w:val="00091328"/>
    <w:rsid w:val="00093981"/>
    <w:rsid w:val="00094F3E"/>
    <w:rsid w:val="000A7199"/>
    <w:rsid w:val="000B067A"/>
    <w:rsid w:val="000B1540"/>
    <w:rsid w:val="000B1E53"/>
    <w:rsid w:val="000B33FD"/>
    <w:rsid w:val="000B4ABA"/>
    <w:rsid w:val="000B5C35"/>
    <w:rsid w:val="000C2979"/>
    <w:rsid w:val="000C3105"/>
    <w:rsid w:val="000C4B16"/>
    <w:rsid w:val="000C50C3"/>
    <w:rsid w:val="000C5E14"/>
    <w:rsid w:val="000D21F6"/>
    <w:rsid w:val="000D4500"/>
    <w:rsid w:val="000D7AEA"/>
    <w:rsid w:val="000E0EFB"/>
    <w:rsid w:val="000E1E21"/>
    <w:rsid w:val="000E22D6"/>
    <w:rsid w:val="000E2C66"/>
    <w:rsid w:val="000E432E"/>
    <w:rsid w:val="000E487B"/>
    <w:rsid w:val="000E4FB3"/>
    <w:rsid w:val="000F123C"/>
    <w:rsid w:val="000F2FED"/>
    <w:rsid w:val="000F3C78"/>
    <w:rsid w:val="000F5469"/>
    <w:rsid w:val="0010427C"/>
    <w:rsid w:val="00105777"/>
    <w:rsid w:val="0010616D"/>
    <w:rsid w:val="00110478"/>
    <w:rsid w:val="0011711B"/>
    <w:rsid w:val="00117F8A"/>
    <w:rsid w:val="00121B9B"/>
    <w:rsid w:val="00122ADC"/>
    <w:rsid w:val="001277A3"/>
    <w:rsid w:val="00130F59"/>
    <w:rsid w:val="00133EC0"/>
    <w:rsid w:val="001403A5"/>
    <w:rsid w:val="00141CE5"/>
    <w:rsid w:val="00143377"/>
    <w:rsid w:val="00144908"/>
    <w:rsid w:val="00146D4A"/>
    <w:rsid w:val="00152139"/>
    <w:rsid w:val="00155951"/>
    <w:rsid w:val="001571C7"/>
    <w:rsid w:val="00161094"/>
    <w:rsid w:val="00161168"/>
    <w:rsid w:val="00167CE0"/>
    <w:rsid w:val="0017665C"/>
    <w:rsid w:val="00177AD2"/>
    <w:rsid w:val="001815A8"/>
    <w:rsid w:val="001840FA"/>
    <w:rsid w:val="001859DB"/>
    <w:rsid w:val="00190079"/>
    <w:rsid w:val="00194883"/>
    <w:rsid w:val="0019622E"/>
    <w:rsid w:val="001966A7"/>
    <w:rsid w:val="001A4627"/>
    <w:rsid w:val="001A4979"/>
    <w:rsid w:val="001B15D3"/>
    <w:rsid w:val="001B3443"/>
    <w:rsid w:val="001B51D8"/>
    <w:rsid w:val="001B7D75"/>
    <w:rsid w:val="001C0326"/>
    <w:rsid w:val="001C15EB"/>
    <w:rsid w:val="001C192F"/>
    <w:rsid w:val="001C3757"/>
    <w:rsid w:val="001C3C42"/>
    <w:rsid w:val="001D3159"/>
    <w:rsid w:val="001D41AF"/>
    <w:rsid w:val="001D7869"/>
    <w:rsid w:val="001F25D9"/>
    <w:rsid w:val="001F3D07"/>
    <w:rsid w:val="001F60AC"/>
    <w:rsid w:val="001F6E8E"/>
    <w:rsid w:val="0020252C"/>
    <w:rsid w:val="002026CD"/>
    <w:rsid w:val="002027FE"/>
    <w:rsid w:val="002033FC"/>
    <w:rsid w:val="002044BB"/>
    <w:rsid w:val="002063B3"/>
    <w:rsid w:val="00210B09"/>
    <w:rsid w:val="00210C9E"/>
    <w:rsid w:val="00211840"/>
    <w:rsid w:val="00213659"/>
    <w:rsid w:val="002207B3"/>
    <w:rsid w:val="00220E5F"/>
    <w:rsid w:val="002212B5"/>
    <w:rsid w:val="00222138"/>
    <w:rsid w:val="00226668"/>
    <w:rsid w:val="00227390"/>
    <w:rsid w:val="00233309"/>
    <w:rsid w:val="00233809"/>
    <w:rsid w:val="0023712C"/>
    <w:rsid w:val="002375D3"/>
    <w:rsid w:val="00240046"/>
    <w:rsid w:val="00241220"/>
    <w:rsid w:val="00241B83"/>
    <w:rsid w:val="00246328"/>
    <w:rsid w:val="00246D8A"/>
    <w:rsid w:val="0024797F"/>
    <w:rsid w:val="00250A5C"/>
    <w:rsid w:val="0025119E"/>
    <w:rsid w:val="00251269"/>
    <w:rsid w:val="002535C0"/>
    <w:rsid w:val="0025395A"/>
    <w:rsid w:val="002579FE"/>
    <w:rsid w:val="0026311C"/>
    <w:rsid w:val="0026668C"/>
    <w:rsid w:val="00266AC1"/>
    <w:rsid w:val="0027056D"/>
    <w:rsid w:val="0027178C"/>
    <w:rsid w:val="002719FA"/>
    <w:rsid w:val="00271D0B"/>
    <w:rsid w:val="00272668"/>
    <w:rsid w:val="0027330B"/>
    <w:rsid w:val="00277616"/>
    <w:rsid w:val="002803AD"/>
    <w:rsid w:val="0028095C"/>
    <w:rsid w:val="00282052"/>
    <w:rsid w:val="002831A3"/>
    <w:rsid w:val="00283CE9"/>
    <w:rsid w:val="0028519E"/>
    <w:rsid w:val="002856A5"/>
    <w:rsid w:val="0028604C"/>
    <w:rsid w:val="002872ED"/>
    <w:rsid w:val="002905C2"/>
    <w:rsid w:val="00294703"/>
    <w:rsid w:val="00295AF2"/>
    <w:rsid w:val="00295C91"/>
    <w:rsid w:val="00297151"/>
    <w:rsid w:val="002A406F"/>
    <w:rsid w:val="002A4E8F"/>
    <w:rsid w:val="002B1B1F"/>
    <w:rsid w:val="002B20E6"/>
    <w:rsid w:val="002B42A3"/>
    <w:rsid w:val="002C0CDD"/>
    <w:rsid w:val="002C38C4"/>
    <w:rsid w:val="002D47F8"/>
    <w:rsid w:val="002E1A1D"/>
    <w:rsid w:val="002E2A2B"/>
    <w:rsid w:val="002E4081"/>
    <w:rsid w:val="002E5B78"/>
    <w:rsid w:val="002F3AE3"/>
    <w:rsid w:val="0030282F"/>
    <w:rsid w:val="0030464B"/>
    <w:rsid w:val="0030786C"/>
    <w:rsid w:val="00314F70"/>
    <w:rsid w:val="003161D8"/>
    <w:rsid w:val="003207B4"/>
    <w:rsid w:val="003233DE"/>
    <w:rsid w:val="003234AB"/>
    <w:rsid w:val="0032466B"/>
    <w:rsid w:val="00326482"/>
    <w:rsid w:val="00327448"/>
    <w:rsid w:val="003330EB"/>
    <w:rsid w:val="003415FD"/>
    <w:rsid w:val="003421A0"/>
    <w:rsid w:val="003429F0"/>
    <w:rsid w:val="00345A82"/>
    <w:rsid w:val="003467F9"/>
    <w:rsid w:val="00347BFF"/>
    <w:rsid w:val="0035097A"/>
    <w:rsid w:val="00350EA8"/>
    <w:rsid w:val="00353651"/>
    <w:rsid w:val="003540A4"/>
    <w:rsid w:val="00357BCC"/>
    <w:rsid w:val="00360E4E"/>
    <w:rsid w:val="00360F51"/>
    <w:rsid w:val="00362B66"/>
    <w:rsid w:val="00370AAA"/>
    <w:rsid w:val="00370CB2"/>
    <w:rsid w:val="00375F77"/>
    <w:rsid w:val="00381BBE"/>
    <w:rsid w:val="00382903"/>
    <w:rsid w:val="003835D3"/>
    <w:rsid w:val="003846FF"/>
    <w:rsid w:val="003857D4"/>
    <w:rsid w:val="003858CD"/>
    <w:rsid w:val="00385AD4"/>
    <w:rsid w:val="00387924"/>
    <w:rsid w:val="00393170"/>
    <w:rsid w:val="0039384D"/>
    <w:rsid w:val="00394F5D"/>
    <w:rsid w:val="00395C23"/>
    <w:rsid w:val="003971CE"/>
    <w:rsid w:val="003A086D"/>
    <w:rsid w:val="003A10C1"/>
    <w:rsid w:val="003A2E4F"/>
    <w:rsid w:val="003A40F5"/>
    <w:rsid w:val="003A4438"/>
    <w:rsid w:val="003A5013"/>
    <w:rsid w:val="003A5078"/>
    <w:rsid w:val="003A62DD"/>
    <w:rsid w:val="003A775A"/>
    <w:rsid w:val="003B12AA"/>
    <w:rsid w:val="003B213A"/>
    <w:rsid w:val="003B2D22"/>
    <w:rsid w:val="003B43AD"/>
    <w:rsid w:val="003C0FEC"/>
    <w:rsid w:val="003C2AC8"/>
    <w:rsid w:val="003C3188"/>
    <w:rsid w:val="003D033A"/>
    <w:rsid w:val="003D17F9"/>
    <w:rsid w:val="003D2D88"/>
    <w:rsid w:val="003D41EA"/>
    <w:rsid w:val="003D4850"/>
    <w:rsid w:val="003D535A"/>
    <w:rsid w:val="003D7947"/>
    <w:rsid w:val="003E11E2"/>
    <w:rsid w:val="003E5265"/>
    <w:rsid w:val="003E55F4"/>
    <w:rsid w:val="003F0955"/>
    <w:rsid w:val="003F1B29"/>
    <w:rsid w:val="003F38C7"/>
    <w:rsid w:val="003F40D5"/>
    <w:rsid w:val="003F5F4D"/>
    <w:rsid w:val="003F646F"/>
    <w:rsid w:val="00400F00"/>
    <w:rsid w:val="00404F8B"/>
    <w:rsid w:val="00405256"/>
    <w:rsid w:val="00410031"/>
    <w:rsid w:val="00410E06"/>
    <w:rsid w:val="004150D6"/>
    <w:rsid w:val="00415C81"/>
    <w:rsid w:val="00432378"/>
    <w:rsid w:val="00440D65"/>
    <w:rsid w:val="004423E4"/>
    <w:rsid w:val="004435E6"/>
    <w:rsid w:val="004437C4"/>
    <w:rsid w:val="00447E31"/>
    <w:rsid w:val="00453923"/>
    <w:rsid w:val="00454B9B"/>
    <w:rsid w:val="00457858"/>
    <w:rsid w:val="00460B0B"/>
    <w:rsid w:val="00460F9C"/>
    <w:rsid w:val="00461023"/>
    <w:rsid w:val="00462FAC"/>
    <w:rsid w:val="00464037"/>
    <w:rsid w:val="00464631"/>
    <w:rsid w:val="00464B79"/>
    <w:rsid w:val="004677CF"/>
    <w:rsid w:val="00467BBF"/>
    <w:rsid w:val="00467C51"/>
    <w:rsid w:val="00470294"/>
    <w:rsid w:val="00483A77"/>
    <w:rsid w:val="00483EF7"/>
    <w:rsid w:val="0048593C"/>
    <w:rsid w:val="004867E2"/>
    <w:rsid w:val="00487733"/>
    <w:rsid w:val="004929A9"/>
    <w:rsid w:val="004970BA"/>
    <w:rsid w:val="004A23FD"/>
    <w:rsid w:val="004A78D9"/>
    <w:rsid w:val="004B0E38"/>
    <w:rsid w:val="004B5A80"/>
    <w:rsid w:val="004B6661"/>
    <w:rsid w:val="004C05EB"/>
    <w:rsid w:val="004C6BCF"/>
    <w:rsid w:val="004D26D3"/>
    <w:rsid w:val="004D58BF"/>
    <w:rsid w:val="004D6673"/>
    <w:rsid w:val="004E178D"/>
    <w:rsid w:val="004E4335"/>
    <w:rsid w:val="004E4406"/>
    <w:rsid w:val="004F13EE"/>
    <w:rsid w:val="004F2022"/>
    <w:rsid w:val="004F5263"/>
    <w:rsid w:val="004F7C05"/>
    <w:rsid w:val="00501C94"/>
    <w:rsid w:val="00506432"/>
    <w:rsid w:val="0052051D"/>
    <w:rsid w:val="005251E3"/>
    <w:rsid w:val="005376D0"/>
    <w:rsid w:val="00540BB5"/>
    <w:rsid w:val="00540C84"/>
    <w:rsid w:val="00542F36"/>
    <w:rsid w:val="00545EE6"/>
    <w:rsid w:val="005550E7"/>
    <w:rsid w:val="005564FB"/>
    <w:rsid w:val="0055693D"/>
    <w:rsid w:val="005572C7"/>
    <w:rsid w:val="00564877"/>
    <w:rsid w:val="005650ED"/>
    <w:rsid w:val="00575754"/>
    <w:rsid w:val="00575824"/>
    <w:rsid w:val="00580216"/>
    <w:rsid w:val="00581B44"/>
    <w:rsid w:val="00581FBA"/>
    <w:rsid w:val="005849D8"/>
    <w:rsid w:val="00591E20"/>
    <w:rsid w:val="00595408"/>
    <w:rsid w:val="00595E84"/>
    <w:rsid w:val="005970AB"/>
    <w:rsid w:val="005A0C59"/>
    <w:rsid w:val="005A349D"/>
    <w:rsid w:val="005A48EB"/>
    <w:rsid w:val="005A6CFB"/>
    <w:rsid w:val="005C195F"/>
    <w:rsid w:val="005C226B"/>
    <w:rsid w:val="005C5AEB"/>
    <w:rsid w:val="005C7A08"/>
    <w:rsid w:val="005D0098"/>
    <w:rsid w:val="005D2679"/>
    <w:rsid w:val="005D4ECE"/>
    <w:rsid w:val="005E0A3F"/>
    <w:rsid w:val="005E3F6C"/>
    <w:rsid w:val="005E6883"/>
    <w:rsid w:val="005E772F"/>
    <w:rsid w:val="005F4ECA"/>
    <w:rsid w:val="006041BE"/>
    <w:rsid w:val="006043C7"/>
    <w:rsid w:val="0061342B"/>
    <w:rsid w:val="00617B77"/>
    <w:rsid w:val="00624B52"/>
    <w:rsid w:val="006268DD"/>
    <w:rsid w:val="00630794"/>
    <w:rsid w:val="00631DF4"/>
    <w:rsid w:val="006335DE"/>
    <w:rsid w:val="00634175"/>
    <w:rsid w:val="00636816"/>
    <w:rsid w:val="006408AC"/>
    <w:rsid w:val="0064092B"/>
    <w:rsid w:val="00644085"/>
    <w:rsid w:val="00650DCE"/>
    <w:rsid w:val="006511B6"/>
    <w:rsid w:val="0065196F"/>
    <w:rsid w:val="00657FF8"/>
    <w:rsid w:val="00663224"/>
    <w:rsid w:val="00665DD3"/>
    <w:rsid w:val="006675FC"/>
    <w:rsid w:val="00670978"/>
    <w:rsid w:val="00670D99"/>
    <w:rsid w:val="00670E2B"/>
    <w:rsid w:val="006734BB"/>
    <w:rsid w:val="0067697A"/>
    <w:rsid w:val="00677A60"/>
    <w:rsid w:val="00681F04"/>
    <w:rsid w:val="006821EB"/>
    <w:rsid w:val="00682BFD"/>
    <w:rsid w:val="0068579F"/>
    <w:rsid w:val="00694CF7"/>
    <w:rsid w:val="00695D60"/>
    <w:rsid w:val="006B0F2C"/>
    <w:rsid w:val="006B2286"/>
    <w:rsid w:val="006B56BB"/>
    <w:rsid w:val="006C1C94"/>
    <w:rsid w:val="006C693D"/>
    <w:rsid w:val="006C77A8"/>
    <w:rsid w:val="006D4098"/>
    <w:rsid w:val="006D7681"/>
    <w:rsid w:val="006D7B2E"/>
    <w:rsid w:val="006E02EA"/>
    <w:rsid w:val="006E0968"/>
    <w:rsid w:val="006E1194"/>
    <w:rsid w:val="006E2AF6"/>
    <w:rsid w:val="006E507F"/>
    <w:rsid w:val="00701275"/>
    <w:rsid w:val="00707F56"/>
    <w:rsid w:val="00713558"/>
    <w:rsid w:val="00720D08"/>
    <w:rsid w:val="0072144A"/>
    <w:rsid w:val="00723DCB"/>
    <w:rsid w:val="00723FF6"/>
    <w:rsid w:val="007263B9"/>
    <w:rsid w:val="007334F8"/>
    <w:rsid w:val="007339CD"/>
    <w:rsid w:val="007359D8"/>
    <w:rsid w:val="007362D4"/>
    <w:rsid w:val="00742431"/>
    <w:rsid w:val="00751AC6"/>
    <w:rsid w:val="00757385"/>
    <w:rsid w:val="0076672A"/>
    <w:rsid w:val="00775E45"/>
    <w:rsid w:val="0077652F"/>
    <w:rsid w:val="00776E74"/>
    <w:rsid w:val="00785169"/>
    <w:rsid w:val="007954AB"/>
    <w:rsid w:val="00797230"/>
    <w:rsid w:val="00797624"/>
    <w:rsid w:val="007A0CB4"/>
    <w:rsid w:val="007A14C5"/>
    <w:rsid w:val="007A4A10"/>
    <w:rsid w:val="007B1760"/>
    <w:rsid w:val="007C13FA"/>
    <w:rsid w:val="007C1FDC"/>
    <w:rsid w:val="007C6D9C"/>
    <w:rsid w:val="007C7DDB"/>
    <w:rsid w:val="007D065F"/>
    <w:rsid w:val="007D2CC7"/>
    <w:rsid w:val="007D673D"/>
    <w:rsid w:val="007D6A18"/>
    <w:rsid w:val="007E4D09"/>
    <w:rsid w:val="007E4E3C"/>
    <w:rsid w:val="007F2220"/>
    <w:rsid w:val="007F4B3E"/>
    <w:rsid w:val="007F5242"/>
    <w:rsid w:val="00800DA2"/>
    <w:rsid w:val="00801BA4"/>
    <w:rsid w:val="008027D6"/>
    <w:rsid w:val="00803121"/>
    <w:rsid w:val="00803361"/>
    <w:rsid w:val="00804F39"/>
    <w:rsid w:val="00810FCF"/>
    <w:rsid w:val="008111EE"/>
    <w:rsid w:val="008127AF"/>
    <w:rsid w:val="00812B46"/>
    <w:rsid w:val="00815700"/>
    <w:rsid w:val="00823D57"/>
    <w:rsid w:val="008264EB"/>
    <w:rsid w:val="00826B8F"/>
    <w:rsid w:val="00831E8A"/>
    <w:rsid w:val="00835C76"/>
    <w:rsid w:val="008376E2"/>
    <w:rsid w:val="00843049"/>
    <w:rsid w:val="008505D8"/>
    <w:rsid w:val="0085209B"/>
    <w:rsid w:val="00853D73"/>
    <w:rsid w:val="00854C04"/>
    <w:rsid w:val="00856B66"/>
    <w:rsid w:val="00857691"/>
    <w:rsid w:val="008601AC"/>
    <w:rsid w:val="008619E7"/>
    <w:rsid w:val="00861A5F"/>
    <w:rsid w:val="008644AD"/>
    <w:rsid w:val="00865735"/>
    <w:rsid w:val="00865DDB"/>
    <w:rsid w:val="00867538"/>
    <w:rsid w:val="008703DD"/>
    <w:rsid w:val="00872FF2"/>
    <w:rsid w:val="008737F4"/>
    <w:rsid w:val="00873D90"/>
    <w:rsid w:val="00873FC8"/>
    <w:rsid w:val="008778A4"/>
    <w:rsid w:val="00884C63"/>
    <w:rsid w:val="00885908"/>
    <w:rsid w:val="008864B7"/>
    <w:rsid w:val="00890E2A"/>
    <w:rsid w:val="008929D2"/>
    <w:rsid w:val="0089677E"/>
    <w:rsid w:val="008A7438"/>
    <w:rsid w:val="008B0FCB"/>
    <w:rsid w:val="008B1334"/>
    <w:rsid w:val="008B25C7"/>
    <w:rsid w:val="008C0278"/>
    <w:rsid w:val="008C14CC"/>
    <w:rsid w:val="008C24E9"/>
    <w:rsid w:val="008C37FE"/>
    <w:rsid w:val="008D03CD"/>
    <w:rsid w:val="008D0533"/>
    <w:rsid w:val="008D42CB"/>
    <w:rsid w:val="008D44FC"/>
    <w:rsid w:val="008D48C9"/>
    <w:rsid w:val="008D6381"/>
    <w:rsid w:val="008D6FEF"/>
    <w:rsid w:val="008D768D"/>
    <w:rsid w:val="008E0C77"/>
    <w:rsid w:val="008E3BD4"/>
    <w:rsid w:val="008E3DC7"/>
    <w:rsid w:val="008E625F"/>
    <w:rsid w:val="008E72F4"/>
    <w:rsid w:val="008F264D"/>
    <w:rsid w:val="00902ADF"/>
    <w:rsid w:val="009040E9"/>
    <w:rsid w:val="009074E1"/>
    <w:rsid w:val="009112F7"/>
    <w:rsid w:val="009122AF"/>
    <w:rsid w:val="00912D54"/>
    <w:rsid w:val="0091389F"/>
    <w:rsid w:val="009208F7"/>
    <w:rsid w:val="00920DB5"/>
    <w:rsid w:val="00921649"/>
    <w:rsid w:val="00922517"/>
    <w:rsid w:val="00922722"/>
    <w:rsid w:val="009240EB"/>
    <w:rsid w:val="009261E6"/>
    <w:rsid w:val="009268E1"/>
    <w:rsid w:val="009344DE"/>
    <w:rsid w:val="00934A04"/>
    <w:rsid w:val="00934B30"/>
    <w:rsid w:val="00934D35"/>
    <w:rsid w:val="0093797F"/>
    <w:rsid w:val="0094168F"/>
    <w:rsid w:val="00942DD1"/>
    <w:rsid w:val="0094582B"/>
    <w:rsid w:val="00945E7F"/>
    <w:rsid w:val="00946F14"/>
    <w:rsid w:val="00952A31"/>
    <w:rsid w:val="009557C1"/>
    <w:rsid w:val="0096077D"/>
    <w:rsid w:val="00960D6E"/>
    <w:rsid w:val="0096539A"/>
    <w:rsid w:val="00974B59"/>
    <w:rsid w:val="0098340B"/>
    <w:rsid w:val="00986830"/>
    <w:rsid w:val="009924C3"/>
    <w:rsid w:val="00993102"/>
    <w:rsid w:val="009A465E"/>
    <w:rsid w:val="009B11CB"/>
    <w:rsid w:val="009B1570"/>
    <w:rsid w:val="009B3EF6"/>
    <w:rsid w:val="009B797C"/>
    <w:rsid w:val="009C1072"/>
    <w:rsid w:val="009C4F27"/>
    <w:rsid w:val="009C5EC8"/>
    <w:rsid w:val="009C6264"/>
    <w:rsid w:val="009C6F10"/>
    <w:rsid w:val="009D148F"/>
    <w:rsid w:val="009D3D70"/>
    <w:rsid w:val="009E63A8"/>
    <w:rsid w:val="009E6F7E"/>
    <w:rsid w:val="009E7A57"/>
    <w:rsid w:val="009E7C81"/>
    <w:rsid w:val="009F1607"/>
    <w:rsid w:val="009F4803"/>
    <w:rsid w:val="009F4F6A"/>
    <w:rsid w:val="00A01144"/>
    <w:rsid w:val="00A0567F"/>
    <w:rsid w:val="00A05755"/>
    <w:rsid w:val="00A073C6"/>
    <w:rsid w:val="00A13EB5"/>
    <w:rsid w:val="00A15E4A"/>
    <w:rsid w:val="00A16E36"/>
    <w:rsid w:val="00A24961"/>
    <w:rsid w:val="00A24B10"/>
    <w:rsid w:val="00A24B59"/>
    <w:rsid w:val="00A26896"/>
    <w:rsid w:val="00A277EF"/>
    <w:rsid w:val="00A30D30"/>
    <w:rsid w:val="00A30E9B"/>
    <w:rsid w:val="00A33D23"/>
    <w:rsid w:val="00A357C6"/>
    <w:rsid w:val="00A35EB7"/>
    <w:rsid w:val="00A40867"/>
    <w:rsid w:val="00A439E8"/>
    <w:rsid w:val="00A4512D"/>
    <w:rsid w:val="00A50244"/>
    <w:rsid w:val="00A52C4E"/>
    <w:rsid w:val="00A57A7A"/>
    <w:rsid w:val="00A627D7"/>
    <w:rsid w:val="00A63016"/>
    <w:rsid w:val="00A65019"/>
    <w:rsid w:val="00A656C7"/>
    <w:rsid w:val="00A67EFF"/>
    <w:rsid w:val="00A701A6"/>
    <w:rsid w:val="00A705AF"/>
    <w:rsid w:val="00A72454"/>
    <w:rsid w:val="00A742AF"/>
    <w:rsid w:val="00A7529C"/>
    <w:rsid w:val="00A77696"/>
    <w:rsid w:val="00A80557"/>
    <w:rsid w:val="00A81D33"/>
    <w:rsid w:val="00A8341C"/>
    <w:rsid w:val="00A930AE"/>
    <w:rsid w:val="00AA1A95"/>
    <w:rsid w:val="00AA260F"/>
    <w:rsid w:val="00AB1EE7"/>
    <w:rsid w:val="00AB3B0F"/>
    <w:rsid w:val="00AB4B37"/>
    <w:rsid w:val="00AB5762"/>
    <w:rsid w:val="00AC2679"/>
    <w:rsid w:val="00AC4BE4"/>
    <w:rsid w:val="00AD05E6"/>
    <w:rsid w:val="00AD0D3F"/>
    <w:rsid w:val="00AD0EC5"/>
    <w:rsid w:val="00AD3AEE"/>
    <w:rsid w:val="00AD3BDC"/>
    <w:rsid w:val="00AD5BCE"/>
    <w:rsid w:val="00AE14E8"/>
    <w:rsid w:val="00AE1D7D"/>
    <w:rsid w:val="00AE2A8B"/>
    <w:rsid w:val="00AE3F64"/>
    <w:rsid w:val="00AF7386"/>
    <w:rsid w:val="00AF7934"/>
    <w:rsid w:val="00B00B81"/>
    <w:rsid w:val="00B0285C"/>
    <w:rsid w:val="00B03DC4"/>
    <w:rsid w:val="00B04580"/>
    <w:rsid w:val="00B04B09"/>
    <w:rsid w:val="00B05195"/>
    <w:rsid w:val="00B16A51"/>
    <w:rsid w:val="00B32222"/>
    <w:rsid w:val="00B32EEF"/>
    <w:rsid w:val="00B333A3"/>
    <w:rsid w:val="00B3618D"/>
    <w:rsid w:val="00B36233"/>
    <w:rsid w:val="00B4161E"/>
    <w:rsid w:val="00B42851"/>
    <w:rsid w:val="00B45AC7"/>
    <w:rsid w:val="00B5372F"/>
    <w:rsid w:val="00B60981"/>
    <w:rsid w:val="00B61129"/>
    <w:rsid w:val="00B67E7F"/>
    <w:rsid w:val="00B7131D"/>
    <w:rsid w:val="00B80676"/>
    <w:rsid w:val="00B829B4"/>
    <w:rsid w:val="00B839B2"/>
    <w:rsid w:val="00B85012"/>
    <w:rsid w:val="00B90AB8"/>
    <w:rsid w:val="00B93230"/>
    <w:rsid w:val="00B94252"/>
    <w:rsid w:val="00B94DB4"/>
    <w:rsid w:val="00B9715A"/>
    <w:rsid w:val="00BA14BE"/>
    <w:rsid w:val="00BA2732"/>
    <w:rsid w:val="00BA293D"/>
    <w:rsid w:val="00BA41FE"/>
    <w:rsid w:val="00BA49BC"/>
    <w:rsid w:val="00BA56B7"/>
    <w:rsid w:val="00BA5AF3"/>
    <w:rsid w:val="00BA7A1E"/>
    <w:rsid w:val="00BB2F6C"/>
    <w:rsid w:val="00BB3875"/>
    <w:rsid w:val="00BB4E67"/>
    <w:rsid w:val="00BB5860"/>
    <w:rsid w:val="00BB5FBA"/>
    <w:rsid w:val="00BB6AAD"/>
    <w:rsid w:val="00BC46E5"/>
    <w:rsid w:val="00BC4A19"/>
    <w:rsid w:val="00BC4E6D"/>
    <w:rsid w:val="00BC631E"/>
    <w:rsid w:val="00BD0617"/>
    <w:rsid w:val="00BD0A79"/>
    <w:rsid w:val="00BD2E9B"/>
    <w:rsid w:val="00BD5688"/>
    <w:rsid w:val="00BD751A"/>
    <w:rsid w:val="00BD7FB2"/>
    <w:rsid w:val="00BE1B1B"/>
    <w:rsid w:val="00BE2B02"/>
    <w:rsid w:val="00BF00E2"/>
    <w:rsid w:val="00BF0564"/>
    <w:rsid w:val="00C00930"/>
    <w:rsid w:val="00C05164"/>
    <w:rsid w:val="00C060AD"/>
    <w:rsid w:val="00C06D7D"/>
    <w:rsid w:val="00C10263"/>
    <w:rsid w:val="00C113BF"/>
    <w:rsid w:val="00C11EC2"/>
    <w:rsid w:val="00C17C8D"/>
    <w:rsid w:val="00C200B9"/>
    <w:rsid w:val="00C2176E"/>
    <w:rsid w:val="00C23430"/>
    <w:rsid w:val="00C23C74"/>
    <w:rsid w:val="00C26B72"/>
    <w:rsid w:val="00C27D67"/>
    <w:rsid w:val="00C35BA4"/>
    <w:rsid w:val="00C41329"/>
    <w:rsid w:val="00C41EC8"/>
    <w:rsid w:val="00C4631F"/>
    <w:rsid w:val="00C47CDE"/>
    <w:rsid w:val="00C50E16"/>
    <w:rsid w:val="00C55258"/>
    <w:rsid w:val="00C613E0"/>
    <w:rsid w:val="00C63CB0"/>
    <w:rsid w:val="00C65C5D"/>
    <w:rsid w:val="00C74FEF"/>
    <w:rsid w:val="00C82EEB"/>
    <w:rsid w:val="00C8312F"/>
    <w:rsid w:val="00C939C0"/>
    <w:rsid w:val="00C971DC"/>
    <w:rsid w:val="00CA16B7"/>
    <w:rsid w:val="00CA3FF2"/>
    <w:rsid w:val="00CA43F0"/>
    <w:rsid w:val="00CA62AE"/>
    <w:rsid w:val="00CA648C"/>
    <w:rsid w:val="00CB4813"/>
    <w:rsid w:val="00CB5B1A"/>
    <w:rsid w:val="00CB7416"/>
    <w:rsid w:val="00CB7B56"/>
    <w:rsid w:val="00CC0470"/>
    <w:rsid w:val="00CC1D9F"/>
    <w:rsid w:val="00CC220B"/>
    <w:rsid w:val="00CC27BF"/>
    <w:rsid w:val="00CC5C43"/>
    <w:rsid w:val="00CC7AE7"/>
    <w:rsid w:val="00CD02AE"/>
    <w:rsid w:val="00CD2A4F"/>
    <w:rsid w:val="00CD404C"/>
    <w:rsid w:val="00CD7F13"/>
    <w:rsid w:val="00CE03CA"/>
    <w:rsid w:val="00CE1205"/>
    <w:rsid w:val="00CE1D0F"/>
    <w:rsid w:val="00CE22F1"/>
    <w:rsid w:val="00CE3BFA"/>
    <w:rsid w:val="00CE43F2"/>
    <w:rsid w:val="00CE4DDD"/>
    <w:rsid w:val="00CE50F2"/>
    <w:rsid w:val="00CE6502"/>
    <w:rsid w:val="00CF18E1"/>
    <w:rsid w:val="00CF1CAC"/>
    <w:rsid w:val="00CF6980"/>
    <w:rsid w:val="00CF7D3C"/>
    <w:rsid w:val="00D01AB6"/>
    <w:rsid w:val="00D01F09"/>
    <w:rsid w:val="00D079B7"/>
    <w:rsid w:val="00D11321"/>
    <w:rsid w:val="00D147EB"/>
    <w:rsid w:val="00D15DF8"/>
    <w:rsid w:val="00D17A98"/>
    <w:rsid w:val="00D22FC5"/>
    <w:rsid w:val="00D34667"/>
    <w:rsid w:val="00D34C79"/>
    <w:rsid w:val="00D375FD"/>
    <w:rsid w:val="00D401E1"/>
    <w:rsid w:val="00D408B4"/>
    <w:rsid w:val="00D44360"/>
    <w:rsid w:val="00D46461"/>
    <w:rsid w:val="00D47962"/>
    <w:rsid w:val="00D51CA6"/>
    <w:rsid w:val="00D524C8"/>
    <w:rsid w:val="00D55762"/>
    <w:rsid w:val="00D56B4A"/>
    <w:rsid w:val="00D70E24"/>
    <w:rsid w:val="00D72B61"/>
    <w:rsid w:val="00D85DE6"/>
    <w:rsid w:val="00D8647A"/>
    <w:rsid w:val="00D87684"/>
    <w:rsid w:val="00DA3D1D"/>
    <w:rsid w:val="00DB17D9"/>
    <w:rsid w:val="00DB6286"/>
    <w:rsid w:val="00DB645F"/>
    <w:rsid w:val="00DB76E9"/>
    <w:rsid w:val="00DC0A67"/>
    <w:rsid w:val="00DC1D5E"/>
    <w:rsid w:val="00DC5220"/>
    <w:rsid w:val="00DD04EE"/>
    <w:rsid w:val="00DD2061"/>
    <w:rsid w:val="00DD4FBD"/>
    <w:rsid w:val="00DD7DAB"/>
    <w:rsid w:val="00DE3355"/>
    <w:rsid w:val="00DE401E"/>
    <w:rsid w:val="00DF0C60"/>
    <w:rsid w:val="00DF0D06"/>
    <w:rsid w:val="00DF486F"/>
    <w:rsid w:val="00DF5B5B"/>
    <w:rsid w:val="00DF7619"/>
    <w:rsid w:val="00E01D52"/>
    <w:rsid w:val="00E042D8"/>
    <w:rsid w:val="00E076B4"/>
    <w:rsid w:val="00E07EE7"/>
    <w:rsid w:val="00E100A0"/>
    <w:rsid w:val="00E1103B"/>
    <w:rsid w:val="00E124D6"/>
    <w:rsid w:val="00E127DA"/>
    <w:rsid w:val="00E13B33"/>
    <w:rsid w:val="00E14B32"/>
    <w:rsid w:val="00E15E2C"/>
    <w:rsid w:val="00E17B44"/>
    <w:rsid w:val="00E20F27"/>
    <w:rsid w:val="00E2153E"/>
    <w:rsid w:val="00E22443"/>
    <w:rsid w:val="00E27E27"/>
    <w:rsid w:val="00E27FEA"/>
    <w:rsid w:val="00E33E02"/>
    <w:rsid w:val="00E3560A"/>
    <w:rsid w:val="00E361C6"/>
    <w:rsid w:val="00E37C7F"/>
    <w:rsid w:val="00E4086F"/>
    <w:rsid w:val="00E4218B"/>
    <w:rsid w:val="00E42279"/>
    <w:rsid w:val="00E429A7"/>
    <w:rsid w:val="00E43B3C"/>
    <w:rsid w:val="00E45243"/>
    <w:rsid w:val="00E45EB9"/>
    <w:rsid w:val="00E50188"/>
    <w:rsid w:val="00E50BB3"/>
    <w:rsid w:val="00E515CB"/>
    <w:rsid w:val="00E52260"/>
    <w:rsid w:val="00E635A2"/>
    <w:rsid w:val="00E639B6"/>
    <w:rsid w:val="00E6434B"/>
    <w:rsid w:val="00E6463D"/>
    <w:rsid w:val="00E72E9B"/>
    <w:rsid w:val="00E7740F"/>
    <w:rsid w:val="00E850C3"/>
    <w:rsid w:val="00E87DF2"/>
    <w:rsid w:val="00E90D92"/>
    <w:rsid w:val="00E92BF3"/>
    <w:rsid w:val="00E9462E"/>
    <w:rsid w:val="00E958C2"/>
    <w:rsid w:val="00EA2A3F"/>
    <w:rsid w:val="00EA470E"/>
    <w:rsid w:val="00EA47A7"/>
    <w:rsid w:val="00EA57EB"/>
    <w:rsid w:val="00EB3226"/>
    <w:rsid w:val="00EB5119"/>
    <w:rsid w:val="00EC0073"/>
    <w:rsid w:val="00EC15D6"/>
    <w:rsid w:val="00EC213A"/>
    <w:rsid w:val="00EC6183"/>
    <w:rsid w:val="00EC7744"/>
    <w:rsid w:val="00ED0DAD"/>
    <w:rsid w:val="00ED0F46"/>
    <w:rsid w:val="00ED2373"/>
    <w:rsid w:val="00EE3E8A"/>
    <w:rsid w:val="00EF2BD7"/>
    <w:rsid w:val="00EF3413"/>
    <w:rsid w:val="00EF58B8"/>
    <w:rsid w:val="00EF6ECA"/>
    <w:rsid w:val="00F00786"/>
    <w:rsid w:val="00F024E1"/>
    <w:rsid w:val="00F02E6C"/>
    <w:rsid w:val="00F06C10"/>
    <w:rsid w:val="00F071EE"/>
    <w:rsid w:val="00F1096F"/>
    <w:rsid w:val="00F12589"/>
    <w:rsid w:val="00F12595"/>
    <w:rsid w:val="00F13421"/>
    <w:rsid w:val="00F134D9"/>
    <w:rsid w:val="00F1403D"/>
    <w:rsid w:val="00F1463F"/>
    <w:rsid w:val="00F20D00"/>
    <w:rsid w:val="00F21302"/>
    <w:rsid w:val="00F21450"/>
    <w:rsid w:val="00F25771"/>
    <w:rsid w:val="00F301A7"/>
    <w:rsid w:val="00F321DE"/>
    <w:rsid w:val="00F33777"/>
    <w:rsid w:val="00F34B25"/>
    <w:rsid w:val="00F40648"/>
    <w:rsid w:val="00F40DD0"/>
    <w:rsid w:val="00F425DF"/>
    <w:rsid w:val="00F4743A"/>
    <w:rsid w:val="00F47DA2"/>
    <w:rsid w:val="00F518EF"/>
    <w:rsid w:val="00F519FC"/>
    <w:rsid w:val="00F51CD1"/>
    <w:rsid w:val="00F61695"/>
    <w:rsid w:val="00F6239D"/>
    <w:rsid w:val="00F64372"/>
    <w:rsid w:val="00F715D2"/>
    <w:rsid w:val="00F7274F"/>
    <w:rsid w:val="00F74E84"/>
    <w:rsid w:val="00F762EC"/>
    <w:rsid w:val="00F76FA8"/>
    <w:rsid w:val="00F8106B"/>
    <w:rsid w:val="00F93F08"/>
    <w:rsid w:val="00F94CED"/>
    <w:rsid w:val="00F96816"/>
    <w:rsid w:val="00F9791A"/>
    <w:rsid w:val="00FA02BB"/>
    <w:rsid w:val="00FA2CEE"/>
    <w:rsid w:val="00FA318C"/>
    <w:rsid w:val="00FB0601"/>
    <w:rsid w:val="00FB2704"/>
    <w:rsid w:val="00FB6F92"/>
    <w:rsid w:val="00FB7DD9"/>
    <w:rsid w:val="00FC026E"/>
    <w:rsid w:val="00FC09D6"/>
    <w:rsid w:val="00FC2EB9"/>
    <w:rsid w:val="00FC5124"/>
    <w:rsid w:val="00FC5BD4"/>
    <w:rsid w:val="00FC7394"/>
    <w:rsid w:val="00FD1BE3"/>
    <w:rsid w:val="00FD301F"/>
    <w:rsid w:val="00FD4731"/>
    <w:rsid w:val="00FD4B58"/>
    <w:rsid w:val="00FD6768"/>
    <w:rsid w:val="00FE5623"/>
    <w:rsid w:val="00FF0AB0"/>
    <w:rsid w:val="00FF28AC"/>
    <w:rsid w:val="00FF2F6E"/>
    <w:rsid w:val="00FF7F62"/>
    <w:rsid w:val="067D940E"/>
    <w:rsid w:val="09934308"/>
    <w:rsid w:val="0BB9A301"/>
    <w:rsid w:val="0C0589B1"/>
    <w:rsid w:val="0CBE7898"/>
    <w:rsid w:val="11D393E8"/>
    <w:rsid w:val="14918377"/>
    <w:rsid w:val="23FEF2D0"/>
    <w:rsid w:val="2510D9AE"/>
    <w:rsid w:val="385FFFFB"/>
    <w:rsid w:val="4302BE02"/>
    <w:rsid w:val="46F588EF"/>
    <w:rsid w:val="57FED834"/>
    <w:rsid w:val="63D91C68"/>
    <w:rsid w:val="66334EBA"/>
    <w:rsid w:val="6B079B79"/>
    <w:rsid w:val="7968C685"/>
    <w:rsid w:val="7E481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B96921"/>
  <w15:docId w15:val="{37730D76-5A03-4252-B0B8-8987B4075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uiPriority="99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241B83"/>
    <w:pPr>
      <w:spacing w:before="120" w:after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next w:val="Normal"/>
    <w:qFormat/>
    <w:rsid w:val="00CE1205"/>
    <w:pPr>
      <w:keepNext/>
      <w:spacing w:before="240" w:after="60"/>
      <w:outlineLvl w:val="0"/>
    </w:pPr>
    <w:rPr>
      <w:rFonts w:asciiTheme="minorHAnsi" w:hAnsiTheme="minorHAnsi" w:cs="Arial"/>
      <w:b/>
      <w:bCs/>
      <w:color w:val="3F4A75"/>
      <w:kern w:val="28"/>
      <w:sz w:val="24"/>
      <w:szCs w:val="36"/>
      <w:lang w:eastAsia="en-US"/>
    </w:rPr>
  </w:style>
  <w:style w:type="paragraph" w:styleId="Heading2">
    <w:name w:val="heading 2"/>
    <w:next w:val="Paragraphtext"/>
    <w:qFormat/>
    <w:rsid w:val="008376E2"/>
    <w:pPr>
      <w:keepNext/>
      <w:spacing w:before="240" w:after="60"/>
      <w:outlineLvl w:val="1"/>
    </w:pPr>
    <w:rPr>
      <w:rFonts w:ascii="Arial" w:hAnsi="Arial" w:cs="Arial"/>
      <w:bCs/>
      <w:iCs/>
      <w:color w:val="358189"/>
      <w:sz w:val="32"/>
      <w:szCs w:val="28"/>
      <w:lang w:eastAsia="en-US"/>
    </w:rPr>
  </w:style>
  <w:style w:type="paragraph" w:styleId="Heading3">
    <w:name w:val="heading 3"/>
    <w:next w:val="Normal"/>
    <w:qFormat/>
    <w:rsid w:val="003F5F4D"/>
    <w:pPr>
      <w:keepNext/>
      <w:spacing w:before="180" w:after="60"/>
      <w:outlineLvl w:val="2"/>
    </w:pPr>
    <w:rPr>
      <w:rFonts w:ascii="Arial" w:hAnsi="Arial" w:cs="Arial"/>
      <w:bCs/>
      <w:color w:val="358189"/>
      <w:sz w:val="28"/>
      <w:szCs w:val="26"/>
      <w:lang w:eastAsia="en-US"/>
    </w:rPr>
  </w:style>
  <w:style w:type="paragraph" w:styleId="Heading4">
    <w:name w:val="heading 4"/>
    <w:basedOn w:val="Normal"/>
    <w:next w:val="Normal"/>
    <w:qFormat/>
    <w:rsid w:val="002C38C4"/>
    <w:pPr>
      <w:keepNext/>
      <w:spacing w:before="240" w:after="60"/>
      <w:outlineLvl w:val="3"/>
    </w:pPr>
    <w:rPr>
      <w:b/>
      <w:bCs/>
      <w:i/>
      <w:color w:val="414141"/>
      <w:sz w:val="24"/>
      <w:szCs w:val="28"/>
    </w:rPr>
  </w:style>
  <w:style w:type="paragraph" w:styleId="Heading5">
    <w:name w:val="heading 5"/>
    <w:basedOn w:val="Normal"/>
    <w:next w:val="Normal"/>
    <w:rsid w:val="00A705AF"/>
    <w:pPr>
      <w:keepNext/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rsid w:val="00A705AF"/>
    <w:pPr>
      <w:keepNext/>
      <w:spacing w:before="240" w:after="60"/>
      <w:outlineLvl w:val="5"/>
    </w:pPr>
    <w:rPr>
      <w:b/>
      <w:bCs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text">
    <w:name w:val="Paragraph text"/>
    <w:basedOn w:val="Normal"/>
    <w:qFormat/>
    <w:rsid w:val="001571C7"/>
    <w:pPr>
      <w:spacing w:after="60"/>
    </w:pPr>
    <w:rPr>
      <w:color w:val="000000" w:themeColor="text1"/>
      <w:sz w:val="21"/>
    </w:rPr>
  </w:style>
  <w:style w:type="character" w:styleId="Emphasis">
    <w:name w:val="Emphasis"/>
    <w:basedOn w:val="DefaultParagraphFont"/>
    <w:rsid w:val="00A705AF"/>
    <w:rPr>
      <w:i/>
      <w:iCs/>
    </w:rPr>
  </w:style>
  <w:style w:type="character" w:styleId="Strong">
    <w:name w:val="Strong"/>
    <w:basedOn w:val="DefaultParagraphFont"/>
    <w:rsid w:val="00A705AF"/>
    <w:rPr>
      <w:b/>
      <w:bCs/>
    </w:rPr>
  </w:style>
  <w:style w:type="paragraph" w:styleId="Subtitle">
    <w:name w:val="Subtitle"/>
    <w:next w:val="Normal"/>
    <w:link w:val="SubtitleChar"/>
    <w:qFormat/>
    <w:rsid w:val="005564FB"/>
    <w:pPr>
      <w:numPr>
        <w:ilvl w:val="1"/>
      </w:numPr>
      <w:spacing w:before="120" w:after="60"/>
    </w:pPr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5564FB"/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paragraph" w:styleId="Title">
    <w:name w:val="Title"/>
    <w:basedOn w:val="Normal"/>
    <w:next w:val="Paragraphtext"/>
    <w:link w:val="TitleChar"/>
    <w:qFormat/>
    <w:rsid w:val="00C11EC2"/>
    <w:pPr>
      <w:spacing w:before="480"/>
      <w:contextualSpacing/>
    </w:pPr>
    <w:rPr>
      <w:rFonts w:eastAsiaTheme="majorEastAsia" w:cstheme="majorBidi"/>
      <w:color w:val="3F4A75"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rsid w:val="00C11EC2"/>
    <w:rPr>
      <w:rFonts w:asciiTheme="minorHAnsi" w:eastAsiaTheme="majorEastAsia" w:hAnsiTheme="minorHAnsi" w:cstheme="majorBidi"/>
      <w:color w:val="3F4A75"/>
      <w:kern w:val="28"/>
      <w:sz w:val="36"/>
      <w:szCs w:val="52"/>
      <w:lang w:eastAsia="en-US"/>
    </w:rPr>
  </w:style>
  <w:style w:type="paragraph" w:customStyle="1" w:styleId="Boxheading">
    <w:name w:val="Box heading"/>
    <w:basedOn w:val="Boxtype"/>
    <w:rsid w:val="003F5F4D"/>
    <w:pPr>
      <w:spacing w:before="240"/>
    </w:pPr>
    <w:rPr>
      <w:rFonts w:cs="Times New Roman"/>
      <w:b/>
      <w:bCs/>
      <w:caps/>
      <w:color w:val="358189"/>
      <w:szCs w:val="20"/>
    </w:rPr>
  </w:style>
  <w:style w:type="character" w:styleId="SubtleEmphasis">
    <w:name w:val="Subtle Emphasis"/>
    <w:basedOn w:val="DefaultParagraphFont"/>
    <w:uiPriority w:val="19"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A4512D"/>
    <w:rPr>
      <w:b/>
      <w:bCs/>
      <w:i/>
      <w:iCs/>
      <w:color w:val="3F4A75" w:themeColor="accent1"/>
    </w:rPr>
  </w:style>
  <w:style w:type="paragraph" w:styleId="Quote">
    <w:name w:val="Quote"/>
    <w:next w:val="Normal"/>
    <w:link w:val="QuoteChar"/>
    <w:uiPriority w:val="29"/>
    <w:qFormat/>
    <w:rsid w:val="00545EE6"/>
    <w:pPr>
      <w:ind w:left="720"/>
    </w:pPr>
    <w:rPr>
      <w:rFonts w:ascii="Arial" w:hAnsi="Arial"/>
      <w:i/>
      <w:iCs/>
      <w:color w:val="000000" w:themeColor="text1"/>
      <w:sz w:val="22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545EE6"/>
    <w:rPr>
      <w:rFonts w:ascii="Arial" w:hAnsi="Arial"/>
      <w:i/>
      <w:iCs/>
      <w:color w:val="000000" w:themeColor="text1"/>
      <w:sz w:val="22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1570"/>
    <w:pPr>
      <w:spacing w:before="200" w:after="280"/>
      <w:ind w:right="936"/>
    </w:pPr>
    <w:rPr>
      <w:bCs/>
      <w:iCs/>
      <w:color w:val="358189"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1570"/>
    <w:rPr>
      <w:rFonts w:ascii="Arial" w:hAnsi="Arial"/>
      <w:bCs/>
      <w:iCs/>
      <w:color w:val="358189"/>
      <w:sz w:val="28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A4512D"/>
    <w:rPr>
      <w:smallCaps/>
      <w:color w:val="358189" w:themeColor="accent2"/>
      <w:u w:val="single"/>
    </w:rPr>
  </w:style>
  <w:style w:type="character" w:styleId="IntenseReference">
    <w:name w:val="Intense Reference"/>
    <w:basedOn w:val="DefaultParagraphFont"/>
    <w:uiPriority w:val="32"/>
    <w:rsid w:val="00A4512D"/>
    <w:rPr>
      <w:b/>
      <w:bCs/>
      <w:i/>
      <w:smallCaps/>
      <w:color w:val="358189" w:themeColor="accent2"/>
      <w:spacing w:val="5"/>
      <w:u w:val="none"/>
    </w:rPr>
  </w:style>
  <w:style w:type="paragraph" w:styleId="ListBullet2">
    <w:name w:val="List Bullet 2"/>
    <w:basedOn w:val="ListNumber2"/>
    <w:rsid w:val="00211840"/>
    <w:pPr>
      <w:numPr>
        <w:numId w:val="4"/>
      </w:numPr>
      <w:ind w:left="568" w:hanging="284"/>
    </w:pPr>
  </w:style>
  <w:style w:type="paragraph" w:styleId="ListNumber2">
    <w:name w:val="List Number 2"/>
    <w:basedOn w:val="ListBullet"/>
    <w:qFormat/>
    <w:rsid w:val="0048593C"/>
    <w:pPr>
      <w:numPr>
        <w:numId w:val="6"/>
      </w:numPr>
    </w:pPr>
  </w:style>
  <w:style w:type="paragraph" w:styleId="ListBullet">
    <w:name w:val="List Bullet"/>
    <w:basedOn w:val="Normal"/>
    <w:qFormat/>
    <w:rsid w:val="00CE1205"/>
    <w:pPr>
      <w:numPr>
        <w:numId w:val="5"/>
      </w:numPr>
      <w:spacing w:before="60" w:after="60"/>
      <w:ind w:left="527" w:hanging="357"/>
    </w:pPr>
    <w:rPr>
      <w:color w:val="000000" w:themeColor="text1"/>
      <w:sz w:val="21"/>
    </w:rPr>
  </w:style>
  <w:style w:type="paragraph" w:styleId="Caption">
    <w:name w:val="caption"/>
    <w:basedOn w:val="Normal"/>
    <w:next w:val="Normal"/>
    <w:unhideWhenUsed/>
    <w:rsid w:val="00B90AB8"/>
    <w:rPr>
      <w:b/>
      <w:iCs/>
      <w:color w:val="3F4A75" w:themeColor="accent1"/>
      <w:szCs w:val="18"/>
    </w:rPr>
  </w:style>
  <w:style w:type="paragraph" w:styleId="ListNumber3">
    <w:name w:val="List Number 3"/>
    <w:aliases w:val="List Third Level"/>
    <w:basedOn w:val="ListNumber2"/>
    <w:rsid w:val="00BA56B7"/>
    <w:pPr>
      <w:numPr>
        <w:numId w:val="1"/>
      </w:numPr>
      <w:tabs>
        <w:tab w:val="num" w:pos="1440"/>
      </w:tabs>
      <w:ind w:left="924" w:hanging="357"/>
    </w:pPr>
    <w:rPr>
      <w:rFonts w:eastAsia="Cambria"/>
      <w:color w:val="auto"/>
      <w:szCs w:val="22"/>
      <w:lang w:val="en-US"/>
    </w:rPr>
  </w:style>
  <w:style w:type="paragraph" w:customStyle="1" w:styleId="ImageTitle">
    <w:name w:val="Image Title"/>
    <w:locked/>
    <w:rsid w:val="00506432"/>
    <w:pPr>
      <w:tabs>
        <w:tab w:val="num" w:pos="1080"/>
      </w:tabs>
      <w:spacing w:before="120" w:line="240" w:lineRule="exact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BodyText">
    <w:name w:val="Body Text"/>
    <w:basedOn w:val="Normal"/>
    <w:link w:val="BodyTextChar"/>
    <w:unhideWhenUsed/>
    <w:rsid w:val="003F5F4D"/>
  </w:style>
  <w:style w:type="character" w:customStyle="1" w:styleId="BodyTextChar">
    <w:name w:val="Body Text Char"/>
    <w:basedOn w:val="DefaultParagraphFont"/>
    <w:link w:val="BodyText"/>
    <w:rsid w:val="003F5F4D"/>
    <w:rPr>
      <w:rFonts w:ascii="Arial" w:hAnsi="Arial"/>
      <w:sz w:val="22"/>
      <w:szCs w:val="24"/>
      <w:lang w:eastAsia="en-US"/>
    </w:rPr>
  </w:style>
  <w:style w:type="table" w:styleId="TableGrid">
    <w:name w:val="Table Grid"/>
    <w:basedOn w:val="TableNormal"/>
    <w:uiPriority w:val="99"/>
    <w:locked/>
    <w:rsid w:val="003A2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3">
    <w:name w:val="Table Columns 3"/>
    <w:basedOn w:val="TableNormal"/>
    <w:locked/>
    <w:rsid w:val="003A2E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autoRedefine/>
    <w:qFormat/>
    <w:locked/>
    <w:rsid w:val="000047B4"/>
    <w:pPr>
      <w:spacing w:before="60" w:after="60"/>
    </w:pPr>
    <w:rPr>
      <w:rFonts w:ascii="Arial" w:hAnsi="Arial"/>
      <w:color w:val="000000" w:themeColor="text1"/>
      <w:sz w:val="22"/>
      <w:szCs w:val="24"/>
      <w:lang w:eastAsia="en-US"/>
    </w:rPr>
  </w:style>
  <w:style w:type="table" w:styleId="TableColumns2">
    <w:name w:val="Table Columns 2"/>
    <w:basedOn w:val="TableNormal"/>
    <w:locked/>
    <w:rsid w:val="00595E84"/>
    <w:pPr>
      <w:spacing w:before="120"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locked/>
    <w:rsid w:val="007263B9"/>
    <w:rPr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locked/>
    <w:rsid w:val="004F13E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4">
    <w:name w:val="Table Classic 4"/>
    <w:basedOn w:val="TableNormal"/>
    <w:locked/>
    <w:rsid w:val="004F13E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locked/>
    <w:rsid w:val="004F13E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qFormat/>
    <w:locked/>
    <w:rsid w:val="003D535A"/>
    <w:pPr>
      <w:spacing w:before="120" w:after="120"/>
    </w:pPr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styleId="Header">
    <w:name w:val="header"/>
    <w:basedOn w:val="Normal"/>
    <w:link w:val="HeaderChar"/>
    <w:qFormat/>
    <w:rsid w:val="006B56B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B56BB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uiPriority w:val="99"/>
    <w:qFormat/>
    <w:rsid w:val="00220E5F"/>
    <w:pPr>
      <w:tabs>
        <w:tab w:val="center" w:pos="4513"/>
        <w:tab w:val="right" w:pos="9026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220E5F"/>
    <w:rPr>
      <w:rFonts w:ascii="Arial" w:hAnsi="Arial"/>
      <w:szCs w:val="24"/>
      <w:lang w:eastAsia="en-US"/>
    </w:rPr>
  </w:style>
  <w:style w:type="paragraph" w:customStyle="1" w:styleId="TableHeaderWhite">
    <w:name w:val="Table Header White"/>
    <w:basedOn w:val="Normal"/>
    <w:next w:val="TableText"/>
    <w:qFormat/>
    <w:rsid w:val="00B16A51"/>
    <w:pPr>
      <w:spacing w:before="80" w:after="80"/>
    </w:pPr>
    <w:rPr>
      <w:rFonts w:eastAsia="Cambria"/>
      <w:color w:val="FFFFFF" w:themeColor="background1"/>
      <w:szCs w:val="22"/>
      <w:lang w:val="en-US"/>
    </w:rPr>
  </w:style>
  <w:style w:type="table" w:styleId="TableGrid7">
    <w:name w:val="Table Grid 7"/>
    <w:basedOn w:val="TableNormal"/>
    <w:locked/>
    <w:rsid w:val="00912D5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Tablehead">
    <w:name w:val="Table_head"/>
    <w:basedOn w:val="Normal"/>
    <w:locked/>
    <w:rsid w:val="00912D54"/>
    <w:pPr>
      <w:spacing w:before="60" w:after="60"/>
    </w:pPr>
    <w:rPr>
      <w:rFonts w:cs="Arial"/>
      <w:b/>
      <w:sz w:val="20"/>
    </w:rPr>
  </w:style>
  <w:style w:type="paragraph" w:customStyle="1" w:styleId="FigureTitle">
    <w:name w:val="Figure Title"/>
    <w:basedOn w:val="Normal"/>
    <w:next w:val="Paragraphtext"/>
    <w:qFormat/>
    <w:rsid w:val="00DA3D1D"/>
    <w:rPr>
      <w:rFonts w:cs="Arial"/>
      <w:b/>
      <w:bCs/>
      <w:iCs/>
      <w:color w:val="000000" w:themeColor="text1"/>
      <w:szCs w:val="22"/>
    </w:rPr>
  </w:style>
  <w:style w:type="paragraph" w:customStyle="1" w:styleId="Headertext">
    <w:name w:val="Header text"/>
    <w:basedOn w:val="Normal"/>
    <w:rsid w:val="006043C7"/>
    <w:pPr>
      <w:jc w:val="right"/>
    </w:pPr>
    <w:rPr>
      <w:sz w:val="20"/>
    </w:rPr>
  </w:style>
  <w:style w:type="character" w:styleId="Hyperlink">
    <w:name w:val="Hyperlink"/>
    <w:basedOn w:val="DefaultParagraphFont"/>
    <w:uiPriority w:val="99"/>
    <w:qFormat/>
    <w:rsid w:val="00707F56"/>
    <w:rPr>
      <w:color w:val="0000FF" w:themeColor="hyperlink"/>
      <w:u w:val="single"/>
    </w:rPr>
  </w:style>
  <w:style w:type="table" w:customStyle="1" w:styleId="PHNGreyTable">
    <w:name w:val="PHN Grey Table"/>
    <w:basedOn w:val="TableNormal"/>
    <w:uiPriority w:val="99"/>
    <w:rsid w:val="00404F8B"/>
    <w:pPr>
      <w:spacing w:before="120" w:after="120"/>
    </w:pPr>
    <w:rPr>
      <w:rFonts w:ascii="Arial" w:hAnsi="Arial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32373A"/>
      </w:tcPr>
    </w:tblStylePr>
  </w:style>
  <w:style w:type="paragraph" w:customStyle="1" w:styleId="Tablelistbullet">
    <w:name w:val="Table list bullet"/>
    <w:basedOn w:val="TableText"/>
    <w:qFormat/>
    <w:rsid w:val="00CE1205"/>
    <w:pPr>
      <w:numPr>
        <w:numId w:val="2"/>
      </w:numPr>
      <w:ind w:left="317" w:hanging="317"/>
    </w:pPr>
    <w:rPr>
      <w:rFonts w:ascii="Calibri" w:hAnsi="Calibri"/>
      <w:sz w:val="20"/>
      <w:szCs w:val="20"/>
    </w:rPr>
  </w:style>
  <w:style w:type="paragraph" w:customStyle="1" w:styleId="Tablelistnumber">
    <w:name w:val="Table list number"/>
    <w:basedOn w:val="TableText"/>
    <w:qFormat/>
    <w:rsid w:val="00DD2061"/>
    <w:pPr>
      <w:numPr>
        <w:numId w:val="3"/>
      </w:numPr>
    </w:pPr>
    <w:rPr>
      <w:bCs/>
      <w14:numSpacing w14:val="proportional"/>
    </w:rPr>
  </w:style>
  <w:style w:type="paragraph" w:customStyle="1" w:styleId="TableHeader">
    <w:name w:val="Table Header"/>
    <w:basedOn w:val="Normal"/>
    <w:next w:val="TableText"/>
    <w:qFormat/>
    <w:rsid w:val="00BD0A79"/>
    <w:pPr>
      <w:spacing w:before="80" w:after="80"/>
      <w:jc w:val="center"/>
    </w:pPr>
    <w:rPr>
      <w:rFonts w:eastAsia="Cambria"/>
      <w:b/>
      <w:color w:val="000000" w:themeColor="text1"/>
      <w:szCs w:val="22"/>
      <w:lang w:val="en-US"/>
    </w:rPr>
  </w:style>
  <w:style w:type="paragraph" w:customStyle="1" w:styleId="SectionHeading">
    <w:name w:val="Section Heading"/>
    <w:basedOn w:val="Heading1"/>
    <w:next w:val="Paragraphtext"/>
    <w:rsid w:val="00CE6502"/>
    <w:rPr>
      <w:szCs w:val="32"/>
    </w:rPr>
  </w:style>
  <w:style w:type="paragraph" w:styleId="FootnoteText">
    <w:name w:val="footnote text"/>
    <w:basedOn w:val="Normal"/>
    <w:link w:val="FootnoteTextChar"/>
    <w:rsid w:val="00241B83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241B83"/>
    <w:rPr>
      <w:rFonts w:asciiTheme="minorHAnsi" w:hAnsiTheme="minorHAnsi"/>
      <w:lang w:eastAsia="en-US"/>
    </w:rPr>
  </w:style>
  <w:style w:type="paragraph" w:customStyle="1" w:styleId="VisionBox">
    <w:name w:val="VisionBox"/>
    <w:basedOn w:val="Normal"/>
    <w:qFormat/>
    <w:rsid w:val="005970AB"/>
    <w:pPr>
      <w:pBdr>
        <w:top w:val="single" w:sz="4" w:space="15" w:color="358189"/>
        <w:bottom w:val="single" w:sz="4" w:space="10" w:color="358189"/>
      </w:pBdr>
      <w:spacing w:before="240" w:after="240" w:line="340" w:lineRule="exact"/>
    </w:pPr>
    <w:rPr>
      <w:rFonts w:eastAsiaTheme="minorHAnsi"/>
      <w:b/>
      <w:smallCaps/>
      <w:color w:val="358189"/>
      <w:sz w:val="20"/>
    </w:rPr>
  </w:style>
  <w:style w:type="paragraph" w:customStyle="1" w:styleId="Boxtype">
    <w:name w:val="Box type"/>
    <w:next w:val="Normal"/>
    <w:qFormat/>
    <w:rsid w:val="00177AD2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hAnsi="Arial" w:cs="Arial"/>
      <w:color w:val="000000" w:themeColor="text1"/>
      <w:sz w:val="21"/>
      <w:szCs w:val="24"/>
      <w:lang w:val="en" w:eastAsia="en-US"/>
    </w:rPr>
  </w:style>
  <w:style w:type="character" w:customStyle="1" w:styleId="BoldAllCaps">
    <w:name w:val="Bold All Caps"/>
    <w:basedOn w:val="DefaultParagraphFont"/>
    <w:uiPriority w:val="1"/>
    <w:qFormat/>
    <w:rsid w:val="00177AD2"/>
    <w:rPr>
      <w:b/>
      <w:caps/>
      <w:smallCaps w:val="0"/>
      <w:color w:val="358189"/>
      <w:bdr w:val="none" w:sz="0" w:space="0" w:color="auto"/>
    </w:rPr>
  </w:style>
  <w:style w:type="paragraph" w:customStyle="1" w:styleId="PolicyStatement">
    <w:name w:val="PolicyStatement"/>
    <w:basedOn w:val="Normal"/>
    <w:qFormat/>
    <w:rsid w:val="00177AD2"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F2F2F2" w:themeFill="background1" w:themeFillShade="F2"/>
      <w:spacing w:before="240" w:line="260" w:lineRule="auto"/>
      <w:ind w:left="227" w:right="227"/>
    </w:pPr>
    <w:rPr>
      <w:sz w:val="21"/>
    </w:rPr>
  </w:style>
  <w:style w:type="paragraph" w:customStyle="1" w:styleId="IntroPara">
    <w:name w:val="Intro Para"/>
    <w:basedOn w:val="Title"/>
    <w:qFormat/>
    <w:rsid w:val="00E87DF2"/>
    <w:pPr>
      <w:spacing w:after="240" w:line="400" w:lineRule="auto"/>
    </w:pPr>
    <w:rPr>
      <w:color w:val="000000" w:themeColor="text1"/>
      <w:sz w:val="28"/>
    </w:rPr>
  </w:style>
  <w:style w:type="paragraph" w:customStyle="1" w:styleId="Intropara0">
    <w:name w:val="Intro para"/>
    <w:basedOn w:val="VisionBox"/>
    <w:rsid w:val="008376E2"/>
    <w:pPr>
      <w:pBdr>
        <w:top w:val="none" w:sz="0" w:space="0" w:color="auto"/>
        <w:bottom w:val="none" w:sz="0" w:space="0" w:color="auto"/>
      </w:pBdr>
      <w:spacing w:before="480" w:line="400" w:lineRule="exact"/>
    </w:pPr>
    <w:rPr>
      <w:sz w:val="28"/>
    </w:rPr>
  </w:style>
  <w:style w:type="table" w:customStyle="1" w:styleId="DepartmentofHealthtable">
    <w:name w:val="Department of Health table"/>
    <w:basedOn w:val="TableNormal"/>
    <w:uiPriority w:val="99"/>
    <w:rsid w:val="009040E9"/>
    <w:rPr>
      <w:rFonts w:ascii="Arial" w:hAnsi="Arial"/>
      <w:color w:val="000000" w:themeColor="text1"/>
      <w:sz w:val="21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color w:val="F2F2F2" w:themeColor="background1" w:themeShade="F2"/>
        <w:sz w:val="22"/>
      </w:rPr>
      <w:tblPr/>
      <w:tcPr>
        <w:shd w:val="clear" w:color="auto" w:fill="3F4A75"/>
      </w:tcPr>
    </w:tblStylePr>
    <w:tblStylePr w:type="lastRow">
      <w:rPr>
        <w:rFonts w:ascii="Arial" w:hAnsi="Arial"/>
        <w:color w:val="000000" w:themeColor="text1"/>
      </w:rPr>
      <w:tblPr/>
      <w:tcPr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Tabletitle0">
    <w:name w:val="Table title"/>
    <w:basedOn w:val="Normal"/>
    <w:rsid w:val="009040E9"/>
    <w:rPr>
      <w:b/>
      <w:bCs/>
      <w:color w:val="000000" w:themeColor="text1"/>
      <w:szCs w:val="20"/>
    </w:rPr>
  </w:style>
  <w:style w:type="paragraph" w:customStyle="1" w:styleId="Tableheader0">
    <w:name w:val="Table header"/>
    <w:basedOn w:val="Normal"/>
    <w:rsid w:val="009040E9"/>
    <w:pPr>
      <w:spacing w:before="80" w:after="80"/>
    </w:pPr>
    <w:rPr>
      <w:b/>
      <w:bCs/>
      <w:color w:val="FFFFFF" w:themeColor="background1"/>
      <w:szCs w:val="20"/>
    </w:rPr>
  </w:style>
  <w:style w:type="paragraph" w:customStyle="1" w:styleId="Tabletextleft">
    <w:name w:val="Table text left"/>
    <w:basedOn w:val="Normal"/>
    <w:rsid w:val="004B5A80"/>
    <w:pPr>
      <w:spacing w:before="60" w:after="60"/>
    </w:pPr>
    <w:rPr>
      <w:color w:val="000000" w:themeColor="text1"/>
      <w:sz w:val="20"/>
      <w:szCs w:val="20"/>
    </w:rPr>
  </w:style>
  <w:style w:type="paragraph" w:customStyle="1" w:styleId="TabletextRight">
    <w:name w:val="Table text Right"/>
    <w:basedOn w:val="Tabletextleft"/>
    <w:rsid w:val="009040E9"/>
    <w:pPr>
      <w:jc w:val="right"/>
    </w:pPr>
  </w:style>
  <w:style w:type="paragraph" w:customStyle="1" w:styleId="Tabletextcentered">
    <w:name w:val="Table text centered"/>
    <w:basedOn w:val="Tabletextleft"/>
    <w:rsid w:val="00241B83"/>
    <w:pPr>
      <w:jc w:val="center"/>
    </w:pPr>
  </w:style>
  <w:style w:type="paragraph" w:styleId="BalloonText">
    <w:name w:val="Balloon Text"/>
    <w:basedOn w:val="Normal"/>
    <w:link w:val="BalloonTextChar"/>
    <w:semiHidden/>
    <w:unhideWhenUsed/>
    <w:rsid w:val="00FC09D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C09D6"/>
    <w:rPr>
      <w:rFonts w:ascii="Segoe UI" w:hAnsi="Segoe UI" w:cs="Segoe UI"/>
      <w:sz w:val="18"/>
      <w:szCs w:val="18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5693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unhideWhenUsed/>
    <w:rsid w:val="000238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38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38DF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238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238DF"/>
    <w:rPr>
      <w:rFonts w:ascii="Arial" w:hAnsi="Arial"/>
      <w:b/>
      <w:bCs/>
      <w:lang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238D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E2A2B"/>
    <w:rPr>
      <w:rFonts w:ascii="Arial" w:hAnsi="Arial"/>
      <w:sz w:val="22"/>
      <w:szCs w:val="24"/>
      <w:lang w:eastAsia="en-US"/>
    </w:rPr>
  </w:style>
  <w:style w:type="character" w:styleId="FollowedHyperlink">
    <w:name w:val="FollowedHyperlink"/>
    <w:basedOn w:val="DefaultParagraphFont"/>
    <w:semiHidden/>
    <w:unhideWhenUsed/>
    <w:rsid w:val="00227390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63A8"/>
    <w:rPr>
      <w:color w:val="605E5C"/>
      <w:shd w:val="clear" w:color="auto" w:fill="E1DFDD"/>
    </w:rPr>
  </w:style>
  <w:style w:type="character" w:customStyle="1" w:styleId="StandardText">
    <w:name w:val="Standard Text"/>
    <w:basedOn w:val="DefaultParagraphFont"/>
    <w:uiPriority w:val="1"/>
    <w:rsid w:val="004423E4"/>
    <w:rPr>
      <w:rFonts w:ascii="Calibri" w:hAnsi="Calibri"/>
      <w:b w:val="0"/>
      <w:sz w:val="22"/>
    </w:rPr>
  </w:style>
  <w:style w:type="character" w:customStyle="1" w:styleId="normaltextrun">
    <w:name w:val="normaltextrun"/>
    <w:basedOn w:val="DefaultParagraphFont"/>
    <w:rsid w:val="004423E4"/>
  </w:style>
  <w:style w:type="character" w:customStyle="1" w:styleId="eop">
    <w:name w:val="eop"/>
    <w:basedOn w:val="DefaultParagraphFont"/>
    <w:rsid w:val="004423E4"/>
  </w:style>
  <w:style w:type="paragraph" w:customStyle="1" w:styleId="Default">
    <w:name w:val="Default"/>
    <w:rsid w:val="00872FF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ragraph">
    <w:name w:val="paragraph"/>
    <w:basedOn w:val="Normal"/>
    <w:rsid w:val="00F13421"/>
    <w:pPr>
      <w:spacing w:before="100" w:beforeAutospacing="1" w:after="100" w:afterAutospacing="1"/>
    </w:pPr>
    <w:rPr>
      <w:rFonts w:ascii="Times New Roman" w:hAnsi="Times New Roman"/>
      <w:sz w:val="24"/>
      <w:lang w:eastAsia="en-AU"/>
    </w:rPr>
  </w:style>
  <w:style w:type="character" w:customStyle="1" w:styleId="findhit">
    <w:name w:val="findhit"/>
    <w:basedOn w:val="DefaultParagraphFont"/>
    <w:rsid w:val="00D56B4A"/>
  </w:style>
  <w:style w:type="character" w:customStyle="1" w:styleId="ListParagraphChar">
    <w:name w:val="List Paragraph Char"/>
    <w:aliases w:val="Recommendation Char,List Paragraph1 Char,List Paragraph11 Char,Bullet Point Char,Bullet point Char,Bulletr List Paragraph Char,Content descriptions Char,FooterText Char,L Char,List Bullet 1 Char,List Paragraph2 Char,Listeafsnit1 Char"/>
    <w:basedOn w:val="DefaultParagraphFont"/>
    <w:link w:val="ListParagraph"/>
    <w:uiPriority w:val="34"/>
    <w:qFormat/>
    <w:locked/>
    <w:rsid w:val="006675FC"/>
    <w:rPr>
      <w:rFonts w:ascii="Arial" w:hAnsi="Arial"/>
      <w:lang w:eastAsia="en-US"/>
    </w:rPr>
  </w:style>
  <w:style w:type="paragraph" w:styleId="ListParagraph">
    <w:name w:val="List Paragraph"/>
    <w:aliases w:val="Recommendation,List Paragraph1,List Paragraph11,Bullet Point,Bullet point,Bulletr List Paragraph,Content descriptions,FooterText,L,List Bullet 1,List Paragraph2,List Paragraph21,Listeafsnit1,NFP GP Bulleted List,Paragraphe de liste1,リスト段落"/>
    <w:basedOn w:val="Normal"/>
    <w:link w:val="ListParagraphChar"/>
    <w:uiPriority w:val="34"/>
    <w:qFormat/>
    <w:rsid w:val="006675FC"/>
    <w:pPr>
      <w:numPr>
        <w:numId w:val="42"/>
      </w:numPr>
      <w:spacing w:before="60" w:after="60"/>
    </w:pPr>
    <w:rPr>
      <w:rFonts w:ascii="Arial" w:hAnsi="Arial"/>
      <w:sz w:val="20"/>
      <w:szCs w:val="20"/>
    </w:rPr>
  </w:style>
  <w:style w:type="paragraph" w:styleId="NormalWeb">
    <w:name w:val="Normal (Web)"/>
    <w:basedOn w:val="Normal"/>
    <w:uiPriority w:val="99"/>
    <w:unhideWhenUsed/>
    <w:rsid w:val="00E7740F"/>
    <w:pPr>
      <w:spacing w:before="100" w:beforeAutospacing="1" w:after="100" w:afterAutospacing="1"/>
    </w:pPr>
    <w:rPr>
      <w:rFonts w:ascii="Times New Roman" w:hAnsi="Times New Roman"/>
      <w:sz w:val="24"/>
      <w:lang w:eastAsia="en-AU"/>
    </w:rPr>
  </w:style>
  <w:style w:type="character" w:customStyle="1" w:styleId="tabletextChar">
    <w:name w:val="table text Char"/>
    <w:basedOn w:val="DefaultParagraphFont"/>
    <w:link w:val="tabletext0"/>
    <w:locked/>
    <w:rsid w:val="00854C04"/>
    <w:rPr>
      <w:rFonts w:ascii="Arial" w:hAnsi="Arial" w:cs="Arial"/>
      <w:color w:val="000000"/>
      <w:szCs w:val="23"/>
    </w:rPr>
  </w:style>
  <w:style w:type="paragraph" w:customStyle="1" w:styleId="tabletext0">
    <w:name w:val="table text"/>
    <w:basedOn w:val="Normal"/>
    <w:link w:val="tabletextChar"/>
    <w:qFormat/>
    <w:rsid w:val="00854C04"/>
    <w:pPr>
      <w:autoSpaceDE w:val="0"/>
      <w:autoSpaceDN w:val="0"/>
      <w:adjustRightInd w:val="0"/>
      <w:spacing w:before="0" w:after="0"/>
    </w:pPr>
    <w:rPr>
      <w:rFonts w:ascii="Arial" w:hAnsi="Arial" w:cs="Arial"/>
      <w:color w:val="000000"/>
      <w:sz w:val="20"/>
      <w:szCs w:val="23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1379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3358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31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0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120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6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53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84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56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15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8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www.health.gov.au/contacts/rural-health-workforce-australia-rhwa-contact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health.gov.au/resources/apps-and-tools/health-workforce-locato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Health">
      <a:dk1>
        <a:sysClr val="windowText" lastClr="000000"/>
      </a:dk1>
      <a:lt1>
        <a:sysClr val="window" lastClr="FFFFFF"/>
      </a:lt1>
      <a:dk2>
        <a:srgbClr val="3F4A75"/>
      </a:dk2>
      <a:lt2>
        <a:srgbClr val="E6E6E6"/>
      </a:lt2>
      <a:accent1>
        <a:srgbClr val="3F4A75"/>
      </a:accent1>
      <a:accent2>
        <a:srgbClr val="358189"/>
      </a:accent2>
      <a:accent3>
        <a:srgbClr val="0078BF"/>
      </a:accent3>
      <a:accent4>
        <a:srgbClr val="9E4C6E"/>
      </a:accent4>
      <a:accent5>
        <a:srgbClr val="3998B5"/>
      </a:accent5>
      <a:accent6>
        <a:srgbClr val="97A92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2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Description="Create a new document." ma:contentTypeID="0x010100BFB470602199914A9D0C8D140A86F5E2" ma:contentTypeName="Document" ma:contentTypeScope="" ma:contentTypeVersion="6" ma:versionID="5a9862a5092ed9a4f01da9eeef854052">
  <xsd:schema xmlns:xsd="http://www.w3.org/2001/XMLSchema" xmlns:ns2="724d1ba2-70b1-490b-8ee2-ed878691c3a1" xmlns:ns3="4cc933dd-98bd-4dda-b145-1a61e44db8c3" xmlns:p="http://schemas.microsoft.com/office/2006/metadata/properties" xmlns:xs="http://www.w3.org/2001/XMLSchema" ma:fieldsID="6893d8b1a7471d8d4dd28bb3f13d302d" ma:root="true" ns2:_="" ns3:_="" targetNamespace="http://schemas.microsoft.com/office/2006/metadata/properties">
    <xsd:import namespace="724d1ba2-70b1-490b-8ee2-ed878691c3a1"/>
    <xsd:import namespace="4cc933dd-98bd-4dda-b145-1a61e44db8c3"/>
    <xsd:element name="properties">
      <xsd:complexType>
        <xsd:sequence>
          <xsd:element name="documentManagement">
            <xsd:complexType>
              <xsd:all>
                <xsd:element minOccurs="0" ref="ns2:MediaServiceMetadata"/>
                <xsd:element minOccurs="0" ref="ns2:MediaServiceFastMetadata"/>
                <xsd:element minOccurs="0" ref="ns2:MediaServiceObjectDetectorVersions"/>
                <xsd:element minOccurs="0" ref="ns3:SharedWithUsers"/>
                <xsd:element minOccurs="0" ref="ns3:SharedWithDetails"/>
                <xsd:element minOccurs="0" ref="ns2:MediaServiceSearchProperties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724d1ba2-70b1-490b-8ee2-ed878691c3a1">
    <xsd:import namespace="http://schemas.microsoft.com/office/2006/documentManagement/types"/>
    <xsd:import namespace="http://schemas.microsoft.com/office/infopath/2007/PartnerControls"/>
    <xsd:element ma:displayName="MediaServiceMetadata" ma:hidden="true" ma:index="8" ma:internalName="MediaServiceMetadata" ma:readOnly="true" name="MediaServiceMetadata" nillable="true">
      <xsd:simpleType>
        <xsd:restriction base="dms:Note"/>
      </xsd:simpleType>
    </xsd:element>
    <xsd:element ma:displayName="MediaServiceFastMetadata" ma:hidden="true" ma:index="9" ma:internalName="MediaServiceFastMetadata" ma:readOnly="true" name="MediaServiceFastMetadata" nillable="true">
      <xsd:simpleType>
        <xsd:restriction base="dms:Note"/>
      </xsd:simpleType>
    </xsd:element>
    <xsd:element ma:displayName="MediaServiceObjectDetectorVersions" ma:hidden="true" ma:index="10" ma:indexed="true" ma:internalName="MediaServiceObjectDetectorVersions" ma:readOnly="true" name="MediaServiceObjectDetectorVersions" nillable="true">
      <xsd:simpleType>
        <xsd:restriction base="dms:Text"/>
      </xsd:simpleType>
    </xsd:element>
    <xsd:element ma:displayName="MediaServiceSearchProperties" ma:hidden="true" ma:index="13" ma:internalName="MediaServiceSearchProperties" ma:readOnly="true" name="MediaServiceSearchProperties" nillable="true">
      <xsd:simpleType>
        <xsd:restriction base="dms:Note"/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4cc933dd-98bd-4dda-b145-1a61e44db8c3">
    <xsd:import namespace="http://schemas.microsoft.com/office/2006/documentManagement/types"/>
    <xsd:import namespace="http://schemas.microsoft.com/office/infopath/2007/PartnerControls"/>
    <xsd:element ma:displayName="Shared With" ma:index="11" ma:internalName="SharedWithUsers" ma:readOnly="true" name="SharedWithUsers" nillable="true">
      <xsd:complexType>
        <xsd:complexContent>
          <xsd:extension base="dms:UserMulti">
            <xsd:sequence>
              <xsd:element maxOccurs="unbounded" minOccurs="0" name="UserInfo">
                <xsd:complexType>
                  <xsd:sequence>
                    <xsd:element minOccurs="0" name="DisplayName" type="xsd:string"/>
                    <xsd:element minOccurs="0" name="AccountId" nillable="true" type="dms:UserId"/>
                    <xsd:element minOccurs="0" name="AccountType" type="xsd:string"/>
                  </xsd:sequence>
                </xsd:complexType>
              </xsd:element>
            </xsd:sequence>
          </xsd:extension>
        </xsd:complexContent>
      </xsd:complexType>
    </xsd:element>
    <xsd:element ma:displayName="Shared With Details" ma:index="12" ma:internalName="SharedWithDetails" ma:readOnly="true" name="SharedWithDetails" nillable="true">
      <xsd:simpleType>
        <xsd:restriction base="dms:Note">
          <xsd:maxLength value="255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Content Type" ma:index="0" maxOccurs="1" minOccurs="0" name="contentType" type="xsd:string"/>
        <xsd:element ma:displayName="Title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12F5F5-FF43-4888-9F89-779271F005AF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customXml/itemProps2.xml><?xml version="1.0" encoding="utf-8"?>
<ds:datastoreItem xmlns:ds="http://schemas.openxmlformats.org/officeDocument/2006/customXml" ds:itemID="{D20C6417-ADBB-487B-9091-DC3471F064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BFCAFB5-863C-4C24-ACB5-1626D6CA35D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DFB35B6-B6CC-4985-92C5-3F3CEB450C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724d1ba2-70b1-490b-8ee2-ed878691c3a1"/>
    <ds:schemaRef ds:uri="4cc933dd-98bd-4dda-b145-1a61e44db8c3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917</Words>
  <Characters>5230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Fact Sheet: Strengthening Medicare - Workforce Incentive Program – Rural Advanced Skills</vt:lpstr>
    </vt:vector>
  </TitlesOfParts>
  <Company/>
  <LinksUpToDate>false</LinksUpToDate>
  <CharactersWithSpaces>6135</CharactersWithSpaces>
  <SharedDoc>false</SharedDoc>
  <HLinks>
    <vt:vector size="12" baseType="variant">
      <vt:variant>
        <vt:i4>5308417</vt:i4>
      </vt:variant>
      <vt:variant>
        <vt:i4>3</vt:i4>
      </vt:variant>
      <vt:variant>
        <vt:i4>0</vt:i4>
      </vt:variant>
      <vt:variant>
        <vt:i4>5</vt:i4>
      </vt:variant>
      <vt:variant>
        <vt:lpwstr>https://www.health.gov.au/contacts/rural-health-workforce-australia-rhwa-contact</vt:lpwstr>
      </vt:variant>
      <vt:variant>
        <vt:lpwstr/>
      </vt:variant>
      <vt:variant>
        <vt:i4>4063358</vt:i4>
      </vt:variant>
      <vt:variant>
        <vt:i4>0</vt:i4>
      </vt:variant>
      <vt:variant>
        <vt:i4>0</vt:i4>
      </vt:variant>
      <vt:variant>
        <vt:i4>5</vt:i4>
      </vt:variant>
      <vt:variant>
        <vt:lpwstr>https://www.health.gov.au/resources/apps-and-tools/health-workforce-locator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 Sheet: Strengthening Medicare - Workforce Incentive Program – Rural Advanced Skills</dc:title>
  <dc:subject>Health workforce</dc:subject>
  <dc:creator>Australian Government Department of Health and Aged Care</dc:creator>
  <cp:keywords>Health workforce; Rural health workforce; Modified Monash (MM); General practitioners (GPs)</cp:keywords>
  <cp:lastModifiedBy>ARNOLD, Max</cp:lastModifiedBy>
  <cp:revision>4</cp:revision>
  <cp:lastPrinted>2021-06-22T02:50:00Z</cp:lastPrinted>
  <dcterms:created xsi:type="dcterms:W3CDTF">2024-04-02T22:33:00Z</dcterms:created>
  <dcterms:modified xsi:type="dcterms:W3CDTF">2024-04-03T02:16:00Z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0x010100BFB470602199914A9D0C8D140A86F5E2</vt:lpwstr>
  </property>
</Properties>
</file>