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8D01" w14:textId="17A9109C" w:rsidR="00053015" w:rsidRPr="00F436D2" w:rsidRDefault="00053015" w:rsidP="00F436D2">
      <w:pPr>
        <w:pStyle w:val="Heading1"/>
      </w:pPr>
      <w:r w:rsidRPr="00F436D2">
        <w:t>Medical Workforce Reform Advisory Committee</w:t>
      </w:r>
    </w:p>
    <w:p w14:paraId="7239D46D" w14:textId="1A295EE9" w:rsidR="00353A8B" w:rsidRPr="00F436D2" w:rsidRDefault="00053015" w:rsidP="00F436D2">
      <w:pPr>
        <w:pStyle w:val="Heading2"/>
      </w:pPr>
      <w:r>
        <w:t xml:space="preserve">Communique – </w:t>
      </w:r>
      <w:r w:rsidR="003B6B1A">
        <w:t>21 February 2024</w:t>
      </w:r>
    </w:p>
    <w:p w14:paraId="6FE63586" w14:textId="59A5EDF2" w:rsidR="00F829A5" w:rsidRPr="004D05B9" w:rsidRDefault="007268DE" w:rsidP="00F829A5">
      <w:r>
        <w:t>T</w:t>
      </w:r>
      <w:r w:rsidR="008242AF">
        <w:t>he Medical Workforce Reform Advisory Committee (MWRAC)</w:t>
      </w:r>
      <w:r w:rsidR="00B92E4A">
        <w:t xml:space="preserve"> and </w:t>
      </w:r>
      <w:r w:rsidR="00B87114">
        <w:t>invited worker representatives</w:t>
      </w:r>
      <w:r w:rsidR="00B92E4A">
        <w:t>,</w:t>
      </w:r>
      <w:r w:rsidR="008242AF">
        <w:t xml:space="preserve"> met on </w:t>
      </w:r>
      <w:r w:rsidR="003B6B1A">
        <w:t>Wednesday</w:t>
      </w:r>
      <w:r w:rsidR="008242AF">
        <w:t xml:space="preserve"> </w:t>
      </w:r>
      <w:r w:rsidR="003B6B1A">
        <w:t>2</w:t>
      </w:r>
      <w:r w:rsidR="008242AF">
        <w:t xml:space="preserve">1 </w:t>
      </w:r>
      <w:r w:rsidR="003B6B1A">
        <w:t>February 2024</w:t>
      </w:r>
      <w:r w:rsidR="004607BC">
        <w:t xml:space="preserve"> </w:t>
      </w:r>
      <w:r w:rsidR="008242AF">
        <w:t xml:space="preserve">in </w:t>
      </w:r>
      <w:r w:rsidR="003B6B1A" w:rsidRPr="00E7042C">
        <w:t>Adelaide</w:t>
      </w:r>
      <w:r w:rsidR="00243B62">
        <w:t xml:space="preserve">. The meeting was convened by the </w:t>
      </w:r>
      <w:r w:rsidR="00243B62" w:rsidRPr="00505FFB">
        <w:t>Minister for Health and Aged Care</w:t>
      </w:r>
      <w:r w:rsidR="00243B62" w:rsidRPr="004D05B9">
        <w:t>, the Hon Mark Butler MP</w:t>
      </w:r>
      <w:r w:rsidR="00625C17">
        <w:t xml:space="preserve"> </w:t>
      </w:r>
      <w:r w:rsidR="00F829A5" w:rsidRPr="004D05B9">
        <w:t>to discuss medical workforce priorities</w:t>
      </w:r>
      <w:r w:rsidR="00CC5CE2">
        <w:t xml:space="preserve"> and implementation of the </w:t>
      </w:r>
      <w:hyperlink r:id="rId11">
        <w:r w:rsidR="00CC5CE2" w:rsidRPr="1C709D06">
          <w:rPr>
            <w:rStyle w:val="Hyperlink"/>
          </w:rPr>
          <w:t>National Medical Workforce Strategy</w:t>
        </w:r>
      </w:hyperlink>
      <w:r w:rsidR="00F829A5" w:rsidRPr="004D05B9">
        <w:t xml:space="preserve"> ahead of the establishment of a new medical workforce joint planning and advisory body</w:t>
      </w:r>
      <w:r w:rsidR="00F829A5">
        <w:t xml:space="preserve">. </w:t>
      </w:r>
      <w:r w:rsidR="00F829A5" w:rsidRPr="004D05B9">
        <w:t>Mr Blair Comley</w:t>
      </w:r>
      <w:r w:rsidR="00301E24">
        <w:t xml:space="preserve"> PSM</w:t>
      </w:r>
      <w:r w:rsidR="00F829A5" w:rsidRPr="004D05B9">
        <w:t xml:space="preserve">, Secretary of the Department of </w:t>
      </w:r>
      <w:proofErr w:type="gramStart"/>
      <w:r w:rsidR="00F829A5" w:rsidRPr="004D05B9">
        <w:t>Health</w:t>
      </w:r>
      <w:proofErr w:type="gramEnd"/>
      <w:r w:rsidR="00F829A5" w:rsidRPr="004D05B9">
        <w:t xml:space="preserve"> and Aged Care</w:t>
      </w:r>
      <w:r w:rsidR="007A30CD">
        <w:t xml:space="preserve"> (</w:t>
      </w:r>
      <w:proofErr w:type="spellStart"/>
      <w:r w:rsidR="00C34EF0">
        <w:t>DoHAC</w:t>
      </w:r>
      <w:proofErr w:type="spellEnd"/>
      <w:r w:rsidR="007A30CD">
        <w:t>)</w:t>
      </w:r>
      <w:r w:rsidR="00F829A5" w:rsidRPr="004D05B9">
        <w:t xml:space="preserve"> </w:t>
      </w:r>
      <w:r w:rsidR="00AD0C2A">
        <w:t xml:space="preserve">also </w:t>
      </w:r>
      <w:r w:rsidR="00F829A5">
        <w:t xml:space="preserve">attended </w:t>
      </w:r>
      <w:r w:rsidR="00F829A5" w:rsidRPr="004D05B9">
        <w:t>the meeting.</w:t>
      </w:r>
      <w:r w:rsidR="001573AB">
        <w:t xml:space="preserve"> </w:t>
      </w:r>
      <w:r w:rsidR="005E2B61">
        <w:t>Prof</w:t>
      </w:r>
      <w:r w:rsidR="00CE772B">
        <w:t>essor</w:t>
      </w:r>
      <w:r w:rsidR="005E2B61">
        <w:t xml:space="preserve"> Jenny May, </w:t>
      </w:r>
      <w:r w:rsidR="00CF3AE4">
        <w:t>National</w:t>
      </w:r>
      <w:r w:rsidR="00822D69">
        <w:t xml:space="preserve"> Rural Health Alliance</w:t>
      </w:r>
      <w:r w:rsidR="00CD6D3C">
        <w:t xml:space="preserve">, and </w:t>
      </w:r>
      <w:r w:rsidR="00CE772B">
        <w:t xml:space="preserve">Associate Professor Andrew Singer, </w:t>
      </w:r>
      <w:r w:rsidR="00822D69">
        <w:t xml:space="preserve">Department of </w:t>
      </w:r>
      <w:proofErr w:type="gramStart"/>
      <w:r w:rsidR="00822D69">
        <w:t>Health</w:t>
      </w:r>
      <w:proofErr w:type="gramEnd"/>
      <w:r w:rsidR="00822D69">
        <w:t xml:space="preserve"> and Aged Care, chaired the meeting.</w:t>
      </w:r>
    </w:p>
    <w:p w14:paraId="3A7B5C53" w14:textId="0AC6EE2E" w:rsidR="0047697C" w:rsidRDefault="008E1C65" w:rsidP="00F436D2">
      <w:r w:rsidRPr="004D05B9">
        <w:t>Senator the</w:t>
      </w:r>
      <w:r w:rsidR="003B6B1A" w:rsidRPr="004D05B9">
        <w:t xml:space="preserve"> Hon. </w:t>
      </w:r>
      <w:proofErr w:type="spellStart"/>
      <w:r w:rsidR="0046180F" w:rsidRPr="004D05B9">
        <w:t>Malarndirri</w:t>
      </w:r>
      <w:proofErr w:type="spellEnd"/>
      <w:r w:rsidR="0046180F" w:rsidRPr="004D05B9">
        <w:t xml:space="preserve"> McCarthy</w:t>
      </w:r>
      <w:r w:rsidR="003B6B1A" w:rsidRPr="004D05B9">
        <w:t xml:space="preserve">, </w:t>
      </w:r>
      <w:r w:rsidR="001F167D" w:rsidRPr="004D05B9">
        <w:t xml:space="preserve">Assistant </w:t>
      </w:r>
      <w:r w:rsidR="003F13EF" w:rsidRPr="004D05B9">
        <w:t xml:space="preserve">Minister for </w:t>
      </w:r>
      <w:r w:rsidR="001F167D" w:rsidRPr="004D05B9">
        <w:t>Indigenous Health</w:t>
      </w:r>
      <w:r w:rsidR="00474D0B">
        <w:t xml:space="preserve"> </w:t>
      </w:r>
      <w:r w:rsidR="00236AC1">
        <w:t xml:space="preserve">and </w:t>
      </w:r>
      <w:r w:rsidR="00243B62">
        <w:t>Minister</w:t>
      </w:r>
      <w:r w:rsidR="00E83D1A" w:rsidRPr="004D05B9">
        <w:t xml:space="preserve"> Butler </w:t>
      </w:r>
      <w:r w:rsidR="00243B62">
        <w:t>both</w:t>
      </w:r>
      <w:r w:rsidR="00474D0B">
        <w:t xml:space="preserve"> addressed the </w:t>
      </w:r>
      <w:r w:rsidR="00DA049F">
        <w:t>meeting</w:t>
      </w:r>
      <w:r w:rsidR="00474D0B">
        <w:t xml:space="preserve">, </w:t>
      </w:r>
      <w:r w:rsidR="000F27DF" w:rsidRPr="004D05B9">
        <w:t>highlight</w:t>
      </w:r>
      <w:r w:rsidR="00474D0B">
        <w:t>ing</w:t>
      </w:r>
      <w:r w:rsidR="005C5105">
        <w:t xml:space="preserve"> </w:t>
      </w:r>
      <w:r w:rsidR="00913D69" w:rsidRPr="004D05B9">
        <w:t>the Australian Government’s priorit</w:t>
      </w:r>
      <w:r w:rsidR="000F27DF" w:rsidRPr="004D05B9">
        <w:t>y</w:t>
      </w:r>
      <w:r w:rsidR="00637CC1" w:rsidRPr="004D05B9">
        <w:t xml:space="preserve"> </w:t>
      </w:r>
      <w:r w:rsidR="00887E78" w:rsidRPr="004D05B9">
        <w:t>r</w:t>
      </w:r>
      <w:r w:rsidR="000F27DF" w:rsidRPr="004D05B9">
        <w:t>eforms</w:t>
      </w:r>
      <w:r w:rsidR="00913D69" w:rsidRPr="004D05B9">
        <w:t xml:space="preserve"> </w:t>
      </w:r>
      <w:r w:rsidR="00873AA7">
        <w:t>to</w:t>
      </w:r>
      <w:r w:rsidR="00887E78" w:rsidRPr="004D05B9">
        <w:t xml:space="preserve"> </w:t>
      </w:r>
      <w:r w:rsidR="0061437E">
        <w:t>improve equity and access to health</w:t>
      </w:r>
      <w:r w:rsidR="001D06A5" w:rsidRPr="004D05B9">
        <w:t>,</w:t>
      </w:r>
      <w:r w:rsidR="00913D69" w:rsidRPr="004D05B9">
        <w:t xml:space="preserve"> </w:t>
      </w:r>
      <w:r w:rsidR="000F27DF" w:rsidRPr="004D05B9">
        <w:t>including</w:t>
      </w:r>
      <w:r w:rsidR="0047697C">
        <w:t>:</w:t>
      </w:r>
      <w:r w:rsidR="00637CC1" w:rsidRPr="004D05B9">
        <w:t xml:space="preserve"> investment in Strengthening Medicare and bulk billing</w:t>
      </w:r>
      <w:r w:rsidR="0047697C">
        <w:t>;</w:t>
      </w:r>
      <w:r w:rsidR="001D06A5" w:rsidRPr="004D05B9">
        <w:t xml:space="preserve"> </w:t>
      </w:r>
      <w:r w:rsidR="00B30869" w:rsidRPr="004D05B9">
        <w:t xml:space="preserve">the </w:t>
      </w:r>
      <w:hyperlink r:id="rId12">
        <w:r w:rsidR="00913D69" w:rsidRPr="50F280B1">
          <w:rPr>
            <w:rStyle w:val="Hyperlink"/>
            <w:b w:val="0"/>
            <w:i/>
            <w:iCs/>
          </w:rPr>
          <w:t>Independent Review of Health Practitioner Regulatory Settings</w:t>
        </w:r>
        <w:r w:rsidR="00913D69" w:rsidRPr="50F280B1">
          <w:rPr>
            <w:rStyle w:val="Hyperlink"/>
            <w:b w:val="0"/>
          </w:rPr>
          <w:t xml:space="preserve"> (Kruk review)</w:t>
        </w:r>
      </w:hyperlink>
      <w:r w:rsidR="0047697C">
        <w:t>;</w:t>
      </w:r>
      <w:r w:rsidR="00913D69">
        <w:t xml:space="preserve"> </w:t>
      </w:r>
      <w:r w:rsidR="001B7EC6">
        <w:t>growing the Aboriginal and Torres Strait Islander workforce and improving cultural safety</w:t>
      </w:r>
      <w:r w:rsidR="0047697C">
        <w:t xml:space="preserve">; </w:t>
      </w:r>
      <w:hyperlink r:id="rId13">
        <w:r w:rsidR="0054221B" w:rsidRPr="005C58B1">
          <w:rPr>
            <w:rStyle w:val="Hyperlink"/>
            <w:b w:val="0"/>
            <w:i/>
            <w:iCs/>
          </w:rPr>
          <w:t>Unleashing the Potential of our Health Workforce</w:t>
        </w:r>
        <w:r w:rsidR="0054221B" w:rsidRPr="006A5917">
          <w:rPr>
            <w:rStyle w:val="Hyperlink"/>
            <w:b w:val="0"/>
            <w:i/>
            <w:iCs/>
          </w:rPr>
          <w:t xml:space="preserve"> – Scope of Practice Review</w:t>
        </w:r>
      </w:hyperlink>
      <w:r w:rsidR="005218FF" w:rsidRPr="50F280B1">
        <w:rPr>
          <w:b/>
          <w:bCs/>
        </w:rPr>
        <w:t xml:space="preserve">, </w:t>
      </w:r>
      <w:r w:rsidR="00913D69">
        <w:t xml:space="preserve">and </w:t>
      </w:r>
      <w:r w:rsidR="005218FF">
        <w:t xml:space="preserve">the </w:t>
      </w:r>
      <w:hyperlink r:id="rId14">
        <w:r w:rsidR="00A21FD3" w:rsidRPr="50F280B1">
          <w:rPr>
            <w:rStyle w:val="Hyperlink"/>
            <w:b w:val="0"/>
            <w:i/>
            <w:iCs/>
          </w:rPr>
          <w:t>Working Better for Medicare</w:t>
        </w:r>
        <w:r w:rsidR="00955229" w:rsidRPr="50F280B1">
          <w:rPr>
            <w:rStyle w:val="Hyperlink"/>
            <w:b w:val="0"/>
          </w:rPr>
          <w:t xml:space="preserve"> (distribution levers)</w:t>
        </w:r>
        <w:r w:rsidR="00A21FD3" w:rsidRPr="50F280B1">
          <w:rPr>
            <w:rStyle w:val="Hyperlink"/>
            <w:b w:val="0"/>
          </w:rPr>
          <w:t xml:space="preserve"> Review</w:t>
        </w:r>
      </w:hyperlink>
      <w:r w:rsidR="00913D69">
        <w:t xml:space="preserve">. </w:t>
      </w:r>
    </w:p>
    <w:p w14:paraId="1F24446A" w14:textId="7524922A" w:rsidR="00F07C5A" w:rsidRDefault="00161288" w:rsidP="008057E4">
      <w:r>
        <w:t xml:space="preserve">Dr Robyn Lawrence, </w:t>
      </w:r>
      <w:r w:rsidR="00295935">
        <w:t xml:space="preserve">Chief Executive SA Health and </w:t>
      </w:r>
      <w:r>
        <w:t>Health Workforce Taskforce</w:t>
      </w:r>
      <w:r w:rsidR="00B573AD">
        <w:t xml:space="preserve"> (HWT)</w:t>
      </w:r>
      <w:r>
        <w:t xml:space="preserve"> Deputy Chair, </w:t>
      </w:r>
      <w:r w:rsidR="00294571">
        <w:t>presented</w:t>
      </w:r>
      <w:r w:rsidR="00F07C5A">
        <w:t xml:space="preserve"> on HWT joint work, including</w:t>
      </w:r>
      <w:r w:rsidR="00295935">
        <w:t xml:space="preserve"> </w:t>
      </w:r>
      <w:r w:rsidR="00F07C5A">
        <w:t>refreshed</w:t>
      </w:r>
      <w:r w:rsidR="00C71DA6">
        <w:t xml:space="preserve"> medical workforce</w:t>
      </w:r>
      <w:r w:rsidR="00F07C5A">
        <w:t xml:space="preserve"> governance arrangements</w:t>
      </w:r>
      <w:r w:rsidR="00295935">
        <w:t xml:space="preserve">, </w:t>
      </w:r>
      <w:r w:rsidR="00F07C5A">
        <w:t xml:space="preserve">implementation of </w:t>
      </w:r>
      <w:hyperlink r:id="rId15">
        <w:r w:rsidR="00AC5814" w:rsidRPr="66B74EDA">
          <w:rPr>
            <w:rStyle w:val="Hyperlink"/>
            <w:b w:val="0"/>
          </w:rPr>
          <w:t xml:space="preserve">National Health Practitioner Ombudsman report </w:t>
        </w:r>
      </w:hyperlink>
      <w:r w:rsidR="00AC5814">
        <w:t>recommendations</w:t>
      </w:r>
      <w:r w:rsidR="00F07C5A">
        <w:t xml:space="preserve"> and </w:t>
      </w:r>
      <w:hyperlink r:id="rId16">
        <w:r w:rsidR="005C58B1" w:rsidRPr="1C709D06">
          <w:rPr>
            <w:rStyle w:val="Hyperlink"/>
            <w:b w:val="0"/>
          </w:rPr>
          <w:t>the Australian Medical Council</w:t>
        </w:r>
        <w:r w:rsidR="00F07C5A" w:rsidRPr="1C709D06">
          <w:rPr>
            <w:rStyle w:val="Hyperlink"/>
            <w:b w:val="0"/>
          </w:rPr>
          <w:t xml:space="preserve"> </w:t>
        </w:r>
        <w:r w:rsidR="00A93DFE" w:rsidRPr="1C709D06">
          <w:rPr>
            <w:rStyle w:val="Hyperlink"/>
            <w:b w:val="0"/>
          </w:rPr>
          <w:t>C</w:t>
        </w:r>
        <w:r w:rsidR="00F07C5A" w:rsidRPr="1C709D06">
          <w:rPr>
            <w:rStyle w:val="Hyperlink"/>
            <w:b w:val="0"/>
          </w:rPr>
          <w:t xml:space="preserve">ommunication </w:t>
        </w:r>
        <w:r w:rsidR="00A93DFE" w:rsidRPr="1C709D06">
          <w:rPr>
            <w:rStyle w:val="Hyperlink"/>
            <w:b w:val="0"/>
          </w:rPr>
          <w:t>P</w:t>
        </w:r>
        <w:r w:rsidR="00F07C5A" w:rsidRPr="1C709D06">
          <w:rPr>
            <w:rStyle w:val="Hyperlink"/>
            <w:b w:val="0"/>
          </w:rPr>
          <w:t>rotocol</w:t>
        </w:r>
      </w:hyperlink>
      <w:r w:rsidR="00F07C5A">
        <w:t>, an</w:t>
      </w:r>
      <w:r w:rsidR="00467FDF">
        <w:t xml:space="preserve">d </w:t>
      </w:r>
      <w:r w:rsidR="00F07C5A">
        <w:t xml:space="preserve">implementation of the </w:t>
      </w:r>
      <w:hyperlink r:id="rId17">
        <w:r w:rsidR="00F07C5A" w:rsidRPr="66B74EDA">
          <w:rPr>
            <w:rStyle w:val="Hyperlink"/>
            <w:b w:val="0"/>
          </w:rPr>
          <w:t>Kruk Review</w:t>
        </w:r>
        <w:r w:rsidR="00AA7342" w:rsidRPr="66B74EDA">
          <w:rPr>
            <w:rStyle w:val="Hyperlink"/>
            <w:b w:val="0"/>
          </w:rPr>
          <w:t xml:space="preserve"> </w:t>
        </w:r>
        <w:r w:rsidR="00BC66D0" w:rsidRPr="66B74EDA">
          <w:rPr>
            <w:rStyle w:val="Hyperlink"/>
            <w:b w:val="0"/>
          </w:rPr>
          <w:t>F</w:t>
        </w:r>
        <w:r w:rsidR="00AA7342" w:rsidRPr="66B74EDA">
          <w:rPr>
            <w:rStyle w:val="Hyperlink"/>
            <w:b w:val="0"/>
          </w:rPr>
          <w:t xml:space="preserve">inal </w:t>
        </w:r>
        <w:r w:rsidR="00BC66D0" w:rsidRPr="66B74EDA">
          <w:rPr>
            <w:rStyle w:val="Hyperlink"/>
            <w:b w:val="0"/>
          </w:rPr>
          <w:t>R</w:t>
        </w:r>
        <w:r w:rsidR="00AA7342" w:rsidRPr="66B74EDA">
          <w:rPr>
            <w:rStyle w:val="Hyperlink"/>
            <w:b w:val="0"/>
          </w:rPr>
          <w:t>eport</w:t>
        </w:r>
      </w:hyperlink>
      <w:r w:rsidR="00F07C5A">
        <w:t xml:space="preserve"> recommendations</w:t>
      </w:r>
      <w:r w:rsidR="00AC5814">
        <w:t>.</w:t>
      </w:r>
      <w:r w:rsidR="00CD23B9">
        <w:t xml:space="preserve"> </w:t>
      </w:r>
      <w:r w:rsidR="007A30CD">
        <w:t xml:space="preserve">Ms Jaclyn </w:t>
      </w:r>
      <w:proofErr w:type="spellStart"/>
      <w:r w:rsidR="007A30CD">
        <w:t>Newmann</w:t>
      </w:r>
      <w:proofErr w:type="spellEnd"/>
      <w:r w:rsidR="00C34EF0">
        <w:t xml:space="preserve">, </w:t>
      </w:r>
      <w:proofErr w:type="spellStart"/>
      <w:r w:rsidR="00C34EF0">
        <w:t>DoHAC</w:t>
      </w:r>
      <w:proofErr w:type="spellEnd"/>
      <w:r w:rsidR="00C34EF0">
        <w:t xml:space="preserve">, </w:t>
      </w:r>
      <w:r w:rsidR="007A30CD">
        <w:t>presented on medical workforce statistics</w:t>
      </w:r>
      <w:r w:rsidR="00C34EF0">
        <w:t>.</w:t>
      </w:r>
      <w:r w:rsidR="005C58B1">
        <w:t xml:space="preserve"> Attendees agreed </w:t>
      </w:r>
      <w:r w:rsidR="0FCC8558">
        <w:t xml:space="preserve">more </w:t>
      </w:r>
      <w:r w:rsidR="005C58B1">
        <w:t xml:space="preserve">granular </w:t>
      </w:r>
      <w:r w:rsidR="0690D111">
        <w:t xml:space="preserve">and shared </w:t>
      </w:r>
      <w:r w:rsidR="005C58B1">
        <w:t xml:space="preserve">data is crucial </w:t>
      </w:r>
      <w:r w:rsidR="00962DD2">
        <w:t xml:space="preserve">for </w:t>
      </w:r>
      <w:r w:rsidR="005C58B1">
        <w:t>addressing medical</w:t>
      </w:r>
      <w:r w:rsidR="00962DD2">
        <w:t xml:space="preserve"> </w:t>
      </w:r>
      <w:r w:rsidR="005C58B1">
        <w:t>workforce distribution</w:t>
      </w:r>
      <w:r w:rsidR="3A5E2813">
        <w:t xml:space="preserve"> </w:t>
      </w:r>
      <w:r w:rsidR="27C2909A">
        <w:t>challenges</w:t>
      </w:r>
      <w:r w:rsidR="005C58B1">
        <w:t>.</w:t>
      </w:r>
    </w:p>
    <w:p w14:paraId="1C8B215F" w14:textId="2580949C" w:rsidR="008E66B9" w:rsidRPr="00055699" w:rsidRDefault="008E66B9" w:rsidP="008057E4">
      <w:pPr>
        <w:rPr>
          <w:rFonts w:ascii="Calibri" w:eastAsia="Calibri" w:hAnsi="Calibri" w:cs="Calibri"/>
        </w:rPr>
      </w:pPr>
      <w:r>
        <w:t>Ms Donna Burns, CEO of the Australian Indigenous Doctors’ Association (AIDA) presented on challenges and opportunities in relation to increasing the Aboriginal and Torres Strait Islander medical workforce and improving cultural safety</w:t>
      </w:r>
      <w:r w:rsidR="00915D34">
        <w:t xml:space="preserve">. Attendees noted </w:t>
      </w:r>
      <w:r w:rsidR="001B5F5F">
        <w:t xml:space="preserve">creating </w:t>
      </w:r>
      <w:r w:rsidR="00CC2768">
        <w:t>cultural</w:t>
      </w:r>
      <w:r w:rsidR="001B5F5F">
        <w:t>ly</w:t>
      </w:r>
      <w:r w:rsidR="00CC2768">
        <w:t xml:space="preserve"> safe</w:t>
      </w:r>
      <w:r w:rsidR="001B5F5F">
        <w:t xml:space="preserve"> environments</w:t>
      </w:r>
      <w:r w:rsidR="00915D34">
        <w:t xml:space="preserve"> is a shared responsibility</w:t>
      </w:r>
      <w:r w:rsidR="001B5F5F">
        <w:t>.</w:t>
      </w:r>
    </w:p>
    <w:p w14:paraId="3E591DAF" w14:textId="7BC06518" w:rsidR="008057E4" w:rsidRPr="0089129B" w:rsidRDefault="0090544B" w:rsidP="00055699">
      <w:pPr>
        <w:ind w:right="170"/>
      </w:pPr>
      <w:r>
        <w:lastRenderedPageBreak/>
        <w:t xml:space="preserve">Independent reviewers </w:t>
      </w:r>
      <w:r w:rsidR="008A451E">
        <w:t>Prof</w:t>
      </w:r>
      <w:r w:rsidR="00532971">
        <w:t>essor</w:t>
      </w:r>
      <w:r w:rsidR="008A451E">
        <w:t xml:space="preserve"> </w:t>
      </w:r>
      <w:r w:rsidR="008A451E" w:rsidRPr="50F280B1">
        <w:t xml:space="preserve">Sabina Knight and </w:t>
      </w:r>
      <w:r w:rsidR="00053E3E">
        <w:t>Adjunct Professor</w:t>
      </w:r>
      <w:r w:rsidR="008A451E" w:rsidRPr="50F280B1">
        <w:t xml:space="preserve"> Mick Reid</w:t>
      </w:r>
      <w:r w:rsidR="0089129B" w:rsidRPr="50F280B1">
        <w:t xml:space="preserve"> presented on the </w:t>
      </w:r>
      <w:hyperlink r:id="rId18" w:history="1">
        <w:r w:rsidR="0089129B" w:rsidRPr="00721595">
          <w:rPr>
            <w:rStyle w:val="Hyperlink"/>
            <w:b w:val="0"/>
            <w:bCs/>
            <w:i/>
            <w:iCs/>
          </w:rPr>
          <w:t>Working Better for Medicare</w:t>
        </w:r>
        <w:r w:rsidR="0089129B" w:rsidRPr="00721595">
          <w:rPr>
            <w:rStyle w:val="Hyperlink"/>
            <w:b w:val="0"/>
            <w:bCs/>
          </w:rPr>
          <w:t xml:space="preserve"> review</w:t>
        </w:r>
      </w:hyperlink>
      <w:r w:rsidR="0089129B">
        <w:t xml:space="preserve"> </w:t>
      </w:r>
      <w:r w:rsidR="009A1454">
        <w:t>and Prof</w:t>
      </w:r>
      <w:r w:rsidR="67430D48">
        <w:t>essor</w:t>
      </w:r>
      <w:r w:rsidR="009A1454">
        <w:t xml:space="preserve"> Mark Cormack presented on</w:t>
      </w:r>
      <w:r w:rsidR="009A1454" w:rsidRPr="50F280B1">
        <w:t xml:space="preserve"> </w:t>
      </w:r>
      <w:r w:rsidR="00836836">
        <w:t>the</w:t>
      </w:r>
      <w:r w:rsidR="000E00DA">
        <w:t xml:space="preserve"> </w:t>
      </w:r>
      <w:hyperlink r:id="rId19" w:history="1">
        <w:r w:rsidR="007A0DC2" w:rsidRPr="00721595">
          <w:rPr>
            <w:rStyle w:val="Hyperlink"/>
            <w:b w:val="0"/>
            <w:bCs/>
            <w:i/>
            <w:iCs/>
          </w:rPr>
          <w:t>Unleashing the Potential of our Health Workforce</w:t>
        </w:r>
        <w:r w:rsidR="007A0DC2" w:rsidRPr="00721595">
          <w:rPr>
            <w:rStyle w:val="Hyperlink"/>
            <w:b w:val="0"/>
            <w:bCs/>
            <w:i/>
          </w:rPr>
          <w:t xml:space="preserve"> Review</w:t>
        </w:r>
      </w:hyperlink>
      <w:r w:rsidR="0089129B">
        <w:t xml:space="preserve">. </w:t>
      </w:r>
      <w:r w:rsidR="008057E4" w:rsidRPr="00CC5CE2">
        <w:t xml:space="preserve">Attendees were encouraged to engage with the reviews </w:t>
      </w:r>
      <w:r w:rsidR="00335555">
        <w:t xml:space="preserve">in relation to </w:t>
      </w:r>
      <w:r w:rsidR="00D32CFF">
        <w:t>improving</w:t>
      </w:r>
      <w:r w:rsidR="00D06D79">
        <w:t xml:space="preserve"> utilisation and distribution of the medical workforce</w:t>
      </w:r>
      <w:r w:rsidR="006155A5">
        <w:t xml:space="preserve">, </w:t>
      </w:r>
      <w:r w:rsidR="0031554A">
        <w:t>through</w:t>
      </w:r>
      <w:r w:rsidR="00F93C6D">
        <w:t xml:space="preserve"> </w:t>
      </w:r>
      <w:r w:rsidR="00FB18D1">
        <w:t xml:space="preserve">online </w:t>
      </w:r>
      <w:r w:rsidR="00F93C6D">
        <w:t xml:space="preserve">submissions </w:t>
      </w:r>
      <w:r w:rsidR="006155A5">
        <w:t>and by email</w:t>
      </w:r>
      <w:r w:rsidR="0031554A">
        <w:t xml:space="preserve"> to: </w:t>
      </w:r>
      <w:hyperlink r:id="rId20" w:history="1">
        <w:r w:rsidR="005A6E34" w:rsidRPr="005A6E34">
          <w:rPr>
            <w:rStyle w:val="Hyperlink"/>
            <w:bCs/>
          </w:rPr>
          <w:t>workingbetterformedicarereview@health.gov.au</w:t>
        </w:r>
      </w:hyperlink>
      <w:r w:rsidR="00F75463">
        <w:rPr>
          <w:rStyle w:val="Hyperlink"/>
          <w:bCs/>
        </w:rPr>
        <w:t>;</w:t>
      </w:r>
      <w:r w:rsidR="00F75463">
        <w:t xml:space="preserve"> </w:t>
      </w:r>
      <w:r w:rsidR="00F75463" w:rsidRPr="00721595">
        <w:rPr>
          <w:b/>
          <w:bCs/>
        </w:rPr>
        <w:t>scopeofpracticereview@health.gov.au</w:t>
      </w:r>
      <w:r w:rsidR="00F75463">
        <w:rPr>
          <w:b/>
          <w:bCs/>
        </w:rPr>
        <w:t>.</w:t>
      </w:r>
    </w:p>
    <w:p w14:paraId="557378DD" w14:textId="2F8ADCE5" w:rsidR="00200987" w:rsidRDefault="00D32CFF" w:rsidP="00294571">
      <w:pPr>
        <w:spacing w:after="0"/>
      </w:pPr>
      <w:r>
        <w:t>Assoc</w:t>
      </w:r>
      <w:r w:rsidR="00A973CC">
        <w:t xml:space="preserve">iate </w:t>
      </w:r>
      <w:r>
        <w:t>Prof</w:t>
      </w:r>
      <w:r w:rsidR="00A973CC">
        <w:t>essor</w:t>
      </w:r>
      <w:r>
        <w:t xml:space="preserve"> Susan Wearne</w:t>
      </w:r>
      <w:r w:rsidR="00A17718">
        <w:t xml:space="preserve">, </w:t>
      </w:r>
      <w:proofErr w:type="spellStart"/>
      <w:r w:rsidR="00C34EF0">
        <w:t>DoHAC</w:t>
      </w:r>
      <w:proofErr w:type="spellEnd"/>
      <w:r w:rsidR="00A17718">
        <w:t xml:space="preserve">, </w:t>
      </w:r>
      <w:bookmarkStart w:id="0" w:name="_Hlk132380877"/>
      <w:r w:rsidR="00294571">
        <w:t>presented</w:t>
      </w:r>
      <w:r w:rsidR="00F36B8F" w:rsidRPr="008242AF">
        <w:t xml:space="preserve"> on the </w:t>
      </w:r>
      <w:r w:rsidR="00200987">
        <w:t>draft</w:t>
      </w:r>
      <w:r w:rsidR="00CC5CE2">
        <w:t xml:space="preserve"> </w:t>
      </w:r>
      <w:r w:rsidR="00A14391">
        <w:t>Hospital</w:t>
      </w:r>
      <w:r w:rsidR="00F36B8F" w:rsidRPr="008242AF">
        <w:t xml:space="preserve"> Registrar and Career Medical Officer Framework</w:t>
      </w:r>
      <w:r w:rsidR="00200987">
        <w:t xml:space="preserve"> </w:t>
      </w:r>
      <w:bookmarkEnd w:id="0"/>
      <w:r w:rsidR="009A1454">
        <w:t>which will</w:t>
      </w:r>
      <w:r w:rsidR="00DD6AC8">
        <w:t xml:space="preserve"> be provided to </w:t>
      </w:r>
      <w:r w:rsidR="008748DC">
        <w:t xml:space="preserve">MWRAC members </w:t>
      </w:r>
      <w:r w:rsidR="00DD6AC8">
        <w:t xml:space="preserve">for endorsement </w:t>
      </w:r>
      <w:r w:rsidR="00200987">
        <w:t>prior to consideration by</w:t>
      </w:r>
      <w:r w:rsidR="00921FF9">
        <w:t xml:space="preserve"> the </w:t>
      </w:r>
      <w:r w:rsidR="003C1A7E">
        <w:t>HWT.</w:t>
      </w:r>
    </w:p>
    <w:p w14:paraId="12DD64DE" w14:textId="7D48FF6D" w:rsidR="1C709D06" w:rsidRPr="00F436D2" w:rsidRDefault="00C34EF0" w:rsidP="1C709D06">
      <w:pPr>
        <w:spacing w:after="0"/>
        <w:rPr>
          <w:highlight w:val="yellow"/>
        </w:rPr>
      </w:pPr>
      <w:r>
        <w:t>The</w:t>
      </w:r>
      <w:r w:rsidR="00200987">
        <w:t xml:space="preserve"> discussions </w:t>
      </w:r>
      <w:r w:rsidR="1233420D">
        <w:t xml:space="preserve">from this </w:t>
      </w:r>
      <w:r w:rsidR="29C40373">
        <w:t xml:space="preserve">meeting </w:t>
      </w:r>
      <w:r w:rsidR="00200987">
        <w:t xml:space="preserve">will inform a draft workplan for the new </w:t>
      </w:r>
      <w:r w:rsidR="180A563B">
        <w:t>medical workforce</w:t>
      </w:r>
      <w:r w:rsidR="00A4061F">
        <w:t xml:space="preserve"> joint planning and</w:t>
      </w:r>
      <w:r w:rsidR="180A563B">
        <w:t xml:space="preserve"> </w:t>
      </w:r>
      <w:r w:rsidR="00200987">
        <w:t>advisory body to</w:t>
      </w:r>
      <w:r w:rsidR="007A1967">
        <w:t xml:space="preserve"> consider and</w:t>
      </w:r>
      <w:r w:rsidR="00200987">
        <w:t xml:space="preserve"> take forward with the sector. </w:t>
      </w:r>
      <w:r w:rsidR="00200987" w:rsidRPr="00043DF3">
        <w:t xml:space="preserve">MWRAC business will continue out of session until the </w:t>
      </w:r>
      <w:r w:rsidR="00200987">
        <w:t>new body is established in 2024.</w:t>
      </w:r>
      <w:r w:rsidR="2FA667B5">
        <w:t xml:space="preserve"> </w:t>
      </w:r>
      <w:r w:rsidR="00D46FD1" w:rsidRPr="00F436D2">
        <w:t>The Department of Health and Aged Care is progressing formal establishment of the new body, expected later this year.</w:t>
      </w:r>
      <w:r w:rsidR="2FA667B5" w:rsidRPr="002A6E5C">
        <w:rPr>
          <w:color w:val="000000" w:themeColor="text1"/>
          <w:shd w:val="clear" w:color="auto" w:fill="E6E6E6"/>
        </w:rPr>
        <w:t xml:space="preserve"> </w:t>
      </w:r>
    </w:p>
    <w:p w14:paraId="1FE0DFD7" w14:textId="408841B3" w:rsidR="009342FE" w:rsidRPr="00053015" w:rsidRDefault="2FA667B5" w:rsidP="00055699">
      <w:pPr>
        <w:spacing w:after="0"/>
      </w:pPr>
      <w:r>
        <w:t xml:space="preserve">For further information and enquiries please contact </w:t>
      </w:r>
      <w:hyperlink r:id="rId21" w:history="1">
        <w:r w:rsidR="005A6E34" w:rsidRPr="004347C6">
          <w:rPr>
            <w:rStyle w:val="Hyperlink"/>
          </w:rPr>
          <w:t>MWRAC@health.gov.au</w:t>
        </w:r>
      </w:hyperlink>
      <w:r w:rsidR="005A6E34">
        <w:t>.</w:t>
      </w:r>
      <w:r>
        <w:t xml:space="preserve"> </w:t>
      </w:r>
    </w:p>
    <w:sectPr w:rsidR="009342FE" w:rsidRPr="00053015" w:rsidSect="008E1CC2">
      <w:headerReference w:type="even" r:id="rId22"/>
      <w:headerReference w:type="default" r:id="rId23"/>
      <w:footerReference w:type="even" r:id="rId24"/>
      <w:footerReference w:type="default" r:id="rId25"/>
      <w:headerReference w:type="first" r:id="rId26"/>
      <w:footerReference w:type="first" r:id="rId27"/>
      <w:pgSz w:w="11900" w:h="16840"/>
      <w:pgMar w:top="1276" w:right="720" w:bottom="49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233A" w14:textId="77777777" w:rsidR="005E5198" w:rsidRDefault="005E5198" w:rsidP="00830A2A">
      <w:r>
        <w:separator/>
      </w:r>
    </w:p>
  </w:endnote>
  <w:endnote w:type="continuationSeparator" w:id="0">
    <w:p w14:paraId="6A60CE73" w14:textId="77777777" w:rsidR="005E5198" w:rsidRDefault="005E5198" w:rsidP="00830A2A">
      <w:r>
        <w:continuationSeparator/>
      </w:r>
    </w:p>
  </w:endnote>
  <w:endnote w:type="continuationNotice" w:id="1">
    <w:p w14:paraId="21D3DE2F" w14:textId="77777777" w:rsidR="005E5198" w:rsidRDefault="005E5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Light">
    <w:altName w:val="Arial"/>
    <w:charset w:val="00"/>
    <w:family w:val="auto"/>
    <w:pitch w:val="variable"/>
    <w:sig w:usb0="00000003" w:usb1="00000000" w:usb2="00000000" w:usb3="00000000" w:csb0="00000001" w:csb1="00000000"/>
  </w:font>
  <w:font w:name="Helvetica LT Std">
    <w:altName w:val="Arial"/>
    <w:charset w:val="00"/>
    <w:family w:val="auto"/>
    <w:pitch w:val="variable"/>
    <w:sig w:usb0="00000203" w:usb1="00000000" w:usb2="00000000" w:usb3="00000000" w:csb0="00000005" w:csb1="00000000"/>
  </w:font>
  <w:font w:name="Yu Gothic Light">
    <w:panose1 w:val="020B0300000000000000"/>
    <w:charset w:val="80"/>
    <w:family w:val="swiss"/>
    <w:pitch w:val="variable"/>
    <w:sig w:usb0="E00002FF" w:usb1="2AC7FDFF" w:usb2="00000016" w:usb3="00000000" w:csb0="0002009F" w:csb1="00000000"/>
  </w:font>
  <w:font w:name="HelveticaNeueLT Std Lt">
    <w:altName w:val="Arial"/>
    <w:charset w:val="00"/>
    <w:family w:val="auto"/>
    <w:pitch w:val="variable"/>
    <w:sig w:usb0="00000003" w:usb1="00000000" w:usb2="00000000" w:usb3="00000000" w:csb0="00000001" w:csb1="00000000"/>
  </w:font>
  <w:font w:name="Lato Light">
    <w:charset w:val="00"/>
    <w:family w:val="swiss"/>
    <w:pitch w:val="variable"/>
    <w:sig w:usb0="E10002FF" w:usb1="5000ECFF" w:usb2="00000021" w:usb3="00000000" w:csb0="0000019F" w:csb1="00000000"/>
  </w:font>
  <w:font w:name="Minion Pro">
    <w:altName w:val="Cambria Math"/>
    <w:charset w:val="00"/>
    <w:family w:val="roman"/>
    <w:pitch w:val="variable"/>
    <w:sig w:usb0="60000287" w:usb1="00000001" w:usb2="00000000" w:usb3="00000000" w:csb0="0000019F" w:csb1="00000000"/>
  </w:font>
  <w:font w:name="Helvetica Neue">
    <w:altName w:val="Arial"/>
    <w:charset w:val="00"/>
    <w:family w:val="auto"/>
    <w:pitch w:val="variable"/>
    <w:sig w:usb0="E50002FF" w:usb1="500079DB" w:usb2="00000010" w:usb3="00000000" w:csb0="00000001" w:csb1="00000000"/>
  </w:font>
  <w:font w:name="Helvetica Light">
    <w:altName w:val="Calibri"/>
    <w:charset w:val="00"/>
    <w:family w:val="auto"/>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HelveticaNeueLT Std">
    <w:altName w:val="Arial"/>
    <w:charset w:val="00"/>
    <w:family w:val="auto"/>
    <w:pitch w:val="variable"/>
    <w:sig w:usb0="00000003" w:usb1="00000000" w:usb2="00000000" w:usb3="00000000" w:csb0="00000001" w:csb1="00000000"/>
  </w:font>
  <w:font w:name="HelveticaNeueLT Std Thin">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5FA7" w14:textId="77777777" w:rsidR="00BB3271" w:rsidRDefault="00BB3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61B1" w14:textId="4A509C81" w:rsidR="000D0FD0" w:rsidRDefault="007104E9" w:rsidP="00187E1F">
    <w:pPr>
      <w:pStyle w:val="Footer"/>
      <w:ind w:left="-710"/>
    </w:pPr>
    <w:r>
      <w:rPr>
        <w:noProof/>
        <w:color w:val="2B579A"/>
        <w:shd w:val="clear" w:color="auto" w:fill="E6E6E6"/>
        <w:lang w:val="en-US"/>
      </w:rPr>
      <w:drawing>
        <wp:inline distT="0" distB="0" distL="0" distR="0" wp14:anchorId="1190D7A2" wp14:editId="1DEB87BD">
          <wp:extent cx="7585507" cy="830345"/>
          <wp:effectExtent l="0" t="0" r="0" b="825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5507" cy="8303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00A6" w14:textId="69C5A40C" w:rsidR="000C5AB1" w:rsidRDefault="000C5AB1" w:rsidP="000C5AB1">
    <w:pPr>
      <w:pStyle w:val="Footer"/>
      <w:ind w:left="-709"/>
    </w:pPr>
    <w:r>
      <w:rPr>
        <w:noProof/>
        <w:color w:val="2B579A"/>
        <w:shd w:val="clear" w:color="auto" w:fill="E6E6E6"/>
        <w:lang w:val="en-US"/>
      </w:rPr>
      <w:drawing>
        <wp:inline distT="0" distB="0" distL="0" distR="0" wp14:anchorId="7273B18D" wp14:editId="2E6044BE">
          <wp:extent cx="7814283" cy="855024"/>
          <wp:effectExtent l="0" t="0" r="0" b="254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3889" cy="8593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04F8" w14:textId="77777777" w:rsidR="005E5198" w:rsidRDefault="005E5198" w:rsidP="00830A2A">
      <w:r>
        <w:separator/>
      </w:r>
    </w:p>
  </w:footnote>
  <w:footnote w:type="continuationSeparator" w:id="0">
    <w:p w14:paraId="430A1589" w14:textId="77777777" w:rsidR="005E5198" w:rsidRDefault="005E5198" w:rsidP="00830A2A">
      <w:r>
        <w:continuationSeparator/>
      </w:r>
    </w:p>
  </w:footnote>
  <w:footnote w:type="continuationNotice" w:id="1">
    <w:p w14:paraId="28E819ED" w14:textId="77777777" w:rsidR="005E5198" w:rsidRDefault="005E5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DCE7" w14:textId="77777777" w:rsidR="00BB3271" w:rsidRDefault="00BB3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CA67" w14:textId="77777777" w:rsidR="008E1CC2" w:rsidRDefault="008E1CC2" w:rsidP="008E1CC2">
    <w:pPr>
      <w:pStyle w:val="Header"/>
    </w:pPr>
  </w:p>
  <w:p w14:paraId="4B8ABB97" w14:textId="77777777" w:rsidR="008E1CC2" w:rsidRDefault="008E1CC2" w:rsidP="008E1CC2">
    <w:pPr>
      <w:pStyle w:val="Header"/>
    </w:pPr>
  </w:p>
  <w:p w14:paraId="244B7875" w14:textId="77777777" w:rsidR="008E1CC2" w:rsidRDefault="008E1CC2" w:rsidP="008E1CC2">
    <w:pPr>
      <w:pStyle w:val="Title"/>
      <w:rPr>
        <w:rFonts w:ascii="HelveticaNeueLT Std" w:hAnsi="HelveticaNeueLT Std" w:cs="HelveticaNeueLT Std"/>
        <w:b/>
        <w:bCs/>
        <w:color w:val="F16021"/>
        <w:sz w:val="30"/>
        <w:szCs w:val="30"/>
      </w:rPr>
    </w:pPr>
    <w:r w:rsidRPr="000D0FD0">
      <w:softHyphen/>
    </w:r>
    <w:r w:rsidRPr="000D0FD0">
      <w:softHyphen/>
      <w:t>National Medical Workforce Strategy</w:t>
    </w:r>
    <w:r>
      <w:br/>
    </w:r>
    <w:r w:rsidRPr="00830A2A">
      <w:rPr>
        <w:rStyle w:val="Year"/>
      </w:rPr>
      <w:t>2021–2031</w:t>
    </w:r>
  </w:p>
  <w:p w14:paraId="3569E120" w14:textId="7277B273" w:rsidR="008E1CC2" w:rsidRDefault="008E1CC2" w:rsidP="008E1CC2">
    <w:pPr>
      <w:pStyle w:val="Subtitle"/>
    </w:pPr>
    <w:r w:rsidRPr="00830A2A">
      <w:t>Investing</w:t>
    </w:r>
    <w:r w:rsidRPr="001F0BBC">
      <w:t xml:space="preserve"> in our medical </w:t>
    </w:r>
    <w:r w:rsidRPr="00830A2A">
      <w:t>workforce</w:t>
    </w:r>
    <w:r w:rsidRPr="001F0BBC">
      <w:t xml:space="preserve"> to meet Australia’s health needs</w:t>
    </w:r>
    <w:r w:rsidRPr="004D29E6">
      <w:rPr>
        <w:noProof/>
        <w:color w:val="2B579A"/>
        <w:shd w:val="clear" w:color="auto" w:fill="E6E6E6"/>
        <w:lang w:val="en-US"/>
      </w:rPr>
      <w:drawing>
        <wp:anchor distT="0" distB="0" distL="114300" distR="114300" simplePos="0" relativeHeight="251658241" behindDoc="1" locked="1" layoutInCell="1" allowOverlap="1" wp14:anchorId="34107018" wp14:editId="331DEBCB">
          <wp:simplePos x="0" y="0"/>
          <wp:positionH relativeFrom="page">
            <wp:posOffset>-66040</wp:posOffset>
          </wp:positionH>
          <wp:positionV relativeFrom="page">
            <wp:align>top</wp:align>
          </wp:positionV>
          <wp:extent cx="7527290" cy="23647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290" cy="23647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1972" w14:textId="77777777" w:rsidR="000C5AB1" w:rsidRDefault="000C5AB1" w:rsidP="000C5AB1">
    <w:pPr>
      <w:pStyle w:val="Header"/>
    </w:pPr>
  </w:p>
  <w:p w14:paraId="48DCEA1A" w14:textId="77777777" w:rsidR="000C5AB1" w:rsidRDefault="000C5AB1" w:rsidP="000C5AB1">
    <w:pPr>
      <w:pStyle w:val="Header"/>
    </w:pPr>
  </w:p>
  <w:p w14:paraId="5E0DD06B" w14:textId="77777777" w:rsidR="000C5AB1" w:rsidRDefault="000C5AB1" w:rsidP="000C5AB1">
    <w:pPr>
      <w:pStyle w:val="Title"/>
      <w:rPr>
        <w:rFonts w:ascii="HelveticaNeueLT Std" w:hAnsi="HelveticaNeueLT Std" w:cs="HelveticaNeueLT Std"/>
        <w:b/>
        <w:bCs/>
        <w:color w:val="F16021"/>
        <w:sz w:val="30"/>
        <w:szCs w:val="30"/>
      </w:rPr>
    </w:pPr>
    <w:r w:rsidRPr="000D0FD0">
      <w:softHyphen/>
    </w:r>
    <w:r w:rsidRPr="000D0FD0">
      <w:softHyphen/>
      <w:t>National Medical Workforce Strategy</w:t>
    </w:r>
    <w:r>
      <w:br/>
    </w:r>
    <w:r w:rsidRPr="00830A2A">
      <w:rPr>
        <w:rStyle w:val="Year"/>
      </w:rPr>
      <w:t>2021–2031</w:t>
    </w:r>
  </w:p>
  <w:p w14:paraId="44B4D887" w14:textId="7C5AC21A" w:rsidR="000C5AB1" w:rsidRDefault="000C5AB1" w:rsidP="000C5AB1">
    <w:pPr>
      <w:pStyle w:val="Subtitle"/>
    </w:pPr>
    <w:r w:rsidRPr="00830A2A">
      <w:t>Investing</w:t>
    </w:r>
    <w:r w:rsidRPr="001F0BBC">
      <w:t xml:space="preserve"> in our medical </w:t>
    </w:r>
    <w:r w:rsidRPr="00830A2A">
      <w:t>workforce</w:t>
    </w:r>
    <w:r w:rsidRPr="001F0BBC">
      <w:t xml:space="preserve"> to meet Australia’s health needs</w:t>
    </w:r>
    <w:r w:rsidRPr="004D29E6">
      <w:rPr>
        <w:noProof/>
        <w:color w:val="2B579A"/>
        <w:shd w:val="clear" w:color="auto" w:fill="E6E6E6"/>
        <w:lang w:val="en-US"/>
      </w:rPr>
      <w:drawing>
        <wp:anchor distT="0" distB="0" distL="114300" distR="114300" simplePos="0" relativeHeight="251658240" behindDoc="1" locked="1" layoutInCell="1" allowOverlap="1" wp14:anchorId="7341E38B" wp14:editId="6FC331F4">
          <wp:simplePos x="0" y="0"/>
          <wp:positionH relativeFrom="page">
            <wp:posOffset>-66040</wp:posOffset>
          </wp:positionH>
          <wp:positionV relativeFrom="page">
            <wp:align>top</wp:align>
          </wp:positionV>
          <wp:extent cx="7527290" cy="236474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290" cy="2364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7F0"/>
    <w:multiLevelType w:val="hybridMultilevel"/>
    <w:tmpl w:val="83A86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2B2805"/>
    <w:multiLevelType w:val="hybridMultilevel"/>
    <w:tmpl w:val="1924C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4B791B"/>
    <w:multiLevelType w:val="hybridMultilevel"/>
    <w:tmpl w:val="7BA2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B3650C"/>
    <w:multiLevelType w:val="hybridMultilevel"/>
    <w:tmpl w:val="4F527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9D837F"/>
    <w:multiLevelType w:val="hybridMultilevel"/>
    <w:tmpl w:val="FFFFFFFF"/>
    <w:lvl w:ilvl="0" w:tplc="A1C8EF14">
      <w:start w:val="1"/>
      <w:numFmt w:val="lowerLetter"/>
      <w:lvlText w:val="%1."/>
      <w:lvlJc w:val="left"/>
      <w:pPr>
        <w:ind w:left="720" w:hanging="360"/>
      </w:pPr>
    </w:lvl>
    <w:lvl w:ilvl="1" w:tplc="6FF6D064">
      <w:start w:val="1"/>
      <w:numFmt w:val="lowerLetter"/>
      <w:lvlText w:val="%2."/>
      <w:lvlJc w:val="left"/>
      <w:pPr>
        <w:ind w:left="1440" w:hanging="360"/>
      </w:pPr>
    </w:lvl>
    <w:lvl w:ilvl="2" w:tplc="1B3EA1BE">
      <w:start w:val="1"/>
      <w:numFmt w:val="lowerRoman"/>
      <w:lvlText w:val="%3."/>
      <w:lvlJc w:val="right"/>
      <w:pPr>
        <w:ind w:left="2160" w:hanging="180"/>
      </w:pPr>
    </w:lvl>
    <w:lvl w:ilvl="3" w:tplc="67A461BA">
      <w:start w:val="1"/>
      <w:numFmt w:val="decimal"/>
      <w:lvlText w:val="%4."/>
      <w:lvlJc w:val="left"/>
      <w:pPr>
        <w:ind w:left="2880" w:hanging="360"/>
      </w:pPr>
    </w:lvl>
    <w:lvl w:ilvl="4" w:tplc="93466CA8">
      <w:start w:val="1"/>
      <w:numFmt w:val="lowerLetter"/>
      <w:lvlText w:val="%5."/>
      <w:lvlJc w:val="left"/>
      <w:pPr>
        <w:ind w:left="3600" w:hanging="360"/>
      </w:pPr>
    </w:lvl>
    <w:lvl w:ilvl="5" w:tplc="F634E492">
      <w:start w:val="1"/>
      <w:numFmt w:val="lowerRoman"/>
      <w:lvlText w:val="%6."/>
      <w:lvlJc w:val="right"/>
      <w:pPr>
        <w:ind w:left="4320" w:hanging="180"/>
      </w:pPr>
    </w:lvl>
    <w:lvl w:ilvl="6" w:tplc="728CE79C">
      <w:start w:val="1"/>
      <w:numFmt w:val="decimal"/>
      <w:lvlText w:val="%7."/>
      <w:lvlJc w:val="left"/>
      <w:pPr>
        <w:ind w:left="5040" w:hanging="360"/>
      </w:pPr>
    </w:lvl>
    <w:lvl w:ilvl="7" w:tplc="C9BAA13C">
      <w:start w:val="1"/>
      <w:numFmt w:val="lowerLetter"/>
      <w:lvlText w:val="%8."/>
      <w:lvlJc w:val="left"/>
      <w:pPr>
        <w:ind w:left="5760" w:hanging="360"/>
      </w:pPr>
    </w:lvl>
    <w:lvl w:ilvl="8" w:tplc="14348518">
      <w:start w:val="1"/>
      <w:numFmt w:val="lowerRoman"/>
      <w:lvlText w:val="%9."/>
      <w:lvlJc w:val="right"/>
      <w:pPr>
        <w:ind w:left="6480" w:hanging="180"/>
      </w:pPr>
    </w:lvl>
  </w:abstractNum>
  <w:num w:numId="1" w16cid:durableId="1656956660">
    <w:abstractNumId w:val="1"/>
  </w:num>
  <w:num w:numId="2" w16cid:durableId="1360356461">
    <w:abstractNumId w:val="4"/>
  </w:num>
  <w:num w:numId="3" w16cid:durableId="1257714781">
    <w:abstractNumId w:val="0"/>
  </w:num>
  <w:num w:numId="4" w16cid:durableId="178662022">
    <w:abstractNumId w:val="2"/>
  </w:num>
  <w:num w:numId="5" w16cid:durableId="715619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0B"/>
    <w:rsid w:val="000016C5"/>
    <w:rsid w:val="0002109B"/>
    <w:rsid w:val="000249F7"/>
    <w:rsid w:val="00036EBD"/>
    <w:rsid w:val="00036FCA"/>
    <w:rsid w:val="00053015"/>
    <w:rsid w:val="00053E3E"/>
    <w:rsid w:val="00055699"/>
    <w:rsid w:val="000574C9"/>
    <w:rsid w:val="00057D0D"/>
    <w:rsid w:val="00060C75"/>
    <w:rsid w:val="00065A2F"/>
    <w:rsid w:val="00072D80"/>
    <w:rsid w:val="00097C64"/>
    <w:rsid w:val="000B00E7"/>
    <w:rsid w:val="000B093C"/>
    <w:rsid w:val="000B34FE"/>
    <w:rsid w:val="000C5AB1"/>
    <w:rsid w:val="000D0FD0"/>
    <w:rsid w:val="000D265F"/>
    <w:rsid w:val="000E00DA"/>
    <w:rsid w:val="000E24D3"/>
    <w:rsid w:val="000E5018"/>
    <w:rsid w:val="000E55A8"/>
    <w:rsid w:val="000F002C"/>
    <w:rsid w:val="000F1DCB"/>
    <w:rsid w:val="000F27DF"/>
    <w:rsid w:val="000F36E0"/>
    <w:rsid w:val="000F49A0"/>
    <w:rsid w:val="000F5D61"/>
    <w:rsid w:val="00102BFD"/>
    <w:rsid w:val="0011154B"/>
    <w:rsid w:val="00117A38"/>
    <w:rsid w:val="001204C1"/>
    <w:rsid w:val="00125A53"/>
    <w:rsid w:val="00131D58"/>
    <w:rsid w:val="001345FB"/>
    <w:rsid w:val="00134B8E"/>
    <w:rsid w:val="00140E87"/>
    <w:rsid w:val="00145EA4"/>
    <w:rsid w:val="001573AB"/>
    <w:rsid w:val="00161288"/>
    <w:rsid w:val="00173BF8"/>
    <w:rsid w:val="001845DD"/>
    <w:rsid w:val="00187E1F"/>
    <w:rsid w:val="001B5F5F"/>
    <w:rsid w:val="001B7EC6"/>
    <w:rsid w:val="001C181A"/>
    <w:rsid w:val="001C3E4D"/>
    <w:rsid w:val="001D06A5"/>
    <w:rsid w:val="001D7260"/>
    <w:rsid w:val="001E44D5"/>
    <w:rsid w:val="001E79A4"/>
    <w:rsid w:val="001F0BBC"/>
    <w:rsid w:val="001F167D"/>
    <w:rsid w:val="001F2F77"/>
    <w:rsid w:val="001F5611"/>
    <w:rsid w:val="001F65B4"/>
    <w:rsid w:val="00200987"/>
    <w:rsid w:val="00203A2B"/>
    <w:rsid w:val="002214FA"/>
    <w:rsid w:val="00236AC1"/>
    <w:rsid w:val="00243B62"/>
    <w:rsid w:val="00245E17"/>
    <w:rsid w:val="002560E3"/>
    <w:rsid w:val="00265A51"/>
    <w:rsid w:val="00266CA8"/>
    <w:rsid w:val="00275B7D"/>
    <w:rsid w:val="00277E15"/>
    <w:rsid w:val="00293111"/>
    <w:rsid w:val="00294571"/>
    <w:rsid w:val="00295935"/>
    <w:rsid w:val="00296C16"/>
    <w:rsid w:val="002A6E5C"/>
    <w:rsid w:val="002C0CC6"/>
    <w:rsid w:val="002D1DE5"/>
    <w:rsid w:val="002D7930"/>
    <w:rsid w:val="002F4DF1"/>
    <w:rsid w:val="002F732E"/>
    <w:rsid w:val="00301E24"/>
    <w:rsid w:val="00310C04"/>
    <w:rsid w:val="0031554A"/>
    <w:rsid w:val="00321336"/>
    <w:rsid w:val="00332E17"/>
    <w:rsid w:val="00335555"/>
    <w:rsid w:val="003426FF"/>
    <w:rsid w:val="003451F2"/>
    <w:rsid w:val="00351B71"/>
    <w:rsid w:val="00353A8B"/>
    <w:rsid w:val="00357014"/>
    <w:rsid w:val="00357842"/>
    <w:rsid w:val="00365E78"/>
    <w:rsid w:val="00380D03"/>
    <w:rsid w:val="003932FC"/>
    <w:rsid w:val="00397B28"/>
    <w:rsid w:val="003A358C"/>
    <w:rsid w:val="003A5CD9"/>
    <w:rsid w:val="003B684A"/>
    <w:rsid w:val="003B6B1A"/>
    <w:rsid w:val="003C1A7E"/>
    <w:rsid w:val="003D2E37"/>
    <w:rsid w:val="003E1363"/>
    <w:rsid w:val="003F13EF"/>
    <w:rsid w:val="004176A4"/>
    <w:rsid w:val="00425CC7"/>
    <w:rsid w:val="004347C6"/>
    <w:rsid w:val="00445E6F"/>
    <w:rsid w:val="00451638"/>
    <w:rsid w:val="004564CF"/>
    <w:rsid w:val="004607BC"/>
    <w:rsid w:val="0046180F"/>
    <w:rsid w:val="00461AB4"/>
    <w:rsid w:val="004632E5"/>
    <w:rsid w:val="00466B42"/>
    <w:rsid w:val="004678E4"/>
    <w:rsid w:val="00467FDF"/>
    <w:rsid w:val="00474D0B"/>
    <w:rsid w:val="0047697C"/>
    <w:rsid w:val="00482951"/>
    <w:rsid w:val="00486A6D"/>
    <w:rsid w:val="004977FB"/>
    <w:rsid w:val="004A0A0E"/>
    <w:rsid w:val="004B1FC1"/>
    <w:rsid w:val="004B603B"/>
    <w:rsid w:val="004C4556"/>
    <w:rsid w:val="004D05B9"/>
    <w:rsid w:val="004D29E6"/>
    <w:rsid w:val="004D5C39"/>
    <w:rsid w:val="004E1405"/>
    <w:rsid w:val="004E70D2"/>
    <w:rsid w:val="004F0E53"/>
    <w:rsid w:val="005218FF"/>
    <w:rsid w:val="00527613"/>
    <w:rsid w:val="005322AC"/>
    <w:rsid w:val="00532971"/>
    <w:rsid w:val="00533F4A"/>
    <w:rsid w:val="00535331"/>
    <w:rsid w:val="0054221B"/>
    <w:rsid w:val="00544F7D"/>
    <w:rsid w:val="00547020"/>
    <w:rsid w:val="0056268D"/>
    <w:rsid w:val="005678D0"/>
    <w:rsid w:val="00570BB9"/>
    <w:rsid w:val="00571452"/>
    <w:rsid w:val="00574C3F"/>
    <w:rsid w:val="005A31C2"/>
    <w:rsid w:val="005A60FE"/>
    <w:rsid w:val="005A6E34"/>
    <w:rsid w:val="005B1230"/>
    <w:rsid w:val="005C1476"/>
    <w:rsid w:val="005C5105"/>
    <w:rsid w:val="005C58B1"/>
    <w:rsid w:val="005C6DF0"/>
    <w:rsid w:val="005E2B61"/>
    <w:rsid w:val="005E440B"/>
    <w:rsid w:val="005E5198"/>
    <w:rsid w:val="005F1B0F"/>
    <w:rsid w:val="0061437E"/>
    <w:rsid w:val="006155A5"/>
    <w:rsid w:val="00625A9F"/>
    <w:rsid w:val="00625C17"/>
    <w:rsid w:val="00637CC1"/>
    <w:rsid w:val="006433EC"/>
    <w:rsid w:val="0064660F"/>
    <w:rsid w:val="00652A92"/>
    <w:rsid w:val="00661259"/>
    <w:rsid w:val="0066499C"/>
    <w:rsid w:val="0066757A"/>
    <w:rsid w:val="006837A0"/>
    <w:rsid w:val="00683AB1"/>
    <w:rsid w:val="00684470"/>
    <w:rsid w:val="00687C75"/>
    <w:rsid w:val="00690E96"/>
    <w:rsid w:val="00693A6E"/>
    <w:rsid w:val="006A5917"/>
    <w:rsid w:val="006B1EDA"/>
    <w:rsid w:val="006B30DC"/>
    <w:rsid w:val="006C2873"/>
    <w:rsid w:val="006C403B"/>
    <w:rsid w:val="006D3DA0"/>
    <w:rsid w:val="00704D0E"/>
    <w:rsid w:val="00705D8D"/>
    <w:rsid w:val="007104E9"/>
    <w:rsid w:val="00713856"/>
    <w:rsid w:val="00721595"/>
    <w:rsid w:val="007268DE"/>
    <w:rsid w:val="00733CF2"/>
    <w:rsid w:val="00735848"/>
    <w:rsid w:val="007406CC"/>
    <w:rsid w:val="00750117"/>
    <w:rsid w:val="00757361"/>
    <w:rsid w:val="00767AA0"/>
    <w:rsid w:val="007A0DC2"/>
    <w:rsid w:val="007A1967"/>
    <w:rsid w:val="007A30CD"/>
    <w:rsid w:val="007A55EA"/>
    <w:rsid w:val="007A56BC"/>
    <w:rsid w:val="007B6194"/>
    <w:rsid w:val="007C66D7"/>
    <w:rsid w:val="007C6A2E"/>
    <w:rsid w:val="007D098C"/>
    <w:rsid w:val="007D0DAB"/>
    <w:rsid w:val="007D59F1"/>
    <w:rsid w:val="007E2ECD"/>
    <w:rsid w:val="007F138B"/>
    <w:rsid w:val="007F4E46"/>
    <w:rsid w:val="008057E4"/>
    <w:rsid w:val="00805E51"/>
    <w:rsid w:val="0081297E"/>
    <w:rsid w:val="008172B7"/>
    <w:rsid w:val="00822D69"/>
    <w:rsid w:val="008242AF"/>
    <w:rsid w:val="00830A2A"/>
    <w:rsid w:val="00836836"/>
    <w:rsid w:val="00856557"/>
    <w:rsid w:val="00871714"/>
    <w:rsid w:val="00873AA7"/>
    <w:rsid w:val="008748DC"/>
    <w:rsid w:val="00883893"/>
    <w:rsid w:val="00883FC5"/>
    <w:rsid w:val="00884A1A"/>
    <w:rsid w:val="00887E78"/>
    <w:rsid w:val="0089129B"/>
    <w:rsid w:val="008A309E"/>
    <w:rsid w:val="008A451E"/>
    <w:rsid w:val="008A5C11"/>
    <w:rsid w:val="008B1257"/>
    <w:rsid w:val="008B1BCA"/>
    <w:rsid w:val="008B3684"/>
    <w:rsid w:val="008E1C65"/>
    <w:rsid w:val="008E1CC2"/>
    <w:rsid w:val="008E66B9"/>
    <w:rsid w:val="008F2CAD"/>
    <w:rsid w:val="0090544B"/>
    <w:rsid w:val="00913D69"/>
    <w:rsid w:val="00915D34"/>
    <w:rsid w:val="00921FF9"/>
    <w:rsid w:val="009229A4"/>
    <w:rsid w:val="009342FE"/>
    <w:rsid w:val="00953650"/>
    <w:rsid w:val="00955229"/>
    <w:rsid w:val="0096009A"/>
    <w:rsid w:val="00962DD2"/>
    <w:rsid w:val="00970CF7"/>
    <w:rsid w:val="00977F26"/>
    <w:rsid w:val="00981653"/>
    <w:rsid w:val="009832BC"/>
    <w:rsid w:val="00993AF3"/>
    <w:rsid w:val="009945F9"/>
    <w:rsid w:val="00994899"/>
    <w:rsid w:val="009A1454"/>
    <w:rsid w:val="009B4953"/>
    <w:rsid w:val="009C0987"/>
    <w:rsid w:val="009C6DFD"/>
    <w:rsid w:val="009E3C51"/>
    <w:rsid w:val="009F13C5"/>
    <w:rsid w:val="009F47F7"/>
    <w:rsid w:val="009F4965"/>
    <w:rsid w:val="009F5E80"/>
    <w:rsid w:val="009F7376"/>
    <w:rsid w:val="00A002C9"/>
    <w:rsid w:val="00A03C4B"/>
    <w:rsid w:val="00A14391"/>
    <w:rsid w:val="00A17400"/>
    <w:rsid w:val="00A17718"/>
    <w:rsid w:val="00A21FD3"/>
    <w:rsid w:val="00A25F51"/>
    <w:rsid w:val="00A4061F"/>
    <w:rsid w:val="00A458D3"/>
    <w:rsid w:val="00A556A6"/>
    <w:rsid w:val="00A71387"/>
    <w:rsid w:val="00A77662"/>
    <w:rsid w:val="00A824D8"/>
    <w:rsid w:val="00A93DFE"/>
    <w:rsid w:val="00A973CC"/>
    <w:rsid w:val="00AA7342"/>
    <w:rsid w:val="00AC5814"/>
    <w:rsid w:val="00AD07AA"/>
    <w:rsid w:val="00AD0C2A"/>
    <w:rsid w:val="00AD235A"/>
    <w:rsid w:val="00AD600B"/>
    <w:rsid w:val="00AE3594"/>
    <w:rsid w:val="00AF772F"/>
    <w:rsid w:val="00B00BFC"/>
    <w:rsid w:val="00B07495"/>
    <w:rsid w:val="00B10EC3"/>
    <w:rsid w:val="00B167D4"/>
    <w:rsid w:val="00B24B8C"/>
    <w:rsid w:val="00B30869"/>
    <w:rsid w:val="00B30FDC"/>
    <w:rsid w:val="00B472C8"/>
    <w:rsid w:val="00B573AD"/>
    <w:rsid w:val="00B87114"/>
    <w:rsid w:val="00B92E4A"/>
    <w:rsid w:val="00B9623D"/>
    <w:rsid w:val="00BA3D52"/>
    <w:rsid w:val="00BB24C1"/>
    <w:rsid w:val="00BB3271"/>
    <w:rsid w:val="00BB7204"/>
    <w:rsid w:val="00BC10CC"/>
    <w:rsid w:val="00BC1A2F"/>
    <w:rsid w:val="00BC66D0"/>
    <w:rsid w:val="00BE7164"/>
    <w:rsid w:val="00BF0065"/>
    <w:rsid w:val="00BF0361"/>
    <w:rsid w:val="00BF2429"/>
    <w:rsid w:val="00BF7A7A"/>
    <w:rsid w:val="00C209E3"/>
    <w:rsid w:val="00C221C6"/>
    <w:rsid w:val="00C34EF0"/>
    <w:rsid w:val="00C35614"/>
    <w:rsid w:val="00C62E74"/>
    <w:rsid w:val="00C6309B"/>
    <w:rsid w:val="00C65894"/>
    <w:rsid w:val="00C71DA6"/>
    <w:rsid w:val="00C73287"/>
    <w:rsid w:val="00C75329"/>
    <w:rsid w:val="00CA150D"/>
    <w:rsid w:val="00CA18BE"/>
    <w:rsid w:val="00CA6EB9"/>
    <w:rsid w:val="00CB10D0"/>
    <w:rsid w:val="00CC2768"/>
    <w:rsid w:val="00CC2F38"/>
    <w:rsid w:val="00CC5CE2"/>
    <w:rsid w:val="00CD23B9"/>
    <w:rsid w:val="00CD5179"/>
    <w:rsid w:val="00CD554E"/>
    <w:rsid w:val="00CD6D3C"/>
    <w:rsid w:val="00CD7966"/>
    <w:rsid w:val="00CE428B"/>
    <w:rsid w:val="00CE4F15"/>
    <w:rsid w:val="00CE772B"/>
    <w:rsid w:val="00CF370B"/>
    <w:rsid w:val="00CF3AE4"/>
    <w:rsid w:val="00CF760F"/>
    <w:rsid w:val="00D02D09"/>
    <w:rsid w:val="00D06D79"/>
    <w:rsid w:val="00D21DB2"/>
    <w:rsid w:val="00D23CDB"/>
    <w:rsid w:val="00D278EE"/>
    <w:rsid w:val="00D32CFF"/>
    <w:rsid w:val="00D37310"/>
    <w:rsid w:val="00D46FD1"/>
    <w:rsid w:val="00D55A1F"/>
    <w:rsid w:val="00D76DF6"/>
    <w:rsid w:val="00D96A0B"/>
    <w:rsid w:val="00DA049F"/>
    <w:rsid w:val="00DA072B"/>
    <w:rsid w:val="00DB5A9C"/>
    <w:rsid w:val="00DB7C67"/>
    <w:rsid w:val="00DC6002"/>
    <w:rsid w:val="00DD4356"/>
    <w:rsid w:val="00DD4C74"/>
    <w:rsid w:val="00DD6AC8"/>
    <w:rsid w:val="00E04FE4"/>
    <w:rsid w:val="00E11EDF"/>
    <w:rsid w:val="00E131DF"/>
    <w:rsid w:val="00E13408"/>
    <w:rsid w:val="00E136E6"/>
    <w:rsid w:val="00E2274B"/>
    <w:rsid w:val="00E274BF"/>
    <w:rsid w:val="00E52A0C"/>
    <w:rsid w:val="00E66ECD"/>
    <w:rsid w:val="00E7042C"/>
    <w:rsid w:val="00E74DCB"/>
    <w:rsid w:val="00E83D1A"/>
    <w:rsid w:val="00E9203A"/>
    <w:rsid w:val="00EA2107"/>
    <w:rsid w:val="00EA5B43"/>
    <w:rsid w:val="00EC1342"/>
    <w:rsid w:val="00EC2AD7"/>
    <w:rsid w:val="00EC342D"/>
    <w:rsid w:val="00EE01A9"/>
    <w:rsid w:val="00EE1994"/>
    <w:rsid w:val="00EE4E35"/>
    <w:rsid w:val="00EF2CFE"/>
    <w:rsid w:val="00F07C5A"/>
    <w:rsid w:val="00F12F5D"/>
    <w:rsid w:val="00F36B8F"/>
    <w:rsid w:val="00F436D2"/>
    <w:rsid w:val="00F529F9"/>
    <w:rsid w:val="00F570B3"/>
    <w:rsid w:val="00F57AD0"/>
    <w:rsid w:val="00F75463"/>
    <w:rsid w:val="00F7711E"/>
    <w:rsid w:val="00F829A5"/>
    <w:rsid w:val="00F91B85"/>
    <w:rsid w:val="00F93C6D"/>
    <w:rsid w:val="00FB18D1"/>
    <w:rsid w:val="00FC5AA6"/>
    <w:rsid w:val="00FE4E8C"/>
    <w:rsid w:val="00FE69CD"/>
    <w:rsid w:val="00FF280C"/>
    <w:rsid w:val="00FF3BC3"/>
    <w:rsid w:val="00FF43AB"/>
    <w:rsid w:val="019BC026"/>
    <w:rsid w:val="0690D111"/>
    <w:rsid w:val="0F46A3EC"/>
    <w:rsid w:val="0FAB425B"/>
    <w:rsid w:val="0FCC8558"/>
    <w:rsid w:val="1233420D"/>
    <w:rsid w:val="180A563B"/>
    <w:rsid w:val="1C709D06"/>
    <w:rsid w:val="20313E6A"/>
    <w:rsid w:val="27C2909A"/>
    <w:rsid w:val="29C40373"/>
    <w:rsid w:val="2DA2D9E0"/>
    <w:rsid w:val="2FA667B5"/>
    <w:rsid w:val="30148F97"/>
    <w:rsid w:val="3A5E2813"/>
    <w:rsid w:val="3AC1DFC1"/>
    <w:rsid w:val="3E5670DF"/>
    <w:rsid w:val="47E42AC8"/>
    <w:rsid w:val="4DE0ED05"/>
    <w:rsid w:val="50F280B1"/>
    <w:rsid w:val="55C832F5"/>
    <w:rsid w:val="5776C64A"/>
    <w:rsid w:val="599E0C79"/>
    <w:rsid w:val="5C0C89EA"/>
    <w:rsid w:val="66B74EDA"/>
    <w:rsid w:val="67430D48"/>
    <w:rsid w:val="761487D8"/>
    <w:rsid w:val="78EF383E"/>
    <w:rsid w:val="79091E42"/>
    <w:rsid w:val="7E9FE963"/>
    <w:rsid w:val="7F99A2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2B49"/>
  <w15:chartTrackingRefBased/>
  <w15:docId w15:val="{15562D32-E33B-418A-AAD5-2AC5ABB1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0E53"/>
    <w:pPr>
      <w:spacing w:after="240" w:line="384" w:lineRule="auto"/>
    </w:pPr>
    <w:rPr>
      <w:rFonts w:ascii="Helvetica LT Std Light" w:hAnsi="Helvetica LT Std Light"/>
      <w:sz w:val="20"/>
      <w:szCs w:val="20"/>
    </w:rPr>
  </w:style>
  <w:style w:type="paragraph" w:styleId="Heading1">
    <w:name w:val="heading 1"/>
    <w:next w:val="Normal"/>
    <w:link w:val="Heading1Char"/>
    <w:uiPriority w:val="9"/>
    <w:qFormat/>
    <w:rsid w:val="00F436D2"/>
    <w:pPr>
      <w:spacing w:before="120" w:after="120"/>
      <w:outlineLvl w:val="0"/>
    </w:pPr>
    <w:rPr>
      <w:rFonts w:ascii="Helvetica LT Std" w:hAnsi="Helvetica LT Std" w:cs="Helvetica LT Std"/>
      <w:color w:val="60848C"/>
      <w:sz w:val="50"/>
      <w:szCs w:val="50"/>
      <w:lang w:val="en-US"/>
    </w:rPr>
  </w:style>
  <w:style w:type="paragraph" w:styleId="Heading2">
    <w:name w:val="heading 2"/>
    <w:basedOn w:val="Normal"/>
    <w:next w:val="Normal"/>
    <w:link w:val="Heading2Char"/>
    <w:uiPriority w:val="9"/>
    <w:unhideWhenUsed/>
    <w:qFormat/>
    <w:rsid w:val="00830A2A"/>
    <w:pPr>
      <w:keepNext/>
      <w:keepLines/>
      <w:spacing w:before="240" w:after="0"/>
      <w:outlineLvl w:val="1"/>
    </w:pPr>
    <w:rPr>
      <w:rFonts w:ascii="Helvetica LT Std" w:eastAsiaTheme="majorEastAsia" w:hAnsi="Helvetica LT Std" w:cstheme="majorBidi"/>
      <w:b/>
      <w:color w:val="E15929"/>
      <w:sz w:val="26"/>
      <w:szCs w:val="26"/>
    </w:rPr>
  </w:style>
  <w:style w:type="paragraph" w:styleId="Heading3">
    <w:name w:val="heading 3"/>
    <w:basedOn w:val="Normal"/>
    <w:next w:val="Normal"/>
    <w:link w:val="Heading3Char"/>
    <w:uiPriority w:val="9"/>
    <w:unhideWhenUsed/>
    <w:qFormat/>
    <w:rsid w:val="00830A2A"/>
    <w:pPr>
      <w:keepNext/>
      <w:keepLines/>
      <w:spacing w:before="240" w:after="120" w:line="240" w:lineRule="auto"/>
      <w:outlineLvl w:val="2"/>
    </w:pPr>
    <w:rPr>
      <w:rFonts w:ascii="Helvetica LT Std" w:eastAsiaTheme="majorEastAsia" w:hAnsi="Helvetica LT Std" w:cstheme="majorBidi"/>
      <w:b/>
      <w:color w:val="E1592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 Style 1"/>
    <w:basedOn w:val="Normal"/>
    <w:uiPriority w:val="99"/>
    <w:rsid w:val="004D29E6"/>
    <w:pPr>
      <w:suppressAutoHyphens/>
      <w:autoSpaceDE w:val="0"/>
      <w:autoSpaceDN w:val="0"/>
      <w:adjustRightInd w:val="0"/>
      <w:spacing w:line="903" w:lineRule="atLeast"/>
      <w:textAlignment w:val="center"/>
    </w:pPr>
    <w:rPr>
      <w:rFonts w:ascii="HelveticaNeueLT Std Lt" w:hAnsi="HelveticaNeueLT Std Lt" w:cs="HelveticaNeueLT Std Lt"/>
      <w:color w:val="FFFFFF"/>
      <w:spacing w:val="-8"/>
      <w:sz w:val="79"/>
      <w:szCs w:val="79"/>
      <w:lang w:val="en-US"/>
    </w:rPr>
  </w:style>
  <w:style w:type="paragraph" w:customStyle="1" w:styleId="LatoItalic">
    <w:name w:val="Lato Italic"/>
    <w:basedOn w:val="Normal"/>
    <w:uiPriority w:val="99"/>
    <w:rsid w:val="004D29E6"/>
    <w:pPr>
      <w:suppressAutoHyphens/>
      <w:autoSpaceDE w:val="0"/>
      <w:autoSpaceDN w:val="0"/>
      <w:adjustRightInd w:val="0"/>
      <w:spacing w:line="700" w:lineRule="atLeast"/>
      <w:textAlignment w:val="center"/>
    </w:pPr>
    <w:rPr>
      <w:rFonts w:ascii="Lato Light" w:hAnsi="Lato Light" w:cs="Lato Light"/>
      <w:i/>
      <w:iCs/>
      <w:color w:val="FFCC5B"/>
      <w:spacing w:val="81"/>
      <w:sz w:val="54"/>
      <w:szCs w:val="54"/>
      <w:lang w:val="en-US"/>
    </w:rPr>
  </w:style>
  <w:style w:type="paragraph" w:customStyle="1" w:styleId="Tagline">
    <w:name w:val="Tagline"/>
    <w:basedOn w:val="Normal"/>
    <w:uiPriority w:val="99"/>
    <w:rsid w:val="001F0BBC"/>
    <w:pPr>
      <w:suppressAutoHyphens/>
      <w:autoSpaceDE w:val="0"/>
      <w:autoSpaceDN w:val="0"/>
      <w:adjustRightInd w:val="0"/>
      <w:spacing w:after="454" w:line="288" w:lineRule="auto"/>
      <w:textAlignment w:val="center"/>
    </w:pPr>
    <w:rPr>
      <w:rFonts w:ascii="HelveticaNeueLT Std Lt" w:hAnsi="HelveticaNeueLT Std Lt" w:cs="HelveticaNeueLT Std Lt"/>
      <w:i/>
      <w:iCs/>
      <w:color w:val="00A3BF"/>
      <w:sz w:val="33"/>
      <w:szCs w:val="33"/>
      <w:lang w:val="en-US"/>
    </w:rPr>
  </w:style>
  <w:style w:type="paragraph" w:customStyle="1" w:styleId="BasicParagraph">
    <w:name w:val="[Basic Paragraph]"/>
    <w:basedOn w:val="Normal"/>
    <w:uiPriority w:val="99"/>
    <w:rsid w:val="00CE4F15"/>
    <w:pPr>
      <w:autoSpaceDE w:val="0"/>
      <w:autoSpaceDN w:val="0"/>
      <w:adjustRightInd w:val="0"/>
      <w:spacing w:line="288" w:lineRule="auto"/>
      <w:textAlignment w:val="center"/>
    </w:pPr>
    <w:rPr>
      <w:rFonts w:ascii="Minion Pro" w:hAnsi="Minion Pro" w:cs="Minion Pro"/>
      <w:color w:val="000000"/>
      <w:lang w:val="en-US"/>
    </w:rPr>
  </w:style>
  <w:style w:type="paragraph" w:customStyle="1" w:styleId="ParagraphStyle2">
    <w:name w:val="Paragraph Style 2"/>
    <w:basedOn w:val="Normal"/>
    <w:uiPriority w:val="99"/>
    <w:rsid w:val="002560E3"/>
    <w:pPr>
      <w:autoSpaceDE w:val="0"/>
      <w:autoSpaceDN w:val="0"/>
      <w:adjustRightInd w:val="0"/>
      <w:spacing w:line="360" w:lineRule="atLeast"/>
      <w:textAlignment w:val="center"/>
    </w:pPr>
    <w:rPr>
      <w:rFonts w:ascii="Helvetica Neue" w:hAnsi="Helvetica Neue" w:cs="Helvetica Neue"/>
      <w:color w:val="000000"/>
      <w:lang w:val="en-US"/>
    </w:rPr>
  </w:style>
  <w:style w:type="paragraph" w:styleId="Header">
    <w:name w:val="header"/>
    <w:basedOn w:val="Normal"/>
    <w:link w:val="HeaderChar"/>
    <w:uiPriority w:val="99"/>
    <w:unhideWhenUsed/>
    <w:rsid w:val="000D0FD0"/>
    <w:pPr>
      <w:tabs>
        <w:tab w:val="center" w:pos="4513"/>
        <w:tab w:val="right" w:pos="9026"/>
      </w:tabs>
    </w:pPr>
  </w:style>
  <w:style w:type="character" w:customStyle="1" w:styleId="HeaderChar">
    <w:name w:val="Header Char"/>
    <w:basedOn w:val="DefaultParagraphFont"/>
    <w:link w:val="Header"/>
    <w:uiPriority w:val="99"/>
    <w:rsid w:val="000D0FD0"/>
  </w:style>
  <w:style w:type="paragraph" w:styleId="Footer">
    <w:name w:val="footer"/>
    <w:basedOn w:val="Normal"/>
    <w:link w:val="FooterChar"/>
    <w:uiPriority w:val="99"/>
    <w:unhideWhenUsed/>
    <w:rsid w:val="004F0E53"/>
    <w:pPr>
      <w:tabs>
        <w:tab w:val="center" w:pos="4513"/>
        <w:tab w:val="right" w:pos="9026"/>
      </w:tabs>
      <w:spacing w:after="120" w:line="336" w:lineRule="auto"/>
    </w:pPr>
    <w:rPr>
      <w:sz w:val="16"/>
    </w:rPr>
  </w:style>
  <w:style w:type="character" w:customStyle="1" w:styleId="FooterChar">
    <w:name w:val="Footer Char"/>
    <w:basedOn w:val="DefaultParagraphFont"/>
    <w:link w:val="Footer"/>
    <w:uiPriority w:val="99"/>
    <w:rsid w:val="004F0E53"/>
    <w:rPr>
      <w:rFonts w:ascii="Helvetica LT Std Light" w:hAnsi="Helvetica LT Std Light"/>
      <w:sz w:val="16"/>
      <w:szCs w:val="20"/>
    </w:rPr>
  </w:style>
  <w:style w:type="paragraph" w:styleId="Title">
    <w:name w:val="Title"/>
    <w:next w:val="Normal"/>
    <w:link w:val="TitleChar"/>
    <w:uiPriority w:val="10"/>
    <w:qFormat/>
    <w:rsid w:val="00830A2A"/>
    <w:pPr>
      <w:spacing w:after="240"/>
    </w:pPr>
    <w:rPr>
      <w:rFonts w:ascii="Helvetica Light" w:hAnsi="Helvetica Light"/>
      <w:color w:val="00A88F"/>
      <w:sz w:val="44"/>
      <w:szCs w:val="44"/>
    </w:rPr>
  </w:style>
  <w:style w:type="character" w:customStyle="1" w:styleId="TitleChar">
    <w:name w:val="Title Char"/>
    <w:basedOn w:val="DefaultParagraphFont"/>
    <w:link w:val="Title"/>
    <w:uiPriority w:val="10"/>
    <w:rsid w:val="00830A2A"/>
    <w:rPr>
      <w:rFonts w:ascii="Helvetica Light" w:hAnsi="Helvetica Light"/>
      <w:color w:val="00A88F"/>
      <w:sz w:val="44"/>
      <w:szCs w:val="44"/>
    </w:rPr>
  </w:style>
  <w:style w:type="paragraph" w:styleId="Subtitle">
    <w:name w:val="Subtitle"/>
    <w:basedOn w:val="Normal"/>
    <w:next w:val="Normal"/>
    <w:link w:val="SubtitleChar"/>
    <w:uiPriority w:val="11"/>
    <w:qFormat/>
    <w:rsid w:val="00830A2A"/>
    <w:pPr>
      <w:numPr>
        <w:ilvl w:val="1"/>
      </w:numPr>
      <w:spacing w:before="520" w:after="160"/>
    </w:pPr>
    <w:rPr>
      <w:rFonts w:eastAsiaTheme="minorEastAsia"/>
      <w:color w:val="FFFFFF" w:themeColor="background1"/>
      <w:spacing w:val="15"/>
      <w:sz w:val="22"/>
      <w:szCs w:val="22"/>
    </w:rPr>
  </w:style>
  <w:style w:type="character" w:customStyle="1" w:styleId="SubtitleChar">
    <w:name w:val="Subtitle Char"/>
    <w:basedOn w:val="DefaultParagraphFont"/>
    <w:link w:val="Subtitle"/>
    <w:uiPriority w:val="11"/>
    <w:rsid w:val="00830A2A"/>
    <w:rPr>
      <w:rFonts w:eastAsiaTheme="minorEastAsia"/>
      <w:color w:val="FFFFFF" w:themeColor="background1"/>
      <w:spacing w:val="15"/>
      <w:sz w:val="22"/>
      <w:szCs w:val="22"/>
    </w:rPr>
  </w:style>
  <w:style w:type="character" w:customStyle="1" w:styleId="Year">
    <w:name w:val="Year"/>
    <w:basedOn w:val="DefaultParagraphFont"/>
    <w:uiPriority w:val="1"/>
    <w:qFormat/>
    <w:rsid w:val="00830A2A"/>
    <w:rPr>
      <w:rFonts w:ascii="Helvetica" w:hAnsi="Helvetica" w:cs="HelveticaNeueLT Std"/>
      <w:b/>
      <w:bCs/>
      <w:i w:val="0"/>
      <w:color w:val="F16021"/>
      <w:spacing w:val="40"/>
      <w:sz w:val="30"/>
      <w:szCs w:val="30"/>
    </w:rPr>
  </w:style>
  <w:style w:type="character" w:customStyle="1" w:styleId="Heading1Char">
    <w:name w:val="Heading 1 Char"/>
    <w:basedOn w:val="DefaultParagraphFont"/>
    <w:link w:val="Heading1"/>
    <w:uiPriority w:val="9"/>
    <w:rsid w:val="00F436D2"/>
    <w:rPr>
      <w:rFonts w:ascii="Helvetica LT Std" w:hAnsi="Helvetica LT Std" w:cs="Helvetica LT Std"/>
      <w:color w:val="60848C"/>
      <w:sz w:val="50"/>
      <w:szCs w:val="50"/>
      <w:lang w:val="en-US"/>
    </w:rPr>
  </w:style>
  <w:style w:type="paragraph" w:styleId="Quote">
    <w:name w:val="Quote"/>
    <w:aliases w:val="Intro paragraph"/>
    <w:basedOn w:val="BasicParagraph"/>
    <w:next w:val="Normal"/>
    <w:link w:val="QuoteChar"/>
    <w:uiPriority w:val="29"/>
    <w:qFormat/>
    <w:rsid w:val="00830A2A"/>
    <w:rPr>
      <w:rFonts w:ascii="HelveticaNeueLT Std Thin" w:hAnsi="HelveticaNeueLT Std Thin" w:cs="HelveticaNeueLT Std Thin"/>
      <w:color w:val="60848C"/>
      <w:sz w:val="30"/>
      <w:szCs w:val="30"/>
    </w:rPr>
  </w:style>
  <w:style w:type="character" w:styleId="Emphasis">
    <w:name w:val="Emphasis"/>
    <w:basedOn w:val="DefaultParagraphFont"/>
    <w:uiPriority w:val="20"/>
    <w:qFormat/>
    <w:rsid w:val="00830A2A"/>
    <w:rPr>
      <w:i/>
      <w:iCs/>
    </w:rPr>
  </w:style>
  <w:style w:type="character" w:customStyle="1" w:styleId="QuoteChar">
    <w:name w:val="Quote Char"/>
    <w:aliases w:val="Intro paragraph Char"/>
    <w:basedOn w:val="DefaultParagraphFont"/>
    <w:link w:val="Quote"/>
    <w:uiPriority w:val="29"/>
    <w:rsid w:val="00830A2A"/>
    <w:rPr>
      <w:rFonts w:ascii="HelveticaNeueLT Std Thin" w:hAnsi="HelveticaNeueLT Std Thin" w:cs="HelveticaNeueLT Std Thin"/>
      <w:color w:val="60848C"/>
      <w:sz w:val="30"/>
      <w:szCs w:val="30"/>
      <w:lang w:val="en-US"/>
    </w:rPr>
  </w:style>
  <w:style w:type="paragraph" w:styleId="IntenseQuote">
    <w:name w:val="Intense Quote"/>
    <w:basedOn w:val="Normal"/>
    <w:next w:val="Normal"/>
    <w:link w:val="IntenseQuoteChar"/>
    <w:uiPriority w:val="30"/>
    <w:qFormat/>
    <w:rsid w:val="00830A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A2A"/>
    <w:rPr>
      <w:i/>
      <w:iCs/>
      <w:color w:val="4472C4" w:themeColor="accent1"/>
    </w:rPr>
  </w:style>
  <w:style w:type="character" w:customStyle="1" w:styleId="Heading2Char">
    <w:name w:val="Heading 2 Char"/>
    <w:basedOn w:val="DefaultParagraphFont"/>
    <w:link w:val="Heading2"/>
    <w:uiPriority w:val="9"/>
    <w:rsid w:val="00830A2A"/>
    <w:rPr>
      <w:rFonts w:ascii="Helvetica LT Std" w:eastAsiaTheme="majorEastAsia" w:hAnsi="Helvetica LT Std" w:cstheme="majorBidi"/>
      <w:b/>
      <w:color w:val="E15929"/>
      <w:sz w:val="26"/>
      <w:szCs w:val="26"/>
    </w:rPr>
  </w:style>
  <w:style w:type="character" w:customStyle="1" w:styleId="Heading3Char">
    <w:name w:val="Heading 3 Char"/>
    <w:basedOn w:val="DefaultParagraphFont"/>
    <w:link w:val="Heading3"/>
    <w:uiPriority w:val="9"/>
    <w:rsid w:val="00830A2A"/>
    <w:rPr>
      <w:rFonts w:ascii="Helvetica LT Std" w:eastAsiaTheme="majorEastAsia" w:hAnsi="Helvetica LT Std" w:cstheme="majorBidi"/>
      <w:b/>
      <w:color w:val="E15929"/>
    </w:rPr>
  </w:style>
  <w:style w:type="table" w:styleId="TableGrid">
    <w:name w:val="Table Grid"/>
    <w:basedOn w:val="TableNormal"/>
    <w:uiPriority w:val="39"/>
    <w:rsid w:val="004F0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E53"/>
    <w:rPr>
      <w:b/>
      <w:color w:val="auto"/>
      <w:u w:val="none"/>
    </w:rPr>
  </w:style>
  <w:style w:type="character" w:customStyle="1" w:styleId="UnresolvedMention1">
    <w:name w:val="Unresolved Mention1"/>
    <w:basedOn w:val="DefaultParagraphFont"/>
    <w:uiPriority w:val="99"/>
    <w:semiHidden/>
    <w:unhideWhenUsed/>
    <w:rsid w:val="004F0E53"/>
    <w:rPr>
      <w:color w:val="605E5C"/>
      <w:shd w:val="clear" w:color="auto" w:fill="E1DFDD"/>
    </w:rPr>
  </w:style>
  <w:style w:type="character" w:styleId="CommentReference">
    <w:name w:val="annotation reference"/>
    <w:basedOn w:val="DefaultParagraphFont"/>
    <w:uiPriority w:val="99"/>
    <w:semiHidden/>
    <w:unhideWhenUsed/>
    <w:rsid w:val="00397B28"/>
    <w:rPr>
      <w:sz w:val="16"/>
      <w:szCs w:val="16"/>
    </w:rPr>
  </w:style>
  <w:style w:type="paragraph" w:styleId="CommentText">
    <w:name w:val="annotation text"/>
    <w:basedOn w:val="Normal"/>
    <w:link w:val="CommentTextChar"/>
    <w:uiPriority w:val="99"/>
    <w:unhideWhenUsed/>
    <w:rsid w:val="00397B28"/>
    <w:pPr>
      <w:spacing w:line="240" w:lineRule="auto"/>
    </w:pPr>
  </w:style>
  <w:style w:type="character" w:customStyle="1" w:styleId="CommentTextChar">
    <w:name w:val="Comment Text Char"/>
    <w:basedOn w:val="DefaultParagraphFont"/>
    <w:link w:val="CommentText"/>
    <w:uiPriority w:val="99"/>
    <w:rsid w:val="00397B28"/>
    <w:rPr>
      <w:rFonts w:ascii="Helvetica LT Std Light" w:hAnsi="Helvetica LT Std Light"/>
      <w:sz w:val="20"/>
      <w:szCs w:val="20"/>
    </w:rPr>
  </w:style>
  <w:style w:type="paragraph" w:styleId="CommentSubject">
    <w:name w:val="annotation subject"/>
    <w:basedOn w:val="CommentText"/>
    <w:next w:val="CommentText"/>
    <w:link w:val="CommentSubjectChar"/>
    <w:uiPriority w:val="99"/>
    <w:semiHidden/>
    <w:unhideWhenUsed/>
    <w:rsid w:val="00397B28"/>
    <w:rPr>
      <w:b/>
      <w:bCs/>
    </w:rPr>
  </w:style>
  <w:style w:type="character" w:customStyle="1" w:styleId="CommentSubjectChar">
    <w:name w:val="Comment Subject Char"/>
    <w:basedOn w:val="CommentTextChar"/>
    <w:link w:val="CommentSubject"/>
    <w:uiPriority w:val="99"/>
    <w:semiHidden/>
    <w:rsid w:val="00397B28"/>
    <w:rPr>
      <w:rFonts w:ascii="Helvetica LT Std Light" w:hAnsi="Helvetica LT Std Light"/>
      <w:b/>
      <w:bCs/>
      <w:sz w:val="20"/>
      <w:szCs w:val="20"/>
    </w:rPr>
  </w:style>
  <w:style w:type="paragraph" w:styleId="Revision">
    <w:name w:val="Revision"/>
    <w:hidden/>
    <w:uiPriority w:val="99"/>
    <w:semiHidden/>
    <w:rsid w:val="00353A8B"/>
    <w:rPr>
      <w:rFonts w:ascii="Helvetica LT Std Light" w:hAnsi="Helvetica LT Std Light"/>
      <w:sz w:val="20"/>
      <w:szCs w:val="20"/>
    </w:rPr>
  </w:style>
  <w:style w:type="character" w:customStyle="1" w:styleId="normaltextrun">
    <w:name w:val="normaltextrun"/>
    <w:basedOn w:val="DefaultParagraphFont"/>
    <w:rsid w:val="00293111"/>
  </w:style>
  <w:style w:type="character" w:customStyle="1" w:styleId="eop">
    <w:name w:val="eop"/>
    <w:basedOn w:val="DefaultParagraphFont"/>
    <w:rsid w:val="00293111"/>
  </w:style>
  <w:style w:type="character" w:styleId="UnresolvedMention">
    <w:name w:val="Unresolved Mention"/>
    <w:basedOn w:val="DefaultParagraphFont"/>
    <w:uiPriority w:val="99"/>
    <w:rsid w:val="00EF2CFE"/>
    <w:rPr>
      <w:color w:val="605E5C"/>
      <w:shd w:val="clear" w:color="auto" w:fill="E1DFDD"/>
    </w:rPr>
  </w:style>
  <w:style w:type="paragraph" w:styleId="NormalWeb">
    <w:name w:val="Normal (Web)"/>
    <w:basedOn w:val="Normal"/>
    <w:uiPriority w:val="99"/>
    <w:unhideWhenUsed/>
    <w:rsid w:val="00DD6A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573AD"/>
    <w:rPr>
      <w:color w:val="954F72" w:themeColor="followedHyperlink"/>
      <w:u w:val="single"/>
    </w:rPr>
  </w:style>
  <w:style w:type="character" w:styleId="Mention">
    <w:name w:val="Mention"/>
    <w:basedOn w:val="DefaultParagraphFont"/>
    <w:uiPriority w:val="99"/>
    <w:unhideWhenUsed/>
    <w:rsid w:val="00DC60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425">
      <w:bodyDiv w:val="1"/>
      <w:marLeft w:val="0"/>
      <w:marRight w:val="0"/>
      <w:marTop w:val="0"/>
      <w:marBottom w:val="0"/>
      <w:divBdr>
        <w:top w:val="none" w:sz="0" w:space="0" w:color="auto"/>
        <w:left w:val="none" w:sz="0" w:space="0" w:color="auto"/>
        <w:bottom w:val="none" w:sz="0" w:space="0" w:color="auto"/>
        <w:right w:val="none" w:sz="0" w:space="0" w:color="auto"/>
      </w:divBdr>
    </w:div>
    <w:div w:id="252668965">
      <w:bodyDiv w:val="1"/>
      <w:marLeft w:val="0"/>
      <w:marRight w:val="0"/>
      <w:marTop w:val="0"/>
      <w:marBottom w:val="0"/>
      <w:divBdr>
        <w:top w:val="none" w:sz="0" w:space="0" w:color="auto"/>
        <w:left w:val="none" w:sz="0" w:space="0" w:color="auto"/>
        <w:bottom w:val="none" w:sz="0" w:space="0" w:color="auto"/>
        <w:right w:val="none" w:sz="0" w:space="0" w:color="auto"/>
      </w:divBdr>
    </w:div>
    <w:div w:id="267271509">
      <w:bodyDiv w:val="1"/>
      <w:marLeft w:val="0"/>
      <w:marRight w:val="0"/>
      <w:marTop w:val="0"/>
      <w:marBottom w:val="0"/>
      <w:divBdr>
        <w:top w:val="none" w:sz="0" w:space="0" w:color="auto"/>
        <w:left w:val="none" w:sz="0" w:space="0" w:color="auto"/>
        <w:bottom w:val="none" w:sz="0" w:space="0" w:color="auto"/>
        <w:right w:val="none" w:sz="0" w:space="0" w:color="auto"/>
      </w:divBdr>
    </w:div>
    <w:div w:id="380325968">
      <w:bodyDiv w:val="1"/>
      <w:marLeft w:val="0"/>
      <w:marRight w:val="0"/>
      <w:marTop w:val="0"/>
      <w:marBottom w:val="0"/>
      <w:divBdr>
        <w:top w:val="none" w:sz="0" w:space="0" w:color="auto"/>
        <w:left w:val="none" w:sz="0" w:space="0" w:color="auto"/>
        <w:bottom w:val="none" w:sz="0" w:space="0" w:color="auto"/>
        <w:right w:val="none" w:sz="0" w:space="0" w:color="auto"/>
      </w:divBdr>
    </w:div>
    <w:div w:id="453714677">
      <w:bodyDiv w:val="1"/>
      <w:marLeft w:val="0"/>
      <w:marRight w:val="0"/>
      <w:marTop w:val="0"/>
      <w:marBottom w:val="0"/>
      <w:divBdr>
        <w:top w:val="none" w:sz="0" w:space="0" w:color="auto"/>
        <w:left w:val="none" w:sz="0" w:space="0" w:color="auto"/>
        <w:bottom w:val="none" w:sz="0" w:space="0" w:color="auto"/>
        <w:right w:val="none" w:sz="0" w:space="0" w:color="auto"/>
      </w:divBdr>
    </w:div>
    <w:div w:id="473180812">
      <w:bodyDiv w:val="1"/>
      <w:marLeft w:val="0"/>
      <w:marRight w:val="0"/>
      <w:marTop w:val="0"/>
      <w:marBottom w:val="0"/>
      <w:divBdr>
        <w:top w:val="none" w:sz="0" w:space="0" w:color="auto"/>
        <w:left w:val="none" w:sz="0" w:space="0" w:color="auto"/>
        <w:bottom w:val="none" w:sz="0" w:space="0" w:color="auto"/>
        <w:right w:val="none" w:sz="0" w:space="0" w:color="auto"/>
      </w:divBdr>
    </w:div>
    <w:div w:id="763065977">
      <w:bodyDiv w:val="1"/>
      <w:marLeft w:val="0"/>
      <w:marRight w:val="0"/>
      <w:marTop w:val="0"/>
      <w:marBottom w:val="0"/>
      <w:divBdr>
        <w:top w:val="none" w:sz="0" w:space="0" w:color="auto"/>
        <w:left w:val="none" w:sz="0" w:space="0" w:color="auto"/>
        <w:bottom w:val="none" w:sz="0" w:space="0" w:color="auto"/>
        <w:right w:val="none" w:sz="0" w:space="0" w:color="auto"/>
      </w:divBdr>
    </w:div>
    <w:div w:id="855197311">
      <w:bodyDiv w:val="1"/>
      <w:marLeft w:val="0"/>
      <w:marRight w:val="0"/>
      <w:marTop w:val="0"/>
      <w:marBottom w:val="0"/>
      <w:divBdr>
        <w:top w:val="none" w:sz="0" w:space="0" w:color="auto"/>
        <w:left w:val="none" w:sz="0" w:space="0" w:color="auto"/>
        <w:bottom w:val="none" w:sz="0" w:space="0" w:color="auto"/>
        <w:right w:val="none" w:sz="0" w:space="0" w:color="auto"/>
      </w:divBdr>
    </w:div>
    <w:div w:id="860975914">
      <w:bodyDiv w:val="1"/>
      <w:marLeft w:val="0"/>
      <w:marRight w:val="0"/>
      <w:marTop w:val="0"/>
      <w:marBottom w:val="0"/>
      <w:divBdr>
        <w:top w:val="none" w:sz="0" w:space="0" w:color="auto"/>
        <w:left w:val="none" w:sz="0" w:space="0" w:color="auto"/>
        <w:bottom w:val="none" w:sz="0" w:space="0" w:color="auto"/>
        <w:right w:val="none" w:sz="0" w:space="0" w:color="auto"/>
      </w:divBdr>
    </w:div>
    <w:div w:id="1453477497">
      <w:bodyDiv w:val="1"/>
      <w:marLeft w:val="0"/>
      <w:marRight w:val="0"/>
      <w:marTop w:val="0"/>
      <w:marBottom w:val="0"/>
      <w:divBdr>
        <w:top w:val="none" w:sz="0" w:space="0" w:color="auto"/>
        <w:left w:val="none" w:sz="0" w:space="0" w:color="auto"/>
        <w:bottom w:val="none" w:sz="0" w:space="0" w:color="auto"/>
        <w:right w:val="none" w:sz="0" w:space="0" w:color="auto"/>
      </w:divBdr>
    </w:div>
    <w:div w:id="1500852209">
      <w:bodyDiv w:val="1"/>
      <w:marLeft w:val="0"/>
      <w:marRight w:val="0"/>
      <w:marTop w:val="0"/>
      <w:marBottom w:val="0"/>
      <w:divBdr>
        <w:top w:val="none" w:sz="0" w:space="0" w:color="auto"/>
        <w:left w:val="none" w:sz="0" w:space="0" w:color="auto"/>
        <w:bottom w:val="none" w:sz="0" w:space="0" w:color="auto"/>
        <w:right w:val="none" w:sz="0" w:space="0" w:color="auto"/>
      </w:divBdr>
    </w:div>
    <w:div w:id="1553541184">
      <w:bodyDiv w:val="1"/>
      <w:marLeft w:val="0"/>
      <w:marRight w:val="0"/>
      <w:marTop w:val="0"/>
      <w:marBottom w:val="0"/>
      <w:divBdr>
        <w:top w:val="none" w:sz="0" w:space="0" w:color="auto"/>
        <w:left w:val="none" w:sz="0" w:space="0" w:color="auto"/>
        <w:bottom w:val="none" w:sz="0" w:space="0" w:color="auto"/>
        <w:right w:val="none" w:sz="0" w:space="0" w:color="auto"/>
      </w:divBdr>
    </w:div>
    <w:div w:id="1637906301">
      <w:bodyDiv w:val="1"/>
      <w:marLeft w:val="0"/>
      <w:marRight w:val="0"/>
      <w:marTop w:val="0"/>
      <w:marBottom w:val="0"/>
      <w:divBdr>
        <w:top w:val="none" w:sz="0" w:space="0" w:color="auto"/>
        <w:left w:val="none" w:sz="0" w:space="0" w:color="auto"/>
        <w:bottom w:val="none" w:sz="0" w:space="0" w:color="auto"/>
        <w:right w:val="none" w:sz="0" w:space="0" w:color="auto"/>
      </w:divBdr>
    </w:div>
    <w:div w:id="1661621434">
      <w:bodyDiv w:val="1"/>
      <w:marLeft w:val="0"/>
      <w:marRight w:val="0"/>
      <w:marTop w:val="0"/>
      <w:marBottom w:val="0"/>
      <w:divBdr>
        <w:top w:val="none" w:sz="0" w:space="0" w:color="auto"/>
        <w:left w:val="none" w:sz="0" w:space="0" w:color="auto"/>
        <w:bottom w:val="none" w:sz="0" w:space="0" w:color="auto"/>
        <w:right w:val="none" w:sz="0" w:space="0" w:color="auto"/>
      </w:divBdr>
    </w:div>
    <w:div w:id="1826824209">
      <w:bodyDiv w:val="1"/>
      <w:marLeft w:val="0"/>
      <w:marRight w:val="0"/>
      <w:marTop w:val="0"/>
      <w:marBottom w:val="0"/>
      <w:divBdr>
        <w:top w:val="none" w:sz="0" w:space="0" w:color="auto"/>
        <w:left w:val="none" w:sz="0" w:space="0" w:color="auto"/>
        <w:bottom w:val="none" w:sz="0" w:space="0" w:color="auto"/>
        <w:right w:val="none" w:sz="0" w:space="0" w:color="auto"/>
      </w:divBdr>
    </w:div>
    <w:div w:id="19332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scope-of-practice-review" TargetMode="External"/><Relationship Id="rId18" Type="http://schemas.openxmlformats.org/officeDocument/2006/relationships/hyperlink" Target="https://www.health.gov.au/our-work/working-better-for-medicare-review"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Maselv\AppData\Local\Microsoft\Windows\INetCache\Content.Outlook\8B4LN0KB\MWRAC@health.gov.au" TargetMode="External"/><Relationship Id="rId7" Type="http://schemas.openxmlformats.org/officeDocument/2006/relationships/settings" Target="settings.xml"/><Relationship Id="rId12" Type="http://schemas.openxmlformats.org/officeDocument/2006/relationships/hyperlink" Target="https://www.health.gov.au/our-work/independent-review-of-health-practitioner-regulatory-settings" TargetMode="External"/><Relationship Id="rId17" Type="http://schemas.openxmlformats.org/officeDocument/2006/relationships/hyperlink" Target="https://www.regulatoryreform.gov.au/sites/default/files/Final%20Report%20-%20Overseas%20Health%20Practitioner%20Regulatory%20Settings%20Review%202023%20-%20endorsed%20by%20National%20Cabinet.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c.org.au/accredited-organisations/assessment-and-accreditation-of-specialist-medical-programs/specialist-medical-colleges/communication-protocol/" TargetMode="External"/><Relationship Id="rId20" Type="http://schemas.openxmlformats.org/officeDocument/2006/relationships/hyperlink" Target="mailto:workingbetterformedicarereview@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national-medical-workforce-strategy-2021-203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hpo.gov.au/accreditation-processes-review"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our-work/scope-of-practice-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working-better-for-medicare-review"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F952A560ECD24CABEC44803106FD8C" ma:contentTypeVersion="6" ma:contentTypeDescription="Create a new document." ma:contentTypeScope="" ma:versionID="337580b2c2174cfcddc86beeed7e02f0">
  <xsd:schema xmlns:xsd="http://www.w3.org/2001/XMLSchema" xmlns:xs="http://www.w3.org/2001/XMLSchema" xmlns:p="http://schemas.microsoft.com/office/2006/metadata/properties" xmlns:ns2="c31fb01b-0637-461e-8057-cfa201617533" xmlns:ns3="611d7b40-5698-4a36-a6a2-a18c1255d750" targetNamespace="http://schemas.microsoft.com/office/2006/metadata/properties" ma:root="true" ma:fieldsID="004f6a97d31a5a5ad0d6f366a0a4c7b6" ns2:_="" ns3:_="">
    <xsd:import namespace="c31fb01b-0637-461e-8057-cfa201617533"/>
    <xsd:import namespace="611d7b40-5698-4a36-a6a2-a18c1255d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b01b-0637-461e-8057-cfa201617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d7b40-5698-4a36-a6a2-a18c1255d7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11d7b40-5698-4a36-a6a2-a18c1255d750">
      <UserInfo>
        <DisplayName>WEARNE, Susan</DisplayName>
        <AccountId>39</AccountId>
        <AccountType/>
      </UserInfo>
      <UserInfo>
        <DisplayName>BEKIS, Natalie</DisplayName>
        <AccountId>42</AccountId>
        <AccountType/>
      </UserInfo>
      <UserInfo>
        <DisplayName>OWENS, Colette</DisplayName>
        <AccountId>43</AccountId>
        <AccountType/>
      </UserInfo>
      <UserInfo>
        <DisplayName>WILLIAMS, Matthew</DisplayName>
        <AccountId>44</AccountId>
        <AccountType/>
      </UserInfo>
      <UserInfo>
        <DisplayName>SINGER, Andrew</DisplayName>
        <AccountId>50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D95B0-2ED5-A444-B87A-92453F73473E}">
  <ds:schemaRefs>
    <ds:schemaRef ds:uri="http://schemas.openxmlformats.org/officeDocument/2006/bibliography"/>
  </ds:schemaRefs>
</ds:datastoreItem>
</file>

<file path=customXml/itemProps2.xml><?xml version="1.0" encoding="utf-8"?>
<ds:datastoreItem xmlns:ds="http://schemas.openxmlformats.org/officeDocument/2006/customXml" ds:itemID="{E1C6E8EA-CB15-43B1-BD39-1BD48B2B9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fb01b-0637-461e-8057-cfa201617533"/>
    <ds:schemaRef ds:uri="611d7b40-5698-4a36-a6a2-a18c1255d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2EDFD-8BAF-4D95-8BAA-F5FD81189B18}">
  <ds:schemaRefs>
    <ds:schemaRef ds:uri="http://schemas.microsoft.com/office/2006/metadata/properties"/>
    <ds:schemaRef ds:uri="http://schemas.microsoft.com/office/infopath/2007/PartnerControls"/>
    <ds:schemaRef ds:uri="611d7b40-5698-4a36-a6a2-a18c1255d750"/>
  </ds:schemaRefs>
</ds:datastoreItem>
</file>

<file path=customXml/itemProps4.xml><?xml version="1.0" encoding="utf-8"?>
<ds:datastoreItem xmlns:ds="http://schemas.openxmlformats.org/officeDocument/2006/customXml" ds:itemID="{7CACFC31-3A3F-4812-B74E-434A69EA3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468</Words>
  <Characters>2938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Medical Workforce Reform Advisory Committee Communique – 21 February 2024</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Workforce Reform Advisory Committee Communique – 21 February 2024</dc:title>
  <dc:subject>Medical doctors and specialists</dc:subject>
  <dc:creator>Australian Government Department of Health and Aged Care</dc:creator>
  <cp:keywords>National Medical Workforce Strategy 2021–2031</cp:keywords>
  <dc:description/>
  <cp:lastModifiedBy>Australian Government Department of Health and Aged </cp:lastModifiedBy>
  <cp:revision>4</cp:revision>
  <cp:lastPrinted>2021-12-22T05:40:00Z</cp:lastPrinted>
  <dcterms:created xsi:type="dcterms:W3CDTF">2024-04-26T06:33:00Z</dcterms:created>
  <dcterms:modified xsi:type="dcterms:W3CDTF">2024-04-26T06:34:00Z</dcterms:modified>
</cp:coreProperties>
</file>