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AC24" w14:textId="17CDB792" w:rsidR="006D5FD8" w:rsidRPr="002C078F" w:rsidRDefault="006D5FD8" w:rsidP="00815E69">
      <w:pPr>
        <w:pStyle w:val="Title"/>
      </w:pPr>
      <w:r w:rsidRPr="002C078F">
        <w:t>Health Technology Assessment (HTA)</w:t>
      </w:r>
      <w:r w:rsidR="000A7A74">
        <w:t xml:space="preserve"> </w:t>
      </w:r>
      <w:r w:rsidRPr="002C078F">
        <w:t>Consumer Consultative Committee</w:t>
      </w:r>
      <w:r>
        <w:t xml:space="preserve"> (CCC)</w:t>
      </w:r>
    </w:p>
    <w:p w14:paraId="1F38A7F8" w14:textId="70F6E3DA" w:rsidR="006D5FD8" w:rsidRDefault="004F579A" w:rsidP="00815E69">
      <w:pPr>
        <w:pStyle w:val="Heading1"/>
        <w:spacing w:after="360"/>
      </w:pPr>
      <w:r w:rsidRPr="004F579A">
        <w:t>HTA CCC Communique –</w:t>
      </w:r>
      <w:r>
        <w:t xml:space="preserve"> </w:t>
      </w:r>
      <w:r w:rsidR="006B01A8">
        <w:t>Wednesday 21</w:t>
      </w:r>
      <w:r w:rsidR="006B01A8" w:rsidRPr="006B01A8">
        <w:rPr>
          <w:vertAlign w:val="superscript"/>
        </w:rPr>
        <w:t>st</w:t>
      </w:r>
      <w:r w:rsidR="006B01A8">
        <w:t xml:space="preserve"> February 2024 </w:t>
      </w:r>
      <w:r w:rsidR="004C162C">
        <w:br/>
      </w:r>
      <w:r w:rsidR="00F322EF">
        <w:t>2</w:t>
      </w:r>
      <w:r w:rsidR="006B01A8">
        <w:t>5</w:t>
      </w:r>
      <w:r w:rsidR="006B01A8" w:rsidRPr="006B01A8">
        <w:rPr>
          <w:vertAlign w:val="superscript"/>
        </w:rPr>
        <w:t>t</w:t>
      </w:r>
      <w:r w:rsidR="006B01A8">
        <w:rPr>
          <w:vertAlign w:val="superscript"/>
        </w:rPr>
        <w:t>h</w:t>
      </w:r>
      <w:r w:rsidR="009E3784">
        <w:t xml:space="preserve"> </w:t>
      </w:r>
      <w:r w:rsidR="006B01A8">
        <w:t>M</w:t>
      </w:r>
      <w:r w:rsidR="006D5FD8">
        <w:t>eeting of the HTA CCC</w:t>
      </w:r>
    </w:p>
    <w:p w14:paraId="55693CF7" w14:textId="715A3A43" w:rsidR="006D5FD8" w:rsidRPr="0025504D" w:rsidRDefault="006D5FD8" w:rsidP="00AF32C7">
      <w:pPr>
        <w:pStyle w:val="Heading2"/>
        <w:spacing w:before="0" w:after="0"/>
      </w:pPr>
      <w:r w:rsidRPr="0025504D">
        <w:t>Attendees</w:t>
      </w:r>
    </w:p>
    <w:p w14:paraId="2A410256" w14:textId="4A3BF6F8" w:rsidR="00F322EF" w:rsidRDefault="00F322EF" w:rsidP="00AF32C7">
      <w:pPr>
        <w:spacing w:before="0" w:after="0"/>
      </w:pPr>
      <w:r w:rsidRPr="009D3F11">
        <w:t>Consumer representatives from the Pharmaceutical Benefits Advisory Committee (PBAC) and its subcommittee</w:t>
      </w:r>
      <w:r w:rsidR="005D0304">
        <w:t>s</w:t>
      </w:r>
      <w:r w:rsidRPr="009D3F11">
        <w:t xml:space="preserve">, the Medical Services Advisory Committee (MSAC) and its subcommittees, </w:t>
      </w:r>
      <w:r w:rsidR="00274650" w:rsidRPr="009D3F11">
        <w:t>t</w:t>
      </w:r>
      <w:r w:rsidRPr="009D3F11">
        <w:t>he Life Saving Drug</w:t>
      </w:r>
      <w:r w:rsidR="00B75C92" w:rsidRPr="009D3F11">
        <w:t>s</w:t>
      </w:r>
      <w:r w:rsidRPr="009D3F11">
        <w:t xml:space="preserve"> Program (LSDP) Expert </w:t>
      </w:r>
      <w:r w:rsidR="009D3F11" w:rsidRPr="009D3F11">
        <w:t>Panel and the Medicare Benefits Schedule Review Advisory Committee</w:t>
      </w:r>
      <w:r w:rsidR="005D0304">
        <w:t xml:space="preserve"> (MRAC). </w:t>
      </w:r>
    </w:p>
    <w:p w14:paraId="40025480" w14:textId="77777777" w:rsidR="00AF32C7" w:rsidRDefault="00AF32C7" w:rsidP="00AF32C7">
      <w:pPr>
        <w:spacing w:before="0" w:after="0"/>
      </w:pPr>
    </w:p>
    <w:p w14:paraId="1B03560A" w14:textId="64CDA365" w:rsidR="00F322EF" w:rsidRDefault="00F322EF" w:rsidP="00AF32C7">
      <w:pPr>
        <w:spacing w:before="0" w:after="0"/>
      </w:pPr>
      <w:r w:rsidRPr="009D3F11">
        <w:t>Departmental representatives from the Consumer Evidence and Engagement Unit (CEEU) and the Office of Health Technology Assessment (OHTA).</w:t>
      </w:r>
    </w:p>
    <w:p w14:paraId="5B186A8C" w14:textId="77777777" w:rsidR="00AF32C7" w:rsidRDefault="00AF32C7" w:rsidP="00AF32C7">
      <w:pPr>
        <w:pStyle w:val="Heading2"/>
        <w:spacing w:before="0" w:after="0"/>
      </w:pPr>
    </w:p>
    <w:p w14:paraId="08080AC4" w14:textId="3470812D" w:rsidR="00624C2A" w:rsidRPr="000A7A74" w:rsidRDefault="00624C2A" w:rsidP="00AF32C7">
      <w:pPr>
        <w:pStyle w:val="Heading2"/>
        <w:spacing w:before="0" w:after="0"/>
      </w:pPr>
      <w:r w:rsidRPr="006E0F67">
        <w:t>Outcomes</w:t>
      </w:r>
    </w:p>
    <w:p w14:paraId="285BB46B" w14:textId="190B4C91" w:rsidR="006A22BB" w:rsidRDefault="001A2CA9" w:rsidP="00A54E90">
      <w:pPr>
        <w:spacing w:before="0" w:after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The </w:t>
      </w:r>
      <w:r w:rsidR="00F642C7">
        <w:rPr>
          <w:rFonts w:cs="Arial"/>
          <w:bCs/>
          <w:szCs w:val="22"/>
        </w:rPr>
        <w:t xml:space="preserve">HTA Consumer Consultative Committee recognised the significant experience, </w:t>
      </w:r>
      <w:r w:rsidR="00AF32C7">
        <w:rPr>
          <w:rFonts w:cs="Arial"/>
          <w:bCs/>
          <w:szCs w:val="22"/>
        </w:rPr>
        <w:t>expertise,</w:t>
      </w:r>
      <w:r w:rsidR="00F642C7">
        <w:rPr>
          <w:rFonts w:cs="Arial"/>
          <w:bCs/>
          <w:szCs w:val="22"/>
        </w:rPr>
        <w:t xml:space="preserve"> and diversity within its </w:t>
      </w:r>
      <w:r w:rsidR="00856856">
        <w:rPr>
          <w:rFonts w:cs="Arial"/>
          <w:bCs/>
          <w:szCs w:val="22"/>
        </w:rPr>
        <w:t>membership,</w:t>
      </w:r>
      <w:r w:rsidR="001B310B">
        <w:rPr>
          <w:rFonts w:cs="Arial"/>
          <w:bCs/>
          <w:szCs w:val="22"/>
        </w:rPr>
        <w:t xml:space="preserve"> prov</w:t>
      </w:r>
      <w:r w:rsidR="00C0688A">
        <w:rPr>
          <w:rFonts w:cs="Arial"/>
          <w:bCs/>
          <w:szCs w:val="22"/>
        </w:rPr>
        <w:t>id</w:t>
      </w:r>
      <w:r w:rsidR="001B310B">
        <w:rPr>
          <w:rFonts w:cs="Arial"/>
          <w:bCs/>
          <w:szCs w:val="22"/>
        </w:rPr>
        <w:t xml:space="preserve">ing an important perspective into </w:t>
      </w:r>
      <w:r w:rsidR="00A90399">
        <w:rPr>
          <w:rFonts w:cs="Arial"/>
          <w:bCs/>
          <w:szCs w:val="22"/>
        </w:rPr>
        <w:t>consumer engagement and participation in</w:t>
      </w:r>
      <w:r w:rsidR="001659E9">
        <w:rPr>
          <w:rFonts w:cs="Arial"/>
          <w:bCs/>
          <w:szCs w:val="22"/>
        </w:rPr>
        <w:t xml:space="preserve"> the</w:t>
      </w:r>
      <w:r w:rsidR="00A90399">
        <w:rPr>
          <w:rFonts w:cs="Arial"/>
          <w:bCs/>
          <w:szCs w:val="22"/>
        </w:rPr>
        <w:t xml:space="preserve"> HTA processes. </w:t>
      </w:r>
    </w:p>
    <w:p w14:paraId="68A184A4" w14:textId="77777777" w:rsidR="006A22BB" w:rsidRDefault="006A22BB" w:rsidP="00A54E90">
      <w:pPr>
        <w:spacing w:before="0" w:after="0"/>
        <w:jc w:val="both"/>
        <w:rPr>
          <w:rFonts w:cs="Arial"/>
          <w:bCs/>
          <w:szCs w:val="22"/>
        </w:rPr>
      </w:pPr>
    </w:p>
    <w:p w14:paraId="11386286" w14:textId="2CFC36D2" w:rsidR="00856856" w:rsidRDefault="006A22BB" w:rsidP="00A54E90">
      <w:pPr>
        <w:spacing w:before="0" w:after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During the meeting</w:t>
      </w:r>
      <w:r w:rsidR="006D3B97">
        <w:rPr>
          <w:rFonts w:cs="Arial"/>
          <w:bCs/>
          <w:szCs w:val="22"/>
        </w:rPr>
        <w:t>,</w:t>
      </w:r>
      <w:r>
        <w:rPr>
          <w:rFonts w:cs="Arial"/>
          <w:bCs/>
          <w:szCs w:val="22"/>
        </w:rPr>
        <w:t xml:space="preserve"> </w:t>
      </w:r>
      <w:r w:rsidR="00B6582A">
        <w:rPr>
          <w:rFonts w:cs="Arial"/>
          <w:bCs/>
          <w:szCs w:val="22"/>
        </w:rPr>
        <w:t xml:space="preserve">the Committee </w:t>
      </w:r>
      <w:r w:rsidR="00703975">
        <w:rPr>
          <w:rFonts w:cs="Arial"/>
          <w:bCs/>
          <w:szCs w:val="22"/>
        </w:rPr>
        <w:t xml:space="preserve">discussed the options </w:t>
      </w:r>
      <w:r w:rsidR="00974952">
        <w:rPr>
          <w:rFonts w:cs="Arial"/>
          <w:bCs/>
          <w:szCs w:val="22"/>
        </w:rPr>
        <w:t>outlined</w:t>
      </w:r>
      <w:r w:rsidR="00703975">
        <w:rPr>
          <w:rFonts w:cs="Arial"/>
          <w:bCs/>
          <w:szCs w:val="22"/>
        </w:rPr>
        <w:t xml:space="preserve"> in the HTA Policy and Methods</w:t>
      </w:r>
      <w:r w:rsidR="00C0688A">
        <w:rPr>
          <w:rFonts w:cs="Arial"/>
          <w:bCs/>
          <w:szCs w:val="22"/>
        </w:rPr>
        <w:t xml:space="preserve"> Review</w:t>
      </w:r>
      <w:r w:rsidR="00703975">
        <w:rPr>
          <w:rFonts w:cs="Arial"/>
          <w:bCs/>
          <w:szCs w:val="22"/>
        </w:rPr>
        <w:t xml:space="preserve"> Options </w:t>
      </w:r>
      <w:r w:rsidR="00C0688A">
        <w:rPr>
          <w:rFonts w:cs="Arial"/>
          <w:bCs/>
          <w:szCs w:val="22"/>
        </w:rPr>
        <w:t>P</w:t>
      </w:r>
      <w:r w:rsidR="000D1C14">
        <w:rPr>
          <w:rFonts w:cs="Arial"/>
          <w:bCs/>
          <w:szCs w:val="22"/>
        </w:rPr>
        <w:t>aper</w:t>
      </w:r>
      <w:r w:rsidR="00703975">
        <w:rPr>
          <w:rFonts w:cs="Arial"/>
          <w:bCs/>
          <w:szCs w:val="22"/>
        </w:rPr>
        <w:t xml:space="preserve"> </w:t>
      </w:r>
      <w:r w:rsidR="00050186">
        <w:rPr>
          <w:rFonts w:cs="Arial"/>
          <w:bCs/>
          <w:szCs w:val="22"/>
        </w:rPr>
        <w:t xml:space="preserve">with an overarching statement </w:t>
      </w:r>
      <w:r w:rsidR="007C5677">
        <w:rPr>
          <w:rFonts w:cs="Arial"/>
          <w:bCs/>
          <w:szCs w:val="22"/>
        </w:rPr>
        <w:t xml:space="preserve">that the </w:t>
      </w:r>
      <w:r w:rsidR="005906F8">
        <w:rPr>
          <w:rFonts w:cs="Arial"/>
          <w:bCs/>
          <w:szCs w:val="22"/>
        </w:rPr>
        <w:t>role</w:t>
      </w:r>
      <w:r w:rsidR="007C5677">
        <w:rPr>
          <w:rFonts w:cs="Arial"/>
          <w:bCs/>
          <w:szCs w:val="22"/>
        </w:rPr>
        <w:t xml:space="preserve"> of the consumer is </w:t>
      </w:r>
      <w:r w:rsidR="001659E9">
        <w:rPr>
          <w:rFonts w:cs="Arial"/>
          <w:bCs/>
          <w:szCs w:val="22"/>
        </w:rPr>
        <w:t xml:space="preserve">an </w:t>
      </w:r>
      <w:r w:rsidR="007C5677">
        <w:rPr>
          <w:rFonts w:cs="Arial"/>
          <w:bCs/>
          <w:szCs w:val="22"/>
        </w:rPr>
        <w:t>integral element to the whole</w:t>
      </w:r>
      <w:r w:rsidR="00CA37F3">
        <w:rPr>
          <w:rFonts w:cs="Arial"/>
          <w:bCs/>
          <w:szCs w:val="22"/>
        </w:rPr>
        <w:t xml:space="preserve"> HTA</w:t>
      </w:r>
      <w:r w:rsidR="007C5677">
        <w:rPr>
          <w:rFonts w:cs="Arial"/>
          <w:bCs/>
          <w:szCs w:val="22"/>
        </w:rPr>
        <w:t xml:space="preserve"> process</w:t>
      </w:r>
      <w:r w:rsidR="005906F8">
        <w:rPr>
          <w:rFonts w:cs="Arial"/>
          <w:bCs/>
          <w:szCs w:val="22"/>
        </w:rPr>
        <w:t xml:space="preserve">. It was confirmed the HTA-CCC Chair would present the consolidated views of the Committee at an upcoming HTA </w:t>
      </w:r>
      <w:r w:rsidR="00280F70">
        <w:rPr>
          <w:rFonts w:cs="Arial"/>
          <w:bCs/>
          <w:szCs w:val="22"/>
        </w:rPr>
        <w:t xml:space="preserve">Policy and Methods Review </w:t>
      </w:r>
      <w:r w:rsidR="00DA29F5">
        <w:rPr>
          <w:rFonts w:cs="Arial"/>
          <w:bCs/>
          <w:szCs w:val="22"/>
        </w:rPr>
        <w:t>Reference Committee</w:t>
      </w:r>
      <w:r w:rsidR="00280F70">
        <w:rPr>
          <w:rFonts w:cs="Arial"/>
          <w:bCs/>
          <w:szCs w:val="22"/>
        </w:rPr>
        <w:t xml:space="preserve"> meeting. </w:t>
      </w:r>
      <w:r w:rsidR="00DA29F5">
        <w:rPr>
          <w:rFonts w:cs="Arial"/>
          <w:bCs/>
          <w:szCs w:val="22"/>
        </w:rPr>
        <w:t xml:space="preserve"> </w:t>
      </w:r>
      <w:r w:rsidR="00D87D6D">
        <w:rPr>
          <w:rFonts w:cs="Arial"/>
          <w:bCs/>
          <w:szCs w:val="22"/>
        </w:rPr>
        <w:t xml:space="preserve"> </w:t>
      </w:r>
    </w:p>
    <w:p w14:paraId="42C40048" w14:textId="77777777" w:rsidR="00A64369" w:rsidRDefault="00A64369" w:rsidP="00A54E90">
      <w:pPr>
        <w:spacing w:before="0" w:after="0"/>
        <w:jc w:val="both"/>
        <w:rPr>
          <w:rFonts w:cs="Arial"/>
          <w:bCs/>
          <w:szCs w:val="22"/>
        </w:rPr>
      </w:pPr>
    </w:p>
    <w:p w14:paraId="528BB4BA" w14:textId="3665BE8C" w:rsidR="00333055" w:rsidRDefault="000D1C14" w:rsidP="00A54E90">
      <w:pPr>
        <w:spacing w:before="0" w:after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The HTA-CCC will have a dedicated session in March 2024, to provide</w:t>
      </w:r>
      <w:r w:rsidR="00B5320C">
        <w:rPr>
          <w:rFonts w:cs="Arial"/>
          <w:bCs/>
          <w:szCs w:val="22"/>
        </w:rPr>
        <w:t xml:space="preserve"> a</w:t>
      </w:r>
      <w:r>
        <w:rPr>
          <w:rFonts w:cs="Arial"/>
          <w:bCs/>
          <w:szCs w:val="22"/>
        </w:rPr>
        <w:t xml:space="preserve"> consolidate</w:t>
      </w:r>
      <w:r w:rsidR="00B5320C">
        <w:rPr>
          <w:rFonts w:cs="Arial"/>
          <w:bCs/>
          <w:szCs w:val="22"/>
        </w:rPr>
        <w:t>d</w:t>
      </w:r>
      <w:r>
        <w:rPr>
          <w:rFonts w:cs="Arial"/>
          <w:bCs/>
          <w:szCs w:val="22"/>
        </w:rPr>
        <w:t xml:space="preserve"> response to the </w:t>
      </w:r>
      <w:r w:rsidR="009C3EAC">
        <w:rPr>
          <w:rFonts w:cs="Arial"/>
          <w:bCs/>
          <w:szCs w:val="22"/>
        </w:rPr>
        <w:t>public c</w:t>
      </w:r>
      <w:r w:rsidR="009C6DB7">
        <w:rPr>
          <w:rFonts w:cs="Arial"/>
          <w:bCs/>
          <w:szCs w:val="22"/>
        </w:rPr>
        <w:t>onsultation of the Co-Design of an Enhanced Consumer Engagement Process</w:t>
      </w:r>
      <w:r w:rsidR="00AA14B3">
        <w:rPr>
          <w:rFonts w:cs="Arial"/>
          <w:bCs/>
          <w:szCs w:val="22"/>
        </w:rPr>
        <w:t xml:space="preserve">. </w:t>
      </w:r>
      <w:r w:rsidR="002F2C9B">
        <w:rPr>
          <w:rFonts w:cs="Arial"/>
          <w:bCs/>
          <w:szCs w:val="22"/>
        </w:rPr>
        <w:t xml:space="preserve">It was </w:t>
      </w:r>
      <w:r w:rsidR="003C4433">
        <w:rPr>
          <w:rFonts w:cs="Arial"/>
          <w:bCs/>
          <w:szCs w:val="22"/>
        </w:rPr>
        <w:t>acknowledged</w:t>
      </w:r>
      <w:r w:rsidR="002F2C9B">
        <w:rPr>
          <w:rFonts w:cs="Arial"/>
          <w:bCs/>
          <w:szCs w:val="22"/>
        </w:rPr>
        <w:t xml:space="preserve"> the Co-Design Working Group had </w:t>
      </w:r>
      <w:r w:rsidR="003C4433">
        <w:rPr>
          <w:rFonts w:cs="Arial"/>
          <w:bCs/>
          <w:szCs w:val="22"/>
        </w:rPr>
        <w:t>met with member</w:t>
      </w:r>
      <w:r w:rsidR="00DB72CD">
        <w:rPr>
          <w:rFonts w:cs="Arial"/>
          <w:bCs/>
          <w:szCs w:val="22"/>
        </w:rPr>
        <w:t>s</w:t>
      </w:r>
      <w:r w:rsidR="003C4433">
        <w:rPr>
          <w:rFonts w:cs="Arial"/>
          <w:bCs/>
          <w:szCs w:val="22"/>
        </w:rPr>
        <w:t xml:space="preserve"> of the HTA Policy and Methods Review Reference Committee</w:t>
      </w:r>
      <w:r w:rsidR="00E91222">
        <w:rPr>
          <w:rFonts w:cs="Arial"/>
          <w:bCs/>
          <w:szCs w:val="22"/>
        </w:rPr>
        <w:t xml:space="preserve">, where the Reference Committee </w:t>
      </w:r>
      <w:r w:rsidR="00956CF6">
        <w:rPr>
          <w:rFonts w:cs="Arial"/>
          <w:bCs/>
          <w:szCs w:val="22"/>
        </w:rPr>
        <w:t xml:space="preserve">noted there </w:t>
      </w:r>
      <w:r w:rsidR="003C4433">
        <w:rPr>
          <w:rFonts w:cs="Arial"/>
          <w:bCs/>
          <w:szCs w:val="22"/>
        </w:rPr>
        <w:t xml:space="preserve">are </w:t>
      </w:r>
      <w:r w:rsidR="00CB5ED3">
        <w:rPr>
          <w:rFonts w:cs="Arial"/>
          <w:bCs/>
          <w:szCs w:val="22"/>
        </w:rPr>
        <w:t>synergies</w:t>
      </w:r>
      <w:r w:rsidR="003C4433">
        <w:rPr>
          <w:rFonts w:cs="Arial"/>
          <w:bCs/>
          <w:szCs w:val="22"/>
        </w:rPr>
        <w:t xml:space="preserve"> </w:t>
      </w:r>
      <w:r w:rsidR="00CB5ED3">
        <w:rPr>
          <w:rFonts w:cs="Arial"/>
          <w:bCs/>
          <w:szCs w:val="22"/>
        </w:rPr>
        <w:t xml:space="preserve">between the </w:t>
      </w:r>
      <w:r w:rsidR="000B4CAE">
        <w:rPr>
          <w:rFonts w:cs="Arial"/>
          <w:bCs/>
          <w:szCs w:val="22"/>
        </w:rPr>
        <w:t xml:space="preserve">draft </w:t>
      </w:r>
      <w:r w:rsidR="00DB72CD">
        <w:rPr>
          <w:rFonts w:cs="Arial"/>
          <w:bCs/>
          <w:szCs w:val="22"/>
        </w:rPr>
        <w:t xml:space="preserve">recommendations </w:t>
      </w:r>
      <w:r w:rsidR="00EE6939">
        <w:rPr>
          <w:rFonts w:cs="Arial"/>
          <w:bCs/>
          <w:szCs w:val="22"/>
        </w:rPr>
        <w:t xml:space="preserve">from the Working Group </w:t>
      </w:r>
      <w:r w:rsidR="00FA09D9">
        <w:rPr>
          <w:rFonts w:cs="Arial"/>
          <w:bCs/>
          <w:szCs w:val="22"/>
        </w:rPr>
        <w:t>and the published</w:t>
      </w:r>
      <w:r w:rsidR="008278A4">
        <w:rPr>
          <w:rFonts w:cs="Arial"/>
          <w:bCs/>
          <w:szCs w:val="22"/>
        </w:rPr>
        <w:t xml:space="preserve"> options</w:t>
      </w:r>
      <w:r w:rsidR="001B5A8B">
        <w:rPr>
          <w:rFonts w:cs="Arial"/>
          <w:bCs/>
          <w:szCs w:val="22"/>
        </w:rPr>
        <w:t xml:space="preserve"> under</w:t>
      </w:r>
      <w:r w:rsidR="000B4CAE">
        <w:rPr>
          <w:rFonts w:cs="Arial"/>
          <w:bCs/>
          <w:szCs w:val="22"/>
        </w:rPr>
        <w:t xml:space="preserve"> the theme</w:t>
      </w:r>
      <w:r w:rsidR="001B5A8B">
        <w:rPr>
          <w:rFonts w:cs="Arial"/>
          <w:bCs/>
          <w:szCs w:val="22"/>
        </w:rPr>
        <w:t xml:space="preserve"> “Transparency, communication and stakeholder involvement in HTA”</w:t>
      </w:r>
      <w:r w:rsidR="000B4CAE">
        <w:rPr>
          <w:rFonts w:cs="Arial"/>
          <w:bCs/>
          <w:szCs w:val="22"/>
        </w:rPr>
        <w:t xml:space="preserve">. </w:t>
      </w:r>
    </w:p>
    <w:p w14:paraId="4422F49E" w14:textId="77777777" w:rsidR="00333055" w:rsidRDefault="00333055" w:rsidP="00A54E90">
      <w:pPr>
        <w:spacing w:before="0" w:after="0"/>
        <w:jc w:val="both"/>
        <w:rPr>
          <w:rFonts w:cs="Arial"/>
          <w:bCs/>
          <w:szCs w:val="22"/>
        </w:rPr>
      </w:pPr>
    </w:p>
    <w:p w14:paraId="793CDD94" w14:textId="68234593" w:rsidR="00C00E67" w:rsidRDefault="00C00E67" w:rsidP="00A54E90">
      <w:pPr>
        <w:spacing w:before="0" w:after="0"/>
        <w:jc w:val="both"/>
        <w:rPr>
          <w:rFonts w:cs="Arial"/>
          <w:bCs/>
          <w:szCs w:val="22"/>
        </w:rPr>
      </w:pPr>
      <w:r w:rsidRPr="003D453F">
        <w:rPr>
          <w:szCs w:val="22"/>
          <w:lang w:val="en-GB"/>
        </w:rPr>
        <w:t xml:space="preserve">The Chair of the HTA-CCC is a member of the HTA Chair </w:t>
      </w:r>
      <w:r>
        <w:rPr>
          <w:szCs w:val="22"/>
          <w:lang w:val="en-GB"/>
        </w:rPr>
        <w:t xml:space="preserve">Committee; </w:t>
      </w:r>
      <w:r w:rsidRPr="003D453F">
        <w:rPr>
          <w:szCs w:val="22"/>
          <w:lang w:val="en-GB"/>
        </w:rPr>
        <w:t xml:space="preserve">a committee </w:t>
      </w:r>
      <w:r w:rsidR="00C0688A">
        <w:rPr>
          <w:szCs w:val="22"/>
          <w:lang w:val="en-GB"/>
        </w:rPr>
        <w:t xml:space="preserve">which </w:t>
      </w:r>
      <w:r w:rsidR="00FF6D99">
        <w:rPr>
          <w:szCs w:val="22"/>
          <w:lang w:val="en-GB"/>
        </w:rPr>
        <w:t>provides advice to the</w:t>
      </w:r>
      <w:r w:rsidRPr="003D453F">
        <w:rPr>
          <w:szCs w:val="22"/>
          <w:lang w:val="en-GB"/>
        </w:rPr>
        <w:t xml:space="preserve"> Health and Medical Research </w:t>
      </w:r>
      <w:r w:rsidR="00FF6D99">
        <w:rPr>
          <w:szCs w:val="22"/>
          <w:lang w:val="en-GB"/>
        </w:rPr>
        <w:t>O</w:t>
      </w:r>
      <w:r w:rsidRPr="003D453F">
        <w:rPr>
          <w:szCs w:val="22"/>
          <w:lang w:val="en-GB"/>
        </w:rPr>
        <w:t>ffice on the strategic priorities for research investment under the HTA stream</w:t>
      </w:r>
      <w:r w:rsidR="00FF6D99">
        <w:rPr>
          <w:szCs w:val="22"/>
          <w:lang w:val="en-GB"/>
        </w:rPr>
        <w:t>, which is part of the Preventative and Public Health Research Initiatives funded by the Medical Research Future Fund (MRFF)</w:t>
      </w:r>
      <w:r w:rsidRPr="003D453F">
        <w:rPr>
          <w:szCs w:val="22"/>
          <w:lang w:val="en-GB"/>
        </w:rPr>
        <w:t xml:space="preserve">.  </w:t>
      </w:r>
      <w:r>
        <w:rPr>
          <w:szCs w:val="22"/>
          <w:lang w:val="en-GB"/>
        </w:rPr>
        <w:t xml:space="preserve">Initial discussions were held on the process and how the HTA-CCC can add value </w:t>
      </w:r>
      <w:r w:rsidR="00FF6D99">
        <w:rPr>
          <w:szCs w:val="22"/>
          <w:lang w:val="en-GB"/>
        </w:rPr>
        <w:t xml:space="preserve">related to </w:t>
      </w:r>
      <w:r>
        <w:rPr>
          <w:szCs w:val="22"/>
          <w:lang w:val="en-GB"/>
        </w:rPr>
        <w:t>consumer evidence generation</w:t>
      </w:r>
      <w:r w:rsidR="00FF6D99">
        <w:rPr>
          <w:szCs w:val="22"/>
          <w:lang w:val="en-GB"/>
        </w:rPr>
        <w:t xml:space="preserve">, noting </w:t>
      </w:r>
      <w:r w:rsidR="00881463">
        <w:rPr>
          <w:szCs w:val="22"/>
          <w:lang w:val="en-GB"/>
        </w:rPr>
        <w:t xml:space="preserve">discussions would continue in a future meeting. </w:t>
      </w:r>
      <w:r>
        <w:rPr>
          <w:szCs w:val="22"/>
          <w:lang w:val="en-GB"/>
        </w:rPr>
        <w:t xml:space="preserve">  </w:t>
      </w:r>
    </w:p>
    <w:p w14:paraId="7AEDEF9A" w14:textId="77777777" w:rsidR="00C00E67" w:rsidRDefault="00C00E67" w:rsidP="00A54E90">
      <w:pPr>
        <w:spacing w:before="0" w:after="0"/>
        <w:jc w:val="both"/>
        <w:rPr>
          <w:rFonts w:cs="Arial"/>
          <w:bCs/>
          <w:szCs w:val="22"/>
        </w:rPr>
      </w:pPr>
    </w:p>
    <w:p w14:paraId="6FCE1552" w14:textId="33EDB546" w:rsidR="00CA4EA1" w:rsidRDefault="00D0708C" w:rsidP="00A54E90">
      <w:pPr>
        <w:spacing w:before="0" w:after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The Consumer Evidence and Engagement Unit continues to strengthen induction material for new consumer representatives on both the principal HTA committees and their sub-committees. </w:t>
      </w:r>
      <w:r w:rsidR="00AF6762">
        <w:rPr>
          <w:rFonts w:cs="Arial"/>
          <w:bCs/>
          <w:szCs w:val="22"/>
        </w:rPr>
        <w:t>The HTA-CCC provide</w:t>
      </w:r>
      <w:r w:rsidR="0048205E">
        <w:rPr>
          <w:rFonts w:cs="Arial"/>
          <w:bCs/>
          <w:szCs w:val="22"/>
        </w:rPr>
        <w:t>d</w:t>
      </w:r>
      <w:r w:rsidR="00AF6762">
        <w:rPr>
          <w:rFonts w:cs="Arial"/>
          <w:bCs/>
          <w:szCs w:val="22"/>
        </w:rPr>
        <w:t xml:space="preserve"> valuable feedback on the material developed with the intent it will be utilised with the appointment of new consumer representative</w:t>
      </w:r>
      <w:r w:rsidR="0048205E">
        <w:rPr>
          <w:rFonts w:cs="Arial"/>
          <w:bCs/>
          <w:szCs w:val="22"/>
        </w:rPr>
        <w:t>s</w:t>
      </w:r>
      <w:r w:rsidR="00AF6762">
        <w:rPr>
          <w:rFonts w:cs="Arial"/>
          <w:bCs/>
          <w:szCs w:val="22"/>
        </w:rPr>
        <w:t xml:space="preserve">. </w:t>
      </w:r>
    </w:p>
    <w:p w14:paraId="25808E91" w14:textId="77777777" w:rsidR="004F2C9D" w:rsidRDefault="004F2C9D" w:rsidP="00A54E90">
      <w:pPr>
        <w:spacing w:before="0" w:after="0"/>
        <w:jc w:val="both"/>
        <w:rPr>
          <w:rFonts w:cs="Arial"/>
          <w:bCs/>
          <w:szCs w:val="22"/>
        </w:rPr>
      </w:pPr>
    </w:p>
    <w:p w14:paraId="4C2C13BE" w14:textId="77777777" w:rsidR="00CA4EA1" w:rsidRDefault="00CA4EA1" w:rsidP="00A54E90">
      <w:pPr>
        <w:spacing w:before="0" w:after="0"/>
        <w:jc w:val="both"/>
        <w:rPr>
          <w:rFonts w:cs="Arial"/>
          <w:bCs/>
          <w:szCs w:val="22"/>
        </w:rPr>
      </w:pPr>
    </w:p>
    <w:p w14:paraId="61CCEAA3" w14:textId="6CFE5B41" w:rsidR="00A64369" w:rsidRDefault="00A64369" w:rsidP="00A54E90">
      <w:pPr>
        <w:spacing w:before="0" w:after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Confirmation there will be no national symposium for 2024</w:t>
      </w:r>
      <w:r w:rsidR="00977CA6">
        <w:rPr>
          <w:rFonts w:cs="Arial"/>
          <w:bCs/>
          <w:szCs w:val="22"/>
        </w:rPr>
        <w:t xml:space="preserve">. The focus </w:t>
      </w:r>
      <w:r w:rsidR="000D1C14">
        <w:rPr>
          <w:rFonts w:cs="Arial"/>
          <w:bCs/>
          <w:szCs w:val="22"/>
        </w:rPr>
        <w:t>will be</w:t>
      </w:r>
      <w:r w:rsidR="00977CA6">
        <w:rPr>
          <w:rFonts w:cs="Arial"/>
          <w:bCs/>
          <w:szCs w:val="22"/>
        </w:rPr>
        <w:t xml:space="preserve"> on </w:t>
      </w:r>
      <w:r w:rsidR="00084956">
        <w:rPr>
          <w:rFonts w:cs="Arial"/>
          <w:bCs/>
          <w:szCs w:val="22"/>
        </w:rPr>
        <w:t xml:space="preserve">delivering </w:t>
      </w:r>
      <w:r w:rsidR="00977CA6">
        <w:rPr>
          <w:rFonts w:cs="Arial"/>
          <w:bCs/>
          <w:szCs w:val="22"/>
        </w:rPr>
        <w:t xml:space="preserve">opportunities for education, strengthening capabilities and capacity related to the consumer in the HTA process. </w:t>
      </w:r>
    </w:p>
    <w:p w14:paraId="2BFF8AC6" w14:textId="77777777" w:rsidR="00A64369" w:rsidRDefault="00A64369" w:rsidP="00A54E90">
      <w:pPr>
        <w:spacing w:before="0" w:after="0"/>
        <w:jc w:val="both"/>
        <w:rPr>
          <w:rFonts w:cs="Arial"/>
          <w:bCs/>
          <w:szCs w:val="22"/>
        </w:rPr>
      </w:pPr>
    </w:p>
    <w:p w14:paraId="6913F166" w14:textId="77777777" w:rsidR="00A64369" w:rsidRPr="00347B86" w:rsidRDefault="00A64369" w:rsidP="00A54E90">
      <w:pPr>
        <w:spacing w:before="0" w:after="0"/>
        <w:jc w:val="both"/>
        <w:rPr>
          <w:szCs w:val="22"/>
          <w:lang w:val="en-GB"/>
        </w:rPr>
      </w:pPr>
      <w:r>
        <w:rPr>
          <w:szCs w:val="22"/>
          <w:lang w:val="en-GB"/>
        </w:rPr>
        <w:t>T</w:t>
      </w:r>
      <w:r w:rsidRPr="008D29E6">
        <w:rPr>
          <w:szCs w:val="22"/>
          <w:lang w:val="en-GB"/>
        </w:rPr>
        <w:t xml:space="preserve">he next CCC meeting </w:t>
      </w:r>
      <w:r>
        <w:rPr>
          <w:szCs w:val="22"/>
          <w:lang w:val="en-GB"/>
        </w:rPr>
        <w:t>is</w:t>
      </w:r>
      <w:r w:rsidRPr="008D29E6">
        <w:rPr>
          <w:szCs w:val="22"/>
          <w:lang w:val="en-GB"/>
        </w:rPr>
        <w:t xml:space="preserve"> scheduled to be held in </w:t>
      </w:r>
      <w:r>
        <w:rPr>
          <w:szCs w:val="22"/>
          <w:lang w:val="en-GB"/>
        </w:rPr>
        <w:t xml:space="preserve">May 2024. </w:t>
      </w:r>
    </w:p>
    <w:p w14:paraId="17DC5211" w14:textId="77777777" w:rsidR="00AF32C7" w:rsidRDefault="00AF32C7" w:rsidP="00AF32C7">
      <w:pPr>
        <w:spacing w:before="0" w:after="0"/>
        <w:rPr>
          <w:rFonts w:cs="Arial"/>
          <w:bCs/>
          <w:szCs w:val="22"/>
        </w:rPr>
      </w:pPr>
    </w:p>
    <w:sectPr w:rsidR="00AF32C7" w:rsidSect="00734805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99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4A64" w14:textId="77777777" w:rsidR="00337207" w:rsidRDefault="00337207" w:rsidP="006B56BB">
      <w:r>
        <w:separator/>
      </w:r>
    </w:p>
    <w:p w14:paraId="6BF0C700" w14:textId="77777777" w:rsidR="00337207" w:rsidRDefault="00337207"/>
  </w:endnote>
  <w:endnote w:type="continuationSeparator" w:id="0">
    <w:p w14:paraId="5757CBFC" w14:textId="77777777" w:rsidR="00337207" w:rsidRDefault="00337207" w:rsidP="006B56BB">
      <w:r>
        <w:continuationSeparator/>
      </w:r>
    </w:p>
    <w:p w14:paraId="5E397496" w14:textId="77777777" w:rsidR="00337207" w:rsidRDefault="00337207"/>
  </w:endnote>
  <w:endnote w:type="continuationNotice" w:id="1">
    <w:p w14:paraId="29C7C84A" w14:textId="77777777" w:rsidR="00337207" w:rsidRDefault="003372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DC2D" w14:textId="6E0653A8" w:rsidR="00440411" w:rsidRPr="006D5FD8" w:rsidRDefault="00F450A9" w:rsidP="00113771">
    <w:pPr>
      <w:pStyle w:val="Footer"/>
      <w:jc w:val="center"/>
    </w:pPr>
    <w:r w:rsidRPr="00F450A9">
      <w:t xml:space="preserve">HTA CCC Communique – </w:t>
    </w:r>
    <w:r w:rsidR="00113771">
      <w:t>21 February 2024</w:t>
    </w:r>
    <w:r>
      <w:tab/>
    </w:r>
    <w:sdt>
      <w:sdtPr>
        <w:id w:val="2084581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13771">
          <w:t xml:space="preserve">                                                                                       </w:t>
        </w:r>
        <w:r w:rsidR="00113771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712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7658" w14:textId="4015255B" w:rsidR="001D0BD6" w:rsidRDefault="001D0BD6" w:rsidP="00734805">
    <w:pPr>
      <w:pStyle w:val="Footer"/>
      <w:tabs>
        <w:tab w:val="clear" w:pos="9026"/>
        <w:tab w:val="right" w:pos="9497"/>
      </w:tabs>
    </w:pPr>
    <w:r w:rsidRPr="00FC7E60">
      <w:t xml:space="preserve">HTA CCC Communique – </w:t>
    </w:r>
    <w:r w:rsidR="0048205E">
      <w:t>21 February 2023</w:t>
    </w:r>
    <w:r w:rsidRPr="00FC7E60">
      <w:tab/>
    </w:r>
    <w:r w:rsidRPr="00FC7E60">
      <w:tab/>
    </w:r>
    <w:sdt>
      <w:sdtPr>
        <w:id w:val="21065391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C7E60">
          <w:fldChar w:fldCharType="begin"/>
        </w:r>
        <w:r w:rsidRPr="00FC7E60">
          <w:instrText xml:space="preserve"> PAGE   \* MERGEFORMAT </w:instrText>
        </w:r>
        <w:r w:rsidRPr="00FC7E60">
          <w:fldChar w:fldCharType="separate"/>
        </w:r>
        <w:r w:rsidRPr="00FC7E60">
          <w:t>2</w:t>
        </w:r>
        <w:r w:rsidRPr="00FC7E6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36D3" w14:textId="77777777" w:rsidR="00337207" w:rsidRDefault="00337207" w:rsidP="006B56BB">
      <w:r>
        <w:separator/>
      </w:r>
    </w:p>
    <w:p w14:paraId="236F1B4A" w14:textId="77777777" w:rsidR="00337207" w:rsidRDefault="00337207"/>
  </w:footnote>
  <w:footnote w:type="continuationSeparator" w:id="0">
    <w:p w14:paraId="7B44B4CD" w14:textId="77777777" w:rsidR="00337207" w:rsidRDefault="00337207" w:rsidP="006B56BB">
      <w:r>
        <w:continuationSeparator/>
      </w:r>
    </w:p>
    <w:p w14:paraId="15D9291E" w14:textId="77777777" w:rsidR="00337207" w:rsidRDefault="00337207"/>
  </w:footnote>
  <w:footnote w:type="continuationNotice" w:id="1">
    <w:p w14:paraId="0F36536E" w14:textId="77777777" w:rsidR="00337207" w:rsidRDefault="003372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C905" w14:textId="5BD43C05" w:rsidR="001D0BD6" w:rsidRDefault="001D0BD6">
    <w:pPr>
      <w:pStyle w:val="Header"/>
    </w:pPr>
    <w:r>
      <w:rPr>
        <w:noProof/>
      </w:rPr>
      <w:drawing>
        <wp:inline distT="0" distB="0" distL="0" distR="0" wp14:anchorId="780F6F9E" wp14:editId="0339FE82">
          <wp:extent cx="5759450" cy="941705"/>
          <wp:effectExtent l="0" t="0" r="0" b="0"/>
          <wp:docPr id="1" name="Picture 1" descr="Australian Government Department of Health and Aged Care 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EA29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18B0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562A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542B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B20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E0AF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650F65"/>
    <w:multiLevelType w:val="hybridMultilevel"/>
    <w:tmpl w:val="92601AB2"/>
    <w:lvl w:ilvl="0" w:tplc="F26007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122339"/>
    <w:multiLevelType w:val="hybridMultilevel"/>
    <w:tmpl w:val="D7542BCE"/>
    <w:lvl w:ilvl="0" w:tplc="04EE9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0B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E9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8C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4D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620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A1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E8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6E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F137BC"/>
    <w:multiLevelType w:val="hybridMultilevel"/>
    <w:tmpl w:val="D674A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B42EB"/>
    <w:multiLevelType w:val="hybridMultilevel"/>
    <w:tmpl w:val="E47C2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65B9A"/>
    <w:multiLevelType w:val="multilevel"/>
    <w:tmpl w:val="F220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C3C4779"/>
    <w:multiLevelType w:val="hybridMultilevel"/>
    <w:tmpl w:val="6EDED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806EA"/>
    <w:multiLevelType w:val="hybridMultilevel"/>
    <w:tmpl w:val="D1CC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6BF046C"/>
    <w:multiLevelType w:val="hybridMultilevel"/>
    <w:tmpl w:val="82380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55D7F"/>
    <w:multiLevelType w:val="hybridMultilevel"/>
    <w:tmpl w:val="39BAF6C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8E0BC5"/>
    <w:multiLevelType w:val="hybridMultilevel"/>
    <w:tmpl w:val="24E48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6217846"/>
    <w:multiLevelType w:val="hybridMultilevel"/>
    <w:tmpl w:val="BD109C62"/>
    <w:lvl w:ilvl="0" w:tplc="C28AD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66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08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0C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8D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A7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6C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EC9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167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CB3E02"/>
    <w:multiLevelType w:val="hybridMultilevel"/>
    <w:tmpl w:val="1A569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339B5"/>
    <w:multiLevelType w:val="hybridMultilevel"/>
    <w:tmpl w:val="054EBAB4"/>
    <w:lvl w:ilvl="0" w:tplc="3D265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89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EE6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A1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EE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04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C42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69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9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BC04E5C"/>
    <w:multiLevelType w:val="hybridMultilevel"/>
    <w:tmpl w:val="CBB0C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9301DD"/>
    <w:multiLevelType w:val="hybridMultilevel"/>
    <w:tmpl w:val="772AE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86805">
    <w:abstractNumId w:val="7"/>
  </w:num>
  <w:num w:numId="2" w16cid:durableId="1809740902">
    <w:abstractNumId w:val="33"/>
  </w:num>
  <w:num w:numId="3" w16cid:durableId="252857170">
    <w:abstractNumId w:val="42"/>
  </w:num>
  <w:num w:numId="4" w16cid:durableId="756439087">
    <w:abstractNumId w:val="8"/>
  </w:num>
  <w:num w:numId="5" w16cid:durableId="1586723511">
    <w:abstractNumId w:val="8"/>
    <w:lvlOverride w:ilvl="0">
      <w:startOverride w:val="1"/>
    </w:lvlOverride>
  </w:num>
  <w:num w:numId="6" w16cid:durableId="2086995811">
    <w:abstractNumId w:val="12"/>
  </w:num>
  <w:num w:numId="7" w16cid:durableId="1667171272">
    <w:abstractNumId w:val="29"/>
  </w:num>
  <w:num w:numId="8" w16cid:durableId="1954556719">
    <w:abstractNumId w:val="41"/>
  </w:num>
  <w:num w:numId="9" w16cid:durableId="1773667631">
    <w:abstractNumId w:val="5"/>
  </w:num>
  <w:num w:numId="10" w16cid:durableId="1576431765">
    <w:abstractNumId w:val="4"/>
  </w:num>
  <w:num w:numId="11" w16cid:durableId="1357078864">
    <w:abstractNumId w:val="3"/>
  </w:num>
  <w:num w:numId="12" w16cid:durableId="493035164">
    <w:abstractNumId w:val="2"/>
  </w:num>
  <w:num w:numId="13" w16cid:durableId="374695554">
    <w:abstractNumId w:val="6"/>
  </w:num>
  <w:num w:numId="14" w16cid:durableId="1827089805">
    <w:abstractNumId w:val="1"/>
  </w:num>
  <w:num w:numId="15" w16cid:durableId="1122770743">
    <w:abstractNumId w:val="0"/>
  </w:num>
  <w:num w:numId="16" w16cid:durableId="1026372402">
    <w:abstractNumId w:val="46"/>
  </w:num>
  <w:num w:numId="17" w16cid:durableId="1148322228">
    <w:abstractNumId w:val="15"/>
  </w:num>
  <w:num w:numId="18" w16cid:durableId="785272790">
    <w:abstractNumId w:val="16"/>
  </w:num>
  <w:num w:numId="19" w16cid:durableId="137575369">
    <w:abstractNumId w:val="23"/>
  </w:num>
  <w:num w:numId="20" w16cid:durableId="194462764">
    <w:abstractNumId w:val="25"/>
  </w:num>
  <w:num w:numId="21" w16cid:durableId="1263416570">
    <w:abstractNumId w:val="43"/>
  </w:num>
  <w:num w:numId="22" w16cid:durableId="1674798013">
    <w:abstractNumId w:val="11"/>
  </w:num>
  <w:num w:numId="23" w16cid:durableId="625895377">
    <w:abstractNumId w:val="15"/>
  </w:num>
  <w:num w:numId="24" w16cid:durableId="1450197370">
    <w:abstractNumId w:val="23"/>
  </w:num>
  <w:num w:numId="25" w16cid:durableId="519664791">
    <w:abstractNumId w:val="42"/>
  </w:num>
  <w:num w:numId="26" w16cid:durableId="1166945275">
    <w:abstractNumId w:val="8"/>
  </w:num>
  <w:num w:numId="27" w16cid:durableId="1591887504">
    <w:abstractNumId w:val="26"/>
  </w:num>
  <w:num w:numId="28" w16cid:durableId="419955072">
    <w:abstractNumId w:val="39"/>
  </w:num>
  <w:num w:numId="29" w16cid:durableId="965310472">
    <w:abstractNumId w:val="30"/>
  </w:num>
  <w:num w:numId="30" w16cid:durableId="1291864167">
    <w:abstractNumId w:val="32"/>
  </w:num>
  <w:num w:numId="31" w16cid:durableId="222913543">
    <w:abstractNumId w:val="13"/>
  </w:num>
  <w:num w:numId="32" w16cid:durableId="1720861925">
    <w:abstractNumId w:val="10"/>
  </w:num>
  <w:num w:numId="33" w16cid:durableId="186065601">
    <w:abstractNumId w:val="19"/>
  </w:num>
  <w:num w:numId="34" w16cid:durableId="692264119">
    <w:abstractNumId w:val="27"/>
  </w:num>
  <w:num w:numId="35" w16cid:durableId="1065182701">
    <w:abstractNumId w:val="40"/>
  </w:num>
  <w:num w:numId="36" w16cid:durableId="1828668843">
    <w:abstractNumId w:val="36"/>
  </w:num>
  <w:num w:numId="37" w16cid:durableId="168374335">
    <w:abstractNumId w:val="37"/>
  </w:num>
  <w:num w:numId="38" w16cid:durableId="597641949">
    <w:abstractNumId w:val="34"/>
  </w:num>
  <w:num w:numId="39" w16cid:durableId="1948928891">
    <w:abstractNumId w:val="14"/>
  </w:num>
  <w:num w:numId="40" w16cid:durableId="1519848190">
    <w:abstractNumId w:val="35"/>
  </w:num>
  <w:num w:numId="41" w16cid:durableId="623578383">
    <w:abstractNumId w:val="44"/>
  </w:num>
  <w:num w:numId="42" w16cid:durableId="1327440270">
    <w:abstractNumId w:val="24"/>
  </w:num>
  <w:num w:numId="43" w16cid:durableId="1012951602">
    <w:abstractNumId w:val="20"/>
  </w:num>
  <w:num w:numId="44" w16cid:durableId="2068607508">
    <w:abstractNumId w:val="22"/>
  </w:num>
  <w:num w:numId="45" w16cid:durableId="654720844">
    <w:abstractNumId w:val="31"/>
  </w:num>
  <w:num w:numId="46" w16cid:durableId="1013414075">
    <w:abstractNumId w:val="34"/>
  </w:num>
  <w:num w:numId="47" w16cid:durableId="1798644094">
    <w:abstractNumId w:val="34"/>
  </w:num>
  <w:num w:numId="48" w16cid:durableId="960722726">
    <w:abstractNumId w:val="34"/>
  </w:num>
  <w:num w:numId="49" w16cid:durableId="857695972">
    <w:abstractNumId w:val="45"/>
  </w:num>
  <w:num w:numId="50" w16cid:durableId="983660297">
    <w:abstractNumId w:val="38"/>
  </w:num>
  <w:num w:numId="51" w16cid:durableId="1328971772">
    <w:abstractNumId w:val="18"/>
  </w:num>
  <w:num w:numId="52" w16cid:durableId="1564100788">
    <w:abstractNumId w:val="28"/>
  </w:num>
  <w:num w:numId="53" w16cid:durableId="530151058">
    <w:abstractNumId w:val="47"/>
  </w:num>
  <w:num w:numId="54" w16cid:durableId="738862885">
    <w:abstractNumId w:val="17"/>
  </w:num>
  <w:num w:numId="55" w16cid:durableId="1275333195">
    <w:abstractNumId w:val="21"/>
  </w:num>
  <w:num w:numId="56" w16cid:durableId="1604147618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trackRevisions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D8"/>
    <w:rsid w:val="00003195"/>
    <w:rsid w:val="000032C7"/>
    <w:rsid w:val="00003743"/>
    <w:rsid w:val="00003C13"/>
    <w:rsid w:val="000047B4"/>
    <w:rsid w:val="00005712"/>
    <w:rsid w:val="00007FD8"/>
    <w:rsid w:val="000117F8"/>
    <w:rsid w:val="00012D70"/>
    <w:rsid w:val="0001460F"/>
    <w:rsid w:val="00022629"/>
    <w:rsid w:val="00026139"/>
    <w:rsid w:val="00027601"/>
    <w:rsid w:val="00030B3C"/>
    <w:rsid w:val="000325F3"/>
    <w:rsid w:val="00033321"/>
    <w:rsid w:val="000338E5"/>
    <w:rsid w:val="00033ECC"/>
    <w:rsid w:val="0003422F"/>
    <w:rsid w:val="0003590B"/>
    <w:rsid w:val="000363BA"/>
    <w:rsid w:val="00043693"/>
    <w:rsid w:val="00046FF0"/>
    <w:rsid w:val="00050176"/>
    <w:rsid w:val="00050186"/>
    <w:rsid w:val="000607B2"/>
    <w:rsid w:val="00067456"/>
    <w:rsid w:val="00071506"/>
    <w:rsid w:val="0007154F"/>
    <w:rsid w:val="000716CF"/>
    <w:rsid w:val="00073093"/>
    <w:rsid w:val="000749B8"/>
    <w:rsid w:val="000806CB"/>
    <w:rsid w:val="00080F9D"/>
    <w:rsid w:val="00081AB1"/>
    <w:rsid w:val="00084956"/>
    <w:rsid w:val="00086A2B"/>
    <w:rsid w:val="000871E3"/>
    <w:rsid w:val="00090316"/>
    <w:rsid w:val="00093981"/>
    <w:rsid w:val="0009506C"/>
    <w:rsid w:val="000A260F"/>
    <w:rsid w:val="000A7A74"/>
    <w:rsid w:val="000B067A"/>
    <w:rsid w:val="000B1540"/>
    <w:rsid w:val="000B1E53"/>
    <w:rsid w:val="000B33FD"/>
    <w:rsid w:val="000B3B2C"/>
    <w:rsid w:val="000B4ABA"/>
    <w:rsid w:val="000B4CAE"/>
    <w:rsid w:val="000B57A2"/>
    <w:rsid w:val="000C243A"/>
    <w:rsid w:val="000C4B16"/>
    <w:rsid w:val="000C50C3"/>
    <w:rsid w:val="000C5721"/>
    <w:rsid w:val="000C5E14"/>
    <w:rsid w:val="000C6859"/>
    <w:rsid w:val="000D0BCD"/>
    <w:rsid w:val="000D1C14"/>
    <w:rsid w:val="000D21F6"/>
    <w:rsid w:val="000D2B04"/>
    <w:rsid w:val="000D316B"/>
    <w:rsid w:val="000D4500"/>
    <w:rsid w:val="000D7AEA"/>
    <w:rsid w:val="000E0A39"/>
    <w:rsid w:val="000E2C66"/>
    <w:rsid w:val="000F0659"/>
    <w:rsid w:val="000F123C"/>
    <w:rsid w:val="000F2FED"/>
    <w:rsid w:val="00101D2D"/>
    <w:rsid w:val="0010616D"/>
    <w:rsid w:val="0010683D"/>
    <w:rsid w:val="00110478"/>
    <w:rsid w:val="00113771"/>
    <w:rsid w:val="001141B4"/>
    <w:rsid w:val="0011711B"/>
    <w:rsid w:val="00117F8A"/>
    <w:rsid w:val="00121B9B"/>
    <w:rsid w:val="00122ADC"/>
    <w:rsid w:val="001248F2"/>
    <w:rsid w:val="0013004A"/>
    <w:rsid w:val="00130F59"/>
    <w:rsid w:val="00131D20"/>
    <w:rsid w:val="00132744"/>
    <w:rsid w:val="001332FA"/>
    <w:rsid w:val="00133EC0"/>
    <w:rsid w:val="00136520"/>
    <w:rsid w:val="00140691"/>
    <w:rsid w:val="00141CE5"/>
    <w:rsid w:val="00142D30"/>
    <w:rsid w:val="00144908"/>
    <w:rsid w:val="001544B2"/>
    <w:rsid w:val="001571C7"/>
    <w:rsid w:val="00161094"/>
    <w:rsid w:val="001659E9"/>
    <w:rsid w:val="0017665C"/>
    <w:rsid w:val="00177AD2"/>
    <w:rsid w:val="001815A8"/>
    <w:rsid w:val="001829D9"/>
    <w:rsid w:val="0018338B"/>
    <w:rsid w:val="001840FA"/>
    <w:rsid w:val="00184E8B"/>
    <w:rsid w:val="00190079"/>
    <w:rsid w:val="0019622E"/>
    <w:rsid w:val="001966A7"/>
    <w:rsid w:val="001A2CA9"/>
    <w:rsid w:val="001A4627"/>
    <w:rsid w:val="001A4979"/>
    <w:rsid w:val="001A5442"/>
    <w:rsid w:val="001A54F8"/>
    <w:rsid w:val="001B15D3"/>
    <w:rsid w:val="001B310B"/>
    <w:rsid w:val="001B3443"/>
    <w:rsid w:val="001B5A8B"/>
    <w:rsid w:val="001C0326"/>
    <w:rsid w:val="001C192F"/>
    <w:rsid w:val="001C3C42"/>
    <w:rsid w:val="001D0BD6"/>
    <w:rsid w:val="001D397C"/>
    <w:rsid w:val="001D7869"/>
    <w:rsid w:val="001E5D7E"/>
    <w:rsid w:val="002026CD"/>
    <w:rsid w:val="002033FC"/>
    <w:rsid w:val="002044BB"/>
    <w:rsid w:val="00206FEA"/>
    <w:rsid w:val="0021006B"/>
    <w:rsid w:val="00210B09"/>
    <w:rsid w:val="00210C9E"/>
    <w:rsid w:val="002114C7"/>
    <w:rsid w:val="00211840"/>
    <w:rsid w:val="00217583"/>
    <w:rsid w:val="00220E5F"/>
    <w:rsid w:val="002212B5"/>
    <w:rsid w:val="00226668"/>
    <w:rsid w:val="002274D8"/>
    <w:rsid w:val="00227A2D"/>
    <w:rsid w:val="00233809"/>
    <w:rsid w:val="00235824"/>
    <w:rsid w:val="002374FE"/>
    <w:rsid w:val="00240046"/>
    <w:rsid w:val="00245916"/>
    <w:rsid w:val="0024797F"/>
    <w:rsid w:val="0025119E"/>
    <w:rsid w:val="00251269"/>
    <w:rsid w:val="00252D76"/>
    <w:rsid w:val="002535C0"/>
    <w:rsid w:val="002544BF"/>
    <w:rsid w:val="0025504D"/>
    <w:rsid w:val="00256596"/>
    <w:rsid w:val="002579FE"/>
    <w:rsid w:val="0026311C"/>
    <w:rsid w:val="00263C15"/>
    <w:rsid w:val="002650B4"/>
    <w:rsid w:val="0026660F"/>
    <w:rsid w:val="0026668C"/>
    <w:rsid w:val="00266AC1"/>
    <w:rsid w:val="0027178C"/>
    <w:rsid w:val="002719FA"/>
    <w:rsid w:val="00272668"/>
    <w:rsid w:val="0027330B"/>
    <w:rsid w:val="00274650"/>
    <w:rsid w:val="002803AD"/>
    <w:rsid w:val="00280F70"/>
    <w:rsid w:val="00282052"/>
    <w:rsid w:val="0028485E"/>
    <w:rsid w:val="0028519E"/>
    <w:rsid w:val="002856A5"/>
    <w:rsid w:val="002872ED"/>
    <w:rsid w:val="002905C2"/>
    <w:rsid w:val="002920FE"/>
    <w:rsid w:val="002938E8"/>
    <w:rsid w:val="00295481"/>
    <w:rsid w:val="00295AF2"/>
    <w:rsid w:val="00295C91"/>
    <w:rsid w:val="00297151"/>
    <w:rsid w:val="002A1DF5"/>
    <w:rsid w:val="002A2C3A"/>
    <w:rsid w:val="002A6943"/>
    <w:rsid w:val="002B016B"/>
    <w:rsid w:val="002B20E6"/>
    <w:rsid w:val="002B42A3"/>
    <w:rsid w:val="002C07C4"/>
    <w:rsid w:val="002C0CDD"/>
    <w:rsid w:val="002C31CA"/>
    <w:rsid w:val="002C38C4"/>
    <w:rsid w:val="002D2F71"/>
    <w:rsid w:val="002D5310"/>
    <w:rsid w:val="002E1A1D"/>
    <w:rsid w:val="002E4081"/>
    <w:rsid w:val="002E4497"/>
    <w:rsid w:val="002E5B78"/>
    <w:rsid w:val="002F2C9B"/>
    <w:rsid w:val="002F39B7"/>
    <w:rsid w:val="002F3AE3"/>
    <w:rsid w:val="002F3CD6"/>
    <w:rsid w:val="003009D9"/>
    <w:rsid w:val="0030464B"/>
    <w:rsid w:val="00305D17"/>
    <w:rsid w:val="0030786C"/>
    <w:rsid w:val="0032172B"/>
    <w:rsid w:val="003233DE"/>
    <w:rsid w:val="0032466B"/>
    <w:rsid w:val="00331E69"/>
    <w:rsid w:val="00332C28"/>
    <w:rsid w:val="00333055"/>
    <w:rsid w:val="003330EB"/>
    <w:rsid w:val="00337207"/>
    <w:rsid w:val="003415FD"/>
    <w:rsid w:val="003429F0"/>
    <w:rsid w:val="00345A82"/>
    <w:rsid w:val="003469B3"/>
    <w:rsid w:val="003479B1"/>
    <w:rsid w:val="0035097A"/>
    <w:rsid w:val="003540A4"/>
    <w:rsid w:val="00357BCC"/>
    <w:rsid w:val="00360E4E"/>
    <w:rsid w:val="00362529"/>
    <w:rsid w:val="00370AAA"/>
    <w:rsid w:val="0037177F"/>
    <w:rsid w:val="00373CEA"/>
    <w:rsid w:val="00375F77"/>
    <w:rsid w:val="00375FD4"/>
    <w:rsid w:val="00380789"/>
    <w:rsid w:val="00381BBE"/>
    <w:rsid w:val="00382903"/>
    <w:rsid w:val="003846FF"/>
    <w:rsid w:val="00384A02"/>
    <w:rsid w:val="00384E88"/>
    <w:rsid w:val="003857D4"/>
    <w:rsid w:val="00385AD4"/>
    <w:rsid w:val="00387924"/>
    <w:rsid w:val="00390EEC"/>
    <w:rsid w:val="00391D10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2506"/>
    <w:rsid w:val="003B43AD"/>
    <w:rsid w:val="003C02CB"/>
    <w:rsid w:val="003C0FEC"/>
    <w:rsid w:val="003C2AC8"/>
    <w:rsid w:val="003C4433"/>
    <w:rsid w:val="003D033A"/>
    <w:rsid w:val="003D17F9"/>
    <w:rsid w:val="003D2D88"/>
    <w:rsid w:val="003D34B6"/>
    <w:rsid w:val="003D41EA"/>
    <w:rsid w:val="003D4850"/>
    <w:rsid w:val="003D535A"/>
    <w:rsid w:val="003D6721"/>
    <w:rsid w:val="003E0B43"/>
    <w:rsid w:val="003E2A0C"/>
    <w:rsid w:val="003E3718"/>
    <w:rsid w:val="003E5265"/>
    <w:rsid w:val="003E5E0C"/>
    <w:rsid w:val="003E7880"/>
    <w:rsid w:val="003E7946"/>
    <w:rsid w:val="003F0955"/>
    <w:rsid w:val="003F5F4D"/>
    <w:rsid w:val="003F646F"/>
    <w:rsid w:val="00400F00"/>
    <w:rsid w:val="00404F8B"/>
    <w:rsid w:val="00405256"/>
    <w:rsid w:val="004057A7"/>
    <w:rsid w:val="00410031"/>
    <w:rsid w:val="00410CBD"/>
    <w:rsid w:val="0041149B"/>
    <w:rsid w:val="00415C81"/>
    <w:rsid w:val="00430DC7"/>
    <w:rsid w:val="00432378"/>
    <w:rsid w:val="00437FC5"/>
    <w:rsid w:val="00440411"/>
    <w:rsid w:val="00440D65"/>
    <w:rsid w:val="004435E6"/>
    <w:rsid w:val="00444420"/>
    <w:rsid w:val="00447E31"/>
    <w:rsid w:val="00453923"/>
    <w:rsid w:val="00454B9B"/>
    <w:rsid w:val="00457858"/>
    <w:rsid w:val="00460B0B"/>
    <w:rsid w:val="00461023"/>
    <w:rsid w:val="00462FAC"/>
    <w:rsid w:val="00462FC1"/>
    <w:rsid w:val="00463E6D"/>
    <w:rsid w:val="00464631"/>
    <w:rsid w:val="00464B79"/>
    <w:rsid w:val="00467B5E"/>
    <w:rsid w:val="00467BBF"/>
    <w:rsid w:val="0048205E"/>
    <w:rsid w:val="00482605"/>
    <w:rsid w:val="00484C16"/>
    <w:rsid w:val="0048593C"/>
    <w:rsid w:val="004867E2"/>
    <w:rsid w:val="00486CE2"/>
    <w:rsid w:val="004929A9"/>
    <w:rsid w:val="004933F0"/>
    <w:rsid w:val="0049515A"/>
    <w:rsid w:val="00495431"/>
    <w:rsid w:val="00497CD8"/>
    <w:rsid w:val="004A78D9"/>
    <w:rsid w:val="004B3EF3"/>
    <w:rsid w:val="004B5A85"/>
    <w:rsid w:val="004C162C"/>
    <w:rsid w:val="004C2706"/>
    <w:rsid w:val="004C529A"/>
    <w:rsid w:val="004C55A6"/>
    <w:rsid w:val="004C6BCF"/>
    <w:rsid w:val="004D21EB"/>
    <w:rsid w:val="004D4712"/>
    <w:rsid w:val="004D58BF"/>
    <w:rsid w:val="004E0EE9"/>
    <w:rsid w:val="004E23D6"/>
    <w:rsid w:val="004E4335"/>
    <w:rsid w:val="004E621B"/>
    <w:rsid w:val="004F0B21"/>
    <w:rsid w:val="004F0FFE"/>
    <w:rsid w:val="004F13EE"/>
    <w:rsid w:val="004F2022"/>
    <w:rsid w:val="004F2C9D"/>
    <w:rsid w:val="004F5476"/>
    <w:rsid w:val="004F579A"/>
    <w:rsid w:val="004F7C05"/>
    <w:rsid w:val="00500C1D"/>
    <w:rsid w:val="00501C94"/>
    <w:rsid w:val="00503B12"/>
    <w:rsid w:val="00506432"/>
    <w:rsid w:val="00512696"/>
    <w:rsid w:val="00514099"/>
    <w:rsid w:val="00514F80"/>
    <w:rsid w:val="005202A1"/>
    <w:rsid w:val="0052051D"/>
    <w:rsid w:val="005314E7"/>
    <w:rsid w:val="0053202F"/>
    <w:rsid w:val="00542046"/>
    <w:rsid w:val="005423A3"/>
    <w:rsid w:val="005443D9"/>
    <w:rsid w:val="00545EE6"/>
    <w:rsid w:val="0054768D"/>
    <w:rsid w:val="005518EC"/>
    <w:rsid w:val="00553300"/>
    <w:rsid w:val="0055474B"/>
    <w:rsid w:val="005550E7"/>
    <w:rsid w:val="005552F6"/>
    <w:rsid w:val="005564FB"/>
    <w:rsid w:val="005572C7"/>
    <w:rsid w:val="005605D0"/>
    <w:rsid w:val="005622C2"/>
    <w:rsid w:val="005650ED"/>
    <w:rsid w:val="00567B83"/>
    <w:rsid w:val="005744EA"/>
    <w:rsid w:val="00575754"/>
    <w:rsid w:val="00581FBA"/>
    <w:rsid w:val="00587C43"/>
    <w:rsid w:val="005906F8"/>
    <w:rsid w:val="00591E20"/>
    <w:rsid w:val="00595408"/>
    <w:rsid w:val="0059564E"/>
    <w:rsid w:val="00595E84"/>
    <w:rsid w:val="00596FB1"/>
    <w:rsid w:val="00597A32"/>
    <w:rsid w:val="005A0C59"/>
    <w:rsid w:val="005A1BBC"/>
    <w:rsid w:val="005A30A8"/>
    <w:rsid w:val="005A43D4"/>
    <w:rsid w:val="005A48EB"/>
    <w:rsid w:val="005A6CFB"/>
    <w:rsid w:val="005B2E38"/>
    <w:rsid w:val="005B507E"/>
    <w:rsid w:val="005B54CC"/>
    <w:rsid w:val="005B6A57"/>
    <w:rsid w:val="005C18F9"/>
    <w:rsid w:val="005C55A8"/>
    <w:rsid w:val="005C5AEB"/>
    <w:rsid w:val="005D0055"/>
    <w:rsid w:val="005D0304"/>
    <w:rsid w:val="005D0E5C"/>
    <w:rsid w:val="005D253A"/>
    <w:rsid w:val="005D2CC0"/>
    <w:rsid w:val="005D3B7D"/>
    <w:rsid w:val="005D650E"/>
    <w:rsid w:val="005E0A3F"/>
    <w:rsid w:val="005E6883"/>
    <w:rsid w:val="005E772F"/>
    <w:rsid w:val="005F0A6D"/>
    <w:rsid w:val="005F4ECA"/>
    <w:rsid w:val="005F7477"/>
    <w:rsid w:val="006036A3"/>
    <w:rsid w:val="006041BE"/>
    <w:rsid w:val="006043C7"/>
    <w:rsid w:val="00607F5F"/>
    <w:rsid w:val="00611EC5"/>
    <w:rsid w:val="00612C16"/>
    <w:rsid w:val="00617827"/>
    <w:rsid w:val="00624B52"/>
    <w:rsid w:val="00624C2A"/>
    <w:rsid w:val="00625BD8"/>
    <w:rsid w:val="00626CE8"/>
    <w:rsid w:val="00627E56"/>
    <w:rsid w:val="00630794"/>
    <w:rsid w:val="00631DF4"/>
    <w:rsid w:val="00634175"/>
    <w:rsid w:val="006408AC"/>
    <w:rsid w:val="00647539"/>
    <w:rsid w:val="00650D96"/>
    <w:rsid w:val="006511B6"/>
    <w:rsid w:val="006559AF"/>
    <w:rsid w:val="00657FF8"/>
    <w:rsid w:val="00661DE1"/>
    <w:rsid w:val="00662057"/>
    <w:rsid w:val="00664BFD"/>
    <w:rsid w:val="00670C28"/>
    <w:rsid w:val="00670D99"/>
    <w:rsid w:val="00670E2B"/>
    <w:rsid w:val="006724E9"/>
    <w:rsid w:val="006734BB"/>
    <w:rsid w:val="006736D9"/>
    <w:rsid w:val="00674FD9"/>
    <w:rsid w:val="0067697A"/>
    <w:rsid w:val="00676CD4"/>
    <w:rsid w:val="00677B29"/>
    <w:rsid w:val="00677F66"/>
    <w:rsid w:val="0068134A"/>
    <w:rsid w:val="006821EB"/>
    <w:rsid w:val="006821EC"/>
    <w:rsid w:val="006873C0"/>
    <w:rsid w:val="006916BE"/>
    <w:rsid w:val="00692F10"/>
    <w:rsid w:val="006A136D"/>
    <w:rsid w:val="006A22BB"/>
    <w:rsid w:val="006A2C64"/>
    <w:rsid w:val="006B01A8"/>
    <w:rsid w:val="006B1044"/>
    <w:rsid w:val="006B1E21"/>
    <w:rsid w:val="006B2286"/>
    <w:rsid w:val="006B3DA7"/>
    <w:rsid w:val="006B56BB"/>
    <w:rsid w:val="006B7C1B"/>
    <w:rsid w:val="006C179C"/>
    <w:rsid w:val="006C4DF3"/>
    <w:rsid w:val="006C77A8"/>
    <w:rsid w:val="006D05D3"/>
    <w:rsid w:val="006D3B97"/>
    <w:rsid w:val="006D4098"/>
    <w:rsid w:val="006D5FD8"/>
    <w:rsid w:val="006D7681"/>
    <w:rsid w:val="006D7B2E"/>
    <w:rsid w:val="006E02EA"/>
    <w:rsid w:val="006E0968"/>
    <w:rsid w:val="006E26ED"/>
    <w:rsid w:val="006E2AF6"/>
    <w:rsid w:val="006E5E8F"/>
    <w:rsid w:val="006E71CE"/>
    <w:rsid w:val="006F076A"/>
    <w:rsid w:val="006F7697"/>
    <w:rsid w:val="00701275"/>
    <w:rsid w:val="00703975"/>
    <w:rsid w:val="00707F56"/>
    <w:rsid w:val="00713558"/>
    <w:rsid w:val="00720D08"/>
    <w:rsid w:val="00722450"/>
    <w:rsid w:val="007263B9"/>
    <w:rsid w:val="00730E51"/>
    <w:rsid w:val="00731DE4"/>
    <w:rsid w:val="007334F8"/>
    <w:rsid w:val="007339CD"/>
    <w:rsid w:val="00734805"/>
    <w:rsid w:val="007359D8"/>
    <w:rsid w:val="007362D4"/>
    <w:rsid w:val="007375FA"/>
    <w:rsid w:val="00741A57"/>
    <w:rsid w:val="007448E0"/>
    <w:rsid w:val="00746DEC"/>
    <w:rsid w:val="00747922"/>
    <w:rsid w:val="00747DA4"/>
    <w:rsid w:val="00751D5B"/>
    <w:rsid w:val="007536A6"/>
    <w:rsid w:val="00760783"/>
    <w:rsid w:val="00762699"/>
    <w:rsid w:val="00762CFF"/>
    <w:rsid w:val="0076672A"/>
    <w:rsid w:val="0077404F"/>
    <w:rsid w:val="00775E45"/>
    <w:rsid w:val="007764FE"/>
    <w:rsid w:val="00776E74"/>
    <w:rsid w:val="00785169"/>
    <w:rsid w:val="0078551E"/>
    <w:rsid w:val="007954AB"/>
    <w:rsid w:val="00797883"/>
    <w:rsid w:val="007A14C5"/>
    <w:rsid w:val="007A2837"/>
    <w:rsid w:val="007A4A10"/>
    <w:rsid w:val="007A6205"/>
    <w:rsid w:val="007B1760"/>
    <w:rsid w:val="007B2A4E"/>
    <w:rsid w:val="007B43B5"/>
    <w:rsid w:val="007B48C5"/>
    <w:rsid w:val="007B4E37"/>
    <w:rsid w:val="007C1FDC"/>
    <w:rsid w:val="007C5677"/>
    <w:rsid w:val="007C59DB"/>
    <w:rsid w:val="007C6D9C"/>
    <w:rsid w:val="007C7DDB"/>
    <w:rsid w:val="007D2CC7"/>
    <w:rsid w:val="007D673D"/>
    <w:rsid w:val="007E1E47"/>
    <w:rsid w:val="007E4D09"/>
    <w:rsid w:val="007E78E7"/>
    <w:rsid w:val="007F2220"/>
    <w:rsid w:val="007F430B"/>
    <w:rsid w:val="007F4B3E"/>
    <w:rsid w:val="00800C84"/>
    <w:rsid w:val="008046A4"/>
    <w:rsid w:val="0080560B"/>
    <w:rsid w:val="008127AF"/>
    <w:rsid w:val="00812B46"/>
    <w:rsid w:val="00815700"/>
    <w:rsid w:val="00815E69"/>
    <w:rsid w:val="008172A6"/>
    <w:rsid w:val="00817F48"/>
    <w:rsid w:val="00822E2D"/>
    <w:rsid w:val="008264EB"/>
    <w:rsid w:val="00826B8F"/>
    <w:rsid w:val="008278A4"/>
    <w:rsid w:val="0083107F"/>
    <w:rsid w:val="008316DD"/>
    <w:rsid w:val="00831E8A"/>
    <w:rsid w:val="00832F52"/>
    <w:rsid w:val="00835C76"/>
    <w:rsid w:val="008376E2"/>
    <w:rsid w:val="008429C6"/>
    <w:rsid w:val="00842A9F"/>
    <w:rsid w:val="00843049"/>
    <w:rsid w:val="00847DFD"/>
    <w:rsid w:val="00850D7C"/>
    <w:rsid w:val="0085209B"/>
    <w:rsid w:val="00856856"/>
    <w:rsid w:val="00856ADD"/>
    <w:rsid w:val="00856B66"/>
    <w:rsid w:val="008601AC"/>
    <w:rsid w:val="00861A5F"/>
    <w:rsid w:val="008644AD"/>
    <w:rsid w:val="00864717"/>
    <w:rsid w:val="00864CBC"/>
    <w:rsid w:val="00865735"/>
    <w:rsid w:val="00865DDB"/>
    <w:rsid w:val="00867538"/>
    <w:rsid w:val="00873D90"/>
    <w:rsid w:val="00873FC8"/>
    <w:rsid w:val="00875734"/>
    <w:rsid w:val="00881463"/>
    <w:rsid w:val="00884C63"/>
    <w:rsid w:val="00885908"/>
    <w:rsid w:val="0088631D"/>
    <w:rsid w:val="008864B7"/>
    <w:rsid w:val="0089677E"/>
    <w:rsid w:val="008A3D90"/>
    <w:rsid w:val="008A468D"/>
    <w:rsid w:val="008A7438"/>
    <w:rsid w:val="008B1285"/>
    <w:rsid w:val="008B1334"/>
    <w:rsid w:val="008B1BFD"/>
    <w:rsid w:val="008B25C7"/>
    <w:rsid w:val="008C0278"/>
    <w:rsid w:val="008C2338"/>
    <w:rsid w:val="008C24E9"/>
    <w:rsid w:val="008C4D57"/>
    <w:rsid w:val="008D0533"/>
    <w:rsid w:val="008D1456"/>
    <w:rsid w:val="008D3EFC"/>
    <w:rsid w:val="008D41D1"/>
    <w:rsid w:val="008D42CB"/>
    <w:rsid w:val="008D48C9"/>
    <w:rsid w:val="008D6381"/>
    <w:rsid w:val="008E0C77"/>
    <w:rsid w:val="008E15B0"/>
    <w:rsid w:val="008E1AC1"/>
    <w:rsid w:val="008E625F"/>
    <w:rsid w:val="008F264D"/>
    <w:rsid w:val="00903346"/>
    <w:rsid w:val="009040E9"/>
    <w:rsid w:val="00905A3A"/>
    <w:rsid w:val="00906E5A"/>
    <w:rsid w:val="009074E1"/>
    <w:rsid w:val="00907551"/>
    <w:rsid w:val="009112F7"/>
    <w:rsid w:val="009122AF"/>
    <w:rsid w:val="00912D54"/>
    <w:rsid w:val="0091389F"/>
    <w:rsid w:val="0092008C"/>
    <w:rsid w:val="009208F7"/>
    <w:rsid w:val="00920D33"/>
    <w:rsid w:val="00921649"/>
    <w:rsid w:val="00922517"/>
    <w:rsid w:val="00922722"/>
    <w:rsid w:val="009261E6"/>
    <w:rsid w:val="009268E1"/>
    <w:rsid w:val="009344DE"/>
    <w:rsid w:val="009446ED"/>
    <w:rsid w:val="00945E7F"/>
    <w:rsid w:val="00947AC5"/>
    <w:rsid w:val="009557C1"/>
    <w:rsid w:val="0095683C"/>
    <w:rsid w:val="00956CF6"/>
    <w:rsid w:val="00960D6E"/>
    <w:rsid w:val="00971D39"/>
    <w:rsid w:val="009724AB"/>
    <w:rsid w:val="00974952"/>
    <w:rsid w:val="00974B59"/>
    <w:rsid w:val="00977CA6"/>
    <w:rsid w:val="0098122D"/>
    <w:rsid w:val="0098340B"/>
    <w:rsid w:val="009840A0"/>
    <w:rsid w:val="00984947"/>
    <w:rsid w:val="0098588C"/>
    <w:rsid w:val="009859A2"/>
    <w:rsid w:val="00986830"/>
    <w:rsid w:val="009924C3"/>
    <w:rsid w:val="00993102"/>
    <w:rsid w:val="00996463"/>
    <w:rsid w:val="009A0E19"/>
    <w:rsid w:val="009B10B7"/>
    <w:rsid w:val="009B11AD"/>
    <w:rsid w:val="009B1570"/>
    <w:rsid w:val="009B4B4D"/>
    <w:rsid w:val="009C3DE7"/>
    <w:rsid w:val="009C3EAC"/>
    <w:rsid w:val="009C6DB7"/>
    <w:rsid w:val="009C6F10"/>
    <w:rsid w:val="009D0F14"/>
    <w:rsid w:val="009D148F"/>
    <w:rsid w:val="009D3D70"/>
    <w:rsid w:val="009D3F11"/>
    <w:rsid w:val="009E3784"/>
    <w:rsid w:val="009E45FF"/>
    <w:rsid w:val="009E6F7E"/>
    <w:rsid w:val="009E7A57"/>
    <w:rsid w:val="009F0FFD"/>
    <w:rsid w:val="009F4803"/>
    <w:rsid w:val="009F4F6A"/>
    <w:rsid w:val="00A11F9B"/>
    <w:rsid w:val="00A13EB5"/>
    <w:rsid w:val="00A1675E"/>
    <w:rsid w:val="00A16E36"/>
    <w:rsid w:val="00A2027E"/>
    <w:rsid w:val="00A24961"/>
    <w:rsid w:val="00A24B10"/>
    <w:rsid w:val="00A277EF"/>
    <w:rsid w:val="00A304BE"/>
    <w:rsid w:val="00A30E9B"/>
    <w:rsid w:val="00A331FB"/>
    <w:rsid w:val="00A343C7"/>
    <w:rsid w:val="00A42018"/>
    <w:rsid w:val="00A42E7B"/>
    <w:rsid w:val="00A43763"/>
    <w:rsid w:val="00A4512D"/>
    <w:rsid w:val="00A50244"/>
    <w:rsid w:val="00A54E90"/>
    <w:rsid w:val="00A551F4"/>
    <w:rsid w:val="00A627D7"/>
    <w:rsid w:val="00A64369"/>
    <w:rsid w:val="00A656C7"/>
    <w:rsid w:val="00A705AF"/>
    <w:rsid w:val="00A72454"/>
    <w:rsid w:val="00A77696"/>
    <w:rsid w:val="00A80557"/>
    <w:rsid w:val="00A81D33"/>
    <w:rsid w:val="00A8341C"/>
    <w:rsid w:val="00A85E24"/>
    <w:rsid w:val="00A90399"/>
    <w:rsid w:val="00A930AE"/>
    <w:rsid w:val="00A9524C"/>
    <w:rsid w:val="00AA14B3"/>
    <w:rsid w:val="00AA1A95"/>
    <w:rsid w:val="00AA260F"/>
    <w:rsid w:val="00AA6503"/>
    <w:rsid w:val="00AA6A01"/>
    <w:rsid w:val="00AB1875"/>
    <w:rsid w:val="00AB1EE7"/>
    <w:rsid w:val="00AB4B37"/>
    <w:rsid w:val="00AB5762"/>
    <w:rsid w:val="00AC24B7"/>
    <w:rsid w:val="00AC2679"/>
    <w:rsid w:val="00AC4BE4"/>
    <w:rsid w:val="00AC6B69"/>
    <w:rsid w:val="00AC6DC6"/>
    <w:rsid w:val="00AD05E6"/>
    <w:rsid w:val="00AD0D3F"/>
    <w:rsid w:val="00AD2599"/>
    <w:rsid w:val="00AE1D7D"/>
    <w:rsid w:val="00AE2A8B"/>
    <w:rsid w:val="00AE3F64"/>
    <w:rsid w:val="00AE4C7A"/>
    <w:rsid w:val="00AE563F"/>
    <w:rsid w:val="00AE6CB7"/>
    <w:rsid w:val="00AF0368"/>
    <w:rsid w:val="00AF32C7"/>
    <w:rsid w:val="00AF4D2E"/>
    <w:rsid w:val="00AF6762"/>
    <w:rsid w:val="00AF7386"/>
    <w:rsid w:val="00AF7934"/>
    <w:rsid w:val="00B00B81"/>
    <w:rsid w:val="00B02E11"/>
    <w:rsid w:val="00B04580"/>
    <w:rsid w:val="00B04B09"/>
    <w:rsid w:val="00B07E67"/>
    <w:rsid w:val="00B10A46"/>
    <w:rsid w:val="00B16A51"/>
    <w:rsid w:val="00B216EE"/>
    <w:rsid w:val="00B2268B"/>
    <w:rsid w:val="00B22D72"/>
    <w:rsid w:val="00B25823"/>
    <w:rsid w:val="00B2602E"/>
    <w:rsid w:val="00B26D95"/>
    <w:rsid w:val="00B30386"/>
    <w:rsid w:val="00B32222"/>
    <w:rsid w:val="00B35A8D"/>
    <w:rsid w:val="00B3618D"/>
    <w:rsid w:val="00B36233"/>
    <w:rsid w:val="00B42851"/>
    <w:rsid w:val="00B45AC7"/>
    <w:rsid w:val="00B5320C"/>
    <w:rsid w:val="00B533B5"/>
    <w:rsid w:val="00B5372F"/>
    <w:rsid w:val="00B54577"/>
    <w:rsid w:val="00B5647F"/>
    <w:rsid w:val="00B61129"/>
    <w:rsid w:val="00B6582A"/>
    <w:rsid w:val="00B677A2"/>
    <w:rsid w:val="00B67E7F"/>
    <w:rsid w:val="00B71079"/>
    <w:rsid w:val="00B74224"/>
    <w:rsid w:val="00B75C92"/>
    <w:rsid w:val="00B839B2"/>
    <w:rsid w:val="00B93641"/>
    <w:rsid w:val="00B94252"/>
    <w:rsid w:val="00B95C9B"/>
    <w:rsid w:val="00B9715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330"/>
    <w:rsid w:val="00BB5860"/>
    <w:rsid w:val="00BB6AAD"/>
    <w:rsid w:val="00BC26DB"/>
    <w:rsid w:val="00BC4A19"/>
    <w:rsid w:val="00BC4E6D"/>
    <w:rsid w:val="00BC5A62"/>
    <w:rsid w:val="00BC60A9"/>
    <w:rsid w:val="00BD0617"/>
    <w:rsid w:val="00BD2E9B"/>
    <w:rsid w:val="00BD7929"/>
    <w:rsid w:val="00BD7FB2"/>
    <w:rsid w:val="00BE0B98"/>
    <w:rsid w:val="00BE5A23"/>
    <w:rsid w:val="00BF2CE3"/>
    <w:rsid w:val="00C00930"/>
    <w:rsid w:val="00C00E67"/>
    <w:rsid w:val="00C02701"/>
    <w:rsid w:val="00C060AD"/>
    <w:rsid w:val="00C0688A"/>
    <w:rsid w:val="00C113BF"/>
    <w:rsid w:val="00C15CFD"/>
    <w:rsid w:val="00C2176E"/>
    <w:rsid w:val="00C23430"/>
    <w:rsid w:val="00C246D0"/>
    <w:rsid w:val="00C27D67"/>
    <w:rsid w:val="00C363E0"/>
    <w:rsid w:val="00C41A50"/>
    <w:rsid w:val="00C4631F"/>
    <w:rsid w:val="00C47CDE"/>
    <w:rsid w:val="00C47D6A"/>
    <w:rsid w:val="00C47FD1"/>
    <w:rsid w:val="00C50E16"/>
    <w:rsid w:val="00C50E9A"/>
    <w:rsid w:val="00C55258"/>
    <w:rsid w:val="00C606DF"/>
    <w:rsid w:val="00C82EEB"/>
    <w:rsid w:val="00C93F4C"/>
    <w:rsid w:val="00C971DC"/>
    <w:rsid w:val="00CA16B7"/>
    <w:rsid w:val="00CA37F3"/>
    <w:rsid w:val="00CA4EA1"/>
    <w:rsid w:val="00CA556A"/>
    <w:rsid w:val="00CA62AE"/>
    <w:rsid w:val="00CB5B1A"/>
    <w:rsid w:val="00CB5ED3"/>
    <w:rsid w:val="00CC1C36"/>
    <w:rsid w:val="00CC220B"/>
    <w:rsid w:val="00CC5C43"/>
    <w:rsid w:val="00CD02AE"/>
    <w:rsid w:val="00CD2A4F"/>
    <w:rsid w:val="00CD7233"/>
    <w:rsid w:val="00CE03CA"/>
    <w:rsid w:val="00CE22F1"/>
    <w:rsid w:val="00CE4478"/>
    <w:rsid w:val="00CE50F2"/>
    <w:rsid w:val="00CE6502"/>
    <w:rsid w:val="00CF0D8F"/>
    <w:rsid w:val="00CF12A5"/>
    <w:rsid w:val="00CF2331"/>
    <w:rsid w:val="00CF7D3C"/>
    <w:rsid w:val="00D01F09"/>
    <w:rsid w:val="00D056B0"/>
    <w:rsid w:val="00D0708C"/>
    <w:rsid w:val="00D072CC"/>
    <w:rsid w:val="00D128A2"/>
    <w:rsid w:val="00D14316"/>
    <w:rsid w:val="00D147EB"/>
    <w:rsid w:val="00D30C4C"/>
    <w:rsid w:val="00D328A2"/>
    <w:rsid w:val="00D3317A"/>
    <w:rsid w:val="00D34667"/>
    <w:rsid w:val="00D401E1"/>
    <w:rsid w:val="00D408B4"/>
    <w:rsid w:val="00D450F4"/>
    <w:rsid w:val="00D524C8"/>
    <w:rsid w:val="00D5255A"/>
    <w:rsid w:val="00D5592D"/>
    <w:rsid w:val="00D6077C"/>
    <w:rsid w:val="00D70E24"/>
    <w:rsid w:val="00D72B61"/>
    <w:rsid w:val="00D72E48"/>
    <w:rsid w:val="00D73225"/>
    <w:rsid w:val="00D755A8"/>
    <w:rsid w:val="00D75D4C"/>
    <w:rsid w:val="00D7615D"/>
    <w:rsid w:val="00D82F41"/>
    <w:rsid w:val="00D83C23"/>
    <w:rsid w:val="00D87D6D"/>
    <w:rsid w:val="00DA01C5"/>
    <w:rsid w:val="00DA16C3"/>
    <w:rsid w:val="00DA29F5"/>
    <w:rsid w:val="00DA3D1D"/>
    <w:rsid w:val="00DA5F77"/>
    <w:rsid w:val="00DB1906"/>
    <w:rsid w:val="00DB6286"/>
    <w:rsid w:val="00DB645F"/>
    <w:rsid w:val="00DB70BE"/>
    <w:rsid w:val="00DB72CD"/>
    <w:rsid w:val="00DB769E"/>
    <w:rsid w:val="00DB76E9"/>
    <w:rsid w:val="00DC01D1"/>
    <w:rsid w:val="00DC067D"/>
    <w:rsid w:val="00DC0A67"/>
    <w:rsid w:val="00DC1D5E"/>
    <w:rsid w:val="00DC1EB8"/>
    <w:rsid w:val="00DC5220"/>
    <w:rsid w:val="00DD2061"/>
    <w:rsid w:val="00DD5543"/>
    <w:rsid w:val="00DD7DAB"/>
    <w:rsid w:val="00DE3275"/>
    <w:rsid w:val="00DE3355"/>
    <w:rsid w:val="00DE6AD6"/>
    <w:rsid w:val="00DF0C60"/>
    <w:rsid w:val="00DF1A3F"/>
    <w:rsid w:val="00DF486F"/>
    <w:rsid w:val="00DF5003"/>
    <w:rsid w:val="00DF5B5B"/>
    <w:rsid w:val="00DF7619"/>
    <w:rsid w:val="00DF7813"/>
    <w:rsid w:val="00E00989"/>
    <w:rsid w:val="00E00E37"/>
    <w:rsid w:val="00E0405E"/>
    <w:rsid w:val="00E042D8"/>
    <w:rsid w:val="00E07EE7"/>
    <w:rsid w:val="00E106E3"/>
    <w:rsid w:val="00E1103B"/>
    <w:rsid w:val="00E13C4A"/>
    <w:rsid w:val="00E16E02"/>
    <w:rsid w:val="00E17B44"/>
    <w:rsid w:val="00E20F27"/>
    <w:rsid w:val="00E22443"/>
    <w:rsid w:val="00E277BC"/>
    <w:rsid w:val="00E2785A"/>
    <w:rsid w:val="00E27FEA"/>
    <w:rsid w:val="00E4063B"/>
    <w:rsid w:val="00E4086F"/>
    <w:rsid w:val="00E4237B"/>
    <w:rsid w:val="00E42F99"/>
    <w:rsid w:val="00E43B3C"/>
    <w:rsid w:val="00E45349"/>
    <w:rsid w:val="00E47E03"/>
    <w:rsid w:val="00E50188"/>
    <w:rsid w:val="00E50BB3"/>
    <w:rsid w:val="00E50FC1"/>
    <w:rsid w:val="00E515CB"/>
    <w:rsid w:val="00E52260"/>
    <w:rsid w:val="00E52D20"/>
    <w:rsid w:val="00E54FE8"/>
    <w:rsid w:val="00E6008F"/>
    <w:rsid w:val="00E60CF1"/>
    <w:rsid w:val="00E639B6"/>
    <w:rsid w:val="00E6434B"/>
    <w:rsid w:val="00E643B4"/>
    <w:rsid w:val="00E6463D"/>
    <w:rsid w:val="00E6740A"/>
    <w:rsid w:val="00E67C4F"/>
    <w:rsid w:val="00E71EFB"/>
    <w:rsid w:val="00E72E9B"/>
    <w:rsid w:val="00E774D3"/>
    <w:rsid w:val="00E8075A"/>
    <w:rsid w:val="00E84383"/>
    <w:rsid w:val="00E850C3"/>
    <w:rsid w:val="00E85528"/>
    <w:rsid w:val="00E87BB5"/>
    <w:rsid w:val="00E87DF2"/>
    <w:rsid w:val="00E9071F"/>
    <w:rsid w:val="00E91222"/>
    <w:rsid w:val="00E92C99"/>
    <w:rsid w:val="00E9462E"/>
    <w:rsid w:val="00E96198"/>
    <w:rsid w:val="00EA09F3"/>
    <w:rsid w:val="00EA1071"/>
    <w:rsid w:val="00EA470E"/>
    <w:rsid w:val="00EA47A7"/>
    <w:rsid w:val="00EA57EB"/>
    <w:rsid w:val="00EB1E7C"/>
    <w:rsid w:val="00EB3226"/>
    <w:rsid w:val="00EC1382"/>
    <w:rsid w:val="00EC213A"/>
    <w:rsid w:val="00EC7744"/>
    <w:rsid w:val="00ED0DAD"/>
    <w:rsid w:val="00ED0F46"/>
    <w:rsid w:val="00ED174D"/>
    <w:rsid w:val="00ED2373"/>
    <w:rsid w:val="00ED66B2"/>
    <w:rsid w:val="00EE3E8A"/>
    <w:rsid w:val="00EE512F"/>
    <w:rsid w:val="00EE6939"/>
    <w:rsid w:val="00EF2429"/>
    <w:rsid w:val="00EF58B8"/>
    <w:rsid w:val="00EF6DAB"/>
    <w:rsid w:val="00EF6ECA"/>
    <w:rsid w:val="00EF77C7"/>
    <w:rsid w:val="00EF7CF5"/>
    <w:rsid w:val="00F024D7"/>
    <w:rsid w:val="00F024E1"/>
    <w:rsid w:val="00F06C10"/>
    <w:rsid w:val="00F1096F"/>
    <w:rsid w:val="00F11F67"/>
    <w:rsid w:val="00F12589"/>
    <w:rsid w:val="00F12595"/>
    <w:rsid w:val="00F134D9"/>
    <w:rsid w:val="00F1403D"/>
    <w:rsid w:val="00F1463F"/>
    <w:rsid w:val="00F210BD"/>
    <w:rsid w:val="00F21302"/>
    <w:rsid w:val="00F219F9"/>
    <w:rsid w:val="00F24E6A"/>
    <w:rsid w:val="00F2544C"/>
    <w:rsid w:val="00F25ABE"/>
    <w:rsid w:val="00F321DE"/>
    <w:rsid w:val="00F322EF"/>
    <w:rsid w:val="00F33327"/>
    <w:rsid w:val="00F33777"/>
    <w:rsid w:val="00F33F21"/>
    <w:rsid w:val="00F35D98"/>
    <w:rsid w:val="00F40648"/>
    <w:rsid w:val="00F450A9"/>
    <w:rsid w:val="00F45899"/>
    <w:rsid w:val="00F47DA2"/>
    <w:rsid w:val="00F519FC"/>
    <w:rsid w:val="00F6193F"/>
    <w:rsid w:val="00F6239D"/>
    <w:rsid w:val="00F624C3"/>
    <w:rsid w:val="00F642C7"/>
    <w:rsid w:val="00F64650"/>
    <w:rsid w:val="00F64D1C"/>
    <w:rsid w:val="00F671E0"/>
    <w:rsid w:val="00F70FD3"/>
    <w:rsid w:val="00F715D2"/>
    <w:rsid w:val="00F71A8C"/>
    <w:rsid w:val="00F7274F"/>
    <w:rsid w:val="00F74E84"/>
    <w:rsid w:val="00F7587C"/>
    <w:rsid w:val="00F76FA8"/>
    <w:rsid w:val="00F87538"/>
    <w:rsid w:val="00F87813"/>
    <w:rsid w:val="00F91068"/>
    <w:rsid w:val="00F93F08"/>
    <w:rsid w:val="00F948F3"/>
    <w:rsid w:val="00F94CED"/>
    <w:rsid w:val="00F97403"/>
    <w:rsid w:val="00FA02BB"/>
    <w:rsid w:val="00FA09D9"/>
    <w:rsid w:val="00FA2CEE"/>
    <w:rsid w:val="00FA318C"/>
    <w:rsid w:val="00FB1F1A"/>
    <w:rsid w:val="00FB6BA0"/>
    <w:rsid w:val="00FB6F92"/>
    <w:rsid w:val="00FB7859"/>
    <w:rsid w:val="00FC026E"/>
    <w:rsid w:val="00FC0C67"/>
    <w:rsid w:val="00FC5124"/>
    <w:rsid w:val="00FC7E60"/>
    <w:rsid w:val="00FD4731"/>
    <w:rsid w:val="00FD6768"/>
    <w:rsid w:val="00FD6FC2"/>
    <w:rsid w:val="00FF0AB0"/>
    <w:rsid w:val="00FF28AC"/>
    <w:rsid w:val="00FF5B83"/>
    <w:rsid w:val="00FF5F9A"/>
    <w:rsid w:val="00FF6D99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1A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A7A74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A7A74"/>
    <w:pPr>
      <w:keepNext/>
      <w:outlineLvl w:val="0"/>
    </w:pPr>
    <w:rPr>
      <w:rFonts w:cs="Arial"/>
      <w:bCs/>
      <w:color w:val="358189" w:themeColor="accent2"/>
      <w:kern w:val="28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0A7A74"/>
    <w:pPr>
      <w:outlineLvl w:val="1"/>
    </w:pPr>
    <w:rPr>
      <w:bCs w:val="0"/>
      <w:iCs/>
      <w:color w:val="3F4A75" w:themeColor="text2"/>
      <w:sz w:val="28"/>
      <w:szCs w:val="28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0A7A74"/>
    <w:pPr>
      <w:numPr>
        <w:numId w:val="23"/>
      </w:numPr>
      <w:spacing w:before="0" w:after="0"/>
      <w:ind w:left="357" w:hanging="357"/>
      <w:contextualSpacing/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38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741A57"/>
    <w:rPr>
      <w:rFonts w:ascii="Arial" w:hAnsi="Arial"/>
      <w:sz w:val="22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2C3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304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7309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4753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0D7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F322EF"/>
    <w:rPr>
      <w:rFonts w:ascii="Arial" w:hAnsi="Arial" w:cs="Arial"/>
      <w:iCs/>
      <w:color w:val="3F4A75" w:themeColor="text2"/>
      <w:kern w:val="28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1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7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2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E7DD-690F-48B1-AB24-A9E3284F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2440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(HTA) Consumer Consultative Committee (CCC)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(HTA) Consumer Consultative Committee (CCC)</dc:title>
  <dc:subject>Health Technology</dc:subject>
  <dc:creator>Australian Department of Health and Aged Care</dc:creator>
  <cp:keywords>Health Technology; HTC; Consumer Consultative Committee (CCC)</cp:keywords>
  <dc:description/>
  <cp:lastModifiedBy/>
  <cp:revision>1</cp:revision>
  <dcterms:created xsi:type="dcterms:W3CDTF">2024-04-12T02:43:00Z</dcterms:created>
  <dcterms:modified xsi:type="dcterms:W3CDTF">2024-04-12T06:14:00Z</dcterms:modified>
</cp:coreProperties>
</file>