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02BF5" w14:textId="76477E0F" w:rsidR="00751A23" w:rsidRDefault="39B1CBCA" w:rsidP="00925797">
      <w:pPr>
        <w:pStyle w:val="Title"/>
        <w:spacing w:before="1560"/>
        <w:ind w:right="2266"/>
      </w:pPr>
      <w:r>
        <w:t>Frequently Asked Questions</w:t>
      </w:r>
      <w:r w:rsidR="00925797">
        <w:t xml:space="preserve"> </w:t>
      </w:r>
      <w:r>
        <w:t>and Answers</w:t>
      </w:r>
    </w:p>
    <w:p w14:paraId="25731D6A" w14:textId="75B225CF" w:rsidR="00CA79CF" w:rsidRDefault="00033944" w:rsidP="00CA79CF">
      <w:pPr>
        <w:pStyle w:val="Subtitle"/>
      </w:pPr>
      <w:r>
        <w:t xml:space="preserve">For </w:t>
      </w:r>
      <w:r w:rsidR="004507EB">
        <w:t>contracted service providers</w:t>
      </w:r>
    </w:p>
    <w:p w14:paraId="4C3C22F4" w14:textId="77777777" w:rsidR="00CA79CF" w:rsidRDefault="00CA79CF" w:rsidP="00CA79CF">
      <w:pPr>
        <w:pStyle w:val="Subtitle"/>
        <w:sectPr w:rsidR="00CA79CF" w:rsidSect="00CA79CF">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701" w:right="1418" w:bottom="1418" w:left="1418" w:header="709" w:footer="709" w:gutter="0"/>
          <w:cols w:space="708"/>
          <w:titlePg/>
          <w:docGrid w:linePitch="360"/>
        </w:sectPr>
      </w:pPr>
    </w:p>
    <w:p w14:paraId="20FE5A51" w14:textId="77777777" w:rsidR="00B41555" w:rsidRDefault="00A05CE8" w:rsidP="006C027C">
      <w:pPr>
        <w:pStyle w:val="Heading1"/>
      </w:pPr>
      <w:bookmarkStart w:id="0" w:name="_Toc163728772"/>
      <w:r>
        <w:lastRenderedPageBreak/>
        <w:t>Contents</w:t>
      </w:r>
      <w:bookmarkEnd w:id="0"/>
    </w:p>
    <w:sdt>
      <w:sdtPr>
        <w:rPr>
          <w:rFonts w:ascii="Arial" w:eastAsia="Times New Roman" w:hAnsi="Arial" w:cs="Times New Roman"/>
          <w:color w:val="000000" w:themeColor="text1"/>
          <w:sz w:val="22"/>
          <w:szCs w:val="24"/>
          <w:lang w:val="en-AU"/>
        </w:rPr>
        <w:id w:val="-1810314941"/>
        <w:docPartObj>
          <w:docPartGallery w:val="Table of Contents"/>
          <w:docPartUnique/>
        </w:docPartObj>
      </w:sdtPr>
      <w:sdtEndPr>
        <w:rPr>
          <w:b/>
          <w:bCs/>
          <w:noProof/>
        </w:rPr>
      </w:sdtEndPr>
      <w:sdtContent>
        <w:p w14:paraId="317C4FC5" w14:textId="4ACD88FA" w:rsidR="00E856B4" w:rsidRDefault="00E856B4" w:rsidP="36ACA0BB">
          <w:pPr>
            <w:pStyle w:val="TOCHeading"/>
            <w:spacing w:line="240" w:lineRule="auto"/>
          </w:pPr>
          <w:r>
            <w:t>Contents</w:t>
          </w:r>
        </w:p>
        <w:p w14:paraId="06559E1B" w14:textId="4483053F" w:rsidR="003B643F" w:rsidRDefault="00E856B4">
          <w:pPr>
            <w:pStyle w:val="TOC1"/>
            <w:rPr>
              <w:rFonts w:asciiTheme="minorHAnsi" w:eastAsiaTheme="minorEastAsia" w:hAnsiTheme="minorHAnsi" w:cstheme="minorBidi"/>
              <w:noProof/>
              <w:color w:val="auto"/>
              <w:kern w:val="2"/>
              <w:szCs w:val="22"/>
              <w:lang w:eastAsia="en-AU"/>
              <w14:ligatures w14:val="standardContextual"/>
            </w:rPr>
          </w:pPr>
          <w:r w:rsidRPr="36ACA0BB">
            <w:fldChar w:fldCharType="begin"/>
          </w:r>
          <w:r>
            <w:instrText xml:space="preserve"> TOC \o "1-3" \h \z \u </w:instrText>
          </w:r>
          <w:r w:rsidRPr="36ACA0BB">
            <w:fldChar w:fldCharType="separate"/>
          </w:r>
          <w:hyperlink w:anchor="_Toc163728772" w:history="1">
            <w:r w:rsidR="003B643F" w:rsidRPr="00832B7F">
              <w:rPr>
                <w:rStyle w:val="Hyperlink"/>
                <w:noProof/>
              </w:rPr>
              <w:t>Contents</w:t>
            </w:r>
            <w:r w:rsidR="003B643F">
              <w:rPr>
                <w:noProof/>
                <w:webHidden/>
              </w:rPr>
              <w:tab/>
            </w:r>
            <w:r w:rsidR="003B643F">
              <w:rPr>
                <w:noProof/>
                <w:webHidden/>
              </w:rPr>
              <w:fldChar w:fldCharType="begin"/>
            </w:r>
            <w:r w:rsidR="003B643F">
              <w:rPr>
                <w:noProof/>
                <w:webHidden/>
              </w:rPr>
              <w:instrText xml:space="preserve"> PAGEREF _Toc163728772 \h </w:instrText>
            </w:r>
            <w:r w:rsidR="003B643F">
              <w:rPr>
                <w:noProof/>
                <w:webHidden/>
              </w:rPr>
            </w:r>
            <w:r w:rsidR="003B643F">
              <w:rPr>
                <w:noProof/>
                <w:webHidden/>
              </w:rPr>
              <w:fldChar w:fldCharType="separate"/>
            </w:r>
            <w:r w:rsidR="003B643F">
              <w:rPr>
                <w:noProof/>
                <w:webHidden/>
              </w:rPr>
              <w:t>2</w:t>
            </w:r>
            <w:r w:rsidR="003B643F">
              <w:rPr>
                <w:noProof/>
                <w:webHidden/>
              </w:rPr>
              <w:fldChar w:fldCharType="end"/>
            </w:r>
          </w:hyperlink>
        </w:p>
        <w:p w14:paraId="1D9F18A0" w14:textId="57DA9296" w:rsidR="003B643F" w:rsidRDefault="003B643F">
          <w:pPr>
            <w:pStyle w:val="TOC1"/>
            <w:rPr>
              <w:rFonts w:asciiTheme="minorHAnsi" w:eastAsiaTheme="minorEastAsia" w:hAnsiTheme="minorHAnsi" w:cstheme="minorBidi"/>
              <w:noProof/>
              <w:color w:val="auto"/>
              <w:kern w:val="2"/>
              <w:szCs w:val="22"/>
              <w:lang w:eastAsia="en-AU"/>
              <w14:ligatures w14:val="standardContextual"/>
            </w:rPr>
          </w:pPr>
          <w:hyperlink w:anchor="_Toc163728773" w:history="1">
            <w:r w:rsidRPr="00832B7F">
              <w:rPr>
                <w:rStyle w:val="Hyperlink"/>
                <w:noProof/>
              </w:rPr>
              <w:t>Introduction</w:t>
            </w:r>
            <w:r>
              <w:rPr>
                <w:noProof/>
                <w:webHidden/>
              </w:rPr>
              <w:tab/>
            </w:r>
            <w:r>
              <w:rPr>
                <w:noProof/>
                <w:webHidden/>
              </w:rPr>
              <w:fldChar w:fldCharType="begin"/>
            </w:r>
            <w:r>
              <w:rPr>
                <w:noProof/>
                <w:webHidden/>
              </w:rPr>
              <w:instrText xml:space="preserve"> PAGEREF _Toc163728773 \h </w:instrText>
            </w:r>
            <w:r>
              <w:rPr>
                <w:noProof/>
                <w:webHidden/>
              </w:rPr>
            </w:r>
            <w:r>
              <w:rPr>
                <w:noProof/>
                <w:webHidden/>
              </w:rPr>
              <w:fldChar w:fldCharType="separate"/>
            </w:r>
            <w:r>
              <w:rPr>
                <w:noProof/>
                <w:webHidden/>
              </w:rPr>
              <w:t>5</w:t>
            </w:r>
            <w:r>
              <w:rPr>
                <w:noProof/>
                <w:webHidden/>
              </w:rPr>
              <w:fldChar w:fldCharType="end"/>
            </w:r>
          </w:hyperlink>
        </w:p>
        <w:p w14:paraId="7B80690B" w14:textId="61D92458" w:rsidR="003B643F" w:rsidRDefault="003B643F">
          <w:pPr>
            <w:pStyle w:val="TOC2"/>
            <w:rPr>
              <w:rFonts w:asciiTheme="minorHAnsi" w:eastAsiaTheme="minorEastAsia" w:hAnsiTheme="minorHAnsi" w:cstheme="minorBidi"/>
              <w:color w:val="auto"/>
              <w:kern w:val="2"/>
              <w:szCs w:val="22"/>
              <w:lang w:eastAsia="en-AU"/>
              <w14:ligatures w14:val="standardContextual"/>
            </w:rPr>
          </w:pPr>
          <w:hyperlink w:anchor="_Toc163728774" w:history="1">
            <w:r w:rsidRPr="00832B7F">
              <w:rPr>
                <w:rStyle w:val="Hyperlink"/>
              </w:rPr>
              <w:t>1.</w:t>
            </w:r>
            <w:r>
              <w:rPr>
                <w:rFonts w:asciiTheme="minorHAnsi" w:eastAsiaTheme="minorEastAsia" w:hAnsiTheme="minorHAnsi" w:cstheme="minorBidi"/>
                <w:color w:val="auto"/>
                <w:kern w:val="2"/>
                <w:szCs w:val="22"/>
                <w:lang w:eastAsia="en-AU"/>
                <w14:ligatures w14:val="standardContextual"/>
              </w:rPr>
              <w:tab/>
            </w:r>
            <w:r w:rsidRPr="00832B7F">
              <w:rPr>
                <w:rStyle w:val="Hyperlink"/>
              </w:rPr>
              <w:t>Charging fees</w:t>
            </w:r>
            <w:r>
              <w:rPr>
                <w:webHidden/>
              </w:rPr>
              <w:tab/>
            </w:r>
            <w:r>
              <w:rPr>
                <w:webHidden/>
              </w:rPr>
              <w:fldChar w:fldCharType="begin"/>
            </w:r>
            <w:r>
              <w:rPr>
                <w:webHidden/>
              </w:rPr>
              <w:instrText xml:space="preserve"> PAGEREF _Toc163728774 \h </w:instrText>
            </w:r>
            <w:r>
              <w:rPr>
                <w:webHidden/>
              </w:rPr>
            </w:r>
            <w:r>
              <w:rPr>
                <w:webHidden/>
              </w:rPr>
              <w:fldChar w:fldCharType="separate"/>
            </w:r>
            <w:r>
              <w:rPr>
                <w:webHidden/>
              </w:rPr>
              <w:t>5</w:t>
            </w:r>
            <w:r>
              <w:rPr>
                <w:webHidden/>
              </w:rPr>
              <w:fldChar w:fldCharType="end"/>
            </w:r>
          </w:hyperlink>
        </w:p>
        <w:p w14:paraId="084AD0AC" w14:textId="44D398D7"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775" w:history="1">
            <w:r w:rsidRPr="00832B7F">
              <w:rPr>
                <w:rStyle w:val="Hyperlink"/>
                <w:noProof/>
              </w:rPr>
              <w:t>Q1a:</w:t>
            </w:r>
            <w:r>
              <w:rPr>
                <w:rFonts w:asciiTheme="minorHAnsi" w:eastAsiaTheme="minorEastAsia" w:hAnsiTheme="minorHAnsi" w:cstheme="minorBidi"/>
                <w:noProof/>
                <w:color w:val="auto"/>
                <w:kern w:val="2"/>
                <w:szCs w:val="22"/>
                <w:lang w:eastAsia="en-AU"/>
                <w14:ligatures w14:val="standardContextual"/>
              </w:rPr>
              <w:tab/>
            </w:r>
            <w:r w:rsidRPr="00832B7F">
              <w:rPr>
                <w:rStyle w:val="Hyperlink"/>
                <w:noProof/>
              </w:rPr>
              <w:t>Can providers charge clients for failing to attend an appointment?</w:t>
            </w:r>
            <w:r>
              <w:rPr>
                <w:noProof/>
                <w:webHidden/>
              </w:rPr>
              <w:tab/>
            </w:r>
            <w:r>
              <w:rPr>
                <w:noProof/>
                <w:webHidden/>
              </w:rPr>
              <w:fldChar w:fldCharType="begin"/>
            </w:r>
            <w:r>
              <w:rPr>
                <w:noProof/>
                <w:webHidden/>
              </w:rPr>
              <w:instrText xml:space="preserve"> PAGEREF _Toc163728775 \h </w:instrText>
            </w:r>
            <w:r>
              <w:rPr>
                <w:noProof/>
                <w:webHidden/>
              </w:rPr>
            </w:r>
            <w:r>
              <w:rPr>
                <w:noProof/>
                <w:webHidden/>
              </w:rPr>
              <w:fldChar w:fldCharType="separate"/>
            </w:r>
            <w:r>
              <w:rPr>
                <w:noProof/>
                <w:webHidden/>
              </w:rPr>
              <w:t>5</w:t>
            </w:r>
            <w:r>
              <w:rPr>
                <w:noProof/>
                <w:webHidden/>
              </w:rPr>
              <w:fldChar w:fldCharType="end"/>
            </w:r>
          </w:hyperlink>
        </w:p>
        <w:p w14:paraId="39340BC2" w14:textId="74C94006"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776" w:history="1">
            <w:r w:rsidRPr="00832B7F">
              <w:rPr>
                <w:rStyle w:val="Hyperlink"/>
                <w:noProof/>
              </w:rPr>
              <w:t>Q1b:</w:t>
            </w:r>
            <w:r>
              <w:rPr>
                <w:rFonts w:asciiTheme="minorHAnsi" w:eastAsiaTheme="minorEastAsia" w:hAnsiTheme="minorHAnsi" w:cstheme="minorBidi"/>
                <w:noProof/>
                <w:color w:val="auto"/>
                <w:kern w:val="2"/>
                <w:szCs w:val="22"/>
                <w:lang w:eastAsia="en-AU"/>
                <w14:ligatures w14:val="standardContextual"/>
              </w:rPr>
              <w:tab/>
            </w:r>
            <w:r w:rsidRPr="00832B7F">
              <w:rPr>
                <w:rStyle w:val="Hyperlink"/>
                <w:noProof/>
              </w:rPr>
              <w:t>Can providers charge a client a fee for a loan aid set up?</w:t>
            </w:r>
            <w:r>
              <w:rPr>
                <w:noProof/>
                <w:webHidden/>
              </w:rPr>
              <w:tab/>
            </w:r>
            <w:r>
              <w:rPr>
                <w:noProof/>
                <w:webHidden/>
              </w:rPr>
              <w:fldChar w:fldCharType="begin"/>
            </w:r>
            <w:r>
              <w:rPr>
                <w:noProof/>
                <w:webHidden/>
              </w:rPr>
              <w:instrText xml:space="preserve"> PAGEREF _Toc163728776 \h </w:instrText>
            </w:r>
            <w:r>
              <w:rPr>
                <w:noProof/>
                <w:webHidden/>
              </w:rPr>
            </w:r>
            <w:r>
              <w:rPr>
                <w:noProof/>
                <w:webHidden/>
              </w:rPr>
              <w:fldChar w:fldCharType="separate"/>
            </w:r>
            <w:r>
              <w:rPr>
                <w:noProof/>
                <w:webHidden/>
              </w:rPr>
              <w:t>5</w:t>
            </w:r>
            <w:r>
              <w:rPr>
                <w:noProof/>
                <w:webHidden/>
              </w:rPr>
              <w:fldChar w:fldCharType="end"/>
            </w:r>
          </w:hyperlink>
        </w:p>
        <w:p w14:paraId="1CB3F0F0" w14:textId="61D7E759" w:rsidR="003B643F" w:rsidRDefault="003B643F">
          <w:pPr>
            <w:pStyle w:val="TOC2"/>
            <w:rPr>
              <w:rFonts w:asciiTheme="minorHAnsi" w:eastAsiaTheme="minorEastAsia" w:hAnsiTheme="minorHAnsi" w:cstheme="minorBidi"/>
              <w:color w:val="auto"/>
              <w:kern w:val="2"/>
              <w:szCs w:val="22"/>
              <w:lang w:eastAsia="en-AU"/>
              <w14:ligatures w14:val="standardContextual"/>
            </w:rPr>
          </w:pPr>
          <w:hyperlink w:anchor="_Toc163728777" w:history="1">
            <w:r w:rsidRPr="00832B7F">
              <w:rPr>
                <w:rStyle w:val="Hyperlink"/>
                <w:rFonts w:eastAsia="Calibri"/>
              </w:rPr>
              <w:t>2.</w:t>
            </w:r>
            <w:r>
              <w:rPr>
                <w:rFonts w:asciiTheme="minorHAnsi" w:eastAsiaTheme="minorEastAsia" w:hAnsiTheme="minorHAnsi" w:cstheme="minorBidi"/>
                <w:color w:val="auto"/>
                <w:kern w:val="2"/>
                <w:szCs w:val="22"/>
                <w:lang w:eastAsia="en-AU"/>
                <w14:ligatures w14:val="standardContextual"/>
              </w:rPr>
              <w:tab/>
            </w:r>
            <w:r w:rsidRPr="00832B7F">
              <w:rPr>
                <w:rStyle w:val="Hyperlink"/>
              </w:rPr>
              <w:t>Device Trials</w:t>
            </w:r>
            <w:r>
              <w:rPr>
                <w:webHidden/>
              </w:rPr>
              <w:tab/>
            </w:r>
            <w:r>
              <w:rPr>
                <w:webHidden/>
              </w:rPr>
              <w:fldChar w:fldCharType="begin"/>
            </w:r>
            <w:r>
              <w:rPr>
                <w:webHidden/>
              </w:rPr>
              <w:instrText xml:space="preserve"> PAGEREF _Toc163728777 \h </w:instrText>
            </w:r>
            <w:r>
              <w:rPr>
                <w:webHidden/>
              </w:rPr>
            </w:r>
            <w:r>
              <w:rPr>
                <w:webHidden/>
              </w:rPr>
              <w:fldChar w:fldCharType="separate"/>
            </w:r>
            <w:r>
              <w:rPr>
                <w:webHidden/>
              </w:rPr>
              <w:t>5</w:t>
            </w:r>
            <w:r>
              <w:rPr>
                <w:webHidden/>
              </w:rPr>
              <w:fldChar w:fldCharType="end"/>
            </w:r>
          </w:hyperlink>
        </w:p>
        <w:p w14:paraId="3E2EEA66" w14:textId="307975AD"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778" w:history="1">
            <w:r w:rsidRPr="00832B7F">
              <w:rPr>
                <w:rStyle w:val="Hyperlink"/>
                <w:noProof/>
              </w:rPr>
              <w:t>Q2a:</w:t>
            </w:r>
            <w:r>
              <w:rPr>
                <w:rFonts w:asciiTheme="minorHAnsi" w:eastAsiaTheme="minorEastAsia" w:hAnsiTheme="minorHAnsi" w:cstheme="minorBidi"/>
                <w:noProof/>
                <w:color w:val="auto"/>
                <w:kern w:val="2"/>
                <w:szCs w:val="22"/>
                <w:lang w:eastAsia="en-AU"/>
                <w14:ligatures w14:val="standardContextual"/>
              </w:rPr>
              <w:tab/>
            </w:r>
            <w:r w:rsidRPr="00832B7F">
              <w:rPr>
                <w:rStyle w:val="Hyperlink"/>
                <w:noProof/>
              </w:rPr>
              <w:t>Can clients trial several devices and sign a quote at the time of fitting of the chosen device?</w:t>
            </w:r>
            <w:r>
              <w:rPr>
                <w:noProof/>
                <w:webHidden/>
              </w:rPr>
              <w:tab/>
            </w:r>
            <w:r>
              <w:rPr>
                <w:noProof/>
                <w:webHidden/>
              </w:rPr>
              <w:fldChar w:fldCharType="begin"/>
            </w:r>
            <w:r>
              <w:rPr>
                <w:noProof/>
                <w:webHidden/>
              </w:rPr>
              <w:instrText xml:space="preserve"> PAGEREF _Toc163728778 \h </w:instrText>
            </w:r>
            <w:r>
              <w:rPr>
                <w:noProof/>
                <w:webHidden/>
              </w:rPr>
            </w:r>
            <w:r>
              <w:rPr>
                <w:noProof/>
                <w:webHidden/>
              </w:rPr>
              <w:fldChar w:fldCharType="separate"/>
            </w:r>
            <w:r>
              <w:rPr>
                <w:noProof/>
                <w:webHidden/>
              </w:rPr>
              <w:t>5</w:t>
            </w:r>
            <w:r>
              <w:rPr>
                <w:noProof/>
                <w:webHidden/>
              </w:rPr>
              <w:fldChar w:fldCharType="end"/>
            </w:r>
          </w:hyperlink>
        </w:p>
        <w:p w14:paraId="28E32246" w14:textId="369D5541"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779" w:history="1">
            <w:r w:rsidRPr="00832B7F">
              <w:rPr>
                <w:rStyle w:val="Hyperlink"/>
                <w:noProof/>
              </w:rPr>
              <w:t>Q2b:</w:t>
            </w:r>
            <w:r>
              <w:rPr>
                <w:rFonts w:asciiTheme="minorHAnsi" w:eastAsiaTheme="minorEastAsia" w:hAnsiTheme="minorHAnsi" w:cstheme="minorBidi"/>
                <w:noProof/>
                <w:color w:val="auto"/>
                <w:kern w:val="2"/>
                <w:szCs w:val="22"/>
                <w:lang w:eastAsia="en-AU"/>
                <w14:ligatures w14:val="standardContextual"/>
              </w:rPr>
              <w:tab/>
            </w:r>
            <w:r w:rsidRPr="00832B7F">
              <w:rPr>
                <w:rStyle w:val="Hyperlink"/>
                <w:noProof/>
              </w:rPr>
              <w:t>If a client signs a quote at the time of completing a hearing device trial, is there an imposed timeframe to fit that aid?</w:t>
            </w:r>
            <w:r>
              <w:rPr>
                <w:noProof/>
                <w:webHidden/>
              </w:rPr>
              <w:tab/>
            </w:r>
            <w:r>
              <w:rPr>
                <w:noProof/>
                <w:webHidden/>
              </w:rPr>
              <w:fldChar w:fldCharType="begin"/>
            </w:r>
            <w:r>
              <w:rPr>
                <w:noProof/>
                <w:webHidden/>
              </w:rPr>
              <w:instrText xml:space="preserve"> PAGEREF _Toc163728779 \h </w:instrText>
            </w:r>
            <w:r>
              <w:rPr>
                <w:noProof/>
                <w:webHidden/>
              </w:rPr>
            </w:r>
            <w:r>
              <w:rPr>
                <w:noProof/>
                <w:webHidden/>
              </w:rPr>
              <w:fldChar w:fldCharType="separate"/>
            </w:r>
            <w:r>
              <w:rPr>
                <w:noProof/>
                <w:webHidden/>
              </w:rPr>
              <w:t>5</w:t>
            </w:r>
            <w:r>
              <w:rPr>
                <w:noProof/>
                <w:webHidden/>
              </w:rPr>
              <w:fldChar w:fldCharType="end"/>
            </w:r>
          </w:hyperlink>
        </w:p>
        <w:p w14:paraId="2CA69B64" w14:textId="670FCAEC"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780" w:history="1">
            <w:r w:rsidRPr="00832B7F">
              <w:rPr>
                <w:rStyle w:val="Hyperlink"/>
                <w:noProof/>
              </w:rPr>
              <w:t>Q2c:</w:t>
            </w:r>
            <w:r>
              <w:rPr>
                <w:rFonts w:asciiTheme="minorHAnsi" w:eastAsiaTheme="minorEastAsia" w:hAnsiTheme="minorHAnsi" w:cstheme="minorBidi"/>
                <w:noProof/>
                <w:color w:val="auto"/>
                <w:kern w:val="2"/>
                <w:szCs w:val="22"/>
                <w:lang w:eastAsia="en-AU"/>
                <w14:ligatures w14:val="standardContextual"/>
              </w:rPr>
              <w:tab/>
            </w:r>
            <w:r w:rsidRPr="00832B7F">
              <w:rPr>
                <w:rStyle w:val="Hyperlink"/>
                <w:noProof/>
              </w:rPr>
              <w:t>Can a program client trial another provider’s product privately without needing to relocate?</w:t>
            </w:r>
            <w:r>
              <w:rPr>
                <w:noProof/>
                <w:webHidden/>
              </w:rPr>
              <w:tab/>
            </w:r>
            <w:r>
              <w:rPr>
                <w:noProof/>
                <w:webHidden/>
              </w:rPr>
              <w:fldChar w:fldCharType="begin"/>
            </w:r>
            <w:r>
              <w:rPr>
                <w:noProof/>
                <w:webHidden/>
              </w:rPr>
              <w:instrText xml:space="preserve"> PAGEREF _Toc163728780 \h </w:instrText>
            </w:r>
            <w:r>
              <w:rPr>
                <w:noProof/>
                <w:webHidden/>
              </w:rPr>
            </w:r>
            <w:r>
              <w:rPr>
                <w:noProof/>
                <w:webHidden/>
              </w:rPr>
              <w:fldChar w:fldCharType="separate"/>
            </w:r>
            <w:r>
              <w:rPr>
                <w:noProof/>
                <w:webHidden/>
              </w:rPr>
              <w:t>6</w:t>
            </w:r>
            <w:r>
              <w:rPr>
                <w:noProof/>
                <w:webHidden/>
              </w:rPr>
              <w:fldChar w:fldCharType="end"/>
            </w:r>
          </w:hyperlink>
        </w:p>
        <w:p w14:paraId="0EA41B81" w14:textId="4324AE17" w:rsidR="003B643F" w:rsidRDefault="003B643F">
          <w:pPr>
            <w:pStyle w:val="TOC2"/>
            <w:rPr>
              <w:rFonts w:asciiTheme="minorHAnsi" w:eastAsiaTheme="minorEastAsia" w:hAnsiTheme="minorHAnsi" w:cstheme="minorBidi"/>
              <w:color w:val="auto"/>
              <w:kern w:val="2"/>
              <w:szCs w:val="22"/>
              <w:lang w:eastAsia="en-AU"/>
              <w14:ligatures w14:val="standardContextual"/>
            </w:rPr>
          </w:pPr>
          <w:hyperlink w:anchor="_Toc163728781" w:history="1">
            <w:r w:rsidRPr="00832B7F">
              <w:rPr>
                <w:rStyle w:val="Hyperlink"/>
                <w:rFonts w:eastAsia="Calibri"/>
              </w:rPr>
              <w:t>3.</w:t>
            </w:r>
            <w:r>
              <w:rPr>
                <w:rFonts w:asciiTheme="minorHAnsi" w:eastAsiaTheme="minorEastAsia" w:hAnsiTheme="minorHAnsi" w:cstheme="minorBidi"/>
                <w:color w:val="auto"/>
                <w:kern w:val="2"/>
                <w:szCs w:val="22"/>
                <w:lang w:eastAsia="en-AU"/>
                <w14:ligatures w14:val="standardContextual"/>
              </w:rPr>
              <w:tab/>
            </w:r>
            <w:r w:rsidRPr="00832B7F">
              <w:rPr>
                <w:rStyle w:val="Hyperlink"/>
              </w:rPr>
              <w:t>Evidence</w:t>
            </w:r>
            <w:r w:rsidRPr="00832B7F">
              <w:rPr>
                <w:rStyle w:val="Hyperlink"/>
                <w:rFonts w:eastAsia="Calibri"/>
              </w:rPr>
              <w:t xml:space="preserve"> Requirements</w:t>
            </w:r>
            <w:r>
              <w:rPr>
                <w:webHidden/>
              </w:rPr>
              <w:tab/>
            </w:r>
            <w:r>
              <w:rPr>
                <w:webHidden/>
              </w:rPr>
              <w:fldChar w:fldCharType="begin"/>
            </w:r>
            <w:r>
              <w:rPr>
                <w:webHidden/>
              </w:rPr>
              <w:instrText xml:space="preserve"> PAGEREF _Toc163728781 \h </w:instrText>
            </w:r>
            <w:r>
              <w:rPr>
                <w:webHidden/>
              </w:rPr>
            </w:r>
            <w:r>
              <w:rPr>
                <w:webHidden/>
              </w:rPr>
              <w:fldChar w:fldCharType="separate"/>
            </w:r>
            <w:r>
              <w:rPr>
                <w:webHidden/>
              </w:rPr>
              <w:t>6</w:t>
            </w:r>
            <w:r>
              <w:rPr>
                <w:webHidden/>
              </w:rPr>
              <w:fldChar w:fldCharType="end"/>
            </w:r>
          </w:hyperlink>
        </w:p>
        <w:p w14:paraId="48BFE4FA" w14:textId="1759B03B"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782" w:history="1">
            <w:r w:rsidRPr="00832B7F">
              <w:rPr>
                <w:rStyle w:val="Hyperlink"/>
                <w:noProof/>
              </w:rPr>
              <w:t>Q3a:</w:t>
            </w:r>
            <w:r>
              <w:rPr>
                <w:rFonts w:asciiTheme="minorHAnsi" w:eastAsiaTheme="minorEastAsia" w:hAnsiTheme="minorHAnsi" w:cstheme="minorBidi"/>
                <w:noProof/>
                <w:color w:val="auto"/>
                <w:kern w:val="2"/>
                <w:szCs w:val="22"/>
                <w:lang w:eastAsia="en-AU"/>
                <w14:ligatures w14:val="standardContextual"/>
              </w:rPr>
              <w:tab/>
            </w:r>
            <w:r w:rsidRPr="00832B7F">
              <w:rPr>
                <w:rStyle w:val="Hyperlink"/>
                <w:noProof/>
              </w:rPr>
              <w:t>What statutory declaration is required?</w:t>
            </w:r>
            <w:r>
              <w:rPr>
                <w:noProof/>
                <w:webHidden/>
              </w:rPr>
              <w:tab/>
            </w:r>
            <w:r>
              <w:rPr>
                <w:noProof/>
                <w:webHidden/>
              </w:rPr>
              <w:fldChar w:fldCharType="begin"/>
            </w:r>
            <w:r>
              <w:rPr>
                <w:noProof/>
                <w:webHidden/>
              </w:rPr>
              <w:instrText xml:space="preserve"> PAGEREF _Toc163728782 \h </w:instrText>
            </w:r>
            <w:r>
              <w:rPr>
                <w:noProof/>
                <w:webHidden/>
              </w:rPr>
            </w:r>
            <w:r>
              <w:rPr>
                <w:noProof/>
                <w:webHidden/>
              </w:rPr>
              <w:fldChar w:fldCharType="separate"/>
            </w:r>
            <w:r>
              <w:rPr>
                <w:noProof/>
                <w:webHidden/>
              </w:rPr>
              <w:t>6</w:t>
            </w:r>
            <w:r>
              <w:rPr>
                <w:noProof/>
                <w:webHidden/>
              </w:rPr>
              <w:fldChar w:fldCharType="end"/>
            </w:r>
          </w:hyperlink>
        </w:p>
        <w:p w14:paraId="04C01EBE" w14:textId="4E18BF02"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783" w:history="1">
            <w:r w:rsidRPr="00832B7F">
              <w:rPr>
                <w:rStyle w:val="Hyperlink"/>
                <w:noProof/>
              </w:rPr>
              <w:t>Q3b:</w:t>
            </w:r>
            <w:r>
              <w:rPr>
                <w:rFonts w:asciiTheme="minorHAnsi" w:eastAsiaTheme="minorEastAsia" w:hAnsiTheme="minorHAnsi" w:cstheme="minorBidi"/>
                <w:noProof/>
                <w:color w:val="auto"/>
                <w:kern w:val="2"/>
                <w:szCs w:val="22"/>
                <w:lang w:eastAsia="en-AU"/>
                <w14:ligatures w14:val="standardContextual"/>
              </w:rPr>
              <w:tab/>
            </w:r>
            <w:r w:rsidRPr="00832B7F">
              <w:rPr>
                <w:rStyle w:val="Hyperlink"/>
                <w:noProof/>
              </w:rPr>
              <w:t>Do quotes for a private device being maintained under the program need to be signed at the fitting?</w:t>
            </w:r>
            <w:r>
              <w:rPr>
                <w:noProof/>
                <w:webHidden/>
              </w:rPr>
              <w:tab/>
            </w:r>
            <w:r>
              <w:rPr>
                <w:noProof/>
                <w:webHidden/>
              </w:rPr>
              <w:fldChar w:fldCharType="begin"/>
            </w:r>
            <w:r>
              <w:rPr>
                <w:noProof/>
                <w:webHidden/>
              </w:rPr>
              <w:instrText xml:space="preserve"> PAGEREF _Toc163728783 \h </w:instrText>
            </w:r>
            <w:r>
              <w:rPr>
                <w:noProof/>
                <w:webHidden/>
              </w:rPr>
            </w:r>
            <w:r>
              <w:rPr>
                <w:noProof/>
                <w:webHidden/>
              </w:rPr>
              <w:fldChar w:fldCharType="separate"/>
            </w:r>
            <w:r>
              <w:rPr>
                <w:noProof/>
                <w:webHidden/>
              </w:rPr>
              <w:t>6</w:t>
            </w:r>
            <w:r>
              <w:rPr>
                <w:noProof/>
                <w:webHidden/>
              </w:rPr>
              <w:fldChar w:fldCharType="end"/>
            </w:r>
          </w:hyperlink>
        </w:p>
        <w:p w14:paraId="59682348" w14:textId="7B078CE7"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784" w:history="1">
            <w:r w:rsidRPr="00832B7F">
              <w:rPr>
                <w:rStyle w:val="Hyperlink"/>
                <w:noProof/>
              </w:rPr>
              <w:t>Q3c:</w:t>
            </w:r>
            <w:r>
              <w:rPr>
                <w:rFonts w:asciiTheme="minorHAnsi" w:eastAsiaTheme="minorEastAsia" w:hAnsiTheme="minorHAnsi" w:cstheme="minorBidi"/>
                <w:noProof/>
                <w:color w:val="auto"/>
                <w:kern w:val="2"/>
                <w:szCs w:val="22"/>
                <w:lang w:eastAsia="en-AU"/>
                <w14:ligatures w14:val="standardContextual"/>
              </w:rPr>
              <w:tab/>
            </w:r>
            <w:r w:rsidRPr="00832B7F">
              <w:rPr>
                <w:rStyle w:val="Hyperlink"/>
                <w:noProof/>
              </w:rPr>
              <w:t>Does data logging need to be printed or can it just be documented?</w:t>
            </w:r>
            <w:r>
              <w:rPr>
                <w:noProof/>
                <w:webHidden/>
              </w:rPr>
              <w:tab/>
            </w:r>
            <w:r>
              <w:rPr>
                <w:noProof/>
                <w:webHidden/>
              </w:rPr>
              <w:fldChar w:fldCharType="begin"/>
            </w:r>
            <w:r>
              <w:rPr>
                <w:noProof/>
                <w:webHidden/>
              </w:rPr>
              <w:instrText xml:space="preserve"> PAGEREF _Toc163728784 \h </w:instrText>
            </w:r>
            <w:r>
              <w:rPr>
                <w:noProof/>
                <w:webHidden/>
              </w:rPr>
            </w:r>
            <w:r>
              <w:rPr>
                <w:noProof/>
                <w:webHidden/>
              </w:rPr>
              <w:fldChar w:fldCharType="separate"/>
            </w:r>
            <w:r>
              <w:rPr>
                <w:noProof/>
                <w:webHidden/>
              </w:rPr>
              <w:t>6</w:t>
            </w:r>
            <w:r>
              <w:rPr>
                <w:noProof/>
                <w:webHidden/>
              </w:rPr>
              <w:fldChar w:fldCharType="end"/>
            </w:r>
          </w:hyperlink>
        </w:p>
        <w:p w14:paraId="0B1E6D35" w14:textId="05742B3F"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785" w:history="1">
            <w:r w:rsidRPr="00832B7F">
              <w:rPr>
                <w:rStyle w:val="Hyperlink"/>
                <w:noProof/>
              </w:rPr>
              <w:t>Q3d:</w:t>
            </w:r>
            <w:r>
              <w:rPr>
                <w:rFonts w:asciiTheme="minorHAnsi" w:eastAsiaTheme="minorEastAsia" w:hAnsiTheme="minorHAnsi" w:cstheme="minorBidi"/>
                <w:noProof/>
                <w:color w:val="auto"/>
                <w:kern w:val="2"/>
                <w:szCs w:val="22"/>
                <w:lang w:eastAsia="en-AU"/>
                <w14:ligatures w14:val="standardContextual"/>
              </w:rPr>
              <w:tab/>
            </w:r>
            <w:r w:rsidRPr="00832B7F">
              <w:rPr>
                <w:rStyle w:val="Hyperlink"/>
                <w:noProof/>
              </w:rPr>
              <w:t>How much detail is required for ‘review of client clinical and audiological history’ in client reviews?</w:t>
            </w:r>
            <w:r>
              <w:rPr>
                <w:noProof/>
                <w:webHidden/>
              </w:rPr>
              <w:tab/>
            </w:r>
            <w:r>
              <w:rPr>
                <w:noProof/>
                <w:webHidden/>
              </w:rPr>
              <w:fldChar w:fldCharType="begin"/>
            </w:r>
            <w:r>
              <w:rPr>
                <w:noProof/>
                <w:webHidden/>
              </w:rPr>
              <w:instrText xml:space="preserve"> PAGEREF _Toc163728785 \h </w:instrText>
            </w:r>
            <w:r>
              <w:rPr>
                <w:noProof/>
                <w:webHidden/>
              </w:rPr>
            </w:r>
            <w:r>
              <w:rPr>
                <w:noProof/>
                <w:webHidden/>
              </w:rPr>
              <w:fldChar w:fldCharType="separate"/>
            </w:r>
            <w:r>
              <w:rPr>
                <w:noProof/>
                <w:webHidden/>
              </w:rPr>
              <w:t>6</w:t>
            </w:r>
            <w:r>
              <w:rPr>
                <w:noProof/>
                <w:webHidden/>
              </w:rPr>
              <w:fldChar w:fldCharType="end"/>
            </w:r>
          </w:hyperlink>
        </w:p>
        <w:p w14:paraId="29503AE2" w14:textId="09CA6A2A"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786" w:history="1">
            <w:r w:rsidRPr="00832B7F">
              <w:rPr>
                <w:rStyle w:val="Hyperlink"/>
                <w:noProof/>
              </w:rPr>
              <w:t>Q3e:</w:t>
            </w:r>
            <w:r>
              <w:rPr>
                <w:rFonts w:asciiTheme="minorHAnsi" w:eastAsiaTheme="minorEastAsia" w:hAnsiTheme="minorHAnsi" w:cstheme="minorBidi"/>
                <w:noProof/>
                <w:color w:val="auto"/>
                <w:kern w:val="2"/>
                <w:szCs w:val="22"/>
                <w:lang w:eastAsia="en-AU"/>
                <w14:ligatures w14:val="standardContextual"/>
              </w:rPr>
              <w:tab/>
            </w:r>
            <w:r w:rsidRPr="00832B7F">
              <w:rPr>
                <w:rStyle w:val="Hyperlink"/>
                <w:noProof/>
              </w:rPr>
              <w:t>What supporting evidence is required for a remote control to be fit?</w:t>
            </w:r>
            <w:r>
              <w:rPr>
                <w:noProof/>
                <w:webHidden/>
              </w:rPr>
              <w:tab/>
            </w:r>
            <w:r>
              <w:rPr>
                <w:noProof/>
                <w:webHidden/>
              </w:rPr>
              <w:fldChar w:fldCharType="begin"/>
            </w:r>
            <w:r>
              <w:rPr>
                <w:noProof/>
                <w:webHidden/>
              </w:rPr>
              <w:instrText xml:space="preserve"> PAGEREF _Toc163728786 \h </w:instrText>
            </w:r>
            <w:r>
              <w:rPr>
                <w:noProof/>
                <w:webHidden/>
              </w:rPr>
            </w:r>
            <w:r>
              <w:rPr>
                <w:noProof/>
                <w:webHidden/>
              </w:rPr>
              <w:fldChar w:fldCharType="separate"/>
            </w:r>
            <w:r>
              <w:rPr>
                <w:noProof/>
                <w:webHidden/>
              </w:rPr>
              <w:t>7</w:t>
            </w:r>
            <w:r>
              <w:rPr>
                <w:noProof/>
                <w:webHidden/>
              </w:rPr>
              <w:fldChar w:fldCharType="end"/>
            </w:r>
          </w:hyperlink>
        </w:p>
        <w:p w14:paraId="05EFC586" w14:textId="759B60C6" w:rsidR="003B643F" w:rsidRDefault="003B643F">
          <w:pPr>
            <w:pStyle w:val="TOC2"/>
            <w:rPr>
              <w:rFonts w:asciiTheme="minorHAnsi" w:eastAsiaTheme="minorEastAsia" w:hAnsiTheme="minorHAnsi" w:cstheme="minorBidi"/>
              <w:color w:val="auto"/>
              <w:kern w:val="2"/>
              <w:szCs w:val="22"/>
              <w:lang w:eastAsia="en-AU"/>
              <w14:ligatures w14:val="standardContextual"/>
            </w:rPr>
          </w:pPr>
          <w:hyperlink w:anchor="_Toc163728787" w:history="1">
            <w:r w:rsidRPr="00832B7F">
              <w:rPr>
                <w:rStyle w:val="Hyperlink"/>
                <w:rFonts w:eastAsia="Calibri"/>
              </w:rPr>
              <w:t>4.</w:t>
            </w:r>
            <w:r>
              <w:rPr>
                <w:rFonts w:asciiTheme="minorHAnsi" w:eastAsiaTheme="minorEastAsia" w:hAnsiTheme="minorHAnsi" w:cstheme="minorBidi"/>
                <w:color w:val="auto"/>
                <w:kern w:val="2"/>
                <w:szCs w:val="22"/>
                <w:lang w:eastAsia="en-AU"/>
                <w14:ligatures w14:val="standardContextual"/>
              </w:rPr>
              <w:tab/>
            </w:r>
            <w:r w:rsidRPr="00832B7F">
              <w:rPr>
                <w:rStyle w:val="Hyperlink"/>
              </w:rPr>
              <w:t>Refittings</w:t>
            </w:r>
            <w:r>
              <w:rPr>
                <w:webHidden/>
              </w:rPr>
              <w:tab/>
            </w:r>
            <w:r>
              <w:rPr>
                <w:webHidden/>
              </w:rPr>
              <w:fldChar w:fldCharType="begin"/>
            </w:r>
            <w:r>
              <w:rPr>
                <w:webHidden/>
              </w:rPr>
              <w:instrText xml:space="preserve"> PAGEREF _Toc163728787 \h </w:instrText>
            </w:r>
            <w:r>
              <w:rPr>
                <w:webHidden/>
              </w:rPr>
            </w:r>
            <w:r>
              <w:rPr>
                <w:webHidden/>
              </w:rPr>
              <w:fldChar w:fldCharType="separate"/>
            </w:r>
            <w:r>
              <w:rPr>
                <w:webHidden/>
              </w:rPr>
              <w:t>7</w:t>
            </w:r>
            <w:r>
              <w:rPr>
                <w:webHidden/>
              </w:rPr>
              <w:fldChar w:fldCharType="end"/>
            </w:r>
          </w:hyperlink>
        </w:p>
        <w:p w14:paraId="5A795BDA" w14:textId="2FD147AF"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788" w:history="1">
            <w:r w:rsidRPr="00832B7F">
              <w:rPr>
                <w:rStyle w:val="Hyperlink"/>
                <w:noProof/>
              </w:rPr>
              <w:t>Q 4a:</w:t>
            </w:r>
            <w:r>
              <w:rPr>
                <w:rFonts w:asciiTheme="minorHAnsi" w:eastAsiaTheme="minorEastAsia" w:hAnsiTheme="minorHAnsi" w:cstheme="minorBidi"/>
                <w:noProof/>
                <w:color w:val="auto"/>
                <w:kern w:val="2"/>
                <w:szCs w:val="22"/>
                <w:lang w:eastAsia="en-AU"/>
                <w14:ligatures w14:val="standardContextual"/>
              </w:rPr>
              <w:tab/>
            </w:r>
            <w:r w:rsidRPr="00832B7F">
              <w:rPr>
                <w:rStyle w:val="Hyperlink"/>
                <w:noProof/>
              </w:rPr>
              <w:t>Is it mandatory to have a GP certificate for Refit under ECR2 and ECR3?</w:t>
            </w:r>
            <w:r>
              <w:rPr>
                <w:noProof/>
                <w:webHidden/>
              </w:rPr>
              <w:tab/>
            </w:r>
            <w:r>
              <w:rPr>
                <w:noProof/>
                <w:webHidden/>
              </w:rPr>
              <w:fldChar w:fldCharType="begin"/>
            </w:r>
            <w:r>
              <w:rPr>
                <w:noProof/>
                <w:webHidden/>
              </w:rPr>
              <w:instrText xml:space="preserve"> PAGEREF _Toc163728788 \h </w:instrText>
            </w:r>
            <w:r>
              <w:rPr>
                <w:noProof/>
                <w:webHidden/>
              </w:rPr>
            </w:r>
            <w:r>
              <w:rPr>
                <w:noProof/>
                <w:webHidden/>
              </w:rPr>
              <w:fldChar w:fldCharType="separate"/>
            </w:r>
            <w:r>
              <w:rPr>
                <w:noProof/>
                <w:webHidden/>
              </w:rPr>
              <w:t>7</w:t>
            </w:r>
            <w:r>
              <w:rPr>
                <w:noProof/>
                <w:webHidden/>
              </w:rPr>
              <w:fldChar w:fldCharType="end"/>
            </w:r>
          </w:hyperlink>
        </w:p>
        <w:p w14:paraId="7CC5A08B" w14:textId="18DD9A17"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789" w:history="1">
            <w:r w:rsidRPr="00832B7F">
              <w:rPr>
                <w:rStyle w:val="Hyperlink"/>
                <w:noProof/>
              </w:rPr>
              <w:t>Q 4b:</w:t>
            </w:r>
            <w:r>
              <w:rPr>
                <w:rFonts w:asciiTheme="minorHAnsi" w:eastAsiaTheme="minorEastAsia" w:hAnsiTheme="minorHAnsi" w:cstheme="minorBidi"/>
                <w:noProof/>
                <w:color w:val="auto"/>
                <w:kern w:val="2"/>
                <w:szCs w:val="22"/>
                <w:lang w:eastAsia="en-AU"/>
                <w14:ligatures w14:val="standardContextual"/>
              </w:rPr>
              <w:tab/>
            </w:r>
            <w:r w:rsidRPr="00832B7F">
              <w:rPr>
                <w:rStyle w:val="Hyperlink"/>
                <w:noProof/>
              </w:rPr>
              <w:t>How does logging of private hearing aids (which do not affect ‘date of last fitting’) affect the 5-year eligibility date of the ECR 6?</w:t>
            </w:r>
            <w:r>
              <w:rPr>
                <w:noProof/>
                <w:webHidden/>
              </w:rPr>
              <w:tab/>
            </w:r>
            <w:r>
              <w:rPr>
                <w:noProof/>
                <w:webHidden/>
              </w:rPr>
              <w:fldChar w:fldCharType="begin"/>
            </w:r>
            <w:r>
              <w:rPr>
                <w:noProof/>
                <w:webHidden/>
              </w:rPr>
              <w:instrText xml:space="preserve"> PAGEREF _Toc163728789 \h </w:instrText>
            </w:r>
            <w:r>
              <w:rPr>
                <w:noProof/>
                <w:webHidden/>
              </w:rPr>
            </w:r>
            <w:r>
              <w:rPr>
                <w:noProof/>
                <w:webHidden/>
              </w:rPr>
              <w:fldChar w:fldCharType="separate"/>
            </w:r>
            <w:r>
              <w:rPr>
                <w:noProof/>
                <w:webHidden/>
              </w:rPr>
              <w:t>7</w:t>
            </w:r>
            <w:r>
              <w:rPr>
                <w:noProof/>
                <w:webHidden/>
              </w:rPr>
              <w:fldChar w:fldCharType="end"/>
            </w:r>
          </w:hyperlink>
        </w:p>
        <w:p w14:paraId="44ACF958" w14:textId="4D925910"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790" w:history="1">
            <w:r w:rsidRPr="00832B7F">
              <w:rPr>
                <w:rStyle w:val="Hyperlink"/>
                <w:noProof/>
              </w:rPr>
              <w:t>Q 4c:</w:t>
            </w:r>
            <w:r>
              <w:rPr>
                <w:rFonts w:asciiTheme="minorHAnsi" w:eastAsiaTheme="minorEastAsia" w:hAnsiTheme="minorHAnsi" w:cstheme="minorBidi"/>
                <w:noProof/>
                <w:color w:val="auto"/>
                <w:kern w:val="2"/>
                <w:szCs w:val="22"/>
                <w:lang w:eastAsia="en-AU"/>
                <w14:ligatures w14:val="standardContextual"/>
              </w:rPr>
              <w:tab/>
            </w:r>
            <w:r w:rsidRPr="00832B7F">
              <w:rPr>
                <w:rStyle w:val="Hyperlink"/>
                <w:noProof/>
              </w:rPr>
              <w:t>Why is refit criterion 4 still an option?</w:t>
            </w:r>
            <w:r>
              <w:rPr>
                <w:noProof/>
                <w:webHidden/>
              </w:rPr>
              <w:tab/>
            </w:r>
            <w:r>
              <w:rPr>
                <w:noProof/>
                <w:webHidden/>
              </w:rPr>
              <w:fldChar w:fldCharType="begin"/>
            </w:r>
            <w:r>
              <w:rPr>
                <w:noProof/>
                <w:webHidden/>
              </w:rPr>
              <w:instrText xml:space="preserve"> PAGEREF _Toc163728790 \h </w:instrText>
            </w:r>
            <w:r>
              <w:rPr>
                <w:noProof/>
                <w:webHidden/>
              </w:rPr>
            </w:r>
            <w:r>
              <w:rPr>
                <w:noProof/>
                <w:webHidden/>
              </w:rPr>
              <w:fldChar w:fldCharType="separate"/>
            </w:r>
            <w:r>
              <w:rPr>
                <w:noProof/>
                <w:webHidden/>
              </w:rPr>
              <w:t>8</w:t>
            </w:r>
            <w:r>
              <w:rPr>
                <w:noProof/>
                <w:webHidden/>
              </w:rPr>
              <w:fldChar w:fldCharType="end"/>
            </w:r>
          </w:hyperlink>
        </w:p>
        <w:p w14:paraId="3AE680C2" w14:textId="6CD862B9"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791" w:history="1">
            <w:r w:rsidRPr="00832B7F">
              <w:rPr>
                <w:rStyle w:val="Hyperlink"/>
                <w:noProof/>
              </w:rPr>
              <w:t>Q 4d:</w:t>
            </w:r>
            <w:r>
              <w:rPr>
                <w:rFonts w:asciiTheme="minorHAnsi" w:eastAsiaTheme="minorEastAsia" w:hAnsiTheme="minorHAnsi" w:cstheme="minorBidi"/>
                <w:noProof/>
                <w:color w:val="auto"/>
                <w:kern w:val="2"/>
                <w:szCs w:val="22"/>
                <w:lang w:eastAsia="en-AU"/>
                <w14:ligatures w14:val="standardContextual"/>
              </w:rPr>
              <w:tab/>
            </w:r>
            <w:r w:rsidRPr="00832B7F">
              <w:rPr>
                <w:rStyle w:val="Hyperlink"/>
                <w:noProof/>
              </w:rPr>
              <w:t>Does the ECR 6 eligibility date relate to the last claimed HSP fitting date as it appears on the HSP Portal?</w:t>
            </w:r>
            <w:r>
              <w:rPr>
                <w:noProof/>
                <w:webHidden/>
              </w:rPr>
              <w:tab/>
            </w:r>
            <w:r>
              <w:rPr>
                <w:noProof/>
                <w:webHidden/>
              </w:rPr>
              <w:fldChar w:fldCharType="begin"/>
            </w:r>
            <w:r>
              <w:rPr>
                <w:noProof/>
                <w:webHidden/>
              </w:rPr>
              <w:instrText xml:space="preserve"> PAGEREF _Toc163728791 \h </w:instrText>
            </w:r>
            <w:r>
              <w:rPr>
                <w:noProof/>
                <w:webHidden/>
              </w:rPr>
            </w:r>
            <w:r>
              <w:rPr>
                <w:noProof/>
                <w:webHidden/>
              </w:rPr>
              <w:fldChar w:fldCharType="separate"/>
            </w:r>
            <w:r>
              <w:rPr>
                <w:noProof/>
                <w:webHidden/>
              </w:rPr>
              <w:t>8</w:t>
            </w:r>
            <w:r>
              <w:rPr>
                <w:noProof/>
                <w:webHidden/>
              </w:rPr>
              <w:fldChar w:fldCharType="end"/>
            </w:r>
          </w:hyperlink>
        </w:p>
        <w:p w14:paraId="37E65982" w14:textId="07771926"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792" w:history="1">
            <w:r w:rsidRPr="00832B7F">
              <w:rPr>
                <w:rStyle w:val="Hyperlink"/>
                <w:noProof/>
              </w:rPr>
              <w:t>Q 4e:</w:t>
            </w:r>
            <w:r>
              <w:rPr>
                <w:rFonts w:asciiTheme="minorHAnsi" w:eastAsiaTheme="minorEastAsia" w:hAnsiTheme="minorHAnsi" w:cstheme="minorBidi"/>
                <w:noProof/>
                <w:color w:val="auto"/>
                <w:kern w:val="2"/>
                <w:szCs w:val="22"/>
                <w:lang w:eastAsia="en-AU"/>
                <w14:ligatures w14:val="standardContextual"/>
              </w:rPr>
              <w:tab/>
            </w:r>
            <w:r w:rsidRPr="00832B7F">
              <w:rPr>
                <w:rStyle w:val="Hyperlink"/>
                <w:noProof/>
              </w:rPr>
              <w:t>What are the rules for claiming a client review (items 920, 930, or 940) when doing an initial fitting or a refitting of a client with devices?</w:t>
            </w:r>
            <w:r>
              <w:rPr>
                <w:noProof/>
                <w:webHidden/>
              </w:rPr>
              <w:tab/>
            </w:r>
            <w:r>
              <w:rPr>
                <w:noProof/>
                <w:webHidden/>
              </w:rPr>
              <w:fldChar w:fldCharType="begin"/>
            </w:r>
            <w:r>
              <w:rPr>
                <w:noProof/>
                <w:webHidden/>
              </w:rPr>
              <w:instrText xml:space="preserve"> PAGEREF _Toc163728792 \h </w:instrText>
            </w:r>
            <w:r>
              <w:rPr>
                <w:noProof/>
                <w:webHidden/>
              </w:rPr>
            </w:r>
            <w:r>
              <w:rPr>
                <w:noProof/>
                <w:webHidden/>
              </w:rPr>
              <w:fldChar w:fldCharType="separate"/>
            </w:r>
            <w:r>
              <w:rPr>
                <w:noProof/>
                <w:webHidden/>
              </w:rPr>
              <w:t>8</w:t>
            </w:r>
            <w:r>
              <w:rPr>
                <w:noProof/>
                <w:webHidden/>
              </w:rPr>
              <w:fldChar w:fldCharType="end"/>
            </w:r>
          </w:hyperlink>
        </w:p>
        <w:p w14:paraId="1B04B190" w14:textId="7C85845D"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793" w:history="1">
            <w:r w:rsidRPr="00832B7F">
              <w:rPr>
                <w:rStyle w:val="Hyperlink"/>
                <w:noProof/>
              </w:rPr>
              <w:t>Q 4f:</w:t>
            </w:r>
            <w:r>
              <w:rPr>
                <w:rFonts w:asciiTheme="minorHAnsi" w:eastAsiaTheme="minorEastAsia" w:hAnsiTheme="minorHAnsi" w:cstheme="minorBidi"/>
                <w:noProof/>
                <w:color w:val="auto"/>
                <w:kern w:val="2"/>
                <w:szCs w:val="22"/>
                <w:lang w:eastAsia="en-AU"/>
                <w14:ligatures w14:val="standardContextual"/>
              </w:rPr>
              <w:tab/>
            </w:r>
            <w:r w:rsidRPr="00832B7F">
              <w:rPr>
                <w:rStyle w:val="Hyperlink"/>
                <w:noProof/>
              </w:rPr>
              <w:t>Which refit criteria relates to changing from hearing aid to CROS?</w:t>
            </w:r>
            <w:r>
              <w:rPr>
                <w:noProof/>
                <w:webHidden/>
              </w:rPr>
              <w:tab/>
            </w:r>
            <w:r>
              <w:rPr>
                <w:noProof/>
                <w:webHidden/>
              </w:rPr>
              <w:fldChar w:fldCharType="begin"/>
            </w:r>
            <w:r>
              <w:rPr>
                <w:noProof/>
                <w:webHidden/>
              </w:rPr>
              <w:instrText xml:space="preserve"> PAGEREF _Toc163728793 \h </w:instrText>
            </w:r>
            <w:r>
              <w:rPr>
                <w:noProof/>
                <w:webHidden/>
              </w:rPr>
            </w:r>
            <w:r>
              <w:rPr>
                <w:noProof/>
                <w:webHidden/>
              </w:rPr>
              <w:fldChar w:fldCharType="separate"/>
            </w:r>
            <w:r>
              <w:rPr>
                <w:noProof/>
                <w:webHidden/>
              </w:rPr>
              <w:t>8</w:t>
            </w:r>
            <w:r>
              <w:rPr>
                <w:noProof/>
                <w:webHidden/>
              </w:rPr>
              <w:fldChar w:fldCharType="end"/>
            </w:r>
          </w:hyperlink>
        </w:p>
        <w:p w14:paraId="1E1C92EB" w14:textId="1FB0E9ED"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794" w:history="1">
            <w:r w:rsidRPr="00832B7F">
              <w:rPr>
                <w:rStyle w:val="Hyperlink"/>
                <w:noProof/>
              </w:rPr>
              <w:t>Q 4g:</w:t>
            </w:r>
            <w:r>
              <w:rPr>
                <w:rFonts w:asciiTheme="minorHAnsi" w:eastAsiaTheme="minorEastAsia" w:hAnsiTheme="minorHAnsi" w:cstheme="minorBidi"/>
                <w:noProof/>
                <w:color w:val="auto"/>
                <w:kern w:val="2"/>
                <w:szCs w:val="22"/>
                <w:lang w:eastAsia="en-AU"/>
                <w14:ligatures w14:val="standardContextual"/>
              </w:rPr>
              <w:tab/>
            </w:r>
            <w:r w:rsidRPr="00832B7F">
              <w:rPr>
                <w:rStyle w:val="Hyperlink"/>
                <w:noProof/>
              </w:rPr>
              <w:t>Can a refitting be done on the 5-year anniversary, or does it need to be ‘plus one day’?</w:t>
            </w:r>
            <w:r>
              <w:rPr>
                <w:noProof/>
                <w:webHidden/>
              </w:rPr>
              <w:tab/>
            </w:r>
            <w:r>
              <w:rPr>
                <w:noProof/>
                <w:webHidden/>
              </w:rPr>
              <w:fldChar w:fldCharType="begin"/>
            </w:r>
            <w:r>
              <w:rPr>
                <w:noProof/>
                <w:webHidden/>
              </w:rPr>
              <w:instrText xml:space="preserve"> PAGEREF _Toc163728794 \h </w:instrText>
            </w:r>
            <w:r>
              <w:rPr>
                <w:noProof/>
                <w:webHidden/>
              </w:rPr>
            </w:r>
            <w:r>
              <w:rPr>
                <w:noProof/>
                <w:webHidden/>
              </w:rPr>
              <w:fldChar w:fldCharType="separate"/>
            </w:r>
            <w:r>
              <w:rPr>
                <w:noProof/>
                <w:webHidden/>
              </w:rPr>
              <w:t>8</w:t>
            </w:r>
            <w:r>
              <w:rPr>
                <w:noProof/>
                <w:webHidden/>
              </w:rPr>
              <w:fldChar w:fldCharType="end"/>
            </w:r>
          </w:hyperlink>
        </w:p>
        <w:p w14:paraId="493CFE4A" w14:textId="6A8C1BA5"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795" w:history="1">
            <w:r w:rsidRPr="00832B7F">
              <w:rPr>
                <w:rStyle w:val="Hyperlink"/>
                <w:noProof/>
              </w:rPr>
              <w:t>Q 4h:</w:t>
            </w:r>
            <w:r>
              <w:rPr>
                <w:rFonts w:asciiTheme="minorHAnsi" w:eastAsiaTheme="minorEastAsia" w:hAnsiTheme="minorHAnsi" w:cstheme="minorBidi"/>
                <w:noProof/>
                <w:color w:val="auto"/>
                <w:kern w:val="2"/>
                <w:szCs w:val="22"/>
                <w:lang w:eastAsia="en-AU"/>
                <w14:ligatures w14:val="standardContextual"/>
              </w:rPr>
              <w:tab/>
            </w:r>
            <w:r w:rsidRPr="00832B7F">
              <w:rPr>
                <w:rStyle w:val="Hyperlink"/>
                <w:noProof/>
              </w:rPr>
              <w:t>Is REM required if devices are faulty and exchanged with same type but different serial numbers, or can settings just be transferred?</w:t>
            </w:r>
            <w:r>
              <w:rPr>
                <w:noProof/>
                <w:webHidden/>
              </w:rPr>
              <w:tab/>
            </w:r>
            <w:r>
              <w:rPr>
                <w:noProof/>
                <w:webHidden/>
              </w:rPr>
              <w:fldChar w:fldCharType="begin"/>
            </w:r>
            <w:r>
              <w:rPr>
                <w:noProof/>
                <w:webHidden/>
              </w:rPr>
              <w:instrText xml:space="preserve"> PAGEREF _Toc163728795 \h </w:instrText>
            </w:r>
            <w:r>
              <w:rPr>
                <w:noProof/>
                <w:webHidden/>
              </w:rPr>
            </w:r>
            <w:r>
              <w:rPr>
                <w:noProof/>
                <w:webHidden/>
              </w:rPr>
              <w:fldChar w:fldCharType="separate"/>
            </w:r>
            <w:r>
              <w:rPr>
                <w:noProof/>
                <w:webHidden/>
              </w:rPr>
              <w:t>8</w:t>
            </w:r>
            <w:r>
              <w:rPr>
                <w:noProof/>
                <w:webHidden/>
              </w:rPr>
              <w:fldChar w:fldCharType="end"/>
            </w:r>
          </w:hyperlink>
        </w:p>
        <w:p w14:paraId="43F42A35" w14:textId="0DCFBA7D"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796" w:history="1">
            <w:r w:rsidRPr="00832B7F">
              <w:rPr>
                <w:rStyle w:val="Hyperlink"/>
                <w:noProof/>
              </w:rPr>
              <w:t>Q 4i:</w:t>
            </w:r>
            <w:r>
              <w:rPr>
                <w:rFonts w:asciiTheme="minorHAnsi" w:eastAsiaTheme="minorEastAsia" w:hAnsiTheme="minorHAnsi" w:cstheme="minorBidi"/>
                <w:noProof/>
                <w:color w:val="auto"/>
                <w:kern w:val="2"/>
                <w:szCs w:val="22"/>
                <w:lang w:eastAsia="en-AU"/>
                <w14:ligatures w14:val="standardContextual"/>
              </w:rPr>
              <w:tab/>
            </w:r>
            <w:r w:rsidRPr="00832B7F">
              <w:rPr>
                <w:rStyle w:val="Hyperlink"/>
                <w:noProof/>
              </w:rPr>
              <w:t>What if a client needs GP clearance before proceeding with a fitting, but doesn't have or doesn’t want us to contact their GP?</w:t>
            </w:r>
            <w:r>
              <w:rPr>
                <w:noProof/>
                <w:webHidden/>
              </w:rPr>
              <w:tab/>
            </w:r>
            <w:r>
              <w:rPr>
                <w:noProof/>
                <w:webHidden/>
              </w:rPr>
              <w:fldChar w:fldCharType="begin"/>
            </w:r>
            <w:r>
              <w:rPr>
                <w:noProof/>
                <w:webHidden/>
              </w:rPr>
              <w:instrText xml:space="preserve"> PAGEREF _Toc163728796 \h </w:instrText>
            </w:r>
            <w:r>
              <w:rPr>
                <w:noProof/>
                <w:webHidden/>
              </w:rPr>
            </w:r>
            <w:r>
              <w:rPr>
                <w:noProof/>
                <w:webHidden/>
              </w:rPr>
              <w:fldChar w:fldCharType="separate"/>
            </w:r>
            <w:r>
              <w:rPr>
                <w:noProof/>
                <w:webHidden/>
              </w:rPr>
              <w:t>9</w:t>
            </w:r>
            <w:r>
              <w:rPr>
                <w:noProof/>
                <w:webHidden/>
              </w:rPr>
              <w:fldChar w:fldCharType="end"/>
            </w:r>
          </w:hyperlink>
        </w:p>
        <w:p w14:paraId="09041E7B" w14:textId="6AC969F2"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797" w:history="1">
            <w:r w:rsidRPr="00832B7F">
              <w:rPr>
                <w:rStyle w:val="Hyperlink"/>
                <w:noProof/>
              </w:rPr>
              <w:t>Q 4j:</w:t>
            </w:r>
            <w:r>
              <w:rPr>
                <w:rFonts w:asciiTheme="minorHAnsi" w:eastAsiaTheme="minorEastAsia" w:hAnsiTheme="minorHAnsi" w:cstheme="minorBidi"/>
                <w:noProof/>
                <w:color w:val="auto"/>
                <w:kern w:val="2"/>
                <w:szCs w:val="22"/>
                <w:lang w:eastAsia="en-AU"/>
                <w14:ligatures w14:val="standardContextual"/>
              </w:rPr>
              <w:tab/>
            </w:r>
            <w:r w:rsidRPr="00832B7F">
              <w:rPr>
                <w:rStyle w:val="Hyperlink"/>
                <w:noProof/>
              </w:rPr>
              <w:t>Can a provider proceed to fit/refit a relocating client before the previous provider's notes arrive?</w:t>
            </w:r>
            <w:r>
              <w:rPr>
                <w:noProof/>
                <w:webHidden/>
              </w:rPr>
              <w:tab/>
            </w:r>
            <w:r>
              <w:rPr>
                <w:noProof/>
                <w:webHidden/>
              </w:rPr>
              <w:fldChar w:fldCharType="begin"/>
            </w:r>
            <w:r>
              <w:rPr>
                <w:noProof/>
                <w:webHidden/>
              </w:rPr>
              <w:instrText xml:space="preserve"> PAGEREF _Toc163728797 \h </w:instrText>
            </w:r>
            <w:r>
              <w:rPr>
                <w:noProof/>
                <w:webHidden/>
              </w:rPr>
            </w:r>
            <w:r>
              <w:rPr>
                <w:noProof/>
                <w:webHidden/>
              </w:rPr>
              <w:fldChar w:fldCharType="separate"/>
            </w:r>
            <w:r>
              <w:rPr>
                <w:noProof/>
                <w:webHidden/>
              </w:rPr>
              <w:t>9</w:t>
            </w:r>
            <w:r>
              <w:rPr>
                <w:noProof/>
                <w:webHidden/>
              </w:rPr>
              <w:fldChar w:fldCharType="end"/>
            </w:r>
          </w:hyperlink>
        </w:p>
        <w:p w14:paraId="7E120562" w14:textId="74AE70C4" w:rsidR="003B643F" w:rsidRDefault="003B643F">
          <w:pPr>
            <w:pStyle w:val="TOC2"/>
            <w:rPr>
              <w:rFonts w:asciiTheme="minorHAnsi" w:eastAsiaTheme="minorEastAsia" w:hAnsiTheme="minorHAnsi" w:cstheme="minorBidi"/>
              <w:color w:val="auto"/>
              <w:kern w:val="2"/>
              <w:szCs w:val="22"/>
              <w:lang w:eastAsia="en-AU"/>
              <w14:ligatures w14:val="standardContextual"/>
            </w:rPr>
          </w:pPr>
          <w:hyperlink w:anchor="_Toc163728798" w:history="1">
            <w:r w:rsidRPr="00832B7F">
              <w:rPr>
                <w:rStyle w:val="Hyperlink"/>
                <w:rFonts w:eastAsia="Calibri"/>
              </w:rPr>
              <w:t>5.</w:t>
            </w:r>
            <w:r>
              <w:rPr>
                <w:rFonts w:asciiTheme="minorHAnsi" w:eastAsiaTheme="minorEastAsia" w:hAnsiTheme="minorHAnsi" w:cstheme="minorBidi"/>
                <w:color w:val="auto"/>
                <w:kern w:val="2"/>
                <w:szCs w:val="22"/>
                <w:lang w:eastAsia="en-AU"/>
                <w14:ligatures w14:val="standardContextual"/>
              </w:rPr>
              <w:tab/>
            </w:r>
            <w:r w:rsidRPr="00832B7F">
              <w:rPr>
                <w:rStyle w:val="Hyperlink"/>
              </w:rPr>
              <w:t>Revalidations</w:t>
            </w:r>
            <w:r>
              <w:rPr>
                <w:webHidden/>
              </w:rPr>
              <w:tab/>
            </w:r>
            <w:r>
              <w:rPr>
                <w:webHidden/>
              </w:rPr>
              <w:fldChar w:fldCharType="begin"/>
            </w:r>
            <w:r>
              <w:rPr>
                <w:webHidden/>
              </w:rPr>
              <w:instrText xml:space="preserve"> PAGEREF _Toc163728798 \h </w:instrText>
            </w:r>
            <w:r>
              <w:rPr>
                <w:webHidden/>
              </w:rPr>
            </w:r>
            <w:r>
              <w:rPr>
                <w:webHidden/>
              </w:rPr>
              <w:fldChar w:fldCharType="separate"/>
            </w:r>
            <w:r>
              <w:rPr>
                <w:webHidden/>
              </w:rPr>
              <w:t>9</w:t>
            </w:r>
            <w:r>
              <w:rPr>
                <w:webHidden/>
              </w:rPr>
              <w:fldChar w:fldCharType="end"/>
            </w:r>
          </w:hyperlink>
        </w:p>
        <w:p w14:paraId="1465835B" w14:textId="1430546E"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799" w:history="1">
            <w:r w:rsidRPr="00832B7F">
              <w:rPr>
                <w:rStyle w:val="Hyperlink"/>
                <w:noProof/>
              </w:rPr>
              <w:t>Q 5a:</w:t>
            </w:r>
            <w:r>
              <w:rPr>
                <w:rFonts w:asciiTheme="minorHAnsi" w:eastAsiaTheme="minorEastAsia" w:hAnsiTheme="minorHAnsi" w:cstheme="minorBidi"/>
                <w:noProof/>
                <w:color w:val="auto"/>
                <w:kern w:val="2"/>
                <w:szCs w:val="22"/>
                <w:lang w:eastAsia="en-AU"/>
                <w14:ligatures w14:val="standardContextual"/>
              </w:rPr>
              <w:tab/>
            </w:r>
            <w:r w:rsidRPr="00832B7F">
              <w:rPr>
                <w:rStyle w:val="Hyperlink"/>
                <w:noProof/>
              </w:rPr>
              <w:t>Have there been any changes to the revalidation process?</w:t>
            </w:r>
            <w:r>
              <w:rPr>
                <w:noProof/>
                <w:webHidden/>
              </w:rPr>
              <w:tab/>
            </w:r>
            <w:r>
              <w:rPr>
                <w:noProof/>
                <w:webHidden/>
              </w:rPr>
              <w:fldChar w:fldCharType="begin"/>
            </w:r>
            <w:r>
              <w:rPr>
                <w:noProof/>
                <w:webHidden/>
              </w:rPr>
              <w:instrText xml:space="preserve"> PAGEREF _Toc163728799 \h </w:instrText>
            </w:r>
            <w:r>
              <w:rPr>
                <w:noProof/>
                <w:webHidden/>
              </w:rPr>
            </w:r>
            <w:r>
              <w:rPr>
                <w:noProof/>
                <w:webHidden/>
              </w:rPr>
              <w:fldChar w:fldCharType="separate"/>
            </w:r>
            <w:r>
              <w:rPr>
                <w:noProof/>
                <w:webHidden/>
              </w:rPr>
              <w:t>9</w:t>
            </w:r>
            <w:r>
              <w:rPr>
                <w:noProof/>
                <w:webHidden/>
              </w:rPr>
              <w:fldChar w:fldCharType="end"/>
            </w:r>
          </w:hyperlink>
        </w:p>
        <w:p w14:paraId="156CEC30" w14:textId="037EF5F0"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800" w:history="1">
            <w:r w:rsidRPr="00832B7F">
              <w:rPr>
                <w:rStyle w:val="Hyperlink"/>
                <w:noProof/>
              </w:rPr>
              <w:t>Q 5b:</w:t>
            </w:r>
            <w:r>
              <w:rPr>
                <w:rFonts w:asciiTheme="minorHAnsi" w:eastAsiaTheme="minorEastAsia" w:hAnsiTheme="minorHAnsi" w:cstheme="minorBidi"/>
                <w:noProof/>
                <w:color w:val="auto"/>
                <w:kern w:val="2"/>
                <w:szCs w:val="22"/>
                <w:lang w:eastAsia="en-AU"/>
                <w14:ligatures w14:val="standardContextual"/>
              </w:rPr>
              <w:tab/>
            </w:r>
            <w:r w:rsidRPr="00832B7F">
              <w:rPr>
                <w:rStyle w:val="Hyperlink"/>
                <w:noProof/>
              </w:rPr>
              <w:t>If a client’s private device is no longer suitable, do they have to recommence using a program-funded device if it is suitable?</w:t>
            </w:r>
            <w:r>
              <w:rPr>
                <w:noProof/>
                <w:webHidden/>
              </w:rPr>
              <w:tab/>
            </w:r>
            <w:r>
              <w:rPr>
                <w:noProof/>
                <w:webHidden/>
              </w:rPr>
              <w:fldChar w:fldCharType="begin"/>
            </w:r>
            <w:r>
              <w:rPr>
                <w:noProof/>
                <w:webHidden/>
              </w:rPr>
              <w:instrText xml:space="preserve"> PAGEREF _Toc163728800 \h </w:instrText>
            </w:r>
            <w:r>
              <w:rPr>
                <w:noProof/>
                <w:webHidden/>
              </w:rPr>
            </w:r>
            <w:r>
              <w:rPr>
                <w:noProof/>
                <w:webHidden/>
              </w:rPr>
              <w:fldChar w:fldCharType="separate"/>
            </w:r>
            <w:r>
              <w:rPr>
                <w:noProof/>
                <w:webHidden/>
              </w:rPr>
              <w:t>9</w:t>
            </w:r>
            <w:r>
              <w:rPr>
                <w:noProof/>
                <w:webHidden/>
              </w:rPr>
              <w:fldChar w:fldCharType="end"/>
            </w:r>
          </w:hyperlink>
        </w:p>
        <w:p w14:paraId="0EADB4C6" w14:textId="0D371AD3" w:rsidR="003B643F" w:rsidRDefault="003B643F">
          <w:pPr>
            <w:pStyle w:val="TOC2"/>
            <w:rPr>
              <w:rFonts w:asciiTheme="minorHAnsi" w:eastAsiaTheme="minorEastAsia" w:hAnsiTheme="minorHAnsi" w:cstheme="minorBidi"/>
              <w:color w:val="auto"/>
              <w:kern w:val="2"/>
              <w:szCs w:val="22"/>
              <w:lang w:eastAsia="en-AU"/>
              <w14:ligatures w14:val="standardContextual"/>
            </w:rPr>
          </w:pPr>
          <w:hyperlink w:anchor="_Toc163728801" w:history="1">
            <w:r w:rsidRPr="00832B7F">
              <w:rPr>
                <w:rStyle w:val="Hyperlink"/>
                <w:rFonts w:eastAsia="Calibri"/>
              </w:rPr>
              <w:t>6.</w:t>
            </w:r>
            <w:r>
              <w:rPr>
                <w:rFonts w:asciiTheme="minorHAnsi" w:eastAsiaTheme="minorEastAsia" w:hAnsiTheme="minorHAnsi" w:cstheme="minorBidi"/>
                <w:color w:val="auto"/>
                <w:kern w:val="2"/>
                <w:szCs w:val="22"/>
                <w:lang w:eastAsia="en-AU"/>
                <w14:ligatures w14:val="standardContextual"/>
              </w:rPr>
              <w:tab/>
            </w:r>
            <w:r w:rsidRPr="00832B7F">
              <w:rPr>
                <w:rStyle w:val="Hyperlink"/>
              </w:rPr>
              <w:t>Telehealth</w:t>
            </w:r>
            <w:r>
              <w:rPr>
                <w:webHidden/>
              </w:rPr>
              <w:tab/>
            </w:r>
            <w:r>
              <w:rPr>
                <w:webHidden/>
              </w:rPr>
              <w:fldChar w:fldCharType="begin"/>
            </w:r>
            <w:r>
              <w:rPr>
                <w:webHidden/>
              </w:rPr>
              <w:instrText xml:space="preserve"> PAGEREF _Toc163728801 \h </w:instrText>
            </w:r>
            <w:r>
              <w:rPr>
                <w:webHidden/>
              </w:rPr>
            </w:r>
            <w:r>
              <w:rPr>
                <w:webHidden/>
              </w:rPr>
              <w:fldChar w:fldCharType="separate"/>
            </w:r>
            <w:r>
              <w:rPr>
                <w:webHidden/>
              </w:rPr>
              <w:t>10</w:t>
            </w:r>
            <w:r>
              <w:rPr>
                <w:webHidden/>
              </w:rPr>
              <w:fldChar w:fldCharType="end"/>
            </w:r>
          </w:hyperlink>
        </w:p>
        <w:p w14:paraId="38FCC069" w14:textId="352F85FB"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802" w:history="1">
            <w:r w:rsidRPr="00832B7F">
              <w:rPr>
                <w:rStyle w:val="Hyperlink"/>
                <w:noProof/>
              </w:rPr>
              <w:t>Q 6a:</w:t>
            </w:r>
            <w:r>
              <w:rPr>
                <w:rFonts w:asciiTheme="minorHAnsi" w:eastAsiaTheme="minorEastAsia" w:hAnsiTheme="minorHAnsi" w:cstheme="minorBidi"/>
                <w:noProof/>
                <w:color w:val="auto"/>
                <w:kern w:val="2"/>
                <w:szCs w:val="22"/>
                <w:lang w:eastAsia="en-AU"/>
                <w14:ligatures w14:val="standardContextual"/>
              </w:rPr>
              <w:tab/>
            </w:r>
            <w:r w:rsidRPr="00832B7F">
              <w:rPr>
                <w:rStyle w:val="Hyperlink"/>
                <w:noProof/>
              </w:rPr>
              <w:t>If a client uses telehealth for a follow up, is it acceptable to record data logging as “client reported”?</w:t>
            </w:r>
            <w:r>
              <w:rPr>
                <w:noProof/>
                <w:webHidden/>
              </w:rPr>
              <w:tab/>
            </w:r>
            <w:r>
              <w:rPr>
                <w:noProof/>
                <w:webHidden/>
              </w:rPr>
              <w:fldChar w:fldCharType="begin"/>
            </w:r>
            <w:r>
              <w:rPr>
                <w:noProof/>
                <w:webHidden/>
              </w:rPr>
              <w:instrText xml:space="preserve"> PAGEREF _Toc163728802 \h </w:instrText>
            </w:r>
            <w:r>
              <w:rPr>
                <w:noProof/>
                <w:webHidden/>
              </w:rPr>
            </w:r>
            <w:r>
              <w:rPr>
                <w:noProof/>
                <w:webHidden/>
              </w:rPr>
              <w:fldChar w:fldCharType="separate"/>
            </w:r>
            <w:r>
              <w:rPr>
                <w:noProof/>
                <w:webHidden/>
              </w:rPr>
              <w:t>10</w:t>
            </w:r>
            <w:r>
              <w:rPr>
                <w:noProof/>
                <w:webHidden/>
              </w:rPr>
              <w:fldChar w:fldCharType="end"/>
            </w:r>
          </w:hyperlink>
        </w:p>
        <w:p w14:paraId="536E43A0" w14:textId="14E9718E"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803" w:history="1">
            <w:r w:rsidRPr="00832B7F">
              <w:rPr>
                <w:rStyle w:val="Hyperlink"/>
                <w:noProof/>
              </w:rPr>
              <w:t>Q 6b:</w:t>
            </w:r>
            <w:r>
              <w:rPr>
                <w:rFonts w:asciiTheme="minorHAnsi" w:eastAsiaTheme="minorEastAsia" w:hAnsiTheme="minorHAnsi" w:cstheme="minorBidi"/>
                <w:noProof/>
                <w:color w:val="auto"/>
                <w:kern w:val="2"/>
                <w:szCs w:val="22"/>
                <w:lang w:eastAsia="en-AU"/>
                <w14:ligatures w14:val="standardContextual"/>
              </w:rPr>
              <w:tab/>
            </w:r>
            <w:r w:rsidRPr="00832B7F">
              <w:rPr>
                <w:rStyle w:val="Hyperlink"/>
                <w:noProof/>
              </w:rPr>
              <w:t>Can aided speech testing be done over the phone for follow up appointments via telehealth?</w:t>
            </w:r>
            <w:r>
              <w:rPr>
                <w:noProof/>
                <w:webHidden/>
              </w:rPr>
              <w:tab/>
            </w:r>
            <w:r>
              <w:rPr>
                <w:noProof/>
                <w:webHidden/>
              </w:rPr>
              <w:fldChar w:fldCharType="begin"/>
            </w:r>
            <w:r>
              <w:rPr>
                <w:noProof/>
                <w:webHidden/>
              </w:rPr>
              <w:instrText xml:space="preserve"> PAGEREF _Toc163728803 \h </w:instrText>
            </w:r>
            <w:r>
              <w:rPr>
                <w:noProof/>
                <w:webHidden/>
              </w:rPr>
            </w:r>
            <w:r>
              <w:rPr>
                <w:noProof/>
                <w:webHidden/>
              </w:rPr>
              <w:fldChar w:fldCharType="separate"/>
            </w:r>
            <w:r>
              <w:rPr>
                <w:noProof/>
                <w:webHidden/>
              </w:rPr>
              <w:t>10</w:t>
            </w:r>
            <w:r>
              <w:rPr>
                <w:noProof/>
                <w:webHidden/>
              </w:rPr>
              <w:fldChar w:fldCharType="end"/>
            </w:r>
          </w:hyperlink>
        </w:p>
        <w:p w14:paraId="482535E7" w14:textId="38F71DAB"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804" w:history="1">
            <w:r w:rsidRPr="00832B7F">
              <w:rPr>
                <w:rStyle w:val="Hyperlink"/>
                <w:noProof/>
              </w:rPr>
              <w:t>Q 6c:</w:t>
            </w:r>
            <w:r>
              <w:rPr>
                <w:rFonts w:asciiTheme="minorHAnsi" w:eastAsiaTheme="minorEastAsia" w:hAnsiTheme="minorHAnsi" w:cstheme="minorBidi"/>
                <w:noProof/>
                <w:color w:val="auto"/>
                <w:kern w:val="2"/>
                <w:szCs w:val="22"/>
                <w:lang w:eastAsia="en-AU"/>
                <w14:ligatures w14:val="standardContextual"/>
              </w:rPr>
              <w:tab/>
            </w:r>
            <w:r w:rsidRPr="00832B7F">
              <w:rPr>
                <w:rStyle w:val="Hyperlink"/>
                <w:noProof/>
              </w:rPr>
              <w:t>Can a provider do a telehealth follow up if the client can't come in due to illness or other reasons? if so,</w:t>
            </w:r>
            <w:r>
              <w:rPr>
                <w:noProof/>
                <w:webHidden/>
              </w:rPr>
              <w:tab/>
            </w:r>
            <w:r>
              <w:rPr>
                <w:noProof/>
                <w:webHidden/>
              </w:rPr>
              <w:fldChar w:fldCharType="begin"/>
            </w:r>
            <w:r>
              <w:rPr>
                <w:noProof/>
                <w:webHidden/>
              </w:rPr>
              <w:instrText xml:space="preserve"> PAGEREF _Toc163728804 \h </w:instrText>
            </w:r>
            <w:r>
              <w:rPr>
                <w:noProof/>
                <w:webHidden/>
              </w:rPr>
            </w:r>
            <w:r>
              <w:rPr>
                <w:noProof/>
                <w:webHidden/>
              </w:rPr>
              <w:fldChar w:fldCharType="separate"/>
            </w:r>
            <w:r>
              <w:rPr>
                <w:noProof/>
                <w:webHidden/>
              </w:rPr>
              <w:t>10</w:t>
            </w:r>
            <w:r>
              <w:rPr>
                <w:noProof/>
                <w:webHidden/>
              </w:rPr>
              <w:fldChar w:fldCharType="end"/>
            </w:r>
          </w:hyperlink>
        </w:p>
        <w:p w14:paraId="5691C485" w14:textId="71E8464C"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805" w:history="1">
            <w:r w:rsidRPr="00832B7F">
              <w:rPr>
                <w:rStyle w:val="Hyperlink"/>
                <w:noProof/>
              </w:rPr>
              <w:t>Q 6d:</w:t>
            </w:r>
            <w:r>
              <w:rPr>
                <w:rFonts w:asciiTheme="minorHAnsi" w:eastAsiaTheme="minorEastAsia" w:hAnsiTheme="minorHAnsi" w:cstheme="minorBidi"/>
                <w:noProof/>
                <w:color w:val="auto"/>
                <w:kern w:val="2"/>
                <w:szCs w:val="22"/>
                <w:lang w:eastAsia="en-AU"/>
                <w14:ligatures w14:val="standardContextual"/>
              </w:rPr>
              <w:tab/>
            </w:r>
            <w:r w:rsidRPr="00832B7F">
              <w:rPr>
                <w:rStyle w:val="Hyperlink"/>
                <w:noProof/>
              </w:rPr>
              <w:t>What details should be submitted instead of the data logging details and speech validation testing if a follow up is done via telehealth?</w:t>
            </w:r>
            <w:r>
              <w:rPr>
                <w:noProof/>
                <w:webHidden/>
              </w:rPr>
              <w:tab/>
            </w:r>
            <w:r>
              <w:rPr>
                <w:noProof/>
                <w:webHidden/>
              </w:rPr>
              <w:fldChar w:fldCharType="begin"/>
            </w:r>
            <w:r>
              <w:rPr>
                <w:noProof/>
                <w:webHidden/>
              </w:rPr>
              <w:instrText xml:space="preserve"> PAGEREF _Toc163728805 \h </w:instrText>
            </w:r>
            <w:r>
              <w:rPr>
                <w:noProof/>
                <w:webHidden/>
              </w:rPr>
            </w:r>
            <w:r>
              <w:rPr>
                <w:noProof/>
                <w:webHidden/>
              </w:rPr>
              <w:fldChar w:fldCharType="separate"/>
            </w:r>
            <w:r>
              <w:rPr>
                <w:noProof/>
                <w:webHidden/>
              </w:rPr>
              <w:t>10</w:t>
            </w:r>
            <w:r>
              <w:rPr>
                <w:noProof/>
                <w:webHidden/>
              </w:rPr>
              <w:fldChar w:fldCharType="end"/>
            </w:r>
          </w:hyperlink>
        </w:p>
        <w:p w14:paraId="312D07D8" w14:textId="57161640" w:rsidR="003B643F" w:rsidRDefault="003B643F">
          <w:pPr>
            <w:pStyle w:val="TOC2"/>
            <w:rPr>
              <w:rFonts w:asciiTheme="minorHAnsi" w:eastAsiaTheme="minorEastAsia" w:hAnsiTheme="minorHAnsi" w:cstheme="minorBidi"/>
              <w:color w:val="auto"/>
              <w:kern w:val="2"/>
              <w:szCs w:val="22"/>
              <w:lang w:eastAsia="en-AU"/>
              <w14:ligatures w14:val="standardContextual"/>
            </w:rPr>
          </w:pPr>
          <w:hyperlink w:anchor="_Toc163728806" w:history="1">
            <w:r w:rsidRPr="00832B7F">
              <w:rPr>
                <w:rStyle w:val="Hyperlink"/>
                <w:rFonts w:eastAsia="Calibri"/>
              </w:rPr>
              <w:t>7.</w:t>
            </w:r>
            <w:r>
              <w:rPr>
                <w:rFonts w:asciiTheme="minorHAnsi" w:eastAsiaTheme="minorEastAsia" w:hAnsiTheme="minorHAnsi" w:cstheme="minorBidi"/>
                <w:color w:val="auto"/>
                <w:kern w:val="2"/>
                <w:szCs w:val="22"/>
                <w:lang w:eastAsia="en-AU"/>
                <w14:ligatures w14:val="standardContextual"/>
              </w:rPr>
              <w:tab/>
            </w:r>
            <w:r w:rsidRPr="00832B7F">
              <w:rPr>
                <w:rStyle w:val="Hyperlink"/>
              </w:rPr>
              <w:t>Parallel Clients</w:t>
            </w:r>
            <w:r>
              <w:rPr>
                <w:webHidden/>
              </w:rPr>
              <w:tab/>
            </w:r>
            <w:r>
              <w:rPr>
                <w:webHidden/>
              </w:rPr>
              <w:fldChar w:fldCharType="begin"/>
            </w:r>
            <w:r>
              <w:rPr>
                <w:webHidden/>
              </w:rPr>
              <w:instrText xml:space="preserve"> PAGEREF _Toc163728806 \h </w:instrText>
            </w:r>
            <w:r>
              <w:rPr>
                <w:webHidden/>
              </w:rPr>
            </w:r>
            <w:r>
              <w:rPr>
                <w:webHidden/>
              </w:rPr>
              <w:fldChar w:fldCharType="separate"/>
            </w:r>
            <w:r>
              <w:rPr>
                <w:webHidden/>
              </w:rPr>
              <w:t>10</w:t>
            </w:r>
            <w:r>
              <w:rPr>
                <w:webHidden/>
              </w:rPr>
              <w:fldChar w:fldCharType="end"/>
            </w:r>
          </w:hyperlink>
        </w:p>
        <w:p w14:paraId="2792C808" w14:textId="5429BD5D"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807" w:history="1">
            <w:r w:rsidRPr="00832B7F">
              <w:rPr>
                <w:rStyle w:val="Hyperlink"/>
                <w:noProof/>
              </w:rPr>
              <w:t>Q 7a:</w:t>
            </w:r>
            <w:r>
              <w:rPr>
                <w:rFonts w:asciiTheme="minorHAnsi" w:eastAsiaTheme="minorEastAsia" w:hAnsiTheme="minorHAnsi" w:cstheme="minorBidi"/>
                <w:noProof/>
                <w:color w:val="auto"/>
                <w:kern w:val="2"/>
                <w:szCs w:val="22"/>
                <w:lang w:eastAsia="en-AU"/>
                <w14:ligatures w14:val="standardContextual"/>
              </w:rPr>
              <w:tab/>
            </w:r>
            <w:r w:rsidRPr="00832B7F">
              <w:rPr>
                <w:rStyle w:val="Hyperlink"/>
                <w:rFonts w:eastAsia="Calibri"/>
                <w:noProof/>
                <w:lang w:val="en-US"/>
              </w:rPr>
              <w:t>Can providers view information about services parallel clients receive from Hearing Australia for cochlear implants?</w:t>
            </w:r>
            <w:r>
              <w:rPr>
                <w:noProof/>
                <w:webHidden/>
              </w:rPr>
              <w:tab/>
            </w:r>
            <w:r>
              <w:rPr>
                <w:noProof/>
                <w:webHidden/>
              </w:rPr>
              <w:fldChar w:fldCharType="begin"/>
            </w:r>
            <w:r>
              <w:rPr>
                <w:noProof/>
                <w:webHidden/>
              </w:rPr>
              <w:instrText xml:space="preserve"> PAGEREF _Toc163728807 \h </w:instrText>
            </w:r>
            <w:r>
              <w:rPr>
                <w:noProof/>
                <w:webHidden/>
              </w:rPr>
            </w:r>
            <w:r>
              <w:rPr>
                <w:noProof/>
                <w:webHidden/>
              </w:rPr>
              <w:fldChar w:fldCharType="separate"/>
            </w:r>
            <w:r>
              <w:rPr>
                <w:noProof/>
                <w:webHidden/>
              </w:rPr>
              <w:t>10</w:t>
            </w:r>
            <w:r>
              <w:rPr>
                <w:noProof/>
                <w:webHidden/>
              </w:rPr>
              <w:fldChar w:fldCharType="end"/>
            </w:r>
          </w:hyperlink>
        </w:p>
        <w:p w14:paraId="45109739" w14:textId="547BED93" w:rsidR="003B643F" w:rsidRDefault="003B643F">
          <w:pPr>
            <w:pStyle w:val="TOC2"/>
            <w:rPr>
              <w:rFonts w:asciiTheme="minorHAnsi" w:eastAsiaTheme="minorEastAsia" w:hAnsiTheme="minorHAnsi" w:cstheme="minorBidi"/>
              <w:color w:val="auto"/>
              <w:kern w:val="2"/>
              <w:szCs w:val="22"/>
              <w:lang w:eastAsia="en-AU"/>
              <w14:ligatures w14:val="standardContextual"/>
            </w:rPr>
          </w:pPr>
          <w:hyperlink w:anchor="_Toc163728808" w:history="1">
            <w:r w:rsidRPr="00832B7F">
              <w:rPr>
                <w:rStyle w:val="Hyperlink"/>
                <w:rFonts w:eastAsia="Calibri"/>
              </w:rPr>
              <w:t>8.</w:t>
            </w:r>
            <w:r>
              <w:rPr>
                <w:rFonts w:asciiTheme="minorHAnsi" w:eastAsiaTheme="minorEastAsia" w:hAnsiTheme="minorHAnsi" w:cstheme="minorBidi"/>
                <w:color w:val="auto"/>
                <w:kern w:val="2"/>
                <w:szCs w:val="22"/>
                <w:lang w:eastAsia="en-AU"/>
                <w14:ligatures w14:val="standardContextual"/>
              </w:rPr>
              <w:tab/>
            </w:r>
            <w:r w:rsidRPr="00832B7F">
              <w:rPr>
                <w:rStyle w:val="Hyperlink"/>
              </w:rPr>
              <w:t>CSO Clients</w:t>
            </w:r>
            <w:r>
              <w:rPr>
                <w:webHidden/>
              </w:rPr>
              <w:tab/>
            </w:r>
            <w:r>
              <w:rPr>
                <w:webHidden/>
              </w:rPr>
              <w:fldChar w:fldCharType="begin"/>
            </w:r>
            <w:r>
              <w:rPr>
                <w:webHidden/>
              </w:rPr>
              <w:instrText xml:space="preserve"> PAGEREF _Toc163728808 \h </w:instrText>
            </w:r>
            <w:r>
              <w:rPr>
                <w:webHidden/>
              </w:rPr>
            </w:r>
            <w:r>
              <w:rPr>
                <w:webHidden/>
              </w:rPr>
              <w:fldChar w:fldCharType="separate"/>
            </w:r>
            <w:r>
              <w:rPr>
                <w:webHidden/>
              </w:rPr>
              <w:t>11</w:t>
            </w:r>
            <w:r>
              <w:rPr>
                <w:webHidden/>
              </w:rPr>
              <w:fldChar w:fldCharType="end"/>
            </w:r>
          </w:hyperlink>
        </w:p>
        <w:p w14:paraId="28864804" w14:textId="4CD29DD2"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809" w:history="1">
            <w:r w:rsidRPr="00832B7F">
              <w:rPr>
                <w:rStyle w:val="Hyperlink"/>
                <w:noProof/>
              </w:rPr>
              <w:t>Q 8a:</w:t>
            </w:r>
            <w:r>
              <w:rPr>
                <w:rFonts w:asciiTheme="minorHAnsi" w:eastAsiaTheme="minorEastAsia" w:hAnsiTheme="minorHAnsi" w:cstheme="minorBidi"/>
                <w:noProof/>
                <w:color w:val="auto"/>
                <w:kern w:val="2"/>
                <w:szCs w:val="22"/>
                <w:lang w:eastAsia="en-AU"/>
                <w14:ligatures w14:val="standardContextual"/>
              </w:rPr>
              <w:tab/>
            </w:r>
            <w:r w:rsidRPr="00832B7F">
              <w:rPr>
                <w:rStyle w:val="Hyperlink"/>
                <w:rFonts w:eastAsia="Calibri"/>
                <w:noProof/>
                <w:lang w:val="en-US"/>
              </w:rPr>
              <w:t>If the client has received CSO devices in the past and relocates to an independent hearing clinic, does the 10-day rule apply?</w:t>
            </w:r>
            <w:r>
              <w:rPr>
                <w:noProof/>
                <w:webHidden/>
              </w:rPr>
              <w:tab/>
            </w:r>
            <w:r>
              <w:rPr>
                <w:noProof/>
                <w:webHidden/>
              </w:rPr>
              <w:fldChar w:fldCharType="begin"/>
            </w:r>
            <w:r>
              <w:rPr>
                <w:noProof/>
                <w:webHidden/>
              </w:rPr>
              <w:instrText xml:space="preserve"> PAGEREF _Toc163728809 \h </w:instrText>
            </w:r>
            <w:r>
              <w:rPr>
                <w:noProof/>
                <w:webHidden/>
              </w:rPr>
            </w:r>
            <w:r>
              <w:rPr>
                <w:noProof/>
                <w:webHidden/>
              </w:rPr>
              <w:fldChar w:fldCharType="separate"/>
            </w:r>
            <w:r>
              <w:rPr>
                <w:noProof/>
                <w:webHidden/>
              </w:rPr>
              <w:t>11</w:t>
            </w:r>
            <w:r>
              <w:rPr>
                <w:noProof/>
                <w:webHidden/>
              </w:rPr>
              <w:fldChar w:fldCharType="end"/>
            </w:r>
          </w:hyperlink>
        </w:p>
        <w:p w14:paraId="428580EB" w14:textId="2D6B6B14" w:rsidR="003B643F" w:rsidRDefault="003B643F">
          <w:pPr>
            <w:pStyle w:val="TOC2"/>
            <w:rPr>
              <w:rFonts w:asciiTheme="minorHAnsi" w:eastAsiaTheme="minorEastAsia" w:hAnsiTheme="minorHAnsi" w:cstheme="minorBidi"/>
              <w:color w:val="auto"/>
              <w:kern w:val="2"/>
              <w:szCs w:val="22"/>
              <w:lang w:eastAsia="en-AU"/>
              <w14:ligatures w14:val="standardContextual"/>
            </w:rPr>
          </w:pPr>
          <w:hyperlink w:anchor="_Toc163728810" w:history="1">
            <w:r w:rsidRPr="00832B7F">
              <w:rPr>
                <w:rStyle w:val="Hyperlink"/>
                <w:rFonts w:eastAsia="Calibri"/>
              </w:rPr>
              <w:t>9.</w:t>
            </w:r>
            <w:r>
              <w:rPr>
                <w:rFonts w:asciiTheme="minorHAnsi" w:eastAsiaTheme="minorEastAsia" w:hAnsiTheme="minorHAnsi" w:cstheme="minorBidi"/>
                <w:color w:val="auto"/>
                <w:kern w:val="2"/>
                <w:szCs w:val="22"/>
                <w:lang w:eastAsia="en-AU"/>
                <w14:ligatures w14:val="standardContextual"/>
              </w:rPr>
              <w:tab/>
            </w:r>
            <w:r w:rsidRPr="00832B7F">
              <w:rPr>
                <w:rStyle w:val="Hyperlink"/>
              </w:rPr>
              <w:t>Relocations</w:t>
            </w:r>
            <w:r>
              <w:rPr>
                <w:webHidden/>
              </w:rPr>
              <w:tab/>
            </w:r>
            <w:r>
              <w:rPr>
                <w:webHidden/>
              </w:rPr>
              <w:fldChar w:fldCharType="begin"/>
            </w:r>
            <w:r>
              <w:rPr>
                <w:webHidden/>
              </w:rPr>
              <w:instrText xml:space="preserve"> PAGEREF _Toc163728810 \h </w:instrText>
            </w:r>
            <w:r>
              <w:rPr>
                <w:webHidden/>
              </w:rPr>
            </w:r>
            <w:r>
              <w:rPr>
                <w:webHidden/>
              </w:rPr>
              <w:fldChar w:fldCharType="separate"/>
            </w:r>
            <w:r>
              <w:rPr>
                <w:webHidden/>
              </w:rPr>
              <w:t>11</w:t>
            </w:r>
            <w:r>
              <w:rPr>
                <w:webHidden/>
              </w:rPr>
              <w:fldChar w:fldCharType="end"/>
            </w:r>
          </w:hyperlink>
        </w:p>
        <w:p w14:paraId="16AF8B72" w14:textId="7A1B596C"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811" w:history="1">
            <w:r w:rsidRPr="00832B7F">
              <w:rPr>
                <w:rStyle w:val="Hyperlink"/>
                <w:noProof/>
              </w:rPr>
              <w:t>Q 9a:</w:t>
            </w:r>
            <w:r>
              <w:rPr>
                <w:rFonts w:asciiTheme="minorHAnsi" w:eastAsiaTheme="minorEastAsia" w:hAnsiTheme="minorHAnsi" w:cstheme="minorBidi"/>
                <w:noProof/>
                <w:color w:val="auto"/>
                <w:kern w:val="2"/>
                <w:szCs w:val="22"/>
                <w:lang w:eastAsia="en-AU"/>
                <w14:ligatures w14:val="standardContextual"/>
              </w:rPr>
              <w:tab/>
            </w:r>
            <w:r w:rsidRPr="00832B7F">
              <w:rPr>
                <w:rStyle w:val="Hyperlink"/>
                <w:noProof/>
              </w:rPr>
              <w:t>Do providers need to keep the original Maintenance Agreement and send a copy when their client relocates?</w:t>
            </w:r>
            <w:r>
              <w:rPr>
                <w:noProof/>
                <w:webHidden/>
              </w:rPr>
              <w:tab/>
            </w:r>
            <w:r>
              <w:rPr>
                <w:noProof/>
                <w:webHidden/>
              </w:rPr>
              <w:fldChar w:fldCharType="begin"/>
            </w:r>
            <w:r>
              <w:rPr>
                <w:noProof/>
                <w:webHidden/>
              </w:rPr>
              <w:instrText xml:space="preserve"> PAGEREF _Toc163728811 \h </w:instrText>
            </w:r>
            <w:r>
              <w:rPr>
                <w:noProof/>
                <w:webHidden/>
              </w:rPr>
            </w:r>
            <w:r>
              <w:rPr>
                <w:noProof/>
                <w:webHidden/>
              </w:rPr>
              <w:fldChar w:fldCharType="separate"/>
            </w:r>
            <w:r>
              <w:rPr>
                <w:noProof/>
                <w:webHidden/>
              </w:rPr>
              <w:t>11</w:t>
            </w:r>
            <w:r>
              <w:rPr>
                <w:noProof/>
                <w:webHidden/>
              </w:rPr>
              <w:fldChar w:fldCharType="end"/>
            </w:r>
          </w:hyperlink>
        </w:p>
        <w:p w14:paraId="6785403F" w14:textId="1EFD1D6C"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812" w:history="1">
            <w:r w:rsidRPr="00832B7F">
              <w:rPr>
                <w:rStyle w:val="Hyperlink"/>
                <w:noProof/>
              </w:rPr>
              <w:t>Q 9b: What should relocated clients and their new providers do if the client has been unable to return previously fitted, unsatisfactory devices?</w:t>
            </w:r>
            <w:r>
              <w:rPr>
                <w:noProof/>
                <w:webHidden/>
              </w:rPr>
              <w:tab/>
            </w:r>
            <w:r>
              <w:rPr>
                <w:noProof/>
                <w:webHidden/>
              </w:rPr>
              <w:fldChar w:fldCharType="begin"/>
            </w:r>
            <w:r>
              <w:rPr>
                <w:noProof/>
                <w:webHidden/>
              </w:rPr>
              <w:instrText xml:space="preserve"> PAGEREF _Toc163728812 \h </w:instrText>
            </w:r>
            <w:r>
              <w:rPr>
                <w:noProof/>
                <w:webHidden/>
              </w:rPr>
            </w:r>
            <w:r>
              <w:rPr>
                <w:noProof/>
                <w:webHidden/>
              </w:rPr>
              <w:fldChar w:fldCharType="separate"/>
            </w:r>
            <w:r>
              <w:rPr>
                <w:noProof/>
                <w:webHidden/>
              </w:rPr>
              <w:t>11</w:t>
            </w:r>
            <w:r>
              <w:rPr>
                <w:noProof/>
                <w:webHidden/>
              </w:rPr>
              <w:fldChar w:fldCharType="end"/>
            </w:r>
          </w:hyperlink>
        </w:p>
        <w:p w14:paraId="7DFE94B0" w14:textId="76BBD77E"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813" w:history="1">
            <w:r w:rsidRPr="00832B7F">
              <w:rPr>
                <w:rStyle w:val="Hyperlink"/>
                <w:noProof/>
              </w:rPr>
              <w:t>Q 9c: What should providers do if they receive improperly posted relocated client files (no tracking), or emailed in non-password protected zip files?</w:t>
            </w:r>
            <w:r>
              <w:rPr>
                <w:noProof/>
                <w:webHidden/>
              </w:rPr>
              <w:tab/>
            </w:r>
            <w:r>
              <w:rPr>
                <w:noProof/>
                <w:webHidden/>
              </w:rPr>
              <w:fldChar w:fldCharType="begin"/>
            </w:r>
            <w:r>
              <w:rPr>
                <w:noProof/>
                <w:webHidden/>
              </w:rPr>
              <w:instrText xml:space="preserve"> PAGEREF _Toc163728813 \h </w:instrText>
            </w:r>
            <w:r>
              <w:rPr>
                <w:noProof/>
                <w:webHidden/>
              </w:rPr>
            </w:r>
            <w:r>
              <w:rPr>
                <w:noProof/>
                <w:webHidden/>
              </w:rPr>
              <w:fldChar w:fldCharType="separate"/>
            </w:r>
            <w:r>
              <w:rPr>
                <w:noProof/>
                <w:webHidden/>
              </w:rPr>
              <w:t>11</w:t>
            </w:r>
            <w:r>
              <w:rPr>
                <w:noProof/>
                <w:webHidden/>
              </w:rPr>
              <w:fldChar w:fldCharType="end"/>
            </w:r>
          </w:hyperlink>
        </w:p>
        <w:p w14:paraId="2A9B220B" w14:textId="69B65F74" w:rsidR="003B643F" w:rsidRDefault="003B643F">
          <w:pPr>
            <w:pStyle w:val="TOC2"/>
            <w:rPr>
              <w:rFonts w:asciiTheme="minorHAnsi" w:eastAsiaTheme="minorEastAsia" w:hAnsiTheme="minorHAnsi" w:cstheme="minorBidi"/>
              <w:color w:val="auto"/>
              <w:kern w:val="2"/>
              <w:szCs w:val="22"/>
              <w:lang w:eastAsia="en-AU"/>
              <w14:ligatures w14:val="standardContextual"/>
            </w:rPr>
          </w:pPr>
          <w:hyperlink w:anchor="_Toc163728820" w:history="1">
            <w:r w:rsidRPr="00832B7F">
              <w:rPr>
                <w:rStyle w:val="Hyperlink"/>
              </w:rPr>
              <w:t>10.</w:t>
            </w:r>
            <w:r>
              <w:rPr>
                <w:rFonts w:asciiTheme="minorHAnsi" w:eastAsiaTheme="minorEastAsia" w:hAnsiTheme="minorHAnsi" w:cstheme="minorBidi"/>
                <w:color w:val="auto"/>
                <w:kern w:val="2"/>
                <w:szCs w:val="22"/>
                <w:lang w:eastAsia="en-AU"/>
                <w14:ligatures w14:val="standardContextual"/>
              </w:rPr>
              <w:tab/>
            </w:r>
            <w:r w:rsidRPr="00832B7F">
              <w:rPr>
                <w:rStyle w:val="Hyperlink"/>
              </w:rPr>
              <w:t>Replacing branded lost devices:</w:t>
            </w:r>
            <w:r>
              <w:rPr>
                <w:webHidden/>
              </w:rPr>
              <w:tab/>
            </w:r>
            <w:r>
              <w:rPr>
                <w:webHidden/>
              </w:rPr>
              <w:fldChar w:fldCharType="begin"/>
            </w:r>
            <w:r>
              <w:rPr>
                <w:webHidden/>
              </w:rPr>
              <w:instrText xml:space="preserve"> PAGEREF _Toc163728820 \h </w:instrText>
            </w:r>
            <w:r>
              <w:rPr>
                <w:webHidden/>
              </w:rPr>
            </w:r>
            <w:r>
              <w:rPr>
                <w:webHidden/>
              </w:rPr>
              <w:fldChar w:fldCharType="separate"/>
            </w:r>
            <w:r>
              <w:rPr>
                <w:webHidden/>
              </w:rPr>
              <w:t>11</w:t>
            </w:r>
            <w:r>
              <w:rPr>
                <w:webHidden/>
              </w:rPr>
              <w:fldChar w:fldCharType="end"/>
            </w:r>
          </w:hyperlink>
        </w:p>
        <w:p w14:paraId="1C75CE73" w14:textId="399E0CFA"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821" w:history="1">
            <w:r w:rsidRPr="00832B7F">
              <w:rPr>
                <w:rStyle w:val="Hyperlink"/>
                <w:noProof/>
              </w:rPr>
              <w:t>Q 10a: Does the program require providers with branded devices to provide services to other providers to enable ongoing support to relocated clients with branded devices?</w:t>
            </w:r>
            <w:r>
              <w:rPr>
                <w:noProof/>
                <w:webHidden/>
              </w:rPr>
              <w:tab/>
            </w:r>
            <w:r>
              <w:rPr>
                <w:noProof/>
                <w:webHidden/>
              </w:rPr>
              <w:fldChar w:fldCharType="begin"/>
            </w:r>
            <w:r>
              <w:rPr>
                <w:noProof/>
                <w:webHidden/>
              </w:rPr>
              <w:instrText xml:space="preserve"> PAGEREF _Toc163728821 \h </w:instrText>
            </w:r>
            <w:r>
              <w:rPr>
                <w:noProof/>
                <w:webHidden/>
              </w:rPr>
            </w:r>
            <w:r>
              <w:rPr>
                <w:noProof/>
                <w:webHidden/>
              </w:rPr>
              <w:fldChar w:fldCharType="separate"/>
            </w:r>
            <w:r>
              <w:rPr>
                <w:noProof/>
                <w:webHidden/>
              </w:rPr>
              <w:t>11</w:t>
            </w:r>
            <w:r>
              <w:rPr>
                <w:noProof/>
                <w:webHidden/>
              </w:rPr>
              <w:fldChar w:fldCharType="end"/>
            </w:r>
          </w:hyperlink>
        </w:p>
        <w:p w14:paraId="6E7DCC12" w14:textId="523DAAD8"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822" w:history="1">
            <w:r w:rsidRPr="00832B7F">
              <w:rPr>
                <w:rStyle w:val="Hyperlink"/>
                <w:noProof/>
              </w:rPr>
              <w:t>Q 10b: Is being forced to pay more from a competitor when there is a cheaper alternative, anti-competitive?</w:t>
            </w:r>
            <w:r>
              <w:rPr>
                <w:noProof/>
                <w:webHidden/>
              </w:rPr>
              <w:tab/>
            </w:r>
            <w:r>
              <w:rPr>
                <w:noProof/>
                <w:webHidden/>
              </w:rPr>
              <w:fldChar w:fldCharType="begin"/>
            </w:r>
            <w:r>
              <w:rPr>
                <w:noProof/>
                <w:webHidden/>
              </w:rPr>
              <w:instrText xml:space="preserve"> PAGEREF _Toc163728822 \h </w:instrText>
            </w:r>
            <w:r>
              <w:rPr>
                <w:noProof/>
                <w:webHidden/>
              </w:rPr>
            </w:r>
            <w:r>
              <w:rPr>
                <w:noProof/>
                <w:webHidden/>
              </w:rPr>
              <w:fldChar w:fldCharType="separate"/>
            </w:r>
            <w:r>
              <w:rPr>
                <w:noProof/>
                <w:webHidden/>
              </w:rPr>
              <w:t>12</w:t>
            </w:r>
            <w:r>
              <w:rPr>
                <w:noProof/>
                <w:webHidden/>
              </w:rPr>
              <w:fldChar w:fldCharType="end"/>
            </w:r>
          </w:hyperlink>
        </w:p>
        <w:p w14:paraId="6B0AB484" w14:textId="63955B21"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823" w:history="1">
            <w:r w:rsidRPr="00832B7F">
              <w:rPr>
                <w:rStyle w:val="Hyperlink"/>
                <w:noProof/>
              </w:rPr>
              <w:t>Q 10c: Why can’t providers purchase branded devices direct from the manufacturer when the same device has two different device codes?</w:t>
            </w:r>
            <w:r>
              <w:rPr>
                <w:noProof/>
                <w:webHidden/>
              </w:rPr>
              <w:tab/>
            </w:r>
            <w:r>
              <w:rPr>
                <w:noProof/>
                <w:webHidden/>
              </w:rPr>
              <w:fldChar w:fldCharType="begin"/>
            </w:r>
            <w:r>
              <w:rPr>
                <w:noProof/>
                <w:webHidden/>
              </w:rPr>
              <w:instrText xml:space="preserve"> PAGEREF _Toc163728823 \h </w:instrText>
            </w:r>
            <w:r>
              <w:rPr>
                <w:noProof/>
                <w:webHidden/>
              </w:rPr>
            </w:r>
            <w:r>
              <w:rPr>
                <w:noProof/>
                <w:webHidden/>
              </w:rPr>
              <w:fldChar w:fldCharType="separate"/>
            </w:r>
            <w:r>
              <w:rPr>
                <w:noProof/>
                <w:webHidden/>
              </w:rPr>
              <w:t>12</w:t>
            </w:r>
            <w:r>
              <w:rPr>
                <w:noProof/>
                <w:webHidden/>
              </w:rPr>
              <w:fldChar w:fldCharType="end"/>
            </w:r>
          </w:hyperlink>
        </w:p>
        <w:p w14:paraId="14BC0E0A" w14:textId="4C15149D" w:rsidR="003B643F" w:rsidRDefault="003B643F">
          <w:pPr>
            <w:pStyle w:val="TOC2"/>
            <w:rPr>
              <w:rFonts w:asciiTheme="minorHAnsi" w:eastAsiaTheme="minorEastAsia" w:hAnsiTheme="minorHAnsi" w:cstheme="minorBidi"/>
              <w:color w:val="auto"/>
              <w:kern w:val="2"/>
              <w:szCs w:val="22"/>
              <w:lang w:eastAsia="en-AU"/>
              <w14:ligatures w14:val="standardContextual"/>
            </w:rPr>
          </w:pPr>
          <w:hyperlink w:anchor="_Toc163728824" w:history="1">
            <w:r w:rsidRPr="00832B7F">
              <w:rPr>
                <w:rStyle w:val="Hyperlink"/>
              </w:rPr>
              <w:t>11.</w:t>
            </w:r>
            <w:r>
              <w:rPr>
                <w:rFonts w:asciiTheme="minorHAnsi" w:eastAsiaTheme="minorEastAsia" w:hAnsiTheme="minorHAnsi" w:cstheme="minorBidi"/>
                <w:color w:val="auto"/>
                <w:kern w:val="2"/>
                <w:szCs w:val="22"/>
                <w:lang w:eastAsia="en-AU"/>
                <w14:ligatures w14:val="standardContextual"/>
              </w:rPr>
              <w:tab/>
            </w:r>
            <w:r w:rsidRPr="00832B7F">
              <w:rPr>
                <w:rStyle w:val="Hyperlink"/>
              </w:rPr>
              <w:t>DVA:</w:t>
            </w:r>
            <w:r>
              <w:rPr>
                <w:webHidden/>
              </w:rPr>
              <w:tab/>
            </w:r>
            <w:r>
              <w:rPr>
                <w:webHidden/>
              </w:rPr>
              <w:fldChar w:fldCharType="begin"/>
            </w:r>
            <w:r>
              <w:rPr>
                <w:webHidden/>
              </w:rPr>
              <w:instrText xml:space="preserve"> PAGEREF _Toc163728824 \h </w:instrText>
            </w:r>
            <w:r>
              <w:rPr>
                <w:webHidden/>
              </w:rPr>
            </w:r>
            <w:r>
              <w:rPr>
                <w:webHidden/>
              </w:rPr>
              <w:fldChar w:fldCharType="separate"/>
            </w:r>
            <w:r>
              <w:rPr>
                <w:webHidden/>
              </w:rPr>
              <w:t>12</w:t>
            </w:r>
            <w:r>
              <w:rPr>
                <w:webHidden/>
              </w:rPr>
              <w:fldChar w:fldCharType="end"/>
            </w:r>
          </w:hyperlink>
        </w:p>
        <w:p w14:paraId="0D734045" w14:textId="557744DE"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825" w:history="1">
            <w:r w:rsidRPr="00832B7F">
              <w:rPr>
                <w:rStyle w:val="Hyperlink"/>
                <w:noProof/>
              </w:rPr>
              <w:t>Q 11a: Are providers required to provide a veteran with a ‘top-up’ quote for hearing aids if the veteran is seeking employment?</w:t>
            </w:r>
            <w:r>
              <w:rPr>
                <w:noProof/>
                <w:webHidden/>
              </w:rPr>
              <w:tab/>
            </w:r>
            <w:r>
              <w:rPr>
                <w:noProof/>
                <w:webHidden/>
              </w:rPr>
              <w:fldChar w:fldCharType="begin"/>
            </w:r>
            <w:r>
              <w:rPr>
                <w:noProof/>
                <w:webHidden/>
              </w:rPr>
              <w:instrText xml:space="preserve"> PAGEREF _Toc163728825 \h </w:instrText>
            </w:r>
            <w:r>
              <w:rPr>
                <w:noProof/>
                <w:webHidden/>
              </w:rPr>
            </w:r>
            <w:r>
              <w:rPr>
                <w:noProof/>
                <w:webHidden/>
              </w:rPr>
              <w:fldChar w:fldCharType="separate"/>
            </w:r>
            <w:r>
              <w:rPr>
                <w:noProof/>
                <w:webHidden/>
              </w:rPr>
              <w:t>12</w:t>
            </w:r>
            <w:r>
              <w:rPr>
                <w:noProof/>
                <w:webHidden/>
              </w:rPr>
              <w:fldChar w:fldCharType="end"/>
            </w:r>
          </w:hyperlink>
        </w:p>
        <w:p w14:paraId="1975581B" w14:textId="563D0198" w:rsidR="003B643F" w:rsidRDefault="003B643F">
          <w:pPr>
            <w:pStyle w:val="TOC2"/>
            <w:rPr>
              <w:rFonts w:asciiTheme="minorHAnsi" w:eastAsiaTheme="minorEastAsia" w:hAnsiTheme="minorHAnsi" w:cstheme="minorBidi"/>
              <w:color w:val="auto"/>
              <w:kern w:val="2"/>
              <w:szCs w:val="22"/>
              <w:lang w:eastAsia="en-AU"/>
              <w14:ligatures w14:val="standardContextual"/>
            </w:rPr>
          </w:pPr>
          <w:hyperlink w:anchor="_Toc163728826" w:history="1">
            <w:r w:rsidRPr="00832B7F">
              <w:rPr>
                <w:rStyle w:val="Hyperlink"/>
              </w:rPr>
              <w:t>12.</w:t>
            </w:r>
            <w:r>
              <w:rPr>
                <w:rFonts w:asciiTheme="minorHAnsi" w:eastAsiaTheme="minorEastAsia" w:hAnsiTheme="minorHAnsi" w:cstheme="minorBidi"/>
                <w:color w:val="auto"/>
                <w:kern w:val="2"/>
                <w:szCs w:val="22"/>
                <w:lang w:eastAsia="en-AU"/>
                <w14:ligatures w14:val="standardContextual"/>
              </w:rPr>
              <w:tab/>
            </w:r>
            <w:r w:rsidRPr="00832B7F">
              <w:rPr>
                <w:rStyle w:val="Hyperlink"/>
              </w:rPr>
              <w:t>Non-Standard Devices:</w:t>
            </w:r>
            <w:r>
              <w:rPr>
                <w:webHidden/>
              </w:rPr>
              <w:tab/>
            </w:r>
            <w:r>
              <w:rPr>
                <w:webHidden/>
              </w:rPr>
              <w:fldChar w:fldCharType="begin"/>
            </w:r>
            <w:r>
              <w:rPr>
                <w:webHidden/>
              </w:rPr>
              <w:instrText xml:space="preserve"> PAGEREF _Toc163728826 \h </w:instrText>
            </w:r>
            <w:r>
              <w:rPr>
                <w:webHidden/>
              </w:rPr>
            </w:r>
            <w:r>
              <w:rPr>
                <w:webHidden/>
              </w:rPr>
              <w:fldChar w:fldCharType="separate"/>
            </w:r>
            <w:r>
              <w:rPr>
                <w:webHidden/>
              </w:rPr>
              <w:t>12</w:t>
            </w:r>
            <w:r>
              <w:rPr>
                <w:webHidden/>
              </w:rPr>
              <w:fldChar w:fldCharType="end"/>
            </w:r>
          </w:hyperlink>
        </w:p>
        <w:p w14:paraId="45C1D0C3" w14:textId="02EE4A81"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827" w:history="1">
            <w:r w:rsidRPr="00832B7F">
              <w:rPr>
                <w:rStyle w:val="Hyperlink"/>
                <w:noProof/>
              </w:rPr>
              <w:t>Q 12a: Where providers have obtained approval from Hearing Australia to fit non-standard devices, can providers invoice the program for repair costs to these devices?</w:t>
            </w:r>
            <w:r>
              <w:rPr>
                <w:noProof/>
                <w:webHidden/>
              </w:rPr>
              <w:tab/>
            </w:r>
            <w:r>
              <w:rPr>
                <w:noProof/>
                <w:webHidden/>
              </w:rPr>
              <w:fldChar w:fldCharType="begin"/>
            </w:r>
            <w:r>
              <w:rPr>
                <w:noProof/>
                <w:webHidden/>
              </w:rPr>
              <w:instrText xml:space="preserve"> PAGEREF _Toc163728827 \h </w:instrText>
            </w:r>
            <w:r>
              <w:rPr>
                <w:noProof/>
                <w:webHidden/>
              </w:rPr>
            </w:r>
            <w:r>
              <w:rPr>
                <w:noProof/>
                <w:webHidden/>
              </w:rPr>
              <w:fldChar w:fldCharType="separate"/>
            </w:r>
            <w:r>
              <w:rPr>
                <w:noProof/>
                <w:webHidden/>
              </w:rPr>
              <w:t>12</w:t>
            </w:r>
            <w:r>
              <w:rPr>
                <w:noProof/>
                <w:webHidden/>
              </w:rPr>
              <w:fldChar w:fldCharType="end"/>
            </w:r>
          </w:hyperlink>
        </w:p>
        <w:p w14:paraId="37729139" w14:textId="4954EC57" w:rsidR="003B643F" w:rsidRDefault="003B643F">
          <w:pPr>
            <w:pStyle w:val="TOC2"/>
            <w:rPr>
              <w:rFonts w:asciiTheme="minorHAnsi" w:eastAsiaTheme="minorEastAsia" w:hAnsiTheme="minorHAnsi" w:cstheme="minorBidi"/>
              <w:color w:val="auto"/>
              <w:kern w:val="2"/>
              <w:szCs w:val="22"/>
              <w:lang w:eastAsia="en-AU"/>
              <w14:ligatures w14:val="standardContextual"/>
            </w:rPr>
          </w:pPr>
          <w:hyperlink w:anchor="_Toc163728828" w:history="1">
            <w:r w:rsidRPr="00832B7F">
              <w:rPr>
                <w:rStyle w:val="Hyperlink"/>
              </w:rPr>
              <w:t>13.</w:t>
            </w:r>
            <w:r>
              <w:rPr>
                <w:rFonts w:asciiTheme="minorHAnsi" w:eastAsiaTheme="minorEastAsia" w:hAnsiTheme="minorHAnsi" w:cstheme="minorBidi"/>
                <w:color w:val="auto"/>
                <w:kern w:val="2"/>
                <w:szCs w:val="22"/>
                <w:lang w:eastAsia="en-AU"/>
                <w14:ligatures w14:val="standardContextual"/>
              </w:rPr>
              <w:tab/>
            </w:r>
            <w:r w:rsidRPr="00832B7F">
              <w:rPr>
                <w:rStyle w:val="Hyperlink"/>
              </w:rPr>
              <w:t>Postage and Insurance:</w:t>
            </w:r>
            <w:r>
              <w:rPr>
                <w:webHidden/>
              </w:rPr>
              <w:tab/>
            </w:r>
            <w:r>
              <w:rPr>
                <w:webHidden/>
              </w:rPr>
              <w:fldChar w:fldCharType="begin"/>
            </w:r>
            <w:r>
              <w:rPr>
                <w:webHidden/>
              </w:rPr>
              <w:instrText xml:space="preserve"> PAGEREF _Toc163728828 \h </w:instrText>
            </w:r>
            <w:r>
              <w:rPr>
                <w:webHidden/>
              </w:rPr>
            </w:r>
            <w:r>
              <w:rPr>
                <w:webHidden/>
              </w:rPr>
              <w:fldChar w:fldCharType="separate"/>
            </w:r>
            <w:r>
              <w:rPr>
                <w:webHidden/>
              </w:rPr>
              <w:t>12</w:t>
            </w:r>
            <w:r>
              <w:rPr>
                <w:webHidden/>
              </w:rPr>
              <w:fldChar w:fldCharType="end"/>
            </w:r>
          </w:hyperlink>
        </w:p>
        <w:p w14:paraId="4139FD04" w14:textId="64D8A4A1"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829" w:history="1">
            <w:r w:rsidRPr="00832B7F">
              <w:rPr>
                <w:rStyle w:val="Hyperlink"/>
                <w:noProof/>
              </w:rPr>
              <w:t>Q 13a: Is it possible to pass postage and insurance costs on to clients?</w:t>
            </w:r>
            <w:r>
              <w:rPr>
                <w:noProof/>
                <w:webHidden/>
              </w:rPr>
              <w:tab/>
            </w:r>
            <w:r>
              <w:rPr>
                <w:noProof/>
                <w:webHidden/>
              </w:rPr>
              <w:fldChar w:fldCharType="begin"/>
            </w:r>
            <w:r>
              <w:rPr>
                <w:noProof/>
                <w:webHidden/>
              </w:rPr>
              <w:instrText xml:space="preserve"> PAGEREF _Toc163728829 \h </w:instrText>
            </w:r>
            <w:r>
              <w:rPr>
                <w:noProof/>
                <w:webHidden/>
              </w:rPr>
            </w:r>
            <w:r>
              <w:rPr>
                <w:noProof/>
                <w:webHidden/>
              </w:rPr>
              <w:fldChar w:fldCharType="separate"/>
            </w:r>
            <w:r>
              <w:rPr>
                <w:noProof/>
                <w:webHidden/>
              </w:rPr>
              <w:t>12</w:t>
            </w:r>
            <w:r>
              <w:rPr>
                <w:noProof/>
                <w:webHidden/>
              </w:rPr>
              <w:fldChar w:fldCharType="end"/>
            </w:r>
          </w:hyperlink>
        </w:p>
        <w:p w14:paraId="68AC5CF7" w14:textId="11A6AA54" w:rsidR="003B643F" w:rsidRDefault="003B643F">
          <w:pPr>
            <w:pStyle w:val="TOC2"/>
            <w:rPr>
              <w:rFonts w:asciiTheme="minorHAnsi" w:eastAsiaTheme="minorEastAsia" w:hAnsiTheme="minorHAnsi" w:cstheme="minorBidi"/>
              <w:color w:val="auto"/>
              <w:kern w:val="2"/>
              <w:szCs w:val="22"/>
              <w:lang w:eastAsia="en-AU"/>
              <w14:ligatures w14:val="standardContextual"/>
            </w:rPr>
          </w:pPr>
          <w:hyperlink w:anchor="_Toc163728832" w:history="1">
            <w:r w:rsidRPr="00832B7F">
              <w:rPr>
                <w:rStyle w:val="Hyperlink"/>
              </w:rPr>
              <w:t>14.</w:t>
            </w:r>
            <w:r>
              <w:rPr>
                <w:rFonts w:asciiTheme="minorHAnsi" w:eastAsiaTheme="minorEastAsia" w:hAnsiTheme="minorHAnsi" w:cstheme="minorBidi"/>
                <w:color w:val="auto"/>
                <w:kern w:val="2"/>
                <w:szCs w:val="22"/>
                <w:lang w:eastAsia="en-AU"/>
                <w14:ligatures w14:val="standardContextual"/>
              </w:rPr>
              <w:tab/>
            </w:r>
            <w:r w:rsidRPr="00832B7F">
              <w:rPr>
                <w:rStyle w:val="Hyperlink"/>
              </w:rPr>
              <w:t>Records management:</w:t>
            </w:r>
            <w:r>
              <w:rPr>
                <w:webHidden/>
              </w:rPr>
              <w:tab/>
            </w:r>
            <w:r>
              <w:rPr>
                <w:webHidden/>
              </w:rPr>
              <w:fldChar w:fldCharType="begin"/>
            </w:r>
            <w:r>
              <w:rPr>
                <w:webHidden/>
              </w:rPr>
              <w:instrText xml:space="preserve"> PAGEREF _Toc163728832 \h </w:instrText>
            </w:r>
            <w:r>
              <w:rPr>
                <w:webHidden/>
              </w:rPr>
            </w:r>
            <w:r>
              <w:rPr>
                <w:webHidden/>
              </w:rPr>
              <w:fldChar w:fldCharType="separate"/>
            </w:r>
            <w:r>
              <w:rPr>
                <w:webHidden/>
              </w:rPr>
              <w:t>13</w:t>
            </w:r>
            <w:r>
              <w:rPr>
                <w:webHidden/>
              </w:rPr>
              <w:fldChar w:fldCharType="end"/>
            </w:r>
          </w:hyperlink>
        </w:p>
        <w:p w14:paraId="377759C1" w14:textId="4C81C7B1"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833" w:history="1">
            <w:r w:rsidRPr="00832B7F">
              <w:rPr>
                <w:rStyle w:val="Hyperlink"/>
                <w:noProof/>
              </w:rPr>
              <w:t xml:space="preserve">Q 14a: </w:t>
            </w:r>
            <w:r w:rsidRPr="00832B7F">
              <w:rPr>
                <w:rStyle w:val="Hyperlink"/>
                <w:noProof/>
                <w:lang w:eastAsia="en-AU"/>
              </w:rPr>
              <w:t>Will providers be able to complete and submit online forms directly on the new portal, rather than needing to keep paper copies on file?</w:t>
            </w:r>
            <w:r>
              <w:rPr>
                <w:noProof/>
                <w:webHidden/>
              </w:rPr>
              <w:tab/>
            </w:r>
            <w:r>
              <w:rPr>
                <w:noProof/>
                <w:webHidden/>
              </w:rPr>
              <w:fldChar w:fldCharType="begin"/>
            </w:r>
            <w:r>
              <w:rPr>
                <w:noProof/>
                <w:webHidden/>
              </w:rPr>
              <w:instrText xml:space="preserve"> PAGEREF _Toc163728833 \h </w:instrText>
            </w:r>
            <w:r>
              <w:rPr>
                <w:noProof/>
                <w:webHidden/>
              </w:rPr>
            </w:r>
            <w:r>
              <w:rPr>
                <w:noProof/>
                <w:webHidden/>
              </w:rPr>
              <w:fldChar w:fldCharType="separate"/>
            </w:r>
            <w:r>
              <w:rPr>
                <w:noProof/>
                <w:webHidden/>
              </w:rPr>
              <w:t>13</w:t>
            </w:r>
            <w:r>
              <w:rPr>
                <w:noProof/>
                <w:webHidden/>
              </w:rPr>
              <w:fldChar w:fldCharType="end"/>
            </w:r>
          </w:hyperlink>
        </w:p>
        <w:p w14:paraId="78BB1BC6" w14:textId="7BD6E8DB"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834" w:history="1">
            <w:r w:rsidRPr="00832B7F">
              <w:rPr>
                <w:rStyle w:val="Hyperlink"/>
                <w:noProof/>
              </w:rPr>
              <w:t xml:space="preserve">Q 14b: </w:t>
            </w:r>
            <w:r w:rsidRPr="00832B7F">
              <w:rPr>
                <w:rStyle w:val="Hyperlink"/>
                <w:noProof/>
                <w:lang w:eastAsia="en-AU"/>
              </w:rPr>
              <w:t>What are the rules for providers transitioning to digital files?</w:t>
            </w:r>
            <w:r>
              <w:rPr>
                <w:noProof/>
                <w:webHidden/>
              </w:rPr>
              <w:tab/>
            </w:r>
            <w:r>
              <w:rPr>
                <w:noProof/>
                <w:webHidden/>
              </w:rPr>
              <w:fldChar w:fldCharType="begin"/>
            </w:r>
            <w:r>
              <w:rPr>
                <w:noProof/>
                <w:webHidden/>
              </w:rPr>
              <w:instrText xml:space="preserve"> PAGEREF _Toc163728834 \h </w:instrText>
            </w:r>
            <w:r>
              <w:rPr>
                <w:noProof/>
                <w:webHidden/>
              </w:rPr>
            </w:r>
            <w:r>
              <w:rPr>
                <w:noProof/>
                <w:webHidden/>
              </w:rPr>
              <w:fldChar w:fldCharType="separate"/>
            </w:r>
            <w:r>
              <w:rPr>
                <w:noProof/>
                <w:webHidden/>
              </w:rPr>
              <w:t>13</w:t>
            </w:r>
            <w:r>
              <w:rPr>
                <w:noProof/>
                <w:webHidden/>
              </w:rPr>
              <w:fldChar w:fldCharType="end"/>
            </w:r>
          </w:hyperlink>
        </w:p>
        <w:p w14:paraId="3D2572E4" w14:textId="31406C58"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835" w:history="1">
            <w:r w:rsidRPr="00832B7F">
              <w:rPr>
                <w:rStyle w:val="Hyperlink"/>
                <w:noProof/>
              </w:rPr>
              <w:t xml:space="preserve">Q 14c: </w:t>
            </w:r>
            <w:r w:rsidRPr="00832B7F">
              <w:rPr>
                <w:rStyle w:val="Hyperlink"/>
                <w:noProof/>
                <w:lang w:eastAsia="en-AU"/>
              </w:rPr>
              <w:t>What are the rules or accepted methods for transferring digitised client files?</w:t>
            </w:r>
            <w:r>
              <w:rPr>
                <w:noProof/>
                <w:webHidden/>
              </w:rPr>
              <w:tab/>
            </w:r>
            <w:r>
              <w:rPr>
                <w:noProof/>
                <w:webHidden/>
              </w:rPr>
              <w:fldChar w:fldCharType="begin"/>
            </w:r>
            <w:r>
              <w:rPr>
                <w:noProof/>
                <w:webHidden/>
              </w:rPr>
              <w:instrText xml:space="preserve"> PAGEREF _Toc163728835 \h </w:instrText>
            </w:r>
            <w:r>
              <w:rPr>
                <w:noProof/>
                <w:webHidden/>
              </w:rPr>
            </w:r>
            <w:r>
              <w:rPr>
                <w:noProof/>
                <w:webHidden/>
              </w:rPr>
              <w:fldChar w:fldCharType="separate"/>
            </w:r>
            <w:r>
              <w:rPr>
                <w:noProof/>
                <w:webHidden/>
              </w:rPr>
              <w:t>13</w:t>
            </w:r>
            <w:r>
              <w:rPr>
                <w:noProof/>
                <w:webHidden/>
              </w:rPr>
              <w:fldChar w:fldCharType="end"/>
            </w:r>
          </w:hyperlink>
        </w:p>
        <w:p w14:paraId="60B56753" w14:textId="2567B2F1" w:rsidR="003B643F" w:rsidRDefault="003B643F">
          <w:pPr>
            <w:pStyle w:val="TOC2"/>
            <w:rPr>
              <w:rFonts w:asciiTheme="minorHAnsi" w:eastAsiaTheme="minorEastAsia" w:hAnsiTheme="minorHAnsi" w:cstheme="minorBidi"/>
              <w:color w:val="auto"/>
              <w:kern w:val="2"/>
              <w:szCs w:val="22"/>
              <w:lang w:eastAsia="en-AU"/>
              <w14:ligatures w14:val="standardContextual"/>
            </w:rPr>
          </w:pPr>
          <w:hyperlink w:anchor="_Toc163728836" w:history="1">
            <w:r w:rsidRPr="00832B7F">
              <w:rPr>
                <w:rStyle w:val="Hyperlink"/>
              </w:rPr>
              <w:t>15.</w:t>
            </w:r>
            <w:r>
              <w:rPr>
                <w:rFonts w:asciiTheme="minorHAnsi" w:eastAsiaTheme="minorEastAsia" w:hAnsiTheme="minorHAnsi" w:cstheme="minorBidi"/>
                <w:color w:val="auto"/>
                <w:kern w:val="2"/>
                <w:szCs w:val="22"/>
                <w:lang w:eastAsia="en-AU"/>
                <w14:ligatures w14:val="standardContextual"/>
              </w:rPr>
              <w:tab/>
            </w:r>
            <w:r w:rsidRPr="00832B7F">
              <w:rPr>
                <w:rStyle w:val="Hyperlink"/>
              </w:rPr>
              <w:t>Maintenance:</w:t>
            </w:r>
            <w:r>
              <w:rPr>
                <w:webHidden/>
              </w:rPr>
              <w:tab/>
            </w:r>
            <w:r>
              <w:rPr>
                <w:webHidden/>
              </w:rPr>
              <w:fldChar w:fldCharType="begin"/>
            </w:r>
            <w:r>
              <w:rPr>
                <w:webHidden/>
              </w:rPr>
              <w:instrText xml:space="preserve"> PAGEREF _Toc163728836 \h </w:instrText>
            </w:r>
            <w:r>
              <w:rPr>
                <w:webHidden/>
              </w:rPr>
            </w:r>
            <w:r>
              <w:rPr>
                <w:webHidden/>
              </w:rPr>
              <w:fldChar w:fldCharType="separate"/>
            </w:r>
            <w:r>
              <w:rPr>
                <w:webHidden/>
              </w:rPr>
              <w:t>13</w:t>
            </w:r>
            <w:r>
              <w:rPr>
                <w:webHidden/>
              </w:rPr>
              <w:fldChar w:fldCharType="end"/>
            </w:r>
          </w:hyperlink>
        </w:p>
        <w:p w14:paraId="2A49B478" w14:textId="59B61D12"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837" w:history="1">
            <w:r w:rsidRPr="00832B7F">
              <w:rPr>
                <w:rStyle w:val="Hyperlink"/>
                <w:noProof/>
              </w:rPr>
              <w:t>Q 15a: Are providers compelled to accept maintenance agreements and provide maintenance and repairs after the warranty period expires?</w:t>
            </w:r>
            <w:r>
              <w:rPr>
                <w:noProof/>
                <w:webHidden/>
              </w:rPr>
              <w:tab/>
            </w:r>
            <w:r>
              <w:rPr>
                <w:noProof/>
                <w:webHidden/>
              </w:rPr>
              <w:fldChar w:fldCharType="begin"/>
            </w:r>
            <w:r>
              <w:rPr>
                <w:noProof/>
                <w:webHidden/>
              </w:rPr>
              <w:instrText xml:space="preserve"> PAGEREF _Toc163728837 \h </w:instrText>
            </w:r>
            <w:r>
              <w:rPr>
                <w:noProof/>
                <w:webHidden/>
              </w:rPr>
            </w:r>
            <w:r>
              <w:rPr>
                <w:noProof/>
                <w:webHidden/>
              </w:rPr>
              <w:fldChar w:fldCharType="separate"/>
            </w:r>
            <w:r>
              <w:rPr>
                <w:noProof/>
                <w:webHidden/>
              </w:rPr>
              <w:t>13</w:t>
            </w:r>
            <w:r>
              <w:rPr>
                <w:noProof/>
                <w:webHidden/>
              </w:rPr>
              <w:fldChar w:fldCharType="end"/>
            </w:r>
          </w:hyperlink>
        </w:p>
        <w:p w14:paraId="689D26D9" w14:textId="0B06E754" w:rsidR="003B643F" w:rsidRDefault="003B643F">
          <w:pPr>
            <w:pStyle w:val="TOC2"/>
            <w:rPr>
              <w:rFonts w:asciiTheme="minorHAnsi" w:eastAsiaTheme="minorEastAsia" w:hAnsiTheme="minorHAnsi" w:cstheme="minorBidi"/>
              <w:color w:val="auto"/>
              <w:kern w:val="2"/>
              <w:szCs w:val="22"/>
              <w:lang w:eastAsia="en-AU"/>
              <w14:ligatures w14:val="standardContextual"/>
            </w:rPr>
          </w:pPr>
          <w:hyperlink w:anchor="_Toc163728838" w:history="1">
            <w:r w:rsidRPr="00832B7F">
              <w:rPr>
                <w:rStyle w:val="Hyperlink"/>
              </w:rPr>
              <w:t>16.</w:t>
            </w:r>
            <w:r>
              <w:rPr>
                <w:rFonts w:asciiTheme="minorHAnsi" w:eastAsiaTheme="minorEastAsia" w:hAnsiTheme="minorHAnsi" w:cstheme="minorBidi"/>
                <w:color w:val="auto"/>
                <w:kern w:val="2"/>
                <w:szCs w:val="22"/>
                <w:lang w:eastAsia="en-AU"/>
                <w14:ligatures w14:val="standardContextual"/>
              </w:rPr>
              <w:tab/>
            </w:r>
            <w:r w:rsidRPr="00832B7F">
              <w:rPr>
                <w:rStyle w:val="Hyperlink"/>
              </w:rPr>
              <w:t>Device Quotes:</w:t>
            </w:r>
            <w:r>
              <w:rPr>
                <w:webHidden/>
              </w:rPr>
              <w:tab/>
            </w:r>
            <w:r>
              <w:rPr>
                <w:webHidden/>
              </w:rPr>
              <w:fldChar w:fldCharType="begin"/>
            </w:r>
            <w:r>
              <w:rPr>
                <w:webHidden/>
              </w:rPr>
              <w:instrText xml:space="preserve"> PAGEREF _Toc163728838 \h </w:instrText>
            </w:r>
            <w:r>
              <w:rPr>
                <w:webHidden/>
              </w:rPr>
            </w:r>
            <w:r>
              <w:rPr>
                <w:webHidden/>
              </w:rPr>
              <w:fldChar w:fldCharType="separate"/>
            </w:r>
            <w:r>
              <w:rPr>
                <w:webHidden/>
              </w:rPr>
              <w:t>13</w:t>
            </w:r>
            <w:r>
              <w:rPr>
                <w:webHidden/>
              </w:rPr>
              <w:fldChar w:fldCharType="end"/>
            </w:r>
          </w:hyperlink>
        </w:p>
        <w:p w14:paraId="6FE84911" w14:textId="2FF6C6AD"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839" w:history="1">
            <w:r w:rsidRPr="00832B7F">
              <w:rPr>
                <w:rStyle w:val="Hyperlink"/>
                <w:noProof/>
              </w:rPr>
              <w:t>Q 16a: Is there a time limit between getting a client to sign a quote and fitting a device?</w:t>
            </w:r>
            <w:r>
              <w:rPr>
                <w:noProof/>
                <w:webHidden/>
              </w:rPr>
              <w:tab/>
            </w:r>
            <w:r>
              <w:rPr>
                <w:noProof/>
                <w:webHidden/>
              </w:rPr>
              <w:fldChar w:fldCharType="begin"/>
            </w:r>
            <w:r>
              <w:rPr>
                <w:noProof/>
                <w:webHidden/>
              </w:rPr>
              <w:instrText xml:space="preserve"> PAGEREF _Toc163728839 \h </w:instrText>
            </w:r>
            <w:r>
              <w:rPr>
                <w:noProof/>
                <w:webHidden/>
              </w:rPr>
            </w:r>
            <w:r>
              <w:rPr>
                <w:noProof/>
                <w:webHidden/>
              </w:rPr>
              <w:fldChar w:fldCharType="separate"/>
            </w:r>
            <w:r>
              <w:rPr>
                <w:noProof/>
                <w:webHidden/>
              </w:rPr>
              <w:t>13</w:t>
            </w:r>
            <w:r>
              <w:rPr>
                <w:noProof/>
                <w:webHidden/>
              </w:rPr>
              <w:fldChar w:fldCharType="end"/>
            </w:r>
          </w:hyperlink>
        </w:p>
        <w:p w14:paraId="3D480324" w14:textId="255D5FCD" w:rsidR="003B643F" w:rsidRDefault="003B643F">
          <w:pPr>
            <w:pStyle w:val="TOC3"/>
            <w:rPr>
              <w:rFonts w:asciiTheme="minorHAnsi" w:eastAsiaTheme="minorEastAsia" w:hAnsiTheme="minorHAnsi" w:cstheme="minorBidi"/>
              <w:noProof/>
              <w:color w:val="auto"/>
              <w:kern w:val="2"/>
              <w:szCs w:val="22"/>
              <w:lang w:eastAsia="en-AU"/>
              <w14:ligatures w14:val="standardContextual"/>
            </w:rPr>
          </w:pPr>
          <w:hyperlink w:anchor="_Toc163728840" w:history="1">
            <w:r w:rsidRPr="00832B7F">
              <w:rPr>
                <w:rStyle w:val="Hyperlink"/>
                <w:noProof/>
              </w:rPr>
              <w:t>Q 16b: Do providers need to keep the original quote and send a copy to the new provider?</w:t>
            </w:r>
            <w:r>
              <w:rPr>
                <w:noProof/>
                <w:webHidden/>
              </w:rPr>
              <w:tab/>
            </w:r>
            <w:r>
              <w:rPr>
                <w:noProof/>
                <w:webHidden/>
              </w:rPr>
              <w:fldChar w:fldCharType="begin"/>
            </w:r>
            <w:r>
              <w:rPr>
                <w:noProof/>
                <w:webHidden/>
              </w:rPr>
              <w:instrText xml:space="preserve"> PAGEREF _Toc163728840 \h </w:instrText>
            </w:r>
            <w:r>
              <w:rPr>
                <w:noProof/>
                <w:webHidden/>
              </w:rPr>
            </w:r>
            <w:r>
              <w:rPr>
                <w:noProof/>
                <w:webHidden/>
              </w:rPr>
              <w:fldChar w:fldCharType="separate"/>
            </w:r>
            <w:r>
              <w:rPr>
                <w:noProof/>
                <w:webHidden/>
              </w:rPr>
              <w:t>14</w:t>
            </w:r>
            <w:r>
              <w:rPr>
                <w:noProof/>
                <w:webHidden/>
              </w:rPr>
              <w:fldChar w:fldCharType="end"/>
            </w:r>
          </w:hyperlink>
        </w:p>
        <w:p w14:paraId="346938F7" w14:textId="53BE5CCF" w:rsidR="00A05CE8" w:rsidRDefault="00E856B4" w:rsidP="36ACA0BB">
          <w:pPr>
            <w:spacing w:line="240" w:lineRule="auto"/>
          </w:pPr>
          <w:r w:rsidRPr="36ACA0BB">
            <w:rPr>
              <w:b/>
              <w:bCs/>
              <w:noProof/>
            </w:rPr>
            <w:fldChar w:fldCharType="end"/>
          </w:r>
        </w:p>
      </w:sdtContent>
    </w:sdt>
    <w:p w14:paraId="5879FDE3" w14:textId="77777777" w:rsidR="005B7A0E" w:rsidRDefault="005B7A0E">
      <w:pPr>
        <w:spacing w:before="0" w:after="0" w:line="240" w:lineRule="auto"/>
        <w:rPr>
          <w:rFonts w:cs="Arial"/>
          <w:b/>
          <w:bCs/>
          <w:color w:val="3F4A75"/>
          <w:kern w:val="28"/>
          <w:sz w:val="44"/>
          <w:szCs w:val="36"/>
        </w:rPr>
      </w:pPr>
      <w:r>
        <w:br w:type="page"/>
      </w:r>
    </w:p>
    <w:p w14:paraId="2183B471" w14:textId="0E25BAC0" w:rsidR="00CE6502" w:rsidRPr="00557D5A" w:rsidRDefault="00CD243A" w:rsidP="006C027C">
      <w:pPr>
        <w:pStyle w:val="Heading1"/>
      </w:pPr>
      <w:bookmarkStart w:id="1" w:name="_Toc163728773"/>
      <w:r>
        <w:lastRenderedPageBreak/>
        <w:t>Introduction</w:t>
      </w:r>
      <w:bookmarkEnd w:id="1"/>
    </w:p>
    <w:p w14:paraId="4F4C7704" w14:textId="3DAD6838" w:rsidR="00F7040E" w:rsidRPr="009E33BD" w:rsidRDefault="00974166" w:rsidP="00800037">
      <w:pPr>
        <w:pStyle w:val="IntroPara"/>
        <w:spacing w:before="240" w:after="0" w:line="276" w:lineRule="auto"/>
        <w:rPr>
          <w:color w:val="auto"/>
          <w:sz w:val="24"/>
        </w:rPr>
      </w:pPr>
      <w:r w:rsidRPr="02715B0F">
        <w:rPr>
          <w:color w:val="auto"/>
          <w:sz w:val="24"/>
        </w:rPr>
        <w:t xml:space="preserve">This document </w:t>
      </w:r>
      <w:r w:rsidR="2F333C47" w:rsidRPr="02715B0F">
        <w:rPr>
          <w:color w:val="auto"/>
          <w:sz w:val="24"/>
        </w:rPr>
        <w:t>c</w:t>
      </w:r>
      <w:r w:rsidRPr="02715B0F">
        <w:rPr>
          <w:color w:val="auto"/>
          <w:sz w:val="24"/>
        </w:rPr>
        <w:t xml:space="preserve">ollates questions and answers about </w:t>
      </w:r>
      <w:r w:rsidR="00376FCA" w:rsidRPr="02715B0F">
        <w:rPr>
          <w:color w:val="auto"/>
          <w:sz w:val="24"/>
        </w:rPr>
        <w:t xml:space="preserve">various aspects of </w:t>
      </w:r>
      <w:r w:rsidR="00BA1291" w:rsidRPr="02715B0F">
        <w:rPr>
          <w:color w:val="auto"/>
          <w:sz w:val="24"/>
        </w:rPr>
        <w:t xml:space="preserve">service </w:t>
      </w:r>
      <w:r w:rsidR="00376FCA" w:rsidRPr="02715B0F">
        <w:rPr>
          <w:color w:val="auto"/>
          <w:sz w:val="24"/>
        </w:rPr>
        <w:t xml:space="preserve">delivery </w:t>
      </w:r>
      <w:r w:rsidR="00CD243A" w:rsidRPr="02715B0F">
        <w:rPr>
          <w:color w:val="auto"/>
          <w:sz w:val="24"/>
        </w:rPr>
        <w:t>that have been asked by</w:t>
      </w:r>
      <w:r w:rsidR="002F409F" w:rsidRPr="02715B0F">
        <w:rPr>
          <w:color w:val="auto"/>
          <w:sz w:val="24"/>
        </w:rPr>
        <w:t xml:space="preserve"> </w:t>
      </w:r>
      <w:r w:rsidR="3AB54909" w:rsidRPr="02715B0F">
        <w:rPr>
          <w:color w:val="auto"/>
          <w:sz w:val="24"/>
        </w:rPr>
        <w:t>Hearing Services Program providers.</w:t>
      </w:r>
    </w:p>
    <w:p w14:paraId="4E8D447D" w14:textId="40840FD9" w:rsidR="00E07967" w:rsidRPr="00E07967" w:rsidRDefault="00E07967" w:rsidP="00E07967">
      <w:pPr>
        <w:rPr>
          <w:color w:val="auto"/>
          <w:sz w:val="24"/>
        </w:rPr>
      </w:pPr>
      <w:r w:rsidRPr="00E07967">
        <w:rPr>
          <w:color w:val="auto"/>
          <w:sz w:val="24"/>
        </w:rPr>
        <w:t>The purpose of the FAQs is to assist providers</w:t>
      </w:r>
      <w:r w:rsidRPr="00E07967">
        <w:rPr>
          <w:color w:val="auto"/>
        </w:rPr>
        <w:t xml:space="preserve"> </w:t>
      </w:r>
      <w:r w:rsidRPr="00E07967">
        <w:rPr>
          <w:color w:val="auto"/>
          <w:sz w:val="24"/>
        </w:rPr>
        <w:t>meet requirements under the Hearing Services Program. It is not a substitute for independent legal advice. While every effort is made to ensure this document is kept up to date, if there is any ambiguity or inconsistency between this document and the</w:t>
      </w:r>
      <w:r>
        <w:rPr>
          <w:rFonts w:ascii="Segoe UI" w:hAnsi="Segoe UI" w:cs="Segoe UI"/>
        </w:rPr>
        <w:t xml:space="preserve"> </w:t>
      </w:r>
      <w:hyperlink r:id="rId17" w:history="1">
        <w:r w:rsidRPr="00E07967">
          <w:rPr>
            <w:rStyle w:val="Hyperlink"/>
            <w:rFonts w:cs="Arial"/>
            <w:i/>
            <w:iCs/>
            <w:color w:val="006FB0"/>
            <w:sz w:val="24"/>
          </w:rPr>
          <w:t>Hearing Services Administration Act 1997</w:t>
        </w:r>
      </w:hyperlink>
      <w:r w:rsidRPr="00E07967">
        <w:rPr>
          <w:rFonts w:cs="Arial"/>
          <w:color w:val="auto"/>
          <w:sz w:val="24"/>
        </w:rPr>
        <w:t>,</w:t>
      </w:r>
      <w:r w:rsidRPr="00E07967">
        <w:rPr>
          <w:color w:val="auto"/>
          <w:sz w:val="24"/>
        </w:rPr>
        <w:t xml:space="preserve"> the </w:t>
      </w:r>
      <w:hyperlink r:id="rId18" w:history="1">
        <w:r w:rsidRPr="00E07967">
          <w:rPr>
            <w:rStyle w:val="Hyperlink"/>
            <w:rFonts w:cs="Arial"/>
            <w:color w:val="006FB0"/>
            <w:sz w:val="24"/>
          </w:rPr>
          <w:t>Hearing Services Program (Voucher) Instrument 2019</w:t>
        </w:r>
      </w:hyperlink>
      <w:r w:rsidRPr="00E07967">
        <w:rPr>
          <w:rFonts w:cs="Arial"/>
          <w:color w:val="313131"/>
          <w:sz w:val="24"/>
        </w:rPr>
        <w:t>,</w:t>
      </w:r>
      <w:r w:rsidRPr="00E07967">
        <w:rPr>
          <w:color w:val="auto"/>
          <w:sz w:val="24"/>
        </w:rPr>
        <w:t xml:space="preserve"> the </w:t>
      </w:r>
      <w:hyperlink r:id="rId19">
        <w:r w:rsidRPr="36ACA0BB">
          <w:rPr>
            <w:rStyle w:val="Hyperlink"/>
            <w:sz w:val="24"/>
          </w:rPr>
          <w:t>Schedule of Service Items and Fees</w:t>
        </w:r>
      </w:hyperlink>
      <w:r w:rsidR="00776721" w:rsidRPr="00776721">
        <w:rPr>
          <w:rStyle w:val="Hyperlink"/>
          <w:sz w:val="24"/>
          <w:u w:val="none"/>
        </w:rPr>
        <w:t xml:space="preserve"> </w:t>
      </w:r>
      <w:r w:rsidRPr="00E07967">
        <w:rPr>
          <w:color w:val="auto"/>
          <w:sz w:val="24"/>
        </w:rPr>
        <w:t>or the Service Provider Contract, the legislation and contract take precedence.</w:t>
      </w:r>
    </w:p>
    <w:p w14:paraId="20FBABC6" w14:textId="441CA2AB" w:rsidR="00F52BA9" w:rsidRDefault="003273CC" w:rsidP="36ACA0BB">
      <w:pPr>
        <w:pStyle w:val="Heading2"/>
        <w:numPr>
          <w:ilvl w:val="0"/>
          <w:numId w:val="93"/>
        </w:numPr>
        <w:spacing w:line="276" w:lineRule="auto"/>
        <w:ind w:left="284" w:hanging="284"/>
      </w:pPr>
      <w:bookmarkStart w:id="2" w:name="_Toc163728774"/>
      <w:r>
        <w:t xml:space="preserve">Charging </w:t>
      </w:r>
      <w:r w:rsidR="00F617EE">
        <w:t>fees</w:t>
      </w:r>
      <w:bookmarkEnd w:id="2"/>
    </w:p>
    <w:p w14:paraId="6CA03492" w14:textId="5F405CD2" w:rsidR="003273CC" w:rsidRDefault="00CB205D" w:rsidP="36ACA0BB">
      <w:pPr>
        <w:pStyle w:val="Heading3"/>
        <w:spacing w:before="240" w:after="0" w:line="276" w:lineRule="auto"/>
        <w:ind w:left="709" w:hanging="709"/>
        <w:rPr>
          <w:color w:val="002060"/>
          <w:sz w:val="24"/>
          <w:szCs w:val="24"/>
        </w:rPr>
      </w:pPr>
      <w:bookmarkStart w:id="3" w:name="_Toc163728775"/>
      <w:r w:rsidRPr="36ACA0BB">
        <w:rPr>
          <w:color w:val="002060"/>
          <w:sz w:val="24"/>
          <w:szCs w:val="24"/>
        </w:rPr>
        <w:t>Q</w:t>
      </w:r>
      <w:r w:rsidR="002A3567" w:rsidRPr="36ACA0BB">
        <w:rPr>
          <w:color w:val="002060"/>
          <w:sz w:val="24"/>
          <w:szCs w:val="24"/>
        </w:rPr>
        <w:t>1a</w:t>
      </w:r>
      <w:r w:rsidRPr="36ACA0BB">
        <w:rPr>
          <w:color w:val="002060"/>
          <w:sz w:val="24"/>
          <w:szCs w:val="24"/>
        </w:rPr>
        <w:t>:</w:t>
      </w:r>
      <w:r>
        <w:tab/>
      </w:r>
      <w:r w:rsidR="000F4283" w:rsidRPr="36ACA0BB">
        <w:rPr>
          <w:color w:val="002060"/>
          <w:sz w:val="24"/>
          <w:szCs w:val="24"/>
        </w:rPr>
        <w:t xml:space="preserve">Can </w:t>
      </w:r>
      <w:r w:rsidR="003273CC" w:rsidRPr="36ACA0BB">
        <w:rPr>
          <w:color w:val="002060"/>
          <w:sz w:val="24"/>
          <w:szCs w:val="24"/>
        </w:rPr>
        <w:t>providers charge clients for failing to attend an appointment?</w:t>
      </w:r>
      <w:bookmarkEnd w:id="3"/>
    </w:p>
    <w:p w14:paraId="2CBADCDF" w14:textId="6820C6F8" w:rsidR="00CB205D" w:rsidRPr="00CB205D" w:rsidRDefault="00BF6504" w:rsidP="36ACA0BB">
      <w:r w:rsidRPr="36ACA0BB">
        <w:rPr>
          <w:rFonts w:cs="Arial"/>
          <w:b/>
          <w:bCs/>
          <w:color w:val="002060"/>
          <w:sz w:val="24"/>
        </w:rPr>
        <w:t>A:</w:t>
      </w:r>
      <w:r>
        <w:t xml:space="preserve"> </w:t>
      </w:r>
      <w:r w:rsidR="00CB205D">
        <w:t xml:space="preserve">The program has no specific restriction on </w:t>
      </w:r>
      <w:r w:rsidR="02DEDC66">
        <w:t xml:space="preserve">charging clients for </w:t>
      </w:r>
      <w:r w:rsidR="00CB205D">
        <w:t>late or missed appointments</w:t>
      </w:r>
      <w:r w:rsidR="00AC6DF2">
        <w:t xml:space="preserve">; this is a </w:t>
      </w:r>
      <w:r w:rsidR="009A6AC7">
        <w:t xml:space="preserve">business </w:t>
      </w:r>
      <w:r w:rsidR="00AC6DF2">
        <w:t>decision</w:t>
      </w:r>
      <w:r w:rsidR="00CB205D">
        <w:t xml:space="preserve">. </w:t>
      </w:r>
      <w:r w:rsidR="009A6AC7">
        <w:t xml:space="preserve">However, </w:t>
      </w:r>
      <w:r w:rsidR="002A2134">
        <w:t xml:space="preserve">providers must make clients aware in advance </w:t>
      </w:r>
      <w:r w:rsidR="004B1794">
        <w:t>if</w:t>
      </w:r>
      <w:r w:rsidR="002A2134">
        <w:t xml:space="preserve"> charg</w:t>
      </w:r>
      <w:r w:rsidR="002B2982">
        <w:t>ing</w:t>
      </w:r>
      <w:r w:rsidR="002A2134">
        <w:t xml:space="preserve"> for appointments not kept. </w:t>
      </w:r>
      <w:r w:rsidR="00CB205D">
        <w:t xml:space="preserve">Providers must ensure services and client payments comply with program requirements, </w:t>
      </w:r>
      <w:r w:rsidR="00AD208E">
        <w:t>as well as</w:t>
      </w:r>
      <w:r w:rsidR="00CB205D">
        <w:t xml:space="preserve"> </w:t>
      </w:r>
      <w:r w:rsidR="000032A1">
        <w:t>Australian Consumer Law</w:t>
      </w:r>
      <w:r w:rsidR="00CB205D">
        <w:t>.</w:t>
      </w:r>
    </w:p>
    <w:p w14:paraId="24C9C8F8" w14:textId="2560DA11" w:rsidR="00360AC5" w:rsidRDefault="00914407" w:rsidP="36ACA0BB">
      <w:pPr>
        <w:pStyle w:val="Heading3"/>
        <w:spacing w:before="240" w:after="0" w:line="276" w:lineRule="auto"/>
        <w:ind w:left="709" w:hanging="709"/>
        <w:rPr>
          <w:color w:val="002060"/>
          <w:sz w:val="24"/>
          <w:szCs w:val="24"/>
        </w:rPr>
      </w:pPr>
      <w:bookmarkStart w:id="4" w:name="_Toc163728776"/>
      <w:r w:rsidRPr="36ACA0BB">
        <w:rPr>
          <w:color w:val="002060"/>
          <w:sz w:val="24"/>
          <w:szCs w:val="24"/>
        </w:rPr>
        <w:t>Q</w:t>
      </w:r>
      <w:r w:rsidR="00BF6504" w:rsidRPr="36ACA0BB">
        <w:rPr>
          <w:color w:val="002060"/>
          <w:sz w:val="24"/>
          <w:szCs w:val="24"/>
        </w:rPr>
        <w:t>1b</w:t>
      </w:r>
      <w:r w:rsidRPr="36ACA0BB">
        <w:rPr>
          <w:color w:val="002060"/>
          <w:sz w:val="24"/>
          <w:szCs w:val="24"/>
        </w:rPr>
        <w:t>:</w:t>
      </w:r>
      <w:r>
        <w:tab/>
      </w:r>
      <w:r w:rsidRPr="36ACA0BB">
        <w:rPr>
          <w:color w:val="002060"/>
          <w:sz w:val="24"/>
          <w:szCs w:val="24"/>
        </w:rPr>
        <w:t>Can providers charge a client a fee for a loan aid set up?</w:t>
      </w:r>
      <w:bookmarkEnd w:id="4"/>
    </w:p>
    <w:p w14:paraId="0A7B454A" w14:textId="0F9A76AD" w:rsidR="00CB205D" w:rsidRPr="00BB2DCC" w:rsidRDefault="1A802A19" w:rsidP="36ACA0BB">
      <w:pPr>
        <w:rPr>
          <w:i/>
          <w:iCs/>
          <w:color w:val="002060"/>
          <w:sz w:val="24"/>
        </w:rPr>
      </w:pPr>
      <w:r>
        <w:t>(E.g.</w:t>
      </w:r>
      <w:r w:rsidR="07830320">
        <w:t xml:space="preserve"> </w:t>
      </w:r>
      <w:r>
        <w:t xml:space="preserve">if a different brand of aid is required, or </w:t>
      </w:r>
      <w:r w:rsidR="483CA0D6">
        <w:t>if</w:t>
      </w:r>
      <w:r>
        <w:t xml:space="preserve"> </w:t>
      </w:r>
      <w:r w:rsidR="483CA0D6">
        <w:t>need</w:t>
      </w:r>
      <w:r>
        <w:t xml:space="preserve"> to revert to a dome</w:t>
      </w:r>
      <w:r w:rsidR="07830320">
        <w:t>, which requires additional programming?)</w:t>
      </w:r>
    </w:p>
    <w:p w14:paraId="68A95EEC" w14:textId="1D16C75C" w:rsidR="7FBAD7B0" w:rsidRPr="004E2754" w:rsidRDefault="78F06431" w:rsidP="36ACA0BB">
      <w:pPr>
        <w:rPr>
          <w:rFonts w:eastAsia="Segoe UI"/>
        </w:rPr>
      </w:pPr>
      <w:r w:rsidRPr="6FD866FC">
        <w:rPr>
          <w:rFonts w:cs="Arial"/>
          <w:b/>
          <w:bCs/>
          <w:color w:val="002060"/>
          <w:sz w:val="24"/>
        </w:rPr>
        <w:t>A:</w:t>
      </w:r>
      <w:r>
        <w:t xml:space="preserve"> </w:t>
      </w:r>
      <w:r w:rsidR="782A188C" w:rsidRPr="6FD866FC">
        <w:rPr>
          <w:rFonts w:eastAsia="Segoe UI" w:cs="Arial"/>
          <w:color w:val="333333"/>
        </w:rPr>
        <w:t xml:space="preserve">If there is a maintenance agreement in place, the provider </w:t>
      </w:r>
      <w:r w:rsidR="588AE4AF" w:rsidRPr="6FD866FC">
        <w:rPr>
          <w:rFonts w:eastAsia="Segoe UI" w:cs="Arial"/>
          <w:color w:val="333333"/>
        </w:rPr>
        <w:t xml:space="preserve">must </w:t>
      </w:r>
      <w:r w:rsidR="782A188C" w:rsidRPr="6FD866FC">
        <w:rPr>
          <w:rFonts w:eastAsia="Segoe UI" w:cs="Arial"/>
          <w:color w:val="333333"/>
        </w:rPr>
        <w:t>not charge a fee for a loan aid set up as this is covered by the maintenance agreement.</w:t>
      </w:r>
    </w:p>
    <w:p w14:paraId="44AB7374" w14:textId="1422D244" w:rsidR="7FBAD7B0" w:rsidRPr="00D44BA7" w:rsidRDefault="7FBAD7B0" w:rsidP="36ACA0BB">
      <w:pPr>
        <w:shd w:val="clear" w:color="auto" w:fill="FFFFFF" w:themeFill="background1"/>
        <w:spacing w:before="0" w:after="0"/>
        <w:rPr>
          <w:rFonts w:eastAsia="Segoe UI" w:cs="Arial"/>
          <w:color w:val="333333"/>
        </w:rPr>
      </w:pPr>
      <w:r w:rsidRPr="36ACA0BB">
        <w:rPr>
          <w:rFonts w:eastAsia="Segoe UI" w:cs="Arial"/>
          <w:color w:val="333333"/>
        </w:rPr>
        <w:t>If there is no maintenance agreement</w:t>
      </w:r>
      <w:r w:rsidR="009C5568" w:rsidRPr="36ACA0BB">
        <w:rPr>
          <w:rFonts w:eastAsia="Segoe UI" w:cs="Arial"/>
          <w:color w:val="333333"/>
        </w:rPr>
        <w:t xml:space="preserve"> in place</w:t>
      </w:r>
      <w:r w:rsidRPr="36ACA0BB">
        <w:rPr>
          <w:rFonts w:eastAsia="Segoe UI" w:cs="Arial"/>
          <w:color w:val="333333"/>
        </w:rPr>
        <w:t>, the provider may charge a fee for this service.</w:t>
      </w:r>
    </w:p>
    <w:p w14:paraId="459E2D0C" w14:textId="1E3671FA" w:rsidR="5BC6212B" w:rsidRDefault="5BC6212B" w:rsidP="36ACA0BB">
      <w:pPr>
        <w:pStyle w:val="Heading2"/>
        <w:numPr>
          <w:ilvl w:val="0"/>
          <w:numId w:val="93"/>
        </w:numPr>
        <w:spacing w:before="360" w:line="276" w:lineRule="auto"/>
        <w:ind w:left="284" w:hanging="284"/>
        <w:rPr>
          <w:rFonts w:eastAsia="Calibri"/>
        </w:rPr>
      </w:pPr>
      <w:bookmarkStart w:id="5" w:name="_Toc163728777"/>
      <w:r>
        <w:t>Device Trials</w:t>
      </w:r>
      <w:bookmarkEnd w:id="5"/>
    </w:p>
    <w:p w14:paraId="62EA70D8" w14:textId="6D9DA6C2" w:rsidR="5BC6212B" w:rsidRDefault="5BC6212B" w:rsidP="36ACA0BB">
      <w:pPr>
        <w:pStyle w:val="Heading3"/>
        <w:spacing w:before="240" w:after="0" w:line="276" w:lineRule="auto"/>
        <w:ind w:left="709" w:hanging="709"/>
        <w:rPr>
          <w:color w:val="002060"/>
          <w:sz w:val="24"/>
          <w:szCs w:val="24"/>
        </w:rPr>
      </w:pPr>
      <w:bookmarkStart w:id="6" w:name="_Toc163728778"/>
      <w:r w:rsidRPr="36ACA0BB">
        <w:rPr>
          <w:color w:val="002060"/>
          <w:sz w:val="24"/>
          <w:szCs w:val="24"/>
        </w:rPr>
        <w:t>Q</w:t>
      </w:r>
      <w:r w:rsidR="008C421F" w:rsidRPr="36ACA0BB">
        <w:rPr>
          <w:color w:val="002060"/>
          <w:sz w:val="24"/>
          <w:szCs w:val="24"/>
        </w:rPr>
        <w:t>2a</w:t>
      </w:r>
      <w:r w:rsidRPr="36ACA0BB">
        <w:rPr>
          <w:color w:val="002060"/>
          <w:sz w:val="24"/>
          <w:szCs w:val="24"/>
        </w:rPr>
        <w:t>:</w:t>
      </w:r>
      <w:r>
        <w:tab/>
      </w:r>
      <w:r w:rsidRPr="36ACA0BB">
        <w:rPr>
          <w:color w:val="002060"/>
          <w:sz w:val="24"/>
          <w:szCs w:val="24"/>
        </w:rPr>
        <w:t>Can clients trial several devices and sign a quote at the time of fitting of the chosen device?</w:t>
      </w:r>
      <w:bookmarkEnd w:id="6"/>
    </w:p>
    <w:p w14:paraId="68BE99D9" w14:textId="4A1960D9" w:rsidR="5BC6212B" w:rsidRDefault="5BC6212B" w:rsidP="36ACA0BB">
      <w:pPr>
        <w:rPr>
          <w:rFonts w:eastAsia="Calibri" w:cs="Arial"/>
        </w:rPr>
      </w:pPr>
      <w:r w:rsidRPr="36ACA0BB">
        <w:rPr>
          <w:rFonts w:cs="Arial"/>
          <w:b/>
          <w:bCs/>
          <w:color w:val="002060"/>
          <w:sz w:val="24"/>
        </w:rPr>
        <w:t>A:</w:t>
      </w:r>
      <w:r w:rsidRPr="36ACA0BB">
        <w:rPr>
          <w:rFonts w:eastAsia="Calibri" w:cs="Arial"/>
          <w:lang w:val="en-GB"/>
        </w:rPr>
        <w:t xml:space="preserve"> </w:t>
      </w:r>
      <w:r>
        <w:t>Yes</w:t>
      </w:r>
      <w:r w:rsidRPr="36ACA0BB">
        <w:rPr>
          <w:rFonts w:eastAsia="Calibri" w:cs="Arial"/>
          <w:lang w:val="en-GB"/>
        </w:rPr>
        <w:t>, provided that the quote for the chosen devices is signed before the fitting service. While it is not currently a program requirement, providers are encouraged to give clients a quote for every device they trial so that they are aware of the costs, warranty period and returns policy for each device before making their decision.</w:t>
      </w:r>
    </w:p>
    <w:p w14:paraId="406C4389" w14:textId="33C77CAD" w:rsidR="5BC6212B" w:rsidRDefault="5BC6212B" w:rsidP="36ACA0BB">
      <w:pPr>
        <w:pStyle w:val="Heading3"/>
        <w:spacing w:before="240" w:after="0" w:line="276" w:lineRule="auto"/>
        <w:ind w:left="709" w:hanging="709"/>
        <w:rPr>
          <w:color w:val="002060"/>
          <w:sz w:val="24"/>
          <w:szCs w:val="24"/>
        </w:rPr>
      </w:pPr>
      <w:bookmarkStart w:id="7" w:name="_Toc163728779"/>
      <w:r w:rsidRPr="36ACA0BB">
        <w:rPr>
          <w:color w:val="002060"/>
          <w:sz w:val="24"/>
          <w:szCs w:val="24"/>
        </w:rPr>
        <w:t>Q</w:t>
      </w:r>
      <w:r w:rsidR="008C421F" w:rsidRPr="36ACA0BB">
        <w:rPr>
          <w:color w:val="002060"/>
          <w:sz w:val="24"/>
          <w:szCs w:val="24"/>
        </w:rPr>
        <w:t>2b</w:t>
      </w:r>
      <w:r w:rsidRPr="36ACA0BB">
        <w:rPr>
          <w:color w:val="002060"/>
          <w:sz w:val="24"/>
          <w:szCs w:val="24"/>
        </w:rPr>
        <w:t>:</w:t>
      </w:r>
      <w:r>
        <w:tab/>
      </w:r>
      <w:r w:rsidRPr="36ACA0BB">
        <w:rPr>
          <w:color w:val="002060"/>
          <w:sz w:val="24"/>
          <w:szCs w:val="24"/>
        </w:rPr>
        <w:t>If a client signs a quote at the time of completing a hearing device trial, is there an imposed timeframe to fit that aid?</w:t>
      </w:r>
      <w:bookmarkEnd w:id="7"/>
    </w:p>
    <w:p w14:paraId="66025FE3" w14:textId="2A99E973" w:rsidR="5BC6212B" w:rsidRDefault="5BC6212B" w:rsidP="36ACA0BB">
      <w:pPr>
        <w:rPr>
          <w:rFonts w:eastAsia="Calibri" w:cs="Arial"/>
        </w:rPr>
      </w:pPr>
      <w:r w:rsidRPr="36ACA0BB">
        <w:rPr>
          <w:rFonts w:cs="Arial"/>
          <w:b/>
          <w:bCs/>
          <w:color w:val="002060"/>
          <w:sz w:val="24"/>
        </w:rPr>
        <w:t>A:</w:t>
      </w:r>
      <w:r w:rsidRPr="36ACA0BB">
        <w:rPr>
          <w:rFonts w:ascii="Calibri" w:eastAsia="Calibri" w:hAnsi="Calibri" w:cs="Calibri"/>
          <w:lang w:val="en-US"/>
        </w:rPr>
        <w:t xml:space="preserve"> </w:t>
      </w:r>
      <w:r>
        <w:t>The</w:t>
      </w:r>
      <w:r w:rsidRPr="36ACA0BB">
        <w:rPr>
          <w:rFonts w:eastAsia="Calibri" w:cs="Arial"/>
          <w:lang w:val="en-US"/>
        </w:rPr>
        <w:t xml:space="preserve"> </w:t>
      </w:r>
      <w:hyperlink r:id="rId20" w:anchor="_Toc137735254">
        <w:r w:rsidRPr="36ACA0BB">
          <w:rPr>
            <w:rStyle w:val="Hyperlink"/>
            <w:rFonts w:eastAsia="Calibri" w:cs="Arial"/>
            <w:color w:val="0563C1"/>
            <w:lang w:val="en-US"/>
          </w:rPr>
          <w:t>Schedule of Service Items and Fees</w:t>
        </w:r>
      </w:hyperlink>
      <w:r w:rsidRPr="36ACA0BB">
        <w:rPr>
          <w:rFonts w:eastAsia="Calibri" w:cs="Arial"/>
          <w:lang w:val="en-US"/>
        </w:rPr>
        <w:t xml:space="preserve"> sets out program device quote requirements. The device quote must be signed and dated by the client either before or on the day the device/s are fitted. The program does not stipulate a timeframe for trials.</w:t>
      </w:r>
    </w:p>
    <w:p w14:paraId="61E1739F" w14:textId="2122A3DC" w:rsidR="5BC6212B" w:rsidRDefault="5BC6212B" w:rsidP="36ACA0BB">
      <w:pPr>
        <w:pStyle w:val="Heading3"/>
        <w:spacing w:before="240" w:after="0" w:line="276" w:lineRule="auto"/>
        <w:ind w:left="709" w:hanging="709"/>
        <w:rPr>
          <w:color w:val="002060"/>
          <w:sz w:val="24"/>
          <w:szCs w:val="24"/>
        </w:rPr>
      </w:pPr>
      <w:bookmarkStart w:id="8" w:name="_Toc163728780"/>
      <w:r w:rsidRPr="36ACA0BB">
        <w:rPr>
          <w:color w:val="002060"/>
          <w:sz w:val="24"/>
          <w:szCs w:val="24"/>
        </w:rPr>
        <w:lastRenderedPageBreak/>
        <w:t>Q</w:t>
      </w:r>
      <w:r w:rsidR="008C421F" w:rsidRPr="36ACA0BB">
        <w:rPr>
          <w:color w:val="002060"/>
          <w:sz w:val="24"/>
          <w:szCs w:val="24"/>
        </w:rPr>
        <w:t>2c</w:t>
      </w:r>
      <w:r w:rsidRPr="36ACA0BB">
        <w:rPr>
          <w:color w:val="002060"/>
          <w:sz w:val="24"/>
          <w:szCs w:val="24"/>
        </w:rPr>
        <w:t>:</w:t>
      </w:r>
      <w:r>
        <w:tab/>
      </w:r>
      <w:r w:rsidRPr="36ACA0BB">
        <w:rPr>
          <w:color w:val="002060"/>
          <w:sz w:val="24"/>
          <w:szCs w:val="24"/>
        </w:rPr>
        <w:t>Can a program client trial another provider’s product privately without needing to relocate?</w:t>
      </w:r>
      <w:bookmarkEnd w:id="8"/>
    </w:p>
    <w:p w14:paraId="17AFFD24" w14:textId="024B2AD4" w:rsidR="5BC6212B" w:rsidRDefault="5BC6212B" w:rsidP="36ACA0BB">
      <w:pPr>
        <w:rPr>
          <w:rFonts w:eastAsia="Calibri"/>
        </w:rPr>
      </w:pPr>
      <w:r w:rsidRPr="36ACA0BB">
        <w:rPr>
          <w:b/>
          <w:bCs/>
          <w:color w:val="002060"/>
          <w:sz w:val="24"/>
        </w:rPr>
        <w:t>A</w:t>
      </w:r>
      <w:r w:rsidRPr="36ACA0BB">
        <w:rPr>
          <w:b/>
          <w:bCs/>
          <w:color w:val="002060"/>
        </w:rPr>
        <w:t>:</w:t>
      </w:r>
      <w:r w:rsidRPr="36ACA0BB">
        <w:rPr>
          <w:rFonts w:eastAsia="Calibri"/>
        </w:rPr>
        <w:t xml:space="preserve"> No. A client must relocate if they wish to receive services from another provider, regardless of whether it is claimable; this includes for trialling devices.</w:t>
      </w:r>
    </w:p>
    <w:p w14:paraId="7C84E414" w14:textId="54135357" w:rsidR="5BC6212B" w:rsidRDefault="5BC6212B" w:rsidP="36ACA0BB">
      <w:pPr>
        <w:rPr>
          <w:rFonts w:eastAsia="Calibri"/>
        </w:rPr>
      </w:pPr>
      <w:r w:rsidRPr="36ACA0BB">
        <w:rPr>
          <w:rFonts w:eastAsia="Calibri"/>
        </w:rPr>
        <w:t>When a client trials devices, the trial start and end dates should be recorded on the client record, along with the device details (style, type, category, features) and the reason for the trial.</w:t>
      </w:r>
    </w:p>
    <w:p w14:paraId="7DE2230A" w14:textId="194BD8E2" w:rsidR="5BC6212B" w:rsidRDefault="5BC6212B" w:rsidP="36ACA0BB">
      <w:pPr>
        <w:rPr>
          <w:rFonts w:eastAsia="Calibri"/>
        </w:rPr>
      </w:pPr>
      <w:r w:rsidRPr="36ACA0BB">
        <w:rPr>
          <w:rFonts w:eastAsia="Calibri"/>
        </w:rPr>
        <w:t>A quote must be provided to the client before or at the time of fitting and this should be kept on the client record.</w:t>
      </w:r>
    </w:p>
    <w:p w14:paraId="15537D99" w14:textId="19558E94" w:rsidR="5BC6212B" w:rsidRDefault="5BC6212B" w:rsidP="36ACA0BB">
      <w:pPr>
        <w:pStyle w:val="Heading2"/>
        <w:numPr>
          <w:ilvl w:val="0"/>
          <w:numId w:val="93"/>
        </w:numPr>
        <w:spacing w:line="276" w:lineRule="auto"/>
        <w:ind w:left="284" w:hanging="284"/>
        <w:rPr>
          <w:rFonts w:eastAsia="Calibri"/>
        </w:rPr>
      </w:pPr>
      <w:bookmarkStart w:id="9" w:name="_Toc163728781"/>
      <w:r>
        <w:t>Evidence</w:t>
      </w:r>
      <w:r w:rsidRPr="36ACA0BB">
        <w:rPr>
          <w:rFonts w:eastAsia="Calibri"/>
        </w:rPr>
        <w:t xml:space="preserve"> Requirements</w:t>
      </w:r>
      <w:bookmarkEnd w:id="9"/>
    </w:p>
    <w:p w14:paraId="42749DBD" w14:textId="18B6B4CD" w:rsidR="5BC6212B" w:rsidRDefault="5BC6212B" w:rsidP="36ACA0BB">
      <w:pPr>
        <w:pStyle w:val="Heading3"/>
        <w:spacing w:before="240" w:after="0" w:line="276" w:lineRule="auto"/>
        <w:ind w:left="709" w:hanging="709"/>
        <w:rPr>
          <w:color w:val="002060"/>
          <w:sz w:val="24"/>
          <w:szCs w:val="24"/>
        </w:rPr>
      </w:pPr>
      <w:bookmarkStart w:id="10" w:name="_Toc163728782"/>
      <w:r w:rsidRPr="36ACA0BB">
        <w:rPr>
          <w:color w:val="002060"/>
          <w:sz w:val="24"/>
          <w:szCs w:val="24"/>
        </w:rPr>
        <w:t>Q</w:t>
      </w:r>
      <w:r w:rsidR="004872F3" w:rsidRPr="36ACA0BB">
        <w:rPr>
          <w:color w:val="002060"/>
          <w:sz w:val="24"/>
          <w:szCs w:val="24"/>
        </w:rPr>
        <w:t>3a</w:t>
      </w:r>
      <w:r w:rsidRPr="36ACA0BB">
        <w:rPr>
          <w:color w:val="002060"/>
          <w:sz w:val="24"/>
          <w:szCs w:val="24"/>
        </w:rPr>
        <w:t>:</w:t>
      </w:r>
      <w:r>
        <w:tab/>
      </w:r>
      <w:r w:rsidRPr="36ACA0BB">
        <w:rPr>
          <w:color w:val="002060"/>
          <w:sz w:val="24"/>
          <w:szCs w:val="24"/>
        </w:rPr>
        <w:t>What statutory declaration is required?</w:t>
      </w:r>
      <w:bookmarkEnd w:id="10"/>
    </w:p>
    <w:p w14:paraId="31EB25AC" w14:textId="3442CF47" w:rsidR="5BC6212B" w:rsidRDefault="5BC6212B" w:rsidP="36ACA0BB">
      <w:pPr>
        <w:rPr>
          <w:rFonts w:eastAsia="Calibri"/>
        </w:rPr>
      </w:pPr>
      <w:r w:rsidRPr="36ACA0BB">
        <w:rPr>
          <w:b/>
          <w:bCs/>
          <w:color w:val="002060"/>
          <w:sz w:val="24"/>
        </w:rPr>
        <w:t>A</w:t>
      </w:r>
      <w:r w:rsidRPr="36ACA0BB">
        <w:rPr>
          <w:b/>
          <w:bCs/>
          <w:color w:val="002060"/>
        </w:rPr>
        <w:t>:</w:t>
      </w:r>
      <w:r w:rsidRPr="36ACA0BB">
        <w:rPr>
          <w:rFonts w:eastAsia="Calibri"/>
        </w:rPr>
        <w:t xml:space="preserve"> </w:t>
      </w:r>
      <w:r>
        <w:t>From</w:t>
      </w:r>
      <w:r w:rsidRPr="36ACA0BB">
        <w:rPr>
          <w:rFonts w:eastAsia="Calibri"/>
        </w:rPr>
        <w:t xml:space="preserve"> 1 October 2023, a Commonwealth Statutory Declaration is required for lost devices.</w:t>
      </w:r>
    </w:p>
    <w:p w14:paraId="79BCC004" w14:textId="0216A71F" w:rsidR="5BC6212B" w:rsidRDefault="5BC6212B" w:rsidP="36ACA0BB">
      <w:pPr>
        <w:rPr>
          <w:rFonts w:eastAsia="Calibri"/>
        </w:rPr>
      </w:pPr>
      <w:r w:rsidRPr="36ACA0BB">
        <w:rPr>
          <w:rFonts w:eastAsia="Calibri"/>
        </w:rPr>
        <w:t>Providers were given a 3-month transition period from 1 July 2023 to update systems and processes in line with this (and other requirements) of the new Schedule of Service Items and Fees.</w:t>
      </w:r>
    </w:p>
    <w:p w14:paraId="291C9581" w14:textId="5A8A0A49" w:rsidR="5BC6212B" w:rsidRDefault="5BC6212B" w:rsidP="36ACA0BB">
      <w:pPr>
        <w:rPr>
          <w:rFonts w:eastAsia="Calibri"/>
        </w:rPr>
      </w:pPr>
      <w:r w:rsidRPr="36ACA0BB">
        <w:rPr>
          <w:rFonts w:eastAsia="Calibri"/>
        </w:rPr>
        <w:t xml:space="preserve">The Commonwealth Statutory Declaration form is available for download from the </w:t>
      </w:r>
      <w:hyperlink r:id="rId21">
        <w:r w:rsidRPr="36ACA0BB">
          <w:rPr>
            <w:rStyle w:val="Hyperlink"/>
            <w:rFonts w:eastAsia="Calibri"/>
          </w:rPr>
          <w:t>Attorney-General’s Department website</w:t>
        </w:r>
      </w:hyperlink>
      <w:r w:rsidRPr="36ACA0BB">
        <w:rPr>
          <w:rFonts w:eastAsia="Calibri"/>
        </w:rPr>
        <w:t>.</w:t>
      </w:r>
    </w:p>
    <w:p w14:paraId="6DB8606B" w14:textId="0407146F" w:rsidR="5BC6212B" w:rsidRDefault="5BC6212B" w:rsidP="36ACA0BB">
      <w:pPr>
        <w:pStyle w:val="Heading3"/>
        <w:spacing w:before="240" w:after="0" w:line="276" w:lineRule="auto"/>
        <w:ind w:left="709" w:hanging="709"/>
        <w:rPr>
          <w:color w:val="002060"/>
          <w:sz w:val="24"/>
          <w:szCs w:val="24"/>
        </w:rPr>
      </w:pPr>
      <w:bookmarkStart w:id="11" w:name="_Toc163728783"/>
      <w:r w:rsidRPr="36ACA0BB">
        <w:rPr>
          <w:color w:val="002060"/>
          <w:sz w:val="24"/>
          <w:szCs w:val="24"/>
        </w:rPr>
        <w:t>Q</w:t>
      </w:r>
      <w:r w:rsidR="004872F3" w:rsidRPr="36ACA0BB">
        <w:rPr>
          <w:color w:val="002060"/>
          <w:sz w:val="24"/>
          <w:szCs w:val="24"/>
        </w:rPr>
        <w:t>3b</w:t>
      </w:r>
      <w:r w:rsidRPr="36ACA0BB">
        <w:rPr>
          <w:color w:val="002060"/>
          <w:sz w:val="24"/>
          <w:szCs w:val="24"/>
        </w:rPr>
        <w:t>:</w:t>
      </w:r>
      <w:r>
        <w:tab/>
      </w:r>
      <w:r w:rsidRPr="36ACA0BB">
        <w:rPr>
          <w:color w:val="002060"/>
          <w:sz w:val="24"/>
          <w:szCs w:val="24"/>
        </w:rPr>
        <w:t>Do quotes for a private device being maintained under the program need to be signed at the fitting?</w:t>
      </w:r>
      <w:bookmarkEnd w:id="11"/>
    </w:p>
    <w:p w14:paraId="71D4CC0A" w14:textId="150EF863" w:rsidR="5BC6212B" w:rsidRDefault="5BC6212B" w:rsidP="36ACA0BB">
      <w:pPr>
        <w:rPr>
          <w:rFonts w:eastAsia="Calibri"/>
        </w:rPr>
      </w:pPr>
      <w:r w:rsidRPr="36ACA0BB">
        <w:rPr>
          <w:b/>
          <w:bCs/>
          <w:color w:val="002060"/>
          <w:sz w:val="24"/>
        </w:rPr>
        <w:t>A</w:t>
      </w:r>
      <w:r w:rsidRPr="36ACA0BB">
        <w:rPr>
          <w:b/>
          <w:bCs/>
          <w:color w:val="002060"/>
        </w:rPr>
        <w:t>:</w:t>
      </w:r>
      <w:r w:rsidRPr="36ACA0BB">
        <w:rPr>
          <w:rFonts w:eastAsia="Calibri"/>
        </w:rPr>
        <w:t xml:space="preserve"> If </w:t>
      </w:r>
      <w:r>
        <w:t>the</w:t>
      </w:r>
      <w:r w:rsidRPr="36ACA0BB">
        <w:rPr>
          <w:rFonts w:eastAsia="Calibri"/>
        </w:rPr>
        <w:t xml:space="preserve"> device is supplied as a private device to the client and then bringing it onto the program, then yes. This must happen at or before the fitting, as well as completing the Private Services and Devices Acknowledgement.</w:t>
      </w:r>
    </w:p>
    <w:p w14:paraId="322BF42B" w14:textId="52120FF1" w:rsidR="5BC6212B" w:rsidRDefault="5BC6212B" w:rsidP="36ACA0BB">
      <w:pPr>
        <w:rPr>
          <w:rFonts w:eastAsia="Calibri"/>
        </w:rPr>
      </w:pPr>
      <w:r w:rsidRPr="36ACA0BB">
        <w:rPr>
          <w:rFonts w:eastAsia="Calibri"/>
        </w:rPr>
        <w:t>If client is bringing the device in from another provider, then no, this is not a requirement.</w:t>
      </w:r>
    </w:p>
    <w:p w14:paraId="428A2130" w14:textId="6432983C" w:rsidR="5BC6212B" w:rsidRDefault="5BC6212B" w:rsidP="36ACA0BB">
      <w:pPr>
        <w:pStyle w:val="Heading3"/>
        <w:spacing w:before="240" w:after="0" w:line="276" w:lineRule="auto"/>
        <w:ind w:left="709" w:hanging="709"/>
        <w:rPr>
          <w:color w:val="002060"/>
          <w:sz w:val="24"/>
          <w:szCs w:val="24"/>
        </w:rPr>
      </w:pPr>
      <w:bookmarkStart w:id="12" w:name="_Toc163728784"/>
      <w:r w:rsidRPr="36ACA0BB">
        <w:rPr>
          <w:color w:val="002060"/>
          <w:sz w:val="24"/>
          <w:szCs w:val="24"/>
        </w:rPr>
        <w:t>Q</w:t>
      </w:r>
      <w:r w:rsidR="004872F3" w:rsidRPr="36ACA0BB">
        <w:rPr>
          <w:color w:val="002060"/>
          <w:sz w:val="24"/>
          <w:szCs w:val="24"/>
        </w:rPr>
        <w:t>3c</w:t>
      </w:r>
      <w:r w:rsidRPr="36ACA0BB">
        <w:rPr>
          <w:color w:val="002060"/>
          <w:sz w:val="24"/>
          <w:szCs w:val="24"/>
        </w:rPr>
        <w:t>:</w:t>
      </w:r>
      <w:r>
        <w:tab/>
      </w:r>
      <w:r w:rsidRPr="36ACA0BB">
        <w:rPr>
          <w:color w:val="002060"/>
          <w:sz w:val="24"/>
          <w:szCs w:val="24"/>
        </w:rPr>
        <w:t>Does data logging need to be printed or can it just be documented?</w:t>
      </w:r>
      <w:bookmarkEnd w:id="12"/>
    </w:p>
    <w:p w14:paraId="5E79474A" w14:textId="3A15F8F3" w:rsidR="5BC6212B" w:rsidRDefault="5BC6212B" w:rsidP="36ACA0BB">
      <w:pPr>
        <w:rPr>
          <w:rFonts w:eastAsia="Calibri"/>
        </w:rPr>
      </w:pPr>
      <w:r w:rsidRPr="36ACA0BB">
        <w:rPr>
          <w:b/>
          <w:bCs/>
          <w:color w:val="002060"/>
          <w:sz w:val="24"/>
        </w:rPr>
        <w:t>A</w:t>
      </w:r>
      <w:r w:rsidRPr="36ACA0BB">
        <w:rPr>
          <w:b/>
          <w:bCs/>
          <w:color w:val="002060"/>
        </w:rPr>
        <w:t>:</w:t>
      </w:r>
      <w:r w:rsidRPr="36ACA0BB">
        <w:rPr>
          <w:rFonts w:eastAsia="Calibri"/>
        </w:rPr>
        <w:t xml:space="preserve"> </w:t>
      </w:r>
      <w:r>
        <w:t>Data</w:t>
      </w:r>
      <w:r w:rsidRPr="36ACA0BB">
        <w:rPr>
          <w:rFonts w:eastAsia="Calibri"/>
        </w:rPr>
        <w:t xml:space="preserve"> logging information should be recorded on the client record and be supported by NOAH data.</w:t>
      </w:r>
    </w:p>
    <w:p w14:paraId="7385DE1A" w14:textId="77FC4DF4" w:rsidR="5BC6212B" w:rsidRDefault="5BC6212B" w:rsidP="36ACA0BB">
      <w:pPr>
        <w:rPr>
          <w:rFonts w:eastAsia="Calibri"/>
        </w:rPr>
      </w:pPr>
      <w:r w:rsidRPr="36ACA0BB">
        <w:rPr>
          <w:rFonts w:eastAsia="Calibri"/>
        </w:rPr>
        <w:t>If NOAH data is unavailable to share electronically, printouts/screenshots must be provided if the client relocates</w:t>
      </w:r>
      <w:r w:rsidR="007D51E6">
        <w:rPr>
          <w:rFonts w:eastAsia="Calibri"/>
        </w:rPr>
        <w:t>,</w:t>
      </w:r>
      <w:r w:rsidRPr="36ACA0BB">
        <w:rPr>
          <w:rFonts w:eastAsia="Calibri"/>
        </w:rPr>
        <w:t xml:space="preserve"> or the client record is requested for audit.</w:t>
      </w:r>
    </w:p>
    <w:p w14:paraId="2EFBF6E6" w14:textId="6F993928" w:rsidR="5BC6212B" w:rsidRDefault="5BC6212B" w:rsidP="36ACA0BB">
      <w:pPr>
        <w:pStyle w:val="Heading3"/>
        <w:spacing w:before="240" w:after="0" w:line="276" w:lineRule="auto"/>
        <w:ind w:left="709" w:hanging="709"/>
        <w:rPr>
          <w:color w:val="002060"/>
          <w:sz w:val="24"/>
          <w:szCs w:val="24"/>
        </w:rPr>
      </w:pPr>
      <w:bookmarkStart w:id="13" w:name="_Toc163728785"/>
      <w:r w:rsidRPr="36ACA0BB">
        <w:rPr>
          <w:color w:val="002060"/>
          <w:sz w:val="24"/>
          <w:szCs w:val="24"/>
        </w:rPr>
        <w:t>Q</w:t>
      </w:r>
      <w:r w:rsidR="004872F3" w:rsidRPr="36ACA0BB">
        <w:rPr>
          <w:color w:val="002060"/>
          <w:sz w:val="24"/>
          <w:szCs w:val="24"/>
        </w:rPr>
        <w:t>3d</w:t>
      </w:r>
      <w:r w:rsidRPr="36ACA0BB">
        <w:rPr>
          <w:color w:val="002060"/>
          <w:sz w:val="24"/>
          <w:szCs w:val="24"/>
        </w:rPr>
        <w:t>:</w:t>
      </w:r>
      <w:r>
        <w:tab/>
      </w:r>
      <w:r w:rsidRPr="36ACA0BB">
        <w:rPr>
          <w:color w:val="002060"/>
          <w:sz w:val="24"/>
          <w:szCs w:val="24"/>
        </w:rPr>
        <w:t>How much detail is required for ‘review of client clinical and audiological history’ in client reviews?</w:t>
      </w:r>
      <w:bookmarkEnd w:id="13"/>
    </w:p>
    <w:p w14:paraId="428BC929" w14:textId="77777777" w:rsidR="5BC6212B" w:rsidRDefault="5BC6212B" w:rsidP="36ACA0BB">
      <w:pPr>
        <w:rPr>
          <w:rFonts w:eastAsia="Calibri"/>
        </w:rPr>
      </w:pPr>
      <w:r w:rsidRPr="36ACA0BB">
        <w:rPr>
          <w:b/>
          <w:bCs/>
          <w:color w:val="002060"/>
          <w:sz w:val="24"/>
        </w:rPr>
        <w:t>A:</w:t>
      </w:r>
      <w:r w:rsidRPr="36ACA0BB">
        <w:rPr>
          <w:rFonts w:ascii="Calibri" w:eastAsia="Calibri" w:hAnsi="Calibri" w:cs="Calibri"/>
        </w:rPr>
        <w:t xml:space="preserve"> </w:t>
      </w:r>
      <w:r>
        <w:t>Clinical</w:t>
      </w:r>
      <w:r w:rsidRPr="36ACA0BB">
        <w:rPr>
          <w:rFonts w:eastAsia="Calibri"/>
        </w:rPr>
        <w:t xml:space="preserve"> and audiological history is required in both Assessment/Reassessment and Client Review services.</w:t>
      </w:r>
    </w:p>
    <w:p w14:paraId="32F8B2C8" w14:textId="25478C05" w:rsidR="5BC6212B" w:rsidRDefault="5BC6212B" w:rsidP="36ACA0BB">
      <w:pPr>
        <w:rPr>
          <w:rFonts w:eastAsia="Calibri" w:cs="Arial"/>
        </w:rPr>
      </w:pPr>
      <w:r w:rsidRPr="36ACA0BB">
        <w:rPr>
          <w:rFonts w:eastAsia="Calibri" w:cs="Arial"/>
        </w:rPr>
        <w:t xml:space="preserve">The review of clinical history should </w:t>
      </w:r>
      <w:proofErr w:type="gramStart"/>
      <w:r w:rsidRPr="36ACA0BB">
        <w:rPr>
          <w:rFonts w:eastAsia="Calibri"/>
        </w:rPr>
        <w:t>include</w:t>
      </w:r>
      <w:r w:rsidRPr="36ACA0BB">
        <w:rPr>
          <w:rFonts w:eastAsia="Calibri" w:cs="Arial"/>
        </w:rPr>
        <w:t>:</w:t>
      </w:r>
      <w:proofErr w:type="gramEnd"/>
      <w:r w:rsidRPr="36ACA0BB">
        <w:rPr>
          <w:rFonts w:eastAsia="Calibri" w:cs="Arial"/>
        </w:rPr>
        <w:t xml:space="preserve"> general health, ENT interventions, dexterity, vertigo, memory, vision/spectacle use, etc.</w:t>
      </w:r>
    </w:p>
    <w:p w14:paraId="4FE4824E" w14:textId="77777777" w:rsidR="5BC6212B" w:rsidRDefault="5BC6212B" w:rsidP="36ACA0BB">
      <w:pPr>
        <w:rPr>
          <w:rFonts w:eastAsia="Calibri" w:cs="Arial"/>
        </w:rPr>
      </w:pPr>
      <w:r w:rsidRPr="36ACA0BB">
        <w:rPr>
          <w:rFonts w:eastAsia="Calibri" w:cs="Arial"/>
        </w:rPr>
        <w:lastRenderedPageBreak/>
        <w:t xml:space="preserve">The review of audiological history </w:t>
      </w:r>
      <w:r w:rsidRPr="36ACA0BB">
        <w:rPr>
          <w:rFonts w:eastAsia="Calibri"/>
        </w:rPr>
        <w:t>should</w:t>
      </w:r>
      <w:r w:rsidRPr="36ACA0BB">
        <w:rPr>
          <w:rFonts w:eastAsia="Calibri" w:cs="Arial"/>
        </w:rPr>
        <w:t xml:space="preserve"> </w:t>
      </w:r>
      <w:proofErr w:type="gramStart"/>
      <w:r w:rsidRPr="36ACA0BB">
        <w:rPr>
          <w:rFonts w:eastAsia="Calibri" w:cs="Arial"/>
        </w:rPr>
        <w:t>include:</w:t>
      </w:r>
      <w:proofErr w:type="gramEnd"/>
      <w:r w:rsidRPr="36ACA0BB">
        <w:rPr>
          <w:rFonts w:eastAsia="Calibri" w:cs="Arial"/>
        </w:rPr>
        <w:t xml:space="preserve"> hearing status/deterioration, hearing loss onset, ear pain/discomfort, previous device history/usage, current device/s and usage, ear infections, wax problems, tinnitus, </w:t>
      </w:r>
      <w:r w:rsidRPr="36ACA0BB">
        <w:rPr>
          <w:rFonts w:eastAsia="Calibri"/>
        </w:rPr>
        <w:t>otoscopy</w:t>
      </w:r>
      <w:r w:rsidRPr="36ACA0BB">
        <w:rPr>
          <w:rFonts w:eastAsia="Calibri" w:cs="Arial"/>
        </w:rPr>
        <w:t>, noise exposure, current hearing issues, etc.</w:t>
      </w:r>
    </w:p>
    <w:p w14:paraId="5440F5F5" w14:textId="44D35164" w:rsidR="5BC6212B" w:rsidRDefault="5BC6212B" w:rsidP="36ACA0BB">
      <w:pPr>
        <w:rPr>
          <w:rFonts w:eastAsia="Calibri" w:cs="Arial"/>
        </w:rPr>
      </w:pPr>
      <w:r w:rsidRPr="36ACA0BB">
        <w:rPr>
          <w:rFonts w:eastAsia="Calibri" w:cs="Arial"/>
        </w:rPr>
        <w:t xml:space="preserve">As this is a mandatory activity that </w:t>
      </w:r>
      <w:r w:rsidRPr="36ACA0BB">
        <w:rPr>
          <w:rFonts w:eastAsia="Calibri"/>
        </w:rPr>
        <w:t>has</w:t>
      </w:r>
      <w:r w:rsidRPr="36ACA0BB">
        <w:rPr>
          <w:rFonts w:eastAsia="Calibri" w:cs="Arial"/>
        </w:rPr>
        <w:t xml:space="preserve"> been costed into the service fee, there must be clear indication on file that the client history has been discussed, not merely the notation “no change”.</w:t>
      </w:r>
    </w:p>
    <w:p w14:paraId="16E46F90" w14:textId="79E63E4B" w:rsidR="5BC6212B" w:rsidRDefault="5BC6212B" w:rsidP="36ACA0BB">
      <w:pPr>
        <w:rPr>
          <w:rFonts w:eastAsia="Calibri"/>
        </w:rPr>
      </w:pPr>
      <w:r w:rsidRPr="36ACA0BB">
        <w:rPr>
          <w:rFonts w:eastAsia="Calibri"/>
        </w:rPr>
        <w:t xml:space="preserve">Providers should consider how recently the client’s full history has been recorded and the likelihood of change between recordings. Reassessment services are usually every 5 years, while Client Reviews can be done annually. The client’s next practitioner may need access to this </w:t>
      </w:r>
      <w:proofErr w:type="gramStart"/>
      <w:r w:rsidR="00725AFD" w:rsidRPr="36ACA0BB">
        <w:rPr>
          <w:rFonts w:eastAsia="Calibri"/>
        </w:rPr>
        <w:t>information</w:t>
      </w:r>
      <w:r w:rsidR="00E27FA2">
        <w:rPr>
          <w:rFonts w:eastAsia="Calibri"/>
        </w:rPr>
        <w:t>,</w:t>
      </w:r>
      <w:proofErr w:type="gramEnd"/>
      <w:r w:rsidRPr="36ACA0BB">
        <w:rPr>
          <w:rFonts w:eastAsia="Calibri"/>
        </w:rPr>
        <w:t xml:space="preserve"> therefore providers should consider how far back into the client record they may need to look to find it and whether it is still current.</w:t>
      </w:r>
    </w:p>
    <w:p w14:paraId="6B3198AE" w14:textId="056E32A3" w:rsidR="5BC6212B" w:rsidRDefault="5BC6212B" w:rsidP="36ACA0BB">
      <w:pPr>
        <w:pStyle w:val="Heading3"/>
        <w:spacing w:before="240" w:after="0" w:line="276" w:lineRule="auto"/>
        <w:ind w:left="709" w:hanging="709"/>
        <w:rPr>
          <w:color w:val="002060"/>
          <w:sz w:val="24"/>
          <w:szCs w:val="24"/>
        </w:rPr>
      </w:pPr>
      <w:bookmarkStart w:id="14" w:name="_Toc163728786"/>
      <w:r w:rsidRPr="36ACA0BB">
        <w:rPr>
          <w:color w:val="002060"/>
          <w:sz w:val="24"/>
          <w:szCs w:val="24"/>
        </w:rPr>
        <w:t>Q</w:t>
      </w:r>
      <w:r w:rsidR="004872F3" w:rsidRPr="36ACA0BB">
        <w:rPr>
          <w:color w:val="002060"/>
          <w:sz w:val="24"/>
          <w:szCs w:val="24"/>
        </w:rPr>
        <w:t>3e</w:t>
      </w:r>
      <w:r w:rsidRPr="36ACA0BB">
        <w:rPr>
          <w:color w:val="002060"/>
          <w:sz w:val="24"/>
          <w:szCs w:val="24"/>
        </w:rPr>
        <w:t>:</w:t>
      </w:r>
      <w:r>
        <w:tab/>
      </w:r>
      <w:r w:rsidRPr="36ACA0BB">
        <w:rPr>
          <w:color w:val="002060"/>
          <w:sz w:val="24"/>
          <w:szCs w:val="24"/>
        </w:rPr>
        <w:t>What supporting evidence is required for a remote control to be fit?</w:t>
      </w:r>
      <w:bookmarkEnd w:id="14"/>
    </w:p>
    <w:p w14:paraId="31E89F68" w14:textId="77777777" w:rsidR="5BC6212B" w:rsidRDefault="5BC6212B" w:rsidP="36ACA0BB">
      <w:pPr>
        <w:rPr>
          <w:rFonts w:eastAsia="Calibri" w:cs="Arial"/>
        </w:rPr>
      </w:pPr>
      <w:r w:rsidRPr="36ACA0BB">
        <w:rPr>
          <w:rFonts w:cs="Arial"/>
          <w:b/>
          <w:bCs/>
          <w:color w:val="002060"/>
          <w:sz w:val="24"/>
        </w:rPr>
        <w:t>A:</w:t>
      </w:r>
      <w:r w:rsidRPr="36ACA0BB">
        <w:rPr>
          <w:rFonts w:ascii="Calibri" w:eastAsia="Calibri" w:hAnsi="Calibri" w:cs="Calibri"/>
        </w:rPr>
        <w:t xml:space="preserve"> </w:t>
      </w:r>
      <w:r>
        <w:t>Refer</w:t>
      </w:r>
      <w:r w:rsidRPr="36ACA0BB">
        <w:rPr>
          <w:rFonts w:eastAsia="Calibri" w:cs="Arial"/>
          <w:lang w:val="en-US"/>
        </w:rPr>
        <w:t xml:space="preserve"> the Schedule of Service </w:t>
      </w:r>
      <w:r w:rsidRPr="36ACA0BB">
        <w:rPr>
          <w:rFonts w:eastAsia="Calibri"/>
        </w:rPr>
        <w:t>Items</w:t>
      </w:r>
      <w:r w:rsidRPr="36ACA0BB">
        <w:rPr>
          <w:rFonts w:eastAsia="Calibri" w:cs="Arial"/>
          <w:lang w:val="en-US"/>
        </w:rPr>
        <w:t xml:space="preserve"> and Fees for a complete list. Some examples include:</w:t>
      </w:r>
    </w:p>
    <w:p w14:paraId="0C1BC80B" w14:textId="6A88E486" w:rsidR="47835C61" w:rsidRDefault="5BC6212B" w:rsidP="36ACA0BB">
      <w:pPr>
        <w:pStyle w:val="ListParagraph"/>
        <w:numPr>
          <w:ilvl w:val="0"/>
          <w:numId w:val="27"/>
        </w:numPr>
        <w:spacing w:after="0"/>
        <w:ind w:left="709" w:hanging="425"/>
        <w:rPr>
          <w:rFonts w:eastAsia="Calibri" w:cs="Arial"/>
        </w:rPr>
      </w:pPr>
      <w:r w:rsidRPr="36ACA0BB">
        <w:rPr>
          <w:rFonts w:eastAsia="Calibri" w:cs="Arial"/>
        </w:rPr>
        <w:t xml:space="preserve">Justification of the client’s need for a remote control, such as not being able to manage the device standard manual controls for volume adjustment or the program settings without a remote control </w:t>
      </w:r>
      <w:r w:rsidRPr="36ACA0BB">
        <w:rPr>
          <w:rFonts w:eastAsia="Calibri" w:cs="Arial"/>
          <w:b/>
          <w:bCs/>
        </w:rPr>
        <w:t>or other technology such as phone apps</w:t>
      </w:r>
      <w:r w:rsidRPr="36ACA0BB">
        <w:rPr>
          <w:rFonts w:eastAsia="Calibri" w:cs="Arial"/>
        </w:rPr>
        <w:t xml:space="preserve">. </w:t>
      </w:r>
    </w:p>
    <w:p w14:paraId="7017BB90" w14:textId="77777777" w:rsidR="5BC6212B" w:rsidRDefault="5BC6212B" w:rsidP="36ACA0BB">
      <w:pPr>
        <w:pStyle w:val="ListParagraph"/>
        <w:numPr>
          <w:ilvl w:val="0"/>
          <w:numId w:val="27"/>
        </w:numPr>
        <w:spacing w:after="0"/>
        <w:ind w:left="709" w:hanging="425"/>
        <w:rPr>
          <w:rFonts w:eastAsia="Calibri" w:cs="Arial"/>
        </w:rPr>
      </w:pPr>
      <w:r w:rsidRPr="36ACA0BB">
        <w:rPr>
          <w:rFonts w:eastAsia="Calibri" w:cs="Arial"/>
        </w:rPr>
        <w:t>File notes regarding client’s ability to manage other aspects of the devices (ability to insert/remove, change batteries, clean etc).</w:t>
      </w:r>
    </w:p>
    <w:p w14:paraId="69371E07" w14:textId="3F434ABA" w:rsidR="5BC6212B" w:rsidRDefault="5BC6212B" w:rsidP="36ACA0BB">
      <w:pPr>
        <w:spacing w:after="0"/>
        <w:rPr>
          <w:rFonts w:eastAsia="Calibri" w:cs="Arial"/>
        </w:rPr>
      </w:pPr>
      <w:r w:rsidRPr="36ACA0BB">
        <w:rPr>
          <w:rFonts w:eastAsia="Calibri" w:cs="Arial"/>
        </w:rPr>
        <w:t>Remote controls can be provided privately if a client wants one but does not meet program requirements.</w:t>
      </w:r>
    </w:p>
    <w:p w14:paraId="0653E4D4" w14:textId="569386AC" w:rsidR="5F3A833E" w:rsidRDefault="5F3A833E" w:rsidP="36ACA0BB">
      <w:pPr>
        <w:pStyle w:val="Heading2"/>
        <w:numPr>
          <w:ilvl w:val="0"/>
          <w:numId w:val="93"/>
        </w:numPr>
        <w:spacing w:before="360" w:line="276" w:lineRule="auto"/>
        <w:ind w:left="284" w:hanging="284"/>
        <w:rPr>
          <w:rFonts w:eastAsia="Calibri"/>
        </w:rPr>
      </w:pPr>
      <w:bookmarkStart w:id="15" w:name="_Toc163728787"/>
      <w:r>
        <w:t>Refittings</w:t>
      </w:r>
      <w:bookmarkEnd w:id="15"/>
    </w:p>
    <w:p w14:paraId="516D511C" w14:textId="10F0C2B4" w:rsidR="5F3A833E" w:rsidRDefault="5F3A833E" w:rsidP="36ACA0BB">
      <w:pPr>
        <w:pStyle w:val="Heading3"/>
        <w:spacing w:before="240" w:after="0" w:line="276" w:lineRule="auto"/>
        <w:ind w:left="709" w:hanging="709"/>
        <w:rPr>
          <w:color w:val="002060"/>
          <w:sz w:val="24"/>
          <w:szCs w:val="24"/>
        </w:rPr>
      </w:pPr>
      <w:bookmarkStart w:id="16" w:name="_Toc163728788"/>
      <w:r w:rsidRPr="36ACA0BB">
        <w:rPr>
          <w:color w:val="002060"/>
          <w:sz w:val="24"/>
          <w:szCs w:val="24"/>
        </w:rPr>
        <w:t>Q</w:t>
      </w:r>
      <w:r w:rsidR="00B13B65" w:rsidRPr="36ACA0BB">
        <w:rPr>
          <w:color w:val="002060"/>
          <w:sz w:val="24"/>
          <w:szCs w:val="24"/>
        </w:rPr>
        <w:t xml:space="preserve"> </w:t>
      </w:r>
      <w:r w:rsidR="005F62B6" w:rsidRPr="36ACA0BB">
        <w:rPr>
          <w:color w:val="002060"/>
          <w:sz w:val="24"/>
          <w:szCs w:val="24"/>
        </w:rPr>
        <w:t>4a</w:t>
      </w:r>
      <w:r w:rsidRPr="36ACA0BB">
        <w:rPr>
          <w:color w:val="002060"/>
          <w:sz w:val="24"/>
          <w:szCs w:val="24"/>
        </w:rPr>
        <w:t>:</w:t>
      </w:r>
      <w:r>
        <w:tab/>
      </w:r>
      <w:r w:rsidRPr="36ACA0BB">
        <w:rPr>
          <w:color w:val="002060"/>
          <w:sz w:val="24"/>
          <w:szCs w:val="24"/>
        </w:rPr>
        <w:t>Is it mandatory to have a GP certificate for Refit under ECR2 and ECR3?</w:t>
      </w:r>
      <w:bookmarkEnd w:id="16"/>
    </w:p>
    <w:p w14:paraId="223E5DE3" w14:textId="6046650D" w:rsidR="00BD4B48" w:rsidRDefault="30B477D1" w:rsidP="36ACA0BB">
      <w:pPr>
        <w:spacing w:after="0"/>
        <w:rPr>
          <w:rFonts w:eastAsia="Calibri" w:cs="Arial"/>
        </w:rPr>
      </w:pPr>
      <w:r w:rsidRPr="6FD866FC">
        <w:rPr>
          <w:rFonts w:cs="Arial"/>
          <w:b/>
          <w:bCs/>
          <w:color w:val="002060"/>
        </w:rPr>
        <w:t>A:</w:t>
      </w:r>
      <w:r w:rsidRPr="6FD866FC">
        <w:rPr>
          <w:rFonts w:eastAsia="Calibri" w:cs="Arial"/>
        </w:rPr>
        <w:t xml:space="preserve"> </w:t>
      </w:r>
      <w:r w:rsidR="64A585F5" w:rsidRPr="6FD866FC">
        <w:rPr>
          <w:rFonts w:eastAsia="Calibri" w:cs="Arial"/>
          <w:lang w:val="en-US"/>
        </w:rPr>
        <w:t xml:space="preserve">For </w:t>
      </w:r>
      <w:r w:rsidR="64A585F5" w:rsidRPr="00725AFD">
        <w:rPr>
          <w:rFonts w:eastAsia="Calibri" w:cs="Arial"/>
          <w:lang w:val="en-US"/>
        </w:rPr>
        <w:t>refitting under ECR 2 and ECR 3, obtaining</w:t>
      </w:r>
      <w:r w:rsidR="64A585F5" w:rsidRPr="6FD866FC">
        <w:rPr>
          <w:rFonts w:eastAsia="Calibri" w:cs="Arial"/>
          <w:lang w:val="en-US"/>
        </w:rPr>
        <w:t xml:space="preserve"> a </w:t>
      </w:r>
      <w:r w:rsidR="58D0E63F" w:rsidRPr="6FD866FC">
        <w:rPr>
          <w:rFonts w:eastAsia="Calibri" w:cs="Arial"/>
          <w:lang w:val="en-US"/>
        </w:rPr>
        <w:t xml:space="preserve">supporting letter from a </w:t>
      </w:r>
      <w:r w:rsidR="64A585F5" w:rsidRPr="6FD866FC">
        <w:rPr>
          <w:rFonts w:eastAsia="Calibri" w:cs="Arial"/>
          <w:lang w:val="en-US"/>
        </w:rPr>
        <w:t>GP is optional, however, supporting evidence is still required.</w:t>
      </w:r>
    </w:p>
    <w:p w14:paraId="6AA3B5A5" w14:textId="7F6A25D0" w:rsidR="5F3A833E" w:rsidRDefault="30B477D1" w:rsidP="36ACA0BB">
      <w:pPr>
        <w:spacing w:after="0"/>
        <w:rPr>
          <w:rFonts w:eastAsia="Calibri" w:cs="Arial"/>
        </w:rPr>
      </w:pPr>
      <w:r w:rsidRPr="6FD866FC">
        <w:rPr>
          <w:rFonts w:eastAsia="Calibri" w:cs="Arial"/>
          <w:lang w:val="en-US"/>
        </w:rPr>
        <w:t xml:space="preserve">If requesting a </w:t>
      </w:r>
      <w:r w:rsidRPr="6FD866FC">
        <w:rPr>
          <w:rFonts w:eastAsia="Calibri" w:cs="Arial"/>
          <w:i/>
          <w:iCs/>
          <w:lang w:val="en-US"/>
        </w:rPr>
        <w:t xml:space="preserve">revalidated service </w:t>
      </w:r>
      <w:r w:rsidRPr="6FD866FC">
        <w:rPr>
          <w:rFonts w:eastAsia="Calibri" w:cs="Arial"/>
          <w:lang w:val="en-US"/>
        </w:rPr>
        <w:t xml:space="preserve">(ECR2), a </w:t>
      </w:r>
      <w:r w:rsidR="2B186E54" w:rsidRPr="6FD866FC">
        <w:rPr>
          <w:rFonts w:eastAsia="Calibri" w:cs="Arial"/>
          <w:lang w:val="en-US"/>
        </w:rPr>
        <w:t xml:space="preserve">supporting letter from a </w:t>
      </w:r>
      <w:r w:rsidRPr="6FD866FC">
        <w:rPr>
          <w:rFonts w:eastAsia="Calibri" w:cs="Arial"/>
          <w:lang w:val="en-US"/>
        </w:rPr>
        <w:t xml:space="preserve">GP is required, unless the deterioration is with speech discrimination. This </w:t>
      </w:r>
      <w:r w:rsidR="4A0E90F5" w:rsidRPr="6FD866FC">
        <w:rPr>
          <w:rFonts w:eastAsia="Calibri" w:cs="Arial"/>
          <w:lang w:val="en-US"/>
        </w:rPr>
        <w:t xml:space="preserve">letter </w:t>
      </w:r>
      <w:r w:rsidRPr="6FD866FC">
        <w:rPr>
          <w:rFonts w:eastAsia="Calibri" w:cs="Arial"/>
          <w:lang w:val="en-US"/>
        </w:rPr>
        <w:t xml:space="preserve">must include evidence of a deterioration in health, </w:t>
      </w:r>
      <w:proofErr w:type="gramStart"/>
      <w:r w:rsidRPr="6FD866FC">
        <w:rPr>
          <w:rFonts w:eastAsia="Calibri" w:cs="Arial"/>
          <w:lang w:val="en-US"/>
        </w:rPr>
        <w:t>dexterity</w:t>
      </w:r>
      <w:proofErr w:type="gramEnd"/>
      <w:r w:rsidRPr="6FD866FC">
        <w:rPr>
          <w:rFonts w:eastAsia="Calibri" w:cs="Arial"/>
          <w:lang w:val="en-US"/>
        </w:rPr>
        <w:t xml:space="preserve"> or cognitive ability.</w:t>
      </w:r>
    </w:p>
    <w:p w14:paraId="5B1B9B93" w14:textId="2639A622" w:rsidR="5F3A833E" w:rsidRDefault="5F3A833E" w:rsidP="36ACA0BB">
      <w:pPr>
        <w:spacing w:after="0"/>
        <w:rPr>
          <w:rFonts w:eastAsia="Calibri" w:cs="Arial"/>
        </w:rPr>
      </w:pPr>
      <w:r w:rsidRPr="36ACA0BB">
        <w:rPr>
          <w:rFonts w:eastAsia="Calibri" w:cs="Arial"/>
          <w:lang w:val="en-US"/>
        </w:rPr>
        <w:t>For ECR3, a record showing evidence of a change in physical condition of the ear or ear health is required.</w:t>
      </w:r>
    </w:p>
    <w:p w14:paraId="6DD337C3" w14:textId="0206E46C" w:rsidR="5F3A833E" w:rsidRDefault="5F3A833E" w:rsidP="36ACA0BB">
      <w:pPr>
        <w:pStyle w:val="Heading3"/>
        <w:spacing w:before="240" w:after="0" w:line="276" w:lineRule="auto"/>
        <w:ind w:left="709" w:hanging="709"/>
        <w:rPr>
          <w:color w:val="002060"/>
          <w:sz w:val="24"/>
          <w:szCs w:val="24"/>
        </w:rPr>
      </w:pPr>
      <w:bookmarkStart w:id="17" w:name="_Toc163728789"/>
      <w:r w:rsidRPr="36ACA0BB">
        <w:rPr>
          <w:color w:val="002060"/>
          <w:sz w:val="24"/>
          <w:szCs w:val="24"/>
        </w:rPr>
        <w:t>Q</w:t>
      </w:r>
      <w:r w:rsidR="00B13B65" w:rsidRPr="36ACA0BB">
        <w:rPr>
          <w:color w:val="002060"/>
          <w:sz w:val="24"/>
          <w:szCs w:val="24"/>
        </w:rPr>
        <w:t xml:space="preserve"> </w:t>
      </w:r>
      <w:r w:rsidR="005F62B6" w:rsidRPr="36ACA0BB">
        <w:rPr>
          <w:color w:val="002060"/>
          <w:sz w:val="24"/>
          <w:szCs w:val="24"/>
        </w:rPr>
        <w:t>4b</w:t>
      </w:r>
      <w:r w:rsidRPr="36ACA0BB">
        <w:rPr>
          <w:color w:val="002060"/>
          <w:sz w:val="24"/>
          <w:szCs w:val="24"/>
        </w:rPr>
        <w:t>:</w:t>
      </w:r>
      <w:r>
        <w:tab/>
      </w:r>
      <w:r w:rsidRPr="36ACA0BB">
        <w:rPr>
          <w:color w:val="002060"/>
          <w:sz w:val="24"/>
          <w:szCs w:val="24"/>
        </w:rPr>
        <w:t>How does logging of private hearing aids (which do not affect ‘date of last fitting’) affect the 5-year eligibility date of the ECR 6?</w:t>
      </w:r>
      <w:bookmarkEnd w:id="17"/>
    </w:p>
    <w:p w14:paraId="36E6C239" w14:textId="513DC7A3" w:rsidR="5F3A833E" w:rsidRDefault="5F3A833E" w:rsidP="36ACA0BB">
      <w:pPr>
        <w:rPr>
          <w:rFonts w:ascii="Calibri" w:eastAsia="Calibri" w:hAnsi="Calibri" w:cs="Calibri"/>
        </w:rPr>
      </w:pPr>
      <w:r w:rsidRPr="36ACA0BB">
        <w:rPr>
          <w:b/>
          <w:bCs/>
          <w:color w:val="002060"/>
        </w:rPr>
        <w:t xml:space="preserve">A: </w:t>
      </w:r>
      <w:r w:rsidRPr="36ACA0BB">
        <w:rPr>
          <w:rFonts w:eastAsia="Calibri"/>
        </w:rPr>
        <w:t>A program client is eligible for a program refitting if they meet an ECR. As required by the ECR, any refitting must consider the client's current/primary devices. If the client was fitted privately since their last program fitting, these would be considered their primary device/s. A client’s private devices must be shown to be not suitable before proceeding with a program fitting.</w:t>
      </w:r>
    </w:p>
    <w:p w14:paraId="7FEE4D02" w14:textId="07D49939" w:rsidR="5F3A833E" w:rsidRDefault="5F3A833E" w:rsidP="36ACA0BB">
      <w:pPr>
        <w:pStyle w:val="Heading3"/>
        <w:spacing w:before="240" w:after="0" w:line="276" w:lineRule="auto"/>
        <w:ind w:left="709" w:hanging="709"/>
        <w:rPr>
          <w:color w:val="002060"/>
          <w:sz w:val="24"/>
          <w:szCs w:val="24"/>
        </w:rPr>
      </w:pPr>
      <w:bookmarkStart w:id="18" w:name="_Toc163728790"/>
      <w:r w:rsidRPr="36ACA0BB">
        <w:rPr>
          <w:color w:val="002060"/>
          <w:sz w:val="24"/>
          <w:szCs w:val="24"/>
        </w:rPr>
        <w:lastRenderedPageBreak/>
        <w:t>Q</w:t>
      </w:r>
      <w:r w:rsidR="00B13B65" w:rsidRPr="36ACA0BB">
        <w:rPr>
          <w:color w:val="002060"/>
          <w:sz w:val="24"/>
          <w:szCs w:val="24"/>
        </w:rPr>
        <w:t xml:space="preserve"> </w:t>
      </w:r>
      <w:r w:rsidR="005F62B6" w:rsidRPr="36ACA0BB">
        <w:rPr>
          <w:color w:val="002060"/>
          <w:sz w:val="24"/>
          <w:szCs w:val="24"/>
        </w:rPr>
        <w:t>4c</w:t>
      </w:r>
      <w:r w:rsidRPr="36ACA0BB">
        <w:rPr>
          <w:color w:val="002060"/>
          <w:sz w:val="24"/>
          <w:szCs w:val="24"/>
        </w:rPr>
        <w:t>:</w:t>
      </w:r>
      <w:r>
        <w:tab/>
      </w:r>
      <w:r w:rsidRPr="36ACA0BB">
        <w:rPr>
          <w:color w:val="002060"/>
          <w:sz w:val="24"/>
          <w:szCs w:val="24"/>
        </w:rPr>
        <w:t>Why is refit criterion 4 still an option?</w:t>
      </w:r>
      <w:bookmarkEnd w:id="18"/>
    </w:p>
    <w:p w14:paraId="02CEEB7A" w14:textId="700E9B55" w:rsidR="5F3A833E" w:rsidRDefault="5F3A833E" w:rsidP="36ACA0BB">
      <w:pPr>
        <w:rPr>
          <w:rFonts w:eastAsia="Calibri" w:cs="Arial"/>
          <w:lang w:val="en-US"/>
        </w:rPr>
      </w:pPr>
      <w:r w:rsidRPr="36ACA0BB">
        <w:rPr>
          <w:rFonts w:cs="Arial"/>
          <w:b/>
          <w:bCs/>
          <w:color w:val="002060"/>
          <w:sz w:val="24"/>
        </w:rPr>
        <w:t>A:</w:t>
      </w:r>
      <w:r w:rsidRPr="36ACA0BB">
        <w:rPr>
          <w:rFonts w:ascii="Calibri" w:eastAsia="Calibri" w:hAnsi="Calibri" w:cs="Calibri"/>
        </w:rPr>
        <w:t xml:space="preserve"> </w:t>
      </w:r>
      <w:r w:rsidRPr="36ACA0BB">
        <w:rPr>
          <w:rFonts w:eastAsia="Calibri" w:cs="Arial"/>
          <w:lang w:val="en-US"/>
        </w:rPr>
        <w:t>Some client devices still use telecoil.</w:t>
      </w:r>
    </w:p>
    <w:p w14:paraId="2B037CA6" w14:textId="432BF14B" w:rsidR="5F3A833E" w:rsidRDefault="5F3A833E" w:rsidP="36ACA0BB">
      <w:pPr>
        <w:pStyle w:val="Heading3"/>
        <w:spacing w:before="240" w:after="0" w:line="276" w:lineRule="auto"/>
        <w:ind w:left="709" w:hanging="709"/>
        <w:rPr>
          <w:color w:val="002060"/>
          <w:sz w:val="24"/>
          <w:szCs w:val="24"/>
        </w:rPr>
      </w:pPr>
      <w:bookmarkStart w:id="19" w:name="_Toc163728791"/>
      <w:r w:rsidRPr="36ACA0BB">
        <w:rPr>
          <w:color w:val="002060"/>
          <w:sz w:val="24"/>
          <w:szCs w:val="24"/>
        </w:rPr>
        <w:t>Q</w:t>
      </w:r>
      <w:r w:rsidR="00B13B65" w:rsidRPr="36ACA0BB">
        <w:rPr>
          <w:color w:val="002060"/>
          <w:sz w:val="24"/>
          <w:szCs w:val="24"/>
        </w:rPr>
        <w:t xml:space="preserve"> 4d</w:t>
      </w:r>
      <w:r w:rsidRPr="36ACA0BB">
        <w:rPr>
          <w:color w:val="002060"/>
          <w:sz w:val="24"/>
          <w:szCs w:val="24"/>
        </w:rPr>
        <w:t>:</w:t>
      </w:r>
      <w:r>
        <w:tab/>
      </w:r>
      <w:r w:rsidRPr="36ACA0BB">
        <w:rPr>
          <w:color w:val="002060"/>
          <w:sz w:val="24"/>
          <w:szCs w:val="24"/>
        </w:rPr>
        <w:t>Does the ECR 6 eligibility date relate to the last claimed HSP fitting date as it appears on the HSP Portal?</w:t>
      </w:r>
      <w:bookmarkEnd w:id="19"/>
    </w:p>
    <w:p w14:paraId="53109E8A" w14:textId="0CA72CB6" w:rsidR="5F3A833E" w:rsidRDefault="5F3A833E" w:rsidP="36ACA0BB">
      <w:pPr>
        <w:rPr>
          <w:rFonts w:eastAsia="Calibri"/>
        </w:rPr>
      </w:pPr>
      <w:r w:rsidRPr="36ACA0BB">
        <w:rPr>
          <w:b/>
          <w:bCs/>
          <w:color w:val="002060"/>
        </w:rPr>
        <w:t xml:space="preserve">A: </w:t>
      </w:r>
      <w:r w:rsidR="00BF18A9" w:rsidRPr="36ACA0BB">
        <w:rPr>
          <w:rFonts w:eastAsia="Calibri"/>
        </w:rPr>
        <w:t>ECR 6 relates to the last claimed initial or refitting</w:t>
      </w:r>
      <w:r w:rsidR="00DE4A65" w:rsidRPr="36ACA0BB">
        <w:rPr>
          <w:rFonts w:eastAsia="Calibri"/>
        </w:rPr>
        <w:t xml:space="preserve"> claim date in the portal.</w:t>
      </w:r>
      <w:r w:rsidR="00DE4A65" w:rsidRPr="36ACA0BB">
        <w:rPr>
          <w:b/>
          <w:bCs/>
          <w:color w:val="002060"/>
        </w:rPr>
        <w:t xml:space="preserve"> </w:t>
      </w:r>
      <w:r w:rsidR="00DE4A65" w:rsidRPr="36ACA0BB">
        <w:rPr>
          <w:rFonts w:eastAsia="Calibri"/>
        </w:rPr>
        <w:t xml:space="preserve">A private fitting or replacement does not affect a client’s eligibility for an ECR 6 refitting. </w:t>
      </w:r>
      <w:r w:rsidRPr="36ACA0BB">
        <w:rPr>
          <w:rFonts w:eastAsia="Calibri"/>
        </w:rPr>
        <w:t xml:space="preserve">As </w:t>
      </w:r>
      <w:r>
        <w:t>required</w:t>
      </w:r>
      <w:r w:rsidRPr="36ACA0BB">
        <w:rPr>
          <w:rFonts w:eastAsia="Calibri"/>
        </w:rPr>
        <w:t xml:space="preserve"> by the ECR, ‘the client’s current devices must be evaluated and found to be unsuitable before new device(s) are discussed with the client’. </w:t>
      </w:r>
      <w:r w:rsidR="00DE4A65" w:rsidRPr="36ACA0BB">
        <w:rPr>
          <w:rFonts w:eastAsia="Calibri"/>
        </w:rPr>
        <w:t>This includes</w:t>
      </w:r>
      <w:r w:rsidRPr="36ACA0BB">
        <w:rPr>
          <w:rFonts w:eastAsia="Calibri"/>
        </w:rPr>
        <w:t xml:space="preserve"> private device(s)</w:t>
      </w:r>
      <w:r w:rsidR="00DE4A65" w:rsidRPr="36ACA0BB">
        <w:rPr>
          <w:rFonts w:eastAsia="Calibri"/>
        </w:rPr>
        <w:t>, which</w:t>
      </w:r>
      <w:r w:rsidRPr="36ACA0BB">
        <w:rPr>
          <w:rFonts w:eastAsia="Calibri"/>
        </w:rPr>
        <w:t xml:space="preserve"> are considered the clients primary device.</w:t>
      </w:r>
    </w:p>
    <w:p w14:paraId="5904B904" w14:textId="040EB46A" w:rsidR="5F3A833E" w:rsidRDefault="5F3A833E" w:rsidP="36ACA0BB">
      <w:pPr>
        <w:pStyle w:val="Heading3"/>
        <w:spacing w:before="240" w:after="0" w:line="276" w:lineRule="auto"/>
        <w:ind w:left="709" w:hanging="709"/>
        <w:rPr>
          <w:color w:val="002060"/>
          <w:sz w:val="24"/>
          <w:szCs w:val="24"/>
        </w:rPr>
      </w:pPr>
      <w:bookmarkStart w:id="20" w:name="_Toc163728792"/>
      <w:r w:rsidRPr="36ACA0BB">
        <w:rPr>
          <w:color w:val="002060"/>
          <w:sz w:val="24"/>
          <w:szCs w:val="24"/>
        </w:rPr>
        <w:t>Q</w:t>
      </w:r>
      <w:r w:rsidR="00B13B65" w:rsidRPr="36ACA0BB">
        <w:rPr>
          <w:color w:val="002060"/>
          <w:sz w:val="24"/>
          <w:szCs w:val="24"/>
        </w:rPr>
        <w:t xml:space="preserve"> 4e</w:t>
      </w:r>
      <w:r w:rsidRPr="36ACA0BB">
        <w:rPr>
          <w:color w:val="002060"/>
          <w:sz w:val="24"/>
          <w:szCs w:val="24"/>
        </w:rPr>
        <w:t>:</w:t>
      </w:r>
      <w:r>
        <w:tab/>
      </w:r>
      <w:r w:rsidRPr="36ACA0BB">
        <w:rPr>
          <w:color w:val="002060"/>
          <w:sz w:val="24"/>
          <w:szCs w:val="24"/>
        </w:rPr>
        <w:t>What are the rules for claiming a client review (items 920, 930, or 940) when doing an initial fitting or a refitting of a client with devices?</w:t>
      </w:r>
      <w:bookmarkEnd w:id="20"/>
    </w:p>
    <w:p w14:paraId="40B285F2" w14:textId="67826E0F" w:rsidR="5F3A833E" w:rsidRDefault="5F3A833E" w:rsidP="36ACA0BB">
      <w:pPr>
        <w:rPr>
          <w:rFonts w:eastAsia="Calibri" w:cs="Arial"/>
        </w:rPr>
      </w:pPr>
      <w:r w:rsidRPr="36ACA0BB">
        <w:rPr>
          <w:rFonts w:cs="Arial"/>
          <w:b/>
          <w:bCs/>
          <w:color w:val="002060"/>
          <w:sz w:val="24"/>
        </w:rPr>
        <w:t>A:</w:t>
      </w:r>
      <w:r w:rsidRPr="36ACA0BB">
        <w:rPr>
          <w:rFonts w:ascii="Calibri" w:eastAsia="Calibri" w:hAnsi="Calibri" w:cs="Calibri"/>
        </w:rPr>
        <w:t xml:space="preserve"> </w:t>
      </w:r>
      <w:r w:rsidRPr="36ACA0BB">
        <w:rPr>
          <w:rFonts w:eastAsia="Calibri" w:cs="Arial"/>
          <w:lang w:val="en-US"/>
        </w:rPr>
        <w:t>Refer the Schedule of Service Items and Fees.</w:t>
      </w:r>
    </w:p>
    <w:p w14:paraId="6B72EEFC" w14:textId="36BD9F2B" w:rsidR="5F3A833E" w:rsidRDefault="5F3A833E" w:rsidP="36ACA0BB">
      <w:pPr>
        <w:spacing w:after="0"/>
        <w:rPr>
          <w:rFonts w:eastAsia="Calibri" w:cs="Arial"/>
        </w:rPr>
      </w:pPr>
      <w:r w:rsidRPr="36ACA0BB">
        <w:rPr>
          <w:rFonts w:eastAsia="Calibri" w:cs="Arial"/>
          <w:lang w:val="en-US"/>
        </w:rPr>
        <w:t xml:space="preserve">Item 920 is only for unaided clients. </w:t>
      </w:r>
      <w:r w:rsidRPr="36ACA0BB">
        <w:rPr>
          <w:rFonts w:eastAsia="Calibri" w:cs="Arial"/>
        </w:rPr>
        <w:t>Unaided Client Review services can be claimed annually, where it is 12 months or more from the last program Assessment or Reassessment date and 12 months or more from the last Client Review or Unaided Client Review service. (Refer to 63(4) of the schedule)</w:t>
      </w:r>
    </w:p>
    <w:p w14:paraId="6D2098A1" w14:textId="046B0B1A" w:rsidR="5F3A833E" w:rsidRDefault="5F3A833E" w:rsidP="36ACA0BB">
      <w:pPr>
        <w:spacing w:after="0"/>
        <w:rPr>
          <w:rFonts w:eastAsia="Calibri" w:cs="Arial"/>
        </w:rPr>
      </w:pPr>
      <w:r w:rsidRPr="36ACA0BB">
        <w:rPr>
          <w:rFonts w:eastAsia="Calibri" w:cs="Arial"/>
        </w:rPr>
        <w:t>Aided Client Review services can be claimed annually, where it is 12 months or more from the last program fitting date and 12 months or more from the last Client Review service.</w:t>
      </w:r>
    </w:p>
    <w:p w14:paraId="6E4FE00C" w14:textId="2292E6A5" w:rsidR="5F3A833E" w:rsidRDefault="30B477D1" w:rsidP="36ACA0BB">
      <w:pPr>
        <w:spacing w:after="0"/>
        <w:rPr>
          <w:rFonts w:eastAsia="Calibri" w:cs="Arial"/>
        </w:rPr>
      </w:pPr>
      <w:r w:rsidRPr="6FD866FC">
        <w:rPr>
          <w:rFonts w:eastAsia="Calibri" w:cs="Arial"/>
        </w:rPr>
        <w:t>If it is found during a Client Review that an unfitted client now requires devices or a previously fitted client requires a refit, it is acceptable to claim the Client Review service. You must ensure sufficient activities have been provided to justify claiming the Client Review.</w:t>
      </w:r>
    </w:p>
    <w:p w14:paraId="4668EA4E" w14:textId="6E79A048" w:rsidR="7255ED64" w:rsidRDefault="7255ED64" w:rsidP="6FD866FC">
      <w:pPr>
        <w:spacing w:after="0"/>
        <w:rPr>
          <w:rFonts w:eastAsia="Calibri" w:cs="Arial"/>
        </w:rPr>
      </w:pPr>
      <w:r w:rsidRPr="6FD866FC">
        <w:rPr>
          <w:rFonts w:eastAsia="Calibri" w:cs="Arial"/>
        </w:rPr>
        <w:t>A</w:t>
      </w:r>
      <w:r w:rsidR="26EB0BC9" w:rsidRPr="6FD866FC">
        <w:rPr>
          <w:rFonts w:eastAsia="Calibri" w:cs="Arial"/>
        </w:rPr>
        <w:t xml:space="preserve"> review of devices, maintenance and management must be u</w:t>
      </w:r>
      <w:r w:rsidR="6FA289C0" w:rsidRPr="6FD866FC">
        <w:rPr>
          <w:rFonts w:eastAsia="Calibri" w:cs="Arial"/>
        </w:rPr>
        <w:t>n</w:t>
      </w:r>
      <w:r w:rsidR="26EB0BC9" w:rsidRPr="6FD866FC">
        <w:rPr>
          <w:rFonts w:eastAsia="Calibri" w:cs="Arial"/>
        </w:rPr>
        <w:t>dertaken to be able to claim a 940 Fitted Client Review</w:t>
      </w:r>
    </w:p>
    <w:p w14:paraId="5F946C73" w14:textId="6F78B042" w:rsidR="5F3A833E" w:rsidRDefault="5F3A833E" w:rsidP="36ACA0BB">
      <w:pPr>
        <w:pStyle w:val="Heading3"/>
        <w:spacing w:before="240" w:after="0" w:line="276" w:lineRule="auto"/>
        <w:ind w:left="709" w:hanging="709"/>
        <w:rPr>
          <w:color w:val="002060"/>
          <w:sz w:val="24"/>
          <w:szCs w:val="24"/>
        </w:rPr>
      </w:pPr>
      <w:bookmarkStart w:id="21" w:name="_Toc163728793"/>
      <w:r w:rsidRPr="36ACA0BB">
        <w:rPr>
          <w:color w:val="002060"/>
          <w:sz w:val="24"/>
          <w:szCs w:val="24"/>
        </w:rPr>
        <w:t>Q</w:t>
      </w:r>
      <w:r w:rsidR="00B13B65" w:rsidRPr="36ACA0BB">
        <w:rPr>
          <w:color w:val="002060"/>
          <w:sz w:val="24"/>
          <w:szCs w:val="24"/>
        </w:rPr>
        <w:t xml:space="preserve"> 4f</w:t>
      </w:r>
      <w:r w:rsidRPr="36ACA0BB">
        <w:rPr>
          <w:color w:val="002060"/>
          <w:sz w:val="24"/>
          <w:szCs w:val="24"/>
        </w:rPr>
        <w:t>:</w:t>
      </w:r>
      <w:r>
        <w:tab/>
      </w:r>
      <w:r w:rsidRPr="36ACA0BB">
        <w:rPr>
          <w:color w:val="002060"/>
          <w:sz w:val="24"/>
          <w:szCs w:val="24"/>
        </w:rPr>
        <w:t>Which refit criteria relates to changing from hearing aid to CROS?</w:t>
      </w:r>
      <w:bookmarkEnd w:id="21"/>
    </w:p>
    <w:p w14:paraId="4BFC4739" w14:textId="199594C7" w:rsidR="5F3A833E" w:rsidRPr="00800037" w:rsidRDefault="5F3A833E" w:rsidP="36ACA0BB">
      <w:pPr>
        <w:rPr>
          <w:rFonts w:cs="Arial"/>
          <w:b/>
          <w:bCs/>
          <w:color w:val="002060"/>
          <w:sz w:val="24"/>
        </w:rPr>
      </w:pPr>
      <w:r w:rsidRPr="36ACA0BB">
        <w:rPr>
          <w:rFonts w:cs="Arial"/>
          <w:b/>
          <w:bCs/>
          <w:color w:val="002060"/>
          <w:sz w:val="24"/>
        </w:rPr>
        <w:t xml:space="preserve">A: </w:t>
      </w:r>
      <w:r w:rsidRPr="36ACA0BB">
        <w:rPr>
          <w:rFonts w:eastAsia="Calibri" w:cs="Arial"/>
        </w:rPr>
        <w:t>ECR 2 – speech discrimination, would be the most appropriate refit criteria, if a client suffers deterioration in speech discrimination ability which would be more appropriately addressed with a CROS.</w:t>
      </w:r>
    </w:p>
    <w:p w14:paraId="737F387B" w14:textId="4A141BC0" w:rsidR="5F3A833E" w:rsidRPr="00800037" w:rsidRDefault="5F3A833E" w:rsidP="36ACA0BB">
      <w:pPr>
        <w:spacing w:after="0"/>
        <w:rPr>
          <w:rFonts w:eastAsia="Calibri" w:cs="Arial"/>
        </w:rPr>
      </w:pPr>
      <w:r w:rsidRPr="36ACA0BB">
        <w:rPr>
          <w:rFonts w:eastAsia="Calibri" w:cs="Arial"/>
        </w:rPr>
        <w:t>Evidence justifying the need for a change to CROS devices (speech testing with the previous and new devices) must be kept on the client file or provided with Revalidation requests.</w:t>
      </w:r>
    </w:p>
    <w:p w14:paraId="01F46EE3" w14:textId="760DEE8B" w:rsidR="5F3A833E" w:rsidRDefault="5F3A833E" w:rsidP="36ACA0BB">
      <w:pPr>
        <w:pStyle w:val="Heading3"/>
        <w:spacing w:before="240" w:after="0" w:line="276" w:lineRule="auto"/>
        <w:ind w:left="709" w:hanging="709"/>
        <w:rPr>
          <w:color w:val="002060"/>
          <w:sz w:val="24"/>
          <w:szCs w:val="24"/>
        </w:rPr>
      </w:pPr>
      <w:bookmarkStart w:id="22" w:name="_Toc163728794"/>
      <w:r w:rsidRPr="36ACA0BB">
        <w:rPr>
          <w:color w:val="002060"/>
          <w:sz w:val="24"/>
          <w:szCs w:val="24"/>
        </w:rPr>
        <w:t>Q</w:t>
      </w:r>
      <w:r w:rsidR="00B13B65" w:rsidRPr="36ACA0BB">
        <w:rPr>
          <w:color w:val="002060"/>
          <w:sz w:val="24"/>
          <w:szCs w:val="24"/>
        </w:rPr>
        <w:t xml:space="preserve"> 4g</w:t>
      </w:r>
      <w:r w:rsidRPr="36ACA0BB">
        <w:rPr>
          <w:color w:val="002060"/>
          <w:sz w:val="24"/>
          <w:szCs w:val="24"/>
        </w:rPr>
        <w:t>:</w:t>
      </w:r>
      <w:r>
        <w:tab/>
      </w:r>
      <w:r w:rsidRPr="36ACA0BB">
        <w:rPr>
          <w:color w:val="002060"/>
          <w:sz w:val="24"/>
          <w:szCs w:val="24"/>
        </w:rPr>
        <w:t>Can a refitting be done on the 5-year anniversary, or does it need to be ‘plus one day’?</w:t>
      </w:r>
      <w:bookmarkEnd w:id="22"/>
    </w:p>
    <w:p w14:paraId="612CB203" w14:textId="7F21E656" w:rsidR="5F3A833E" w:rsidRPr="005675DA" w:rsidRDefault="5F3A833E" w:rsidP="36ACA0BB">
      <w:pPr>
        <w:rPr>
          <w:rFonts w:eastAsia="Calibri" w:cs="Arial"/>
        </w:rPr>
      </w:pPr>
      <w:r w:rsidRPr="36ACA0BB">
        <w:rPr>
          <w:rFonts w:cs="Arial"/>
          <w:b/>
          <w:bCs/>
          <w:color w:val="002060"/>
          <w:sz w:val="24"/>
        </w:rPr>
        <w:t>A:</w:t>
      </w:r>
      <w:r w:rsidRPr="36ACA0BB">
        <w:rPr>
          <w:rFonts w:ascii="Calibri" w:eastAsia="Calibri" w:hAnsi="Calibri" w:cs="Calibri"/>
        </w:rPr>
        <w:t xml:space="preserve"> </w:t>
      </w:r>
      <w:r w:rsidRPr="36ACA0BB">
        <w:rPr>
          <w:rFonts w:eastAsia="Calibri" w:cs="Arial"/>
        </w:rPr>
        <w:t xml:space="preserve">Yes, a refitting can be done on the 5-year </w:t>
      </w:r>
      <w:r w:rsidRPr="36ACA0BB">
        <w:rPr>
          <w:rFonts w:eastAsia="Calibri" w:cs="Arial"/>
          <w:lang w:val="en-US"/>
        </w:rPr>
        <w:t>anniversary date.</w:t>
      </w:r>
    </w:p>
    <w:p w14:paraId="11BFFF8C" w14:textId="4342CB17" w:rsidR="5F3A833E" w:rsidRDefault="5F3A833E" w:rsidP="36ACA0BB">
      <w:pPr>
        <w:pStyle w:val="Heading3"/>
        <w:spacing w:before="240" w:after="0" w:line="276" w:lineRule="auto"/>
        <w:ind w:left="709" w:hanging="709"/>
        <w:rPr>
          <w:color w:val="002060"/>
          <w:sz w:val="24"/>
          <w:szCs w:val="24"/>
        </w:rPr>
      </w:pPr>
      <w:bookmarkStart w:id="23" w:name="_Toc163728795"/>
      <w:r w:rsidRPr="36ACA0BB">
        <w:rPr>
          <w:color w:val="002060"/>
          <w:sz w:val="24"/>
          <w:szCs w:val="24"/>
        </w:rPr>
        <w:t>Q</w:t>
      </w:r>
      <w:r w:rsidR="00B13B65" w:rsidRPr="36ACA0BB">
        <w:rPr>
          <w:color w:val="002060"/>
          <w:sz w:val="24"/>
          <w:szCs w:val="24"/>
        </w:rPr>
        <w:t xml:space="preserve"> 4h</w:t>
      </w:r>
      <w:r w:rsidRPr="36ACA0BB">
        <w:rPr>
          <w:color w:val="002060"/>
          <w:sz w:val="24"/>
          <w:szCs w:val="24"/>
        </w:rPr>
        <w:t>:</w:t>
      </w:r>
      <w:r>
        <w:tab/>
      </w:r>
      <w:r w:rsidRPr="36ACA0BB">
        <w:rPr>
          <w:color w:val="002060"/>
          <w:sz w:val="24"/>
          <w:szCs w:val="24"/>
        </w:rPr>
        <w:t>Is REM required if devices are faulty and exchanged with same type but different serial numbers, or can settings just be transferred?</w:t>
      </w:r>
      <w:bookmarkEnd w:id="23"/>
    </w:p>
    <w:p w14:paraId="2017B742" w14:textId="0B0E3ABD" w:rsidR="5F3A833E" w:rsidRDefault="5F3A833E" w:rsidP="36ACA0BB">
      <w:pPr>
        <w:rPr>
          <w:rFonts w:eastAsia="Calibri" w:cs="Arial"/>
          <w:lang w:val="en-US"/>
        </w:rPr>
      </w:pPr>
      <w:r w:rsidRPr="36ACA0BB">
        <w:rPr>
          <w:rFonts w:eastAsia="Calibri" w:cs="Arial"/>
          <w:lang w:val="en-US"/>
        </w:rPr>
        <w:t xml:space="preserve">A: For </w:t>
      </w:r>
      <w:r>
        <w:t>initial</w:t>
      </w:r>
      <w:r w:rsidRPr="36ACA0BB">
        <w:rPr>
          <w:rFonts w:eastAsia="Calibri" w:cs="Arial"/>
          <w:lang w:val="en-US"/>
        </w:rPr>
        <w:t xml:space="preserve"> fittings and refitting, device programming must be verified against a prescriptive target. Clinical judgement should be used to determine if it is appropriate to transfer settings from a faulty device to a new device.</w:t>
      </w:r>
    </w:p>
    <w:p w14:paraId="432D74FA" w14:textId="0F8536B2" w:rsidR="5F3A833E" w:rsidRDefault="5F3A833E" w:rsidP="36ACA0BB">
      <w:pPr>
        <w:pStyle w:val="Heading3"/>
        <w:spacing w:before="240" w:after="0" w:line="276" w:lineRule="auto"/>
        <w:ind w:left="709" w:hanging="709"/>
        <w:rPr>
          <w:color w:val="002060"/>
          <w:sz w:val="24"/>
          <w:szCs w:val="24"/>
        </w:rPr>
      </w:pPr>
      <w:bookmarkStart w:id="24" w:name="_Toc163728796"/>
      <w:r w:rsidRPr="36ACA0BB">
        <w:rPr>
          <w:color w:val="002060"/>
          <w:sz w:val="24"/>
          <w:szCs w:val="24"/>
        </w:rPr>
        <w:lastRenderedPageBreak/>
        <w:t>Q</w:t>
      </w:r>
      <w:r w:rsidR="00B13B65" w:rsidRPr="36ACA0BB">
        <w:rPr>
          <w:color w:val="002060"/>
          <w:sz w:val="24"/>
          <w:szCs w:val="24"/>
        </w:rPr>
        <w:t xml:space="preserve"> 4i</w:t>
      </w:r>
      <w:r w:rsidRPr="36ACA0BB">
        <w:rPr>
          <w:color w:val="002060"/>
          <w:sz w:val="24"/>
          <w:szCs w:val="24"/>
        </w:rPr>
        <w:t>:</w:t>
      </w:r>
      <w:r>
        <w:tab/>
      </w:r>
      <w:r w:rsidRPr="36ACA0BB">
        <w:rPr>
          <w:color w:val="002060"/>
          <w:sz w:val="24"/>
          <w:szCs w:val="24"/>
        </w:rPr>
        <w:t>What if a client needs GP clearance before proceeding with a fitting, but doesn't have or doesn’t want us to contact their GP?</w:t>
      </w:r>
      <w:bookmarkEnd w:id="24"/>
    </w:p>
    <w:p w14:paraId="7FDFA53A" w14:textId="24BEE99D" w:rsidR="5F3A833E" w:rsidRDefault="5F3A833E" w:rsidP="36ACA0BB">
      <w:pPr>
        <w:rPr>
          <w:rFonts w:ascii="Segoe UI" w:eastAsia="Calibri" w:hAnsi="Segoe UI" w:cs="Segoe UI"/>
        </w:rPr>
      </w:pPr>
      <w:r w:rsidRPr="36ACA0BB">
        <w:rPr>
          <w:rFonts w:cs="Arial"/>
          <w:b/>
          <w:bCs/>
          <w:color w:val="002060"/>
          <w:sz w:val="24"/>
        </w:rPr>
        <w:t>A:</w:t>
      </w:r>
      <w:r w:rsidRPr="36ACA0BB">
        <w:rPr>
          <w:rFonts w:ascii="Calibri" w:eastAsia="Calibri" w:hAnsi="Calibri" w:cs="Calibri"/>
        </w:rPr>
        <w:t xml:space="preserve">  </w:t>
      </w:r>
      <w:r w:rsidRPr="36ACA0BB">
        <w:rPr>
          <w:rFonts w:eastAsia="Calibri" w:cs="Arial"/>
          <w:lang w:val="en-US"/>
        </w:rPr>
        <w:t xml:space="preserve">If </w:t>
      </w:r>
      <w:r>
        <w:t>there</w:t>
      </w:r>
      <w:r w:rsidRPr="36ACA0BB">
        <w:rPr>
          <w:rFonts w:eastAsia="Calibri" w:cs="Arial"/>
          <w:lang w:val="en-US"/>
        </w:rPr>
        <w:t xml:space="preserve"> are medical contraindications to the fitting of a device</w:t>
      </w:r>
      <w:r w:rsidR="000C1577" w:rsidRPr="36ACA0BB">
        <w:rPr>
          <w:rFonts w:eastAsia="Calibri" w:cs="Arial"/>
          <w:lang w:val="en-US"/>
        </w:rPr>
        <w:t>,</w:t>
      </w:r>
      <w:r w:rsidRPr="36ACA0BB">
        <w:rPr>
          <w:rFonts w:eastAsia="Calibri" w:cs="Arial"/>
          <w:lang w:val="en-US"/>
        </w:rPr>
        <w:t xml:space="preserve"> do not fit the client and inform them you cannot </w:t>
      </w:r>
      <w:r w:rsidR="000C1577" w:rsidRPr="36ACA0BB">
        <w:rPr>
          <w:rFonts w:eastAsia="Calibri" w:cs="Arial"/>
          <w:lang w:val="en-US"/>
        </w:rPr>
        <w:t xml:space="preserve">proceed until </w:t>
      </w:r>
      <w:r w:rsidR="00FE4BA6" w:rsidRPr="36ACA0BB">
        <w:rPr>
          <w:rFonts w:eastAsia="Calibri" w:cs="Arial"/>
          <w:lang w:val="en-US"/>
        </w:rPr>
        <w:t>they have obtained GP clearance beforehand.</w:t>
      </w:r>
    </w:p>
    <w:p w14:paraId="7D8F66BB" w14:textId="250BAE81" w:rsidR="5F3A833E" w:rsidRDefault="5F3A833E" w:rsidP="36ACA0BB">
      <w:pPr>
        <w:pStyle w:val="Heading3"/>
        <w:spacing w:before="240" w:after="0" w:line="276" w:lineRule="auto"/>
        <w:ind w:left="709" w:hanging="709"/>
        <w:rPr>
          <w:color w:val="002060"/>
          <w:sz w:val="24"/>
          <w:szCs w:val="24"/>
        </w:rPr>
      </w:pPr>
      <w:bookmarkStart w:id="25" w:name="_Toc163728797"/>
      <w:r w:rsidRPr="36ACA0BB">
        <w:rPr>
          <w:color w:val="002060"/>
          <w:sz w:val="24"/>
          <w:szCs w:val="24"/>
        </w:rPr>
        <w:t>Q</w:t>
      </w:r>
      <w:r w:rsidR="00B13B65" w:rsidRPr="36ACA0BB">
        <w:rPr>
          <w:color w:val="002060"/>
          <w:sz w:val="24"/>
          <w:szCs w:val="24"/>
        </w:rPr>
        <w:t xml:space="preserve"> 4j</w:t>
      </w:r>
      <w:r w:rsidRPr="36ACA0BB">
        <w:rPr>
          <w:color w:val="002060"/>
          <w:sz w:val="24"/>
          <w:szCs w:val="24"/>
        </w:rPr>
        <w:t>:</w:t>
      </w:r>
      <w:r>
        <w:tab/>
      </w:r>
      <w:r w:rsidRPr="36ACA0BB">
        <w:rPr>
          <w:color w:val="002060"/>
          <w:sz w:val="24"/>
          <w:szCs w:val="24"/>
        </w:rPr>
        <w:t>Can a provider proceed to fit/refit a relocating client before the previous provider's notes arrive?</w:t>
      </w:r>
      <w:bookmarkEnd w:id="25"/>
    </w:p>
    <w:p w14:paraId="33537625" w14:textId="7F48F24C" w:rsidR="005C78C2" w:rsidRDefault="30B477D1" w:rsidP="6FD866FC">
      <w:pPr>
        <w:tabs>
          <w:tab w:val="left" w:pos="720"/>
        </w:tabs>
        <w:spacing w:after="0"/>
        <w:rPr>
          <w:rFonts w:eastAsia="Calibri" w:cs="Arial"/>
          <w:lang w:val="en-US"/>
        </w:rPr>
      </w:pPr>
      <w:r w:rsidRPr="6FD866FC">
        <w:rPr>
          <w:rFonts w:cs="Arial"/>
          <w:b/>
          <w:bCs/>
          <w:color w:val="002060"/>
          <w:sz w:val="24"/>
        </w:rPr>
        <w:t xml:space="preserve">A: </w:t>
      </w:r>
      <w:r w:rsidR="3CF81021" w:rsidRPr="6FD866FC">
        <w:rPr>
          <w:rFonts w:eastAsia="Calibri" w:cs="Arial"/>
          <w:lang w:val="en-US"/>
        </w:rPr>
        <w:t xml:space="preserve"> Providers have 20 business days to submit outstanding claims following a client relocation, and therefore relying on portal data alone may not show the complete service history. Claims for payment must be repaid to the Commonwealth if the previous provider has already provided a service but has not yet submitted the clai</w:t>
      </w:r>
      <w:r w:rsidR="277A7333" w:rsidRPr="6FD866FC">
        <w:rPr>
          <w:rFonts w:eastAsia="Calibri" w:cs="Arial"/>
          <w:lang w:val="en-US"/>
        </w:rPr>
        <w:t>m</w:t>
      </w:r>
      <w:r w:rsidR="00754A07">
        <w:rPr>
          <w:rFonts w:eastAsia="Calibri" w:cs="Arial"/>
          <w:lang w:val="en-US"/>
        </w:rPr>
        <w:t>. Therefore,</w:t>
      </w:r>
      <w:r w:rsidR="00731981">
        <w:rPr>
          <w:rFonts w:eastAsia="Calibri" w:cs="Arial"/>
          <w:lang w:val="en-US"/>
        </w:rPr>
        <w:t xml:space="preserve"> </w:t>
      </w:r>
      <w:r w:rsidR="00134378">
        <w:rPr>
          <w:rFonts w:eastAsia="Calibri" w:cs="Arial"/>
          <w:lang w:val="en-US"/>
        </w:rPr>
        <w:t>it</w:t>
      </w:r>
      <w:r w:rsidR="007C44DA" w:rsidRPr="6FD866FC">
        <w:rPr>
          <w:rFonts w:eastAsia="Calibri" w:cs="Arial"/>
          <w:lang w:val="en-US"/>
        </w:rPr>
        <w:t xml:space="preserve"> </w:t>
      </w:r>
      <w:r w:rsidR="007C44DA">
        <w:t>would</w:t>
      </w:r>
      <w:r w:rsidR="007C44DA" w:rsidRPr="6FD866FC">
        <w:rPr>
          <w:rFonts w:eastAsia="Calibri" w:cs="Arial"/>
          <w:lang w:val="en-US"/>
        </w:rPr>
        <w:t xml:space="preserve"> be advisable to phone the previous provider </w:t>
      </w:r>
      <w:r w:rsidR="000370B7">
        <w:rPr>
          <w:rFonts w:eastAsia="Calibri" w:cs="Arial"/>
          <w:lang w:val="en-US"/>
        </w:rPr>
        <w:t xml:space="preserve">if </w:t>
      </w:r>
      <w:r w:rsidR="007C44DA" w:rsidRPr="6FD866FC">
        <w:rPr>
          <w:rFonts w:eastAsia="Calibri" w:cs="Arial"/>
          <w:lang w:val="en-US"/>
        </w:rPr>
        <w:t>the client file</w:t>
      </w:r>
      <w:r w:rsidR="00731981">
        <w:rPr>
          <w:rFonts w:eastAsia="Calibri" w:cs="Arial"/>
          <w:lang w:val="en-US"/>
        </w:rPr>
        <w:t xml:space="preserve"> has not yet arrived.</w:t>
      </w:r>
    </w:p>
    <w:p w14:paraId="70EF8BB0" w14:textId="3C9CAAFF" w:rsidR="5F3A833E" w:rsidRPr="0091794A" w:rsidRDefault="35488475" w:rsidP="6FD866FC">
      <w:pPr>
        <w:tabs>
          <w:tab w:val="left" w:pos="720"/>
        </w:tabs>
        <w:spacing w:after="0"/>
        <w:rPr>
          <w:rFonts w:eastAsia="Calibri" w:cs="Arial"/>
          <w:lang w:val="en-US"/>
        </w:rPr>
      </w:pPr>
      <w:r w:rsidRPr="6FD866FC">
        <w:rPr>
          <w:rFonts w:eastAsia="Calibri" w:cs="Arial"/>
          <w:lang w:val="en-US"/>
        </w:rPr>
        <w:t>F</w:t>
      </w:r>
      <w:r w:rsidRPr="0091794A">
        <w:rPr>
          <w:rFonts w:eastAsia="Calibri" w:cs="Arial"/>
          <w:lang w:val="en-US"/>
        </w:rPr>
        <w:t xml:space="preserve">ittings must be based on current hearing thresholds and a review of audiological history and goals must be completed if not already done in the last 12 months at assessment / review. </w:t>
      </w:r>
      <w:r w:rsidRPr="002B373B">
        <w:rPr>
          <w:rFonts w:eastAsia="Calibri" w:cs="Arial"/>
          <w:lang w:val="en-US"/>
        </w:rPr>
        <w:t>The</w:t>
      </w:r>
      <w:r w:rsidRPr="00590BEB">
        <w:rPr>
          <w:rFonts w:ascii="Calibri" w:eastAsia="Calibri" w:hAnsi="Calibri" w:cs="Calibri"/>
          <w:szCs w:val="22"/>
          <w:lang w:val="en-US"/>
        </w:rPr>
        <w:t xml:space="preserve"> </w:t>
      </w:r>
      <w:r w:rsidRPr="0091794A">
        <w:rPr>
          <w:rFonts w:eastAsia="Calibri" w:cs="Arial"/>
          <w:lang w:val="en-US"/>
        </w:rPr>
        <w:t>provider must perform these activities separately if they don’t have access to the full record.</w:t>
      </w:r>
    </w:p>
    <w:p w14:paraId="5B66F1C6" w14:textId="531271FA" w:rsidR="0D71407F" w:rsidRDefault="00D62464" w:rsidP="36ACA0BB">
      <w:pPr>
        <w:pStyle w:val="Heading2"/>
        <w:numPr>
          <w:ilvl w:val="0"/>
          <w:numId w:val="93"/>
        </w:numPr>
        <w:spacing w:before="360" w:line="276" w:lineRule="auto"/>
        <w:ind w:left="284" w:hanging="284"/>
        <w:rPr>
          <w:rFonts w:eastAsia="Calibri"/>
        </w:rPr>
      </w:pPr>
      <w:bookmarkStart w:id="26" w:name="_Toc163728798"/>
      <w:r>
        <w:t>Revalidations</w:t>
      </w:r>
      <w:bookmarkEnd w:id="26"/>
    </w:p>
    <w:p w14:paraId="2C36EAD5" w14:textId="488157A2" w:rsidR="43F74DFE" w:rsidRPr="00880DFC" w:rsidRDefault="00873FAD" w:rsidP="36ACA0BB">
      <w:pPr>
        <w:pStyle w:val="Heading3"/>
        <w:spacing w:before="240" w:after="0" w:line="276" w:lineRule="auto"/>
        <w:ind w:left="709" w:hanging="709"/>
        <w:rPr>
          <w:color w:val="002060"/>
          <w:sz w:val="24"/>
          <w:szCs w:val="24"/>
        </w:rPr>
      </w:pPr>
      <w:bookmarkStart w:id="27" w:name="_Toc163728799"/>
      <w:r w:rsidRPr="36ACA0BB">
        <w:rPr>
          <w:color w:val="002060"/>
          <w:sz w:val="24"/>
          <w:szCs w:val="24"/>
        </w:rPr>
        <w:t>Q</w:t>
      </w:r>
      <w:r w:rsidR="00B13B65" w:rsidRPr="36ACA0BB">
        <w:rPr>
          <w:color w:val="002060"/>
          <w:sz w:val="24"/>
          <w:szCs w:val="24"/>
        </w:rPr>
        <w:t xml:space="preserve"> 5a</w:t>
      </w:r>
      <w:r w:rsidRPr="36ACA0BB">
        <w:rPr>
          <w:color w:val="002060"/>
          <w:sz w:val="24"/>
          <w:szCs w:val="24"/>
        </w:rPr>
        <w:t>:</w:t>
      </w:r>
      <w:r>
        <w:tab/>
      </w:r>
      <w:r w:rsidR="43F74DFE" w:rsidRPr="36ACA0BB">
        <w:rPr>
          <w:color w:val="002060"/>
          <w:sz w:val="24"/>
          <w:szCs w:val="24"/>
        </w:rPr>
        <w:t xml:space="preserve">Have there been any changes </w:t>
      </w:r>
      <w:r w:rsidRPr="36ACA0BB">
        <w:rPr>
          <w:color w:val="002060"/>
          <w:sz w:val="24"/>
          <w:szCs w:val="24"/>
        </w:rPr>
        <w:t xml:space="preserve">to </w:t>
      </w:r>
      <w:r w:rsidR="43F74DFE" w:rsidRPr="36ACA0BB">
        <w:rPr>
          <w:color w:val="002060"/>
          <w:sz w:val="24"/>
          <w:szCs w:val="24"/>
        </w:rPr>
        <w:t>the revalidation process?</w:t>
      </w:r>
      <w:bookmarkEnd w:id="27"/>
    </w:p>
    <w:p w14:paraId="6551C28D" w14:textId="276386CA" w:rsidR="43F74DFE" w:rsidRPr="00304F93" w:rsidRDefault="00304F93" w:rsidP="36ACA0BB">
      <w:pPr>
        <w:rPr>
          <w:rFonts w:eastAsia="Calibri"/>
        </w:rPr>
      </w:pPr>
      <w:r w:rsidRPr="36ACA0BB">
        <w:rPr>
          <w:b/>
          <w:bCs/>
          <w:color w:val="002060"/>
          <w:sz w:val="24"/>
        </w:rPr>
        <w:t>A</w:t>
      </w:r>
      <w:r w:rsidRPr="36ACA0BB">
        <w:rPr>
          <w:b/>
          <w:bCs/>
          <w:color w:val="002060"/>
        </w:rPr>
        <w:t>:</w:t>
      </w:r>
      <w:r w:rsidRPr="36ACA0BB">
        <w:rPr>
          <w:rFonts w:eastAsia="Calibri"/>
        </w:rPr>
        <w:t xml:space="preserve"> </w:t>
      </w:r>
      <w:r w:rsidR="00A41D99" w:rsidRPr="36ACA0BB">
        <w:rPr>
          <w:rFonts w:eastAsia="Calibri"/>
        </w:rPr>
        <w:t xml:space="preserve">A new </w:t>
      </w:r>
      <w:r w:rsidR="43F74DFE">
        <w:t>Revalidation</w:t>
      </w:r>
      <w:r w:rsidR="43F74DFE" w:rsidRPr="36ACA0BB">
        <w:rPr>
          <w:rFonts w:eastAsia="Calibri"/>
        </w:rPr>
        <w:t xml:space="preserve"> request process </w:t>
      </w:r>
      <w:r w:rsidR="00825DF0" w:rsidRPr="36ACA0BB">
        <w:rPr>
          <w:rFonts w:eastAsia="Calibri"/>
        </w:rPr>
        <w:t xml:space="preserve">came into effect on </w:t>
      </w:r>
      <w:r w:rsidR="43F74DFE" w:rsidRPr="36ACA0BB">
        <w:rPr>
          <w:rFonts w:eastAsia="Calibri"/>
        </w:rPr>
        <w:t>1 July 2022</w:t>
      </w:r>
      <w:r w:rsidR="00480B8F" w:rsidRPr="36ACA0BB">
        <w:rPr>
          <w:rFonts w:eastAsia="Calibri"/>
        </w:rPr>
        <w:t>,</w:t>
      </w:r>
      <w:r w:rsidR="00623E21" w:rsidRPr="36ACA0BB">
        <w:rPr>
          <w:rFonts w:eastAsia="Calibri"/>
        </w:rPr>
        <w:t xml:space="preserve"> which included</w:t>
      </w:r>
      <w:r w:rsidR="43F74DFE" w:rsidRPr="36ACA0BB">
        <w:rPr>
          <w:rFonts w:eastAsia="Calibri"/>
        </w:rPr>
        <w:t xml:space="preserve"> Speech Discrimination with</w:t>
      </w:r>
      <w:r w:rsidR="00970B52" w:rsidRPr="36ACA0BB">
        <w:rPr>
          <w:rFonts w:eastAsia="Calibri"/>
        </w:rPr>
        <w:t xml:space="preserve"> Eligibility Criteria for Refitting no. 2</w:t>
      </w:r>
      <w:r w:rsidR="43F74DFE" w:rsidRPr="36ACA0BB">
        <w:rPr>
          <w:rFonts w:eastAsia="Calibri"/>
        </w:rPr>
        <w:t xml:space="preserve"> </w:t>
      </w:r>
      <w:r w:rsidR="00970B52" w:rsidRPr="36ACA0BB">
        <w:rPr>
          <w:rFonts w:eastAsia="Calibri"/>
        </w:rPr>
        <w:t>(</w:t>
      </w:r>
      <w:r w:rsidR="43F74DFE" w:rsidRPr="36ACA0BB">
        <w:rPr>
          <w:rFonts w:eastAsia="Calibri"/>
        </w:rPr>
        <w:t>ECR2</w:t>
      </w:r>
      <w:r w:rsidR="00970B52" w:rsidRPr="36ACA0BB">
        <w:rPr>
          <w:rFonts w:eastAsia="Calibri"/>
        </w:rPr>
        <w:t>)</w:t>
      </w:r>
      <w:r w:rsidR="43F74DFE" w:rsidRPr="36ACA0BB">
        <w:rPr>
          <w:rFonts w:eastAsia="Calibri"/>
        </w:rPr>
        <w:t>.</w:t>
      </w:r>
    </w:p>
    <w:p w14:paraId="09835DAD" w14:textId="7B53B04F" w:rsidR="43F74DFE" w:rsidRPr="00304F93" w:rsidRDefault="00886599" w:rsidP="36ACA0BB">
      <w:pPr>
        <w:rPr>
          <w:rFonts w:eastAsia="Calibri"/>
        </w:rPr>
      </w:pPr>
      <w:r w:rsidRPr="36ACA0BB">
        <w:rPr>
          <w:rFonts w:eastAsia="Calibri"/>
        </w:rPr>
        <w:t xml:space="preserve">Providers </w:t>
      </w:r>
      <w:r w:rsidR="43F74DFE" w:rsidRPr="36ACA0BB">
        <w:rPr>
          <w:rFonts w:eastAsia="Calibri"/>
        </w:rPr>
        <w:t>should ensure they have all the evidence required by the program</w:t>
      </w:r>
      <w:r w:rsidR="001C4AF3" w:rsidRPr="36ACA0BB">
        <w:rPr>
          <w:rFonts w:eastAsia="Calibri"/>
        </w:rPr>
        <w:t xml:space="preserve"> before making a revalidation claim</w:t>
      </w:r>
      <w:r w:rsidR="43F74DFE" w:rsidRPr="36ACA0BB">
        <w:rPr>
          <w:rFonts w:eastAsia="Calibri"/>
        </w:rPr>
        <w:t>. Doctors supporting letters must clearly indicate the onset and limitations of any deterioration in health, dexterity or cognitive ability or the change in physical condition/health of the ear. Deterioration of hearing thresholds must be shown to be permanent.</w:t>
      </w:r>
    </w:p>
    <w:p w14:paraId="40E69DED" w14:textId="1F5CE849" w:rsidR="43F74DFE" w:rsidRDefault="00BC6C43" w:rsidP="36ACA0BB">
      <w:pPr>
        <w:rPr>
          <w:rFonts w:eastAsia="Calibri"/>
        </w:rPr>
      </w:pPr>
      <w:r w:rsidRPr="36ACA0BB">
        <w:rPr>
          <w:rFonts w:eastAsia="Calibri"/>
        </w:rPr>
        <w:t xml:space="preserve">Revalidated service requests are deemed invalid </w:t>
      </w:r>
      <w:r w:rsidR="00A10DDE" w:rsidRPr="36ACA0BB">
        <w:rPr>
          <w:rFonts w:eastAsia="Calibri"/>
        </w:rPr>
        <w:t>where there is</w:t>
      </w:r>
      <w:r w:rsidR="43F74DFE" w:rsidRPr="36ACA0BB">
        <w:rPr>
          <w:rFonts w:eastAsia="Calibri"/>
        </w:rPr>
        <w:t xml:space="preserve"> inadequate evidence to support the service</w:t>
      </w:r>
      <w:r w:rsidR="00221D15" w:rsidRPr="36ACA0BB">
        <w:rPr>
          <w:rFonts w:eastAsia="Calibri"/>
        </w:rPr>
        <w:t>.</w:t>
      </w:r>
      <w:r w:rsidR="43F74DFE" w:rsidRPr="36ACA0BB">
        <w:rPr>
          <w:rFonts w:eastAsia="Calibri"/>
        </w:rPr>
        <w:t xml:space="preserve"> (e</w:t>
      </w:r>
      <w:r w:rsidR="00885903" w:rsidRPr="36ACA0BB">
        <w:rPr>
          <w:rFonts w:eastAsia="Calibri"/>
        </w:rPr>
        <w:t>.</w:t>
      </w:r>
      <w:r w:rsidR="43F74DFE" w:rsidRPr="36ACA0BB">
        <w:rPr>
          <w:rFonts w:eastAsia="Calibri"/>
        </w:rPr>
        <w:t xml:space="preserve">g. hearing deterioration </w:t>
      </w:r>
      <w:r w:rsidR="00951DBA" w:rsidRPr="36ACA0BB">
        <w:rPr>
          <w:rFonts w:eastAsia="Calibri"/>
        </w:rPr>
        <w:t xml:space="preserve">was </w:t>
      </w:r>
      <w:r w:rsidR="43F74DFE" w:rsidRPr="36ACA0BB">
        <w:rPr>
          <w:rFonts w:eastAsia="Calibri"/>
        </w:rPr>
        <w:t xml:space="preserve">not permanent and returned to previous levels at the revalidated service </w:t>
      </w:r>
      <w:r w:rsidR="003779A1" w:rsidRPr="36ACA0BB">
        <w:rPr>
          <w:rFonts w:eastAsia="Calibri"/>
        </w:rPr>
        <w:t>and</w:t>
      </w:r>
      <w:r w:rsidR="43F74DFE" w:rsidRPr="36ACA0BB">
        <w:rPr>
          <w:rFonts w:eastAsia="Calibri"/>
        </w:rPr>
        <w:t xml:space="preserve"> </w:t>
      </w:r>
      <w:r w:rsidR="007F2715" w:rsidRPr="36ACA0BB">
        <w:rPr>
          <w:rFonts w:eastAsia="Calibri"/>
        </w:rPr>
        <w:t xml:space="preserve">a </w:t>
      </w:r>
      <w:r w:rsidR="43F74DFE" w:rsidRPr="36ACA0BB">
        <w:rPr>
          <w:rFonts w:eastAsia="Calibri"/>
        </w:rPr>
        <w:t>doctor</w:t>
      </w:r>
      <w:r w:rsidR="007F2715" w:rsidRPr="36ACA0BB">
        <w:rPr>
          <w:rFonts w:eastAsia="Calibri"/>
        </w:rPr>
        <w:t>’</w:t>
      </w:r>
      <w:r w:rsidR="43F74DFE" w:rsidRPr="36ACA0BB">
        <w:rPr>
          <w:rFonts w:eastAsia="Calibri"/>
        </w:rPr>
        <w:t>s supporting letter ha</w:t>
      </w:r>
      <w:r w:rsidR="007F2715" w:rsidRPr="36ACA0BB">
        <w:rPr>
          <w:rFonts w:eastAsia="Calibri"/>
        </w:rPr>
        <w:t>s</w:t>
      </w:r>
      <w:r w:rsidR="43F74DFE" w:rsidRPr="36ACA0BB">
        <w:rPr>
          <w:rFonts w:eastAsia="Calibri"/>
        </w:rPr>
        <w:t xml:space="preserve"> not provided evidence of need).</w:t>
      </w:r>
    </w:p>
    <w:p w14:paraId="327680B7" w14:textId="549FC8B3" w:rsidR="43F74DFE" w:rsidRPr="00A24597" w:rsidRDefault="237F5F19" w:rsidP="36ACA0BB">
      <w:pPr>
        <w:pStyle w:val="Heading3"/>
        <w:spacing w:before="240" w:after="0" w:line="276" w:lineRule="auto"/>
        <w:ind w:left="709" w:hanging="709"/>
        <w:rPr>
          <w:color w:val="002060"/>
          <w:sz w:val="24"/>
          <w:szCs w:val="24"/>
          <w:highlight w:val="yellow"/>
        </w:rPr>
      </w:pPr>
      <w:bookmarkStart w:id="28" w:name="_Toc163728800"/>
      <w:r w:rsidRPr="36ACA0BB">
        <w:rPr>
          <w:color w:val="002060"/>
          <w:sz w:val="24"/>
          <w:szCs w:val="24"/>
        </w:rPr>
        <w:t>Q</w:t>
      </w:r>
      <w:r w:rsidR="00B13B65" w:rsidRPr="36ACA0BB">
        <w:rPr>
          <w:color w:val="002060"/>
          <w:sz w:val="24"/>
          <w:szCs w:val="24"/>
        </w:rPr>
        <w:t xml:space="preserve"> 5b</w:t>
      </w:r>
      <w:r w:rsidR="00502FA1" w:rsidRPr="36ACA0BB">
        <w:rPr>
          <w:color w:val="002060"/>
          <w:sz w:val="24"/>
          <w:szCs w:val="24"/>
        </w:rPr>
        <w:t>:</w:t>
      </w:r>
      <w:r>
        <w:tab/>
      </w:r>
      <w:r w:rsidR="05BA9F38" w:rsidRPr="36ACA0BB">
        <w:rPr>
          <w:color w:val="002060"/>
          <w:sz w:val="24"/>
          <w:szCs w:val="24"/>
        </w:rPr>
        <w:t>If a client</w:t>
      </w:r>
      <w:r w:rsidR="7DD1E4B1" w:rsidRPr="36ACA0BB">
        <w:rPr>
          <w:color w:val="002060"/>
          <w:sz w:val="24"/>
          <w:szCs w:val="24"/>
        </w:rPr>
        <w:t>’s</w:t>
      </w:r>
      <w:r w:rsidR="05BA9F38" w:rsidRPr="36ACA0BB">
        <w:rPr>
          <w:color w:val="002060"/>
          <w:sz w:val="24"/>
          <w:szCs w:val="24"/>
        </w:rPr>
        <w:t xml:space="preserve"> </w:t>
      </w:r>
      <w:r w:rsidR="00EC403D" w:rsidRPr="36ACA0BB">
        <w:rPr>
          <w:color w:val="002060"/>
          <w:sz w:val="24"/>
          <w:szCs w:val="24"/>
        </w:rPr>
        <w:t>p</w:t>
      </w:r>
      <w:r w:rsidR="05BA9F38" w:rsidRPr="36ACA0BB">
        <w:rPr>
          <w:color w:val="002060"/>
          <w:sz w:val="24"/>
          <w:szCs w:val="24"/>
        </w:rPr>
        <w:t xml:space="preserve">rivate </w:t>
      </w:r>
      <w:r w:rsidR="00EC403D" w:rsidRPr="36ACA0BB">
        <w:rPr>
          <w:color w:val="002060"/>
          <w:sz w:val="24"/>
          <w:szCs w:val="24"/>
        </w:rPr>
        <w:t>d</w:t>
      </w:r>
      <w:r w:rsidR="05BA9F38" w:rsidRPr="36ACA0BB">
        <w:rPr>
          <w:color w:val="002060"/>
          <w:sz w:val="24"/>
          <w:szCs w:val="24"/>
        </w:rPr>
        <w:t>evice is no longer suitable, do the</w:t>
      </w:r>
      <w:r w:rsidR="277F7A66" w:rsidRPr="36ACA0BB">
        <w:rPr>
          <w:color w:val="002060"/>
          <w:sz w:val="24"/>
          <w:szCs w:val="24"/>
        </w:rPr>
        <w:t>y</w:t>
      </w:r>
      <w:r w:rsidR="05BA9F38" w:rsidRPr="36ACA0BB">
        <w:rPr>
          <w:color w:val="002060"/>
          <w:sz w:val="24"/>
          <w:szCs w:val="24"/>
        </w:rPr>
        <w:t xml:space="preserve"> </w:t>
      </w:r>
      <w:r w:rsidR="7DC66067" w:rsidRPr="36ACA0BB">
        <w:rPr>
          <w:color w:val="002060"/>
          <w:sz w:val="24"/>
          <w:szCs w:val="24"/>
        </w:rPr>
        <w:t xml:space="preserve">have </w:t>
      </w:r>
      <w:r w:rsidR="05BA9F38" w:rsidRPr="36ACA0BB">
        <w:rPr>
          <w:color w:val="002060"/>
          <w:sz w:val="24"/>
          <w:szCs w:val="24"/>
        </w:rPr>
        <w:t>to recommence us</w:t>
      </w:r>
      <w:r w:rsidR="5500547D" w:rsidRPr="36ACA0BB">
        <w:rPr>
          <w:color w:val="002060"/>
          <w:sz w:val="24"/>
          <w:szCs w:val="24"/>
        </w:rPr>
        <w:t>ing</w:t>
      </w:r>
      <w:r w:rsidR="05BA9F38" w:rsidRPr="36ACA0BB">
        <w:rPr>
          <w:color w:val="002060"/>
          <w:sz w:val="24"/>
          <w:szCs w:val="24"/>
        </w:rPr>
        <w:t xml:space="preserve"> </w:t>
      </w:r>
      <w:r w:rsidR="7DC66067" w:rsidRPr="36ACA0BB">
        <w:rPr>
          <w:color w:val="002060"/>
          <w:sz w:val="24"/>
          <w:szCs w:val="24"/>
        </w:rPr>
        <w:t>a program-</w:t>
      </w:r>
      <w:r w:rsidR="05BA9F38" w:rsidRPr="36ACA0BB">
        <w:rPr>
          <w:color w:val="002060"/>
          <w:sz w:val="24"/>
          <w:szCs w:val="24"/>
        </w:rPr>
        <w:t>funded device if it is suitable?</w:t>
      </w:r>
      <w:bookmarkEnd w:id="28"/>
    </w:p>
    <w:p w14:paraId="67CF9D76" w14:textId="1417571A" w:rsidR="43F74DFE" w:rsidRDefault="005675DA" w:rsidP="36ACA0BB">
      <w:pPr>
        <w:rPr>
          <w:rFonts w:eastAsia="Calibri"/>
        </w:rPr>
      </w:pPr>
      <w:r w:rsidRPr="36ACA0BB">
        <w:rPr>
          <w:b/>
          <w:bCs/>
          <w:color w:val="002060"/>
          <w:sz w:val="24"/>
        </w:rPr>
        <w:t>A</w:t>
      </w:r>
      <w:r w:rsidRPr="36ACA0BB">
        <w:rPr>
          <w:b/>
          <w:bCs/>
          <w:color w:val="002060"/>
        </w:rPr>
        <w:t>:</w:t>
      </w:r>
      <w:r w:rsidRPr="36ACA0BB">
        <w:rPr>
          <w:rFonts w:eastAsia="Calibri"/>
        </w:rPr>
        <w:t xml:space="preserve"> </w:t>
      </w:r>
      <w:r w:rsidR="43F74DFE" w:rsidRPr="36ACA0BB">
        <w:rPr>
          <w:rFonts w:eastAsia="Calibri"/>
        </w:rPr>
        <w:t xml:space="preserve">If the </w:t>
      </w:r>
      <w:r w:rsidR="43F74DFE">
        <w:t>previous</w:t>
      </w:r>
      <w:r w:rsidR="43F74DFE" w:rsidRPr="36ACA0BB">
        <w:rPr>
          <w:rFonts w:eastAsia="Calibri"/>
        </w:rPr>
        <w:t xml:space="preserve"> program devices are suitable or can be adapted/modified to suit the client, these devices should be used.</w:t>
      </w:r>
    </w:p>
    <w:p w14:paraId="721B26BE" w14:textId="18376457" w:rsidR="43F74DFE" w:rsidRDefault="43F74DFE" w:rsidP="36ACA0BB">
      <w:pPr>
        <w:rPr>
          <w:rFonts w:eastAsia="Calibri"/>
        </w:rPr>
      </w:pPr>
      <w:r w:rsidRPr="36ACA0BB">
        <w:rPr>
          <w:rFonts w:eastAsia="Calibri"/>
        </w:rPr>
        <w:t>If neither the previous program devices nor the private devices are suitable, the reasons why must be clearly documented on the client record.</w:t>
      </w:r>
      <w:r w:rsidR="002E0973" w:rsidRPr="36ACA0BB">
        <w:rPr>
          <w:rFonts w:eastAsia="Calibri"/>
        </w:rPr>
        <w:t xml:space="preserve"> </w:t>
      </w:r>
      <w:r w:rsidR="00FF648E" w:rsidRPr="36ACA0BB">
        <w:rPr>
          <w:rFonts w:eastAsia="Calibri"/>
        </w:rPr>
        <w:t>A request for a revalidated service will be required if a fitting has been claimed on the current voucher.</w:t>
      </w:r>
    </w:p>
    <w:p w14:paraId="1B333E56" w14:textId="78EA2CFD" w:rsidR="00942ACF" w:rsidRPr="00942ACF" w:rsidRDefault="00942ACF" w:rsidP="36ACA0BB">
      <w:pPr>
        <w:pStyle w:val="Heading2"/>
        <w:numPr>
          <w:ilvl w:val="0"/>
          <w:numId w:val="93"/>
        </w:numPr>
        <w:spacing w:line="276" w:lineRule="auto"/>
        <w:ind w:left="284" w:hanging="284"/>
        <w:rPr>
          <w:rFonts w:eastAsia="Calibri"/>
        </w:rPr>
      </w:pPr>
      <w:bookmarkStart w:id="29" w:name="_Toc163728801"/>
      <w:r>
        <w:lastRenderedPageBreak/>
        <w:t>Telehealth</w:t>
      </w:r>
      <w:bookmarkEnd w:id="29"/>
    </w:p>
    <w:p w14:paraId="7D63617C" w14:textId="528384DE" w:rsidR="43F74DFE" w:rsidRPr="00880DFC" w:rsidRDefault="00BF5279" w:rsidP="36ACA0BB">
      <w:pPr>
        <w:pStyle w:val="Heading3"/>
        <w:spacing w:before="240" w:after="0" w:line="276" w:lineRule="auto"/>
        <w:ind w:left="709" w:hanging="709"/>
        <w:rPr>
          <w:color w:val="002060"/>
          <w:sz w:val="24"/>
          <w:szCs w:val="24"/>
        </w:rPr>
      </w:pPr>
      <w:bookmarkStart w:id="30" w:name="_Toc163728802"/>
      <w:r w:rsidRPr="36ACA0BB">
        <w:rPr>
          <w:color w:val="002060"/>
          <w:sz w:val="24"/>
          <w:szCs w:val="24"/>
        </w:rPr>
        <w:t>Q</w:t>
      </w:r>
      <w:r w:rsidR="00B13B65" w:rsidRPr="36ACA0BB">
        <w:rPr>
          <w:color w:val="002060"/>
          <w:sz w:val="24"/>
          <w:szCs w:val="24"/>
        </w:rPr>
        <w:t xml:space="preserve"> 6a</w:t>
      </w:r>
      <w:r w:rsidRPr="36ACA0BB">
        <w:rPr>
          <w:color w:val="002060"/>
          <w:sz w:val="24"/>
          <w:szCs w:val="24"/>
        </w:rPr>
        <w:t>:</w:t>
      </w:r>
      <w:r>
        <w:tab/>
      </w:r>
      <w:r w:rsidR="00E36795" w:rsidRPr="36ACA0BB">
        <w:rPr>
          <w:color w:val="002060"/>
          <w:sz w:val="24"/>
          <w:szCs w:val="24"/>
        </w:rPr>
        <w:t>I</w:t>
      </w:r>
      <w:r w:rsidR="43F74DFE" w:rsidRPr="36ACA0BB">
        <w:rPr>
          <w:color w:val="002060"/>
          <w:sz w:val="24"/>
          <w:szCs w:val="24"/>
        </w:rPr>
        <w:t xml:space="preserve">f a client </w:t>
      </w:r>
      <w:r w:rsidR="00CB3AAA" w:rsidRPr="36ACA0BB">
        <w:rPr>
          <w:color w:val="002060"/>
          <w:sz w:val="24"/>
          <w:szCs w:val="24"/>
        </w:rPr>
        <w:t xml:space="preserve">uses </w:t>
      </w:r>
      <w:r w:rsidR="43F74DFE" w:rsidRPr="36ACA0BB">
        <w:rPr>
          <w:color w:val="002060"/>
          <w:sz w:val="24"/>
          <w:szCs w:val="24"/>
        </w:rPr>
        <w:t xml:space="preserve">telehealth for </w:t>
      </w:r>
      <w:r w:rsidR="001F212D" w:rsidRPr="36ACA0BB">
        <w:rPr>
          <w:color w:val="002060"/>
          <w:sz w:val="24"/>
          <w:szCs w:val="24"/>
        </w:rPr>
        <w:t>a follow up</w:t>
      </w:r>
      <w:r w:rsidR="43F74DFE" w:rsidRPr="36ACA0BB">
        <w:rPr>
          <w:color w:val="002060"/>
          <w:sz w:val="24"/>
          <w:szCs w:val="24"/>
        </w:rPr>
        <w:t>, is it acceptable to record data logging as “client reported”?</w:t>
      </w:r>
      <w:bookmarkEnd w:id="30"/>
    </w:p>
    <w:p w14:paraId="245ECEC3" w14:textId="1A8D236D" w:rsidR="43F74DFE" w:rsidRPr="00E439F4" w:rsidRDefault="00E439F4" w:rsidP="36ACA0BB">
      <w:pPr>
        <w:rPr>
          <w:rFonts w:ascii="Calibri" w:eastAsia="Calibri" w:hAnsi="Calibri" w:cs="Calibri"/>
        </w:rPr>
      </w:pPr>
      <w:r w:rsidRPr="36ACA0BB">
        <w:rPr>
          <w:rFonts w:cs="Arial"/>
          <w:b/>
          <w:bCs/>
          <w:color w:val="002060"/>
          <w:sz w:val="24"/>
        </w:rPr>
        <w:t>A:</w:t>
      </w:r>
      <w:r w:rsidRPr="36ACA0BB">
        <w:rPr>
          <w:rFonts w:ascii="Calibri" w:eastAsia="Calibri" w:hAnsi="Calibri" w:cs="Calibri"/>
        </w:rPr>
        <w:t xml:space="preserve"> </w:t>
      </w:r>
      <w:r w:rsidR="43F74DFE" w:rsidRPr="36ACA0BB">
        <w:rPr>
          <w:rFonts w:eastAsia="Calibri" w:cs="Arial"/>
        </w:rPr>
        <w:t xml:space="preserve">If </w:t>
      </w:r>
      <w:r w:rsidR="43F74DFE">
        <w:t>there</w:t>
      </w:r>
      <w:r w:rsidR="43F74DFE" w:rsidRPr="36ACA0BB">
        <w:rPr>
          <w:rFonts w:eastAsia="Calibri" w:cs="Arial"/>
        </w:rPr>
        <w:t xml:space="preserve"> is no other way to record the data logging, client self-reporting is acceptable, however </w:t>
      </w:r>
      <w:r w:rsidR="00B00DC8" w:rsidRPr="36ACA0BB">
        <w:rPr>
          <w:rFonts w:eastAsia="Calibri" w:cs="Arial"/>
        </w:rPr>
        <w:t xml:space="preserve">providers </w:t>
      </w:r>
      <w:r w:rsidR="43F74DFE" w:rsidRPr="36ACA0BB">
        <w:rPr>
          <w:rFonts w:eastAsia="Calibri" w:cs="Arial"/>
        </w:rPr>
        <w:t>should be cautious as self-reporting can be unreliable.</w:t>
      </w:r>
    </w:p>
    <w:p w14:paraId="03B71AD2" w14:textId="3D8593BC" w:rsidR="00942ACF" w:rsidRPr="00880DFC" w:rsidRDefault="00942ACF" w:rsidP="36ACA0BB">
      <w:pPr>
        <w:pStyle w:val="Heading3"/>
        <w:spacing w:before="240" w:after="0" w:line="276" w:lineRule="auto"/>
        <w:ind w:left="709" w:hanging="709"/>
        <w:rPr>
          <w:color w:val="002060"/>
          <w:sz w:val="24"/>
          <w:szCs w:val="24"/>
        </w:rPr>
      </w:pPr>
      <w:bookmarkStart w:id="31" w:name="_Toc163728803"/>
      <w:r w:rsidRPr="36ACA0BB">
        <w:rPr>
          <w:color w:val="002060"/>
          <w:sz w:val="24"/>
          <w:szCs w:val="24"/>
        </w:rPr>
        <w:t>Q</w:t>
      </w:r>
      <w:r w:rsidR="00B13B65" w:rsidRPr="36ACA0BB">
        <w:rPr>
          <w:color w:val="002060"/>
          <w:sz w:val="24"/>
          <w:szCs w:val="24"/>
        </w:rPr>
        <w:t xml:space="preserve"> 6b</w:t>
      </w:r>
      <w:r w:rsidRPr="36ACA0BB">
        <w:rPr>
          <w:color w:val="002060"/>
          <w:sz w:val="24"/>
          <w:szCs w:val="24"/>
        </w:rPr>
        <w:t>:</w:t>
      </w:r>
      <w:r>
        <w:tab/>
      </w:r>
      <w:r w:rsidR="00B55A4A" w:rsidRPr="36ACA0BB">
        <w:rPr>
          <w:color w:val="002060"/>
          <w:sz w:val="24"/>
          <w:szCs w:val="24"/>
        </w:rPr>
        <w:t>Can</w:t>
      </w:r>
      <w:r w:rsidRPr="36ACA0BB">
        <w:rPr>
          <w:color w:val="002060"/>
          <w:sz w:val="24"/>
          <w:szCs w:val="24"/>
        </w:rPr>
        <w:t xml:space="preserve"> aided speech testing </w:t>
      </w:r>
      <w:r w:rsidR="00B97658" w:rsidRPr="36ACA0BB">
        <w:rPr>
          <w:color w:val="002060"/>
          <w:sz w:val="24"/>
          <w:szCs w:val="24"/>
        </w:rPr>
        <w:t xml:space="preserve">be done </w:t>
      </w:r>
      <w:r w:rsidRPr="36ACA0BB">
        <w:rPr>
          <w:color w:val="002060"/>
          <w:sz w:val="24"/>
          <w:szCs w:val="24"/>
        </w:rPr>
        <w:t>over the phone for follow up appointments via telehealth?</w:t>
      </w:r>
      <w:bookmarkEnd w:id="31"/>
    </w:p>
    <w:p w14:paraId="228CA542" w14:textId="3394B9DB" w:rsidR="00942ACF" w:rsidRPr="00622C0B" w:rsidRDefault="00942ACF" w:rsidP="36ACA0BB">
      <w:pPr>
        <w:rPr>
          <w:rFonts w:eastAsia="Calibri" w:cs="Arial"/>
          <w:color w:val="FF0000"/>
        </w:rPr>
      </w:pPr>
      <w:r w:rsidRPr="36ACA0BB">
        <w:rPr>
          <w:rFonts w:cs="Arial"/>
          <w:b/>
          <w:bCs/>
          <w:color w:val="002060"/>
          <w:sz w:val="24"/>
        </w:rPr>
        <w:t>A</w:t>
      </w:r>
      <w:r w:rsidRPr="36ACA0BB">
        <w:rPr>
          <w:rFonts w:cs="Arial"/>
          <w:b/>
          <w:bCs/>
          <w:color w:val="002060"/>
        </w:rPr>
        <w:t>:</w:t>
      </w:r>
      <w:r w:rsidRPr="36ACA0BB">
        <w:rPr>
          <w:rFonts w:eastAsia="Calibri" w:cs="Arial"/>
        </w:rPr>
        <w:t xml:space="preserve"> The provider must ensure that client outcomes are considered, and services are delivered in accordance with the PPB Code of Conduct and professional standards.</w:t>
      </w:r>
    </w:p>
    <w:p w14:paraId="08ACACF2" w14:textId="6BAAD54E" w:rsidR="00942ACF" w:rsidRPr="00622C0B" w:rsidRDefault="00942ACF" w:rsidP="36ACA0BB">
      <w:pPr>
        <w:spacing w:after="0"/>
        <w:rPr>
          <w:rFonts w:eastAsia="Calibri" w:cs="Arial"/>
        </w:rPr>
      </w:pPr>
      <w:r w:rsidRPr="36ACA0BB">
        <w:rPr>
          <w:rFonts w:eastAsia="Calibri" w:cs="Arial"/>
        </w:rPr>
        <w:t xml:space="preserve">Refer to the Teleaudiology Guidelines for clinical guidance when delivering telehealth service. </w:t>
      </w:r>
      <w:r w:rsidR="00447607" w:rsidRPr="36ACA0BB">
        <w:rPr>
          <w:rFonts w:eastAsia="Calibri" w:cs="Arial"/>
        </w:rPr>
        <w:t>I</w:t>
      </w:r>
      <w:r w:rsidR="00533DC3" w:rsidRPr="36ACA0BB">
        <w:rPr>
          <w:rFonts w:eastAsia="Calibri" w:cs="Arial"/>
        </w:rPr>
        <w:t xml:space="preserve">f </w:t>
      </w:r>
      <w:r w:rsidR="001F3404" w:rsidRPr="36ACA0BB">
        <w:rPr>
          <w:rFonts w:eastAsia="Calibri" w:cs="Arial"/>
        </w:rPr>
        <w:t xml:space="preserve">these standards and </w:t>
      </w:r>
      <w:r w:rsidR="00815AE0" w:rsidRPr="36ACA0BB">
        <w:rPr>
          <w:rFonts w:eastAsia="Calibri" w:cs="Arial"/>
        </w:rPr>
        <w:t xml:space="preserve">client needs </w:t>
      </w:r>
      <w:r w:rsidR="001F3404" w:rsidRPr="36ACA0BB">
        <w:rPr>
          <w:rFonts w:eastAsia="Calibri" w:cs="Arial"/>
        </w:rPr>
        <w:t xml:space="preserve">can be met, </w:t>
      </w:r>
      <w:r w:rsidR="00A5629E" w:rsidRPr="36ACA0BB">
        <w:rPr>
          <w:rFonts w:eastAsia="Calibri" w:cs="Arial"/>
        </w:rPr>
        <w:t>aided speech testing may be done via telehealth.</w:t>
      </w:r>
    </w:p>
    <w:p w14:paraId="63737CD4" w14:textId="13C60DDF" w:rsidR="00942ACF" w:rsidRPr="00622C0B" w:rsidRDefault="00942ACF" w:rsidP="36ACA0BB">
      <w:pPr>
        <w:spacing w:after="0"/>
        <w:rPr>
          <w:rFonts w:eastAsia="Calibri" w:cs="Arial"/>
        </w:rPr>
      </w:pPr>
      <w:r w:rsidRPr="36ACA0BB">
        <w:rPr>
          <w:rFonts w:eastAsia="Calibri" w:cs="Arial"/>
        </w:rPr>
        <w:t>The file must record that the service was provided by telehealth and the client must be informed that they are receiving a telehealth service.</w:t>
      </w:r>
    </w:p>
    <w:p w14:paraId="5C4BA375" w14:textId="300ED34B" w:rsidR="00942ACF" w:rsidRPr="00880DFC" w:rsidRDefault="00702188" w:rsidP="36ACA0BB">
      <w:pPr>
        <w:pStyle w:val="Heading3"/>
        <w:spacing w:before="240" w:after="0" w:line="276" w:lineRule="auto"/>
        <w:ind w:left="709" w:hanging="709"/>
        <w:rPr>
          <w:color w:val="002060"/>
          <w:sz w:val="24"/>
          <w:szCs w:val="24"/>
        </w:rPr>
      </w:pPr>
      <w:bookmarkStart w:id="32" w:name="_Toc163728804"/>
      <w:r w:rsidRPr="36ACA0BB">
        <w:rPr>
          <w:color w:val="002060"/>
          <w:sz w:val="24"/>
          <w:szCs w:val="24"/>
        </w:rPr>
        <w:t>Q</w:t>
      </w:r>
      <w:r w:rsidR="00B13B65" w:rsidRPr="36ACA0BB">
        <w:rPr>
          <w:color w:val="002060"/>
          <w:sz w:val="24"/>
          <w:szCs w:val="24"/>
        </w:rPr>
        <w:t xml:space="preserve"> 6c</w:t>
      </w:r>
      <w:r w:rsidRPr="36ACA0BB">
        <w:rPr>
          <w:color w:val="002060"/>
          <w:sz w:val="24"/>
          <w:szCs w:val="24"/>
        </w:rPr>
        <w:t>:</w:t>
      </w:r>
      <w:r>
        <w:tab/>
      </w:r>
      <w:r w:rsidR="00942ACF" w:rsidRPr="36ACA0BB">
        <w:rPr>
          <w:color w:val="002060"/>
          <w:sz w:val="24"/>
          <w:szCs w:val="24"/>
        </w:rPr>
        <w:t xml:space="preserve">Can </w:t>
      </w:r>
      <w:r w:rsidR="00B55A4A" w:rsidRPr="36ACA0BB">
        <w:rPr>
          <w:color w:val="002060"/>
          <w:sz w:val="24"/>
          <w:szCs w:val="24"/>
        </w:rPr>
        <w:t xml:space="preserve">a provider </w:t>
      </w:r>
      <w:r w:rsidR="00942ACF" w:rsidRPr="36ACA0BB">
        <w:rPr>
          <w:color w:val="002060"/>
          <w:sz w:val="24"/>
          <w:szCs w:val="24"/>
        </w:rPr>
        <w:t xml:space="preserve">do </w:t>
      </w:r>
      <w:r w:rsidR="00B55A4A" w:rsidRPr="36ACA0BB">
        <w:rPr>
          <w:color w:val="002060"/>
          <w:sz w:val="24"/>
          <w:szCs w:val="24"/>
        </w:rPr>
        <w:t xml:space="preserve">a </w:t>
      </w:r>
      <w:r w:rsidR="00942ACF" w:rsidRPr="36ACA0BB">
        <w:rPr>
          <w:color w:val="002060"/>
          <w:sz w:val="24"/>
          <w:szCs w:val="24"/>
        </w:rPr>
        <w:t>tele</w:t>
      </w:r>
      <w:r w:rsidR="000E027A" w:rsidRPr="36ACA0BB">
        <w:rPr>
          <w:color w:val="002060"/>
          <w:sz w:val="24"/>
          <w:szCs w:val="24"/>
        </w:rPr>
        <w:t xml:space="preserve">health </w:t>
      </w:r>
      <w:r w:rsidR="003A6B35" w:rsidRPr="36ACA0BB">
        <w:rPr>
          <w:color w:val="002060"/>
          <w:sz w:val="24"/>
          <w:szCs w:val="24"/>
        </w:rPr>
        <w:t xml:space="preserve">follow </w:t>
      </w:r>
      <w:r w:rsidR="00942ACF" w:rsidRPr="36ACA0BB">
        <w:rPr>
          <w:color w:val="002060"/>
          <w:sz w:val="24"/>
          <w:szCs w:val="24"/>
        </w:rPr>
        <w:t xml:space="preserve">up if </w:t>
      </w:r>
      <w:r w:rsidR="0079382D" w:rsidRPr="36ACA0BB">
        <w:rPr>
          <w:color w:val="002060"/>
          <w:sz w:val="24"/>
          <w:szCs w:val="24"/>
        </w:rPr>
        <w:t xml:space="preserve">the </w:t>
      </w:r>
      <w:r w:rsidR="00942ACF" w:rsidRPr="36ACA0BB">
        <w:rPr>
          <w:color w:val="002060"/>
          <w:sz w:val="24"/>
          <w:szCs w:val="24"/>
        </w:rPr>
        <w:t>client can't come in due to illness or other reasons? if so,</w:t>
      </w:r>
      <w:bookmarkEnd w:id="32"/>
    </w:p>
    <w:p w14:paraId="5CCA96A5" w14:textId="53B346FD" w:rsidR="00942ACF" w:rsidRPr="00C23387" w:rsidRDefault="005675DA" w:rsidP="36ACA0BB">
      <w:pPr>
        <w:rPr>
          <w:rFonts w:eastAsia="Calibri" w:cs="Arial"/>
          <w:color w:val="auto"/>
        </w:rPr>
      </w:pPr>
      <w:r w:rsidRPr="36ACA0BB">
        <w:rPr>
          <w:rFonts w:cs="Arial"/>
          <w:b/>
          <w:bCs/>
          <w:color w:val="002060"/>
          <w:sz w:val="24"/>
        </w:rPr>
        <w:t>A:</w:t>
      </w:r>
      <w:r w:rsidRPr="36ACA0BB">
        <w:rPr>
          <w:color w:val="002060"/>
          <w:sz w:val="24"/>
        </w:rPr>
        <w:t xml:space="preserve"> </w:t>
      </w:r>
      <w:r w:rsidR="009C394F" w:rsidRPr="36ACA0BB">
        <w:rPr>
          <w:rFonts w:eastAsia="Calibri" w:cs="Arial"/>
          <w:color w:val="auto"/>
          <w:lang w:val="en-US"/>
        </w:rPr>
        <w:t>Yes</w:t>
      </w:r>
      <w:r w:rsidR="002D5B04" w:rsidRPr="36ACA0BB">
        <w:rPr>
          <w:rFonts w:eastAsia="Calibri" w:cs="Arial"/>
          <w:color w:val="auto"/>
          <w:lang w:val="en-US"/>
        </w:rPr>
        <w:t xml:space="preserve">, </w:t>
      </w:r>
      <w:r w:rsidR="02E60CC4" w:rsidRPr="36ACA0BB">
        <w:rPr>
          <w:rFonts w:eastAsia="Calibri" w:cs="Arial"/>
          <w:color w:val="auto"/>
          <w:lang w:val="en-US"/>
        </w:rPr>
        <w:t>follow</w:t>
      </w:r>
      <w:r w:rsidR="0079382D" w:rsidRPr="36ACA0BB">
        <w:rPr>
          <w:rFonts w:eastAsia="Calibri" w:cs="Arial"/>
          <w:color w:val="auto"/>
          <w:lang w:val="en-US"/>
        </w:rPr>
        <w:t xml:space="preserve"> </w:t>
      </w:r>
      <w:r w:rsidR="02E60CC4" w:rsidRPr="36ACA0BB">
        <w:rPr>
          <w:rFonts w:eastAsia="Calibri" w:cs="Arial"/>
          <w:color w:val="auto"/>
          <w:lang w:val="en-US"/>
        </w:rPr>
        <w:t>up</w:t>
      </w:r>
      <w:r w:rsidR="0027041D" w:rsidRPr="36ACA0BB">
        <w:rPr>
          <w:rFonts w:eastAsia="Calibri" w:cs="Arial"/>
          <w:color w:val="auto"/>
          <w:lang w:val="en-US"/>
        </w:rPr>
        <w:t xml:space="preserve"> appointments</w:t>
      </w:r>
      <w:r w:rsidR="00BB1600" w:rsidRPr="36ACA0BB">
        <w:rPr>
          <w:rFonts w:eastAsia="Calibri" w:cs="Arial"/>
          <w:color w:val="auto"/>
          <w:lang w:val="en-US"/>
        </w:rPr>
        <w:t xml:space="preserve"> after a </w:t>
      </w:r>
      <w:r w:rsidR="00BB1600">
        <w:t>fitting</w:t>
      </w:r>
      <w:r w:rsidR="002D5B04" w:rsidRPr="36ACA0BB">
        <w:rPr>
          <w:rFonts w:eastAsia="Calibri" w:cs="Arial"/>
          <w:color w:val="auto"/>
          <w:lang w:val="en-US"/>
        </w:rPr>
        <w:t xml:space="preserve"> can be </w:t>
      </w:r>
      <w:r w:rsidR="00681746" w:rsidRPr="36ACA0BB">
        <w:rPr>
          <w:rFonts w:eastAsia="Calibri" w:cs="Arial"/>
          <w:color w:val="auto"/>
          <w:lang w:val="en-US"/>
        </w:rPr>
        <w:t>done via telehealth</w:t>
      </w:r>
      <w:r w:rsidR="00BB1600" w:rsidRPr="36ACA0BB">
        <w:rPr>
          <w:rFonts w:eastAsia="Calibri" w:cs="Arial"/>
          <w:color w:val="auto"/>
          <w:lang w:val="en-US"/>
        </w:rPr>
        <w:t xml:space="preserve">. Alternatively, the service </w:t>
      </w:r>
      <w:r w:rsidR="00942ACF" w:rsidRPr="36ACA0BB">
        <w:rPr>
          <w:rFonts w:eastAsia="Calibri" w:cs="Arial"/>
          <w:color w:val="auto"/>
          <w:lang w:val="en-US"/>
        </w:rPr>
        <w:t>can be delayed when a client has difficulty coming to the site.</w:t>
      </w:r>
    </w:p>
    <w:p w14:paraId="37401DA7" w14:textId="2EF02BAB" w:rsidR="00B00F67" w:rsidRDefault="00681746" w:rsidP="36ACA0BB">
      <w:pPr>
        <w:pStyle w:val="Heading3"/>
        <w:spacing w:before="240" w:after="0" w:line="276" w:lineRule="auto"/>
        <w:ind w:left="709" w:hanging="709"/>
        <w:rPr>
          <w:color w:val="002060"/>
          <w:sz w:val="24"/>
          <w:szCs w:val="24"/>
        </w:rPr>
      </w:pPr>
      <w:bookmarkStart w:id="33" w:name="_Toc163728805"/>
      <w:r w:rsidRPr="36ACA0BB">
        <w:rPr>
          <w:color w:val="002060"/>
          <w:sz w:val="24"/>
          <w:szCs w:val="24"/>
        </w:rPr>
        <w:t>Q</w:t>
      </w:r>
      <w:r w:rsidR="00B13B65" w:rsidRPr="36ACA0BB">
        <w:rPr>
          <w:b w:val="0"/>
          <w:bCs w:val="0"/>
          <w:color w:val="002060"/>
          <w:sz w:val="24"/>
          <w:szCs w:val="24"/>
        </w:rPr>
        <w:t xml:space="preserve"> </w:t>
      </w:r>
      <w:r w:rsidR="008D6223" w:rsidRPr="36ACA0BB">
        <w:rPr>
          <w:color w:val="002060"/>
          <w:sz w:val="24"/>
          <w:szCs w:val="24"/>
        </w:rPr>
        <w:t>6d</w:t>
      </w:r>
      <w:r w:rsidRPr="36ACA0BB">
        <w:rPr>
          <w:color w:val="002060"/>
          <w:sz w:val="24"/>
          <w:szCs w:val="24"/>
        </w:rPr>
        <w:t>:</w:t>
      </w:r>
      <w:r>
        <w:tab/>
      </w:r>
      <w:r w:rsidRPr="36ACA0BB">
        <w:rPr>
          <w:color w:val="002060"/>
          <w:sz w:val="24"/>
          <w:szCs w:val="24"/>
        </w:rPr>
        <w:t xml:space="preserve">What </w:t>
      </w:r>
      <w:r w:rsidR="007314DA" w:rsidRPr="36ACA0BB">
        <w:rPr>
          <w:color w:val="002060"/>
          <w:sz w:val="24"/>
          <w:szCs w:val="24"/>
        </w:rPr>
        <w:t xml:space="preserve">details </w:t>
      </w:r>
      <w:r w:rsidRPr="36ACA0BB">
        <w:rPr>
          <w:color w:val="002060"/>
          <w:sz w:val="24"/>
          <w:szCs w:val="24"/>
        </w:rPr>
        <w:t>should be submitted instead of the data logging details and speech validation testing</w:t>
      </w:r>
      <w:r w:rsidR="0090568C" w:rsidRPr="36ACA0BB">
        <w:rPr>
          <w:color w:val="002060"/>
          <w:sz w:val="24"/>
          <w:szCs w:val="24"/>
        </w:rPr>
        <w:t xml:space="preserve"> if a </w:t>
      </w:r>
      <w:r w:rsidR="003A6B35" w:rsidRPr="36ACA0BB">
        <w:rPr>
          <w:color w:val="002060"/>
          <w:sz w:val="24"/>
          <w:szCs w:val="24"/>
        </w:rPr>
        <w:t>follow</w:t>
      </w:r>
      <w:r w:rsidR="00BD3F69" w:rsidRPr="36ACA0BB">
        <w:rPr>
          <w:color w:val="002060"/>
          <w:sz w:val="24"/>
          <w:szCs w:val="24"/>
        </w:rPr>
        <w:t xml:space="preserve"> </w:t>
      </w:r>
      <w:r w:rsidR="0090568C" w:rsidRPr="36ACA0BB">
        <w:rPr>
          <w:color w:val="002060"/>
          <w:sz w:val="24"/>
          <w:szCs w:val="24"/>
        </w:rPr>
        <w:t>up is done via telehealth</w:t>
      </w:r>
      <w:r w:rsidRPr="36ACA0BB">
        <w:rPr>
          <w:color w:val="002060"/>
          <w:sz w:val="24"/>
          <w:szCs w:val="24"/>
        </w:rPr>
        <w:t>?</w:t>
      </w:r>
      <w:bookmarkEnd w:id="33"/>
    </w:p>
    <w:p w14:paraId="29ADD41F" w14:textId="43CCAF53" w:rsidR="00F564B5" w:rsidRDefault="00B00F67" w:rsidP="00925797">
      <w:pPr>
        <w:spacing w:before="360" w:after="60"/>
      </w:pPr>
      <w:r w:rsidRPr="36ACA0BB">
        <w:rPr>
          <w:rFonts w:cs="Arial"/>
          <w:b/>
          <w:bCs/>
          <w:color w:val="002060"/>
          <w:sz w:val="24"/>
        </w:rPr>
        <w:t>A:</w:t>
      </w:r>
      <w:r w:rsidRPr="36ACA0BB">
        <w:rPr>
          <w:color w:val="002060"/>
          <w:sz w:val="24"/>
        </w:rPr>
        <w:t xml:space="preserve"> </w:t>
      </w:r>
      <w:r w:rsidR="00BB1600">
        <w:t>Data</w:t>
      </w:r>
      <w:r w:rsidR="00BB1600" w:rsidRPr="36ACA0BB">
        <w:rPr>
          <w:rFonts w:eastAsia="Calibri" w:cs="Arial"/>
          <w:color w:val="auto"/>
          <w:lang w:val="en-US"/>
        </w:rPr>
        <w:t>-logging information and speech assessment are still required as part of a fitting and follow up claim.</w:t>
      </w:r>
      <w:r w:rsidR="005C5CC7" w:rsidRPr="36ACA0BB">
        <w:rPr>
          <w:rFonts w:eastAsia="Calibri" w:cs="Arial"/>
          <w:color w:val="auto"/>
          <w:lang w:val="en-US"/>
        </w:rPr>
        <w:t xml:space="preserve"> </w:t>
      </w:r>
      <w:r w:rsidR="0075070A" w:rsidRPr="36ACA0BB">
        <w:rPr>
          <w:rFonts w:eastAsia="Calibri" w:cs="Arial"/>
          <w:color w:val="auto"/>
          <w:lang w:val="en-US"/>
        </w:rPr>
        <w:t>Self-reported</w:t>
      </w:r>
      <w:r w:rsidR="0040040B" w:rsidRPr="36ACA0BB">
        <w:rPr>
          <w:rFonts w:eastAsia="Calibri" w:cs="Arial"/>
          <w:color w:val="auto"/>
          <w:lang w:val="en-US"/>
        </w:rPr>
        <w:t xml:space="preserve"> device usage is acceptable, though providers should be cautious as this can be unreliable. Speech testing can be completed at the fitting if it</w:t>
      </w:r>
      <w:r w:rsidR="0075070A" w:rsidRPr="36ACA0BB">
        <w:rPr>
          <w:rFonts w:eastAsia="Calibri" w:cs="Arial"/>
          <w:color w:val="auto"/>
          <w:lang w:val="en-US"/>
        </w:rPr>
        <w:t xml:space="preserve"> cannot be completed via telehealth</w:t>
      </w:r>
      <w:r w:rsidR="0013351A">
        <w:rPr>
          <w:rFonts w:eastAsia="Calibri" w:cs="Arial"/>
          <w:color w:val="auto"/>
          <w:lang w:val="en-US"/>
        </w:rPr>
        <w:t>.</w:t>
      </w:r>
    </w:p>
    <w:p w14:paraId="63041663" w14:textId="64D0C796" w:rsidR="00F564B5" w:rsidRPr="00925797" w:rsidRDefault="00F564B5" w:rsidP="00925797">
      <w:pPr>
        <w:pStyle w:val="Heading2"/>
        <w:numPr>
          <w:ilvl w:val="0"/>
          <w:numId w:val="93"/>
        </w:numPr>
        <w:spacing w:before="360" w:line="276" w:lineRule="auto"/>
        <w:ind w:left="284" w:hanging="284"/>
        <w:rPr>
          <w:rFonts w:eastAsia="Calibri"/>
        </w:rPr>
      </w:pPr>
      <w:bookmarkStart w:id="34" w:name="_Toc163728806"/>
      <w:r>
        <w:t>Parallel Clients</w:t>
      </w:r>
      <w:bookmarkEnd w:id="34"/>
    </w:p>
    <w:p w14:paraId="5E4945CD" w14:textId="0FC29ACE" w:rsidR="00F564B5" w:rsidRDefault="00F564B5" w:rsidP="00F564B5">
      <w:pPr>
        <w:pStyle w:val="Heading3"/>
        <w:spacing w:before="240" w:after="0" w:line="276" w:lineRule="auto"/>
        <w:ind w:left="709" w:hanging="709"/>
        <w:rPr>
          <w:color w:val="002060"/>
          <w:sz w:val="24"/>
          <w:szCs w:val="24"/>
        </w:rPr>
      </w:pPr>
      <w:bookmarkStart w:id="35" w:name="_Toc163728807"/>
      <w:r w:rsidRPr="00F564B5">
        <w:rPr>
          <w:color w:val="002060"/>
          <w:sz w:val="24"/>
          <w:szCs w:val="24"/>
        </w:rPr>
        <w:t>Q 7a:</w:t>
      </w:r>
      <w:r w:rsidRPr="00925797">
        <w:rPr>
          <w:color w:val="002060"/>
        </w:rPr>
        <w:tab/>
      </w:r>
      <w:r w:rsidR="008B5AFC">
        <w:rPr>
          <w:rFonts w:eastAsia="Calibri"/>
          <w:color w:val="002060"/>
          <w:sz w:val="24"/>
          <w:szCs w:val="24"/>
          <w:lang w:val="en-US"/>
        </w:rPr>
        <w:t>Can</w:t>
      </w:r>
      <w:r w:rsidRPr="00925797">
        <w:rPr>
          <w:rFonts w:eastAsia="Calibri"/>
          <w:color w:val="002060"/>
          <w:sz w:val="24"/>
          <w:szCs w:val="24"/>
          <w:lang w:val="en-US"/>
        </w:rPr>
        <w:t xml:space="preserve"> providers </w:t>
      </w:r>
      <w:r w:rsidR="00BC7CBE">
        <w:rPr>
          <w:rFonts w:eastAsia="Calibri"/>
          <w:color w:val="002060"/>
          <w:sz w:val="24"/>
          <w:szCs w:val="24"/>
          <w:lang w:val="en-US"/>
        </w:rPr>
        <w:t>view</w:t>
      </w:r>
      <w:r w:rsidRPr="00925797">
        <w:rPr>
          <w:rFonts w:eastAsia="Calibri"/>
          <w:color w:val="002060"/>
          <w:sz w:val="24"/>
          <w:szCs w:val="24"/>
          <w:lang w:val="en-US"/>
        </w:rPr>
        <w:t xml:space="preserve"> inform</w:t>
      </w:r>
      <w:r w:rsidR="00BC7CBE">
        <w:rPr>
          <w:rFonts w:eastAsia="Calibri"/>
          <w:color w:val="002060"/>
          <w:sz w:val="24"/>
          <w:szCs w:val="24"/>
          <w:lang w:val="en-US"/>
        </w:rPr>
        <w:t>ation</w:t>
      </w:r>
      <w:r w:rsidRPr="00925797">
        <w:rPr>
          <w:rFonts w:eastAsia="Calibri"/>
          <w:color w:val="002060"/>
          <w:sz w:val="24"/>
          <w:szCs w:val="24"/>
          <w:lang w:val="en-US"/>
        </w:rPr>
        <w:t xml:space="preserve"> about services parallel clients receive from Hearing Australia for cochlear implants</w:t>
      </w:r>
      <w:bookmarkEnd w:id="35"/>
    </w:p>
    <w:p w14:paraId="0EE081B4" w14:textId="77777777" w:rsidR="00C05F7C" w:rsidRDefault="00F564B5" w:rsidP="00F564B5">
      <w:pPr>
        <w:spacing w:line="240" w:lineRule="auto"/>
        <w:contextualSpacing/>
        <w:rPr>
          <w:rFonts w:eastAsiaTheme="minorEastAsia"/>
          <w:color w:val="auto"/>
        </w:rPr>
      </w:pPr>
      <w:r w:rsidRPr="00925797">
        <w:rPr>
          <w:rFonts w:cs="Arial"/>
          <w:b/>
          <w:bCs/>
          <w:color w:val="002060"/>
          <w:sz w:val="24"/>
        </w:rPr>
        <w:t>A:</w:t>
      </w:r>
      <w:r w:rsidRPr="00925797">
        <w:rPr>
          <w:rFonts w:eastAsiaTheme="minorEastAsia"/>
          <w:i/>
          <w:iCs/>
          <w:color w:val="auto"/>
          <w:lang w:val="en-US"/>
        </w:rPr>
        <w:t xml:space="preserve"> </w:t>
      </w:r>
      <w:r w:rsidRPr="00925797">
        <w:rPr>
          <w:rFonts w:eastAsiaTheme="minorEastAsia"/>
          <w:color w:val="auto"/>
          <w:lang w:val="en-US"/>
        </w:rPr>
        <w:t>The program website contains information about services available through CSO, including for cochlear implant recipients. Please refer to information under ‘</w:t>
      </w:r>
      <w:r w:rsidRPr="00925797">
        <w:rPr>
          <w:rFonts w:eastAsiaTheme="minorEastAsia"/>
          <w:color w:val="auto"/>
        </w:rPr>
        <w:t xml:space="preserve">Services available under the CSO’, found under the ‘Accessing the program’ tab. (or </w:t>
      </w:r>
      <w:hyperlink r:id="rId22">
        <w:r w:rsidRPr="00925797">
          <w:rPr>
            <w:rStyle w:val="Hyperlink"/>
            <w:rFonts w:eastAsiaTheme="minorEastAsia"/>
            <w:color w:val="auto"/>
          </w:rPr>
          <w:t>www.health.gov.au/our-work/hearing-services-program/accessing/cso-services</w:t>
        </w:r>
      </w:hyperlink>
      <w:r w:rsidRPr="00925797">
        <w:rPr>
          <w:rFonts w:eastAsiaTheme="minorEastAsia"/>
          <w:color w:val="auto"/>
          <w:u w:val="single"/>
        </w:rPr>
        <w:t xml:space="preserve"> </w:t>
      </w:r>
      <w:r w:rsidRPr="00925797">
        <w:rPr>
          <w:rFonts w:eastAsiaTheme="minorEastAsia"/>
          <w:color w:val="auto"/>
        </w:rPr>
        <w:t>).</w:t>
      </w:r>
      <w:r w:rsidR="00C05F7C">
        <w:rPr>
          <w:rFonts w:ascii="Calibri" w:eastAsia="Calibri" w:hAnsi="Calibri"/>
          <w:color w:val="auto"/>
        </w:rPr>
        <w:t xml:space="preserve"> </w:t>
      </w:r>
      <w:r w:rsidRPr="00925797">
        <w:rPr>
          <w:rFonts w:eastAsiaTheme="minorEastAsia"/>
          <w:color w:val="auto"/>
        </w:rPr>
        <w:t xml:space="preserve">Any more detailed information can be sought from </w:t>
      </w:r>
      <w:hyperlink r:id="rId23">
        <w:r w:rsidRPr="00925797">
          <w:rPr>
            <w:rFonts w:eastAsiaTheme="minorEastAsia"/>
            <w:color w:val="auto"/>
          </w:rPr>
          <w:t>Hearing Australia</w:t>
        </w:r>
      </w:hyperlink>
      <w:r w:rsidRPr="00925797">
        <w:rPr>
          <w:rFonts w:eastAsiaTheme="minorEastAsia"/>
          <w:color w:val="auto"/>
        </w:rPr>
        <w:t xml:space="preserve"> directly. </w:t>
      </w:r>
    </w:p>
    <w:p w14:paraId="07CC221E" w14:textId="37B999F7" w:rsidR="00F564B5" w:rsidRPr="00925797" w:rsidRDefault="00F564B5" w:rsidP="00F564B5">
      <w:pPr>
        <w:spacing w:line="240" w:lineRule="auto"/>
        <w:contextualSpacing/>
        <w:rPr>
          <w:rFonts w:ascii="Calibri" w:eastAsia="Calibri" w:hAnsi="Calibri"/>
          <w:color w:val="auto"/>
        </w:rPr>
      </w:pPr>
      <w:r w:rsidRPr="00925797">
        <w:rPr>
          <w:rFonts w:eastAsiaTheme="minorEastAsia"/>
          <w:color w:val="auto"/>
          <w:lang w:val="en-US"/>
        </w:rPr>
        <w:t>If a client believes they are not receiving appropriate services from any provider, they should contact the program.</w:t>
      </w:r>
    </w:p>
    <w:p w14:paraId="14EE8AEC" w14:textId="2CEF9868" w:rsidR="00F564B5" w:rsidRPr="00925797" w:rsidRDefault="00F564B5" w:rsidP="00925797">
      <w:pPr>
        <w:pStyle w:val="Heading2"/>
        <w:numPr>
          <w:ilvl w:val="0"/>
          <w:numId w:val="93"/>
        </w:numPr>
        <w:spacing w:before="360" w:line="276" w:lineRule="auto"/>
        <w:ind w:left="284" w:hanging="284"/>
        <w:rPr>
          <w:rFonts w:eastAsia="Calibri"/>
        </w:rPr>
      </w:pPr>
      <w:bookmarkStart w:id="36" w:name="_Toc163728808"/>
      <w:r>
        <w:lastRenderedPageBreak/>
        <w:t>CSO Clients</w:t>
      </w:r>
      <w:bookmarkEnd w:id="36"/>
    </w:p>
    <w:p w14:paraId="1E543FBA" w14:textId="525A0A16" w:rsidR="00F564B5" w:rsidRDefault="00F564B5" w:rsidP="00F564B5">
      <w:pPr>
        <w:pStyle w:val="Heading3"/>
        <w:spacing w:before="240" w:after="0" w:line="276" w:lineRule="auto"/>
        <w:ind w:left="709" w:hanging="709"/>
        <w:rPr>
          <w:color w:val="002060"/>
          <w:sz w:val="24"/>
          <w:szCs w:val="24"/>
        </w:rPr>
      </w:pPr>
      <w:bookmarkStart w:id="37" w:name="_Toc163728809"/>
      <w:r w:rsidRPr="00F564B5">
        <w:rPr>
          <w:color w:val="002060"/>
          <w:sz w:val="24"/>
          <w:szCs w:val="24"/>
        </w:rPr>
        <w:t xml:space="preserve">Q </w:t>
      </w:r>
      <w:r>
        <w:rPr>
          <w:color w:val="002060"/>
          <w:sz w:val="24"/>
          <w:szCs w:val="24"/>
        </w:rPr>
        <w:t>8</w:t>
      </w:r>
      <w:r w:rsidRPr="00F564B5">
        <w:rPr>
          <w:color w:val="002060"/>
          <w:sz w:val="24"/>
          <w:szCs w:val="24"/>
        </w:rPr>
        <w:t>a:</w:t>
      </w:r>
      <w:r w:rsidRPr="00925797">
        <w:rPr>
          <w:rFonts w:eastAsia="Calibri"/>
          <w:color w:val="002060"/>
          <w:sz w:val="24"/>
          <w:szCs w:val="24"/>
          <w:lang w:val="en-US"/>
        </w:rPr>
        <w:tab/>
        <w:t>If the client has received CSO devices in the past and relocates to an independent hearing clinic, does the 10-day rule apply?</w:t>
      </w:r>
      <w:bookmarkEnd w:id="37"/>
    </w:p>
    <w:p w14:paraId="36E94828" w14:textId="6341DBC3" w:rsidR="008B27C5" w:rsidRPr="00925797" w:rsidRDefault="008B27C5" w:rsidP="00925797">
      <w:pPr>
        <w:spacing w:line="240" w:lineRule="auto"/>
        <w:contextualSpacing/>
        <w:rPr>
          <w:rFonts w:eastAsiaTheme="minorEastAsia"/>
          <w:color w:val="auto"/>
          <w:lang w:val="en-US"/>
        </w:rPr>
      </w:pPr>
      <w:r w:rsidRPr="00925797">
        <w:rPr>
          <w:rFonts w:cs="Arial"/>
          <w:b/>
          <w:bCs/>
          <w:color w:val="002060"/>
          <w:sz w:val="24"/>
        </w:rPr>
        <w:t>A:</w:t>
      </w:r>
      <w:r w:rsidRPr="00925797">
        <w:rPr>
          <w:rFonts w:eastAsiaTheme="minorEastAsia"/>
          <w:color w:val="auto"/>
          <w:lang w:val="en-US"/>
        </w:rPr>
        <w:t xml:space="preserve"> In this case the 10-day rule does not apply. If a client has already been notified to the program as eligible for specialist services and made their decision about where to receive services, there is no need to wait 10 days before contacting them. A CSO client can choose to relocate to any provider at any time, however they will not be able to access CSO funding if the provider is not Hearing Australia.</w:t>
      </w:r>
    </w:p>
    <w:p w14:paraId="18721941" w14:textId="1D614EDE" w:rsidR="008B27C5" w:rsidRPr="00925797" w:rsidRDefault="008B27C5" w:rsidP="00925797">
      <w:pPr>
        <w:pStyle w:val="Heading2"/>
        <w:numPr>
          <w:ilvl w:val="0"/>
          <w:numId w:val="93"/>
        </w:numPr>
        <w:spacing w:before="360" w:line="276" w:lineRule="auto"/>
        <w:ind w:left="284" w:hanging="284"/>
        <w:rPr>
          <w:rFonts w:eastAsia="Calibri"/>
        </w:rPr>
      </w:pPr>
      <w:bookmarkStart w:id="38" w:name="_Toc163728810"/>
      <w:r>
        <w:t>Relocations</w:t>
      </w:r>
      <w:bookmarkEnd w:id="38"/>
    </w:p>
    <w:p w14:paraId="6C3F8783" w14:textId="7098A5A6" w:rsidR="008B27C5" w:rsidRDefault="008B27C5" w:rsidP="008B27C5">
      <w:pPr>
        <w:pStyle w:val="Heading3"/>
        <w:spacing w:before="240" w:after="0" w:line="276" w:lineRule="auto"/>
        <w:ind w:left="709" w:hanging="709"/>
        <w:rPr>
          <w:color w:val="002060"/>
          <w:sz w:val="24"/>
          <w:szCs w:val="24"/>
        </w:rPr>
      </w:pPr>
      <w:bookmarkStart w:id="39" w:name="_Toc163728811"/>
      <w:r w:rsidRPr="00F564B5">
        <w:rPr>
          <w:color w:val="002060"/>
          <w:sz w:val="24"/>
          <w:szCs w:val="24"/>
        </w:rPr>
        <w:t xml:space="preserve">Q </w:t>
      </w:r>
      <w:r>
        <w:rPr>
          <w:color w:val="002060"/>
          <w:sz w:val="24"/>
          <w:szCs w:val="24"/>
        </w:rPr>
        <w:t>9</w:t>
      </w:r>
      <w:r w:rsidRPr="00F564B5">
        <w:rPr>
          <w:color w:val="002060"/>
          <w:sz w:val="24"/>
          <w:szCs w:val="24"/>
        </w:rPr>
        <w:t>a:</w:t>
      </w:r>
      <w:r w:rsidRPr="00925797">
        <w:rPr>
          <w:color w:val="002060"/>
          <w:sz w:val="24"/>
          <w:szCs w:val="24"/>
        </w:rPr>
        <w:tab/>
      </w:r>
      <w:r w:rsidR="005779BA">
        <w:rPr>
          <w:color w:val="002060"/>
          <w:sz w:val="24"/>
          <w:szCs w:val="24"/>
        </w:rPr>
        <w:t>D</w:t>
      </w:r>
      <w:r w:rsidRPr="00925797">
        <w:rPr>
          <w:color w:val="002060"/>
          <w:sz w:val="24"/>
          <w:szCs w:val="24"/>
        </w:rPr>
        <w:t>o providers need to keep the original Maintenance Agreement and send a copy when their client relocates?</w:t>
      </w:r>
      <w:bookmarkEnd w:id="39"/>
    </w:p>
    <w:p w14:paraId="6FC92CEA" w14:textId="63C3138D" w:rsidR="008B27C5" w:rsidRPr="0013351A" w:rsidRDefault="008B27C5" w:rsidP="0013351A">
      <w:pPr>
        <w:spacing w:line="240" w:lineRule="auto"/>
        <w:contextualSpacing/>
        <w:rPr>
          <w:rFonts w:eastAsiaTheme="minorEastAsia"/>
          <w:b/>
          <w:bCs/>
          <w:color w:val="auto"/>
          <w:lang w:val="en-US"/>
        </w:rPr>
      </w:pPr>
      <w:r w:rsidRPr="00925797">
        <w:rPr>
          <w:rFonts w:cs="Arial"/>
          <w:b/>
          <w:bCs/>
          <w:color w:val="002060"/>
          <w:sz w:val="24"/>
        </w:rPr>
        <w:t>A:</w:t>
      </w:r>
      <w:r w:rsidRPr="00925797">
        <w:rPr>
          <w:rFonts w:eastAsiaTheme="minorEastAsia"/>
          <w:b/>
          <w:bCs/>
          <w:color w:val="auto"/>
          <w:lang w:val="en-US"/>
        </w:rPr>
        <w:t xml:space="preserve"> </w:t>
      </w:r>
      <w:r w:rsidRPr="00925797">
        <w:rPr>
          <w:rFonts w:eastAsiaTheme="minorEastAsia"/>
          <w:color w:val="auto"/>
          <w:lang w:val="en-US"/>
        </w:rPr>
        <w:t>Providers do not need to retain original Maintenance Agreement forms when a client relocates. Maintenance agreements should be kept in the client's record and passed on to the new provider. As per the Service Provider Contract clause 12.3, all original claim forms and receipts for payments must be kept by the original provider.</w:t>
      </w:r>
    </w:p>
    <w:p w14:paraId="0C66FCEE" w14:textId="0C88DE6A" w:rsidR="008B27C5" w:rsidRPr="00925797" w:rsidRDefault="008B27C5" w:rsidP="00925797">
      <w:pPr>
        <w:pStyle w:val="Heading3"/>
        <w:spacing w:before="240" w:after="0" w:line="276" w:lineRule="auto"/>
        <w:ind w:left="709" w:hanging="709"/>
        <w:rPr>
          <w:b w:val="0"/>
          <w:bCs w:val="0"/>
          <w:color w:val="002060"/>
          <w:sz w:val="24"/>
        </w:rPr>
      </w:pPr>
      <w:bookmarkStart w:id="40" w:name="_Toc163728812"/>
      <w:r w:rsidRPr="00925797">
        <w:rPr>
          <w:color w:val="002060"/>
          <w:sz w:val="24"/>
          <w:szCs w:val="24"/>
        </w:rPr>
        <w:t>Q</w:t>
      </w:r>
      <w:r>
        <w:rPr>
          <w:color w:val="002060"/>
          <w:sz w:val="24"/>
          <w:szCs w:val="24"/>
        </w:rPr>
        <w:t xml:space="preserve"> 9b</w:t>
      </w:r>
      <w:r w:rsidRPr="00925797">
        <w:rPr>
          <w:color w:val="002060"/>
          <w:sz w:val="24"/>
          <w:szCs w:val="24"/>
        </w:rPr>
        <w:t>: What should</w:t>
      </w:r>
      <w:r>
        <w:rPr>
          <w:color w:val="002060"/>
          <w:sz w:val="24"/>
          <w:szCs w:val="24"/>
        </w:rPr>
        <w:t xml:space="preserve"> </w:t>
      </w:r>
      <w:proofErr w:type="gramStart"/>
      <w:r>
        <w:rPr>
          <w:color w:val="002060"/>
          <w:sz w:val="24"/>
          <w:szCs w:val="24"/>
        </w:rPr>
        <w:t>relocated</w:t>
      </w:r>
      <w:proofErr w:type="gramEnd"/>
      <w:r w:rsidRPr="00925797">
        <w:rPr>
          <w:color w:val="002060"/>
          <w:sz w:val="24"/>
          <w:szCs w:val="24"/>
        </w:rPr>
        <w:t xml:space="preserve"> client</w:t>
      </w:r>
      <w:r w:rsidR="005779BA">
        <w:rPr>
          <w:color w:val="002060"/>
          <w:sz w:val="24"/>
          <w:szCs w:val="24"/>
        </w:rPr>
        <w:t xml:space="preserve">s and their </w:t>
      </w:r>
      <w:r w:rsidRPr="00925797">
        <w:rPr>
          <w:color w:val="002060"/>
          <w:sz w:val="24"/>
          <w:szCs w:val="24"/>
        </w:rPr>
        <w:t>new provider</w:t>
      </w:r>
      <w:r>
        <w:rPr>
          <w:color w:val="002060"/>
          <w:sz w:val="24"/>
          <w:szCs w:val="24"/>
        </w:rPr>
        <w:t>s do</w:t>
      </w:r>
      <w:r w:rsidR="005779BA">
        <w:rPr>
          <w:color w:val="002060"/>
          <w:sz w:val="24"/>
          <w:szCs w:val="24"/>
        </w:rPr>
        <w:t xml:space="preserve"> if</w:t>
      </w:r>
      <w:r>
        <w:rPr>
          <w:color w:val="002060"/>
          <w:sz w:val="24"/>
          <w:szCs w:val="24"/>
        </w:rPr>
        <w:t xml:space="preserve"> the client </w:t>
      </w:r>
      <w:r w:rsidR="00F36614">
        <w:rPr>
          <w:color w:val="002060"/>
          <w:sz w:val="24"/>
          <w:szCs w:val="24"/>
        </w:rPr>
        <w:t xml:space="preserve">has </w:t>
      </w:r>
      <w:r w:rsidR="002E426B">
        <w:rPr>
          <w:color w:val="002060"/>
          <w:sz w:val="24"/>
          <w:szCs w:val="24"/>
        </w:rPr>
        <w:t>been unable to return</w:t>
      </w:r>
      <w:r>
        <w:rPr>
          <w:color w:val="002060"/>
          <w:sz w:val="24"/>
          <w:szCs w:val="24"/>
        </w:rPr>
        <w:t xml:space="preserve"> previously fitted</w:t>
      </w:r>
      <w:r w:rsidR="002E426B">
        <w:rPr>
          <w:color w:val="002060"/>
          <w:sz w:val="24"/>
          <w:szCs w:val="24"/>
        </w:rPr>
        <w:t>,</w:t>
      </w:r>
      <w:r>
        <w:rPr>
          <w:color w:val="002060"/>
          <w:sz w:val="24"/>
          <w:szCs w:val="24"/>
        </w:rPr>
        <w:t xml:space="preserve"> unsatisfactory devices</w:t>
      </w:r>
      <w:r w:rsidRPr="00925797">
        <w:rPr>
          <w:color w:val="002060"/>
          <w:sz w:val="24"/>
          <w:szCs w:val="24"/>
        </w:rPr>
        <w:t>?</w:t>
      </w:r>
      <w:bookmarkEnd w:id="40"/>
    </w:p>
    <w:p w14:paraId="3FABA63C" w14:textId="727FC53E" w:rsidR="008B27C5" w:rsidRPr="0013351A" w:rsidRDefault="005779BA" w:rsidP="0013351A">
      <w:pPr>
        <w:spacing w:line="240" w:lineRule="auto"/>
        <w:contextualSpacing/>
        <w:rPr>
          <w:rFonts w:eastAsiaTheme="minorEastAsia"/>
          <w:b/>
          <w:bCs/>
          <w:color w:val="auto"/>
          <w:lang w:val="en-US"/>
        </w:rPr>
      </w:pPr>
      <w:r w:rsidRPr="00925797">
        <w:rPr>
          <w:rFonts w:cs="Arial"/>
          <w:b/>
          <w:bCs/>
          <w:color w:val="002060"/>
          <w:sz w:val="24"/>
        </w:rPr>
        <w:t>A:</w:t>
      </w:r>
      <w:r w:rsidRPr="00925797">
        <w:rPr>
          <w:rFonts w:eastAsiaTheme="minorEastAsia"/>
          <w:b/>
          <w:bCs/>
          <w:color w:val="auto"/>
          <w:lang w:val="en-US"/>
        </w:rPr>
        <w:t xml:space="preserve"> </w:t>
      </w:r>
      <w:r w:rsidRPr="00925797">
        <w:rPr>
          <w:rFonts w:eastAsiaTheme="minorEastAsia"/>
          <w:color w:val="auto"/>
          <w:lang w:val="en-US"/>
        </w:rPr>
        <w:t>All providers are bound by the terms of their returns policy – which is a requirement of all device quotes (s7 Schedule). If a provider is not meeting their obligations under the agreed returns policy, and the client is not satisfied with the fitting, the client should lodge a complaint first with the previous provider, and if not resolved, with the Department for further investigation. The program will then investigate the matter to ensure program requirements are being met and a decision will be made on the way forward for the client.</w:t>
      </w:r>
    </w:p>
    <w:p w14:paraId="5605F3C5" w14:textId="6340520F" w:rsidR="005779BA" w:rsidRDefault="005779BA" w:rsidP="005779BA">
      <w:pPr>
        <w:pStyle w:val="Heading3"/>
        <w:spacing w:before="240" w:after="0" w:line="276" w:lineRule="auto"/>
        <w:ind w:left="709" w:hanging="709"/>
        <w:rPr>
          <w:color w:val="002060"/>
          <w:sz w:val="24"/>
          <w:szCs w:val="24"/>
        </w:rPr>
      </w:pPr>
      <w:bookmarkStart w:id="41" w:name="_Toc163728813"/>
      <w:r w:rsidRPr="00925797">
        <w:rPr>
          <w:color w:val="002060"/>
          <w:sz w:val="24"/>
          <w:szCs w:val="24"/>
        </w:rPr>
        <w:t>Q</w:t>
      </w:r>
      <w:r>
        <w:rPr>
          <w:color w:val="002060"/>
          <w:sz w:val="24"/>
          <w:szCs w:val="24"/>
        </w:rPr>
        <w:t xml:space="preserve"> 9c</w:t>
      </w:r>
      <w:r w:rsidRPr="00925797">
        <w:rPr>
          <w:color w:val="002060"/>
          <w:sz w:val="24"/>
          <w:szCs w:val="24"/>
        </w:rPr>
        <w:t xml:space="preserve">: What should providers </w:t>
      </w:r>
      <w:r>
        <w:rPr>
          <w:color w:val="002060"/>
          <w:sz w:val="24"/>
          <w:szCs w:val="24"/>
        </w:rPr>
        <w:t xml:space="preserve">do if they </w:t>
      </w:r>
      <w:r w:rsidRPr="00925797">
        <w:rPr>
          <w:color w:val="002060"/>
          <w:sz w:val="24"/>
          <w:szCs w:val="24"/>
        </w:rPr>
        <w:t>receiv</w:t>
      </w:r>
      <w:r>
        <w:rPr>
          <w:color w:val="002060"/>
          <w:sz w:val="24"/>
          <w:szCs w:val="24"/>
        </w:rPr>
        <w:t>e</w:t>
      </w:r>
      <w:r w:rsidRPr="00925797">
        <w:rPr>
          <w:color w:val="002060"/>
          <w:sz w:val="24"/>
          <w:szCs w:val="24"/>
        </w:rPr>
        <w:t xml:space="preserve"> </w:t>
      </w:r>
      <w:r>
        <w:rPr>
          <w:color w:val="002060"/>
          <w:sz w:val="24"/>
          <w:szCs w:val="24"/>
        </w:rPr>
        <w:t xml:space="preserve">improperly posted </w:t>
      </w:r>
      <w:r w:rsidR="000C43C5">
        <w:rPr>
          <w:color w:val="002060"/>
          <w:sz w:val="24"/>
          <w:szCs w:val="24"/>
        </w:rPr>
        <w:t>relocated client files</w:t>
      </w:r>
      <w:r w:rsidR="009973BA">
        <w:rPr>
          <w:color w:val="002060"/>
          <w:sz w:val="24"/>
          <w:szCs w:val="24"/>
        </w:rPr>
        <w:t xml:space="preserve"> (no tracking)</w:t>
      </w:r>
      <w:r>
        <w:rPr>
          <w:color w:val="002060"/>
          <w:sz w:val="24"/>
          <w:szCs w:val="24"/>
        </w:rPr>
        <w:t>, or emailed in non-password protected zip files</w:t>
      </w:r>
      <w:r w:rsidRPr="00925797">
        <w:rPr>
          <w:color w:val="002060"/>
          <w:sz w:val="24"/>
          <w:szCs w:val="24"/>
        </w:rPr>
        <w:t>?</w:t>
      </w:r>
      <w:bookmarkEnd w:id="41"/>
    </w:p>
    <w:p w14:paraId="36EF436C" w14:textId="77777777" w:rsidR="005779BA" w:rsidRPr="00925797" w:rsidRDefault="005779BA" w:rsidP="00925797">
      <w:pPr>
        <w:spacing w:line="240" w:lineRule="auto"/>
        <w:contextualSpacing/>
        <w:rPr>
          <w:rFonts w:eastAsiaTheme="minorEastAsia"/>
          <w:b/>
          <w:bCs/>
          <w:color w:val="auto"/>
          <w:lang w:val="en-US"/>
        </w:rPr>
      </w:pPr>
      <w:r w:rsidRPr="00925797">
        <w:rPr>
          <w:rFonts w:cs="Arial"/>
          <w:b/>
          <w:bCs/>
          <w:color w:val="002060"/>
          <w:sz w:val="24"/>
        </w:rPr>
        <w:t>A:</w:t>
      </w:r>
      <w:r w:rsidRPr="00925797">
        <w:rPr>
          <w:rFonts w:eastAsiaTheme="minorEastAsia"/>
          <w:b/>
          <w:bCs/>
          <w:color w:val="auto"/>
          <w:lang w:val="en-US"/>
        </w:rPr>
        <w:t xml:space="preserve"> </w:t>
      </w:r>
      <w:r w:rsidRPr="00925797">
        <w:rPr>
          <w:rFonts w:eastAsiaTheme="minorEastAsia"/>
          <w:color w:val="auto"/>
          <w:lang w:val="en-US"/>
        </w:rPr>
        <w:t>All providers must comply with the Management of Client Records requirements in the Schedule (Part 4). If a provider has not sent records in compliance with these requirements, please notify the program immediately for our team to follow up.</w:t>
      </w:r>
    </w:p>
    <w:p w14:paraId="30DA2A1C" w14:textId="24FAB339" w:rsidR="00903D81" w:rsidRDefault="00903D81" w:rsidP="00903D81">
      <w:pPr>
        <w:pStyle w:val="Heading2"/>
        <w:numPr>
          <w:ilvl w:val="0"/>
          <w:numId w:val="93"/>
        </w:numPr>
        <w:spacing w:before="360" w:line="276" w:lineRule="auto"/>
        <w:ind w:left="284" w:hanging="284"/>
      </w:pPr>
      <w:bookmarkStart w:id="42" w:name="_Toc163728814"/>
      <w:bookmarkStart w:id="43" w:name="_Toc163728815"/>
      <w:bookmarkStart w:id="44" w:name="_Toc163728816"/>
      <w:bookmarkStart w:id="45" w:name="_Toc163728817"/>
      <w:bookmarkStart w:id="46" w:name="_Toc163728818"/>
      <w:bookmarkStart w:id="47" w:name="_Toc163728819"/>
      <w:bookmarkStart w:id="48" w:name="_Toc163728820"/>
      <w:bookmarkEnd w:id="42"/>
      <w:bookmarkEnd w:id="43"/>
      <w:bookmarkEnd w:id="44"/>
      <w:bookmarkEnd w:id="45"/>
      <w:bookmarkEnd w:id="46"/>
      <w:bookmarkEnd w:id="47"/>
      <w:r>
        <w:t>Replacing branded lost devices:</w:t>
      </w:r>
      <w:bookmarkEnd w:id="48"/>
    </w:p>
    <w:p w14:paraId="17CE251F" w14:textId="4B0D94F5" w:rsidR="00903D81" w:rsidRDefault="00903D81" w:rsidP="00903D81">
      <w:pPr>
        <w:pStyle w:val="Heading3"/>
        <w:spacing w:before="240" w:after="0" w:line="276" w:lineRule="auto"/>
        <w:ind w:left="709" w:hanging="709"/>
        <w:rPr>
          <w:color w:val="002060"/>
          <w:sz w:val="24"/>
          <w:szCs w:val="24"/>
        </w:rPr>
      </w:pPr>
      <w:bookmarkStart w:id="49" w:name="_Toc163728821"/>
      <w:r w:rsidRPr="00F564B5">
        <w:rPr>
          <w:color w:val="002060"/>
          <w:sz w:val="24"/>
          <w:szCs w:val="24"/>
        </w:rPr>
        <w:t xml:space="preserve">Q </w:t>
      </w:r>
      <w:r w:rsidRPr="00903D81">
        <w:rPr>
          <w:color w:val="002060"/>
          <w:sz w:val="24"/>
          <w:szCs w:val="24"/>
        </w:rPr>
        <w:t>1</w:t>
      </w:r>
      <w:r w:rsidR="003B643F">
        <w:rPr>
          <w:color w:val="002060"/>
          <w:sz w:val="24"/>
          <w:szCs w:val="24"/>
        </w:rPr>
        <w:t>0</w:t>
      </w:r>
      <w:r w:rsidRPr="00F564B5">
        <w:rPr>
          <w:color w:val="002060"/>
          <w:sz w:val="24"/>
          <w:szCs w:val="24"/>
        </w:rPr>
        <w:t>a:</w:t>
      </w:r>
      <w:r>
        <w:rPr>
          <w:color w:val="002060"/>
          <w:sz w:val="24"/>
          <w:szCs w:val="24"/>
        </w:rPr>
        <w:t xml:space="preserve"> </w:t>
      </w:r>
      <w:r w:rsidR="00913A09">
        <w:rPr>
          <w:color w:val="002060"/>
          <w:sz w:val="24"/>
          <w:szCs w:val="24"/>
        </w:rPr>
        <w:t>Does</w:t>
      </w:r>
      <w:r w:rsidR="00D734AE">
        <w:rPr>
          <w:color w:val="002060"/>
          <w:sz w:val="24"/>
          <w:szCs w:val="24"/>
        </w:rPr>
        <w:t xml:space="preserve"> the program requ</w:t>
      </w:r>
      <w:r w:rsidR="00913A09">
        <w:rPr>
          <w:color w:val="002060"/>
          <w:sz w:val="24"/>
          <w:szCs w:val="24"/>
        </w:rPr>
        <w:t>ire</w:t>
      </w:r>
      <w:r w:rsidR="00CF0EA7">
        <w:rPr>
          <w:color w:val="002060"/>
          <w:sz w:val="24"/>
          <w:szCs w:val="24"/>
        </w:rPr>
        <w:t xml:space="preserve"> </w:t>
      </w:r>
      <w:r w:rsidRPr="00925797">
        <w:rPr>
          <w:color w:val="002060"/>
          <w:sz w:val="24"/>
          <w:szCs w:val="24"/>
        </w:rPr>
        <w:t xml:space="preserve">providers with branded devices </w:t>
      </w:r>
      <w:r w:rsidR="00913A09">
        <w:rPr>
          <w:color w:val="002060"/>
          <w:sz w:val="24"/>
          <w:szCs w:val="24"/>
        </w:rPr>
        <w:t xml:space="preserve">to </w:t>
      </w:r>
      <w:r w:rsidRPr="00925797">
        <w:rPr>
          <w:color w:val="002060"/>
          <w:sz w:val="24"/>
          <w:szCs w:val="24"/>
        </w:rPr>
        <w:t>provide service</w:t>
      </w:r>
      <w:r w:rsidR="00F81FD0">
        <w:rPr>
          <w:color w:val="002060"/>
          <w:sz w:val="24"/>
          <w:szCs w:val="24"/>
        </w:rPr>
        <w:t>s</w:t>
      </w:r>
      <w:r w:rsidRPr="00925797">
        <w:rPr>
          <w:color w:val="002060"/>
          <w:sz w:val="24"/>
          <w:szCs w:val="24"/>
        </w:rPr>
        <w:t xml:space="preserve"> to other providers to </w:t>
      </w:r>
      <w:r w:rsidR="00E62EB5">
        <w:rPr>
          <w:color w:val="002060"/>
          <w:sz w:val="24"/>
          <w:szCs w:val="24"/>
        </w:rPr>
        <w:t xml:space="preserve">enable ongoing </w:t>
      </w:r>
      <w:r w:rsidRPr="00925797">
        <w:rPr>
          <w:color w:val="002060"/>
          <w:sz w:val="24"/>
          <w:szCs w:val="24"/>
        </w:rPr>
        <w:t>support</w:t>
      </w:r>
      <w:r w:rsidR="00E62EB5">
        <w:rPr>
          <w:color w:val="002060"/>
          <w:sz w:val="24"/>
          <w:szCs w:val="24"/>
        </w:rPr>
        <w:t xml:space="preserve"> to</w:t>
      </w:r>
      <w:r w:rsidR="000C72A9">
        <w:rPr>
          <w:color w:val="002060"/>
          <w:sz w:val="24"/>
          <w:szCs w:val="24"/>
        </w:rPr>
        <w:t xml:space="preserve"> </w:t>
      </w:r>
      <w:r w:rsidRPr="00925797">
        <w:rPr>
          <w:color w:val="002060"/>
          <w:sz w:val="24"/>
          <w:szCs w:val="24"/>
        </w:rPr>
        <w:t>relocated clients</w:t>
      </w:r>
      <w:r w:rsidR="00DF61CE">
        <w:rPr>
          <w:color w:val="002060"/>
          <w:sz w:val="24"/>
          <w:szCs w:val="24"/>
        </w:rPr>
        <w:t xml:space="preserve"> with </w:t>
      </w:r>
      <w:r w:rsidR="00E62EB5">
        <w:rPr>
          <w:color w:val="002060"/>
          <w:sz w:val="24"/>
          <w:szCs w:val="24"/>
        </w:rPr>
        <w:t>branded</w:t>
      </w:r>
      <w:r w:rsidR="00DF61CE">
        <w:rPr>
          <w:color w:val="002060"/>
          <w:sz w:val="24"/>
          <w:szCs w:val="24"/>
        </w:rPr>
        <w:t xml:space="preserve"> devices</w:t>
      </w:r>
      <w:r w:rsidRPr="00925797">
        <w:rPr>
          <w:color w:val="002060"/>
          <w:sz w:val="24"/>
          <w:szCs w:val="24"/>
        </w:rPr>
        <w:t>?</w:t>
      </w:r>
      <w:bookmarkEnd w:id="49"/>
    </w:p>
    <w:p w14:paraId="7749F89D" w14:textId="5DC95FB8" w:rsidR="00B667AD" w:rsidRPr="00925797" w:rsidRDefault="00B667AD" w:rsidP="00925797">
      <w:pPr>
        <w:spacing w:line="240" w:lineRule="auto"/>
        <w:contextualSpacing/>
        <w:rPr>
          <w:rFonts w:eastAsiaTheme="minorEastAsia"/>
          <w:b/>
          <w:bCs/>
          <w:color w:val="auto"/>
          <w:lang w:val="en-US"/>
        </w:rPr>
      </w:pPr>
      <w:r w:rsidRPr="00925797">
        <w:rPr>
          <w:rFonts w:cs="Arial"/>
          <w:b/>
          <w:bCs/>
          <w:color w:val="002060"/>
          <w:sz w:val="24"/>
        </w:rPr>
        <w:t>A:</w:t>
      </w:r>
      <w:r w:rsidRPr="00925797">
        <w:rPr>
          <w:rFonts w:eastAsiaTheme="minorEastAsia"/>
          <w:b/>
          <w:bCs/>
          <w:color w:val="auto"/>
          <w:lang w:val="en-US"/>
        </w:rPr>
        <w:t xml:space="preserve"> </w:t>
      </w:r>
      <w:r w:rsidRPr="00925797">
        <w:rPr>
          <w:rFonts w:eastAsiaTheme="minorEastAsia"/>
          <w:color w:val="auto"/>
          <w:lang w:val="en-US"/>
        </w:rPr>
        <w:t>Suppliers have obligations under the Deed of Standing Offer, including regarding placement of orders. Providers who are experiencing issues with a supplier should report it to the program who will investigate all reports.</w:t>
      </w:r>
    </w:p>
    <w:p w14:paraId="52B27BD6" w14:textId="4D7E5BB0" w:rsidR="00B667AD" w:rsidRDefault="00B667AD" w:rsidP="00B667AD">
      <w:pPr>
        <w:pStyle w:val="Heading3"/>
        <w:spacing w:before="240" w:after="0" w:line="276" w:lineRule="auto"/>
        <w:ind w:left="709" w:hanging="709"/>
        <w:rPr>
          <w:color w:val="3F4A75" w:themeColor="accent1"/>
          <w:sz w:val="24"/>
          <w:szCs w:val="24"/>
        </w:rPr>
      </w:pPr>
      <w:bookmarkStart w:id="50" w:name="_Toc163728822"/>
      <w:r w:rsidRPr="00F564B5">
        <w:rPr>
          <w:color w:val="002060"/>
          <w:sz w:val="24"/>
          <w:szCs w:val="24"/>
        </w:rPr>
        <w:lastRenderedPageBreak/>
        <w:t xml:space="preserve">Q </w:t>
      </w:r>
      <w:r w:rsidRPr="00903D81">
        <w:rPr>
          <w:color w:val="002060"/>
          <w:sz w:val="24"/>
          <w:szCs w:val="24"/>
        </w:rPr>
        <w:t>1</w:t>
      </w:r>
      <w:r w:rsidR="003B643F">
        <w:rPr>
          <w:color w:val="002060"/>
          <w:sz w:val="24"/>
          <w:szCs w:val="24"/>
        </w:rPr>
        <w:t>0</w:t>
      </w:r>
      <w:r>
        <w:rPr>
          <w:color w:val="002060"/>
          <w:sz w:val="24"/>
          <w:szCs w:val="24"/>
        </w:rPr>
        <w:t>b</w:t>
      </w:r>
      <w:r w:rsidRPr="00F564B5">
        <w:rPr>
          <w:color w:val="002060"/>
          <w:sz w:val="24"/>
          <w:szCs w:val="24"/>
        </w:rPr>
        <w:t>:</w:t>
      </w:r>
      <w:r>
        <w:rPr>
          <w:color w:val="002060"/>
          <w:sz w:val="24"/>
          <w:szCs w:val="24"/>
        </w:rPr>
        <w:t xml:space="preserve"> </w:t>
      </w:r>
      <w:r w:rsidRPr="1F0FE731">
        <w:rPr>
          <w:color w:val="3F4A75" w:themeColor="accent1"/>
          <w:sz w:val="24"/>
          <w:szCs w:val="24"/>
        </w:rPr>
        <w:t>Is being forced to pay more from a competitor when there is a cheaper alternative</w:t>
      </w:r>
      <w:r w:rsidR="00E62EB5">
        <w:rPr>
          <w:color w:val="3F4A75" w:themeColor="accent1"/>
          <w:sz w:val="24"/>
          <w:szCs w:val="24"/>
        </w:rPr>
        <w:t>,</w:t>
      </w:r>
      <w:r w:rsidRPr="1F0FE731">
        <w:rPr>
          <w:color w:val="3F4A75" w:themeColor="accent1"/>
          <w:sz w:val="24"/>
          <w:szCs w:val="24"/>
        </w:rPr>
        <w:t xml:space="preserve"> anti</w:t>
      </w:r>
      <w:r w:rsidR="00E62EB5">
        <w:rPr>
          <w:color w:val="3F4A75" w:themeColor="accent1"/>
          <w:sz w:val="24"/>
          <w:szCs w:val="24"/>
        </w:rPr>
        <w:t>-</w:t>
      </w:r>
      <w:r w:rsidRPr="1F0FE731">
        <w:rPr>
          <w:color w:val="3F4A75" w:themeColor="accent1"/>
          <w:sz w:val="24"/>
          <w:szCs w:val="24"/>
        </w:rPr>
        <w:t>competitive?</w:t>
      </w:r>
      <w:bookmarkEnd w:id="50"/>
    </w:p>
    <w:p w14:paraId="4BF2F20C" w14:textId="1169F8FA" w:rsidR="00B667AD" w:rsidRDefault="00B667AD" w:rsidP="00B667AD">
      <w:pPr>
        <w:spacing w:line="240" w:lineRule="auto"/>
        <w:contextualSpacing/>
        <w:rPr>
          <w:rFonts w:eastAsiaTheme="minorEastAsia"/>
          <w:color w:val="auto"/>
          <w:lang w:val="en-US"/>
        </w:rPr>
      </w:pPr>
      <w:r w:rsidRPr="00925797">
        <w:rPr>
          <w:rFonts w:cs="Arial"/>
          <w:b/>
          <w:bCs/>
          <w:color w:val="002060"/>
          <w:sz w:val="24"/>
        </w:rPr>
        <w:t>A:</w:t>
      </w:r>
      <w:r w:rsidRPr="00925797">
        <w:rPr>
          <w:rFonts w:eastAsiaTheme="minorEastAsia"/>
          <w:b/>
          <w:bCs/>
          <w:color w:val="auto"/>
          <w:lang w:val="en-US"/>
        </w:rPr>
        <w:t xml:space="preserve"> </w:t>
      </w:r>
      <w:r w:rsidRPr="00925797">
        <w:rPr>
          <w:rFonts w:eastAsiaTheme="minorEastAsia"/>
          <w:color w:val="auto"/>
          <w:lang w:val="en-US"/>
        </w:rPr>
        <w:t>Clause 4.3 of the deed outlines the conditions between the supplier and provider for pricing of devices on the schedule of approved devices. The program does not interfere with these arrangements that exist between providers and device suppliers.</w:t>
      </w:r>
    </w:p>
    <w:p w14:paraId="4438734F" w14:textId="29814E36" w:rsidR="00B667AD" w:rsidRDefault="00B667AD" w:rsidP="00B667AD">
      <w:pPr>
        <w:pStyle w:val="Heading3"/>
        <w:spacing w:before="240" w:after="0" w:line="276" w:lineRule="auto"/>
        <w:ind w:left="709" w:hanging="709"/>
        <w:rPr>
          <w:color w:val="002060"/>
          <w:sz w:val="24"/>
          <w:szCs w:val="24"/>
        </w:rPr>
      </w:pPr>
      <w:bookmarkStart w:id="51" w:name="_Toc163728823"/>
      <w:r w:rsidRPr="00F564B5">
        <w:rPr>
          <w:color w:val="002060"/>
          <w:sz w:val="24"/>
          <w:szCs w:val="24"/>
        </w:rPr>
        <w:t xml:space="preserve">Q </w:t>
      </w:r>
      <w:r w:rsidRPr="00903D81">
        <w:rPr>
          <w:color w:val="002060"/>
          <w:sz w:val="24"/>
          <w:szCs w:val="24"/>
        </w:rPr>
        <w:t>1</w:t>
      </w:r>
      <w:r w:rsidR="003B643F">
        <w:rPr>
          <w:color w:val="002060"/>
          <w:sz w:val="24"/>
          <w:szCs w:val="24"/>
        </w:rPr>
        <w:t>0</w:t>
      </w:r>
      <w:r w:rsidRPr="00B667AD">
        <w:rPr>
          <w:color w:val="002060"/>
          <w:sz w:val="24"/>
          <w:szCs w:val="24"/>
        </w:rPr>
        <w:t>c</w:t>
      </w:r>
      <w:r w:rsidRPr="00F564B5">
        <w:rPr>
          <w:color w:val="002060"/>
          <w:sz w:val="24"/>
          <w:szCs w:val="24"/>
        </w:rPr>
        <w:t>:</w:t>
      </w:r>
      <w:r>
        <w:rPr>
          <w:color w:val="002060"/>
          <w:sz w:val="24"/>
          <w:szCs w:val="24"/>
        </w:rPr>
        <w:t xml:space="preserve"> </w:t>
      </w:r>
      <w:r w:rsidRPr="00925797">
        <w:rPr>
          <w:color w:val="002060"/>
          <w:sz w:val="24"/>
          <w:szCs w:val="24"/>
        </w:rPr>
        <w:t xml:space="preserve">Why can’t providers purchase </w:t>
      </w:r>
      <w:r>
        <w:rPr>
          <w:color w:val="002060"/>
          <w:sz w:val="24"/>
          <w:szCs w:val="24"/>
        </w:rPr>
        <w:t xml:space="preserve">branded </w:t>
      </w:r>
      <w:r w:rsidRPr="00925797">
        <w:rPr>
          <w:color w:val="002060"/>
          <w:sz w:val="24"/>
          <w:szCs w:val="24"/>
        </w:rPr>
        <w:t>devices direct from the manufacturer when the same device has two different device codes?</w:t>
      </w:r>
      <w:bookmarkEnd w:id="51"/>
    </w:p>
    <w:p w14:paraId="2091D20F" w14:textId="60A23AB7" w:rsidR="00B667AD" w:rsidRDefault="00B667AD" w:rsidP="00B667AD">
      <w:pPr>
        <w:spacing w:line="240" w:lineRule="auto"/>
        <w:contextualSpacing/>
        <w:rPr>
          <w:rFonts w:eastAsiaTheme="minorEastAsia"/>
          <w:b/>
          <w:bCs/>
          <w:color w:val="auto"/>
          <w:lang w:val="en-US"/>
        </w:rPr>
      </w:pPr>
      <w:r w:rsidRPr="00925797">
        <w:rPr>
          <w:rFonts w:cs="Arial"/>
          <w:b/>
          <w:bCs/>
          <w:color w:val="002060"/>
          <w:sz w:val="24"/>
        </w:rPr>
        <w:t>A:</w:t>
      </w:r>
      <w:r w:rsidRPr="00925797">
        <w:rPr>
          <w:rFonts w:eastAsiaTheme="minorEastAsia"/>
          <w:b/>
          <w:bCs/>
          <w:color w:val="auto"/>
          <w:lang w:val="en-US"/>
        </w:rPr>
        <w:t xml:space="preserve"> </w:t>
      </w:r>
      <w:r w:rsidRPr="00925797">
        <w:rPr>
          <w:rFonts w:eastAsiaTheme="minorEastAsia"/>
          <w:color w:val="auto"/>
          <w:lang w:val="en-US"/>
        </w:rPr>
        <w:t>If a device is lost, it must be replaced with the same device. Replacing with a different device could affect the binaural compatibility of the device including ear to ear functionality, apps or remote controls may not be compatible with both device types and they may need to be programmed separately.</w:t>
      </w:r>
    </w:p>
    <w:p w14:paraId="51ED3AA5" w14:textId="2E4F1C5E" w:rsidR="00B667AD" w:rsidRDefault="00B667AD" w:rsidP="00B667AD">
      <w:pPr>
        <w:pStyle w:val="Heading2"/>
        <w:numPr>
          <w:ilvl w:val="0"/>
          <w:numId w:val="93"/>
        </w:numPr>
        <w:spacing w:before="360" w:line="276" w:lineRule="auto"/>
        <w:ind w:left="284" w:hanging="284"/>
      </w:pPr>
      <w:bookmarkStart w:id="52" w:name="_Toc163728824"/>
      <w:r>
        <w:t>DVA:</w:t>
      </w:r>
      <w:bookmarkEnd w:id="52"/>
    </w:p>
    <w:p w14:paraId="14EFB166" w14:textId="63382048" w:rsidR="00B667AD" w:rsidRDefault="00B667AD" w:rsidP="00B667AD">
      <w:pPr>
        <w:pStyle w:val="Heading3"/>
        <w:spacing w:before="240" w:after="0" w:line="276" w:lineRule="auto"/>
        <w:ind w:left="709" w:hanging="709"/>
        <w:rPr>
          <w:color w:val="002060"/>
          <w:sz w:val="24"/>
          <w:szCs w:val="24"/>
        </w:rPr>
      </w:pPr>
      <w:bookmarkStart w:id="53" w:name="_Toc163728825"/>
      <w:r w:rsidRPr="00F564B5">
        <w:rPr>
          <w:color w:val="002060"/>
          <w:sz w:val="24"/>
          <w:szCs w:val="24"/>
        </w:rPr>
        <w:t xml:space="preserve">Q </w:t>
      </w:r>
      <w:r w:rsidRPr="00903D81">
        <w:rPr>
          <w:color w:val="002060"/>
          <w:sz w:val="24"/>
          <w:szCs w:val="24"/>
        </w:rPr>
        <w:t>1</w:t>
      </w:r>
      <w:r w:rsidR="003B643F">
        <w:rPr>
          <w:color w:val="002060"/>
          <w:sz w:val="24"/>
          <w:szCs w:val="24"/>
        </w:rPr>
        <w:t>1</w:t>
      </w:r>
      <w:r w:rsidRPr="00F564B5">
        <w:rPr>
          <w:color w:val="002060"/>
          <w:sz w:val="24"/>
          <w:szCs w:val="24"/>
        </w:rPr>
        <w:t>a:</w:t>
      </w:r>
      <w:r>
        <w:rPr>
          <w:color w:val="002060"/>
          <w:sz w:val="24"/>
          <w:szCs w:val="24"/>
        </w:rPr>
        <w:t xml:space="preserve"> </w:t>
      </w:r>
      <w:r w:rsidR="00276335" w:rsidRPr="00925797">
        <w:rPr>
          <w:color w:val="002060"/>
          <w:sz w:val="24"/>
          <w:szCs w:val="24"/>
        </w:rPr>
        <w:t xml:space="preserve">Are providers required to provide </w:t>
      </w:r>
      <w:r w:rsidR="00276335">
        <w:rPr>
          <w:color w:val="002060"/>
          <w:sz w:val="24"/>
          <w:szCs w:val="24"/>
        </w:rPr>
        <w:t>a v</w:t>
      </w:r>
      <w:r w:rsidR="00276335" w:rsidRPr="00925797">
        <w:rPr>
          <w:color w:val="002060"/>
          <w:sz w:val="24"/>
          <w:szCs w:val="24"/>
        </w:rPr>
        <w:t xml:space="preserve">eteran with a </w:t>
      </w:r>
      <w:r w:rsidR="00276335">
        <w:rPr>
          <w:color w:val="002060"/>
          <w:sz w:val="24"/>
          <w:szCs w:val="24"/>
        </w:rPr>
        <w:t xml:space="preserve">‘top-up’ </w:t>
      </w:r>
      <w:r w:rsidR="00276335" w:rsidRPr="00925797">
        <w:rPr>
          <w:color w:val="002060"/>
          <w:sz w:val="24"/>
          <w:szCs w:val="24"/>
        </w:rPr>
        <w:t xml:space="preserve">quote for </w:t>
      </w:r>
      <w:r w:rsidR="00276335">
        <w:rPr>
          <w:color w:val="002060"/>
          <w:sz w:val="24"/>
          <w:szCs w:val="24"/>
        </w:rPr>
        <w:t>hearing aids if the veteran is seeking employment?</w:t>
      </w:r>
      <w:bookmarkEnd w:id="53"/>
    </w:p>
    <w:p w14:paraId="6C6AA5B5" w14:textId="77777777" w:rsidR="00276335" w:rsidRDefault="00276335" w:rsidP="00276335">
      <w:pPr>
        <w:spacing w:line="240" w:lineRule="auto"/>
        <w:contextualSpacing/>
        <w:rPr>
          <w:rFonts w:eastAsiaTheme="minorEastAsia"/>
          <w:color w:val="auto"/>
          <w:lang w:val="en-US"/>
        </w:rPr>
      </w:pPr>
      <w:r w:rsidRPr="00925797">
        <w:rPr>
          <w:rFonts w:cs="Arial"/>
          <w:b/>
          <w:bCs/>
          <w:color w:val="002060"/>
          <w:sz w:val="24"/>
        </w:rPr>
        <w:t>A:</w:t>
      </w:r>
      <w:r w:rsidRPr="00925797">
        <w:rPr>
          <w:rFonts w:eastAsiaTheme="minorEastAsia"/>
          <w:b/>
          <w:bCs/>
          <w:color w:val="auto"/>
          <w:lang w:val="en-US"/>
        </w:rPr>
        <w:t xml:space="preserve"> </w:t>
      </w:r>
      <w:r w:rsidRPr="00925797">
        <w:rPr>
          <w:rFonts w:eastAsiaTheme="minorEastAsia"/>
          <w:color w:val="auto"/>
          <w:lang w:val="en-US"/>
        </w:rPr>
        <w:t>A program requirement is that all clients must receive a written quote for all devices or accessories supplied under the program before the device is fitted. Clients must also sign and date the quote on the day it is received. The program has advised DVA that quotes must be supplied to all program clients. Any contributions to devices made from DVA must be included on the quote. Service providers hold a contract with the Department therefore any changes to instructions on client record management will be communicated through the program.</w:t>
      </w:r>
    </w:p>
    <w:p w14:paraId="446E4E0E" w14:textId="6FB57243" w:rsidR="00276335" w:rsidRDefault="00276335" w:rsidP="00276335">
      <w:pPr>
        <w:pStyle w:val="Heading2"/>
        <w:numPr>
          <w:ilvl w:val="0"/>
          <w:numId w:val="93"/>
        </w:numPr>
        <w:spacing w:before="360" w:line="276" w:lineRule="auto"/>
        <w:ind w:left="284" w:hanging="284"/>
      </w:pPr>
      <w:bookmarkStart w:id="54" w:name="_Toc163728826"/>
      <w:r>
        <w:t>Non-Standard Devices:</w:t>
      </w:r>
      <w:bookmarkEnd w:id="54"/>
    </w:p>
    <w:p w14:paraId="56B545B4" w14:textId="34B81558" w:rsidR="00276335" w:rsidRDefault="00276335" w:rsidP="00276335">
      <w:pPr>
        <w:pStyle w:val="Heading3"/>
        <w:spacing w:before="240" w:after="0" w:line="276" w:lineRule="auto"/>
        <w:ind w:left="709" w:hanging="709"/>
        <w:rPr>
          <w:color w:val="002060"/>
          <w:sz w:val="24"/>
          <w:szCs w:val="24"/>
        </w:rPr>
      </w:pPr>
      <w:bookmarkStart w:id="55" w:name="_Toc163728827"/>
      <w:r w:rsidRPr="00F564B5">
        <w:rPr>
          <w:color w:val="002060"/>
          <w:sz w:val="24"/>
          <w:szCs w:val="24"/>
        </w:rPr>
        <w:t xml:space="preserve">Q </w:t>
      </w:r>
      <w:r w:rsidRPr="00903D81">
        <w:rPr>
          <w:color w:val="002060"/>
          <w:sz w:val="24"/>
          <w:szCs w:val="24"/>
        </w:rPr>
        <w:t>1</w:t>
      </w:r>
      <w:r w:rsidR="003B643F">
        <w:rPr>
          <w:color w:val="002060"/>
          <w:sz w:val="24"/>
          <w:szCs w:val="24"/>
        </w:rPr>
        <w:t>2</w:t>
      </w:r>
      <w:r w:rsidRPr="00F564B5">
        <w:rPr>
          <w:color w:val="002060"/>
          <w:sz w:val="24"/>
          <w:szCs w:val="24"/>
        </w:rPr>
        <w:t>a:</w:t>
      </w:r>
      <w:r>
        <w:rPr>
          <w:color w:val="002060"/>
          <w:sz w:val="24"/>
          <w:szCs w:val="24"/>
        </w:rPr>
        <w:t xml:space="preserve"> </w:t>
      </w:r>
      <w:r w:rsidR="00EE05A8">
        <w:rPr>
          <w:color w:val="002060"/>
          <w:sz w:val="24"/>
          <w:szCs w:val="24"/>
        </w:rPr>
        <w:t>Where</w:t>
      </w:r>
      <w:r w:rsidRPr="00925797">
        <w:rPr>
          <w:color w:val="002060"/>
          <w:sz w:val="24"/>
          <w:szCs w:val="24"/>
        </w:rPr>
        <w:t xml:space="preserve"> providers</w:t>
      </w:r>
      <w:r w:rsidR="00EE05A8">
        <w:rPr>
          <w:color w:val="002060"/>
          <w:sz w:val="24"/>
          <w:szCs w:val="24"/>
        </w:rPr>
        <w:t xml:space="preserve"> have obtained approval from Hearing Australia to fit non-standard devices, can providers invoice t</w:t>
      </w:r>
      <w:r>
        <w:rPr>
          <w:color w:val="002060"/>
          <w:sz w:val="24"/>
          <w:szCs w:val="24"/>
        </w:rPr>
        <w:t>he program</w:t>
      </w:r>
      <w:r w:rsidRPr="00925797">
        <w:rPr>
          <w:color w:val="002060"/>
          <w:sz w:val="24"/>
          <w:szCs w:val="24"/>
        </w:rPr>
        <w:t xml:space="preserve"> </w:t>
      </w:r>
      <w:r w:rsidR="00EE05A8">
        <w:rPr>
          <w:color w:val="002060"/>
          <w:sz w:val="24"/>
          <w:szCs w:val="24"/>
        </w:rPr>
        <w:t>f</w:t>
      </w:r>
      <w:r w:rsidR="00DA2AE3">
        <w:rPr>
          <w:color w:val="002060"/>
          <w:sz w:val="24"/>
          <w:szCs w:val="24"/>
        </w:rPr>
        <w:t>or</w:t>
      </w:r>
      <w:r w:rsidRPr="00925797">
        <w:rPr>
          <w:color w:val="002060"/>
          <w:sz w:val="24"/>
          <w:szCs w:val="24"/>
        </w:rPr>
        <w:t xml:space="preserve"> repair </w:t>
      </w:r>
      <w:r w:rsidR="00EE05A8">
        <w:rPr>
          <w:color w:val="002060"/>
          <w:sz w:val="24"/>
          <w:szCs w:val="24"/>
        </w:rPr>
        <w:t>costs to these devices</w:t>
      </w:r>
      <w:r w:rsidRPr="00925797">
        <w:rPr>
          <w:color w:val="002060"/>
          <w:sz w:val="24"/>
          <w:szCs w:val="24"/>
        </w:rPr>
        <w:t>?</w:t>
      </w:r>
      <w:bookmarkEnd w:id="55"/>
    </w:p>
    <w:p w14:paraId="2A9DCDFB" w14:textId="71B05ED1" w:rsidR="00EE05A8" w:rsidRPr="00925797" w:rsidRDefault="00EE05A8" w:rsidP="00925797">
      <w:pPr>
        <w:spacing w:line="240" w:lineRule="auto"/>
        <w:contextualSpacing/>
        <w:rPr>
          <w:rFonts w:eastAsiaTheme="minorEastAsia"/>
          <w:color w:val="auto"/>
          <w:lang w:val="en-US"/>
        </w:rPr>
      </w:pPr>
      <w:r w:rsidRPr="00925797">
        <w:rPr>
          <w:rFonts w:cs="Arial"/>
          <w:b/>
          <w:bCs/>
          <w:color w:val="002060"/>
          <w:sz w:val="24"/>
        </w:rPr>
        <w:t>A:</w:t>
      </w:r>
      <w:r w:rsidRPr="00925797">
        <w:rPr>
          <w:rFonts w:eastAsiaTheme="minorEastAsia"/>
          <w:color w:val="auto"/>
          <w:lang w:val="en-US"/>
        </w:rPr>
        <w:t xml:space="preserve"> No, there is currently no provision for this. Clients with specialist needs can access services and devices at Hearing Australia through CSO and these clients will not be considered for a non-scheduled device request. If a non-scheduled request is approved, only the standard maintenance claims are available as the device is being approved as a fully subsidised device for the client.</w:t>
      </w:r>
    </w:p>
    <w:p w14:paraId="0CF1C5F0" w14:textId="198D74A8" w:rsidR="00EE05A8" w:rsidRDefault="00EE05A8" w:rsidP="00EE05A8">
      <w:pPr>
        <w:pStyle w:val="Heading2"/>
        <w:numPr>
          <w:ilvl w:val="0"/>
          <w:numId w:val="93"/>
        </w:numPr>
        <w:spacing w:before="360" w:line="276" w:lineRule="auto"/>
        <w:ind w:left="284" w:hanging="284"/>
      </w:pPr>
      <w:bookmarkStart w:id="56" w:name="_Toc163728828"/>
      <w:r>
        <w:t>Postage and Insurance:</w:t>
      </w:r>
      <w:bookmarkEnd w:id="56"/>
    </w:p>
    <w:p w14:paraId="32434D0C" w14:textId="0E6F973F" w:rsidR="00EE05A8" w:rsidRDefault="00EE05A8" w:rsidP="00EE05A8">
      <w:pPr>
        <w:pStyle w:val="Heading3"/>
        <w:spacing w:before="240" w:after="0" w:line="276" w:lineRule="auto"/>
        <w:ind w:left="709" w:hanging="709"/>
        <w:rPr>
          <w:color w:val="002060"/>
          <w:sz w:val="24"/>
          <w:szCs w:val="24"/>
        </w:rPr>
      </w:pPr>
      <w:bookmarkStart w:id="57" w:name="_Toc163728829"/>
      <w:r w:rsidRPr="00F564B5">
        <w:rPr>
          <w:color w:val="002060"/>
          <w:sz w:val="24"/>
          <w:szCs w:val="24"/>
        </w:rPr>
        <w:t xml:space="preserve">Q </w:t>
      </w:r>
      <w:r w:rsidRPr="00903D81">
        <w:rPr>
          <w:color w:val="002060"/>
          <w:sz w:val="24"/>
          <w:szCs w:val="24"/>
        </w:rPr>
        <w:t>1</w:t>
      </w:r>
      <w:r w:rsidR="003B643F">
        <w:rPr>
          <w:color w:val="002060"/>
          <w:sz w:val="24"/>
          <w:szCs w:val="24"/>
        </w:rPr>
        <w:t>3</w:t>
      </w:r>
      <w:r w:rsidRPr="00F564B5">
        <w:rPr>
          <w:color w:val="002060"/>
          <w:sz w:val="24"/>
          <w:szCs w:val="24"/>
        </w:rPr>
        <w:t>a:</w:t>
      </w:r>
      <w:r>
        <w:rPr>
          <w:color w:val="002060"/>
          <w:sz w:val="24"/>
          <w:szCs w:val="24"/>
        </w:rPr>
        <w:t xml:space="preserve"> </w:t>
      </w:r>
      <w:r w:rsidRPr="00925797">
        <w:rPr>
          <w:color w:val="002060"/>
          <w:sz w:val="24"/>
          <w:szCs w:val="24"/>
        </w:rPr>
        <w:t xml:space="preserve">Is it possible to pass </w:t>
      </w:r>
      <w:r>
        <w:rPr>
          <w:color w:val="002060"/>
          <w:sz w:val="24"/>
          <w:szCs w:val="24"/>
        </w:rPr>
        <w:t>postage and insurance</w:t>
      </w:r>
      <w:r w:rsidRPr="00925797">
        <w:rPr>
          <w:color w:val="002060"/>
          <w:sz w:val="24"/>
          <w:szCs w:val="24"/>
        </w:rPr>
        <w:t xml:space="preserve"> cost</w:t>
      </w:r>
      <w:r>
        <w:rPr>
          <w:color w:val="002060"/>
          <w:sz w:val="24"/>
          <w:szCs w:val="24"/>
        </w:rPr>
        <w:t>s</w:t>
      </w:r>
      <w:r w:rsidRPr="00925797">
        <w:rPr>
          <w:color w:val="002060"/>
          <w:sz w:val="24"/>
          <w:szCs w:val="24"/>
        </w:rPr>
        <w:t xml:space="preserve"> on to clients?</w:t>
      </w:r>
      <w:bookmarkEnd w:id="57"/>
    </w:p>
    <w:p w14:paraId="224BD939" w14:textId="3F7492B4" w:rsidR="00EE05A8" w:rsidRDefault="00EE05A8" w:rsidP="00EE05A8">
      <w:pPr>
        <w:spacing w:line="240" w:lineRule="auto"/>
        <w:contextualSpacing/>
        <w:rPr>
          <w:rFonts w:eastAsiaTheme="minorEastAsia"/>
          <w:color w:val="auto"/>
          <w:lang w:val="en-US"/>
        </w:rPr>
      </w:pPr>
      <w:r w:rsidRPr="00925797">
        <w:rPr>
          <w:rFonts w:cs="Arial"/>
          <w:b/>
          <w:bCs/>
          <w:color w:val="002060"/>
          <w:sz w:val="24"/>
        </w:rPr>
        <w:t>A:</w:t>
      </w:r>
      <w:r w:rsidRPr="00925797">
        <w:rPr>
          <w:rFonts w:eastAsiaTheme="minorEastAsia"/>
          <w:b/>
          <w:bCs/>
          <w:color w:val="auto"/>
          <w:lang w:val="en-US"/>
        </w:rPr>
        <w:t xml:space="preserve"> </w:t>
      </w:r>
      <w:r w:rsidRPr="00925797">
        <w:rPr>
          <w:rFonts w:eastAsiaTheme="minorEastAsia"/>
          <w:color w:val="auto"/>
          <w:lang w:val="en-US"/>
        </w:rPr>
        <w:t>As per section 12 of the Schedule, clients with a maintenance agreement may be charged the specified maintenance co-payment listed in the Schedules. For client</w:t>
      </w:r>
      <w:r>
        <w:rPr>
          <w:rFonts w:eastAsiaTheme="minorEastAsia"/>
          <w:color w:val="auto"/>
          <w:lang w:val="en-US"/>
        </w:rPr>
        <w:t>s</w:t>
      </w:r>
      <w:r w:rsidRPr="00925797">
        <w:rPr>
          <w:rFonts w:eastAsiaTheme="minorEastAsia"/>
          <w:color w:val="auto"/>
          <w:lang w:val="en-US"/>
        </w:rPr>
        <w:t xml:space="preserve"> with partially subsidised devices, providers may negotiate other conditions and fees for maintenance, as per the device quote provided prior to fitting.</w:t>
      </w:r>
    </w:p>
    <w:p w14:paraId="4950D0A3" w14:textId="4EBEB7A3" w:rsidR="00910742" w:rsidRDefault="003B643F" w:rsidP="00910742">
      <w:pPr>
        <w:pStyle w:val="Heading2"/>
        <w:numPr>
          <w:ilvl w:val="0"/>
          <w:numId w:val="93"/>
        </w:numPr>
        <w:spacing w:before="360" w:line="276" w:lineRule="auto"/>
        <w:ind w:left="284" w:hanging="284"/>
      </w:pPr>
      <w:bookmarkStart w:id="58" w:name="_Toc163728830"/>
      <w:bookmarkStart w:id="59" w:name="_Toc163728831"/>
      <w:bookmarkStart w:id="60" w:name="_Toc163728832"/>
      <w:bookmarkEnd w:id="58"/>
      <w:bookmarkEnd w:id="59"/>
      <w:r>
        <w:lastRenderedPageBreak/>
        <w:t>Records management</w:t>
      </w:r>
      <w:r w:rsidR="00910742">
        <w:t>:</w:t>
      </w:r>
      <w:bookmarkEnd w:id="60"/>
    </w:p>
    <w:p w14:paraId="3C60DAF3" w14:textId="02C71BFB" w:rsidR="00910742" w:rsidRDefault="00910742" w:rsidP="00910742">
      <w:pPr>
        <w:pStyle w:val="Heading3"/>
        <w:spacing w:before="240" w:after="0" w:line="276" w:lineRule="auto"/>
        <w:ind w:left="709" w:hanging="709"/>
        <w:rPr>
          <w:color w:val="002060"/>
          <w:sz w:val="24"/>
          <w:szCs w:val="24"/>
        </w:rPr>
      </w:pPr>
      <w:bookmarkStart w:id="61" w:name="_Toc163728833"/>
      <w:r w:rsidRPr="00F564B5">
        <w:rPr>
          <w:color w:val="002060"/>
          <w:sz w:val="24"/>
          <w:szCs w:val="24"/>
        </w:rPr>
        <w:t xml:space="preserve">Q </w:t>
      </w:r>
      <w:r w:rsidRPr="00903D81">
        <w:rPr>
          <w:color w:val="002060"/>
          <w:sz w:val="24"/>
          <w:szCs w:val="24"/>
        </w:rPr>
        <w:t>1</w:t>
      </w:r>
      <w:r w:rsidR="003B643F">
        <w:rPr>
          <w:color w:val="002060"/>
          <w:sz w:val="24"/>
          <w:szCs w:val="24"/>
        </w:rPr>
        <w:t>4</w:t>
      </w:r>
      <w:r w:rsidRPr="00F564B5">
        <w:rPr>
          <w:color w:val="002060"/>
          <w:sz w:val="24"/>
          <w:szCs w:val="24"/>
        </w:rPr>
        <w:t>a:</w:t>
      </w:r>
      <w:r>
        <w:rPr>
          <w:color w:val="002060"/>
          <w:sz w:val="24"/>
          <w:szCs w:val="24"/>
        </w:rPr>
        <w:t xml:space="preserve"> </w:t>
      </w:r>
      <w:r>
        <w:rPr>
          <w:color w:val="3F4A75" w:themeColor="accent1"/>
          <w:sz w:val="24"/>
          <w:szCs w:val="24"/>
          <w:lang w:eastAsia="en-AU"/>
        </w:rPr>
        <w:t>Will providers be able to complete and submit online</w:t>
      </w:r>
      <w:r w:rsidRPr="1F0FE731">
        <w:rPr>
          <w:color w:val="3F4A75" w:themeColor="accent1"/>
          <w:sz w:val="24"/>
          <w:szCs w:val="24"/>
          <w:lang w:eastAsia="en-AU"/>
        </w:rPr>
        <w:t xml:space="preserve"> forms</w:t>
      </w:r>
      <w:r w:rsidR="00E94C46">
        <w:rPr>
          <w:color w:val="3F4A75" w:themeColor="accent1"/>
          <w:sz w:val="24"/>
          <w:szCs w:val="24"/>
          <w:lang w:eastAsia="en-AU"/>
        </w:rPr>
        <w:t xml:space="preserve"> directly on the new portal</w:t>
      </w:r>
      <w:r w:rsidRPr="1F0FE731">
        <w:rPr>
          <w:color w:val="3F4A75" w:themeColor="accent1"/>
          <w:sz w:val="24"/>
          <w:szCs w:val="24"/>
          <w:lang w:eastAsia="en-AU"/>
        </w:rPr>
        <w:t xml:space="preserve">, rather than </w:t>
      </w:r>
      <w:r w:rsidR="00E94C46">
        <w:rPr>
          <w:color w:val="3F4A75" w:themeColor="accent1"/>
          <w:sz w:val="24"/>
          <w:szCs w:val="24"/>
          <w:lang w:eastAsia="en-AU"/>
        </w:rPr>
        <w:t xml:space="preserve">needing to </w:t>
      </w:r>
      <w:r w:rsidRPr="1F0FE731">
        <w:rPr>
          <w:color w:val="3F4A75" w:themeColor="accent1"/>
          <w:sz w:val="24"/>
          <w:szCs w:val="24"/>
          <w:lang w:eastAsia="en-AU"/>
        </w:rPr>
        <w:t xml:space="preserve">keep </w:t>
      </w:r>
      <w:r>
        <w:rPr>
          <w:color w:val="3F4A75" w:themeColor="accent1"/>
          <w:sz w:val="24"/>
          <w:szCs w:val="24"/>
          <w:lang w:eastAsia="en-AU"/>
        </w:rPr>
        <w:t xml:space="preserve">paper </w:t>
      </w:r>
      <w:r w:rsidRPr="1F0FE731">
        <w:rPr>
          <w:color w:val="3F4A75" w:themeColor="accent1"/>
          <w:sz w:val="24"/>
          <w:szCs w:val="24"/>
          <w:lang w:eastAsia="en-AU"/>
        </w:rPr>
        <w:t>copies</w:t>
      </w:r>
      <w:r>
        <w:rPr>
          <w:color w:val="3F4A75" w:themeColor="accent1"/>
          <w:sz w:val="24"/>
          <w:szCs w:val="24"/>
          <w:lang w:eastAsia="en-AU"/>
        </w:rPr>
        <w:t xml:space="preserve"> </w:t>
      </w:r>
      <w:r w:rsidR="00792AC0">
        <w:rPr>
          <w:color w:val="3F4A75" w:themeColor="accent1"/>
          <w:sz w:val="24"/>
          <w:szCs w:val="24"/>
          <w:lang w:eastAsia="en-AU"/>
        </w:rPr>
        <w:t>on file</w:t>
      </w:r>
      <w:r w:rsidRPr="1F0FE731">
        <w:rPr>
          <w:color w:val="3F4A75" w:themeColor="accent1"/>
          <w:sz w:val="24"/>
          <w:szCs w:val="24"/>
          <w:lang w:eastAsia="en-AU"/>
        </w:rPr>
        <w:t>?</w:t>
      </w:r>
      <w:bookmarkEnd w:id="61"/>
    </w:p>
    <w:p w14:paraId="7236EC67" w14:textId="77777777" w:rsidR="00E94C46" w:rsidRPr="00925797" w:rsidRDefault="00910742" w:rsidP="00E94C46">
      <w:pPr>
        <w:spacing w:after="0" w:line="240" w:lineRule="auto"/>
        <w:rPr>
          <w:rFonts w:ascii="Calibri" w:eastAsia="Calibri" w:hAnsi="Calibri" w:cs="Calibri"/>
          <w:color w:val="auto"/>
        </w:rPr>
      </w:pPr>
      <w:r w:rsidRPr="00925797">
        <w:rPr>
          <w:rFonts w:cs="Arial"/>
          <w:b/>
          <w:bCs/>
          <w:color w:val="002060"/>
          <w:sz w:val="24"/>
        </w:rPr>
        <w:t>A:</w:t>
      </w:r>
      <w:r w:rsidRPr="00915208">
        <w:rPr>
          <w:rFonts w:eastAsiaTheme="minorEastAsia"/>
          <w:b/>
          <w:bCs/>
          <w:color w:val="auto"/>
          <w:lang w:val="en-US"/>
        </w:rPr>
        <w:t xml:space="preserve"> </w:t>
      </w:r>
      <w:r w:rsidR="00E94C46" w:rsidRPr="00925797">
        <w:rPr>
          <w:color w:val="auto"/>
          <w:lang w:eastAsia="en-AU"/>
        </w:rPr>
        <w:t>Currently if a provider is storing a client record using digital files and forms, these should be kept in a digital format when a client relocates as per the Schedule. NOAH data only needs to be printed when a provider using paper client records needs to forward the record to the Department or a new provider.</w:t>
      </w:r>
    </w:p>
    <w:p w14:paraId="401818D0" w14:textId="6288B753" w:rsidR="00E94C46" w:rsidRPr="00925797" w:rsidRDefault="00E94C46" w:rsidP="00E94C46">
      <w:pPr>
        <w:spacing w:after="0" w:line="240" w:lineRule="auto"/>
        <w:rPr>
          <w:rFonts w:ascii="Calibri" w:eastAsia="Calibri" w:hAnsi="Calibri" w:cs="Calibri"/>
          <w:color w:val="auto"/>
        </w:rPr>
      </w:pPr>
      <w:r w:rsidRPr="00925797">
        <w:rPr>
          <w:rFonts w:eastAsiaTheme="minorEastAsia"/>
          <w:color w:val="auto"/>
          <w:lang w:eastAsia="en-AU"/>
        </w:rPr>
        <w:t>The Department is considering all feedback regarding the new portal for the portal redevelopment project.</w:t>
      </w:r>
    </w:p>
    <w:p w14:paraId="394E723A" w14:textId="62648378" w:rsidR="00E94C46" w:rsidRDefault="00E94C46" w:rsidP="00E94C46">
      <w:pPr>
        <w:pStyle w:val="Heading3"/>
        <w:spacing w:before="240" w:after="0" w:line="276" w:lineRule="auto"/>
        <w:ind w:left="709" w:hanging="709"/>
        <w:rPr>
          <w:color w:val="3F4A75" w:themeColor="accent1"/>
          <w:sz w:val="24"/>
          <w:szCs w:val="24"/>
          <w:lang w:eastAsia="en-AU"/>
        </w:rPr>
      </w:pPr>
      <w:bookmarkStart w:id="62" w:name="_Toc163728834"/>
      <w:r w:rsidRPr="00F564B5">
        <w:rPr>
          <w:color w:val="002060"/>
          <w:sz w:val="24"/>
          <w:szCs w:val="24"/>
        </w:rPr>
        <w:t xml:space="preserve">Q </w:t>
      </w:r>
      <w:r w:rsidRPr="00903D81">
        <w:rPr>
          <w:color w:val="002060"/>
          <w:sz w:val="24"/>
          <w:szCs w:val="24"/>
        </w:rPr>
        <w:t>1</w:t>
      </w:r>
      <w:r w:rsidR="003B643F">
        <w:rPr>
          <w:color w:val="002060"/>
          <w:sz w:val="24"/>
          <w:szCs w:val="24"/>
        </w:rPr>
        <w:t>4</w:t>
      </w:r>
      <w:r>
        <w:rPr>
          <w:color w:val="002060"/>
          <w:sz w:val="24"/>
          <w:szCs w:val="24"/>
        </w:rPr>
        <w:t>b</w:t>
      </w:r>
      <w:r w:rsidRPr="00F564B5">
        <w:rPr>
          <w:color w:val="002060"/>
          <w:sz w:val="24"/>
          <w:szCs w:val="24"/>
        </w:rPr>
        <w:t>:</w:t>
      </w:r>
      <w:r>
        <w:rPr>
          <w:color w:val="002060"/>
          <w:sz w:val="24"/>
          <w:szCs w:val="24"/>
        </w:rPr>
        <w:t xml:space="preserve"> </w:t>
      </w:r>
      <w:r w:rsidRPr="1F0FE731">
        <w:rPr>
          <w:color w:val="3F4A75" w:themeColor="accent1"/>
          <w:sz w:val="24"/>
          <w:szCs w:val="24"/>
          <w:lang w:eastAsia="en-AU"/>
        </w:rPr>
        <w:t>What are the rules for providers transitioning to digital files?</w:t>
      </w:r>
      <w:bookmarkEnd w:id="62"/>
    </w:p>
    <w:p w14:paraId="4CE32DAD" w14:textId="7CA5D751" w:rsidR="00E94C46" w:rsidRPr="00925797" w:rsidRDefault="00E94C46" w:rsidP="00E94C46">
      <w:pPr>
        <w:spacing w:after="0" w:line="240" w:lineRule="auto"/>
        <w:rPr>
          <w:color w:val="auto"/>
          <w:lang w:eastAsia="en-AU"/>
        </w:rPr>
      </w:pPr>
      <w:r w:rsidRPr="00925797">
        <w:rPr>
          <w:rFonts w:cs="Arial"/>
          <w:b/>
          <w:bCs/>
          <w:color w:val="002060"/>
          <w:sz w:val="24"/>
        </w:rPr>
        <w:t>A:</w:t>
      </w:r>
      <w:r w:rsidRPr="00915208">
        <w:rPr>
          <w:rFonts w:eastAsiaTheme="minorEastAsia"/>
          <w:b/>
          <w:bCs/>
          <w:color w:val="auto"/>
          <w:lang w:val="en-US"/>
        </w:rPr>
        <w:t xml:space="preserve"> </w:t>
      </w:r>
      <w:r w:rsidRPr="00925797">
        <w:rPr>
          <w:color w:val="auto"/>
          <w:lang w:eastAsia="en-AU"/>
        </w:rPr>
        <w:t>Requirements for managing client records can be found in:</w:t>
      </w:r>
    </w:p>
    <w:p w14:paraId="425C144C" w14:textId="09E1B37E" w:rsidR="00E94C46" w:rsidRPr="00925797" w:rsidRDefault="00E94C46" w:rsidP="00E94C46">
      <w:pPr>
        <w:pStyle w:val="ListParagraph"/>
        <w:numPr>
          <w:ilvl w:val="0"/>
          <w:numId w:val="94"/>
        </w:numPr>
        <w:spacing w:before="0" w:after="0" w:line="240" w:lineRule="auto"/>
        <w:rPr>
          <w:color w:val="auto"/>
          <w:lang w:eastAsia="en-AU"/>
        </w:rPr>
      </w:pPr>
      <w:hyperlink r:id="rId24" w:anchor="_Toc137735265">
        <w:r w:rsidRPr="00925797">
          <w:rPr>
            <w:rStyle w:val="Hyperlink"/>
            <w:color w:val="auto"/>
          </w:rPr>
          <w:t>Part 4 of the Schedule</w:t>
        </w:r>
      </w:hyperlink>
      <w:r w:rsidRPr="00925797">
        <w:rPr>
          <w:color w:val="auto"/>
          <w:lang w:eastAsia="en-AU"/>
        </w:rPr>
        <w:t xml:space="preserve"> and</w:t>
      </w:r>
    </w:p>
    <w:p w14:paraId="61838844" w14:textId="31EDC66B" w:rsidR="00E94C46" w:rsidRPr="00925797" w:rsidRDefault="00E94C46" w:rsidP="00E94C46">
      <w:pPr>
        <w:pStyle w:val="ListParagraph"/>
        <w:numPr>
          <w:ilvl w:val="0"/>
          <w:numId w:val="94"/>
        </w:numPr>
        <w:spacing w:before="0" w:after="0" w:line="240" w:lineRule="auto"/>
        <w:rPr>
          <w:color w:val="auto"/>
          <w:lang w:eastAsia="en-AU"/>
        </w:rPr>
      </w:pPr>
      <w:hyperlink r:id="rId25">
        <w:r w:rsidRPr="00925797">
          <w:rPr>
            <w:rStyle w:val="Hyperlink"/>
            <w:color w:val="auto"/>
            <w:lang w:eastAsia="en-AU"/>
          </w:rPr>
          <w:t>Provider Handbook</w:t>
        </w:r>
      </w:hyperlink>
    </w:p>
    <w:p w14:paraId="0E0F7EAF" w14:textId="114C6683" w:rsidR="00E94C46" w:rsidRPr="00925797" w:rsidRDefault="00E94C46" w:rsidP="00E94C46">
      <w:pPr>
        <w:spacing w:after="0" w:line="240" w:lineRule="auto"/>
        <w:rPr>
          <w:color w:val="auto"/>
          <w:lang w:eastAsia="en-AU"/>
        </w:rPr>
      </w:pPr>
      <w:r w:rsidRPr="00925797">
        <w:rPr>
          <w:color w:val="auto"/>
          <w:lang w:eastAsia="en-AU"/>
        </w:rPr>
        <w:t>Providers should refer to these for the definitive answers on transitioning to digital files. If testing and fitting data is kept in NOAH, copies of the information are not required on the client file unless the client relocates.  If the client relocates, the information should be printed and included with the file and the NOAH data should also be sent with the client file.</w:t>
      </w:r>
    </w:p>
    <w:p w14:paraId="1C09BE3A" w14:textId="7465253B" w:rsidR="00E94C46" w:rsidRDefault="00E94C46" w:rsidP="00E94C46">
      <w:pPr>
        <w:pStyle w:val="Heading3"/>
        <w:spacing w:before="240" w:after="0" w:line="276" w:lineRule="auto"/>
        <w:ind w:left="709" w:hanging="709"/>
        <w:rPr>
          <w:color w:val="3F4A75" w:themeColor="accent1"/>
          <w:sz w:val="24"/>
          <w:szCs w:val="24"/>
          <w:lang w:eastAsia="en-AU"/>
        </w:rPr>
      </w:pPr>
      <w:bookmarkStart w:id="63" w:name="_Toc163728835"/>
      <w:r w:rsidRPr="00F564B5">
        <w:rPr>
          <w:color w:val="002060"/>
          <w:sz w:val="24"/>
          <w:szCs w:val="24"/>
        </w:rPr>
        <w:t xml:space="preserve">Q </w:t>
      </w:r>
      <w:r w:rsidRPr="00903D81">
        <w:rPr>
          <w:color w:val="002060"/>
          <w:sz w:val="24"/>
          <w:szCs w:val="24"/>
        </w:rPr>
        <w:t>1</w:t>
      </w:r>
      <w:r w:rsidR="003B643F">
        <w:rPr>
          <w:color w:val="002060"/>
          <w:sz w:val="24"/>
          <w:szCs w:val="24"/>
        </w:rPr>
        <w:t>4</w:t>
      </w:r>
      <w:r>
        <w:rPr>
          <w:color w:val="002060"/>
          <w:sz w:val="24"/>
          <w:szCs w:val="24"/>
        </w:rPr>
        <w:t>c</w:t>
      </w:r>
      <w:r w:rsidRPr="00F564B5">
        <w:rPr>
          <w:color w:val="002060"/>
          <w:sz w:val="24"/>
          <w:szCs w:val="24"/>
        </w:rPr>
        <w:t>:</w:t>
      </w:r>
      <w:r>
        <w:rPr>
          <w:color w:val="002060"/>
          <w:sz w:val="24"/>
          <w:szCs w:val="24"/>
        </w:rPr>
        <w:t xml:space="preserve"> </w:t>
      </w:r>
      <w:r w:rsidRPr="1F0FE731">
        <w:rPr>
          <w:color w:val="3F4A75" w:themeColor="accent1"/>
          <w:sz w:val="24"/>
          <w:szCs w:val="24"/>
          <w:lang w:eastAsia="en-AU"/>
        </w:rPr>
        <w:t>What are the rules or accepted methods for transferring digitised client files?</w:t>
      </w:r>
      <w:bookmarkEnd w:id="63"/>
    </w:p>
    <w:p w14:paraId="4C9DD342" w14:textId="32AF9A3A" w:rsidR="00E94C46" w:rsidRDefault="00E94C46" w:rsidP="00E94C46">
      <w:pPr>
        <w:rPr>
          <w:i/>
          <w:iCs/>
          <w:color w:val="0070C0"/>
          <w:lang w:eastAsia="en-AU"/>
        </w:rPr>
      </w:pPr>
      <w:r w:rsidRPr="00925797">
        <w:rPr>
          <w:rFonts w:cs="Arial"/>
          <w:b/>
          <w:bCs/>
          <w:color w:val="002060"/>
          <w:sz w:val="24"/>
        </w:rPr>
        <w:t>A:</w:t>
      </w:r>
      <w:r w:rsidRPr="00915208">
        <w:rPr>
          <w:rFonts w:eastAsiaTheme="minorEastAsia"/>
          <w:b/>
          <w:bCs/>
          <w:color w:val="auto"/>
          <w:lang w:val="en-US"/>
        </w:rPr>
        <w:t xml:space="preserve"> </w:t>
      </w:r>
      <w:r w:rsidRPr="00925797">
        <w:rPr>
          <w:color w:val="auto"/>
          <w:lang w:eastAsia="en-AU"/>
        </w:rPr>
        <w:t>Section 29 of the Schedule should provide all the information you need for transferring a client record to a new provider.</w:t>
      </w:r>
    </w:p>
    <w:p w14:paraId="5C45EBD4" w14:textId="2FF691D1" w:rsidR="00E94C46" w:rsidRDefault="00E94C46" w:rsidP="00E94C46">
      <w:pPr>
        <w:pStyle w:val="Heading2"/>
        <w:numPr>
          <w:ilvl w:val="0"/>
          <w:numId w:val="93"/>
        </w:numPr>
        <w:spacing w:before="360" w:line="276" w:lineRule="auto"/>
        <w:ind w:left="284" w:hanging="284"/>
      </w:pPr>
      <w:bookmarkStart w:id="64" w:name="_Toc163728836"/>
      <w:r>
        <w:t>Maintenance:</w:t>
      </w:r>
      <w:bookmarkEnd w:id="64"/>
    </w:p>
    <w:p w14:paraId="01750966" w14:textId="39C72EC0" w:rsidR="00E94C46" w:rsidRDefault="00E94C46" w:rsidP="00E94C46">
      <w:pPr>
        <w:pStyle w:val="Heading3"/>
        <w:spacing w:before="240" w:after="0" w:line="276" w:lineRule="auto"/>
        <w:ind w:left="709" w:hanging="709"/>
        <w:rPr>
          <w:color w:val="002060"/>
          <w:sz w:val="24"/>
          <w:szCs w:val="24"/>
        </w:rPr>
      </w:pPr>
      <w:bookmarkStart w:id="65" w:name="_Toc163728837"/>
      <w:r w:rsidRPr="00F564B5">
        <w:rPr>
          <w:color w:val="002060"/>
          <w:sz w:val="24"/>
          <w:szCs w:val="24"/>
        </w:rPr>
        <w:t xml:space="preserve">Q </w:t>
      </w:r>
      <w:r w:rsidRPr="00903D81">
        <w:rPr>
          <w:color w:val="002060"/>
          <w:sz w:val="24"/>
          <w:szCs w:val="24"/>
        </w:rPr>
        <w:t>1</w:t>
      </w:r>
      <w:r w:rsidR="003B643F">
        <w:rPr>
          <w:color w:val="002060"/>
          <w:sz w:val="24"/>
          <w:szCs w:val="24"/>
        </w:rPr>
        <w:t>5</w:t>
      </w:r>
      <w:r w:rsidRPr="00F564B5">
        <w:rPr>
          <w:color w:val="002060"/>
          <w:sz w:val="24"/>
          <w:szCs w:val="24"/>
        </w:rPr>
        <w:t>a:</w:t>
      </w:r>
      <w:r>
        <w:rPr>
          <w:color w:val="002060"/>
          <w:sz w:val="24"/>
          <w:szCs w:val="24"/>
        </w:rPr>
        <w:t xml:space="preserve"> </w:t>
      </w:r>
      <w:r w:rsidRPr="00925797">
        <w:rPr>
          <w:color w:val="002060"/>
          <w:sz w:val="24"/>
          <w:szCs w:val="24"/>
        </w:rPr>
        <w:t>Are providers compelled to accept maintenance agreements and provide maintenance and repairs after the warranty period expires?</w:t>
      </w:r>
      <w:bookmarkEnd w:id="65"/>
    </w:p>
    <w:p w14:paraId="5DDB3FFC" w14:textId="15BC786B" w:rsidR="00E94C46" w:rsidRDefault="00E94C46" w:rsidP="00E645D4">
      <w:pPr>
        <w:spacing w:line="240" w:lineRule="auto"/>
        <w:contextualSpacing/>
        <w:rPr>
          <w:rFonts w:eastAsiaTheme="minorEastAsia"/>
          <w:color w:val="auto"/>
          <w:lang w:val="en-US"/>
        </w:rPr>
      </w:pPr>
      <w:r w:rsidRPr="00925797">
        <w:rPr>
          <w:rFonts w:cs="Arial"/>
          <w:b/>
          <w:bCs/>
          <w:color w:val="002060"/>
          <w:sz w:val="24"/>
        </w:rPr>
        <w:t>A:</w:t>
      </w:r>
      <w:r w:rsidRPr="00915208">
        <w:rPr>
          <w:rFonts w:eastAsiaTheme="minorEastAsia"/>
          <w:b/>
          <w:bCs/>
          <w:color w:val="auto"/>
          <w:lang w:val="en-US"/>
        </w:rPr>
        <w:t xml:space="preserve"> </w:t>
      </w:r>
      <w:r w:rsidR="00E645D4" w:rsidRPr="00925797">
        <w:rPr>
          <w:rFonts w:eastAsiaTheme="minorEastAsia"/>
          <w:color w:val="auto"/>
          <w:lang w:val="en-US"/>
        </w:rPr>
        <w:t>Yes. Clients fitted with devices under the program must be offered maintenance agreements and providers must honour the terms and conditions of maintenance agreements throughout the life of the device.</w:t>
      </w:r>
    </w:p>
    <w:p w14:paraId="1875D13C" w14:textId="3CFEF31D" w:rsidR="00E645D4" w:rsidRDefault="00E645D4" w:rsidP="00E645D4">
      <w:pPr>
        <w:pStyle w:val="Heading2"/>
        <w:numPr>
          <w:ilvl w:val="0"/>
          <w:numId w:val="93"/>
        </w:numPr>
        <w:spacing w:before="360" w:line="276" w:lineRule="auto"/>
        <w:ind w:left="284" w:hanging="284"/>
      </w:pPr>
      <w:bookmarkStart w:id="66" w:name="_Toc163728838"/>
      <w:r>
        <w:t>Device Quotes:</w:t>
      </w:r>
      <w:bookmarkEnd w:id="66"/>
    </w:p>
    <w:p w14:paraId="7AE89F2B" w14:textId="259E5FA7" w:rsidR="00E645D4" w:rsidRDefault="00E645D4" w:rsidP="00E645D4">
      <w:pPr>
        <w:pStyle w:val="Heading3"/>
        <w:spacing w:before="240" w:after="0" w:line="276" w:lineRule="auto"/>
        <w:ind w:left="709" w:hanging="709"/>
        <w:rPr>
          <w:color w:val="002060"/>
          <w:sz w:val="24"/>
          <w:szCs w:val="24"/>
        </w:rPr>
      </w:pPr>
      <w:bookmarkStart w:id="67" w:name="_Toc163728839"/>
      <w:r w:rsidRPr="00F564B5">
        <w:rPr>
          <w:color w:val="002060"/>
          <w:sz w:val="24"/>
          <w:szCs w:val="24"/>
        </w:rPr>
        <w:t xml:space="preserve">Q </w:t>
      </w:r>
      <w:r w:rsidRPr="00903D81">
        <w:rPr>
          <w:color w:val="002060"/>
          <w:sz w:val="24"/>
          <w:szCs w:val="24"/>
        </w:rPr>
        <w:t>1</w:t>
      </w:r>
      <w:r w:rsidR="003B643F">
        <w:rPr>
          <w:color w:val="002060"/>
          <w:sz w:val="24"/>
          <w:szCs w:val="24"/>
        </w:rPr>
        <w:t>6</w:t>
      </w:r>
      <w:r w:rsidRPr="00F564B5">
        <w:rPr>
          <w:color w:val="002060"/>
          <w:sz w:val="24"/>
          <w:szCs w:val="24"/>
        </w:rPr>
        <w:t>a:</w:t>
      </w:r>
      <w:r>
        <w:rPr>
          <w:color w:val="002060"/>
          <w:sz w:val="24"/>
          <w:szCs w:val="24"/>
        </w:rPr>
        <w:t xml:space="preserve"> </w:t>
      </w:r>
      <w:r w:rsidRPr="1F0FE731">
        <w:rPr>
          <w:color w:val="3F4A75" w:themeColor="accent1"/>
          <w:sz w:val="24"/>
          <w:szCs w:val="24"/>
        </w:rPr>
        <w:t>Is there a time limit between getting a client to sign a quote and fitting a device?</w:t>
      </w:r>
      <w:bookmarkEnd w:id="67"/>
    </w:p>
    <w:p w14:paraId="20AA56DB" w14:textId="77777777" w:rsidR="00E645D4" w:rsidRDefault="00E645D4" w:rsidP="00E645D4">
      <w:pPr>
        <w:spacing w:after="0" w:line="240" w:lineRule="auto"/>
        <w:rPr>
          <w:rFonts w:eastAsiaTheme="minorEastAsia"/>
          <w:color w:val="auto"/>
          <w:lang w:val="en-US"/>
        </w:rPr>
      </w:pPr>
      <w:r w:rsidRPr="00925797">
        <w:rPr>
          <w:rFonts w:cs="Arial"/>
          <w:b/>
          <w:bCs/>
          <w:color w:val="002060"/>
          <w:sz w:val="24"/>
        </w:rPr>
        <w:t>A:</w:t>
      </w:r>
      <w:r w:rsidRPr="00915208">
        <w:rPr>
          <w:rFonts w:eastAsiaTheme="minorEastAsia"/>
          <w:b/>
          <w:bCs/>
          <w:color w:val="auto"/>
          <w:lang w:val="en-US"/>
        </w:rPr>
        <w:t xml:space="preserve"> </w:t>
      </w:r>
      <w:r w:rsidRPr="00925797">
        <w:rPr>
          <w:rFonts w:eastAsiaTheme="minorEastAsia"/>
          <w:color w:val="auto"/>
          <w:lang w:val="en-US"/>
        </w:rPr>
        <w:t>Expiry dates on quotes is a business decision. If you include an expiration date on your quotes, this must be clearly visible. If a client wants to be fitted on an expired quote and you are going to change the client cost, you must provide the client with a new quote. As per program requirements, the client must sign and date the quote on the day it is received, and this must be on or before the day the client is fitted with the devices. Please refer to the Schedule for more details.</w:t>
      </w:r>
    </w:p>
    <w:p w14:paraId="612D5412" w14:textId="6725F5E0" w:rsidR="00E645D4" w:rsidRDefault="00E645D4" w:rsidP="00E645D4">
      <w:pPr>
        <w:pStyle w:val="Heading3"/>
        <w:spacing w:before="240" w:after="0" w:line="276" w:lineRule="auto"/>
        <w:ind w:left="709" w:hanging="709"/>
        <w:rPr>
          <w:color w:val="002060"/>
          <w:sz w:val="24"/>
          <w:szCs w:val="24"/>
        </w:rPr>
      </w:pPr>
      <w:bookmarkStart w:id="68" w:name="_Toc163728840"/>
      <w:r w:rsidRPr="00F564B5">
        <w:rPr>
          <w:color w:val="002060"/>
          <w:sz w:val="24"/>
          <w:szCs w:val="24"/>
        </w:rPr>
        <w:lastRenderedPageBreak/>
        <w:t xml:space="preserve">Q </w:t>
      </w:r>
      <w:r w:rsidRPr="00903D81">
        <w:rPr>
          <w:color w:val="002060"/>
          <w:sz w:val="24"/>
          <w:szCs w:val="24"/>
        </w:rPr>
        <w:t>1</w:t>
      </w:r>
      <w:r w:rsidR="003B643F">
        <w:rPr>
          <w:color w:val="002060"/>
          <w:sz w:val="24"/>
          <w:szCs w:val="24"/>
        </w:rPr>
        <w:t>6</w:t>
      </w:r>
      <w:r>
        <w:rPr>
          <w:color w:val="002060"/>
          <w:sz w:val="24"/>
          <w:szCs w:val="24"/>
        </w:rPr>
        <w:t>b</w:t>
      </w:r>
      <w:r w:rsidRPr="00F564B5">
        <w:rPr>
          <w:color w:val="002060"/>
          <w:sz w:val="24"/>
          <w:szCs w:val="24"/>
        </w:rPr>
        <w:t>:</w:t>
      </w:r>
      <w:r>
        <w:rPr>
          <w:color w:val="002060"/>
          <w:sz w:val="24"/>
          <w:szCs w:val="24"/>
        </w:rPr>
        <w:t xml:space="preserve"> </w:t>
      </w:r>
      <w:r w:rsidRPr="00925797">
        <w:rPr>
          <w:color w:val="002060"/>
          <w:sz w:val="24"/>
          <w:szCs w:val="24"/>
        </w:rPr>
        <w:t>Do providers need to keep the original quote and send a copy to the new provider</w:t>
      </w:r>
      <w:r w:rsidR="00C45A7C">
        <w:rPr>
          <w:color w:val="002060"/>
          <w:sz w:val="24"/>
          <w:szCs w:val="24"/>
        </w:rPr>
        <w:t>?</w:t>
      </w:r>
      <w:bookmarkEnd w:id="68"/>
    </w:p>
    <w:p w14:paraId="73D9A7A4" w14:textId="7A645013" w:rsidR="008B2C60" w:rsidRPr="00925797" w:rsidRDefault="00E645D4" w:rsidP="00925797">
      <w:pPr>
        <w:spacing w:after="0" w:line="240" w:lineRule="auto"/>
        <w:rPr>
          <w:rFonts w:eastAsiaTheme="minorEastAsia"/>
          <w:color w:val="auto"/>
          <w:lang w:val="en-US"/>
        </w:rPr>
        <w:sectPr w:rsidR="008B2C60" w:rsidRPr="00925797" w:rsidSect="00BE7AF0">
          <w:headerReference w:type="even" r:id="rId26"/>
          <w:headerReference w:type="default" r:id="rId27"/>
          <w:footerReference w:type="even" r:id="rId28"/>
          <w:footerReference w:type="default" r:id="rId29"/>
          <w:headerReference w:type="first" r:id="rId30"/>
          <w:footerReference w:type="first" r:id="rId31"/>
          <w:pgSz w:w="11906" w:h="16838"/>
          <w:pgMar w:top="1701" w:right="1418" w:bottom="1418" w:left="1418" w:header="709" w:footer="709" w:gutter="0"/>
          <w:cols w:space="708"/>
          <w:docGrid w:linePitch="360"/>
        </w:sectPr>
      </w:pPr>
      <w:r w:rsidRPr="00925797">
        <w:rPr>
          <w:rFonts w:cs="Arial"/>
          <w:b/>
          <w:bCs/>
          <w:color w:val="002060"/>
          <w:sz w:val="24"/>
        </w:rPr>
        <w:t>A:</w:t>
      </w:r>
      <w:r w:rsidRPr="00925797">
        <w:rPr>
          <w:rFonts w:eastAsiaTheme="minorEastAsia"/>
          <w:color w:val="auto"/>
          <w:lang w:val="en-US"/>
        </w:rPr>
        <w:t xml:space="preserve"> Only original claim forms and copies of client receipts are required to be kept by a provider when a client relocates to a new provider. Part 4 of the Schedule contains more information on management of client records.</w:t>
      </w:r>
    </w:p>
    <w:p w14:paraId="6D900AB5" w14:textId="74329848" w:rsidR="00205A93" w:rsidRPr="004D1339" w:rsidRDefault="00205A93" w:rsidP="00D93E88">
      <w:pPr>
        <w:pStyle w:val="URL"/>
      </w:pPr>
      <w:r w:rsidRPr="004D1339">
        <w:lastRenderedPageBreak/>
        <w:t>Health.gov.au</w:t>
      </w:r>
      <w:r w:rsidR="005811E6">
        <w:t>/</w:t>
      </w:r>
      <w:proofErr w:type="gramStart"/>
      <w:r w:rsidR="005811E6">
        <w:t>hear</w:t>
      </w:r>
      <w:proofErr w:type="gramEnd"/>
    </w:p>
    <w:p w14:paraId="49F7AD93" w14:textId="4F39274F" w:rsidR="00205A93" w:rsidRPr="004D1339" w:rsidRDefault="00AD3BB0" w:rsidP="004D1339">
      <w:pPr>
        <w:jc w:val="center"/>
      </w:pPr>
      <w:r>
        <w:t xml:space="preserve">Last updated </w:t>
      </w:r>
      <w:r w:rsidR="003B643F">
        <w:t xml:space="preserve">April </w:t>
      </w:r>
      <w:r>
        <w:t>202</w:t>
      </w:r>
      <w:r w:rsidR="7BE2FB2F">
        <w:t>4</w:t>
      </w:r>
    </w:p>
    <w:sectPr w:rsidR="00205A93" w:rsidRPr="004D1339" w:rsidSect="00205A93">
      <w:headerReference w:type="default" r:id="rId32"/>
      <w:footerReference w:type="default" r:id="rId33"/>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81890" w14:textId="77777777" w:rsidR="009900F9" w:rsidRDefault="009900F9" w:rsidP="00346C4A">
      <w:r>
        <w:separator/>
      </w:r>
    </w:p>
    <w:p w14:paraId="5392FAEB" w14:textId="77777777" w:rsidR="009900F9" w:rsidRDefault="009900F9" w:rsidP="00346C4A"/>
  </w:endnote>
  <w:endnote w:type="continuationSeparator" w:id="0">
    <w:p w14:paraId="44ECA195" w14:textId="77777777" w:rsidR="009900F9" w:rsidRDefault="009900F9" w:rsidP="00346C4A">
      <w:r>
        <w:continuationSeparator/>
      </w:r>
    </w:p>
    <w:p w14:paraId="44FFAD5E" w14:textId="77777777" w:rsidR="009900F9" w:rsidRDefault="009900F9" w:rsidP="00346C4A"/>
  </w:endnote>
  <w:endnote w:type="continuationNotice" w:id="1">
    <w:p w14:paraId="73A01E17" w14:textId="77777777" w:rsidR="009900F9" w:rsidRDefault="009900F9" w:rsidP="00346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altName w:val="Times New Roman"/>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5422B" w14:textId="77777777" w:rsidR="00432F50" w:rsidRDefault="00432F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AD707" w14:textId="77777777" w:rsidR="00432F50" w:rsidRDefault="00432F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90078" w14:textId="77777777" w:rsidR="00432F50" w:rsidRDefault="00432F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D5BDC" w14:textId="77777777" w:rsidR="00236073" w:rsidRDefault="00236073" w:rsidP="00841111">
    <w:pPr>
      <w:pStyle w:val="Footer"/>
    </w:pPr>
    <w:r>
      <w:fldChar w:fldCharType="begin"/>
    </w:r>
    <w:r>
      <w:instrText xml:space="preserve"> PAGE   \* MERGEFORMAT </w:instrText>
    </w:r>
    <w:r>
      <w:fldChar w:fldCharType="separate"/>
    </w:r>
    <w:r w:rsidR="00207793">
      <w:rPr>
        <w:noProof/>
      </w:rPr>
      <w:t>4</w:t>
    </w:r>
    <w:r>
      <w:rPr>
        <w:noProof/>
      </w:rPr>
      <w:fldChar w:fldCharType="end"/>
    </w:r>
    <w:r w:rsidRPr="000D56E4">
      <w:tab/>
      <w:t xml:space="preserve">Insert document </w:t>
    </w:r>
    <w:proofErr w:type="gramStart"/>
    <w:r w:rsidRPr="000D56E4">
      <w:t>title</w:t>
    </w:r>
    <w:proofErr w:type="gram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162288"/>
      <w:docPartObj>
        <w:docPartGallery w:val="Page Numbers (Bottom of Page)"/>
        <w:docPartUnique/>
      </w:docPartObj>
    </w:sdtPr>
    <w:sdtEndPr>
      <w:rPr>
        <w:noProof/>
      </w:rPr>
    </w:sdtEndPr>
    <w:sdtContent>
      <w:p w14:paraId="4BD5A379" w14:textId="243F8E58" w:rsidR="00236073" w:rsidRDefault="00C7293B" w:rsidP="000D56E4">
        <w:pPr>
          <w:pStyle w:val="Footer"/>
        </w:pPr>
        <w:r>
          <w:t>Frequently Asked Questions</w:t>
        </w:r>
        <w:r w:rsidR="00BE58B6">
          <w:t xml:space="preserve"> and Answers for</w:t>
        </w:r>
        <w:r>
          <w:t xml:space="preserve"> Hearing Services Program</w:t>
        </w:r>
        <w:r w:rsidR="00BE58B6">
          <w:t xml:space="preserve"> providers</w:t>
        </w:r>
        <w:r w:rsidR="00236073">
          <w:tab/>
        </w:r>
        <w:r w:rsidR="00236073">
          <w:fldChar w:fldCharType="begin"/>
        </w:r>
        <w:r w:rsidR="00236073">
          <w:instrText xml:space="preserve"> PAGE   \* MERGEFORMAT </w:instrText>
        </w:r>
        <w:r w:rsidR="00236073">
          <w:fldChar w:fldCharType="separate"/>
        </w:r>
        <w:r w:rsidR="00207793">
          <w:rPr>
            <w:noProof/>
          </w:rPr>
          <w:t>3</w:t>
        </w:r>
        <w:r w:rsidR="00236073">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1CCBE" w14:textId="77777777"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B313" w14:textId="77777777" w:rsidR="00205A93" w:rsidRDefault="00205A93"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08C86" w14:textId="77777777" w:rsidR="009900F9" w:rsidRDefault="009900F9" w:rsidP="00346C4A">
      <w:r>
        <w:separator/>
      </w:r>
    </w:p>
    <w:p w14:paraId="127B927A" w14:textId="77777777" w:rsidR="009900F9" w:rsidRDefault="009900F9" w:rsidP="00346C4A"/>
  </w:footnote>
  <w:footnote w:type="continuationSeparator" w:id="0">
    <w:p w14:paraId="3BC1683F" w14:textId="77777777" w:rsidR="009900F9" w:rsidRDefault="009900F9" w:rsidP="00346C4A">
      <w:r>
        <w:continuationSeparator/>
      </w:r>
    </w:p>
    <w:p w14:paraId="05C90624" w14:textId="77777777" w:rsidR="009900F9" w:rsidRDefault="009900F9" w:rsidP="00346C4A"/>
  </w:footnote>
  <w:footnote w:type="continuationNotice" w:id="1">
    <w:p w14:paraId="10181549" w14:textId="77777777" w:rsidR="009900F9" w:rsidRDefault="009900F9" w:rsidP="00346C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7D421" w14:textId="77777777" w:rsidR="00432F50" w:rsidRDefault="00432F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76684" w14:textId="77777777" w:rsidR="008E0C77" w:rsidRDefault="00CA79CF" w:rsidP="008E0C77">
    <w:pPr>
      <w:pStyle w:val="Headertext"/>
      <w:spacing w:after="180"/>
      <w:jc w:val="left"/>
    </w:pPr>
    <w:r>
      <w:rPr>
        <w:noProof/>
        <w:lang w:eastAsia="en-AU"/>
      </w:rPr>
      <w:drawing>
        <wp:anchor distT="0" distB="0" distL="114300" distR="114300" simplePos="0" relativeHeight="251658240" behindDoc="1" locked="0" layoutInCell="1" allowOverlap="1" wp14:anchorId="32CD0694" wp14:editId="7E8224BE">
          <wp:simplePos x="0" y="0"/>
          <wp:positionH relativeFrom="page">
            <wp:align>center</wp:align>
          </wp:positionH>
          <wp:positionV relativeFrom="page">
            <wp:align>center</wp:align>
          </wp:positionV>
          <wp:extent cx="7560000" cy="10692000"/>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BE23C" w14:textId="6FE28645" w:rsidR="00CA79CF" w:rsidRDefault="00D53BD5" w:rsidP="00205A93">
    <w:pPr>
      <w:pStyle w:val="Header"/>
      <w:tabs>
        <w:tab w:val="clear" w:pos="4513"/>
        <w:tab w:val="clear" w:pos="9026"/>
        <w:tab w:val="center" w:pos="4535"/>
      </w:tabs>
    </w:pPr>
    <w:r>
      <w:rPr>
        <w:noProof/>
        <w:lang w:eastAsia="en-AU"/>
      </w:rPr>
      <w:drawing>
        <wp:anchor distT="0" distB="0" distL="114300" distR="114300" simplePos="0" relativeHeight="251658243" behindDoc="1" locked="0" layoutInCell="1" allowOverlap="1" wp14:anchorId="60460A83" wp14:editId="47DFFA30">
          <wp:simplePos x="0" y="0"/>
          <wp:positionH relativeFrom="column">
            <wp:posOffset>-944354</wp:posOffset>
          </wp:positionH>
          <wp:positionV relativeFrom="paragraph">
            <wp:posOffset>-139700</wp:posOffset>
          </wp:positionV>
          <wp:extent cx="7678800" cy="10454400"/>
          <wp:effectExtent l="0" t="0" r="5080" b="0"/>
          <wp:wrapNone/>
          <wp:docPr id="2" name="Picture 2" descr="Australian Government Department of Health and Aged Care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stralian Government Department of Health and Aged Care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78800" cy="10454400"/>
                  </a:xfrm>
                  <a:prstGeom prst="rect">
                    <a:avLst/>
                  </a:prstGeom>
                </pic:spPr>
              </pic:pic>
            </a:graphicData>
          </a:graphic>
          <wp14:sizeRelH relativeFrom="margin">
            <wp14:pctWidth>0</wp14:pctWidth>
          </wp14:sizeRelH>
          <wp14:sizeRelV relativeFrom="margin">
            <wp14:pctHeight>0</wp14:pctHeight>
          </wp14:sizeRelV>
        </wp:anchor>
      </w:drawing>
    </w:r>
    <w:r w:rsidR="00A920CC">
      <w:rPr>
        <w:noProof/>
        <w:lang w:eastAsia="en-AU"/>
      </w:rPr>
      <w:drawing>
        <wp:anchor distT="0" distB="0" distL="114300" distR="114300" simplePos="0" relativeHeight="251658242" behindDoc="0" locked="0" layoutInCell="1" allowOverlap="1" wp14:anchorId="4D356BC5" wp14:editId="70A90B54">
          <wp:simplePos x="0" y="0"/>
          <wp:positionH relativeFrom="column">
            <wp:posOffset>5119370</wp:posOffset>
          </wp:positionH>
          <wp:positionV relativeFrom="paragraph">
            <wp:posOffset>-175895</wp:posOffset>
          </wp:positionV>
          <wp:extent cx="1325880" cy="788937"/>
          <wp:effectExtent l="0" t="0" r="0" b="0"/>
          <wp:wrapNone/>
          <wp:docPr id="3" name="Picture 3" descr="Hearing Services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ring Services Program logo"/>
                  <pic:cNvPicPr/>
                </pic:nvPicPr>
                <pic:blipFill>
                  <a:blip r:embed="rId2">
                    <a:extLst>
                      <a:ext uri="{28A0092B-C50C-407E-A947-70E740481C1C}">
                        <a14:useLocalDpi xmlns:a14="http://schemas.microsoft.com/office/drawing/2010/main" val="0"/>
                      </a:ext>
                    </a:extLst>
                  </a:blip>
                  <a:stretch>
                    <a:fillRect/>
                  </a:stretch>
                </pic:blipFill>
                <pic:spPr>
                  <a:xfrm>
                    <a:off x="0" y="0"/>
                    <a:ext cx="1325880" cy="788937"/>
                  </a:xfrm>
                  <a:prstGeom prst="rect">
                    <a:avLst/>
                  </a:prstGeom>
                </pic:spPr>
              </pic:pic>
            </a:graphicData>
          </a:graphic>
          <wp14:sizeRelH relativeFrom="page">
            <wp14:pctWidth>0</wp14:pctWidth>
          </wp14:sizeRelH>
          <wp14:sizeRelV relativeFrom="page">
            <wp14:pctHeight>0</wp14:pctHeight>
          </wp14:sizeRelV>
        </wp:anchor>
      </w:drawing>
    </w:r>
    <w:r w:rsidR="00205A93">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C7094" w14:textId="77777777" w:rsidR="000D56E4" w:rsidRDefault="000D56E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B258F" w14:textId="77777777" w:rsidR="000D56E4" w:rsidRDefault="000D56E4" w:rsidP="008E0C77">
    <w:pPr>
      <w:pStyle w:val="Headertext"/>
      <w:spacing w:after="18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78046" w14:textId="77777777" w:rsidR="000D56E4" w:rsidRDefault="000D56E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1FE5" w14:textId="77777777" w:rsidR="00205A93" w:rsidRDefault="00205A93" w:rsidP="008E0C77">
    <w:pPr>
      <w:pStyle w:val="Headertext"/>
      <w:spacing w:after="180"/>
      <w:jc w:val="left"/>
    </w:pPr>
    <w:r>
      <w:rPr>
        <w:noProof/>
        <w:lang w:eastAsia="en-AU"/>
      </w:rPr>
      <w:drawing>
        <wp:anchor distT="0" distB="0" distL="114300" distR="114300" simplePos="0" relativeHeight="251658241" behindDoc="1" locked="0" layoutInCell="1" allowOverlap="1" wp14:anchorId="154AC1E1" wp14:editId="6FFC8F1B">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1F031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1ECC2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1E210A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4A8A6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93E086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58647194"/>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854E6F"/>
    <w:multiLevelType w:val="hybridMultilevel"/>
    <w:tmpl w:val="783864D6"/>
    <w:lvl w:ilvl="0" w:tplc="EDCAF26C">
      <w:start w:val="21"/>
      <w:numFmt w:val="decimal"/>
      <w:lvlText w:val="%1."/>
      <w:lvlJc w:val="left"/>
      <w:pPr>
        <w:ind w:left="720" w:hanging="360"/>
      </w:pPr>
    </w:lvl>
    <w:lvl w:ilvl="1" w:tplc="D8409526">
      <w:start w:val="1"/>
      <w:numFmt w:val="lowerLetter"/>
      <w:lvlText w:val="%2."/>
      <w:lvlJc w:val="left"/>
      <w:pPr>
        <w:ind w:left="1440" w:hanging="360"/>
      </w:pPr>
    </w:lvl>
    <w:lvl w:ilvl="2" w:tplc="4274B8C8">
      <w:start w:val="1"/>
      <w:numFmt w:val="lowerRoman"/>
      <w:lvlText w:val="%3."/>
      <w:lvlJc w:val="right"/>
      <w:pPr>
        <w:ind w:left="2160" w:hanging="180"/>
      </w:pPr>
    </w:lvl>
    <w:lvl w:ilvl="3" w:tplc="586815AE">
      <w:start w:val="1"/>
      <w:numFmt w:val="decimal"/>
      <w:lvlText w:val="%4."/>
      <w:lvlJc w:val="left"/>
      <w:pPr>
        <w:ind w:left="2880" w:hanging="360"/>
      </w:pPr>
    </w:lvl>
    <w:lvl w:ilvl="4" w:tplc="F57C443E">
      <w:start w:val="1"/>
      <w:numFmt w:val="lowerLetter"/>
      <w:lvlText w:val="%5."/>
      <w:lvlJc w:val="left"/>
      <w:pPr>
        <w:ind w:left="3600" w:hanging="360"/>
      </w:pPr>
    </w:lvl>
    <w:lvl w:ilvl="5" w:tplc="93989280">
      <w:start w:val="1"/>
      <w:numFmt w:val="lowerRoman"/>
      <w:lvlText w:val="%6."/>
      <w:lvlJc w:val="right"/>
      <w:pPr>
        <w:ind w:left="4320" w:hanging="180"/>
      </w:pPr>
    </w:lvl>
    <w:lvl w:ilvl="6" w:tplc="D812D43C">
      <w:start w:val="1"/>
      <w:numFmt w:val="decimal"/>
      <w:lvlText w:val="%7."/>
      <w:lvlJc w:val="left"/>
      <w:pPr>
        <w:ind w:left="5040" w:hanging="360"/>
      </w:pPr>
    </w:lvl>
    <w:lvl w:ilvl="7" w:tplc="C3F4EB42">
      <w:start w:val="1"/>
      <w:numFmt w:val="lowerLetter"/>
      <w:lvlText w:val="%8."/>
      <w:lvlJc w:val="left"/>
      <w:pPr>
        <w:ind w:left="5760" w:hanging="360"/>
      </w:pPr>
    </w:lvl>
    <w:lvl w:ilvl="8" w:tplc="E864C01A">
      <w:start w:val="1"/>
      <w:numFmt w:val="lowerRoman"/>
      <w:lvlText w:val="%9."/>
      <w:lvlJc w:val="right"/>
      <w:pPr>
        <w:ind w:left="6480" w:hanging="180"/>
      </w:pPr>
    </w:lvl>
  </w:abstractNum>
  <w:abstractNum w:abstractNumId="9" w15:restartNumberingAfterBreak="0">
    <w:nsid w:val="00D2F6AA"/>
    <w:multiLevelType w:val="hybridMultilevel"/>
    <w:tmpl w:val="7138D1EA"/>
    <w:lvl w:ilvl="0" w:tplc="BC14F7C6">
      <w:start w:val="1"/>
      <w:numFmt w:val="bullet"/>
      <w:lvlText w:val="·"/>
      <w:lvlJc w:val="left"/>
      <w:pPr>
        <w:ind w:left="720" w:hanging="360"/>
      </w:pPr>
      <w:rPr>
        <w:rFonts w:ascii="Symbol" w:hAnsi="Symbol" w:hint="default"/>
      </w:rPr>
    </w:lvl>
    <w:lvl w:ilvl="1" w:tplc="2B164616">
      <w:start w:val="1"/>
      <w:numFmt w:val="bullet"/>
      <w:lvlText w:val="o"/>
      <w:lvlJc w:val="left"/>
      <w:pPr>
        <w:ind w:left="1440" w:hanging="360"/>
      </w:pPr>
      <w:rPr>
        <w:rFonts w:ascii="Courier New" w:hAnsi="Courier New" w:hint="default"/>
      </w:rPr>
    </w:lvl>
    <w:lvl w:ilvl="2" w:tplc="33D25BDC">
      <w:start w:val="1"/>
      <w:numFmt w:val="bullet"/>
      <w:lvlText w:val=""/>
      <w:lvlJc w:val="left"/>
      <w:pPr>
        <w:ind w:left="2160" w:hanging="360"/>
      </w:pPr>
      <w:rPr>
        <w:rFonts w:ascii="Wingdings" w:hAnsi="Wingdings" w:hint="default"/>
      </w:rPr>
    </w:lvl>
    <w:lvl w:ilvl="3" w:tplc="742EA428">
      <w:start w:val="1"/>
      <w:numFmt w:val="bullet"/>
      <w:lvlText w:val=""/>
      <w:lvlJc w:val="left"/>
      <w:pPr>
        <w:ind w:left="2880" w:hanging="360"/>
      </w:pPr>
      <w:rPr>
        <w:rFonts w:ascii="Symbol" w:hAnsi="Symbol" w:hint="default"/>
      </w:rPr>
    </w:lvl>
    <w:lvl w:ilvl="4" w:tplc="233E5B2A">
      <w:start w:val="1"/>
      <w:numFmt w:val="bullet"/>
      <w:lvlText w:val="o"/>
      <w:lvlJc w:val="left"/>
      <w:pPr>
        <w:ind w:left="3600" w:hanging="360"/>
      </w:pPr>
      <w:rPr>
        <w:rFonts w:ascii="Courier New" w:hAnsi="Courier New" w:hint="default"/>
      </w:rPr>
    </w:lvl>
    <w:lvl w:ilvl="5" w:tplc="D1286308">
      <w:start w:val="1"/>
      <w:numFmt w:val="bullet"/>
      <w:lvlText w:val=""/>
      <w:lvlJc w:val="left"/>
      <w:pPr>
        <w:ind w:left="4320" w:hanging="360"/>
      </w:pPr>
      <w:rPr>
        <w:rFonts w:ascii="Wingdings" w:hAnsi="Wingdings" w:hint="default"/>
      </w:rPr>
    </w:lvl>
    <w:lvl w:ilvl="6" w:tplc="8EEA3D10">
      <w:start w:val="1"/>
      <w:numFmt w:val="bullet"/>
      <w:lvlText w:val=""/>
      <w:lvlJc w:val="left"/>
      <w:pPr>
        <w:ind w:left="5040" w:hanging="360"/>
      </w:pPr>
      <w:rPr>
        <w:rFonts w:ascii="Symbol" w:hAnsi="Symbol" w:hint="default"/>
      </w:rPr>
    </w:lvl>
    <w:lvl w:ilvl="7" w:tplc="213C5FD0">
      <w:start w:val="1"/>
      <w:numFmt w:val="bullet"/>
      <w:lvlText w:val="o"/>
      <w:lvlJc w:val="left"/>
      <w:pPr>
        <w:ind w:left="5760" w:hanging="360"/>
      </w:pPr>
      <w:rPr>
        <w:rFonts w:ascii="Courier New" w:hAnsi="Courier New" w:hint="default"/>
      </w:rPr>
    </w:lvl>
    <w:lvl w:ilvl="8" w:tplc="258CF29C">
      <w:start w:val="1"/>
      <w:numFmt w:val="bullet"/>
      <w:lvlText w:val=""/>
      <w:lvlJc w:val="left"/>
      <w:pPr>
        <w:ind w:left="6480" w:hanging="360"/>
      </w:pPr>
      <w:rPr>
        <w:rFonts w:ascii="Wingdings" w:hAnsi="Wingdings" w:hint="default"/>
      </w:rPr>
    </w:lvl>
  </w:abstractNum>
  <w:abstractNum w:abstractNumId="10" w15:restartNumberingAfterBreak="0">
    <w:nsid w:val="014CAB22"/>
    <w:multiLevelType w:val="hybridMultilevel"/>
    <w:tmpl w:val="53462262"/>
    <w:lvl w:ilvl="0" w:tplc="5936FDA0">
      <w:start w:val="1"/>
      <w:numFmt w:val="bullet"/>
      <w:lvlText w:val="·"/>
      <w:lvlJc w:val="left"/>
      <w:pPr>
        <w:ind w:left="720" w:hanging="360"/>
      </w:pPr>
      <w:rPr>
        <w:rFonts w:ascii="Symbol" w:hAnsi="Symbol" w:hint="default"/>
      </w:rPr>
    </w:lvl>
    <w:lvl w:ilvl="1" w:tplc="87EE5084">
      <w:start w:val="1"/>
      <w:numFmt w:val="bullet"/>
      <w:lvlText w:val="o"/>
      <w:lvlJc w:val="left"/>
      <w:pPr>
        <w:ind w:left="1440" w:hanging="360"/>
      </w:pPr>
      <w:rPr>
        <w:rFonts w:ascii="Courier New" w:hAnsi="Courier New" w:hint="default"/>
      </w:rPr>
    </w:lvl>
    <w:lvl w:ilvl="2" w:tplc="59E2BD3E">
      <w:start w:val="1"/>
      <w:numFmt w:val="bullet"/>
      <w:lvlText w:val=""/>
      <w:lvlJc w:val="left"/>
      <w:pPr>
        <w:ind w:left="2160" w:hanging="360"/>
      </w:pPr>
      <w:rPr>
        <w:rFonts w:ascii="Wingdings" w:hAnsi="Wingdings" w:hint="default"/>
      </w:rPr>
    </w:lvl>
    <w:lvl w:ilvl="3" w:tplc="902C6CAA">
      <w:start w:val="1"/>
      <w:numFmt w:val="bullet"/>
      <w:lvlText w:val=""/>
      <w:lvlJc w:val="left"/>
      <w:pPr>
        <w:ind w:left="2880" w:hanging="360"/>
      </w:pPr>
      <w:rPr>
        <w:rFonts w:ascii="Symbol" w:hAnsi="Symbol" w:hint="default"/>
      </w:rPr>
    </w:lvl>
    <w:lvl w:ilvl="4" w:tplc="50044332">
      <w:start w:val="1"/>
      <w:numFmt w:val="bullet"/>
      <w:lvlText w:val="o"/>
      <w:lvlJc w:val="left"/>
      <w:pPr>
        <w:ind w:left="3600" w:hanging="360"/>
      </w:pPr>
      <w:rPr>
        <w:rFonts w:ascii="Courier New" w:hAnsi="Courier New" w:hint="default"/>
      </w:rPr>
    </w:lvl>
    <w:lvl w:ilvl="5" w:tplc="43C2D8F0">
      <w:start w:val="1"/>
      <w:numFmt w:val="bullet"/>
      <w:lvlText w:val=""/>
      <w:lvlJc w:val="left"/>
      <w:pPr>
        <w:ind w:left="4320" w:hanging="360"/>
      </w:pPr>
      <w:rPr>
        <w:rFonts w:ascii="Wingdings" w:hAnsi="Wingdings" w:hint="default"/>
      </w:rPr>
    </w:lvl>
    <w:lvl w:ilvl="6" w:tplc="F3F21450">
      <w:start w:val="1"/>
      <w:numFmt w:val="bullet"/>
      <w:lvlText w:val=""/>
      <w:lvlJc w:val="left"/>
      <w:pPr>
        <w:ind w:left="5040" w:hanging="360"/>
      </w:pPr>
      <w:rPr>
        <w:rFonts w:ascii="Symbol" w:hAnsi="Symbol" w:hint="default"/>
      </w:rPr>
    </w:lvl>
    <w:lvl w:ilvl="7" w:tplc="A0E03CD6">
      <w:start w:val="1"/>
      <w:numFmt w:val="bullet"/>
      <w:lvlText w:val="o"/>
      <w:lvlJc w:val="left"/>
      <w:pPr>
        <w:ind w:left="5760" w:hanging="360"/>
      </w:pPr>
      <w:rPr>
        <w:rFonts w:ascii="Courier New" w:hAnsi="Courier New" w:hint="default"/>
      </w:rPr>
    </w:lvl>
    <w:lvl w:ilvl="8" w:tplc="6882A800">
      <w:start w:val="1"/>
      <w:numFmt w:val="bullet"/>
      <w:lvlText w:val=""/>
      <w:lvlJc w:val="left"/>
      <w:pPr>
        <w:ind w:left="6480" w:hanging="360"/>
      </w:pPr>
      <w:rPr>
        <w:rFonts w:ascii="Wingdings" w:hAnsi="Wingdings" w:hint="default"/>
      </w:rPr>
    </w:lvl>
  </w:abstractNum>
  <w:abstractNum w:abstractNumId="11" w15:restartNumberingAfterBreak="0">
    <w:nsid w:val="020BB9F3"/>
    <w:multiLevelType w:val="hybridMultilevel"/>
    <w:tmpl w:val="910C0932"/>
    <w:lvl w:ilvl="0" w:tplc="148CABF4">
      <w:start w:val="14"/>
      <w:numFmt w:val="decimal"/>
      <w:lvlText w:val="%1."/>
      <w:lvlJc w:val="left"/>
      <w:pPr>
        <w:ind w:left="720" w:hanging="360"/>
      </w:pPr>
    </w:lvl>
    <w:lvl w:ilvl="1" w:tplc="4B66D4C8">
      <w:start w:val="1"/>
      <w:numFmt w:val="lowerLetter"/>
      <w:lvlText w:val="%2."/>
      <w:lvlJc w:val="left"/>
      <w:pPr>
        <w:ind w:left="1440" w:hanging="360"/>
      </w:pPr>
    </w:lvl>
    <w:lvl w:ilvl="2" w:tplc="989E5BDC">
      <w:start w:val="1"/>
      <w:numFmt w:val="lowerRoman"/>
      <w:lvlText w:val="%3."/>
      <w:lvlJc w:val="right"/>
      <w:pPr>
        <w:ind w:left="2160" w:hanging="180"/>
      </w:pPr>
    </w:lvl>
    <w:lvl w:ilvl="3" w:tplc="9DEABE18">
      <w:start w:val="1"/>
      <w:numFmt w:val="decimal"/>
      <w:lvlText w:val="%4."/>
      <w:lvlJc w:val="left"/>
      <w:pPr>
        <w:ind w:left="2880" w:hanging="360"/>
      </w:pPr>
    </w:lvl>
    <w:lvl w:ilvl="4" w:tplc="58C02092">
      <w:start w:val="1"/>
      <w:numFmt w:val="lowerLetter"/>
      <w:lvlText w:val="%5."/>
      <w:lvlJc w:val="left"/>
      <w:pPr>
        <w:ind w:left="3600" w:hanging="360"/>
      </w:pPr>
    </w:lvl>
    <w:lvl w:ilvl="5" w:tplc="F842BC38">
      <w:start w:val="1"/>
      <w:numFmt w:val="lowerRoman"/>
      <w:lvlText w:val="%6."/>
      <w:lvlJc w:val="right"/>
      <w:pPr>
        <w:ind w:left="4320" w:hanging="180"/>
      </w:pPr>
    </w:lvl>
    <w:lvl w:ilvl="6" w:tplc="4338160A">
      <w:start w:val="1"/>
      <w:numFmt w:val="decimal"/>
      <w:lvlText w:val="%7."/>
      <w:lvlJc w:val="left"/>
      <w:pPr>
        <w:ind w:left="5040" w:hanging="360"/>
      </w:pPr>
    </w:lvl>
    <w:lvl w:ilvl="7" w:tplc="BB0AF252">
      <w:start w:val="1"/>
      <w:numFmt w:val="lowerLetter"/>
      <w:lvlText w:val="%8."/>
      <w:lvlJc w:val="left"/>
      <w:pPr>
        <w:ind w:left="5760" w:hanging="360"/>
      </w:pPr>
    </w:lvl>
    <w:lvl w:ilvl="8" w:tplc="CE868976">
      <w:start w:val="1"/>
      <w:numFmt w:val="lowerRoman"/>
      <w:lvlText w:val="%9."/>
      <w:lvlJc w:val="right"/>
      <w:pPr>
        <w:ind w:left="6480" w:hanging="180"/>
      </w:pPr>
    </w:lvl>
  </w:abstractNum>
  <w:abstractNum w:abstractNumId="12" w15:restartNumberingAfterBreak="0">
    <w:nsid w:val="02256E1C"/>
    <w:multiLevelType w:val="hybridMultilevel"/>
    <w:tmpl w:val="564E7E8A"/>
    <w:lvl w:ilvl="0" w:tplc="0972B26C">
      <w:start w:val="1"/>
      <w:numFmt w:val="bullet"/>
      <w:lvlText w:val=""/>
      <w:lvlJc w:val="left"/>
      <w:pPr>
        <w:ind w:left="720" w:hanging="360"/>
      </w:pPr>
      <w:rPr>
        <w:rFonts w:ascii="Symbol" w:hAnsi="Symbol" w:hint="default"/>
      </w:rPr>
    </w:lvl>
    <w:lvl w:ilvl="1" w:tplc="6730F46E">
      <w:start w:val="1"/>
      <w:numFmt w:val="bullet"/>
      <w:lvlText w:val="o"/>
      <w:lvlJc w:val="left"/>
      <w:pPr>
        <w:ind w:left="1440" w:hanging="360"/>
      </w:pPr>
      <w:rPr>
        <w:rFonts w:ascii="Courier New" w:hAnsi="Courier New" w:hint="default"/>
      </w:rPr>
    </w:lvl>
    <w:lvl w:ilvl="2" w:tplc="DED8B0F4">
      <w:start w:val="1"/>
      <w:numFmt w:val="bullet"/>
      <w:lvlText w:val=""/>
      <w:lvlJc w:val="left"/>
      <w:pPr>
        <w:ind w:left="2160" w:hanging="360"/>
      </w:pPr>
      <w:rPr>
        <w:rFonts w:ascii="Wingdings" w:hAnsi="Wingdings" w:hint="default"/>
      </w:rPr>
    </w:lvl>
    <w:lvl w:ilvl="3" w:tplc="EE48DE54">
      <w:start w:val="1"/>
      <w:numFmt w:val="bullet"/>
      <w:lvlText w:val=""/>
      <w:lvlJc w:val="left"/>
      <w:pPr>
        <w:ind w:left="2880" w:hanging="360"/>
      </w:pPr>
      <w:rPr>
        <w:rFonts w:ascii="Symbol" w:hAnsi="Symbol" w:hint="default"/>
      </w:rPr>
    </w:lvl>
    <w:lvl w:ilvl="4" w:tplc="F2CC41C4">
      <w:start w:val="1"/>
      <w:numFmt w:val="bullet"/>
      <w:lvlText w:val="o"/>
      <w:lvlJc w:val="left"/>
      <w:pPr>
        <w:ind w:left="3600" w:hanging="360"/>
      </w:pPr>
      <w:rPr>
        <w:rFonts w:ascii="Courier New" w:hAnsi="Courier New" w:hint="default"/>
      </w:rPr>
    </w:lvl>
    <w:lvl w:ilvl="5" w:tplc="7D6062AA">
      <w:start w:val="1"/>
      <w:numFmt w:val="bullet"/>
      <w:lvlText w:val=""/>
      <w:lvlJc w:val="left"/>
      <w:pPr>
        <w:ind w:left="4320" w:hanging="360"/>
      </w:pPr>
      <w:rPr>
        <w:rFonts w:ascii="Wingdings" w:hAnsi="Wingdings" w:hint="default"/>
      </w:rPr>
    </w:lvl>
    <w:lvl w:ilvl="6" w:tplc="B15465BC">
      <w:start w:val="1"/>
      <w:numFmt w:val="bullet"/>
      <w:lvlText w:val=""/>
      <w:lvlJc w:val="left"/>
      <w:pPr>
        <w:ind w:left="5040" w:hanging="360"/>
      </w:pPr>
      <w:rPr>
        <w:rFonts w:ascii="Symbol" w:hAnsi="Symbol" w:hint="default"/>
      </w:rPr>
    </w:lvl>
    <w:lvl w:ilvl="7" w:tplc="3F04E334">
      <w:start w:val="1"/>
      <w:numFmt w:val="bullet"/>
      <w:lvlText w:val="o"/>
      <w:lvlJc w:val="left"/>
      <w:pPr>
        <w:ind w:left="5760" w:hanging="360"/>
      </w:pPr>
      <w:rPr>
        <w:rFonts w:ascii="Courier New" w:hAnsi="Courier New" w:hint="default"/>
      </w:rPr>
    </w:lvl>
    <w:lvl w:ilvl="8" w:tplc="010CA31C">
      <w:start w:val="1"/>
      <w:numFmt w:val="bullet"/>
      <w:lvlText w:val=""/>
      <w:lvlJc w:val="left"/>
      <w:pPr>
        <w:ind w:left="6480" w:hanging="360"/>
      </w:pPr>
      <w:rPr>
        <w:rFonts w:ascii="Wingdings" w:hAnsi="Wingdings" w:hint="default"/>
      </w:rPr>
    </w:lvl>
  </w:abstractNum>
  <w:abstractNum w:abstractNumId="13"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ACE21B0"/>
    <w:multiLevelType w:val="hybridMultilevel"/>
    <w:tmpl w:val="C0CCEB64"/>
    <w:lvl w:ilvl="0" w:tplc="E120232E">
      <w:start w:val="1"/>
      <w:numFmt w:val="bullet"/>
      <w:lvlText w:val=""/>
      <w:lvlJc w:val="left"/>
      <w:pPr>
        <w:ind w:left="720" w:hanging="360"/>
      </w:pPr>
      <w:rPr>
        <w:rFonts w:ascii="Symbol" w:hAnsi="Symbol" w:hint="default"/>
      </w:rPr>
    </w:lvl>
    <w:lvl w:ilvl="1" w:tplc="263C1DFE">
      <w:start w:val="1"/>
      <w:numFmt w:val="bullet"/>
      <w:lvlText w:val="o"/>
      <w:lvlJc w:val="left"/>
      <w:pPr>
        <w:ind w:left="1440" w:hanging="360"/>
      </w:pPr>
      <w:rPr>
        <w:rFonts w:ascii="Courier New" w:hAnsi="Courier New" w:hint="default"/>
      </w:rPr>
    </w:lvl>
    <w:lvl w:ilvl="2" w:tplc="128871E6">
      <w:start w:val="1"/>
      <w:numFmt w:val="bullet"/>
      <w:lvlText w:val=""/>
      <w:lvlJc w:val="left"/>
      <w:pPr>
        <w:ind w:left="2160" w:hanging="360"/>
      </w:pPr>
      <w:rPr>
        <w:rFonts w:ascii="Wingdings" w:hAnsi="Wingdings" w:hint="default"/>
      </w:rPr>
    </w:lvl>
    <w:lvl w:ilvl="3" w:tplc="FF96E8D4">
      <w:start w:val="1"/>
      <w:numFmt w:val="bullet"/>
      <w:lvlText w:val=""/>
      <w:lvlJc w:val="left"/>
      <w:pPr>
        <w:ind w:left="2880" w:hanging="360"/>
      </w:pPr>
      <w:rPr>
        <w:rFonts w:ascii="Symbol" w:hAnsi="Symbol" w:hint="default"/>
      </w:rPr>
    </w:lvl>
    <w:lvl w:ilvl="4" w:tplc="A6C45900">
      <w:start w:val="1"/>
      <w:numFmt w:val="bullet"/>
      <w:lvlText w:val="o"/>
      <w:lvlJc w:val="left"/>
      <w:pPr>
        <w:ind w:left="3600" w:hanging="360"/>
      </w:pPr>
      <w:rPr>
        <w:rFonts w:ascii="Courier New" w:hAnsi="Courier New" w:hint="default"/>
      </w:rPr>
    </w:lvl>
    <w:lvl w:ilvl="5" w:tplc="CFC68428">
      <w:start w:val="1"/>
      <w:numFmt w:val="bullet"/>
      <w:lvlText w:val=""/>
      <w:lvlJc w:val="left"/>
      <w:pPr>
        <w:ind w:left="4320" w:hanging="360"/>
      </w:pPr>
      <w:rPr>
        <w:rFonts w:ascii="Wingdings" w:hAnsi="Wingdings" w:hint="default"/>
      </w:rPr>
    </w:lvl>
    <w:lvl w:ilvl="6" w:tplc="6156A558">
      <w:start w:val="1"/>
      <w:numFmt w:val="bullet"/>
      <w:lvlText w:val=""/>
      <w:lvlJc w:val="left"/>
      <w:pPr>
        <w:ind w:left="5040" w:hanging="360"/>
      </w:pPr>
      <w:rPr>
        <w:rFonts w:ascii="Symbol" w:hAnsi="Symbol" w:hint="default"/>
      </w:rPr>
    </w:lvl>
    <w:lvl w:ilvl="7" w:tplc="C548D3EA">
      <w:start w:val="1"/>
      <w:numFmt w:val="bullet"/>
      <w:lvlText w:val="o"/>
      <w:lvlJc w:val="left"/>
      <w:pPr>
        <w:ind w:left="5760" w:hanging="360"/>
      </w:pPr>
      <w:rPr>
        <w:rFonts w:ascii="Courier New" w:hAnsi="Courier New" w:hint="default"/>
      </w:rPr>
    </w:lvl>
    <w:lvl w:ilvl="8" w:tplc="44366060">
      <w:start w:val="1"/>
      <w:numFmt w:val="bullet"/>
      <w:lvlText w:val=""/>
      <w:lvlJc w:val="left"/>
      <w:pPr>
        <w:ind w:left="6480" w:hanging="360"/>
      </w:pPr>
      <w:rPr>
        <w:rFonts w:ascii="Wingdings" w:hAnsi="Wingdings" w:hint="default"/>
      </w:rPr>
    </w:lvl>
  </w:abstractNum>
  <w:abstractNum w:abstractNumId="16" w15:restartNumberingAfterBreak="0">
    <w:nsid w:val="0B893433"/>
    <w:multiLevelType w:val="hybridMultilevel"/>
    <w:tmpl w:val="2BEEC9D8"/>
    <w:lvl w:ilvl="0" w:tplc="E6E460D8">
      <w:start w:val="1"/>
      <w:numFmt w:val="bullet"/>
      <w:lvlText w:val=""/>
      <w:lvlJc w:val="left"/>
      <w:pPr>
        <w:ind w:left="720" w:hanging="360"/>
      </w:pPr>
      <w:rPr>
        <w:rFonts w:ascii="Symbol" w:hAnsi="Symbol" w:hint="default"/>
      </w:rPr>
    </w:lvl>
    <w:lvl w:ilvl="1" w:tplc="DE04F27E">
      <w:start w:val="1"/>
      <w:numFmt w:val="bullet"/>
      <w:lvlText w:val="o"/>
      <w:lvlJc w:val="left"/>
      <w:pPr>
        <w:ind w:left="1440" w:hanging="360"/>
      </w:pPr>
      <w:rPr>
        <w:rFonts w:ascii="Courier New" w:hAnsi="Courier New" w:hint="default"/>
      </w:rPr>
    </w:lvl>
    <w:lvl w:ilvl="2" w:tplc="51EE6624">
      <w:start w:val="1"/>
      <w:numFmt w:val="bullet"/>
      <w:lvlText w:val=""/>
      <w:lvlJc w:val="left"/>
      <w:pPr>
        <w:ind w:left="2160" w:hanging="360"/>
      </w:pPr>
      <w:rPr>
        <w:rFonts w:ascii="Wingdings" w:hAnsi="Wingdings" w:hint="default"/>
      </w:rPr>
    </w:lvl>
    <w:lvl w:ilvl="3" w:tplc="0BDAFFE4">
      <w:start w:val="1"/>
      <w:numFmt w:val="bullet"/>
      <w:lvlText w:val=""/>
      <w:lvlJc w:val="left"/>
      <w:pPr>
        <w:ind w:left="2880" w:hanging="360"/>
      </w:pPr>
      <w:rPr>
        <w:rFonts w:ascii="Symbol" w:hAnsi="Symbol" w:hint="default"/>
      </w:rPr>
    </w:lvl>
    <w:lvl w:ilvl="4" w:tplc="60762D02">
      <w:start w:val="1"/>
      <w:numFmt w:val="bullet"/>
      <w:lvlText w:val="o"/>
      <w:lvlJc w:val="left"/>
      <w:pPr>
        <w:ind w:left="3600" w:hanging="360"/>
      </w:pPr>
      <w:rPr>
        <w:rFonts w:ascii="Courier New" w:hAnsi="Courier New" w:hint="default"/>
      </w:rPr>
    </w:lvl>
    <w:lvl w:ilvl="5" w:tplc="2564C074">
      <w:start w:val="1"/>
      <w:numFmt w:val="bullet"/>
      <w:lvlText w:val=""/>
      <w:lvlJc w:val="left"/>
      <w:pPr>
        <w:ind w:left="4320" w:hanging="360"/>
      </w:pPr>
      <w:rPr>
        <w:rFonts w:ascii="Wingdings" w:hAnsi="Wingdings" w:hint="default"/>
      </w:rPr>
    </w:lvl>
    <w:lvl w:ilvl="6" w:tplc="ADA04BEE">
      <w:start w:val="1"/>
      <w:numFmt w:val="bullet"/>
      <w:lvlText w:val=""/>
      <w:lvlJc w:val="left"/>
      <w:pPr>
        <w:ind w:left="5040" w:hanging="360"/>
      </w:pPr>
      <w:rPr>
        <w:rFonts w:ascii="Symbol" w:hAnsi="Symbol" w:hint="default"/>
      </w:rPr>
    </w:lvl>
    <w:lvl w:ilvl="7" w:tplc="4C666C2E">
      <w:start w:val="1"/>
      <w:numFmt w:val="bullet"/>
      <w:lvlText w:val="o"/>
      <w:lvlJc w:val="left"/>
      <w:pPr>
        <w:ind w:left="5760" w:hanging="360"/>
      </w:pPr>
      <w:rPr>
        <w:rFonts w:ascii="Courier New" w:hAnsi="Courier New" w:hint="default"/>
      </w:rPr>
    </w:lvl>
    <w:lvl w:ilvl="8" w:tplc="9E000C6A">
      <w:start w:val="1"/>
      <w:numFmt w:val="bullet"/>
      <w:lvlText w:val=""/>
      <w:lvlJc w:val="left"/>
      <w:pPr>
        <w:ind w:left="6480" w:hanging="360"/>
      </w:pPr>
      <w:rPr>
        <w:rFonts w:ascii="Wingdings" w:hAnsi="Wingdings" w:hint="default"/>
      </w:rPr>
    </w:lvl>
  </w:abstractNum>
  <w:abstractNum w:abstractNumId="17" w15:restartNumberingAfterBreak="0">
    <w:nsid w:val="0F939F40"/>
    <w:multiLevelType w:val="hybridMultilevel"/>
    <w:tmpl w:val="2D64C85A"/>
    <w:lvl w:ilvl="0" w:tplc="D2C8BA22">
      <w:start w:val="16"/>
      <w:numFmt w:val="decimal"/>
      <w:lvlText w:val="%1."/>
      <w:lvlJc w:val="left"/>
      <w:pPr>
        <w:ind w:left="720" w:hanging="360"/>
      </w:pPr>
    </w:lvl>
    <w:lvl w:ilvl="1" w:tplc="3B102D1C">
      <w:start w:val="1"/>
      <w:numFmt w:val="lowerLetter"/>
      <w:lvlText w:val="%2."/>
      <w:lvlJc w:val="left"/>
      <w:pPr>
        <w:ind w:left="1440" w:hanging="360"/>
      </w:pPr>
    </w:lvl>
    <w:lvl w:ilvl="2" w:tplc="DE085E5C">
      <w:start w:val="1"/>
      <w:numFmt w:val="lowerRoman"/>
      <w:lvlText w:val="%3."/>
      <w:lvlJc w:val="right"/>
      <w:pPr>
        <w:ind w:left="2160" w:hanging="180"/>
      </w:pPr>
    </w:lvl>
    <w:lvl w:ilvl="3" w:tplc="63F89290">
      <w:start w:val="1"/>
      <w:numFmt w:val="decimal"/>
      <w:lvlText w:val="%4."/>
      <w:lvlJc w:val="left"/>
      <w:pPr>
        <w:ind w:left="2880" w:hanging="360"/>
      </w:pPr>
    </w:lvl>
    <w:lvl w:ilvl="4" w:tplc="3F90F948">
      <w:start w:val="1"/>
      <w:numFmt w:val="lowerLetter"/>
      <w:lvlText w:val="%5."/>
      <w:lvlJc w:val="left"/>
      <w:pPr>
        <w:ind w:left="3600" w:hanging="360"/>
      </w:pPr>
    </w:lvl>
    <w:lvl w:ilvl="5" w:tplc="F25405EC">
      <w:start w:val="1"/>
      <w:numFmt w:val="lowerRoman"/>
      <w:lvlText w:val="%6."/>
      <w:lvlJc w:val="right"/>
      <w:pPr>
        <w:ind w:left="4320" w:hanging="180"/>
      </w:pPr>
    </w:lvl>
    <w:lvl w:ilvl="6" w:tplc="A794847C">
      <w:start w:val="1"/>
      <w:numFmt w:val="decimal"/>
      <w:lvlText w:val="%7."/>
      <w:lvlJc w:val="left"/>
      <w:pPr>
        <w:ind w:left="5040" w:hanging="360"/>
      </w:pPr>
    </w:lvl>
    <w:lvl w:ilvl="7" w:tplc="2208FC10">
      <w:start w:val="1"/>
      <w:numFmt w:val="lowerLetter"/>
      <w:lvlText w:val="%8."/>
      <w:lvlJc w:val="left"/>
      <w:pPr>
        <w:ind w:left="5760" w:hanging="360"/>
      </w:pPr>
    </w:lvl>
    <w:lvl w:ilvl="8" w:tplc="8A3A78FA">
      <w:start w:val="1"/>
      <w:numFmt w:val="lowerRoman"/>
      <w:lvlText w:val="%9."/>
      <w:lvlJc w:val="right"/>
      <w:pPr>
        <w:ind w:left="6480" w:hanging="180"/>
      </w:pPr>
    </w:lvl>
  </w:abstractNum>
  <w:abstractNum w:abstractNumId="18" w15:restartNumberingAfterBreak="0">
    <w:nsid w:val="10C6F584"/>
    <w:multiLevelType w:val="hybridMultilevel"/>
    <w:tmpl w:val="2F88F208"/>
    <w:lvl w:ilvl="0" w:tplc="CF7C809A">
      <w:start w:val="11"/>
      <w:numFmt w:val="decimal"/>
      <w:lvlText w:val="%1."/>
      <w:lvlJc w:val="left"/>
      <w:pPr>
        <w:ind w:left="720" w:hanging="360"/>
      </w:pPr>
    </w:lvl>
    <w:lvl w:ilvl="1" w:tplc="0EB8FD7E">
      <w:start w:val="1"/>
      <w:numFmt w:val="lowerLetter"/>
      <w:lvlText w:val="%2."/>
      <w:lvlJc w:val="left"/>
      <w:pPr>
        <w:ind w:left="1440" w:hanging="360"/>
      </w:pPr>
    </w:lvl>
    <w:lvl w:ilvl="2" w:tplc="51907CEA">
      <w:start w:val="1"/>
      <w:numFmt w:val="lowerRoman"/>
      <w:lvlText w:val="%3."/>
      <w:lvlJc w:val="right"/>
      <w:pPr>
        <w:ind w:left="2160" w:hanging="180"/>
      </w:pPr>
    </w:lvl>
    <w:lvl w:ilvl="3" w:tplc="BA445F72">
      <w:start w:val="1"/>
      <w:numFmt w:val="decimal"/>
      <w:lvlText w:val="%4."/>
      <w:lvlJc w:val="left"/>
      <w:pPr>
        <w:ind w:left="2880" w:hanging="360"/>
      </w:pPr>
    </w:lvl>
    <w:lvl w:ilvl="4" w:tplc="EC2E28D2">
      <w:start w:val="1"/>
      <w:numFmt w:val="lowerLetter"/>
      <w:lvlText w:val="%5."/>
      <w:lvlJc w:val="left"/>
      <w:pPr>
        <w:ind w:left="3600" w:hanging="360"/>
      </w:pPr>
    </w:lvl>
    <w:lvl w:ilvl="5" w:tplc="861433BC">
      <w:start w:val="1"/>
      <w:numFmt w:val="lowerRoman"/>
      <w:lvlText w:val="%6."/>
      <w:lvlJc w:val="right"/>
      <w:pPr>
        <w:ind w:left="4320" w:hanging="180"/>
      </w:pPr>
    </w:lvl>
    <w:lvl w:ilvl="6" w:tplc="41D4B976">
      <w:start w:val="1"/>
      <w:numFmt w:val="decimal"/>
      <w:lvlText w:val="%7."/>
      <w:lvlJc w:val="left"/>
      <w:pPr>
        <w:ind w:left="5040" w:hanging="360"/>
      </w:pPr>
    </w:lvl>
    <w:lvl w:ilvl="7" w:tplc="928A4C66">
      <w:start w:val="1"/>
      <w:numFmt w:val="lowerLetter"/>
      <w:lvlText w:val="%8."/>
      <w:lvlJc w:val="left"/>
      <w:pPr>
        <w:ind w:left="5760" w:hanging="360"/>
      </w:pPr>
    </w:lvl>
    <w:lvl w:ilvl="8" w:tplc="77E4D3F0">
      <w:start w:val="1"/>
      <w:numFmt w:val="lowerRoman"/>
      <w:lvlText w:val="%9."/>
      <w:lvlJc w:val="right"/>
      <w:pPr>
        <w:ind w:left="6480" w:hanging="180"/>
      </w:pPr>
    </w:lvl>
  </w:abstractNum>
  <w:abstractNum w:abstractNumId="19" w15:restartNumberingAfterBreak="0">
    <w:nsid w:val="110B4544"/>
    <w:multiLevelType w:val="hybridMultilevel"/>
    <w:tmpl w:val="6576EA18"/>
    <w:lvl w:ilvl="0" w:tplc="4296D3B6">
      <w:start w:val="10"/>
      <w:numFmt w:val="decimal"/>
      <w:lvlText w:val="%1."/>
      <w:lvlJc w:val="left"/>
      <w:pPr>
        <w:ind w:left="720" w:hanging="360"/>
      </w:pPr>
    </w:lvl>
    <w:lvl w:ilvl="1" w:tplc="8C4A691A">
      <w:start w:val="1"/>
      <w:numFmt w:val="lowerLetter"/>
      <w:lvlText w:val="%2."/>
      <w:lvlJc w:val="left"/>
      <w:pPr>
        <w:ind w:left="1440" w:hanging="360"/>
      </w:pPr>
    </w:lvl>
    <w:lvl w:ilvl="2" w:tplc="AAC01C3A">
      <w:start w:val="1"/>
      <w:numFmt w:val="lowerRoman"/>
      <w:lvlText w:val="%3."/>
      <w:lvlJc w:val="right"/>
      <w:pPr>
        <w:ind w:left="2160" w:hanging="180"/>
      </w:pPr>
    </w:lvl>
    <w:lvl w:ilvl="3" w:tplc="2154DE66">
      <w:start w:val="1"/>
      <w:numFmt w:val="decimal"/>
      <w:lvlText w:val="%4."/>
      <w:lvlJc w:val="left"/>
      <w:pPr>
        <w:ind w:left="2880" w:hanging="360"/>
      </w:pPr>
    </w:lvl>
    <w:lvl w:ilvl="4" w:tplc="8656164C">
      <w:start w:val="1"/>
      <w:numFmt w:val="lowerLetter"/>
      <w:lvlText w:val="%5."/>
      <w:lvlJc w:val="left"/>
      <w:pPr>
        <w:ind w:left="3600" w:hanging="360"/>
      </w:pPr>
    </w:lvl>
    <w:lvl w:ilvl="5" w:tplc="C25CD902">
      <w:start w:val="1"/>
      <w:numFmt w:val="lowerRoman"/>
      <w:lvlText w:val="%6."/>
      <w:lvlJc w:val="right"/>
      <w:pPr>
        <w:ind w:left="4320" w:hanging="180"/>
      </w:pPr>
    </w:lvl>
    <w:lvl w:ilvl="6" w:tplc="C1CC4DDE">
      <w:start w:val="1"/>
      <w:numFmt w:val="decimal"/>
      <w:lvlText w:val="%7."/>
      <w:lvlJc w:val="left"/>
      <w:pPr>
        <w:ind w:left="5040" w:hanging="360"/>
      </w:pPr>
    </w:lvl>
    <w:lvl w:ilvl="7" w:tplc="ABFC5ECE">
      <w:start w:val="1"/>
      <w:numFmt w:val="lowerLetter"/>
      <w:lvlText w:val="%8."/>
      <w:lvlJc w:val="left"/>
      <w:pPr>
        <w:ind w:left="5760" w:hanging="360"/>
      </w:pPr>
    </w:lvl>
    <w:lvl w:ilvl="8" w:tplc="8374927A">
      <w:start w:val="1"/>
      <w:numFmt w:val="lowerRoman"/>
      <w:lvlText w:val="%9."/>
      <w:lvlJc w:val="right"/>
      <w:pPr>
        <w:ind w:left="6480" w:hanging="180"/>
      </w:pPr>
    </w:lvl>
  </w:abstractNum>
  <w:abstractNum w:abstractNumId="20" w15:restartNumberingAfterBreak="0">
    <w:nsid w:val="11134E17"/>
    <w:multiLevelType w:val="hybridMultilevel"/>
    <w:tmpl w:val="4D3AFCEC"/>
    <w:lvl w:ilvl="0" w:tplc="B652EF92">
      <w:start w:val="1"/>
      <w:numFmt w:val="bullet"/>
      <w:lvlText w:val=""/>
      <w:lvlJc w:val="left"/>
      <w:pPr>
        <w:ind w:left="720" w:hanging="360"/>
      </w:pPr>
      <w:rPr>
        <w:rFonts w:ascii="Symbol" w:hAnsi="Symbol" w:hint="default"/>
      </w:rPr>
    </w:lvl>
    <w:lvl w:ilvl="1" w:tplc="72A0FAFE">
      <w:start w:val="1"/>
      <w:numFmt w:val="bullet"/>
      <w:lvlText w:val="o"/>
      <w:lvlJc w:val="left"/>
      <w:pPr>
        <w:ind w:left="1440" w:hanging="360"/>
      </w:pPr>
      <w:rPr>
        <w:rFonts w:ascii="Courier New" w:hAnsi="Courier New" w:hint="default"/>
      </w:rPr>
    </w:lvl>
    <w:lvl w:ilvl="2" w:tplc="ABEC2EC8">
      <w:start w:val="1"/>
      <w:numFmt w:val="bullet"/>
      <w:lvlText w:val=""/>
      <w:lvlJc w:val="left"/>
      <w:pPr>
        <w:ind w:left="2160" w:hanging="360"/>
      </w:pPr>
      <w:rPr>
        <w:rFonts w:ascii="Wingdings" w:hAnsi="Wingdings" w:hint="default"/>
      </w:rPr>
    </w:lvl>
    <w:lvl w:ilvl="3" w:tplc="22568B44">
      <w:start w:val="1"/>
      <w:numFmt w:val="bullet"/>
      <w:lvlText w:val=""/>
      <w:lvlJc w:val="left"/>
      <w:pPr>
        <w:ind w:left="2880" w:hanging="360"/>
      </w:pPr>
      <w:rPr>
        <w:rFonts w:ascii="Symbol" w:hAnsi="Symbol" w:hint="default"/>
      </w:rPr>
    </w:lvl>
    <w:lvl w:ilvl="4" w:tplc="518E32E6">
      <w:start w:val="1"/>
      <w:numFmt w:val="bullet"/>
      <w:lvlText w:val="o"/>
      <w:lvlJc w:val="left"/>
      <w:pPr>
        <w:ind w:left="3600" w:hanging="360"/>
      </w:pPr>
      <w:rPr>
        <w:rFonts w:ascii="Courier New" w:hAnsi="Courier New" w:hint="default"/>
      </w:rPr>
    </w:lvl>
    <w:lvl w:ilvl="5" w:tplc="F91ADC2A">
      <w:start w:val="1"/>
      <w:numFmt w:val="bullet"/>
      <w:lvlText w:val=""/>
      <w:lvlJc w:val="left"/>
      <w:pPr>
        <w:ind w:left="4320" w:hanging="360"/>
      </w:pPr>
      <w:rPr>
        <w:rFonts w:ascii="Wingdings" w:hAnsi="Wingdings" w:hint="default"/>
      </w:rPr>
    </w:lvl>
    <w:lvl w:ilvl="6" w:tplc="BDF860BC">
      <w:start w:val="1"/>
      <w:numFmt w:val="bullet"/>
      <w:lvlText w:val=""/>
      <w:lvlJc w:val="left"/>
      <w:pPr>
        <w:ind w:left="5040" w:hanging="360"/>
      </w:pPr>
      <w:rPr>
        <w:rFonts w:ascii="Symbol" w:hAnsi="Symbol" w:hint="default"/>
      </w:rPr>
    </w:lvl>
    <w:lvl w:ilvl="7" w:tplc="6E729578">
      <w:start w:val="1"/>
      <w:numFmt w:val="bullet"/>
      <w:lvlText w:val="o"/>
      <w:lvlJc w:val="left"/>
      <w:pPr>
        <w:ind w:left="5760" w:hanging="360"/>
      </w:pPr>
      <w:rPr>
        <w:rFonts w:ascii="Courier New" w:hAnsi="Courier New" w:hint="default"/>
      </w:rPr>
    </w:lvl>
    <w:lvl w:ilvl="8" w:tplc="C0FAE69C">
      <w:start w:val="1"/>
      <w:numFmt w:val="bullet"/>
      <w:lvlText w:val=""/>
      <w:lvlJc w:val="left"/>
      <w:pPr>
        <w:ind w:left="6480" w:hanging="360"/>
      </w:pPr>
      <w:rPr>
        <w:rFonts w:ascii="Wingdings" w:hAnsi="Wingdings" w:hint="default"/>
      </w:rPr>
    </w:lvl>
  </w:abstractNum>
  <w:abstractNum w:abstractNumId="21" w15:restartNumberingAfterBreak="0">
    <w:nsid w:val="114EA144"/>
    <w:multiLevelType w:val="hybridMultilevel"/>
    <w:tmpl w:val="F7C4C93E"/>
    <w:lvl w:ilvl="0" w:tplc="EDFA414A">
      <w:start w:val="1"/>
      <w:numFmt w:val="bullet"/>
      <w:lvlText w:val="·"/>
      <w:lvlJc w:val="left"/>
      <w:pPr>
        <w:ind w:left="720" w:hanging="360"/>
      </w:pPr>
      <w:rPr>
        <w:rFonts w:ascii="Symbol" w:hAnsi="Symbol" w:hint="default"/>
      </w:rPr>
    </w:lvl>
    <w:lvl w:ilvl="1" w:tplc="34422E06">
      <w:start w:val="1"/>
      <w:numFmt w:val="bullet"/>
      <w:lvlText w:val="o"/>
      <w:lvlJc w:val="left"/>
      <w:pPr>
        <w:ind w:left="1440" w:hanging="360"/>
      </w:pPr>
      <w:rPr>
        <w:rFonts w:ascii="Courier New" w:hAnsi="Courier New" w:hint="default"/>
      </w:rPr>
    </w:lvl>
    <w:lvl w:ilvl="2" w:tplc="F8629318">
      <w:start w:val="1"/>
      <w:numFmt w:val="bullet"/>
      <w:lvlText w:val=""/>
      <w:lvlJc w:val="left"/>
      <w:pPr>
        <w:ind w:left="2160" w:hanging="360"/>
      </w:pPr>
      <w:rPr>
        <w:rFonts w:ascii="Wingdings" w:hAnsi="Wingdings" w:hint="default"/>
      </w:rPr>
    </w:lvl>
    <w:lvl w:ilvl="3" w:tplc="9B50DFEC">
      <w:start w:val="1"/>
      <w:numFmt w:val="bullet"/>
      <w:lvlText w:val=""/>
      <w:lvlJc w:val="left"/>
      <w:pPr>
        <w:ind w:left="2880" w:hanging="360"/>
      </w:pPr>
      <w:rPr>
        <w:rFonts w:ascii="Symbol" w:hAnsi="Symbol" w:hint="default"/>
      </w:rPr>
    </w:lvl>
    <w:lvl w:ilvl="4" w:tplc="1178766C">
      <w:start w:val="1"/>
      <w:numFmt w:val="bullet"/>
      <w:lvlText w:val="o"/>
      <w:lvlJc w:val="left"/>
      <w:pPr>
        <w:ind w:left="3600" w:hanging="360"/>
      </w:pPr>
      <w:rPr>
        <w:rFonts w:ascii="Courier New" w:hAnsi="Courier New" w:hint="default"/>
      </w:rPr>
    </w:lvl>
    <w:lvl w:ilvl="5" w:tplc="AD4496A6">
      <w:start w:val="1"/>
      <w:numFmt w:val="bullet"/>
      <w:lvlText w:val=""/>
      <w:lvlJc w:val="left"/>
      <w:pPr>
        <w:ind w:left="4320" w:hanging="360"/>
      </w:pPr>
      <w:rPr>
        <w:rFonts w:ascii="Wingdings" w:hAnsi="Wingdings" w:hint="default"/>
      </w:rPr>
    </w:lvl>
    <w:lvl w:ilvl="6" w:tplc="F558EEB6">
      <w:start w:val="1"/>
      <w:numFmt w:val="bullet"/>
      <w:lvlText w:val=""/>
      <w:lvlJc w:val="left"/>
      <w:pPr>
        <w:ind w:left="5040" w:hanging="360"/>
      </w:pPr>
      <w:rPr>
        <w:rFonts w:ascii="Symbol" w:hAnsi="Symbol" w:hint="default"/>
      </w:rPr>
    </w:lvl>
    <w:lvl w:ilvl="7" w:tplc="681A086A">
      <w:start w:val="1"/>
      <w:numFmt w:val="bullet"/>
      <w:lvlText w:val="o"/>
      <w:lvlJc w:val="left"/>
      <w:pPr>
        <w:ind w:left="5760" w:hanging="360"/>
      </w:pPr>
      <w:rPr>
        <w:rFonts w:ascii="Courier New" w:hAnsi="Courier New" w:hint="default"/>
      </w:rPr>
    </w:lvl>
    <w:lvl w:ilvl="8" w:tplc="4C96A740">
      <w:start w:val="1"/>
      <w:numFmt w:val="bullet"/>
      <w:lvlText w:val=""/>
      <w:lvlJc w:val="left"/>
      <w:pPr>
        <w:ind w:left="6480" w:hanging="360"/>
      </w:pPr>
      <w:rPr>
        <w:rFonts w:ascii="Wingdings" w:hAnsi="Wingdings" w:hint="default"/>
      </w:rPr>
    </w:lvl>
  </w:abstractNum>
  <w:abstractNum w:abstractNumId="2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55174C1"/>
    <w:multiLevelType w:val="hybridMultilevel"/>
    <w:tmpl w:val="581A4878"/>
    <w:lvl w:ilvl="0" w:tplc="959AAE02">
      <w:start w:val="1"/>
      <w:numFmt w:val="bullet"/>
      <w:lvlText w:val=""/>
      <w:lvlJc w:val="left"/>
      <w:pPr>
        <w:ind w:left="720" w:hanging="360"/>
      </w:pPr>
      <w:rPr>
        <w:rFonts w:ascii="Symbol" w:hAnsi="Symbol" w:hint="default"/>
      </w:rPr>
    </w:lvl>
    <w:lvl w:ilvl="1" w:tplc="1C8432D6">
      <w:start w:val="1"/>
      <w:numFmt w:val="bullet"/>
      <w:lvlText w:val="o"/>
      <w:lvlJc w:val="left"/>
      <w:pPr>
        <w:ind w:left="1440" w:hanging="360"/>
      </w:pPr>
      <w:rPr>
        <w:rFonts w:ascii="Courier New" w:hAnsi="Courier New" w:hint="default"/>
      </w:rPr>
    </w:lvl>
    <w:lvl w:ilvl="2" w:tplc="9F1A5772">
      <w:start w:val="1"/>
      <w:numFmt w:val="bullet"/>
      <w:lvlText w:val=""/>
      <w:lvlJc w:val="left"/>
      <w:pPr>
        <w:ind w:left="2160" w:hanging="360"/>
      </w:pPr>
      <w:rPr>
        <w:rFonts w:ascii="Wingdings" w:hAnsi="Wingdings" w:hint="default"/>
      </w:rPr>
    </w:lvl>
    <w:lvl w:ilvl="3" w:tplc="25FC76BC">
      <w:start w:val="1"/>
      <w:numFmt w:val="bullet"/>
      <w:lvlText w:val=""/>
      <w:lvlJc w:val="left"/>
      <w:pPr>
        <w:ind w:left="2880" w:hanging="360"/>
      </w:pPr>
      <w:rPr>
        <w:rFonts w:ascii="Symbol" w:hAnsi="Symbol" w:hint="default"/>
      </w:rPr>
    </w:lvl>
    <w:lvl w:ilvl="4" w:tplc="78664FCC">
      <w:start w:val="1"/>
      <w:numFmt w:val="bullet"/>
      <w:lvlText w:val="o"/>
      <w:lvlJc w:val="left"/>
      <w:pPr>
        <w:ind w:left="3600" w:hanging="360"/>
      </w:pPr>
      <w:rPr>
        <w:rFonts w:ascii="Courier New" w:hAnsi="Courier New" w:hint="default"/>
      </w:rPr>
    </w:lvl>
    <w:lvl w:ilvl="5" w:tplc="A3CEBDBE">
      <w:start w:val="1"/>
      <w:numFmt w:val="bullet"/>
      <w:lvlText w:val=""/>
      <w:lvlJc w:val="left"/>
      <w:pPr>
        <w:ind w:left="4320" w:hanging="360"/>
      </w:pPr>
      <w:rPr>
        <w:rFonts w:ascii="Wingdings" w:hAnsi="Wingdings" w:hint="default"/>
      </w:rPr>
    </w:lvl>
    <w:lvl w:ilvl="6" w:tplc="D72AF6F8">
      <w:start w:val="1"/>
      <w:numFmt w:val="bullet"/>
      <w:lvlText w:val=""/>
      <w:lvlJc w:val="left"/>
      <w:pPr>
        <w:ind w:left="5040" w:hanging="360"/>
      </w:pPr>
      <w:rPr>
        <w:rFonts w:ascii="Symbol" w:hAnsi="Symbol" w:hint="default"/>
      </w:rPr>
    </w:lvl>
    <w:lvl w:ilvl="7" w:tplc="477CF0BE">
      <w:start w:val="1"/>
      <w:numFmt w:val="bullet"/>
      <w:lvlText w:val="o"/>
      <w:lvlJc w:val="left"/>
      <w:pPr>
        <w:ind w:left="5760" w:hanging="360"/>
      </w:pPr>
      <w:rPr>
        <w:rFonts w:ascii="Courier New" w:hAnsi="Courier New" w:hint="default"/>
      </w:rPr>
    </w:lvl>
    <w:lvl w:ilvl="8" w:tplc="719AC472">
      <w:start w:val="1"/>
      <w:numFmt w:val="bullet"/>
      <w:lvlText w:val=""/>
      <w:lvlJc w:val="left"/>
      <w:pPr>
        <w:ind w:left="6480" w:hanging="360"/>
      </w:pPr>
      <w:rPr>
        <w:rFonts w:ascii="Wingdings" w:hAnsi="Wingdings" w:hint="default"/>
      </w:rPr>
    </w:lvl>
  </w:abstractNum>
  <w:abstractNum w:abstractNumId="24" w15:restartNumberingAfterBreak="0">
    <w:nsid w:val="15FFEC1C"/>
    <w:multiLevelType w:val="hybridMultilevel"/>
    <w:tmpl w:val="13C82ADE"/>
    <w:lvl w:ilvl="0" w:tplc="0ABAEEDA">
      <w:start w:val="1"/>
      <w:numFmt w:val="bullet"/>
      <w:lvlText w:val="·"/>
      <w:lvlJc w:val="left"/>
      <w:pPr>
        <w:ind w:left="720" w:hanging="360"/>
      </w:pPr>
      <w:rPr>
        <w:rFonts w:ascii="Symbol" w:hAnsi="Symbol" w:hint="default"/>
      </w:rPr>
    </w:lvl>
    <w:lvl w:ilvl="1" w:tplc="BDE2FE6A">
      <w:start w:val="1"/>
      <w:numFmt w:val="bullet"/>
      <w:lvlText w:val="o"/>
      <w:lvlJc w:val="left"/>
      <w:pPr>
        <w:ind w:left="1440" w:hanging="360"/>
      </w:pPr>
      <w:rPr>
        <w:rFonts w:ascii="Courier New" w:hAnsi="Courier New" w:hint="default"/>
      </w:rPr>
    </w:lvl>
    <w:lvl w:ilvl="2" w:tplc="F6385DA8">
      <w:start w:val="1"/>
      <w:numFmt w:val="bullet"/>
      <w:lvlText w:val=""/>
      <w:lvlJc w:val="left"/>
      <w:pPr>
        <w:ind w:left="2160" w:hanging="360"/>
      </w:pPr>
      <w:rPr>
        <w:rFonts w:ascii="Wingdings" w:hAnsi="Wingdings" w:hint="default"/>
      </w:rPr>
    </w:lvl>
    <w:lvl w:ilvl="3" w:tplc="8F981ED6">
      <w:start w:val="1"/>
      <w:numFmt w:val="bullet"/>
      <w:lvlText w:val=""/>
      <w:lvlJc w:val="left"/>
      <w:pPr>
        <w:ind w:left="2880" w:hanging="360"/>
      </w:pPr>
      <w:rPr>
        <w:rFonts w:ascii="Symbol" w:hAnsi="Symbol" w:hint="default"/>
      </w:rPr>
    </w:lvl>
    <w:lvl w:ilvl="4" w:tplc="746CDBBA">
      <w:start w:val="1"/>
      <w:numFmt w:val="bullet"/>
      <w:lvlText w:val="o"/>
      <w:lvlJc w:val="left"/>
      <w:pPr>
        <w:ind w:left="3600" w:hanging="360"/>
      </w:pPr>
      <w:rPr>
        <w:rFonts w:ascii="Courier New" w:hAnsi="Courier New" w:hint="default"/>
      </w:rPr>
    </w:lvl>
    <w:lvl w:ilvl="5" w:tplc="E73C76A6">
      <w:start w:val="1"/>
      <w:numFmt w:val="bullet"/>
      <w:lvlText w:val=""/>
      <w:lvlJc w:val="left"/>
      <w:pPr>
        <w:ind w:left="4320" w:hanging="360"/>
      </w:pPr>
      <w:rPr>
        <w:rFonts w:ascii="Wingdings" w:hAnsi="Wingdings" w:hint="default"/>
      </w:rPr>
    </w:lvl>
    <w:lvl w:ilvl="6" w:tplc="26F63596">
      <w:start w:val="1"/>
      <w:numFmt w:val="bullet"/>
      <w:lvlText w:val=""/>
      <w:lvlJc w:val="left"/>
      <w:pPr>
        <w:ind w:left="5040" w:hanging="360"/>
      </w:pPr>
      <w:rPr>
        <w:rFonts w:ascii="Symbol" w:hAnsi="Symbol" w:hint="default"/>
      </w:rPr>
    </w:lvl>
    <w:lvl w:ilvl="7" w:tplc="08FC01E0">
      <w:start w:val="1"/>
      <w:numFmt w:val="bullet"/>
      <w:lvlText w:val="o"/>
      <w:lvlJc w:val="left"/>
      <w:pPr>
        <w:ind w:left="5760" w:hanging="360"/>
      </w:pPr>
      <w:rPr>
        <w:rFonts w:ascii="Courier New" w:hAnsi="Courier New" w:hint="default"/>
      </w:rPr>
    </w:lvl>
    <w:lvl w:ilvl="8" w:tplc="4B70815A">
      <w:start w:val="1"/>
      <w:numFmt w:val="bullet"/>
      <w:lvlText w:val=""/>
      <w:lvlJc w:val="left"/>
      <w:pPr>
        <w:ind w:left="6480" w:hanging="360"/>
      </w:pPr>
      <w:rPr>
        <w:rFonts w:ascii="Wingdings" w:hAnsi="Wingdings" w:hint="default"/>
      </w:rPr>
    </w:lvl>
  </w:abstractNum>
  <w:abstractNum w:abstractNumId="25" w15:restartNumberingAfterBreak="0">
    <w:nsid w:val="164F2613"/>
    <w:multiLevelType w:val="hybridMultilevel"/>
    <w:tmpl w:val="398898F8"/>
    <w:lvl w:ilvl="0" w:tplc="067AEB00">
      <w:start w:val="13"/>
      <w:numFmt w:val="decimal"/>
      <w:lvlText w:val="%1."/>
      <w:lvlJc w:val="left"/>
      <w:pPr>
        <w:ind w:left="720" w:hanging="360"/>
      </w:pPr>
    </w:lvl>
    <w:lvl w:ilvl="1" w:tplc="16004692">
      <w:start w:val="1"/>
      <w:numFmt w:val="lowerLetter"/>
      <w:lvlText w:val="%2."/>
      <w:lvlJc w:val="left"/>
      <w:pPr>
        <w:ind w:left="1440" w:hanging="360"/>
      </w:pPr>
    </w:lvl>
    <w:lvl w:ilvl="2" w:tplc="A8DEFA20">
      <w:start w:val="1"/>
      <w:numFmt w:val="lowerRoman"/>
      <w:lvlText w:val="%3."/>
      <w:lvlJc w:val="right"/>
      <w:pPr>
        <w:ind w:left="2160" w:hanging="180"/>
      </w:pPr>
    </w:lvl>
    <w:lvl w:ilvl="3" w:tplc="4C9EA0DC">
      <w:start w:val="1"/>
      <w:numFmt w:val="decimal"/>
      <w:lvlText w:val="%4."/>
      <w:lvlJc w:val="left"/>
      <w:pPr>
        <w:ind w:left="2880" w:hanging="360"/>
      </w:pPr>
    </w:lvl>
    <w:lvl w:ilvl="4" w:tplc="A8FEA02E">
      <w:start w:val="1"/>
      <w:numFmt w:val="lowerLetter"/>
      <w:lvlText w:val="%5."/>
      <w:lvlJc w:val="left"/>
      <w:pPr>
        <w:ind w:left="3600" w:hanging="360"/>
      </w:pPr>
    </w:lvl>
    <w:lvl w:ilvl="5" w:tplc="A6D4BEF2">
      <w:start w:val="1"/>
      <w:numFmt w:val="lowerRoman"/>
      <w:lvlText w:val="%6."/>
      <w:lvlJc w:val="right"/>
      <w:pPr>
        <w:ind w:left="4320" w:hanging="180"/>
      </w:pPr>
    </w:lvl>
    <w:lvl w:ilvl="6" w:tplc="DE109160">
      <w:start w:val="1"/>
      <w:numFmt w:val="decimal"/>
      <w:lvlText w:val="%7."/>
      <w:lvlJc w:val="left"/>
      <w:pPr>
        <w:ind w:left="5040" w:hanging="360"/>
      </w:pPr>
    </w:lvl>
    <w:lvl w:ilvl="7" w:tplc="8C74A85A">
      <w:start w:val="1"/>
      <w:numFmt w:val="lowerLetter"/>
      <w:lvlText w:val="%8."/>
      <w:lvlJc w:val="left"/>
      <w:pPr>
        <w:ind w:left="5760" w:hanging="360"/>
      </w:pPr>
    </w:lvl>
    <w:lvl w:ilvl="8" w:tplc="2CDC52EC">
      <w:start w:val="1"/>
      <w:numFmt w:val="lowerRoman"/>
      <w:lvlText w:val="%9."/>
      <w:lvlJc w:val="right"/>
      <w:pPr>
        <w:ind w:left="6480" w:hanging="180"/>
      </w:pPr>
    </w:lvl>
  </w:abstractNum>
  <w:abstractNum w:abstractNumId="26" w15:restartNumberingAfterBreak="0">
    <w:nsid w:val="1DA3A63C"/>
    <w:multiLevelType w:val="hybridMultilevel"/>
    <w:tmpl w:val="2AD48854"/>
    <w:lvl w:ilvl="0" w:tplc="7938D574">
      <w:start w:val="3"/>
      <w:numFmt w:val="decimal"/>
      <w:lvlText w:val="%1."/>
      <w:lvlJc w:val="left"/>
      <w:pPr>
        <w:ind w:left="720" w:hanging="360"/>
      </w:pPr>
    </w:lvl>
    <w:lvl w:ilvl="1" w:tplc="7B829CCE">
      <w:start w:val="1"/>
      <w:numFmt w:val="lowerLetter"/>
      <w:lvlText w:val="%2."/>
      <w:lvlJc w:val="left"/>
      <w:pPr>
        <w:ind w:left="1440" w:hanging="360"/>
      </w:pPr>
    </w:lvl>
    <w:lvl w:ilvl="2" w:tplc="2AEAC668">
      <w:start w:val="1"/>
      <w:numFmt w:val="lowerRoman"/>
      <w:lvlText w:val="%3."/>
      <w:lvlJc w:val="right"/>
      <w:pPr>
        <w:ind w:left="2160" w:hanging="180"/>
      </w:pPr>
    </w:lvl>
    <w:lvl w:ilvl="3" w:tplc="186E964C">
      <w:start w:val="1"/>
      <w:numFmt w:val="decimal"/>
      <w:lvlText w:val="%4."/>
      <w:lvlJc w:val="left"/>
      <w:pPr>
        <w:ind w:left="2880" w:hanging="360"/>
      </w:pPr>
    </w:lvl>
    <w:lvl w:ilvl="4" w:tplc="8A94F496">
      <w:start w:val="1"/>
      <w:numFmt w:val="lowerLetter"/>
      <w:lvlText w:val="%5."/>
      <w:lvlJc w:val="left"/>
      <w:pPr>
        <w:ind w:left="3600" w:hanging="360"/>
      </w:pPr>
    </w:lvl>
    <w:lvl w:ilvl="5" w:tplc="C2E8C6E6">
      <w:start w:val="1"/>
      <w:numFmt w:val="lowerRoman"/>
      <w:lvlText w:val="%6."/>
      <w:lvlJc w:val="right"/>
      <w:pPr>
        <w:ind w:left="4320" w:hanging="180"/>
      </w:pPr>
    </w:lvl>
    <w:lvl w:ilvl="6" w:tplc="EE54A59E">
      <w:start w:val="1"/>
      <w:numFmt w:val="decimal"/>
      <w:lvlText w:val="%7."/>
      <w:lvlJc w:val="left"/>
      <w:pPr>
        <w:ind w:left="5040" w:hanging="360"/>
      </w:pPr>
    </w:lvl>
    <w:lvl w:ilvl="7" w:tplc="2364FE94">
      <w:start w:val="1"/>
      <w:numFmt w:val="lowerLetter"/>
      <w:lvlText w:val="%8."/>
      <w:lvlJc w:val="left"/>
      <w:pPr>
        <w:ind w:left="5760" w:hanging="360"/>
      </w:pPr>
    </w:lvl>
    <w:lvl w:ilvl="8" w:tplc="32E85526">
      <w:start w:val="1"/>
      <w:numFmt w:val="lowerRoman"/>
      <w:lvlText w:val="%9."/>
      <w:lvlJc w:val="right"/>
      <w:pPr>
        <w:ind w:left="6480" w:hanging="180"/>
      </w:pPr>
    </w:lvl>
  </w:abstractNum>
  <w:abstractNum w:abstractNumId="27" w15:restartNumberingAfterBreak="0">
    <w:nsid w:val="1DC13A3E"/>
    <w:multiLevelType w:val="hybridMultilevel"/>
    <w:tmpl w:val="979A8184"/>
    <w:lvl w:ilvl="0" w:tplc="0C09000F">
      <w:start w:val="1"/>
      <w:numFmt w:val="decimal"/>
      <w:lvlText w:val="%1."/>
      <w:lvlJc w:val="left"/>
      <w:pPr>
        <w:ind w:left="220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E03C889"/>
    <w:multiLevelType w:val="hybridMultilevel"/>
    <w:tmpl w:val="F2206CBE"/>
    <w:lvl w:ilvl="0" w:tplc="34C4C5A4">
      <w:start w:val="1"/>
      <w:numFmt w:val="bullet"/>
      <w:lvlText w:val=""/>
      <w:lvlJc w:val="left"/>
      <w:pPr>
        <w:ind w:left="720" w:hanging="360"/>
      </w:pPr>
      <w:rPr>
        <w:rFonts w:ascii="Symbol" w:hAnsi="Symbol" w:hint="default"/>
      </w:rPr>
    </w:lvl>
    <w:lvl w:ilvl="1" w:tplc="DA4E984A">
      <w:start w:val="1"/>
      <w:numFmt w:val="bullet"/>
      <w:lvlText w:val="o"/>
      <w:lvlJc w:val="left"/>
      <w:pPr>
        <w:ind w:left="1440" w:hanging="360"/>
      </w:pPr>
      <w:rPr>
        <w:rFonts w:ascii="Courier New" w:hAnsi="Courier New" w:hint="default"/>
      </w:rPr>
    </w:lvl>
    <w:lvl w:ilvl="2" w:tplc="B51A28A6">
      <w:start w:val="1"/>
      <w:numFmt w:val="bullet"/>
      <w:lvlText w:val=""/>
      <w:lvlJc w:val="left"/>
      <w:pPr>
        <w:ind w:left="2160" w:hanging="360"/>
      </w:pPr>
      <w:rPr>
        <w:rFonts w:ascii="Wingdings" w:hAnsi="Wingdings" w:hint="default"/>
      </w:rPr>
    </w:lvl>
    <w:lvl w:ilvl="3" w:tplc="EACAD1CE">
      <w:start w:val="1"/>
      <w:numFmt w:val="bullet"/>
      <w:lvlText w:val=""/>
      <w:lvlJc w:val="left"/>
      <w:pPr>
        <w:ind w:left="2880" w:hanging="360"/>
      </w:pPr>
      <w:rPr>
        <w:rFonts w:ascii="Symbol" w:hAnsi="Symbol" w:hint="default"/>
      </w:rPr>
    </w:lvl>
    <w:lvl w:ilvl="4" w:tplc="47BA4098">
      <w:start w:val="1"/>
      <w:numFmt w:val="bullet"/>
      <w:lvlText w:val="o"/>
      <w:lvlJc w:val="left"/>
      <w:pPr>
        <w:ind w:left="3600" w:hanging="360"/>
      </w:pPr>
      <w:rPr>
        <w:rFonts w:ascii="Courier New" w:hAnsi="Courier New" w:hint="default"/>
      </w:rPr>
    </w:lvl>
    <w:lvl w:ilvl="5" w:tplc="94AE808C">
      <w:start w:val="1"/>
      <w:numFmt w:val="bullet"/>
      <w:lvlText w:val=""/>
      <w:lvlJc w:val="left"/>
      <w:pPr>
        <w:ind w:left="4320" w:hanging="360"/>
      </w:pPr>
      <w:rPr>
        <w:rFonts w:ascii="Wingdings" w:hAnsi="Wingdings" w:hint="default"/>
      </w:rPr>
    </w:lvl>
    <w:lvl w:ilvl="6" w:tplc="E5F6AD26">
      <w:start w:val="1"/>
      <w:numFmt w:val="bullet"/>
      <w:lvlText w:val=""/>
      <w:lvlJc w:val="left"/>
      <w:pPr>
        <w:ind w:left="5040" w:hanging="360"/>
      </w:pPr>
      <w:rPr>
        <w:rFonts w:ascii="Symbol" w:hAnsi="Symbol" w:hint="default"/>
      </w:rPr>
    </w:lvl>
    <w:lvl w:ilvl="7" w:tplc="3C18B620">
      <w:start w:val="1"/>
      <w:numFmt w:val="bullet"/>
      <w:lvlText w:val="o"/>
      <w:lvlJc w:val="left"/>
      <w:pPr>
        <w:ind w:left="5760" w:hanging="360"/>
      </w:pPr>
      <w:rPr>
        <w:rFonts w:ascii="Courier New" w:hAnsi="Courier New" w:hint="default"/>
      </w:rPr>
    </w:lvl>
    <w:lvl w:ilvl="8" w:tplc="93221844">
      <w:start w:val="1"/>
      <w:numFmt w:val="bullet"/>
      <w:lvlText w:val=""/>
      <w:lvlJc w:val="left"/>
      <w:pPr>
        <w:ind w:left="6480" w:hanging="360"/>
      </w:pPr>
      <w:rPr>
        <w:rFonts w:ascii="Wingdings" w:hAnsi="Wingdings" w:hint="default"/>
      </w:rPr>
    </w:lvl>
  </w:abstractNum>
  <w:abstractNum w:abstractNumId="29"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02940F4"/>
    <w:multiLevelType w:val="hybridMultilevel"/>
    <w:tmpl w:val="B55AE6B6"/>
    <w:lvl w:ilvl="0" w:tplc="54AE2EF2">
      <w:start w:val="1"/>
      <w:numFmt w:val="bullet"/>
      <w:lvlText w:val=""/>
      <w:lvlJc w:val="left"/>
      <w:pPr>
        <w:ind w:left="720" w:hanging="360"/>
      </w:pPr>
      <w:rPr>
        <w:rFonts w:ascii="Symbol" w:hAnsi="Symbol" w:hint="default"/>
      </w:rPr>
    </w:lvl>
    <w:lvl w:ilvl="1" w:tplc="5C909DC4">
      <w:start w:val="1"/>
      <w:numFmt w:val="bullet"/>
      <w:lvlText w:val="o"/>
      <w:lvlJc w:val="left"/>
      <w:pPr>
        <w:ind w:left="1440" w:hanging="360"/>
      </w:pPr>
      <w:rPr>
        <w:rFonts w:ascii="Courier New" w:hAnsi="Courier New" w:hint="default"/>
      </w:rPr>
    </w:lvl>
    <w:lvl w:ilvl="2" w:tplc="DAB85F92">
      <w:start w:val="1"/>
      <w:numFmt w:val="bullet"/>
      <w:lvlText w:val=""/>
      <w:lvlJc w:val="left"/>
      <w:pPr>
        <w:ind w:left="2160" w:hanging="360"/>
      </w:pPr>
      <w:rPr>
        <w:rFonts w:ascii="Wingdings" w:hAnsi="Wingdings" w:hint="default"/>
      </w:rPr>
    </w:lvl>
    <w:lvl w:ilvl="3" w:tplc="EEB43692">
      <w:start w:val="1"/>
      <w:numFmt w:val="bullet"/>
      <w:lvlText w:val=""/>
      <w:lvlJc w:val="left"/>
      <w:pPr>
        <w:ind w:left="2880" w:hanging="360"/>
      </w:pPr>
      <w:rPr>
        <w:rFonts w:ascii="Symbol" w:hAnsi="Symbol" w:hint="default"/>
      </w:rPr>
    </w:lvl>
    <w:lvl w:ilvl="4" w:tplc="E8FCCEBA">
      <w:start w:val="1"/>
      <w:numFmt w:val="bullet"/>
      <w:lvlText w:val="o"/>
      <w:lvlJc w:val="left"/>
      <w:pPr>
        <w:ind w:left="3600" w:hanging="360"/>
      </w:pPr>
      <w:rPr>
        <w:rFonts w:ascii="Courier New" w:hAnsi="Courier New" w:hint="default"/>
      </w:rPr>
    </w:lvl>
    <w:lvl w:ilvl="5" w:tplc="70B689FA">
      <w:start w:val="1"/>
      <w:numFmt w:val="bullet"/>
      <w:lvlText w:val=""/>
      <w:lvlJc w:val="left"/>
      <w:pPr>
        <w:ind w:left="4320" w:hanging="360"/>
      </w:pPr>
      <w:rPr>
        <w:rFonts w:ascii="Wingdings" w:hAnsi="Wingdings" w:hint="default"/>
      </w:rPr>
    </w:lvl>
    <w:lvl w:ilvl="6" w:tplc="C0E48402">
      <w:start w:val="1"/>
      <w:numFmt w:val="bullet"/>
      <w:lvlText w:val=""/>
      <w:lvlJc w:val="left"/>
      <w:pPr>
        <w:ind w:left="5040" w:hanging="360"/>
      </w:pPr>
      <w:rPr>
        <w:rFonts w:ascii="Symbol" w:hAnsi="Symbol" w:hint="default"/>
      </w:rPr>
    </w:lvl>
    <w:lvl w:ilvl="7" w:tplc="D88286C0">
      <w:start w:val="1"/>
      <w:numFmt w:val="bullet"/>
      <w:lvlText w:val="o"/>
      <w:lvlJc w:val="left"/>
      <w:pPr>
        <w:ind w:left="5760" w:hanging="360"/>
      </w:pPr>
      <w:rPr>
        <w:rFonts w:ascii="Courier New" w:hAnsi="Courier New" w:hint="default"/>
      </w:rPr>
    </w:lvl>
    <w:lvl w:ilvl="8" w:tplc="14A091B8">
      <w:start w:val="1"/>
      <w:numFmt w:val="bullet"/>
      <w:lvlText w:val=""/>
      <w:lvlJc w:val="left"/>
      <w:pPr>
        <w:ind w:left="6480" w:hanging="360"/>
      </w:pPr>
      <w:rPr>
        <w:rFonts w:ascii="Wingdings" w:hAnsi="Wingdings" w:hint="default"/>
      </w:rPr>
    </w:lvl>
  </w:abstractNum>
  <w:abstractNum w:abstractNumId="31" w15:restartNumberingAfterBreak="0">
    <w:nsid w:val="21D83680"/>
    <w:multiLevelType w:val="hybridMultilevel"/>
    <w:tmpl w:val="93C6A44C"/>
    <w:lvl w:ilvl="0" w:tplc="8A4E3E56">
      <w:start w:val="1"/>
      <w:numFmt w:val="bullet"/>
      <w:lvlText w:val="·"/>
      <w:lvlJc w:val="left"/>
      <w:pPr>
        <w:ind w:left="720" w:hanging="360"/>
      </w:pPr>
      <w:rPr>
        <w:rFonts w:ascii="Symbol" w:hAnsi="Symbol" w:hint="default"/>
      </w:rPr>
    </w:lvl>
    <w:lvl w:ilvl="1" w:tplc="DB168DEC">
      <w:start w:val="1"/>
      <w:numFmt w:val="bullet"/>
      <w:lvlText w:val="o"/>
      <w:lvlJc w:val="left"/>
      <w:pPr>
        <w:ind w:left="1440" w:hanging="360"/>
      </w:pPr>
      <w:rPr>
        <w:rFonts w:ascii="Courier New" w:hAnsi="Courier New" w:hint="default"/>
      </w:rPr>
    </w:lvl>
    <w:lvl w:ilvl="2" w:tplc="05E2EEEA">
      <w:start w:val="1"/>
      <w:numFmt w:val="bullet"/>
      <w:lvlText w:val=""/>
      <w:lvlJc w:val="left"/>
      <w:pPr>
        <w:ind w:left="2160" w:hanging="360"/>
      </w:pPr>
      <w:rPr>
        <w:rFonts w:ascii="Wingdings" w:hAnsi="Wingdings" w:hint="default"/>
      </w:rPr>
    </w:lvl>
    <w:lvl w:ilvl="3" w:tplc="2A8CA20C">
      <w:start w:val="1"/>
      <w:numFmt w:val="bullet"/>
      <w:lvlText w:val=""/>
      <w:lvlJc w:val="left"/>
      <w:pPr>
        <w:ind w:left="2880" w:hanging="360"/>
      </w:pPr>
      <w:rPr>
        <w:rFonts w:ascii="Symbol" w:hAnsi="Symbol" w:hint="default"/>
      </w:rPr>
    </w:lvl>
    <w:lvl w:ilvl="4" w:tplc="2196E5E6">
      <w:start w:val="1"/>
      <w:numFmt w:val="bullet"/>
      <w:lvlText w:val="o"/>
      <w:lvlJc w:val="left"/>
      <w:pPr>
        <w:ind w:left="3600" w:hanging="360"/>
      </w:pPr>
      <w:rPr>
        <w:rFonts w:ascii="Courier New" w:hAnsi="Courier New" w:hint="default"/>
      </w:rPr>
    </w:lvl>
    <w:lvl w:ilvl="5" w:tplc="5A862922">
      <w:start w:val="1"/>
      <w:numFmt w:val="bullet"/>
      <w:lvlText w:val=""/>
      <w:lvlJc w:val="left"/>
      <w:pPr>
        <w:ind w:left="4320" w:hanging="360"/>
      </w:pPr>
      <w:rPr>
        <w:rFonts w:ascii="Wingdings" w:hAnsi="Wingdings" w:hint="default"/>
      </w:rPr>
    </w:lvl>
    <w:lvl w:ilvl="6" w:tplc="6054DCC8">
      <w:start w:val="1"/>
      <w:numFmt w:val="bullet"/>
      <w:lvlText w:val=""/>
      <w:lvlJc w:val="left"/>
      <w:pPr>
        <w:ind w:left="5040" w:hanging="360"/>
      </w:pPr>
      <w:rPr>
        <w:rFonts w:ascii="Symbol" w:hAnsi="Symbol" w:hint="default"/>
      </w:rPr>
    </w:lvl>
    <w:lvl w:ilvl="7" w:tplc="90AE0878">
      <w:start w:val="1"/>
      <w:numFmt w:val="bullet"/>
      <w:lvlText w:val="o"/>
      <w:lvlJc w:val="left"/>
      <w:pPr>
        <w:ind w:left="5760" w:hanging="360"/>
      </w:pPr>
      <w:rPr>
        <w:rFonts w:ascii="Courier New" w:hAnsi="Courier New" w:hint="default"/>
      </w:rPr>
    </w:lvl>
    <w:lvl w:ilvl="8" w:tplc="5824CC76">
      <w:start w:val="1"/>
      <w:numFmt w:val="bullet"/>
      <w:lvlText w:val=""/>
      <w:lvlJc w:val="left"/>
      <w:pPr>
        <w:ind w:left="6480" w:hanging="360"/>
      </w:pPr>
      <w:rPr>
        <w:rFonts w:ascii="Wingdings" w:hAnsi="Wingdings" w:hint="default"/>
      </w:rPr>
    </w:lvl>
  </w:abstractNum>
  <w:abstractNum w:abstractNumId="32" w15:restartNumberingAfterBreak="0">
    <w:nsid w:val="238F4426"/>
    <w:multiLevelType w:val="hybridMultilevel"/>
    <w:tmpl w:val="7FD0D8DA"/>
    <w:lvl w:ilvl="0" w:tplc="AD42718A">
      <w:start w:val="6"/>
      <w:numFmt w:val="decimal"/>
      <w:lvlText w:val="%1."/>
      <w:lvlJc w:val="left"/>
      <w:pPr>
        <w:ind w:left="720" w:hanging="360"/>
      </w:pPr>
    </w:lvl>
    <w:lvl w:ilvl="1" w:tplc="5A70DBC0">
      <w:start w:val="1"/>
      <w:numFmt w:val="lowerLetter"/>
      <w:lvlText w:val="%2."/>
      <w:lvlJc w:val="left"/>
      <w:pPr>
        <w:ind w:left="1440" w:hanging="360"/>
      </w:pPr>
    </w:lvl>
    <w:lvl w:ilvl="2" w:tplc="D8FA8D08">
      <w:start w:val="1"/>
      <w:numFmt w:val="lowerRoman"/>
      <w:lvlText w:val="%3."/>
      <w:lvlJc w:val="right"/>
      <w:pPr>
        <w:ind w:left="2160" w:hanging="180"/>
      </w:pPr>
    </w:lvl>
    <w:lvl w:ilvl="3" w:tplc="D7241A3C">
      <w:start w:val="1"/>
      <w:numFmt w:val="decimal"/>
      <w:lvlText w:val="%4."/>
      <w:lvlJc w:val="left"/>
      <w:pPr>
        <w:ind w:left="2880" w:hanging="360"/>
      </w:pPr>
    </w:lvl>
    <w:lvl w:ilvl="4" w:tplc="E87A0CE6">
      <w:start w:val="1"/>
      <w:numFmt w:val="lowerLetter"/>
      <w:lvlText w:val="%5."/>
      <w:lvlJc w:val="left"/>
      <w:pPr>
        <w:ind w:left="3600" w:hanging="360"/>
      </w:pPr>
    </w:lvl>
    <w:lvl w:ilvl="5" w:tplc="3754EE86">
      <w:start w:val="1"/>
      <w:numFmt w:val="lowerRoman"/>
      <w:lvlText w:val="%6."/>
      <w:lvlJc w:val="right"/>
      <w:pPr>
        <w:ind w:left="4320" w:hanging="180"/>
      </w:pPr>
    </w:lvl>
    <w:lvl w:ilvl="6" w:tplc="3924A28A">
      <w:start w:val="1"/>
      <w:numFmt w:val="decimal"/>
      <w:lvlText w:val="%7."/>
      <w:lvlJc w:val="left"/>
      <w:pPr>
        <w:ind w:left="5040" w:hanging="360"/>
      </w:pPr>
    </w:lvl>
    <w:lvl w:ilvl="7" w:tplc="FDA4FEEA">
      <w:start w:val="1"/>
      <w:numFmt w:val="lowerLetter"/>
      <w:lvlText w:val="%8."/>
      <w:lvlJc w:val="left"/>
      <w:pPr>
        <w:ind w:left="5760" w:hanging="360"/>
      </w:pPr>
    </w:lvl>
    <w:lvl w:ilvl="8" w:tplc="07769DE0">
      <w:start w:val="1"/>
      <w:numFmt w:val="lowerRoman"/>
      <w:lvlText w:val="%9."/>
      <w:lvlJc w:val="right"/>
      <w:pPr>
        <w:ind w:left="6480" w:hanging="180"/>
      </w:pPr>
    </w:lvl>
  </w:abstractNum>
  <w:abstractNum w:abstractNumId="33" w15:restartNumberingAfterBreak="0">
    <w:nsid w:val="2457DB97"/>
    <w:multiLevelType w:val="hybridMultilevel"/>
    <w:tmpl w:val="0A523E60"/>
    <w:lvl w:ilvl="0" w:tplc="62C4546E">
      <w:start w:val="9"/>
      <w:numFmt w:val="decimal"/>
      <w:lvlText w:val="%1."/>
      <w:lvlJc w:val="left"/>
      <w:pPr>
        <w:ind w:left="720" w:hanging="360"/>
      </w:pPr>
    </w:lvl>
    <w:lvl w:ilvl="1" w:tplc="74AED8AA">
      <w:start w:val="1"/>
      <w:numFmt w:val="lowerLetter"/>
      <w:lvlText w:val="%2."/>
      <w:lvlJc w:val="left"/>
      <w:pPr>
        <w:ind w:left="1440" w:hanging="360"/>
      </w:pPr>
    </w:lvl>
    <w:lvl w:ilvl="2" w:tplc="A240E73E">
      <w:start w:val="1"/>
      <w:numFmt w:val="lowerRoman"/>
      <w:lvlText w:val="%3."/>
      <w:lvlJc w:val="right"/>
      <w:pPr>
        <w:ind w:left="2160" w:hanging="180"/>
      </w:pPr>
    </w:lvl>
    <w:lvl w:ilvl="3" w:tplc="F094281A">
      <w:start w:val="1"/>
      <w:numFmt w:val="decimal"/>
      <w:lvlText w:val="%4."/>
      <w:lvlJc w:val="left"/>
      <w:pPr>
        <w:ind w:left="2880" w:hanging="360"/>
      </w:pPr>
    </w:lvl>
    <w:lvl w:ilvl="4" w:tplc="C36C7E62">
      <w:start w:val="1"/>
      <w:numFmt w:val="lowerLetter"/>
      <w:lvlText w:val="%5."/>
      <w:lvlJc w:val="left"/>
      <w:pPr>
        <w:ind w:left="3600" w:hanging="360"/>
      </w:pPr>
    </w:lvl>
    <w:lvl w:ilvl="5" w:tplc="D722C53C">
      <w:start w:val="1"/>
      <w:numFmt w:val="lowerRoman"/>
      <w:lvlText w:val="%6."/>
      <w:lvlJc w:val="right"/>
      <w:pPr>
        <w:ind w:left="4320" w:hanging="180"/>
      </w:pPr>
    </w:lvl>
    <w:lvl w:ilvl="6" w:tplc="10DC3A54">
      <w:start w:val="1"/>
      <w:numFmt w:val="decimal"/>
      <w:lvlText w:val="%7."/>
      <w:lvlJc w:val="left"/>
      <w:pPr>
        <w:ind w:left="5040" w:hanging="360"/>
      </w:pPr>
    </w:lvl>
    <w:lvl w:ilvl="7" w:tplc="FD96130E">
      <w:start w:val="1"/>
      <w:numFmt w:val="lowerLetter"/>
      <w:lvlText w:val="%8."/>
      <w:lvlJc w:val="left"/>
      <w:pPr>
        <w:ind w:left="5760" w:hanging="360"/>
      </w:pPr>
    </w:lvl>
    <w:lvl w:ilvl="8" w:tplc="726AAF64">
      <w:start w:val="1"/>
      <w:numFmt w:val="lowerRoman"/>
      <w:lvlText w:val="%9."/>
      <w:lvlJc w:val="right"/>
      <w:pPr>
        <w:ind w:left="6480" w:hanging="180"/>
      </w:pPr>
    </w:lvl>
  </w:abstractNum>
  <w:abstractNum w:abstractNumId="34" w15:restartNumberingAfterBreak="0">
    <w:nsid w:val="251A02A3"/>
    <w:multiLevelType w:val="hybridMultilevel"/>
    <w:tmpl w:val="0A9A1A9C"/>
    <w:lvl w:ilvl="0" w:tplc="19F65BCC">
      <w:start w:val="1"/>
      <w:numFmt w:val="bullet"/>
      <w:lvlText w:val="·"/>
      <w:lvlJc w:val="left"/>
      <w:pPr>
        <w:ind w:left="720" w:hanging="360"/>
      </w:pPr>
      <w:rPr>
        <w:rFonts w:ascii="Symbol" w:hAnsi="Symbol" w:hint="default"/>
      </w:rPr>
    </w:lvl>
    <w:lvl w:ilvl="1" w:tplc="122A3B1C">
      <w:start w:val="1"/>
      <w:numFmt w:val="bullet"/>
      <w:lvlText w:val="o"/>
      <w:lvlJc w:val="left"/>
      <w:pPr>
        <w:ind w:left="1440" w:hanging="360"/>
      </w:pPr>
      <w:rPr>
        <w:rFonts w:ascii="Courier New" w:hAnsi="Courier New" w:hint="default"/>
      </w:rPr>
    </w:lvl>
    <w:lvl w:ilvl="2" w:tplc="F81AA400">
      <w:start w:val="1"/>
      <w:numFmt w:val="bullet"/>
      <w:lvlText w:val=""/>
      <w:lvlJc w:val="left"/>
      <w:pPr>
        <w:ind w:left="2160" w:hanging="360"/>
      </w:pPr>
      <w:rPr>
        <w:rFonts w:ascii="Wingdings" w:hAnsi="Wingdings" w:hint="default"/>
      </w:rPr>
    </w:lvl>
    <w:lvl w:ilvl="3" w:tplc="39666E50">
      <w:start w:val="1"/>
      <w:numFmt w:val="bullet"/>
      <w:lvlText w:val=""/>
      <w:lvlJc w:val="left"/>
      <w:pPr>
        <w:ind w:left="2880" w:hanging="360"/>
      </w:pPr>
      <w:rPr>
        <w:rFonts w:ascii="Symbol" w:hAnsi="Symbol" w:hint="default"/>
      </w:rPr>
    </w:lvl>
    <w:lvl w:ilvl="4" w:tplc="8AFEC694">
      <w:start w:val="1"/>
      <w:numFmt w:val="bullet"/>
      <w:lvlText w:val="o"/>
      <w:lvlJc w:val="left"/>
      <w:pPr>
        <w:ind w:left="3600" w:hanging="360"/>
      </w:pPr>
      <w:rPr>
        <w:rFonts w:ascii="Courier New" w:hAnsi="Courier New" w:hint="default"/>
      </w:rPr>
    </w:lvl>
    <w:lvl w:ilvl="5" w:tplc="9190C464">
      <w:start w:val="1"/>
      <w:numFmt w:val="bullet"/>
      <w:lvlText w:val=""/>
      <w:lvlJc w:val="left"/>
      <w:pPr>
        <w:ind w:left="4320" w:hanging="360"/>
      </w:pPr>
      <w:rPr>
        <w:rFonts w:ascii="Wingdings" w:hAnsi="Wingdings" w:hint="default"/>
      </w:rPr>
    </w:lvl>
    <w:lvl w:ilvl="6" w:tplc="A6F8256C">
      <w:start w:val="1"/>
      <w:numFmt w:val="bullet"/>
      <w:lvlText w:val=""/>
      <w:lvlJc w:val="left"/>
      <w:pPr>
        <w:ind w:left="5040" w:hanging="360"/>
      </w:pPr>
      <w:rPr>
        <w:rFonts w:ascii="Symbol" w:hAnsi="Symbol" w:hint="default"/>
      </w:rPr>
    </w:lvl>
    <w:lvl w:ilvl="7" w:tplc="E83E226A">
      <w:start w:val="1"/>
      <w:numFmt w:val="bullet"/>
      <w:lvlText w:val="o"/>
      <w:lvlJc w:val="left"/>
      <w:pPr>
        <w:ind w:left="5760" w:hanging="360"/>
      </w:pPr>
      <w:rPr>
        <w:rFonts w:ascii="Courier New" w:hAnsi="Courier New" w:hint="default"/>
      </w:rPr>
    </w:lvl>
    <w:lvl w:ilvl="8" w:tplc="C7E4F540">
      <w:start w:val="1"/>
      <w:numFmt w:val="bullet"/>
      <w:lvlText w:val=""/>
      <w:lvlJc w:val="left"/>
      <w:pPr>
        <w:ind w:left="6480" w:hanging="360"/>
      </w:pPr>
      <w:rPr>
        <w:rFonts w:ascii="Wingdings" w:hAnsi="Wingdings" w:hint="default"/>
      </w:rPr>
    </w:lvl>
  </w:abstractNum>
  <w:abstractNum w:abstractNumId="35" w15:restartNumberingAfterBreak="0">
    <w:nsid w:val="265612B1"/>
    <w:multiLevelType w:val="hybridMultilevel"/>
    <w:tmpl w:val="B23882C8"/>
    <w:lvl w:ilvl="0" w:tplc="943C64B0">
      <w:start w:val="1"/>
      <w:numFmt w:val="bullet"/>
      <w:lvlText w:val=""/>
      <w:lvlJc w:val="left"/>
      <w:pPr>
        <w:ind w:left="720" w:hanging="360"/>
      </w:pPr>
      <w:rPr>
        <w:rFonts w:ascii="Symbol" w:hAnsi="Symbol" w:hint="default"/>
      </w:rPr>
    </w:lvl>
    <w:lvl w:ilvl="1" w:tplc="407892F8">
      <w:start w:val="1"/>
      <w:numFmt w:val="bullet"/>
      <w:lvlText w:val="o"/>
      <w:lvlJc w:val="left"/>
      <w:pPr>
        <w:ind w:left="1440" w:hanging="360"/>
      </w:pPr>
      <w:rPr>
        <w:rFonts w:ascii="Courier New" w:hAnsi="Courier New" w:hint="default"/>
      </w:rPr>
    </w:lvl>
    <w:lvl w:ilvl="2" w:tplc="BAFCC796">
      <w:start w:val="1"/>
      <w:numFmt w:val="bullet"/>
      <w:lvlText w:val=""/>
      <w:lvlJc w:val="left"/>
      <w:pPr>
        <w:ind w:left="2160" w:hanging="360"/>
      </w:pPr>
      <w:rPr>
        <w:rFonts w:ascii="Wingdings" w:hAnsi="Wingdings" w:hint="default"/>
      </w:rPr>
    </w:lvl>
    <w:lvl w:ilvl="3" w:tplc="64D6F4C6">
      <w:start w:val="1"/>
      <w:numFmt w:val="bullet"/>
      <w:lvlText w:val=""/>
      <w:lvlJc w:val="left"/>
      <w:pPr>
        <w:ind w:left="2880" w:hanging="360"/>
      </w:pPr>
      <w:rPr>
        <w:rFonts w:ascii="Symbol" w:hAnsi="Symbol" w:hint="default"/>
      </w:rPr>
    </w:lvl>
    <w:lvl w:ilvl="4" w:tplc="DAC08A16">
      <w:start w:val="1"/>
      <w:numFmt w:val="bullet"/>
      <w:lvlText w:val="o"/>
      <w:lvlJc w:val="left"/>
      <w:pPr>
        <w:ind w:left="3600" w:hanging="360"/>
      </w:pPr>
      <w:rPr>
        <w:rFonts w:ascii="Courier New" w:hAnsi="Courier New" w:hint="default"/>
      </w:rPr>
    </w:lvl>
    <w:lvl w:ilvl="5" w:tplc="EE864DCA">
      <w:start w:val="1"/>
      <w:numFmt w:val="bullet"/>
      <w:lvlText w:val=""/>
      <w:lvlJc w:val="left"/>
      <w:pPr>
        <w:ind w:left="4320" w:hanging="360"/>
      </w:pPr>
      <w:rPr>
        <w:rFonts w:ascii="Wingdings" w:hAnsi="Wingdings" w:hint="default"/>
      </w:rPr>
    </w:lvl>
    <w:lvl w:ilvl="6" w:tplc="91E687B4">
      <w:start w:val="1"/>
      <w:numFmt w:val="bullet"/>
      <w:lvlText w:val=""/>
      <w:lvlJc w:val="left"/>
      <w:pPr>
        <w:ind w:left="5040" w:hanging="360"/>
      </w:pPr>
      <w:rPr>
        <w:rFonts w:ascii="Symbol" w:hAnsi="Symbol" w:hint="default"/>
      </w:rPr>
    </w:lvl>
    <w:lvl w:ilvl="7" w:tplc="98A0B756">
      <w:start w:val="1"/>
      <w:numFmt w:val="bullet"/>
      <w:lvlText w:val="o"/>
      <w:lvlJc w:val="left"/>
      <w:pPr>
        <w:ind w:left="5760" w:hanging="360"/>
      </w:pPr>
      <w:rPr>
        <w:rFonts w:ascii="Courier New" w:hAnsi="Courier New" w:hint="default"/>
      </w:rPr>
    </w:lvl>
    <w:lvl w:ilvl="8" w:tplc="E6169412">
      <w:start w:val="1"/>
      <w:numFmt w:val="bullet"/>
      <w:lvlText w:val=""/>
      <w:lvlJc w:val="left"/>
      <w:pPr>
        <w:ind w:left="6480" w:hanging="360"/>
      </w:pPr>
      <w:rPr>
        <w:rFonts w:ascii="Wingdings" w:hAnsi="Wingdings" w:hint="default"/>
      </w:rPr>
    </w:lvl>
  </w:abstractNum>
  <w:abstractNum w:abstractNumId="36" w15:restartNumberingAfterBreak="0">
    <w:nsid w:val="26BC2299"/>
    <w:multiLevelType w:val="hybridMultilevel"/>
    <w:tmpl w:val="4B987A88"/>
    <w:lvl w:ilvl="0" w:tplc="2E56FC82">
      <w:start w:val="1"/>
      <w:numFmt w:val="bullet"/>
      <w:lvlText w:val="·"/>
      <w:lvlJc w:val="left"/>
      <w:pPr>
        <w:ind w:left="720" w:hanging="360"/>
      </w:pPr>
      <w:rPr>
        <w:rFonts w:ascii="Symbol" w:hAnsi="Symbol" w:hint="default"/>
      </w:rPr>
    </w:lvl>
    <w:lvl w:ilvl="1" w:tplc="A336BBB8">
      <w:start w:val="1"/>
      <w:numFmt w:val="bullet"/>
      <w:lvlText w:val="o"/>
      <w:lvlJc w:val="left"/>
      <w:pPr>
        <w:ind w:left="1440" w:hanging="360"/>
      </w:pPr>
      <w:rPr>
        <w:rFonts w:ascii="Courier New" w:hAnsi="Courier New" w:hint="default"/>
      </w:rPr>
    </w:lvl>
    <w:lvl w:ilvl="2" w:tplc="11C63BEA">
      <w:start w:val="1"/>
      <w:numFmt w:val="bullet"/>
      <w:lvlText w:val=""/>
      <w:lvlJc w:val="left"/>
      <w:pPr>
        <w:ind w:left="2160" w:hanging="360"/>
      </w:pPr>
      <w:rPr>
        <w:rFonts w:ascii="Wingdings" w:hAnsi="Wingdings" w:hint="default"/>
      </w:rPr>
    </w:lvl>
    <w:lvl w:ilvl="3" w:tplc="EE6AEEBC">
      <w:start w:val="1"/>
      <w:numFmt w:val="bullet"/>
      <w:lvlText w:val=""/>
      <w:lvlJc w:val="left"/>
      <w:pPr>
        <w:ind w:left="2880" w:hanging="360"/>
      </w:pPr>
      <w:rPr>
        <w:rFonts w:ascii="Symbol" w:hAnsi="Symbol" w:hint="default"/>
      </w:rPr>
    </w:lvl>
    <w:lvl w:ilvl="4" w:tplc="5164D892">
      <w:start w:val="1"/>
      <w:numFmt w:val="bullet"/>
      <w:lvlText w:val="o"/>
      <w:lvlJc w:val="left"/>
      <w:pPr>
        <w:ind w:left="3600" w:hanging="360"/>
      </w:pPr>
      <w:rPr>
        <w:rFonts w:ascii="Courier New" w:hAnsi="Courier New" w:hint="default"/>
      </w:rPr>
    </w:lvl>
    <w:lvl w:ilvl="5" w:tplc="1C28AE2E">
      <w:start w:val="1"/>
      <w:numFmt w:val="bullet"/>
      <w:lvlText w:val=""/>
      <w:lvlJc w:val="left"/>
      <w:pPr>
        <w:ind w:left="4320" w:hanging="360"/>
      </w:pPr>
      <w:rPr>
        <w:rFonts w:ascii="Wingdings" w:hAnsi="Wingdings" w:hint="default"/>
      </w:rPr>
    </w:lvl>
    <w:lvl w:ilvl="6" w:tplc="8C88C348">
      <w:start w:val="1"/>
      <w:numFmt w:val="bullet"/>
      <w:lvlText w:val=""/>
      <w:lvlJc w:val="left"/>
      <w:pPr>
        <w:ind w:left="5040" w:hanging="360"/>
      </w:pPr>
      <w:rPr>
        <w:rFonts w:ascii="Symbol" w:hAnsi="Symbol" w:hint="default"/>
      </w:rPr>
    </w:lvl>
    <w:lvl w:ilvl="7" w:tplc="1EFE5B3E">
      <w:start w:val="1"/>
      <w:numFmt w:val="bullet"/>
      <w:lvlText w:val="o"/>
      <w:lvlJc w:val="left"/>
      <w:pPr>
        <w:ind w:left="5760" w:hanging="360"/>
      </w:pPr>
      <w:rPr>
        <w:rFonts w:ascii="Courier New" w:hAnsi="Courier New" w:hint="default"/>
      </w:rPr>
    </w:lvl>
    <w:lvl w:ilvl="8" w:tplc="D068C804">
      <w:start w:val="1"/>
      <w:numFmt w:val="bullet"/>
      <w:lvlText w:val=""/>
      <w:lvlJc w:val="left"/>
      <w:pPr>
        <w:ind w:left="6480" w:hanging="360"/>
      </w:pPr>
      <w:rPr>
        <w:rFonts w:ascii="Wingdings" w:hAnsi="Wingdings" w:hint="default"/>
      </w:rPr>
    </w:lvl>
  </w:abstractNum>
  <w:abstractNum w:abstractNumId="37" w15:restartNumberingAfterBreak="0">
    <w:nsid w:val="27F4083E"/>
    <w:multiLevelType w:val="hybridMultilevel"/>
    <w:tmpl w:val="0C6CE3D4"/>
    <w:lvl w:ilvl="0" w:tplc="D13CA39A">
      <w:start w:val="1"/>
      <w:numFmt w:val="bullet"/>
      <w:lvlText w:val=""/>
      <w:lvlJc w:val="left"/>
      <w:pPr>
        <w:ind w:left="360" w:hanging="360"/>
      </w:pPr>
      <w:rPr>
        <w:rFonts w:ascii="Symbol" w:hAnsi="Symbol" w:hint="default"/>
      </w:rPr>
    </w:lvl>
    <w:lvl w:ilvl="1" w:tplc="BED0CD0E">
      <w:start w:val="1"/>
      <w:numFmt w:val="bullet"/>
      <w:lvlText w:val="o"/>
      <w:lvlJc w:val="left"/>
      <w:pPr>
        <w:ind w:left="1440" w:hanging="360"/>
      </w:pPr>
      <w:rPr>
        <w:rFonts w:ascii="Courier New" w:hAnsi="Courier New" w:hint="default"/>
      </w:rPr>
    </w:lvl>
    <w:lvl w:ilvl="2" w:tplc="272AC03A">
      <w:start w:val="1"/>
      <w:numFmt w:val="bullet"/>
      <w:lvlText w:val=""/>
      <w:lvlJc w:val="left"/>
      <w:pPr>
        <w:ind w:left="2160" w:hanging="360"/>
      </w:pPr>
      <w:rPr>
        <w:rFonts w:ascii="Wingdings" w:hAnsi="Wingdings" w:hint="default"/>
      </w:rPr>
    </w:lvl>
    <w:lvl w:ilvl="3" w:tplc="23200E86">
      <w:start w:val="1"/>
      <w:numFmt w:val="bullet"/>
      <w:lvlText w:val=""/>
      <w:lvlJc w:val="left"/>
      <w:pPr>
        <w:ind w:left="2880" w:hanging="360"/>
      </w:pPr>
      <w:rPr>
        <w:rFonts w:ascii="Symbol" w:hAnsi="Symbol" w:hint="default"/>
      </w:rPr>
    </w:lvl>
    <w:lvl w:ilvl="4" w:tplc="6D861926">
      <w:start w:val="1"/>
      <w:numFmt w:val="bullet"/>
      <w:lvlText w:val="o"/>
      <w:lvlJc w:val="left"/>
      <w:pPr>
        <w:ind w:left="3600" w:hanging="360"/>
      </w:pPr>
      <w:rPr>
        <w:rFonts w:ascii="Courier New" w:hAnsi="Courier New" w:hint="default"/>
      </w:rPr>
    </w:lvl>
    <w:lvl w:ilvl="5" w:tplc="0B66CBD8">
      <w:start w:val="1"/>
      <w:numFmt w:val="bullet"/>
      <w:lvlText w:val=""/>
      <w:lvlJc w:val="left"/>
      <w:pPr>
        <w:ind w:left="4320" w:hanging="360"/>
      </w:pPr>
      <w:rPr>
        <w:rFonts w:ascii="Wingdings" w:hAnsi="Wingdings" w:hint="default"/>
      </w:rPr>
    </w:lvl>
    <w:lvl w:ilvl="6" w:tplc="DB444382">
      <w:start w:val="1"/>
      <w:numFmt w:val="bullet"/>
      <w:lvlText w:val=""/>
      <w:lvlJc w:val="left"/>
      <w:pPr>
        <w:ind w:left="5040" w:hanging="360"/>
      </w:pPr>
      <w:rPr>
        <w:rFonts w:ascii="Symbol" w:hAnsi="Symbol" w:hint="default"/>
      </w:rPr>
    </w:lvl>
    <w:lvl w:ilvl="7" w:tplc="291A309A">
      <w:start w:val="1"/>
      <w:numFmt w:val="bullet"/>
      <w:lvlText w:val="o"/>
      <w:lvlJc w:val="left"/>
      <w:pPr>
        <w:ind w:left="5760" w:hanging="360"/>
      </w:pPr>
      <w:rPr>
        <w:rFonts w:ascii="Courier New" w:hAnsi="Courier New" w:hint="default"/>
      </w:rPr>
    </w:lvl>
    <w:lvl w:ilvl="8" w:tplc="055632FE">
      <w:start w:val="1"/>
      <w:numFmt w:val="bullet"/>
      <w:lvlText w:val=""/>
      <w:lvlJc w:val="left"/>
      <w:pPr>
        <w:ind w:left="6480" w:hanging="360"/>
      </w:pPr>
      <w:rPr>
        <w:rFonts w:ascii="Wingdings" w:hAnsi="Wingdings" w:hint="default"/>
      </w:rPr>
    </w:lvl>
  </w:abstractNum>
  <w:abstractNum w:abstractNumId="38" w15:restartNumberingAfterBreak="0">
    <w:nsid w:val="28680D5B"/>
    <w:multiLevelType w:val="hybridMultilevel"/>
    <w:tmpl w:val="BA50234E"/>
    <w:lvl w:ilvl="0" w:tplc="CEEE3D44">
      <w:start w:val="1"/>
      <w:numFmt w:val="bullet"/>
      <w:lvlText w:val="·"/>
      <w:lvlJc w:val="left"/>
      <w:pPr>
        <w:ind w:left="720" w:hanging="360"/>
      </w:pPr>
      <w:rPr>
        <w:rFonts w:ascii="Symbol" w:hAnsi="Symbol" w:hint="default"/>
      </w:rPr>
    </w:lvl>
    <w:lvl w:ilvl="1" w:tplc="B8400C48">
      <w:start w:val="1"/>
      <w:numFmt w:val="bullet"/>
      <w:lvlText w:val="o"/>
      <w:lvlJc w:val="left"/>
      <w:pPr>
        <w:ind w:left="1440" w:hanging="360"/>
      </w:pPr>
      <w:rPr>
        <w:rFonts w:ascii="Courier New" w:hAnsi="Courier New" w:hint="default"/>
      </w:rPr>
    </w:lvl>
    <w:lvl w:ilvl="2" w:tplc="918AFE9E">
      <w:start w:val="1"/>
      <w:numFmt w:val="bullet"/>
      <w:lvlText w:val=""/>
      <w:lvlJc w:val="left"/>
      <w:pPr>
        <w:ind w:left="2160" w:hanging="360"/>
      </w:pPr>
      <w:rPr>
        <w:rFonts w:ascii="Wingdings" w:hAnsi="Wingdings" w:hint="default"/>
      </w:rPr>
    </w:lvl>
    <w:lvl w:ilvl="3" w:tplc="9BBC084A">
      <w:start w:val="1"/>
      <w:numFmt w:val="bullet"/>
      <w:lvlText w:val=""/>
      <w:lvlJc w:val="left"/>
      <w:pPr>
        <w:ind w:left="2880" w:hanging="360"/>
      </w:pPr>
      <w:rPr>
        <w:rFonts w:ascii="Symbol" w:hAnsi="Symbol" w:hint="default"/>
      </w:rPr>
    </w:lvl>
    <w:lvl w:ilvl="4" w:tplc="5D9EE092">
      <w:start w:val="1"/>
      <w:numFmt w:val="bullet"/>
      <w:lvlText w:val="o"/>
      <w:lvlJc w:val="left"/>
      <w:pPr>
        <w:ind w:left="3600" w:hanging="360"/>
      </w:pPr>
      <w:rPr>
        <w:rFonts w:ascii="Courier New" w:hAnsi="Courier New" w:hint="default"/>
      </w:rPr>
    </w:lvl>
    <w:lvl w:ilvl="5" w:tplc="F6DA9DBC">
      <w:start w:val="1"/>
      <w:numFmt w:val="bullet"/>
      <w:lvlText w:val=""/>
      <w:lvlJc w:val="left"/>
      <w:pPr>
        <w:ind w:left="4320" w:hanging="360"/>
      </w:pPr>
      <w:rPr>
        <w:rFonts w:ascii="Wingdings" w:hAnsi="Wingdings" w:hint="default"/>
      </w:rPr>
    </w:lvl>
    <w:lvl w:ilvl="6" w:tplc="DFD8F0BA">
      <w:start w:val="1"/>
      <w:numFmt w:val="bullet"/>
      <w:lvlText w:val=""/>
      <w:lvlJc w:val="left"/>
      <w:pPr>
        <w:ind w:left="5040" w:hanging="360"/>
      </w:pPr>
      <w:rPr>
        <w:rFonts w:ascii="Symbol" w:hAnsi="Symbol" w:hint="default"/>
      </w:rPr>
    </w:lvl>
    <w:lvl w:ilvl="7" w:tplc="9DAAEE96">
      <w:start w:val="1"/>
      <w:numFmt w:val="bullet"/>
      <w:lvlText w:val="o"/>
      <w:lvlJc w:val="left"/>
      <w:pPr>
        <w:ind w:left="5760" w:hanging="360"/>
      </w:pPr>
      <w:rPr>
        <w:rFonts w:ascii="Courier New" w:hAnsi="Courier New" w:hint="default"/>
      </w:rPr>
    </w:lvl>
    <w:lvl w:ilvl="8" w:tplc="9B24292E">
      <w:start w:val="1"/>
      <w:numFmt w:val="bullet"/>
      <w:lvlText w:val=""/>
      <w:lvlJc w:val="left"/>
      <w:pPr>
        <w:ind w:left="6480" w:hanging="360"/>
      </w:pPr>
      <w:rPr>
        <w:rFonts w:ascii="Wingdings" w:hAnsi="Wingdings" w:hint="default"/>
      </w:rPr>
    </w:lvl>
  </w:abstractNum>
  <w:abstractNum w:abstractNumId="39" w15:restartNumberingAfterBreak="0">
    <w:nsid w:val="29F5B267"/>
    <w:multiLevelType w:val="hybridMultilevel"/>
    <w:tmpl w:val="6A6C07F8"/>
    <w:lvl w:ilvl="0" w:tplc="1E422EA0">
      <w:start w:val="1"/>
      <w:numFmt w:val="bullet"/>
      <w:lvlText w:val="·"/>
      <w:lvlJc w:val="left"/>
      <w:pPr>
        <w:ind w:left="720" w:hanging="360"/>
      </w:pPr>
      <w:rPr>
        <w:rFonts w:ascii="Symbol" w:hAnsi="Symbol" w:hint="default"/>
      </w:rPr>
    </w:lvl>
    <w:lvl w:ilvl="1" w:tplc="F65CB558">
      <w:start w:val="1"/>
      <w:numFmt w:val="bullet"/>
      <w:lvlText w:val="o"/>
      <w:lvlJc w:val="left"/>
      <w:pPr>
        <w:ind w:left="1440" w:hanging="360"/>
      </w:pPr>
      <w:rPr>
        <w:rFonts w:ascii="Courier New" w:hAnsi="Courier New" w:hint="default"/>
      </w:rPr>
    </w:lvl>
    <w:lvl w:ilvl="2" w:tplc="707A8876">
      <w:start w:val="1"/>
      <w:numFmt w:val="bullet"/>
      <w:lvlText w:val=""/>
      <w:lvlJc w:val="left"/>
      <w:pPr>
        <w:ind w:left="2160" w:hanging="360"/>
      </w:pPr>
      <w:rPr>
        <w:rFonts w:ascii="Wingdings" w:hAnsi="Wingdings" w:hint="default"/>
      </w:rPr>
    </w:lvl>
    <w:lvl w:ilvl="3" w:tplc="A4108AA2">
      <w:start w:val="1"/>
      <w:numFmt w:val="bullet"/>
      <w:lvlText w:val=""/>
      <w:lvlJc w:val="left"/>
      <w:pPr>
        <w:ind w:left="2880" w:hanging="360"/>
      </w:pPr>
      <w:rPr>
        <w:rFonts w:ascii="Symbol" w:hAnsi="Symbol" w:hint="default"/>
      </w:rPr>
    </w:lvl>
    <w:lvl w:ilvl="4" w:tplc="E60267A6">
      <w:start w:val="1"/>
      <w:numFmt w:val="bullet"/>
      <w:lvlText w:val="o"/>
      <w:lvlJc w:val="left"/>
      <w:pPr>
        <w:ind w:left="3600" w:hanging="360"/>
      </w:pPr>
      <w:rPr>
        <w:rFonts w:ascii="Courier New" w:hAnsi="Courier New" w:hint="default"/>
      </w:rPr>
    </w:lvl>
    <w:lvl w:ilvl="5" w:tplc="DFF0AD04">
      <w:start w:val="1"/>
      <w:numFmt w:val="bullet"/>
      <w:lvlText w:val=""/>
      <w:lvlJc w:val="left"/>
      <w:pPr>
        <w:ind w:left="4320" w:hanging="360"/>
      </w:pPr>
      <w:rPr>
        <w:rFonts w:ascii="Wingdings" w:hAnsi="Wingdings" w:hint="default"/>
      </w:rPr>
    </w:lvl>
    <w:lvl w:ilvl="6" w:tplc="0980D334">
      <w:start w:val="1"/>
      <w:numFmt w:val="bullet"/>
      <w:lvlText w:val=""/>
      <w:lvlJc w:val="left"/>
      <w:pPr>
        <w:ind w:left="5040" w:hanging="360"/>
      </w:pPr>
      <w:rPr>
        <w:rFonts w:ascii="Symbol" w:hAnsi="Symbol" w:hint="default"/>
      </w:rPr>
    </w:lvl>
    <w:lvl w:ilvl="7" w:tplc="0BCE3F78">
      <w:start w:val="1"/>
      <w:numFmt w:val="bullet"/>
      <w:lvlText w:val="o"/>
      <w:lvlJc w:val="left"/>
      <w:pPr>
        <w:ind w:left="5760" w:hanging="360"/>
      </w:pPr>
      <w:rPr>
        <w:rFonts w:ascii="Courier New" w:hAnsi="Courier New" w:hint="default"/>
      </w:rPr>
    </w:lvl>
    <w:lvl w:ilvl="8" w:tplc="403A3B52">
      <w:start w:val="1"/>
      <w:numFmt w:val="bullet"/>
      <w:lvlText w:val=""/>
      <w:lvlJc w:val="left"/>
      <w:pPr>
        <w:ind w:left="6480" w:hanging="360"/>
      </w:pPr>
      <w:rPr>
        <w:rFonts w:ascii="Wingdings" w:hAnsi="Wingdings" w:hint="default"/>
      </w:rPr>
    </w:lvl>
  </w:abstractNum>
  <w:abstractNum w:abstractNumId="40" w15:restartNumberingAfterBreak="0">
    <w:nsid w:val="2B386F86"/>
    <w:multiLevelType w:val="hybridMultilevel"/>
    <w:tmpl w:val="0D04D5EA"/>
    <w:lvl w:ilvl="0" w:tplc="17346A0A">
      <w:start w:val="1"/>
      <w:numFmt w:val="bullet"/>
      <w:lvlText w:val="·"/>
      <w:lvlJc w:val="left"/>
      <w:pPr>
        <w:ind w:left="720" w:hanging="360"/>
      </w:pPr>
      <w:rPr>
        <w:rFonts w:ascii="Symbol" w:hAnsi="Symbol" w:hint="default"/>
      </w:rPr>
    </w:lvl>
    <w:lvl w:ilvl="1" w:tplc="691E0CD0">
      <w:start w:val="1"/>
      <w:numFmt w:val="bullet"/>
      <w:lvlText w:val="o"/>
      <w:lvlJc w:val="left"/>
      <w:pPr>
        <w:ind w:left="1440" w:hanging="360"/>
      </w:pPr>
      <w:rPr>
        <w:rFonts w:ascii="Courier New" w:hAnsi="Courier New" w:hint="default"/>
      </w:rPr>
    </w:lvl>
    <w:lvl w:ilvl="2" w:tplc="EA08B70C">
      <w:start w:val="1"/>
      <w:numFmt w:val="bullet"/>
      <w:lvlText w:val=""/>
      <w:lvlJc w:val="left"/>
      <w:pPr>
        <w:ind w:left="2160" w:hanging="360"/>
      </w:pPr>
      <w:rPr>
        <w:rFonts w:ascii="Wingdings" w:hAnsi="Wingdings" w:hint="default"/>
      </w:rPr>
    </w:lvl>
    <w:lvl w:ilvl="3" w:tplc="BEA8B876">
      <w:start w:val="1"/>
      <w:numFmt w:val="bullet"/>
      <w:lvlText w:val=""/>
      <w:lvlJc w:val="left"/>
      <w:pPr>
        <w:ind w:left="2880" w:hanging="360"/>
      </w:pPr>
      <w:rPr>
        <w:rFonts w:ascii="Symbol" w:hAnsi="Symbol" w:hint="default"/>
      </w:rPr>
    </w:lvl>
    <w:lvl w:ilvl="4" w:tplc="01D0DFDA">
      <w:start w:val="1"/>
      <w:numFmt w:val="bullet"/>
      <w:lvlText w:val="o"/>
      <w:lvlJc w:val="left"/>
      <w:pPr>
        <w:ind w:left="3600" w:hanging="360"/>
      </w:pPr>
      <w:rPr>
        <w:rFonts w:ascii="Courier New" w:hAnsi="Courier New" w:hint="default"/>
      </w:rPr>
    </w:lvl>
    <w:lvl w:ilvl="5" w:tplc="62886112">
      <w:start w:val="1"/>
      <w:numFmt w:val="bullet"/>
      <w:lvlText w:val=""/>
      <w:lvlJc w:val="left"/>
      <w:pPr>
        <w:ind w:left="4320" w:hanging="360"/>
      </w:pPr>
      <w:rPr>
        <w:rFonts w:ascii="Wingdings" w:hAnsi="Wingdings" w:hint="default"/>
      </w:rPr>
    </w:lvl>
    <w:lvl w:ilvl="6" w:tplc="6EF8BE0C">
      <w:start w:val="1"/>
      <w:numFmt w:val="bullet"/>
      <w:lvlText w:val=""/>
      <w:lvlJc w:val="left"/>
      <w:pPr>
        <w:ind w:left="5040" w:hanging="360"/>
      </w:pPr>
      <w:rPr>
        <w:rFonts w:ascii="Symbol" w:hAnsi="Symbol" w:hint="default"/>
      </w:rPr>
    </w:lvl>
    <w:lvl w:ilvl="7" w:tplc="52121676">
      <w:start w:val="1"/>
      <w:numFmt w:val="bullet"/>
      <w:lvlText w:val="o"/>
      <w:lvlJc w:val="left"/>
      <w:pPr>
        <w:ind w:left="5760" w:hanging="360"/>
      </w:pPr>
      <w:rPr>
        <w:rFonts w:ascii="Courier New" w:hAnsi="Courier New" w:hint="default"/>
      </w:rPr>
    </w:lvl>
    <w:lvl w:ilvl="8" w:tplc="15F2285C">
      <w:start w:val="1"/>
      <w:numFmt w:val="bullet"/>
      <w:lvlText w:val=""/>
      <w:lvlJc w:val="left"/>
      <w:pPr>
        <w:ind w:left="6480" w:hanging="360"/>
      </w:pPr>
      <w:rPr>
        <w:rFonts w:ascii="Wingdings" w:hAnsi="Wingdings" w:hint="default"/>
      </w:rPr>
    </w:lvl>
  </w:abstractNum>
  <w:abstractNum w:abstractNumId="41" w15:restartNumberingAfterBreak="0">
    <w:nsid w:val="2C4DC7F0"/>
    <w:multiLevelType w:val="hybridMultilevel"/>
    <w:tmpl w:val="556C8BC4"/>
    <w:lvl w:ilvl="0" w:tplc="6890EFC4">
      <w:start w:val="1"/>
      <w:numFmt w:val="bullet"/>
      <w:lvlText w:val=""/>
      <w:lvlJc w:val="left"/>
      <w:pPr>
        <w:ind w:left="720" w:hanging="360"/>
      </w:pPr>
      <w:rPr>
        <w:rFonts w:ascii="Symbol" w:hAnsi="Symbol" w:hint="default"/>
      </w:rPr>
    </w:lvl>
    <w:lvl w:ilvl="1" w:tplc="D8C249E8">
      <w:start w:val="1"/>
      <w:numFmt w:val="bullet"/>
      <w:lvlText w:val="o"/>
      <w:lvlJc w:val="left"/>
      <w:pPr>
        <w:ind w:left="1440" w:hanging="360"/>
      </w:pPr>
      <w:rPr>
        <w:rFonts w:ascii="Courier New" w:hAnsi="Courier New" w:hint="default"/>
      </w:rPr>
    </w:lvl>
    <w:lvl w:ilvl="2" w:tplc="96302340">
      <w:start w:val="1"/>
      <w:numFmt w:val="bullet"/>
      <w:lvlText w:val=""/>
      <w:lvlJc w:val="left"/>
      <w:pPr>
        <w:ind w:left="2160" w:hanging="360"/>
      </w:pPr>
      <w:rPr>
        <w:rFonts w:ascii="Wingdings" w:hAnsi="Wingdings" w:hint="default"/>
      </w:rPr>
    </w:lvl>
    <w:lvl w:ilvl="3" w:tplc="C1486872">
      <w:start w:val="1"/>
      <w:numFmt w:val="bullet"/>
      <w:lvlText w:val=""/>
      <w:lvlJc w:val="left"/>
      <w:pPr>
        <w:ind w:left="2880" w:hanging="360"/>
      </w:pPr>
      <w:rPr>
        <w:rFonts w:ascii="Symbol" w:hAnsi="Symbol" w:hint="default"/>
      </w:rPr>
    </w:lvl>
    <w:lvl w:ilvl="4" w:tplc="7DAE1B76">
      <w:start w:val="1"/>
      <w:numFmt w:val="bullet"/>
      <w:lvlText w:val="o"/>
      <w:lvlJc w:val="left"/>
      <w:pPr>
        <w:ind w:left="3600" w:hanging="360"/>
      </w:pPr>
      <w:rPr>
        <w:rFonts w:ascii="Courier New" w:hAnsi="Courier New" w:hint="default"/>
      </w:rPr>
    </w:lvl>
    <w:lvl w:ilvl="5" w:tplc="FC9EF092">
      <w:start w:val="1"/>
      <w:numFmt w:val="bullet"/>
      <w:lvlText w:val=""/>
      <w:lvlJc w:val="left"/>
      <w:pPr>
        <w:ind w:left="4320" w:hanging="360"/>
      </w:pPr>
      <w:rPr>
        <w:rFonts w:ascii="Wingdings" w:hAnsi="Wingdings" w:hint="default"/>
      </w:rPr>
    </w:lvl>
    <w:lvl w:ilvl="6" w:tplc="C7EE8584">
      <w:start w:val="1"/>
      <w:numFmt w:val="bullet"/>
      <w:lvlText w:val=""/>
      <w:lvlJc w:val="left"/>
      <w:pPr>
        <w:ind w:left="5040" w:hanging="360"/>
      </w:pPr>
      <w:rPr>
        <w:rFonts w:ascii="Symbol" w:hAnsi="Symbol" w:hint="default"/>
      </w:rPr>
    </w:lvl>
    <w:lvl w:ilvl="7" w:tplc="A02055D2">
      <w:start w:val="1"/>
      <w:numFmt w:val="bullet"/>
      <w:lvlText w:val="o"/>
      <w:lvlJc w:val="left"/>
      <w:pPr>
        <w:ind w:left="5760" w:hanging="360"/>
      </w:pPr>
      <w:rPr>
        <w:rFonts w:ascii="Courier New" w:hAnsi="Courier New" w:hint="default"/>
      </w:rPr>
    </w:lvl>
    <w:lvl w:ilvl="8" w:tplc="AF0A7F84">
      <w:start w:val="1"/>
      <w:numFmt w:val="bullet"/>
      <w:lvlText w:val=""/>
      <w:lvlJc w:val="left"/>
      <w:pPr>
        <w:ind w:left="6480" w:hanging="360"/>
      </w:pPr>
      <w:rPr>
        <w:rFonts w:ascii="Wingdings" w:hAnsi="Wingdings" w:hint="default"/>
      </w:rPr>
    </w:lvl>
  </w:abstractNum>
  <w:abstractNum w:abstractNumId="42" w15:restartNumberingAfterBreak="0">
    <w:nsid w:val="2CBB8004"/>
    <w:multiLevelType w:val="hybridMultilevel"/>
    <w:tmpl w:val="ADE47C34"/>
    <w:lvl w:ilvl="0" w:tplc="3C86675A">
      <w:start w:val="17"/>
      <w:numFmt w:val="decimal"/>
      <w:lvlText w:val="%1."/>
      <w:lvlJc w:val="left"/>
      <w:pPr>
        <w:ind w:left="720" w:hanging="360"/>
      </w:pPr>
    </w:lvl>
    <w:lvl w:ilvl="1" w:tplc="71C8A7D6">
      <w:start w:val="1"/>
      <w:numFmt w:val="lowerLetter"/>
      <w:lvlText w:val="%2."/>
      <w:lvlJc w:val="left"/>
      <w:pPr>
        <w:ind w:left="1440" w:hanging="360"/>
      </w:pPr>
    </w:lvl>
    <w:lvl w:ilvl="2" w:tplc="2AFEB2FC">
      <w:start w:val="1"/>
      <w:numFmt w:val="lowerRoman"/>
      <w:lvlText w:val="%3."/>
      <w:lvlJc w:val="right"/>
      <w:pPr>
        <w:ind w:left="2160" w:hanging="180"/>
      </w:pPr>
    </w:lvl>
    <w:lvl w:ilvl="3" w:tplc="2438D61C">
      <w:start w:val="1"/>
      <w:numFmt w:val="decimal"/>
      <w:lvlText w:val="%4."/>
      <w:lvlJc w:val="left"/>
      <w:pPr>
        <w:ind w:left="2880" w:hanging="360"/>
      </w:pPr>
    </w:lvl>
    <w:lvl w:ilvl="4" w:tplc="9A8A35AE">
      <w:start w:val="1"/>
      <w:numFmt w:val="lowerLetter"/>
      <w:lvlText w:val="%5."/>
      <w:lvlJc w:val="left"/>
      <w:pPr>
        <w:ind w:left="3600" w:hanging="360"/>
      </w:pPr>
    </w:lvl>
    <w:lvl w:ilvl="5" w:tplc="AD1EE200">
      <w:start w:val="1"/>
      <w:numFmt w:val="lowerRoman"/>
      <w:lvlText w:val="%6."/>
      <w:lvlJc w:val="right"/>
      <w:pPr>
        <w:ind w:left="4320" w:hanging="180"/>
      </w:pPr>
    </w:lvl>
    <w:lvl w:ilvl="6" w:tplc="D9589148">
      <w:start w:val="1"/>
      <w:numFmt w:val="decimal"/>
      <w:lvlText w:val="%7."/>
      <w:lvlJc w:val="left"/>
      <w:pPr>
        <w:ind w:left="5040" w:hanging="360"/>
      </w:pPr>
    </w:lvl>
    <w:lvl w:ilvl="7" w:tplc="0C567E3E">
      <w:start w:val="1"/>
      <w:numFmt w:val="lowerLetter"/>
      <w:lvlText w:val="%8."/>
      <w:lvlJc w:val="left"/>
      <w:pPr>
        <w:ind w:left="5760" w:hanging="360"/>
      </w:pPr>
    </w:lvl>
    <w:lvl w:ilvl="8" w:tplc="70CA6F0A">
      <w:start w:val="1"/>
      <w:numFmt w:val="lowerRoman"/>
      <w:lvlText w:val="%9."/>
      <w:lvlJc w:val="right"/>
      <w:pPr>
        <w:ind w:left="6480" w:hanging="180"/>
      </w:pPr>
    </w:lvl>
  </w:abstractNum>
  <w:abstractNum w:abstractNumId="43" w15:restartNumberingAfterBreak="0">
    <w:nsid w:val="2E48540E"/>
    <w:multiLevelType w:val="hybridMultilevel"/>
    <w:tmpl w:val="AC269C3C"/>
    <w:lvl w:ilvl="0" w:tplc="12F6ED16">
      <w:start w:val="1"/>
      <w:numFmt w:val="bullet"/>
      <w:lvlText w:val="·"/>
      <w:lvlJc w:val="left"/>
      <w:pPr>
        <w:ind w:left="720" w:hanging="360"/>
      </w:pPr>
      <w:rPr>
        <w:rFonts w:ascii="Symbol" w:hAnsi="Symbol" w:hint="default"/>
      </w:rPr>
    </w:lvl>
    <w:lvl w:ilvl="1" w:tplc="02001110">
      <w:start w:val="1"/>
      <w:numFmt w:val="bullet"/>
      <w:lvlText w:val="o"/>
      <w:lvlJc w:val="left"/>
      <w:pPr>
        <w:ind w:left="1440" w:hanging="360"/>
      </w:pPr>
      <w:rPr>
        <w:rFonts w:ascii="Courier New" w:hAnsi="Courier New" w:hint="default"/>
      </w:rPr>
    </w:lvl>
    <w:lvl w:ilvl="2" w:tplc="EA5C6BDC">
      <w:start w:val="1"/>
      <w:numFmt w:val="bullet"/>
      <w:lvlText w:val=""/>
      <w:lvlJc w:val="left"/>
      <w:pPr>
        <w:ind w:left="2160" w:hanging="360"/>
      </w:pPr>
      <w:rPr>
        <w:rFonts w:ascii="Wingdings" w:hAnsi="Wingdings" w:hint="default"/>
      </w:rPr>
    </w:lvl>
    <w:lvl w:ilvl="3" w:tplc="78C82512">
      <w:start w:val="1"/>
      <w:numFmt w:val="bullet"/>
      <w:lvlText w:val=""/>
      <w:lvlJc w:val="left"/>
      <w:pPr>
        <w:ind w:left="2880" w:hanging="360"/>
      </w:pPr>
      <w:rPr>
        <w:rFonts w:ascii="Symbol" w:hAnsi="Symbol" w:hint="default"/>
      </w:rPr>
    </w:lvl>
    <w:lvl w:ilvl="4" w:tplc="AD16C620">
      <w:start w:val="1"/>
      <w:numFmt w:val="bullet"/>
      <w:lvlText w:val="o"/>
      <w:lvlJc w:val="left"/>
      <w:pPr>
        <w:ind w:left="3600" w:hanging="360"/>
      </w:pPr>
      <w:rPr>
        <w:rFonts w:ascii="Courier New" w:hAnsi="Courier New" w:hint="default"/>
      </w:rPr>
    </w:lvl>
    <w:lvl w:ilvl="5" w:tplc="30DE1B96">
      <w:start w:val="1"/>
      <w:numFmt w:val="bullet"/>
      <w:lvlText w:val=""/>
      <w:lvlJc w:val="left"/>
      <w:pPr>
        <w:ind w:left="4320" w:hanging="360"/>
      </w:pPr>
      <w:rPr>
        <w:rFonts w:ascii="Wingdings" w:hAnsi="Wingdings" w:hint="default"/>
      </w:rPr>
    </w:lvl>
    <w:lvl w:ilvl="6" w:tplc="C5CE02E4">
      <w:start w:val="1"/>
      <w:numFmt w:val="bullet"/>
      <w:lvlText w:val=""/>
      <w:lvlJc w:val="left"/>
      <w:pPr>
        <w:ind w:left="5040" w:hanging="360"/>
      </w:pPr>
      <w:rPr>
        <w:rFonts w:ascii="Symbol" w:hAnsi="Symbol" w:hint="default"/>
      </w:rPr>
    </w:lvl>
    <w:lvl w:ilvl="7" w:tplc="416E9A32">
      <w:start w:val="1"/>
      <w:numFmt w:val="bullet"/>
      <w:lvlText w:val="o"/>
      <w:lvlJc w:val="left"/>
      <w:pPr>
        <w:ind w:left="5760" w:hanging="360"/>
      </w:pPr>
      <w:rPr>
        <w:rFonts w:ascii="Courier New" w:hAnsi="Courier New" w:hint="default"/>
      </w:rPr>
    </w:lvl>
    <w:lvl w:ilvl="8" w:tplc="16DE80A2">
      <w:start w:val="1"/>
      <w:numFmt w:val="bullet"/>
      <w:lvlText w:val=""/>
      <w:lvlJc w:val="left"/>
      <w:pPr>
        <w:ind w:left="6480" w:hanging="360"/>
      </w:pPr>
      <w:rPr>
        <w:rFonts w:ascii="Wingdings" w:hAnsi="Wingdings" w:hint="default"/>
      </w:rPr>
    </w:lvl>
  </w:abstractNum>
  <w:abstractNum w:abstractNumId="44" w15:restartNumberingAfterBreak="0">
    <w:nsid w:val="2FA030A7"/>
    <w:multiLevelType w:val="hybridMultilevel"/>
    <w:tmpl w:val="CE2AAA54"/>
    <w:lvl w:ilvl="0" w:tplc="0CF46212">
      <w:start w:val="1"/>
      <w:numFmt w:val="bullet"/>
      <w:lvlText w:val="·"/>
      <w:lvlJc w:val="left"/>
      <w:pPr>
        <w:ind w:left="720" w:hanging="360"/>
      </w:pPr>
      <w:rPr>
        <w:rFonts w:ascii="Symbol" w:hAnsi="Symbol" w:hint="default"/>
      </w:rPr>
    </w:lvl>
    <w:lvl w:ilvl="1" w:tplc="EB941FA0">
      <w:start w:val="1"/>
      <w:numFmt w:val="bullet"/>
      <w:lvlText w:val="o"/>
      <w:lvlJc w:val="left"/>
      <w:pPr>
        <w:ind w:left="1440" w:hanging="360"/>
      </w:pPr>
      <w:rPr>
        <w:rFonts w:ascii="Courier New" w:hAnsi="Courier New" w:hint="default"/>
      </w:rPr>
    </w:lvl>
    <w:lvl w:ilvl="2" w:tplc="BCA6A32E">
      <w:start w:val="1"/>
      <w:numFmt w:val="bullet"/>
      <w:lvlText w:val=""/>
      <w:lvlJc w:val="left"/>
      <w:pPr>
        <w:ind w:left="2160" w:hanging="360"/>
      </w:pPr>
      <w:rPr>
        <w:rFonts w:ascii="Wingdings" w:hAnsi="Wingdings" w:hint="default"/>
      </w:rPr>
    </w:lvl>
    <w:lvl w:ilvl="3" w:tplc="8B7A5A82">
      <w:start w:val="1"/>
      <w:numFmt w:val="bullet"/>
      <w:lvlText w:val=""/>
      <w:lvlJc w:val="left"/>
      <w:pPr>
        <w:ind w:left="2880" w:hanging="360"/>
      </w:pPr>
      <w:rPr>
        <w:rFonts w:ascii="Symbol" w:hAnsi="Symbol" w:hint="default"/>
      </w:rPr>
    </w:lvl>
    <w:lvl w:ilvl="4" w:tplc="BF2ED8E6">
      <w:start w:val="1"/>
      <w:numFmt w:val="bullet"/>
      <w:lvlText w:val="o"/>
      <w:lvlJc w:val="left"/>
      <w:pPr>
        <w:ind w:left="3600" w:hanging="360"/>
      </w:pPr>
      <w:rPr>
        <w:rFonts w:ascii="Courier New" w:hAnsi="Courier New" w:hint="default"/>
      </w:rPr>
    </w:lvl>
    <w:lvl w:ilvl="5" w:tplc="75328748">
      <w:start w:val="1"/>
      <w:numFmt w:val="bullet"/>
      <w:lvlText w:val=""/>
      <w:lvlJc w:val="left"/>
      <w:pPr>
        <w:ind w:left="4320" w:hanging="360"/>
      </w:pPr>
      <w:rPr>
        <w:rFonts w:ascii="Wingdings" w:hAnsi="Wingdings" w:hint="default"/>
      </w:rPr>
    </w:lvl>
    <w:lvl w:ilvl="6" w:tplc="643AA3B2">
      <w:start w:val="1"/>
      <w:numFmt w:val="bullet"/>
      <w:lvlText w:val=""/>
      <w:lvlJc w:val="left"/>
      <w:pPr>
        <w:ind w:left="5040" w:hanging="360"/>
      </w:pPr>
      <w:rPr>
        <w:rFonts w:ascii="Symbol" w:hAnsi="Symbol" w:hint="default"/>
      </w:rPr>
    </w:lvl>
    <w:lvl w:ilvl="7" w:tplc="8CFAD03E">
      <w:start w:val="1"/>
      <w:numFmt w:val="bullet"/>
      <w:lvlText w:val="o"/>
      <w:lvlJc w:val="left"/>
      <w:pPr>
        <w:ind w:left="5760" w:hanging="360"/>
      </w:pPr>
      <w:rPr>
        <w:rFonts w:ascii="Courier New" w:hAnsi="Courier New" w:hint="default"/>
      </w:rPr>
    </w:lvl>
    <w:lvl w:ilvl="8" w:tplc="7A8605D4">
      <w:start w:val="1"/>
      <w:numFmt w:val="bullet"/>
      <w:lvlText w:val=""/>
      <w:lvlJc w:val="left"/>
      <w:pPr>
        <w:ind w:left="6480" w:hanging="360"/>
      </w:pPr>
      <w:rPr>
        <w:rFonts w:ascii="Wingdings" w:hAnsi="Wingdings" w:hint="default"/>
      </w:rPr>
    </w:lvl>
  </w:abstractNum>
  <w:abstractNum w:abstractNumId="45" w15:restartNumberingAfterBreak="0">
    <w:nsid w:val="3037A35F"/>
    <w:multiLevelType w:val="hybridMultilevel"/>
    <w:tmpl w:val="FFFFFFFF"/>
    <w:lvl w:ilvl="0" w:tplc="F4CCFC94">
      <w:start w:val="1"/>
      <w:numFmt w:val="bullet"/>
      <w:lvlText w:val=""/>
      <w:lvlJc w:val="left"/>
      <w:pPr>
        <w:ind w:left="720" w:hanging="360"/>
      </w:pPr>
      <w:rPr>
        <w:rFonts w:ascii="Symbol" w:hAnsi="Symbol" w:hint="default"/>
      </w:rPr>
    </w:lvl>
    <w:lvl w:ilvl="1" w:tplc="77184588">
      <w:start w:val="1"/>
      <w:numFmt w:val="bullet"/>
      <w:lvlText w:val="o"/>
      <w:lvlJc w:val="left"/>
      <w:pPr>
        <w:ind w:left="1440" w:hanging="360"/>
      </w:pPr>
      <w:rPr>
        <w:rFonts w:ascii="Courier New" w:hAnsi="Courier New" w:hint="default"/>
      </w:rPr>
    </w:lvl>
    <w:lvl w:ilvl="2" w:tplc="F684D4F0">
      <w:start w:val="1"/>
      <w:numFmt w:val="bullet"/>
      <w:lvlText w:val=""/>
      <w:lvlJc w:val="left"/>
      <w:pPr>
        <w:ind w:left="2160" w:hanging="360"/>
      </w:pPr>
      <w:rPr>
        <w:rFonts w:ascii="Wingdings" w:hAnsi="Wingdings" w:hint="default"/>
      </w:rPr>
    </w:lvl>
    <w:lvl w:ilvl="3" w:tplc="7A92AD58">
      <w:start w:val="1"/>
      <w:numFmt w:val="bullet"/>
      <w:lvlText w:val=""/>
      <w:lvlJc w:val="left"/>
      <w:pPr>
        <w:ind w:left="2880" w:hanging="360"/>
      </w:pPr>
      <w:rPr>
        <w:rFonts w:ascii="Symbol" w:hAnsi="Symbol" w:hint="default"/>
      </w:rPr>
    </w:lvl>
    <w:lvl w:ilvl="4" w:tplc="8B34E67C">
      <w:start w:val="1"/>
      <w:numFmt w:val="bullet"/>
      <w:lvlText w:val="o"/>
      <w:lvlJc w:val="left"/>
      <w:pPr>
        <w:ind w:left="3600" w:hanging="360"/>
      </w:pPr>
      <w:rPr>
        <w:rFonts w:ascii="Courier New" w:hAnsi="Courier New" w:hint="default"/>
      </w:rPr>
    </w:lvl>
    <w:lvl w:ilvl="5" w:tplc="A48CFB5C">
      <w:start w:val="1"/>
      <w:numFmt w:val="bullet"/>
      <w:lvlText w:val=""/>
      <w:lvlJc w:val="left"/>
      <w:pPr>
        <w:ind w:left="4320" w:hanging="360"/>
      </w:pPr>
      <w:rPr>
        <w:rFonts w:ascii="Wingdings" w:hAnsi="Wingdings" w:hint="default"/>
      </w:rPr>
    </w:lvl>
    <w:lvl w:ilvl="6" w:tplc="7FBAA66C">
      <w:start w:val="1"/>
      <w:numFmt w:val="bullet"/>
      <w:lvlText w:val=""/>
      <w:lvlJc w:val="left"/>
      <w:pPr>
        <w:ind w:left="5040" w:hanging="360"/>
      </w:pPr>
      <w:rPr>
        <w:rFonts w:ascii="Symbol" w:hAnsi="Symbol" w:hint="default"/>
      </w:rPr>
    </w:lvl>
    <w:lvl w:ilvl="7" w:tplc="2838583E">
      <w:start w:val="1"/>
      <w:numFmt w:val="bullet"/>
      <w:lvlText w:val="o"/>
      <w:lvlJc w:val="left"/>
      <w:pPr>
        <w:ind w:left="5760" w:hanging="360"/>
      </w:pPr>
      <w:rPr>
        <w:rFonts w:ascii="Courier New" w:hAnsi="Courier New" w:hint="default"/>
      </w:rPr>
    </w:lvl>
    <w:lvl w:ilvl="8" w:tplc="BE9023B6">
      <w:start w:val="1"/>
      <w:numFmt w:val="bullet"/>
      <w:lvlText w:val=""/>
      <w:lvlJc w:val="left"/>
      <w:pPr>
        <w:ind w:left="6480" w:hanging="360"/>
      </w:pPr>
      <w:rPr>
        <w:rFonts w:ascii="Wingdings" w:hAnsi="Wingdings" w:hint="default"/>
      </w:rPr>
    </w:lvl>
  </w:abstractNum>
  <w:abstractNum w:abstractNumId="46" w15:restartNumberingAfterBreak="0">
    <w:nsid w:val="303864DD"/>
    <w:multiLevelType w:val="hybridMultilevel"/>
    <w:tmpl w:val="6122EA28"/>
    <w:lvl w:ilvl="0" w:tplc="8F72A60E">
      <w:start w:val="4"/>
      <w:numFmt w:val="decimal"/>
      <w:lvlText w:val="%1."/>
      <w:lvlJc w:val="left"/>
      <w:pPr>
        <w:ind w:left="720" w:hanging="360"/>
      </w:pPr>
    </w:lvl>
    <w:lvl w:ilvl="1" w:tplc="ED44DB82">
      <w:start w:val="1"/>
      <w:numFmt w:val="lowerLetter"/>
      <w:lvlText w:val="%2."/>
      <w:lvlJc w:val="left"/>
      <w:pPr>
        <w:ind w:left="1440" w:hanging="360"/>
      </w:pPr>
    </w:lvl>
    <w:lvl w:ilvl="2" w:tplc="C47ECAFC">
      <w:start w:val="1"/>
      <w:numFmt w:val="lowerRoman"/>
      <w:lvlText w:val="%3."/>
      <w:lvlJc w:val="right"/>
      <w:pPr>
        <w:ind w:left="2160" w:hanging="180"/>
      </w:pPr>
    </w:lvl>
    <w:lvl w:ilvl="3" w:tplc="C284CCD2">
      <w:start w:val="1"/>
      <w:numFmt w:val="decimal"/>
      <w:lvlText w:val="%4."/>
      <w:lvlJc w:val="left"/>
      <w:pPr>
        <w:ind w:left="2880" w:hanging="360"/>
      </w:pPr>
    </w:lvl>
    <w:lvl w:ilvl="4" w:tplc="0F7C6538">
      <w:start w:val="1"/>
      <w:numFmt w:val="lowerLetter"/>
      <w:lvlText w:val="%5."/>
      <w:lvlJc w:val="left"/>
      <w:pPr>
        <w:ind w:left="3600" w:hanging="360"/>
      </w:pPr>
    </w:lvl>
    <w:lvl w:ilvl="5" w:tplc="A426D542">
      <w:start w:val="1"/>
      <w:numFmt w:val="lowerRoman"/>
      <w:lvlText w:val="%6."/>
      <w:lvlJc w:val="right"/>
      <w:pPr>
        <w:ind w:left="4320" w:hanging="180"/>
      </w:pPr>
    </w:lvl>
    <w:lvl w:ilvl="6" w:tplc="F0360576">
      <w:start w:val="1"/>
      <w:numFmt w:val="decimal"/>
      <w:lvlText w:val="%7."/>
      <w:lvlJc w:val="left"/>
      <w:pPr>
        <w:ind w:left="5040" w:hanging="360"/>
      </w:pPr>
    </w:lvl>
    <w:lvl w:ilvl="7" w:tplc="CFC690D8">
      <w:start w:val="1"/>
      <w:numFmt w:val="lowerLetter"/>
      <w:lvlText w:val="%8."/>
      <w:lvlJc w:val="left"/>
      <w:pPr>
        <w:ind w:left="5760" w:hanging="360"/>
      </w:pPr>
    </w:lvl>
    <w:lvl w:ilvl="8" w:tplc="3A1CCD18">
      <w:start w:val="1"/>
      <w:numFmt w:val="lowerRoman"/>
      <w:lvlText w:val="%9."/>
      <w:lvlJc w:val="right"/>
      <w:pPr>
        <w:ind w:left="6480" w:hanging="180"/>
      </w:pPr>
    </w:lvl>
  </w:abstractNum>
  <w:abstractNum w:abstractNumId="47" w15:restartNumberingAfterBreak="0">
    <w:nsid w:val="3055DC08"/>
    <w:multiLevelType w:val="hybridMultilevel"/>
    <w:tmpl w:val="DC1A6F5A"/>
    <w:lvl w:ilvl="0" w:tplc="6596BA76">
      <w:start w:val="1"/>
      <w:numFmt w:val="bullet"/>
      <w:lvlText w:val="·"/>
      <w:lvlJc w:val="left"/>
      <w:pPr>
        <w:ind w:left="720" w:hanging="360"/>
      </w:pPr>
      <w:rPr>
        <w:rFonts w:ascii="Symbol" w:hAnsi="Symbol" w:hint="default"/>
      </w:rPr>
    </w:lvl>
    <w:lvl w:ilvl="1" w:tplc="F83CC92E">
      <w:start w:val="1"/>
      <w:numFmt w:val="bullet"/>
      <w:lvlText w:val="o"/>
      <w:lvlJc w:val="left"/>
      <w:pPr>
        <w:ind w:left="1440" w:hanging="360"/>
      </w:pPr>
      <w:rPr>
        <w:rFonts w:ascii="Courier New" w:hAnsi="Courier New" w:hint="default"/>
      </w:rPr>
    </w:lvl>
    <w:lvl w:ilvl="2" w:tplc="A4389D8E">
      <w:start w:val="1"/>
      <w:numFmt w:val="bullet"/>
      <w:lvlText w:val=""/>
      <w:lvlJc w:val="left"/>
      <w:pPr>
        <w:ind w:left="2160" w:hanging="360"/>
      </w:pPr>
      <w:rPr>
        <w:rFonts w:ascii="Wingdings" w:hAnsi="Wingdings" w:hint="default"/>
      </w:rPr>
    </w:lvl>
    <w:lvl w:ilvl="3" w:tplc="CF28DADE">
      <w:start w:val="1"/>
      <w:numFmt w:val="bullet"/>
      <w:lvlText w:val=""/>
      <w:lvlJc w:val="left"/>
      <w:pPr>
        <w:ind w:left="2880" w:hanging="360"/>
      </w:pPr>
      <w:rPr>
        <w:rFonts w:ascii="Symbol" w:hAnsi="Symbol" w:hint="default"/>
      </w:rPr>
    </w:lvl>
    <w:lvl w:ilvl="4" w:tplc="1B10BD68">
      <w:start w:val="1"/>
      <w:numFmt w:val="bullet"/>
      <w:lvlText w:val="o"/>
      <w:lvlJc w:val="left"/>
      <w:pPr>
        <w:ind w:left="3600" w:hanging="360"/>
      </w:pPr>
      <w:rPr>
        <w:rFonts w:ascii="Courier New" w:hAnsi="Courier New" w:hint="default"/>
      </w:rPr>
    </w:lvl>
    <w:lvl w:ilvl="5" w:tplc="D134745A">
      <w:start w:val="1"/>
      <w:numFmt w:val="bullet"/>
      <w:lvlText w:val=""/>
      <w:lvlJc w:val="left"/>
      <w:pPr>
        <w:ind w:left="4320" w:hanging="360"/>
      </w:pPr>
      <w:rPr>
        <w:rFonts w:ascii="Wingdings" w:hAnsi="Wingdings" w:hint="default"/>
      </w:rPr>
    </w:lvl>
    <w:lvl w:ilvl="6" w:tplc="2D62780E">
      <w:start w:val="1"/>
      <w:numFmt w:val="bullet"/>
      <w:lvlText w:val=""/>
      <w:lvlJc w:val="left"/>
      <w:pPr>
        <w:ind w:left="5040" w:hanging="360"/>
      </w:pPr>
      <w:rPr>
        <w:rFonts w:ascii="Symbol" w:hAnsi="Symbol" w:hint="default"/>
      </w:rPr>
    </w:lvl>
    <w:lvl w:ilvl="7" w:tplc="0CE641E0">
      <w:start w:val="1"/>
      <w:numFmt w:val="bullet"/>
      <w:lvlText w:val="o"/>
      <w:lvlJc w:val="left"/>
      <w:pPr>
        <w:ind w:left="5760" w:hanging="360"/>
      </w:pPr>
      <w:rPr>
        <w:rFonts w:ascii="Courier New" w:hAnsi="Courier New" w:hint="default"/>
      </w:rPr>
    </w:lvl>
    <w:lvl w:ilvl="8" w:tplc="B860F466">
      <w:start w:val="1"/>
      <w:numFmt w:val="bullet"/>
      <w:lvlText w:val=""/>
      <w:lvlJc w:val="left"/>
      <w:pPr>
        <w:ind w:left="6480" w:hanging="360"/>
      </w:pPr>
      <w:rPr>
        <w:rFonts w:ascii="Wingdings" w:hAnsi="Wingdings" w:hint="default"/>
      </w:rPr>
    </w:lvl>
  </w:abstractNum>
  <w:abstractNum w:abstractNumId="48" w15:restartNumberingAfterBreak="0">
    <w:nsid w:val="32A1AB55"/>
    <w:multiLevelType w:val="hybridMultilevel"/>
    <w:tmpl w:val="98D81F22"/>
    <w:lvl w:ilvl="0" w:tplc="A484DE08">
      <w:start w:val="20"/>
      <w:numFmt w:val="decimal"/>
      <w:lvlText w:val="%1."/>
      <w:lvlJc w:val="left"/>
      <w:pPr>
        <w:ind w:left="720" w:hanging="360"/>
      </w:pPr>
    </w:lvl>
    <w:lvl w:ilvl="1" w:tplc="9358299E">
      <w:start w:val="1"/>
      <w:numFmt w:val="lowerLetter"/>
      <w:lvlText w:val="%2."/>
      <w:lvlJc w:val="left"/>
      <w:pPr>
        <w:ind w:left="1440" w:hanging="360"/>
      </w:pPr>
    </w:lvl>
    <w:lvl w:ilvl="2" w:tplc="0D48D9DC">
      <w:start w:val="1"/>
      <w:numFmt w:val="lowerRoman"/>
      <w:lvlText w:val="%3."/>
      <w:lvlJc w:val="right"/>
      <w:pPr>
        <w:ind w:left="2160" w:hanging="180"/>
      </w:pPr>
    </w:lvl>
    <w:lvl w:ilvl="3" w:tplc="69F2E95A">
      <w:start w:val="1"/>
      <w:numFmt w:val="decimal"/>
      <w:lvlText w:val="%4."/>
      <w:lvlJc w:val="left"/>
      <w:pPr>
        <w:ind w:left="2880" w:hanging="360"/>
      </w:pPr>
    </w:lvl>
    <w:lvl w:ilvl="4" w:tplc="CEF4F01E">
      <w:start w:val="1"/>
      <w:numFmt w:val="lowerLetter"/>
      <w:lvlText w:val="%5."/>
      <w:lvlJc w:val="left"/>
      <w:pPr>
        <w:ind w:left="3600" w:hanging="360"/>
      </w:pPr>
    </w:lvl>
    <w:lvl w:ilvl="5" w:tplc="56B6F26E">
      <w:start w:val="1"/>
      <w:numFmt w:val="lowerRoman"/>
      <w:lvlText w:val="%6."/>
      <w:lvlJc w:val="right"/>
      <w:pPr>
        <w:ind w:left="4320" w:hanging="180"/>
      </w:pPr>
    </w:lvl>
    <w:lvl w:ilvl="6" w:tplc="17BCD3FC">
      <w:start w:val="1"/>
      <w:numFmt w:val="decimal"/>
      <w:lvlText w:val="%7."/>
      <w:lvlJc w:val="left"/>
      <w:pPr>
        <w:ind w:left="5040" w:hanging="360"/>
      </w:pPr>
    </w:lvl>
    <w:lvl w:ilvl="7" w:tplc="FE9401E4">
      <w:start w:val="1"/>
      <w:numFmt w:val="lowerLetter"/>
      <w:lvlText w:val="%8."/>
      <w:lvlJc w:val="left"/>
      <w:pPr>
        <w:ind w:left="5760" w:hanging="360"/>
      </w:pPr>
    </w:lvl>
    <w:lvl w:ilvl="8" w:tplc="C6D42C24">
      <w:start w:val="1"/>
      <w:numFmt w:val="lowerRoman"/>
      <w:lvlText w:val="%9."/>
      <w:lvlJc w:val="right"/>
      <w:pPr>
        <w:ind w:left="6480" w:hanging="180"/>
      </w:pPr>
    </w:lvl>
  </w:abstractNum>
  <w:abstractNum w:abstractNumId="49"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0" w15:restartNumberingAfterBreak="0">
    <w:nsid w:val="350847E1"/>
    <w:multiLevelType w:val="hybridMultilevel"/>
    <w:tmpl w:val="87624B7C"/>
    <w:lvl w:ilvl="0" w:tplc="4098693C">
      <w:start w:val="1"/>
      <w:numFmt w:val="bullet"/>
      <w:lvlText w:val="·"/>
      <w:lvlJc w:val="left"/>
      <w:pPr>
        <w:ind w:left="720" w:hanging="360"/>
      </w:pPr>
      <w:rPr>
        <w:rFonts w:ascii="Symbol" w:hAnsi="Symbol" w:hint="default"/>
      </w:rPr>
    </w:lvl>
    <w:lvl w:ilvl="1" w:tplc="A8926BEC">
      <w:start w:val="1"/>
      <w:numFmt w:val="bullet"/>
      <w:lvlText w:val="o"/>
      <w:lvlJc w:val="left"/>
      <w:pPr>
        <w:ind w:left="1440" w:hanging="360"/>
      </w:pPr>
      <w:rPr>
        <w:rFonts w:ascii="Courier New" w:hAnsi="Courier New" w:hint="default"/>
      </w:rPr>
    </w:lvl>
    <w:lvl w:ilvl="2" w:tplc="B100C6CA">
      <w:start w:val="1"/>
      <w:numFmt w:val="bullet"/>
      <w:lvlText w:val=""/>
      <w:lvlJc w:val="left"/>
      <w:pPr>
        <w:ind w:left="2160" w:hanging="360"/>
      </w:pPr>
      <w:rPr>
        <w:rFonts w:ascii="Wingdings" w:hAnsi="Wingdings" w:hint="default"/>
      </w:rPr>
    </w:lvl>
    <w:lvl w:ilvl="3" w:tplc="ED7653EE">
      <w:start w:val="1"/>
      <w:numFmt w:val="bullet"/>
      <w:lvlText w:val=""/>
      <w:lvlJc w:val="left"/>
      <w:pPr>
        <w:ind w:left="2880" w:hanging="360"/>
      </w:pPr>
      <w:rPr>
        <w:rFonts w:ascii="Symbol" w:hAnsi="Symbol" w:hint="default"/>
      </w:rPr>
    </w:lvl>
    <w:lvl w:ilvl="4" w:tplc="32ECF83A">
      <w:start w:val="1"/>
      <w:numFmt w:val="bullet"/>
      <w:lvlText w:val="o"/>
      <w:lvlJc w:val="left"/>
      <w:pPr>
        <w:ind w:left="3600" w:hanging="360"/>
      </w:pPr>
      <w:rPr>
        <w:rFonts w:ascii="Courier New" w:hAnsi="Courier New" w:hint="default"/>
      </w:rPr>
    </w:lvl>
    <w:lvl w:ilvl="5" w:tplc="875C4A98">
      <w:start w:val="1"/>
      <w:numFmt w:val="bullet"/>
      <w:lvlText w:val=""/>
      <w:lvlJc w:val="left"/>
      <w:pPr>
        <w:ind w:left="4320" w:hanging="360"/>
      </w:pPr>
      <w:rPr>
        <w:rFonts w:ascii="Wingdings" w:hAnsi="Wingdings" w:hint="default"/>
      </w:rPr>
    </w:lvl>
    <w:lvl w:ilvl="6" w:tplc="355A3066">
      <w:start w:val="1"/>
      <w:numFmt w:val="bullet"/>
      <w:lvlText w:val=""/>
      <w:lvlJc w:val="left"/>
      <w:pPr>
        <w:ind w:left="5040" w:hanging="360"/>
      </w:pPr>
      <w:rPr>
        <w:rFonts w:ascii="Symbol" w:hAnsi="Symbol" w:hint="default"/>
      </w:rPr>
    </w:lvl>
    <w:lvl w:ilvl="7" w:tplc="FF9475EC">
      <w:start w:val="1"/>
      <w:numFmt w:val="bullet"/>
      <w:lvlText w:val="o"/>
      <w:lvlJc w:val="left"/>
      <w:pPr>
        <w:ind w:left="5760" w:hanging="360"/>
      </w:pPr>
      <w:rPr>
        <w:rFonts w:ascii="Courier New" w:hAnsi="Courier New" w:hint="default"/>
      </w:rPr>
    </w:lvl>
    <w:lvl w:ilvl="8" w:tplc="83E08BE0">
      <w:start w:val="1"/>
      <w:numFmt w:val="bullet"/>
      <w:lvlText w:val=""/>
      <w:lvlJc w:val="left"/>
      <w:pPr>
        <w:ind w:left="6480" w:hanging="360"/>
      </w:pPr>
      <w:rPr>
        <w:rFonts w:ascii="Wingdings" w:hAnsi="Wingdings" w:hint="default"/>
      </w:rPr>
    </w:lvl>
  </w:abstractNum>
  <w:abstractNum w:abstractNumId="51" w15:restartNumberingAfterBreak="0">
    <w:nsid w:val="351D5B7C"/>
    <w:multiLevelType w:val="hybridMultilevel"/>
    <w:tmpl w:val="AFC0FFF2"/>
    <w:lvl w:ilvl="0" w:tplc="6E2CECAA">
      <w:start w:val="1"/>
      <w:numFmt w:val="decimal"/>
      <w:lvlText w:val="%1."/>
      <w:lvlJc w:val="left"/>
      <w:pPr>
        <w:ind w:left="720" w:hanging="360"/>
      </w:pPr>
    </w:lvl>
    <w:lvl w:ilvl="1" w:tplc="B3A2DE5C">
      <w:start w:val="1"/>
      <w:numFmt w:val="lowerLetter"/>
      <w:lvlText w:val="%2."/>
      <w:lvlJc w:val="left"/>
      <w:pPr>
        <w:ind w:left="1440" w:hanging="360"/>
      </w:pPr>
    </w:lvl>
    <w:lvl w:ilvl="2" w:tplc="1780D8FE">
      <w:start w:val="1"/>
      <w:numFmt w:val="lowerRoman"/>
      <w:lvlText w:val="%3."/>
      <w:lvlJc w:val="right"/>
      <w:pPr>
        <w:ind w:left="2160" w:hanging="180"/>
      </w:pPr>
    </w:lvl>
    <w:lvl w:ilvl="3" w:tplc="3AC60D52">
      <w:start w:val="1"/>
      <w:numFmt w:val="decimal"/>
      <w:lvlText w:val="%4."/>
      <w:lvlJc w:val="left"/>
      <w:pPr>
        <w:ind w:left="2880" w:hanging="360"/>
      </w:pPr>
    </w:lvl>
    <w:lvl w:ilvl="4" w:tplc="6A746332">
      <w:start w:val="1"/>
      <w:numFmt w:val="lowerLetter"/>
      <w:lvlText w:val="%5."/>
      <w:lvlJc w:val="left"/>
      <w:pPr>
        <w:ind w:left="3600" w:hanging="360"/>
      </w:pPr>
    </w:lvl>
    <w:lvl w:ilvl="5" w:tplc="15522B14">
      <w:start w:val="1"/>
      <w:numFmt w:val="lowerRoman"/>
      <w:lvlText w:val="%6."/>
      <w:lvlJc w:val="right"/>
      <w:pPr>
        <w:ind w:left="4320" w:hanging="180"/>
      </w:pPr>
    </w:lvl>
    <w:lvl w:ilvl="6" w:tplc="17487AAE">
      <w:start w:val="1"/>
      <w:numFmt w:val="decimal"/>
      <w:lvlText w:val="%7."/>
      <w:lvlJc w:val="left"/>
      <w:pPr>
        <w:ind w:left="5040" w:hanging="360"/>
      </w:pPr>
    </w:lvl>
    <w:lvl w:ilvl="7" w:tplc="054439D0">
      <w:start w:val="1"/>
      <w:numFmt w:val="lowerLetter"/>
      <w:lvlText w:val="%8."/>
      <w:lvlJc w:val="left"/>
      <w:pPr>
        <w:ind w:left="5760" w:hanging="360"/>
      </w:pPr>
    </w:lvl>
    <w:lvl w:ilvl="8" w:tplc="62EEB930">
      <w:start w:val="1"/>
      <w:numFmt w:val="lowerRoman"/>
      <w:lvlText w:val="%9."/>
      <w:lvlJc w:val="right"/>
      <w:pPr>
        <w:ind w:left="6480" w:hanging="180"/>
      </w:pPr>
    </w:lvl>
  </w:abstractNum>
  <w:abstractNum w:abstractNumId="52" w15:restartNumberingAfterBreak="0">
    <w:nsid w:val="36A40F97"/>
    <w:multiLevelType w:val="hybridMultilevel"/>
    <w:tmpl w:val="0CD0E7EE"/>
    <w:lvl w:ilvl="0" w:tplc="3314F7C8">
      <w:start w:val="5"/>
      <w:numFmt w:val="decimal"/>
      <w:lvlText w:val="%1."/>
      <w:lvlJc w:val="left"/>
      <w:pPr>
        <w:ind w:left="720" w:hanging="360"/>
      </w:pPr>
    </w:lvl>
    <w:lvl w:ilvl="1" w:tplc="3D46F2C0">
      <w:start w:val="1"/>
      <w:numFmt w:val="lowerLetter"/>
      <w:lvlText w:val="%2."/>
      <w:lvlJc w:val="left"/>
      <w:pPr>
        <w:ind w:left="1440" w:hanging="360"/>
      </w:pPr>
    </w:lvl>
    <w:lvl w:ilvl="2" w:tplc="60725B68">
      <w:start w:val="1"/>
      <w:numFmt w:val="lowerRoman"/>
      <w:lvlText w:val="%3."/>
      <w:lvlJc w:val="right"/>
      <w:pPr>
        <w:ind w:left="2160" w:hanging="180"/>
      </w:pPr>
    </w:lvl>
    <w:lvl w:ilvl="3" w:tplc="41E0ACF2">
      <w:start w:val="1"/>
      <w:numFmt w:val="decimal"/>
      <w:lvlText w:val="%4."/>
      <w:lvlJc w:val="left"/>
      <w:pPr>
        <w:ind w:left="2880" w:hanging="360"/>
      </w:pPr>
    </w:lvl>
    <w:lvl w:ilvl="4" w:tplc="34422E6A">
      <w:start w:val="1"/>
      <w:numFmt w:val="lowerLetter"/>
      <w:lvlText w:val="%5."/>
      <w:lvlJc w:val="left"/>
      <w:pPr>
        <w:ind w:left="3600" w:hanging="360"/>
      </w:pPr>
    </w:lvl>
    <w:lvl w:ilvl="5" w:tplc="1354F396">
      <w:start w:val="1"/>
      <w:numFmt w:val="lowerRoman"/>
      <w:lvlText w:val="%6."/>
      <w:lvlJc w:val="right"/>
      <w:pPr>
        <w:ind w:left="4320" w:hanging="180"/>
      </w:pPr>
    </w:lvl>
    <w:lvl w:ilvl="6" w:tplc="665EA0EC">
      <w:start w:val="1"/>
      <w:numFmt w:val="decimal"/>
      <w:lvlText w:val="%7."/>
      <w:lvlJc w:val="left"/>
      <w:pPr>
        <w:ind w:left="5040" w:hanging="360"/>
      </w:pPr>
    </w:lvl>
    <w:lvl w:ilvl="7" w:tplc="015A3756">
      <w:start w:val="1"/>
      <w:numFmt w:val="lowerLetter"/>
      <w:lvlText w:val="%8."/>
      <w:lvlJc w:val="left"/>
      <w:pPr>
        <w:ind w:left="5760" w:hanging="360"/>
      </w:pPr>
    </w:lvl>
    <w:lvl w:ilvl="8" w:tplc="62CE1564">
      <w:start w:val="1"/>
      <w:numFmt w:val="lowerRoman"/>
      <w:lvlText w:val="%9."/>
      <w:lvlJc w:val="right"/>
      <w:pPr>
        <w:ind w:left="6480" w:hanging="180"/>
      </w:pPr>
    </w:lvl>
  </w:abstractNum>
  <w:abstractNum w:abstractNumId="53" w15:restartNumberingAfterBreak="0">
    <w:nsid w:val="38029900"/>
    <w:multiLevelType w:val="hybridMultilevel"/>
    <w:tmpl w:val="7DC0B9D0"/>
    <w:lvl w:ilvl="0" w:tplc="0CC2D512">
      <w:start w:val="19"/>
      <w:numFmt w:val="decimal"/>
      <w:lvlText w:val="%1."/>
      <w:lvlJc w:val="left"/>
      <w:pPr>
        <w:ind w:left="720" w:hanging="360"/>
      </w:pPr>
    </w:lvl>
    <w:lvl w:ilvl="1" w:tplc="B3404FCC">
      <w:start w:val="1"/>
      <w:numFmt w:val="lowerLetter"/>
      <w:lvlText w:val="%2."/>
      <w:lvlJc w:val="left"/>
      <w:pPr>
        <w:ind w:left="1440" w:hanging="360"/>
      </w:pPr>
    </w:lvl>
    <w:lvl w:ilvl="2" w:tplc="A7CA9C16">
      <w:start w:val="1"/>
      <w:numFmt w:val="lowerRoman"/>
      <w:lvlText w:val="%3."/>
      <w:lvlJc w:val="right"/>
      <w:pPr>
        <w:ind w:left="2160" w:hanging="180"/>
      </w:pPr>
    </w:lvl>
    <w:lvl w:ilvl="3" w:tplc="760E63C6">
      <w:start w:val="1"/>
      <w:numFmt w:val="decimal"/>
      <w:lvlText w:val="%4."/>
      <w:lvlJc w:val="left"/>
      <w:pPr>
        <w:ind w:left="2880" w:hanging="360"/>
      </w:pPr>
    </w:lvl>
    <w:lvl w:ilvl="4" w:tplc="FEC67D24">
      <w:start w:val="1"/>
      <w:numFmt w:val="lowerLetter"/>
      <w:lvlText w:val="%5."/>
      <w:lvlJc w:val="left"/>
      <w:pPr>
        <w:ind w:left="3600" w:hanging="360"/>
      </w:pPr>
    </w:lvl>
    <w:lvl w:ilvl="5" w:tplc="70B8B69A">
      <w:start w:val="1"/>
      <w:numFmt w:val="lowerRoman"/>
      <w:lvlText w:val="%6."/>
      <w:lvlJc w:val="right"/>
      <w:pPr>
        <w:ind w:left="4320" w:hanging="180"/>
      </w:pPr>
    </w:lvl>
    <w:lvl w:ilvl="6" w:tplc="D908BBE6">
      <w:start w:val="1"/>
      <w:numFmt w:val="decimal"/>
      <w:lvlText w:val="%7."/>
      <w:lvlJc w:val="left"/>
      <w:pPr>
        <w:ind w:left="5040" w:hanging="360"/>
      </w:pPr>
    </w:lvl>
    <w:lvl w:ilvl="7" w:tplc="1E0ADFE8">
      <w:start w:val="1"/>
      <w:numFmt w:val="lowerLetter"/>
      <w:lvlText w:val="%8."/>
      <w:lvlJc w:val="left"/>
      <w:pPr>
        <w:ind w:left="5760" w:hanging="360"/>
      </w:pPr>
    </w:lvl>
    <w:lvl w:ilvl="8" w:tplc="8CE6D464">
      <w:start w:val="1"/>
      <w:numFmt w:val="lowerRoman"/>
      <w:lvlText w:val="%9."/>
      <w:lvlJc w:val="right"/>
      <w:pPr>
        <w:ind w:left="6480" w:hanging="180"/>
      </w:pPr>
    </w:lvl>
  </w:abstractNum>
  <w:abstractNum w:abstractNumId="54" w15:restartNumberingAfterBreak="0">
    <w:nsid w:val="3AE8C885"/>
    <w:multiLevelType w:val="hybridMultilevel"/>
    <w:tmpl w:val="BA6A165A"/>
    <w:lvl w:ilvl="0" w:tplc="CA8E1F84">
      <w:start w:val="18"/>
      <w:numFmt w:val="decimal"/>
      <w:lvlText w:val="%1."/>
      <w:lvlJc w:val="left"/>
      <w:pPr>
        <w:ind w:left="720" w:hanging="360"/>
      </w:pPr>
    </w:lvl>
    <w:lvl w:ilvl="1" w:tplc="500C43DA">
      <w:start w:val="1"/>
      <w:numFmt w:val="lowerLetter"/>
      <w:lvlText w:val="%2."/>
      <w:lvlJc w:val="left"/>
      <w:pPr>
        <w:ind w:left="1440" w:hanging="360"/>
      </w:pPr>
    </w:lvl>
    <w:lvl w:ilvl="2" w:tplc="6D5CF2CA">
      <w:start w:val="1"/>
      <w:numFmt w:val="lowerRoman"/>
      <w:lvlText w:val="%3."/>
      <w:lvlJc w:val="right"/>
      <w:pPr>
        <w:ind w:left="2160" w:hanging="180"/>
      </w:pPr>
    </w:lvl>
    <w:lvl w:ilvl="3" w:tplc="EB8045E0">
      <w:start w:val="1"/>
      <w:numFmt w:val="decimal"/>
      <w:lvlText w:val="%4."/>
      <w:lvlJc w:val="left"/>
      <w:pPr>
        <w:ind w:left="2880" w:hanging="360"/>
      </w:pPr>
    </w:lvl>
    <w:lvl w:ilvl="4" w:tplc="186E799A">
      <w:start w:val="1"/>
      <w:numFmt w:val="lowerLetter"/>
      <w:lvlText w:val="%5."/>
      <w:lvlJc w:val="left"/>
      <w:pPr>
        <w:ind w:left="3600" w:hanging="360"/>
      </w:pPr>
    </w:lvl>
    <w:lvl w:ilvl="5" w:tplc="79C6435A">
      <w:start w:val="1"/>
      <w:numFmt w:val="lowerRoman"/>
      <w:lvlText w:val="%6."/>
      <w:lvlJc w:val="right"/>
      <w:pPr>
        <w:ind w:left="4320" w:hanging="180"/>
      </w:pPr>
    </w:lvl>
    <w:lvl w:ilvl="6" w:tplc="5FAA6346">
      <w:start w:val="1"/>
      <w:numFmt w:val="decimal"/>
      <w:lvlText w:val="%7."/>
      <w:lvlJc w:val="left"/>
      <w:pPr>
        <w:ind w:left="5040" w:hanging="360"/>
      </w:pPr>
    </w:lvl>
    <w:lvl w:ilvl="7" w:tplc="FF9EEC96">
      <w:start w:val="1"/>
      <w:numFmt w:val="lowerLetter"/>
      <w:lvlText w:val="%8."/>
      <w:lvlJc w:val="left"/>
      <w:pPr>
        <w:ind w:left="5760" w:hanging="360"/>
      </w:pPr>
    </w:lvl>
    <w:lvl w:ilvl="8" w:tplc="CC962C4E">
      <w:start w:val="1"/>
      <w:numFmt w:val="lowerRoman"/>
      <w:lvlText w:val="%9."/>
      <w:lvlJc w:val="right"/>
      <w:pPr>
        <w:ind w:left="6480" w:hanging="180"/>
      </w:pPr>
    </w:lvl>
  </w:abstractNum>
  <w:abstractNum w:abstractNumId="55" w15:restartNumberingAfterBreak="0">
    <w:nsid w:val="40412684"/>
    <w:multiLevelType w:val="hybridMultilevel"/>
    <w:tmpl w:val="F686F58C"/>
    <w:lvl w:ilvl="0" w:tplc="81F051F0">
      <w:start w:val="1"/>
      <w:numFmt w:val="bullet"/>
      <w:lvlText w:val="·"/>
      <w:lvlJc w:val="left"/>
      <w:pPr>
        <w:ind w:left="720" w:hanging="360"/>
      </w:pPr>
      <w:rPr>
        <w:rFonts w:ascii="Symbol" w:hAnsi="Symbol" w:hint="default"/>
      </w:rPr>
    </w:lvl>
    <w:lvl w:ilvl="1" w:tplc="F934CC44">
      <w:start w:val="1"/>
      <w:numFmt w:val="bullet"/>
      <w:lvlText w:val="o"/>
      <w:lvlJc w:val="left"/>
      <w:pPr>
        <w:ind w:left="1440" w:hanging="360"/>
      </w:pPr>
      <w:rPr>
        <w:rFonts w:ascii="Courier New" w:hAnsi="Courier New" w:hint="default"/>
      </w:rPr>
    </w:lvl>
    <w:lvl w:ilvl="2" w:tplc="CA246422">
      <w:start w:val="1"/>
      <w:numFmt w:val="bullet"/>
      <w:lvlText w:val=""/>
      <w:lvlJc w:val="left"/>
      <w:pPr>
        <w:ind w:left="2160" w:hanging="360"/>
      </w:pPr>
      <w:rPr>
        <w:rFonts w:ascii="Wingdings" w:hAnsi="Wingdings" w:hint="default"/>
      </w:rPr>
    </w:lvl>
    <w:lvl w:ilvl="3" w:tplc="0116276A">
      <w:start w:val="1"/>
      <w:numFmt w:val="bullet"/>
      <w:lvlText w:val=""/>
      <w:lvlJc w:val="left"/>
      <w:pPr>
        <w:ind w:left="2880" w:hanging="360"/>
      </w:pPr>
      <w:rPr>
        <w:rFonts w:ascii="Symbol" w:hAnsi="Symbol" w:hint="default"/>
      </w:rPr>
    </w:lvl>
    <w:lvl w:ilvl="4" w:tplc="7D802596">
      <w:start w:val="1"/>
      <w:numFmt w:val="bullet"/>
      <w:lvlText w:val="o"/>
      <w:lvlJc w:val="left"/>
      <w:pPr>
        <w:ind w:left="3600" w:hanging="360"/>
      </w:pPr>
      <w:rPr>
        <w:rFonts w:ascii="Courier New" w:hAnsi="Courier New" w:hint="default"/>
      </w:rPr>
    </w:lvl>
    <w:lvl w:ilvl="5" w:tplc="4C084CD4">
      <w:start w:val="1"/>
      <w:numFmt w:val="bullet"/>
      <w:lvlText w:val=""/>
      <w:lvlJc w:val="left"/>
      <w:pPr>
        <w:ind w:left="4320" w:hanging="360"/>
      </w:pPr>
      <w:rPr>
        <w:rFonts w:ascii="Wingdings" w:hAnsi="Wingdings" w:hint="default"/>
      </w:rPr>
    </w:lvl>
    <w:lvl w:ilvl="6" w:tplc="F83480DA">
      <w:start w:val="1"/>
      <w:numFmt w:val="bullet"/>
      <w:lvlText w:val=""/>
      <w:lvlJc w:val="left"/>
      <w:pPr>
        <w:ind w:left="5040" w:hanging="360"/>
      </w:pPr>
      <w:rPr>
        <w:rFonts w:ascii="Symbol" w:hAnsi="Symbol" w:hint="default"/>
      </w:rPr>
    </w:lvl>
    <w:lvl w:ilvl="7" w:tplc="AAC27084">
      <w:start w:val="1"/>
      <w:numFmt w:val="bullet"/>
      <w:lvlText w:val="o"/>
      <w:lvlJc w:val="left"/>
      <w:pPr>
        <w:ind w:left="5760" w:hanging="360"/>
      </w:pPr>
      <w:rPr>
        <w:rFonts w:ascii="Courier New" w:hAnsi="Courier New" w:hint="default"/>
      </w:rPr>
    </w:lvl>
    <w:lvl w:ilvl="8" w:tplc="FD80E068">
      <w:start w:val="1"/>
      <w:numFmt w:val="bullet"/>
      <w:lvlText w:val=""/>
      <w:lvlJc w:val="left"/>
      <w:pPr>
        <w:ind w:left="6480" w:hanging="360"/>
      </w:pPr>
      <w:rPr>
        <w:rFonts w:ascii="Wingdings" w:hAnsi="Wingdings" w:hint="default"/>
      </w:rPr>
    </w:lvl>
  </w:abstractNum>
  <w:abstractNum w:abstractNumId="56" w15:restartNumberingAfterBreak="0">
    <w:nsid w:val="409A300B"/>
    <w:multiLevelType w:val="hybridMultilevel"/>
    <w:tmpl w:val="25F2342C"/>
    <w:lvl w:ilvl="0" w:tplc="048CB170">
      <w:start w:val="1"/>
      <w:numFmt w:val="bullet"/>
      <w:lvlText w:val=""/>
      <w:lvlJc w:val="left"/>
      <w:pPr>
        <w:ind w:left="720" w:hanging="360"/>
      </w:pPr>
      <w:rPr>
        <w:rFonts w:ascii="Symbol" w:hAnsi="Symbol" w:hint="default"/>
      </w:rPr>
    </w:lvl>
    <w:lvl w:ilvl="1" w:tplc="A7F63188">
      <w:start w:val="1"/>
      <w:numFmt w:val="bullet"/>
      <w:lvlText w:val="o"/>
      <w:lvlJc w:val="left"/>
      <w:pPr>
        <w:ind w:left="1440" w:hanging="360"/>
      </w:pPr>
      <w:rPr>
        <w:rFonts w:ascii="Courier New" w:hAnsi="Courier New" w:hint="default"/>
      </w:rPr>
    </w:lvl>
    <w:lvl w:ilvl="2" w:tplc="7D2C9E92">
      <w:start w:val="1"/>
      <w:numFmt w:val="bullet"/>
      <w:lvlText w:val=""/>
      <w:lvlJc w:val="left"/>
      <w:pPr>
        <w:ind w:left="2160" w:hanging="360"/>
      </w:pPr>
      <w:rPr>
        <w:rFonts w:ascii="Wingdings" w:hAnsi="Wingdings" w:hint="default"/>
      </w:rPr>
    </w:lvl>
    <w:lvl w:ilvl="3" w:tplc="B246C7AC">
      <w:start w:val="1"/>
      <w:numFmt w:val="bullet"/>
      <w:lvlText w:val=""/>
      <w:lvlJc w:val="left"/>
      <w:pPr>
        <w:ind w:left="2880" w:hanging="360"/>
      </w:pPr>
      <w:rPr>
        <w:rFonts w:ascii="Symbol" w:hAnsi="Symbol" w:hint="default"/>
      </w:rPr>
    </w:lvl>
    <w:lvl w:ilvl="4" w:tplc="8940E014">
      <w:start w:val="1"/>
      <w:numFmt w:val="bullet"/>
      <w:lvlText w:val="o"/>
      <w:lvlJc w:val="left"/>
      <w:pPr>
        <w:ind w:left="3600" w:hanging="360"/>
      </w:pPr>
      <w:rPr>
        <w:rFonts w:ascii="Courier New" w:hAnsi="Courier New" w:hint="default"/>
      </w:rPr>
    </w:lvl>
    <w:lvl w:ilvl="5" w:tplc="1B840048">
      <w:start w:val="1"/>
      <w:numFmt w:val="bullet"/>
      <w:lvlText w:val=""/>
      <w:lvlJc w:val="left"/>
      <w:pPr>
        <w:ind w:left="4320" w:hanging="360"/>
      </w:pPr>
      <w:rPr>
        <w:rFonts w:ascii="Wingdings" w:hAnsi="Wingdings" w:hint="default"/>
      </w:rPr>
    </w:lvl>
    <w:lvl w:ilvl="6" w:tplc="01D48FD2">
      <w:start w:val="1"/>
      <w:numFmt w:val="bullet"/>
      <w:lvlText w:val=""/>
      <w:lvlJc w:val="left"/>
      <w:pPr>
        <w:ind w:left="5040" w:hanging="360"/>
      </w:pPr>
      <w:rPr>
        <w:rFonts w:ascii="Symbol" w:hAnsi="Symbol" w:hint="default"/>
      </w:rPr>
    </w:lvl>
    <w:lvl w:ilvl="7" w:tplc="190A0E4E">
      <w:start w:val="1"/>
      <w:numFmt w:val="bullet"/>
      <w:lvlText w:val="o"/>
      <w:lvlJc w:val="left"/>
      <w:pPr>
        <w:ind w:left="5760" w:hanging="360"/>
      </w:pPr>
      <w:rPr>
        <w:rFonts w:ascii="Courier New" w:hAnsi="Courier New" w:hint="default"/>
      </w:rPr>
    </w:lvl>
    <w:lvl w:ilvl="8" w:tplc="3E0E2226">
      <w:start w:val="1"/>
      <w:numFmt w:val="bullet"/>
      <w:lvlText w:val=""/>
      <w:lvlJc w:val="left"/>
      <w:pPr>
        <w:ind w:left="6480" w:hanging="360"/>
      </w:pPr>
      <w:rPr>
        <w:rFonts w:ascii="Wingdings" w:hAnsi="Wingdings" w:hint="default"/>
      </w:rPr>
    </w:lvl>
  </w:abstractNum>
  <w:abstractNum w:abstractNumId="57"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58" w15:restartNumberingAfterBreak="0">
    <w:nsid w:val="44AE5E3D"/>
    <w:multiLevelType w:val="hybridMultilevel"/>
    <w:tmpl w:val="6BA0443A"/>
    <w:lvl w:ilvl="0" w:tplc="BD9C9ABE">
      <w:start w:val="1"/>
      <w:numFmt w:val="bullet"/>
      <w:lvlText w:val="·"/>
      <w:lvlJc w:val="left"/>
      <w:pPr>
        <w:ind w:left="720" w:hanging="360"/>
      </w:pPr>
      <w:rPr>
        <w:rFonts w:ascii="Symbol" w:hAnsi="Symbol" w:hint="default"/>
      </w:rPr>
    </w:lvl>
    <w:lvl w:ilvl="1" w:tplc="148230FE">
      <w:start w:val="1"/>
      <w:numFmt w:val="bullet"/>
      <w:lvlText w:val="o"/>
      <w:lvlJc w:val="left"/>
      <w:pPr>
        <w:ind w:left="1440" w:hanging="360"/>
      </w:pPr>
      <w:rPr>
        <w:rFonts w:ascii="Courier New" w:hAnsi="Courier New" w:hint="default"/>
      </w:rPr>
    </w:lvl>
    <w:lvl w:ilvl="2" w:tplc="FD02E662">
      <w:start w:val="1"/>
      <w:numFmt w:val="bullet"/>
      <w:lvlText w:val=""/>
      <w:lvlJc w:val="left"/>
      <w:pPr>
        <w:ind w:left="2160" w:hanging="360"/>
      </w:pPr>
      <w:rPr>
        <w:rFonts w:ascii="Wingdings" w:hAnsi="Wingdings" w:hint="default"/>
      </w:rPr>
    </w:lvl>
    <w:lvl w:ilvl="3" w:tplc="FA80B496">
      <w:start w:val="1"/>
      <w:numFmt w:val="bullet"/>
      <w:lvlText w:val=""/>
      <w:lvlJc w:val="left"/>
      <w:pPr>
        <w:ind w:left="2880" w:hanging="360"/>
      </w:pPr>
      <w:rPr>
        <w:rFonts w:ascii="Symbol" w:hAnsi="Symbol" w:hint="default"/>
      </w:rPr>
    </w:lvl>
    <w:lvl w:ilvl="4" w:tplc="4ABECA3C">
      <w:start w:val="1"/>
      <w:numFmt w:val="bullet"/>
      <w:lvlText w:val="o"/>
      <w:lvlJc w:val="left"/>
      <w:pPr>
        <w:ind w:left="3600" w:hanging="360"/>
      </w:pPr>
      <w:rPr>
        <w:rFonts w:ascii="Courier New" w:hAnsi="Courier New" w:hint="default"/>
      </w:rPr>
    </w:lvl>
    <w:lvl w:ilvl="5" w:tplc="18AA8FC8">
      <w:start w:val="1"/>
      <w:numFmt w:val="bullet"/>
      <w:lvlText w:val=""/>
      <w:lvlJc w:val="left"/>
      <w:pPr>
        <w:ind w:left="4320" w:hanging="360"/>
      </w:pPr>
      <w:rPr>
        <w:rFonts w:ascii="Wingdings" w:hAnsi="Wingdings" w:hint="default"/>
      </w:rPr>
    </w:lvl>
    <w:lvl w:ilvl="6" w:tplc="6EDEA3EC">
      <w:start w:val="1"/>
      <w:numFmt w:val="bullet"/>
      <w:lvlText w:val=""/>
      <w:lvlJc w:val="left"/>
      <w:pPr>
        <w:ind w:left="5040" w:hanging="360"/>
      </w:pPr>
      <w:rPr>
        <w:rFonts w:ascii="Symbol" w:hAnsi="Symbol" w:hint="default"/>
      </w:rPr>
    </w:lvl>
    <w:lvl w:ilvl="7" w:tplc="487C3794">
      <w:start w:val="1"/>
      <w:numFmt w:val="bullet"/>
      <w:lvlText w:val="o"/>
      <w:lvlJc w:val="left"/>
      <w:pPr>
        <w:ind w:left="5760" w:hanging="360"/>
      </w:pPr>
      <w:rPr>
        <w:rFonts w:ascii="Courier New" w:hAnsi="Courier New" w:hint="default"/>
      </w:rPr>
    </w:lvl>
    <w:lvl w:ilvl="8" w:tplc="7CD8F2B0">
      <w:start w:val="1"/>
      <w:numFmt w:val="bullet"/>
      <w:lvlText w:val=""/>
      <w:lvlJc w:val="left"/>
      <w:pPr>
        <w:ind w:left="6480" w:hanging="360"/>
      </w:pPr>
      <w:rPr>
        <w:rFonts w:ascii="Wingdings" w:hAnsi="Wingdings" w:hint="default"/>
      </w:rPr>
    </w:lvl>
  </w:abstractNum>
  <w:abstractNum w:abstractNumId="59" w15:restartNumberingAfterBreak="0">
    <w:nsid w:val="48023854"/>
    <w:multiLevelType w:val="hybridMultilevel"/>
    <w:tmpl w:val="A7481DEE"/>
    <w:lvl w:ilvl="0" w:tplc="8B304BF8">
      <w:start w:val="1"/>
      <w:numFmt w:val="bullet"/>
      <w:lvlText w:val="·"/>
      <w:lvlJc w:val="left"/>
      <w:pPr>
        <w:ind w:left="720" w:hanging="360"/>
      </w:pPr>
      <w:rPr>
        <w:rFonts w:ascii="Symbol" w:hAnsi="Symbol" w:hint="default"/>
      </w:rPr>
    </w:lvl>
    <w:lvl w:ilvl="1" w:tplc="BDAADBAA">
      <w:start w:val="1"/>
      <w:numFmt w:val="bullet"/>
      <w:lvlText w:val="o"/>
      <w:lvlJc w:val="left"/>
      <w:pPr>
        <w:ind w:left="1440" w:hanging="360"/>
      </w:pPr>
      <w:rPr>
        <w:rFonts w:ascii="Courier New" w:hAnsi="Courier New" w:hint="default"/>
      </w:rPr>
    </w:lvl>
    <w:lvl w:ilvl="2" w:tplc="C810A88C">
      <w:start w:val="1"/>
      <w:numFmt w:val="bullet"/>
      <w:lvlText w:val=""/>
      <w:lvlJc w:val="left"/>
      <w:pPr>
        <w:ind w:left="2160" w:hanging="360"/>
      </w:pPr>
      <w:rPr>
        <w:rFonts w:ascii="Wingdings" w:hAnsi="Wingdings" w:hint="default"/>
      </w:rPr>
    </w:lvl>
    <w:lvl w:ilvl="3" w:tplc="6C543B60">
      <w:start w:val="1"/>
      <w:numFmt w:val="bullet"/>
      <w:lvlText w:val=""/>
      <w:lvlJc w:val="left"/>
      <w:pPr>
        <w:ind w:left="2880" w:hanging="360"/>
      </w:pPr>
      <w:rPr>
        <w:rFonts w:ascii="Symbol" w:hAnsi="Symbol" w:hint="default"/>
      </w:rPr>
    </w:lvl>
    <w:lvl w:ilvl="4" w:tplc="28B87DCC">
      <w:start w:val="1"/>
      <w:numFmt w:val="bullet"/>
      <w:lvlText w:val="o"/>
      <w:lvlJc w:val="left"/>
      <w:pPr>
        <w:ind w:left="3600" w:hanging="360"/>
      </w:pPr>
      <w:rPr>
        <w:rFonts w:ascii="Courier New" w:hAnsi="Courier New" w:hint="default"/>
      </w:rPr>
    </w:lvl>
    <w:lvl w:ilvl="5" w:tplc="84401256">
      <w:start w:val="1"/>
      <w:numFmt w:val="bullet"/>
      <w:lvlText w:val=""/>
      <w:lvlJc w:val="left"/>
      <w:pPr>
        <w:ind w:left="4320" w:hanging="360"/>
      </w:pPr>
      <w:rPr>
        <w:rFonts w:ascii="Wingdings" w:hAnsi="Wingdings" w:hint="default"/>
      </w:rPr>
    </w:lvl>
    <w:lvl w:ilvl="6" w:tplc="F4CCC198">
      <w:start w:val="1"/>
      <w:numFmt w:val="bullet"/>
      <w:lvlText w:val=""/>
      <w:lvlJc w:val="left"/>
      <w:pPr>
        <w:ind w:left="5040" w:hanging="360"/>
      </w:pPr>
      <w:rPr>
        <w:rFonts w:ascii="Symbol" w:hAnsi="Symbol" w:hint="default"/>
      </w:rPr>
    </w:lvl>
    <w:lvl w:ilvl="7" w:tplc="6DEECC5E">
      <w:start w:val="1"/>
      <w:numFmt w:val="bullet"/>
      <w:lvlText w:val="o"/>
      <w:lvlJc w:val="left"/>
      <w:pPr>
        <w:ind w:left="5760" w:hanging="360"/>
      </w:pPr>
      <w:rPr>
        <w:rFonts w:ascii="Courier New" w:hAnsi="Courier New" w:hint="default"/>
      </w:rPr>
    </w:lvl>
    <w:lvl w:ilvl="8" w:tplc="D382B844">
      <w:start w:val="1"/>
      <w:numFmt w:val="bullet"/>
      <w:lvlText w:val=""/>
      <w:lvlJc w:val="left"/>
      <w:pPr>
        <w:ind w:left="6480" w:hanging="360"/>
      </w:pPr>
      <w:rPr>
        <w:rFonts w:ascii="Wingdings" w:hAnsi="Wingdings" w:hint="default"/>
      </w:rPr>
    </w:lvl>
  </w:abstractNum>
  <w:abstractNum w:abstractNumId="60" w15:restartNumberingAfterBreak="0">
    <w:nsid w:val="48344C3E"/>
    <w:multiLevelType w:val="hybridMultilevel"/>
    <w:tmpl w:val="C2F0FAC2"/>
    <w:lvl w:ilvl="0" w:tplc="6BE00660">
      <w:start w:val="1"/>
      <w:numFmt w:val="bullet"/>
      <w:lvlText w:val=""/>
      <w:lvlJc w:val="left"/>
      <w:pPr>
        <w:ind w:left="720" w:hanging="360"/>
      </w:pPr>
      <w:rPr>
        <w:rFonts w:ascii="Symbol" w:hAnsi="Symbol" w:hint="default"/>
      </w:rPr>
    </w:lvl>
    <w:lvl w:ilvl="1" w:tplc="E3A61D44">
      <w:start w:val="1"/>
      <w:numFmt w:val="bullet"/>
      <w:lvlText w:val="o"/>
      <w:lvlJc w:val="left"/>
      <w:pPr>
        <w:ind w:left="1440" w:hanging="360"/>
      </w:pPr>
      <w:rPr>
        <w:rFonts w:ascii="Courier New" w:hAnsi="Courier New" w:hint="default"/>
      </w:rPr>
    </w:lvl>
    <w:lvl w:ilvl="2" w:tplc="441AFBEE">
      <w:start w:val="1"/>
      <w:numFmt w:val="bullet"/>
      <w:lvlText w:val=""/>
      <w:lvlJc w:val="left"/>
      <w:pPr>
        <w:ind w:left="2160" w:hanging="360"/>
      </w:pPr>
      <w:rPr>
        <w:rFonts w:ascii="Wingdings" w:hAnsi="Wingdings" w:hint="default"/>
      </w:rPr>
    </w:lvl>
    <w:lvl w:ilvl="3" w:tplc="8C38A0F6">
      <w:start w:val="1"/>
      <w:numFmt w:val="bullet"/>
      <w:lvlText w:val=""/>
      <w:lvlJc w:val="left"/>
      <w:pPr>
        <w:ind w:left="2880" w:hanging="360"/>
      </w:pPr>
      <w:rPr>
        <w:rFonts w:ascii="Symbol" w:hAnsi="Symbol" w:hint="default"/>
      </w:rPr>
    </w:lvl>
    <w:lvl w:ilvl="4" w:tplc="7A767BF4">
      <w:start w:val="1"/>
      <w:numFmt w:val="bullet"/>
      <w:lvlText w:val="o"/>
      <w:lvlJc w:val="left"/>
      <w:pPr>
        <w:ind w:left="3600" w:hanging="360"/>
      </w:pPr>
      <w:rPr>
        <w:rFonts w:ascii="Courier New" w:hAnsi="Courier New" w:hint="default"/>
      </w:rPr>
    </w:lvl>
    <w:lvl w:ilvl="5" w:tplc="DABCF84C">
      <w:start w:val="1"/>
      <w:numFmt w:val="bullet"/>
      <w:lvlText w:val=""/>
      <w:lvlJc w:val="left"/>
      <w:pPr>
        <w:ind w:left="4320" w:hanging="360"/>
      </w:pPr>
      <w:rPr>
        <w:rFonts w:ascii="Wingdings" w:hAnsi="Wingdings" w:hint="default"/>
      </w:rPr>
    </w:lvl>
    <w:lvl w:ilvl="6" w:tplc="288CFD0E">
      <w:start w:val="1"/>
      <w:numFmt w:val="bullet"/>
      <w:lvlText w:val=""/>
      <w:lvlJc w:val="left"/>
      <w:pPr>
        <w:ind w:left="5040" w:hanging="360"/>
      </w:pPr>
      <w:rPr>
        <w:rFonts w:ascii="Symbol" w:hAnsi="Symbol" w:hint="default"/>
      </w:rPr>
    </w:lvl>
    <w:lvl w:ilvl="7" w:tplc="BBDEC016">
      <w:start w:val="1"/>
      <w:numFmt w:val="bullet"/>
      <w:lvlText w:val="o"/>
      <w:lvlJc w:val="left"/>
      <w:pPr>
        <w:ind w:left="5760" w:hanging="360"/>
      </w:pPr>
      <w:rPr>
        <w:rFonts w:ascii="Courier New" w:hAnsi="Courier New" w:hint="default"/>
      </w:rPr>
    </w:lvl>
    <w:lvl w:ilvl="8" w:tplc="86B8CAEE">
      <w:start w:val="1"/>
      <w:numFmt w:val="bullet"/>
      <w:lvlText w:val=""/>
      <w:lvlJc w:val="left"/>
      <w:pPr>
        <w:ind w:left="6480" w:hanging="360"/>
      </w:pPr>
      <w:rPr>
        <w:rFonts w:ascii="Wingdings" w:hAnsi="Wingdings" w:hint="default"/>
      </w:rPr>
    </w:lvl>
  </w:abstractNum>
  <w:abstractNum w:abstractNumId="61" w15:restartNumberingAfterBreak="0">
    <w:nsid w:val="4931C5CA"/>
    <w:multiLevelType w:val="hybridMultilevel"/>
    <w:tmpl w:val="1416F1AC"/>
    <w:lvl w:ilvl="0" w:tplc="15663C38">
      <w:start w:val="1"/>
      <w:numFmt w:val="bullet"/>
      <w:lvlText w:val=""/>
      <w:lvlJc w:val="left"/>
      <w:pPr>
        <w:ind w:left="720" w:hanging="360"/>
      </w:pPr>
      <w:rPr>
        <w:rFonts w:ascii="Symbol" w:hAnsi="Symbol" w:hint="default"/>
      </w:rPr>
    </w:lvl>
    <w:lvl w:ilvl="1" w:tplc="9BC2C88C">
      <w:start w:val="1"/>
      <w:numFmt w:val="bullet"/>
      <w:lvlText w:val="o"/>
      <w:lvlJc w:val="left"/>
      <w:pPr>
        <w:ind w:left="1440" w:hanging="360"/>
      </w:pPr>
      <w:rPr>
        <w:rFonts w:ascii="Courier New" w:hAnsi="Courier New" w:hint="default"/>
      </w:rPr>
    </w:lvl>
    <w:lvl w:ilvl="2" w:tplc="21668B16">
      <w:start w:val="1"/>
      <w:numFmt w:val="bullet"/>
      <w:lvlText w:val=""/>
      <w:lvlJc w:val="left"/>
      <w:pPr>
        <w:ind w:left="2160" w:hanging="360"/>
      </w:pPr>
      <w:rPr>
        <w:rFonts w:ascii="Wingdings" w:hAnsi="Wingdings" w:hint="default"/>
      </w:rPr>
    </w:lvl>
    <w:lvl w:ilvl="3" w:tplc="5EF2CFEC">
      <w:start w:val="1"/>
      <w:numFmt w:val="bullet"/>
      <w:lvlText w:val=""/>
      <w:lvlJc w:val="left"/>
      <w:pPr>
        <w:ind w:left="2880" w:hanging="360"/>
      </w:pPr>
      <w:rPr>
        <w:rFonts w:ascii="Symbol" w:hAnsi="Symbol" w:hint="default"/>
      </w:rPr>
    </w:lvl>
    <w:lvl w:ilvl="4" w:tplc="28E8C3D8">
      <w:start w:val="1"/>
      <w:numFmt w:val="bullet"/>
      <w:lvlText w:val="o"/>
      <w:lvlJc w:val="left"/>
      <w:pPr>
        <w:ind w:left="3600" w:hanging="360"/>
      </w:pPr>
      <w:rPr>
        <w:rFonts w:ascii="Courier New" w:hAnsi="Courier New" w:hint="default"/>
      </w:rPr>
    </w:lvl>
    <w:lvl w:ilvl="5" w:tplc="E60049E2">
      <w:start w:val="1"/>
      <w:numFmt w:val="bullet"/>
      <w:lvlText w:val=""/>
      <w:lvlJc w:val="left"/>
      <w:pPr>
        <w:ind w:left="4320" w:hanging="360"/>
      </w:pPr>
      <w:rPr>
        <w:rFonts w:ascii="Wingdings" w:hAnsi="Wingdings" w:hint="default"/>
      </w:rPr>
    </w:lvl>
    <w:lvl w:ilvl="6" w:tplc="F1DC2856">
      <w:start w:val="1"/>
      <w:numFmt w:val="bullet"/>
      <w:lvlText w:val=""/>
      <w:lvlJc w:val="left"/>
      <w:pPr>
        <w:ind w:left="5040" w:hanging="360"/>
      </w:pPr>
      <w:rPr>
        <w:rFonts w:ascii="Symbol" w:hAnsi="Symbol" w:hint="default"/>
      </w:rPr>
    </w:lvl>
    <w:lvl w:ilvl="7" w:tplc="DF66CC36">
      <w:start w:val="1"/>
      <w:numFmt w:val="bullet"/>
      <w:lvlText w:val="o"/>
      <w:lvlJc w:val="left"/>
      <w:pPr>
        <w:ind w:left="5760" w:hanging="360"/>
      </w:pPr>
      <w:rPr>
        <w:rFonts w:ascii="Courier New" w:hAnsi="Courier New" w:hint="default"/>
      </w:rPr>
    </w:lvl>
    <w:lvl w:ilvl="8" w:tplc="D284A1E8">
      <w:start w:val="1"/>
      <w:numFmt w:val="bullet"/>
      <w:lvlText w:val=""/>
      <w:lvlJc w:val="left"/>
      <w:pPr>
        <w:ind w:left="6480" w:hanging="360"/>
      </w:pPr>
      <w:rPr>
        <w:rFonts w:ascii="Wingdings" w:hAnsi="Wingdings" w:hint="default"/>
      </w:rPr>
    </w:lvl>
  </w:abstractNum>
  <w:abstractNum w:abstractNumId="62" w15:restartNumberingAfterBreak="0">
    <w:nsid w:val="4D2A200D"/>
    <w:multiLevelType w:val="hybridMultilevel"/>
    <w:tmpl w:val="287C65DA"/>
    <w:lvl w:ilvl="0" w:tplc="D6BEECE0">
      <w:start w:val="1"/>
      <w:numFmt w:val="bullet"/>
      <w:lvlText w:val="·"/>
      <w:lvlJc w:val="left"/>
      <w:pPr>
        <w:ind w:left="720" w:hanging="360"/>
      </w:pPr>
      <w:rPr>
        <w:rFonts w:ascii="Symbol" w:hAnsi="Symbol" w:hint="default"/>
      </w:rPr>
    </w:lvl>
    <w:lvl w:ilvl="1" w:tplc="D390F4A8">
      <w:start w:val="1"/>
      <w:numFmt w:val="bullet"/>
      <w:lvlText w:val="o"/>
      <w:lvlJc w:val="left"/>
      <w:pPr>
        <w:ind w:left="1440" w:hanging="360"/>
      </w:pPr>
      <w:rPr>
        <w:rFonts w:ascii="Courier New" w:hAnsi="Courier New" w:hint="default"/>
      </w:rPr>
    </w:lvl>
    <w:lvl w:ilvl="2" w:tplc="52865B7A">
      <w:start w:val="1"/>
      <w:numFmt w:val="bullet"/>
      <w:lvlText w:val=""/>
      <w:lvlJc w:val="left"/>
      <w:pPr>
        <w:ind w:left="2160" w:hanging="360"/>
      </w:pPr>
      <w:rPr>
        <w:rFonts w:ascii="Wingdings" w:hAnsi="Wingdings" w:hint="default"/>
      </w:rPr>
    </w:lvl>
    <w:lvl w:ilvl="3" w:tplc="CA467288">
      <w:start w:val="1"/>
      <w:numFmt w:val="bullet"/>
      <w:lvlText w:val=""/>
      <w:lvlJc w:val="left"/>
      <w:pPr>
        <w:ind w:left="2880" w:hanging="360"/>
      </w:pPr>
      <w:rPr>
        <w:rFonts w:ascii="Symbol" w:hAnsi="Symbol" w:hint="default"/>
      </w:rPr>
    </w:lvl>
    <w:lvl w:ilvl="4" w:tplc="441C71EA">
      <w:start w:val="1"/>
      <w:numFmt w:val="bullet"/>
      <w:lvlText w:val="o"/>
      <w:lvlJc w:val="left"/>
      <w:pPr>
        <w:ind w:left="3600" w:hanging="360"/>
      </w:pPr>
      <w:rPr>
        <w:rFonts w:ascii="Courier New" w:hAnsi="Courier New" w:hint="default"/>
      </w:rPr>
    </w:lvl>
    <w:lvl w:ilvl="5" w:tplc="76BA17FE">
      <w:start w:val="1"/>
      <w:numFmt w:val="bullet"/>
      <w:lvlText w:val=""/>
      <w:lvlJc w:val="left"/>
      <w:pPr>
        <w:ind w:left="4320" w:hanging="360"/>
      </w:pPr>
      <w:rPr>
        <w:rFonts w:ascii="Wingdings" w:hAnsi="Wingdings" w:hint="default"/>
      </w:rPr>
    </w:lvl>
    <w:lvl w:ilvl="6" w:tplc="CA745CF0">
      <w:start w:val="1"/>
      <w:numFmt w:val="bullet"/>
      <w:lvlText w:val=""/>
      <w:lvlJc w:val="left"/>
      <w:pPr>
        <w:ind w:left="5040" w:hanging="360"/>
      </w:pPr>
      <w:rPr>
        <w:rFonts w:ascii="Symbol" w:hAnsi="Symbol" w:hint="default"/>
      </w:rPr>
    </w:lvl>
    <w:lvl w:ilvl="7" w:tplc="BE704080">
      <w:start w:val="1"/>
      <w:numFmt w:val="bullet"/>
      <w:lvlText w:val="o"/>
      <w:lvlJc w:val="left"/>
      <w:pPr>
        <w:ind w:left="5760" w:hanging="360"/>
      </w:pPr>
      <w:rPr>
        <w:rFonts w:ascii="Courier New" w:hAnsi="Courier New" w:hint="default"/>
      </w:rPr>
    </w:lvl>
    <w:lvl w:ilvl="8" w:tplc="BA9A55B2">
      <w:start w:val="1"/>
      <w:numFmt w:val="bullet"/>
      <w:lvlText w:val=""/>
      <w:lvlJc w:val="left"/>
      <w:pPr>
        <w:ind w:left="6480" w:hanging="360"/>
      </w:pPr>
      <w:rPr>
        <w:rFonts w:ascii="Wingdings" w:hAnsi="Wingdings" w:hint="default"/>
      </w:rPr>
    </w:lvl>
  </w:abstractNum>
  <w:abstractNum w:abstractNumId="63"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52B354F2"/>
    <w:multiLevelType w:val="hybridMultilevel"/>
    <w:tmpl w:val="3EFA462E"/>
    <w:lvl w:ilvl="0" w:tplc="BBD8DABE">
      <w:start w:val="1"/>
      <w:numFmt w:val="bullet"/>
      <w:lvlText w:val=""/>
      <w:lvlJc w:val="left"/>
      <w:pPr>
        <w:ind w:left="720" w:hanging="360"/>
      </w:pPr>
      <w:rPr>
        <w:rFonts w:ascii="Symbol" w:hAnsi="Symbol" w:hint="default"/>
      </w:rPr>
    </w:lvl>
    <w:lvl w:ilvl="1" w:tplc="46CEB650">
      <w:start w:val="1"/>
      <w:numFmt w:val="bullet"/>
      <w:lvlText w:val="o"/>
      <w:lvlJc w:val="left"/>
      <w:pPr>
        <w:ind w:left="1440" w:hanging="360"/>
      </w:pPr>
      <w:rPr>
        <w:rFonts w:ascii="Courier New" w:hAnsi="Courier New" w:hint="default"/>
      </w:rPr>
    </w:lvl>
    <w:lvl w:ilvl="2" w:tplc="B156A408">
      <w:start w:val="1"/>
      <w:numFmt w:val="bullet"/>
      <w:lvlText w:val=""/>
      <w:lvlJc w:val="left"/>
      <w:pPr>
        <w:ind w:left="2160" w:hanging="360"/>
      </w:pPr>
      <w:rPr>
        <w:rFonts w:ascii="Wingdings" w:hAnsi="Wingdings" w:hint="default"/>
      </w:rPr>
    </w:lvl>
    <w:lvl w:ilvl="3" w:tplc="646625DA">
      <w:start w:val="1"/>
      <w:numFmt w:val="bullet"/>
      <w:lvlText w:val=""/>
      <w:lvlJc w:val="left"/>
      <w:pPr>
        <w:ind w:left="2880" w:hanging="360"/>
      </w:pPr>
      <w:rPr>
        <w:rFonts w:ascii="Symbol" w:hAnsi="Symbol" w:hint="default"/>
      </w:rPr>
    </w:lvl>
    <w:lvl w:ilvl="4" w:tplc="901649F4">
      <w:start w:val="1"/>
      <w:numFmt w:val="bullet"/>
      <w:lvlText w:val="o"/>
      <w:lvlJc w:val="left"/>
      <w:pPr>
        <w:ind w:left="3600" w:hanging="360"/>
      </w:pPr>
      <w:rPr>
        <w:rFonts w:ascii="Courier New" w:hAnsi="Courier New" w:hint="default"/>
      </w:rPr>
    </w:lvl>
    <w:lvl w:ilvl="5" w:tplc="7D301F96">
      <w:start w:val="1"/>
      <w:numFmt w:val="bullet"/>
      <w:lvlText w:val=""/>
      <w:lvlJc w:val="left"/>
      <w:pPr>
        <w:ind w:left="4320" w:hanging="360"/>
      </w:pPr>
      <w:rPr>
        <w:rFonts w:ascii="Wingdings" w:hAnsi="Wingdings" w:hint="default"/>
      </w:rPr>
    </w:lvl>
    <w:lvl w:ilvl="6" w:tplc="11265460">
      <w:start w:val="1"/>
      <w:numFmt w:val="bullet"/>
      <w:lvlText w:val=""/>
      <w:lvlJc w:val="left"/>
      <w:pPr>
        <w:ind w:left="5040" w:hanging="360"/>
      </w:pPr>
      <w:rPr>
        <w:rFonts w:ascii="Symbol" w:hAnsi="Symbol" w:hint="default"/>
      </w:rPr>
    </w:lvl>
    <w:lvl w:ilvl="7" w:tplc="5FB4CF52">
      <w:start w:val="1"/>
      <w:numFmt w:val="bullet"/>
      <w:lvlText w:val="o"/>
      <w:lvlJc w:val="left"/>
      <w:pPr>
        <w:ind w:left="5760" w:hanging="360"/>
      </w:pPr>
      <w:rPr>
        <w:rFonts w:ascii="Courier New" w:hAnsi="Courier New" w:hint="default"/>
      </w:rPr>
    </w:lvl>
    <w:lvl w:ilvl="8" w:tplc="084CBCB0">
      <w:start w:val="1"/>
      <w:numFmt w:val="bullet"/>
      <w:lvlText w:val=""/>
      <w:lvlJc w:val="left"/>
      <w:pPr>
        <w:ind w:left="6480" w:hanging="360"/>
      </w:pPr>
      <w:rPr>
        <w:rFonts w:ascii="Wingdings" w:hAnsi="Wingdings" w:hint="default"/>
      </w:rPr>
    </w:lvl>
  </w:abstractNum>
  <w:abstractNum w:abstractNumId="66" w15:restartNumberingAfterBreak="0">
    <w:nsid w:val="546E79B7"/>
    <w:multiLevelType w:val="hybridMultilevel"/>
    <w:tmpl w:val="0B4CE796"/>
    <w:lvl w:ilvl="0" w:tplc="F04894AC">
      <w:start w:val="1"/>
      <w:numFmt w:val="bullet"/>
      <w:lvlText w:val=""/>
      <w:lvlJc w:val="left"/>
      <w:pPr>
        <w:ind w:left="720" w:hanging="360"/>
      </w:pPr>
      <w:rPr>
        <w:rFonts w:ascii="Symbol" w:hAnsi="Symbol" w:hint="default"/>
      </w:rPr>
    </w:lvl>
    <w:lvl w:ilvl="1" w:tplc="2F08C1E0">
      <w:start w:val="1"/>
      <w:numFmt w:val="bullet"/>
      <w:lvlText w:val="o"/>
      <w:lvlJc w:val="left"/>
      <w:pPr>
        <w:ind w:left="1440" w:hanging="360"/>
      </w:pPr>
      <w:rPr>
        <w:rFonts w:ascii="Courier New" w:hAnsi="Courier New" w:hint="default"/>
      </w:rPr>
    </w:lvl>
    <w:lvl w:ilvl="2" w:tplc="3C564046">
      <w:start w:val="1"/>
      <w:numFmt w:val="bullet"/>
      <w:lvlText w:val=""/>
      <w:lvlJc w:val="left"/>
      <w:pPr>
        <w:ind w:left="2160" w:hanging="360"/>
      </w:pPr>
      <w:rPr>
        <w:rFonts w:ascii="Wingdings" w:hAnsi="Wingdings" w:hint="default"/>
      </w:rPr>
    </w:lvl>
    <w:lvl w:ilvl="3" w:tplc="088E719C">
      <w:start w:val="1"/>
      <w:numFmt w:val="bullet"/>
      <w:lvlText w:val=""/>
      <w:lvlJc w:val="left"/>
      <w:pPr>
        <w:ind w:left="2880" w:hanging="360"/>
      </w:pPr>
      <w:rPr>
        <w:rFonts w:ascii="Symbol" w:hAnsi="Symbol" w:hint="default"/>
      </w:rPr>
    </w:lvl>
    <w:lvl w:ilvl="4" w:tplc="D8CC9A70">
      <w:start w:val="1"/>
      <w:numFmt w:val="bullet"/>
      <w:lvlText w:val="o"/>
      <w:lvlJc w:val="left"/>
      <w:pPr>
        <w:ind w:left="3600" w:hanging="360"/>
      </w:pPr>
      <w:rPr>
        <w:rFonts w:ascii="Courier New" w:hAnsi="Courier New" w:hint="default"/>
      </w:rPr>
    </w:lvl>
    <w:lvl w:ilvl="5" w:tplc="3DBA7738">
      <w:start w:val="1"/>
      <w:numFmt w:val="bullet"/>
      <w:lvlText w:val=""/>
      <w:lvlJc w:val="left"/>
      <w:pPr>
        <w:ind w:left="4320" w:hanging="360"/>
      </w:pPr>
      <w:rPr>
        <w:rFonts w:ascii="Wingdings" w:hAnsi="Wingdings" w:hint="default"/>
      </w:rPr>
    </w:lvl>
    <w:lvl w:ilvl="6" w:tplc="347CF006">
      <w:start w:val="1"/>
      <w:numFmt w:val="bullet"/>
      <w:lvlText w:val=""/>
      <w:lvlJc w:val="left"/>
      <w:pPr>
        <w:ind w:left="5040" w:hanging="360"/>
      </w:pPr>
      <w:rPr>
        <w:rFonts w:ascii="Symbol" w:hAnsi="Symbol" w:hint="default"/>
      </w:rPr>
    </w:lvl>
    <w:lvl w:ilvl="7" w:tplc="CC6CC974">
      <w:start w:val="1"/>
      <w:numFmt w:val="bullet"/>
      <w:lvlText w:val="o"/>
      <w:lvlJc w:val="left"/>
      <w:pPr>
        <w:ind w:left="5760" w:hanging="360"/>
      </w:pPr>
      <w:rPr>
        <w:rFonts w:ascii="Courier New" w:hAnsi="Courier New" w:hint="default"/>
      </w:rPr>
    </w:lvl>
    <w:lvl w:ilvl="8" w:tplc="FA7E519E">
      <w:start w:val="1"/>
      <w:numFmt w:val="bullet"/>
      <w:lvlText w:val=""/>
      <w:lvlJc w:val="left"/>
      <w:pPr>
        <w:ind w:left="6480" w:hanging="360"/>
      </w:pPr>
      <w:rPr>
        <w:rFonts w:ascii="Wingdings" w:hAnsi="Wingdings" w:hint="default"/>
      </w:rPr>
    </w:lvl>
  </w:abstractNum>
  <w:abstractNum w:abstractNumId="67" w15:restartNumberingAfterBreak="0">
    <w:nsid w:val="590714FD"/>
    <w:multiLevelType w:val="hybridMultilevel"/>
    <w:tmpl w:val="698C7C6A"/>
    <w:lvl w:ilvl="0" w:tplc="8AF445B0">
      <w:start w:val="1"/>
      <w:numFmt w:val="bullet"/>
      <w:lvlText w:val=""/>
      <w:lvlJc w:val="left"/>
      <w:pPr>
        <w:ind w:left="720" w:hanging="360"/>
      </w:pPr>
      <w:rPr>
        <w:rFonts w:ascii="Symbol" w:hAnsi="Symbol" w:hint="default"/>
      </w:rPr>
    </w:lvl>
    <w:lvl w:ilvl="1" w:tplc="E8E2A642">
      <w:start w:val="1"/>
      <w:numFmt w:val="bullet"/>
      <w:lvlText w:val="o"/>
      <w:lvlJc w:val="left"/>
      <w:pPr>
        <w:ind w:left="1440" w:hanging="360"/>
      </w:pPr>
      <w:rPr>
        <w:rFonts w:ascii="Courier New" w:hAnsi="Courier New" w:hint="default"/>
      </w:rPr>
    </w:lvl>
    <w:lvl w:ilvl="2" w:tplc="ABD80A30">
      <w:start w:val="1"/>
      <w:numFmt w:val="bullet"/>
      <w:lvlText w:val=""/>
      <w:lvlJc w:val="left"/>
      <w:pPr>
        <w:ind w:left="2160" w:hanging="360"/>
      </w:pPr>
      <w:rPr>
        <w:rFonts w:ascii="Wingdings" w:hAnsi="Wingdings" w:hint="default"/>
      </w:rPr>
    </w:lvl>
    <w:lvl w:ilvl="3" w:tplc="39F2452C">
      <w:start w:val="1"/>
      <w:numFmt w:val="bullet"/>
      <w:lvlText w:val=""/>
      <w:lvlJc w:val="left"/>
      <w:pPr>
        <w:ind w:left="2880" w:hanging="360"/>
      </w:pPr>
      <w:rPr>
        <w:rFonts w:ascii="Symbol" w:hAnsi="Symbol" w:hint="default"/>
      </w:rPr>
    </w:lvl>
    <w:lvl w:ilvl="4" w:tplc="2018B03C">
      <w:start w:val="1"/>
      <w:numFmt w:val="bullet"/>
      <w:lvlText w:val="o"/>
      <w:lvlJc w:val="left"/>
      <w:pPr>
        <w:ind w:left="3600" w:hanging="360"/>
      </w:pPr>
      <w:rPr>
        <w:rFonts w:ascii="Courier New" w:hAnsi="Courier New" w:hint="default"/>
      </w:rPr>
    </w:lvl>
    <w:lvl w:ilvl="5" w:tplc="67BC0356">
      <w:start w:val="1"/>
      <w:numFmt w:val="bullet"/>
      <w:lvlText w:val=""/>
      <w:lvlJc w:val="left"/>
      <w:pPr>
        <w:ind w:left="4320" w:hanging="360"/>
      </w:pPr>
      <w:rPr>
        <w:rFonts w:ascii="Wingdings" w:hAnsi="Wingdings" w:hint="default"/>
      </w:rPr>
    </w:lvl>
    <w:lvl w:ilvl="6" w:tplc="36A6CD48">
      <w:start w:val="1"/>
      <w:numFmt w:val="bullet"/>
      <w:lvlText w:val=""/>
      <w:lvlJc w:val="left"/>
      <w:pPr>
        <w:ind w:left="5040" w:hanging="360"/>
      </w:pPr>
      <w:rPr>
        <w:rFonts w:ascii="Symbol" w:hAnsi="Symbol" w:hint="default"/>
      </w:rPr>
    </w:lvl>
    <w:lvl w:ilvl="7" w:tplc="E6921C04">
      <w:start w:val="1"/>
      <w:numFmt w:val="bullet"/>
      <w:lvlText w:val="o"/>
      <w:lvlJc w:val="left"/>
      <w:pPr>
        <w:ind w:left="5760" w:hanging="360"/>
      </w:pPr>
      <w:rPr>
        <w:rFonts w:ascii="Courier New" w:hAnsi="Courier New" w:hint="default"/>
      </w:rPr>
    </w:lvl>
    <w:lvl w:ilvl="8" w:tplc="1D189A18">
      <w:start w:val="1"/>
      <w:numFmt w:val="bullet"/>
      <w:lvlText w:val=""/>
      <w:lvlJc w:val="left"/>
      <w:pPr>
        <w:ind w:left="6480" w:hanging="360"/>
      </w:pPr>
      <w:rPr>
        <w:rFonts w:ascii="Wingdings" w:hAnsi="Wingdings" w:hint="default"/>
      </w:rPr>
    </w:lvl>
  </w:abstractNum>
  <w:abstractNum w:abstractNumId="68" w15:restartNumberingAfterBreak="0">
    <w:nsid w:val="59973255"/>
    <w:multiLevelType w:val="hybridMultilevel"/>
    <w:tmpl w:val="B30C62E0"/>
    <w:lvl w:ilvl="0" w:tplc="B9DA6B52">
      <w:start w:val="1"/>
      <w:numFmt w:val="bullet"/>
      <w:lvlText w:val=""/>
      <w:lvlJc w:val="left"/>
      <w:pPr>
        <w:ind w:left="720" w:hanging="360"/>
      </w:pPr>
      <w:rPr>
        <w:rFonts w:ascii="Symbol" w:hAnsi="Symbol" w:hint="default"/>
      </w:rPr>
    </w:lvl>
    <w:lvl w:ilvl="1" w:tplc="C7B053FC">
      <w:start w:val="1"/>
      <w:numFmt w:val="bullet"/>
      <w:lvlText w:val="o"/>
      <w:lvlJc w:val="left"/>
      <w:pPr>
        <w:ind w:left="1440" w:hanging="360"/>
      </w:pPr>
      <w:rPr>
        <w:rFonts w:ascii="Courier New" w:hAnsi="Courier New" w:hint="default"/>
      </w:rPr>
    </w:lvl>
    <w:lvl w:ilvl="2" w:tplc="3F68C9DE">
      <w:start w:val="1"/>
      <w:numFmt w:val="bullet"/>
      <w:lvlText w:val=""/>
      <w:lvlJc w:val="left"/>
      <w:pPr>
        <w:ind w:left="2160" w:hanging="360"/>
      </w:pPr>
      <w:rPr>
        <w:rFonts w:ascii="Wingdings" w:hAnsi="Wingdings" w:hint="default"/>
      </w:rPr>
    </w:lvl>
    <w:lvl w:ilvl="3" w:tplc="EA2AED4E">
      <w:start w:val="1"/>
      <w:numFmt w:val="bullet"/>
      <w:lvlText w:val=""/>
      <w:lvlJc w:val="left"/>
      <w:pPr>
        <w:ind w:left="2880" w:hanging="360"/>
      </w:pPr>
      <w:rPr>
        <w:rFonts w:ascii="Symbol" w:hAnsi="Symbol" w:hint="default"/>
      </w:rPr>
    </w:lvl>
    <w:lvl w:ilvl="4" w:tplc="8B3CEC1C">
      <w:start w:val="1"/>
      <w:numFmt w:val="bullet"/>
      <w:lvlText w:val="o"/>
      <w:lvlJc w:val="left"/>
      <w:pPr>
        <w:ind w:left="3600" w:hanging="360"/>
      </w:pPr>
      <w:rPr>
        <w:rFonts w:ascii="Courier New" w:hAnsi="Courier New" w:hint="default"/>
      </w:rPr>
    </w:lvl>
    <w:lvl w:ilvl="5" w:tplc="8D0EEB4C">
      <w:start w:val="1"/>
      <w:numFmt w:val="bullet"/>
      <w:lvlText w:val=""/>
      <w:lvlJc w:val="left"/>
      <w:pPr>
        <w:ind w:left="4320" w:hanging="360"/>
      </w:pPr>
      <w:rPr>
        <w:rFonts w:ascii="Wingdings" w:hAnsi="Wingdings" w:hint="default"/>
      </w:rPr>
    </w:lvl>
    <w:lvl w:ilvl="6" w:tplc="68B0B3BE">
      <w:start w:val="1"/>
      <w:numFmt w:val="bullet"/>
      <w:lvlText w:val=""/>
      <w:lvlJc w:val="left"/>
      <w:pPr>
        <w:ind w:left="5040" w:hanging="360"/>
      </w:pPr>
      <w:rPr>
        <w:rFonts w:ascii="Symbol" w:hAnsi="Symbol" w:hint="default"/>
      </w:rPr>
    </w:lvl>
    <w:lvl w:ilvl="7" w:tplc="325ECE6A">
      <w:start w:val="1"/>
      <w:numFmt w:val="bullet"/>
      <w:lvlText w:val="o"/>
      <w:lvlJc w:val="left"/>
      <w:pPr>
        <w:ind w:left="5760" w:hanging="360"/>
      </w:pPr>
      <w:rPr>
        <w:rFonts w:ascii="Courier New" w:hAnsi="Courier New" w:hint="default"/>
      </w:rPr>
    </w:lvl>
    <w:lvl w:ilvl="8" w:tplc="4E94FAD2">
      <w:start w:val="1"/>
      <w:numFmt w:val="bullet"/>
      <w:lvlText w:val=""/>
      <w:lvlJc w:val="left"/>
      <w:pPr>
        <w:ind w:left="6480" w:hanging="360"/>
      </w:pPr>
      <w:rPr>
        <w:rFonts w:ascii="Wingdings" w:hAnsi="Wingdings" w:hint="default"/>
      </w:rPr>
    </w:lvl>
  </w:abstractNum>
  <w:abstractNum w:abstractNumId="69" w15:restartNumberingAfterBreak="0">
    <w:nsid w:val="5C244F94"/>
    <w:multiLevelType w:val="hybridMultilevel"/>
    <w:tmpl w:val="184C9BBC"/>
    <w:lvl w:ilvl="0" w:tplc="1A64BD00">
      <w:start w:val="2"/>
      <w:numFmt w:val="decimal"/>
      <w:lvlText w:val="%1."/>
      <w:lvlJc w:val="left"/>
      <w:pPr>
        <w:ind w:left="720" w:hanging="360"/>
      </w:pPr>
    </w:lvl>
    <w:lvl w:ilvl="1" w:tplc="4B321D88">
      <w:start w:val="1"/>
      <w:numFmt w:val="lowerLetter"/>
      <w:lvlText w:val="%2."/>
      <w:lvlJc w:val="left"/>
      <w:pPr>
        <w:ind w:left="1440" w:hanging="360"/>
      </w:pPr>
    </w:lvl>
    <w:lvl w:ilvl="2" w:tplc="4A00384E">
      <w:start w:val="1"/>
      <w:numFmt w:val="lowerRoman"/>
      <w:lvlText w:val="%3."/>
      <w:lvlJc w:val="right"/>
      <w:pPr>
        <w:ind w:left="2160" w:hanging="180"/>
      </w:pPr>
    </w:lvl>
    <w:lvl w:ilvl="3" w:tplc="6E8EC846">
      <w:start w:val="1"/>
      <w:numFmt w:val="decimal"/>
      <w:lvlText w:val="%4."/>
      <w:lvlJc w:val="left"/>
      <w:pPr>
        <w:ind w:left="2880" w:hanging="360"/>
      </w:pPr>
    </w:lvl>
    <w:lvl w:ilvl="4" w:tplc="D2CECE6E">
      <w:start w:val="1"/>
      <w:numFmt w:val="lowerLetter"/>
      <w:lvlText w:val="%5."/>
      <w:lvlJc w:val="left"/>
      <w:pPr>
        <w:ind w:left="3600" w:hanging="360"/>
      </w:pPr>
    </w:lvl>
    <w:lvl w:ilvl="5" w:tplc="EE6AEEF8">
      <w:start w:val="1"/>
      <w:numFmt w:val="lowerRoman"/>
      <w:lvlText w:val="%6."/>
      <w:lvlJc w:val="right"/>
      <w:pPr>
        <w:ind w:left="4320" w:hanging="180"/>
      </w:pPr>
    </w:lvl>
    <w:lvl w:ilvl="6" w:tplc="6A4A2D5A">
      <w:start w:val="1"/>
      <w:numFmt w:val="decimal"/>
      <w:lvlText w:val="%7."/>
      <w:lvlJc w:val="left"/>
      <w:pPr>
        <w:ind w:left="5040" w:hanging="360"/>
      </w:pPr>
    </w:lvl>
    <w:lvl w:ilvl="7" w:tplc="5A48DC70">
      <w:start w:val="1"/>
      <w:numFmt w:val="lowerLetter"/>
      <w:lvlText w:val="%8."/>
      <w:lvlJc w:val="left"/>
      <w:pPr>
        <w:ind w:left="5760" w:hanging="360"/>
      </w:pPr>
    </w:lvl>
    <w:lvl w:ilvl="8" w:tplc="32E62B6C">
      <w:start w:val="1"/>
      <w:numFmt w:val="lowerRoman"/>
      <w:lvlText w:val="%9."/>
      <w:lvlJc w:val="right"/>
      <w:pPr>
        <w:ind w:left="6480" w:hanging="180"/>
      </w:pPr>
    </w:lvl>
  </w:abstractNum>
  <w:abstractNum w:abstractNumId="70" w15:restartNumberingAfterBreak="0">
    <w:nsid w:val="5DC6CF4D"/>
    <w:multiLevelType w:val="hybridMultilevel"/>
    <w:tmpl w:val="F23EE7BA"/>
    <w:lvl w:ilvl="0" w:tplc="5EA8B9EA">
      <w:start w:val="8"/>
      <w:numFmt w:val="decimal"/>
      <w:lvlText w:val="%1."/>
      <w:lvlJc w:val="left"/>
      <w:pPr>
        <w:ind w:left="720" w:hanging="360"/>
      </w:pPr>
    </w:lvl>
    <w:lvl w:ilvl="1" w:tplc="B8DECFE4">
      <w:start w:val="1"/>
      <w:numFmt w:val="lowerLetter"/>
      <w:lvlText w:val="%2."/>
      <w:lvlJc w:val="left"/>
      <w:pPr>
        <w:ind w:left="1440" w:hanging="360"/>
      </w:pPr>
    </w:lvl>
    <w:lvl w:ilvl="2" w:tplc="D5AE1502">
      <w:start w:val="1"/>
      <w:numFmt w:val="lowerRoman"/>
      <w:lvlText w:val="%3."/>
      <w:lvlJc w:val="right"/>
      <w:pPr>
        <w:ind w:left="2160" w:hanging="180"/>
      </w:pPr>
    </w:lvl>
    <w:lvl w:ilvl="3" w:tplc="2C5AD568">
      <w:start w:val="1"/>
      <w:numFmt w:val="decimal"/>
      <w:lvlText w:val="%4."/>
      <w:lvlJc w:val="left"/>
      <w:pPr>
        <w:ind w:left="2880" w:hanging="360"/>
      </w:pPr>
    </w:lvl>
    <w:lvl w:ilvl="4" w:tplc="87AAFA48">
      <w:start w:val="1"/>
      <w:numFmt w:val="lowerLetter"/>
      <w:lvlText w:val="%5."/>
      <w:lvlJc w:val="left"/>
      <w:pPr>
        <w:ind w:left="3600" w:hanging="360"/>
      </w:pPr>
    </w:lvl>
    <w:lvl w:ilvl="5" w:tplc="3B6613F4">
      <w:start w:val="1"/>
      <w:numFmt w:val="lowerRoman"/>
      <w:lvlText w:val="%6."/>
      <w:lvlJc w:val="right"/>
      <w:pPr>
        <w:ind w:left="4320" w:hanging="180"/>
      </w:pPr>
    </w:lvl>
    <w:lvl w:ilvl="6" w:tplc="C6204BB4">
      <w:start w:val="1"/>
      <w:numFmt w:val="decimal"/>
      <w:lvlText w:val="%7."/>
      <w:lvlJc w:val="left"/>
      <w:pPr>
        <w:ind w:left="5040" w:hanging="360"/>
      </w:pPr>
    </w:lvl>
    <w:lvl w:ilvl="7" w:tplc="AEBAAD7A">
      <w:start w:val="1"/>
      <w:numFmt w:val="lowerLetter"/>
      <w:lvlText w:val="%8."/>
      <w:lvlJc w:val="left"/>
      <w:pPr>
        <w:ind w:left="5760" w:hanging="360"/>
      </w:pPr>
    </w:lvl>
    <w:lvl w:ilvl="8" w:tplc="AFF6EA6A">
      <w:start w:val="1"/>
      <w:numFmt w:val="lowerRoman"/>
      <w:lvlText w:val="%9."/>
      <w:lvlJc w:val="right"/>
      <w:pPr>
        <w:ind w:left="6480" w:hanging="180"/>
      </w:pPr>
    </w:lvl>
  </w:abstractNum>
  <w:abstractNum w:abstractNumId="71" w15:restartNumberingAfterBreak="0">
    <w:nsid w:val="5DD4109F"/>
    <w:multiLevelType w:val="hybridMultilevel"/>
    <w:tmpl w:val="F556A1D4"/>
    <w:lvl w:ilvl="0" w:tplc="F42CBDC0">
      <w:start w:val="1"/>
      <w:numFmt w:val="bullet"/>
      <w:lvlText w:val="·"/>
      <w:lvlJc w:val="left"/>
      <w:pPr>
        <w:ind w:left="720" w:hanging="360"/>
      </w:pPr>
      <w:rPr>
        <w:rFonts w:ascii="Symbol" w:hAnsi="Symbol" w:hint="default"/>
      </w:rPr>
    </w:lvl>
    <w:lvl w:ilvl="1" w:tplc="0AF80FBE">
      <w:start w:val="1"/>
      <w:numFmt w:val="bullet"/>
      <w:lvlText w:val="o"/>
      <w:lvlJc w:val="left"/>
      <w:pPr>
        <w:ind w:left="1440" w:hanging="360"/>
      </w:pPr>
      <w:rPr>
        <w:rFonts w:ascii="Courier New" w:hAnsi="Courier New" w:hint="default"/>
      </w:rPr>
    </w:lvl>
    <w:lvl w:ilvl="2" w:tplc="61488576">
      <w:start w:val="1"/>
      <w:numFmt w:val="bullet"/>
      <w:lvlText w:val=""/>
      <w:lvlJc w:val="left"/>
      <w:pPr>
        <w:ind w:left="2160" w:hanging="360"/>
      </w:pPr>
      <w:rPr>
        <w:rFonts w:ascii="Wingdings" w:hAnsi="Wingdings" w:hint="default"/>
      </w:rPr>
    </w:lvl>
    <w:lvl w:ilvl="3" w:tplc="72C2FD1C">
      <w:start w:val="1"/>
      <w:numFmt w:val="bullet"/>
      <w:lvlText w:val=""/>
      <w:lvlJc w:val="left"/>
      <w:pPr>
        <w:ind w:left="2880" w:hanging="360"/>
      </w:pPr>
      <w:rPr>
        <w:rFonts w:ascii="Symbol" w:hAnsi="Symbol" w:hint="default"/>
      </w:rPr>
    </w:lvl>
    <w:lvl w:ilvl="4" w:tplc="C1C8A8B4">
      <w:start w:val="1"/>
      <w:numFmt w:val="bullet"/>
      <w:lvlText w:val="o"/>
      <w:lvlJc w:val="left"/>
      <w:pPr>
        <w:ind w:left="3600" w:hanging="360"/>
      </w:pPr>
      <w:rPr>
        <w:rFonts w:ascii="Courier New" w:hAnsi="Courier New" w:hint="default"/>
      </w:rPr>
    </w:lvl>
    <w:lvl w:ilvl="5" w:tplc="6E3EC0A4">
      <w:start w:val="1"/>
      <w:numFmt w:val="bullet"/>
      <w:lvlText w:val=""/>
      <w:lvlJc w:val="left"/>
      <w:pPr>
        <w:ind w:left="4320" w:hanging="360"/>
      </w:pPr>
      <w:rPr>
        <w:rFonts w:ascii="Wingdings" w:hAnsi="Wingdings" w:hint="default"/>
      </w:rPr>
    </w:lvl>
    <w:lvl w:ilvl="6" w:tplc="0068E7AE">
      <w:start w:val="1"/>
      <w:numFmt w:val="bullet"/>
      <w:lvlText w:val=""/>
      <w:lvlJc w:val="left"/>
      <w:pPr>
        <w:ind w:left="5040" w:hanging="360"/>
      </w:pPr>
      <w:rPr>
        <w:rFonts w:ascii="Symbol" w:hAnsi="Symbol" w:hint="default"/>
      </w:rPr>
    </w:lvl>
    <w:lvl w:ilvl="7" w:tplc="8D6E25E2">
      <w:start w:val="1"/>
      <w:numFmt w:val="bullet"/>
      <w:lvlText w:val="o"/>
      <w:lvlJc w:val="left"/>
      <w:pPr>
        <w:ind w:left="5760" w:hanging="360"/>
      </w:pPr>
      <w:rPr>
        <w:rFonts w:ascii="Courier New" w:hAnsi="Courier New" w:hint="default"/>
      </w:rPr>
    </w:lvl>
    <w:lvl w:ilvl="8" w:tplc="C1FA280C">
      <w:start w:val="1"/>
      <w:numFmt w:val="bullet"/>
      <w:lvlText w:val=""/>
      <w:lvlJc w:val="left"/>
      <w:pPr>
        <w:ind w:left="6480" w:hanging="360"/>
      </w:pPr>
      <w:rPr>
        <w:rFonts w:ascii="Wingdings" w:hAnsi="Wingdings" w:hint="default"/>
      </w:rPr>
    </w:lvl>
  </w:abstractNum>
  <w:abstractNum w:abstractNumId="72" w15:restartNumberingAfterBreak="0">
    <w:nsid w:val="5E820F9D"/>
    <w:multiLevelType w:val="hybridMultilevel"/>
    <w:tmpl w:val="D9D2D9C2"/>
    <w:lvl w:ilvl="0" w:tplc="6C929CA0">
      <w:start w:val="1"/>
      <w:numFmt w:val="bullet"/>
      <w:lvlText w:val=""/>
      <w:lvlJc w:val="left"/>
      <w:pPr>
        <w:ind w:left="720" w:hanging="360"/>
      </w:pPr>
      <w:rPr>
        <w:rFonts w:ascii="Symbol" w:hAnsi="Symbol" w:hint="default"/>
      </w:rPr>
    </w:lvl>
    <w:lvl w:ilvl="1" w:tplc="22EAB8F2">
      <w:start w:val="1"/>
      <w:numFmt w:val="bullet"/>
      <w:lvlText w:val="o"/>
      <w:lvlJc w:val="left"/>
      <w:pPr>
        <w:ind w:left="1440" w:hanging="360"/>
      </w:pPr>
      <w:rPr>
        <w:rFonts w:ascii="Courier New" w:hAnsi="Courier New" w:hint="default"/>
      </w:rPr>
    </w:lvl>
    <w:lvl w:ilvl="2" w:tplc="96C0B798">
      <w:start w:val="1"/>
      <w:numFmt w:val="bullet"/>
      <w:lvlText w:val=""/>
      <w:lvlJc w:val="left"/>
      <w:pPr>
        <w:ind w:left="2160" w:hanging="360"/>
      </w:pPr>
      <w:rPr>
        <w:rFonts w:ascii="Wingdings" w:hAnsi="Wingdings" w:hint="default"/>
      </w:rPr>
    </w:lvl>
    <w:lvl w:ilvl="3" w:tplc="DB70F4BE">
      <w:start w:val="1"/>
      <w:numFmt w:val="bullet"/>
      <w:lvlText w:val=""/>
      <w:lvlJc w:val="left"/>
      <w:pPr>
        <w:ind w:left="2880" w:hanging="360"/>
      </w:pPr>
      <w:rPr>
        <w:rFonts w:ascii="Symbol" w:hAnsi="Symbol" w:hint="default"/>
      </w:rPr>
    </w:lvl>
    <w:lvl w:ilvl="4" w:tplc="D702228C">
      <w:start w:val="1"/>
      <w:numFmt w:val="bullet"/>
      <w:lvlText w:val="o"/>
      <w:lvlJc w:val="left"/>
      <w:pPr>
        <w:ind w:left="3600" w:hanging="360"/>
      </w:pPr>
      <w:rPr>
        <w:rFonts w:ascii="Courier New" w:hAnsi="Courier New" w:hint="default"/>
      </w:rPr>
    </w:lvl>
    <w:lvl w:ilvl="5" w:tplc="CC36C4C4">
      <w:start w:val="1"/>
      <w:numFmt w:val="bullet"/>
      <w:lvlText w:val=""/>
      <w:lvlJc w:val="left"/>
      <w:pPr>
        <w:ind w:left="4320" w:hanging="360"/>
      </w:pPr>
      <w:rPr>
        <w:rFonts w:ascii="Wingdings" w:hAnsi="Wingdings" w:hint="default"/>
      </w:rPr>
    </w:lvl>
    <w:lvl w:ilvl="6" w:tplc="06D0D13C">
      <w:start w:val="1"/>
      <w:numFmt w:val="bullet"/>
      <w:lvlText w:val=""/>
      <w:lvlJc w:val="left"/>
      <w:pPr>
        <w:ind w:left="5040" w:hanging="360"/>
      </w:pPr>
      <w:rPr>
        <w:rFonts w:ascii="Symbol" w:hAnsi="Symbol" w:hint="default"/>
      </w:rPr>
    </w:lvl>
    <w:lvl w:ilvl="7" w:tplc="64268480">
      <w:start w:val="1"/>
      <w:numFmt w:val="bullet"/>
      <w:lvlText w:val="o"/>
      <w:lvlJc w:val="left"/>
      <w:pPr>
        <w:ind w:left="5760" w:hanging="360"/>
      </w:pPr>
      <w:rPr>
        <w:rFonts w:ascii="Courier New" w:hAnsi="Courier New" w:hint="default"/>
      </w:rPr>
    </w:lvl>
    <w:lvl w:ilvl="8" w:tplc="9ABCA512">
      <w:start w:val="1"/>
      <w:numFmt w:val="bullet"/>
      <w:lvlText w:val=""/>
      <w:lvlJc w:val="left"/>
      <w:pPr>
        <w:ind w:left="6480" w:hanging="360"/>
      </w:pPr>
      <w:rPr>
        <w:rFonts w:ascii="Wingdings" w:hAnsi="Wingdings" w:hint="default"/>
      </w:rPr>
    </w:lvl>
  </w:abstractNum>
  <w:abstractNum w:abstractNumId="73" w15:restartNumberingAfterBreak="0">
    <w:nsid w:val="5EF02BAC"/>
    <w:multiLevelType w:val="hybridMultilevel"/>
    <w:tmpl w:val="99306838"/>
    <w:lvl w:ilvl="0" w:tplc="95EE6FBC">
      <w:start w:val="15"/>
      <w:numFmt w:val="decimal"/>
      <w:lvlText w:val="%1."/>
      <w:lvlJc w:val="left"/>
      <w:pPr>
        <w:ind w:left="720" w:hanging="360"/>
      </w:pPr>
    </w:lvl>
    <w:lvl w:ilvl="1" w:tplc="1B12DB4A">
      <w:start w:val="1"/>
      <w:numFmt w:val="lowerLetter"/>
      <w:lvlText w:val="%2."/>
      <w:lvlJc w:val="left"/>
      <w:pPr>
        <w:ind w:left="1440" w:hanging="360"/>
      </w:pPr>
    </w:lvl>
    <w:lvl w:ilvl="2" w:tplc="2576ABC2">
      <w:start w:val="1"/>
      <w:numFmt w:val="lowerRoman"/>
      <w:lvlText w:val="%3."/>
      <w:lvlJc w:val="right"/>
      <w:pPr>
        <w:ind w:left="2160" w:hanging="180"/>
      </w:pPr>
    </w:lvl>
    <w:lvl w:ilvl="3" w:tplc="9D122B8E">
      <w:start w:val="1"/>
      <w:numFmt w:val="decimal"/>
      <w:lvlText w:val="%4."/>
      <w:lvlJc w:val="left"/>
      <w:pPr>
        <w:ind w:left="2880" w:hanging="360"/>
      </w:pPr>
    </w:lvl>
    <w:lvl w:ilvl="4" w:tplc="46802870">
      <w:start w:val="1"/>
      <w:numFmt w:val="lowerLetter"/>
      <w:lvlText w:val="%5."/>
      <w:lvlJc w:val="left"/>
      <w:pPr>
        <w:ind w:left="3600" w:hanging="360"/>
      </w:pPr>
    </w:lvl>
    <w:lvl w:ilvl="5" w:tplc="D5CC8EDA">
      <w:start w:val="1"/>
      <w:numFmt w:val="lowerRoman"/>
      <w:lvlText w:val="%6."/>
      <w:lvlJc w:val="right"/>
      <w:pPr>
        <w:ind w:left="4320" w:hanging="180"/>
      </w:pPr>
    </w:lvl>
    <w:lvl w:ilvl="6" w:tplc="C0FE79EC">
      <w:start w:val="1"/>
      <w:numFmt w:val="decimal"/>
      <w:lvlText w:val="%7."/>
      <w:lvlJc w:val="left"/>
      <w:pPr>
        <w:ind w:left="5040" w:hanging="360"/>
      </w:pPr>
    </w:lvl>
    <w:lvl w:ilvl="7" w:tplc="D1B0ECC4">
      <w:start w:val="1"/>
      <w:numFmt w:val="lowerLetter"/>
      <w:lvlText w:val="%8."/>
      <w:lvlJc w:val="left"/>
      <w:pPr>
        <w:ind w:left="5760" w:hanging="360"/>
      </w:pPr>
    </w:lvl>
    <w:lvl w:ilvl="8" w:tplc="B7303330">
      <w:start w:val="1"/>
      <w:numFmt w:val="lowerRoman"/>
      <w:lvlText w:val="%9."/>
      <w:lvlJc w:val="right"/>
      <w:pPr>
        <w:ind w:left="6480" w:hanging="180"/>
      </w:pPr>
    </w:lvl>
  </w:abstractNum>
  <w:abstractNum w:abstractNumId="74" w15:restartNumberingAfterBreak="0">
    <w:nsid w:val="5F2CD7AD"/>
    <w:multiLevelType w:val="hybridMultilevel"/>
    <w:tmpl w:val="450C3A06"/>
    <w:lvl w:ilvl="0" w:tplc="5B16BE82">
      <w:start w:val="1"/>
      <w:numFmt w:val="bullet"/>
      <w:lvlText w:val="·"/>
      <w:lvlJc w:val="left"/>
      <w:pPr>
        <w:ind w:left="720" w:hanging="360"/>
      </w:pPr>
      <w:rPr>
        <w:rFonts w:ascii="Symbol" w:hAnsi="Symbol" w:hint="default"/>
      </w:rPr>
    </w:lvl>
    <w:lvl w:ilvl="1" w:tplc="0E4018CC">
      <w:start w:val="1"/>
      <w:numFmt w:val="bullet"/>
      <w:lvlText w:val="o"/>
      <w:lvlJc w:val="left"/>
      <w:pPr>
        <w:ind w:left="1440" w:hanging="360"/>
      </w:pPr>
      <w:rPr>
        <w:rFonts w:ascii="Courier New" w:hAnsi="Courier New" w:hint="default"/>
      </w:rPr>
    </w:lvl>
    <w:lvl w:ilvl="2" w:tplc="C24EDA90">
      <w:start w:val="1"/>
      <w:numFmt w:val="bullet"/>
      <w:lvlText w:val=""/>
      <w:lvlJc w:val="left"/>
      <w:pPr>
        <w:ind w:left="2160" w:hanging="360"/>
      </w:pPr>
      <w:rPr>
        <w:rFonts w:ascii="Wingdings" w:hAnsi="Wingdings" w:hint="default"/>
      </w:rPr>
    </w:lvl>
    <w:lvl w:ilvl="3" w:tplc="74DEE35C">
      <w:start w:val="1"/>
      <w:numFmt w:val="bullet"/>
      <w:lvlText w:val=""/>
      <w:lvlJc w:val="left"/>
      <w:pPr>
        <w:ind w:left="2880" w:hanging="360"/>
      </w:pPr>
      <w:rPr>
        <w:rFonts w:ascii="Symbol" w:hAnsi="Symbol" w:hint="default"/>
      </w:rPr>
    </w:lvl>
    <w:lvl w:ilvl="4" w:tplc="C6F67D2A">
      <w:start w:val="1"/>
      <w:numFmt w:val="bullet"/>
      <w:lvlText w:val="o"/>
      <w:lvlJc w:val="left"/>
      <w:pPr>
        <w:ind w:left="3600" w:hanging="360"/>
      </w:pPr>
      <w:rPr>
        <w:rFonts w:ascii="Courier New" w:hAnsi="Courier New" w:hint="default"/>
      </w:rPr>
    </w:lvl>
    <w:lvl w:ilvl="5" w:tplc="3F5C3088">
      <w:start w:val="1"/>
      <w:numFmt w:val="bullet"/>
      <w:lvlText w:val=""/>
      <w:lvlJc w:val="left"/>
      <w:pPr>
        <w:ind w:left="4320" w:hanging="360"/>
      </w:pPr>
      <w:rPr>
        <w:rFonts w:ascii="Wingdings" w:hAnsi="Wingdings" w:hint="default"/>
      </w:rPr>
    </w:lvl>
    <w:lvl w:ilvl="6" w:tplc="39AC0B6E">
      <w:start w:val="1"/>
      <w:numFmt w:val="bullet"/>
      <w:lvlText w:val=""/>
      <w:lvlJc w:val="left"/>
      <w:pPr>
        <w:ind w:left="5040" w:hanging="360"/>
      </w:pPr>
      <w:rPr>
        <w:rFonts w:ascii="Symbol" w:hAnsi="Symbol" w:hint="default"/>
      </w:rPr>
    </w:lvl>
    <w:lvl w:ilvl="7" w:tplc="CBF896FA">
      <w:start w:val="1"/>
      <w:numFmt w:val="bullet"/>
      <w:lvlText w:val="o"/>
      <w:lvlJc w:val="left"/>
      <w:pPr>
        <w:ind w:left="5760" w:hanging="360"/>
      </w:pPr>
      <w:rPr>
        <w:rFonts w:ascii="Courier New" w:hAnsi="Courier New" w:hint="default"/>
      </w:rPr>
    </w:lvl>
    <w:lvl w:ilvl="8" w:tplc="61CE852E">
      <w:start w:val="1"/>
      <w:numFmt w:val="bullet"/>
      <w:lvlText w:val=""/>
      <w:lvlJc w:val="left"/>
      <w:pPr>
        <w:ind w:left="6480" w:hanging="360"/>
      </w:pPr>
      <w:rPr>
        <w:rFonts w:ascii="Wingdings" w:hAnsi="Wingdings" w:hint="default"/>
      </w:rPr>
    </w:lvl>
  </w:abstractNum>
  <w:abstractNum w:abstractNumId="75" w15:restartNumberingAfterBreak="0">
    <w:nsid w:val="6777A2F5"/>
    <w:multiLevelType w:val="hybridMultilevel"/>
    <w:tmpl w:val="F4A4C762"/>
    <w:lvl w:ilvl="0" w:tplc="B4F6EBDC">
      <w:start w:val="1"/>
      <w:numFmt w:val="bullet"/>
      <w:lvlText w:val=""/>
      <w:lvlJc w:val="left"/>
      <w:pPr>
        <w:ind w:left="720" w:hanging="360"/>
      </w:pPr>
      <w:rPr>
        <w:rFonts w:ascii="Symbol" w:hAnsi="Symbol" w:hint="default"/>
      </w:rPr>
    </w:lvl>
    <w:lvl w:ilvl="1" w:tplc="094ABD42">
      <w:start w:val="1"/>
      <w:numFmt w:val="bullet"/>
      <w:lvlText w:val="o"/>
      <w:lvlJc w:val="left"/>
      <w:pPr>
        <w:ind w:left="1440" w:hanging="360"/>
      </w:pPr>
      <w:rPr>
        <w:rFonts w:ascii="Courier New" w:hAnsi="Courier New" w:hint="default"/>
      </w:rPr>
    </w:lvl>
    <w:lvl w:ilvl="2" w:tplc="461E5318">
      <w:start w:val="1"/>
      <w:numFmt w:val="bullet"/>
      <w:lvlText w:val=""/>
      <w:lvlJc w:val="left"/>
      <w:pPr>
        <w:ind w:left="2160" w:hanging="360"/>
      </w:pPr>
      <w:rPr>
        <w:rFonts w:ascii="Wingdings" w:hAnsi="Wingdings" w:hint="default"/>
      </w:rPr>
    </w:lvl>
    <w:lvl w:ilvl="3" w:tplc="588202C0">
      <w:start w:val="1"/>
      <w:numFmt w:val="bullet"/>
      <w:lvlText w:val=""/>
      <w:lvlJc w:val="left"/>
      <w:pPr>
        <w:ind w:left="2880" w:hanging="360"/>
      </w:pPr>
      <w:rPr>
        <w:rFonts w:ascii="Symbol" w:hAnsi="Symbol" w:hint="default"/>
      </w:rPr>
    </w:lvl>
    <w:lvl w:ilvl="4" w:tplc="D8A0353E">
      <w:start w:val="1"/>
      <w:numFmt w:val="bullet"/>
      <w:lvlText w:val="o"/>
      <w:lvlJc w:val="left"/>
      <w:pPr>
        <w:ind w:left="3600" w:hanging="360"/>
      </w:pPr>
      <w:rPr>
        <w:rFonts w:ascii="Courier New" w:hAnsi="Courier New" w:hint="default"/>
      </w:rPr>
    </w:lvl>
    <w:lvl w:ilvl="5" w:tplc="E11C83F8">
      <w:start w:val="1"/>
      <w:numFmt w:val="bullet"/>
      <w:lvlText w:val=""/>
      <w:lvlJc w:val="left"/>
      <w:pPr>
        <w:ind w:left="4320" w:hanging="360"/>
      </w:pPr>
      <w:rPr>
        <w:rFonts w:ascii="Wingdings" w:hAnsi="Wingdings" w:hint="default"/>
      </w:rPr>
    </w:lvl>
    <w:lvl w:ilvl="6" w:tplc="68142FF0">
      <w:start w:val="1"/>
      <w:numFmt w:val="bullet"/>
      <w:lvlText w:val=""/>
      <w:lvlJc w:val="left"/>
      <w:pPr>
        <w:ind w:left="5040" w:hanging="360"/>
      </w:pPr>
      <w:rPr>
        <w:rFonts w:ascii="Symbol" w:hAnsi="Symbol" w:hint="default"/>
      </w:rPr>
    </w:lvl>
    <w:lvl w:ilvl="7" w:tplc="92487F4C">
      <w:start w:val="1"/>
      <w:numFmt w:val="bullet"/>
      <w:lvlText w:val="o"/>
      <w:lvlJc w:val="left"/>
      <w:pPr>
        <w:ind w:left="5760" w:hanging="360"/>
      </w:pPr>
      <w:rPr>
        <w:rFonts w:ascii="Courier New" w:hAnsi="Courier New" w:hint="default"/>
      </w:rPr>
    </w:lvl>
    <w:lvl w:ilvl="8" w:tplc="02748E50">
      <w:start w:val="1"/>
      <w:numFmt w:val="bullet"/>
      <w:lvlText w:val=""/>
      <w:lvlJc w:val="left"/>
      <w:pPr>
        <w:ind w:left="6480" w:hanging="360"/>
      </w:pPr>
      <w:rPr>
        <w:rFonts w:ascii="Wingdings" w:hAnsi="Wingdings" w:hint="default"/>
      </w:rPr>
    </w:lvl>
  </w:abstractNum>
  <w:abstractNum w:abstractNumId="76"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7" w15:restartNumberingAfterBreak="0">
    <w:nsid w:val="6AB2F129"/>
    <w:multiLevelType w:val="hybridMultilevel"/>
    <w:tmpl w:val="F9DC2CE4"/>
    <w:lvl w:ilvl="0" w:tplc="95C41B9C">
      <w:start w:val="1"/>
      <w:numFmt w:val="bullet"/>
      <w:lvlText w:val=""/>
      <w:lvlJc w:val="left"/>
      <w:pPr>
        <w:ind w:left="720" w:hanging="360"/>
      </w:pPr>
      <w:rPr>
        <w:rFonts w:ascii="Symbol" w:hAnsi="Symbol" w:hint="default"/>
      </w:rPr>
    </w:lvl>
    <w:lvl w:ilvl="1" w:tplc="767E5FC6">
      <w:start w:val="1"/>
      <w:numFmt w:val="bullet"/>
      <w:lvlText w:val="o"/>
      <w:lvlJc w:val="left"/>
      <w:pPr>
        <w:ind w:left="1440" w:hanging="360"/>
      </w:pPr>
      <w:rPr>
        <w:rFonts w:ascii="Courier New" w:hAnsi="Courier New" w:hint="default"/>
      </w:rPr>
    </w:lvl>
    <w:lvl w:ilvl="2" w:tplc="A648A6BE">
      <w:start w:val="1"/>
      <w:numFmt w:val="bullet"/>
      <w:lvlText w:val=""/>
      <w:lvlJc w:val="left"/>
      <w:pPr>
        <w:ind w:left="2160" w:hanging="360"/>
      </w:pPr>
      <w:rPr>
        <w:rFonts w:ascii="Wingdings" w:hAnsi="Wingdings" w:hint="default"/>
      </w:rPr>
    </w:lvl>
    <w:lvl w:ilvl="3" w:tplc="523C339E">
      <w:start w:val="1"/>
      <w:numFmt w:val="bullet"/>
      <w:lvlText w:val=""/>
      <w:lvlJc w:val="left"/>
      <w:pPr>
        <w:ind w:left="2880" w:hanging="360"/>
      </w:pPr>
      <w:rPr>
        <w:rFonts w:ascii="Symbol" w:hAnsi="Symbol" w:hint="default"/>
      </w:rPr>
    </w:lvl>
    <w:lvl w:ilvl="4" w:tplc="C3982416">
      <w:start w:val="1"/>
      <w:numFmt w:val="bullet"/>
      <w:lvlText w:val="o"/>
      <w:lvlJc w:val="left"/>
      <w:pPr>
        <w:ind w:left="3600" w:hanging="360"/>
      </w:pPr>
      <w:rPr>
        <w:rFonts w:ascii="Courier New" w:hAnsi="Courier New" w:hint="default"/>
      </w:rPr>
    </w:lvl>
    <w:lvl w:ilvl="5" w:tplc="E8023C98">
      <w:start w:val="1"/>
      <w:numFmt w:val="bullet"/>
      <w:lvlText w:val=""/>
      <w:lvlJc w:val="left"/>
      <w:pPr>
        <w:ind w:left="4320" w:hanging="360"/>
      </w:pPr>
      <w:rPr>
        <w:rFonts w:ascii="Wingdings" w:hAnsi="Wingdings" w:hint="default"/>
      </w:rPr>
    </w:lvl>
    <w:lvl w:ilvl="6" w:tplc="DBF0129C">
      <w:start w:val="1"/>
      <w:numFmt w:val="bullet"/>
      <w:lvlText w:val=""/>
      <w:lvlJc w:val="left"/>
      <w:pPr>
        <w:ind w:left="5040" w:hanging="360"/>
      </w:pPr>
      <w:rPr>
        <w:rFonts w:ascii="Symbol" w:hAnsi="Symbol" w:hint="default"/>
      </w:rPr>
    </w:lvl>
    <w:lvl w:ilvl="7" w:tplc="50A8A426">
      <w:start w:val="1"/>
      <w:numFmt w:val="bullet"/>
      <w:lvlText w:val="o"/>
      <w:lvlJc w:val="left"/>
      <w:pPr>
        <w:ind w:left="5760" w:hanging="360"/>
      </w:pPr>
      <w:rPr>
        <w:rFonts w:ascii="Courier New" w:hAnsi="Courier New" w:hint="default"/>
      </w:rPr>
    </w:lvl>
    <w:lvl w:ilvl="8" w:tplc="E62498AC">
      <w:start w:val="1"/>
      <w:numFmt w:val="bullet"/>
      <w:lvlText w:val=""/>
      <w:lvlJc w:val="left"/>
      <w:pPr>
        <w:ind w:left="6480" w:hanging="360"/>
      </w:pPr>
      <w:rPr>
        <w:rFonts w:ascii="Wingdings" w:hAnsi="Wingdings" w:hint="default"/>
      </w:rPr>
    </w:lvl>
  </w:abstractNum>
  <w:abstractNum w:abstractNumId="78" w15:restartNumberingAfterBreak="0">
    <w:nsid w:val="6B5E9FD0"/>
    <w:multiLevelType w:val="hybridMultilevel"/>
    <w:tmpl w:val="5D3E673E"/>
    <w:lvl w:ilvl="0" w:tplc="375663DA">
      <w:start w:val="1"/>
      <w:numFmt w:val="bullet"/>
      <w:lvlText w:val=""/>
      <w:lvlJc w:val="left"/>
      <w:pPr>
        <w:ind w:left="360" w:hanging="360"/>
      </w:pPr>
      <w:rPr>
        <w:rFonts w:ascii="Symbol" w:hAnsi="Symbol" w:hint="default"/>
      </w:rPr>
    </w:lvl>
    <w:lvl w:ilvl="1" w:tplc="0E481B90">
      <w:start w:val="1"/>
      <w:numFmt w:val="bullet"/>
      <w:lvlText w:val="o"/>
      <w:lvlJc w:val="left"/>
      <w:pPr>
        <w:ind w:left="1440" w:hanging="360"/>
      </w:pPr>
      <w:rPr>
        <w:rFonts w:ascii="Courier New" w:hAnsi="Courier New" w:hint="default"/>
      </w:rPr>
    </w:lvl>
    <w:lvl w:ilvl="2" w:tplc="A24CDA48">
      <w:start w:val="1"/>
      <w:numFmt w:val="bullet"/>
      <w:lvlText w:val=""/>
      <w:lvlJc w:val="left"/>
      <w:pPr>
        <w:ind w:left="2160" w:hanging="360"/>
      </w:pPr>
      <w:rPr>
        <w:rFonts w:ascii="Wingdings" w:hAnsi="Wingdings" w:hint="default"/>
      </w:rPr>
    </w:lvl>
    <w:lvl w:ilvl="3" w:tplc="C01464FC">
      <w:start w:val="1"/>
      <w:numFmt w:val="bullet"/>
      <w:lvlText w:val=""/>
      <w:lvlJc w:val="left"/>
      <w:pPr>
        <w:ind w:left="2880" w:hanging="360"/>
      </w:pPr>
      <w:rPr>
        <w:rFonts w:ascii="Symbol" w:hAnsi="Symbol" w:hint="default"/>
      </w:rPr>
    </w:lvl>
    <w:lvl w:ilvl="4" w:tplc="8F9010A6">
      <w:start w:val="1"/>
      <w:numFmt w:val="bullet"/>
      <w:lvlText w:val="o"/>
      <w:lvlJc w:val="left"/>
      <w:pPr>
        <w:ind w:left="3600" w:hanging="360"/>
      </w:pPr>
      <w:rPr>
        <w:rFonts w:ascii="Courier New" w:hAnsi="Courier New" w:hint="default"/>
      </w:rPr>
    </w:lvl>
    <w:lvl w:ilvl="5" w:tplc="048EFF88">
      <w:start w:val="1"/>
      <w:numFmt w:val="bullet"/>
      <w:lvlText w:val=""/>
      <w:lvlJc w:val="left"/>
      <w:pPr>
        <w:ind w:left="4320" w:hanging="360"/>
      </w:pPr>
      <w:rPr>
        <w:rFonts w:ascii="Wingdings" w:hAnsi="Wingdings" w:hint="default"/>
      </w:rPr>
    </w:lvl>
    <w:lvl w:ilvl="6" w:tplc="9F0AA9A6">
      <w:start w:val="1"/>
      <w:numFmt w:val="bullet"/>
      <w:lvlText w:val=""/>
      <w:lvlJc w:val="left"/>
      <w:pPr>
        <w:ind w:left="5040" w:hanging="360"/>
      </w:pPr>
      <w:rPr>
        <w:rFonts w:ascii="Symbol" w:hAnsi="Symbol" w:hint="default"/>
      </w:rPr>
    </w:lvl>
    <w:lvl w:ilvl="7" w:tplc="BE22D36A">
      <w:start w:val="1"/>
      <w:numFmt w:val="bullet"/>
      <w:lvlText w:val="o"/>
      <w:lvlJc w:val="left"/>
      <w:pPr>
        <w:ind w:left="5760" w:hanging="360"/>
      </w:pPr>
      <w:rPr>
        <w:rFonts w:ascii="Courier New" w:hAnsi="Courier New" w:hint="default"/>
      </w:rPr>
    </w:lvl>
    <w:lvl w:ilvl="8" w:tplc="3EA21E3A">
      <w:start w:val="1"/>
      <w:numFmt w:val="bullet"/>
      <w:lvlText w:val=""/>
      <w:lvlJc w:val="left"/>
      <w:pPr>
        <w:ind w:left="6480" w:hanging="360"/>
      </w:pPr>
      <w:rPr>
        <w:rFonts w:ascii="Wingdings" w:hAnsi="Wingdings" w:hint="default"/>
      </w:rPr>
    </w:lvl>
  </w:abstractNum>
  <w:abstractNum w:abstractNumId="79" w15:restartNumberingAfterBreak="0">
    <w:nsid w:val="6C45BBBA"/>
    <w:multiLevelType w:val="hybridMultilevel"/>
    <w:tmpl w:val="3E06C11E"/>
    <w:lvl w:ilvl="0" w:tplc="253860C6">
      <w:start w:val="1"/>
      <w:numFmt w:val="bullet"/>
      <w:lvlText w:val=""/>
      <w:lvlJc w:val="left"/>
      <w:pPr>
        <w:ind w:left="720" w:hanging="360"/>
      </w:pPr>
      <w:rPr>
        <w:rFonts w:ascii="Symbol" w:hAnsi="Symbol" w:hint="default"/>
      </w:rPr>
    </w:lvl>
    <w:lvl w:ilvl="1" w:tplc="E00A7502">
      <w:start w:val="1"/>
      <w:numFmt w:val="bullet"/>
      <w:lvlText w:val="o"/>
      <w:lvlJc w:val="left"/>
      <w:pPr>
        <w:ind w:left="1440" w:hanging="360"/>
      </w:pPr>
      <w:rPr>
        <w:rFonts w:ascii="Courier New" w:hAnsi="Courier New" w:hint="default"/>
      </w:rPr>
    </w:lvl>
    <w:lvl w:ilvl="2" w:tplc="375AC606">
      <w:start w:val="1"/>
      <w:numFmt w:val="bullet"/>
      <w:lvlText w:val=""/>
      <w:lvlJc w:val="left"/>
      <w:pPr>
        <w:ind w:left="2160" w:hanging="360"/>
      </w:pPr>
      <w:rPr>
        <w:rFonts w:ascii="Wingdings" w:hAnsi="Wingdings" w:hint="default"/>
      </w:rPr>
    </w:lvl>
    <w:lvl w:ilvl="3" w:tplc="873A2166">
      <w:start w:val="1"/>
      <w:numFmt w:val="bullet"/>
      <w:lvlText w:val=""/>
      <w:lvlJc w:val="left"/>
      <w:pPr>
        <w:ind w:left="2880" w:hanging="360"/>
      </w:pPr>
      <w:rPr>
        <w:rFonts w:ascii="Symbol" w:hAnsi="Symbol" w:hint="default"/>
      </w:rPr>
    </w:lvl>
    <w:lvl w:ilvl="4" w:tplc="C598E9EC">
      <w:start w:val="1"/>
      <w:numFmt w:val="bullet"/>
      <w:lvlText w:val="o"/>
      <w:lvlJc w:val="left"/>
      <w:pPr>
        <w:ind w:left="3600" w:hanging="360"/>
      </w:pPr>
      <w:rPr>
        <w:rFonts w:ascii="Courier New" w:hAnsi="Courier New" w:hint="default"/>
      </w:rPr>
    </w:lvl>
    <w:lvl w:ilvl="5" w:tplc="949A516E">
      <w:start w:val="1"/>
      <w:numFmt w:val="bullet"/>
      <w:lvlText w:val=""/>
      <w:lvlJc w:val="left"/>
      <w:pPr>
        <w:ind w:left="4320" w:hanging="360"/>
      </w:pPr>
      <w:rPr>
        <w:rFonts w:ascii="Wingdings" w:hAnsi="Wingdings" w:hint="default"/>
      </w:rPr>
    </w:lvl>
    <w:lvl w:ilvl="6" w:tplc="83468F7E">
      <w:start w:val="1"/>
      <w:numFmt w:val="bullet"/>
      <w:lvlText w:val=""/>
      <w:lvlJc w:val="left"/>
      <w:pPr>
        <w:ind w:left="5040" w:hanging="360"/>
      </w:pPr>
      <w:rPr>
        <w:rFonts w:ascii="Symbol" w:hAnsi="Symbol" w:hint="default"/>
      </w:rPr>
    </w:lvl>
    <w:lvl w:ilvl="7" w:tplc="387E8136">
      <w:start w:val="1"/>
      <w:numFmt w:val="bullet"/>
      <w:lvlText w:val="o"/>
      <w:lvlJc w:val="left"/>
      <w:pPr>
        <w:ind w:left="5760" w:hanging="360"/>
      </w:pPr>
      <w:rPr>
        <w:rFonts w:ascii="Courier New" w:hAnsi="Courier New" w:hint="default"/>
      </w:rPr>
    </w:lvl>
    <w:lvl w:ilvl="8" w:tplc="651C6B06">
      <w:start w:val="1"/>
      <w:numFmt w:val="bullet"/>
      <w:lvlText w:val=""/>
      <w:lvlJc w:val="left"/>
      <w:pPr>
        <w:ind w:left="6480" w:hanging="360"/>
      </w:pPr>
      <w:rPr>
        <w:rFonts w:ascii="Wingdings" w:hAnsi="Wingdings" w:hint="default"/>
      </w:rPr>
    </w:lvl>
  </w:abstractNum>
  <w:abstractNum w:abstractNumId="80"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F50466E"/>
    <w:multiLevelType w:val="hybridMultilevel"/>
    <w:tmpl w:val="C6926BC8"/>
    <w:lvl w:ilvl="0" w:tplc="5C28D812">
      <w:start w:val="1"/>
      <w:numFmt w:val="bullet"/>
      <w:lvlText w:val=""/>
      <w:lvlJc w:val="left"/>
      <w:pPr>
        <w:ind w:left="720" w:hanging="360"/>
      </w:pPr>
      <w:rPr>
        <w:rFonts w:ascii="Symbol" w:hAnsi="Symbol" w:hint="default"/>
      </w:rPr>
    </w:lvl>
    <w:lvl w:ilvl="1" w:tplc="DD823EB0">
      <w:start w:val="1"/>
      <w:numFmt w:val="bullet"/>
      <w:lvlText w:val="o"/>
      <w:lvlJc w:val="left"/>
      <w:pPr>
        <w:ind w:left="1440" w:hanging="360"/>
      </w:pPr>
      <w:rPr>
        <w:rFonts w:ascii="Courier New" w:hAnsi="Courier New" w:hint="default"/>
      </w:rPr>
    </w:lvl>
    <w:lvl w:ilvl="2" w:tplc="5E8A6314">
      <w:start w:val="1"/>
      <w:numFmt w:val="bullet"/>
      <w:lvlText w:val=""/>
      <w:lvlJc w:val="left"/>
      <w:pPr>
        <w:ind w:left="2160" w:hanging="360"/>
      </w:pPr>
      <w:rPr>
        <w:rFonts w:ascii="Wingdings" w:hAnsi="Wingdings" w:hint="default"/>
      </w:rPr>
    </w:lvl>
    <w:lvl w:ilvl="3" w:tplc="74A41B32">
      <w:start w:val="1"/>
      <w:numFmt w:val="bullet"/>
      <w:lvlText w:val=""/>
      <w:lvlJc w:val="left"/>
      <w:pPr>
        <w:ind w:left="2880" w:hanging="360"/>
      </w:pPr>
      <w:rPr>
        <w:rFonts w:ascii="Symbol" w:hAnsi="Symbol" w:hint="default"/>
      </w:rPr>
    </w:lvl>
    <w:lvl w:ilvl="4" w:tplc="8F401266">
      <w:start w:val="1"/>
      <w:numFmt w:val="bullet"/>
      <w:lvlText w:val="o"/>
      <w:lvlJc w:val="left"/>
      <w:pPr>
        <w:ind w:left="3600" w:hanging="360"/>
      </w:pPr>
      <w:rPr>
        <w:rFonts w:ascii="Courier New" w:hAnsi="Courier New" w:hint="default"/>
      </w:rPr>
    </w:lvl>
    <w:lvl w:ilvl="5" w:tplc="367201C6">
      <w:start w:val="1"/>
      <w:numFmt w:val="bullet"/>
      <w:lvlText w:val=""/>
      <w:lvlJc w:val="left"/>
      <w:pPr>
        <w:ind w:left="4320" w:hanging="360"/>
      </w:pPr>
      <w:rPr>
        <w:rFonts w:ascii="Wingdings" w:hAnsi="Wingdings" w:hint="default"/>
      </w:rPr>
    </w:lvl>
    <w:lvl w:ilvl="6" w:tplc="76702B7E">
      <w:start w:val="1"/>
      <w:numFmt w:val="bullet"/>
      <w:lvlText w:val=""/>
      <w:lvlJc w:val="left"/>
      <w:pPr>
        <w:ind w:left="5040" w:hanging="360"/>
      </w:pPr>
      <w:rPr>
        <w:rFonts w:ascii="Symbol" w:hAnsi="Symbol" w:hint="default"/>
      </w:rPr>
    </w:lvl>
    <w:lvl w:ilvl="7" w:tplc="0A00108E">
      <w:start w:val="1"/>
      <w:numFmt w:val="bullet"/>
      <w:lvlText w:val="o"/>
      <w:lvlJc w:val="left"/>
      <w:pPr>
        <w:ind w:left="5760" w:hanging="360"/>
      </w:pPr>
      <w:rPr>
        <w:rFonts w:ascii="Courier New" w:hAnsi="Courier New" w:hint="default"/>
      </w:rPr>
    </w:lvl>
    <w:lvl w:ilvl="8" w:tplc="6AAA652A">
      <w:start w:val="1"/>
      <w:numFmt w:val="bullet"/>
      <w:lvlText w:val=""/>
      <w:lvlJc w:val="left"/>
      <w:pPr>
        <w:ind w:left="6480" w:hanging="360"/>
      </w:pPr>
      <w:rPr>
        <w:rFonts w:ascii="Wingdings" w:hAnsi="Wingdings" w:hint="default"/>
      </w:rPr>
    </w:lvl>
  </w:abstractNum>
  <w:abstractNum w:abstractNumId="82" w15:restartNumberingAfterBreak="0">
    <w:nsid w:val="6F9AE4E5"/>
    <w:multiLevelType w:val="hybridMultilevel"/>
    <w:tmpl w:val="59EAE568"/>
    <w:lvl w:ilvl="0" w:tplc="593A6254">
      <w:start w:val="7"/>
      <w:numFmt w:val="decimal"/>
      <w:lvlText w:val="%1."/>
      <w:lvlJc w:val="left"/>
      <w:pPr>
        <w:ind w:left="720" w:hanging="360"/>
      </w:pPr>
    </w:lvl>
    <w:lvl w:ilvl="1" w:tplc="CF50D8F6">
      <w:start w:val="1"/>
      <w:numFmt w:val="lowerLetter"/>
      <w:lvlText w:val="%2."/>
      <w:lvlJc w:val="left"/>
      <w:pPr>
        <w:ind w:left="1440" w:hanging="360"/>
      </w:pPr>
    </w:lvl>
    <w:lvl w:ilvl="2" w:tplc="059CA836">
      <w:start w:val="1"/>
      <w:numFmt w:val="lowerRoman"/>
      <w:lvlText w:val="%3."/>
      <w:lvlJc w:val="right"/>
      <w:pPr>
        <w:ind w:left="2160" w:hanging="180"/>
      </w:pPr>
    </w:lvl>
    <w:lvl w:ilvl="3" w:tplc="BB8EAB06">
      <w:start w:val="1"/>
      <w:numFmt w:val="decimal"/>
      <w:lvlText w:val="%4."/>
      <w:lvlJc w:val="left"/>
      <w:pPr>
        <w:ind w:left="2880" w:hanging="360"/>
      </w:pPr>
    </w:lvl>
    <w:lvl w:ilvl="4" w:tplc="8DDCAD1A">
      <w:start w:val="1"/>
      <w:numFmt w:val="lowerLetter"/>
      <w:lvlText w:val="%5."/>
      <w:lvlJc w:val="left"/>
      <w:pPr>
        <w:ind w:left="3600" w:hanging="360"/>
      </w:pPr>
    </w:lvl>
    <w:lvl w:ilvl="5" w:tplc="55A88748">
      <w:start w:val="1"/>
      <w:numFmt w:val="lowerRoman"/>
      <w:lvlText w:val="%6."/>
      <w:lvlJc w:val="right"/>
      <w:pPr>
        <w:ind w:left="4320" w:hanging="180"/>
      </w:pPr>
    </w:lvl>
    <w:lvl w:ilvl="6" w:tplc="434C2DE2">
      <w:start w:val="1"/>
      <w:numFmt w:val="decimal"/>
      <w:lvlText w:val="%7."/>
      <w:lvlJc w:val="left"/>
      <w:pPr>
        <w:ind w:left="5040" w:hanging="360"/>
      </w:pPr>
    </w:lvl>
    <w:lvl w:ilvl="7" w:tplc="C722F350">
      <w:start w:val="1"/>
      <w:numFmt w:val="lowerLetter"/>
      <w:lvlText w:val="%8."/>
      <w:lvlJc w:val="left"/>
      <w:pPr>
        <w:ind w:left="5760" w:hanging="360"/>
      </w:pPr>
    </w:lvl>
    <w:lvl w:ilvl="8" w:tplc="0CA215EE">
      <w:start w:val="1"/>
      <w:numFmt w:val="lowerRoman"/>
      <w:lvlText w:val="%9."/>
      <w:lvlJc w:val="right"/>
      <w:pPr>
        <w:ind w:left="6480" w:hanging="180"/>
      </w:pPr>
    </w:lvl>
  </w:abstractNum>
  <w:abstractNum w:abstractNumId="83" w15:restartNumberingAfterBreak="0">
    <w:nsid w:val="73A0A270"/>
    <w:multiLevelType w:val="hybridMultilevel"/>
    <w:tmpl w:val="35A8D730"/>
    <w:lvl w:ilvl="0" w:tplc="C6E0113E">
      <w:start w:val="1"/>
      <w:numFmt w:val="bullet"/>
      <w:lvlText w:val=""/>
      <w:lvlJc w:val="left"/>
      <w:pPr>
        <w:ind w:left="720" w:hanging="360"/>
      </w:pPr>
      <w:rPr>
        <w:rFonts w:ascii="Symbol" w:hAnsi="Symbol" w:hint="default"/>
      </w:rPr>
    </w:lvl>
    <w:lvl w:ilvl="1" w:tplc="CBC60BF2">
      <w:start w:val="1"/>
      <w:numFmt w:val="bullet"/>
      <w:lvlText w:val="o"/>
      <w:lvlJc w:val="left"/>
      <w:pPr>
        <w:ind w:left="1440" w:hanging="360"/>
      </w:pPr>
      <w:rPr>
        <w:rFonts w:ascii="Courier New" w:hAnsi="Courier New" w:hint="default"/>
      </w:rPr>
    </w:lvl>
    <w:lvl w:ilvl="2" w:tplc="89A61462">
      <w:start w:val="1"/>
      <w:numFmt w:val="bullet"/>
      <w:lvlText w:val=""/>
      <w:lvlJc w:val="left"/>
      <w:pPr>
        <w:ind w:left="2160" w:hanging="360"/>
      </w:pPr>
      <w:rPr>
        <w:rFonts w:ascii="Wingdings" w:hAnsi="Wingdings" w:hint="default"/>
      </w:rPr>
    </w:lvl>
    <w:lvl w:ilvl="3" w:tplc="7B2EF78A">
      <w:start w:val="1"/>
      <w:numFmt w:val="bullet"/>
      <w:lvlText w:val=""/>
      <w:lvlJc w:val="left"/>
      <w:pPr>
        <w:ind w:left="2880" w:hanging="360"/>
      </w:pPr>
      <w:rPr>
        <w:rFonts w:ascii="Symbol" w:hAnsi="Symbol" w:hint="default"/>
      </w:rPr>
    </w:lvl>
    <w:lvl w:ilvl="4" w:tplc="0346E648">
      <w:start w:val="1"/>
      <w:numFmt w:val="bullet"/>
      <w:lvlText w:val="o"/>
      <w:lvlJc w:val="left"/>
      <w:pPr>
        <w:ind w:left="3600" w:hanging="360"/>
      </w:pPr>
      <w:rPr>
        <w:rFonts w:ascii="Courier New" w:hAnsi="Courier New" w:hint="default"/>
      </w:rPr>
    </w:lvl>
    <w:lvl w:ilvl="5" w:tplc="00D65EDA">
      <w:start w:val="1"/>
      <w:numFmt w:val="bullet"/>
      <w:lvlText w:val=""/>
      <w:lvlJc w:val="left"/>
      <w:pPr>
        <w:ind w:left="4320" w:hanging="360"/>
      </w:pPr>
      <w:rPr>
        <w:rFonts w:ascii="Wingdings" w:hAnsi="Wingdings" w:hint="default"/>
      </w:rPr>
    </w:lvl>
    <w:lvl w:ilvl="6" w:tplc="6C6843E2">
      <w:start w:val="1"/>
      <w:numFmt w:val="bullet"/>
      <w:lvlText w:val=""/>
      <w:lvlJc w:val="left"/>
      <w:pPr>
        <w:ind w:left="5040" w:hanging="360"/>
      </w:pPr>
      <w:rPr>
        <w:rFonts w:ascii="Symbol" w:hAnsi="Symbol" w:hint="default"/>
      </w:rPr>
    </w:lvl>
    <w:lvl w:ilvl="7" w:tplc="995ABA5A">
      <w:start w:val="1"/>
      <w:numFmt w:val="bullet"/>
      <w:lvlText w:val="o"/>
      <w:lvlJc w:val="left"/>
      <w:pPr>
        <w:ind w:left="5760" w:hanging="360"/>
      </w:pPr>
      <w:rPr>
        <w:rFonts w:ascii="Courier New" w:hAnsi="Courier New" w:hint="default"/>
      </w:rPr>
    </w:lvl>
    <w:lvl w:ilvl="8" w:tplc="8E2CBF98">
      <w:start w:val="1"/>
      <w:numFmt w:val="bullet"/>
      <w:lvlText w:val=""/>
      <w:lvlJc w:val="left"/>
      <w:pPr>
        <w:ind w:left="6480" w:hanging="360"/>
      </w:pPr>
      <w:rPr>
        <w:rFonts w:ascii="Wingdings" w:hAnsi="Wingdings" w:hint="default"/>
      </w:rPr>
    </w:lvl>
  </w:abstractNum>
  <w:abstractNum w:abstractNumId="84" w15:restartNumberingAfterBreak="0">
    <w:nsid w:val="74B01C73"/>
    <w:multiLevelType w:val="hybridMultilevel"/>
    <w:tmpl w:val="A7061D0E"/>
    <w:lvl w:ilvl="0" w:tplc="0DF4BF16">
      <w:start w:val="1"/>
      <w:numFmt w:val="bullet"/>
      <w:lvlText w:val="·"/>
      <w:lvlJc w:val="left"/>
      <w:pPr>
        <w:ind w:left="720" w:hanging="360"/>
      </w:pPr>
      <w:rPr>
        <w:rFonts w:ascii="Symbol" w:hAnsi="Symbol" w:hint="default"/>
      </w:rPr>
    </w:lvl>
    <w:lvl w:ilvl="1" w:tplc="3C66A3AA">
      <w:start w:val="1"/>
      <w:numFmt w:val="bullet"/>
      <w:lvlText w:val="o"/>
      <w:lvlJc w:val="left"/>
      <w:pPr>
        <w:ind w:left="1440" w:hanging="360"/>
      </w:pPr>
      <w:rPr>
        <w:rFonts w:ascii="Courier New" w:hAnsi="Courier New" w:hint="default"/>
      </w:rPr>
    </w:lvl>
    <w:lvl w:ilvl="2" w:tplc="6374BFE2">
      <w:start w:val="1"/>
      <w:numFmt w:val="bullet"/>
      <w:lvlText w:val=""/>
      <w:lvlJc w:val="left"/>
      <w:pPr>
        <w:ind w:left="2160" w:hanging="360"/>
      </w:pPr>
      <w:rPr>
        <w:rFonts w:ascii="Wingdings" w:hAnsi="Wingdings" w:hint="default"/>
      </w:rPr>
    </w:lvl>
    <w:lvl w:ilvl="3" w:tplc="CB3AF6C8">
      <w:start w:val="1"/>
      <w:numFmt w:val="bullet"/>
      <w:lvlText w:val=""/>
      <w:lvlJc w:val="left"/>
      <w:pPr>
        <w:ind w:left="2880" w:hanging="360"/>
      </w:pPr>
      <w:rPr>
        <w:rFonts w:ascii="Symbol" w:hAnsi="Symbol" w:hint="default"/>
      </w:rPr>
    </w:lvl>
    <w:lvl w:ilvl="4" w:tplc="EA5459B8">
      <w:start w:val="1"/>
      <w:numFmt w:val="bullet"/>
      <w:lvlText w:val="o"/>
      <w:lvlJc w:val="left"/>
      <w:pPr>
        <w:ind w:left="3600" w:hanging="360"/>
      </w:pPr>
      <w:rPr>
        <w:rFonts w:ascii="Courier New" w:hAnsi="Courier New" w:hint="default"/>
      </w:rPr>
    </w:lvl>
    <w:lvl w:ilvl="5" w:tplc="436296CA">
      <w:start w:val="1"/>
      <w:numFmt w:val="bullet"/>
      <w:lvlText w:val=""/>
      <w:lvlJc w:val="left"/>
      <w:pPr>
        <w:ind w:left="4320" w:hanging="360"/>
      </w:pPr>
      <w:rPr>
        <w:rFonts w:ascii="Wingdings" w:hAnsi="Wingdings" w:hint="default"/>
      </w:rPr>
    </w:lvl>
    <w:lvl w:ilvl="6" w:tplc="3BFA455A">
      <w:start w:val="1"/>
      <w:numFmt w:val="bullet"/>
      <w:lvlText w:val=""/>
      <w:lvlJc w:val="left"/>
      <w:pPr>
        <w:ind w:left="5040" w:hanging="360"/>
      </w:pPr>
      <w:rPr>
        <w:rFonts w:ascii="Symbol" w:hAnsi="Symbol" w:hint="default"/>
      </w:rPr>
    </w:lvl>
    <w:lvl w:ilvl="7" w:tplc="FC280EA4">
      <w:start w:val="1"/>
      <w:numFmt w:val="bullet"/>
      <w:lvlText w:val="o"/>
      <w:lvlJc w:val="left"/>
      <w:pPr>
        <w:ind w:left="5760" w:hanging="360"/>
      </w:pPr>
      <w:rPr>
        <w:rFonts w:ascii="Courier New" w:hAnsi="Courier New" w:hint="default"/>
      </w:rPr>
    </w:lvl>
    <w:lvl w:ilvl="8" w:tplc="F4FC0C86">
      <w:start w:val="1"/>
      <w:numFmt w:val="bullet"/>
      <w:lvlText w:val=""/>
      <w:lvlJc w:val="left"/>
      <w:pPr>
        <w:ind w:left="6480" w:hanging="360"/>
      </w:pPr>
      <w:rPr>
        <w:rFonts w:ascii="Wingdings" w:hAnsi="Wingdings" w:hint="default"/>
      </w:rPr>
    </w:lvl>
  </w:abstractNum>
  <w:abstractNum w:abstractNumId="85" w15:restartNumberingAfterBreak="0">
    <w:nsid w:val="77FF835E"/>
    <w:multiLevelType w:val="hybridMultilevel"/>
    <w:tmpl w:val="B3009ED6"/>
    <w:lvl w:ilvl="0" w:tplc="153E282E">
      <w:start w:val="1"/>
      <w:numFmt w:val="bullet"/>
      <w:lvlText w:val=""/>
      <w:lvlJc w:val="left"/>
      <w:pPr>
        <w:ind w:left="720" w:hanging="360"/>
      </w:pPr>
      <w:rPr>
        <w:rFonts w:ascii="Symbol" w:hAnsi="Symbol" w:hint="default"/>
      </w:rPr>
    </w:lvl>
    <w:lvl w:ilvl="1" w:tplc="CC6A99A2">
      <w:start w:val="1"/>
      <w:numFmt w:val="bullet"/>
      <w:lvlText w:val="o"/>
      <w:lvlJc w:val="left"/>
      <w:pPr>
        <w:ind w:left="1440" w:hanging="360"/>
      </w:pPr>
      <w:rPr>
        <w:rFonts w:ascii="Courier New" w:hAnsi="Courier New" w:hint="default"/>
      </w:rPr>
    </w:lvl>
    <w:lvl w:ilvl="2" w:tplc="4E92B278">
      <w:start w:val="1"/>
      <w:numFmt w:val="bullet"/>
      <w:lvlText w:val=""/>
      <w:lvlJc w:val="left"/>
      <w:pPr>
        <w:ind w:left="2160" w:hanging="360"/>
      </w:pPr>
      <w:rPr>
        <w:rFonts w:ascii="Wingdings" w:hAnsi="Wingdings" w:hint="default"/>
      </w:rPr>
    </w:lvl>
    <w:lvl w:ilvl="3" w:tplc="36441F1E">
      <w:start w:val="1"/>
      <w:numFmt w:val="bullet"/>
      <w:lvlText w:val=""/>
      <w:lvlJc w:val="left"/>
      <w:pPr>
        <w:ind w:left="2880" w:hanging="360"/>
      </w:pPr>
      <w:rPr>
        <w:rFonts w:ascii="Symbol" w:hAnsi="Symbol" w:hint="default"/>
      </w:rPr>
    </w:lvl>
    <w:lvl w:ilvl="4" w:tplc="19288076">
      <w:start w:val="1"/>
      <w:numFmt w:val="bullet"/>
      <w:lvlText w:val="o"/>
      <w:lvlJc w:val="left"/>
      <w:pPr>
        <w:ind w:left="3600" w:hanging="360"/>
      </w:pPr>
      <w:rPr>
        <w:rFonts w:ascii="Courier New" w:hAnsi="Courier New" w:hint="default"/>
      </w:rPr>
    </w:lvl>
    <w:lvl w:ilvl="5" w:tplc="A880AAA0">
      <w:start w:val="1"/>
      <w:numFmt w:val="bullet"/>
      <w:lvlText w:val=""/>
      <w:lvlJc w:val="left"/>
      <w:pPr>
        <w:ind w:left="4320" w:hanging="360"/>
      </w:pPr>
      <w:rPr>
        <w:rFonts w:ascii="Wingdings" w:hAnsi="Wingdings" w:hint="default"/>
      </w:rPr>
    </w:lvl>
    <w:lvl w:ilvl="6" w:tplc="45C61DBA">
      <w:start w:val="1"/>
      <w:numFmt w:val="bullet"/>
      <w:lvlText w:val=""/>
      <w:lvlJc w:val="left"/>
      <w:pPr>
        <w:ind w:left="5040" w:hanging="360"/>
      </w:pPr>
      <w:rPr>
        <w:rFonts w:ascii="Symbol" w:hAnsi="Symbol" w:hint="default"/>
      </w:rPr>
    </w:lvl>
    <w:lvl w:ilvl="7" w:tplc="EA1CE51E">
      <w:start w:val="1"/>
      <w:numFmt w:val="bullet"/>
      <w:lvlText w:val="o"/>
      <w:lvlJc w:val="left"/>
      <w:pPr>
        <w:ind w:left="5760" w:hanging="360"/>
      </w:pPr>
      <w:rPr>
        <w:rFonts w:ascii="Courier New" w:hAnsi="Courier New" w:hint="default"/>
      </w:rPr>
    </w:lvl>
    <w:lvl w:ilvl="8" w:tplc="5A1E8992">
      <w:start w:val="1"/>
      <w:numFmt w:val="bullet"/>
      <w:lvlText w:val=""/>
      <w:lvlJc w:val="left"/>
      <w:pPr>
        <w:ind w:left="6480" w:hanging="360"/>
      </w:pPr>
      <w:rPr>
        <w:rFonts w:ascii="Wingdings" w:hAnsi="Wingdings" w:hint="default"/>
      </w:rPr>
    </w:lvl>
  </w:abstractNum>
  <w:abstractNum w:abstractNumId="86" w15:restartNumberingAfterBreak="0">
    <w:nsid w:val="7844367F"/>
    <w:multiLevelType w:val="hybridMultilevel"/>
    <w:tmpl w:val="B7EA323E"/>
    <w:lvl w:ilvl="0" w:tplc="E1D077B2">
      <w:start w:val="1"/>
      <w:numFmt w:val="bullet"/>
      <w:lvlText w:val=""/>
      <w:lvlJc w:val="left"/>
      <w:pPr>
        <w:ind w:left="720" w:hanging="360"/>
      </w:pPr>
      <w:rPr>
        <w:rFonts w:ascii="Symbol" w:hAnsi="Symbol" w:hint="default"/>
      </w:rPr>
    </w:lvl>
    <w:lvl w:ilvl="1" w:tplc="5B74D01C">
      <w:start w:val="1"/>
      <w:numFmt w:val="bullet"/>
      <w:lvlText w:val="o"/>
      <w:lvlJc w:val="left"/>
      <w:pPr>
        <w:ind w:left="1440" w:hanging="360"/>
      </w:pPr>
      <w:rPr>
        <w:rFonts w:ascii="Courier New" w:hAnsi="Courier New" w:hint="default"/>
      </w:rPr>
    </w:lvl>
    <w:lvl w:ilvl="2" w:tplc="6A26C962">
      <w:start w:val="1"/>
      <w:numFmt w:val="bullet"/>
      <w:lvlText w:val=""/>
      <w:lvlJc w:val="left"/>
      <w:pPr>
        <w:ind w:left="2160" w:hanging="360"/>
      </w:pPr>
      <w:rPr>
        <w:rFonts w:ascii="Wingdings" w:hAnsi="Wingdings" w:hint="default"/>
      </w:rPr>
    </w:lvl>
    <w:lvl w:ilvl="3" w:tplc="52D4EBFC">
      <w:start w:val="1"/>
      <w:numFmt w:val="bullet"/>
      <w:lvlText w:val=""/>
      <w:lvlJc w:val="left"/>
      <w:pPr>
        <w:ind w:left="2880" w:hanging="360"/>
      </w:pPr>
      <w:rPr>
        <w:rFonts w:ascii="Symbol" w:hAnsi="Symbol" w:hint="default"/>
      </w:rPr>
    </w:lvl>
    <w:lvl w:ilvl="4" w:tplc="C5CCDC10">
      <w:start w:val="1"/>
      <w:numFmt w:val="bullet"/>
      <w:lvlText w:val="o"/>
      <w:lvlJc w:val="left"/>
      <w:pPr>
        <w:ind w:left="3600" w:hanging="360"/>
      </w:pPr>
      <w:rPr>
        <w:rFonts w:ascii="Courier New" w:hAnsi="Courier New" w:hint="default"/>
      </w:rPr>
    </w:lvl>
    <w:lvl w:ilvl="5" w:tplc="EACAFF5C">
      <w:start w:val="1"/>
      <w:numFmt w:val="bullet"/>
      <w:lvlText w:val=""/>
      <w:lvlJc w:val="left"/>
      <w:pPr>
        <w:ind w:left="4320" w:hanging="360"/>
      </w:pPr>
      <w:rPr>
        <w:rFonts w:ascii="Wingdings" w:hAnsi="Wingdings" w:hint="default"/>
      </w:rPr>
    </w:lvl>
    <w:lvl w:ilvl="6" w:tplc="F872C230">
      <w:start w:val="1"/>
      <w:numFmt w:val="bullet"/>
      <w:lvlText w:val=""/>
      <w:lvlJc w:val="left"/>
      <w:pPr>
        <w:ind w:left="5040" w:hanging="360"/>
      </w:pPr>
      <w:rPr>
        <w:rFonts w:ascii="Symbol" w:hAnsi="Symbol" w:hint="default"/>
      </w:rPr>
    </w:lvl>
    <w:lvl w:ilvl="7" w:tplc="2D4063A0">
      <w:start w:val="1"/>
      <w:numFmt w:val="bullet"/>
      <w:lvlText w:val="o"/>
      <w:lvlJc w:val="left"/>
      <w:pPr>
        <w:ind w:left="5760" w:hanging="360"/>
      </w:pPr>
      <w:rPr>
        <w:rFonts w:ascii="Courier New" w:hAnsi="Courier New" w:hint="default"/>
      </w:rPr>
    </w:lvl>
    <w:lvl w:ilvl="8" w:tplc="5650CD02">
      <w:start w:val="1"/>
      <w:numFmt w:val="bullet"/>
      <w:lvlText w:val=""/>
      <w:lvlJc w:val="left"/>
      <w:pPr>
        <w:ind w:left="6480" w:hanging="360"/>
      </w:pPr>
      <w:rPr>
        <w:rFonts w:ascii="Wingdings" w:hAnsi="Wingdings" w:hint="default"/>
      </w:rPr>
    </w:lvl>
  </w:abstractNum>
  <w:abstractNum w:abstractNumId="87" w15:restartNumberingAfterBreak="0">
    <w:nsid w:val="784D3C9A"/>
    <w:multiLevelType w:val="hybridMultilevel"/>
    <w:tmpl w:val="036CB118"/>
    <w:lvl w:ilvl="0" w:tplc="6F58EFBA">
      <w:start w:val="12"/>
      <w:numFmt w:val="decimal"/>
      <w:lvlText w:val="%1."/>
      <w:lvlJc w:val="left"/>
      <w:pPr>
        <w:ind w:left="720" w:hanging="360"/>
      </w:pPr>
    </w:lvl>
    <w:lvl w:ilvl="1" w:tplc="63F892B8">
      <w:start w:val="1"/>
      <w:numFmt w:val="lowerLetter"/>
      <w:lvlText w:val="%2."/>
      <w:lvlJc w:val="left"/>
      <w:pPr>
        <w:ind w:left="1440" w:hanging="360"/>
      </w:pPr>
    </w:lvl>
    <w:lvl w:ilvl="2" w:tplc="322C2710">
      <w:start w:val="1"/>
      <w:numFmt w:val="lowerRoman"/>
      <w:lvlText w:val="%3."/>
      <w:lvlJc w:val="right"/>
      <w:pPr>
        <w:ind w:left="2160" w:hanging="180"/>
      </w:pPr>
    </w:lvl>
    <w:lvl w:ilvl="3" w:tplc="EF1EFECA">
      <w:start w:val="1"/>
      <w:numFmt w:val="decimal"/>
      <w:lvlText w:val="%4."/>
      <w:lvlJc w:val="left"/>
      <w:pPr>
        <w:ind w:left="2880" w:hanging="360"/>
      </w:pPr>
    </w:lvl>
    <w:lvl w:ilvl="4" w:tplc="4EEC1D70">
      <w:start w:val="1"/>
      <w:numFmt w:val="lowerLetter"/>
      <w:lvlText w:val="%5."/>
      <w:lvlJc w:val="left"/>
      <w:pPr>
        <w:ind w:left="3600" w:hanging="360"/>
      </w:pPr>
    </w:lvl>
    <w:lvl w:ilvl="5" w:tplc="B0AEABEA">
      <w:start w:val="1"/>
      <w:numFmt w:val="lowerRoman"/>
      <w:lvlText w:val="%6."/>
      <w:lvlJc w:val="right"/>
      <w:pPr>
        <w:ind w:left="4320" w:hanging="180"/>
      </w:pPr>
    </w:lvl>
    <w:lvl w:ilvl="6" w:tplc="A38003AA">
      <w:start w:val="1"/>
      <w:numFmt w:val="decimal"/>
      <w:lvlText w:val="%7."/>
      <w:lvlJc w:val="left"/>
      <w:pPr>
        <w:ind w:left="5040" w:hanging="360"/>
      </w:pPr>
    </w:lvl>
    <w:lvl w:ilvl="7" w:tplc="025E2DE0">
      <w:start w:val="1"/>
      <w:numFmt w:val="lowerLetter"/>
      <w:lvlText w:val="%8."/>
      <w:lvlJc w:val="left"/>
      <w:pPr>
        <w:ind w:left="5760" w:hanging="360"/>
      </w:pPr>
    </w:lvl>
    <w:lvl w:ilvl="8" w:tplc="68981856">
      <w:start w:val="1"/>
      <w:numFmt w:val="lowerRoman"/>
      <w:lvlText w:val="%9."/>
      <w:lvlJc w:val="right"/>
      <w:pPr>
        <w:ind w:left="6480" w:hanging="180"/>
      </w:pPr>
    </w:lvl>
  </w:abstractNum>
  <w:abstractNum w:abstractNumId="88" w15:restartNumberingAfterBreak="0">
    <w:nsid w:val="791EC191"/>
    <w:multiLevelType w:val="hybridMultilevel"/>
    <w:tmpl w:val="F3FCB3A0"/>
    <w:lvl w:ilvl="0" w:tplc="95B49E56">
      <w:start w:val="1"/>
      <w:numFmt w:val="bullet"/>
      <w:lvlText w:val=""/>
      <w:lvlJc w:val="left"/>
      <w:pPr>
        <w:ind w:left="720" w:hanging="360"/>
      </w:pPr>
      <w:rPr>
        <w:rFonts w:ascii="Symbol" w:hAnsi="Symbol" w:hint="default"/>
      </w:rPr>
    </w:lvl>
    <w:lvl w:ilvl="1" w:tplc="C46868BE">
      <w:start w:val="1"/>
      <w:numFmt w:val="bullet"/>
      <w:lvlText w:val="o"/>
      <w:lvlJc w:val="left"/>
      <w:pPr>
        <w:ind w:left="1440" w:hanging="360"/>
      </w:pPr>
      <w:rPr>
        <w:rFonts w:ascii="Courier New" w:hAnsi="Courier New" w:hint="default"/>
      </w:rPr>
    </w:lvl>
    <w:lvl w:ilvl="2" w:tplc="AD3C56A8">
      <w:start w:val="1"/>
      <w:numFmt w:val="bullet"/>
      <w:lvlText w:val=""/>
      <w:lvlJc w:val="left"/>
      <w:pPr>
        <w:ind w:left="2160" w:hanging="360"/>
      </w:pPr>
      <w:rPr>
        <w:rFonts w:ascii="Wingdings" w:hAnsi="Wingdings" w:hint="default"/>
      </w:rPr>
    </w:lvl>
    <w:lvl w:ilvl="3" w:tplc="D79AA960">
      <w:start w:val="1"/>
      <w:numFmt w:val="bullet"/>
      <w:lvlText w:val=""/>
      <w:lvlJc w:val="left"/>
      <w:pPr>
        <w:ind w:left="2880" w:hanging="360"/>
      </w:pPr>
      <w:rPr>
        <w:rFonts w:ascii="Symbol" w:hAnsi="Symbol" w:hint="default"/>
      </w:rPr>
    </w:lvl>
    <w:lvl w:ilvl="4" w:tplc="58FE5BF0">
      <w:start w:val="1"/>
      <w:numFmt w:val="bullet"/>
      <w:lvlText w:val="o"/>
      <w:lvlJc w:val="left"/>
      <w:pPr>
        <w:ind w:left="3600" w:hanging="360"/>
      </w:pPr>
      <w:rPr>
        <w:rFonts w:ascii="Courier New" w:hAnsi="Courier New" w:hint="default"/>
      </w:rPr>
    </w:lvl>
    <w:lvl w:ilvl="5" w:tplc="6A800F6A">
      <w:start w:val="1"/>
      <w:numFmt w:val="bullet"/>
      <w:lvlText w:val=""/>
      <w:lvlJc w:val="left"/>
      <w:pPr>
        <w:ind w:left="4320" w:hanging="360"/>
      </w:pPr>
      <w:rPr>
        <w:rFonts w:ascii="Wingdings" w:hAnsi="Wingdings" w:hint="default"/>
      </w:rPr>
    </w:lvl>
    <w:lvl w:ilvl="6" w:tplc="BFF4ACFA">
      <w:start w:val="1"/>
      <w:numFmt w:val="bullet"/>
      <w:lvlText w:val=""/>
      <w:lvlJc w:val="left"/>
      <w:pPr>
        <w:ind w:left="5040" w:hanging="360"/>
      </w:pPr>
      <w:rPr>
        <w:rFonts w:ascii="Symbol" w:hAnsi="Symbol" w:hint="default"/>
      </w:rPr>
    </w:lvl>
    <w:lvl w:ilvl="7" w:tplc="9B6052E6">
      <w:start w:val="1"/>
      <w:numFmt w:val="bullet"/>
      <w:lvlText w:val="o"/>
      <w:lvlJc w:val="left"/>
      <w:pPr>
        <w:ind w:left="5760" w:hanging="360"/>
      </w:pPr>
      <w:rPr>
        <w:rFonts w:ascii="Courier New" w:hAnsi="Courier New" w:hint="default"/>
      </w:rPr>
    </w:lvl>
    <w:lvl w:ilvl="8" w:tplc="CE0C2ABE">
      <w:start w:val="1"/>
      <w:numFmt w:val="bullet"/>
      <w:lvlText w:val=""/>
      <w:lvlJc w:val="left"/>
      <w:pPr>
        <w:ind w:left="6480" w:hanging="360"/>
      </w:pPr>
      <w:rPr>
        <w:rFonts w:ascii="Wingdings" w:hAnsi="Wingdings" w:hint="default"/>
      </w:rPr>
    </w:lvl>
  </w:abstractNum>
  <w:abstractNum w:abstractNumId="89" w15:restartNumberingAfterBreak="0">
    <w:nsid w:val="7B6165CE"/>
    <w:multiLevelType w:val="hybridMultilevel"/>
    <w:tmpl w:val="A06AADA2"/>
    <w:lvl w:ilvl="0" w:tplc="D1C626C2">
      <w:start w:val="1"/>
      <w:numFmt w:val="bullet"/>
      <w:lvlText w:val=""/>
      <w:lvlJc w:val="left"/>
      <w:pPr>
        <w:ind w:left="720" w:hanging="360"/>
      </w:pPr>
      <w:rPr>
        <w:rFonts w:ascii="Symbol" w:hAnsi="Symbol" w:hint="default"/>
      </w:rPr>
    </w:lvl>
    <w:lvl w:ilvl="1" w:tplc="609469FA">
      <w:start w:val="1"/>
      <w:numFmt w:val="bullet"/>
      <w:lvlText w:val="o"/>
      <w:lvlJc w:val="left"/>
      <w:pPr>
        <w:ind w:left="1440" w:hanging="360"/>
      </w:pPr>
      <w:rPr>
        <w:rFonts w:ascii="Courier New" w:hAnsi="Courier New" w:hint="default"/>
      </w:rPr>
    </w:lvl>
    <w:lvl w:ilvl="2" w:tplc="F87EBD06">
      <w:start w:val="1"/>
      <w:numFmt w:val="bullet"/>
      <w:lvlText w:val=""/>
      <w:lvlJc w:val="left"/>
      <w:pPr>
        <w:ind w:left="2160" w:hanging="360"/>
      </w:pPr>
      <w:rPr>
        <w:rFonts w:ascii="Wingdings" w:hAnsi="Wingdings" w:hint="default"/>
      </w:rPr>
    </w:lvl>
    <w:lvl w:ilvl="3" w:tplc="2AD48B78">
      <w:start w:val="1"/>
      <w:numFmt w:val="bullet"/>
      <w:lvlText w:val=""/>
      <w:lvlJc w:val="left"/>
      <w:pPr>
        <w:ind w:left="2880" w:hanging="360"/>
      </w:pPr>
      <w:rPr>
        <w:rFonts w:ascii="Symbol" w:hAnsi="Symbol" w:hint="default"/>
      </w:rPr>
    </w:lvl>
    <w:lvl w:ilvl="4" w:tplc="06180168">
      <w:start w:val="1"/>
      <w:numFmt w:val="bullet"/>
      <w:lvlText w:val="o"/>
      <w:lvlJc w:val="left"/>
      <w:pPr>
        <w:ind w:left="3600" w:hanging="360"/>
      </w:pPr>
      <w:rPr>
        <w:rFonts w:ascii="Courier New" w:hAnsi="Courier New" w:hint="default"/>
      </w:rPr>
    </w:lvl>
    <w:lvl w:ilvl="5" w:tplc="34C4912E">
      <w:start w:val="1"/>
      <w:numFmt w:val="bullet"/>
      <w:lvlText w:val=""/>
      <w:lvlJc w:val="left"/>
      <w:pPr>
        <w:ind w:left="4320" w:hanging="360"/>
      </w:pPr>
      <w:rPr>
        <w:rFonts w:ascii="Wingdings" w:hAnsi="Wingdings" w:hint="default"/>
      </w:rPr>
    </w:lvl>
    <w:lvl w:ilvl="6" w:tplc="2216ECA4">
      <w:start w:val="1"/>
      <w:numFmt w:val="bullet"/>
      <w:lvlText w:val=""/>
      <w:lvlJc w:val="left"/>
      <w:pPr>
        <w:ind w:left="5040" w:hanging="360"/>
      </w:pPr>
      <w:rPr>
        <w:rFonts w:ascii="Symbol" w:hAnsi="Symbol" w:hint="default"/>
      </w:rPr>
    </w:lvl>
    <w:lvl w:ilvl="7" w:tplc="03F40CDC">
      <w:start w:val="1"/>
      <w:numFmt w:val="bullet"/>
      <w:lvlText w:val="o"/>
      <w:lvlJc w:val="left"/>
      <w:pPr>
        <w:ind w:left="5760" w:hanging="360"/>
      </w:pPr>
      <w:rPr>
        <w:rFonts w:ascii="Courier New" w:hAnsi="Courier New" w:hint="default"/>
      </w:rPr>
    </w:lvl>
    <w:lvl w:ilvl="8" w:tplc="A9F24BB8">
      <w:start w:val="1"/>
      <w:numFmt w:val="bullet"/>
      <w:lvlText w:val=""/>
      <w:lvlJc w:val="left"/>
      <w:pPr>
        <w:ind w:left="6480" w:hanging="360"/>
      </w:pPr>
      <w:rPr>
        <w:rFonts w:ascii="Wingdings" w:hAnsi="Wingdings" w:hint="default"/>
      </w:rPr>
    </w:lvl>
  </w:abstractNum>
  <w:abstractNum w:abstractNumId="90" w15:restartNumberingAfterBreak="0">
    <w:nsid w:val="7C69972C"/>
    <w:multiLevelType w:val="hybridMultilevel"/>
    <w:tmpl w:val="A0EAC360"/>
    <w:lvl w:ilvl="0" w:tplc="ED8E1F7C">
      <w:start w:val="1"/>
      <w:numFmt w:val="bullet"/>
      <w:lvlText w:val=""/>
      <w:lvlJc w:val="left"/>
      <w:pPr>
        <w:ind w:left="720" w:hanging="360"/>
      </w:pPr>
      <w:rPr>
        <w:rFonts w:ascii="Symbol" w:hAnsi="Symbol" w:hint="default"/>
      </w:rPr>
    </w:lvl>
    <w:lvl w:ilvl="1" w:tplc="356A70C4">
      <w:start w:val="1"/>
      <w:numFmt w:val="bullet"/>
      <w:lvlText w:val="o"/>
      <w:lvlJc w:val="left"/>
      <w:pPr>
        <w:ind w:left="1440" w:hanging="360"/>
      </w:pPr>
      <w:rPr>
        <w:rFonts w:ascii="Courier New" w:hAnsi="Courier New" w:hint="default"/>
      </w:rPr>
    </w:lvl>
    <w:lvl w:ilvl="2" w:tplc="6ADAA022">
      <w:start w:val="1"/>
      <w:numFmt w:val="bullet"/>
      <w:lvlText w:val=""/>
      <w:lvlJc w:val="left"/>
      <w:pPr>
        <w:ind w:left="2160" w:hanging="360"/>
      </w:pPr>
      <w:rPr>
        <w:rFonts w:ascii="Wingdings" w:hAnsi="Wingdings" w:hint="default"/>
      </w:rPr>
    </w:lvl>
    <w:lvl w:ilvl="3" w:tplc="C3AAD338">
      <w:start w:val="1"/>
      <w:numFmt w:val="bullet"/>
      <w:lvlText w:val=""/>
      <w:lvlJc w:val="left"/>
      <w:pPr>
        <w:ind w:left="2880" w:hanging="360"/>
      </w:pPr>
      <w:rPr>
        <w:rFonts w:ascii="Symbol" w:hAnsi="Symbol" w:hint="default"/>
      </w:rPr>
    </w:lvl>
    <w:lvl w:ilvl="4" w:tplc="9E966468">
      <w:start w:val="1"/>
      <w:numFmt w:val="bullet"/>
      <w:lvlText w:val="o"/>
      <w:lvlJc w:val="left"/>
      <w:pPr>
        <w:ind w:left="3600" w:hanging="360"/>
      </w:pPr>
      <w:rPr>
        <w:rFonts w:ascii="Courier New" w:hAnsi="Courier New" w:hint="default"/>
      </w:rPr>
    </w:lvl>
    <w:lvl w:ilvl="5" w:tplc="7024995A">
      <w:start w:val="1"/>
      <w:numFmt w:val="bullet"/>
      <w:lvlText w:val=""/>
      <w:lvlJc w:val="left"/>
      <w:pPr>
        <w:ind w:left="4320" w:hanging="360"/>
      </w:pPr>
      <w:rPr>
        <w:rFonts w:ascii="Wingdings" w:hAnsi="Wingdings" w:hint="default"/>
      </w:rPr>
    </w:lvl>
    <w:lvl w:ilvl="6" w:tplc="9102A556">
      <w:start w:val="1"/>
      <w:numFmt w:val="bullet"/>
      <w:lvlText w:val=""/>
      <w:lvlJc w:val="left"/>
      <w:pPr>
        <w:ind w:left="5040" w:hanging="360"/>
      </w:pPr>
      <w:rPr>
        <w:rFonts w:ascii="Symbol" w:hAnsi="Symbol" w:hint="default"/>
      </w:rPr>
    </w:lvl>
    <w:lvl w:ilvl="7" w:tplc="3D8A2B34">
      <w:start w:val="1"/>
      <w:numFmt w:val="bullet"/>
      <w:lvlText w:val="o"/>
      <w:lvlJc w:val="left"/>
      <w:pPr>
        <w:ind w:left="5760" w:hanging="360"/>
      </w:pPr>
      <w:rPr>
        <w:rFonts w:ascii="Courier New" w:hAnsi="Courier New" w:hint="default"/>
      </w:rPr>
    </w:lvl>
    <w:lvl w:ilvl="8" w:tplc="B2808D70">
      <w:start w:val="1"/>
      <w:numFmt w:val="bullet"/>
      <w:lvlText w:val=""/>
      <w:lvlJc w:val="left"/>
      <w:pPr>
        <w:ind w:left="6480" w:hanging="360"/>
      </w:pPr>
      <w:rPr>
        <w:rFonts w:ascii="Wingdings" w:hAnsi="Wingdings" w:hint="default"/>
      </w:rPr>
    </w:lvl>
  </w:abstractNum>
  <w:abstractNum w:abstractNumId="91"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2" w15:restartNumberingAfterBreak="0">
    <w:nsid w:val="7FF08952"/>
    <w:multiLevelType w:val="hybridMultilevel"/>
    <w:tmpl w:val="E698FF24"/>
    <w:lvl w:ilvl="0" w:tplc="C0028ABA">
      <w:start w:val="1"/>
      <w:numFmt w:val="bullet"/>
      <w:lvlText w:val=""/>
      <w:lvlJc w:val="left"/>
      <w:pPr>
        <w:ind w:left="720" w:hanging="360"/>
      </w:pPr>
      <w:rPr>
        <w:rFonts w:ascii="Symbol" w:hAnsi="Symbol" w:hint="default"/>
      </w:rPr>
    </w:lvl>
    <w:lvl w:ilvl="1" w:tplc="A37EB6A0">
      <w:start w:val="1"/>
      <w:numFmt w:val="bullet"/>
      <w:lvlText w:val="o"/>
      <w:lvlJc w:val="left"/>
      <w:pPr>
        <w:ind w:left="1440" w:hanging="360"/>
      </w:pPr>
      <w:rPr>
        <w:rFonts w:ascii="Courier New" w:hAnsi="Courier New" w:hint="default"/>
      </w:rPr>
    </w:lvl>
    <w:lvl w:ilvl="2" w:tplc="968863A4">
      <w:start w:val="1"/>
      <w:numFmt w:val="bullet"/>
      <w:lvlText w:val=""/>
      <w:lvlJc w:val="left"/>
      <w:pPr>
        <w:ind w:left="2160" w:hanging="360"/>
      </w:pPr>
      <w:rPr>
        <w:rFonts w:ascii="Wingdings" w:hAnsi="Wingdings" w:hint="default"/>
      </w:rPr>
    </w:lvl>
    <w:lvl w:ilvl="3" w:tplc="F20A2B9C">
      <w:start w:val="1"/>
      <w:numFmt w:val="bullet"/>
      <w:lvlText w:val=""/>
      <w:lvlJc w:val="left"/>
      <w:pPr>
        <w:ind w:left="2880" w:hanging="360"/>
      </w:pPr>
      <w:rPr>
        <w:rFonts w:ascii="Symbol" w:hAnsi="Symbol" w:hint="default"/>
      </w:rPr>
    </w:lvl>
    <w:lvl w:ilvl="4" w:tplc="492C894A">
      <w:start w:val="1"/>
      <w:numFmt w:val="bullet"/>
      <w:lvlText w:val="o"/>
      <w:lvlJc w:val="left"/>
      <w:pPr>
        <w:ind w:left="3600" w:hanging="360"/>
      </w:pPr>
      <w:rPr>
        <w:rFonts w:ascii="Courier New" w:hAnsi="Courier New" w:hint="default"/>
      </w:rPr>
    </w:lvl>
    <w:lvl w:ilvl="5" w:tplc="5E7AE2AE">
      <w:start w:val="1"/>
      <w:numFmt w:val="bullet"/>
      <w:lvlText w:val=""/>
      <w:lvlJc w:val="left"/>
      <w:pPr>
        <w:ind w:left="4320" w:hanging="360"/>
      </w:pPr>
      <w:rPr>
        <w:rFonts w:ascii="Wingdings" w:hAnsi="Wingdings" w:hint="default"/>
      </w:rPr>
    </w:lvl>
    <w:lvl w:ilvl="6" w:tplc="AF6C4A58">
      <w:start w:val="1"/>
      <w:numFmt w:val="bullet"/>
      <w:lvlText w:val=""/>
      <w:lvlJc w:val="left"/>
      <w:pPr>
        <w:ind w:left="5040" w:hanging="360"/>
      </w:pPr>
      <w:rPr>
        <w:rFonts w:ascii="Symbol" w:hAnsi="Symbol" w:hint="default"/>
      </w:rPr>
    </w:lvl>
    <w:lvl w:ilvl="7" w:tplc="8AF6625E">
      <w:start w:val="1"/>
      <w:numFmt w:val="bullet"/>
      <w:lvlText w:val="o"/>
      <w:lvlJc w:val="left"/>
      <w:pPr>
        <w:ind w:left="5760" w:hanging="360"/>
      </w:pPr>
      <w:rPr>
        <w:rFonts w:ascii="Courier New" w:hAnsi="Courier New" w:hint="default"/>
      </w:rPr>
    </w:lvl>
    <w:lvl w:ilvl="8" w:tplc="0D107706">
      <w:start w:val="1"/>
      <w:numFmt w:val="bullet"/>
      <w:lvlText w:val=""/>
      <w:lvlJc w:val="left"/>
      <w:pPr>
        <w:ind w:left="6480" w:hanging="360"/>
      </w:pPr>
      <w:rPr>
        <w:rFonts w:ascii="Wingdings" w:hAnsi="Wingdings" w:hint="default"/>
      </w:rPr>
    </w:lvl>
  </w:abstractNum>
  <w:num w:numId="1" w16cid:durableId="240255133">
    <w:abstractNumId w:val="58"/>
  </w:num>
  <w:num w:numId="2" w16cid:durableId="1596860027">
    <w:abstractNumId w:val="59"/>
  </w:num>
  <w:num w:numId="3" w16cid:durableId="1888300697">
    <w:abstractNumId w:val="84"/>
  </w:num>
  <w:num w:numId="4" w16cid:durableId="1015813448">
    <w:abstractNumId w:val="8"/>
  </w:num>
  <w:num w:numId="5" w16cid:durableId="295721332">
    <w:abstractNumId w:val="36"/>
  </w:num>
  <w:num w:numId="6" w16cid:durableId="1642686025">
    <w:abstractNumId w:val="48"/>
  </w:num>
  <w:num w:numId="7" w16cid:durableId="2063752228">
    <w:abstractNumId w:val="62"/>
  </w:num>
  <w:num w:numId="8" w16cid:durableId="1642997403">
    <w:abstractNumId w:val="53"/>
  </w:num>
  <w:num w:numId="9" w16cid:durableId="629360866">
    <w:abstractNumId w:val="24"/>
  </w:num>
  <w:num w:numId="10" w16cid:durableId="1171868624">
    <w:abstractNumId w:val="39"/>
  </w:num>
  <w:num w:numId="11" w16cid:durableId="695035265">
    <w:abstractNumId w:val="54"/>
  </w:num>
  <w:num w:numId="12" w16cid:durableId="122820625">
    <w:abstractNumId w:val="9"/>
  </w:num>
  <w:num w:numId="13" w16cid:durableId="598027636">
    <w:abstractNumId w:val="42"/>
  </w:num>
  <w:num w:numId="14" w16cid:durableId="146479988">
    <w:abstractNumId w:val="71"/>
  </w:num>
  <w:num w:numId="15" w16cid:durableId="120000073">
    <w:abstractNumId w:val="31"/>
  </w:num>
  <w:num w:numId="16" w16cid:durableId="1098792997">
    <w:abstractNumId w:val="17"/>
  </w:num>
  <w:num w:numId="17" w16cid:durableId="139269825">
    <w:abstractNumId w:val="81"/>
  </w:num>
  <w:num w:numId="18" w16cid:durableId="1496919622">
    <w:abstractNumId w:val="47"/>
  </w:num>
  <w:num w:numId="19" w16cid:durableId="551499540">
    <w:abstractNumId w:val="50"/>
  </w:num>
  <w:num w:numId="20" w16cid:durableId="1025449134">
    <w:abstractNumId w:val="10"/>
  </w:num>
  <w:num w:numId="21" w16cid:durableId="1088580103">
    <w:abstractNumId w:val="73"/>
  </w:num>
  <w:num w:numId="22" w16cid:durableId="1469543895">
    <w:abstractNumId w:val="55"/>
  </w:num>
  <w:num w:numId="23" w16cid:durableId="134686933">
    <w:abstractNumId w:val="21"/>
  </w:num>
  <w:num w:numId="24" w16cid:durableId="644700592">
    <w:abstractNumId w:val="74"/>
  </w:num>
  <w:num w:numId="25" w16cid:durableId="1189610659">
    <w:abstractNumId w:val="38"/>
  </w:num>
  <w:num w:numId="26" w16cid:durableId="1730684911">
    <w:abstractNumId w:val="11"/>
  </w:num>
  <w:num w:numId="27" w16cid:durableId="1762095298">
    <w:abstractNumId w:val="34"/>
  </w:num>
  <w:num w:numId="28" w16cid:durableId="57896943">
    <w:abstractNumId w:val="25"/>
  </w:num>
  <w:num w:numId="29" w16cid:durableId="1028069028">
    <w:abstractNumId w:val="44"/>
  </w:num>
  <w:num w:numId="30" w16cid:durableId="135033783">
    <w:abstractNumId w:val="40"/>
  </w:num>
  <w:num w:numId="31" w16cid:durableId="1279336697">
    <w:abstractNumId w:val="43"/>
  </w:num>
  <w:num w:numId="32" w16cid:durableId="291441947">
    <w:abstractNumId w:val="87"/>
  </w:num>
  <w:num w:numId="33" w16cid:durableId="1913150813">
    <w:abstractNumId w:val="77"/>
  </w:num>
  <w:num w:numId="34" w16cid:durableId="1642031876">
    <w:abstractNumId w:val="18"/>
  </w:num>
  <w:num w:numId="35" w16cid:durableId="1988777332">
    <w:abstractNumId w:val="79"/>
  </w:num>
  <w:num w:numId="36" w16cid:durableId="36201177">
    <w:abstractNumId w:val="89"/>
  </w:num>
  <w:num w:numId="37" w16cid:durableId="253050341">
    <w:abstractNumId w:val="16"/>
  </w:num>
  <w:num w:numId="38" w16cid:durableId="2109766134">
    <w:abstractNumId w:val="19"/>
  </w:num>
  <w:num w:numId="39" w16cid:durableId="79835546">
    <w:abstractNumId w:val="78"/>
  </w:num>
  <w:num w:numId="40" w16cid:durableId="919947156">
    <w:abstractNumId w:val="33"/>
  </w:num>
  <w:num w:numId="41" w16cid:durableId="953901086">
    <w:abstractNumId w:val="37"/>
  </w:num>
  <w:num w:numId="42" w16cid:durableId="245841492">
    <w:abstractNumId w:val="70"/>
  </w:num>
  <w:num w:numId="43" w16cid:durableId="100151782">
    <w:abstractNumId w:val="67"/>
  </w:num>
  <w:num w:numId="44" w16cid:durableId="1638561090">
    <w:abstractNumId w:val="28"/>
  </w:num>
  <w:num w:numId="45" w16cid:durableId="1492406001">
    <w:abstractNumId w:val="12"/>
  </w:num>
  <w:num w:numId="46" w16cid:durableId="509031669">
    <w:abstractNumId w:val="92"/>
  </w:num>
  <w:num w:numId="47" w16cid:durableId="1411928562">
    <w:abstractNumId w:val="82"/>
  </w:num>
  <w:num w:numId="48" w16cid:durableId="710573924">
    <w:abstractNumId w:val="15"/>
  </w:num>
  <w:num w:numId="49" w16cid:durableId="206456786">
    <w:abstractNumId w:val="30"/>
  </w:num>
  <w:num w:numId="50" w16cid:durableId="1348672808">
    <w:abstractNumId w:val="68"/>
  </w:num>
  <w:num w:numId="51" w16cid:durableId="1940599442">
    <w:abstractNumId w:val="32"/>
  </w:num>
  <w:num w:numId="52" w16cid:durableId="2110850683">
    <w:abstractNumId w:val="61"/>
  </w:num>
  <w:num w:numId="53" w16cid:durableId="1534266352">
    <w:abstractNumId w:val="83"/>
  </w:num>
  <w:num w:numId="54" w16cid:durableId="1068189041">
    <w:abstractNumId w:val="35"/>
  </w:num>
  <w:num w:numId="55" w16cid:durableId="1400056149">
    <w:abstractNumId w:val="52"/>
  </w:num>
  <w:num w:numId="56" w16cid:durableId="304967272">
    <w:abstractNumId w:val="41"/>
  </w:num>
  <w:num w:numId="57" w16cid:durableId="896430501">
    <w:abstractNumId w:val="60"/>
  </w:num>
  <w:num w:numId="58" w16cid:durableId="1676759228">
    <w:abstractNumId w:val="65"/>
  </w:num>
  <w:num w:numId="59" w16cid:durableId="341975620">
    <w:abstractNumId w:val="46"/>
  </w:num>
  <w:num w:numId="60" w16cid:durableId="272397100">
    <w:abstractNumId w:val="90"/>
  </w:num>
  <w:num w:numId="61" w16cid:durableId="136267105">
    <w:abstractNumId w:val="56"/>
  </w:num>
  <w:num w:numId="62" w16cid:durableId="77603481">
    <w:abstractNumId w:val="66"/>
  </w:num>
  <w:num w:numId="63" w16cid:durableId="206988669">
    <w:abstractNumId w:val="26"/>
  </w:num>
  <w:num w:numId="64" w16cid:durableId="1579515834">
    <w:abstractNumId w:val="23"/>
  </w:num>
  <w:num w:numId="65" w16cid:durableId="2001695383">
    <w:abstractNumId w:val="86"/>
  </w:num>
  <w:num w:numId="66" w16cid:durableId="878129682">
    <w:abstractNumId w:val="69"/>
  </w:num>
  <w:num w:numId="67" w16cid:durableId="131020956">
    <w:abstractNumId w:val="88"/>
  </w:num>
  <w:num w:numId="68" w16cid:durableId="1889295153">
    <w:abstractNumId w:val="75"/>
  </w:num>
  <w:num w:numId="69" w16cid:durableId="454374682">
    <w:abstractNumId w:val="72"/>
  </w:num>
  <w:num w:numId="70" w16cid:durableId="2062316720">
    <w:abstractNumId w:val="85"/>
  </w:num>
  <w:num w:numId="71" w16cid:durableId="1884976171">
    <w:abstractNumId w:val="20"/>
  </w:num>
  <w:num w:numId="72" w16cid:durableId="1670403258">
    <w:abstractNumId w:val="51"/>
  </w:num>
  <w:num w:numId="73" w16cid:durableId="792476567">
    <w:abstractNumId w:val="7"/>
  </w:num>
  <w:num w:numId="74" w16cid:durableId="306012763">
    <w:abstractNumId w:val="64"/>
  </w:num>
  <w:num w:numId="75" w16cid:durableId="1291521649">
    <w:abstractNumId w:val="80"/>
  </w:num>
  <w:num w:numId="76" w16cid:durableId="2135709295">
    <w:abstractNumId w:val="13"/>
  </w:num>
  <w:num w:numId="77" w16cid:durableId="172106869">
    <w:abstractNumId w:val="13"/>
    <w:lvlOverride w:ilvl="0">
      <w:startOverride w:val="1"/>
    </w:lvlOverride>
  </w:num>
  <w:num w:numId="78" w16cid:durableId="407653423">
    <w:abstractNumId w:val="14"/>
  </w:num>
  <w:num w:numId="79" w16cid:durableId="1869441309">
    <w:abstractNumId w:val="57"/>
  </w:num>
  <w:num w:numId="80" w16cid:durableId="26302115">
    <w:abstractNumId w:val="76"/>
  </w:num>
  <w:num w:numId="81" w16cid:durableId="1046878592">
    <w:abstractNumId w:val="5"/>
  </w:num>
  <w:num w:numId="82" w16cid:durableId="1038822522">
    <w:abstractNumId w:val="4"/>
  </w:num>
  <w:num w:numId="83" w16cid:durableId="1604073616">
    <w:abstractNumId w:val="3"/>
  </w:num>
  <w:num w:numId="84" w16cid:durableId="535315774">
    <w:abstractNumId w:val="2"/>
  </w:num>
  <w:num w:numId="85" w16cid:durableId="1542860161">
    <w:abstractNumId w:val="6"/>
  </w:num>
  <w:num w:numId="86" w16cid:durableId="969475632">
    <w:abstractNumId w:val="1"/>
  </w:num>
  <w:num w:numId="87" w16cid:durableId="1725636617">
    <w:abstractNumId w:val="0"/>
  </w:num>
  <w:num w:numId="88" w16cid:durableId="291249667">
    <w:abstractNumId w:val="91"/>
  </w:num>
  <w:num w:numId="89" w16cid:durableId="544027028">
    <w:abstractNumId w:val="22"/>
  </w:num>
  <w:num w:numId="90" w16cid:durableId="1893270854">
    <w:abstractNumId w:val="29"/>
  </w:num>
  <w:num w:numId="91" w16cid:durableId="143359857">
    <w:abstractNumId w:val="49"/>
  </w:num>
  <w:num w:numId="92" w16cid:durableId="1441533115">
    <w:abstractNumId w:val="63"/>
  </w:num>
  <w:num w:numId="93" w16cid:durableId="888808291">
    <w:abstractNumId w:val="27"/>
  </w:num>
  <w:num w:numId="94" w16cid:durableId="1901819649">
    <w:abstractNumId w:val="45"/>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0CC"/>
    <w:rsid w:val="000032A1"/>
    <w:rsid w:val="00003743"/>
    <w:rsid w:val="00003F46"/>
    <w:rsid w:val="000047B4"/>
    <w:rsid w:val="00004F05"/>
    <w:rsid w:val="00005712"/>
    <w:rsid w:val="00006DD5"/>
    <w:rsid w:val="00007FD8"/>
    <w:rsid w:val="000117F8"/>
    <w:rsid w:val="0001438F"/>
    <w:rsid w:val="00026139"/>
    <w:rsid w:val="00026363"/>
    <w:rsid w:val="00027071"/>
    <w:rsid w:val="00027601"/>
    <w:rsid w:val="00031085"/>
    <w:rsid w:val="00033321"/>
    <w:rsid w:val="000338E5"/>
    <w:rsid w:val="00033944"/>
    <w:rsid w:val="00033ECC"/>
    <w:rsid w:val="0003422F"/>
    <w:rsid w:val="000370B7"/>
    <w:rsid w:val="0004306D"/>
    <w:rsid w:val="000438B8"/>
    <w:rsid w:val="00045EEF"/>
    <w:rsid w:val="00046FF0"/>
    <w:rsid w:val="00050176"/>
    <w:rsid w:val="0005183A"/>
    <w:rsid w:val="0005231A"/>
    <w:rsid w:val="00055BE7"/>
    <w:rsid w:val="00062B65"/>
    <w:rsid w:val="00067456"/>
    <w:rsid w:val="00071506"/>
    <w:rsid w:val="0007154F"/>
    <w:rsid w:val="00081AB1"/>
    <w:rsid w:val="00085B34"/>
    <w:rsid w:val="00086302"/>
    <w:rsid w:val="00087204"/>
    <w:rsid w:val="00090316"/>
    <w:rsid w:val="00092D8D"/>
    <w:rsid w:val="00093981"/>
    <w:rsid w:val="00093CD9"/>
    <w:rsid w:val="000B067A"/>
    <w:rsid w:val="000B1540"/>
    <w:rsid w:val="000B2754"/>
    <w:rsid w:val="000B33FD"/>
    <w:rsid w:val="000B4122"/>
    <w:rsid w:val="000B47FC"/>
    <w:rsid w:val="000B4ABA"/>
    <w:rsid w:val="000B7A09"/>
    <w:rsid w:val="000B7B51"/>
    <w:rsid w:val="000C1577"/>
    <w:rsid w:val="000C43C5"/>
    <w:rsid w:val="000C4B16"/>
    <w:rsid w:val="000C50C3"/>
    <w:rsid w:val="000C5AF9"/>
    <w:rsid w:val="000C72A9"/>
    <w:rsid w:val="000D21F6"/>
    <w:rsid w:val="000D42C3"/>
    <w:rsid w:val="000D4500"/>
    <w:rsid w:val="000D56E4"/>
    <w:rsid w:val="000D7AEA"/>
    <w:rsid w:val="000E01A9"/>
    <w:rsid w:val="000E027A"/>
    <w:rsid w:val="000E038C"/>
    <w:rsid w:val="000E2C66"/>
    <w:rsid w:val="000E4AE7"/>
    <w:rsid w:val="000E6E7D"/>
    <w:rsid w:val="000E72FD"/>
    <w:rsid w:val="000F123C"/>
    <w:rsid w:val="000F1312"/>
    <w:rsid w:val="000F1C59"/>
    <w:rsid w:val="000F2FED"/>
    <w:rsid w:val="000F4283"/>
    <w:rsid w:val="000F56C6"/>
    <w:rsid w:val="00100F6D"/>
    <w:rsid w:val="00101451"/>
    <w:rsid w:val="001030CE"/>
    <w:rsid w:val="0010616D"/>
    <w:rsid w:val="0010781C"/>
    <w:rsid w:val="00110304"/>
    <w:rsid w:val="00110478"/>
    <w:rsid w:val="00112BEA"/>
    <w:rsid w:val="0011711B"/>
    <w:rsid w:val="00117F8A"/>
    <w:rsid w:val="00121B9B"/>
    <w:rsid w:val="00122ADC"/>
    <w:rsid w:val="00130F59"/>
    <w:rsid w:val="00131DD2"/>
    <w:rsid w:val="0013351A"/>
    <w:rsid w:val="0013393D"/>
    <w:rsid w:val="00133E48"/>
    <w:rsid w:val="00133EC0"/>
    <w:rsid w:val="00134378"/>
    <w:rsid w:val="001357E8"/>
    <w:rsid w:val="00141CE5"/>
    <w:rsid w:val="00144908"/>
    <w:rsid w:val="00146BCC"/>
    <w:rsid w:val="00152CBC"/>
    <w:rsid w:val="00155575"/>
    <w:rsid w:val="001571C7"/>
    <w:rsid w:val="00161094"/>
    <w:rsid w:val="001633D9"/>
    <w:rsid w:val="00163455"/>
    <w:rsid w:val="00171A93"/>
    <w:rsid w:val="00172A55"/>
    <w:rsid w:val="001758CD"/>
    <w:rsid w:val="0017665C"/>
    <w:rsid w:val="00176CE2"/>
    <w:rsid w:val="00177AD2"/>
    <w:rsid w:val="001815A8"/>
    <w:rsid w:val="001830C7"/>
    <w:rsid w:val="001840FA"/>
    <w:rsid w:val="00190079"/>
    <w:rsid w:val="00192F59"/>
    <w:rsid w:val="00195244"/>
    <w:rsid w:val="00195869"/>
    <w:rsid w:val="0019622E"/>
    <w:rsid w:val="001966A7"/>
    <w:rsid w:val="001A1BB2"/>
    <w:rsid w:val="001A204B"/>
    <w:rsid w:val="001A4627"/>
    <w:rsid w:val="001A4979"/>
    <w:rsid w:val="001B15D3"/>
    <w:rsid w:val="001B3443"/>
    <w:rsid w:val="001B3643"/>
    <w:rsid w:val="001B3DFC"/>
    <w:rsid w:val="001B7D94"/>
    <w:rsid w:val="001C0326"/>
    <w:rsid w:val="001C1762"/>
    <w:rsid w:val="001C192F"/>
    <w:rsid w:val="001C3C42"/>
    <w:rsid w:val="001C4275"/>
    <w:rsid w:val="001C4AF3"/>
    <w:rsid w:val="001C752A"/>
    <w:rsid w:val="001D155E"/>
    <w:rsid w:val="001D7869"/>
    <w:rsid w:val="001E3A89"/>
    <w:rsid w:val="001E43E8"/>
    <w:rsid w:val="001E54FE"/>
    <w:rsid w:val="001E69E0"/>
    <w:rsid w:val="001F212D"/>
    <w:rsid w:val="001F2F78"/>
    <w:rsid w:val="001F3404"/>
    <w:rsid w:val="001F3C93"/>
    <w:rsid w:val="002026CD"/>
    <w:rsid w:val="002033FC"/>
    <w:rsid w:val="002044BB"/>
    <w:rsid w:val="00205A93"/>
    <w:rsid w:val="00207793"/>
    <w:rsid w:val="00207DC6"/>
    <w:rsid w:val="00210B09"/>
    <w:rsid w:val="00210C9E"/>
    <w:rsid w:val="00211840"/>
    <w:rsid w:val="00211D93"/>
    <w:rsid w:val="00220E5F"/>
    <w:rsid w:val="002212B5"/>
    <w:rsid w:val="00221D15"/>
    <w:rsid w:val="00226668"/>
    <w:rsid w:val="00230B45"/>
    <w:rsid w:val="002310CB"/>
    <w:rsid w:val="00233809"/>
    <w:rsid w:val="00234342"/>
    <w:rsid w:val="00236073"/>
    <w:rsid w:val="00240046"/>
    <w:rsid w:val="00240F64"/>
    <w:rsid w:val="00241801"/>
    <w:rsid w:val="00246355"/>
    <w:rsid w:val="0024797F"/>
    <w:rsid w:val="0025119E"/>
    <w:rsid w:val="00251269"/>
    <w:rsid w:val="002529E2"/>
    <w:rsid w:val="00252BD9"/>
    <w:rsid w:val="002535C0"/>
    <w:rsid w:val="002559E9"/>
    <w:rsid w:val="002579FE"/>
    <w:rsid w:val="0026311C"/>
    <w:rsid w:val="002637B7"/>
    <w:rsid w:val="0026668C"/>
    <w:rsid w:val="00266AC1"/>
    <w:rsid w:val="002673C0"/>
    <w:rsid w:val="0027041D"/>
    <w:rsid w:val="00270B80"/>
    <w:rsid w:val="0027178C"/>
    <w:rsid w:val="002719FA"/>
    <w:rsid w:val="00272668"/>
    <w:rsid w:val="0027330B"/>
    <w:rsid w:val="00276335"/>
    <w:rsid w:val="00276590"/>
    <w:rsid w:val="002803AD"/>
    <w:rsid w:val="00282052"/>
    <w:rsid w:val="00283D7B"/>
    <w:rsid w:val="0028519E"/>
    <w:rsid w:val="002856A5"/>
    <w:rsid w:val="00285D98"/>
    <w:rsid w:val="00286DEB"/>
    <w:rsid w:val="002872ED"/>
    <w:rsid w:val="002905C2"/>
    <w:rsid w:val="00295AF2"/>
    <w:rsid w:val="00295C91"/>
    <w:rsid w:val="00297151"/>
    <w:rsid w:val="002A1C9D"/>
    <w:rsid w:val="002A1CD7"/>
    <w:rsid w:val="002A2134"/>
    <w:rsid w:val="002A3567"/>
    <w:rsid w:val="002A3A3A"/>
    <w:rsid w:val="002B20E6"/>
    <w:rsid w:val="002B28D4"/>
    <w:rsid w:val="002B2982"/>
    <w:rsid w:val="002B373B"/>
    <w:rsid w:val="002B42A3"/>
    <w:rsid w:val="002C0CDD"/>
    <w:rsid w:val="002C1991"/>
    <w:rsid w:val="002C1B44"/>
    <w:rsid w:val="002C2E1B"/>
    <w:rsid w:val="002C5852"/>
    <w:rsid w:val="002C6DAB"/>
    <w:rsid w:val="002C73EC"/>
    <w:rsid w:val="002D2E8D"/>
    <w:rsid w:val="002D5B04"/>
    <w:rsid w:val="002D5E72"/>
    <w:rsid w:val="002D70F1"/>
    <w:rsid w:val="002E0973"/>
    <w:rsid w:val="002E1A1D"/>
    <w:rsid w:val="002E4081"/>
    <w:rsid w:val="002E426B"/>
    <w:rsid w:val="002E5B78"/>
    <w:rsid w:val="002F32AF"/>
    <w:rsid w:val="002F3AE3"/>
    <w:rsid w:val="002F409F"/>
    <w:rsid w:val="002F50F7"/>
    <w:rsid w:val="003016E1"/>
    <w:rsid w:val="00303A14"/>
    <w:rsid w:val="0030464B"/>
    <w:rsid w:val="00304F93"/>
    <w:rsid w:val="0030786C"/>
    <w:rsid w:val="0031521B"/>
    <w:rsid w:val="003233DE"/>
    <w:rsid w:val="0032466B"/>
    <w:rsid w:val="003273CC"/>
    <w:rsid w:val="00327B44"/>
    <w:rsid w:val="003330EB"/>
    <w:rsid w:val="00334ECA"/>
    <w:rsid w:val="00336605"/>
    <w:rsid w:val="0034019B"/>
    <w:rsid w:val="00340D14"/>
    <w:rsid w:val="003415FD"/>
    <w:rsid w:val="003429F0"/>
    <w:rsid w:val="00343A0E"/>
    <w:rsid w:val="003441B9"/>
    <w:rsid w:val="00344AD8"/>
    <w:rsid w:val="00346C4A"/>
    <w:rsid w:val="00347EE8"/>
    <w:rsid w:val="0035097A"/>
    <w:rsid w:val="00351774"/>
    <w:rsid w:val="003540A4"/>
    <w:rsid w:val="00360615"/>
    <w:rsid w:val="00360AC5"/>
    <w:rsid w:val="00360E4E"/>
    <w:rsid w:val="00364CA3"/>
    <w:rsid w:val="00370AAA"/>
    <w:rsid w:val="00374AB5"/>
    <w:rsid w:val="00375F77"/>
    <w:rsid w:val="00376802"/>
    <w:rsid w:val="00376FCA"/>
    <w:rsid w:val="003773F1"/>
    <w:rsid w:val="003779A1"/>
    <w:rsid w:val="00377A78"/>
    <w:rsid w:val="00381BBE"/>
    <w:rsid w:val="00382903"/>
    <w:rsid w:val="003846FF"/>
    <w:rsid w:val="00385AD4"/>
    <w:rsid w:val="00387924"/>
    <w:rsid w:val="0039004E"/>
    <w:rsid w:val="00391E27"/>
    <w:rsid w:val="0039384D"/>
    <w:rsid w:val="00394F76"/>
    <w:rsid w:val="00395C23"/>
    <w:rsid w:val="00396783"/>
    <w:rsid w:val="003A2E4F"/>
    <w:rsid w:val="003A4438"/>
    <w:rsid w:val="003A5013"/>
    <w:rsid w:val="003A5078"/>
    <w:rsid w:val="003A62DD"/>
    <w:rsid w:val="003A696D"/>
    <w:rsid w:val="003A6B35"/>
    <w:rsid w:val="003A775A"/>
    <w:rsid w:val="003B0DAB"/>
    <w:rsid w:val="003B213A"/>
    <w:rsid w:val="003B2324"/>
    <w:rsid w:val="003B43AD"/>
    <w:rsid w:val="003B46DB"/>
    <w:rsid w:val="003B6255"/>
    <w:rsid w:val="003B643F"/>
    <w:rsid w:val="003C0FEC"/>
    <w:rsid w:val="003C15B8"/>
    <w:rsid w:val="003C1C7E"/>
    <w:rsid w:val="003C2AC8"/>
    <w:rsid w:val="003C73AC"/>
    <w:rsid w:val="003D17F9"/>
    <w:rsid w:val="003D2D88"/>
    <w:rsid w:val="003D41EA"/>
    <w:rsid w:val="003D4850"/>
    <w:rsid w:val="003D535A"/>
    <w:rsid w:val="003E10B8"/>
    <w:rsid w:val="003E5265"/>
    <w:rsid w:val="003E6D51"/>
    <w:rsid w:val="003F0955"/>
    <w:rsid w:val="003F36A2"/>
    <w:rsid w:val="003F6FA8"/>
    <w:rsid w:val="003F6FE1"/>
    <w:rsid w:val="0040040B"/>
    <w:rsid w:val="00400F00"/>
    <w:rsid w:val="0040381F"/>
    <w:rsid w:val="00404F8B"/>
    <w:rsid w:val="00405256"/>
    <w:rsid w:val="00405FAF"/>
    <w:rsid w:val="00410031"/>
    <w:rsid w:val="004115A2"/>
    <w:rsid w:val="00414383"/>
    <w:rsid w:val="00415C81"/>
    <w:rsid w:val="00416069"/>
    <w:rsid w:val="00416731"/>
    <w:rsid w:val="00430D98"/>
    <w:rsid w:val="00432378"/>
    <w:rsid w:val="00432F50"/>
    <w:rsid w:val="004377FE"/>
    <w:rsid w:val="004378F4"/>
    <w:rsid w:val="00440D65"/>
    <w:rsid w:val="004435E6"/>
    <w:rsid w:val="00447607"/>
    <w:rsid w:val="00447E31"/>
    <w:rsid w:val="004507EB"/>
    <w:rsid w:val="00453923"/>
    <w:rsid w:val="004545AA"/>
    <w:rsid w:val="00454B9B"/>
    <w:rsid w:val="00457858"/>
    <w:rsid w:val="00460B0B"/>
    <w:rsid w:val="00461023"/>
    <w:rsid w:val="00462A80"/>
    <w:rsid w:val="00462FAC"/>
    <w:rsid w:val="00464631"/>
    <w:rsid w:val="00464B79"/>
    <w:rsid w:val="004657E9"/>
    <w:rsid w:val="0046601D"/>
    <w:rsid w:val="0046722B"/>
    <w:rsid w:val="00467BBF"/>
    <w:rsid w:val="00470732"/>
    <w:rsid w:val="00475789"/>
    <w:rsid w:val="004767A8"/>
    <w:rsid w:val="00480B8F"/>
    <w:rsid w:val="00483811"/>
    <w:rsid w:val="004867E2"/>
    <w:rsid w:val="00486A2B"/>
    <w:rsid w:val="004872F3"/>
    <w:rsid w:val="004912BA"/>
    <w:rsid w:val="004929A9"/>
    <w:rsid w:val="004972E7"/>
    <w:rsid w:val="00497EA6"/>
    <w:rsid w:val="004A6868"/>
    <w:rsid w:val="004A7D2F"/>
    <w:rsid w:val="004B1794"/>
    <w:rsid w:val="004B68E3"/>
    <w:rsid w:val="004C0B7F"/>
    <w:rsid w:val="004C2FEC"/>
    <w:rsid w:val="004C39A9"/>
    <w:rsid w:val="004C6BCF"/>
    <w:rsid w:val="004D1339"/>
    <w:rsid w:val="004D2D52"/>
    <w:rsid w:val="004D58BF"/>
    <w:rsid w:val="004E0160"/>
    <w:rsid w:val="004E13EF"/>
    <w:rsid w:val="004E2754"/>
    <w:rsid w:val="004E398F"/>
    <w:rsid w:val="004E423D"/>
    <w:rsid w:val="004E4335"/>
    <w:rsid w:val="004E5ACF"/>
    <w:rsid w:val="004F13EE"/>
    <w:rsid w:val="004F2022"/>
    <w:rsid w:val="004F217D"/>
    <w:rsid w:val="004F4935"/>
    <w:rsid w:val="004F7C05"/>
    <w:rsid w:val="00501C94"/>
    <w:rsid w:val="00502FA1"/>
    <w:rsid w:val="00505D8B"/>
    <w:rsid w:val="00506432"/>
    <w:rsid w:val="0050701B"/>
    <w:rsid w:val="00507513"/>
    <w:rsid w:val="0051242B"/>
    <w:rsid w:val="00513AAF"/>
    <w:rsid w:val="00513DA2"/>
    <w:rsid w:val="005159A4"/>
    <w:rsid w:val="00517265"/>
    <w:rsid w:val="0052051D"/>
    <w:rsid w:val="00520A51"/>
    <w:rsid w:val="00521830"/>
    <w:rsid w:val="00522755"/>
    <w:rsid w:val="00524739"/>
    <w:rsid w:val="00525036"/>
    <w:rsid w:val="00527F48"/>
    <w:rsid w:val="00533DC3"/>
    <w:rsid w:val="005377E5"/>
    <w:rsid w:val="00540FDF"/>
    <w:rsid w:val="00543185"/>
    <w:rsid w:val="00543FEB"/>
    <w:rsid w:val="00545EE6"/>
    <w:rsid w:val="00550814"/>
    <w:rsid w:val="00552AE9"/>
    <w:rsid w:val="005550E7"/>
    <w:rsid w:val="005564FB"/>
    <w:rsid w:val="005572C7"/>
    <w:rsid w:val="00557407"/>
    <w:rsid w:val="00557D5A"/>
    <w:rsid w:val="00561497"/>
    <w:rsid w:val="0056486D"/>
    <w:rsid w:val="005650ED"/>
    <w:rsid w:val="005675DA"/>
    <w:rsid w:val="00575754"/>
    <w:rsid w:val="005779BA"/>
    <w:rsid w:val="005811E6"/>
    <w:rsid w:val="00583A7B"/>
    <w:rsid w:val="005848EB"/>
    <w:rsid w:val="00584D8F"/>
    <w:rsid w:val="00590BEB"/>
    <w:rsid w:val="00590ED3"/>
    <w:rsid w:val="00591E20"/>
    <w:rsid w:val="005942F8"/>
    <w:rsid w:val="005946E2"/>
    <w:rsid w:val="00595408"/>
    <w:rsid w:val="00595E84"/>
    <w:rsid w:val="005974B6"/>
    <w:rsid w:val="005A0C59"/>
    <w:rsid w:val="005A0D7A"/>
    <w:rsid w:val="005A3E40"/>
    <w:rsid w:val="005A48EB"/>
    <w:rsid w:val="005A6CFB"/>
    <w:rsid w:val="005B2253"/>
    <w:rsid w:val="005B70AE"/>
    <w:rsid w:val="005B7A0E"/>
    <w:rsid w:val="005C1B97"/>
    <w:rsid w:val="005C5AEB"/>
    <w:rsid w:val="005C5CC7"/>
    <w:rsid w:val="005C6969"/>
    <w:rsid w:val="005C78C2"/>
    <w:rsid w:val="005E0A3F"/>
    <w:rsid w:val="005E4CE9"/>
    <w:rsid w:val="005E6883"/>
    <w:rsid w:val="005E6DD4"/>
    <w:rsid w:val="005E772F"/>
    <w:rsid w:val="005F3E17"/>
    <w:rsid w:val="005F4ECA"/>
    <w:rsid w:val="005F62B6"/>
    <w:rsid w:val="00603764"/>
    <w:rsid w:val="006041BE"/>
    <w:rsid w:val="006043C7"/>
    <w:rsid w:val="0060788D"/>
    <w:rsid w:val="00616E95"/>
    <w:rsid w:val="00622C0B"/>
    <w:rsid w:val="00623D50"/>
    <w:rsid w:val="00623E21"/>
    <w:rsid w:val="00624B52"/>
    <w:rsid w:val="00625EC9"/>
    <w:rsid w:val="006312A8"/>
    <w:rsid w:val="00631DF4"/>
    <w:rsid w:val="00634175"/>
    <w:rsid w:val="006408AC"/>
    <w:rsid w:val="00650213"/>
    <w:rsid w:val="00650B3D"/>
    <w:rsid w:val="006511B6"/>
    <w:rsid w:val="00651281"/>
    <w:rsid w:val="006525F1"/>
    <w:rsid w:val="00652742"/>
    <w:rsid w:val="00657FF8"/>
    <w:rsid w:val="00670D99"/>
    <w:rsid w:val="00670E2B"/>
    <w:rsid w:val="006734BB"/>
    <w:rsid w:val="00681746"/>
    <w:rsid w:val="00681A34"/>
    <w:rsid w:val="006821EB"/>
    <w:rsid w:val="006835C2"/>
    <w:rsid w:val="00694C4A"/>
    <w:rsid w:val="0069598F"/>
    <w:rsid w:val="006A1C67"/>
    <w:rsid w:val="006A2DCD"/>
    <w:rsid w:val="006A35E0"/>
    <w:rsid w:val="006A4DF1"/>
    <w:rsid w:val="006A7298"/>
    <w:rsid w:val="006A7AE4"/>
    <w:rsid w:val="006B2286"/>
    <w:rsid w:val="006B285E"/>
    <w:rsid w:val="006B56BB"/>
    <w:rsid w:val="006C027C"/>
    <w:rsid w:val="006C1EBF"/>
    <w:rsid w:val="006C77A8"/>
    <w:rsid w:val="006C7898"/>
    <w:rsid w:val="006D012C"/>
    <w:rsid w:val="006D2876"/>
    <w:rsid w:val="006D4098"/>
    <w:rsid w:val="006D7681"/>
    <w:rsid w:val="006D7B2E"/>
    <w:rsid w:val="006E02EA"/>
    <w:rsid w:val="006E0968"/>
    <w:rsid w:val="006E2AF6"/>
    <w:rsid w:val="006E5273"/>
    <w:rsid w:val="006F5439"/>
    <w:rsid w:val="006F5481"/>
    <w:rsid w:val="00701275"/>
    <w:rsid w:val="00702188"/>
    <w:rsid w:val="00705F2E"/>
    <w:rsid w:val="00706686"/>
    <w:rsid w:val="00707C7B"/>
    <w:rsid w:val="00707F56"/>
    <w:rsid w:val="00712A02"/>
    <w:rsid w:val="00713558"/>
    <w:rsid w:val="00720D08"/>
    <w:rsid w:val="00725AFD"/>
    <w:rsid w:val="007263B9"/>
    <w:rsid w:val="007314DA"/>
    <w:rsid w:val="00731981"/>
    <w:rsid w:val="00732A78"/>
    <w:rsid w:val="007334F8"/>
    <w:rsid w:val="007339CD"/>
    <w:rsid w:val="00734928"/>
    <w:rsid w:val="007359D8"/>
    <w:rsid w:val="007362D4"/>
    <w:rsid w:val="007413D1"/>
    <w:rsid w:val="00742E14"/>
    <w:rsid w:val="0074340F"/>
    <w:rsid w:val="0075070A"/>
    <w:rsid w:val="00751A23"/>
    <w:rsid w:val="007523DC"/>
    <w:rsid w:val="007529B1"/>
    <w:rsid w:val="00752EFF"/>
    <w:rsid w:val="00754A07"/>
    <w:rsid w:val="00756014"/>
    <w:rsid w:val="00763DDC"/>
    <w:rsid w:val="00765157"/>
    <w:rsid w:val="0076672A"/>
    <w:rsid w:val="0077007E"/>
    <w:rsid w:val="00775E45"/>
    <w:rsid w:val="00776721"/>
    <w:rsid w:val="00776E74"/>
    <w:rsid w:val="0078473D"/>
    <w:rsid w:val="00785169"/>
    <w:rsid w:val="007877A5"/>
    <w:rsid w:val="0079248D"/>
    <w:rsid w:val="00792571"/>
    <w:rsid w:val="00792AC0"/>
    <w:rsid w:val="0079382D"/>
    <w:rsid w:val="007954AB"/>
    <w:rsid w:val="007A14C5"/>
    <w:rsid w:val="007A1D12"/>
    <w:rsid w:val="007A3E38"/>
    <w:rsid w:val="007A4A10"/>
    <w:rsid w:val="007B1760"/>
    <w:rsid w:val="007B2E0B"/>
    <w:rsid w:val="007B2EE0"/>
    <w:rsid w:val="007C0BD6"/>
    <w:rsid w:val="007C2AF4"/>
    <w:rsid w:val="007C44DA"/>
    <w:rsid w:val="007C6D9C"/>
    <w:rsid w:val="007C72A7"/>
    <w:rsid w:val="007C7DDB"/>
    <w:rsid w:val="007D16D9"/>
    <w:rsid w:val="007D22FF"/>
    <w:rsid w:val="007D2CC7"/>
    <w:rsid w:val="007D51E6"/>
    <w:rsid w:val="007D673D"/>
    <w:rsid w:val="007E4262"/>
    <w:rsid w:val="007F026A"/>
    <w:rsid w:val="007F2220"/>
    <w:rsid w:val="007F2715"/>
    <w:rsid w:val="007F4B3E"/>
    <w:rsid w:val="007F588A"/>
    <w:rsid w:val="00800037"/>
    <w:rsid w:val="008019A0"/>
    <w:rsid w:val="00803B78"/>
    <w:rsid w:val="00804EF6"/>
    <w:rsid w:val="008127AF"/>
    <w:rsid w:val="00812B46"/>
    <w:rsid w:val="008141AF"/>
    <w:rsid w:val="00815700"/>
    <w:rsid w:val="00815AE0"/>
    <w:rsid w:val="00817B70"/>
    <w:rsid w:val="00825DF0"/>
    <w:rsid w:val="008264EB"/>
    <w:rsid w:val="00826B8F"/>
    <w:rsid w:val="00831E8A"/>
    <w:rsid w:val="00835C76"/>
    <w:rsid w:val="00837C57"/>
    <w:rsid w:val="00841111"/>
    <w:rsid w:val="008423D7"/>
    <w:rsid w:val="00843049"/>
    <w:rsid w:val="00844581"/>
    <w:rsid w:val="00845533"/>
    <w:rsid w:val="0085209B"/>
    <w:rsid w:val="00856B66"/>
    <w:rsid w:val="00861A5F"/>
    <w:rsid w:val="008644AD"/>
    <w:rsid w:val="00865735"/>
    <w:rsid w:val="00865DDB"/>
    <w:rsid w:val="00867538"/>
    <w:rsid w:val="00871458"/>
    <w:rsid w:val="00873D90"/>
    <w:rsid w:val="00873FAD"/>
    <w:rsid w:val="00873FC8"/>
    <w:rsid w:val="00880DFC"/>
    <w:rsid w:val="00882FB9"/>
    <w:rsid w:val="00883AFC"/>
    <w:rsid w:val="00884C63"/>
    <w:rsid w:val="00885903"/>
    <w:rsid w:val="00885908"/>
    <w:rsid w:val="00885FB7"/>
    <w:rsid w:val="008864B7"/>
    <w:rsid w:val="00886599"/>
    <w:rsid w:val="0088775A"/>
    <w:rsid w:val="0089677E"/>
    <w:rsid w:val="008969B6"/>
    <w:rsid w:val="00896E8C"/>
    <w:rsid w:val="008A68E7"/>
    <w:rsid w:val="008A6909"/>
    <w:rsid w:val="008A7438"/>
    <w:rsid w:val="008A7818"/>
    <w:rsid w:val="008B03EB"/>
    <w:rsid w:val="008B1334"/>
    <w:rsid w:val="008B27C5"/>
    <w:rsid w:val="008B2AAC"/>
    <w:rsid w:val="008B2C60"/>
    <w:rsid w:val="008B5AFC"/>
    <w:rsid w:val="008C0278"/>
    <w:rsid w:val="008C24E9"/>
    <w:rsid w:val="008C2A89"/>
    <w:rsid w:val="008C421F"/>
    <w:rsid w:val="008D0533"/>
    <w:rsid w:val="008D42CB"/>
    <w:rsid w:val="008D48C9"/>
    <w:rsid w:val="008D5B79"/>
    <w:rsid w:val="008D612A"/>
    <w:rsid w:val="008D6223"/>
    <w:rsid w:val="008D6381"/>
    <w:rsid w:val="008D6C74"/>
    <w:rsid w:val="008E0C77"/>
    <w:rsid w:val="008E1303"/>
    <w:rsid w:val="008E387C"/>
    <w:rsid w:val="008E625F"/>
    <w:rsid w:val="008F264D"/>
    <w:rsid w:val="00901E5F"/>
    <w:rsid w:val="00903D81"/>
    <w:rsid w:val="0090568C"/>
    <w:rsid w:val="009074E1"/>
    <w:rsid w:val="00910742"/>
    <w:rsid w:val="009112F7"/>
    <w:rsid w:val="009122AF"/>
    <w:rsid w:val="009122BB"/>
    <w:rsid w:val="009127BC"/>
    <w:rsid w:val="00912D54"/>
    <w:rsid w:val="0091389F"/>
    <w:rsid w:val="00913A09"/>
    <w:rsid w:val="00914407"/>
    <w:rsid w:val="0091794A"/>
    <w:rsid w:val="009208F7"/>
    <w:rsid w:val="00922517"/>
    <w:rsid w:val="00922722"/>
    <w:rsid w:val="00923DC8"/>
    <w:rsid w:val="00925797"/>
    <w:rsid w:val="009261E6"/>
    <w:rsid w:val="009268E1"/>
    <w:rsid w:val="00931DE6"/>
    <w:rsid w:val="00932E9D"/>
    <w:rsid w:val="009347EC"/>
    <w:rsid w:val="00942ACF"/>
    <w:rsid w:val="00944467"/>
    <w:rsid w:val="00945E7F"/>
    <w:rsid w:val="00946FDE"/>
    <w:rsid w:val="009508B1"/>
    <w:rsid w:val="00951329"/>
    <w:rsid w:val="00951DBA"/>
    <w:rsid w:val="009529F8"/>
    <w:rsid w:val="00953584"/>
    <w:rsid w:val="009557C1"/>
    <w:rsid w:val="00956DE8"/>
    <w:rsid w:val="00960D6E"/>
    <w:rsid w:val="00961444"/>
    <w:rsid w:val="00962291"/>
    <w:rsid w:val="00970B52"/>
    <w:rsid w:val="00972BC1"/>
    <w:rsid w:val="00974166"/>
    <w:rsid w:val="009743FF"/>
    <w:rsid w:val="0097441F"/>
    <w:rsid w:val="00974B59"/>
    <w:rsid w:val="00976176"/>
    <w:rsid w:val="00982F71"/>
    <w:rsid w:val="0098340B"/>
    <w:rsid w:val="009858DF"/>
    <w:rsid w:val="00986830"/>
    <w:rsid w:val="00986D71"/>
    <w:rsid w:val="00987352"/>
    <w:rsid w:val="009900F0"/>
    <w:rsid w:val="009900F9"/>
    <w:rsid w:val="009924C3"/>
    <w:rsid w:val="00993102"/>
    <w:rsid w:val="009945E9"/>
    <w:rsid w:val="00996761"/>
    <w:rsid w:val="00996F6F"/>
    <w:rsid w:val="009973BA"/>
    <w:rsid w:val="009A099A"/>
    <w:rsid w:val="009A107B"/>
    <w:rsid w:val="009A6AC7"/>
    <w:rsid w:val="009B1266"/>
    <w:rsid w:val="009B2192"/>
    <w:rsid w:val="009B2809"/>
    <w:rsid w:val="009C394F"/>
    <w:rsid w:val="009C4A39"/>
    <w:rsid w:val="009C5568"/>
    <w:rsid w:val="009C6F10"/>
    <w:rsid w:val="009C7D07"/>
    <w:rsid w:val="009D148F"/>
    <w:rsid w:val="009D1ED0"/>
    <w:rsid w:val="009D3D70"/>
    <w:rsid w:val="009D7ECB"/>
    <w:rsid w:val="009E26C2"/>
    <w:rsid w:val="009E33BD"/>
    <w:rsid w:val="009E4D00"/>
    <w:rsid w:val="009E67EF"/>
    <w:rsid w:val="009E6F7E"/>
    <w:rsid w:val="009E7A57"/>
    <w:rsid w:val="009F0B5C"/>
    <w:rsid w:val="009F4F6A"/>
    <w:rsid w:val="00A02DA0"/>
    <w:rsid w:val="00A04084"/>
    <w:rsid w:val="00A04182"/>
    <w:rsid w:val="00A05CE8"/>
    <w:rsid w:val="00A0797F"/>
    <w:rsid w:val="00A10DDE"/>
    <w:rsid w:val="00A12832"/>
    <w:rsid w:val="00A145AB"/>
    <w:rsid w:val="00A16604"/>
    <w:rsid w:val="00A16E36"/>
    <w:rsid w:val="00A24597"/>
    <w:rsid w:val="00A24961"/>
    <w:rsid w:val="00A24B10"/>
    <w:rsid w:val="00A25119"/>
    <w:rsid w:val="00A279AB"/>
    <w:rsid w:val="00A30E9B"/>
    <w:rsid w:val="00A36A75"/>
    <w:rsid w:val="00A41D99"/>
    <w:rsid w:val="00A4512D"/>
    <w:rsid w:val="00A46D6B"/>
    <w:rsid w:val="00A50244"/>
    <w:rsid w:val="00A5407A"/>
    <w:rsid w:val="00A5629E"/>
    <w:rsid w:val="00A56F17"/>
    <w:rsid w:val="00A627D7"/>
    <w:rsid w:val="00A656C7"/>
    <w:rsid w:val="00A67731"/>
    <w:rsid w:val="00A679A6"/>
    <w:rsid w:val="00A705AF"/>
    <w:rsid w:val="00A70A85"/>
    <w:rsid w:val="00A72454"/>
    <w:rsid w:val="00A77696"/>
    <w:rsid w:val="00A80557"/>
    <w:rsid w:val="00A81D33"/>
    <w:rsid w:val="00A84205"/>
    <w:rsid w:val="00A845AA"/>
    <w:rsid w:val="00A85B9A"/>
    <w:rsid w:val="00A87D86"/>
    <w:rsid w:val="00A92093"/>
    <w:rsid w:val="00A920CC"/>
    <w:rsid w:val="00A92B21"/>
    <w:rsid w:val="00A930AE"/>
    <w:rsid w:val="00A93864"/>
    <w:rsid w:val="00AA1655"/>
    <w:rsid w:val="00AA1A95"/>
    <w:rsid w:val="00AA260F"/>
    <w:rsid w:val="00AA763F"/>
    <w:rsid w:val="00AB0067"/>
    <w:rsid w:val="00AB16C4"/>
    <w:rsid w:val="00AB1EE7"/>
    <w:rsid w:val="00AB4B37"/>
    <w:rsid w:val="00AB5762"/>
    <w:rsid w:val="00AC0C70"/>
    <w:rsid w:val="00AC2679"/>
    <w:rsid w:val="00AC4BE4"/>
    <w:rsid w:val="00AC4E30"/>
    <w:rsid w:val="00AC5062"/>
    <w:rsid w:val="00AC6BF9"/>
    <w:rsid w:val="00AC6DF2"/>
    <w:rsid w:val="00AD05E6"/>
    <w:rsid w:val="00AD0D3F"/>
    <w:rsid w:val="00AD208E"/>
    <w:rsid w:val="00AD3BB0"/>
    <w:rsid w:val="00AD6BA3"/>
    <w:rsid w:val="00AE1D7D"/>
    <w:rsid w:val="00AE2A8B"/>
    <w:rsid w:val="00AE3F64"/>
    <w:rsid w:val="00AF3FCA"/>
    <w:rsid w:val="00AF7386"/>
    <w:rsid w:val="00AF7934"/>
    <w:rsid w:val="00B00B81"/>
    <w:rsid w:val="00B00DC8"/>
    <w:rsid w:val="00B00F67"/>
    <w:rsid w:val="00B04580"/>
    <w:rsid w:val="00B04B09"/>
    <w:rsid w:val="00B05B77"/>
    <w:rsid w:val="00B073FC"/>
    <w:rsid w:val="00B13B65"/>
    <w:rsid w:val="00B15C5B"/>
    <w:rsid w:val="00B16A51"/>
    <w:rsid w:val="00B1745C"/>
    <w:rsid w:val="00B20705"/>
    <w:rsid w:val="00B25440"/>
    <w:rsid w:val="00B30FEA"/>
    <w:rsid w:val="00B32222"/>
    <w:rsid w:val="00B32825"/>
    <w:rsid w:val="00B3618D"/>
    <w:rsid w:val="00B36233"/>
    <w:rsid w:val="00B36627"/>
    <w:rsid w:val="00B3785F"/>
    <w:rsid w:val="00B41555"/>
    <w:rsid w:val="00B419D7"/>
    <w:rsid w:val="00B42851"/>
    <w:rsid w:val="00B4502E"/>
    <w:rsid w:val="00B45AC7"/>
    <w:rsid w:val="00B4636C"/>
    <w:rsid w:val="00B471DE"/>
    <w:rsid w:val="00B47CF5"/>
    <w:rsid w:val="00B47E2F"/>
    <w:rsid w:val="00B5372F"/>
    <w:rsid w:val="00B55A4A"/>
    <w:rsid w:val="00B61129"/>
    <w:rsid w:val="00B61BE1"/>
    <w:rsid w:val="00B62069"/>
    <w:rsid w:val="00B65E82"/>
    <w:rsid w:val="00B667AD"/>
    <w:rsid w:val="00B671F3"/>
    <w:rsid w:val="00B67E7F"/>
    <w:rsid w:val="00B7222E"/>
    <w:rsid w:val="00B72C9F"/>
    <w:rsid w:val="00B74CDB"/>
    <w:rsid w:val="00B75A04"/>
    <w:rsid w:val="00B839B2"/>
    <w:rsid w:val="00B840AC"/>
    <w:rsid w:val="00B94252"/>
    <w:rsid w:val="00B94828"/>
    <w:rsid w:val="00B9715A"/>
    <w:rsid w:val="00B97658"/>
    <w:rsid w:val="00BA1291"/>
    <w:rsid w:val="00BA14BE"/>
    <w:rsid w:val="00BA2732"/>
    <w:rsid w:val="00BA293D"/>
    <w:rsid w:val="00BA49BC"/>
    <w:rsid w:val="00BA56B7"/>
    <w:rsid w:val="00BA70AB"/>
    <w:rsid w:val="00BA7A1E"/>
    <w:rsid w:val="00BA7CA9"/>
    <w:rsid w:val="00BB1600"/>
    <w:rsid w:val="00BB2DCC"/>
    <w:rsid w:val="00BB2F6C"/>
    <w:rsid w:val="00BB3408"/>
    <w:rsid w:val="00BB3875"/>
    <w:rsid w:val="00BB5860"/>
    <w:rsid w:val="00BB614B"/>
    <w:rsid w:val="00BB6AAD"/>
    <w:rsid w:val="00BC1FBA"/>
    <w:rsid w:val="00BC4A19"/>
    <w:rsid w:val="00BC4E6D"/>
    <w:rsid w:val="00BC6C43"/>
    <w:rsid w:val="00BC7CBE"/>
    <w:rsid w:val="00BC7D79"/>
    <w:rsid w:val="00BD0617"/>
    <w:rsid w:val="00BD2E9B"/>
    <w:rsid w:val="00BD3F69"/>
    <w:rsid w:val="00BD4B48"/>
    <w:rsid w:val="00BD7374"/>
    <w:rsid w:val="00BE2EA3"/>
    <w:rsid w:val="00BE58B6"/>
    <w:rsid w:val="00BE6C3B"/>
    <w:rsid w:val="00BE7AF0"/>
    <w:rsid w:val="00BF18A9"/>
    <w:rsid w:val="00BF4175"/>
    <w:rsid w:val="00BF5279"/>
    <w:rsid w:val="00BF569B"/>
    <w:rsid w:val="00BF6504"/>
    <w:rsid w:val="00C00930"/>
    <w:rsid w:val="00C01D31"/>
    <w:rsid w:val="00C05F7C"/>
    <w:rsid w:val="00C060AD"/>
    <w:rsid w:val="00C0670D"/>
    <w:rsid w:val="00C113BF"/>
    <w:rsid w:val="00C133E2"/>
    <w:rsid w:val="00C163FF"/>
    <w:rsid w:val="00C16B3F"/>
    <w:rsid w:val="00C212AD"/>
    <w:rsid w:val="00C2176E"/>
    <w:rsid w:val="00C218CB"/>
    <w:rsid w:val="00C23387"/>
    <w:rsid w:val="00C23430"/>
    <w:rsid w:val="00C250A6"/>
    <w:rsid w:val="00C27D3F"/>
    <w:rsid w:val="00C27D67"/>
    <w:rsid w:val="00C36C9F"/>
    <w:rsid w:val="00C42ADF"/>
    <w:rsid w:val="00C42D47"/>
    <w:rsid w:val="00C45A7C"/>
    <w:rsid w:val="00C4631F"/>
    <w:rsid w:val="00C502C2"/>
    <w:rsid w:val="00C50E16"/>
    <w:rsid w:val="00C55258"/>
    <w:rsid w:val="00C616B1"/>
    <w:rsid w:val="00C6496D"/>
    <w:rsid w:val="00C656DD"/>
    <w:rsid w:val="00C7293B"/>
    <w:rsid w:val="00C740E4"/>
    <w:rsid w:val="00C82EEB"/>
    <w:rsid w:val="00C85EC0"/>
    <w:rsid w:val="00C866C5"/>
    <w:rsid w:val="00C90CA8"/>
    <w:rsid w:val="00C971DC"/>
    <w:rsid w:val="00CA16B7"/>
    <w:rsid w:val="00CA472D"/>
    <w:rsid w:val="00CA4BE3"/>
    <w:rsid w:val="00CA62AE"/>
    <w:rsid w:val="00CA79CF"/>
    <w:rsid w:val="00CB1DAE"/>
    <w:rsid w:val="00CB205D"/>
    <w:rsid w:val="00CB3AAA"/>
    <w:rsid w:val="00CB5B1A"/>
    <w:rsid w:val="00CB5CBF"/>
    <w:rsid w:val="00CC220B"/>
    <w:rsid w:val="00CC4523"/>
    <w:rsid w:val="00CC5C43"/>
    <w:rsid w:val="00CD02AE"/>
    <w:rsid w:val="00CD243A"/>
    <w:rsid w:val="00CD2A4F"/>
    <w:rsid w:val="00CE03CA"/>
    <w:rsid w:val="00CE22F1"/>
    <w:rsid w:val="00CE50F2"/>
    <w:rsid w:val="00CE6502"/>
    <w:rsid w:val="00CF0EA7"/>
    <w:rsid w:val="00CF14A6"/>
    <w:rsid w:val="00CF7D3C"/>
    <w:rsid w:val="00D004BD"/>
    <w:rsid w:val="00D02C35"/>
    <w:rsid w:val="00D03E8A"/>
    <w:rsid w:val="00D116BE"/>
    <w:rsid w:val="00D147EB"/>
    <w:rsid w:val="00D16D01"/>
    <w:rsid w:val="00D17625"/>
    <w:rsid w:val="00D20D9A"/>
    <w:rsid w:val="00D237A7"/>
    <w:rsid w:val="00D31D6D"/>
    <w:rsid w:val="00D3230B"/>
    <w:rsid w:val="00D3230D"/>
    <w:rsid w:val="00D34667"/>
    <w:rsid w:val="00D401E1"/>
    <w:rsid w:val="00D408B4"/>
    <w:rsid w:val="00D42F63"/>
    <w:rsid w:val="00D44BA7"/>
    <w:rsid w:val="00D45D94"/>
    <w:rsid w:val="00D51DD2"/>
    <w:rsid w:val="00D524C8"/>
    <w:rsid w:val="00D53030"/>
    <w:rsid w:val="00D53BD5"/>
    <w:rsid w:val="00D556E9"/>
    <w:rsid w:val="00D57467"/>
    <w:rsid w:val="00D60E25"/>
    <w:rsid w:val="00D62464"/>
    <w:rsid w:val="00D70AF6"/>
    <w:rsid w:val="00D70E24"/>
    <w:rsid w:val="00D716B3"/>
    <w:rsid w:val="00D71F8A"/>
    <w:rsid w:val="00D72703"/>
    <w:rsid w:val="00D72B61"/>
    <w:rsid w:val="00D734AE"/>
    <w:rsid w:val="00D77A75"/>
    <w:rsid w:val="00D84154"/>
    <w:rsid w:val="00D851C1"/>
    <w:rsid w:val="00D87B3B"/>
    <w:rsid w:val="00D907FF"/>
    <w:rsid w:val="00D90ED6"/>
    <w:rsid w:val="00D93E88"/>
    <w:rsid w:val="00D957D7"/>
    <w:rsid w:val="00D969CA"/>
    <w:rsid w:val="00D975F5"/>
    <w:rsid w:val="00DA2AE3"/>
    <w:rsid w:val="00DA36F7"/>
    <w:rsid w:val="00DA3D1D"/>
    <w:rsid w:val="00DB0138"/>
    <w:rsid w:val="00DB37C8"/>
    <w:rsid w:val="00DB6286"/>
    <w:rsid w:val="00DB645F"/>
    <w:rsid w:val="00DB76E9"/>
    <w:rsid w:val="00DC0A67"/>
    <w:rsid w:val="00DC1D5E"/>
    <w:rsid w:val="00DC2313"/>
    <w:rsid w:val="00DC5220"/>
    <w:rsid w:val="00DC7910"/>
    <w:rsid w:val="00DD2061"/>
    <w:rsid w:val="00DD50CB"/>
    <w:rsid w:val="00DD61C6"/>
    <w:rsid w:val="00DD7619"/>
    <w:rsid w:val="00DD7DAB"/>
    <w:rsid w:val="00DE1704"/>
    <w:rsid w:val="00DE3355"/>
    <w:rsid w:val="00DE4710"/>
    <w:rsid w:val="00DE4A65"/>
    <w:rsid w:val="00DE6D22"/>
    <w:rsid w:val="00DF486F"/>
    <w:rsid w:val="00DF5B5B"/>
    <w:rsid w:val="00DF61CE"/>
    <w:rsid w:val="00DF7619"/>
    <w:rsid w:val="00E042D8"/>
    <w:rsid w:val="00E04C5D"/>
    <w:rsid w:val="00E07967"/>
    <w:rsid w:val="00E07EE7"/>
    <w:rsid w:val="00E1103B"/>
    <w:rsid w:val="00E1764B"/>
    <w:rsid w:val="00E17B44"/>
    <w:rsid w:val="00E2258C"/>
    <w:rsid w:val="00E24773"/>
    <w:rsid w:val="00E268AC"/>
    <w:rsid w:val="00E27205"/>
    <w:rsid w:val="00E27EB1"/>
    <w:rsid w:val="00E27FA2"/>
    <w:rsid w:val="00E27FEA"/>
    <w:rsid w:val="00E36795"/>
    <w:rsid w:val="00E4086F"/>
    <w:rsid w:val="00E4276D"/>
    <w:rsid w:val="00E4293C"/>
    <w:rsid w:val="00E439F4"/>
    <w:rsid w:val="00E43B3C"/>
    <w:rsid w:val="00E5014D"/>
    <w:rsid w:val="00E50188"/>
    <w:rsid w:val="00E515CB"/>
    <w:rsid w:val="00E51901"/>
    <w:rsid w:val="00E52260"/>
    <w:rsid w:val="00E5236C"/>
    <w:rsid w:val="00E6064B"/>
    <w:rsid w:val="00E62EB5"/>
    <w:rsid w:val="00E639B6"/>
    <w:rsid w:val="00E6434B"/>
    <w:rsid w:val="00E645D4"/>
    <w:rsid w:val="00E6463D"/>
    <w:rsid w:val="00E72AD6"/>
    <w:rsid w:val="00E72E48"/>
    <w:rsid w:val="00E72E9B"/>
    <w:rsid w:val="00E75C4F"/>
    <w:rsid w:val="00E849DA"/>
    <w:rsid w:val="00E84E50"/>
    <w:rsid w:val="00E856B4"/>
    <w:rsid w:val="00E87355"/>
    <w:rsid w:val="00E87E16"/>
    <w:rsid w:val="00E911F2"/>
    <w:rsid w:val="00E92F40"/>
    <w:rsid w:val="00E940CC"/>
    <w:rsid w:val="00E9436A"/>
    <w:rsid w:val="00E9462E"/>
    <w:rsid w:val="00E94C29"/>
    <w:rsid w:val="00E94C46"/>
    <w:rsid w:val="00EA093D"/>
    <w:rsid w:val="00EA470E"/>
    <w:rsid w:val="00EA47A7"/>
    <w:rsid w:val="00EA5497"/>
    <w:rsid w:val="00EA57A8"/>
    <w:rsid w:val="00EA57EB"/>
    <w:rsid w:val="00EB3226"/>
    <w:rsid w:val="00EC213A"/>
    <w:rsid w:val="00EC403D"/>
    <w:rsid w:val="00EC6603"/>
    <w:rsid w:val="00EC7744"/>
    <w:rsid w:val="00ED0DAD"/>
    <w:rsid w:val="00ED0F46"/>
    <w:rsid w:val="00ED2373"/>
    <w:rsid w:val="00ED3534"/>
    <w:rsid w:val="00EE05A8"/>
    <w:rsid w:val="00EE3E8A"/>
    <w:rsid w:val="00EF588A"/>
    <w:rsid w:val="00EF6ECA"/>
    <w:rsid w:val="00EF70C9"/>
    <w:rsid w:val="00F0017D"/>
    <w:rsid w:val="00F024E1"/>
    <w:rsid w:val="00F03009"/>
    <w:rsid w:val="00F04D41"/>
    <w:rsid w:val="00F058A6"/>
    <w:rsid w:val="00F06C10"/>
    <w:rsid w:val="00F07782"/>
    <w:rsid w:val="00F100D4"/>
    <w:rsid w:val="00F1096F"/>
    <w:rsid w:val="00F12589"/>
    <w:rsid w:val="00F12595"/>
    <w:rsid w:val="00F134D9"/>
    <w:rsid w:val="00F13DA9"/>
    <w:rsid w:val="00F1403D"/>
    <w:rsid w:val="00F1463F"/>
    <w:rsid w:val="00F168CF"/>
    <w:rsid w:val="00F20D91"/>
    <w:rsid w:val="00F21302"/>
    <w:rsid w:val="00F23C87"/>
    <w:rsid w:val="00F24BA0"/>
    <w:rsid w:val="00F24FBB"/>
    <w:rsid w:val="00F25F5D"/>
    <w:rsid w:val="00F271C9"/>
    <w:rsid w:val="00F321DE"/>
    <w:rsid w:val="00F33777"/>
    <w:rsid w:val="00F340CA"/>
    <w:rsid w:val="00F354CD"/>
    <w:rsid w:val="00F36614"/>
    <w:rsid w:val="00F40648"/>
    <w:rsid w:val="00F4212A"/>
    <w:rsid w:val="00F44798"/>
    <w:rsid w:val="00F476C4"/>
    <w:rsid w:val="00F47DA2"/>
    <w:rsid w:val="00F519FC"/>
    <w:rsid w:val="00F52BA9"/>
    <w:rsid w:val="00F5401F"/>
    <w:rsid w:val="00F564B5"/>
    <w:rsid w:val="00F575BB"/>
    <w:rsid w:val="00F617EE"/>
    <w:rsid w:val="00F6239D"/>
    <w:rsid w:val="00F6511D"/>
    <w:rsid w:val="00F7040E"/>
    <w:rsid w:val="00F715D2"/>
    <w:rsid w:val="00F7274F"/>
    <w:rsid w:val="00F72A13"/>
    <w:rsid w:val="00F75CC3"/>
    <w:rsid w:val="00F76FA8"/>
    <w:rsid w:val="00F81FD0"/>
    <w:rsid w:val="00F85026"/>
    <w:rsid w:val="00F86F85"/>
    <w:rsid w:val="00F919D9"/>
    <w:rsid w:val="00F932E1"/>
    <w:rsid w:val="00F93484"/>
    <w:rsid w:val="00F93F08"/>
    <w:rsid w:val="00F94CED"/>
    <w:rsid w:val="00F9787F"/>
    <w:rsid w:val="00FA2CEE"/>
    <w:rsid w:val="00FA318C"/>
    <w:rsid w:val="00FA3A6D"/>
    <w:rsid w:val="00FA6360"/>
    <w:rsid w:val="00FB5875"/>
    <w:rsid w:val="00FB6F92"/>
    <w:rsid w:val="00FC026E"/>
    <w:rsid w:val="00FC24F5"/>
    <w:rsid w:val="00FC5124"/>
    <w:rsid w:val="00FC7A91"/>
    <w:rsid w:val="00FD4731"/>
    <w:rsid w:val="00FD6902"/>
    <w:rsid w:val="00FD7F5B"/>
    <w:rsid w:val="00FE02FD"/>
    <w:rsid w:val="00FE4BA6"/>
    <w:rsid w:val="00FF0AB0"/>
    <w:rsid w:val="00FF0CAA"/>
    <w:rsid w:val="00FF0FFA"/>
    <w:rsid w:val="00FF27BF"/>
    <w:rsid w:val="00FF28AC"/>
    <w:rsid w:val="00FF5BA7"/>
    <w:rsid w:val="00FF648E"/>
    <w:rsid w:val="00FF7F62"/>
    <w:rsid w:val="02209C49"/>
    <w:rsid w:val="02715B0F"/>
    <w:rsid w:val="02DEDC66"/>
    <w:rsid w:val="02E60CC4"/>
    <w:rsid w:val="04D9171E"/>
    <w:rsid w:val="05BA9F38"/>
    <w:rsid w:val="067DCF77"/>
    <w:rsid w:val="07830320"/>
    <w:rsid w:val="0CAA4BE8"/>
    <w:rsid w:val="0D71407F"/>
    <w:rsid w:val="0DD8E668"/>
    <w:rsid w:val="0E45827A"/>
    <w:rsid w:val="129329A6"/>
    <w:rsid w:val="14303D6B"/>
    <w:rsid w:val="144827EC"/>
    <w:rsid w:val="171CEC9B"/>
    <w:rsid w:val="1A802A19"/>
    <w:rsid w:val="1B920406"/>
    <w:rsid w:val="2184B793"/>
    <w:rsid w:val="21E09ABD"/>
    <w:rsid w:val="2201458A"/>
    <w:rsid w:val="22230416"/>
    <w:rsid w:val="237F5F19"/>
    <w:rsid w:val="26EB0BC9"/>
    <w:rsid w:val="2709CE97"/>
    <w:rsid w:val="277A7333"/>
    <w:rsid w:val="277F7A66"/>
    <w:rsid w:val="298D1E14"/>
    <w:rsid w:val="2B186E54"/>
    <w:rsid w:val="2B31E6A4"/>
    <w:rsid w:val="2C3777F7"/>
    <w:rsid w:val="2C4891BB"/>
    <w:rsid w:val="2DC2B522"/>
    <w:rsid w:val="2EDFC892"/>
    <w:rsid w:val="2F333C47"/>
    <w:rsid w:val="30B477D1"/>
    <w:rsid w:val="312CB63D"/>
    <w:rsid w:val="321F56DA"/>
    <w:rsid w:val="32C8869E"/>
    <w:rsid w:val="32CA746E"/>
    <w:rsid w:val="35488475"/>
    <w:rsid w:val="3598D7BD"/>
    <w:rsid w:val="36ACA0BB"/>
    <w:rsid w:val="374FDD95"/>
    <w:rsid w:val="37BD0F07"/>
    <w:rsid w:val="3872EBC5"/>
    <w:rsid w:val="38FCD2A2"/>
    <w:rsid w:val="399BA8EA"/>
    <w:rsid w:val="39B1CBCA"/>
    <w:rsid w:val="3AB54909"/>
    <w:rsid w:val="3CD349AC"/>
    <w:rsid w:val="3CE06604"/>
    <w:rsid w:val="3CF81021"/>
    <w:rsid w:val="3D620981"/>
    <w:rsid w:val="3DF0EE92"/>
    <w:rsid w:val="3EFDD9E2"/>
    <w:rsid w:val="3F7C96D3"/>
    <w:rsid w:val="3FD9792D"/>
    <w:rsid w:val="408081E6"/>
    <w:rsid w:val="41CE7727"/>
    <w:rsid w:val="43F74DFE"/>
    <w:rsid w:val="4578E23F"/>
    <w:rsid w:val="47835C61"/>
    <w:rsid w:val="483CA0D6"/>
    <w:rsid w:val="488CB621"/>
    <w:rsid w:val="48AB7D46"/>
    <w:rsid w:val="491FE226"/>
    <w:rsid w:val="4A0E90F5"/>
    <w:rsid w:val="4AB6B453"/>
    <w:rsid w:val="53263904"/>
    <w:rsid w:val="54BC4AAF"/>
    <w:rsid w:val="5500547D"/>
    <w:rsid w:val="57E081CA"/>
    <w:rsid w:val="584B0EC3"/>
    <w:rsid w:val="588AE4AF"/>
    <w:rsid w:val="58D0E63F"/>
    <w:rsid w:val="5A8962B7"/>
    <w:rsid w:val="5BC6212B"/>
    <w:rsid w:val="5C253318"/>
    <w:rsid w:val="5CB3F2ED"/>
    <w:rsid w:val="5CDAA53B"/>
    <w:rsid w:val="5F3A833E"/>
    <w:rsid w:val="613373F1"/>
    <w:rsid w:val="61F40022"/>
    <w:rsid w:val="62FE2312"/>
    <w:rsid w:val="6490C0C1"/>
    <w:rsid w:val="64A585F5"/>
    <w:rsid w:val="66FF99FD"/>
    <w:rsid w:val="69690DD9"/>
    <w:rsid w:val="6FA289C0"/>
    <w:rsid w:val="6FD866FC"/>
    <w:rsid w:val="7255ED64"/>
    <w:rsid w:val="73E6E700"/>
    <w:rsid w:val="76583BB6"/>
    <w:rsid w:val="77B82FA5"/>
    <w:rsid w:val="782A188C"/>
    <w:rsid w:val="78AFA13E"/>
    <w:rsid w:val="78DFBFD7"/>
    <w:rsid w:val="78F06431"/>
    <w:rsid w:val="79D6729A"/>
    <w:rsid w:val="7B45228F"/>
    <w:rsid w:val="7BE2FB2F"/>
    <w:rsid w:val="7DC66067"/>
    <w:rsid w:val="7DD1E4B1"/>
    <w:rsid w:val="7EF3D6F9"/>
    <w:rsid w:val="7F3C927C"/>
    <w:rsid w:val="7FBAD7B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72C291"/>
  <w15:docId w15:val="{B48F2A78-F97F-4A9E-86DA-46A43C1DD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70AB"/>
    <w:pPr>
      <w:spacing w:before="120" w:after="120" w:line="276" w:lineRule="auto"/>
    </w:pPr>
    <w:rPr>
      <w:rFonts w:ascii="Arial" w:hAnsi="Arial"/>
      <w:color w:val="000000" w:themeColor="text1"/>
      <w:sz w:val="22"/>
      <w:szCs w:val="24"/>
      <w:lang w:eastAsia="en-US"/>
    </w:rPr>
  </w:style>
  <w:style w:type="paragraph" w:styleId="Heading1">
    <w:name w:val="heading 1"/>
    <w:next w:val="Normal"/>
    <w:qFormat/>
    <w:rsid w:val="00F86F85"/>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F86F85"/>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F86F85"/>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F86F85"/>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F86F85"/>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207793"/>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qForma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B7222E"/>
    <w:pPr>
      <w:spacing w:before="21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B7222E"/>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88"/>
      </w:numPr>
      <w:ind w:left="568" w:hanging="284"/>
    </w:pPr>
  </w:style>
  <w:style w:type="paragraph" w:styleId="ListNumber2">
    <w:name w:val="List Number 2"/>
    <w:basedOn w:val="ListBullet"/>
    <w:qFormat/>
    <w:rsid w:val="00BA70AB"/>
    <w:pPr>
      <w:numPr>
        <w:numId w:val="91"/>
      </w:numPr>
      <w:ind w:left="680" w:hanging="340"/>
    </w:pPr>
  </w:style>
  <w:style w:type="paragraph" w:styleId="ListBullet">
    <w:name w:val="List Bullet"/>
    <w:basedOn w:val="Normal"/>
    <w:qFormat/>
    <w:rsid w:val="00BA70AB"/>
    <w:pPr>
      <w:numPr>
        <w:numId w:val="89"/>
      </w:numPr>
      <w:tabs>
        <w:tab w:val="left" w:pos="340"/>
        <w:tab w:val="left" w:pos="680"/>
      </w:tabs>
      <w:spacing w:before="60" w:after="60"/>
      <w:ind w:left="340" w:hanging="340"/>
    </w:pPr>
  </w:style>
  <w:style w:type="paragraph" w:styleId="ListParagraph">
    <w:name w:val="List Paragraph"/>
    <w:basedOn w:val="Normal"/>
    <w:uiPriority w:val="34"/>
    <w:qFormat/>
    <w:rsid w:val="00A4512D"/>
    <w:pPr>
      <w:ind w:left="720"/>
      <w:contextualSpacing/>
    </w:pPr>
  </w:style>
  <w:style w:type="paragraph" w:styleId="ListNumber3">
    <w:name w:val="List Number 3"/>
    <w:aliases w:val="List Third Level"/>
    <w:basedOn w:val="ListNumber2"/>
    <w:rsid w:val="00BA56B7"/>
    <w:pPr>
      <w:numPr>
        <w:numId w:val="74"/>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75"/>
      </w:numPr>
      <w:ind w:left="284" w:hanging="284"/>
    </w:pPr>
    <w:rPr>
      <w:szCs w:val="20"/>
    </w:rPr>
  </w:style>
  <w:style w:type="paragraph" w:customStyle="1" w:styleId="Tablelistnumber">
    <w:name w:val="Table list number"/>
    <w:basedOn w:val="Tabletextleft"/>
    <w:qFormat/>
    <w:rsid w:val="00DD2061"/>
    <w:pPr>
      <w:numPr>
        <w:numId w:val="76"/>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rsid w:val="00B7222E"/>
    <w:rPr>
      <w:rFonts w:ascii="Arial" w:hAnsi="Arial"/>
      <w:lang w:eastAsia="en-US"/>
    </w:rPr>
  </w:style>
  <w:style w:type="character" w:customStyle="1" w:styleId="FootnoteTextChar">
    <w:name w:val="Footnote Text Char"/>
    <w:basedOn w:val="DefaultParagraphFont"/>
    <w:link w:val="FootnoteText"/>
    <w:rsid w:val="00B7222E"/>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BA70AB"/>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BA70AB"/>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character" w:styleId="CommentReference">
    <w:name w:val="annotation reference"/>
    <w:basedOn w:val="DefaultParagraphFont"/>
    <w:uiPriority w:val="99"/>
    <w:semiHidden/>
    <w:unhideWhenUsed/>
    <w:rsid w:val="00C01D31"/>
    <w:rPr>
      <w:sz w:val="16"/>
      <w:szCs w:val="16"/>
    </w:rPr>
  </w:style>
  <w:style w:type="paragraph" w:styleId="CommentText">
    <w:name w:val="annotation text"/>
    <w:basedOn w:val="Normal"/>
    <w:link w:val="CommentTextChar"/>
    <w:uiPriority w:val="99"/>
    <w:unhideWhenUsed/>
    <w:rsid w:val="00C01D31"/>
    <w:pPr>
      <w:spacing w:line="240" w:lineRule="auto"/>
    </w:pPr>
    <w:rPr>
      <w:sz w:val="20"/>
      <w:szCs w:val="20"/>
    </w:rPr>
  </w:style>
  <w:style w:type="character" w:customStyle="1" w:styleId="CommentTextChar">
    <w:name w:val="Comment Text Char"/>
    <w:basedOn w:val="DefaultParagraphFont"/>
    <w:link w:val="CommentText"/>
    <w:uiPriority w:val="99"/>
    <w:rsid w:val="00C01D31"/>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C01D31"/>
    <w:rPr>
      <w:b/>
      <w:bCs/>
    </w:rPr>
  </w:style>
  <w:style w:type="character" w:customStyle="1" w:styleId="CommentSubjectChar">
    <w:name w:val="Comment Subject Char"/>
    <w:basedOn w:val="CommentTextChar"/>
    <w:link w:val="CommentSubject"/>
    <w:semiHidden/>
    <w:rsid w:val="00C01D31"/>
    <w:rPr>
      <w:rFonts w:ascii="Arial" w:hAnsi="Arial"/>
      <w:b/>
      <w:bCs/>
      <w:color w:val="000000" w:themeColor="text1"/>
      <w:lang w:eastAsia="en-US"/>
    </w:rPr>
  </w:style>
  <w:style w:type="character" w:customStyle="1" w:styleId="normaltextrun">
    <w:name w:val="normaltextrun"/>
    <w:basedOn w:val="DefaultParagraphFont"/>
    <w:rsid w:val="00914407"/>
  </w:style>
  <w:style w:type="character" w:customStyle="1" w:styleId="tabchar">
    <w:name w:val="tabchar"/>
    <w:basedOn w:val="DefaultParagraphFont"/>
    <w:rsid w:val="0060788D"/>
  </w:style>
  <w:style w:type="character" w:customStyle="1" w:styleId="eop">
    <w:name w:val="eop"/>
    <w:basedOn w:val="DefaultParagraphFont"/>
    <w:rsid w:val="0060788D"/>
  </w:style>
  <w:style w:type="paragraph" w:styleId="Revision">
    <w:name w:val="Revision"/>
    <w:hidden/>
    <w:uiPriority w:val="99"/>
    <w:semiHidden/>
    <w:rsid w:val="005F3E17"/>
    <w:rPr>
      <w:rFonts w:ascii="Arial" w:hAnsi="Arial"/>
      <w:color w:val="000000" w:themeColor="text1"/>
      <w:sz w:val="22"/>
      <w:szCs w:val="24"/>
      <w:lang w:eastAsia="en-US"/>
    </w:rPr>
  </w:style>
  <w:style w:type="paragraph" w:styleId="TOCHeading">
    <w:name w:val="TOC Heading"/>
    <w:basedOn w:val="Heading1"/>
    <w:next w:val="Normal"/>
    <w:uiPriority w:val="39"/>
    <w:unhideWhenUsed/>
    <w:qFormat/>
    <w:rsid w:val="00B41555"/>
    <w:pPr>
      <w:keepLines/>
      <w:spacing w:after="0" w:line="259" w:lineRule="auto"/>
      <w:outlineLvl w:val="9"/>
    </w:pPr>
    <w:rPr>
      <w:rFonts w:asciiTheme="majorHAnsi" w:eastAsiaTheme="majorEastAsia" w:hAnsiTheme="majorHAnsi" w:cstheme="majorBidi"/>
      <w:b w:val="0"/>
      <w:bCs w:val="0"/>
      <w:color w:val="2F3757" w:themeColor="accent1" w:themeShade="BF"/>
      <w:kern w:val="0"/>
      <w:sz w:val="32"/>
      <w:szCs w:val="32"/>
      <w:lang w:val="en-US"/>
    </w:rPr>
  </w:style>
  <w:style w:type="paragraph" w:styleId="TOC1">
    <w:name w:val="toc 1"/>
    <w:basedOn w:val="Normal"/>
    <w:next w:val="Normal"/>
    <w:autoRedefine/>
    <w:uiPriority w:val="39"/>
    <w:unhideWhenUsed/>
    <w:rsid w:val="001F3C93"/>
    <w:pPr>
      <w:tabs>
        <w:tab w:val="right" w:leader="dot" w:pos="9060"/>
      </w:tabs>
      <w:spacing w:after="100"/>
    </w:pPr>
  </w:style>
  <w:style w:type="paragraph" w:styleId="TOC2">
    <w:name w:val="toc 2"/>
    <w:basedOn w:val="Normal"/>
    <w:next w:val="Normal"/>
    <w:autoRedefine/>
    <w:uiPriority w:val="39"/>
    <w:unhideWhenUsed/>
    <w:rsid w:val="001F3C93"/>
    <w:pPr>
      <w:tabs>
        <w:tab w:val="left" w:pos="660"/>
        <w:tab w:val="right" w:leader="dot" w:pos="9060"/>
      </w:tabs>
      <w:spacing w:after="100"/>
      <w:ind w:left="220"/>
    </w:pPr>
    <w:rPr>
      <w:noProof/>
      <w:color w:val="358189"/>
    </w:rPr>
  </w:style>
  <w:style w:type="paragraph" w:styleId="TOC3">
    <w:name w:val="toc 3"/>
    <w:basedOn w:val="Normal"/>
    <w:next w:val="Normal"/>
    <w:autoRedefine/>
    <w:uiPriority w:val="39"/>
    <w:unhideWhenUsed/>
    <w:rsid w:val="00E36795"/>
    <w:pPr>
      <w:tabs>
        <w:tab w:val="left" w:pos="1320"/>
        <w:tab w:val="right" w:leader="dot" w:pos="9060"/>
      </w:tabs>
      <w:spacing w:after="100"/>
      <w:ind w:left="1276" w:right="-2" w:hanging="836"/>
    </w:pPr>
  </w:style>
  <w:style w:type="character" w:styleId="UnresolvedMention">
    <w:name w:val="Unresolved Mention"/>
    <w:basedOn w:val="DefaultParagraphFont"/>
    <w:uiPriority w:val="99"/>
    <w:semiHidden/>
    <w:unhideWhenUsed/>
    <w:rsid w:val="00DE1704"/>
    <w:rPr>
      <w:color w:val="605E5C"/>
      <w:shd w:val="clear" w:color="auto" w:fill="E1DFDD"/>
    </w:rPr>
  </w:style>
  <w:style w:type="character" w:styleId="FollowedHyperlink">
    <w:name w:val="FollowedHyperlink"/>
    <w:basedOn w:val="DefaultParagraphFont"/>
    <w:semiHidden/>
    <w:unhideWhenUsed/>
    <w:rsid w:val="0079382D"/>
    <w:rPr>
      <w:color w:val="800080" w:themeColor="followedHyperlink"/>
      <w:u w:val="single"/>
    </w:rPr>
  </w:style>
  <w:style w:type="character" w:styleId="Mention">
    <w:name w:val="Mention"/>
    <w:basedOn w:val="DefaultParagraphFont"/>
    <w:uiPriority w:val="99"/>
    <w:unhideWhenUsed/>
    <w:rsid w:val="00A145AB"/>
    <w:rPr>
      <w:color w:val="2B579A"/>
      <w:shd w:val="clear" w:color="auto" w:fill="E1DFDD"/>
    </w:rPr>
  </w:style>
  <w:style w:type="character" w:customStyle="1" w:styleId="ChangeChar">
    <w:name w:val="Change Char"/>
    <w:basedOn w:val="DefaultParagraphFont"/>
    <w:link w:val="Change"/>
    <w:locked/>
    <w:rsid w:val="00E07967"/>
    <w:rPr>
      <w:color w:val="0070C0"/>
    </w:rPr>
  </w:style>
  <w:style w:type="paragraph" w:customStyle="1" w:styleId="Change">
    <w:name w:val="Change"/>
    <w:basedOn w:val="Normal"/>
    <w:link w:val="ChangeChar"/>
    <w:rsid w:val="00E07967"/>
    <w:pPr>
      <w:spacing w:before="0" w:line="240" w:lineRule="auto"/>
    </w:pPr>
    <w:rPr>
      <w:rFonts w:ascii="Times New Roman" w:hAnsi="Times New Roman"/>
      <w:color w:val="0070C0"/>
      <w:sz w:val="20"/>
      <w:szCs w:val="20"/>
      <w:lang w:eastAsia="en-AU"/>
    </w:rPr>
  </w:style>
  <w:style w:type="character" w:styleId="HTMLCite">
    <w:name w:val="HTML Cite"/>
    <w:basedOn w:val="DefaultParagraphFont"/>
    <w:uiPriority w:val="99"/>
    <w:semiHidden/>
    <w:unhideWhenUsed/>
    <w:rsid w:val="00E0796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765567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legislation.gov.au/Latest/F2021C00587"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www.ag.gov.au"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legislation.gov.au/Latest/C2016C00384" TargetMode="External"/><Relationship Id="rId25" Type="http://schemas.openxmlformats.org/officeDocument/2006/relationships/hyperlink" Target="https://www.health.gov.au/resources/publications/hearing-services-program-provider-handbook?language=en" TargetMode="External"/><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legislation.gov.au/Details/F2023N00172/Html/Text"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legislation.gov.au/F2023N00172/asmade/2023-06-22/text/original/epub/OEBPS/document_1/document_1.html" TargetMode="External"/><Relationship Id="rId32"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hearing.com.au/hearing-products/cochlear-implants/" TargetMode="Externa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legislation.gov.au/Latest/F2023N00172" TargetMode="Externa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health.gov.au/our-work/hearing-services-program/accessing/cso-services" TargetMode="Externa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42F0FB1CC0F414982314A47DEC76821" ma:contentTypeVersion="18" ma:contentTypeDescription="Create a new document." ma:contentTypeScope="" ma:versionID="35472233205ef706690a12afca76fd99">
  <xsd:schema xmlns:xsd="http://www.w3.org/2001/XMLSchema" xmlns:xs="http://www.w3.org/2001/XMLSchema" xmlns:p="http://schemas.microsoft.com/office/2006/metadata/properties" xmlns:ns2="5e7f40d8-cffe-4c78-aa89-cf3a75383874" xmlns:ns3="1968325b-ff37-4c12-8874-b019e0ec7e46" targetNamespace="http://schemas.microsoft.com/office/2006/metadata/properties" ma:root="true" ma:fieldsID="37bb5c1789bbea07169f21e0478e225d" ns2:_="" ns3:_="">
    <xsd:import namespace="5e7f40d8-cffe-4c78-aa89-cf3a75383874"/>
    <xsd:import namespace="1968325b-ff37-4c12-8874-b019e0ec7e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7f40d8-cffe-4c78-aa89-cf3a753838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68325b-ff37-4c12-8874-b019e0ec7e4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dd47e6b-3620-4940-b758-a8cb2fb1e336}" ma:internalName="TaxCatchAll" ma:showField="CatchAllData" ma:web="1968325b-ff37-4c12-8874-b019e0ec7e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968325b-ff37-4c12-8874-b019e0ec7e46" xsi:nil="true"/>
    <lcf76f155ced4ddcb4097134ff3c332f xmlns="5e7f40d8-cffe-4c78-aa89-cf3a753838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2932D3B2-7998-40A1-8F03-789AD560932B}">
  <ds:schemaRefs>
    <ds:schemaRef ds:uri="http://schemas.openxmlformats.org/officeDocument/2006/bibliography"/>
  </ds:schemaRefs>
</ds:datastoreItem>
</file>

<file path=customXml/itemProps3.xml><?xml version="1.0" encoding="utf-8"?>
<ds:datastoreItem xmlns:ds="http://schemas.openxmlformats.org/officeDocument/2006/customXml" ds:itemID="{0BAAE960-55A1-437B-B73A-6F88579E7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7f40d8-cffe-4c78-aa89-cf3a75383874"/>
    <ds:schemaRef ds:uri="1968325b-ff37-4c12-8874-b019e0ec7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0C6417-ADBB-487B-9091-DC3471F064BF}">
  <ds:schemaRefs>
    <ds:schemaRef ds:uri="http://schemas.microsoft.com/office/infopath/2007/PartnerControls"/>
    <ds:schemaRef ds:uri="http://purl.org/dc/elements/1.1/"/>
    <ds:schemaRef ds:uri="http://schemas.microsoft.com/office/2006/metadata/properties"/>
    <ds:schemaRef ds:uri="http://purl.org/dc/terms/"/>
    <ds:schemaRef ds:uri="1968325b-ff37-4c12-8874-b019e0ec7e46"/>
    <ds:schemaRef ds:uri="http://schemas.openxmlformats.org/package/2006/metadata/core-properties"/>
    <ds:schemaRef ds:uri="http://schemas.microsoft.com/office/2006/documentManagement/types"/>
    <ds:schemaRef ds:uri="5e7f40d8-cffe-4c78-aa89-cf3a7538387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15</Pages>
  <Words>4615</Words>
  <Characters>22999</Characters>
  <Application>Microsoft Office Word</Application>
  <DocSecurity>0</DocSecurity>
  <Lines>428</Lines>
  <Paragraphs>205</Paragraphs>
  <ScaleCrop>false</ScaleCrop>
  <HeadingPairs>
    <vt:vector size="2" baseType="variant">
      <vt:variant>
        <vt:lpstr>Title</vt:lpstr>
      </vt:variant>
      <vt:variant>
        <vt:i4>1</vt:i4>
      </vt:variant>
    </vt:vector>
  </HeadingPairs>
  <TitlesOfParts>
    <vt:vector size="1" baseType="lpstr">
      <vt:lpstr>Hearing Services Program – Frequently asked questions for providers</vt:lpstr>
    </vt:vector>
  </TitlesOfParts>
  <Company/>
  <LinksUpToDate>false</LinksUpToDate>
  <CharactersWithSpaces>27416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Hearing Services Program – Frequently asked questions for providers</dc:title>
  <dc:subject>Hearing Services Program</dc:subject>
  <dc:creator>Australian Government Department of Health and Aged Care</dc:creator>
  <cp:keywords>Ear health and hearing</cp:keywords>
  <cp:lastModifiedBy>BAKER, Lucy</cp:lastModifiedBy>
  <cp:revision>7</cp:revision>
  <cp:lastPrinted>2024-02-08T01:26:00Z</cp:lastPrinted>
  <dcterms:created xsi:type="dcterms:W3CDTF">2024-04-11T01:37:00Z</dcterms:created>
  <dcterms:modified xsi:type="dcterms:W3CDTF">2024-04-15T03:16:00Z</dcterms:modified>
</cp:coreProperties>
</file>