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522F" w14:textId="77777777" w:rsidR="00775FE4" w:rsidRDefault="00845233" w:rsidP="00EC4A7B">
      <w:pPr>
        <w:spacing w:after="48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1D68" wp14:editId="0E1AF0C2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B084" w14:textId="77777777" w:rsidR="003745C5" w:rsidRPr="005D7C2B" w:rsidRDefault="003745C5" w:rsidP="003745C5">
      <w:pPr>
        <w:jc w:val="center"/>
        <w:rPr>
          <w:rStyle w:val="IntenseReference"/>
          <w:lang w:eastAsia="en-GB"/>
        </w:rPr>
      </w:pPr>
      <w:bookmarkStart w:id="0" w:name="Title"/>
      <w:bookmarkEnd w:id="0"/>
      <w:r w:rsidRPr="005D7C2B">
        <w:rPr>
          <w:rStyle w:val="IntenseReference"/>
          <w:lang w:eastAsia="en-GB"/>
        </w:rPr>
        <w:t>Allied Health Industry Reference Group</w:t>
      </w:r>
    </w:p>
    <w:p w14:paraId="089484FC" w14:textId="505E0705" w:rsidR="003745C5" w:rsidRPr="005D7C2B" w:rsidRDefault="003745C5" w:rsidP="003745C5">
      <w:pPr>
        <w:jc w:val="center"/>
        <w:rPr>
          <w:rStyle w:val="IntenseReference"/>
        </w:rPr>
      </w:pPr>
      <w:r w:rsidRPr="005D7C2B">
        <w:rPr>
          <w:rStyle w:val="IntenseReference"/>
          <w:lang w:eastAsia="en-GB"/>
        </w:rPr>
        <w:t>Meeting</w:t>
      </w:r>
      <w:r>
        <w:rPr>
          <w:rStyle w:val="IntenseReference"/>
          <w:lang w:eastAsia="en-GB"/>
        </w:rPr>
        <w:t xml:space="preserve"> </w:t>
      </w:r>
      <w:r w:rsidR="00525A1C">
        <w:rPr>
          <w:rStyle w:val="IntenseReference"/>
          <w:lang w:eastAsia="en-GB"/>
        </w:rPr>
        <w:t>ten</w:t>
      </w:r>
      <w:r w:rsidRPr="005D7C2B">
        <w:rPr>
          <w:rStyle w:val="IntenseReference"/>
          <w:lang w:eastAsia="en-GB"/>
        </w:rPr>
        <w:t xml:space="preserve">: </w:t>
      </w:r>
      <w:r w:rsidR="00525A1C">
        <w:rPr>
          <w:rStyle w:val="IntenseReference"/>
          <w:lang w:eastAsia="en-GB"/>
        </w:rPr>
        <w:t>5 march</w:t>
      </w:r>
      <w:r>
        <w:rPr>
          <w:rStyle w:val="IntenseReference"/>
          <w:lang w:eastAsia="en-GB"/>
        </w:rPr>
        <w:t xml:space="preserve"> 202</w:t>
      </w:r>
      <w:r w:rsidR="00525A1C">
        <w:rPr>
          <w:rStyle w:val="IntenseReference"/>
          <w:lang w:eastAsia="en-GB"/>
        </w:rPr>
        <w:t>4</w:t>
      </w:r>
      <w:r w:rsidRPr="005D7C2B">
        <w:rPr>
          <w:rStyle w:val="IntenseReference"/>
          <w:lang w:eastAsia="en-GB"/>
        </w:rPr>
        <w:t xml:space="preserve"> Summary of Outcomes</w:t>
      </w:r>
    </w:p>
    <w:p w14:paraId="44BE6088" w14:textId="77777777" w:rsidR="003745C5" w:rsidRPr="001E295B" w:rsidRDefault="00000000" w:rsidP="003745C5">
      <w:pPr>
        <w:jc w:val="center"/>
        <w:rPr>
          <w:b/>
          <w:bCs/>
        </w:rPr>
      </w:pPr>
      <w:r>
        <w:rPr>
          <w:b/>
          <w:bCs/>
        </w:rPr>
        <w:pict w14:anchorId="0B2B3121">
          <v:rect id="_x0000_i1025" style="width:0;height:1.5pt" o:hralign="center" o:hrstd="t" o:hr="t" fillcolor="#a0a0a0" stroked="f"/>
        </w:pict>
      </w:r>
    </w:p>
    <w:p w14:paraId="568A28F5" w14:textId="77777777" w:rsidR="003745C5" w:rsidRDefault="003745C5" w:rsidP="003745C5"/>
    <w:p w14:paraId="0D5219E5" w14:textId="12D1038C" w:rsidR="003745C5" w:rsidRPr="00C63B48" w:rsidRDefault="003745C5" w:rsidP="003745C5">
      <w:r w:rsidRPr="00C63B48">
        <w:t xml:space="preserve">The Australian Government Chief Allied Health Office convened the </w:t>
      </w:r>
      <w:r w:rsidR="00525A1C" w:rsidRPr="00C63B48">
        <w:t>tenth</w:t>
      </w:r>
      <w:r w:rsidRPr="00C63B48">
        <w:t xml:space="preserve"> Allied Health Industry Reference Group (AHIRG) meeting on </w:t>
      </w:r>
      <w:r w:rsidR="00525A1C" w:rsidRPr="00C63B48">
        <w:t>5</w:t>
      </w:r>
      <w:r w:rsidR="00A83309" w:rsidRPr="00C63B48">
        <w:t xml:space="preserve"> </w:t>
      </w:r>
      <w:r w:rsidR="00525A1C" w:rsidRPr="00C63B48">
        <w:t>March</w:t>
      </w:r>
      <w:r w:rsidR="00A83309" w:rsidRPr="00C63B48">
        <w:t xml:space="preserve"> </w:t>
      </w:r>
      <w:r w:rsidRPr="00C63B48">
        <w:t>202</w:t>
      </w:r>
      <w:r w:rsidR="00525A1C" w:rsidRPr="00C63B48">
        <w:t>4</w:t>
      </w:r>
      <w:r w:rsidRPr="00C63B48">
        <w:t xml:space="preserve">. </w:t>
      </w:r>
      <w:r w:rsidR="00FD0B9A" w:rsidRPr="00C63B48">
        <w:t xml:space="preserve"> </w:t>
      </w:r>
    </w:p>
    <w:p w14:paraId="21B82655" w14:textId="77777777" w:rsidR="003745C5" w:rsidRPr="00C63B48" w:rsidRDefault="003745C5" w:rsidP="003745C5"/>
    <w:p w14:paraId="30A350F0" w14:textId="77777777" w:rsidR="003745C5" w:rsidRPr="00C63B48" w:rsidRDefault="003745C5" w:rsidP="003745C5">
      <w:pPr>
        <w:spacing w:after="120"/>
      </w:pPr>
      <w:r w:rsidRPr="00C63B48">
        <w:t>Topics discussed:</w:t>
      </w:r>
    </w:p>
    <w:p w14:paraId="4E55C6DD" w14:textId="63AA3FC8" w:rsidR="009B099D" w:rsidRPr="00C63B48" w:rsidRDefault="00525A1C" w:rsidP="00D254B7">
      <w:pPr>
        <w:pStyle w:val="ListParagraph"/>
        <w:numPr>
          <w:ilvl w:val="0"/>
          <w:numId w:val="2"/>
        </w:numPr>
        <w:spacing w:before="40" w:after="0" w:line="240" w:lineRule="auto"/>
        <w:rPr>
          <w:rFonts w:ascii="Book Antiqua" w:hAnsi="Book Antiqua"/>
        </w:rPr>
      </w:pPr>
      <w:r w:rsidRPr="00C63B48">
        <w:rPr>
          <w:rFonts w:ascii="Book Antiqua" w:eastAsia="Times New Roman" w:hAnsi="Book Antiqua"/>
          <w:lang w:eastAsia="en-AU"/>
        </w:rPr>
        <w:t>National approach to Advanced Practice Allied Health (APAH) - what can we learn from the UK experience</w:t>
      </w:r>
      <w:r w:rsidR="00500DA7">
        <w:rPr>
          <w:rFonts w:ascii="Book Antiqua" w:eastAsia="Times New Roman" w:hAnsi="Book Antiqua"/>
          <w:lang w:eastAsia="en-AU"/>
        </w:rPr>
        <w:t xml:space="preserve">? </w:t>
      </w:r>
    </w:p>
    <w:p w14:paraId="7DD0886A" w14:textId="68DF61CC" w:rsidR="00D77CB8" w:rsidRPr="00C63B48" w:rsidRDefault="00525A1C" w:rsidP="00525A1C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C63B48">
        <w:rPr>
          <w:rFonts w:ascii="Book Antiqua" w:hAnsi="Book Antiqua"/>
        </w:rPr>
        <w:t>Professor Beverly Harden</w:t>
      </w:r>
      <w:r w:rsidR="00230D3F">
        <w:rPr>
          <w:rFonts w:ascii="Book Antiqua" w:hAnsi="Book Antiqua"/>
        </w:rPr>
        <w:t>,</w:t>
      </w:r>
      <w:r w:rsidRPr="00C63B48">
        <w:rPr>
          <w:rFonts w:ascii="Book Antiqua" w:hAnsi="Book Antiqua"/>
        </w:rPr>
        <w:t xml:space="preserve"> the Deputy Chief Allied Health Professions Officer for England gave a presentation </w:t>
      </w:r>
      <w:r w:rsidR="00500DA7">
        <w:rPr>
          <w:rFonts w:ascii="Book Antiqua" w:hAnsi="Book Antiqua"/>
        </w:rPr>
        <w:t>on the advanced practice work being developed in the United Kingdo</w:t>
      </w:r>
      <w:r w:rsidR="00EA7808">
        <w:rPr>
          <w:rFonts w:ascii="Book Antiqua" w:hAnsi="Book Antiqua"/>
        </w:rPr>
        <w:t>m</w:t>
      </w:r>
      <w:r w:rsidR="00500DA7">
        <w:rPr>
          <w:rFonts w:ascii="Book Antiqua" w:hAnsi="Book Antiqua"/>
        </w:rPr>
        <w:t>.</w:t>
      </w:r>
      <w:r w:rsidR="00AD2247" w:rsidRPr="00C63B48">
        <w:rPr>
          <w:rFonts w:ascii="Book Antiqua" w:hAnsi="Book Antiqua"/>
        </w:rPr>
        <w:t xml:space="preserve"> </w:t>
      </w:r>
    </w:p>
    <w:p w14:paraId="396A1FB2" w14:textId="1D7A7AE0" w:rsidR="00D935ED" w:rsidRPr="00C63B48" w:rsidRDefault="00D77CB8" w:rsidP="00D935ED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C63B48">
        <w:rPr>
          <w:rFonts w:ascii="Book Antiqua" w:hAnsi="Book Antiqua"/>
        </w:rPr>
        <w:t>M</w:t>
      </w:r>
      <w:r w:rsidR="00525A1C" w:rsidRPr="00C63B48">
        <w:rPr>
          <w:rFonts w:ascii="Book Antiqua" w:hAnsi="Book Antiqua"/>
        </w:rPr>
        <w:t>embers</w:t>
      </w:r>
      <w:r w:rsidRPr="00C63B48">
        <w:rPr>
          <w:rFonts w:ascii="Book Antiqua" w:hAnsi="Book Antiqua"/>
        </w:rPr>
        <w:t xml:space="preserve"> discussed</w:t>
      </w:r>
      <w:r w:rsidR="00500DA7">
        <w:rPr>
          <w:rFonts w:ascii="Book Antiqua" w:hAnsi="Book Antiqua"/>
        </w:rPr>
        <w:t xml:space="preserve"> the advanced practice model, the barriers to its use in </w:t>
      </w:r>
      <w:r w:rsidR="00925521">
        <w:rPr>
          <w:rFonts w:ascii="Book Antiqua" w:hAnsi="Book Antiqua"/>
        </w:rPr>
        <w:t>the</w:t>
      </w:r>
      <w:r w:rsidR="00500DA7">
        <w:rPr>
          <w:rFonts w:ascii="Book Antiqua" w:hAnsi="Book Antiqua"/>
        </w:rPr>
        <w:t xml:space="preserve"> Australian context and </w:t>
      </w:r>
      <w:r w:rsidR="00925521">
        <w:rPr>
          <w:rFonts w:ascii="Book Antiqua" w:hAnsi="Book Antiqua"/>
        </w:rPr>
        <w:t>learnings</w:t>
      </w:r>
      <w:r w:rsidR="00500DA7">
        <w:rPr>
          <w:rFonts w:ascii="Book Antiqua" w:hAnsi="Book Antiqua"/>
        </w:rPr>
        <w:t xml:space="preserve"> from the United Kingdom’s experience in this space.    </w:t>
      </w:r>
    </w:p>
    <w:p w14:paraId="1D039BDD" w14:textId="78AF0461" w:rsidR="00525A1C" w:rsidRPr="00C63B48" w:rsidRDefault="00525A1C" w:rsidP="00525A1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C63B48">
        <w:rPr>
          <w:rFonts w:ascii="Book Antiqua" w:hAnsi="Book Antiqua"/>
        </w:rPr>
        <w:t>National</w:t>
      </w:r>
      <w:r w:rsidRPr="00C63B48">
        <w:rPr>
          <w:rFonts w:ascii="Book Antiqua" w:hAnsi="Book Antiqua"/>
          <w:sz w:val="28"/>
          <w:szCs w:val="28"/>
        </w:rPr>
        <w:t xml:space="preserve"> </w:t>
      </w:r>
      <w:r w:rsidRPr="00C63B48">
        <w:rPr>
          <w:rFonts w:ascii="Book Antiqua" w:hAnsi="Book Antiqua"/>
        </w:rPr>
        <w:t>Allied Health Workforce Strategy</w:t>
      </w:r>
    </w:p>
    <w:p w14:paraId="2784F985" w14:textId="3AB77496" w:rsidR="00412ED7" w:rsidRDefault="00525A1C" w:rsidP="00501AA0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C63B48">
        <w:rPr>
          <w:rFonts w:ascii="Book Antiqua" w:hAnsi="Book Antiqua"/>
        </w:rPr>
        <w:t xml:space="preserve">The Australian </w:t>
      </w:r>
      <w:r w:rsidR="00500DA7">
        <w:rPr>
          <w:rFonts w:ascii="Book Antiqua" w:hAnsi="Book Antiqua"/>
        </w:rPr>
        <w:t>G</w:t>
      </w:r>
      <w:r w:rsidRPr="00C63B48">
        <w:rPr>
          <w:rFonts w:ascii="Book Antiqua" w:hAnsi="Book Antiqua"/>
        </w:rPr>
        <w:t xml:space="preserve">overnment gave an update on the National Allied Health Workforce Strategy and sought feedback on </w:t>
      </w:r>
      <w:r w:rsidR="00695175">
        <w:rPr>
          <w:rFonts w:ascii="Book Antiqua" w:hAnsi="Book Antiqua"/>
        </w:rPr>
        <w:t xml:space="preserve">stakeholder consultation for the plan. </w:t>
      </w:r>
    </w:p>
    <w:p w14:paraId="4DC5F4FD" w14:textId="4BB6F6C5" w:rsidR="00500DA7" w:rsidRPr="00C63B48" w:rsidRDefault="00500DA7" w:rsidP="00501AA0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Members discussed the importance of industry collaboration in the Strategy’s governance as well as the need for information sharing</w:t>
      </w:r>
      <w:r w:rsidR="009255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on progression of the Strategy and relevant cross-cutting health reforms.</w:t>
      </w:r>
    </w:p>
    <w:p w14:paraId="563176DB" w14:textId="77777777" w:rsidR="00412ED7" w:rsidRPr="00C63B48" w:rsidRDefault="00412ED7" w:rsidP="00412ED7"/>
    <w:p w14:paraId="1ED2C7C5" w14:textId="77777777" w:rsidR="003745C5" w:rsidRPr="00C63B48" w:rsidRDefault="003745C5" w:rsidP="003745C5">
      <w:pPr>
        <w:rPr>
          <w:rStyle w:val="IntenseReference"/>
        </w:rPr>
      </w:pPr>
      <w:r w:rsidRPr="00C63B48">
        <w:rPr>
          <w:rStyle w:val="IntenseReference"/>
        </w:rPr>
        <w:t>Next Steps:</w:t>
      </w:r>
    </w:p>
    <w:p w14:paraId="430E9944" w14:textId="72AFB76D" w:rsidR="00F04D8E" w:rsidRPr="00C63B48" w:rsidRDefault="00F04D8E" w:rsidP="00F04D8E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C63B48">
        <w:rPr>
          <w:rFonts w:ascii="Book Antiqua" w:hAnsi="Book Antiqua"/>
        </w:rPr>
        <w:t xml:space="preserve">The Australian Government will review governance </w:t>
      </w:r>
      <w:r w:rsidR="00500DA7">
        <w:rPr>
          <w:rFonts w:ascii="Book Antiqua" w:hAnsi="Book Antiqua"/>
        </w:rPr>
        <w:t>arrangements and</w:t>
      </w:r>
      <w:r w:rsidRPr="00C63B48">
        <w:rPr>
          <w:rFonts w:ascii="Book Antiqua" w:hAnsi="Book Antiqua"/>
        </w:rPr>
        <w:t xml:space="preserve"> what can be shared </w:t>
      </w:r>
      <w:r w:rsidR="001C455A">
        <w:rPr>
          <w:rFonts w:ascii="Book Antiqua" w:hAnsi="Book Antiqua"/>
        </w:rPr>
        <w:t xml:space="preserve">on </w:t>
      </w:r>
      <w:r w:rsidRPr="00C63B48">
        <w:rPr>
          <w:rFonts w:ascii="Book Antiqua" w:hAnsi="Book Antiqua"/>
        </w:rPr>
        <w:t>the National Allied Health Workforce Strategy at this stage of planning.</w:t>
      </w:r>
    </w:p>
    <w:p w14:paraId="27E31629" w14:textId="77777777" w:rsidR="00F04D8E" w:rsidRPr="00C63B48" w:rsidRDefault="00F04D8E" w:rsidP="00F04D8E">
      <w:pPr>
        <w:pStyle w:val="ListParagraph"/>
        <w:spacing w:after="0" w:line="240" w:lineRule="auto"/>
        <w:rPr>
          <w:rFonts w:ascii="Book Antiqua" w:hAnsi="Book Antiqua"/>
        </w:rPr>
      </w:pPr>
    </w:p>
    <w:p w14:paraId="4C931BCA" w14:textId="46615754" w:rsidR="00494FA7" w:rsidRPr="00C63B48" w:rsidRDefault="007E781A" w:rsidP="00F04D8E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C63B48">
        <w:rPr>
          <w:rFonts w:ascii="Book Antiqua" w:hAnsi="Book Antiqua"/>
        </w:rPr>
        <w:t xml:space="preserve">The Australian Government will </w:t>
      </w:r>
      <w:r w:rsidR="005B30AC" w:rsidRPr="00C63B48">
        <w:rPr>
          <w:rFonts w:ascii="Book Antiqua" w:hAnsi="Book Antiqua"/>
        </w:rPr>
        <w:t>look to bring an</w:t>
      </w:r>
      <w:r w:rsidR="00F04D8E" w:rsidRPr="00C63B48">
        <w:rPr>
          <w:rFonts w:ascii="Book Antiqua" w:hAnsi="Book Antiqua"/>
        </w:rPr>
        <w:t xml:space="preserve"> agenda</w:t>
      </w:r>
      <w:r w:rsidR="005B30AC" w:rsidRPr="00C63B48">
        <w:rPr>
          <w:rFonts w:ascii="Book Antiqua" w:hAnsi="Book Antiqua"/>
        </w:rPr>
        <w:t xml:space="preserve"> item on intersecting health reforms to the next Allied Health Industry Reference Group meeting</w:t>
      </w:r>
      <w:r w:rsidR="00500DA7">
        <w:rPr>
          <w:rFonts w:ascii="Book Antiqua" w:hAnsi="Book Antiqua"/>
        </w:rPr>
        <w:t xml:space="preserve">, to provide </w:t>
      </w:r>
      <w:r w:rsidR="00EA7808">
        <w:rPr>
          <w:rFonts w:ascii="Book Antiqua" w:hAnsi="Book Antiqua"/>
        </w:rPr>
        <w:t>greater</w:t>
      </w:r>
      <w:r w:rsidR="00500DA7">
        <w:rPr>
          <w:rFonts w:ascii="Book Antiqua" w:hAnsi="Book Antiqua"/>
        </w:rPr>
        <w:t xml:space="preserve"> transparency on reforms influencing the National Allied Health Workforce Strategy. </w:t>
      </w:r>
    </w:p>
    <w:p w14:paraId="11163C6A" w14:textId="77777777" w:rsidR="00912C42" w:rsidRPr="00C63B48" w:rsidRDefault="00912C42" w:rsidP="00F04D8E"/>
    <w:p w14:paraId="7DE9E57F" w14:textId="073A8CF6" w:rsidR="00912C42" w:rsidRPr="00C63B48" w:rsidRDefault="006B4E50" w:rsidP="00363A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C63B48">
        <w:rPr>
          <w:rFonts w:ascii="Book Antiqua" w:hAnsi="Book Antiqua"/>
        </w:rPr>
        <w:t>The Australian Government will schedule an agenda item to provide an update on implementation of the National P</w:t>
      </w:r>
      <w:r w:rsidR="00EA7808">
        <w:rPr>
          <w:rFonts w:ascii="Book Antiqua" w:hAnsi="Book Antiqua"/>
        </w:rPr>
        <w:t xml:space="preserve">rimary </w:t>
      </w:r>
      <w:r w:rsidRPr="00C63B48">
        <w:rPr>
          <w:rFonts w:ascii="Book Antiqua" w:hAnsi="Book Antiqua"/>
        </w:rPr>
        <w:t>H</w:t>
      </w:r>
      <w:r w:rsidR="00EA7808">
        <w:rPr>
          <w:rFonts w:ascii="Book Antiqua" w:hAnsi="Book Antiqua"/>
        </w:rPr>
        <w:t xml:space="preserve">ealth </w:t>
      </w:r>
      <w:r w:rsidRPr="00C63B48">
        <w:rPr>
          <w:rFonts w:ascii="Book Antiqua" w:hAnsi="Book Antiqua"/>
        </w:rPr>
        <w:t>N</w:t>
      </w:r>
      <w:r w:rsidR="00EA7808">
        <w:rPr>
          <w:rFonts w:ascii="Book Antiqua" w:hAnsi="Book Antiqua"/>
        </w:rPr>
        <w:t>etwork</w:t>
      </w:r>
      <w:r w:rsidRPr="00C63B48">
        <w:rPr>
          <w:rFonts w:ascii="Book Antiqua" w:hAnsi="Book Antiqua"/>
        </w:rPr>
        <w:t xml:space="preserve"> Allied Health in Primary Care Engagement Framework at the next AHIRG meeting.</w:t>
      </w:r>
    </w:p>
    <w:p w14:paraId="776B01F8" w14:textId="77777777" w:rsidR="00B87A4E" w:rsidRPr="00C63B48" w:rsidRDefault="00B87A4E" w:rsidP="00B87A4E"/>
    <w:sectPr w:rsidR="00B87A4E" w:rsidRPr="00C63B48" w:rsidSect="00EA264D">
      <w:headerReference w:type="default" r:id="rId9"/>
      <w:footerReference w:type="first" r:id="rId10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1EC8" w14:textId="77777777" w:rsidR="00771536" w:rsidRDefault="00771536">
      <w:r>
        <w:separator/>
      </w:r>
    </w:p>
  </w:endnote>
  <w:endnote w:type="continuationSeparator" w:id="0">
    <w:p w14:paraId="15D24A3D" w14:textId="77777777" w:rsidR="00771536" w:rsidRDefault="0077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14D2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0EB8A903" w14:textId="3EFDED5C" w:rsidR="00D912DB" w:rsidRPr="00CF3477" w:rsidRDefault="00D912DB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2761" w14:textId="77777777" w:rsidR="00771536" w:rsidRDefault="00771536">
      <w:r>
        <w:separator/>
      </w:r>
    </w:p>
  </w:footnote>
  <w:footnote w:type="continuationSeparator" w:id="0">
    <w:p w14:paraId="2C4A9493" w14:textId="77777777" w:rsidR="00771536" w:rsidRDefault="0077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D107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05D"/>
    <w:multiLevelType w:val="hybridMultilevel"/>
    <w:tmpl w:val="E9A05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85E"/>
    <w:multiLevelType w:val="hybridMultilevel"/>
    <w:tmpl w:val="CDFA7AA6"/>
    <w:lvl w:ilvl="0" w:tplc="4784F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1894"/>
    <w:multiLevelType w:val="hybridMultilevel"/>
    <w:tmpl w:val="65363DA8"/>
    <w:lvl w:ilvl="0" w:tplc="CF2A0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7FBD"/>
    <w:multiLevelType w:val="hybridMultilevel"/>
    <w:tmpl w:val="069263DC"/>
    <w:lvl w:ilvl="0" w:tplc="12F23D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1102">
    <w:abstractNumId w:val="2"/>
  </w:num>
  <w:num w:numId="2" w16cid:durableId="692615623">
    <w:abstractNumId w:val="0"/>
  </w:num>
  <w:num w:numId="3" w16cid:durableId="29258780">
    <w:abstractNumId w:val="3"/>
  </w:num>
  <w:num w:numId="4" w16cid:durableId="134100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C5"/>
    <w:rsid w:val="0000021D"/>
    <w:rsid w:val="00041E2E"/>
    <w:rsid w:val="000460C4"/>
    <w:rsid w:val="00047105"/>
    <w:rsid w:val="00055944"/>
    <w:rsid w:val="00063FB6"/>
    <w:rsid w:val="00072F0C"/>
    <w:rsid w:val="000906BD"/>
    <w:rsid w:val="000B478D"/>
    <w:rsid w:val="000D5B09"/>
    <w:rsid w:val="000E4D22"/>
    <w:rsid w:val="000F2591"/>
    <w:rsid w:val="001014B8"/>
    <w:rsid w:val="0011179E"/>
    <w:rsid w:val="00112C73"/>
    <w:rsid w:val="001162DE"/>
    <w:rsid w:val="001305E2"/>
    <w:rsid w:val="001312B8"/>
    <w:rsid w:val="001360C1"/>
    <w:rsid w:val="001572D2"/>
    <w:rsid w:val="00160564"/>
    <w:rsid w:val="0017608F"/>
    <w:rsid w:val="00182C46"/>
    <w:rsid w:val="00190EE6"/>
    <w:rsid w:val="0019136C"/>
    <w:rsid w:val="001C455A"/>
    <w:rsid w:val="001D75A2"/>
    <w:rsid w:val="001E4026"/>
    <w:rsid w:val="001E4F10"/>
    <w:rsid w:val="001F0D48"/>
    <w:rsid w:val="00230D3F"/>
    <w:rsid w:val="00235958"/>
    <w:rsid w:val="002426B3"/>
    <w:rsid w:val="0024276B"/>
    <w:rsid w:val="00250594"/>
    <w:rsid w:val="00251E49"/>
    <w:rsid w:val="0026397D"/>
    <w:rsid w:val="00273053"/>
    <w:rsid w:val="0027345B"/>
    <w:rsid w:val="002D1A4C"/>
    <w:rsid w:val="002E45FF"/>
    <w:rsid w:val="002F3611"/>
    <w:rsid w:val="002F61D1"/>
    <w:rsid w:val="00300F73"/>
    <w:rsid w:val="00305883"/>
    <w:rsid w:val="003060D2"/>
    <w:rsid w:val="0030702A"/>
    <w:rsid w:val="00310CDA"/>
    <w:rsid w:val="003111F1"/>
    <w:rsid w:val="003371C6"/>
    <w:rsid w:val="0034087E"/>
    <w:rsid w:val="00363CF2"/>
    <w:rsid w:val="00372506"/>
    <w:rsid w:val="003745C5"/>
    <w:rsid w:val="00385578"/>
    <w:rsid w:val="00396A46"/>
    <w:rsid w:val="003B3F9A"/>
    <w:rsid w:val="003C1944"/>
    <w:rsid w:val="003C464D"/>
    <w:rsid w:val="003D017D"/>
    <w:rsid w:val="004124E0"/>
    <w:rsid w:val="00412ED7"/>
    <w:rsid w:val="00413130"/>
    <w:rsid w:val="00420B2C"/>
    <w:rsid w:val="004227ED"/>
    <w:rsid w:val="00425B2A"/>
    <w:rsid w:val="004265FF"/>
    <w:rsid w:val="00430932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4FA7"/>
    <w:rsid w:val="004972B9"/>
    <w:rsid w:val="004A7774"/>
    <w:rsid w:val="004C0B1F"/>
    <w:rsid w:val="004C7B6B"/>
    <w:rsid w:val="004E33D9"/>
    <w:rsid w:val="004F3200"/>
    <w:rsid w:val="00500DA7"/>
    <w:rsid w:val="005025B0"/>
    <w:rsid w:val="005041DA"/>
    <w:rsid w:val="00516621"/>
    <w:rsid w:val="0052377B"/>
    <w:rsid w:val="00525A1C"/>
    <w:rsid w:val="00526DA7"/>
    <w:rsid w:val="00531B2D"/>
    <w:rsid w:val="00536627"/>
    <w:rsid w:val="0054002A"/>
    <w:rsid w:val="00543721"/>
    <w:rsid w:val="005527BE"/>
    <w:rsid w:val="00552FCD"/>
    <w:rsid w:val="00556242"/>
    <w:rsid w:val="00562816"/>
    <w:rsid w:val="0057330E"/>
    <w:rsid w:val="0057442F"/>
    <w:rsid w:val="00576CD7"/>
    <w:rsid w:val="005802F6"/>
    <w:rsid w:val="00596F24"/>
    <w:rsid w:val="005B30AC"/>
    <w:rsid w:val="005D2DB1"/>
    <w:rsid w:val="005E22A0"/>
    <w:rsid w:val="005E3018"/>
    <w:rsid w:val="005E57FD"/>
    <w:rsid w:val="005F028C"/>
    <w:rsid w:val="005F2882"/>
    <w:rsid w:val="00631ADC"/>
    <w:rsid w:val="006344A2"/>
    <w:rsid w:val="0063526B"/>
    <w:rsid w:val="006353C6"/>
    <w:rsid w:val="00635412"/>
    <w:rsid w:val="00641EA7"/>
    <w:rsid w:val="00641F00"/>
    <w:rsid w:val="00650E1D"/>
    <w:rsid w:val="00654CE5"/>
    <w:rsid w:val="00676983"/>
    <w:rsid w:val="0068129F"/>
    <w:rsid w:val="00691B7D"/>
    <w:rsid w:val="0069465E"/>
    <w:rsid w:val="00695175"/>
    <w:rsid w:val="006A3B8F"/>
    <w:rsid w:val="006B4D31"/>
    <w:rsid w:val="006B4E50"/>
    <w:rsid w:val="006E7D7A"/>
    <w:rsid w:val="006F025E"/>
    <w:rsid w:val="006F3DF8"/>
    <w:rsid w:val="007004A3"/>
    <w:rsid w:val="00701E4C"/>
    <w:rsid w:val="00706A24"/>
    <w:rsid w:val="007107E2"/>
    <w:rsid w:val="007211BC"/>
    <w:rsid w:val="0072510E"/>
    <w:rsid w:val="00730354"/>
    <w:rsid w:val="00731FCD"/>
    <w:rsid w:val="00742528"/>
    <w:rsid w:val="00771536"/>
    <w:rsid w:val="007744F2"/>
    <w:rsid w:val="00775FE4"/>
    <w:rsid w:val="00782FCB"/>
    <w:rsid w:val="0079011B"/>
    <w:rsid w:val="007A06CD"/>
    <w:rsid w:val="007A3D38"/>
    <w:rsid w:val="007A6745"/>
    <w:rsid w:val="007B097B"/>
    <w:rsid w:val="007C7AFD"/>
    <w:rsid w:val="007E781A"/>
    <w:rsid w:val="007F3885"/>
    <w:rsid w:val="00813E4F"/>
    <w:rsid w:val="00820DF9"/>
    <w:rsid w:val="00822C1A"/>
    <w:rsid w:val="00834CB4"/>
    <w:rsid w:val="00845233"/>
    <w:rsid w:val="00855778"/>
    <w:rsid w:val="008621C3"/>
    <w:rsid w:val="008646CD"/>
    <w:rsid w:val="00883891"/>
    <w:rsid w:val="0089317D"/>
    <w:rsid w:val="00893978"/>
    <w:rsid w:val="0089439E"/>
    <w:rsid w:val="00894F47"/>
    <w:rsid w:val="008A4ACD"/>
    <w:rsid w:val="008A79A4"/>
    <w:rsid w:val="008B0D7D"/>
    <w:rsid w:val="008F2484"/>
    <w:rsid w:val="00910FFC"/>
    <w:rsid w:val="00911F6E"/>
    <w:rsid w:val="00912C42"/>
    <w:rsid w:val="00912F75"/>
    <w:rsid w:val="00915116"/>
    <w:rsid w:val="00923B74"/>
    <w:rsid w:val="00925521"/>
    <w:rsid w:val="00927BF1"/>
    <w:rsid w:val="0093202A"/>
    <w:rsid w:val="0093466D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A2CD9"/>
    <w:rsid w:val="009A7761"/>
    <w:rsid w:val="009B099D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832DF"/>
    <w:rsid w:val="00A83309"/>
    <w:rsid w:val="00A83B49"/>
    <w:rsid w:val="00A84ACC"/>
    <w:rsid w:val="00A932D3"/>
    <w:rsid w:val="00AA7B29"/>
    <w:rsid w:val="00AB2279"/>
    <w:rsid w:val="00AB5256"/>
    <w:rsid w:val="00AC7598"/>
    <w:rsid w:val="00AD2247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3F57"/>
    <w:rsid w:val="00B372F0"/>
    <w:rsid w:val="00B51A40"/>
    <w:rsid w:val="00B53800"/>
    <w:rsid w:val="00B56FE2"/>
    <w:rsid w:val="00B5725E"/>
    <w:rsid w:val="00B60BFA"/>
    <w:rsid w:val="00B61C58"/>
    <w:rsid w:val="00B638A7"/>
    <w:rsid w:val="00B7391A"/>
    <w:rsid w:val="00B8737D"/>
    <w:rsid w:val="00B87A4E"/>
    <w:rsid w:val="00B92585"/>
    <w:rsid w:val="00BE388C"/>
    <w:rsid w:val="00BF7CB2"/>
    <w:rsid w:val="00C12EEB"/>
    <w:rsid w:val="00C153B7"/>
    <w:rsid w:val="00C16C19"/>
    <w:rsid w:val="00C21FDA"/>
    <w:rsid w:val="00C23A31"/>
    <w:rsid w:val="00C45D29"/>
    <w:rsid w:val="00C55163"/>
    <w:rsid w:val="00C63B48"/>
    <w:rsid w:val="00C63FF6"/>
    <w:rsid w:val="00C67E28"/>
    <w:rsid w:val="00C8019D"/>
    <w:rsid w:val="00C853DD"/>
    <w:rsid w:val="00C91ACF"/>
    <w:rsid w:val="00CA627A"/>
    <w:rsid w:val="00CB1E71"/>
    <w:rsid w:val="00CB6189"/>
    <w:rsid w:val="00CC0246"/>
    <w:rsid w:val="00CC106A"/>
    <w:rsid w:val="00CD5206"/>
    <w:rsid w:val="00CD7C0C"/>
    <w:rsid w:val="00CE4691"/>
    <w:rsid w:val="00CE4823"/>
    <w:rsid w:val="00CF3477"/>
    <w:rsid w:val="00D23FF4"/>
    <w:rsid w:val="00D451B8"/>
    <w:rsid w:val="00D67CDE"/>
    <w:rsid w:val="00D73387"/>
    <w:rsid w:val="00D77CB8"/>
    <w:rsid w:val="00D8450A"/>
    <w:rsid w:val="00D912DB"/>
    <w:rsid w:val="00D91587"/>
    <w:rsid w:val="00D935ED"/>
    <w:rsid w:val="00DA0569"/>
    <w:rsid w:val="00DB0AD2"/>
    <w:rsid w:val="00DD5414"/>
    <w:rsid w:val="00DD727F"/>
    <w:rsid w:val="00DF116F"/>
    <w:rsid w:val="00E25AED"/>
    <w:rsid w:val="00E50657"/>
    <w:rsid w:val="00E5369D"/>
    <w:rsid w:val="00E5582E"/>
    <w:rsid w:val="00E579D8"/>
    <w:rsid w:val="00E645C6"/>
    <w:rsid w:val="00E6675A"/>
    <w:rsid w:val="00E873F1"/>
    <w:rsid w:val="00E90961"/>
    <w:rsid w:val="00EA264D"/>
    <w:rsid w:val="00EA7808"/>
    <w:rsid w:val="00EB0ED3"/>
    <w:rsid w:val="00EC415E"/>
    <w:rsid w:val="00EC4A7B"/>
    <w:rsid w:val="00ED4578"/>
    <w:rsid w:val="00ED7514"/>
    <w:rsid w:val="00EF14F5"/>
    <w:rsid w:val="00EF6BA1"/>
    <w:rsid w:val="00F00237"/>
    <w:rsid w:val="00F016A4"/>
    <w:rsid w:val="00F04D8E"/>
    <w:rsid w:val="00F054E3"/>
    <w:rsid w:val="00F141C6"/>
    <w:rsid w:val="00F21E8A"/>
    <w:rsid w:val="00F35708"/>
    <w:rsid w:val="00F41061"/>
    <w:rsid w:val="00F54B4A"/>
    <w:rsid w:val="00F72B1B"/>
    <w:rsid w:val="00F97EC2"/>
    <w:rsid w:val="00FC3B9C"/>
    <w:rsid w:val="00FC639D"/>
    <w:rsid w:val="00FD0B9A"/>
    <w:rsid w:val="00FD7843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E77D4"/>
  <w15:docId w15:val="{49EF5FA9-3DBA-495E-A6E6-3DE36B8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34"/>
    <w:qFormat/>
    <w:rsid w:val="003745C5"/>
    <w:pPr>
      <w:spacing w:after="160" w:line="259" w:lineRule="auto"/>
      <w:ind w:left="720"/>
      <w:contextualSpacing/>
    </w:pPr>
    <w:rPr>
      <w:rFonts w:ascii="Times New Roman" w:eastAsiaTheme="minorHAnsi" w:hAnsi="Times New Roman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745C5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B9A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B9A"/>
    <w:rPr>
      <w:rFonts w:ascii="Book Antiqua" w:hAnsi="Book Antiqua"/>
      <w:b/>
      <w:bCs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A83309"/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26D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D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455A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Industry Reference Group – Summary of outcomes – 5 March 2024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Industry Reference Group – Summary of outcomes – 5 March 2024</dc:title>
  <dc:creator>Australian Government Department of Health and Aged Care</dc:creator>
  <cp:lastModifiedBy>HAMLEY, Erynn</cp:lastModifiedBy>
  <cp:revision>2</cp:revision>
  <cp:lastPrinted>2007-10-31T23:22:00Z</cp:lastPrinted>
  <dcterms:created xsi:type="dcterms:W3CDTF">2024-04-04T23:46:00Z</dcterms:created>
  <dcterms:modified xsi:type="dcterms:W3CDTF">2024-04-04T23:46:00Z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