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7CD9" w14:textId="381F2D05" w:rsidR="00BA2732" w:rsidRDefault="00C56C38" w:rsidP="003D033A">
      <w:pPr>
        <w:pStyle w:val="Title"/>
      </w:pPr>
      <w:r>
        <w:t xml:space="preserve">Provider </w:t>
      </w:r>
      <w:r w:rsidR="002A0DB0">
        <w:t xml:space="preserve">2023 </w:t>
      </w:r>
      <w:r>
        <w:t>Self-Assessment Report</w:t>
      </w:r>
    </w:p>
    <w:p w14:paraId="60A94745" w14:textId="5D4C73E2" w:rsidR="001167B5" w:rsidRPr="005C4CDB" w:rsidRDefault="00796EC6" w:rsidP="00F30143">
      <w:pPr>
        <w:rPr>
          <w:rFonts w:eastAsiaTheme="majorEastAsia" w:cstheme="majorBidi"/>
          <w:bCs/>
          <w:color w:val="3F4A75"/>
          <w:kern w:val="28"/>
          <w:sz w:val="24"/>
        </w:rPr>
      </w:pPr>
      <w:r>
        <w:rPr>
          <w:rFonts w:eastAsiaTheme="majorEastAsia" w:cstheme="majorBidi"/>
          <w:bCs/>
          <w:color w:val="3F4A75"/>
          <w:kern w:val="28"/>
          <w:sz w:val="24"/>
        </w:rPr>
        <w:t>4</w:t>
      </w:r>
      <w:r w:rsidR="00C56C38" w:rsidRPr="005C4CDB">
        <w:rPr>
          <w:rFonts w:eastAsiaTheme="majorEastAsia" w:cstheme="majorBidi"/>
          <w:bCs/>
          <w:color w:val="3F4A75"/>
          <w:kern w:val="28"/>
          <w:sz w:val="24"/>
        </w:rPr>
        <w:t>/</w:t>
      </w:r>
      <w:r w:rsidR="00F84A1E" w:rsidRPr="005C4CDB">
        <w:rPr>
          <w:rFonts w:eastAsiaTheme="majorEastAsia" w:cstheme="majorBidi"/>
          <w:bCs/>
          <w:color w:val="3F4A75"/>
          <w:kern w:val="28"/>
          <w:sz w:val="24"/>
        </w:rPr>
        <w:t>3/2024</w:t>
      </w:r>
    </w:p>
    <w:p w14:paraId="650F882F" w14:textId="2F065FE2" w:rsidR="00CE6502" w:rsidRPr="00F30143" w:rsidRDefault="0024586A" w:rsidP="001167B5">
      <w:pPr>
        <w:pStyle w:val="Heading1"/>
        <w:rPr>
          <w:color w:val="FF0000"/>
        </w:rPr>
      </w:pPr>
      <w:r>
        <w:t>Pr</w:t>
      </w:r>
      <w:r w:rsidR="00DA35F1">
        <w:t>ovider</w:t>
      </w:r>
      <w:r>
        <w:t xml:space="preserve"> </w:t>
      </w:r>
      <w:r w:rsidR="004F3B9F">
        <w:t>Self-Assessment</w:t>
      </w:r>
    </w:p>
    <w:p w14:paraId="021C6D2E" w14:textId="7E44CDD2" w:rsidR="00BC6C19" w:rsidRDefault="00BC6C19" w:rsidP="00BC6C19">
      <w:pPr>
        <w:rPr>
          <w:rFonts w:cs="Arial"/>
        </w:rPr>
      </w:pPr>
      <w:r>
        <w:rPr>
          <w:rFonts w:cs="Arial"/>
        </w:rPr>
        <w:t xml:space="preserve">The Department of Health </w:t>
      </w:r>
      <w:r w:rsidR="0024586A">
        <w:rPr>
          <w:rFonts w:cs="Arial"/>
        </w:rPr>
        <w:t xml:space="preserve">and Aged Care </w:t>
      </w:r>
      <w:r>
        <w:rPr>
          <w:rFonts w:cs="Arial"/>
        </w:rPr>
        <w:t>administers the Australian Government Hearing Services Program. The program works with contracted service providers to support their compliance</w:t>
      </w:r>
      <w:r w:rsidR="004C4FA5">
        <w:rPr>
          <w:rFonts w:cs="Arial"/>
        </w:rPr>
        <w:t xml:space="preserve">. </w:t>
      </w:r>
      <w:r>
        <w:rPr>
          <w:rFonts w:cs="Arial"/>
        </w:rPr>
        <w:t xml:space="preserve">The program monitors provider compliance </w:t>
      </w:r>
      <w:r w:rsidR="00380A80">
        <w:rPr>
          <w:rFonts w:cs="Arial"/>
        </w:rPr>
        <w:t>under</w:t>
      </w:r>
      <w:r>
        <w:rPr>
          <w:rFonts w:cs="Arial"/>
        </w:rPr>
        <w:t xml:space="preserve"> the </w:t>
      </w:r>
      <w:hyperlink r:id="rId11" w:tooltip="Link to the Compliance Monitoring and Support Framework" w:history="1">
        <w:r w:rsidRPr="009E44FB">
          <w:rPr>
            <w:rStyle w:val="Hyperlink"/>
            <w:rFonts w:cs="Arial"/>
          </w:rPr>
          <w:t>Compliance Monitoring and Support Framework</w:t>
        </w:r>
      </w:hyperlink>
      <w:r w:rsidR="0024586A">
        <w:rPr>
          <w:rFonts w:cs="Arial"/>
        </w:rPr>
        <w:t>.</w:t>
      </w:r>
      <w:r w:rsidR="00880918">
        <w:rPr>
          <w:rFonts w:cs="Arial"/>
        </w:rPr>
        <w:t xml:space="preserve"> </w:t>
      </w:r>
    </w:p>
    <w:p w14:paraId="6B580361" w14:textId="419AF86D" w:rsidR="006A741A" w:rsidRPr="00211E82" w:rsidRDefault="006A741A" w:rsidP="006A741A">
      <w:pPr>
        <w:spacing w:after="240" w:line="240" w:lineRule="auto"/>
        <w:rPr>
          <w:rFonts w:cs="Arial"/>
          <w:lang w:val="en"/>
        </w:rPr>
      </w:pPr>
      <w:r>
        <w:rPr>
          <w:rFonts w:cs="Arial"/>
        </w:rPr>
        <w:t>The Self</w:t>
      </w:r>
      <w:r w:rsidR="003245AC">
        <w:rPr>
          <w:rFonts w:cs="Arial"/>
        </w:rPr>
        <w:t>-</w:t>
      </w:r>
      <w:r>
        <w:rPr>
          <w:rFonts w:cs="Arial"/>
        </w:rPr>
        <w:t xml:space="preserve">Assessment Tool (SAT) is a requirement of the </w:t>
      </w:r>
      <w:hyperlink r:id="rId12" w:history="1">
        <w:r w:rsidRPr="00211E82">
          <w:rPr>
            <w:rStyle w:val="Hyperlink"/>
            <w:rFonts w:cs="Arial"/>
          </w:rPr>
          <w:t>Service Provider Contract</w:t>
        </w:r>
      </w:hyperlink>
      <w:r>
        <w:rPr>
          <w:rFonts w:cs="Arial"/>
        </w:rPr>
        <w:t xml:space="preserve"> (the contract). The SAT supports providers to undertake an annual review of their processes and systems to ensure they are compliant with the requirements of the program.</w:t>
      </w:r>
    </w:p>
    <w:p w14:paraId="4EB2B0F6" w14:textId="02662515" w:rsidR="00BC6C19" w:rsidRDefault="006A741A" w:rsidP="006A741A">
      <w:pPr>
        <w:rPr>
          <w:rFonts w:cs="Arial"/>
        </w:rPr>
      </w:pPr>
      <w:r>
        <w:rPr>
          <w:rFonts w:cs="Arial"/>
        </w:rPr>
        <w:t>T</w:t>
      </w:r>
      <w:r w:rsidRPr="00D7085B">
        <w:rPr>
          <w:rFonts w:cs="Arial"/>
        </w:rPr>
        <w:t>he SAT was available through Citizen Space</w:t>
      </w:r>
      <w:r>
        <w:rPr>
          <w:rFonts w:cs="Arial"/>
        </w:rPr>
        <w:t xml:space="preserve"> from </w:t>
      </w:r>
      <w:r w:rsidR="006F1625">
        <w:rPr>
          <w:rFonts w:cs="Arial"/>
        </w:rPr>
        <w:t>16</w:t>
      </w:r>
      <w:r w:rsidR="00854080">
        <w:rPr>
          <w:rFonts w:cs="Arial"/>
        </w:rPr>
        <w:t> </w:t>
      </w:r>
      <w:r w:rsidR="006F1625">
        <w:rPr>
          <w:rFonts w:cs="Arial"/>
        </w:rPr>
        <w:t>October</w:t>
      </w:r>
      <w:r w:rsidR="00854080">
        <w:rPr>
          <w:rFonts w:cs="Arial"/>
        </w:rPr>
        <w:t> </w:t>
      </w:r>
      <w:r w:rsidR="006F1625">
        <w:rPr>
          <w:rFonts w:cs="Arial"/>
        </w:rPr>
        <w:t>2023</w:t>
      </w:r>
      <w:r w:rsidRPr="00D7085B">
        <w:rPr>
          <w:rFonts w:cs="Arial"/>
        </w:rPr>
        <w:t xml:space="preserve">. Submissions were due </w:t>
      </w:r>
      <w:r w:rsidR="006F1625">
        <w:rPr>
          <w:rFonts w:cs="Arial"/>
        </w:rPr>
        <w:t>30</w:t>
      </w:r>
      <w:r w:rsidR="00854080">
        <w:rPr>
          <w:rFonts w:cs="Arial"/>
        </w:rPr>
        <w:t> </w:t>
      </w:r>
      <w:r w:rsidR="006F1625">
        <w:rPr>
          <w:rFonts w:cs="Arial"/>
        </w:rPr>
        <w:t>November</w:t>
      </w:r>
      <w:r w:rsidR="00854080">
        <w:rPr>
          <w:rFonts w:cs="Arial"/>
        </w:rPr>
        <w:t> </w:t>
      </w:r>
      <w:r w:rsidR="006F1625">
        <w:rPr>
          <w:rFonts w:cs="Arial"/>
        </w:rPr>
        <w:t>2023</w:t>
      </w:r>
      <w:r w:rsidRPr="00D7085B">
        <w:rPr>
          <w:rFonts w:cs="Arial"/>
        </w:rPr>
        <w:t>.</w:t>
      </w:r>
      <w:r w:rsidR="00E649C8" w:rsidRPr="00D7085B" w:rsidDel="00E649C8">
        <w:rPr>
          <w:rFonts w:cs="Arial"/>
        </w:rPr>
        <w:t xml:space="preserve"> </w:t>
      </w:r>
    </w:p>
    <w:p w14:paraId="2F4E4DFF" w14:textId="5FC71EB9" w:rsidR="00CE6502" w:rsidRDefault="00692EF0" w:rsidP="001571C7">
      <w:pPr>
        <w:pStyle w:val="Heading2"/>
      </w:pPr>
      <w:r>
        <w:t>Summary of Outcomes from</w:t>
      </w:r>
      <w:r w:rsidR="00863912">
        <w:t xml:space="preserve"> the</w:t>
      </w:r>
      <w:r>
        <w:t xml:space="preserve"> 2023 </w:t>
      </w:r>
      <w:r w:rsidR="00863912">
        <w:t>Self-Assessment Process</w:t>
      </w:r>
    </w:p>
    <w:p w14:paraId="060BF2CF" w14:textId="07514687" w:rsidR="001405F5" w:rsidRDefault="00D6763B" w:rsidP="001405F5">
      <w:pPr>
        <w:numPr>
          <w:ilvl w:val="0"/>
          <w:numId w:val="34"/>
        </w:numPr>
        <w:tabs>
          <w:tab w:val="left" w:pos="567"/>
        </w:tabs>
        <w:spacing w:before="0" w:after="240" w:line="240" w:lineRule="auto"/>
        <w:ind w:left="567" w:hanging="567"/>
        <w:rPr>
          <w:rFonts w:cs="Arial"/>
        </w:rPr>
      </w:pPr>
      <w:r>
        <w:rPr>
          <w:rFonts w:cs="Arial"/>
        </w:rPr>
        <w:t>333 providers were required to submit a SAT and all providers submitted their SAT by the due date</w:t>
      </w:r>
      <w:r w:rsidR="001405F5" w:rsidRPr="00AA2D8B">
        <w:rPr>
          <w:rFonts w:cs="Arial"/>
        </w:rPr>
        <w:t>.</w:t>
      </w:r>
    </w:p>
    <w:p w14:paraId="3325E242" w14:textId="449C7C60" w:rsidR="004D00C6" w:rsidRDefault="004D35F4" w:rsidP="001405F5">
      <w:pPr>
        <w:numPr>
          <w:ilvl w:val="0"/>
          <w:numId w:val="34"/>
        </w:numPr>
        <w:tabs>
          <w:tab w:val="left" w:pos="567"/>
        </w:tabs>
        <w:spacing w:before="0" w:after="240" w:line="240" w:lineRule="auto"/>
        <w:ind w:left="567" w:hanging="567"/>
        <w:rPr>
          <w:rFonts w:cs="Arial"/>
        </w:rPr>
      </w:pPr>
      <w:r>
        <w:rPr>
          <w:rFonts w:cs="Arial"/>
        </w:rPr>
        <w:t>325 providers (97.6%) state</w:t>
      </w:r>
      <w:r w:rsidR="009E795D">
        <w:rPr>
          <w:rFonts w:cs="Arial"/>
        </w:rPr>
        <w:t>d</w:t>
      </w:r>
      <w:r>
        <w:rPr>
          <w:rFonts w:cs="Arial"/>
        </w:rPr>
        <w:t xml:space="preserve"> the SAT </w:t>
      </w:r>
      <w:r w:rsidR="009E795D">
        <w:rPr>
          <w:rFonts w:cs="Arial"/>
        </w:rPr>
        <w:t xml:space="preserve">assisted </w:t>
      </w:r>
      <w:r w:rsidR="0057605A">
        <w:rPr>
          <w:rFonts w:cs="Arial"/>
        </w:rPr>
        <w:t>them to comply</w:t>
      </w:r>
      <w:r w:rsidR="009E795D">
        <w:rPr>
          <w:rFonts w:cs="Arial"/>
        </w:rPr>
        <w:t xml:space="preserve"> with program requirements</w:t>
      </w:r>
      <w:r w:rsidR="005C1BC4">
        <w:rPr>
          <w:rFonts w:cs="Arial"/>
        </w:rPr>
        <w:t>.</w:t>
      </w:r>
      <w:r>
        <w:rPr>
          <w:rFonts w:cs="Arial"/>
        </w:rPr>
        <w:t xml:space="preserve"> </w:t>
      </w:r>
    </w:p>
    <w:p w14:paraId="136EB08A" w14:textId="7BCCA2CD" w:rsidR="001405F5" w:rsidRPr="00AA2D8B" w:rsidRDefault="00CB07AF" w:rsidP="001405F5">
      <w:pPr>
        <w:numPr>
          <w:ilvl w:val="0"/>
          <w:numId w:val="34"/>
        </w:numPr>
        <w:tabs>
          <w:tab w:val="left" w:pos="567"/>
        </w:tabs>
        <w:spacing w:before="0" w:after="240" w:line="240" w:lineRule="auto"/>
        <w:ind w:left="567" w:hanging="567"/>
        <w:rPr>
          <w:rFonts w:cs="Arial"/>
        </w:rPr>
      </w:pPr>
      <w:r>
        <w:rPr>
          <w:rFonts w:cs="Arial"/>
        </w:rPr>
        <w:t>17</w:t>
      </w:r>
      <w:r w:rsidR="00A20368">
        <w:rPr>
          <w:rFonts w:cs="Arial"/>
        </w:rPr>
        <w:t>2</w:t>
      </w:r>
      <w:r w:rsidR="001405F5" w:rsidRPr="00AA2D8B">
        <w:rPr>
          <w:rFonts w:cs="Arial"/>
        </w:rPr>
        <w:t xml:space="preserve"> providers (</w:t>
      </w:r>
      <w:r>
        <w:rPr>
          <w:rFonts w:cs="Arial"/>
        </w:rPr>
        <w:t>5</w:t>
      </w:r>
      <w:r w:rsidR="00651F0A">
        <w:rPr>
          <w:rFonts w:cs="Arial"/>
        </w:rPr>
        <w:t>1.7</w:t>
      </w:r>
      <w:r w:rsidR="001405F5" w:rsidRPr="00AA2D8B">
        <w:rPr>
          <w:rFonts w:cs="Arial"/>
        </w:rPr>
        <w:t xml:space="preserve">%) </w:t>
      </w:r>
      <w:r w:rsidR="00AD4DFC">
        <w:rPr>
          <w:rFonts w:cs="Arial"/>
        </w:rPr>
        <w:t>require follow up</w:t>
      </w:r>
      <w:r w:rsidR="00CC15A3">
        <w:rPr>
          <w:rFonts w:cs="Arial"/>
        </w:rPr>
        <w:t xml:space="preserve"> on one or more identified issues</w:t>
      </w:r>
      <w:r w:rsidR="009460F1">
        <w:rPr>
          <w:rFonts w:cs="Arial"/>
        </w:rPr>
        <w:t xml:space="preserve">. </w:t>
      </w:r>
      <w:r w:rsidR="00CC15A3">
        <w:rPr>
          <w:rFonts w:cs="Arial"/>
        </w:rPr>
        <w:t>These</w:t>
      </w:r>
      <w:r w:rsidR="00E91E67">
        <w:rPr>
          <w:rFonts w:cs="Arial"/>
        </w:rPr>
        <w:t xml:space="preserve"> include: </w:t>
      </w:r>
    </w:p>
    <w:p w14:paraId="6FD5777F" w14:textId="0CE076D2" w:rsidR="00D22EA2" w:rsidRDefault="003D0C57" w:rsidP="00D22EA2">
      <w:pPr>
        <w:numPr>
          <w:ilvl w:val="0"/>
          <w:numId w:val="36"/>
        </w:numPr>
        <w:tabs>
          <w:tab w:val="left" w:pos="567"/>
        </w:tabs>
        <w:spacing w:before="0" w:after="240" w:line="240" w:lineRule="auto"/>
        <w:ind w:left="993" w:hanging="426"/>
        <w:rPr>
          <w:rFonts w:cs="Arial"/>
        </w:rPr>
      </w:pPr>
      <w:r>
        <w:rPr>
          <w:rFonts w:cs="Arial"/>
        </w:rPr>
        <w:t>r</w:t>
      </w:r>
      <w:r w:rsidR="00E91E67">
        <w:rPr>
          <w:rFonts w:cs="Arial"/>
        </w:rPr>
        <w:t>ecords management (</w:t>
      </w:r>
      <w:r w:rsidR="00D22EA2">
        <w:rPr>
          <w:rFonts w:cs="Arial"/>
        </w:rPr>
        <w:t>51</w:t>
      </w:r>
      <w:r w:rsidR="00E91E67">
        <w:rPr>
          <w:rFonts w:cs="Arial"/>
        </w:rPr>
        <w:t xml:space="preserve"> </w:t>
      </w:r>
      <w:r w:rsidR="00FD3FCC">
        <w:rPr>
          <w:rFonts w:cs="Arial"/>
        </w:rPr>
        <w:t xml:space="preserve">providers </w:t>
      </w:r>
      <w:r w:rsidR="00E91E67">
        <w:rPr>
          <w:rFonts w:cs="Arial"/>
        </w:rPr>
        <w:t>(15%))</w:t>
      </w:r>
      <w:r w:rsidR="00D22EA2">
        <w:rPr>
          <w:rFonts w:cs="Arial"/>
        </w:rPr>
        <w:t xml:space="preserve"> </w:t>
      </w:r>
    </w:p>
    <w:p w14:paraId="7E85B0CF" w14:textId="52D1B05D" w:rsidR="00A923C0" w:rsidRDefault="00FD3FCC" w:rsidP="00A923C0">
      <w:pPr>
        <w:numPr>
          <w:ilvl w:val="0"/>
          <w:numId w:val="36"/>
        </w:numPr>
        <w:tabs>
          <w:tab w:val="left" w:pos="567"/>
        </w:tabs>
        <w:spacing w:before="0" w:after="240" w:line="240" w:lineRule="auto"/>
        <w:ind w:left="993" w:hanging="426"/>
        <w:rPr>
          <w:rFonts w:cs="Arial"/>
        </w:rPr>
      </w:pPr>
      <w:r>
        <w:rPr>
          <w:rFonts w:cs="Arial"/>
        </w:rPr>
        <w:t xml:space="preserve">completion of </w:t>
      </w:r>
      <w:r w:rsidR="00993D09">
        <w:rPr>
          <w:rFonts w:cs="Arial"/>
        </w:rPr>
        <w:t xml:space="preserve">the </w:t>
      </w:r>
      <w:r>
        <w:rPr>
          <w:rFonts w:cs="Arial"/>
        </w:rPr>
        <w:t>practitioner confirmation (</w:t>
      </w:r>
      <w:r w:rsidR="007B0803">
        <w:rPr>
          <w:rFonts w:cs="Arial"/>
        </w:rPr>
        <w:t>43 providers</w:t>
      </w:r>
      <w:r w:rsidR="00651F0A">
        <w:rPr>
          <w:rFonts w:cs="Arial"/>
        </w:rPr>
        <w:t xml:space="preserve"> (</w:t>
      </w:r>
      <w:r w:rsidR="003268A2">
        <w:rPr>
          <w:rFonts w:cs="Arial"/>
        </w:rPr>
        <w:t>12.9%)</w:t>
      </w:r>
      <w:r>
        <w:rPr>
          <w:rFonts w:cs="Arial"/>
        </w:rPr>
        <w:t>)</w:t>
      </w:r>
      <w:r w:rsidR="003268A2">
        <w:rPr>
          <w:rFonts w:cs="Arial"/>
        </w:rPr>
        <w:t xml:space="preserve"> </w:t>
      </w:r>
    </w:p>
    <w:p w14:paraId="18776099" w14:textId="5F907553" w:rsidR="001405F5" w:rsidRDefault="003605D1" w:rsidP="008D518B">
      <w:pPr>
        <w:numPr>
          <w:ilvl w:val="0"/>
          <w:numId w:val="36"/>
        </w:numPr>
        <w:tabs>
          <w:tab w:val="left" w:pos="567"/>
        </w:tabs>
        <w:spacing w:before="0" w:after="240" w:line="240" w:lineRule="auto"/>
        <w:ind w:left="993" w:hanging="426"/>
        <w:rPr>
          <w:rFonts w:cs="Arial"/>
        </w:rPr>
      </w:pPr>
      <w:r>
        <w:rPr>
          <w:rFonts w:cs="Arial"/>
        </w:rPr>
        <w:t>d</w:t>
      </w:r>
      <w:r w:rsidR="00FD3FCC">
        <w:rPr>
          <w:rFonts w:cs="Arial"/>
        </w:rPr>
        <w:t>isclosure of device supply arrangements (</w:t>
      </w:r>
      <w:r w:rsidR="00787268">
        <w:rPr>
          <w:rFonts w:cs="Arial"/>
        </w:rPr>
        <w:t>41</w:t>
      </w:r>
      <w:r w:rsidR="001405F5">
        <w:rPr>
          <w:rFonts w:cs="Arial"/>
        </w:rPr>
        <w:t xml:space="preserve"> providers (</w:t>
      </w:r>
      <w:r w:rsidR="00E67280">
        <w:rPr>
          <w:rFonts w:cs="Arial"/>
        </w:rPr>
        <w:t>12.3</w:t>
      </w:r>
      <w:r w:rsidR="001405F5">
        <w:rPr>
          <w:rFonts w:cs="Arial"/>
        </w:rPr>
        <w:t>%)</w:t>
      </w:r>
      <w:r w:rsidR="00FD3FCC">
        <w:rPr>
          <w:rFonts w:cs="Arial"/>
        </w:rPr>
        <w:t>)</w:t>
      </w:r>
    </w:p>
    <w:p w14:paraId="7438A1B5" w14:textId="149D0703" w:rsidR="00E209F4" w:rsidRDefault="003605D1" w:rsidP="008D518B">
      <w:pPr>
        <w:numPr>
          <w:ilvl w:val="0"/>
          <w:numId w:val="36"/>
        </w:numPr>
        <w:tabs>
          <w:tab w:val="left" w:pos="567"/>
        </w:tabs>
        <w:spacing w:before="0" w:after="240" w:line="240" w:lineRule="auto"/>
        <w:ind w:left="993" w:hanging="426"/>
        <w:rPr>
          <w:rFonts w:cs="Arial"/>
        </w:rPr>
      </w:pPr>
      <w:r>
        <w:rPr>
          <w:rFonts w:cs="Arial"/>
        </w:rPr>
        <w:t>i</w:t>
      </w:r>
      <w:r w:rsidR="002860BA">
        <w:rPr>
          <w:rFonts w:cs="Arial"/>
        </w:rPr>
        <w:t>ncorrect practitioner listing (</w:t>
      </w:r>
      <w:r w:rsidR="00A75B66">
        <w:rPr>
          <w:rFonts w:cs="Arial"/>
        </w:rPr>
        <w:t>40 providers (</w:t>
      </w:r>
      <w:r w:rsidR="008F3594">
        <w:rPr>
          <w:rFonts w:cs="Arial"/>
        </w:rPr>
        <w:t>12%)</w:t>
      </w:r>
      <w:r w:rsidR="002860BA">
        <w:rPr>
          <w:rFonts w:cs="Arial"/>
        </w:rPr>
        <w:t>).</w:t>
      </w:r>
    </w:p>
    <w:p w14:paraId="6A6096F5" w14:textId="5B17EB7A" w:rsidR="00AD69FF" w:rsidRDefault="00730B64" w:rsidP="00730B64">
      <w:pPr>
        <w:numPr>
          <w:ilvl w:val="0"/>
          <w:numId w:val="34"/>
        </w:numPr>
        <w:tabs>
          <w:tab w:val="left" w:pos="567"/>
        </w:tabs>
        <w:spacing w:before="0" w:after="240" w:line="240" w:lineRule="auto"/>
        <w:ind w:left="567" w:hanging="567"/>
        <w:rPr>
          <w:rFonts w:cs="Arial"/>
        </w:rPr>
      </w:pPr>
      <w:r>
        <w:rPr>
          <w:rFonts w:cs="Arial"/>
        </w:rPr>
        <w:t xml:space="preserve">27 providers (8%) </w:t>
      </w:r>
      <w:r w:rsidR="0057605A">
        <w:rPr>
          <w:rFonts w:cs="Arial"/>
        </w:rPr>
        <w:t>suggested</w:t>
      </w:r>
      <w:r w:rsidR="00A76D3F">
        <w:rPr>
          <w:rFonts w:cs="Arial"/>
        </w:rPr>
        <w:t xml:space="preserve"> improvement</w:t>
      </w:r>
      <w:r w:rsidR="00BD22C3">
        <w:rPr>
          <w:rFonts w:cs="Arial"/>
        </w:rPr>
        <w:t>s</w:t>
      </w:r>
      <w:r w:rsidR="00A76D3F">
        <w:rPr>
          <w:rFonts w:cs="Arial"/>
        </w:rPr>
        <w:t xml:space="preserve"> for the SAT. </w:t>
      </w:r>
      <w:r w:rsidR="007B0CB5">
        <w:rPr>
          <w:rFonts w:cs="Arial"/>
        </w:rPr>
        <w:t>We have forwarded</w:t>
      </w:r>
      <w:r w:rsidR="00622CE8">
        <w:rPr>
          <w:rFonts w:cs="Arial"/>
        </w:rPr>
        <w:t xml:space="preserve"> s</w:t>
      </w:r>
      <w:r w:rsidR="00A76D3F">
        <w:rPr>
          <w:rFonts w:cs="Arial"/>
        </w:rPr>
        <w:t>ome of these suggestions to Citizen Space</w:t>
      </w:r>
      <w:r w:rsidR="00465D29">
        <w:rPr>
          <w:rFonts w:cs="Arial"/>
        </w:rPr>
        <w:t xml:space="preserve"> for </w:t>
      </w:r>
      <w:r w:rsidR="00622CE8">
        <w:rPr>
          <w:rFonts w:cs="Arial"/>
        </w:rPr>
        <w:t xml:space="preserve">their </w:t>
      </w:r>
      <w:r w:rsidR="00465D29">
        <w:rPr>
          <w:rFonts w:cs="Arial"/>
        </w:rPr>
        <w:t>consideration for future changes to the system.</w:t>
      </w:r>
      <w:r w:rsidR="0046724F">
        <w:rPr>
          <w:rFonts w:cs="Arial"/>
        </w:rPr>
        <w:t xml:space="preserve"> </w:t>
      </w:r>
      <w:r w:rsidR="0057605A" w:rsidRPr="05503ABD">
        <w:rPr>
          <w:rFonts w:cs="Arial"/>
        </w:rPr>
        <w:t>Some p</w:t>
      </w:r>
      <w:r w:rsidR="0046724F" w:rsidRPr="05503ABD">
        <w:rPr>
          <w:rFonts w:cs="Arial"/>
        </w:rPr>
        <w:t>roviders request</w:t>
      </w:r>
      <w:r w:rsidR="0057605A" w:rsidRPr="05503ABD">
        <w:rPr>
          <w:rFonts w:cs="Arial"/>
        </w:rPr>
        <w:t>ed</w:t>
      </w:r>
      <w:r w:rsidR="0046724F" w:rsidRPr="05503ABD">
        <w:rPr>
          <w:rFonts w:cs="Arial"/>
        </w:rPr>
        <w:t xml:space="preserve"> a list of the SAT questions</w:t>
      </w:r>
      <w:r w:rsidR="004434CF" w:rsidRPr="05503ABD">
        <w:rPr>
          <w:rFonts w:cs="Arial"/>
        </w:rPr>
        <w:t>,</w:t>
      </w:r>
      <w:r w:rsidR="006F23AF" w:rsidRPr="05503ABD">
        <w:rPr>
          <w:rFonts w:cs="Arial"/>
        </w:rPr>
        <w:t xml:space="preserve"> </w:t>
      </w:r>
      <w:r w:rsidR="004434CF" w:rsidRPr="05503ABD">
        <w:rPr>
          <w:rFonts w:cs="Arial"/>
        </w:rPr>
        <w:t>or</w:t>
      </w:r>
      <w:r w:rsidR="006F23AF" w:rsidRPr="05503ABD">
        <w:rPr>
          <w:rFonts w:cs="Arial"/>
        </w:rPr>
        <w:t xml:space="preserve"> an offline version of the SAT to prepare responses</w:t>
      </w:r>
      <w:r w:rsidR="0057605A" w:rsidRPr="05503ABD">
        <w:rPr>
          <w:rFonts w:cs="Arial"/>
        </w:rPr>
        <w:t>. We remind these providers that we</w:t>
      </w:r>
      <w:r w:rsidR="00A07D40" w:rsidRPr="05503ABD">
        <w:rPr>
          <w:rFonts w:cs="Arial"/>
        </w:rPr>
        <w:t xml:space="preserve"> </w:t>
      </w:r>
      <w:r w:rsidR="0057605A" w:rsidRPr="05503ABD">
        <w:rPr>
          <w:rFonts w:cs="Arial"/>
        </w:rPr>
        <w:t xml:space="preserve">include a </w:t>
      </w:r>
      <w:r w:rsidR="00F54C0A" w:rsidRPr="05503ABD">
        <w:rPr>
          <w:rFonts w:cs="Arial"/>
        </w:rPr>
        <w:t xml:space="preserve">SAT Questions </w:t>
      </w:r>
      <w:r w:rsidR="0057605A" w:rsidRPr="05503ABD">
        <w:rPr>
          <w:rFonts w:cs="Arial"/>
        </w:rPr>
        <w:t xml:space="preserve">Document </w:t>
      </w:r>
      <w:r w:rsidR="00F54C0A" w:rsidRPr="05503ABD">
        <w:rPr>
          <w:rFonts w:cs="Arial"/>
        </w:rPr>
        <w:t>with the SAT notification email.</w:t>
      </w:r>
      <w:r w:rsidR="00885417" w:rsidRPr="05503ABD">
        <w:rPr>
          <w:rFonts w:cs="Arial"/>
        </w:rPr>
        <w:t xml:space="preserve"> </w:t>
      </w:r>
      <w:r w:rsidR="0057605A">
        <w:br/>
      </w:r>
      <w:r w:rsidR="0057605A">
        <w:br/>
      </w:r>
      <w:r w:rsidR="0026017C" w:rsidRPr="05503ABD">
        <w:rPr>
          <w:rFonts w:cs="Arial"/>
        </w:rPr>
        <w:t xml:space="preserve">Providers should also note that the SAT is </w:t>
      </w:r>
      <w:r w:rsidR="001507A2" w:rsidRPr="05503ABD">
        <w:rPr>
          <w:rFonts w:cs="Arial"/>
        </w:rPr>
        <w:t xml:space="preserve">not the correct forum for </w:t>
      </w:r>
      <w:r w:rsidR="0057605A" w:rsidRPr="05503ABD">
        <w:rPr>
          <w:rFonts w:cs="Arial"/>
        </w:rPr>
        <w:t>suggesting</w:t>
      </w:r>
      <w:r w:rsidR="001507A2" w:rsidRPr="05503ABD">
        <w:rPr>
          <w:rFonts w:cs="Arial"/>
        </w:rPr>
        <w:t xml:space="preserve"> program changes.</w:t>
      </w:r>
      <w:r w:rsidR="00E01C9F">
        <w:rPr>
          <w:rFonts w:cs="Arial"/>
        </w:rPr>
        <w:t xml:space="preserve"> </w:t>
      </w:r>
      <w:r w:rsidR="00134165">
        <w:rPr>
          <w:rFonts w:cs="Arial"/>
        </w:rPr>
        <w:t xml:space="preserve">Providers should respond to </w:t>
      </w:r>
      <w:r w:rsidR="004F7186">
        <w:rPr>
          <w:rFonts w:cs="Arial"/>
        </w:rPr>
        <w:t>program consultations to ensure suggestions are formally recorded.</w:t>
      </w:r>
    </w:p>
    <w:p w14:paraId="6C90DB2A" w14:textId="299223A7" w:rsidR="008519F7" w:rsidRDefault="008519F7" w:rsidP="004F7186">
      <w:pPr>
        <w:pStyle w:val="Heading2"/>
      </w:pPr>
      <w:r>
        <w:lastRenderedPageBreak/>
        <w:t>Compliance Issues</w:t>
      </w:r>
    </w:p>
    <w:p w14:paraId="42116B5D" w14:textId="5A9B2996" w:rsidR="001B0D76" w:rsidRPr="001513E5" w:rsidRDefault="00BA1EC7" w:rsidP="001513E5">
      <w:pPr>
        <w:rPr>
          <w:rFonts w:cs="Arial"/>
        </w:rPr>
      </w:pPr>
      <w:r>
        <w:rPr>
          <w:rFonts w:cs="Arial"/>
        </w:rPr>
        <w:t>We identified s</w:t>
      </w:r>
      <w:r w:rsidR="0057605A">
        <w:rPr>
          <w:rFonts w:cs="Arial"/>
        </w:rPr>
        <w:t>everal</w:t>
      </w:r>
      <w:r w:rsidR="00C968DD" w:rsidRPr="001513E5">
        <w:rPr>
          <w:rFonts w:cs="Arial"/>
        </w:rPr>
        <w:t xml:space="preserve"> recurring issues through the SAT</w:t>
      </w:r>
      <w:r w:rsidR="0057605A">
        <w:rPr>
          <w:rFonts w:cs="Arial"/>
        </w:rPr>
        <w:t>.</w:t>
      </w:r>
      <w:r w:rsidR="00106814" w:rsidRPr="001513E5">
        <w:rPr>
          <w:rFonts w:cs="Arial"/>
        </w:rPr>
        <w:t xml:space="preserve"> </w:t>
      </w:r>
      <w:r w:rsidR="0057605A">
        <w:rPr>
          <w:rFonts w:cs="Arial"/>
        </w:rPr>
        <w:t>W</w:t>
      </w:r>
      <w:r w:rsidR="00106814" w:rsidRPr="001513E5">
        <w:rPr>
          <w:rFonts w:cs="Arial"/>
        </w:rPr>
        <w:t xml:space="preserve">hile some providers will receive follow-up separately, all providers </w:t>
      </w:r>
      <w:r w:rsidR="003228F4" w:rsidRPr="001513E5">
        <w:rPr>
          <w:rFonts w:cs="Arial"/>
        </w:rPr>
        <w:t>should take note of the following issues</w:t>
      </w:r>
      <w:r w:rsidR="007F453F">
        <w:rPr>
          <w:rFonts w:cs="Arial"/>
        </w:rPr>
        <w:t xml:space="preserve"> and should ensure that all staff understan</w:t>
      </w:r>
      <w:r w:rsidR="00081868">
        <w:rPr>
          <w:rFonts w:cs="Arial"/>
        </w:rPr>
        <w:t>d the requirements</w:t>
      </w:r>
      <w:r w:rsidR="003228F4" w:rsidRPr="001513E5">
        <w:rPr>
          <w:rFonts w:cs="Arial"/>
        </w:rPr>
        <w:t>.</w:t>
      </w:r>
    </w:p>
    <w:p w14:paraId="24C4E213" w14:textId="77786B7B" w:rsidR="0084470E" w:rsidRPr="00BA52FC" w:rsidRDefault="0084470E" w:rsidP="00294D85">
      <w:pPr>
        <w:pStyle w:val="Heading3"/>
      </w:pPr>
      <w:r w:rsidRPr="00BA52FC">
        <w:t>Disclosure of device supply arrangements</w:t>
      </w:r>
    </w:p>
    <w:p w14:paraId="3833B1D0" w14:textId="1F7C5EFC" w:rsidR="008519F7" w:rsidRDefault="0086091C" w:rsidP="0062460F">
      <w:pPr>
        <w:pStyle w:val="ListBullet"/>
        <w:numPr>
          <w:ilvl w:val="0"/>
          <w:numId w:val="0"/>
        </w:numPr>
        <w:tabs>
          <w:tab w:val="clear" w:pos="340"/>
          <w:tab w:val="clear" w:pos="680"/>
          <w:tab w:val="left" w:pos="0"/>
        </w:tabs>
        <w:spacing w:before="0" w:after="240"/>
      </w:pPr>
      <w:r>
        <w:t xml:space="preserve">While </w:t>
      </w:r>
      <w:r w:rsidR="000971C2">
        <w:t>98.5%</w:t>
      </w:r>
      <w:r>
        <w:t xml:space="preserve"> of providers have a written device supply arrangements disclos</w:t>
      </w:r>
      <w:r w:rsidR="000929A2">
        <w:t xml:space="preserve">ure, many </w:t>
      </w:r>
      <w:r w:rsidR="005C78DB">
        <w:t>reported</w:t>
      </w:r>
      <w:r w:rsidR="000929A2">
        <w:t xml:space="preserve"> </w:t>
      </w:r>
      <w:r w:rsidR="00F71CD1">
        <w:t xml:space="preserve">they </w:t>
      </w:r>
      <w:r w:rsidR="00900238">
        <w:t xml:space="preserve">provide </w:t>
      </w:r>
      <w:r w:rsidR="000929A2">
        <w:t xml:space="preserve">this to clients </w:t>
      </w:r>
      <w:r w:rsidR="00B131A0">
        <w:t xml:space="preserve">with other provider information </w:t>
      </w:r>
      <w:r w:rsidR="006C65C5">
        <w:t>“at the first appointment” or “on request”</w:t>
      </w:r>
      <w:r w:rsidR="009A5D74">
        <w:t xml:space="preserve"> and, in some instances, </w:t>
      </w:r>
      <w:r w:rsidR="00AD000E">
        <w:t>provide</w:t>
      </w:r>
      <w:r w:rsidR="00900238">
        <w:t xml:space="preserve"> this</w:t>
      </w:r>
      <w:r w:rsidR="00AD000E">
        <w:t xml:space="preserve"> </w:t>
      </w:r>
      <w:r w:rsidR="00C40811">
        <w:t>“</w:t>
      </w:r>
      <w:r w:rsidR="00AD000E">
        <w:t>verbally”</w:t>
      </w:r>
      <w:r w:rsidR="009A5D74">
        <w:t xml:space="preserve">. </w:t>
      </w:r>
      <w:r w:rsidR="009A5D74" w:rsidRPr="00ED5F84">
        <w:rPr>
          <w:b/>
          <w:bCs/>
        </w:rPr>
        <w:t>Please note that this dis</w:t>
      </w:r>
      <w:r w:rsidR="00AD000E" w:rsidRPr="00ED5F84">
        <w:rPr>
          <w:b/>
          <w:bCs/>
        </w:rPr>
        <w:t>closure must be provided to all clients in writing</w:t>
      </w:r>
      <w:r w:rsidR="00ED5F84" w:rsidRPr="00ED5F84">
        <w:rPr>
          <w:b/>
          <w:bCs/>
        </w:rPr>
        <w:t xml:space="preserve"> every time a device is </w:t>
      </w:r>
      <w:r w:rsidR="00C156D0">
        <w:rPr>
          <w:b/>
          <w:bCs/>
        </w:rPr>
        <w:t xml:space="preserve">discussed </w:t>
      </w:r>
      <w:r w:rsidR="00C156D0">
        <w:t>(</w:t>
      </w:r>
      <w:r w:rsidR="00B66BD9">
        <w:t>before</w:t>
      </w:r>
      <w:r w:rsidR="00C156D0">
        <w:t xml:space="preserve"> every Fitting, Refit, Replacement or Spare Device)</w:t>
      </w:r>
      <w:r w:rsidR="00380A80">
        <w:t xml:space="preserve">. </w:t>
      </w:r>
      <w:r w:rsidR="00FC2496">
        <w:rPr>
          <w:b/>
          <w:bCs/>
        </w:rPr>
        <w:t xml:space="preserve">This requirement </w:t>
      </w:r>
      <w:r w:rsidR="00864B35" w:rsidRPr="00181B04">
        <w:rPr>
          <w:b/>
          <w:bCs/>
        </w:rPr>
        <w:t xml:space="preserve">applies even if </w:t>
      </w:r>
      <w:r w:rsidR="00FC2496">
        <w:rPr>
          <w:b/>
          <w:bCs/>
        </w:rPr>
        <w:t>a provider has</w:t>
      </w:r>
      <w:r w:rsidR="00181B04" w:rsidRPr="00181B04">
        <w:rPr>
          <w:b/>
          <w:bCs/>
        </w:rPr>
        <w:t xml:space="preserve"> no preferred supplier arrangements</w:t>
      </w:r>
      <w:r w:rsidR="00181B04">
        <w:t xml:space="preserve">. </w:t>
      </w:r>
      <w:r w:rsidR="00A77261">
        <w:t xml:space="preserve">Please refer to clause </w:t>
      </w:r>
      <w:r w:rsidR="00864B35">
        <w:t>9.5 of the contract.</w:t>
      </w:r>
      <w:r w:rsidR="00C21FC4">
        <w:t xml:space="preserve"> </w:t>
      </w:r>
      <w:r w:rsidR="00E83F32">
        <w:t>P</w:t>
      </w:r>
      <w:r w:rsidR="00C21FC4">
        <w:t xml:space="preserve">roviders </w:t>
      </w:r>
      <w:r w:rsidR="00EA1B00">
        <w:t>may choose to</w:t>
      </w:r>
      <w:r w:rsidR="00FC2496">
        <w:t xml:space="preserve"> </w:t>
      </w:r>
      <w:r w:rsidR="00C21FC4">
        <w:t>meet this requirement by including the device supply arrangements disclosure on their device quote template.</w:t>
      </w:r>
    </w:p>
    <w:p w14:paraId="51A7CFAC" w14:textId="3DCCA011" w:rsidR="000F267B" w:rsidRPr="002A0DB0" w:rsidRDefault="001A5B84" w:rsidP="00056627">
      <w:pPr>
        <w:pStyle w:val="Heading3"/>
      </w:pPr>
      <w:r w:rsidRPr="00EA1B00">
        <w:t>Electronic records</w:t>
      </w:r>
    </w:p>
    <w:p w14:paraId="7FAC4C49" w14:textId="40BF84B3" w:rsidR="00613A07" w:rsidRDefault="00B811E7" w:rsidP="00363414">
      <w:pPr>
        <w:pStyle w:val="ListBullet"/>
        <w:numPr>
          <w:ilvl w:val="0"/>
          <w:numId w:val="0"/>
        </w:numPr>
        <w:tabs>
          <w:tab w:val="clear" w:pos="340"/>
          <w:tab w:val="clear" w:pos="680"/>
          <w:tab w:val="left" w:pos="0"/>
        </w:tabs>
        <w:spacing w:before="0" w:after="240"/>
      </w:pPr>
      <w:bookmarkStart w:id="0" w:name="_Hlk143608870"/>
      <w:r>
        <w:t xml:space="preserve">Some </w:t>
      </w:r>
      <w:r w:rsidR="0068241C">
        <w:t xml:space="preserve">providers, including some storing all records </w:t>
      </w:r>
      <w:r w:rsidR="002E64C5">
        <w:t>electronically</w:t>
      </w:r>
      <w:r w:rsidR="0068241C">
        <w:t xml:space="preserve">, </w:t>
      </w:r>
      <w:r w:rsidR="00363414">
        <w:t xml:space="preserve">reported printing and posting </w:t>
      </w:r>
      <w:r w:rsidR="002E64C5">
        <w:t>electronic</w:t>
      </w:r>
      <w:r w:rsidR="009F7039">
        <w:t xml:space="preserve"> records </w:t>
      </w:r>
      <w:r w:rsidR="00B74050">
        <w:t xml:space="preserve">to </w:t>
      </w:r>
      <w:r w:rsidR="00056627">
        <w:t xml:space="preserve">a </w:t>
      </w:r>
      <w:r w:rsidR="00B67E54">
        <w:t>new provider</w:t>
      </w:r>
      <w:r w:rsidR="009F7039">
        <w:t xml:space="preserve">. </w:t>
      </w:r>
      <w:r w:rsidR="002E64C5" w:rsidRPr="009E4DBF">
        <w:rPr>
          <w:b/>
          <w:bCs/>
        </w:rPr>
        <w:t>Section</w:t>
      </w:r>
      <w:r w:rsidR="006D0466" w:rsidRPr="009E4DBF">
        <w:rPr>
          <w:b/>
          <w:bCs/>
        </w:rPr>
        <w:t xml:space="preserve"> 29(8) of the Schedule of Service Items and Fees</w:t>
      </w:r>
      <w:r w:rsidR="00D20EB4" w:rsidRPr="009E4DBF">
        <w:rPr>
          <w:b/>
          <w:bCs/>
        </w:rPr>
        <w:t xml:space="preserve"> states that electronic</w:t>
      </w:r>
      <w:r w:rsidR="009F7039" w:rsidRPr="009E4DBF">
        <w:rPr>
          <w:b/>
          <w:bCs/>
        </w:rPr>
        <w:t xml:space="preserve"> records must not </w:t>
      </w:r>
      <w:r w:rsidR="00D20EB4" w:rsidRPr="009E4DBF">
        <w:rPr>
          <w:b/>
          <w:bCs/>
        </w:rPr>
        <w:t>be printed and posted</w:t>
      </w:r>
      <w:r w:rsidR="006B3E68">
        <w:t xml:space="preserve">. </w:t>
      </w:r>
    </w:p>
    <w:p w14:paraId="5AC20D7C" w14:textId="58AF5796" w:rsidR="006B3E68" w:rsidRDefault="009E4DBF" w:rsidP="00056627">
      <w:pPr>
        <w:pStyle w:val="ListBullet"/>
        <w:numPr>
          <w:ilvl w:val="0"/>
          <w:numId w:val="0"/>
        </w:numPr>
        <w:tabs>
          <w:tab w:val="clear" w:pos="340"/>
          <w:tab w:val="clear" w:pos="680"/>
          <w:tab w:val="left" w:pos="0"/>
        </w:tabs>
        <w:spacing w:before="0" w:after="240"/>
      </w:pPr>
      <w:r>
        <w:t xml:space="preserve">If a client record is </w:t>
      </w:r>
      <w:r w:rsidR="003A7318">
        <w:t>in hard copy (a paper record)</w:t>
      </w:r>
      <w:r w:rsidR="00D02BFE">
        <w:t>,</w:t>
      </w:r>
      <w:r w:rsidR="003A7318">
        <w:t xml:space="preserve"> </w:t>
      </w:r>
      <w:r w:rsidR="00A00A1C">
        <w:t>electronic</w:t>
      </w:r>
      <w:r w:rsidR="003A7318">
        <w:t xml:space="preserve"> information from </w:t>
      </w:r>
      <w:r w:rsidR="003D1F67">
        <w:t>Noah can be included in printed form (Noah data should also be provide</w:t>
      </w:r>
      <w:r w:rsidR="00A00A1C">
        <w:t>d</w:t>
      </w:r>
      <w:r w:rsidR="003D1F67">
        <w:t xml:space="preserve"> on a USB drive or similar). </w:t>
      </w:r>
      <w:r w:rsidR="00C903D7">
        <w:t xml:space="preserve">All documents that are created electronically or are scanned </w:t>
      </w:r>
      <w:r w:rsidR="001128BF">
        <w:t xml:space="preserve">into a provider’s system after completion by a client, </w:t>
      </w:r>
      <w:r w:rsidR="001128BF" w:rsidRPr="00FA2601">
        <w:rPr>
          <w:b/>
          <w:bCs/>
        </w:rPr>
        <w:t>must remain in electronic format and must be sent to a new provider in electronic format</w:t>
      </w:r>
      <w:r w:rsidR="001128BF">
        <w:t>.</w:t>
      </w:r>
    </w:p>
    <w:p w14:paraId="75D0341D" w14:textId="03E2FEB4" w:rsidR="00144940" w:rsidRDefault="00144940" w:rsidP="00144940">
      <w:pPr>
        <w:pStyle w:val="Heading3"/>
      </w:pPr>
      <w:r>
        <w:t>Practitioner listings</w:t>
      </w:r>
    </w:p>
    <w:bookmarkEnd w:id="0"/>
    <w:p w14:paraId="1EEE78FE" w14:textId="09668C17" w:rsidR="00401ACD" w:rsidRDefault="00793A46" w:rsidP="00144940">
      <w:pPr>
        <w:pStyle w:val="ListBullet"/>
        <w:numPr>
          <w:ilvl w:val="0"/>
          <w:numId w:val="0"/>
        </w:numPr>
        <w:tabs>
          <w:tab w:val="clear" w:pos="340"/>
          <w:tab w:val="clear" w:pos="680"/>
          <w:tab w:val="left" w:pos="284"/>
        </w:tabs>
        <w:spacing w:before="240" w:after="240"/>
      </w:pPr>
      <w:r>
        <w:t xml:space="preserve">More than </w:t>
      </w:r>
      <w:r w:rsidR="00AC00F2">
        <w:t>25</w:t>
      </w:r>
      <w:r>
        <w:t>% of</w:t>
      </w:r>
      <w:r w:rsidR="00401ACD">
        <w:t xml:space="preserve"> providers </w:t>
      </w:r>
      <w:r w:rsidR="005E52FF">
        <w:t xml:space="preserve">reported practitioner changes through the </w:t>
      </w:r>
      <w:r w:rsidR="00445490">
        <w:t>Practitioner Confirmation section of the SAT.</w:t>
      </w:r>
      <w:r w:rsidR="00134556">
        <w:t xml:space="preserve"> </w:t>
      </w:r>
      <w:r w:rsidR="00481BD6">
        <w:t>Approximately 33% of these were outside the 5 working day</w:t>
      </w:r>
      <w:r w:rsidR="008E5078">
        <w:t>s required under the contract, with some up to 5 years old.</w:t>
      </w:r>
      <w:r w:rsidR="00986DDD">
        <w:t xml:space="preserve"> We remind providers that, under </w:t>
      </w:r>
      <w:r w:rsidR="00986DDD" w:rsidRPr="00226663">
        <w:rPr>
          <w:b/>
          <w:bCs/>
        </w:rPr>
        <w:t>clause 6.1(h)</w:t>
      </w:r>
      <w:r w:rsidR="00986DDD">
        <w:t xml:space="preserve"> of the contract, they have warranted that they </w:t>
      </w:r>
      <w:r w:rsidR="00986DDD" w:rsidRPr="00291D1B">
        <w:rPr>
          <w:b/>
          <w:bCs/>
        </w:rPr>
        <w:t>will update the information held in the portal, including Qualified Practitioner information, within 5 working days of any change</w:t>
      </w:r>
      <w:r w:rsidR="00986DDD">
        <w:t>.</w:t>
      </w:r>
    </w:p>
    <w:p w14:paraId="651CDA37" w14:textId="76F75436" w:rsidR="008519F7" w:rsidRDefault="00B41308" w:rsidP="00144940">
      <w:pPr>
        <w:pStyle w:val="ListBullet"/>
        <w:numPr>
          <w:ilvl w:val="0"/>
          <w:numId w:val="0"/>
        </w:numPr>
        <w:tabs>
          <w:tab w:val="clear" w:pos="340"/>
          <w:tab w:val="clear" w:pos="680"/>
          <w:tab w:val="left" w:pos="284"/>
        </w:tabs>
        <w:spacing w:before="240" w:after="240"/>
      </w:pPr>
      <w:r>
        <w:t xml:space="preserve">Some </w:t>
      </w:r>
      <w:r w:rsidR="00492583">
        <w:t xml:space="preserve">providers noted that the </w:t>
      </w:r>
      <w:r w:rsidR="009A77B6">
        <w:t xml:space="preserve">Practitioner Confirmation section of the SAT was difficult and tedious to complete and </w:t>
      </w:r>
      <w:r w:rsidR="005979E2">
        <w:t xml:space="preserve">suggested there could be a better way of collecting this information. </w:t>
      </w:r>
      <w:r w:rsidR="00740A65">
        <w:t xml:space="preserve">This activity was required due to the number of practitioner links in the portal that were not </w:t>
      </w:r>
      <w:r w:rsidR="00895EEC">
        <w:t>current</w:t>
      </w:r>
      <w:r w:rsidR="00740A65">
        <w:t>.</w:t>
      </w:r>
      <w:r w:rsidR="00DA35F1">
        <w:t xml:space="preserve"> </w:t>
      </w:r>
      <w:r w:rsidR="00116520">
        <w:t>If this information is kept up to date, this activity should not be required</w:t>
      </w:r>
      <w:r w:rsidR="00713763">
        <w:t xml:space="preserve"> again.</w:t>
      </w:r>
    </w:p>
    <w:sectPr w:rsidR="008519F7" w:rsidSect="009A7D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70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B125" w14:textId="77777777" w:rsidR="00205ED9" w:rsidRDefault="00205ED9" w:rsidP="006B56BB">
      <w:r>
        <w:separator/>
      </w:r>
    </w:p>
    <w:p w14:paraId="3DF1C22A" w14:textId="77777777" w:rsidR="00205ED9" w:rsidRDefault="00205ED9"/>
  </w:endnote>
  <w:endnote w:type="continuationSeparator" w:id="0">
    <w:p w14:paraId="2740603A" w14:textId="77777777" w:rsidR="00205ED9" w:rsidRDefault="00205ED9" w:rsidP="006B56BB">
      <w:r>
        <w:continuationSeparator/>
      </w:r>
    </w:p>
    <w:p w14:paraId="6BB86211" w14:textId="77777777" w:rsidR="00205ED9" w:rsidRDefault="00205ED9"/>
  </w:endnote>
  <w:endnote w:type="continuationNotice" w:id="1">
    <w:p w14:paraId="0CF0B3B8" w14:textId="77777777" w:rsidR="00205ED9" w:rsidRDefault="00205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AA4D" w14:textId="77777777" w:rsidR="00F77415" w:rsidRDefault="00F77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717417"/>
      <w:docPartObj>
        <w:docPartGallery w:val="Page Numbers (Bottom of Page)"/>
        <w:docPartUnique/>
      </w:docPartObj>
    </w:sdtPr>
    <w:sdtContent>
      <w:sdt>
        <w:sdtPr>
          <w:id w:val="92295958"/>
          <w:docPartObj>
            <w:docPartGallery w:val="Page Numbers (Top of Page)"/>
            <w:docPartUnique/>
          </w:docPartObj>
        </w:sdtPr>
        <w:sdtContent>
          <w:p w14:paraId="6DF1F05C" w14:textId="71E9988C" w:rsidR="00DA35F1" w:rsidRDefault="00DA35F1">
            <w:pPr>
              <w:pStyle w:val="Footer"/>
            </w:pPr>
            <w:r>
              <w:t xml:space="preserve">Department of Health and Aged Care – Provider </w:t>
            </w:r>
            <w:r w:rsidR="0047449C">
              <w:t>Self-Assessment Report March 2024</w:t>
            </w:r>
            <w:r>
              <w:tab/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F2C3BB7" w14:textId="03D0F7D5" w:rsidR="00B53987" w:rsidRDefault="00B53987" w:rsidP="00B53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000404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0C06CBD" w14:textId="63A58FD8" w:rsidR="00DA35F1" w:rsidRDefault="00F77415">
            <w:pPr>
              <w:pStyle w:val="Footer"/>
            </w:pPr>
            <w:r>
              <w:t>Department of Health and Aged Care – Provider Self-Assessment Report March 2024</w:t>
            </w:r>
            <w:r w:rsidR="00DA35F1">
              <w:tab/>
              <w:t xml:space="preserve">Page </w:t>
            </w:r>
            <w:r w:rsidR="00DA35F1">
              <w:rPr>
                <w:b/>
                <w:bCs/>
                <w:sz w:val="24"/>
              </w:rPr>
              <w:fldChar w:fldCharType="begin"/>
            </w:r>
            <w:r w:rsidR="00DA35F1">
              <w:rPr>
                <w:b/>
                <w:bCs/>
              </w:rPr>
              <w:instrText xml:space="preserve"> PAGE </w:instrText>
            </w:r>
            <w:r w:rsidR="00DA35F1">
              <w:rPr>
                <w:b/>
                <w:bCs/>
                <w:sz w:val="24"/>
              </w:rPr>
              <w:fldChar w:fldCharType="separate"/>
            </w:r>
            <w:r w:rsidR="00DA35F1">
              <w:rPr>
                <w:b/>
                <w:bCs/>
                <w:noProof/>
              </w:rPr>
              <w:t>2</w:t>
            </w:r>
            <w:r w:rsidR="00DA35F1">
              <w:rPr>
                <w:b/>
                <w:bCs/>
                <w:sz w:val="24"/>
              </w:rPr>
              <w:fldChar w:fldCharType="end"/>
            </w:r>
            <w:r w:rsidR="00DA35F1">
              <w:t xml:space="preserve"> of </w:t>
            </w:r>
            <w:r w:rsidR="00DA35F1">
              <w:rPr>
                <w:b/>
                <w:bCs/>
                <w:sz w:val="24"/>
              </w:rPr>
              <w:fldChar w:fldCharType="begin"/>
            </w:r>
            <w:r w:rsidR="00DA35F1">
              <w:rPr>
                <w:b/>
                <w:bCs/>
              </w:rPr>
              <w:instrText xml:space="preserve"> NUMPAGES  </w:instrText>
            </w:r>
            <w:r w:rsidR="00DA35F1">
              <w:rPr>
                <w:b/>
                <w:bCs/>
                <w:sz w:val="24"/>
              </w:rPr>
              <w:fldChar w:fldCharType="separate"/>
            </w:r>
            <w:r w:rsidR="00DA35F1">
              <w:rPr>
                <w:b/>
                <w:bCs/>
                <w:noProof/>
              </w:rPr>
              <w:t>2</w:t>
            </w:r>
            <w:r w:rsidR="00DA35F1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26F2655" w14:textId="2CB54262" w:rsidR="00B53987" w:rsidRDefault="00B53987" w:rsidP="00B53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DC27" w14:textId="77777777" w:rsidR="00205ED9" w:rsidRDefault="00205ED9" w:rsidP="006B56BB">
      <w:r>
        <w:separator/>
      </w:r>
    </w:p>
    <w:p w14:paraId="1C857E77" w14:textId="77777777" w:rsidR="00205ED9" w:rsidRDefault="00205ED9"/>
  </w:footnote>
  <w:footnote w:type="continuationSeparator" w:id="0">
    <w:p w14:paraId="7416F279" w14:textId="77777777" w:rsidR="00205ED9" w:rsidRDefault="00205ED9" w:rsidP="006B56BB">
      <w:r>
        <w:continuationSeparator/>
      </w:r>
    </w:p>
    <w:p w14:paraId="2F60FC47" w14:textId="77777777" w:rsidR="00205ED9" w:rsidRDefault="00205ED9"/>
  </w:footnote>
  <w:footnote w:type="continuationNotice" w:id="1">
    <w:p w14:paraId="3C4B8D1E" w14:textId="77777777" w:rsidR="00205ED9" w:rsidRDefault="00205E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FA9F" w14:textId="77777777" w:rsidR="00F77415" w:rsidRDefault="00F77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CC9" w14:textId="77777777" w:rsidR="008E0C77" w:rsidRDefault="008E0C7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34" w14:textId="7DDCE4F5" w:rsidR="00B53987" w:rsidRDefault="000E7C2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4890D4" wp14:editId="1B1B005B">
          <wp:simplePos x="0" y="0"/>
          <wp:positionH relativeFrom="column">
            <wp:posOffset>4511040</wp:posOffset>
          </wp:positionH>
          <wp:positionV relativeFrom="paragraph">
            <wp:posOffset>14605</wp:posOffset>
          </wp:positionV>
          <wp:extent cx="1325880" cy="788937"/>
          <wp:effectExtent l="0" t="0" r="0" b="0"/>
          <wp:wrapNone/>
          <wp:docPr id="1" name="Picture 1" descr="A logo for a hearing service pro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64476" name="Picture 1" descr="A logo for a hearing service program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788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87">
      <w:rPr>
        <w:noProof/>
        <w:lang w:eastAsia="en-AU"/>
      </w:rPr>
      <w:drawing>
        <wp:inline distT="0" distB="0" distL="0" distR="0" wp14:anchorId="5ECBEC99" wp14:editId="1D3E50D6">
          <wp:extent cx="6153150" cy="941705"/>
          <wp:effectExtent l="0" t="0" r="0" b="0"/>
          <wp:docPr id="2" name="Picture 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61531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AD7CE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137C0"/>
    <w:multiLevelType w:val="hybridMultilevel"/>
    <w:tmpl w:val="DFAEBEC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47807"/>
    <w:multiLevelType w:val="hybridMultilevel"/>
    <w:tmpl w:val="10921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48302511"/>
    <w:multiLevelType w:val="hybridMultilevel"/>
    <w:tmpl w:val="2EEA1EC4"/>
    <w:lvl w:ilvl="0" w:tplc="960CF73E">
      <w:start w:val="1"/>
      <w:numFmt w:val="bullet"/>
      <w:pStyle w:val="Tabletextlef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04D74"/>
    <w:multiLevelType w:val="hybridMultilevel"/>
    <w:tmpl w:val="804A29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D4DA2"/>
    <w:multiLevelType w:val="hybridMultilevel"/>
    <w:tmpl w:val="FAF667DC"/>
    <w:lvl w:ilvl="0" w:tplc="409AE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B4C9D"/>
    <w:multiLevelType w:val="hybridMultilevel"/>
    <w:tmpl w:val="929CF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07F9C">
      <w:start w:val="20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A70EB"/>
    <w:multiLevelType w:val="hybridMultilevel"/>
    <w:tmpl w:val="E25A49F6"/>
    <w:lvl w:ilvl="0" w:tplc="CCA80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0486E"/>
    <w:multiLevelType w:val="hybridMultilevel"/>
    <w:tmpl w:val="B24CA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DB3292"/>
    <w:multiLevelType w:val="hybridMultilevel"/>
    <w:tmpl w:val="2080498E"/>
    <w:lvl w:ilvl="0" w:tplc="C554E4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349D3"/>
    <w:multiLevelType w:val="hybridMultilevel"/>
    <w:tmpl w:val="B7885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93244536">
    <w:abstractNumId w:val="7"/>
  </w:num>
  <w:num w:numId="2" w16cid:durableId="961225968">
    <w:abstractNumId w:val="20"/>
  </w:num>
  <w:num w:numId="3" w16cid:durableId="1547906790">
    <w:abstractNumId w:val="26"/>
  </w:num>
  <w:num w:numId="4" w16cid:durableId="1017585673">
    <w:abstractNumId w:val="8"/>
  </w:num>
  <w:num w:numId="5" w16cid:durableId="780880162">
    <w:abstractNumId w:val="8"/>
    <w:lvlOverride w:ilvl="0">
      <w:startOverride w:val="1"/>
    </w:lvlOverride>
  </w:num>
  <w:num w:numId="6" w16cid:durableId="2128962358">
    <w:abstractNumId w:val="10"/>
  </w:num>
  <w:num w:numId="7" w16cid:durableId="1079249059">
    <w:abstractNumId w:val="15"/>
  </w:num>
  <w:num w:numId="8" w16cid:durableId="716054410">
    <w:abstractNumId w:val="24"/>
  </w:num>
  <w:num w:numId="9" w16cid:durableId="1256206117">
    <w:abstractNumId w:val="5"/>
  </w:num>
  <w:num w:numId="10" w16cid:durableId="2058583311">
    <w:abstractNumId w:val="4"/>
  </w:num>
  <w:num w:numId="11" w16cid:durableId="18286211">
    <w:abstractNumId w:val="3"/>
  </w:num>
  <w:num w:numId="12" w16cid:durableId="820659204">
    <w:abstractNumId w:val="2"/>
  </w:num>
  <w:num w:numId="13" w16cid:durableId="1554195129">
    <w:abstractNumId w:val="6"/>
  </w:num>
  <w:num w:numId="14" w16cid:durableId="711000357">
    <w:abstractNumId w:val="1"/>
  </w:num>
  <w:num w:numId="15" w16cid:durableId="30767127">
    <w:abstractNumId w:val="0"/>
  </w:num>
  <w:num w:numId="16" w16cid:durableId="1652372343">
    <w:abstractNumId w:val="28"/>
  </w:num>
  <w:num w:numId="17" w16cid:durableId="1031806683">
    <w:abstractNumId w:val="11"/>
  </w:num>
  <w:num w:numId="18" w16cid:durableId="811143874">
    <w:abstractNumId w:val="13"/>
  </w:num>
  <w:num w:numId="19" w16cid:durableId="659313128">
    <w:abstractNumId w:val="14"/>
  </w:num>
  <w:num w:numId="20" w16cid:durableId="1781994719">
    <w:abstractNumId w:val="11"/>
  </w:num>
  <w:num w:numId="21" w16cid:durableId="117647080">
    <w:abstractNumId w:val="14"/>
  </w:num>
  <w:num w:numId="22" w16cid:durableId="198976319">
    <w:abstractNumId w:val="28"/>
  </w:num>
  <w:num w:numId="23" w16cid:durableId="903298637">
    <w:abstractNumId w:val="20"/>
  </w:num>
  <w:num w:numId="24" w16cid:durableId="1785273255">
    <w:abstractNumId w:val="26"/>
  </w:num>
  <w:num w:numId="25" w16cid:durableId="352610720">
    <w:abstractNumId w:val="8"/>
  </w:num>
  <w:num w:numId="26" w16cid:durableId="1900900702">
    <w:abstractNumId w:val="19"/>
  </w:num>
  <w:num w:numId="27" w16cid:durableId="889879505">
    <w:abstractNumId w:val="22"/>
  </w:num>
  <w:num w:numId="28" w16cid:durableId="1421760302">
    <w:abstractNumId w:val="16"/>
  </w:num>
  <w:num w:numId="29" w16cid:durableId="578101335">
    <w:abstractNumId w:val="23"/>
  </w:num>
  <w:num w:numId="30" w16cid:durableId="613946149">
    <w:abstractNumId w:val="12"/>
  </w:num>
  <w:num w:numId="31" w16cid:durableId="116725780">
    <w:abstractNumId w:val="25"/>
  </w:num>
  <w:num w:numId="32" w16cid:durableId="1357387211">
    <w:abstractNumId w:val="18"/>
  </w:num>
  <w:num w:numId="33" w16cid:durableId="645476484">
    <w:abstractNumId w:val="27"/>
  </w:num>
  <w:num w:numId="34" w16cid:durableId="31468989">
    <w:abstractNumId w:val="21"/>
  </w:num>
  <w:num w:numId="35" w16cid:durableId="230968913">
    <w:abstractNumId w:val="17"/>
  </w:num>
  <w:num w:numId="36" w16cid:durableId="1898852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21"/>
    <w:rsid w:val="00001E69"/>
    <w:rsid w:val="00003743"/>
    <w:rsid w:val="00003EF2"/>
    <w:rsid w:val="000045B1"/>
    <w:rsid w:val="000047B4"/>
    <w:rsid w:val="00005712"/>
    <w:rsid w:val="00007FD8"/>
    <w:rsid w:val="00010384"/>
    <w:rsid w:val="000117F8"/>
    <w:rsid w:val="0001460F"/>
    <w:rsid w:val="00015E87"/>
    <w:rsid w:val="00022629"/>
    <w:rsid w:val="00026139"/>
    <w:rsid w:val="0002745C"/>
    <w:rsid w:val="00027601"/>
    <w:rsid w:val="00033321"/>
    <w:rsid w:val="000338E5"/>
    <w:rsid w:val="00033ECC"/>
    <w:rsid w:val="0003422F"/>
    <w:rsid w:val="00042500"/>
    <w:rsid w:val="00043DC0"/>
    <w:rsid w:val="00046FF0"/>
    <w:rsid w:val="00050176"/>
    <w:rsid w:val="00050342"/>
    <w:rsid w:val="00056627"/>
    <w:rsid w:val="00057FEF"/>
    <w:rsid w:val="0006114A"/>
    <w:rsid w:val="00067456"/>
    <w:rsid w:val="00070D5F"/>
    <w:rsid w:val="00070DC5"/>
    <w:rsid w:val="00071506"/>
    <w:rsid w:val="0007154F"/>
    <w:rsid w:val="00081868"/>
    <w:rsid w:val="00081AB1"/>
    <w:rsid w:val="00083471"/>
    <w:rsid w:val="00090316"/>
    <w:rsid w:val="000929A2"/>
    <w:rsid w:val="00093981"/>
    <w:rsid w:val="000971C2"/>
    <w:rsid w:val="000A7AEF"/>
    <w:rsid w:val="000B067A"/>
    <w:rsid w:val="000B1540"/>
    <w:rsid w:val="000B1AB8"/>
    <w:rsid w:val="000B1E53"/>
    <w:rsid w:val="000B33FD"/>
    <w:rsid w:val="000B4ABA"/>
    <w:rsid w:val="000C4B16"/>
    <w:rsid w:val="000C50C3"/>
    <w:rsid w:val="000C5E14"/>
    <w:rsid w:val="000D12EB"/>
    <w:rsid w:val="000D21F6"/>
    <w:rsid w:val="000D4500"/>
    <w:rsid w:val="000D7AEA"/>
    <w:rsid w:val="000E2C66"/>
    <w:rsid w:val="000E7C21"/>
    <w:rsid w:val="000F123C"/>
    <w:rsid w:val="000F267B"/>
    <w:rsid w:val="000F2FED"/>
    <w:rsid w:val="0010616D"/>
    <w:rsid w:val="00106814"/>
    <w:rsid w:val="00110478"/>
    <w:rsid w:val="001128BF"/>
    <w:rsid w:val="00116520"/>
    <w:rsid w:val="001167B5"/>
    <w:rsid w:val="0011711B"/>
    <w:rsid w:val="001173E5"/>
    <w:rsid w:val="00117F8A"/>
    <w:rsid w:val="001209A0"/>
    <w:rsid w:val="00121B9B"/>
    <w:rsid w:val="00122ADC"/>
    <w:rsid w:val="00125184"/>
    <w:rsid w:val="00130F59"/>
    <w:rsid w:val="00132D9D"/>
    <w:rsid w:val="00133EC0"/>
    <w:rsid w:val="00134165"/>
    <w:rsid w:val="00134556"/>
    <w:rsid w:val="001405F5"/>
    <w:rsid w:val="00141CE5"/>
    <w:rsid w:val="001426AF"/>
    <w:rsid w:val="00144908"/>
    <w:rsid w:val="00144940"/>
    <w:rsid w:val="001507A2"/>
    <w:rsid w:val="001513E5"/>
    <w:rsid w:val="00156D96"/>
    <w:rsid w:val="001571C7"/>
    <w:rsid w:val="00161094"/>
    <w:rsid w:val="0017665C"/>
    <w:rsid w:val="00177AD2"/>
    <w:rsid w:val="001815A8"/>
    <w:rsid w:val="00181B04"/>
    <w:rsid w:val="001840FA"/>
    <w:rsid w:val="00190079"/>
    <w:rsid w:val="00190354"/>
    <w:rsid w:val="001933ED"/>
    <w:rsid w:val="0019622E"/>
    <w:rsid w:val="001966A7"/>
    <w:rsid w:val="00197E3D"/>
    <w:rsid w:val="001A4627"/>
    <w:rsid w:val="001A4979"/>
    <w:rsid w:val="001A5B84"/>
    <w:rsid w:val="001B0D76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05ED9"/>
    <w:rsid w:val="00210B09"/>
    <w:rsid w:val="00210C9E"/>
    <w:rsid w:val="00211840"/>
    <w:rsid w:val="00213D2F"/>
    <w:rsid w:val="00214FC4"/>
    <w:rsid w:val="00220E5F"/>
    <w:rsid w:val="002212B5"/>
    <w:rsid w:val="00226663"/>
    <w:rsid w:val="00226668"/>
    <w:rsid w:val="00233809"/>
    <w:rsid w:val="00240046"/>
    <w:rsid w:val="0024586A"/>
    <w:rsid w:val="00245B02"/>
    <w:rsid w:val="0024797F"/>
    <w:rsid w:val="0025119E"/>
    <w:rsid w:val="00251269"/>
    <w:rsid w:val="002535C0"/>
    <w:rsid w:val="002555B7"/>
    <w:rsid w:val="00255756"/>
    <w:rsid w:val="002579FE"/>
    <w:rsid w:val="0026017C"/>
    <w:rsid w:val="0026311C"/>
    <w:rsid w:val="0026668C"/>
    <w:rsid w:val="00266AC1"/>
    <w:rsid w:val="0027178C"/>
    <w:rsid w:val="002719FA"/>
    <w:rsid w:val="00272668"/>
    <w:rsid w:val="0027330B"/>
    <w:rsid w:val="002751DB"/>
    <w:rsid w:val="002803AD"/>
    <w:rsid w:val="00282052"/>
    <w:rsid w:val="002831A3"/>
    <w:rsid w:val="0028519E"/>
    <w:rsid w:val="002856A5"/>
    <w:rsid w:val="002860BA"/>
    <w:rsid w:val="002872ED"/>
    <w:rsid w:val="002905C2"/>
    <w:rsid w:val="00291D1B"/>
    <w:rsid w:val="00294D85"/>
    <w:rsid w:val="00295AF2"/>
    <w:rsid w:val="00295C91"/>
    <w:rsid w:val="00297151"/>
    <w:rsid w:val="00297C2C"/>
    <w:rsid w:val="002A0DB0"/>
    <w:rsid w:val="002A38A5"/>
    <w:rsid w:val="002B20E6"/>
    <w:rsid w:val="002B2C65"/>
    <w:rsid w:val="002B42A3"/>
    <w:rsid w:val="002C0CDD"/>
    <w:rsid w:val="002C38C4"/>
    <w:rsid w:val="002D03F8"/>
    <w:rsid w:val="002E1A1D"/>
    <w:rsid w:val="002E2C3C"/>
    <w:rsid w:val="002E4081"/>
    <w:rsid w:val="002E5B78"/>
    <w:rsid w:val="002E64C5"/>
    <w:rsid w:val="002F3AE3"/>
    <w:rsid w:val="0030464B"/>
    <w:rsid w:val="0030786C"/>
    <w:rsid w:val="003112BE"/>
    <w:rsid w:val="003228F4"/>
    <w:rsid w:val="003233DE"/>
    <w:rsid w:val="003245AC"/>
    <w:rsid w:val="0032466B"/>
    <w:rsid w:val="003268A2"/>
    <w:rsid w:val="00330D7E"/>
    <w:rsid w:val="003330EB"/>
    <w:rsid w:val="003403FD"/>
    <w:rsid w:val="003415FD"/>
    <w:rsid w:val="003429F0"/>
    <w:rsid w:val="00345A82"/>
    <w:rsid w:val="00346994"/>
    <w:rsid w:val="0035097A"/>
    <w:rsid w:val="00353A93"/>
    <w:rsid w:val="003540A4"/>
    <w:rsid w:val="00357BCC"/>
    <w:rsid w:val="003605D1"/>
    <w:rsid w:val="00360E4E"/>
    <w:rsid w:val="00363414"/>
    <w:rsid w:val="00370AAA"/>
    <w:rsid w:val="00375F77"/>
    <w:rsid w:val="00380A80"/>
    <w:rsid w:val="00381BBE"/>
    <w:rsid w:val="00382903"/>
    <w:rsid w:val="003846FF"/>
    <w:rsid w:val="003857D4"/>
    <w:rsid w:val="00385AD4"/>
    <w:rsid w:val="00387924"/>
    <w:rsid w:val="0039384D"/>
    <w:rsid w:val="00395C23"/>
    <w:rsid w:val="00395DD1"/>
    <w:rsid w:val="003A2E4F"/>
    <w:rsid w:val="003A4438"/>
    <w:rsid w:val="003A5013"/>
    <w:rsid w:val="003A5078"/>
    <w:rsid w:val="003A62DD"/>
    <w:rsid w:val="003A7318"/>
    <w:rsid w:val="003A775A"/>
    <w:rsid w:val="003B213A"/>
    <w:rsid w:val="003B3230"/>
    <w:rsid w:val="003B43AD"/>
    <w:rsid w:val="003B6C01"/>
    <w:rsid w:val="003C0581"/>
    <w:rsid w:val="003C0FEC"/>
    <w:rsid w:val="003C2AC8"/>
    <w:rsid w:val="003D033A"/>
    <w:rsid w:val="003D0C57"/>
    <w:rsid w:val="003D17F9"/>
    <w:rsid w:val="003D1F67"/>
    <w:rsid w:val="003D2080"/>
    <w:rsid w:val="003D2D88"/>
    <w:rsid w:val="003D41EA"/>
    <w:rsid w:val="003D4850"/>
    <w:rsid w:val="003D4B96"/>
    <w:rsid w:val="003D535A"/>
    <w:rsid w:val="003D68F3"/>
    <w:rsid w:val="003E3E51"/>
    <w:rsid w:val="003E5265"/>
    <w:rsid w:val="003F0955"/>
    <w:rsid w:val="003F5F4D"/>
    <w:rsid w:val="003F646F"/>
    <w:rsid w:val="00400F00"/>
    <w:rsid w:val="004019DF"/>
    <w:rsid w:val="00401ACD"/>
    <w:rsid w:val="00404F8B"/>
    <w:rsid w:val="00405256"/>
    <w:rsid w:val="00407FB0"/>
    <w:rsid w:val="00410031"/>
    <w:rsid w:val="00415C81"/>
    <w:rsid w:val="00422B32"/>
    <w:rsid w:val="00432378"/>
    <w:rsid w:val="00432CBF"/>
    <w:rsid w:val="00440D65"/>
    <w:rsid w:val="004434CF"/>
    <w:rsid w:val="004435E6"/>
    <w:rsid w:val="00445490"/>
    <w:rsid w:val="004468FB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5D29"/>
    <w:rsid w:val="0046724F"/>
    <w:rsid w:val="00467BBF"/>
    <w:rsid w:val="0047449C"/>
    <w:rsid w:val="00481BD6"/>
    <w:rsid w:val="00483138"/>
    <w:rsid w:val="0048593C"/>
    <w:rsid w:val="004867E2"/>
    <w:rsid w:val="00492583"/>
    <w:rsid w:val="004929A9"/>
    <w:rsid w:val="004A28D2"/>
    <w:rsid w:val="004A78D9"/>
    <w:rsid w:val="004C0BDF"/>
    <w:rsid w:val="004C4FA5"/>
    <w:rsid w:val="004C6BCF"/>
    <w:rsid w:val="004D00C6"/>
    <w:rsid w:val="004D14E8"/>
    <w:rsid w:val="004D35F4"/>
    <w:rsid w:val="004D58BF"/>
    <w:rsid w:val="004E07C2"/>
    <w:rsid w:val="004E4335"/>
    <w:rsid w:val="004F13EE"/>
    <w:rsid w:val="004F2022"/>
    <w:rsid w:val="004F3B9F"/>
    <w:rsid w:val="004F7186"/>
    <w:rsid w:val="004F7C05"/>
    <w:rsid w:val="00501C94"/>
    <w:rsid w:val="00506432"/>
    <w:rsid w:val="00506E82"/>
    <w:rsid w:val="0052051D"/>
    <w:rsid w:val="00533F1D"/>
    <w:rsid w:val="00545EE6"/>
    <w:rsid w:val="005550E7"/>
    <w:rsid w:val="005564FB"/>
    <w:rsid w:val="005572C7"/>
    <w:rsid w:val="005650ED"/>
    <w:rsid w:val="00570427"/>
    <w:rsid w:val="00575754"/>
    <w:rsid w:val="0057605A"/>
    <w:rsid w:val="00581FBA"/>
    <w:rsid w:val="00582478"/>
    <w:rsid w:val="00583013"/>
    <w:rsid w:val="00591E20"/>
    <w:rsid w:val="00595408"/>
    <w:rsid w:val="00595E84"/>
    <w:rsid w:val="005979E2"/>
    <w:rsid w:val="005A0C59"/>
    <w:rsid w:val="005A48EB"/>
    <w:rsid w:val="005A6CFB"/>
    <w:rsid w:val="005B4F7F"/>
    <w:rsid w:val="005B6878"/>
    <w:rsid w:val="005C1BC4"/>
    <w:rsid w:val="005C4CDB"/>
    <w:rsid w:val="005C5AEB"/>
    <w:rsid w:val="005C78DB"/>
    <w:rsid w:val="005D7915"/>
    <w:rsid w:val="005E0A3F"/>
    <w:rsid w:val="005E162F"/>
    <w:rsid w:val="005E52FF"/>
    <w:rsid w:val="005E6883"/>
    <w:rsid w:val="005E772F"/>
    <w:rsid w:val="005F0AF7"/>
    <w:rsid w:val="005F4ECA"/>
    <w:rsid w:val="006041BE"/>
    <w:rsid w:val="006043C7"/>
    <w:rsid w:val="00613A07"/>
    <w:rsid w:val="00622CE8"/>
    <w:rsid w:val="006231C7"/>
    <w:rsid w:val="0062460F"/>
    <w:rsid w:val="00624B52"/>
    <w:rsid w:val="006266FB"/>
    <w:rsid w:val="00630794"/>
    <w:rsid w:val="00631DF4"/>
    <w:rsid w:val="00634175"/>
    <w:rsid w:val="006408AC"/>
    <w:rsid w:val="00641A98"/>
    <w:rsid w:val="006511B6"/>
    <w:rsid w:val="00651F0A"/>
    <w:rsid w:val="00652718"/>
    <w:rsid w:val="00657FF8"/>
    <w:rsid w:val="00670D99"/>
    <w:rsid w:val="00670E2B"/>
    <w:rsid w:val="006734BB"/>
    <w:rsid w:val="0067697A"/>
    <w:rsid w:val="0068105C"/>
    <w:rsid w:val="00681592"/>
    <w:rsid w:val="006821EB"/>
    <w:rsid w:val="0068241C"/>
    <w:rsid w:val="00684E17"/>
    <w:rsid w:val="00684E44"/>
    <w:rsid w:val="00692EF0"/>
    <w:rsid w:val="006A6753"/>
    <w:rsid w:val="006A741A"/>
    <w:rsid w:val="006B2286"/>
    <w:rsid w:val="006B3E68"/>
    <w:rsid w:val="006B56BB"/>
    <w:rsid w:val="006B6DDE"/>
    <w:rsid w:val="006C65C5"/>
    <w:rsid w:val="006C77A8"/>
    <w:rsid w:val="006D0466"/>
    <w:rsid w:val="006D4098"/>
    <w:rsid w:val="006D7681"/>
    <w:rsid w:val="006D7B2E"/>
    <w:rsid w:val="006E02EA"/>
    <w:rsid w:val="006E0968"/>
    <w:rsid w:val="006E2AF6"/>
    <w:rsid w:val="006F1625"/>
    <w:rsid w:val="006F23AF"/>
    <w:rsid w:val="00701275"/>
    <w:rsid w:val="00707067"/>
    <w:rsid w:val="00707F56"/>
    <w:rsid w:val="00713558"/>
    <w:rsid w:val="00713763"/>
    <w:rsid w:val="00720D08"/>
    <w:rsid w:val="007263B9"/>
    <w:rsid w:val="00730B64"/>
    <w:rsid w:val="007334F8"/>
    <w:rsid w:val="007339CD"/>
    <w:rsid w:val="00734070"/>
    <w:rsid w:val="007359D8"/>
    <w:rsid w:val="007362D4"/>
    <w:rsid w:val="00736D53"/>
    <w:rsid w:val="00740A65"/>
    <w:rsid w:val="00764358"/>
    <w:rsid w:val="0076440C"/>
    <w:rsid w:val="0076672A"/>
    <w:rsid w:val="00775E45"/>
    <w:rsid w:val="00776E74"/>
    <w:rsid w:val="00781667"/>
    <w:rsid w:val="00783882"/>
    <w:rsid w:val="00785169"/>
    <w:rsid w:val="00787268"/>
    <w:rsid w:val="00793A46"/>
    <w:rsid w:val="00794253"/>
    <w:rsid w:val="007954AB"/>
    <w:rsid w:val="00796EC6"/>
    <w:rsid w:val="007A14C5"/>
    <w:rsid w:val="007A4A10"/>
    <w:rsid w:val="007B0803"/>
    <w:rsid w:val="007B0CB5"/>
    <w:rsid w:val="007B1760"/>
    <w:rsid w:val="007B4387"/>
    <w:rsid w:val="007C1FDC"/>
    <w:rsid w:val="007C6D9C"/>
    <w:rsid w:val="007C7DDB"/>
    <w:rsid w:val="007D1C32"/>
    <w:rsid w:val="007D2CC7"/>
    <w:rsid w:val="007D673D"/>
    <w:rsid w:val="007E0468"/>
    <w:rsid w:val="007E0FB8"/>
    <w:rsid w:val="007E4D09"/>
    <w:rsid w:val="007F2220"/>
    <w:rsid w:val="007F453F"/>
    <w:rsid w:val="007F4B3E"/>
    <w:rsid w:val="007F74EC"/>
    <w:rsid w:val="008127AF"/>
    <w:rsid w:val="00812B46"/>
    <w:rsid w:val="00815700"/>
    <w:rsid w:val="00821702"/>
    <w:rsid w:val="008264EB"/>
    <w:rsid w:val="00826B8F"/>
    <w:rsid w:val="00827B4E"/>
    <w:rsid w:val="00831E8A"/>
    <w:rsid w:val="00835C76"/>
    <w:rsid w:val="008376E2"/>
    <w:rsid w:val="008425B8"/>
    <w:rsid w:val="00843049"/>
    <w:rsid w:val="0084470E"/>
    <w:rsid w:val="008519F7"/>
    <w:rsid w:val="0085209B"/>
    <w:rsid w:val="00852D7F"/>
    <w:rsid w:val="00854080"/>
    <w:rsid w:val="00856B66"/>
    <w:rsid w:val="008601AC"/>
    <w:rsid w:val="0086091C"/>
    <w:rsid w:val="00861A5F"/>
    <w:rsid w:val="008621C4"/>
    <w:rsid w:val="00863912"/>
    <w:rsid w:val="008644AD"/>
    <w:rsid w:val="00864B35"/>
    <w:rsid w:val="00865735"/>
    <w:rsid w:val="00865DDB"/>
    <w:rsid w:val="00867538"/>
    <w:rsid w:val="00872326"/>
    <w:rsid w:val="00873D90"/>
    <w:rsid w:val="00873FC8"/>
    <w:rsid w:val="00877AE9"/>
    <w:rsid w:val="00880918"/>
    <w:rsid w:val="008829A1"/>
    <w:rsid w:val="00884C63"/>
    <w:rsid w:val="00885417"/>
    <w:rsid w:val="00885908"/>
    <w:rsid w:val="008864B7"/>
    <w:rsid w:val="00895EEC"/>
    <w:rsid w:val="0089677E"/>
    <w:rsid w:val="008A7438"/>
    <w:rsid w:val="008A7EB8"/>
    <w:rsid w:val="008B1334"/>
    <w:rsid w:val="008B25C7"/>
    <w:rsid w:val="008C0278"/>
    <w:rsid w:val="008C0933"/>
    <w:rsid w:val="008C24E9"/>
    <w:rsid w:val="008D0533"/>
    <w:rsid w:val="008D42CB"/>
    <w:rsid w:val="008D48C9"/>
    <w:rsid w:val="008D518B"/>
    <w:rsid w:val="008D6381"/>
    <w:rsid w:val="008E0C77"/>
    <w:rsid w:val="008E3D54"/>
    <w:rsid w:val="008E5078"/>
    <w:rsid w:val="008E625F"/>
    <w:rsid w:val="008F02F2"/>
    <w:rsid w:val="008F134D"/>
    <w:rsid w:val="008F13B0"/>
    <w:rsid w:val="008F17C1"/>
    <w:rsid w:val="008F264D"/>
    <w:rsid w:val="008F3594"/>
    <w:rsid w:val="008F6A27"/>
    <w:rsid w:val="00900238"/>
    <w:rsid w:val="009040E9"/>
    <w:rsid w:val="009074E1"/>
    <w:rsid w:val="009109BE"/>
    <w:rsid w:val="009112F7"/>
    <w:rsid w:val="009122AF"/>
    <w:rsid w:val="00912D54"/>
    <w:rsid w:val="0091389F"/>
    <w:rsid w:val="009208F7"/>
    <w:rsid w:val="00921649"/>
    <w:rsid w:val="00922517"/>
    <w:rsid w:val="00922722"/>
    <w:rsid w:val="0092558A"/>
    <w:rsid w:val="009261E6"/>
    <w:rsid w:val="009268E1"/>
    <w:rsid w:val="009271EE"/>
    <w:rsid w:val="009344AE"/>
    <w:rsid w:val="009344DE"/>
    <w:rsid w:val="0094458E"/>
    <w:rsid w:val="00945E7F"/>
    <w:rsid w:val="009460F1"/>
    <w:rsid w:val="009557C1"/>
    <w:rsid w:val="009561E9"/>
    <w:rsid w:val="00960D6E"/>
    <w:rsid w:val="00972F8F"/>
    <w:rsid w:val="00974B59"/>
    <w:rsid w:val="00981C46"/>
    <w:rsid w:val="0098340B"/>
    <w:rsid w:val="00985295"/>
    <w:rsid w:val="00986830"/>
    <w:rsid w:val="00986DDD"/>
    <w:rsid w:val="009924C3"/>
    <w:rsid w:val="00993102"/>
    <w:rsid w:val="009933D6"/>
    <w:rsid w:val="00993D09"/>
    <w:rsid w:val="009A5D74"/>
    <w:rsid w:val="009A76FA"/>
    <w:rsid w:val="009A77B6"/>
    <w:rsid w:val="009A7DC8"/>
    <w:rsid w:val="009B1570"/>
    <w:rsid w:val="009C6E2A"/>
    <w:rsid w:val="009C6F10"/>
    <w:rsid w:val="009D148F"/>
    <w:rsid w:val="009D3D70"/>
    <w:rsid w:val="009D6E31"/>
    <w:rsid w:val="009E4DBF"/>
    <w:rsid w:val="009E6F7E"/>
    <w:rsid w:val="009E795D"/>
    <w:rsid w:val="009E7A57"/>
    <w:rsid w:val="009F4803"/>
    <w:rsid w:val="009F4F6A"/>
    <w:rsid w:val="009F7039"/>
    <w:rsid w:val="00A00A1C"/>
    <w:rsid w:val="00A01B21"/>
    <w:rsid w:val="00A05880"/>
    <w:rsid w:val="00A06693"/>
    <w:rsid w:val="00A07D40"/>
    <w:rsid w:val="00A13EB5"/>
    <w:rsid w:val="00A16E36"/>
    <w:rsid w:val="00A20368"/>
    <w:rsid w:val="00A24961"/>
    <w:rsid w:val="00A24B10"/>
    <w:rsid w:val="00A255AD"/>
    <w:rsid w:val="00A277EF"/>
    <w:rsid w:val="00A30E9B"/>
    <w:rsid w:val="00A311DB"/>
    <w:rsid w:val="00A4512D"/>
    <w:rsid w:val="00A50244"/>
    <w:rsid w:val="00A62382"/>
    <w:rsid w:val="00A627D7"/>
    <w:rsid w:val="00A656C7"/>
    <w:rsid w:val="00A65EA1"/>
    <w:rsid w:val="00A65F58"/>
    <w:rsid w:val="00A705AF"/>
    <w:rsid w:val="00A719F6"/>
    <w:rsid w:val="00A72454"/>
    <w:rsid w:val="00A75B66"/>
    <w:rsid w:val="00A76D3F"/>
    <w:rsid w:val="00A77261"/>
    <w:rsid w:val="00A77696"/>
    <w:rsid w:val="00A80557"/>
    <w:rsid w:val="00A81A94"/>
    <w:rsid w:val="00A81D33"/>
    <w:rsid w:val="00A8341C"/>
    <w:rsid w:val="00A84B5D"/>
    <w:rsid w:val="00A923C0"/>
    <w:rsid w:val="00A930AE"/>
    <w:rsid w:val="00A97AC4"/>
    <w:rsid w:val="00AA1A95"/>
    <w:rsid w:val="00AA260F"/>
    <w:rsid w:val="00AA262B"/>
    <w:rsid w:val="00AA447D"/>
    <w:rsid w:val="00AB1EE7"/>
    <w:rsid w:val="00AB4B37"/>
    <w:rsid w:val="00AB5762"/>
    <w:rsid w:val="00AC00F2"/>
    <w:rsid w:val="00AC2679"/>
    <w:rsid w:val="00AC4BE4"/>
    <w:rsid w:val="00AC5BB3"/>
    <w:rsid w:val="00AD000E"/>
    <w:rsid w:val="00AD05E6"/>
    <w:rsid w:val="00AD0D3F"/>
    <w:rsid w:val="00AD4DFC"/>
    <w:rsid w:val="00AD69FF"/>
    <w:rsid w:val="00AE1D7D"/>
    <w:rsid w:val="00AE2A8B"/>
    <w:rsid w:val="00AE3F64"/>
    <w:rsid w:val="00AE4396"/>
    <w:rsid w:val="00AE5D12"/>
    <w:rsid w:val="00AF7386"/>
    <w:rsid w:val="00AF7934"/>
    <w:rsid w:val="00B00B81"/>
    <w:rsid w:val="00B04580"/>
    <w:rsid w:val="00B04B09"/>
    <w:rsid w:val="00B057A9"/>
    <w:rsid w:val="00B131A0"/>
    <w:rsid w:val="00B16A51"/>
    <w:rsid w:val="00B17B27"/>
    <w:rsid w:val="00B277DA"/>
    <w:rsid w:val="00B32222"/>
    <w:rsid w:val="00B322EF"/>
    <w:rsid w:val="00B33CBE"/>
    <w:rsid w:val="00B3618D"/>
    <w:rsid w:val="00B36233"/>
    <w:rsid w:val="00B41308"/>
    <w:rsid w:val="00B42851"/>
    <w:rsid w:val="00B45AC7"/>
    <w:rsid w:val="00B5372F"/>
    <w:rsid w:val="00B53987"/>
    <w:rsid w:val="00B61129"/>
    <w:rsid w:val="00B66BD9"/>
    <w:rsid w:val="00B67E54"/>
    <w:rsid w:val="00B67E7F"/>
    <w:rsid w:val="00B74050"/>
    <w:rsid w:val="00B811E7"/>
    <w:rsid w:val="00B839B2"/>
    <w:rsid w:val="00B84D42"/>
    <w:rsid w:val="00B94252"/>
    <w:rsid w:val="00B9715A"/>
    <w:rsid w:val="00BA14BE"/>
    <w:rsid w:val="00BA1EC7"/>
    <w:rsid w:val="00BA2220"/>
    <w:rsid w:val="00BA2732"/>
    <w:rsid w:val="00BA293D"/>
    <w:rsid w:val="00BA49BC"/>
    <w:rsid w:val="00BA52FC"/>
    <w:rsid w:val="00BA56B7"/>
    <w:rsid w:val="00BA6926"/>
    <w:rsid w:val="00BA7A1E"/>
    <w:rsid w:val="00BB2F6C"/>
    <w:rsid w:val="00BB3875"/>
    <w:rsid w:val="00BB5860"/>
    <w:rsid w:val="00BB6AAD"/>
    <w:rsid w:val="00BC4A19"/>
    <w:rsid w:val="00BC4E6D"/>
    <w:rsid w:val="00BC6C19"/>
    <w:rsid w:val="00BD0617"/>
    <w:rsid w:val="00BD22C3"/>
    <w:rsid w:val="00BD2E9B"/>
    <w:rsid w:val="00BD7FB2"/>
    <w:rsid w:val="00BF4ACF"/>
    <w:rsid w:val="00C00930"/>
    <w:rsid w:val="00C05C80"/>
    <w:rsid w:val="00C060AD"/>
    <w:rsid w:val="00C078BA"/>
    <w:rsid w:val="00C07E54"/>
    <w:rsid w:val="00C113BF"/>
    <w:rsid w:val="00C156D0"/>
    <w:rsid w:val="00C203D0"/>
    <w:rsid w:val="00C208DD"/>
    <w:rsid w:val="00C2176E"/>
    <w:rsid w:val="00C21FC4"/>
    <w:rsid w:val="00C23430"/>
    <w:rsid w:val="00C24446"/>
    <w:rsid w:val="00C27D67"/>
    <w:rsid w:val="00C40811"/>
    <w:rsid w:val="00C4230B"/>
    <w:rsid w:val="00C43821"/>
    <w:rsid w:val="00C4631F"/>
    <w:rsid w:val="00C47CDE"/>
    <w:rsid w:val="00C50E16"/>
    <w:rsid w:val="00C55258"/>
    <w:rsid w:val="00C56C38"/>
    <w:rsid w:val="00C82EEB"/>
    <w:rsid w:val="00C83413"/>
    <w:rsid w:val="00C837C7"/>
    <w:rsid w:val="00C84FC6"/>
    <w:rsid w:val="00C85AD9"/>
    <w:rsid w:val="00C903D7"/>
    <w:rsid w:val="00C968DD"/>
    <w:rsid w:val="00C971DC"/>
    <w:rsid w:val="00CA0E1C"/>
    <w:rsid w:val="00CA16B7"/>
    <w:rsid w:val="00CA51C7"/>
    <w:rsid w:val="00CA62AE"/>
    <w:rsid w:val="00CB07AF"/>
    <w:rsid w:val="00CB5B1A"/>
    <w:rsid w:val="00CB6B5E"/>
    <w:rsid w:val="00CC15A3"/>
    <w:rsid w:val="00CC220B"/>
    <w:rsid w:val="00CC460C"/>
    <w:rsid w:val="00CC5C43"/>
    <w:rsid w:val="00CD02AE"/>
    <w:rsid w:val="00CD2A4F"/>
    <w:rsid w:val="00CE03CA"/>
    <w:rsid w:val="00CE2223"/>
    <w:rsid w:val="00CE22F1"/>
    <w:rsid w:val="00CE3A19"/>
    <w:rsid w:val="00CE50F2"/>
    <w:rsid w:val="00CE6502"/>
    <w:rsid w:val="00CF7D3C"/>
    <w:rsid w:val="00D01F09"/>
    <w:rsid w:val="00D02BFE"/>
    <w:rsid w:val="00D147EB"/>
    <w:rsid w:val="00D16EA4"/>
    <w:rsid w:val="00D20EB4"/>
    <w:rsid w:val="00D22EA2"/>
    <w:rsid w:val="00D269E0"/>
    <w:rsid w:val="00D3115F"/>
    <w:rsid w:val="00D34667"/>
    <w:rsid w:val="00D401E1"/>
    <w:rsid w:val="00D408B4"/>
    <w:rsid w:val="00D4599C"/>
    <w:rsid w:val="00D524C8"/>
    <w:rsid w:val="00D65099"/>
    <w:rsid w:val="00D6763B"/>
    <w:rsid w:val="00D70E24"/>
    <w:rsid w:val="00D72B61"/>
    <w:rsid w:val="00D861EC"/>
    <w:rsid w:val="00D86814"/>
    <w:rsid w:val="00D94122"/>
    <w:rsid w:val="00DA35F1"/>
    <w:rsid w:val="00DA3D1D"/>
    <w:rsid w:val="00DB6286"/>
    <w:rsid w:val="00DB645F"/>
    <w:rsid w:val="00DB76E9"/>
    <w:rsid w:val="00DC0A67"/>
    <w:rsid w:val="00DC1D5E"/>
    <w:rsid w:val="00DC5220"/>
    <w:rsid w:val="00DD2061"/>
    <w:rsid w:val="00DD4F91"/>
    <w:rsid w:val="00DD6329"/>
    <w:rsid w:val="00DD7DAB"/>
    <w:rsid w:val="00DE3355"/>
    <w:rsid w:val="00DE4791"/>
    <w:rsid w:val="00DE6FA8"/>
    <w:rsid w:val="00DF0C60"/>
    <w:rsid w:val="00DF2B4D"/>
    <w:rsid w:val="00DF383E"/>
    <w:rsid w:val="00DF486F"/>
    <w:rsid w:val="00DF5B5B"/>
    <w:rsid w:val="00DF6D6D"/>
    <w:rsid w:val="00DF7619"/>
    <w:rsid w:val="00E01C9F"/>
    <w:rsid w:val="00E042D8"/>
    <w:rsid w:val="00E05DC0"/>
    <w:rsid w:val="00E07EE7"/>
    <w:rsid w:val="00E11019"/>
    <w:rsid w:val="00E1103B"/>
    <w:rsid w:val="00E14F98"/>
    <w:rsid w:val="00E17B44"/>
    <w:rsid w:val="00E209F4"/>
    <w:rsid w:val="00E20F27"/>
    <w:rsid w:val="00E22443"/>
    <w:rsid w:val="00E25B1F"/>
    <w:rsid w:val="00E27892"/>
    <w:rsid w:val="00E27FEA"/>
    <w:rsid w:val="00E4086F"/>
    <w:rsid w:val="00E42BCE"/>
    <w:rsid w:val="00E43B3C"/>
    <w:rsid w:val="00E50188"/>
    <w:rsid w:val="00E50BB3"/>
    <w:rsid w:val="00E515CB"/>
    <w:rsid w:val="00E52260"/>
    <w:rsid w:val="00E5509C"/>
    <w:rsid w:val="00E639B6"/>
    <w:rsid w:val="00E6434B"/>
    <w:rsid w:val="00E6463D"/>
    <w:rsid w:val="00E649C8"/>
    <w:rsid w:val="00E67280"/>
    <w:rsid w:val="00E72E9B"/>
    <w:rsid w:val="00E75B8C"/>
    <w:rsid w:val="00E81B00"/>
    <w:rsid w:val="00E83F32"/>
    <w:rsid w:val="00E850C3"/>
    <w:rsid w:val="00E85A80"/>
    <w:rsid w:val="00E87DF2"/>
    <w:rsid w:val="00E91E67"/>
    <w:rsid w:val="00E9462E"/>
    <w:rsid w:val="00EA14EC"/>
    <w:rsid w:val="00EA1B00"/>
    <w:rsid w:val="00EA470E"/>
    <w:rsid w:val="00EA47A7"/>
    <w:rsid w:val="00EA57EB"/>
    <w:rsid w:val="00EB3226"/>
    <w:rsid w:val="00EC062E"/>
    <w:rsid w:val="00EC213A"/>
    <w:rsid w:val="00EC4146"/>
    <w:rsid w:val="00EC7744"/>
    <w:rsid w:val="00ED0125"/>
    <w:rsid w:val="00ED0DAD"/>
    <w:rsid w:val="00ED0F46"/>
    <w:rsid w:val="00ED2373"/>
    <w:rsid w:val="00ED5F84"/>
    <w:rsid w:val="00EE3E8A"/>
    <w:rsid w:val="00EE6B0D"/>
    <w:rsid w:val="00EF47D7"/>
    <w:rsid w:val="00EF58B8"/>
    <w:rsid w:val="00EF6ECA"/>
    <w:rsid w:val="00F024E1"/>
    <w:rsid w:val="00F029E4"/>
    <w:rsid w:val="00F03525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26C2D"/>
    <w:rsid w:val="00F30143"/>
    <w:rsid w:val="00F321DE"/>
    <w:rsid w:val="00F33777"/>
    <w:rsid w:val="00F40648"/>
    <w:rsid w:val="00F46315"/>
    <w:rsid w:val="00F47DA2"/>
    <w:rsid w:val="00F519FC"/>
    <w:rsid w:val="00F54C0A"/>
    <w:rsid w:val="00F6239D"/>
    <w:rsid w:val="00F715D2"/>
    <w:rsid w:val="00F71CD1"/>
    <w:rsid w:val="00F7274F"/>
    <w:rsid w:val="00F74E84"/>
    <w:rsid w:val="00F76FA8"/>
    <w:rsid w:val="00F77415"/>
    <w:rsid w:val="00F8061E"/>
    <w:rsid w:val="00F83A07"/>
    <w:rsid w:val="00F84A1E"/>
    <w:rsid w:val="00F85414"/>
    <w:rsid w:val="00F93F08"/>
    <w:rsid w:val="00F94CED"/>
    <w:rsid w:val="00FA02BB"/>
    <w:rsid w:val="00FA2601"/>
    <w:rsid w:val="00FA2CEE"/>
    <w:rsid w:val="00FA318C"/>
    <w:rsid w:val="00FB0B77"/>
    <w:rsid w:val="00FB37AC"/>
    <w:rsid w:val="00FB6F92"/>
    <w:rsid w:val="00FC026E"/>
    <w:rsid w:val="00FC2496"/>
    <w:rsid w:val="00FC5124"/>
    <w:rsid w:val="00FC5130"/>
    <w:rsid w:val="00FC5A36"/>
    <w:rsid w:val="00FD3FCC"/>
    <w:rsid w:val="00FD4731"/>
    <w:rsid w:val="00FD6768"/>
    <w:rsid w:val="00FF0AB0"/>
    <w:rsid w:val="00FF10D6"/>
    <w:rsid w:val="00FF28AC"/>
    <w:rsid w:val="00FF55AA"/>
    <w:rsid w:val="00FF6493"/>
    <w:rsid w:val="00FF777D"/>
    <w:rsid w:val="00FF7F62"/>
    <w:rsid w:val="0550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E2F6A"/>
  <w15:docId w15:val="{E3FD5662-E12B-244D-A520-83843A32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6B3E68"/>
    <w:pPr>
      <w:numPr>
        <w:numId w:val="28"/>
      </w:num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qFormat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A35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2220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A22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2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2220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2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2220"/>
    <w:rPr>
      <w:rFonts w:ascii="Arial" w:hAnsi="Arial"/>
      <w:b/>
      <w:bCs/>
      <w:color w:val="000000" w:themeColor="text1"/>
      <w:lang w:eastAsia="en-US"/>
    </w:rPr>
  </w:style>
  <w:style w:type="character" w:styleId="FollowedHyperlink">
    <w:name w:val="FollowedHyperlink"/>
    <w:basedOn w:val="DefaultParagraphFont"/>
    <w:semiHidden/>
    <w:unhideWhenUsed/>
    <w:rsid w:val="009C6E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ringservices.gov.au/wps/portal/hso/site/about/legislation/contracts/landingcontract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hearing-services-program/providing-services/complia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F0FB1CC0F414982314A47DEC76821" ma:contentTypeVersion="18" ma:contentTypeDescription="Create a new document." ma:contentTypeScope="" ma:versionID="35472233205ef706690a12afca76fd99">
  <xsd:schema xmlns:xsd="http://www.w3.org/2001/XMLSchema" xmlns:xs="http://www.w3.org/2001/XMLSchema" xmlns:p="http://schemas.microsoft.com/office/2006/metadata/properties" xmlns:ns2="5e7f40d8-cffe-4c78-aa89-cf3a75383874" xmlns:ns3="1968325b-ff37-4c12-8874-b019e0ec7e46" targetNamespace="http://schemas.microsoft.com/office/2006/metadata/properties" ma:root="true" ma:fieldsID="37bb5c1789bbea07169f21e0478e225d" ns2:_="" ns3:_="">
    <xsd:import namespace="5e7f40d8-cffe-4c78-aa89-cf3a75383874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f40d8-cffe-4c78-aa89-cf3a75383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d47e6b-3620-4940-b758-a8cb2fb1e336}" ma:internalName="TaxCatchAll" ma:showField="CatchAllData" ma:web="1968325b-ff37-4c12-8874-b019e0ec7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68325b-ff37-4c12-8874-b019e0ec7e46" xsi:nil="true"/>
    <lcf76f155ced4ddcb4097134ff3c332f xmlns="5e7f40d8-cffe-4c78-aa89-cf3a753838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01C04-7EB4-4F1B-A723-30BE95BD6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4BF81-A19F-4D54-BF3B-DF2689C6A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f40d8-cffe-4c78-aa89-cf3a75383874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2E438-B301-49B2-94A6-72812D8858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976E1E-8B66-42D6-BDBA-EACCA61C82EF}">
  <ds:schemaRefs>
    <ds:schemaRef ds:uri="http://schemas.microsoft.com/office/2006/metadata/properties"/>
    <ds:schemaRef ds:uri="http://schemas.microsoft.com/office/infopath/2007/PartnerControls"/>
    <ds:schemaRef ds:uri="1968325b-ff37-4c12-8874-b019e0ec7e46"/>
    <ds:schemaRef ds:uri="5e7f40d8-cffe-4c78-aa89-cf3a753838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provider self-assessment outcomes report</vt:lpstr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provider self-assessment outcomes report</dc:title>
  <dc:subject>Ear health and hearing</dc:subject>
  <dc:creator>Australian Government Department of Health and Aged Care</dc:creator>
  <cp:keywords>HSP</cp:keywords>
  <cp:lastModifiedBy>HAMLEY, Erynn</cp:lastModifiedBy>
  <cp:revision>4</cp:revision>
  <cp:lastPrinted>2024-03-13T00:29:00Z</cp:lastPrinted>
  <dcterms:created xsi:type="dcterms:W3CDTF">2024-03-13T00:29:00Z</dcterms:created>
  <dcterms:modified xsi:type="dcterms:W3CDTF">2024-03-13T00:30:00Z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0x010100842F0FB1CC0F414982314A47DEC76821</vt:lpwstr>
  </property>
  <property fmtid="{D5CDD505-2E9C-101B-9397-08002B2CF9AE}" pid="3" name="MediaServiceImageTags">
    <vt:lpwstr/>
  </property>
</Properties>
</file>