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3B9E" w14:textId="77777777" w:rsidR="00CD46FD" w:rsidRPr="00360A99" w:rsidRDefault="00CD46FD" w:rsidP="00A346BB">
      <w:pPr>
        <w:jc w:val="center"/>
      </w:pPr>
      <w:r w:rsidRPr="00360A99">
        <w:drawing>
          <wp:inline distT="0" distB="0" distL="0" distR="0" wp14:anchorId="0BA08A77" wp14:editId="1FEBD55D">
            <wp:extent cx="3019425" cy="1678754"/>
            <wp:effectExtent l="0" t="0" r="0" b="0"/>
            <wp:docPr id="1" name="Picture 1" descr="Australian Government 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758" cy="1679495"/>
                    </a:xfrm>
                    <a:prstGeom prst="rect">
                      <a:avLst/>
                    </a:prstGeom>
                    <a:noFill/>
                    <a:ln>
                      <a:noFill/>
                    </a:ln>
                  </pic:spPr>
                </pic:pic>
              </a:graphicData>
            </a:graphic>
          </wp:inline>
        </w:drawing>
      </w:r>
    </w:p>
    <w:p w14:paraId="3EB93409" w14:textId="411B41E9" w:rsidR="00730707" w:rsidRPr="00360A99" w:rsidRDefault="00CD46FD" w:rsidP="00360A99">
      <w:pPr>
        <w:pStyle w:val="Title"/>
      </w:pPr>
      <w:r w:rsidRPr="00360A99">
        <w:t>Australian Government response to the</w:t>
      </w:r>
      <w:r w:rsidR="000E3AB3" w:rsidRPr="00360A99">
        <w:t xml:space="preserve"> </w:t>
      </w:r>
      <w:r w:rsidR="00825569" w:rsidRPr="00360A99">
        <w:t>House Standing Committee on Health, Aged Care and Sport</w:t>
      </w:r>
      <w:r w:rsidRPr="00360A99">
        <w:t xml:space="preserve"> </w:t>
      </w:r>
      <w:r w:rsidR="00813D61" w:rsidRPr="00360A99">
        <w:t>r</w:t>
      </w:r>
      <w:r w:rsidRPr="00360A99">
        <w:t>eport</w:t>
      </w:r>
      <w:r w:rsidR="0006489C" w:rsidRPr="00360A99">
        <w:t xml:space="preserve"> on the </w:t>
      </w:r>
      <w:r w:rsidR="0006489C" w:rsidRPr="009A7F21">
        <w:rPr>
          <w:rStyle w:val="TitleItalicsChar"/>
          <w:b/>
          <w:bCs/>
        </w:rPr>
        <w:t xml:space="preserve">Inquiry into </w:t>
      </w:r>
      <w:r w:rsidRPr="009A7F21">
        <w:rPr>
          <w:rStyle w:val="TitleItalicsChar"/>
          <w:b/>
          <w:bCs/>
        </w:rPr>
        <w:t>Long</w:t>
      </w:r>
      <w:r w:rsidR="00B55476" w:rsidRPr="009A7F21">
        <w:rPr>
          <w:rStyle w:val="TitleItalicsChar"/>
          <w:b/>
          <w:bCs/>
        </w:rPr>
        <w:t xml:space="preserve"> COVID and Repeated COVID Infections</w:t>
      </w:r>
      <w:r w:rsidR="00C15C4B" w:rsidRPr="00360A99">
        <w:t>:</w:t>
      </w:r>
    </w:p>
    <w:p w14:paraId="627CA89B" w14:textId="79F91735" w:rsidR="003C7E6C" w:rsidRPr="00360A99" w:rsidRDefault="00C15C4B" w:rsidP="00360A99">
      <w:pPr>
        <w:pStyle w:val="Subtitle"/>
      </w:pPr>
      <w:r w:rsidRPr="00360A99">
        <w:t>Sick and tired: Casting a</w:t>
      </w:r>
      <w:r w:rsidR="00730707" w:rsidRPr="00360A99">
        <w:t xml:space="preserve"> </w:t>
      </w:r>
      <w:r w:rsidRPr="00360A99">
        <w:t>lo</w:t>
      </w:r>
      <w:r w:rsidR="00B458F5" w:rsidRPr="00360A99">
        <w:t>n</w:t>
      </w:r>
      <w:r w:rsidRPr="00360A99">
        <w:t xml:space="preserve">g </w:t>
      </w:r>
      <w:proofErr w:type="gramStart"/>
      <w:r w:rsidRPr="00360A99">
        <w:t>shadow</w:t>
      </w:r>
      <w:proofErr w:type="gramEnd"/>
    </w:p>
    <w:p w14:paraId="31ED1D0E" w14:textId="0ED37D5A" w:rsidR="00CD46FD" w:rsidRPr="00360A99" w:rsidRDefault="00C77211" w:rsidP="00360A99">
      <w:pPr>
        <w:pStyle w:val="Date"/>
      </w:pPr>
      <w:r w:rsidRPr="00360A99">
        <w:t>February</w:t>
      </w:r>
      <w:r w:rsidR="00CD46FD" w:rsidRPr="00360A99">
        <w:t xml:space="preserve"> 202</w:t>
      </w:r>
      <w:r w:rsidRPr="00360A99">
        <w:t>4</w:t>
      </w:r>
    </w:p>
    <w:p w14:paraId="708078A0" w14:textId="77777777" w:rsidR="00CD46FD" w:rsidRPr="00360A99" w:rsidRDefault="00CD46FD" w:rsidP="00360A99">
      <w:r w:rsidRPr="00360A99">
        <w:br w:type="page"/>
      </w:r>
    </w:p>
    <w:sdt>
      <w:sdtPr>
        <w:id w:val="-1430585489"/>
        <w:docPartObj>
          <w:docPartGallery w:val="Table of Contents"/>
          <w:docPartUnique/>
        </w:docPartObj>
      </w:sdtPr>
      <w:sdtEndPr>
        <w:rPr>
          <w:rFonts w:eastAsiaTheme="minorHAnsi"/>
          <w:b w:val="0"/>
          <w:bCs w:val="0"/>
          <w:sz w:val="24"/>
          <w:szCs w:val="24"/>
          <w:lang w:val="en-AU"/>
        </w:rPr>
      </w:sdtEndPr>
      <w:sdtContent>
        <w:p w14:paraId="66064E44" w14:textId="7BED3029" w:rsidR="003D6AAE" w:rsidRPr="00360A99" w:rsidRDefault="003D6AAE" w:rsidP="00D645F3">
          <w:pPr>
            <w:pStyle w:val="TOCHeading"/>
          </w:pPr>
          <w:r w:rsidRPr="00360A99">
            <w:t>Contents</w:t>
          </w:r>
        </w:p>
        <w:p w14:paraId="357E63C3" w14:textId="1804A617" w:rsidR="00261F81" w:rsidRDefault="003D6AAE">
          <w:pPr>
            <w:pStyle w:val="TOC1"/>
            <w:rPr>
              <w:rFonts w:eastAsiaTheme="minorEastAsia"/>
              <w:noProof/>
              <w:color w:val="auto"/>
              <w:kern w:val="2"/>
              <w:sz w:val="22"/>
              <w:szCs w:val="22"/>
              <w:lang w:eastAsia="en-AU"/>
              <w14:ligatures w14:val="standardContextual"/>
            </w:rPr>
          </w:pPr>
          <w:r w:rsidRPr="003C080F">
            <w:fldChar w:fldCharType="begin"/>
          </w:r>
          <w:r w:rsidRPr="003C080F">
            <w:instrText xml:space="preserve"> TOC \o "1-3" \h \z \u </w:instrText>
          </w:r>
          <w:r w:rsidRPr="003C080F">
            <w:fldChar w:fldCharType="separate"/>
          </w:r>
          <w:hyperlink w:anchor="_Toc157768117" w:history="1">
            <w:r w:rsidR="00261F81" w:rsidRPr="00F202A2">
              <w:rPr>
                <w:rStyle w:val="Hyperlink"/>
                <w:noProof/>
              </w:rPr>
              <w:t>Introduction</w:t>
            </w:r>
            <w:r w:rsidR="00261F81">
              <w:rPr>
                <w:noProof/>
                <w:webHidden/>
              </w:rPr>
              <w:tab/>
            </w:r>
            <w:r w:rsidR="00261F81">
              <w:rPr>
                <w:noProof/>
                <w:webHidden/>
              </w:rPr>
              <w:fldChar w:fldCharType="begin"/>
            </w:r>
            <w:r w:rsidR="00261F81">
              <w:rPr>
                <w:noProof/>
                <w:webHidden/>
              </w:rPr>
              <w:instrText xml:space="preserve"> PAGEREF _Toc157768117 \h </w:instrText>
            </w:r>
            <w:r w:rsidR="00261F81">
              <w:rPr>
                <w:noProof/>
                <w:webHidden/>
              </w:rPr>
            </w:r>
            <w:r w:rsidR="00261F81">
              <w:rPr>
                <w:noProof/>
                <w:webHidden/>
              </w:rPr>
              <w:fldChar w:fldCharType="separate"/>
            </w:r>
            <w:r w:rsidR="007D6E67">
              <w:rPr>
                <w:noProof/>
                <w:webHidden/>
              </w:rPr>
              <w:t>3</w:t>
            </w:r>
            <w:r w:rsidR="00261F81">
              <w:rPr>
                <w:noProof/>
                <w:webHidden/>
              </w:rPr>
              <w:fldChar w:fldCharType="end"/>
            </w:r>
          </w:hyperlink>
        </w:p>
        <w:p w14:paraId="4CC5FDFD" w14:textId="78B13013" w:rsidR="00261F81" w:rsidRDefault="00261F81">
          <w:pPr>
            <w:pStyle w:val="TOC2"/>
            <w:rPr>
              <w:rFonts w:eastAsiaTheme="minorEastAsia"/>
              <w:noProof/>
              <w:color w:val="auto"/>
              <w:kern w:val="2"/>
              <w:sz w:val="22"/>
              <w:szCs w:val="22"/>
              <w:lang w:eastAsia="en-AU"/>
              <w14:ligatures w14:val="standardContextual"/>
            </w:rPr>
          </w:pPr>
          <w:hyperlink w:anchor="_Toc157768118" w:history="1">
            <w:r w:rsidRPr="00F202A2">
              <w:rPr>
                <w:rStyle w:val="Hyperlink"/>
                <w:noProof/>
              </w:rPr>
              <w:t>Recommendations and the Australian Government’s Response</w:t>
            </w:r>
            <w:r>
              <w:rPr>
                <w:noProof/>
                <w:webHidden/>
              </w:rPr>
              <w:tab/>
            </w:r>
            <w:r>
              <w:rPr>
                <w:noProof/>
                <w:webHidden/>
              </w:rPr>
              <w:fldChar w:fldCharType="begin"/>
            </w:r>
            <w:r>
              <w:rPr>
                <w:noProof/>
                <w:webHidden/>
              </w:rPr>
              <w:instrText xml:space="preserve"> PAGEREF _Toc157768118 \h </w:instrText>
            </w:r>
            <w:r>
              <w:rPr>
                <w:noProof/>
                <w:webHidden/>
              </w:rPr>
            </w:r>
            <w:r>
              <w:rPr>
                <w:noProof/>
                <w:webHidden/>
              </w:rPr>
              <w:fldChar w:fldCharType="separate"/>
            </w:r>
            <w:r w:rsidR="007D6E67">
              <w:rPr>
                <w:noProof/>
                <w:webHidden/>
              </w:rPr>
              <w:t>4</w:t>
            </w:r>
            <w:r>
              <w:rPr>
                <w:noProof/>
                <w:webHidden/>
              </w:rPr>
              <w:fldChar w:fldCharType="end"/>
            </w:r>
          </w:hyperlink>
        </w:p>
        <w:p w14:paraId="62ADBE0E" w14:textId="2D77C3E8" w:rsidR="00261F81" w:rsidRDefault="00261F81">
          <w:pPr>
            <w:pStyle w:val="TOC3"/>
            <w:rPr>
              <w:noProof/>
            </w:rPr>
          </w:pPr>
          <w:hyperlink w:anchor="_Toc157768119" w:history="1">
            <w:r w:rsidRPr="00F202A2">
              <w:rPr>
                <w:rStyle w:val="Hyperlink"/>
                <w:noProof/>
              </w:rPr>
              <w:t>Recommendation 1</w:t>
            </w:r>
            <w:r>
              <w:rPr>
                <w:noProof/>
                <w:webHidden/>
              </w:rPr>
              <w:tab/>
            </w:r>
            <w:r>
              <w:rPr>
                <w:noProof/>
                <w:webHidden/>
              </w:rPr>
              <w:fldChar w:fldCharType="begin"/>
            </w:r>
            <w:r>
              <w:rPr>
                <w:noProof/>
                <w:webHidden/>
              </w:rPr>
              <w:instrText xml:space="preserve"> PAGEREF _Toc157768119 \h </w:instrText>
            </w:r>
            <w:r>
              <w:rPr>
                <w:noProof/>
                <w:webHidden/>
              </w:rPr>
            </w:r>
            <w:r>
              <w:rPr>
                <w:noProof/>
                <w:webHidden/>
              </w:rPr>
              <w:fldChar w:fldCharType="separate"/>
            </w:r>
            <w:r w:rsidR="007D6E67">
              <w:rPr>
                <w:noProof/>
                <w:webHidden/>
              </w:rPr>
              <w:t>4</w:t>
            </w:r>
            <w:r>
              <w:rPr>
                <w:noProof/>
                <w:webHidden/>
              </w:rPr>
              <w:fldChar w:fldCharType="end"/>
            </w:r>
          </w:hyperlink>
        </w:p>
        <w:p w14:paraId="3E61158C" w14:textId="230B4EE6" w:rsidR="00261F81" w:rsidRDefault="00261F81">
          <w:pPr>
            <w:pStyle w:val="TOC3"/>
            <w:rPr>
              <w:noProof/>
            </w:rPr>
          </w:pPr>
          <w:hyperlink w:anchor="_Toc157768120" w:history="1">
            <w:r w:rsidRPr="00F202A2">
              <w:rPr>
                <w:rStyle w:val="Hyperlink"/>
                <w:noProof/>
              </w:rPr>
              <w:t>Recommendation 2</w:t>
            </w:r>
            <w:r>
              <w:rPr>
                <w:noProof/>
                <w:webHidden/>
              </w:rPr>
              <w:tab/>
            </w:r>
            <w:r>
              <w:rPr>
                <w:noProof/>
                <w:webHidden/>
              </w:rPr>
              <w:fldChar w:fldCharType="begin"/>
            </w:r>
            <w:r>
              <w:rPr>
                <w:noProof/>
                <w:webHidden/>
              </w:rPr>
              <w:instrText xml:space="preserve"> PAGEREF _Toc157768120 \h </w:instrText>
            </w:r>
            <w:r>
              <w:rPr>
                <w:noProof/>
                <w:webHidden/>
              </w:rPr>
            </w:r>
            <w:r>
              <w:rPr>
                <w:noProof/>
                <w:webHidden/>
              </w:rPr>
              <w:fldChar w:fldCharType="separate"/>
            </w:r>
            <w:r w:rsidR="007D6E67">
              <w:rPr>
                <w:noProof/>
                <w:webHidden/>
              </w:rPr>
              <w:t>6</w:t>
            </w:r>
            <w:r>
              <w:rPr>
                <w:noProof/>
                <w:webHidden/>
              </w:rPr>
              <w:fldChar w:fldCharType="end"/>
            </w:r>
          </w:hyperlink>
        </w:p>
        <w:p w14:paraId="2D847C5E" w14:textId="0DBA9709" w:rsidR="00261F81" w:rsidRDefault="00261F81">
          <w:pPr>
            <w:pStyle w:val="TOC3"/>
            <w:rPr>
              <w:noProof/>
            </w:rPr>
          </w:pPr>
          <w:hyperlink w:anchor="_Toc157768121" w:history="1">
            <w:r w:rsidRPr="00F202A2">
              <w:rPr>
                <w:rStyle w:val="Hyperlink"/>
                <w:noProof/>
              </w:rPr>
              <w:t>Recommendation 3</w:t>
            </w:r>
            <w:r>
              <w:rPr>
                <w:noProof/>
                <w:webHidden/>
              </w:rPr>
              <w:tab/>
            </w:r>
            <w:r>
              <w:rPr>
                <w:noProof/>
                <w:webHidden/>
              </w:rPr>
              <w:fldChar w:fldCharType="begin"/>
            </w:r>
            <w:r>
              <w:rPr>
                <w:noProof/>
                <w:webHidden/>
              </w:rPr>
              <w:instrText xml:space="preserve"> PAGEREF _Toc157768121 \h </w:instrText>
            </w:r>
            <w:r>
              <w:rPr>
                <w:noProof/>
                <w:webHidden/>
              </w:rPr>
            </w:r>
            <w:r>
              <w:rPr>
                <w:noProof/>
                <w:webHidden/>
              </w:rPr>
              <w:fldChar w:fldCharType="separate"/>
            </w:r>
            <w:r w:rsidR="007D6E67">
              <w:rPr>
                <w:noProof/>
                <w:webHidden/>
              </w:rPr>
              <w:t>7</w:t>
            </w:r>
            <w:r>
              <w:rPr>
                <w:noProof/>
                <w:webHidden/>
              </w:rPr>
              <w:fldChar w:fldCharType="end"/>
            </w:r>
          </w:hyperlink>
        </w:p>
        <w:p w14:paraId="4EA3FA30" w14:textId="34FF1378" w:rsidR="00261F81" w:rsidRDefault="00261F81">
          <w:pPr>
            <w:pStyle w:val="TOC3"/>
            <w:rPr>
              <w:noProof/>
            </w:rPr>
          </w:pPr>
          <w:hyperlink w:anchor="_Toc157768122" w:history="1">
            <w:r w:rsidRPr="00F202A2">
              <w:rPr>
                <w:rStyle w:val="Hyperlink"/>
                <w:noProof/>
              </w:rPr>
              <w:t>Recommendation 4</w:t>
            </w:r>
            <w:r>
              <w:rPr>
                <w:noProof/>
                <w:webHidden/>
              </w:rPr>
              <w:tab/>
            </w:r>
            <w:r>
              <w:rPr>
                <w:noProof/>
                <w:webHidden/>
              </w:rPr>
              <w:fldChar w:fldCharType="begin"/>
            </w:r>
            <w:r>
              <w:rPr>
                <w:noProof/>
                <w:webHidden/>
              </w:rPr>
              <w:instrText xml:space="preserve"> PAGEREF _Toc157768122 \h </w:instrText>
            </w:r>
            <w:r>
              <w:rPr>
                <w:noProof/>
                <w:webHidden/>
              </w:rPr>
            </w:r>
            <w:r>
              <w:rPr>
                <w:noProof/>
                <w:webHidden/>
              </w:rPr>
              <w:fldChar w:fldCharType="separate"/>
            </w:r>
            <w:r w:rsidR="007D6E67">
              <w:rPr>
                <w:noProof/>
                <w:webHidden/>
              </w:rPr>
              <w:t>9</w:t>
            </w:r>
            <w:r>
              <w:rPr>
                <w:noProof/>
                <w:webHidden/>
              </w:rPr>
              <w:fldChar w:fldCharType="end"/>
            </w:r>
          </w:hyperlink>
        </w:p>
        <w:p w14:paraId="03C1EDB1" w14:textId="1FF745A2" w:rsidR="00261F81" w:rsidRDefault="00261F81">
          <w:pPr>
            <w:pStyle w:val="TOC3"/>
            <w:rPr>
              <w:noProof/>
            </w:rPr>
          </w:pPr>
          <w:hyperlink w:anchor="_Toc157768123" w:history="1">
            <w:r w:rsidRPr="00F202A2">
              <w:rPr>
                <w:rStyle w:val="Hyperlink"/>
                <w:noProof/>
              </w:rPr>
              <w:t>Recommendation 5</w:t>
            </w:r>
            <w:r>
              <w:rPr>
                <w:noProof/>
                <w:webHidden/>
              </w:rPr>
              <w:tab/>
            </w:r>
            <w:r>
              <w:rPr>
                <w:noProof/>
                <w:webHidden/>
              </w:rPr>
              <w:fldChar w:fldCharType="begin"/>
            </w:r>
            <w:r>
              <w:rPr>
                <w:noProof/>
                <w:webHidden/>
              </w:rPr>
              <w:instrText xml:space="preserve"> PAGEREF _Toc157768123 \h </w:instrText>
            </w:r>
            <w:r>
              <w:rPr>
                <w:noProof/>
                <w:webHidden/>
              </w:rPr>
            </w:r>
            <w:r>
              <w:rPr>
                <w:noProof/>
                <w:webHidden/>
              </w:rPr>
              <w:fldChar w:fldCharType="separate"/>
            </w:r>
            <w:r w:rsidR="007D6E67">
              <w:rPr>
                <w:noProof/>
                <w:webHidden/>
              </w:rPr>
              <w:t>11</w:t>
            </w:r>
            <w:r>
              <w:rPr>
                <w:noProof/>
                <w:webHidden/>
              </w:rPr>
              <w:fldChar w:fldCharType="end"/>
            </w:r>
          </w:hyperlink>
        </w:p>
        <w:p w14:paraId="41C84225" w14:textId="182776C4" w:rsidR="00261F81" w:rsidRDefault="00261F81">
          <w:pPr>
            <w:pStyle w:val="TOC3"/>
            <w:rPr>
              <w:noProof/>
            </w:rPr>
          </w:pPr>
          <w:hyperlink w:anchor="_Toc157768124" w:history="1">
            <w:r w:rsidRPr="00F202A2">
              <w:rPr>
                <w:rStyle w:val="Hyperlink"/>
                <w:noProof/>
              </w:rPr>
              <w:t>Recommendation 6</w:t>
            </w:r>
            <w:r>
              <w:rPr>
                <w:noProof/>
                <w:webHidden/>
              </w:rPr>
              <w:tab/>
            </w:r>
            <w:r>
              <w:rPr>
                <w:noProof/>
                <w:webHidden/>
              </w:rPr>
              <w:fldChar w:fldCharType="begin"/>
            </w:r>
            <w:r>
              <w:rPr>
                <w:noProof/>
                <w:webHidden/>
              </w:rPr>
              <w:instrText xml:space="preserve"> PAGEREF _Toc157768124 \h </w:instrText>
            </w:r>
            <w:r>
              <w:rPr>
                <w:noProof/>
                <w:webHidden/>
              </w:rPr>
            </w:r>
            <w:r>
              <w:rPr>
                <w:noProof/>
                <w:webHidden/>
              </w:rPr>
              <w:fldChar w:fldCharType="separate"/>
            </w:r>
            <w:r w:rsidR="007D6E67">
              <w:rPr>
                <w:noProof/>
                <w:webHidden/>
              </w:rPr>
              <w:t>13</w:t>
            </w:r>
            <w:r>
              <w:rPr>
                <w:noProof/>
                <w:webHidden/>
              </w:rPr>
              <w:fldChar w:fldCharType="end"/>
            </w:r>
          </w:hyperlink>
        </w:p>
        <w:p w14:paraId="3A9E4AAD" w14:textId="5D34BDDC" w:rsidR="00261F81" w:rsidRDefault="00261F81">
          <w:pPr>
            <w:pStyle w:val="TOC3"/>
            <w:rPr>
              <w:noProof/>
            </w:rPr>
          </w:pPr>
          <w:hyperlink w:anchor="_Toc157768125" w:history="1">
            <w:r w:rsidRPr="00F202A2">
              <w:rPr>
                <w:rStyle w:val="Hyperlink"/>
                <w:noProof/>
              </w:rPr>
              <w:t>Recommendation 7</w:t>
            </w:r>
            <w:r>
              <w:rPr>
                <w:noProof/>
                <w:webHidden/>
              </w:rPr>
              <w:tab/>
            </w:r>
            <w:r>
              <w:rPr>
                <w:noProof/>
                <w:webHidden/>
              </w:rPr>
              <w:fldChar w:fldCharType="begin"/>
            </w:r>
            <w:r>
              <w:rPr>
                <w:noProof/>
                <w:webHidden/>
              </w:rPr>
              <w:instrText xml:space="preserve"> PAGEREF _Toc157768125 \h </w:instrText>
            </w:r>
            <w:r>
              <w:rPr>
                <w:noProof/>
                <w:webHidden/>
              </w:rPr>
            </w:r>
            <w:r>
              <w:rPr>
                <w:noProof/>
                <w:webHidden/>
              </w:rPr>
              <w:fldChar w:fldCharType="separate"/>
            </w:r>
            <w:r w:rsidR="007D6E67">
              <w:rPr>
                <w:noProof/>
                <w:webHidden/>
              </w:rPr>
              <w:t>17</w:t>
            </w:r>
            <w:r>
              <w:rPr>
                <w:noProof/>
                <w:webHidden/>
              </w:rPr>
              <w:fldChar w:fldCharType="end"/>
            </w:r>
          </w:hyperlink>
        </w:p>
        <w:p w14:paraId="65A3A264" w14:textId="6DC2A317" w:rsidR="00261F81" w:rsidRDefault="00261F81">
          <w:pPr>
            <w:pStyle w:val="TOC3"/>
            <w:rPr>
              <w:noProof/>
            </w:rPr>
          </w:pPr>
          <w:hyperlink w:anchor="_Toc157768126" w:history="1">
            <w:r w:rsidRPr="00F202A2">
              <w:rPr>
                <w:rStyle w:val="Hyperlink"/>
                <w:noProof/>
              </w:rPr>
              <w:t>Recommendation 8</w:t>
            </w:r>
            <w:r>
              <w:rPr>
                <w:noProof/>
                <w:webHidden/>
              </w:rPr>
              <w:tab/>
            </w:r>
            <w:r>
              <w:rPr>
                <w:noProof/>
                <w:webHidden/>
              </w:rPr>
              <w:fldChar w:fldCharType="begin"/>
            </w:r>
            <w:r>
              <w:rPr>
                <w:noProof/>
                <w:webHidden/>
              </w:rPr>
              <w:instrText xml:space="preserve"> PAGEREF _Toc157768126 \h </w:instrText>
            </w:r>
            <w:r>
              <w:rPr>
                <w:noProof/>
                <w:webHidden/>
              </w:rPr>
            </w:r>
            <w:r>
              <w:rPr>
                <w:noProof/>
                <w:webHidden/>
              </w:rPr>
              <w:fldChar w:fldCharType="separate"/>
            </w:r>
            <w:r w:rsidR="007D6E67">
              <w:rPr>
                <w:noProof/>
                <w:webHidden/>
              </w:rPr>
              <w:t>19</w:t>
            </w:r>
            <w:r>
              <w:rPr>
                <w:noProof/>
                <w:webHidden/>
              </w:rPr>
              <w:fldChar w:fldCharType="end"/>
            </w:r>
          </w:hyperlink>
        </w:p>
        <w:p w14:paraId="5199C479" w14:textId="5A201383" w:rsidR="00261F81" w:rsidRDefault="00261F81">
          <w:pPr>
            <w:pStyle w:val="TOC3"/>
            <w:rPr>
              <w:noProof/>
            </w:rPr>
          </w:pPr>
          <w:hyperlink w:anchor="_Toc157768127" w:history="1">
            <w:r w:rsidRPr="00F202A2">
              <w:rPr>
                <w:rStyle w:val="Hyperlink"/>
                <w:noProof/>
              </w:rPr>
              <w:t>Recommendation 9</w:t>
            </w:r>
            <w:r>
              <w:rPr>
                <w:noProof/>
                <w:webHidden/>
              </w:rPr>
              <w:tab/>
            </w:r>
            <w:r>
              <w:rPr>
                <w:noProof/>
                <w:webHidden/>
              </w:rPr>
              <w:fldChar w:fldCharType="begin"/>
            </w:r>
            <w:r>
              <w:rPr>
                <w:noProof/>
                <w:webHidden/>
              </w:rPr>
              <w:instrText xml:space="preserve"> PAGEREF _Toc157768127 \h </w:instrText>
            </w:r>
            <w:r>
              <w:rPr>
                <w:noProof/>
                <w:webHidden/>
              </w:rPr>
            </w:r>
            <w:r>
              <w:rPr>
                <w:noProof/>
                <w:webHidden/>
              </w:rPr>
              <w:fldChar w:fldCharType="separate"/>
            </w:r>
            <w:r w:rsidR="007D6E67">
              <w:rPr>
                <w:noProof/>
                <w:webHidden/>
              </w:rPr>
              <w:t>20</w:t>
            </w:r>
            <w:r>
              <w:rPr>
                <w:noProof/>
                <w:webHidden/>
              </w:rPr>
              <w:fldChar w:fldCharType="end"/>
            </w:r>
          </w:hyperlink>
        </w:p>
        <w:p w14:paraId="1AF56D82" w14:textId="13133040" w:rsidR="003D6AAE" w:rsidRPr="00360A99" w:rsidRDefault="003D6AAE" w:rsidP="00360A99">
          <w:r w:rsidRPr="003C080F">
            <w:rPr>
              <w:rFonts w:cstheme="minorHAnsi"/>
              <w:noProof/>
            </w:rPr>
            <w:fldChar w:fldCharType="end"/>
          </w:r>
        </w:p>
      </w:sdtContent>
    </w:sdt>
    <w:p w14:paraId="7EC5C822" w14:textId="77777777" w:rsidR="00375C76" w:rsidRPr="00360A99" w:rsidRDefault="00375C76" w:rsidP="00360A99">
      <w:bookmarkStart w:id="0" w:name="_Toc1494329971"/>
      <w:bookmarkStart w:id="1" w:name="_Toc837476339"/>
      <w:bookmarkStart w:id="2" w:name="_Toc159250804"/>
      <w:r w:rsidRPr="00360A99">
        <w:br w:type="page"/>
      </w:r>
    </w:p>
    <w:p w14:paraId="2C078E63" w14:textId="1C944272" w:rsidR="00DD5BAE" w:rsidRPr="00360A99" w:rsidRDefault="1521ACB7" w:rsidP="00360A99">
      <w:pPr>
        <w:pStyle w:val="Heading1"/>
      </w:pPr>
      <w:bookmarkStart w:id="3" w:name="_Toc157768117"/>
      <w:r w:rsidRPr="00360A99">
        <w:lastRenderedPageBreak/>
        <w:t>Introduction</w:t>
      </w:r>
      <w:bookmarkEnd w:id="0"/>
      <w:bookmarkEnd w:id="1"/>
      <w:bookmarkEnd w:id="2"/>
      <w:bookmarkEnd w:id="3"/>
    </w:p>
    <w:p w14:paraId="34C0F976" w14:textId="2FA80EFB" w:rsidR="6D91B9E2" w:rsidRPr="00360A99" w:rsidRDefault="6D91B9E2" w:rsidP="00360A99">
      <w:r w:rsidRPr="00360A99">
        <w:t xml:space="preserve">The Australian Government welcomes the </w:t>
      </w:r>
      <w:r w:rsidR="70227093" w:rsidRPr="00360A99">
        <w:t>opportunity to respond to the report of the House of Representatives Standing Committee</w:t>
      </w:r>
      <w:r w:rsidR="58C270AF" w:rsidRPr="00360A99">
        <w:t xml:space="preserve"> on </w:t>
      </w:r>
      <w:r w:rsidR="6587CB5A" w:rsidRPr="00360A99">
        <w:t xml:space="preserve">Health, Aged Care and Sport </w:t>
      </w:r>
      <w:r w:rsidR="003A50DB" w:rsidRPr="00360A99">
        <w:t xml:space="preserve">(the Committee) </w:t>
      </w:r>
      <w:r w:rsidR="6587CB5A" w:rsidRPr="00360A99">
        <w:t>Inquiry into Long COVID and Repeated COVID Infections, Sick and Tired: Casting a Long Shad</w:t>
      </w:r>
      <w:r w:rsidR="16ACBED5" w:rsidRPr="00360A99">
        <w:t>ow</w:t>
      </w:r>
      <w:r w:rsidR="6587CB5A" w:rsidRPr="00360A99">
        <w:t xml:space="preserve"> </w:t>
      </w:r>
      <w:r w:rsidR="5AB3EF02" w:rsidRPr="00360A99">
        <w:t xml:space="preserve">(the Inquiry Report). </w:t>
      </w:r>
      <w:r w:rsidR="66EDC0D3" w:rsidRPr="00360A99">
        <w:t>The</w:t>
      </w:r>
      <w:r w:rsidR="5AB3EF02" w:rsidRPr="00360A99">
        <w:t xml:space="preserve"> Government thanks the Committee for its work, and the wide range of organisations and individuals who made contributions to t</w:t>
      </w:r>
      <w:r w:rsidR="000DE2C4" w:rsidRPr="00360A99">
        <w:t xml:space="preserve">he </w:t>
      </w:r>
      <w:r w:rsidR="5AB3EF02" w:rsidRPr="00360A99">
        <w:t xml:space="preserve">Inquiry. </w:t>
      </w:r>
    </w:p>
    <w:p w14:paraId="4DFA1DF2" w14:textId="555B1CEE" w:rsidR="4F42428E" w:rsidRPr="00360A99" w:rsidRDefault="2024AFFF" w:rsidP="00360A99">
      <w:r w:rsidRPr="00360A99">
        <w:t xml:space="preserve">The Inquiry commenced </w:t>
      </w:r>
      <w:r w:rsidR="46F8405B" w:rsidRPr="00360A99">
        <w:t>following a referral f</w:t>
      </w:r>
      <w:r w:rsidR="72E08D4A" w:rsidRPr="00360A99">
        <w:t xml:space="preserve">rom the Minister for Health and Aged Care, the Hon Mark Butler MP, </w:t>
      </w:r>
      <w:r w:rsidRPr="00360A99">
        <w:t xml:space="preserve">on </w:t>
      </w:r>
      <w:r w:rsidR="72E08D4A" w:rsidRPr="00360A99">
        <w:t xml:space="preserve">1 September </w:t>
      </w:r>
      <w:r w:rsidRPr="00360A99">
        <w:t>2022</w:t>
      </w:r>
      <w:r w:rsidR="72E08D4A" w:rsidRPr="00360A99">
        <w:t xml:space="preserve">. </w:t>
      </w:r>
      <w:r w:rsidR="7228F70D" w:rsidRPr="00360A99">
        <w:t xml:space="preserve">The Committee </w:t>
      </w:r>
      <w:r w:rsidR="10C08086" w:rsidRPr="00360A99">
        <w:t xml:space="preserve">received </w:t>
      </w:r>
      <w:r w:rsidR="0DFF0DAD" w:rsidRPr="00360A99">
        <w:t>over 560</w:t>
      </w:r>
      <w:r w:rsidR="4E1E7578" w:rsidRPr="00360A99">
        <w:t xml:space="preserve"> </w:t>
      </w:r>
      <w:r w:rsidR="297595FE" w:rsidRPr="00360A99">
        <w:t>s</w:t>
      </w:r>
      <w:r w:rsidR="4E1E7578" w:rsidRPr="00360A99">
        <w:t>ubmissions</w:t>
      </w:r>
      <w:r w:rsidR="1868862B" w:rsidRPr="00360A99">
        <w:t xml:space="preserve"> </w:t>
      </w:r>
      <w:r w:rsidR="12BD29E5" w:rsidRPr="00360A99">
        <w:t>from individuals, community groups</w:t>
      </w:r>
      <w:r w:rsidR="144E99BE" w:rsidRPr="00360A99">
        <w:t xml:space="preserve">, leading health experts, prominent public health organisations and state and territory health departments. </w:t>
      </w:r>
      <w:r w:rsidR="1294E1F1" w:rsidRPr="00360A99">
        <w:t>Four public hear</w:t>
      </w:r>
      <w:r w:rsidR="7C15846F" w:rsidRPr="00360A99">
        <w:t>ings were als</w:t>
      </w:r>
      <w:r w:rsidR="1A5C6E47" w:rsidRPr="00360A99">
        <w:t xml:space="preserve">o held over </w:t>
      </w:r>
      <w:r w:rsidR="7B29C732" w:rsidRPr="00360A99">
        <w:t>October 2022 to February 2023,</w:t>
      </w:r>
      <w:r w:rsidR="7C15846F" w:rsidRPr="00360A99">
        <w:t xml:space="preserve"> </w:t>
      </w:r>
      <w:r w:rsidR="64F9D1AB" w:rsidRPr="00360A99">
        <w:t xml:space="preserve">in which select testimonies were heard. </w:t>
      </w:r>
    </w:p>
    <w:p w14:paraId="1118FDB4" w14:textId="010E4707" w:rsidR="00A044D9" w:rsidRPr="00360A99" w:rsidRDefault="65B72520" w:rsidP="00360A99">
      <w:r w:rsidRPr="00360A99">
        <w:t xml:space="preserve">The Inquiry Report was </w:t>
      </w:r>
      <w:r w:rsidR="09FD2489" w:rsidRPr="00360A99">
        <w:t>tabled</w:t>
      </w:r>
      <w:r w:rsidRPr="00360A99">
        <w:t xml:space="preserve"> in the House of Representatives on 19 April 2023. It </w:t>
      </w:r>
      <w:r w:rsidR="5B924F46" w:rsidRPr="00360A99">
        <w:t xml:space="preserve">contained </w:t>
      </w:r>
      <w:r w:rsidR="23046A99" w:rsidRPr="00360A99">
        <w:t xml:space="preserve">nine </w:t>
      </w:r>
      <w:r w:rsidRPr="00360A99">
        <w:t xml:space="preserve">recommendations for consideration </w:t>
      </w:r>
      <w:r w:rsidR="23046A99" w:rsidRPr="00360A99">
        <w:t>by the</w:t>
      </w:r>
      <w:r w:rsidRPr="00360A99">
        <w:t xml:space="preserve"> Government, </w:t>
      </w:r>
      <w:r w:rsidR="223238D8" w:rsidRPr="00360A99">
        <w:t xml:space="preserve">aimed at </w:t>
      </w:r>
      <w:r w:rsidR="72D6DD17" w:rsidRPr="00360A99">
        <w:t>building understanding and awareness of long COVID</w:t>
      </w:r>
      <w:r w:rsidR="652439D3" w:rsidRPr="00360A99">
        <w:t xml:space="preserve">, </w:t>
      </w:r>
      <w:r w:rsidR="72D6DD17" w:rsidRPr="00360A99">
        <w:t>and stre</w:t>
      </w:r>
      <w:r w:rsidR="18C260D7" w:rsidRPr="00360A99">
        <w:t>ngthening support for people living with</w:t>
      </w:r>
      <w:r w:rsidR="652439D3" w:rsidRPr="00360A99">
        <w:t xml:space="preserve"> </w:t>
      </w:r>
      <w:r w:rsidR="33F7168F" w:rsidRPr="00360A99">
        <w:t>long COVID</w:t>
      </w:r>
      <w:r w:rsidR="18C260D7" w:rsidRPr="00360A99">
        <w:t xml:space="preserve">. </w:t>
      </w:r>
      <w:r w:rsidRPr="00360A99">
        <w:t xml:space="preserve">The report also recognised </w:t>
      </w:r>
      <w:r w:rsidR="4036433C" w:rsidRPr="00360A99">
        <w:t xml:space="preserve">the chronic nature of </w:t>
      </w:r>
      <w:r w:rsidR="7A21D45A" w:rsidRPr="00360A99">
        <w:t xml:space="preserve">long COVID </w:t>
      </w:r>
      <w:r w:rsidR="4036433C" w:rsidRPr="00360A99">
        <w:t xml:space="preserve">and the need for multidisciplinary primary care-based </w:t>
      </w:r>
      <w:r w:rsidR="62842A73" w:rsidRPr="00360A99">
        <w:t xml:space="preserve">health services and supports in </w:t>
      </w:r>
      <w:r w:rsidR="35EA2492" w:rsidRPr="00360A99">
        <w:t xml:space="preserve">its </w:t>
      </w:r>
      <w:r w:rsidR="62842A73" w:rsidRPr="00360A99">
        <w:t xml:space="preserve">management. </w:t>
      </w:r>
    </w:p>
    <w:p w14:paraId="7F7F79C8" w14:textId="52BBAF66" w:rsidR="00C03B5A" w:rsidRPr="00360A99" w:rsidRDefault="00514633" w:rsidP="00360A99">
      <w:r w:rsidRPr="00360A99">
        <w:t>Th</w:t>
      </w:r>
      <w:r w:rsidR="00EA0577" w:rsidRPr="00360A99">
        <w:t xml:space="preserve">e </w:t>
      </w:r>
      <w:r w:rsidR="22CF54E1" w:rsidRPr="00360A99">
        <w:t>Government</w:t>
      </w:r>
      <w:r w:rsidR="00921F03" w:rsidRPr="00360A99">
        <w:t xml:space="preserve"> </w:t>
      </w:r>
      <w:r w:rsidR="005B3C86" w:rsidRPr="00360A99">
        <w:t xml:space="preserve">acknowledges </w:t>
      </w:r>
      <w:r w:rsidR="00EA0577" w:rsidRPr="00360A99">
        <w:t xml:space="preserve">the term </w:t>
      </w:r>
      <w:r w:rsidR="128156A5" w:rsidRPr="00360A99">
        <w:t>‘</w:t>
      </w:r>
      <w:r w:rsidR="005B3C86" w:rsidRPr="00DB2AFE">
        <w:rPr>
          <w:rStyle w:val="Emphasis"/>
        </w:rPr>
        <w:t xml:space="preserve">long </w:t>
      </w:r>
      <w:r w:rsidR="00C63AD8" w:rsidRPr="00DB2AFE">
        <w:rPr>
          <w:rStyle w:val="Emphasis"/>
        </w:rPr>
        <w:t>COVID</w:t>
      </w:r>
      <w:r w:rsidR="7913B847" w:rsidRPr="00360A99">
        <w:t>’</w:t>
      </w:r>
      <w:r w:rsidR="00C63AD8" w:rsidRPr="00360A99">
        <w:t xml:space="preserve"> has been used </w:t>
      </w:r>
      <w:r w:rsidR="00EA0577" w:rsidRPr="00360A99">
        <w:t>in</w:t>
      </w:r>
      <w:r w:rsidR="00C63AD8" w:rsidRPr="00360A99">
        <w:t xml:space="preserve"> </w:t>
      </w:r>
      <w:r w:rsidR="005B3C86" w:rsidRPr="00360A99">
        <w:t>the Inquiry Report. However</w:t>
      </w:r>
      <w:r w:rsidR="00EA0577" w:rsidRPr="00360A99">
        <w:t xml:space="preserve">, in alignment </w:t>
      </w:r>
      <w:r w:rsidR="005B3C86" w:rsidRPr="00360A99">
        <w:t xml:space="preserve">with Recommendation 2, the </w:t>
      </w:r>
      <w:r w:rsidR="045C0AC0" w:rsidRPr="00360A99">
        <w:t>term</w:t>
      </w:r>
      <w:r w:rsidR="005B3C86" w:rsidRPr="00360A99">
        <w:t xml:space="preserve"> P</w:t>
      </w:r>
      <w:r w:rsidR="612A9210" w:rsidRPr="00360A99">
        <w:t>ost-</w:t>
      </w:r>
      <w:r w:rsidR="005B3C86" w:rsidRPr="00360A99">
        <w:t>A</w:t>
      </w:r>
      <w:r w:rsidR="597C29E0" w:rsidRPr="00360A99">
        <w:t xml:space="preserve">cute </w:t>
      </w:r>
      <w:r w:rsidR="005B3C86" w:rsidRPr="00360A99">
        <w:t>S</w:t>
      </w:r>
      <w:r w:rsidR="3D89A381" w:rsidRPr="00360A99">
        <w:t xml:space="preserve">equelae of </w:t>
      </w:r>
      <w:r w:rsidR="005B3C86" w:rsidRPr="00360A99">
        <w:t>C</w:t>
      </w:r>
      <w:r w:rsidR="62CD689C" w:rsidRPr="00360A99">
        <w:t>OVID-19 (PASC)</w:t>
      </w:r>
      <w:r w:rsidR="005B3C86" w:rsidRPr="00360A99">
        <w:t xml:space="preserve"> will be used</w:t>
      </w:r>
      <w:r w:rsidR="23E71C26" w:rsidRPr="00360A99">
        <w:t xml:space="preserve"> throughout this document</w:t>
      </w:r>
      <w:r w:rsidR="005B3C86" w:rsidRPr="00360A99">
        <w:t xml:space="preserve">. </w:t>
      </w:r>
      <w:r w:rsidR="00FA5739" w:rsidRPr="00360A99">
        <w:t xml:space="preserve">PASC </w:t>
      </w:r>
      <w:r w:rsidR="00EE68DD" w:rsidRPr="00360A99">
        <w:t xml:space="preserve">encompass the </w:t>
      </w:r>
      <w:r w:rsidR="0398C3A1" w:rsidRPr="00360A99">
        <w:t xml:space="preserve">wide </w:t>
      </w:r>
      <w:r w:rsidR="00EE68DD" w:rsidRPr="00360A99">
        <w:t>range of presentations and symptoms that can be experienced after the acute phase of COVID-</w:t>
      </w:r>
      <w:r w:rsidR="00A8590B" w:rsidRPr="00360A99">
        <w:t>19 and</w:t>
      </w:r>
      <w:r w:rsidR="00EE68DD" w:rsidRPr="00360A99">
        <w:t xml:space="preserve"> recognise</w:t>
      </w:r>
      <w:r w:rsidR="00FA5739" w:rsidRPr="00360A99">
        <w:t>s</w:t>
      </w:r>
      <w:r w:rsidR="00EE68DD" w:rsidRPr="00360A99">
        <w:t xml:space="preserve"> the potential long-term impact of COVID-19 on multiple systems in the body</w:t>
      </w:r>
      <w:r w:rsidR="00FA5739" w:rsidRPr="00360A99">
        <w:t>.</w:t>
      </w:r>
    </w:p>
    <w:p w14:paraId="22C8350E" w14:textId="0BEA0AF0" w:rsidR="5AB3EF02" w:rsidRPr="00360A99" w:rsidRDefault="178F742A" w:rsidP="00360A99">
      <w:r w:rsidRPr="00360A99">
        <w:t xml:space="preserve">The COVID-19 </w:t>
      </w:r>
      <w:r w:rsidR="4736A3B2" w:rsidRPr="00360A99">
        <w:t>p</w:t>
      </w:r>
      <w:r w:rsidRPr="00360A99">
        <w:t>andemic continues to</w:t>
      </w:r>
      <w:r w:rsidR="76D5F667" w:rsidRPr="00360A99">
        <w:t xml:space="preserve"> have direct and indirect health impacts for people, as well as the health system and its workforce. </w:t>
      </w:r>
      <w:r w:rsidRPr="00360A99">
        <w:t xml:space="preserve">While vaccinations, </w:t>
      </w:r>
      <w:r w:rsidR="08B0EF97" w:rsidRPr="00360A99">
        <w:t xml:space="preserve">oral </w:t>
      </w:r>
      <w:r w:rsidRPr="00360A99">
        <w:t>antiviral treatments and the continuing public health response have provided strong protection</w:t>
      </w:r>
      <w:r w:rsidR="3E2A7346" w:rsidRPr="00360A99">
        <w:t xml:space="preserve"> against severe disease and death, the threat of COVID-19 remains very real</w:t>
      </w:r>
      <w:r w:rsidR="3C37503B" w:rsidRPr="00360A99">
        <w:t xml:space="preserve">, particularly for </w:t>
      </w:r>
      <w:r w:rsidR="0D41F550" w:rsidRPr="00360A99">
        <w:t xml:space="preserve">those in our community who are most at risk of severe illness. </w:t>
      </w:r>
      <w:r w:rsidR="68679680" w:rsidRPr="00360A99">
        <w:t>Attention must also be turned to long-term impacts of COVID-1</w:t>
      </w:r>
      <w:r w:rsidR="12D3C745" w:rsidRPr="00360A99">
        <w:t xml:space="preserve">9, </w:t>
      </w:r>
      <w:r w:rsidR="4044CD95" w:rsidRPr="00360A99">
        <w:t xml:space="preserve">including </w:t>
      </w:r>
      <w:r w:rsidR="759C9E8A" w:rsidRPr="00360A99">
        <w:t xml:space="preserve">those </w:t>
      </w:r>
      <w:r w:rsidR="12D3C745" w:rsidRPr="00360A99">
        <w:t xml:space="preserve">that experience prolonged symptoms following an acute COVID-19 infection. </w:t>
      </w:r>
    </w:p>
    <w:p w14:paraId="4BDC1CBB" w14:textId="69170421" w:rsidR="002D03C6" w:rsidRDefault="008D36FB" w:rsidP="00360A99">
      <w:r w:rsidRPr="00360A99">
        <w:t xml:space="preserve">The Government </w:t>
      </w:r>
      <w:r w:rsidR="00D819A2" w:rsidRPr="00360A99">
        <w:t>is</w:t>
      </w:r>
      <w:r w:rsidRPr="00360A99">
        <w:t xml:space="preserve"> committed to supporting a strong healthcare system that will deliver effective patient-centred care for people diagnosed with</w:t>
      </w:r>
      <w:r w:rsidR="00A2636E" w:rsidRPr="00360A99">
        <w:t xml:space="preserve"> </w:t>
      </w:r>
      <w:r w:rsidR="00A8590B" w:rsidRPr="00360A99">
        <w:t>PASC and</w:t>
      </w:r>
      <w:r w:rsidRPr="00360A99">
        <w:t xml:space="preserve"> provide the best possible health and wellbeing outcomes for patients.</w:t>
      </w:r>
    </w:p>
    <w:p w14:paraId="330656E8" w14:textId="77777777" w:rsidR="002D03C6" w:rsidRDefault="002D03C6">
      <w:pPr>
        <w:spacing w:before="0" w:after="160"/>
      </w:pPr>
      <w:r>
        <w:br w:type="page"/>
      </w:r>
    </w:p>
    <w:p w14:paraId="17657B06" w14:textId="77777777" w:rsidR="00360A99" w:rsidRPr="00360A99" w:rsidRDefault="30172192" w:rsidP="00735C0A">
      <w:pPr>
        <w:pStyle w:val="Heading2"/>
      </w:pPr>
      <w:bookmarkStart w:id="4" w:name="_Toc1784615390"/>
      <w:bookmarkStart w:id="5" w:name="_Toc182398286"/>
      <w:bookmarkStart w:id="6" w:name="_Toc890053500"/>
      <w:bookmarkStart w:id="7" w:name="_Toc157768118"/>
      <w:r w:rsidRPr="00360A99">
        <w:lastRenderedPageBreak/>
        <w:t>Recommendations and</w:t>
      </w:r>
      <w:r w:rsidR="00DE1ED4" w:rsidRPr="00360A99">
        <w:t xml:space="preserve"> the</w:t>
      </w:r>
      <w:r w:rsidRPr="00360A99">
        <w:t xml:space="preserve"> Australian Government</w:t>
      </w:r>
      <w:r w:rsidR="2646FA16" w:rsidRPr="00360A99">
        <w:t>’s</w:t>
      </w:r>
      <w:r w:rsidRPr="00360A99">
        <w:t xml:space="preserve"> Response</w:t>
      </w:r>
      <w:bookmarkEnd w:id="4"/>
      <w:bookmarkEnd w:id="5"/>
      <w:bookmarkEnd w:id="6"/>
      <w:bookmarkEnd w:id="7"/>
    </w:p>
    <w:p w14:paraId="1DC65375" w14:textId="5C080BBE" w:rsidR="00360A99" w:rsidRPr="00360A99" w:rsidRDefault="00360A99" w:rsidP="00794A69">
      <w:pPr>
        <w:pStyle w:val="Recommendationheading"/>
      </w:pPr>
      <w:bookmarkStart w:id="8" w:name="_Toc157768119"/>
      <w:r w:rsidRPr="00360A99">
        <w:t>Recommendation 1</w:t>
      </w:r>
      <w:bookmarkEnd w:id="8"/>
    </w:p>
    <w:p w14:paraId="14EA6DF9" w14:textId="77777777" w:rsidR="00360A99" w:rsidRPr="00D756CB" w:rsidRDefault="00360A99" w:rsidP="00D21976">
      <w:pPr>
        <w:pStyle w:val="Recommendationbox"/>
      </w:pPr>
      <w:r>
        <w:t>7.1</w:t>
      </w:r>
      <w:r>
        <w:tab/>
      </w:r>
      <w:r w:rsidRPr="00D756CB">
        <w:t xml:space="preserve">The Committee recommends that the Australian Government establishes and </w:t>
      </w:r>
    </w:p>
    <w:p w14:paraId="008997D8" w14:textId="77777777" w:rsidR="00360A99" w:rsidRPr="00D756CB" w:rsidRDefault="00360A99" w:rsidP="00735C0A">
      <w:pPr>
        <w:pStyle w:val="Recommendationbulletlist"/>
      </w:pPr>
      <w:r w:rsidRPr="00D756CB">
        <w:t>funds a single COVID-19 database to be administered by the soon-to-be developed Centre for Disease Control to capture data on:</w:t>
      </w:r>
    </w:p>
    <w:p w14:paraId="3992D74A" w14:textId="77777777" w:rsidR="00360A99" w:rsidRPr="000F3955" w:rsidRDefault="00360A99" w:rsidP="00735C0A">
      <w:pPr>
        <w:pStyle w:val="Recommendationbulletlist"/>
      </w:pPr>
      <w:r w:rsidRPr="000F3955">
        <w:t>COVID-19 infections, complications, hospitalisations, and deaths as well as recurrent COVID infections</w:t>
      </w:r>
    </w:p>
    <w:p w14:paraId="515A16F6" w14:textId="77777777" w:rsidR="00360A99" w:rsidRPr="00360A99" w:rsidRDefault="00360A99" w:rsidP="00735C0A">
      <w:pPr>
        <w:pStyle w:val="Recommendationbulletlist"/>
        <w:numPr>
          <w:ilvl w:val="0"/>
          <w:numId w:val="31"/>
        </w:numPr>
        <w:ind w:left="0" w:firstLine="0"/>
      </w:pPr>
      <w:r w:rsidRPr="00360A99">
        <w:t xml:space="preserve">This should incorporate COVID-19 infections in high-risk populations </w:t>
      </w:r>
      <w:proofErr w:type="gramStart"/>
      <w:r w:rsidRPr="00360A99">
        <w:t>including:</w:t>
      </w:r>
      <w:proofErr w:type="gramEnd"/>
      <w:r w:rsidRPr="00360A99">
        <w:t xml:space="preserve"> hospital-acquired infections (distinguishing this from community acquisition if possible), infections in aged care and other institutions, and infections in Aboriginal and Torres Strait Islander peoples and the immunosuppressed</w:t>
      </w:r>
    </w:p>
    <w:p w14:paraId="082FC1F3" w14:textId="77777777" w:rsidR="00360A99" w:rsidRPr="000F3955" w:rsidRDefault="00360A99" w:rsidP="00735C0A">
      <w:pPr>
        <w:pStyle w:val="Recommendationbulletlist"/>
        <w:numPr>
          <w:ilvl w:val="0"/>
          <w:numId w:val="31"/>
        </w:numPr>
        <w:ind w:left="0" w:firstLine="0"/>
      </w:pPr>
      <w:r w:rsidRPr="00360A99">
        <w:t>This should also include the collection of data regarding select comorbid conditions and ancestry to identify infections in Aboriginal and Torres Strait Islander peoples, culturally and linguistically</w:t>
      </w:r>
      <w:r w:rsidRPr="000F3955">
        <w:t xml:space="preserve"> diverse communities and the </w:t>
      </w:r>
      <w:proofErr w:type="gramStart"/>
      <w:r w:rsidRPr="000F3955">
        <w:t>immunosuppressed</w:t>
      </w:r>
      <w:proofErr w:type="gramEnd"/>
    </w:p>
    <w:p w14:paraId="2B302DF1" w14:textId="77777777" w:rsidR="00360A99" w:rsidRPr="000F3955" w:rsidRDefault="00360A99" w:rsidP="00735C0A">
      <w:pPr>
        <w:pStyle w:val="Recommendationbulletlist"/>
      </w:pPr>
      <w:r w:rsidRPr="000F3955">
        <w:t xml:space="preserve">Long COVID diagnoses including post COVID </w:t>
      </w:r>
      <w:proofErr w:type="gramStart"/>
      <w:r w:rsidRPr="000F3955">
        <w:t>complications</w:t>
      </w:r>
      <w:proofErr w:type="gramEnd"/>
    </w:p>
    <w:p w14:paraId="725F45E6" w14:textId="77777777" w:rsidR="00360A99" w:rsidRPr="00457DD9" w:rsidRDefault="00360A99" w:rsidP="00735C0A">
      <w:pPr>
        <w:pStyle w:val="Recommendationbulletlist"/>
      </w:pPr>
      <w:r w:rsidRPr="000F3955">
        <w:t>COVID-19 vaccination rates, vaccination side effects and post vaccination deaths</w:t>
      </w:r>
    </w:p>
    <w:p w14:paraId="4C09701B" w14:textId="77777777" w:rsidR="00360A99" w:rsidRPr="00A8016E" w:rsidRDefault="00360A99" w:rsidP="002D03C6">
      <w:pPr>
        <w:pStyle w:val="Recommendationbox"/>
        <w:spacing w:before="120" w:after="120"/>
      </w:pPr>
      <w:r>
        <w:t>7.2</w:t>
      </w:r>
      <w:r>
        <w:tab/>
      </w:r>
      <w:r w:rsidRPr="00B02D54">
        <w:t xml:space="preserve">The </w:t>
      </w:r>
      <w:r w:rsidRPr="00735C0A">
        <w:t>Committee</w:t>
      </w:r>
      <w:r w:rsidRPr="00B02D54">
        <w:t xml:space="preserve"> additionally recommends that the Australian Government explore the use of innovative tools (</w:t>
      </w:r>
      <w:proofErr w:type="gramStart"/>
      <w:r w:rsidRPr="00B02D54">
        <w:t>e.g.</w:t>
      </w:r>
      <w:proofErr w:type="gramEnd"/>
      <w:r w:rsidRPr="00B02D54">
        <w:t xml:space="preserve"> artificial intelligence and self-managed care platforms) and data linkage within and between states and territories, to collect this data</w:t>
      </w:r>
      <w:r>
        <w:t>.</w:t>
      </w:r>
    </w:p>
    <w:p w14:paraId="583F1FB0" w14:textId="02583820" w:rsidR="7AF747E8" w:rsidRPr="00360A99" w:rsidRDefault="148227AD" w:rsidP="002D03C6">
      <w:pPr>
        <w:pStyle w:val="Heading4"/>
      </w:pPr>
      <w:r w:rsidRPr="002D03C6">
        <w:t>The Australian G</w:t>
      </w:r>
      <w:r w:rsidR="70D0047D" w:rsidRPr="002D03C6">
        <w:t>o</w:t>
      </w:r>
      <w:r w:rsidRPr="002D03C6">
        <w:t>vernment supports in</w:t>
      </w:r>
      <w:r w:rsidR="075A97FC" w:rsidRPr="002D03C6">
        <w:t>-</w:t>
      </w:r>
      <w:r w:rsidRPr="002D03C6">
        <w:t>principle the recommendation to establish a single COVID-19 database</w:t>
      </w:r>
      <w:r w:rsidRPr="00360A99">
        <w:t>.</w:t>
      </w:r>
    </w:p>
    <w:p w14:paraId="5BEDDD3B" w14:textId="45B5BDB8" w:rsidR="00FA6C8B" w:rsidRPr="00360A99" w:rsidRDefault="005436E8" w:rsidP="00360A99">
      <w:r w:rsidRPr="00360A99">
        <w:t xml:space="preserve">The Government recognises the benefits </w:t>
      </w:r>
      <w:r w:rsidR="00A8590B" w:rsidRPr="00360A99">
        <w:t>of integrated</w:t>
      </w:r>
      <w:r w:rsidR="3EF246C5" w:rsidRPr="00360A99">
        <w:t xml:space="preserve"> data sets for </w:t>
      </w:r>
      <w:r w:rsidR="35EC9F28" w:rsidRPr="00360A99">
        <w:t xml:space="preserve">COVID-19 </w:t>
      </w:r>
      <w:r w:rsidR="713F4FC7" w:rsidRPr="00360A99">
        <w:t xml:space="preserve">and other infectious </w:t>
      </w:r>
      <w:r w:rsidR="00660FF2" w:rsidRPr="00360A99">
        <w:t>diseases and</w:t>
      </w:r>
      <w:r w:rsidRPr="00360A99">
        <w:t xml:space="preserve"> has numerous projects underway to improve data integration. </w:t>
      </w:r>
      <w:r w:rsidR="1A781B36" w:rsidRPr="00360A99">
        <w:t xml:space="preserve">Linking data can produce the same benefits as establishing a single </w:t>
      </w:r>
      <w:r w:rsidR="00660FF2" w:rsidRPr="00360A99">
        <w:t>database and</w:t>
      </w:r>
      <w:r w:rsidR="1A781B36" w:rsidRPr="00360A99">
        <w:t xml:space="preserve"> may have benefits in terms of lower cost and higher participation in data collection. Distributed approaches to collecting and sharing data can also have other benefits, including improved data security. </w:t>
      </w:r>
      <w:r w:rsidRPr="00360A99">
        <w:t xml:space="preserve">However, Australia </w:t>
      </w:r>
      <w:r w:rsidR="35108EE2" w:rsidRPr="00360A99">
        <w:t>faces challenges in data linkage</w:t>
      </w:r>
      <w:r w:rsidRPr="00360A99">
        <w:t xml:space="preserve"> including interoperab</w:t>
      </w:r>
      <w:r w:rsidR="3FED5ECB" w:rsidRPr="00360A99">
        <w:t xml:space="preserve">ility </w:t>
      </w:r>
      <w:r w:rsidR="4CA4D89E" w:rsidRPr="00360A99">
        <w:t xml:space="preserve">of existing </w:t>
      </w:r>
      <w:r w:rsidRPr="00360A99">
        <w:t xml:space="preserve">systems, differences in data collection between </w:t>
      </w:r>
      <w:r w:rsidR="490B1D7C" w:rsidRPr="00360A99">
        <w:t xml:space="preserve">systems, including </w:t>
      </w:r>
      <w:r w:rsidRPr="00360A99">
        <w:t>state and territor</w:t>
      </w:r>
      <w:r w:rsidR="37357A1B" w:rsidRPr="00360A99">
        <w:t>y collections</w:t>
      </w:r>
      <w:r w:rsidRPr="00360A99">
        <w:t xml:space="preserve"> and existing databases that </w:t>
      </w:r>
      <w:r w:rsidR="29916092" w:rsidRPr="00360A99">
        <w:t>do not</w:t>
      </w:r>
      <w:r w:rsidRPr="00360A99">
        <w:t xml:space="preserve"> capture </w:t>
      </w:r>
      <w:r w:rsidR="176D4525" w:rsidRPr="00360A99">
        <w:t xml:space="preserve">the full range of useful </w:t>
      </w:r>
      <w:r w:rsidRPr="00360A99">
        <w:t>information.</w:t>
      </w:r>
    </w:p>
    <w:p w14:paraId="202A5DD9" w14:textId="7702C71D" w:rsidR="005436E8" w:rsidRPr="00360A99" w:rsidRDefault="36FE8CA2" w:rsidP="00360A99">
      <w:r w:rsidRPr="00360A99">
        <w:t xml:space="preserve">While the functions of </w:t>
      </w:r>
      <w:r w:rsidR="00FA6C8B" w:rsidRPr="00360A99">
        <w:t xml:space="preserve">the Australian Centre for Disease Control (CDC) </w:t>
      </w:r>
      <w:r w:rsidR="67C93282" w:rsidRPr="00360A99">
        <w:t xml:space="preserve">are still being </w:t>
      </w:r>
      <w:r w:rsidR="00FA6C8B" w:rsidRPr="00360A99">
        <w:t>finalised, it is anticipated that some data</w:t>
      </w:r>
      <w:r w:rsidR="1AD9CDF4" w:rsidRPr="00360A99">
        <w:t>-</w:t>
      </w:r>
      <w:r w:rsidR="00FA6C8B" w:rsidRPr="00360A99">
        <w:t xml:space="preserve">related activities will fall within its </w:t>
      </w:r>
      <w:r w:rsidR="796167B7" w:rsidRPr="00360A99">
        <w:t>scope</w:t>
      </w:r>
      <w:r w:rsidR="31814BBB" w:rsidRPr="00360A99">
        <w:t xml:space="preserve">. </w:t>
      </w:r>
      <w:r w:rsidR="5AB1A125" w:rsidRPr="00360A99">
        <w:t>Given data is collected by jurisdictions, in primary care</w:t>
      </w:r>
      <w:r w:rsidR="3FD6682A" w:rsidRPr="00360A99">
        <w:t>,</w:t>
      </w:r>
      <w:r w:rsidR="5AB1A125" w:rsidRPr="00360A99">
        <w:t xml:space="preserve"> and the private sectors, t</w:t>
      </w:r>
      <w:r w:rsidR="31814BBB" w:rsidRPr="00360A99">
        <w:t>he Commonwealth will</w:t>
      </w:r>
      <w:r w:rsidR="20134579" w:rsidRPr="00360A99">
        <w:t xml:space="preserve"> work with </w:t>
      </w:r>
      <w:r w:rsidR="00FA6C8B" w:rsidRPr="00360A99">
        <w:t xml:space="preserve">state and territory </w:t>
      </w:r>
      <w:r w:rsidR="27890D40" w:rsidRPr="00360A99">
        <w:t>governments, clinical service providers, researchers and others to improve national health data collections.</w:t>
      </w:r>
      <w:r w:rsidR="00660FF2" w:rsidRPr="00360A99">
        <w:t xml:space="preserve"> </w:t>
      </w:r>
      <w:r w:rsidR="58583F70" w:rsidRPr="00360A99">
        <w:t xml:space="preserve">Specific assessment will be required for </w:t>
      </w:r>
      <w:r w:rsidR="67853E70" w:rsidRPr="00360A99">
        <w:t xml:space="preserve">priority populations, including </w:t>
      </w:r>
      <w:r w:rsidR="45CE70DD" w:rsidRPr="00360A99">
        <w:t>First Nations</w:t>
      </w:r>
      <w:r w:rsidR="67853E70" w:rsidRPr="00360A99">
        <w:t xml:space="preserve"> people, older people, </w:t>
      </w:r>
      <w:r w:rsidR="6361FFFE" w:rsidRPr="00360A99">
        <w:t xml:space="preserve">people receiving </w:t>
      </w:r>
      <w:r w:rsidR="67853E70" w:rsidRPr="00360A99">
        <w:t xml:space="preserve">aged care, people with disability, people from a culturally </w:t>
      </w:r>
      <w:r w:rsidR="38CDF47D" w:rsidRPr="00360A99">
        <w:t>and</w:t>
      </w:r>
      <w:r w:rsidR="67853E70" w:rsidRPr="00360A99">
        <w:t xml:space="preserve"> linguistically diverse </w:t>
      </w:r>
      <w:r w:rsidR="7E5194CC" w:rsidRPr="00360A99">
        <w:t xml:space="preserve">(CALD) </w:t>
      </w:r>
      <w:r w:rsidR="67853E70" w:rsidRPr="00360A99">
        <w:t>background</w:t>
      </w:r>
      <w:r w:rsidR="1D945945" w:rsidRPr="00360A99">
        <w:t>,</w:t>
      </w:r>
      <w:r w:rsidR="44C2F419" w:rsidRPr="00360A99">
        <w:t xml:space="preserve"> </w:t>
      </w:r>
      <w:r w:rsidR="67853E70" w:rsidRPr="00360A99">
        <w:t xml:space="preserve">people experiencing socio-economic disadvantage, people living in rural and remote areas and people with mental </w:t>
      </w:r>
      <w:r w:rsidR="67853E70" w:rsidRPr="00360A99">
        <w:lastRenderedPageBreak/>
        <w:t xml:space="preserve">illness. </w:t>
      </w:r>
      <w:r w:rsidR="619E8171" w:rsidRPr="00360A99">
        <w:t xml:space="preserve">First Nations Data Sovereignty principles should be considered in data collection, </w:t>
      </w:r>
      <w:proofErr w:type="gramStart"/>
      <w:r w:rsidR="619E8171" w:rsidRPr="00360A99">
        <w:t>storage</w:t>
      </w:r>
      <w:proofErr w:type="gramEnd"/>
      <w:r w:rsidR="619E8171" w:rsidRPr="00360A99">
        <w:t xml:space="preserve"> and use. </w:t>
      </w:r>
    </w:p>
    <w:p w14:paraId="5B9F4DC2" w14:textId="412BB560" w:rsidR="005436E8" w:rsidRPr="00360A99" w:rsidRDefault="53347AEB" w:rsidP="00360A99">
      <w:r w:rsidRPr="00360A99">
        <w:t xml:space="preserve">In 2021, the Australian Institute of Health and Welfare (AIHW) was funded $3 million from the Medical Research Future Fund (MRFF) to establish a national linked data platform that integrates COVID-19 case information with a range of relevant existing health datasets. Significant work was undertaken to collect COVID-19 identifiers from states and territories and link these to a range of datasets including hospitalisations, aged care, </w:t>
      </w:r>
      <w:proofErr w:type="gramStart"/>
      <w:r w:rsidRPr="00360A99">
        <w:t>immunisations</w:t>
      </w:r>
      <w:proofErr w:type="gramEnd"/>
      <w:r w:rsidRPr="00360A99">
        <w:t xml:space="preserve"> and deaths to create a single</w:t>
      </w:r>
      <w:r w:rsidR="3AA9616C" w:rsidRPr="00360A99">
        <w:t xml:space="preserve"> national</w:t>
      </w:r>
      <w:r w:rsidRPr="00360A99">
        <w:t xml:space="preserve"> COVID-19 database, the COVID-19 Register. This de-identified dataset has over 6 million cases across 7</w:t>
      </w:r>
      <w:r w:rsidR="32798335" w:rsidRPr="00360A99">
        <w:t xml:space="preserve"> of</w:t>
      </w:r>
      <w:r w:rsidR="013706E7" w:rsidRPr="00360A99">
        <w:t xml:space="preserve"> </w:t>
      </w:r>
      <w:r w:rsidRPr="00360A99">
        <w:t xml:space="preserve">8 jurisdictions and includes information on </w:t>
      </w:r>
      <w:r w:rsidR="120227F4" w:rsidRPr="00360A99">
        <w:t>First Nations</w:t>
      </w:r>
      <w:r w:rsidRPr="00360A99">
        <w:t xml:space="preserve"> people, chronic </w:t>
      </w:r>
      <w:proofErr w:type="gramStart"/>
      <w:r w:rsidRPr="00360A99">
        <w:t>conditions</w:t>
      </w:r>
      <w:proofErr w:type="gramEnd"/>
      <w:r w:rsidRPr="00360A99">
        <w:t xml:space="preserve"> and multiple infections. Using the hospitalisations data, hospital acquired infections can be identified. </w:t>
      </w:r>
    </w:p>
    <w:p w14:paraId="126F8142" w14:textId="2BEB2E2F" w:rsidR="00C6682F" w:rsidRPr="00360A99" w:rsidRDefault="00C63B61" w:rsidP="00360A99">
      <w:r w:rsidRPr="00360A99">
        <w:t xml:space="preserve">The AIHW and Australian Bureau of Statistics (ABS) are </w:t>
      </w:r>
      <w:r w:rsidR="00EF3A3E" w:rsidRPr="00360A99">
        <w:t xml:space="preserve">currently </w:t>
      </w:r>
      <w:r w:rsidR="004C1610" w:rsidRPr="00360A99">
        <w:t>examining</w:t>
      </w:r>
      <w:r w:rsidRPr="00360A99">
        <w:t xml:space="preserve"> options to bring together some of the data in separate linked datasets such as </w:t>
      </w:r>
      <w:r w:rsidR="7E307477" w:rsidRPr="00360A99">
        <w:t xml:space="preserve">the </w:t>
      </w:r>
      <w:r w:rsidRPr="00360A99">
        <w:t xml:space="preserve">COVID Register and </w:t>
      </w:r>
      <w:r w:rsidR="50AE4AB1" w:rsidRPr="00360A99">
        <w:t>Person-Level Integrated Data Asset (</w:t>
      </w:r>
      <w:r w:rsidR="2119D3FA" w:rsidRPr="00360A99">
        <w:t>formerly known as</w:t>
      </w:r>
      <w:r w:rsidR="7F82AAFD" w:rsidRPr="00360A99">
        <w:t xml:space="preserve"> </w:t>
      </w:r>
      <w:r w:rsidRPr="00360A99">
        <w:t>Multi-Agency Data Integration Project</w:t>
      </w:r>
      <w:r w:rsidR="004C1610" w:rsidRPr="00360A99">
        <w:t>)</w:t>
      </w:r>
      <w:r w:rsidR="15C53BD3" w:rsidRPr="00360A99">
        <w:t>,</w:t>
      </w:r>
      <w:r w:rsidRPr="00360A99">
        <w:t xml:space="preserve"> potentially through the Australian National Data Integration Infrastructure </w:t>
      </w:r>
      <w:r w:rsidR="00172B18" w:rsidRPr="00360A99">
        <w:t xml:space="preserve">(ANDII) </w:t>
      </w:r>
      <w:r w:rsidRPr="00360A99">
        <w:t>project. Any future investments in data should leverage the specialist skills within existing Commonwealth agencies and complement the existing programs of work in data linkage.</w:t>
      </w:r>
    </w:p>
    <w:p w14:paraId="629C2C23" w14:textId="5F123B36" w:rsidR="007C191C" w:rsidRPr="00360A99" w:rsidRDefault="49FE8132" w:rsidP="001E4FD3">
      <w:pPr>
        <w:pStyle w:val="Heading4"/>
      </w:pPr>
      <w:r w:rsidRPr="00360A99">
        <w:t>The Australian Government supports in</w:t>
      </w:r>
      <w:r w:rsidR="7A6E1631" w:rsidRPr="00360A99">
        <w:t>-</w:t>
      </w:r>
      <w:r w:rsidRPr="00360A99">
        <w:t xml:space="preserve">principle the recommendation to </w:t>
      </w:r>
      <w:r w:rsidR="31D23D74" w:rsidRPr="00360A99">
        <w:t xml:space="preserve">explore the use of innovative tools </w:t>
      </w:r>
      <w:r w:rsidR="15AEEC22" w:rsidRPr="00360A99">
        <w:t>and data linkage</w:t>
      </w:r>
      <w:r w:rsidR="5E159A42" w:rsidRPr="00360A99">
        <w:t xml:space="preserve"> for</w:t>
      </w:r>
      <w:r w:rsidR="3E0E7DA1" w:rsidRPr="00360A99">
        <w:t xml:space="preserve"> </w:t>
      </w:r>
      <w:r w:rsidR="15AEEC22" w:rsidRPr="00360A99">
        <w:t>data</w:t>
      </w:r>
      <w:r w:rsidR="7598F537" w:rsidRPr="00360A99">
        <w:t xml:space="preserve"> collection</w:t>
      </w:r>
      <w:r w:rsidR="15AEEC22" w:rsidRPr="00360A99">
        <w:t>.</w:t>
      </w:r>
    </w:p>
    <w:p w14:paraId="31C66E60" w14:textId="4AC590C1" w:rsidR="0003364D" w:rsidRPr="00360A99" w:rsidRDefault="79ECEB71" w:rsidP="00360A99">
      <w:r w:rsidRPr="00360A99">
        <w:t>The value of data linkage work extends beyond COVID-19 and into many other settings, including other infectious diseases and chronic conditions</w:t>
      </w:r>
      <w:r w:rsidR="0EF69336" w:rsidRPr="00360A99">
        <w:t>.</w:t>
      </w:r>
      <w:r w:rsidRPr="00360A99">
        <w:t xml:space="preserve"> </w:t>
      </w:r>
      <w:r w:rsidR="0003364D" w:rsidRPr="00360A99">
        <w:t>The Health Data Collaboration</w:t>
      </w:r>
      <w:r w:rsidR="0F95CE26" w:rsidRPr="00360A99">
        <w:t>,</w:t>
      </w:r>
      <w:r w:rsidR="35F1560A" w:rsidRPr="00360A99">
        <w:t xml:space="preserve"> which is </w:t>
      </w:r>
      <w:r w:rsidR="0003364D" w:rsidRPr="00360A99">
        <w:t>chaired by the Commonwealth</w:t>
      </w:r>
      <w:r w:rsidR="69002A5C" w:rsidRPr="00360A99">
        <w:t>,</w:t>
      </w:r>
      <w:r w:rsidR="0003364D" w:rsidRPr="00360A99">
        <w:t xml:space="preserve"> reports to the Health C</w:t>
      </w:r>
      <w:r w:rsidR="0F619E34" w:rsidRPr="00360A99">
        <w:t xml:space="preserve">hief </w:t>
      </w:r>
      <w:r w:rsidR="0003364D" w:rsidRPr="00360A99">
        <w:t>E</w:t>
      </w:r>
      <w:r w:rsidR="6A29115B" w:rsidRPr="00360A99">
        <w:t>xec</w:t>
      </w:r>
      <w:r w:rsidR="00081385" w:rsidRPr="00360A99">
        <w:t>u</w:t>
      </w:r>
      <w:r w:rsidR="6A29115B" w:rsidRPr="00360A99">
        <w:t xml:space="preserve">tive </w:t>
      </w:r>
      <w:r w:rsidR="0003364D" w:rsidRPr="00360A99">
        <w:t>O</w:t>
      </w:r>
      <w:r w:rsidR="65B48ACF" w:rsidRPr="00360A99">
        <w:t>fficer</w:t>
      </w:r>
      <w:r w:rsidR="0003364D" w:rsidRPr="00360A99">
        <w:t>s</w:t>
      </w:r>
      <w:r w:rsidR="73C237A8" w:rsidRPr="00360A99">
        <w:t>’</w:t>
      </w:r>
      <w:r w:rsidR="0003364D" w:rsidRPr="00360A99">
        <w:t xml:space="preserve"> Forum and is driving work to improve safe health data sharing across jurisdictions. </w:t>
      </w:r>
    </w:p>
    <w:p w14:paraId="56E38C0D" w14:textId="6C97BBF3" w:rsidR="005B22FE" w:rsidRPr="00360A99" w:rsidRDefault="005B22FE" w:rsidP="00360A99">
      <w:r w:rsidRPr="00360A99">
        <w:t>In addition to the work already undertaken by the AIHW, the</w:t>
      </w:r>
      <w:r w:rsidR="1C3B83C4" w:rsidRPr="00360A99">
        <w:t xml:space="preserve"> </w:t>
      </w:r>
      <w:r w:rsidR="2001FA31" w:rsidRPr="00360A99">
        <w:t xml:space="preserve">Government </w:t>
      </w:r>
      <w:r w:rsidR="00A42F91" w:rsidRPr="00360A99">
        <w:t xml:space="preserve">will </w:t>
      </w:r>
      <w:r w:rsidRPr="00360A99">
        <w:t>continue work</w:t>
      </w:r>
      <w:r w:rsidR="00A42F91" w:rsidRPr="00360A99">
        <w:t>ing</w:t>
      </w:r>
      <w:r w:rsidRPr="00360A99">
        <w:t xml:space="preserve"> with states and territories to link COVID-19 case data to support:</w:t>
      </w:r>
    </w:p>
    <w:p w14:paraId="003BBC6C" w14:textId="184F0805" w:rsidR="005B22FE" w:rsidRPr="00360A99" w:rsidRDefault="005B22FE" w:rsidP="001E4FD3">
      <w:pPr>
        <w:pStyle w:val="ListBullet"/>
      </w:pPr>
      <w:r w:rsidRPr="00360A99">
        <w:t>More comprehensive COVID-19 case identification and the study of long-term health effects associated with COVID-19</w:t>
      </w:r>
    </w:p>
    <w:p w14:paraId="2F918B05" w14:textId="2AF35B5E" w:rsidR="005B22FE" w:rsidRPr="00360A99" w:rsidRDefault="005B22FE" w:rsidP="001E4FD3">
      <w:pPr>
        <w:pStyle w:val="ListBullet"/>
      </w:pPr>
      <w:r w:rsidRPr="00360A99">
        <w:t xml:space="preserve">A better understanding of the impacts of COVID-19 in population groups including </w:t>
      </w:r>
      <w:r w:rsidR="0355F7C1" w:rsidRPr="00360A99">
        <w:t>First Nation</w:t>
      </w:r>
      <w:r w:rsidRPr="00360A99" w:rsidDel="0355F7C1">
        <w:t>s</w:t>
      </w:r>
      <w:r w:rsidR="0355F7C1" w:rsidRPr="00360A99">
        <w:t xml:space="preserve"> people</w:t>
      </w:r>
      <w:r w:rsidRPr="00360A99">
        <w:t>, people with disability, older Australians including aged care recipients</w:t>
      </w:r>
      <w:r w:rsidR="29B74C0A" w:rsidRPr="00360A99">
        <w:t>,</w:t>
      </w:r>
      <w:r w:rsidRPr="00360A99">
        <w:t xml:space="preserve"> and people with a </w:t>
      </w:r>
      <w:r w:rsidR="6E5B494F" w:rsidRPr="00360A99">
        <w:t>CALD</w:t>
      </w:r>
      <w:r w:rsidRPr="00360A99">
        <w:t xml:space="preserve"> background.</w:t>
      </w:r>
    </w:p>
    <w:p w14:paraId="26A83020" w14:textId="5504FDCA" w:rsidR="00F63D86" w:rsidRPr="00360A99" w:rsidRDefault="3492BBE0" w:rsidP="00360A99">
      <w:r w:rsidRPr="00360A99">
        <w:t xml:space="preserve">The </w:t>
      </w:r>
      <w:r w:rsidR="681AE557" w:rsidRPr="00360A99">
        <w:t>G</w:t>
      </w:r>
      <w:r w:rsidRPr="00360A99">
        <w:t>overnment recognises the importance of partnering with First Nations people to ensure</w:t>
      </w:r>
      <w:r w:rsidR="4013407A" w:rsidRPr="00360A99">
        <w:t>:</w:t>
      </w:r>
      <w:r w:rsidRPr="00360A99">
        <w:t xml:space="preserve"> </w:t>
      </w:r>
    </w:p>
    <w:p w14:paraId="4DB9226E" w14:textId="3B8903A7" w:rsidR="00F63D86" w:rsidRPr="00360A99" w:rsidRDefault="3492BBE0" w:rsidP="002D03C6">
      <w:pPr>
        <w:pStyle w:val="ListBullet"/>
      </w:pPr>
      <w:r w:rsidRPr="00360A99">
        <w:t xml:space="preserve">their priorities are reflected in data about their </w:t>
      </w:r>
      <w:proofErr w:type="gramStart"/>
      <w:r w:rsidRPr="00360A99">
        <w:t>communities;</w:t>
      </w:r>
      <w:proofErr w:type="gramEnd"/>
      <w:r w:rsidRPr="00360A99">
        <w:t xml:space="preserve"> </w:t>
      </w:r>
    </w:p>
    <w:p w14:paraId="50B4C5B9" w14:textId="28E685D9" w:rsidR="00F63D86" w:rsidRPr="00360A99" w:rsidRDefault="2F495AE8" w:rsidP="002D03C6">
      <w:pPr>
        <w:pStyle w:val="ListBullet"/>
      </w:pPr>
      <w:r w:rsidRPr="00360A99">
        <w:t xml:space="preserve">their </w:t>
      </w:r>
      <w:r w:rsidR="3492BBE0" w:rsidRPr="00360A99">
        <w:t xml:space="preserve">capability </w:t>
      </w:r>
      <w:r w:rsidR="1DE6A999" w:rsidRPr="00360A99">
        <w:t xml:space="preserve">is developed </w:t>
      </w:r>
      <w:r w:rsidR="3492BBE0" w:rsidRPr="00360A99">
        <w:t xml:space="preserve">to engage with and use </w:t>
      </w:r>
      <w:proofErr w:type="gramStart"/>
      <w:r w:rsidR="3492BBE0" w:rsidRPr="00360A99">
        <w:t>data;</w:t>
      </w:r>
      <w:proofErr w:type="gramEnd"/>
      <w:r w:rsidR="3492BBE0" w:rsidRPr="00360A99">
        <w:t xml:space="preserve"> </w:t>
      </w:r>
    </w:p>
    <w:p w14:paraId="70637920" w14:textId="7FA03B2F" w:rsidR="00F63D86" w:rsidRPr="00360A99" w:rsidRDefault="38D714D1" w:rsidP="002D03C6">
      <w:pPr>
        <w:pStyle w:val="ListBullet"/>
      </w:pPr>
      <w:r w:rsidRPr="00360A99">
        <w:t>they</w:t>
      </w:r>
      <w:r w:rsidR="373B5F26" w:rsidRPr="00360A99">
        <w:t xml:space="preserve"> are provided </w:t>
      </w:r>
      <w:r w:rsidR="3492BBE0" w:rsidRPr="00360A99">
        <w:t xml:space="preserve">with knowledge of </w:t>
      </w:r>
      <w:r w:rsidR="00066733" w:rsidRPr="00360A99">
        <w:t>data availability,</w:t>
      </w:r>
      <w:r w:rsidR="3492BBE0" w:rsidRPr="00360A99">
        <w:t xml:space="preserve"> use</w:t>
      </w:r>
      <w:r w:rsidR="00066733" w:rsidRPr="00360A99">
        <w:t>s</w:t>
      </w:r>
      <w:r w:rsidR="3492BBE0" w:rsidRPr="00360A99">
        <w:t>, and</w:t>
      </w:r>
      <w:r w:rsidR="004A7335" w:rsidRPr="00360A99">
        <w:t xml:space="preserve"> access</w:t>
      </w:r>
      <w:r w:rsidR="00066733" w:rsidRPr="00360A99">
        <w:t>ibility</w:t>
      </w:r>
      <w:r w:rsidR="3492BBE0" w:rsidRPr="00360A99">
        <w:t xml:space="preserve">; and </w:t>
      </w:r>
    </w:p>
    <w:p w14:paraId="07C54CFF" w14:textId="32B907C7" w:rsidR="001E4FD3" w:rsidRDefault="40067198" w:rsidP="002D03C6">
      <w:pPr>
        <w:pStyle w:val="ListBullet"/>
      </w:pPr>
      <w:r w:rsidRPr="00360A99">
        <w:t xml:space="preserve">they are </w:t>
      </w:r>
      <w:r w:rsidR="3492BBE0" w:rsidRPr="00360A99">
        <w:t>inclu</w:t>
      </w:r>
      <w:r w:rsidR="4D502EEA" w:rsidRPr="00360A99">
        <w:t>ded</w:t>
      </w:r>
      <w:r w:rsidR="3492BBE0" w:rsidRPr="00360A99">
        <w:t xml:space="preserve"> in data systems</w:t>
      </w:r>
      <w:r w:rsidR="59A5BA28" w:rsidRPr="00360A99">
        <w:t xml:space="preserve"> and governance</w:t>
      </w:r>
      <w:r w:rsidR="3492BBE0" w:rsidRPr="00360A99">
        <w:t>.</w:t>
      </w:r>
    </w:p>
    <w:p w14:paraId="7F6C3BD9" w14:textId="77777777" w:rsidR="001E4FD3" w:rsidRDefault="001E4FD3">
      <w:pPr>
        <w:spacing w:before="0" w:after="160"/>
      </w:pPr>
      <w:r>
        <w:br w:type="page"/>
      </w:r>
    </w:p>
    <w:p w14:paraId="75870409" w14:textId="0B3660C5" w:rsidR="001E4FD3" w:rsidRDefault="001E4FD3" w:rsidP="001E4FD3">
      <w:pPr>
        <w:pStyle w:val="Recommendationheading"/>
      </w:pPr>
      <w:bookmarkStart w:id="9" w:name="_Toc157768120"/>
      <w:r w:rsidRPr="001E4FD3">
        <w:lastRenderedPageBreak/>
        <w:t>Recommendation 2</w:t>
      </w:r>
      <w:bookmarkEnd w:id="9"/>
    </w:p>
    <w:p w14:paraId="410EF2E4" w14:textId="77777777" w:rsidR="001E4FD3" w:rsidRDefault="001E4FD3" w:rsidP="001E4FD3">
      <w:pPr>
        <w:pStyle w:val="Recommendationbox"/>
      </w:pPr>
      <w:r>
        <w:t>7.3</w:t>
      </w:r>
      <w:r>
        <w:tab/>
        <w:t>The Committee recommends that at the present time the World Health Organization definition of long COVID be used clinically, but that the Australian Government Department of Health and Aged Care work with the states and territories to review this definition as more research and information becomes available.</w:t>
      </w:r>
    </w:p>
    <w:p w14:paraId="67440C6D" w14:textId="7588DA95" w:rsidR="001E4FD3" w:rsidRDefault="001E4FD3" w:rsidP="001E4FD3">
      <w:pPr>
        <w:pStyle w:val="Recommendationbox"/>
      </w:pPr>
      <w:r>
        <w:t>7.4</w:t>
      </w:r>
      <w:r>
        <w:tab/>
        <w:t>The Committee additionally recommends developing evidence-based living guidelines for diagnosis and treatment incorporating tiered care including referral pathways, co-designed with patients with lived experience.</w:t>
      </w:r>
    </w:p>
    <w:p w14:paraId="41189339" w14:textId="0B56774E" w:rsidR="00333926" w:rsidRPr="00360A99" w:rsidRDefault="00D448E1" w:rsidP="001E4FD3">
      <w:pPr>
        <w:pStyle w:val="Heading4"/>
      </w:pPr>
      <w:r w:rsidRPr="00360A99">
        <w:t xml:space="preserve">The Australian Government supports the recommendation to </w:t>
      </w:r>
      <w:r w:rsidR="009D0C0B" w:rsidRPr="00360A99">
        <w:t>use the W</w:t>
      </w:r>
      <w:r w:rsidR="00AB093F" w:rsidRPr="00360A99">
        <w:t xml:space="preserve">orld Health </w:t>
      </w:r>
      <w:r w:rsidR="0416596D" w:rsidRPr="00360A99">
        <w:t>Organi</w:t>
      </w:r>
      <w:r w:rsidR="2769A83A" w:rsidRPr="00360A99">
        <w:t>z</w:t>
      </w:r>
      <w:r w:rsidR="0416596D" w:rsidRPr="00360A99">
        <w:t>ation</w:t>
      </w:r>
      <w:r w:rsidR="00AB093F" w:rsidRPr="00360A99">
        <w:t xml:space="preserve"> (</w:t>
      </w:r>
      <w:r w:rsidR="009D0C0B" w:rsidRPr="00360A99">
        <w:t>WHO</w:t>
      </w:r>
      <w:r w:rsidR="00AB093F" w:rsidRPr="00360A99">
        <w:t>)</w:t>
      </w:r>
      <w:r w:rsidR="009D0C0B" w:rsidRPr="00360A99">
        <w:t xml:space="preserve"> definition of </w:t>
      </w:r>
      <w:r w:rsidR="00514170" w:rsidRPr="00360A99">
        <w:t xml:space="preserve">long COVID </w:t>
      </w:r>
      <w:r w:rsidR="0063454D" w:rsidRPr="00360A99">
        <w:t xml:space="preserve">in </w:t>
      </w:r>
      <w:r w:rsidR="00734C85" w:rsidRPr="00360A99">
        <w:t>Australia</w:t>
      </w:r>
      <w:r w:rsidR="002E0A99" w:rsidRPr="00360A99">
        <w:t>.</w:t>
      </w:r>
    </w:p>
    <w:p w14:paraId="78014C1F" w14:textId="688EE823" w:rsidR="00B76574" w:rsidRPr="00360A99" w:rsidRDefault="009E2C4B" w:rsidP="00360A99">
      <w:r w:rsidRPr="00360A99">
        <w:t xml:space="preserve">The Government recognises that a nationally consistent definition of </w:t>
      </w:r>
      <w:r w:rsidR="33A7ADF9" w:rsidRPr="00360A99">
        <w:t>PASC</w:t>
      </w:r>
      <w:r w:rsidRPr="00360A99">
        <w:t xml:space="preserve"> is a key enabler for research, surveillance, </w:t>
      </w:r>
      <w:proofErr w:type="gramStart"/>
      <w:r w:rsidRPr="00360A99">
        <w:t>diagnosis</w:t>
      </w:r>
      <w:proofErr w:type="gramEnd"/>
      <w:r w:rsidRPr="00360A99">
        <w:t xml:space="preserve"> and management. </w:t>
      </w:r>
      <w:r w:rsidR="6C2D0CF8" w:rsidRPr="00360A99">
        <w:t>T</w:t>
      </w:r>
      <w:r w:rsidR="49FC1C0D" w:rsidRPr="00360A99">
        <w:t>he</w:t>
      </w:r>
      <w:r w:rsidRPr="00360A99">
        <w:t xml:space="preserve"> Government supports the use of the WHO definition of ‘</w:t>
      </w:r>
      <w:hyperlink r:id="rId12">
        <w:r w:rsidRPr="00DB2AFE">
          <w:rPr>
            <w:rStyle w:val="Emphasis"/>
          </w:rPr>
          <w:t>post COVID-19 condition</w:t>
        </w:r>
      </w:hyperlink>
      <w:r w:rsidRPr="00360A99">
        <w:t xml:space="preserve">’ to define PASC in Australia. </w:t>
      </w:r>
    </w:p>
    <w:p w14:paraId="68E785D7" w14:textId="170395C1" w:rsidR="001A258B" w:rsidRPr="00360A99" w:rsidRDefault="00EE0B18" w:rsidP="00360A99">
      <w:r w:rsidRPr="00360A99">
        <w:t xml:space="preserve">As new research and evidence emerges, </w:t>
      </w:r>
      <w:r w:rsidR="002140C0" w:rsidRPr="00360A99">
        <w:t xml:space="preserve">the definition may need to be reviewed. </w:t>
      </w:r>
      <w:r w:rsidR="00CC2B28" w:rsidRPr="00360A99">
        <w:t>Such a</w:t>
      </w:r>
      <w:r w:rsidR="002140C0" w:rsidRPr="00360A99">
        <w:t xml:space="preserve"> review would require input </w:t>
      </w:r>
      <w:r w:rsidRPr="00360A99">
        <w:t>from researchers, clinical and surveillance experts</w:t>
      </w:r>
      <w:r w:rsidR="001A258B" w:rsidRPr="00360A99">
        <w:t>,</w:t>
      </w:r>
      <w:r w:rsidRPr="00360A99">
        <w:t xml:space="preserve"> and </w:t>
      </w:r>
      <w:r w:rsidR="002140C0" w:rsidRPr="00360A99">
        <w:t xml:space="preserve">the </w:t>
      </w:r>
      <w:r w:rsidRPr="00360A99">
        <w:t>states and territories</w:t>
      </w:r>
      <w:r w:rsidR="00B6346D" w:rsidRPr="00360A99">
        <w:t xml:space="preserve">. </w:t>
      </w:r>
    </w:p>
    <w:p w14:paraId="7FC11E2C" w14:textId="3BE55B2C" w:rsidR="009D0C0B" w:rsidRPr="00360A99" w:rsidRDefault="009C2848" w:rsidP="00360A99">
      <w:r w:rsidRPr="00360A99">
        <w:t>The</w:t>
      </w:r>
      <w:r w:rsidR="00861B5F" w:rsidRPr="00360A99">
        <w:t xml:space="preserve"> </w:t>
      </w:r>
      <w:r w:rsidR="1E8A2115" w:rsidRPr="00360A99">
        <w:t>term</w:t>
      </w:r>
      <w:r w:rsidR="00861B5F" w:rsidRPr="00360A99">
        <w:t xml:space="preserve"> </w:t>
      </w:r>
      <w:r w:rsidR="009D0C0B" w:rsidRPr="00360A99">
        <w:t xml:space="preserve">PASC </w:t>
      </w:r>
      <w:r w:rsidRPr="00360A99">
        <w:t>has been chosen</w:t>
      </w:r>
      <w:r w:rsidR="009D0C0B" w:rsidRPr="00360A99">
        <w:t xml:space="preserve"> in lieu of long COVID to encompass the </w:t>
      </w:r>
      <w:r w:rsidR="6CB8B13E" w:rsidRPr="00360A99">
        <w:t>wide</w:t>
      </w:r>
      <w:r w:rsidR="009D0C0B" w:rsidRPr="00360A99">
        <w:t xml:space="preserve"> range of presentations and symptoms that can be experienced after the acute phase of COVID-19, and to recognise the potential long-term impact of COVID-19 on multiple systems in the body. Long</w:t>
      </w:r>
      <w:r w:rsidR="00647C89" w:rsidRPr="00360A99">
        <w:t> </w:t>
      </w:r>
      <w:r w:rsidR="009D0C0B" w:rsidRPr="00360A99">
        <w:t>COVID is a term used commonly in the community to describe both ongoing symptomatic COVID-19 (symptoms lasting more than four weeks) and PASC.</w:t>
      </w:r>
    </w:p>
    <w:p w14:paraId="46BA4E2D" w14:textId="5441823A" w:rsidR="00514170" w:rsidRPr="00360A99" w:rsidRDefault="14F70F0D" w:rsidP="001E4FD3">
      <w:pPr>
        <w:pStyle w:val="Heading4"/>
      </w:pPr>
      <w:r w:rsidRPr="00360A99">
        <w:t xml:space="preserve">The Australian Government supports the recommendation to </w:t>
      </w:r>
      <w:r w:rsidR="45FAEFDA" w:rsidRPr="00360A99">
        <w:t>develop evidence-based guidelines for diagnosis and treatment</w:t>
      </w:r>
      <w:r w:rsidRPr="00360A99">
        <w:t xml:space="preserve"> </w:t>
      </w:r>
      <w:r w:rsidR="29AB1123" w:rsidRPr="00360A99">
        <w:t xml:space="preserve">of </w:t>
      </w:r>
      <w:r w:rsidR="476A2468" w:rsidRPr="00360A99">
        <w:t xml:space="preserve">people with </w:t>
      </w:r>
      <w:r w:rsidR="29AB1123" w:rsidRPr="00360A99">
        <w:t>long COVID.</w:t>
      </w:r>
    </w:p>
    <w:p w14:paraId="4B3A3285" w14:textId="72D7469A" w:rsidR="00FC2A52" w:rsidRPr="00360A99" w:rsidRDefault="657F94DD" w:rsidP="00360A99">
      <w:r w:rsidRPr="00360A99">
        <w:t xml:space="preserve">The Government </w:t>
      </w:r>
      <w:r w:rsidR="0763EC88" w:rsidRPr="00360A99">
        <w:t>supports</w:t>
      </w:r>
      <w:r w:rsidR="08B8FAB5" w:rsidRPr="00360A99">
        <w:t xml:space="preserve"> </w:t>
      </w:r>
      <w:r w:rsidR="00CD3BAC" w:rsidRPr="00360A99">
        <w:t xml:space="preserve">the </w:t>
      </w:r>
      <w:r w:rsidR="0763EC88" w:rsidRPr="00360A99">
        <w:t xml:space="preserve">development of </w:t>
      </w:r>
      <w:r w:rsidR="37F739A2" w:rsidRPr="00360A99">
        <w:t xml:space="preserve">evidence-based </w:t>
      </w:r>
      <w:r w:rsidR="0763EC88" w:rsidRPr="00360A99">
        <w:t xml:space="preserve">guidelines and treatment pathways to enable a consistent approach for </w:t>
      </w:r>
      <w:r w:rsidR="16F4445F" w:rsidRPr="00360A99">
        <w:t>the management of</w:t>
      </w:r>
      <w:r w:rsidR="7A71ED75" w:rsidRPr="00360A99">
        <w:t xml:space="preserve"> </w:t>
      </w:r>
      <w:r w:rsidR="0763EC88" w:rsidRPr="00360A99">
        <w:t xml:space="preserve">people with </w:t>
      </w:r>
      <w:r w:rsidR="306E8469" w:rsidRPr="00360A99">
        <w:t>PASC</w:t>
      </w:r>
      <w:r w:rsidR="0E2193E5" w:rsidRPr="00360A99">
        <w:t>,</w:t>
      </w:r>
      <w:r w:rsidR="00EE0B18" w:rsidRPr="00360A99">
        <w:t xml:space="preserve"> </w:t>
      </w:r>
      <w:r w:rsidR="00CD3BAC" w:rsidRPr="00360A99">
        <w:t xml:space="preserve">and the involvement of </w:t>
      </w:r>
      <w:r w:rsidR="356B1949" w:rsidRPr="00360A99">
        <w:t>people with lived experience of PASC and the</w:t>
      </w:r>
      <w:r w:rsidR="5FB77E93" w:rsidRPr="00360A99">
        <w:t xml:space="preserve"> </w:t>
      </w:r>
      <w:r w:rsidR="356B1949" w:rsidRPr="00360A99">
        <w:t>organisations that represent them</w:t>
      </w:r>
      <w:r w:rsidR="63C94F0F" w:rsidRPr="00360A99">
        <w:t xml:space="preserve"> in that process</w:t>
      </w:r>
      <w:r w:rsidR="356B1949" w:rsidRPr="00360A99">
        <w:t>.</w:t>
      </w:r>
      <w:r w:rsidR="0095C0D5" w:rsidRPr="00360A99">
        <w:t xml:space="preserve"> </w:t>
      </w:r>
    </w:p>
    <w:p w14:paraId="54B6F4C9" w14:textId="0DA79E9F" w:rsidR="0070155B" w:rsidRPr="00360A99" w:rsidRDefault="1E1A5D9E" w:rsidP="00360A99">
      <w:r w:rsidRPr="00360A99">
        <w:t>T</w:t>
      </w:r>
      <w:r w:rsidR="17909EF9" w:rsidRPr="00360A99">
        <w:t xml:space="preserve">he </w:t>
      </w:r>
      <w:r w:rsidR="211292BB" w:rsidRPr="00360A99">
        <w:t xml:space="preserve">Government </w:t>
      </w:r>
      <w:r w:rsidR="69FB3841" w:rsidRPr="00360A99">
        <w:t xml:space="preserve">also </w:t>
      </w:r>
      <w:r w:rsidR="7B03896B" w:rsidRPr="00360A99">
        <w:t xml:space="preserve">previously </w:t>
      </w:r>
      <w:r w:rsidR="17909EF9" w:rsidRPr="00360A99">
        <w:t>contracted the Royal Australian College of General Practitioners (RACGP) to develop guidance</w:t>
      </w:r>
      <w:r w:rsidR="0450685F" w:rsidRPr="00360A99">
        <w:t xml:space="preserve"> materials</w:t>
      </w:r>
      <w:r w:rsidR="62A1A711" w:rsidRPr="00360A99">
        <w:t xml:space="preserve"> relating to long COVID. </w:t>
      </w:r>
      <w:r w:rsidR="00A97C9F" w:rsidRPr="00360A99">
        <w:t>Health practitioner guidelines</w:t>
      </w:r>
      <w:r w:rsidR="17909EF9" w:rsidRPr="00360A99">
        <w:t xml:space="preserve"> </w:t>
      </w:r>
      <w:r w:rsidR="4E3D1450" w:rsidRPr="00360A99">
        <w:t xml:space="preserve">and a resource to </w:t>
      </w:r>
      <w:r w:rsidR="17909EF9" w:rsidRPr="00360A99">
        <w:t xml:space="preserve">support patients in managing </w:t>
      </w:r>
      <w:r w:rsidR="2A42D1FC" w:rsidRPr="00360A99">
        <w:t>PASC</w:t>
      </w:r>
      <w:r w:rsidR="7E5FCB02" w:rsidRPr="00360A99">
        <w:t xml:space="preserve"> were published in late 2021</w:t>
      </w:r>
      <w:r w:rsidR="17909EF9" w:rsidRPr="00360A99">
        <w:t xml:space="preserve">. </w:t>
      </w:r>
    </w:p>
    <w:p w14:paraId="4A333497" w14:textId="77777777" w:rsidR="001E4FD3" w:rsidRDefault="0070155B" w:rsidP="001E4FD3">
      <w:pPr>
        <w:pStyle w:val="Heading4"/>
      </w:pPr>
      <w:r w:rsidRPr="00360A99">
        <w:br w:type="page"/>
      </w:r>
    </w:p>
    <w:p w14:paraId="17233FD0" w14:textId="369983FB" w:rsidR="001E4FD3" w:rsidRDefault="001E4FD3" w:rsidP="001E4FD3">
      <w:pPr>
        <w:pStyle w:val="Recommendationheading"/>
      </w:pPr>
      <w:bookmarkStart w:id="10" w:name="_Toc157768121"/>
      <w:r w:rsidRPr="001E4FD3">
        <w:lastRenderedPageBreak/>
        <w:t>Recommendation 3</w:t>
      </w:r>
      <w:bookmarkEnd w:id="10"/>
    </w:p>
    <w:p w14:paraId="565B9B90" w14:textId="77777777" w:rsidR="001E4FD3" w:rsidRPr="001E4FD3" w:rsidRDefault="001E4FD3" w:rsidP="00C5460E">
      <w:pPr>
        <w:pStyle w:val="Recommendationbox"/>
      </w:pPr>
      <w:r w:rsidRPr="001E4FD3">
        <w:t>7.5</w:t>
      </w:r>
      <w:r w:rsidRPr="001E4FD3">
        <w:tab/>
        <w:t>The Committee recommends that the Australian Government establish a nationally coordinated research program, led by the Department of Health and Aged Care (preferably the Centre for Disease Control), to coordinate and fund COVID-19 and long COVID research.</w:t>
      </w:r>
    </w:p>
    <w:p w14:paraId="136BCDF0" w14:textId="77777777" w:rsidR="001E4FD3" w:rsidRPr="001E4FD3" w:rsidRDefault="001E4FD3" w:rsidP="00C5460E">
      <w:pPr>
        <w:pStyle w:val="Recommendationbox"/>
      </w:pPr>
      <w:r w:rsidRPr="001E4FD3">
        <w:t>7.6</w:t>
      </w:r>
      <w:r w:rsidRPr="001E4FD3">
        <w:tab/>
        <w:t>This funding should be longer term and be nationally coordinated. The funding should aim to better integrate research by fostering greater collaboration rather than fragmentation.</w:t>
      </w:r>
    </w:p>
    <w:p w14:paraId="29C835DF" w14:textId="77777777" w:rsidR="001E4FD3" w:rsidRPr="001E4FD3" w:rsidRDefault="001E4FD3" w:rsidP="00C5460E">
      <w:pPr>
        <w:pStyle w:val="Recommendationbox"/>
      </w:pPr>
      <w:r w:rsidRPr="001E4FD3">
        <w:t>7.7</w:t>
      </w:r>
      <w:r w:rsidRPr="001E4FD3">
        <w:tab/>
        <w:t>The Committee also recommends that this research have adequate representation from Aboriginal and Torres Strait Islander peoples and the culturally and linguistically diverse population and be adequately funded to achieve these aims. Other vulnerable groups including the elderly, children, people with disability and the immunosuppressed should be represented.</w:t>
      </w:r>
    </w:p>
    <w:p w14:paraId="07160183" w14:textId="669591E3" w:rsidR="001E4FD3" w:rsidRPr="001E4FD3" w:rsidRDefault="001E4FD3" w:rsidP="00C5460E">
      <w:pPr>
        <w:pStyle w:val="Recommendationbox"/>
      </w:pPr>
      <w:r w:rsidRPr="001E4FD3">
        <w:t>7.8</w:t>
      </w:r>
      <w:r w:rsidRPr="001E4FD3">
        <w:tab/>
        <w:t>Research programs should span basic science, clinical trials, models of care, health promotion and implementation science.</w:t>
      </w:r>
    </w:p>
    <w:p w14:paraId="28B17B49" w14:textId="234E83F3" w:rsidR="001B3A14" w:rsidRPr="00360A99" w:rsidRDefault="40B6B41E" w:rsidP="001E4FD3">
      <w:pPr>
        <w:pStyle w:val="Heading4"/>
      </w:pPr>
      <w:r w:rsidRPr="00360A99">
        <w:t xml:space="preserve">The </w:t>
      </w:r>
      <w:r w:rsidR="1EC9517F" w:rsidRPr="00360A99">
        <w:t xml:space="preserve">Australian </w:t>
      </w:r>
      <w:r w:rsidRPr="00360A99">
        <w:t xml:space="preserve">Government </w:t>
      </w:r>
      <w:r w:rsidR="1237E04F" w:rsidRPr="00360A99">
        <w:t>notes</w:t>
      </w:r>
      <w:r w:rsidR="1B948423" w:rsidRPr="00360A99">
        <w:t xml:space="preserve"> the</w:t>
      </w:r>
      <w:r w:rsidR="5FE624FB" w:rsidRPr="00360A99">
        <w:t xml:space="preserve"> recommendation</w:t>
      </w:r>
      <w:r w:rsidR="1B948423" w:rsidRPr="00360A99">
        <w:t xml:space="preserve"> to </w:t>
      </w:r>
      <w:r w:rsidR="0E74D26E" w:rsidRPr="00360A99">
        <w:t>e</w:t>
      </w:r>
      <w:r w:rsidR="4AB45CCE" w:rsidRPr="00360A99">
        <w:t xml:space="preserve">stablish a nationally coordinated research program </w:t>
      </w:r>
      <w:r w:rsidR="79659287" w:rsidRPr="00360A99">
        <w:t>for COVID-19 and long COVID research</w:t>
      </w:r>
      <w:r w:rsidR="6EA50A74" w:rsidRPr="00360A99">
        <w:t>.</w:t>
      </w:r>
    </w:p>
    <w:p w14:paraId="43A9BFF8" w14:textId="18E2D47D" w:rsidR="0064299F" w:rsidRPr="00360A99" w:rsidRDefault="085B1945" w:rsidP="00360A99">
      <w:r w:rsidRPr="00360A99">
        <w:t xml:space="preserve">The Government supports the coordination of research on COVID-19 and </w:t>
      </w:r>
      <w:r w:rsidR="73763774" w:rsidRPr="00360A99">
        <w:t>PASC</w:t>
      </w:r>
      <w:r w:rsidRPr="00360A99">
        <w:t xml:space="preserve">, providing direct support for health and medical research through the complementary MRFF and the National Health and Medical Research Council (NHMRC). </w:t>
      </w:r>
    </w:p>
    <w:p w14:paraId="74C1B4AC" w14:textId="1285F42E" w:rsidR="00340A2B" w:rsidRPr="00360A99" w:rsidRDefault="6183413E" w:rsidP="00360A99">
      <w:r w:rsidRPr="00360A99">
        <w:t xml:space="preserve">The MRFF has invested $130 million in COVID-19 research on 80 projects across 24 grant opportunities/rounds, which includes $13 million in funding for PASC research. These grant opportunities cover a variety of themes, including vaccine development, antiviral treatments, public </w:t>
      </w:r>
      <w:proofErr w:type="gramStart"/>
      <w:r w:rsidRPr="00360A99">
        <w:t>health</w:t>
      </w:r>
      <w:proofErr w:type="gramEnd"/>
      <w:r w:rsidRPr="00360A99">
        <w:t xml:space="preserve"> and prevention. </w:t>
      </w:r>
      <w:r w:rsidR="4A859E77" w:rsidRPr="00360A99">
        <w:t>O</w:t>
      </w:r>
      <w:r w:rsidRPr="00360A99">
        <w:t xml:space="preserve">ver $48.1 million has </w:t>
      </w:r>
      <w:r w:rsidR="407D7E70" w:rsidRPr="00360A99">
        <w:t xml:space="preserve">also </w:t>
      </w:r>
      <w:r w:rsidRPr="00360A99">
        <w:t xml:space="preserve">been made available for 44 research projects relevant to COVID-19 and $1.6 million for </w:t>
      </w:r>
      <w:r w:rsidR="00C55931" w:rsidRPr="00360A99">
        <w:t xml:space="preserve">two </w:t>
      </w:r>
      <w:r w:rsidRPr="00360A99">
        <w:t xml:space="preserve">projects on PASC through </w:t>
      </w:r>
      <w:r w:rsidR="7F43EEAA" w:rsidRPr="00360A99">
        <w:t xml:space="preserve">the </w:t>
      </w:r>
      <w:r w:rsidRPr="00360A99">
        <w:t xml:space="preserve">NHMRC. </w:t>
      </w:r>
      <w:r w:rsidR="5750836A" w:rsidRPr="00360A99">
        <w:t>In May 2023, a</w:t>
      </w:r>
      <w:r w:rsidRPr="00360A99">
        <w:t xml:space="preserve">nother $5 million </w:t>
      </w:r>
      <w:r w:rsidR="6479C48A" w:rsidRPr="00360A99">
        <w:t>was</w:t>
      </w:r>
      <w:r w:rsidRPr="00360A99">
        <w:t xml:space="preserve"> </w:t>
      </w:r>
      <w:r w:rsidR="3BC3FF88" w:rsidRPr="00360A99">
        <w:t xml:space="preserve">invested </w:t>
      </w:r>
      <w:r w:rsidR="0BE90749" w:rsidRPr="00360A99">
        <w:t xml:space="preserve">in </w:t>
      </w:r>
      <w:r w:rsidRPr="00360A99">
        <w:t>the Australian Partnership for Preparedness Research on Infectious Disease Emergencies</w:t>
      </w:r>
      <w:r w:rsidR="21853973" w:rsidRPr="00360A99">
        <w:t xml:space="preserve"> (APPRISE)</w:t>
      </w:r>
      <w:r w:rsidRPr="00360A99">
        <w:t xml:space="preserve"> to expand and reinvigorate a single, multidisciplinary, nationally focused team, which will undertake two research projects exploring the impact of PASC, and the use and effectiveness of COVID-19 antivirals.</w:t>
      </w:r>
      <w:r w:rsidR="7B387890" w:rsidRPr="00360A99">
        <w:t xml:space="preserve"> Through this funding, APPRISE will also establish a First Nations Pandemic Research Preparedness Network to enable and amplify a First Nations perspective on research and preparedness for infectious disease emergencies.</w:t>
      </w:r>
    </w:p>
    <w:p w14:paraId="59196206" w14:textId="704CA727" w:rsidR="00340A2B" w:rsidRPr="00360A99" w:rsidRDefault="6183413E" w:rsidP="00360A99">
      <w:r w:rsidRPr="00360A99">
        <w:t>An additional $50 million has been made available through the MRFF for research into PASC</w:t>
      </w:r>
      <w:r w:rsidR="4709589D" w:rsidRPr="00360A99">
        <w:t>. The funding will be provided through</w:t>
      </w:r>
      <w:r w:rsidR="554E51C0" w:rsidRPr="00360A99">
        <w:t xml:space="preserve"> the</w:t>
      </w:r>
      <w:r w:rsidR="4709589D" w:rsidRPr="00360A99">
        <w:t xml:space="preserve"> MRFF Post-Acute Sequelae of COVID-19 Research Plan (MRFF PASC Research Plan), which has been developed by an Expert Advisory Panel to ensure investments focus on the </w:t>
      </w:r>
      <w:proofErr w:type="spellStart"/>
      <w:r w:rsidR="4709589D" w:rsidRPr="00360A99">
        <w:t>areas</w:t>
      </w:r>
      <w:proofErr w:type="spellEnd"/>
      <w:r w:rsidR="4709589D" w:rsidRPr="00360A99">
        <w:t xml:space="preserve"> most likely to improve patient outcomes and health care experiences.</w:t>
      </w:r>
      <w:r w:rsidR="0C54BD83" w:rsidRPr="00360A99">
        <w:t xml:space="preserve"> T</w:t>
      </w:r>
      <w:r w:rsidR="422AEC99" w:rsidRPr="00360A99">
        <w:t>he</w:t>
      </w:r>
      <w:r w:rsidRPr="00360A99">
        <w:t xml:space="preserve"> first </w:t>
      </w:r>
      <w:r w:rsidR="49AFA5D9" w:rsidRPr="00360A99">
        <w:t>of two</w:t>
      </w:r>
      <w:r w:rsidR="422AEC99" w:rsidRPr="00360A99">
        <w:t xml:space="preserve"> </w:t>
      </w:r>
      <w:r w:rsidRPr="00360A99">
        <w:t xml:space="preserve">grant </w:t>
      </w:r>
      <w:r w:rsidR="422AEC99" w:rsidRPr="00360A99">
        <w:t>opportunit</w:t>
      </w:r>
      <w:r w:rsidR="1195D22B" w:rsidRPr="00360A99">
        <w:t>ies</w:t>
      </w:r>
      <w:r w:rsidR="422AEC99" w:rsidRPr="00360A99">
        <w:t xml:space="preserve"> </w:t>
      </w:r>
      <w:r w:rsidR="2BD328B0" w:rsidRPr="00360A99">
        <w:t xml:space="preserve">disbursing this $50 million in funding </w:t>
      </w:r>
      <w:r w:rsidR="422AEC99" w:rsidRPr="00360A99">
        <w:t>open</w:t>
      </w:r>
      <w:r w:rsidR="3134B0A3" w:rsidRPr="00360A99">
        <w:t>ed</w:t>
      </w:r>
      <w:r w:rsidRPr="00360A99">
        <w:t xml:space="preserve"> </w:t>
      </w:r>
      <w:r w:rsidR="2C467B4F" w:rsidRPr="00360A99">
        <w:t xml:space="preserve">on 6 September </w:t>
      </w:r>
      <w:r w:rsidRPr="00360A99">
        <w:t>2023</w:t>
      </w:r>
      <w:r w:rsidR="57CB0392" w:rsidRPr="00360A99">
        <w:t>, to enable projects to commence from Quarter 2 2024</w:t>
      </w:r>
      <w:r w:rsidR="422AEC99" w:rsidRPr="00360A99">
        <w:t>. Th</w:t>
      </w:r>
      <w:r w:rsidR="2BA57B45" w:rsidRPr="00360A99">
        <w:t>e research projects are intended to</w:t>
      </w:r>
      <w:r w:rsidRPr="00360A99">
        <w:t xml:space="preserve"> generate evidence to inform policy and clinical guidance</w:t>
      </w:r>
      <w:r w:rsidR="3B3F3124" w:rsidRPr="00360A99">
        <w:t xml:space="preserve"> and</w:t>
      </w:r>
      <w:r w:rsidRPr="00360A99">
        <w:t xml:space="preserve"> improve health outcomes. </w:t>
      </w:r>
    </w:p>
    <w:p w14:paraId="7F7BB3DD" w14:textId="3C9B2036" w:rsidR="0C24AF51" w:rsidRPr="00360A99" w:rsidRDefault="0C24AF51" w:rsidP="00360A99">
      <w:r w:rsidRPr="00360A99">
        <w:lastRenderedPageBreak/>
        <w:t xml:space="preserve">The </w:t>
      </w:r>
      <w:r w:rsidR="2625DD2D" w:rsidRPr="00360A99">
        <w:t>Australian</w:t>
      </w:r>
      <w:r w:rsidRPr="00360A99">
        <w:t xml:space="preserve"> CDC may have a role in influencing public health research priorities, particularly in the context of communicable diseases and pandemic management. However, the </w:t>
      </w:r>
      <w:r w:rsidR="2625DD2D" w:rsidRPr="00360A99">
        <w:t xml:space="preserve">Australian CDC’s </w:t>
      </w:r>
      <w:r w:rsidRPr="00360A99">
        <w:t xml:space="preserve">scope and role in Australia’s research landscape has not yet been finalised and is subject to further consultation and agreement. </w:t>
      </w:r>
    </w:p>
    <w:p w14:paraId="38ABC62F" w14:textId="0DD475AF" w:rsidR="001B3A14" w:rsidRPr="00360A99" w:rsidRDefault="6EA50A74" w:rsidP="001E4FD3">
      <w:pPr>
        <w:pStyle w:val="Heading4"/>
      </w:pPr>
      <w:r w:rsidRPr="00360A99">
        <w:t>The Australian Government supports</w:t>
      </w:r>
      <w:r w:rsidR="59D68D51" w:rsidRPr="00360A99">
        <w:t xml:space="preserve"> </w:t>
      </w:r>
      <w:r w:rsidR="4A4F8ACF" w:rsidRPr="00360A99">
        <w:t>in-principle</w:t>
      </w:r>
      <w:r w:rsidRPr="00360A99">
        <w:t xml:space="preserve"> the recommendation </w:t>
      </w:r>
      <w:r w:rsidR="1C25BF0E" w:rsidRPr="00360A99">
        <w:t xml:space="preserve">that funding should be longer </w:t>
      </w:r>
      <w:r w:rsidR="24EB96C5" w:rsidRPr="00360A99">
        <w:t>term</w:t>
      </w:r>
      <w:r w:rsidR="1C25BF0E" w:rsidRPr="00360A99">
        <w:t xml:space="preserve"> and be</w:t>
      </w:r>
      <w:r w:rsidRPr="00360A99">
        <w:t xml:space="preserve"> nationally coordinated</w:t>
      </w:r>
      <w:r w:rsidR="1C25BF0E" w:rsidRPr="00360A99">
        <w:t>.</w:t>
      </w:r>
    </w:p>
    <w:p w14:paraId="6587DA10" w14:textId="6A9C4BD7" w:rsidR="005B2415" w:rsidRPr="00360A99" w:rsidRDefault="27269D64" w:rsidP="00360A99">
      <w:r w:rsidRPr="00360A99">
        <w:t xml:space="preserve">As </w:t>
      </w:r>
      <w:r w:rsidR="44519815" w:rsidRPr="00360A99">
        <w:t>described</w:t>
      </w:r>
      <w:r w:rsidR="5E85CD6B" w:rsidRPr="00360A99">
        <w:t xml:space="preserve"> above</w:t>
      </w:r>
      <w:r w:rsidRPr="00360A99">
        <w:t xml:space="preserve">, the Government funds and coordinates health and medical research, including for COVID-19 and </w:t>
      </w:r>
      <w:r w:rsidR="7C5D3161" w:rsidRPr="00360A99">
        <w:t>PASC</w:t>
      </w:r>
      <w:r w:rsidRPr="00360A99">
        <w:t xml:space="preserve">, through the MRFF and NHMRC. </w:t>
      </w:r>
      <w:r w:rsidR="227A0951" w:rsidRPr="00360A99">
        <w:t>As part of this, $50 million ha</w:t>
      </w:r>
      <w:r w:rsidR="79515945" w:rsidRPr="00360A99">
        <w:t>s</w:t>
      </w:r>
      <w:r w:rsidR="227A0951" w:rsidRPr="00360A99">
        <w:t xml:space="preserve"> been invested through the MRFF over 5 years from 2023-24 for a research program on PASC. This is in addition to funding available through other NHMRC and MRFF grant opportunities.</w:t>
      </w:r>
      <w:r w:rsidR="66B1D0B6" w:rsidRPr="00360A99">
        <w:t xml:space="preserve"> </w:t>
      </w:r>
    </w:p>
    <w:p w14:paraId="37B530D3" w14:textId="39B91E8D" w:rsidR="005B2415" w:rsidRPr="00360A99" w:rsidRDefault="76CA3E50" w:rsidP="00C5460E">
      <w:pPr>
        <w:pStyle w:val="Heading4"/>
      </w:pPr>
      <w:r w:rsidRPr="00360A99">
        <w:t xml:space="preserve">The Australian Government supports the recommendation that research </w:t>
      </w:r>
      <w:r w:rsidR="08212D0B" w:rsidRPr="00360A99">
        <w:t xml:space="preserve">should have adequate representation from </w:t>
      </w:r>
      <w:r w:rsidR="24887F7E" w:rsidRPr="00360A99">
        <w:t>Aboriginal</w:t>
      </w:r>
      <w:r w:rsidR="5DD457AA" w:rsidRPr="00360A99">
        <w:t xml:space="preserve"> and</w:t>
      </w:r>
      <w:r w:rsidR="08212D0B" w:rsidRPr="00360A99">
        <w:t xml:space="preserve"> </w:t>
      </w:r>
      <w:r w:rsidR="24887F7E" w:rsidRPr="00360A99">
        <w:t xml:space="preserve">Torres Strait Islander peoples, the culturally and linguistically diverse population </w:t>
      </w:r>
      <w:r w:rsidR="11025920" w:rsidRPr="00360A99">
        <w:t xml:space="preserve">and other </w:t>
      </w:r>
      <w:r w:rsidR="541F364B" w:rsidRPr="00360A99">
        <w:t>vulnerable groups.</w:t>
      </w:r>
    </w:p>
    <w:p w14:paraId="755B5DEB" w14:textId="0BC931B6" w:rsidR="04347266" w:rsidRPr="00360A99" w:rsidRDefault="5FC5DAD2" w:rsidP="00360A99">
      <w:r w:rsidRPr="00360A99">
        <w:t xml:space="preserve">Under the MRFF PASC Research Plan, multiple </w:t>
      </w:r>
      <w:r w:rsidR="4A000B64" w:rsidRPr="00360A99">
        <w:t xml:space="preserve">priorities for investment </w:t>
      </w:r>
      <w:r w:rsidR="724D1933" w:rsidRPr="00360A99">
        <w:t>specify the need to</w:t>
      </w:r>
      <w:r w:rsidR="2BBF1D37" w:rsidRPr="00360A99">
        <w:t xml:space="preserve"> actively</w:t>
      </w:r>
      <w:r w:rsidR="4201189B" w:rsidRPr="00360A99">
        <w:t xml:space="preserve"> </w:t>
      </w:r>
      <w:r w:rsidR="724D1933" w:rsidRPr="00360A99">
        <w:t>include priority populations in research</w:t>
      </w:r>
      <w:r w:rsidR="38C04865" w:rsidRPr="00360A99">
        <w:t xml:space="preserve">. </w:t>
      </w:r>
      <w:r w:rsidR="490635B5" w:rsidRPr="00360A99">
        <w:t>For example</w:t>
      </w:r>
      <w:r w:rsidR="42047420" w:rsidRPr="00360A99">
        <w:t xml:space="preserve">, </w:t>
      </w:r>
      <w:proofErr w:type="gramStart"/>
      <w:r w:rsidR="42047420" w:rsidRPr="00360A99">
        <w:t>Aim</w:t>
      </w:r>
      <w:proofErr w:type="gramEnd"/>
      <w:r w:rsidR="42047420" w:rsidRPr="00360A99">
        <w:t xml:space="preserve"> 4 of the </w:t>
      </w:r>
      <w:r w:rsidR="05132400" w:rsidRPr="00360A99">
        <w:t>p</w:t>
      </w:r>
      <w:r w:rsidR="42047420" w:rsidRPr="00360A99">
        <w:t xml:space="preserve">lan prioritises research investment </w:t>
      </w:r>
      <w:r w:rsidR="3BC888CD" w:rsidRPr="00360A99">
        <w:t xml:space="preserve">that </w:t>
      </w:r>
      <w:r w:rsidR="73550DA6" w:rsidRPr="00360A99">
        <w:t>demonstrate</w:t>
      </w:r>
      <w:r w:rsidR="4147A195" w:rsidRPr="00360A99">
        <w:t>s</w:t>
      </w:r>
      <w:r w:rsidR="73550DA6" w:rsidRPr="00360A99">
        <w:t xml:space="preserve"> co-design and co-implementation with priority populations</w:t>
      </w:r>
      <w:r w:rsidR="4DAB21E3" w:rsidRPr="00360A99">
        <w:t xml:space="preserve">. </w:t>
      </w:r>
      <w:r w:rsidR="5749FAD3" w:rsidRPr="00360A99">
        <w:t xml:space="preserve">For projects under Aim 4 that focus on First Nations people, demonstrated leadership by First Nations </w:t>
      </w:r>
      <w:r w:rsidR="11F37FB5" w:rsidRPr="00360A99">
        <w:t xml:space="preserve">people </w:t>
      </w:r>
      <w:r w:rsidR="5749FAD3" w:rsidRPr="00360A99">
        <w:t>and communities in the design and implementation of the research is require</w:t>
      </w:r>
      <w:r w:rsidR="79E2CDF8" w:rsidRPr="00360A99">
        <w:t>d</w:t>
      </w:r>
      <w:r w:rsidR="5749FAD3" w:rsidRPr="00360A99">
        <w:t>. T</w:t>
      </w:r>
      <w:r w:rsidR="4DAB21E3" w:rsidRPr="00360A99">
        <w:t xml:space="preserve">his approach is </w:t>
      </w:r>
      <w:r w:rsidR="56B4F7F7" w:rsidRPr="00360A99">
        <w:t>consistent with the Government’s commitments under the National Agreement on Closing the Gap.</w:t>
      </w:r>
      <w:r w:rsidR="3BFB04D2" w:rsidRPr="00360A99">
        <w:t xml:space="preserve"> </w:t>
      </w:r>
    </w:p>
    <w:p w14:paraId="2B8C93FC" w14:textId="4084CC96" w:rsidR="04347266" w:rsidRPr="00360A99" w:rsidRDefault="72637FED" w:rsidP="00360A99">
      <w:r w:rsidRPr="00360A99">
        <w:t>More broadly, t</w:t>
      </w:r>
      <w:r w:rsidR="33DBC68B" w:rsidRPr="00360A99">
        <w:t>he</w:t>
      </w:r>
      <w:r w:rsidR="4D697A55" w:rsidRPr="00360A99">
        <w:t xml:space="preserve"> MRFF has identified </w:t>
      </w:r>
      <w:r w:rsidR="27A65C69" w:rsidRPr="00360A99">
        <w:t>First Nations</w:t>
      </w:r>
      <w:r w:rsidR="4D697A55" w:rsidRPr="00360A99">
        <w:t xml:space="preserve"> and </w:t>
      </w:r>
      <w:r w:rsidR="17066DDD" w:rsidRPr="00360A99">
        <w:t>CALD</w:t>
      </w:r>
      <w:r w:rsidR="4F7FB991" w:rsidRPr="00360A99">
        <w:t xml:space="preserve"> </w:t>
      </w:r>
      <w:r w:rsidR="4D697A55" w:rsidRPr="00360A99">
        <w:t>people as priority populations</w:t>
      </w:r>
      <w:r w:rsidR="56583E12" w:rsidRPr="00360A99">
        <w:t xml:space="preserve"> for all funding opportunities</w:t>
      </w:r>
      <w:r w:rsidR="45DB6F95" w:rsidRPr="00360A99">
        <w:t xml:space="preserve">. </w:t>
      </w:r>
      <w:r w:rsidR="7FED3ABE" w:rsidRPr="00360A99">
        <w:t>Further, m</w:t>
      </w:r>
      <w:r w:rsidR="4D697A55" w:rsidRPr="00360A99">
        <w:t>any MRFF grant opportunities include funding streams specifically targeted to improving the health and wellbeing of these communities.</w:t>
      </w:r>
      <w:r w:rsidR="39142B57" w:rsidRPr="00360A99">
        <w:t xml:space="preserve"> </w:t>
      </w:r>
    </w:p>
    <w:p w14:paraId="67C936EB" w14:textId="1DCC634D" w:rsidR="04347266" w:rsidRPr="00360A99" w:rsidRDefault="6D410C2D" w:rsidP="00360A99">
      <w:r w:rsidRPr="00360A99">
        <w:t xml:space="preserve">The Government provides support to </w:t>
      </w:r>
      <w:r w:rsidR="779F201E" w:rsidRPr="00360A99">
        <w:t xml:space="preserve">multiple </w:t>
      </w:r>
      <w:r w:rsidRPr="00360A99">
        <w:t xml:space="preserve">expert advisory </w:t>
      </w:r>
      <w:r w:rsidR="33C0D3C9" w:rsidRPr="00360A99">
        <w:t>committees</w:t>
      </w:r>
      <w:r w:rsidRPr="00360A99">
        <w:t xml:space="preserve">, including but not limited to the </w:t>
      </w:r>
      <w:r w:rsidR="1AB0039C" w:rsidRPr="00360A99">
        <w:t xml:space="preserve">National Aboriginal Community Controlled Health Organisation, </w:t>
      </w:r>
      <w:r w:rsidR="41878B89" w:rsidRPr="00360A99">
        <w:t xml:space="preserve">COVID-19 Response Disability Advisory Committee, </w:t>
      </w:r>
      <w:r w:rsidRPr="00360A99">
        <w:t>Culturally and Linguistically Diverse Communities Health Advisory Group</w:t>
      </w:r>
      <w:r w:rsidR="1AB0039C" w:rsidRPr="00360A99">
        <w:t xml:space="preserve"> and</w:t>
      </w:r>
      <w:r w:rsidRPr="00360A99">
        <w:t xml:space="preserve"> Aged C</w:t>
      </w:r>
      <w:r w:rsidR="20BB7BF7" w:rsidRPr="00360A99">
        <w:t xml:space="preserve">are </w:t>
      </w:r>
      <w:r w:rsidR="1AB0039C" w:rsidRPr="00360A99">
        <w:t>Advisory</w:t>
      </w:r>
      <w:r w:rsidR="20BB7BF7" w:rsidRPr="00360A99">
        <w:t xml:space="preserve"> Group</w:t>
      </w:r>
      <w:r w:rsidR="1AB0039C" w:rsidRPr="00360A99">
        <w:t xml:space="preserve">. Where appropriate, researchers may </w:t>
      </w:r>
      <w:r w:rsidR="72B19EE4" w:rsidRPr="00360A99">
        <w:t>seek advice from relevant</w:t>
      </w:r>
      <w:r w:rsidR="1AB0039C" w:rsidRPr="00360A99">
        <w:t xml:space="preserve"> expert advisory committees</w:t>
      </w:r>
      <w:r w:rsidR="5988349E" w:rsidRPr="00360A99">
        <w:t>.</w:t>
      </w:r>
    </w:p>
    <w:p w14:paraId="0CDFA9F0" w14:textId="54FF53B7" w:rsidR="00C56230" w:rsidRPr="00360A99" w:rsidRDefault="0391336C" w:rsidP="00C5460E">
      <w:pPr>
        <w:pStyle w:val="Heading4"/>
      </w:pPr>
      <w:r w:rsidRPr="00360A99">
        <w:t>The Australian Government supports in</w:t>
      </w:r>
      <w:r w:rsidR="7E9DDAF4" w:rsidRPr="00360A99">
        <w:t>-</w:t>
      </w:r>
      <w:r w:rsidRPr="00360A99">
        <w:t>principle the recommendation that research programs should span basic</w:t>
      </w:r>
      <w:r w:rsidR="0DAF0DCF" w:rsidRPr="00360A99">
        <w:t xml:space="preserve"> science, clinical trials, models of care, health promotion and implementation science.</w:t>
      </w:r>
    </w:p>
    <w:p w14:paraId="1571FD3D" w14:textId="4E10C91E" w:rsidR="00261F81" w:rsidRDefault="0B0CBE76" w:rsidP="00360A99">
      <w:r w:rsidRPr="00360A99">
        <w:t>The Government</w:t>
      </w:r>
      <w:r w:rsidR="0DEA50B9" w:rsidRPr="00360A99">
        <w:t xml:space="preserve"> </w:t>
      </w:r>
      <w:r w:rsidRPr="00360A99">
        <w:t xml:space="preserve">supports health and medical research through </w:t>
      </w:r>
      <w:r w:rsidR="63ADAE37" w:rsidRPr="00360A99">
        <w:t>MRFF and NHMRC</w:t>
      </w:r>
      <w:r w:rsidRPr="00360A99">
        <w:t xml:space="preserve"> grant opportunities</w:t>
      </w:r>
      <w:r w:rsidR="3542FFE2" w:rsidRPr="00360A99">
        <w:t xml:space="preserve">, which </w:t>
      </w:r>
      <w:r w:rsidR="276E63CF" w:rsidRPr="00360A99">
        <w:t xml:space="preserve">support </w:t>
      </w:r>
      <w:r w:rsidR="3542FFE2" w:rsidRPr="00360A99">
        <w:t>a broad range of research types. In particular, the $50 million investment through the MRFF PASC Research Plan includes support for basic science, clinical trials, and models of care</w:t>
      </w:r>
      <w:r w:rsidR="28684A64" w:rsidRPr="00360A99">
        <w:t>.</w:t>
      </w:r>
    </w:p>
    <w:p w14:paraId="75005D96" w14:textId="77777777" w:rsidR="00261F81" w:rsidRDefault="00261F81">
      <w:pPr>
        <w:spacing w:before="0" w:after="160"/>
      </w:pPr>
      <w:r>
        <w:br w:type="page"/>
      </w:r>
    </w:p>
    <w:p w14:paraId="53CC8B9A" w14:textId="6026A938" w:rsidR="00C5460E" w:rsidRDefault="00C5460E" w:rsidP="00C5460E">
      <w:pPr>
        <w:pStyle w:val="Recommendationheading"/>
      </w:pPr>
      <w:bookmarkStart w:id="11" w:name="_Toc157768122"/>
      <w:r w:rsidRPr="00C5460E">
        <w:lastRenderedPageBreak/>
        <w:t>Recommendation 4</w:t>
      </w:r>
      <w:bookmarkEnd w:id="11"/>
    </w:p>
    <w:p w14:paraId="07BB5132" w14:textId="77777777" w:rsidR="00C5460E" w:rsidRDefault="00C5460E" w:rsidP="00C5460E">
      <w:pPr>
        <w:pStyle w:val="Recommendationbox"/>
      </w:pPr>
      <w:r>
        <w:t>7.9</w:t>
      </w:r>
      <w:r>
        <w:tab/>
        <w:t xml:space="preserve">The Committee recommends that the Department of Health and Aged Care updates, focusses, and improves its COVID-19 vaccination communication strategy including by: </w:t>
      </w:r>
    </w:p>
    <w:p w14:paraId="382699D8" w14:textId="589CB581" w:rsidR="00C5460E" w:rsidRDefault="00C5460E" w:rsidP="00C5460E">
      <w:pPr>
        <w:pStyle w:val="Recommendationbulletlist"/>
      </w:pPr>
      <w:r>
        <w:t>Emphasising the benefit of COVID-19 vaccines in both reducing transmission and illness severity for acute COVID-19 infections and reducing the risk of developing long COVID</w:t>
      </w:r>
    </w:p>
    <w:p w14:paraId="3BE8D387" w14:textId="0C91327B" w:rsidR="00C5460E" w:rsidRDefault="00C5460E" w:rsidP="00C5460E">
      <w:pPr>
        <w:pStyle w:val="Recommendationbulletlist"/>
      </w:pPr>
      <w:r>
        <w:t xml:space="preserve">Encouraging greater COVID-19 vaccination across the Australian population especially among children, young </w:t>
      </w:r>
      <w:proofErr w:type="gramStart"/>
      <w:r>
        <w:t>people</w:t>
      </w:r>
      <w:proofErr w:type="gramEnd"/>
      <w:r>
        <w:t xml:space="preserve"> and people of working age</w:t>
      </w:r>
    </w:p>
    <w:p w14:paraId="6E07B6A2" w14:textId="75D0CA9A" w:rsidR="00C5460E" w:rsidRDefault="00C5460E" w:rsidP="00C5460E">
      <w:pPr>
        <w:pStyle w:val="Recommendationbulletlist"/>
      </w:pPr>
      <w:r>
        <w:t xml:space="preserve">Encouraging immunisation in high-risk groups in particular as the virus becomes </w:t>
      </w:r>
      <w:proofErr w:type="gramStart"/>
      <w:r>
        <w:t>endemic</w:t>
      </w:r>
      <w:proofErr w:type="gramEnd"/>
    </w:p>
    <w:p w14:paraId="7AC74B2C" w14:textId="1C1221D8" w:rsidR="00C5460E" w:rsidRPr="00360A99" w:rsidRDefault="00C5460E" w:rsidP="00C5460E">
      <w:pPr>
        <w:pStyle w:val="Recommendationbulletlist"/>
      </w:pPr>
      <w:r>
        <w:t>Working with the states and territories to develop this health promotion program.</w:t>
      </w:r>
    </w:p>
    <w:p w14:paraId="18EB7960" w14:textId="37D7299B" w:rsidR="00D90698" w:rsidRPr="00360A99" w:rsidRDefault="2836B6AF" w:rsidP="00C5460E">
      <w:pPr>
        <w:pStyle w:val="Heading4"/>
      </w:pPr>
      <w:r w:rsidRPr="00360A99">
        <w:t xml:space="preserve">The </w:t>
      </w:r>
      <w:r w:rsidR="55E0EDBD" w:rsidRPr="00360A99">
        <w:t>Australian Government supports the recommendation to</w:t>
      </w:r>
      <w:r w:rsidR="2B1F9163" w:rsidRPr="00360A99">
        <w:t xml:space="preserve"> update </w:t>
      </w:r>
      <w:r w:rsidR="50DED26D" w:rsidRPr="00360A99">
        <w:t xml:space="preserve">and improve </w:t>
      </w:r>
      <w:r w:rsidR="0F0966D1" w:rsidRPr="00360A99">
        <w:t>its</w:t>
      </w:r>
      <w:r w:rsidR="50DED26D" w:rsidRPr="00360A99">
        <w:t xml:space="preserve"> COVID</w:t>
      </w:r>
      <w:r w:rsidR="6034EDFE" w:rsidRPr="00360A99">
        <w:t>-</w:t>
      </w:r>
      <w:r w:rsidR="50DED26D" w:rsidRPr="00360A99">
        <w:t>19 vaccination communication strategy</w:t>
      </w:r>
      <w:r w:rsidR="6B1D4A03" w:rsidRPr="00360A99">
        <w:t>.</w:t>
      </w:r>
    </w:p>
    <w:p w14:paraId="19E323CD" w14:textId="7569FCBD" w:rsidR="00DC2495" w:rsidRPr="00360A99" w:rsidRDefault="005D2AC7" w:rsidP="00360A99">
      <w:r w:rsidRPr="00360A99">
        <w:t>The Government continues to communicate the importance of vaccination and behaviours to protect against COVID-19. Primary prevention methods continue to be important in reducing the incidence of COVID-19 and subsequent complications</w:t>
      </w:r>
      <w:r w:rsidR="603FE0BE" w:rsidRPr="00360A99">
        <w:t>,</w:t>
      </w:r>
      <w:r w:rsidRPr="00360A99">
        <w:t xml:space="preserve"> such </w:t>
      </w:r>
      <w:r w:rsidR="00454E64" w:rsidRPr="00360A99">
        <w:t>as PASC</w:t>
      </w:r>
      <w:r w:rsidRPr="00360A99">
        <w:t xml:space="preserve">. </w:t>
      </w:r>
    </w:p>
    <w:p w14:paraId="39E13887" w14:textId="773EC5FA" w:rsidR="00DC2495" w:rsidRPr="00360A99" w:rsidRDefault="78B24B8F" w:rsidP="00360A99">
      <w:r w:rsidRPr="00360A99">
        <w:t xml:space="preserve">With high levels of hybrid immunity, ongoing communication will have a particular focus on the vulnerable and at-risk populations. Communication will be tailored for different vulnerable groups to ensure messaging is relevant and accessible. This includes translation and co-design </w:t>
      </w:r>
      <w:r w:rsidR="231DAAB7" w:rsidRPr="00360A99">
        <w:t>with</w:t>
      </w:r>
      <w:r w:rsidRPr="00360A99">
        <w:t xml:space="preserve"> priority populations.</w:t>
      </w:r>
    </w:p>
    <w:p w14:paraId="5FC12C2B" w14:textId="00C990DC" w:rsidR="300D2C68" w:rsidRPr="00360A99" w:rsidRDefault="300D2C68" w:rsidP="00360A99">
      <w:r w:rsidRPr="00360A99">
        <w:t>The National Aboriginal and Torres Strait Islander Health Protection Sub-Committee (NATSIHP) of the Australian Health Protection Principal Committee (AHPPC) will be considered as part of the information sharing approach, as it provides holistic and culturally safe advice on health protection for First Nations</w:t>
      </w:r>
      <w:r w:rsidR="48293798" w:rsidRPr="00360A99">
        <w:t xml:space="preserve"> people</w:t>
      </w:r>
      <w:r w:rsidRPr="00360A99">
        <w:t xml:space="preserve">. NATSIHP also has a key role in strengthening partnerships to ensure shared decision-making. This includes partnering with the National Aboriginal Community Controlled Health Organisation and Aboriginal and Torres Strait Islander Community Controlled Health Services to assist in the collection and analysis of data and in the promotion of culturally appropriate information on PASC written in First Nations </w:t>
      </w:r>
      <w:r w:rsidR="461163DD" w:rsidRPr="00360A99">
        <w:t>people's</w:t>
      </w:r>
      <w:r w:rsidRPr="00360A99">
        <w:t xml:space="preserve"> own languages.</w:t>
      </w:r>
    </w:p>
    <w:p w14:paraId="5FEA852D" w14:textId="764FE06D" w:rsidR="00DC2495" w:rsidRPr="00360A99" w:rsidRDefault="00DC2495" w:rsidP="00360A99">
      <w:r w:rsidRPr="00360A99">
        <w:t xml:space="preserve">The </w:t>
      </w:r>
      <w:r w:rsidR="005C0203" w:rsidRPr="00360A99">
        <w:t xml:space="preserve">Government’s </w:t>
      </w:r>
      <w:r w:rsidRPr="00360A99">
        <w:t xml:space="preserve">2023-24 Budget commitment of $4.7 million will continue to support community-led and tailored solutions to effectively engage CALD communities in the COVID-19 vaccine program and ensure </w:t>
      </w:r>
      <w:r w:rsidR="6615130E" w:rsidRPr="00360A99">
        <w:t>CALD</w:t>
      </w:r>
      <w:r w:rsidRPr="00360A99">
        <w:t xml:space="preserve"> health consumers and communities have better access to COVID-19 vaccinations and information.</w:t>
      </w:r>
    </w:p>
    <w:p w14:paraId="0B03E65C" w14:textId="2F4333A1" w:rsidR="00DC2495" w:rsidRPr="00360A99" w:rsidRDefault="00961E14" w:rsidP="00360A99">
      <w:r w:rsidRPr="00360A99">
        <w:t xml:space="preserve">The </w:t>
      </w:r>
      <w:r w:rsidR="00DC2495" w:rsidRPr="00360A99">
        <w:t>A</w:t>
      </w:r>
      <w:r w:rsidRPr="00360A99">
        <w:t xml:space="preserve">ustralian </w:t>
      </w:r>
      <w:r w:rsidR="00DC2495" w:rsidRPr="00360A99">
        <w:t>T</w:t>
      </w:r>
      <w:r w:rsidR="00435494" w:rsidRPr="00360A99">
        <w:t xml:space="preserve">echnical </w:t>
      </w:r>
      <w:r w:rsidR="00DC2495" w:rsidRPr="00360A99">
        <w:t>A</w:t>
      </w:r>
      <w:r w:rsidR="00435494" w:rsidRPr="00360A99">
        <w:t xml:space="preserve">dvisory </w:t>
      </w:r>
      <w:r w:rsidR="00DC2495" w:rsidRPr="00360A99">
        <w:t>G</w:t>
      </w:r>
      <w:r w:rsidR="00435494" w:rsidRPr="00360A99">
        <w:t xml:space="preserve">roup on </w:t>
      </w:r>
      <w:r w:rsidR="00DC2495" w:rsidRPr="00360A99">
        <w:t>I</w:t>
      </w:r>
      <w:r w:rsidR="00435494" w:rsidRPr="00360A99">
        <w:t>mmunisation</w:t>
      </w:r>
      <w:r w:rsidR="00AD11C9" w:rsidRPr="00360A99">
        <w:t xml:space="preserve"> (ATAGI)</w:t>
      </w:r>
      <w:r w:rsidR="00DC2495" w:rsidRPr="00360A99">
        <w:t xml:space="preserve"> closely monitors all current and emerging evidence on COVID-19 vaccines to make evidence</w:t>
      </w:r>
      <w:r w:rsidR="00435494" w:rsidRPr="00360A99">
        <w:t>-</w:t>
      </w:r>
      <w:r w:rsidR="00DC2495" w:rsidRPr="00360A99">
        <w:t>based recommendations to the Government on vaccines in the COVID-19 Vaccination Program. While primary course COVID-19 vaccinations are encouraged across age groups, the evidence supports different booster recommendations based on age and risk factors. The Government will encourage vaccination in line with ATAGI advice and best available evidence.</w:t>
      </w:r>
    </w:p>
    <w:p w14:paraId="461C4D07" w14:textId="1633032B" w:rsidR="00261F81" w:rsidRDefault="00DC2495" w:rsidP="00360A99">
      <w:r w:rsidRPr="00360A99">
        <w:lastRenderedPageBreak/>
        <w:t xml:space="preserve">It is not possible to pre-empt changes to ATAGI advice, nor broader recommendations for the COVID-19 Vaccination Program. Updated recommendations to the Minister for Health and Aged Care </w:t>
      </w:r>
      <w:r w:rsidR="00AD11C9" w:rsidRPr="00360A99">
        <w:t>are</w:t>
      </w:r>
      <w:r w:rsidRPr="00360A99">
        <w:t xml:space="preserve"> made as required</w:t>
      </w:r>
      <w:r w:rsidR="00AD11C9" w:rsidRPr="00360A99">
        <w:t>,</w:t>
      </w:r>
      <w:r w:rsidRPr="00360A99">
        <w:t xml:space="preserve"> based on any emerging evidence. Stakeholders and states and territories will continue to be engaged.</w:t>
      </w:r>
    </w:p>
    <w:p w14:paraId="3E0D4AE5" w14:textId="77777777" w:rsidR="00261F81" w:rsidRDefault="00261F81">
      <w:pPr>
        <w:spacing w:before="0" w:after="160"/>
      </w:pPr>
      <w:r>
        <w:br w:type="page"/>
      </w:r>
    </w:p>
    <w:p w14:paraId="0F885B64" w14:textId="58ECD863" w:rsidR="00C5460E" w:rsidRDefault="00C5460E" w:rsidP="00C5460E">
      <w:pPr>
        <w:pStyle w:val="Recommendationheading"/>
      </w:pPr>
      <w:bookmarkStart w:id="12" w:name="_Toc157768123"/>
      <w:r w:rsidRPr="00C5460E">
        <w:lastRenderedPageBreak/>
        <w:t>Recommendation 5</w:t>
      </w:r>
      <w:bookmarkEnd w:id="12"/>
    </w:p>
    <w:p w14:paraId="7EAD29E6" w14:textId="77777777" w:rsidR="00C5460E" w:rsidRDefault="00C5460E" w:rsidP="00C5460E">
      <w:pPr>
        <w:pStyle w:val="Recommendationbox"/>
      </w:pPr>
      <w:r>
        <w:t>7.10</w:t>
      </w:r>
      <w:r>
        <w:tab/>
        <w:t xml:space="preserve">The Committee recommends that the Pharmaceutical Benefits Advisory Committee regularly review the benefits of antiviral treatments for COVID-19 in accordance with emerging research with a view to expanding the list of groups eligible to access these treatments through the Pharmaceutical Benefits Scheme (PBS). </w:t>
      </w:r>
    </w:p>
    <w:p w14:paraId="542D4E38" w14:textId="77777777" w:rsidR="00C5460E" w:rsidRDefault="00C5460E" w:rsidP="00C5460E">
      <w:pPr>
        <w:pStyle w:val="Recommendationbox"/>
      </w:pPr>
      <w:r>
        <w:t>7.11</w:t>
      </w:r>
      <w:r>
        <w:tab/>
        <w:t xml:space="preserve">The Committee also recommends that antiviral treatments for COVID-19 be approached as a pharmacist-initiated medication to participants eligible under the PBS. </w:t>
      </w:r>
    </w:p>
    <w:p w14:paraId="53FC84CA" w14:textId="2EB1D40D" w:rsidR="00C5460E" w:rsidRDefault="00C5460E" w:rsidP="00C5460E">
      <w:pPr>
        <w:pStyle w:val="Recommendationbox"/>
      </w:pPr>
      <w:r>
        <w:t>7.12</w:t>
      </w:r>
      <w:r>
        <w:tab/>
        <w:t>The Committee additionally recommends that the Australian Government review its framework for access to antiviral treatments for COVID-19 to include non-mortality and non-hospitalisation outcomes such as productivity gains, time to illness resolution, return to work and number of health encounters.</w:t>
      </w:r>
    </w:p>
    <w:p w14:paraId="5C31097B" w14:textId="57F361F4" w:rsidR="00E05D5D" w:rsidRPr="00360A99" w:rsidRDefault="0B7CF7B6" w:rsidP="00C5460E">
      <w:pPr>
        <w:pStyle w:val="Heading4"/>
      </w:pPr>
      <w:r w:rsidRPr="00360A99">
        <w:t xml:space="preserve">The </w:t>
      </w:r>
      <w:r w:rsidR="60CF20D0" w:rsidRPr="00360A99">
        <w:t xml:space="preserve">Australian </w:t>
      </w:r>
      <w:r w:rsidRPr="00360A99">
        <w:t xml:space="preserve">Government supports </w:t>
      </w:r>
      <w:r w:rsidR="60CF20D0" w:rsidRPr="00360A99">
        <w:t>the recommendation to</w:t>
      </w:r>
      <w:r w:rsidR="16A575D3" w:rsidRPr="00360A99">
        <w:t xml:space="preserve"> </w:t>
      </w:r>
      <w:r w:rsidR="025D9855" w:rsidRPr="00360A99">
        <w:t xml:space="preserve">regularly </w:t>
      </w:r>
      <w:r w:rsidR="520EB2DE" w:rsidRPr="00360A99">
        <w:t xml:space="preserve">review </w:t>
      </w:r>
      <w:r w:rsidR="4AA37BA9" w:rsidRPr="00360A99">
        <w:t>the PBS listings for</w:t>
      </w:r>
      <w:r w:rsidR="520EB2DE" w:rsidRPr="00360A99">
        <w:t xml:space="preserve"> antiviral treatments for COVID-19 in accordance with emerging research</w:t>
      </w:r>
      <w:r w:rsidR="4DE20EF4" w:rsidRPr="00360A99">
        <w:t>.</w:t>
      </w:r>
    </w:p>
    <w:p w14:paraId="5D4AF80F" w14:textId="1EE82DBD" w:rsidR="00F7372A" w:rsidRPr="00360A99" w:rsidRDefault="00F7372A" w:rsidP="00360A99">
      <w:r w:rsidRPr="00360A99">
        <w:t xml:space="preserve">The Government recognises the importance of ensuring eligibility for oral antiviral treatments for COVID-19 </w:t>
      </w:r>
      <w:r w:rsidR="1BF78BEC" w:rsidRPr="00360A99">
        <w:t>remain</w:t>
      </w:r>
      <w:r w:rsidR="5206EDCB" w:rsidRPr="00360A99">
        <w:t>s</w:t>
      </w:r>
      <w:r w:rsidRPr="00360A99">
        <w:t xml:space="preserve"> in line with emerging research. </w:t>
      </w:r>
    </w:p>
    <w:p w14:paraId="4DC03B3F" w14:textId="304CDD18" w:rsidR="00F7372A" w:rsidRPr="00360A99" w:rsidRDefault="293B0823" w:rsidP="00360A99">
      <w:r w:rsidRPr="00360A99">
        <w:t>In accordance with its establishing legislation, the statutory</w:t>
      </w:r>
      <w:r w:rsidR="00F7372A" w:rsidRPr="00360A99">
        <w:t xml:space="preserve"> Pharmaceutical Benefits Advisory Committee (PBAC) advises the Minister for Health and Aged Care about medicines and medicinal preparations that should be funded on the Pharmaceutical Benefits Scheme (PBS). The PBAC is an independent, expert body comprising doctors, health professionals, health economists and consumer representatives. </w:t>
      </w:r>
    </w:p>
    <w:p w14:paraId="3C173920" w14:textId="0BECB8B4" w:rsidR="00F7372A" w:rsidRPr="00360A99" w:rsidRDefault="4CA3DF15" w:rsidP="00360A99">
      <w:r w:rsidRPr="00360A99">
        <w:t>T</w:t>
      </w:r>
      <w:r w:rsidR="08583428" w:rsidRPr="00360A99">
        <w:t>he PBAC has already reviewed and expanded</w:t>
      </w:r>
      <w:r w:rsidR="480A2BE2" w:rsidRPr="00360A99">
        <w:t xml:space="preserve"> eligibility criteria for COVID-19 antivirals</w:t>
      </w:r>
      <w:r w:rsidR="08583428" w:rsidRPr="00360A99">
        <w:t xml:space="preserve">. The PBAC will again consider the PBS listings of both COVID-19 oral antiviral treatments in 2023, </w:t>
      </w:r>
      <w:proofErr w:type="gramStart"/>
      <w:r w:rsidR="08583428" w:rsidRPr="00360A99">
        <w:t>taking into account</w:t>
      </w:r>
      <w:proofErr w:type="gramEnd"/>
      <w:r w:rsidR="08583428" w:rsidRPr="00360A99">
        <w:t xml:space="preserve"> the evolving evidence on COVID-19 and available treatments. </w:t>
      </w:r>
    </w:p>
    <w:p w14:paraId="5267F1AD" w14:textId="52FB6A12" w:rsidR="00F7372A" w:rsidRPr="00360A99" w:rsidRDefault="00F7372A" w:rsidP="00360A99">
      <w:r w:rsidRPr="00360A99">
        <w:t xml:space="preserve">The PBAC’s consideration is generally initiated when the pharmaceutical company responsible for a specific medicine </w:t>
      </w:r>
      <w:proofErr w:type="gramStart"/>
      <w:r w:rsidRPr="00360A99">
        <w:t>submits an application</w:t>
      </w:r>
      <w:proofErr w:type="gramEnd"/>
      <w:r w:rsidRPr="00360A99">
        <w:t xml:space="preserve"> for PBS listing. This is because pharmaceutical companies usually hold scientific data and other information necessary to inform the PBAC’s consideration. </w:t>
      </w:r>
      <w:r w:rsidR="4FDE46D4" w:rsidRPr="00360A99">
        <w:t xml:space="preserve">The PBAC cannot be directed by the Government in how it conducts its statutory functions, including to have a view towards expanding eligible groups. It reviews and applies evidence of </w:t>
      </w:r>
      <w:r w:rsidR="49FBE292" w:rsidRPr="00360A99">
        <w:t>safety</w:t>
      </w:r>
      <w:r w:rsidR="4FDE46D4" w:rsidRPr="00360A99">
        <w:t xml:space="preserve">, clinical </w:t>
      </w:r>
      <w:proofErr w:type="gramStart"/>
      <w:r w:rsidR="4FDE46D4" w:rsidRPr="00360A99">
        <w:t>effectiveness</w:t>
      </w:r>
      <w:proofErr w:type="gramEnd"/>
      <w:r w:rsidR="4FDE46D4" w:rsidRPr="00360A99">
        <w:t xml:space="preserve"> and cost effectiveness in making its recommendations to </w:t>
      </w:r>
      <w:r w:rsidR="003109E8" w:rsidRPr="00360A99">
        <w:t>Government</w:t>
      </w:r>
      <w:r w:rsidR="4FDE46D4" w:rsidRPr="00360A99">
        <w:t xml:space="preserve">, as </w:t>
      </w:r>
      <w:r w:rsidR="7AB4DC12" w:rsidRPr="00360A99">
        <w:t>required</w:t>
      </w:r>
      <w:r w:rsidR="4FDE46D4" w:rsidRPr="00360A99">
        <w:t xml:space="preserve"> by its establishing </w:t>
      </w:r>
      <w:r w:rsidR="651B5AB5" w:rsidRPr="00360A99">
        <w:t>legislation.</w:t>
      </w:r>
    </w:p>
    <w:p w14:paraId="556AB273" w14:textId="3D449B27" w:rsidR="005E29A4" w:rsidRPr="00360A99" w:rsidRDefault="006F1DAE" w:rsidP="00C5460E">
      <w:pPr>
        <w:pStyle w:val="Heading4"/>
      </w:pPr>
      <w:r w:rsidRPr="00360A99">
        <w:t xml:space="preserve">The Australian Government does not support the recommendation </w:t>
      </w:r>
      <w:r w:rsidR="00622ECB" w:rsidRPr="00360A99">
        <w:t>that</w:t>
      </w:r>
      <w:r w:rsidR="004E208C" w:rsidRPr="00360A99">
        <w:t xml:space="preserve"> </w:t>
      </w:r>
      <w:r w:rsidRPr="00360A99">
        <w:t xml:space="preserve">antiviral treatments for COVID-19 </w:t>
      </w:r>
      <w:r w:rsidR="002C1A45" w:rsidRPr="00360A99">
        <w:t xml:space="preserve">be </w:t>
      </w:r>
      <w:r w:rsidR="00622ECB" w:rsidRPr="00360A99">
        <w:t>approached as a pharmacist-in</w:t>
      </w:r>
      <w:r w:rsidR="00DD51E0" w:rsidRPr="00360A99">
        <w:t>itiat</w:t>
      </w:r>
      <w:r w:rsidR="00622ECB" w:rsidRPr="00360A99">
        <w:t>ed medication to participants eligible under the PBS.</w:t>
      </w:r>
    </w:p>
    <w:p w14:paraId="1707CB54" w14:textId="2450D542" w:rsidR="005E29A4" w:rsidRPr="00360A99" w:rsidRDefault="5B52CD10" w:rsidP="00360A99">
      <w:r w:rsidRPr="00360A99">
        <w:t>Antiviral treatments for COVID-19 are currently classified as Schedule 4 (‘</w:t>
      </w:r>
      <w:r w:rsidRPr="00DB2AFE">
        <w:rPr>
          <w:rStyle w:val="Emphasis"/>
        </w:rPr>
        <w:t>Prescription Only</w:t>
      </w:r>
      <w:r w:rsidRPr="00360A99">
        <w:t xml:space="preserve">’) medicines through their scheduling in the Poisons Standard. Schedule 4 medicines are intended to be prescribed by medical or dental professionals, in accordance with the national policy for </w:t>
      </w:r>
      <w:r w:rsidRPr="00360A99">
        <w:lastRenderedPageBreak/>
        <w:t xml:space="preserve">applying access restrictions on all poisons agreed by the Commonwealth and all state and territory health ministers (the Scheduling Policy Framework (SPF)). </w:t>
      </w:r>
    </w:p>
    <w:p w14:paraId="0E885B57" w14:textId="1290F349" w:rsidR="005E29A4" w:rsidRPr="00360A99" w:rsidRDefault="5B52CD10" w:rsidP="00360A99">
      <w:r w:rsidRPr="00360A99">
        <w:t>Under</w:t>
      </w:r>
      <w:r w:rsidR="036CC67E" w:rsidRPr="00360A99">
        <w:t xml:space="preserve"> </w:t>
      </w:r>
      <w:r w:rsidR="32062F74" w:rsidRPr="00360A99">
        <w:t>state</w:t>
      </w:r>
      <w:r w:rsidR="2CAF9E9E" w:rsidRPr="00360A99">
        <w:t xml:space="preserve"> and territory law, pharmacists are usually prohibited from prescribing Schedule 4 medicines, but this is ultimately a matter for states and territories, which implement the Poisons Standard</w:t>
      </w:r>
      <w:r w:rsidR="62A55DF5" w:rsidRPr="00360A99">
        <w:t xml:space="preserve"> through local Poisons Acts or equivalent</w:t>
      </w:r>
      <w:r w:rsidR="2CAF9E9E" w:rsidRPr="00360A99">
        <w:t xml:space="preserve">. For example, pharmacists </w:t>
      </w:r>
      <w:proofErr w:type="gramStart"/>
      <w:r w:rsidR="2CAF9E9E" w:rsidRPr="00360A99">
        <w:t>are able to</w:t>
      </w:r>
      <w:proofErr w:type="gramEnd"/>
      <w:r w:rsidR="2CAF9E9E" w:rsidRPr="00360A99">
        <w:t xml:space="preserve"> initiate COVID-19 vaccinations under the law of many states and territories.</w:t>
      </w:r>
      <w:r w:rsidR="11BFAF83" w:rsidRPr="00360A99">
        <w:t xml:space="preserve"> </w:t>
      </w:r>
    </w:p>
    <w:p w14:paraId="007EF5CC" w14:textId="506D7DF2" w:rsidR="75EAC68D" w:rsidRPr="00360A99" w:rsidRDefault="30987632" w:rsidP="00360A99">
      <w:r w:rsidRPr="00360A99">
        <w:t xml:space="preserve">The Government must comply with </w:t>
      </w:r>
      <w:r w:rsidR="29849DF3" w:rsidRPr="00360A99">
        <w:t>c</w:t>
      </w:r>
      <w:r w:rsidR="75EAC68D" w:rsidRPr="00360A99">
        <w:t>urrent legislation</w:t>
      </w:r>
      <w:r w:rsidR="68D6C4FF" w:rsidRPr="00360A99">
        <w:t>, which</w:t>
      </w:r>
      <w:r w:rsidR="75EAC68D" w:rsidRPr="00360A99">
        <w:t xml:space="preserve"> does not support pharmacists dispensing COVID-19 oral antivirals without a prescription or prescribing these medicines as pharmaceutical benefits. The National Health Act 1953 and subordinate legislation do not </w:t>
      </w:r>
      <w:r w:rsidR="038E82E6" w:rsidRPr="00360A99">
        <w:t xml:space="preserve">authorise </w:t>
      </w:r>
      <w:r w:rsidR="75EAC68D" w:rsidRPr="00360A99">
        <w:t xml:space="preserve">pharmacists </w:t>
      </w:r>
      <w:r w:rsidR="5B779FBD" w:rsidRPr="00360A99">
        <w:t>to</w:t>
      </w:r>
      <w:r w:rsidR="75EAC68D" w:rsidRPr="00360A99">
        <w:t xml:space="preserve"> </w:t>
      </w:r>
      <w:r w:rsidR="2C736D5A" w:rsidRPr="00360A99">
        <w:t>prescribe</w:t>
      </w:r>
      <w:r w:rsidR="18FC3D76" w:rsidRPr="00360A99">
        <w:t xml:space="preserve"> </w:t>
      </w:r>
      <w:r w:rsidR="75EAC68D" w:rsidRPr="00360A99">
        <w:t>pharmaceutical benefits</w:t>
      </w:r>
      <w:r w:rsidR="374599D7" w:rsidRPr="00360A99">
        <w:t xml:space="preserve"> that are eligible for PBS subsidies</w:t>
      </w:r>
      <w:r w:rsidR="75EAC68D" w:rsidRPr="00360A99">
        <w:t>.</w:t>
      </w:r>
    </w:p>
    <w:p w14:paraId="450A5A74" w14:textId="34D1568D" w:rsidR="00DD51E0" w:rsidRPr="00360A99" w:rsidRDefault="4A22E77C" w:rsidP="00C5460E">
      <w:pPr>
        <w:pStyle w:val="Heading4"/>
      </w:pPr>
      <w:r w:rsidRPr="00360A99">
        <w:t xml:space="preserve">The Australian Government </w:t>
      </w:r>
      <w:r w:rsidR="1B659BA7" w:rsidRPr="00360A99">
        <w:t>notes</w:t>
      </w:r>
      <w:r w:rsidRPr="00360A99">
        <w:t xml:space="preserve"> the recommendation to review the </w:t>
      </w:r>
      <w:r w:rsidR="67F42D7D" w:rsidRPr="00360A99">
        <w:t>framework for access to antiviral treatments for COVID-19.</w:t>
      </w:r>
    </w:p>
    <w:p w14:paraId="04D59D79" w14:textId="64271577" w:rsidR="000D31B0" w:rsidRPr="00360A99" w:rsidRDefault="18DA6FFC" w:rsidP="00360A99">
      <w:r w:rsidRPr="00360A99">
        <w:t xml:space="preserve">The PBAC’s approach to economic evaluation </w:t>
      </w:r>
      <w:r w:rsidR="4A881470" w:rsidRPr="00360A99">
        <w:t xml:space="preserve">uses </w:t>
      </w:r>
      <w:r w:rsidRPr="00360A99">
        <w:t>the health care system perspective, which includes health and health-related resource use (costs and cost offsets), and health-related outcomes. However, the PBAC guidelines advise that a broader societal perspective may be considered where justified</w:t>
      </w:r>
      <w:r w:rsidR="7E4D483F" w:rsidRPr="00360A99">
        <w:t>.</w:t>
      </w:r>
      <w:r w:rsidRPr="00360A99">
        <w:t xml:space="preserve"> The guidelines advise that an economic evaluation that incorporates considerations beyond the patient and the health care system may be presented </w:t>
      </w:r>
      <w:r w:rsidR="726A4A3A" w:rsidRPr="00360A99">
        <w:t xml:space="preserve">in </w:t>
      </w:r>
      <w:r w:rsidRPr="00360A99">
        <w:t xml:space="preserve">supplementary </w:t>
      </w:r>
      <w:r w:rsidR="4A656EE1" w:rsidRPr="00360A99">
        <w:t>material</w:t>
      </w:r>
      <w:r w:rsidR="00FA262E" w:rsidRPr="00360A99">
        <w:t>,</w:t>
      </w:r>
      <w:r w:rsidR="00DC53B1" w:rsidRPr="00360A99">
        <w:t xml:space="preserve"> </w:t>
      </w:r>
      <w:r w:rsidRPr="00360A99">
        <w:t>where the proposed intervention has important societal implications extending beyond the health outcomes of the patient receiving the medicine, and beyond the health care system. For example, costs</w:t>
      </w:r>
      <w:r w:rsidR="50285CA4" w:rsidRPr="00360A99">
        <w:t xml:space="preserve"> or </w:t>
      </w:r>
      <w:r w:rsidRPr="00360A99">
        <w:t xml:space="preserve">savings or socially relevant outcomes in domains such as education, housing or justice, or economic productivity impacts. </w:t>
      </w:r>
    </w:p>
    <w:p w14:paraId="6A42B0A7" w14:textId="404CAF76" w:rsidR="009717EA" w:rsidRDefault="000D31B0" w:rsidP="00360A99">
      <w:r w:rsidRPr="00360A99">
        <w:t xml:space="preserve">A Health Technology Assessment (HTA) policy and methods review is </w:t>
      </w:r>
      <w:r w:rsidR="00095201" w:rsidRPr="00360A99">
        <w:t xml:space="preserve">currently </w:t>
      </w:r>
      <w:r w:rsidRPr="00360A99">
        <w:t>underway in which the PBAC process is being examined to understand how it can be more responsive and efficient</w:t>
      </w:r>
      <w:r w:rsidR="187D3A20" w:rsidRPr="00360A99">
        <w:t>.</w:t>
      </w:r>
    </w:p>
    <w:p w14:paraId="58F40CDF" w14:textId="77777777" w:rsidR="009717EA" w:rsidRDefault="009717EA">
      <w:pPr>
        <w:spacing w:before="0" w:after="160"/>
      </w:pPr>
      <w:r>
        <w:br w:type="page"/>
      </w:r>
    </w:p>
    <w:p w14:paraId="006A65F3" w14:textId="04BC3733" w:rsidR="00C5460E" w:rsidRDefault="00C5460E" w:rsidP="00106D01">
      <w:pPr>
        <w:pStyle w:val="Recommendationheading"/>
      </w:pPr>
      <w:bookmarkStart w:id="13" w:name="_Toc157768124"/>
      <w:r>
        <w:lastRenderedPageBreak/>
        <w:t xml:space="preserve">Recommendation </w:t>
      </w:r>
      <w:r w:rsidR="009D60E2">
        <w:t>6</w:t>
      </w:r>
      <w:bookmarkEnd w:id="13"/>
    </w:p>
    <w:p w14:paraId="42667B5C" w14:textId="2F468670" w:rsidR="00106D01" w:rsidRDefault="00106D01" w:rsidP="00106D01">
      <w:pPr>
        <w:pStyle w:val="Recommendationbox"/>
      </w:pPr>
      <w:r>
        <w:t>7</w:t>
      </w:r>
      <w:r>
        <w:t>.13</w:t>
      </w:r>
      <w:r>
        <w:tab/>
        <w:t>The aim of the Committee is to ensure people get the support they need, most of which will occur via the primary care network. Accordingly, the Committee makes the following recommendations regarding management:</w:t>
      </w:r>
    </w:p>
    <w:p w14:paraId="7097461F" w14:textId="2E94B09F" w:rsidR="00106D01" w:rsidRDefault="00106D01" w:rsidP="00106D01">
      <w:pPr>
        <w:pStyle w:val="Recommendationbulletlist"/>
      </w:pPr>
      <w:r>
        <w:t xml:space="preserve">Support and education should be provided to general practitioners (GPs) as well as other primary healthcare providers to diagnose long COVID and to help manage those suffering from it. Education for GPs should be coordinated and eligible for Continuing Professional Development (CPD). The Medicare Benefits Schedule (MBS) chronic disease management item number should be </w:t>
      </w:r>
      <w:proofErr w:type="gramStart"/>
      <w:r>
        <w:t>reviewed</w:t>
      </w:r>
      <w:proofErr w:type="gramEnd"/>
    </w:p>
    <w:p w14:paraId="7669FAF6" w14:textId="0F016F15" w:rsidR="00106D01" w:rsidRDefault="00106D01" w:rsidP="00106D01">
      <w:pPr>
        <w:pStyle w:val="Recommendationbulletlist"/>
      </w:pPr>
      <w:r>
        <w:t xml:space="preserve">Clinical care should be linked to nationally coordinated research and data </w:t>
      </w:r>
      <w:proofErr w:type="gramStart"/>
      <w:r>
        <w:t>collection</w:t>
      </w:r>
      <w:proofErr w:type="gramEnd"/>
    </w:p>
    <w:p w14:paraId="5ACD9831" w14:textId="71D3FCB6" w:rsidR="00106D01" w:rsidRDefault="00106D01" w:rsidP="00106D01">
      <w:pPr>
        <w:pStyle w:val="Recommendationbulletlist"/>
      </w:pPr>
      <w:r>
        <w:t xml:space="preserve">Funding be provided in partnership with state health departments for selected public hospitals to develop multidisciplinary long COVID clinics linked to nationally consistent referral guidelines for screening patients with challenging long COVID </w:t>
      </w:r>
      <w:proofErr w:type="gramStart"/>
      <w:r>
        <w:t>complications</w:t>
      </w:r>
      <w:proofErr w:type="gramEnd"/>
    </w:p>
    <w:p w14:paraId="1C546E23" w14:textId="55BB5B0F" w:rsidR="00106D01" w:rsidRDefault="00106D01" w:rsidP="00106D01">
      <w:pPr>
        <w:pStyle w:val="Recommendationbulletlist"/>
      </w:pPr>
      <w:r>
        <w:t xml:space="preserve">Mental health support for those with long COVID must be provided in an affordable, timely and equitable manner, and regular review of mental health issues should be part of GP management noting that the extent of related mental health impacts is still </w:t>
      </w:r>
      <w:proofErr w:type="gramStart"/>
      <w:r>
        <w:t>unknown</w:t>
      </w:r>
      <w:proofErr w:type="gramEnd"/>
    </w:p>
    <w:p w14:paraId="6E12027D" w14:textId="342BF536" w:rsidR="00106D01" w:rsidRDefault="00106D01" w:rsidP="00106D01">
      <w:pPr>
        <w:pStyle w:val="Recommendationbulletlist"/>
      </w:pPr>
      <w:r>
        <w:t xml:space="preserve">Telehealth and digital health resources be leveraged to make self-management and access to primary care </w:t>
      </w:r>
      <w:proofErr w:type="gramStart"/>
      <w:r>
        <w:t>easier</w:t>
      </w:r>
      <w:proofErr w:type="gramEnd"/>
    </w:p>
    <w:p w14:paraId="31CE76D7" w14:textId="420F8DBF" w:rsidR="009D60E2" w:rsidRDefault="00106D01" w:rsidP="00106D01">
      <w:pPr>
        <w:pStyle w:val="Recommendationbulletlist"/>
      </w:pPr>
      <w:r>
        <w:t>Funding be provided so that outreach long COVID clinics can be developed for rural and regional areas, accessible either face to face or via telehealth, as a GP resource.</w:t>
      </w:r>
    </w:p>
    <w:p w14:paraId="7D1BAD6C" w14:textId="47D65058" w:rsidR="00B32544" w:rsidRPr="00360A99" w:rsidRDefault="37A4E312" w:rsidP="00106D01">
      <w:pPr>
        <w:pStyle w:val="Heading4"/>
      </w:pPr>
      <w:r w:rsidRPr="00360A99">
        <w:t>The Australian Government</w:t>
      </w:r>
      <w:r w:rsidR="48FD33FB" w:rsidRPr="00360A99">
        <w:t xml:space="preserve"> </w:t>
      </w:r>
      <w:r w:rsidR="5BB5457F" w:rsidRPr="00360A99">
        <w:t>agrees</w:t>
      </w:r>
      <w:r w:rsidR="48FD33FB" w:rsidRPr="00360A99">
        <w:t xml:space="preserve"> that the majority of</w:t>
      </w:r>
      <w:r w:rsidR="03CFB8CE" w:rsidRPr="00360A99">
        <w:t xml:space="preserve"> </w:t>
      </w:r>
      <w:r w:rsidR="03CF4A49" w:rsidRPr="00360A99">
        <w:t xml:space="preserve">supports for people with long COVID will occur via the primary care network. </w:t>
      </w:r>
    </w:p>
    <w:p w14:paraId="25C2A999" w14:textId="57EF833C" w:rsidR="00945133" w:rsidRPr="009717EA" w:rsidRDefault="64ED060C" w:rsidP="009717EA">
      <w:pPr>
        <w:pStyle w:val="Heading4"/>
      </w:pPr>
      <w:r w:rsidRPr="009717EA">
        <w:t xml:space="preserve">The </w:t>
      </w:r>
      <w:r w:rsidR="78B84707" w:rsidRPr="009717EA">
        <w:t xml:space="preserve">Australian </w:t>
      </w:r>
      <w:r w:rsidRPr="009717EA">
        <w:t xml:space="preserve">Government </w:t>
      </w:r>
      <w:r w:rsidR="0D179B9F" w:rsidRPr="009717EA">
        <w:t>notes</w:t>
      </w:r>
      <w:r w:rsidR="23E4F7B3" w:rsidRPr="009717EA">
        <w:t xml:space="preserve"> the</w:t>
      </w:r>
      <w:r w:rsidR="4A2ECF7F" w:rsidRPr="009717EA">
        <w:t xml:space="preserve"> recommendation</w:t>
      </w:r>
      <w:r w:rsidR="23E4F7B3" w:rsidRPr="009717EA">
        <w:t xml:space="preserve"> to </w:t>
      </w:r>
      <w:r w:rsidR="206D0CDF" w:rsidRPr="009717EA">
        <w:t xml:space="preserve">provide </w:t>
      </w:r>
      <w:r w:rsidR="0AF50E93" w:rsidRPr="009717EA">
        <w:t xml:space="preserve">educational supports to </w:t>
      </w:r>
      <w:r w:rsidR="717992FA" w:rsidRPr="009717EA">
        <w:t>general practitioners and other primary healthcare providers</w:t>
      </w:r>
      <w:r w:rsidR="46285038" w:rsidRPr="009717EA">
        <w:t>, and for this to be</w:t>
      </w:r>
      <w:r w:rsidR="12DB7F89" w:rsidRPr="009717EA">
        <w:t xml:space="preserve"> made eligible for Continuing Professional Development</w:t>
      </w:r>
      <w:r w:rsidR="4A2ECF7F" w:rsidRPr="009717EA">
        <w:t xml:space="preserve">. </w:t>
      </w:r>
    </w:p>
    <w:p w14:paraId="64AF8560" w14:textId="149C0A86" w:rsidR="00A05612" w:rsidRPr="00360A99" w:rsidRDefault="00D24885" w:rsidP="00360A99">
      <w:r w:rsidRPr="00360A99">
        <w:t xml:space="preserve">The Government </w:t>
      </w:r>
      <w:r w:rsidR="00F26F06" w:rsidRPr="00360A99">
        <w:t>remains</w:t>
      </w:r>
      <w:r w:rsidRPr="00360A99">
        <w:t xml:space="preserve"> committed to ensuring support and education is provided for primary healthcare providers, including GPs, for appropriate diagnosis and management of </w:t>
      </w:r>
      <w:r w:rsidR="00EF35AB" w:rsidRPr="00360A99">
        <w:t>PASC</w:t>
      </w:r>
      <w:r w:rsidRPr="00360A99">
        <w:t>.</w:t>
      </w:r>
      <w:r w:rsidR="00F26F06" w:rsidRPr="00360A99">
        <w:t xml:space="preserve"> </w:t>
      </w:r>
      <w:r w:rsidRPr="00360A99">
        <w:t xml:space="preserve">As per Recommendation 2, </w:t>
      </w:r>
      <w:r w:rsidR="2B273033" w:rsidRPr="00360A99">
        <w:t xml:space="preserve">the </w:t>
      </w:r>
      <w:r w:rsidR="06B1645F" w:rsidRPr="00360A99">
        <w:t>Government</w:t>
      </w:r>
      <w:r w:rsidR="2B273033" w:rsidRPr="00360A99">
        <w:t xml:space="preserve"> </w:t>
      </w:r>
      <w:r w:rsidR="001E252A" w:rsidRPr="00360A99">
        <w:t xml:space="preserve">previously </w:t>
      </w:r>
      <w:r w:rsidR="2B273033" w:rsidRPr="00360A99">
        <w:t xml:space="preserve">engaged the RACGP to develop </w:t>
      </w:r>
      <w:r w:rsidR="001E252A" w:rsidRPr="00360A99">
        <w:t xml:space="preserve">a health practitioner </w:t>
      </w:r>
      <w:r w:rsidR="2B273033" w:rsidRPr="00360A99">
        <w:t>guideline ‘</w:t>
      </w:r>
      <w:r w:rsidR="2B273033" w:rsidRPr="008D1F82">
        <w:rPr>
          <w:rStyle w:val="Emphasis"/>
        </w:rPr>
        <w:t xml:space="preserve">Caring for patients with post-COVID-19 </w:t>
      </w:r>
      <w:proofErr w:type="gramStart"/>
      <w:r w:rsidR="2B273033" w:rsidRPr="008D1F82">
        <w:rPr>
          <w:rStyle w:val="Emphasis"/>
        </w:rPr>
        <w:t>conditions</w:t>
      </w:r>
      <w:r w:rsidR="2B273033" w:rsidRPr="00360A99">
        <w:t>’</w:t>
      </w:r>
      <w:proofErr w:type="gramEnd"/>
      <w:r w:rsidR="2B273033" w:rsidRPr="00360A99">
        <w:t xml:space="preserve"> and a </w:t>
      </w:r>
      <w:r w:rsidR="001E252A" w:rsidRPr="00360A99">
        <w:t xml:space="preserve">consumer </w:t>
      </w:r>
      <w:r w:rsidR="2B273033" w:rsidRPr="00360A99">
        <w:t>resource ‘</w:t>
      </w:r>
      <w:r w:rsidR="2B273033" w:rsidRPr="00DB2AFE">
        <w:rPr>
          <w:rStyle w:val="Emphasis"/>
        </w:rPr>
        <w:t>Managing post-COVID-19 symptoms</w:t>
      </w:r>
      <w:r w:rsidR="2B273033" w:rsidRPr="00360A99">
        <w:t xml:space="preserve">’, both published in 2021. </w:t>
      </w:r>
    </w:p>
    <w:p w14:paraId="3C40C5A3" w14:textId="0D078A46" w:rsidR="00D24885" w:rsidRPr="00360A99" w:rsidRDefault="006E0600" w:rsidP="00360A99">
      <w:r w:rsidRPr="00360A99">
        <w:t xml:space="preserve">Continuing Professional Development </w:t>
      </w:r>
      <w:r w:rsidR="4DE21EE1" w:rsidRPr="00360A99">
        <w:t xml:space="preserve">(CPD) </w:t>
      </w:r>
      <w:r w:rsidR="7BA6C3BB" w:rsidRPr="00360A99">
        <w:t xml:space="preserve">requirements for medical doctors are determined by </w:t>
      </w:r>
      <w:r w:rsidR="107AD1EE" w:rsidRPr="00360A99">
        <w:t>the Medical Board of Australia, medical colleges</w:t>
      </w:r>
      <w:r w:rsidR="3495FF36" w:rsidRPr="00360A99">
        <w:t xml:space="preserve"> or accredited CPD Homes</w:t>
      </w:r>
      <w:r w:rsidRPr="00360A99">
        <w:t xml:space="preserve">. </w:t>
      </w:r>
      <w:r w:rsidR="1A2ADCFB" w:rsidRPr="00360A99">
        <w:t xml:space="preserve">These are not Commonwealth </w:t>
      </w:r>
      <w:r w:rsidR="1A2ADCFB" w:rsidRPr="00360A99" w:rsidDel="00E13E2A">
        <w:t xml:space="preserve">government </w:t>
      </w:r>
      <w:r w:rsidR="1A2ADCFB" w:rsidRPr="00360A99">
        <w:t>organisations.</w:t>
      </w:r>
    </w:p>
    <w:p w14:paraId="6C81E17B" w14:textId="5CD7A74E" w:rsidR="00CB4A08" w:rsidRPr="00360A99" w:rsidRDefault="00CB4A08" w:rsidP="008D1F82">
      <w:pPr>
        <w:pStyle w:val="Heading4"/>
      </w:pPr>
      <w:r w:rsidRPr="00360A99">
        <w:t>The Australian Government supports review of the Medicare Benefits Schedule (MBS), and as part of this</w:t>
      </w:r>
      <w:r w:rsidR="0041414C" w:rsidRPr="00360A99">
        <w:t>,</w:t>
      </w:r>
      <w:r w:rsidRPr="00360A99">
        <w:t xml:space="preserve"> items for treatment of chronic conditions</w:t>
      </w:r>
      <w:r w:rsidR="00DE45B2" w:rsidRPr="00360A99">
        <w:t>.</w:t>
      </w:r>
    </w:p>
    <w:p w14:paraId="47115DC8" w14:textId="4AC8E240" w:rsidR="00D24885" w:rsidRPr="00360A99" w:rsidRDefault="145154AC" w:rsidP="00360A99">
      <w:r w:rsidRPr="00360A99">
        <w:t>The Strengthening Medicare Taskforce was established in July 2022 to improve primary health care for all Australians and ensure</w:t>
      </w:r>
      <w:r w:rsidR="5FD347D8" w:rsidRPr="00360A99">
        <w:t xml:space="preserve"> that</w:t>
      </w:r>
      <w:r w:rsidRPr="00360A99">
        <w:t xml:space="preserve"> future health care needs can be met. Stemming from the Strengthening Medicare Taskforce Report, published on 3 February 2023, significant reforms have </w:t>
      </w:r>
      <w:r w:rsidR="23C5F8B7" w:rsidRPr="00360A99">
        <w:t xml:space="preserve">already </w:t>
      </w:r>
      <w:r w:rsidRPr="00360A99">
        <w:t>been announced ($</w:t>
      </w:r>
      <w:r w:rsidR="00F41D33" w:rsidRPr="00360A99">
        <w:t>6.1</w:t>
      </w:r>
      <w:r w:rsidRPr="00360A99">
        <w:t xml:space="preserve"> billion</w:t>
      </w:r>
      <w:r w:rsidR="2EB6FB88" w:rsidRPr="00360A99">
        <w:t xml:space="preserve"> over 5 years </w:t>
      </w:r>
      <w:r w:rsidR="00F41D33" w:rsidRPr="00360A99">
        <w:t xml:space="preserve">in the </w:t>
      </w:r>
      <w:r w:rsidR="2EB6FB88" w:rsidRPr="00360A99">
        <w:t>202</w:t>
      </w:r>
      <w:r w:rsidR="00F41D33" w:rsidRPr="00360A99">
        <w:t>3</w:t>
      </w:r>
      <w:r w:rsidR="2EB6FB88" w:rsidRPr="00360A99">
        <w:t>-202</w:t>
      </w:r>
      <w:r w:rsidR="00F41D33" w:rsidRPr="00360A99">
        <w:t>4 Budget</w:t>
      </w:r>
      <w:r w:rsidRPr="00360A99">
        <w:t>).</w:t>
      </w:r>
    </w:p>
    <w:p w14:paraId="55492BBC" w14:textId="7DDF3EF9" w:rsidR="00D24885" w:rsidRPr="00360A99" w:rsidRDefault="00D24885" w:rsidP="00360A99">
      <w:r w:rsidRPr="00360A99">
        <w:lastRenderedPageBreak/>
        <w:t xml:space="preserve">These reforms will have implications for chronic disease management, which includes the management of many people with </w:t>
      </w:r>
      <w:r w:rsidR="004E68E1" w:rsidRPr="00360A99">
        <w:t>PASC</w:t>
      </w:r>
      <w:r w:rsidRPr="00360A99">
        <w:t xml:space="preserve">. In particular, the introduction of </w:t>
      </w:r>
      <w:proofErr w:type="spellStart"/>
      <w:r w:rsidRPr="00360A99">
        <w:t>MyMedicare</w:t>
      </w:r>
      <w:proofErr w:type="spellEnd"/>
      <w:r w:rsidRPr="00360A99">
        <w:t xml:space="preserve"> will support the continuity of care and improve access to telehealth for patients registered with their local GP</w:t>
      </w:r>
      <w:r w:rsidR="740B8FC9" w:rsidRPr="00360A99">
        <w:t>. C</w:t>
      </w:r>
      <w:r w:rsidRPr="00360A99">
        <w:t>hanges from 1 November 2024, including an increase to the rebate for reviews of chronic disease management plans by GPs, should encourage more regular patient management and treatment reviews.</w:t>
      </w:r>
    </w:p>
    <w:p w14:paraId="244EED2A" w14:textId="4BE81A1C" w:rsidR="00826B01" w:rsidRPr="00360A99" w:rsidRDefault="002D4440" w:rsidP="008D1F82">
      <w:pPr>
        <w:pStyle w:val="Heading4"/>
      </w:pPr>
      <w:r w:rsidRPr="00360A99">
        <w:t xml:space="preserve">The </w:t>
      </w:r>
      <w:r w:rsidR="71EAD3DC" w:rsidRPr="00360A99">
        <w:t>Australian</w:t>
      </w:r>
      <w:r w:rsidRPr="00360A99">
        <w:t xml:space="preserve"> Government supports the recommendation to link clinical care to nationally coordinated research and data collection.</w:t>
      </w:r>
      <w:r w:rsidR="00826B01" w:rsidRPr="00360A99">
        <w:t xml:space="preserve"> </w:t>
      </w:r>
    </w:p>
    <w:p w14:paraId="60B96AAB" w14:textId="3555A0D4" w:rsidR="00826B01" w:rsidRPr="00360A99" w:rsidRDefault="00826B01" w:rsidP="00360A99">
      <w:r w:rsidRPr="00360A99">
        <w:t xml:space="preserve">In recognition of the importance of translating evidence to clinical practice, the MRFF has </w:t>
      </w:r>
      <w:r w:rsidR="4C0B10D5" w:rsidRPr="00360A99">
        <w:t xml:space="preserve">announced </w:t>
      </w:r>
      <w:r w:rsidRPr="00360A99">
        <w:t xml:space="preserve">a new $50 million MRFF research initiative to drive innovation in primary </w:t>
      </w:r>
      <w:r w:rsidR="3B0B4FB9" w:rsidRPr="00360A99">
        <w:t>health</w:t>
      </w:r>
      <w:r w:rsidR="17159A83" w:rsidRPr="00360A99">
        <w:t>.</w:t>
      </w:r>
      <w:r w:rsidRPr="00360A99">
        <w:t xml:space="preserve"> Priority groups for research include people with complex chronic conditions. </w:t>
      </w:r>
    </w:p>
    <w:p w14:paraId="2D8C51B8" w14:textId="4DE18D3D" w:rsidR="0039355A" w:rsidRPr="00360A99" w:rsidRDefault="00826B01" w:rsidP="00360A99">
      <w:r w:rsidRPr="00360A99">
        <w:t>Research projects are expected to be funded from July 2024. Funding will be targeted to research focused on</w:t>
      </w:r>
      <w:r w:rsidR="002550AC" w:rsidRPr="00360A99">
        <w:t xml:space="preserve"> </w:t>
      </w:r>
      <w:r w:rsidRPr="00360A99">
        <w:t>identifying and evaluating models of primary care including</w:t>
      </w:r>
      <w:r w:rsidR="0039355A" w:rsidRPr="00360A99">
        <w:t>:</w:t>
      </w:r>
    </w:p>
    <w:p w14:paraId="4B3CA23E" w14:textId="4DE18D3D" w:rsidR="0039355A" w:rsidRPr="00360A99" w:rsidRDefault="209687BA" w:rsidP="009D60E2">
      <w:pPr>
        <w:pStyle w:val="ListBullet"/>
      </w:pPr>
      <w:r w:rsidRPr="00360A99">
        <w:t xml:space="preserve">team-based </w:t>
      </w:r>
      <w:proofErr w:type="gramStart"/>
      <w:r w:rsidRPr="00360A99">
        <w:t>care;</w:t>
      </w:r>
      <w:proofErr w:type="gramEnd"/>
      <w:r w:rsidR="337037CB" w:rsidRPr="00360A99">
        <w:t xml:space="preserve"> </w:t>
      </w:r>
    </w:p>
    <w:p w14:paraId="4321071B" w14:textId="4DE18D3D" w:rsidR="0039355A" w:rsidRPr="00360A99" w:rsidRDefault="209687BA" w:rsidP="009D60E2">
      <w:pPr>
        <w:pStyle w:val="ListBullet"/>
      </w:pPr>
      <w:r w:rsidRPr="00360A99">
        <w:t xml:space="preserve">the application of research findings in primary care settings and disseminating knowledge to improve person-centred care; and </w:t>
      </w:r>
    </w:p>
    <w:p w14:paraId="5077FF26" w14:textId="42A806FE" w:rsidR="00826B01" w:rsidRPr="00360A99" w:rsidRDefault="209687BA" w:rsidP="009D60E2">
      <w:pPr>
        <w:pStyle w:val="ListBullet"/>
      </w:pPr>
      <w:r w:rsidRPr="00360A99">
        <w:t xml:space="preserve">better use of data and digital technologies to evaluate models and support health system planning. </w:t>
      </w:r>
    </w:p>
    <w:p w14:paraId="3DED385C" w14:textId="153D9FEA" w:rsidR="007C772D" w:rsidRPr="00360A99" w:rsidRDefault="002550AC" w:rsidP="009D60E2">
      <w:pPr>
        <w:pStyle w:val="ListBullet"/>
      </w:pPr>
      <w:r w:rsidRPr="00360A99">
        <w:t xml:space="preserve">The </w:t>
      </w:r>
      <w:r w:rsidR="212BBB87" w:rsidRPr="00360A99">
        <w:t>Australian</w:t>
      </w:r>
      <w:r w:rsidRPr="00360A99">
        <w:t xml:space="preserve"> Government notes the recommendation to </w:t>
      </w:r>
      <w:r w:rsidR="0053794B" w:rsidRPr="00360A99">
        <w:t xml:space="preserve">fund multidisciplinary long COVID clinics. </w:t>
      </w:r>
    </w:p>
    <w:p w14:paraId="63B87ACD" w14:textId="5C7F72BF" w:rsidR="00830E67" w:rsidRPr="00360A99" w:rsidRDefault="0B142D06" w:rsidP="00360A99">
      <w:r w:rsidRPr="00360A99">
        <w:t>Through the National Health Reform Agreement</w:t>
      </w:r>
      <w:r w:rsidR="790E55BC" w:rsidRPr="00360A99">
        <w:t xml:space="preserve"> (NHRA)</w:t>
      </w:r>
      <w:r w:rsidRPr="00360A99">
        <w:t xml:space="preserve">, the Government provides a significant funding </w:t>
      </w:r>
      <w:r w:rsidR="6B41B737" w:rsidRPr="00360A99">
        <w:t xml:space="preserve">contribution </w:t>
      </w:r>
      <w:r w:rsidRPr="00360A99">
        <w:t>to states and territories to assist with the cost of delivering public health and hospital services. Under the current agreement, it is at the discretion of states and territories to determine how this funding</w:t>
      </w:r>
      <w:r w:rsidR="0517B354" w:rsidRPr="00360A99">
        <w:t xml:space="preserve"> is allocated</w:t>
      </w:r>
      <w:r w:rsidRPr="00360A99">
        <w:t xml:space="preserve">. Some jurisdictions may use this funding to establish </w:t>
      </w:r>
      <w:r w:rsidR="2A10FF14" w:rsidRPr="00360A99">
        <w:t xml:space="preserve">multidisciplinary </w:t>
      </w:r>
      <w:r w:rsidRPr="00360A99">
        <w:t>clinics</w:t>
      </w:r>
      <w:r w:rsidR="1954708A" w:rsidRPr="00360A99">
        <w:t xml:space="preserve"> for PASC management</w:t>
      </w:r>
      <w:r w:rsidRPr="00360A99">
        <w:t xml:space="preserve">. </w:t>
      </w:r>
    </w:p>
    <w:p w14:paraId="2D540971" w14:textId="2C7A27BB" w:rsidR="001A42D7" w:rsidRPr="00360A99" w:rsidRDefault="1ED84037" w:rsidP="00360A99">
      <w:r w:rsidRPr="00360A99">
        <w:t xml:space="preserve">Most people with PASC will be effectively treated through </w:t>
      </w:r>
      <w:r w:rsidR="029B7710" w:rsidRPr="00360A99">
        <w:t xml:space="preserve">existing </w:t>
      </w:r>
      <w:r w:rsidRPr="00360A99">
        <w:t xml:space="preserve">multidisciplinary primary care services. For those with complex presentations, more intensive multidisciplinary or specialist care may be required. </w:t>
      </w:r>
      <w:r w:rsidR="00D11C18" w:rsidRPr="00360A99" w:rsidDel="7541133D">
        <w:t xml:space="preserve">As described above, the Government </w:t>
      </w:r>
      <w:r w:rsidR="00D11C18" w:rsidRPr="00360A99" w:rsidDel="100E9145">
        <w:t xml:space="preserve">has </w:t>
      </w:r>
      <w:r w:rsidR="001E252A" w:rsidRPr="00360A99">
        <w:t xml:space="preserve">previously </w:t>
      </w:r>
      <w:r w:rsidR="00D11C18" w:rsidRPr="00360A99" w:rsidDel="608567E4">
        <w:t xml:space="preserve">engaged </w:t>
      </w:r>
      <w:r w:rsidR="00D11C18" w:rsidRPr="00360A99" w:rsidDel="22997D95">
        <w:t>the RACGP to</w:t>
      </w:r>
      <w:r w:rsidR="00D11C18" w:rsidRPr="00360A99" w:rsidDel="1610DC61">
        <w:t xml:space="preserve"> develop both </w:t>
      </w:r>
      <w:r w:rsidR="00172B18" w:rsidRPr="00360A99">
        <w:t>healthcare provider</w:t>
      </w:r>
      <w:r w:rsidR="00172B18" w:rsidRPr="00360A99" w:rsidDel="1610DC61">
        <w:t xml:space="preserve"> </w:t>
      </w:r>
      <w:r w:rsidR="00D11C18" w:rsidRPr="00360A99" w:rsidDel="1610DC61">
        <w:t xml:space="preserve">and </w:t>
      </w:r>
      <w:r w:rsidR="00172B18" w:rsidRPr="00360A99">
        <w:t>consumer</w:t>
      </w:r>
      <w:r w:rsidR="00172B18" w:rsidRPr="00360A99" w:rsidDel="1610DC61">
        <w:t xml:space="preserve"> </w:t>
      </w:r>
      <w:r w:rsidR="00D11C18" w:rsidRPr="00360A99" w:rsidDel="1610DC61">
        <w:t>resources.</w:t>
      </w:r>
      <w:r w:rsidR="22997D95" w:rsidRPr="00360A99">
        <w:t xml:space="preserve"> </w:t>
      </w:r>
    </w:p>
    <w:p w14:paraId="41980B21" w14:textId="5647C5E7" w:rsidR="00AB1F17" w:rsidRPr="00360A99" w:rsidRDefault="00AB1F17" w:rsidP="008D1F82">
      <w:pPr>
        <w:pStyle w:val="Heading4"/>
      </w:pPr>
      <w:r w:rsidRPr="00360A99">
        <w:t xml:space="preserve">The </w:t>
      </w:r>
      <w:r w:rsidR="05A77770" w:rsidRPr="00360A99">
        <w:t>Australian</w:t>
      </w:r>
      <w:r w:rsidRPr="00360A99">
        <w:t xml:space="preserve"> Government </w:t>
      </w:r>
      <w:r w:rsidR="00DA2B70" w:rsidRPr="00360A99">
        <w:t xml:space="preserve">supports the recommendation to provide mental health supports for people with long COVID. </w:t>
      </w:r>
    </w:p>
    <w:p w14:paraId="659C31DC" w14:textId="0F8C3BFC" w:rsidR="00E57504" w:rsidRPr="00360A99" w:rsidRDefault="12B5DD54" w:rsidP="00360A99">
      <w:r w:rsidRPr="00360A99">
        <w:t xml:space="preserve">Noting mental health is not exclusively a </w:t>
      </w:r>
      <w:r w:rsidR="0A8F308A" w:rsidRPr="00360A99">
        <w:t>PASC</w:t>
      </w:r>
      <w:r w:rsidRPr="00360A99">
        <w:t xml:space="preserve"> issue, </w:t>
      </w:r>
      <w:proofErr w:type="gramStart"/>
      <w:r w:rsidRPr="00360A99">
        <w:t>a number of</w:t>
      </w:r>
      <w:proofErr w:type="gramEnd"/>
      <w:r w:rsidRPr="00360A99">
        <w:t xml:space="preserve"> mental health supports are currently available to those impacted by COVID-19. These include Medicare-subsidised psychological services through the MBS Better Access Initiative, access to telehealth arrangements, a range of online and digital supports and access to mental health support through MBS chronic disease management items. In recognition of the need to improve access to mental health support,</w:t>
      </w:r>
      <w:r w:rsidR="44025223" w:rsidRPr="00360A99">
        <w:t xml:space="preserve"> the Government </w:t>
      </w:r>
      <w:r w:rsidR="2D1D82E9" w:rsidRPr="00360A99">
        <w:t xml:space="preserve">announced the following </w:t>
      </w:r>
      <w:r w:rsidRPr="00360A99">
        <w:t>commit</w:t>
      </w:r>
      <w:r w:rsidR="2D1D82E9" w:rsidRPr="00360A99">
        <w:t>ments</w:t>
      </w:r>
      <w:r w:rsidR="2E785596" w:rsidRPr="00360A99">
        <w:t xml:space="preserve"> in the 2023-24 Budget</w:t>
      </w:r>
      <w:r w:rsidRPr="00360A99">
        <w:t>:</w:t>
      </w:r>
    </w:p>
    <w:p w14:paraId="22E4C254" w14:textId="136FA9D9" w:rsidR="00E57504" w:rsidRPr="00360A99" w:rsidRDefault="30370CCA" w:rsidP="009D60E2">
      <w:pPr>
        <w:pStyle w:val="ListBullet"/>
      </w:pPr>
      <w:r w:rsidRPr="00360A99">
        <w:lastRenderedPageBreak/>
        <w:t>$79.4 million over 4 years from 2023–24 to support P</w:t>
      </w:r>
      <w:r w:rsidR="07A88034" w:rsidRPr="00360A99">
        <w:t>rimary Health Networks (P</w:t>
      </w:r>
      <w:r w:rsidRPr="00360A99">
        <w:t>HNs</w:t>
      </w:r>
      <w:r w:rsidR="07A88034" w:rsidRPr="00360A99">
        <w:t>)</w:t>
      </w:r>
      <w:r w:rsidRPr="00360A99">
        <w:t xml:space="preserve"> to commission allied health services to improve access to multidisciplinary care for people with chronic conditions in underserviced communities</w:t>
      </w:r>
      <w:r w:rsidR="577A00C8" w:rsidRPr="00360A99">
        <w:t>.</w:t>
      </w:r>
      <w:r w:rsidRPr="00360A99">
        <w:t xml:space="preserve"> </w:t>
      </w:r>
    </w:p>
    <w:p w14:paraId="024B116B" w14:textId="5E5010A1" w:rsidR="00E57504" w:rsidRPr="00360A99" w:rsidRDefault="0B982976" w:rsidP="009D60E2">
      <w:pPr>
        <w:pStyle w:val="ListBullet"/>
      </w:pPr>
      <w:r w:rsidRPr="00360A99">
        <w:t xml:space="preserve">$8.7 million in 2023–24 to continue the current service capacity of digital mental health services and to maintain the </w:t>
      </w:r>
      <w:r w:rsidR="591D7130" w:rsidRPr="00360A99">
        <w:t xml:space="preserve">national </w:t>
      </w:r>
      <w:r w:rsidRPr="00360A99">
        <w:t>Head</w:t>
      </w:r>
      <w:r w:rsidR="4CFDE05C" w:rsidRPr="00360A99">
        <w:t xml:space="preserve"> </w:t>
      </w:r>
      <w:r w:rsidRPr="00360A99">
        <w:t>to</w:t>
      </w:r>
      <w:r w:rsidR="1B6B86CB" w:rsidRPr="00360A99">
        <w:t xml:space="preserve"> </w:t>
      </w:r>
      <w:r w:rsidRPr="00360A99">
        <w:t>Health website.</w:t>
      </w:r>
    </w:p>
    <w:p w14:paraId="1325E055" w14:textId="2697F29F" w:rsidR="00E57504" w:rsidRPr="00360A99" w:rsidRDefault="0E6EF06A" w:rsidP="009D60E2">
      <w:pPr>
        <w:pStyle w:val="ListBullet"/>
      </w:pPr>
      <w:r w:rsidRPr="00360A99">
        <w:t xml:space="preserve">$260.2 million over </w:t>
      </w:r>
      <w:r w:rsidR="33FBBAB2" w:rsidRPr="00360A99">
        <w:t>two</w:t>
      </w:r>
      <w:r w:rsidRPr="00360A99">
        <w:t xml:space="preserve"> years to ensure continuity of psychosocial supports for people with mental illness. </w:t>
      </w:r>
    </w:p>
    <w:p w14:paraId="69D70D44" w14:textId="5D352DBA" w:rsidR="00E57504" w:rsidRPr="00360A99" w:rsidRDefault="0E6EF06A" w:rsidP="009D60E2">
      <w:pPr>
        <w:pStyle w:val="ListBullet"/>
      </w:pPr>
      <w:r w:rsidRPr="00360A99">
        <w:t xml:space="preserve">$91.3 million over </w:t>
      </w:r>
      <w:r w:rsidR="06725B1B" w:rsidRPr="00360A99">
        <w:t>five</w:t>
      </w:r>
      <w:r w:rsidRPr="00360A99">
        <w:t xml:space="preserve"> years to address critical shortages in the workforce</w:t>
      </w:r>
      <w:r w:rsidR="10925A49" w:rsidRPr="00360A99">
        <w:t xml:space="preserve"> for services in psychology</w:t>
      </w:r>
      <w:r w:rsidRPr="00360A99">
        <w:t>.</w:t>
      </w:r>
    </w:p>
    <w:p w14:paraId="3E991532" w14:textId="409AD75D" w:rsidR="00E57504" w:rsidRPr="00360A99" w:rsidRDefault="6D63F5FA" w:rsidP="00360A99">
      <w:r w:rsidRPr="00360A99">
        <w:t xml:space="preserve">The Government’s commitment to strengthening Medicare will also </w:t>
      </w:r>
      <w:r w:rsidR="0FFB7521" w:rsidRPr="00360A99">
        <w:t xml:space="preserve">improve access to </w:t>
      </w:r>
      <w:r w:rsidRPr="00360A99">
        <w:t xml:space="preserve">mental health </w:t>
      </w:r>
      <w:r w:rsidR="6D0EF7EF" w:rsidRPr="00360A99">
        <w:t>services</w:t>
      </w:r>
      <w:r w:rsidRPr="00360A99">
        <w:t xml:space="preserve">. The implementation of </w:t>
      </w:r>
      <w:proofErr w:type="spellStart"/>
      <w:r w:rsidRPr="00360A99">
        <w:t>MyMedicare</w:t>
      </w:r>
      <w:proofErr w:type="spellEnd"/>
      <w:r w:rsidRPr="00360A99">
        <w:t xml:space="preserve"> will </w:t>
      </w:r>
      <w:r w:rsidR="5EBA9CC3" w:rsidRPr="00360A99">
        <w:t xml:space="preserve">enable </w:t>
      </w:r>
      <w:r w:rsidRPr="00360A99">
        <w:t>multidisciplinary teams to deliver tailored care to patients with complex health needs and support increased access to care for all Australians.</w:t>
      </w:r>
    </w:p>
    <w:p w14:paraId="6108F22E" w14:textId="0706FD86" w:rsidR="009825C9" w:rsidRPr="00360A99" w:rsidRDefault="1F80CF08" w:rsidP="00360A99">
      <w:r w:rsidRPr="00360A99">
        <w:t>The Government has also committed to further mental health reform, including in response to the Better Access evaluation. This will include consider</w:t>
      </w:r>
      <w:r w:rsidR="1BDA2109" w:rsidRPr="00360A99">
        <w:t>ing</w:t>
      </w:r>
      <w:r w:rsidR="00953F46" w:rsidRPr="00360A99">
        <w:t xml:space="preserve"> </w:t>
      </w:r>
      <w:r w:rsidRPr="00360A99">
        <w:t>a new model for digital services</w:t>
      </w:r>
      <w:r w:rsidR="00953F46" w:rsidRPr="00360A99">
        <w:t xml:space="preserve"> </w:t>
      </w:r>
      <w:r w:rsidR="6A5CED4B" w:rsidRPr="00360A99">
        <w:t>for</w:t>
      </w:r>
      <w:r w:rsidRPr="00360A99">
        <w:t xml:space="preserve"> mental health service</w:t>
      </w:r>
      <w:r w:rsidR="262AC523" w:rsidRPr="00360A99">
        <w:t>s</w:t>
      </w:r>
      <w:r w:rsidRPr="00360A99">
        <w:t>, to ensure digital services, including clinician-supported online services, are appropriately embedded within the mental health service system.</w:t>
      </w:r>
    </w:p>
    <w:p w14:paraId="01624AF7" w14:textId="2CBBF490" w:rsidR="002A2F9C" w:rsidRPr="00360A99" w:rsidRDefault="30A6FF1E" w:rsidP="00360A99">
      <w:r w:rsidRPr="00360A99">
        <w:t>T</w:t>
      </w:r>
      <w:r w:rsidR="58044366" w:rsidRPr="00360A99">
        <w:t xml:space="preserve">he national Head to Health program (inclusive of the face-to-face centres, </w:t>
      </w:r>
      <w:r w:rsidR="42D86A29" w:rsidRPr="00360A99">
        <w:t xml:space="preserve">the </w:t>
      </w:r>
      <w:r w:rsidR="58044366" w:rsidRPr="00360A99">
        <w:t xml:space="preserve">phone </w:t>
      </w:r>
      <w:proofErr w:type="gramStart"/>
      <w:r w:rsidR="58044366" w:rsidRPr="00360A99">
        <w:t>service</w:t>
      </w:r>
      <w:proofErr w:type="gramEnd"/>
      <w:r w:rsidR="58044366" w:rsidRPr="00360A99">
        <w:t xml:space="preserve"> and</w:t>
      </w:r>
      <w:r w:rsidR="4954DB38" w:rsidRPr="00360A99">
        <w:t xml:space="preserve"> the</w:t>
      </w:r>
      <w:r w:rsidR="58044366" w:rsidRPr="00360A99">
        <w:t xml:space="preserve"> website) offer</w:t>
      </w:r>
      <w:r w:rsidR="7DD1C64C" w:rsidRPr="00360A99">
        <w:t>s</w:t>
      </w:r>
      <w:r w:rsidR="58044366" w:rsidRPr="00360A99">
        <w:t xml:space="preserve"> free information, programs and services to all Australians seeking support with their mental health and wellbeing. The national Head to Health program is positioned to offer support to people suffering from </w:t>
      </w:r>
      <w:r w:rsidR="2F85C107" w:rsidRPr="00360A99">
        <w:t>PASC</w:t>
      </w:r>
      <w:r w:rsidR="211E8174" w:rsidRPr="00360A99">
        <w:t xml:space="preserve"> </w:t>
      </w:r>
      <w:r w:rsidR="58044366" w:rsidRPr="00360A99">
        <w:t>through the mental health supports on offer and being managed via the face-to-face, phone service and website channels.</w:t>
      </w:r>
    </w:p>
    <w:p w14:paraId="43A9730F" w14:textId="5D491B2F" w:rsidR="00B020FA" w:rsidRPr="00360A99" w:rsidRDefault="00E96229" w:rsidP="009717EA">
      <w:pPr>
        <w:pStyle w:val="Heading4"/>
      </w:pPr>
      <w:r w:rsidRPr="00360A99">
        <w:t>The</w:t>
      </w:r>
      <w:r w:rsidR="0961D39D" w:rsidRPr="00360A99">
        <w:t xml:space="preserve"> Australian</w:t>
      </w:r>
      <w:r w:rsidRPr="00360A99">
        <w:t xml:space="preserve"> Government </w:t>
      </w:r>
      <w:r w:rsidR="00463BE6" w:rsidRPr="00360A99">
        <w:t xml:space="preserve">supports the recommendation to </w:t>
      </w:r>
      <w:r w:rsidR="00084078" w:rsidRPr="00360A99">
        <w:t>leverage</w:t>
      </w:r>
      <w:r w:rsidR="00B2750D" w:rsidRPr="00360A99">
        <w:t xml:space="preserve"> telehealth and digital health resources to improve access to primary care services. </w:t>
      </w:r>
    </w:p>
    <w:p w14:paraId="53504041" w14:textId="41A204F7" w:rsidR="00084078" w:rsidRPr="00360A99" w:rsidRDefault="4D13D59B" w:rsidP="00360A99">
      <w:r w:rsidRPr="00360A99">
        <w:t xml:space="preserve">The Government recognises the utility of digital health technologies in the treatment and management </w:t>
      </w:r>
      <w:r w:rsidR="17B59CD6" w:rsidRPr="00360A99">
        <w:t xml:space="preserve">of </w:t>
      </w:r>
      <w:r w:rsidRPr="00360A99">
        <w:t xml:space="preserve">people with </w:t>
      </w:r>
      <w:r w:rsidR="39017CA1" w:rsidRPr="00360A99">
        <w:t>PASC</w:t>
      </w:r>
      <w:r w:rsidRPr="00360A99">
        <w:t xml:space="preserve">. Telehealth services and other digital supports can enable more complex care delivery, more innovative models of care and </w:t>
      </w:r>
      <w:r w:rsidR="66C800E0" w:rsidRPr="00360A99">
        <w:t xml:space="preserve">can </w:t>
      </w:r>
      <w:r w:rsidRPr="00360A99">
        <w:t xml:space="preserve">support clinical supervision and training. </w:t>
      </w:r>
    </w:p>
    <w:p w14:paraId="2D4CE077" w14:textId="6937CDD2" w:rsidR="004A3743" w:rsidRPr="00360A99" w:rsidRDefault="00B020FA" w:rsidP="00360A99">
      <w:r w:rsidRPr="00360A99">
        <w:t xml:space="preserve">To support the delivery of telehealth services, the Government has announced a commitment of $5.9 million to support longer GP telehealth phone consultations for </w:t>
      </w:r>
      <w:proofErr w:type="spellStart"/>
      <w:r w:rsidRPr="00360A99">
        <w:t>MyMedicare</w:t>
      </w:r>
      <w:proofErr w:type="spellEnd"/>
      <w:r w:rsidRPr="00360A99">
        <w:t xml:space="preserve"> registered patients, with reduced administration for practices. </w:t>
      </w:r>
    </w:p>
    <w:p w14:paraId="5902EAD6" w14:textId="497875D2" w:rsidR="00681E2F" w:rsidRPr="00360A99" w:rsidRDefault="00681E2F" w:rsidP="009717EA">
      <w:pPr>
        <w:pStyle w:val="Heading4"/>
      </w:pPr>
      <w:r w:rsidRPr="00360A99">
        <w:t xml:space="preserve">The </w:t>
      </w:r>
      <w:r w:rsidR="000A5567" w:rsidRPr="00360A99">
        <w:t xml:space="preserve">Australian </w:t>
      </w:r>
      <w:r w:rsidRPr="00360A99">
        <w:t>Government notes the recommendation to fund outreach long COVID clinics for rural and regional areas.</w:t>
      </w:r>
    </w:p>
    <w:p w14:paraId="667647C1" w14:textId="634565CD" w:rsidR="00673B39" w:rsidRPr="00360A99" w:rsidRDefault="00673B39" w:rsidP="00360A99">
      <w:r w:rsidRPr="00360A99">
        <w:t xml:space="preserve">As </w:t>
      </w:r>
      <w:r w:rsidR="00681E2F" w:rsidRPr="00360A99">
        <w:t>described above</w:t>
      </w:r>
      <w:r w:rsidRPr="00360A99">
        <w:t xml:space="preserve">, the Government provides significant funding to </w:t>
      </w:r>
      <w:r w:rsidR="44F846F7" w:rsidRPr="00360A99">
        <w:t xml:space="preserve">the </w:t>
      </w:r>
      <w:r w:rsidRPr="00360A99">
        <w:t>state and territor</w:t>
      </w:r>
      <w:r w:rsidR="631F003B" w:rsidRPr="00360A99">
        <w:t>y</w:t>
      </w:r>
      <w:r w:rsidRPr="00360A99">
        <w:t xml:space="preserve"> public health and hospital services through the NHRA. It is at the discretion of the jurisdiction to determine where funds are allocated. </w:t>
      </w:r>
    </w:p>
    <w:p w14:paraId="6D33BB32" w14:textId="773764EC" w:rsidR="52BA28D9" w:rsidRPr="00360A99" w:rsidRDefault="3E0E4F4E" w:rsidP="00360A99">
      <w:r w:rsidRPr="00360A99">
        <w:t xml:space="preserve">The Government recognises that most people with </w:t>
      </w:r>
      <w:r w:rsidR="1B88F574" w:rsidRPr="00360A99">
        <w:t>PASC</w:t>
      </w:r>
      <w:r w:rsidRPr="00360A99">
        <w:t xml:space="preserve"> can be managed through primary health care services</w:t>
      </w:r>
      <w:r w:rsidR="5F8032B5" w:rsidRPr="00360A99">
        <w:t xml:space="preserve">, but notes </w:t>
      </w:r>
      <w:r w:rsidRPr="00360A99">
        <w:t xml:space="preserve">people in rural and regional areas may experience additional </w:t>
      </w:r>
      <w:r w:rsidRPr="00360A99">
        <w:lastRenderedPageBreak/>
        <w:t xml:space="preserve">barriers to accessing primary care due to </w:t>
      </w:r>
      <w:r w:rsidR="235FFB84" w:rsidRPr="00360A99">
        <w:t>a reduced number of</w:t>
      </w:r>
      <w:r w:rsidRPr="00360A99">
        <w:t xml:space="preserve"> health providers </w:t>
      </w:r>
      <w:r w:rsidR="7368BDF6" w:rsidRPr="00360A99">
        <w:t xml:space="preserve">available </w:t>
      </w:r>
      <w:r w:rsidRPr="00360A99">
        <w:t>within their area.</w:t>
      </w:r>
    </w:p>
    <w:p w14:paraId="5DD99EF5" w14:textId="785F5285" w:rsidR="52BA28D9" w:rsidRPr="00360A99" w:rsidRDefault="48742799" w:rsidP="00360A99">
      <w:r w:rsidRPr="00360A99">
        <w:t>In the 2023-24 Budget, th</w:t>
      </w:r>
      <w:r w:rsidR="6E1C83E4" w:rsidRPr="00360A99">
        <w:t xml:space="preserve">e Government </w:t>
      </w:r>
      <w:r w:rsidR="5C3703A6" w:rsidRPr="00360A99">
        <w:t>announced</w:t>
      </w:r>
      <w:r w:rsidR="6E1C83E4" w:rsidRPr="00360A99">
        <w:t xml:space="preserve"> $3.5 </w:t>
      </w:r>
      <w:r w:rsidR="00045609" w:rsidRPr="00360A99">
        <w:t>b</w:t>
      </w:r>
      <w:r w:rsidR="6E1C83E4" w:rsidRPr="00360A99">
        <w:t xml:space="preserve">illion to triple </w:t>
      </w:r>
      <w:r w:rsidR="444E5683" w:rsidRPr="00360A99">
        <w:t>bulk billing incentives</w:t>
      </w:r>
      <w:r w:rsidR="1F547BF7" w:rsidRPr="00360A99">
        <w:t xml:space="preserve">, </w:t>
      </w:r>
      <w:r w:rsidR="07F9C06A" w:rsidRPr="00360A99">
        <w:t xml:space="preserve">including </w:t>
      </w:r>
      <w:r w:rsidR="6BDDB2C3" w:rsidRPr="00360A99">
        <w:t xml:space="preserve">scaled increases in the value of the incentives for regional, </w:t>
      </w:r>
      <w:proofErr w:type="gramStart"/>
      <w:r w:rsidR="6BDDB2C3" w:rsidRPr="00360A99">
        <w:t>rural</w:t>
      </w:r>
      <w:proofErr w:type="gramEnd"/>
      <w:r w:rsidR="6BDDB2C3" w:rsidRPr="00360A99">
        <w:t xml:space="preserve"> and remote communities</w:t>
      </w:r>
      <w:r w:rsidR="444E5683" w:rsidRPr="00360A99">
        <w:t>. I</w:t>
      </w:r>
      <w:r w:rsidR="59F5AF43" w:rsidRPr="00360A99">
        <w:t>ncreases to i</w:t>
      </w:r>
      <w:r w:rsidR="444E5683" w:rsidRPr="00360A99">
        <w:t xml:space="preserve">ncentives will cover </w:t>
      </w:r>
      <w:r w:rsidR="5132618E" w:rsidRPr="00360A99">
        <w:t xml:space="preserve">both </w:t>
      </w:r>
      <w:r w:rsidR="444E5683" w:rsidRPr="00360A99">
        <w:t xml:space="preserve">general face-to-face and telehealth consultations, including home consultations for people who are homebound, increasing the accessibility of primary care services. </w:t>
      </w:r>
    </w:p>
    <w:p w14:paraId="3B2647D7" w14:textId="60415266" w:rsidR="00673B39" w:rsidRPr="00360A99" w:rsidRDefault="7CB6BC94" w:rsidP="00360A99">
      <w:r w:rsidRPr="00360A99">
        <w:t>T</w:t>
      </w:r>
      <w:r w:rsidR="63C6E600" w:rsidRPr="00360A99">
        <w:t>he Government is</w:t>
      </w:r>
      <w:r w:rsidR="3F5873D0" w:rsidRPr="00360A99">
        <w:t xml:space="preserve"> </w:t>
      </w:r>
      <w:r w:rsidR="63C6E600" w:rsidRPr="00360A99">
        <w:t>committed to building medical workforce capability in rural and remote settings</w:t>
      </w:r>
      <w:r w:rsidR="3834DF65" w:rsidRPr="00360A99">
        <w:t>,</w:t>
      </w:r>
      <w:r w:rsidR="63C6E600" w:rsidRPr="00360A99">
        <w:t xml:space="preserve"> including </w:t>
      </w:r>
      <w:r w:rsidR="72744D7B" w:rsidRPr="00360A99">
        <w:t xml:space="preserve">by </w:t>
      </w:r>
      <w:r w:rsidR="63C6E600" w:rsidRPr="00360A99">
        <w:t xml:space="preserve">growing the number of GPs and rural generalists, increasing opportunities and recognition for doctors to supplement their skills and broaden their scope of practice, as detailed in the National Medical Workforce Strategy 2021-2023 (NMWS). </w:t>
      </w:r>
    </w:p>
    <w:p w14:paraId="469EDAFF" w14:textId="18A9B7B9" w:rsidR="00106D01" w:rsidRDefault="00673B39" w:rsidP="00360A99">
      <w:r w:rsidRPr="00360A99">
        <w:t xml:space="preserve">The NMWS also promotes digital health as a key enabler to new models of care and </w:t>
      </w:r>
      <w:r w:rsidR="05FEC499" w:rsidRPr="00360A99">
        <w:t xml:space="preserve">to </w:t>
      </w:r>
      <w:r w:rsidRPr="00360A99">
        <w:t>improv</w:t>
      </w:r>
      <w:r w:rsidR="78CCE3B6" w:rsidRPr="00360A99">
        <w:t>e</w:t>
      </w:r>
      <w:r w:rsidRPr="00360A99">
        <w:t xml:space="preserve"> access to medical and other health care, particularly in rural and remote Australia. The NMWS includes action to harness digital capabilities to support expanded scope of practice for service delivery, </w:t>
      </w:r>
      <w:r w:rsidR="5B77DEE2" w:rsidRPr="00360A99">
        <w:t>for example</w:t>
      </w:r>
      <w:r w:rsidRPr="00360A99">
        <w:t xml:space="preserve"> through implementation of improved computerised clinical decision support systems to assist generalists to practise safely with</w:t>
      </w:r>
      <w:r w:rsidR="27265DC8" w:rsidRPr="00360A99">
        <w:t xml:space="preserve"> an</w:t>
      </w:r>
      <w:r w:rsidRPr="00360A99">
        <w:t xml:space="preserve"> expanded scope in primary care settings.</w:t>
      </w:r>
    </w:p>
    <w:p w14:paraId="41FA0342" w14:textId="77777777" w:rsidR="00106D01" w:rsidRDefault="00106D01">
      <w:pPr>
        <w:spacing w:before="0" w:after="160"/>
      </w:pPr>
      <w:r>
        <w:br w:type="page"/>
      </w:r>
    </w:p>
    <w:p w14:paraId="63E33B06" w14:textId="5CB5E546" w:rsidR="009D60E2" w:rsidRDefault="009D60E2" w:rsidP="00106D01">
      <w:pPr>
        <w:pStyle w:val="Recommendationheading"/>
      </w:pPr>
      <w:bookmarkStart w:id="14" w:name="_Toc157768125"/>
      <w:r>
        <w:lastRenderedPageBreak/>
        <w:t xml:space="preserve">Recommendation </w:t>
      </w:r>
      <w:r>
        <w:t>7</w:t>
      </w:r>
      <w:bookmarkEnd w:id="14"/>
    </w:p>
    <w:p w14:paraId="3F992007" w14:textId="77777777" w:rsidR="00106D01" w:rsidRDefault="00106D01" w:rsidP="00106D01">
      <w:pPr>
        <w:pStyle w:val="Recommendationbox"/>
      </w:pPr>
      <w:r>
        <w:t>7.14</w:t>
      </w:r>
      <w:r>
        <w:tab/>
        <w:t>The Committee recommends the Australian Government establish and fund a multidisciplinary advisory body including ventilation experts, architects, aerosol scientists, industry, building code regulators and public health experts to:</w:t>
      </w:r>
    </w:p>
    <w:p w14:paraId="706E7CCA" w14:textId="3479BBAA" w:rsidR="00106D01" w:rsidRDefault="00106D01" w:rsidP="00106D01">
      <w:pPr>
        <w:pStyle w:val="Recommendationbulletlist"/>
      </w:pPr>
      <w:r>
        <w:t xml:space="preserve">Oversee an assessment of the impact of poor indoor air quality and ventilation on the economy with </w:t>
      </w:r>
      <w:proofErr w:type="gramStart"/>
      <w:r>
        <w:t>particular consideration</w:t>
      </w:r>
      <w:proofErr w:type="gramEnd"/>
      <w:r>
        <w:t xml:space="preserve"> given to high-risk settings such as hospitals, aged care facilities, childcare and educational settings.</w:t>
      </w:r>
    </w:p>
    <w:p w14:paraId="63D5E0DC" w14:textId="1F00A56B" w:rsidR="009D60E2" w:rsidRDefault="00106D01" w:rsidP="009D60E2">
      <w:pPr>
        <w:pStyle w:val="Recommendationbulletlist"/>
      </w:pPr>
      <w:r>
        <w:t>Lead the development of national indoor air quality standards for use in Australia.</w:t>
      </w:r>
    </w:p>
    <w:p w14:paraId="38BB88F9" w14:textId="426861F6" w:rsidR="00D75E93" w:rsidRPr="00360A99" w:rsidRDefault="51B000D0" w:rsidP="00106D01">
      <w:pPr>
        <w:pStyle w:val="Heading4"/>
      </w:pPr>
      <w:r w:rsidRPr="00360A99">
        <w:t xml:space="preserve">The </w:t>
      </w:r>
      <w:r w:rsidR="48D00C32" w:rsidRPr="00360A99">
        <w:t xml:space="preserve">Australian </w:t>
      </w:r>
      <w:r w:rsidRPr="00360A99">
        <w:t>Government notes th</w:t>
      </w:r>
      <w:r w:rsidR="41B8D2EC" w:rsidRPr="00360A99">
        <w:t>e</w:t>
      </w:r>
      <w:r w:rsidRPr="00360A99">
        <w:t xml:space="preserve"> recommendation</w:t>
      </w:r>
      <w:r w:rsidR="41B8D2EC" w:rsidRPr="00360A99">
        <w:t xml:space="preserve"> to </w:t>
      </w:r>
      <w:r w:rsidR="780B713F" w:rsidRPr="00360A99">
        <w:t xml:space="preserve">establish and fund a multidisciplinary advisory body </w:t>
      </w:r>
      <w:r w:rsidR="1D062596" w:rsidRPr="00360A99">
        <w:t xml:space="preserve">to assess the impact of poor air quality and </w:t>
      </w:r>
      <w:r w:rsidR="4D8CEE5C" w:rsidRPr="00360A99">
        <w:t>ventilation and</w:t>
      </w:r>
      <w:r w:rsidR="1D062596" w:rsidRPr="00360A99">
        <w:t xml:space="preserve"> lead the development of national air quality standards</w:t>
      </w:r>
      <w:r w:rsidRPr="00360A99">
        <w:t>.</w:t>
      </w:r>
    </w:p>
    <w:p w14:paraId="24C6D881" w14:textId="144AD2AF" w:rsidR="00B8467E" w:rsidRPr="00360A99" w:rsidRDefault="16F65842" w:rsidP="00360A99">
      <w:r w:rsidRPr="00360A99">
        <w:t>The Government recognises the importance of good air quality and ventilation to human health</w:t>
      </w:r>
      <w:r w:rsidR="40375371" w:rsidRPr="00360A99">
        <w:t xml:space="preserve">, including the flow on effects this may have on reducing the incidence of COVID-19. </w:t>
      </w:r>
      <w:r w:rsidRPr="00360A99">
        <w:t>In September 2022</w:t>
      </w:r>
      <w:r w:rsidR="7FCB8A53" w:rsidRPr="00360A99">
        <w:t>,</w:t>
      </w:r>
      <w:r w:rsidRPr="00360A99">
        <w:t xml:space="preserve"> the Government announced funding of a new NHMRC Centre for Research Excellence, the Centre for Safe Air. The remit of the Centre for Safe Air encompasses all sources of reduced air quality, indoor and outdoor, bringing together experts, policy makers and consumers to create innovative solutions to protect community health from airborne threats such as allergens, traffic emissions and smoke. </w:t>
      </w:r>
    </w:p>
    <w:p w14:paraId="57A61A10" w14:textId="6C6AC9D5" w:rsidR="53E3F52F" w:rsidRPr="00360A99" w:rsidRDefault="02E431BF" w:rsidP="00360A99">
      <w:r w:rsidRPr="00360A99">
        <w:t xml:space="preserve">The Government has also requested that the Office of the Chief Scientist provide advice on the mechanisms at play in the transmission of airborne diseases and areas to focus future effort in improving indoor air quality standards. They will report on best practice and opportunities for Australia to improve indoor air quality. </w:t>
      </w:r>
    </w:p>
    <w:p w14:paraId="18005690" w14:textId="3D196B3A" w:rsidR="00B8467E" w:rsidRPr="00360A99" w:rsidRDefault="6DE75638" w:rsidP="00360A99">
      <w:r w:rsidRPr="00360A99">
        <w:t>In addition, the AHPPC has tasked its Environmental Health Standing Committee (</w:t>
      </w:r>
      <w:proofErr w:type="spellStart"/>
      <w:r w:rsidRPr="00360A99">
        <w:t>enHealth</w:t>
      </w:r>
      <w:proofErr w:type="spellEnd"/>
      <w:r w:rsidRPr="00360A99">
        <w:t xml:space="preserve">) with further considering the health aspects of air quality and the development of practical guidance for the </w:t>
      </w:r>
      <w:proofErr w:type="gramStart"/>
      <w:r w:rsidRPr="00360A99">
        <w:t>general public</w:t>
      </w:r>
      <w:proofErr w:type="gramEnd"/>
      <w:r w:rsidRPr="00360A99">
        <w:t>.</w:t>
      </w:r>
    </w:p>
    <w:p w14:paraId="49469AE7" w14:textId="7C0384AD" w:rsidR="00B8467E" w:rsidRPr="00360A99" w:rsidRDefault="16F65842" w:rsidP="00360A99">
      <w:r w:rsidRPr="00360A99">
        <w:t>The Australian Building Codes Board will monitor the</w:t>
      </w:r>
      <w:r w:rsidR="60B16C12" w:rsidRPr="00360A99">
        <w:t xml:space="preserve"> above</w:t>
      </w:r>
      <w:r w:rsidRPr="00360A99">
        <w:t xml:space="preserve"> work and assess any proposed changes to the National Construction Code </w:t>
      </w:r>
      <w:r w:rsidR="44291CF7" w:rsidRPr="00360A99">
        <w:t>for</w:t>
      </w:r>
      <w:r w:rsidRPr="00360A99">
        <w:t xml:space="preserve"> indoor air quality in new buildings. State and territory governments are generally responsible for monitoring and regulating air quality in their jurisdictions. </w:t>
      </w:r>
    </w:p>
    <w:p w14:paraId="165DFBB4" w14:textId="5E0C76F6" w:rsidR="00B8467E" w:rsidRPr="00360A99" w:rsidRDefault="00B8467E" w:rsidP="00360A99">
      <w:r w:rsidRPr="00360A99">
        <w:t>The Government notes that air quality in many high-risk settings is an aspect of work health and safety (WHS), which is</w:t>
      </w:r>
      <w:r w:rsidR="00106223" w:rsidRPr="00360A99">
        <w:t xml:space="preserve"> also</w:t>
      </w:r>
      <w:r w:rsidRPr="00360A99">
        <w:t xml:space="preserve"> regulated at the jurisdictional level. Australia has a robust WHS framework based on the model WHS laws, which have been implemented in all jurisdictions except Victoria. The model WHS laws require employers to eliminate, or </w:t>
      </w:r>
      <w:r w:rsidR="00265B49" w:rsidRPr="00360A99">
        <w:t>minimise</w:t>
      </w:r>
      <w:r w:rsidRPr="00360A99">
        <w:t xml:space="preserve"> so far as reasonably practicable, WHS risks in the workplace. This includes the risk of exposure to biological hazards and airborne contaminants</w:t>
      </w:r>
      <w:r w:rsidR="001073D7" w:rsidRPr="00360A99">
        <w:t>.</w:t>
      </w:r>
    </w:p>
    <w:p w14:paraId="122A717B" w14:textId="2A8C4398" w:rsidR="009717EA" w:rsidRDefault="15747660" w:rsidP="00360A99">
      <w:r w:rsidRPr="00360A99">
        <w:t xml:space="preserve">The Government is also in the process of developing a new Residential Aged Care Accommodation Framework, including National Aged Care Design Principles and Guidelines. The Design Principles and Guidelines will provide a comprehensive, evidence-based resource to </w:t>
      </w:r>
      <w:r w:rsidRPr="00360A99">
        <w:lastRenderedPageBreak/>
        <w:t xml:space="preserve">promote the design of aged care accommodation and support the delivery of high quality, safe, </w:t>
      </w:r>
      <w:proofErr w:type="gramStart"/>
      <w:r w:rsidRPr="00360A99">
        <w:t>respectful</w:t>
      </w:r>
      <w:proofErr w:type="gramEnd"/>
      <w:r w:rsidRPr="00360A99">
        <w:t xml:space="preserve"> and dignified care. From 1 July 2024, the Design Principles and Guidelines will also consider clinical supports and safety features, including infection prevention and control measures and clean air.</w:t>
      </w:r>
    </w:p>
    <w:p w14:paraId="6209F343" w14:textId="77777777" w:rsidR="009717EA" w:rsidRDefault="009717EA">
      <w:pPr>
        <w:spacing w:before="0" w:after="160"/>
      </w:pPr>
      <w:r>
        <w:br w:type="page"/>
      </w:r>
    </w:p>
    <w:p w14:paraId="6E2D2516" w14:textId="5D593C1C" w:rsidR="00106D01" w:rsidRDefault="009D60E2" w:rsidP="00106D01">
      <w:pPr>
        <w:pStyle w:val="Recommendationheading"/>
      </w:pPr>
      <w:bookmarkStart w:id="15" w:name="_Toc157768126"/>
      <w:r>
        <w:lastRenderedPageBreak/>
        <w:t xml:space="preserve">Recommendation </w:t>
      </w:r>
      <w:r>
        <w:t>8</w:t>
      </w:r>
      <w:bookmarkEnd w:id="15"/>
    </w:p>
    <w:p w14:paraId="72FC9096" w14:textId="54F4B57A" w:rsidR="009D60E2" w:rsidRDefault="00106D01" w:rsidP="00106D01">
      <w:pPr>
        <w:pStyle w:val="Recommendationbox"/>
      </w:pPr>
      <w:r>
        <w:t>7.15</w:t>
      </w:r>
      <w:r>
        <w:tab/>
        <w:t xml:space="preserve">The Committee recommends funding be made available for </w:t>
      </w:r>
      <w:proofErr w:type="spellStart"/>
      <w:r>
        <w:t>Myalgic</w:t>
      </w:r>
      <w:proofErr w:type="spellEnd"/>
      <w:r>
        <w:t xml:space="preserve"> Encephalomyelitis/Chronic Fatigue Syndrome (ME/CFS) research and patient support and that this funding should be allocated in consultation with peak bodies for ME/CFS and with note of the recommendations of the ME/CFS Advisory Committee’s 2019 report to the National Health and Medical Research Council.</w:t>
      </w:r>
    </w:p>
    <w:p w14:paraId="4557F4EF" w14:textId="27242E7B" w:rsidR="00FA6282" w:rsidRPr="00360A99" w:rsidRDefault="1F75E4C1" w:rsidP="00106D01">
      <w:pPr>
        <w:pStyle w:val="Heading4"/>
      </w:pPr>
      <w:r w:rsidRPr="00360A99">
        <w:t>The</w:t>
      </w:r>
      <w:r w:rsidR="2EB5E7D0" w:rsidRPr="00360A99">
        <w:t xml:space="preserve"> Australian</w:t>
      </w:r>
      <w:r w:rsidRPr="00360A99">
        <w:t xml:space="preserve"> Government supports </w:t>
      </w:r>
      <w:r w:rsidR="4A4C3C3B" w:rsidRPr="00360A99">
        <w:t xml:space="preserve">in-principle </w:t>
      </w:r>
      <w:r w:rsidRPr="00360A99">
        <w:t>th</w:t>
      </w:r>
      <w:r w:rsidR="02995590" w:rsidRPr="00360A99">
        <w:t>e</w:t>
      </w:r>
      <w:r w:rsidRPr="00360A99">
        <w:t xml:space="preserve"> recommendation</w:t>
      </w:r>
      <w:r w:rsidR="02995590" w:rsidRPr="00360A99">
        <w:t xml:space="preserve"> </w:t>
      </w:r>
      <w:r w:rsidR="492A94C0" w:rsidRPr="00360A99">
        <w:t xml:space="preserve">to </w:t>
      </w:r>
      <w:r w:rsidR="1D4323CB" w:rsidRPr="00360A99">
        <w:t xml:space="preserve">support </w:t>
      </w:r>
      <w:proofErr w:type="spellStart"/>
      <w:r w:rsidR="1D4323CB" w:rsidRPr="00360A99">
        <w:t>Myalgic</w:t>
      </w:r>
      <w:proofErr w:type="spellEnd"/>
      <w:r w:rsidR="1D4323CB" w:rsidRPr="00360A99">
        <w:t xml:space="preserve"> Encephalomyelitis</w:t>
      </w:r>
      <w:r w:rsidR="2E827438" w:rsidRPr="00360A99">
        <w:t xml:space="preserve">/Chronic Fatigue Syndrome </w:t>
      </w:r>
      <w:r w:rsidR="038FDBA6" w:rsidRPr="00360A99">
        <w:t xml:space="preserve">(ME/CFS) </w:t>
      </w:r>
      <w:r w:rsidR="2E827438" w:rsidRPr="00360A99">
        <w:t>research and patient supports</w:t>
      </w:r>
      <w:r w:rsidRPr="00360A99">
        <w:t>.</w:t>
      </w:r>
    </w:p>
    <w:p w14:paraId="22007BD3" w14:textId="54BB8B88" w:rsidR="00DB61C5" w:rsidRPr="00360A99" w:rsidRDefault="00DB61C5" w:rsidP="00360A99">
      <w:r w:rsidRPr="00360A99">
        <w:t>The Government recognises the challenges faced by individuals with M</w:t>
      </w:r>
      <w:r w:rsidR="3ECF2792" w:rsidRPr="00360A99">
        <w:t>E/CFS</w:t>
      </w:r>
      <w:r w:rsidRPr="00360A99">
        <w:t xml:space="preserve"> in accessing support, including through primary care</w:t>
      </w:r>
      <w:r w:rsidR="008D6CFC" w:rsidRPr="00360A99">
        <w:t>. This</w:t>
      </w:r>
      <w:r w:rsidRPr="00360A99">
        <w:t xml:space="preserve"> issue </w:t>
      </w:r>
      <w:r w:rsidR="008D6CFC" w:rsidRPr="00360A99">
        <w:t xml:space="preserve">was </w:t>
      </w:r>
      <w:r w:rsidRPr="00360A99">
        <w:t xml:space="preserve">also identified </w:t>
      </w:r>
      <w:r w:rsidR="008D6CFC" w:rsidRPr="00360A99">
        <w:t xml:space="preserve">by </w:t>
      </w:r>
      <w:r w:rsidRPr="00360A99">
        <w:t>the Strengthening Medicare Taskforce.</w:t>
      </w:r>
    </w:p>
    <w:p w14:paraId="607BA12D" w14:textId="61F7A620" w:rsidR="00DB61C5" w:rsidRPr="00360A99" w:rsidRDefault="00DB61C5" w:rsidP="00360A99">
      <w:r w:rsidRPr="00360A99">
        <w:t xml:space="preserve">People with </w:t>
      </w:r>
      <w:r w:rsidR="71CFB88A" w:rsidRPr="00360A99">
        <w:t>ME/CFS</w:t>
      </w:r>
      <w:r w:rsidRPr="00360A99">
        <w:t xml:space="preserve"> are currently able to access support through time-tiered GP general attendance items and MBS chronic disease management items. </w:t>
      </w:r>
      <w:r w:rsidR="1620D323" w:rsidRPr="00360A99">
        <w:t xml:space="preserve">People with ME/CFS </w:t>
      </w:r>
      <w:r w:rsidRPr="00360A99">
        <w:t xml:space="preserve">will also likely benefit from recent reforms to primary care that enable care to be delivered in more tailored and efficient ways to better address patient needs. </w:t>
      </w:r>
    </w:p>
    <w:p w14:paraId="0217C870" w14:textId="2E05CE2B" w:rsidR="00DB61C5" w:rsidRPr="00360A99" w:rsidRDefault="7754280B" w:rsidP="00360A99">
      <w:r w:rsidRPr="00360A99">
        <w:t xml:space="preserve">The Government is providing $880,000 </w:t>
      </w:r>
      <w:r w:rsidR="561FB738" w:rsidRPr="00360A99">
        <w:t xml:space="preserve">under Program 1.5 Preventive Health and Chronic Disease Support </w:t>
      </w:r>
      <w:r w:rsidRPr="00360A99">
        <w:t>over four years (2022-23 to 2025-26) to Emerge Australia</w:t>
      </w:r>
      <w:r w:rsidR="09DDD3E3" w:rsidRPr="00360A99">
        <w:t>,</w:t>
      </w:r>
      <w:r w:rsidR="206946EF" w:rsidRPr="00360A99">
        <w:t xml:space="preserve"> a </w:t>
      </w:r>
      <w:r w:rsidR="3FFE42E1" w:rsidRPr="00360A99">
        <w:t>patient-focused</w:t>
      </w:r>
      <w:r w:rsidR="206946EF" w:rsidRPr="00360A99">
        <w:t xml:space="preserve"> organisation for Australians living with ME/CFS</w:t>
      </w:r>
      <w:r w:rsidR="49701B33" w:rsidRPr="00360A99">
        <w:t>. Th</w:t>
      </w:r>
      <w:r w:rsidR="7C238CB9" w:rsidRPr="00360A99">
        <w:t xml:space="preserve">e funding </w:t>
      </w:r>
      <w:r w:rsidRPr="00360A99">
        <w:t>will a</w:t>
      </w:r>
      <w:r w:rsidR="4A852505" w:rsidRPr="00360A99">
        <w:t xml:space="preserve">ssist </w:t>
      </w:r>
      <w:r w:rsidR="33E144D4" w:rsidRPr="00360A99">
        <w:t xml:space="preserve">in </w:t>
      </w:r>
      <w:r w:rsidRPr="00360A99">
        <w:t>improv</w:t>
      </w:r>
      <w:r w:rsidR="33E144D4" w:rsidRPr="00360A99">
        <w:t>ing</w:t>
      </w:r>
      <w:r w:rsidRPr="00360A99">
        <w:t xml:space="preserve"> support services provided to Australians living with M</w:t>
      </w:r>
      <w:r w:rsidR="362CEF64" w:rsidRPr="00360A99">
        <w:t>E/CFS</w:t>
      </w:r>
      <w:r w:rsidRPr="00360A99">
        <w:t xml:space="preserve"> through the provision of a nurse-led patient information and support service, resource development, </w:t>
      </w:r>
      <w:r w:rsidR="1C78875C" w:rsidRPr="00360A99">
        <w:t>advocacy,</w:t>
      </w:r>
      <w:r w:rsidRPr="00360A99">
        <w:t xml:space="preserve"> and </w:t>
      </w:r>
      <w:r w:rsidR="0078206E" w:rsidRPr="00360A99">
        <w:t xml:space="preserve">the </w:t>
      </w:r>
      <w:r w:rsidRPr="00360A99">
        <w:t>facilitation of community support groups</w:t>
      </w:r>
      <w:r w:rsidR="3C0F1321" w:rsidRPr="00360A99">
        <w:t>,</w:t>
      </w:r>
      <w:r w:rsidRPr="00360A99">
        <w:t xml:space="preserve"> including online support. </w:t>
      </w:r>
    </w:p>
    <w:p w14:paraId="01B73523" w14:textId="2A4DD4CA" w:rsidR="00106D01" w:rsidRDefault="6234563F" w:rsidP="00360A99">
      <w:r w:rsidRPr="00360A99">
        <w:t>Additionally, the Government has previously provided $3.3 million through the NHMRC’s Targeted Call</w:t>
      </w:r>
      <w:r w:rsidR="30745250" w:rsidRPr="00360A99">
        <w:t>s</w:t>
      </w:r>
      <w:r w:rsidRPr="00360A99">
        <w:t xml:space="preserve"> for Research scheme and $1.27 million through Ideas Grants to fund four projects to better understand the causes and disease processes of M</w:t>
      </w:r>
      <w:r w:rsidR="4430474C" w:rsidRPr="00360A99">
        <w:t>E/CFS</w:t>
      </w:r>
      <w:r w:rsidRPr="00360A99">
        <w:t xml:space="preserve"> to improve its diagnosis, </w:t>
      </w:r>
      <w:proofErr w:type="gramStart"/>
      <w:r w:rsidRPr="00360A99">
        <w:t>management</w:t>
      </w:r>
      <w:proofErr w:type="gramEnd"/>
      <w:r w:rsidRPr="00360A99">
        <w:t xml:space="preserve"> and treatment.</w:t>
      </w:r>
    </w:p>
    <w:p w14:paraId="06E90E52" w14:textId="77777777" w:rsidR="00106D01" w:rsidRDefault="00106D01">
      <w:pPr>
        <w:spacing w:before="0" w:after="160"/>
      </w:pPr>
      <w:r>
        <w:br w:type="page"/>
      </w:r>
    </w:p>
    <w:p w14:paraId="66A9103D" w14:textId="5F650972" w:rsidR="009D60E2" w:rsidRDefault="009D60E2" w:rsidP="009D60E2">
      <w:pPr>
        <w:pStyle w:val="Recommendationheading"/>
      </w:pPr>
      <w:bookmarkStart w:id="16" w:name="_Toc157768127"/>
      <w:r w:rsidRPr="009D60E2">
        <w:lastRenderedPageBreak/>
        <w:t xml:space="preserve">Recommendation </w:t>
      </w:r>
      <w:r>
        <w:t>9</w:t>
      </w:r>
      <w:bookmarkEnd w:id="16"/>
    </w:p>
    <w:p w14:paraId="5792E555" w14:textId="503437DC" w:rsidR="009D60E2" w:rsidRDefault="009D60E2" w:rsidP="009D60E2">
      <w:pPr>
        <w:pStyle w:val="Recommendationbox"/>
      </w:pPr>
      <w:r w:rsidRPr="009D60E2">
        <w:t>7.16</w:t>
      </w:r>
      <w:r w:rsidRPr="009D60E2">
        <w:tab/>
        <w:t xml:space="preserve">The Committee recommends, given the multiple questions that have arisen during our Inquiry, that the Australian Government consider a comprehensive summit into the COVID-19 pandemic and Australia’s past and current response, including by governments at all levels, with </w:t>
      </w:r>
      <w:proofErr w:type="gramStart"/>
      <w:r w:rsidRPr="009D60E2">
        <w:t>particular consideration</w:t>
      </w:r>
      <w:proofErr w:type="gramEnd"/>
      <w:r w:rsidRPr="009D60E2">
        <w:t xml:space="preserve"> to the role of the future Centre for Disease Control.</w:t>
      </w:r>
    </w:p>
    <w:p w14:paraId="558E5F86" w14:textId="04CFFBFA" w:rsidR="002763E8" w:rsidRPr="00106D01" w:rsidRDefault="57665979" w:rsidP="00106D01">
      <w:pPr>
        <w:pStyle w:val="Heading4"/>
      </w:pPr>
      <w:r w:rsidRPr="00106D01">
        <w:t xml:space="preserve">The </w:t>
      </w:r>
      <w:r w:rsidR="48D00C32" w:rsidRPr="00106D01">
        <w:t xml:space="preserve">Australian </w:t>
      </w:r>
      <w:r w:rsidRPr="00106D01">
        <w:t xml:space="preserve">Government </w:t>
      </w:r>
      <w:r w:rsidR="003315E5" w:rsidRPr="00106D01">
        <w:t>supports</w:t>
      </w:r>
      <w:r w:rsidR="00A461EF" w:rsidRPr="00106D01">
        <w:t xml:space="preserve"> </w:t>
      </w:r>
      <w:r w:rsidR="003315E5" w:rsidRPr="00106D01">
        <w:t xml:space="preserve">in-principle </w:t>
      </w:r>
      <w:r w:rsidRPr="00106D01">
        <w:t>th</w:t>
      </w:r>
      <w:r w:rsidR="17E45B0D" w:rsidRPr="00106D01">
        <w:t>e</w:t>
      </w:r>
      <w:r w:rsidRPr="00106D01">
        <w:t xml:space="preserve"> recommendation</w:t>
      </w:r>
      <w:r w:rsidR="17E45B0D" w:rsidRPr="00106D01">
        <w:t xml:space="preserve"> to </w:t>
      </w:r>
      <w:r w:rsidR="36D3305C" w:rsidRPr="00106D01">
        <w:t>review Australia’s COVID-19 pandemic response</w:t>
      </w:r>
      <w:r w:rsidRPr="00106D01">
        <w:t>.</w:t>
      </w:r>
    </w:p>
    <w:p w14:paraId="6768754D" w14:textId="6ECFE6FF" w:rsidR="00C43518" w:rsidRPr="00360A99" w:rsidRDefault="00C43518" w:rsidP="00360A99">
      <w:r w:rsidRPr="00360A99">
        <w:t>On the 21 September 2023</w:t>
      </w:r>
      <w:r w:rsidR="00521511" w:rsidRPr="00360A99">
        <w:t>,</w:t>
      </w:r>
      <w:r w:rsidRPr="00360A99">
        <w:t xml:space="preserve"> the Prime Minister announced a Commonwealth Government COVID-19 Response Inquiry (the Inquiry). The Inquiry’s Terms of Reference can be found at: </w:t>
      </w:r>
      <w:hyperlink r:id="rId13">
        <w:r w:rsidRPr="1A469D79">
          <w:rPr>
            <w:rStyle w:val="Hyperlink"/>
            <w:rFonts w:ascii="Calibri" w:hAnsi="Calibri" w:cs="Calibri"/>
          </w:rPr>
          <w:t>www.pmc.gov.au/resources/commonwealth-government-covid-19-response-inquiry-terms-reference</w:t>
        </w:r>
      </w:hyperlink>
      <w:r w:rsidR="0015301C" w:rsidRPr="1A469D79">
        <w:rPr>
          <w:rStyle w:val="Hyperlink"/>
          <w:rFonts w:ascii="Calibri" w:hAnsi="Calibri" w:cs="Calibri"/>
        </w:rPr>
        <w:t>.</w:t>
      </w:r>
      <w:r w:rsidRPr="00360A99">
        <w:t xml:space="preserve"> </w:t>
      </w:r>
    </w:p>
    <w:p w14:paraId="2F40CD27" w14:textId="20EB9382" w:rsidR="00C43518" w:rsidRPr="00360A99" w:rsidRDefault="00C43518" w:rsidP="00360A99">
      <w:r w:rsidRPr="00360A99">
        <w:t xml:space="preserve">The Inquiry’s recommendations will contribute to other pandemic preparedness work, including the development of the Australian </w:t>
      </w:r>
      <w:r w:rsidR="008F2777" w:rsidRPr="00360A99">
        <w:t>CDC</w:t>
      </w:r>
      <w:r w:rsidRPr="00360A99">
        <w:t>.</w:t>
      </w:r>
    </w:p>
    <w:sectPr w:rsidR="00C43518" w:rsidRPr="00360A99" w:rsidSect="009717EA">
      <w:headerReference w:type="even" r:id="rId14"/>
      <w:footerReference w:type="even" r:id="rId15"/>
      <w:footerReference w:type="default" r:id="rId16"/>
      <w:headerReference w:type="first" r:id="rId17"/>
      <w:footerReference w:type="first" r:id="rId18"/>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0CF3" w14:textId="77777777" w:rsidR="00055EA2" w:rsidRDefault="00055EA2" w:rsidP="006528F5">
      <w:r>
        <w:separator/>
      </w:r>
    </w:p>
  </w:endnote>
  <w:endnote w:type="continuationSeparator" w:id="0">
    <w:p w14:paraId="2B034D57" w14:textId="77777777" w:rsidR="00055EA2" w:rsidRDefault="00055EA2" w:rsidP="006528F5">
      <w:r>
        <w:continuationSeparator/>
      </w:r>
    </w:p>
  </w:endnote>
  <w:endnote w:type="continuationNotice" w:id="1">
    <w:p w14:paraId="6FA88120" w14:textId="77777777" w:rsidR="00055EA2" w:rsidRDefault="00055EA2" w:rsidP="00652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B3B3" w14:textId="6FDEC338" w:rsidR="00045609" w:rsidRDefault="00045609" w:rsidP="006528F5">
    <w:pPr>
      <w:pStyle w:val="Footer"/>
    </w:pPr>
    <w:r>
      <w:rPr>
        <w:noProof/>
      </w:rPr>
      <mc:AlternateContent>
        <mc:Choice Requires="wps">
          <w:drawing>
            <wp:anchor distT="0" distB="0" distL="114300" distR="114300" simplePos="0" relativeHeight="251658245" behindDoc="0" locked="1" layoutInCell="0" allowOverlap="1" wp14:anchorId="4FF42C43" wp14:editId="5515CDED">
              <wp:simplePos x="0" y="0"/>
              <wp:positionH relativeFrom="margin">
                <wp:align>center</wp:align>
              </wp:positionH>
              <wp:positionV relativeFrom="bottomMargin">
                <wp:align>center</wp:align>
              </wp:positionV>
              <wp:extent cx="1612265" cy="2870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245DD" w14:textId="51CED3C4" w:rsidR="00045609" w:rsidRPr="00045609" w:rsidRDefault="00045609" w:rsidP="006528F5">
                          <w:fldSimple w:instr=" DOCPROPERTY PM_ProtectiveMarkingValue_Footer \* MERGEFORMAT ">
                            <w:r w:rsidR="00496F5D">
                              <w:t>OFFICIAL:Sensitive</w:t>
                            </w:r>
                          </w:fldSimple>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F42C43" id="_x0000_t202" coordsize="21600,21600" o:spt="202" path="m,l,21600r21600,l21600,xe">
              <v:stroke joinstyle="miter"/>
              <v:path gradientshapeok="t" o:connecttype="rect"/>
            </v:shapetype>
            <v:shape id="Text Box 14" o:spid="_x0000_s1027" type="#_x0000_t202" style="position:absolute;left:0;text-align:left;margin-left:0;margin-top:0;width:126.95pt;height:22.6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JYGAIAADE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" o:allowincell="f" filled="f" stroked="f" strokeweight=".5pt">
              <v:textbox style="mso-fit-shape-to-text:t">
                <w:txbxContent>
                  <w:p w14:paraId="265245DD" w14:textId="51CED3C4" w:rsidR="00045609" w:rsidRPr="00045609" w:rsidRDefault="00045609" w:rsidP="006528F5">
                    <w:fldSimple w:instr=" DOCPROPERTY PM_ProtectiveMarkingValue_Footer \* MERGEFORMAT ">
                      <w:r w:rsidR="00496F5D">
                        <w:t>OFFICIAL:Sensitive</w:t>
                      </w:r>
                    </w:fldSimple>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82844701"/>
      <w:docPartObj>
        <w:docPartGallery w:val="Page Numbers (Bottom of Page)"/>
        <w:docPartUnique/>
      </w:docPartObj>
    </w:sdtPr>
    <w:sdtEndPr>
      <w:rPr>
        <w:rFonts w:cstheme="minorBidi"/>
        <w:noProof/>
      </w:rPr>
    </w:sdtEndPr>
    <w:sdtContent>
      <w:p w14:paraId="555C9B8A" w14:textId="2513B676" w:rsidR="00F61371" w:rsidRDefault="00CD46FD" w:rsidP="006528F5">
        <w:pPr>
          <w:pStyle w:val="Footer"/>
        </w:pPr>
        <w:r w:rsidRPr="1CF378D3">
          <w:rPr>
            <w:color w:val="2B579A"/>
          </w:rPr>
          <w:fldChar w:fldCharType="begin"/>
        </w:r>
        <w:r>
          <w:instrText xml:space="preserve"> PAGE   \* MERGEFORMAT </w:instrText>
        </w:r>
        <w:r w:rsidRPr="1CF378D3">
          <w:rPr>
            <w:color w:val="2B579A"/>
          </w:rPr>
          <w:fldChar w:fldCharType="separate"/>
        </w:r>
        <w:r>
          <w:rPr>
            <w:noProof/>
          </w:rPr>
          <w:t>2</w:t>
        </w:r>
        <w:r w:rsidRPr="1CF378D3">
          <w:rPr>
            <w:color w:val="2B579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E77D" w14:textId="55C3DC26" w:rsidR="00045609" w:rsidRDefault="00045609" w:rsidP="006528F5">
    <w:pPr>
      <w:pStyle w:val="Footer"/>
    </w:pPr>
    <w:r>
      <w:rPr>
        <w:noProof/>
      </w:rPr>
      <mc:AlternateContent>
        <mc:Choice Requires="wps">
          <w:drawing>
            <wp:anchor distT="0" distB="0" distL="114300" distR="114300" simplePos="0" relativeHeight="251658244" behindDoc="0" locked="1" layoutInCell="0" allowOverlap="1" wp14:anchorId="55E18834" wp14:editId="1388177F">
              <wp:simplePos x="0" y="0"/>
              <wp:positionH relativeFrom="margin">
                <wp:align>center</wp:align>
              </wp:positionH>
              <wp:positionV relativeFrom="bottomMargin">
                <wp:align>center</wp:align>
              </wp:positionV>
              <wp:extent cx="1612265" cy="2870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DB6A2" w14:textId="0621786C" w:rsidR="00045609" w:rsidRPr="00045609" w:rsidRDefault="00045609" w:rsidP="006528F5">
                          <w:fldSimple w:instr=" DOCPROPERTY PM_ProtectiveMarkingValue_Footer \* MERGEFORMAT ">
                            <w:r w:rsidR="00496F5D">
                              <w:t>OFFICIAL:Sensitive</w:t>
                            </w:r>
                          </w:fldSimple>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E18834" id="_x0000_t202" coordsize="21600,21600" o:spt="202" path="m,l,21600r21600,l21600,xe">
              <v:stroke joinstyle="miter"/>
              <v:path gradientshapeok="t" o:connecttype="rect"/>
            </v:shapetype>
            <v:shape id="Text Box 11" o:spid="_x0000_s1029" type="#_x0000_t202" style="position:absolute;left:0;text-align:left;margin-left:0;margin-top:0;width:126.95pt;height:22.6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Y4GQIAADE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FR2f9lhDvcf1HByY95YvWpxhyXx4&#10;YQ6pxo1QvuEZD6kAe8HRoqQB9+d//2M8MoBeSjqUTkUNapsS9csgM3fD0SgqLV1G4xsEg7hrz/ra&#10;Y7b6AVCbQ3wmliczxgd1MqUD/YYan8ee6GKGY+eKhpP5EA5yxjfCxXyeglBbloWlWVkeS0dMI76v&#10;/Rtz9khCQPqe4CQxVr7j4hAbM72dbwMykoiKKB8wPYKPukz8Hd9QFP71PUVdXvrsLwA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15AWOBkCAAAxBAAADgAAAAAAAAAAAAAAAAAuAgAAZHJzL2Uyb0RvYy54bWxQSwECLQAUAAYA&#10;CAAAACEAmedjT9wAAAAEAQAADwAAAAAAAAAAAAAAAABzBAAAZHJzL2Rvd25yZXYueG1sUEsFBgAA&#10;AAAEAAQA8wAAAHwFAAAAAA==&#10;" o:allowincell="f" filled="f" stroked="f" strokeweight=".5pt">
              <v:textbox style="mso-fit-shape-to-text:t">
                <w:txbxContent>
                  <w:p w14:paraId="5AEDB6A2" w14:textId="0621786C" w:rsidR="00045609" w:rsidRPr="00045609" w:rsidRDefault="00045609" w:rsidP="006528F5">
                    <w:fldSimple w:instr=" DOCPROPERTY PM_ProtectiveMarkingValue_Footer \* MERGEFORMAT ">
                      <w:r w:rsidR="00496F5D">
                        <w:t>OFFICIAL:Sensitive</w:t>
                      </w:r>
                    </w:fldSimple>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0B1C" w14:textId="77777777" w:rsidR="00055EA2" w:rsidRDefault="00055EA2" w:rsidP="006528F5">
      <w:r>
        <w:separator/>
      </w:r>
    </w:p>
  </w:footnote>
  <w:footnote w:type="continuationSeparator" w:id="0">
    <w:p w14:paraId="201B068D" w14:textId="77777777" w:rsidR="00055EA2" w:rsidRDefault="00055EA2" w:rsidP="006528F5">
      <w:r>
        <w:continuationSeparator/>
      </w:r>
    </w:p>
  </w:footnote>
  <w:footnote w:type="continuationNotice" w:id="1">
    <w:p w14:paraId="23A5841E" w14:textId="77777777" w:rsidR="00055EA2" w:rsidRDefault="00055EA2" w:rsidP="00652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63CC" w14:textId="451CC3A2" w:rsidR="00045609" w:rsidRDefault="00045609" w:rsidP="006528F5">
    <w:pPr>
      <w:pStyle w:val="Header"/>
    </w:pPr>
    <w:r>
      <w:rPr>
        <w:noProof/>
      </w:rPr>
      <mc:AlternateContent>
        <mc:Choice Requires="wps">
          <w:drawing>
            <wp:anchor distT="0" distB="0" distL="114300" distR="114300" simplePos="0" relativeHeight="251658242" behindDoc="0" locked="1" layoutInCell="0" allowOverlap="1" wp14:anchorId="7B89E45B" wp14:editId="29358177">
              <wp:simplePos x="0" y="0"/>
              <wp:positionH relativeFrom="margin">
                <wp:align>center</wp:align>
              </wp:positionH>
              <wp:positionV relativeFrom="topMargin">
                <wp:align>center</wp:align>
              </wp:positionV>
              <wp:extent cx="1612265"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85D2" w14:textId="5D0EFC4B" w:rsidR="00045609" w:rsidRPr="00045609" w:rsidRDefault="00045609" w:rsidP="006528F5">
                          <w:fldSimple w:instr=" DOCPROPERTY PM_ProtectiveMarkingValue_Header \* MERGEFORMAT ">
                            <w:r w:rsidR="00496F5D">
                              <w:t>OFFICIAL:Sensitive</w:t>
                            </w:r>
                          </w:fldSimple>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89E45B" id="_x0000_t202" coordsize="21600,21600" o:spt="202" path="m,l,21600r21600,l21600,xe">
              <v:stroke joinstyle="miter"/>
              <v:path gradientshapeok="t" o:connecttype="rect"/>
            </v:shapetype>
            <v:shape id="Text Box 9" o:spid="_x0000_s1026" type="#_x0000_t202" style="position:absolute;margin-left:0;margin-top:0;width:126.95pt;height:22.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" o:allowincell="f" filled="f" stroked="f" strokeweight=".5pt">
              <v:textbox style="mso-fit-shape-to-text:t">
                <w:txbxContent>
                  <w:p w14:paraId="295B85D2" w14:textId="5D0EFC4B" w:rsidR="00045609" w:rsidRPr="00045609" w:rsidRDefault="00045609" w:rsidP="006528F5">
                    <w:fldSimple w:instr=" DOCPROPERTY PM_ProtectiveMarkingValue_Header \* MERGEFORMAT ">
                      <w:r w:rsidR="00496F5D">
                        <w:t>OFFICIAL:Sensitive</w:t>
                      </w:r>
                    </w:fldSimple>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F3B6" w14:textId="61491437" w:rsidR="00045609" w:rsidRDefault="00045609" w:rsidP="006528F5">
    <w:pPr>
      <w:pStyle w:val="Header"/>
    </w:pPr>
    <w:r>
      <w:rPr>
        <w:noProof/>
      </w:rPr>
      <mc:AlternateContent>
        <mc:Choice Requires="wps">
          <w:drawing>
            <wp:anchor distT="0" distB="0" distL="114300" distR="114300" simplePos="0" relativeHeight="251658241" behindDoc="0" locked="1" layoutInCell="0" allowOverlap="1" wp14:anchorId="4B997CB6" wp14:editId="4FB08D48">
              <wp:simplePos x="0" y="0"/>
              <wp:positionH relativeFrom="margin">
                <wp:align>center</wp:align>
              </wp:positionH>
              <wp:positionV relativeFrom="topMargin">
                <wp:align>center</wp:align>
              </wp:positionV>
              <wp:extent cx="1612265" cy="2870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B9FB7" w14:textId="1F8EC0D5" w:rsidR="00045609" w:rsidRPr="00045609" w:rsidRDefault="00045609" w:rsidP="006528F5">
                          <w:fldSimple w:instr=" DOCPROPERTY PM_ProtectiveMarkingValue_Header \* MERGEFORMAT ">
                            <w:r w:rsidR="00496F5D">
                              <w:t>OFFICIAL:Sensitive</w:t>
                            </w:r>
                          </w:fldSimple>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997CB6" id="_x0000_t202" coordsize="21600,21600" o:spt="202" path="m,l,21600r21600,l21600,xe">
              <v:stroke joinstyle="miter"/>
              <v:path gradientshapeok="t" o:connecttype="rect"/>
            </v:shapetype>
            <v:shape id="Text Box 6" o:spid="_x0000_s1028" type="#_x0000_t202" style="position:absolute;margin-left:0;margin-top:0;width:126.95pt;height:22.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GkGQIAADE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FR2d9lhDvcf1HByY95YvWpxhyXx4&#10;YQ6pxo1QvuEZD6kAe8HRoqQB9+d//2M8MoBeSjqUTkUNapsS9csgM3fD0SgqLV1G4xsEg7hrz/ra&#10;Y7b6AVCbQ3wmliczxgd1MqUD/YYan8ee6GKGY+eKhpP5EA5yxjfCxXyeglBbloWlWVkeS0dMI76v&#10;/Rtz9khCQPqe4CQxVr7j4hAbM72dbwMykoiKKB8wPYKPukz8Hd9QFP71PUVdXvrsLwA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6zXxpBkCAAAxBAAADgAAAAAAAAAAAAAAAAAuAgAAZHJzL2Uyb0RvYy54bWxQSwECLQAUAAYA&#10;CAAAACEAmedjT9wAAAAEAQAADwAAAAAAAAAAAAAAAABzBAAAZHJzL2Rvd25yZXYueG1sUEsFBgAA&#10;AAAEAAQA8wAAAHwFAAAAAA==&#10;" o:allowincell="f" filled="f" stroked="f" strokeweight=".5pt">
              <v:textbox style="mso-fit-shape-to-text:t">
                <w:txbxContent>
                  <w:p w14:paraId="4DDB9FB7" w14:textId="1F8EC0D5" w:rsidR="00045609" w:rsidRPr="00045609" w:rsidRDefault="00045609" w:rsidP="006528F5">
                    <w:fldSimple w:instr=" DOCPROPERTY PM_ProtectiveMarkingValue_Header \* MERGEFORMAT ">
                      <w:r w:rsidR="00496F5D">
                        <w:t>OFFICIAL:Sensitive</w:t>
                      </w:r>
                    </w:fldSimple>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CCEFC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38A3F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B8506"/>
    <w:multiLevelType w:val="hybridMultilevel"/>
    <w:tmpl w:val="FFFFFFFF"/>
    <w:lvl w:ilvl="0" w:tplc="A852D122">
      <w:start w:val="1"/>
      <w:numFmt w:val="bullet"/>
      <w:lvlText w:val=""/>
      <w:lvlJc w:val="left"/>
      <w:pPr>
        <w:ind w:left="360" w:hanging="360"/>
      </w:pPr>
      <w:rPr>
        <w:rFonts w:ascii="Symbol" w:hAnsi="Symbol" w:hint="default"/>
      </w:rPr>
    </w:lvl>
    <w:lvl w:ilvl="1" w:tplc="B79EBD84">
      <w:start w:val="1"/>
      <w:numFmt w:val="bullet"/>
      <w:lvlText w:val="o"/>
      <w:lvlJc w:val="left"/>
      <w:pPr>
        <w:ind w:left="1080" w:hanging="360"/>
      </w:pPr>
      <w:rPr>
        <w:rFonts w:ascii="Courier New" w:hAnsi="Courier New" w:hint="default"/>
      </w:rPr>
    </w:lvl>
    <w:lvl w:ilvl="2" w:tplc="F25EBB9E">
      <w:start w:val="1"/>
      <w:numFmt w:val="bullet"/>
      <w:lvlText w:val=""/>
      <w:lvlJc w:val="left"/>
      <w:pPr>
        <w:ind w:left="1800" w:hanging="360"/>
      </w:pPr>
      <w:rPr>
        <w:rFonts w:ascii="Wingdings" w:hAnsi="Wingdings" w:hint="default"/>
      </w:rPr>
    </w:lvl>
    <w:lvl w:ilvl="3" w:tplc="46F0CD62">
      <w:start w:val="1"/>
      <w:numFmt w:val="bullet"/>
      <w:lvlText w:val=""/>
      <w:lvlJc w:val="left"/>
      <w:pPr>
        <w:ind w:left="2520" w:hanging="360"/>
      </w:pPr>
      <w:rPr>
        <w:rFonts w:ascii="Symbol" w:hAnsi="Symbol" w:hint="default"/>
      </w:rPr>
    </w:lvl>
    <w:lvl w:ilvl="4" w:tplc="BEBA6810">
      <w:start w:val="1"/>
      <w:numFmt w:val="bullet"/>
      <w:lvlText w:val="o"/>
      <w:lvlJc w:val="left"/>
      <w:pPr>
        <w:ind w:left="3240" w:hanging="360"/>
      </w:pPr>
      <w:rPr>
        <w:rFonts w:ascii="Courier New" w:hAnsi="Courier New" w:hint="default"/>
      </w:rPr>
    </w:lvl>
    <w:lvl w:ilvl="5" w:tplc="855A734A">
      <w:start w:val="1"/>
      <w:numFmt w:val="bullet"/>
      <w:lvlText w:val=""/>
      <w:lvlJc w:val="left"/>
      <w:pPr>
        <w:ind w:left="3960" w:hanging="360"/>
      </w:pPr>
      <w:rPr>
        <w:rFonts w:ascii="Wingdings" w:hAnsi="Wingdings" w:hint="default"/>
      </w:rPr>
    </w:lvl>
    <w:lvl w:ilvl="6" w:tplc="7B26CF84">
      <w:start w:val="1"/>
      <w:numFmt w:val="bullet"/>
      <w:lvlText w:val=""/>
      <w:lvlJc w:val="left"/>
      <w:pPr>
        <w:ind w:left="4680" w:hanging="360"/>
      </w:pPr>
      <w:rPr>
        <w:rFonts w:ascii="Symbol" w:hAnsi="Symbol" w:hint="default"/>
      </w:rPr>
    </w:lvl>
    <w:lvl w:ilvl="7" w:tplc="700E2634">
      <w:start w:val="1"/>
      <w:numFmt w:val="bullet"/>
      <w:lvlText w:val="o"/>
      <w:lvlJc w:val="left"/>
      <w:pPr>
        <w:ind w:left="5400" w:hanging="360"/>
      </w:pPr>
      <w:rPr>
        <w:rFonts w:ascii="Courier New" w:hAnsi="Courier New" w:hint="default"/>
      </w:rPr>
    </w:lvl>
    <w:lvl w:ilvl="8" w:tplc="E6B07736">
      <w:start w:val="1"/>
      <w:numFmt w:val="bullet"/>
      <w:lvlText w:val=""/>
      <w:lvlJc w:val="left"/>
      <w:pPr>
        <w:ind w:left="6120" w:hanging="360"/>
      </w:pPr>
      <w:rPr>
        <w:rFonts w:ascii="Wingdings" w:hAnsi="Wingdings" w:hint="default"/>
      </w:rPr>
    </w:lvl>
  </w:abstractNum>
  <w:abstractNum w:abstractNumId="3" w15:restartNumberingAfterBreak="0">
    <w:nsid w:val="04D81454"/>
    <w:multiLevelType w:val="hybridMultilevel"/>
    <w:tmpl w:val="FFFFFFFF"/>
    <w:lvl w:ilvl="0" w:tplc="17D499CC">
      <w:start w:val="1"/>
      <w:numFmt w:val="bullet"/>
      <w:lvlText w:val=""/>
      <w:lvlJc w:val="left"/>
      <w:pPr>
        <w:ind w:left="360" w:hanging="360"/>
      </w:pPr>
      <w:rPr>
        <w:rFonts w:ascii="Symbol" w:hAnsi="Symbol" w:hint="default"/>
      </w:rPr>
    </w:lvl>
    <w:lvl w:ilvl="1" w:tplc="BBD46B86">
      <w:start w:val="1"/>
      <w:numFmt w:val="bullet"/>
      <w:lvlText w:val="o"/>
      <w:lvlJc w:val="left"/>
      <w:pPr>
        <w:ind w:left="1080" w:hanging="360"/>
      </w:pPr>
      <w:rPr>
        <w:rFonts w:ascii="Courier New" w:hAnsi="Courier New" w:hint="default"/>
      </w:rPr>
    </w:lvl>
    <w:lvl w:ilvl="2" w:tplc="8D50CB16">
      <w:start w:val="1"/>
      <w:numFmt w:val="bullet"/>
      <w:lvlText w:val=""/>
      <w:lvlJc w:val="left"/>
      <w:pPr>
        <w:ind w:left="1800" w:hanging="360"/>
      </w:pPr>
      <w:rPr>
        <w:rFonts w:ascii="Wingdings" w:hAnsi="Wingdings" w:hint="default"/>
      </w:rPr>
    </w:lvl>
    <w:lvl w:ilvl="3" w:tplc="9B0457DA">
      <w:start w:val="1"/>
      <w:numFmt w:val="bullet"/>
      <w:lvlText w:val=""/>
      <w:lvlJc w:val="left"/>
      <w:pPr>
        <w:ind w:left="2520" w:hanging="360"/>
      </w:pPr>
      <w:rPr>
        <w:rFonts w:ascii="Symbol" w:hAnsi="Symbol" w:hint="default"/>
      </w:rPr>
    </w:lvl>
    <w:lvl w:ilvl="4" w:tplc="B546F1AE">
      <w:start w:val="1"/>
      <w:numFmt w:val="bullet"/>
      <w:lvlText w:val="o"/>
      <w:lvlJc w:val="left"/>
      <w:pPr>
        <w:ind w:left="3240" w:hanging="360"/>
      </w:pPr>
      <w:rPr>
        <w:rFonts w:ascii="Courier New" w:hAnsi="Courier New" w:hint="default"/>
      </w:rPr>
    </w:lvl>
    <w:lvl w:ilvl="5" w:tplc="48846554">
      <w:start w:val="1"/>
      <w:numFmt w:val="bullet"/>
      <w:lvlText w:val=""/>
      <w:lvlJc w:val="left"/>
      <w:pPr>
        <w:ind w:left="3960" w:hanging="360"/>
      </w:pPr>
      <w:rPr>
        <w:rFonts w:ascii="Wingdings" w:hAnsi="Wingdings" w:hint="default"/>
      </w:rPr>
    </w:lvl>
    <w:lvl w:ilvl="6" w:tplc="B4803EE8">
      <w:start w:val="1"/>
      <w:numFmt w:val="bullet"/>
      <w:lvlText w:val=""/>
      <w:lvlJc w:val="left"/>
      <w:pPr>
        <w:ind w:left="4680" w:hanging="360"/>
      </w:pPr>
      <w:rPr>
        <w:rFonts w:ascii="Symbol" w:hAnsi="Symbol" w:hint="default"/>
      </w:rPr>
    </w:lvl>
    <w:lvl w:ilvl="7" w:tplc="A3A0A65A">
      <w:start w:val="1"/>
      <w:numFmt w:val="bullet"/>
      <w:lvlText w:val="o"/>
      <w:lvlJc w:val="left"/>
      <w:pPr>
        <w:ind w:left="5400" w:hanging="360"/>
      </w:pPr>
      <w:rPr>
        <w:rFonts w:ascii="Courier New" w:hAnsi="Courier New" w:hint="default"/>
      </w:rPr>
    </w:lvl>
    <w:lvl w:ilvl="8" w:tplc="7BC25BA8">
      <w:start w:val="1"/>
      <w:numFmt w:val="bullet"/>
      <w:lvlText w:val=""/>
      <w:lvlJc w:val="left"/>
      <w:pPr>
        <w:ind w:left="6120" w:hanging="360"/>
      </w:pPr>
      <w:rPr>
        <w:rFonts w:ascii="Wingdings" w:hAnsi="Wingdings" w:hint="default"/>
      </w:rPr>
    </w:lvl>
  </w:abstractNum>
  <w:abstractNum w:abstractNumId="4" w15:restartNumberingAfterBreak="0">
    <w:nsid w:val="06AE6C11"/>
    <w:multiLevelType w:val="hybridMultilevel"/>
    <w:tmpl w:val="38489016"/>
    <w:lvl w:ilvl="0" w:tplc="0C090001">
      <w:start w:val="1"/>
      <w:numFmt w:val="bullet"/>
      <w:lvlText w:val=""/>
      <w:lvlJc w:val="left"/>
      <w:pPr>
        <w:ind w:left="3240" w:hanging="360"/>
      </w:pPr>
      <w:rPr>
        <w:rFonts w:ascii="Symbol" w:hAnsi="Symbol"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08BB27E6"/>
    <w:multiLevelType w:val="hybridMultilevel"/>
    <w:tmpl w:val="B7360A38"/>
    <w:lvl w:ilvl="0" w:tplc="93F0D02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22E50"/>
    <w:multiLevelType w:val="hybridMultilevel"/>
    <w:tmpl w:val="C4B4B42E"/>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15F62B01"/>
    <w:multiLevelType w:val="hybridMultilevel"/>
    <w:tmpl w:val="0114CDA6"/>
    <w:lvl w:ilvl="0" w:tplc="0C090001">
      <w:start w:val="1"/>
      <w:numFmt w:val="bullet"/>
      <w:lvlText w:val=""/>
      <w:lvlJc w:val="left"/>
      <w:pPr>
        <w:ind w:left="360" w:hanging="360"/>
      </w:pPr>
      <w:rPr>
        <w:rFonts w:ascii="Symbol" w:hAnsi="Symbol" w:hint="default"/>
      </w:rPr>
    </w:lvl>
    <w:lvl w:ilvl="1" w:tplc="F5288028">
      <w:start w:val="1"/>
      <w:numFmt w:val="bullet"/>
      <w:pStyle w:val="List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F26E79"/>
    <w:multiLevelType w:val="hybridMultilevel"/>
    <w:tmpl w:val="ADD43298"/>
    <w:lvl w:ilvl="0" w:tplc="61F0D088">
      <w:start w:val="1"/>
      <w:numFmt w:val="bullet"/>
      <w:lvlText w:val=""/>
      <w:lvlJc w:val="left"/>
      <w:pPr>
        <w:ind w:left="720" w:hanging="360"/>
      </w:pPr>
      <w:rPr>
        <w:rFonts w:ascii="Symbol" w:hAnsi="Symbol"/>
      </w:rPr>
    </w:lvl>
    <w:lvl w:ilvl="1" w:tplc="8AD82BC0">
      <w:start w:val="1"/>
      <w:numFmt w:val="bullet"/>
      <w:lvlText w:val=""/>
      <w:lvlJc w:val="left"/>
      <w:pPr>
        <w:ind w:left="720" w:hanging="360"/>
      </w:pPr>
      <w:rPr>
        <w:rFonts w:ascii="Symbol" w:hAnsi="Symbol"/>
      </w:rPr>
    </w:lvl>
    <w:lvl w:ilvl="2" w:tplc="D9DC4F1A">
      <w:start w:val="1"/>
      <w:numFmt w:val="bullet"/>
      <w:lvlText w:val=""/>
      <w:lvlJc w:val="left"/>
      <w:pPr>
        <w:ind w:left="720" w:hanging="360"/>
      </w:pPr>
      <w:rPr>
        <w:rFonts w:ascii="Symbol" w:hAnsi="Symbol"/>
      </w:rPr>
    </w:lvl>
    <w:lvl w:ilvl="3" w:tplc="EB407726">
      <w:start w:val="1"/>
      <w:numFmt w:val="bullet"/>
      <w:lvlText w:val=""/>
      <w:lvlJc w:val="left"/>
      <w:pPr>
        <w:ind w:left="720" w:hanging="360"/>
      </w:pPr>
      <w:rPr>
        <w:rFonts w:ascii="Symbol" w:hAnsi="Symbol"/>
      </w:rPr>
    </w:lvl>
    <w:lvl w:ilvl="4" w:tplc="65E80F3A">
      <w:start w:val="1"/>
      <w:numFmt w:val="bullet"/>
      <w:lvlText w:val=""/>
      <w:lvlJc w:val="left"/>
      <w:pPr>
        <w:ind w:left="720" w:hanging="360"/>
      </w:pPr>
      <w:rPr>
        <w:rFonts w:ascii="Symbol" w:hAnsi="Symbol"/>
      </w:rPr>
    </w:lvl>
    <w:lvl w:ilvl="5" w:tplc="6BE46F6C">
      <w:start w:val="1"/>
      <w:numFmt w:val="bullet"/>
      <w:lvlText w:val=""/>
      <w:lvlJc w:val="left"/>
      <w:pPr>
        <w:ind w:left="720" w:hanging="360"/>
      </w:pPr>
      <w:rPr>
        <w:rFonts w:ascii="Symbol" w:hAnsi="Symbol"/>
      </w:rPr>
    </w:lvl>
    <w:lvl w:ilvl="6" w:tplc="F0E06224">
      <w:start w:val="1"/>
      <w:numFmt w:val="bullet"/>
      <w:lvlText w:val=""/>
      <w:lvlJc w:val="left"/>
      <w:pPr>
        <w:ind w:left="720" w:hanging="360"/>
      </w:pPr>
      <w:rPr>
        <w:rFonts w:ascii="Symbol" w:hAnsi="Symbol"/>
      </w:rPr>
    </w:lvl>
    <w:lvl w:ilvl="7" w:tplc="69C04A6A">
      <w:start w:val="1"/>
      <w:numFmt w:val="bullet"/>
      <w:lvlText w:val=""/>
      <w:lvlJc w:val="left"/>
      <w:pPr>
        <w:ind w:left="720" w:hanging="360"/>
      </w:pPr>
      <w:rPr>
        <w:rFonts w:ascii="Symbol" w:hAnsi="Symbol"/>
      </w:rPr>
    </w:lvl>
    <w:lvl w:ilvl="8" w:tplc="1D8CC5FC">
      <w:start w:val="1"/>
      <w:numFmt w:val="bullet"/>
      <w:lvlText w:val=""/>
      <w:lvlJc w:val="left"/>
      <w:pPr>
        <w:ind w:left="720" w:hanging="360"/>
      </w:pPr>
      <w:rPr>
        <w:rFonts w:ascii="Symbol" w:hAnsi="Symbol"/>
      </w:rPr>
    </w:lvl>
  </w:abstractNum>
  <w:abstractNum w:abstractNumId="9" w15:restartNumberingAfterBreak="0">
    <w:nsid w:val="284DA877"/>
    <w:multiLevelType w:val="hybridMultilevel"/>
    <w:tmpl w:val="FFFFFFFF"/>
    <w:lvl w:ilvl="0" w:tplc="E0A0FD90">
      <w:start w:val="1"/>
      <w:numFmt w:val="bullet"/>
      <w:lvlText w:val=""/>
      <w:lvlJc w:val="left"/>
      <w:pPr>
        <w:ind w:left="360" w:hanging="360"/>
      </w:pPr>
      <w:rPr>
        <w:rFonts w:ascii="Symbol" w:hAnsi="Symbol" w:hint="default"/>
      </w:rPr>
    </w:lvl>
    <w:lvl w:ilvl="1" w:tplc="06FE8BA2">
      <w:start w:val="1"/>
      <w:numFmt w:val="bullet"/>
      <w:lvlText w:val="o"/>
      <w:lvlJc w:val="left"/>
      <w:pPr>
        <w:ind w:left="1080" w:hanging="360"/>
      </w:pPr>
      <w:rPr>
        <w:rFonts w:ascii="Courier New" w:hAnsi="Courier New" w:hint="default"/>
      </w:rPr>
    </w:lvl>
    <w:lvl w:ilvl="2" w:tplc="66BEDD88">
      <w:start w:val="1"/>
      <w:numFmt w:val="bullet"/>
      <w:lvlText w:val=""/>
      <w:lvlJc w:val="left"/>
      <w:pPr>
        <w:ind w:left="1800" w:hanging="360"/>
      </w:pPr>
      <w:rPr>
        <w:rFonts w:ascii="Wingdings" w:hAnsi="Wingdings" w:hint="default"/>
      </w:rPr>
    </w:lvl>
    <w:lvl w:ilvl="3" w:tplc="4A48332E">
      <w:start w:val="1"/>
      <w:numFmt w:val="bullet"/>
      <w:lvlText w:val=""/>
      <w:lvlJc w:val="left"/>
      <w:pPr>
        <w:ind w:left="2520" w:hanging="360"/>
      </w:pPr>
      <w:rPr>
        <w:rFonts w:ascii="Symbol" w:hAnsi="Symbol" w:hint="default"/>
      </w:rPr>
    </w:lvl>
    <w:lvl w:ilvl="4" w:tplc="C1CAE7CE">
      <w:start w:val="1"/>
      <w:numFmt w:val="bullet"/>
      <w:lvlText w:val="o"/>
      <w:lvlJc w:val="left"/>
      <w:pPr>
        <w:ind w:left="3240" w:hanging="360"/>
      </w:pPr>
      <w:rPr>
        <w:rFonts w:ascii="Courier New" w:hAnsi="Courier New" w:hint="default"/>
      </w:rPr>
    </w:lvl>
    <w:lvl w:ilvl="5" w:tplc="492C87A0">
      <w:start w:val="1"/>
      <w:numFmt w:val="bullet"/>
      <w:lvlText w:val=""/>
      <w:lvlJc w:val="left"/>
      <w:pPr>
        <w:ind w:left="3960" w:hanging="360"/>
      </w:pPr>
      <w:rPr>
        <w:rFonts w:ascii="Wingdings" w:hAnsi="Wingdings" w:hint="default"/>
      </w:rPr>
    </w:lvl>
    <w:lvl w:ilvl="6" w:tplc="A0EE7420">
      <w:start w:val="1"/>
      <w:numFmt w:val="bullet"/>
      <w:lvlText w:val=""/>
      <w:lvlJc w:val="left"/>
      <w:pPr>
        <w:ind w:left="4680" w:hanging="360"/>
      </w:pPr>
      <w:rPr>
        <w:rFonts w:ascii="Symbol" w:hAnsi="Symbol" w:hint="default"/>
      </w:rPr>
    </w:lvl>
    <w:lvl w:ilvl="7" w:tplc="7C80BC66">
      <w:start w:val="1"/>
      <w:numFmt w:val="bullet"/>
      <w:lvlText w:val="o"/>
      <w:lvlJc w:val="left"/>
      <w:pPr>
        <w:ind w:left="5400" w:hanging="360"/>
      </w:pPr>
      <w:rPr>
        <w:rFonts w:ascii="Courier New" w:hAnsi="Courier New" w:hint="default"/>
      </w:rPr>
    </w:lvl>
    <w:lvl w:ilvl="8" w:tplc="2396B59C">
      <w:start w:val="1"/>
      <w:numFmt w:val="bullet"/>
      <w:lvlText w:val=""/>
      <w:lvlJc w:val="left"/>
      <w:pPr>
        <w:ind w:left="6120" w:hanging="360"/>
      </w:pPr>
      <w:rPr>
        <w:rFonts w:ascii="Wingdings" w:hAnsi="Wingdings" w:hint="default"/>
      </w:rPr>
    </w:lvl>
  </w:abstractNum>
  <w:abstractNum w:abstractNumId="10" w15:restartNumberingAfterBreak="0">
    <w:nsid w:val="2DFD6E92"/>
    <w:multiLevelType w:val="hybridMultilevel"/>
    <w:tmpl w:val="5B486F44"/>
    <w:lvl w:ilvl="0" w:tplc="1C7E64F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F1044"/>
    <w:multiLevelType w:val="hybridMultilevel"/>
    <w:tmpl w:val="6652DEB6"/>
    <w:lvl w:ilvl="0" w:tplc="8C24D1F8">
      <w:start w:val="1"/>
      <w:numFmt w:val="bullet"/>
      <w:lvlText w:val=""/>
      <w:lvlJc w:val="left"/>
      <w:pPr>
        <w:ind w:left="720" w:hanging="360"/>
      </w:pPr>
      <w:rPr>
        <w:rFonts w:ascii="Symbol" w:hAnsi="Symbol"/>
      </w:rPr>
    </w:lvl>
    <w:lvl w:ilvl="1" w:tplc="9BEC3368">
      <w:start w:val="1"/>
      <w:numFmt w:val="bullet"/>
      <w:lvlText w:val=""/>
      <w:lvlJc w:val="left"/>
      <w:pPr>
        <w:ind w:left="720" w:hanging="360"/>
      </w:pPr>
      <w:rPr>
        <w:rFonts w:ascii="Symbol" w:hAnsi="Symbol"/>
      </w:rPr>
    </w:lvl>
    <w:lvl w:ilvl="2" w:tplc="7EA63796">
      <w:start w:val="1"/>
      <w:numFmt w:val="bullet"/>
      <w:lvlText w:val=""/>
      <w:lvlJc w:val="left"/>
      <w:pPr>
        <w:ind w:left="720" w:hanging="360"/>
      </w:pPr>
      <w:rPr>
        <w:rFonts w:ascii="Symbol" w:hAnsi="Symbol"/>
      </w:rPr>
    </w:lvl>
    <w:lvl w:ilvl="3" w:tplc="F1782DE6">
      <w:start w:val="1"/>
      <w:numFmt w:val="bullet"/>
      <w:lvlText w:val=""/>
      <w:lvlJc w:val="left"/>
      <w:pPr>
        <w:ind w:left="720" w:hanging="360"/>
      </w:pPr>
      <w:rPr>
        <w:rFonts w:ascii="Symbol" w:hAnsi="Symbol"/>
      </w:rPr>
    </w:lvl>
    <w:lvl w:ilvl="4" w:tplc="4E52F728">
      <w:start w:val="1"/>
      <w:numFmt w:val="bullet"/>
      <w:lvlText w:val=""/>
      <w:lvlJc w:val="left"/>
      <w:pPr>
        <w:ind w:left="720" w:hanging="360"/>
      </w:pPr>
      <w:rPr>
        <w:rFonts w:ascii="Symbol" w:hAnsi="Symbol"/>
      </w:rPr>
    </w:lvl>
    <w:lvl w:ilvl="5" w:tplc="40E87D3C">
      <w:start w:val="1"/>
      <w:numFmt w:val="bullet"/>
      <w:lvlText w:val=""/>
      <w:lvlJc w:val="left"/>
      <w:pPr>
        <w:ind w:left="720" w:hanging="360"/>
      </w:pPr>
      <w:rPr>
        <w:rFonts w:ascii="Symbol" w:hAnsi="Symbol"/>
      </w:rPr>
    </w:lvl>
    <w:lvl w:ilvl="6" w:tplc="EFBEEE14">
      <w:start w:val="1"/>
      <w:numFmt w:val="bullet"/>
      <w:lvlText w:val=""/>
      <w:lvlJc w:val="left"/>
      <w:pPr>
        <w:ind w:left="720" w:hanging="360"/>
      </w:pPr>
      <w:rPr>
        <w:rFonts w:ascii="Symbol" w:hAnsi="Symbol"/>
      </w:rPr>
    </w:lvl>
    <w:lvl w:ilvl="7" w:tplc="135277DE">
      <w:start w:val="1"/>
      <w:numFmt w:val="bullet"/>
      <w:lvlText w:val=""/>
      <w:lvlJc w:val="left"/>
      <w:pPr>
        <w:ind w:left="720" w:hanging="360"/>
      </w:pPr>
      <w:rPr>
        <w:rFonts w:ascii="Symbol" w:hAnsi="Symbol"/>
      </w:rPr>
    </w:lvl>
    <w:lvl w:ilvl="8" w:tplc="20327174">
      <w:start w:val="1"/>
      <w:numFmt w:val="bullet"/>
      <w:lvlText w:val=""/>
      <w:lvlJc w:val="left"/>
      <w:pPr>
        <w:ind w:left="720" w:hanging="360"/>
      </w:pPr>
      <w:rPr>
        <w:rFonts w:ascii="Symbol" w:hAnsi="Symbol"/>
      </w:rPr>
    </w:lvl>
  </w:abstractNum>
  <w:abstractNum w:abstractNumId="12" w15:restartNumberingAfterBreak="0">
    <w:nsid w:val="3B1678F2"/>
    <w:multiLevelType w:val="hybridMultilevel"/>
    <w:tmpl w:val="5930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3661C"/>
    <w:multiLevelType w:val="hybridMultilevel"/>
    <w:tmpl w:val="2B9C581C"/>
    <w:lvl w:ilvl="0" w:tplc="A4F61630">
      <w:start w:val="1"/>
      <w:numFmt w:val="bullet"/>
      <w:lvlText w:val=""/>
      <w:lvlJc w:val="left"/>
      <w:pPr>
        <w:ind w:left="720" w:hanging="360"/>
      </w:pPr>
      <w:rPr>
        <w:rFonts w:ascii="Symbol" w:hAnsi="Symbol" w:hint="default"/>
      </w:rPr>
    </w:lvl>
    <w:lvl w:ilvl="1" w:tplc="85DCC84A">
      <w:start w:val="1"/>
      <w:numFmt w:val="bullet"/>
      <w:lvlText w:val="o"/>
      <w:lvlJc w:val="left"/>
      <w:pPr>
        <w:ind w:left="1440" w:hanging="360"/>
      </w:pPr>
      <w:rPr>
        <w:rFonts w:ascii="Courier New" w:hAnsi="Courier New" w:hint="default"/>
      </w:rPr>
    </w:lvl>
    <w:lvl w:ilvl="2" w:tplc="69BE3246">
      <w:start w:val="1"/>
      <w:numFmt w:val="bullet"/>
      <w:lvlText w:val=""/>
      <w:lvlJc w:val="left"/>
      <w:pPr>
        <w:ind w:left="2160" w:hanging="360"/>
      </w:pPr>
      <w:rPr>
        <w:rFonts w:ascii="Wingdings" w:hAnsi="Wingdings" w:hint="default"/>
      </w:rPr>
    </w:lvl>
    <w:lvl w:ilvl="3" w:tplc="F050DD94">
      <w:start w:val="1"/>
      <w:numFmt w:val="bullet"/>
      <w:lvlText w:val=""/>
      <w:lvlJc w:val="left"/>
      <w:pPr>
        <w:ind w:left="2880" w:hanging="360"/>
      </w:pPr>
      <w:rPr>
        <w:rFonts w:ascii="Symbol" w:hAnsi="Symbol" w:hint="default"/>
      </w:rPr>
    </w:lvl>
    <w:lvl w:ilvl="4" w:tplc="FEAA57E0">
      <w:start w:val="1"/>
      <w:numFmt w:val="bullet"/>
      <w:lvlText w:val="o"/>
      <w:lvlJc w:val="left"/>
      <w:pPr>
        <w:ind w:left="3600" w:hanging="360"/>
      </w:pPr>
      <w:rPr>
        <w:rFonts w:ascii="Courier New" w:hAnsi="Courier New" w:hint="default"/>
      </w:rPr>
    </w:lvl>
    <w:lvl w:ilvl="5" w:tplc="C1628094">
      <w:start w:val="1"/>
      <w:numFmt w:val="bullet"/>
      <w:lvlText w:val=""/>
      <w:lvlJc w:val="left"/>
      <w:pPr>
        <w:ind w:left="4320" w:hanging="360"/>
      </w:pPr>
      <w:rPr>
        <w:rFonts w:ascii="Wingdings" w:hAnsi="Wingdings" w:hint="default"/>
      </w:rPr>
    </w:lvl>
    <w:lvl w:ilvl="6" w:tplc="4E82358A">
      <w:start w:val="1"/>
      <w:numFmt w:val="bullet"/>
      <w:lvlText w:val=""/>
      <w:lvlJc w:val="left"/>
      <w:pPr>
        <w:ind w:left="5040" w:hanging="360"/>
      </w:pPr>
      <w:rPr>
        <w:rFonts w:ascii="Symbol" w:hAnsi="Symbol" w:hint="default"/>
      </w:rPr>
    </w:lvl>
    <w:lvl w:ilvl="7" w:tplc="4A9CBCA4">
      <w:start w:val="1"/>
      <w:numFmt w:val="bullet"/>
      <w:lvlText w:val="o"/>
      <w:lvlJc w:val="left"/>
      <w:pPr>
        <w:ind w:left="5760" w:hanging="360"/>
      </w:pPr>
      <w:rPr>
        <w:rFonts w:ascii="Courier New" w:hAnsi="Courier New" w:hint="default"/>
      </w:rPr>
    </w:lvl>
    <w:lvl w:ilvl="8" w:tplc="82F6784A">
      <w:start w:val="1"/>
      <w:numFmt w:val="bullet"/>
      <w:lvlText w:val=""/>
      <w:lvlJc w:val="left"/>
      <w:pPr>
        <w:ind w:left="6480" w:hanging="360"/>
      </w:pPr>
      <w:rPr>
        <w:rFonts w:ascii="Wingdings" w:hAnsi="Wingdings" w:hint="default"/>
      </w:rPr>
    </w:lvl>
  </w:abstractNum>
  <w:abstractNum w:abstractNumId="14" w15:restartNumberingAfterBreak="0">
    <w:nsid w:val="46D35008"/>
    <w:multiLevelType w:val="hybridMultilevel"/>
    <w:tmpl w:val="9A62427E"/>
    <w:lvl w:ilvl="0" w:tplc="1C7E64F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DF195E"/>
    <w:multiLevelType w:val="hybridMultilevel"/>
    <w:tmpl w:val="B35C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679E0"/>
    <w:multiLevelType w:val="hybridMultilevel"/>
    <w:tmpl w:val="F0C0B53E"/>
    <w:lvl w:ilvl="0" w:tplc="A05440CA">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E402CF"/>
    <w:multiLevelType w:val="hybridMultilevel"/>
    <w:tmpl w:val="3266C00A"/>
    <w:lvl w:ilvl="0" w:tplc="A78661F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167718"/>
    <w:multiLevelType w:val="hybridMultilevel"/>
    <w:tmpl w:val="FFFFFFFF"/>
    <w:lvl w:ilvl="0" w:tplc="6C16FC2E">
      <w:start w:val="1"/>
      <w:numFmt w:val="bullet"/>
      <w:lvlText w:val=""/>
      <w:lvlJc w:val="left"/>
      <w:pPr>
        <w:ind w:left="720" w:hanging="360"/>
      </w:pPr>
      <w:rPr>
        <w:rFonts w:ascii="Symbol" w:hAnsi="Symbol" w:hint="default"/>
      </w:rPr>
    </w:lvl>
    <w:lvl w:ilvl="1" w:tplc="1EF293D8">
      <w:start w:val="1"/>
      <w:numFmt w:val="bullet"/>
      <w:lvlText w:val="o"/>
      <w:lvlJc w:val="left"/>
      <w:pPr>
        <w:ind w:left="1440" w:hanging="360"/>
      </w:pPr>
      <w:rPr>
        <w:rFonts w:ascii="Courier New" w:hAnsi="Courier New" w:hint="default"/>
      </w:rPr>
    </w:lvl>
    <w:lvl w:ilvl="2" w:tplc="30A6DFD6">
      <w:start w:val="1"/>
      <w:numFmt w:val="bullet"/>
      <w:lvlText w:val=""/>
      <w:lvlJc w:val="left"/>
      <w:pPr>
        <w:ind w:left="2160" w:hanging="360"/>
      </w:pPr>
      <w:rPr>
        <w:rFonts w:ascii="Wingdings" w:hAnsi="Wingdings" w:hint="default"/>
      </w:rPr>
    </w:lvl>
    <w:lvl w:ilvl="3" w:tplc="D5FCE200">
      <w:start w:val="1"/>
      <w:numFmt w:val="bullet"/>
      <w:lvlText w:val=""/>
      <w:lvlJc w:val="left"/>
      <w:pPr>
        <w:ind w:left="2880" w:hanging="360"/>
      </w:pPr>
      <w:rPr>
        <w:rFonts w:ascii="Symbol" w:hAnsi="Symbol" w:hint="default"/>
      </w:rPr>
    </w:lvl>
    <w:lvl w:ilvl="4" w:tplc="9A3C9ED8">
      <w:start w:val="1"/>
      <w:numFmt w:val="bullet"/>
      <w:lvlText w:val="o"/>
      <w:lvlJc w:val="left"/>
      <w:pPr>
        <w:ind w:left="3600" w:hanging="360"/>
      </w:pPr>
      <w:rPr>
        <w:rFonts w:ascii="Courier New" w:hAnsi="Courier New" w:hint="default"/>
      </w:rPr>
    </w:lvl>
    <w:lvl w:ilvl="5" w:tplc="415E06EC">
      <w:start w:val="1"/>
      <w:numFmt w:val="bullet"/>
      <w:lvlText w:val=""/>
      <w:lvlJc w:val="left"/>
      <w:pPr>
        <w:ind w:left="4320" w:hanging="360"/>
      </w:pPr>
      <w:rPr>
        <w:rFonts w:ascii="Wingdings" w:hAnsi="Wingdings" w:hint="default"/>
      </w:rPr>
    </w:lvl>
    <w:lvl w:ilvl="6" w:tplc="C99037A6">
      <w:start w:val="1"/>
      <w:numFmt w:val="bullet"/>
      <w:lvlText w:val=""/>
      <w:lvlJc w:val="left"/>
      <w:pPr>
        <w:ind w:left="5040" w:hanging="360"/>
      </w:pPr>
      <w:rPr>
        <w:rFonts w:ascii="Symbol" w:hAnsi="Symbol" w:hint="default"/>
      </w:rPr>
    </w:lvl>
    <w:lvl w:ilvl="7" w:tplc="686081BA">
      <w:start w:val="1"/>
      <w:numFmt w:val="bullet"/>
      <w:lvlText w:val="o"/>
      <w:lvlJc w:val="left"/>
      <w:pPr>
        <w:ind w:left="5760" w:hanging="360"/>
      </w:pPr>
      <w:rPr>
        <w:rFonts w:ascii="Courier New" w:hAnsi="Courier New" w:hint="default"/>
      </w:rPr>
    </w:lvl>
    <w:lvl w:ilvl="8" w:tplc="2A00B150">
      <w:start w:val="1"/>
      <w:numFmt w:val="bullet"/>
      <w:lvlText w:val=""/>
      <w:lvlJc w:val="left"/>
      <w:pPr>
        <w:ind w:left="6480" w:hanging="360"/>
      </w:pPr>
      <w:rPr>
        <w:rFonts w:ascii="Wingdings" w:hAnsi="Wingdings" w:hint="default"/>
      </w:rPr>
    </w:lvl>
  </w:abstractNum>
  <w:abstractNum w:abstractNumId="19" w15:restartNumberingAfterBreak="0">
    <w:nsid w:val="5F842680"/>
    <w:multiLevelType w:val="hybridMultilevel"/>
    <w:tmpl w:val="6FB035DA"/>
    <w:lvl w:ilvl="0" w:tplc="A05440CA">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1120AB"/>
    <w:multiLevelType w:val="hybridMultilevel"/>
    <w:tmpl w:val="FD8ED4C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E6E0B"/>
    <w:multiLevelType w:val="hybridMultilevel"/>
    <w:tmpl w:val="C4768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CC6139"/>
    <w:multiLevelType w:val="hybridMultilevel"/>
    <w:tmpl w:val="2CB803B0"/>
    <w:lvl w:ilvl="0" w:tplc="CF4AC65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A96E1D"/>
    <w:multiLevelType w:val="hybridMultilevel"/>
    <w:tmpl w:val="4F8E8954"/>
    <w:lvl w:ilvl="0" w:tplc="1C7E64F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E6634B"/>
    <w:multiLevelType w:val="hybridMultilevel"/>
    <w:tmpl w:val="A8707450"/>
    <w:lvl w:ilvl="0" w:tplc="81DC3524">
      <w:start w:val="1"/>
      <w:numFmt w:val="bullet"/>
      <w:pStyle w:val="Recommendation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E83585"/>
    <w:multiLevelType w:val="hybridMultilevel"/>
    <w:tmpl w:val="BFE41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9F4DD1"/>
    <w:multiLevelType w:val="hybridMultilevel"/>
    <w:tmpl w:val="FFFFFFFF"/>
    <w:lvl w:ilvl="0" w:tplc="01DCAC52">
      <w:start w:val="1"/>
      <w:numFmt w:val="bullet"/>
      <w:lvlText w:val=""/>
      <w:lvlJc w:val="left"/>
      <w:pPr>
        <w:ind w:left="360" w:hanging="360"/>
      </w:pPr>
      <w:rPr>
        <w:rFonts w:ascii="Symbol" w:hAnsi="Symbol" w:hint="default"/>
      </w:rPr>
    </w:lvl>
    <w:lvl w:ilvl="1" w:tplc="71A65E9C">
      <w:start w:val="1"/>
      <w:numFmt w:val="bullet"/>
      <w:lvlText w:val="o"/>
      <w:lvlJc w:val="left"/>
      <w:pPr>
        <w:ind w:left="1080" w:hanging="360"/>
      </w:pPr>
      <w:rPr>
        <w:rFonts w:ascii="Courier New" w:hAnsi="Courier New" w:hint="default"/>
      </w:rPr>
    </w:lvl>
    <w:lvl w:ilvl="2" w:tplc="0B4842B6">
      <w:start w:val="1"/>
      <w:numFmt w:val="bullet"/>
      <w:lvlText w:val=""/>
      <w:lvlJc w:val="left"/>
      <w:pPr>
        <w:ind w:left="1800" w:hanging="360"/>
      </w:pPr>
      <w:rPr>
        <w:rFonts w:ascii="Wingdings" w:hAnsi="Wingdings" w:hint="default"/>
      </w:rPr>
    </w:lvl>
    <w:lvl w:ilvl="3" w:tplc="8EA6080E">
      <w:start w:val="1"/>
      <w:numFmt w:val="bullet"/>
      <w:lvlText w:val=""/>
      <w:lvlJc w:val="left"/>
      <w:pPr>
        <w:ind w:left="2520" w:hanging="360"/>
      </w:pPr>
      <w:rPr>
        <w:rFonts w:ascii="Symbol" w:hAnsi="Symbol" w:hint="default"/>
      </w:rPr>
    </w:lvl>
    <w:lvl w:ilvl="4" w:tplc="7974BAF8">
      <w:start w:val="1"/>
      <w:numFmt w:val="bullet"/>
      <w:lvlText w:val="o"/>
      <w:lvlJc w:val="left"/>
      <w:pPr>
        <w:ind w:left="3240" w:hanging="360"/>
      </w:pPr>
      <w:rPr>
        <w:rFonts w:ascii="Courier New" w:hAnsi="Courier New" w:hint="default"/>
      </w:rPr>
    </w:lvl>
    <w:lvl w:ilvl="5" w:tplc="3A74D92A">
      <w:start w:val="1"/>
      <w:numFmt w:val="bullet"/>
      <w:lvlText w:val=""/>
      <w:lvlJc w:val="left"/>
      <w:pPr>
        <w:ind w:left="3960" w:hanging="360"/>
      </w:pPr>
      <w:rPr>
        <w:rFonts w:ascii="Wingdings" w:hAnsi="Wingdings" w:hint="default"/>
      </w:rPr>
    </w:lvl>
    <w:lvl w:ilvl="6" w:tplc="E27A1F48">
      <w:start w:val="1"/>
      <w:numFmt w:val="bullet"/>
      <w:lvlText w:val=""/>
      <w:lvlJc w:val="left"/>
      <w:pPr>
        <w:ind w:left="4680" w:hanging="360"/>
      </w:pPr>
      <w:rPr>
        <w:rFonts w:ascii="Symbol" w:hAnsi="Symbol" w:hint="default"/>
      </w:rPr>
    </w:lvl>
    <w:lvl w:ilvl="7" w:tplc="718C72F2">
      <w:start w:val="1"/>
      <w:numFmt w:val="bullet"/>
      <w:lvlText w:val="o"/>
      <w:lvlJc w:val="left"/>
      <w:pPr>
        <w:ind w:left="5400" w:hanging="360"/>
      </w:pPr>
      <w:rPr>
        <w:rFonts w:ascii="Courier New" w:hAnsi="Courier New" w:hint="default"/>
      </w:rPr>
    </w:lvl>
    <w:lvl w:ilvl="8" w:tplc="15C8DCA6">
      <w:start w:val="1"/>
      <w:numFmt w:val="bullet"/>
      <w:lvlText w:val=""/>
      <w:lvlJc w:val="left"/>
      <w:pPr>
        <w:ind w:left="6120" w:hanging="360"/>
      </w:pPr>
      <w:rPr>
        <w:rFonts w:ascii="Wingdings" w:hAnsi="Wingdings" w:hint="default"/>
      </w:rPr>
    </w:lvl>
  </w:abstractNum>
  <w:abstractNum w:abstractNumId="27" w15:restartNumberingAfterBreak="0">
    <w:nsid w:val="757714D9"/>
    <w:multiLevelType w:val="hybridMultilevel"/>
    <w:tmpl w:val="02F847C2"/>
    <w:lvl w:ilvl="0" w:tplc="5FF0D7D2">
      <w:start w:val="1"/>
      <w:numFmt w:val="bullet"/>
      <w:lvlText w:val=""/>
      <w:lvlJc w:val="left"/>
      <w:pPr>
        <w:ind w:left="720" w:hanging="360"/>
      </w:pPr>
      <w:rPr>
        <w:rFonts w:ascii="Symbol" w:hAnsi="Symbol"/>
      </w:rPr>
    </w:lvl>
    <w:lvl w:ilvl="1" w:tplc="4738AD0E">
      <w:start w:val="1"/>
      <w:numFmt w:val="bullet"/>
      <w:lvlText w:val=""/>
      <w:lvlJc w:val="left"/>
      <w:pPr>
        <w:ind w:left="720" w:hanging="360"/>
      </w:pPr>
      <w:rPr>
        <w:rFonts w:ascii="Symbol" w:hAnsi="Symbol"/>
      </w:rPr>
    </w:lvl>
    <w:lvl w:ilvl="2" w:tplc="5CAE120E">
      <w:start w:val="1"/>
      <w:numFmt w:val="bullet"/>
      <w:lvlText w:val=""/>
      <w:lvlJc w:val="left"/>
      <w:pPr>
        <w:ind w:left="720" w:hanging="360"/>
      </w:pPr>
      <w:rPr>
        <w:rFonts w:ascii="Symbol" w:hAnsi="Symbol"/>
      </w:rPr>
    </w:lvl>
    <w:lvl w:ilvl="3" w:tplc="FADC7814">
      <w:start w:val="1"/>
      <w:numFmt w:val="bullet"/>
      <w:lvlText w:val=""/>
      <w:lvlJc w:val="left"/>
      <w:pPr>
        <w:ind w:left="720" w:hanging="360"/>
      </w:pPr>
      <w:rPr>
        <w:rFonts w:ascii="Symbol" w:hAnsi="Symbol"/>
      </w:rPr>
    </w:lvl>
    <w:lvl w:ilvl="4" w:tplc="F3849C1E">
      <w:start w:val="1"/>
      <w:numFmt w:val="bullet"/>
      <w:lvlText w:val=""/>
      <w:lvlJc w:val="left"/>
      <w:pPr>
        <w:ind w:left="720" w:hanging="360"/>
      </w:pPr>
      <w:rPr>
        <w:rFonts w:ascii="Symbol" w:hAnsi="Symbol"/>
      </w:rPr>
    </w:lvl>
    <w:lvl w:ilvl="5" w:tplc="A3ACA65C">
      <w:start w:val="1"/>
      <w:numFmt w:val="bullet"/>
      <w:lvlText w:val=""/>
      <w:lvlJc w:val="left"/>
      <w:pPr>
        <w:ind w:left="720" w:hanging="360"/>
      </w:pPr>
      <w:rPr>
        <w:rFonts w:ascii="Symbol" w:hAnsi="Symbol"/>
      </w:rPr>
    </w:lvl>
    <w:lvl w:ilvl="6" w:tplc="B7EA21CC">
      <w:start w:val="1"/>
      <w:numFmt w:val="bullet"/>
      <w:lvlText w:val=""/>
      <w:lvlJc w:val="left"/>
      <w:pPr>
        <w:ind w:left="720" w:hanging="360"/>
      </w:pPr>
      <w:rPr>
        <w:rFonts w:ascii="Symbol" w:hAnsi="Symbol"/>
      </w:rPr>
    </w:lvl>
    <w:lvl w:ilvl="7" w:tplc="F3B2BF78">
      <w:start w:val="1"/>
      <w:numFmt w:val="bullet"/>
      <w:lvlText w:val=""/>
      <w:lvlJc w:val="left"/>
      <w:pPr>
        <w:ind w:left="720" w:hanging="360"/>
      </w:pPr>
      <w:rPr>
        <w:rFonts w:ascii="Symbol" w:hAnsi="Symbol"/>
      </w:rPr>
    </w:lvl>
    <w:lvl w:ilvl="8" w:tplc="E702D680">
      <w:start w:val="1"/>
      <w:numFmt w:val="bullet"/>
      <w:lvlText w:val=""/>
      <w:lvlJc w:val="left"/>
      <w:pPr>
        <w:ind w:left="720" w:hanging="360"/>
      </w:pPr>
      <w:rPr>
        <w:rFonts w:ascii="Symbol" w:hAnsi="Symbol"/>
      </w:rPr>
    </w:lvl>
  </w:abstractNum>
  <w:abstractNum w:abstractNumId="28" w15:restartNumberingAfterBreak="0">
    <w:nsid w:val="78620DD8"/>
    <w:multiLevelType w:val="hybridMultilevel"/>
    <w:tmpl w:val="1B5AA2B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364E09"/>
    <w:multiLevelType w:val="hybridMultilevel"/>
    <w:tmpl w:val="CEF8BEEA"/>
    <w:lvl w:ilvl="0" w:tplc="1C7E64F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D4731"/>
    <w:multiLevelType w:val="hybridMultilevel"/>
    <w:tmpl w:val="7F3459FA"/>
    <w:lvl w:ilvl="0" w:tplc="CF4AC65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5745569">
    <w:abstractNumId w:val="18"/>
  </w:num>
  <w:num w:numId="2" w16cid:durableId="1824196261">
    <w:abstractNumId w:val="13"/>
  </w:num>
  <w:num w:numId="3" w16cid:durableId="1230075306">
    <w:abstractNumId w:val="7"/>
  </w:num>
  <w:num w:numId="4" w16cid:durableId="701174784">
    <w:abstractNumId w:val="15"/>
  </w:num>
  <w:num w:numId="5" w16cid:durableId="144010428">
    <w:abstractNumId w:val="16"/>
  </w:num>
  <w:num w:numId="6" w16cid:durableId="1239361898">
    <w:abstractNumId w:val="19"/>
  </w:num>
  <w:num w:numId="7" w16cid:durableId="268127372">
    <w:abstractNumId w:val="30"/>
  </w:num>
  <w:num w:numId="8" w16cid:durableId="1871451284">
    <w:abstractNumId w:val="22"/>
  </w:num>
  <w:num w:numId="9" w16cid:durableId="1730035791">
    <w:abstractNumId w:val="5"/>
  </w:num>
  <w:num w:numId="10" w16cid:durableId="1057320129">
    <w:abstractNumId w:val="21"/>
  </w:num>
  <w:num w:numId="11" w16cid:durableId="884682314">
    <w:abstractNumId w:val="14"/>
  </w:num>
  <w:num w:numId="12" w16cid:durableId="1076127837">
    <w:abstractNumId w:val="10"/>
  </w:num>
  <w:num w:numId="13" w16cid:durableId="1623227290">
    <w:abstractNumId w:val="23"/>
  </w:num>
  <w:num w:numId="14" w16cid:durableId="782073206">
    <w:abstractNumId w:val="29"/>
  </w:num>
  <w:num w:numId="15" w16cid:durableId="905725312">
    <w:abstractNumId w:val="3"/>
  </w:num>
  <w:num w:numId="16" w16cid:durableId="1893542437">
    <w:abstractNumId w:val="17"/>
  </w:num>
  <w:num w:numId="17" w16cid:durableId="92870046">
    <w:abstractNumId w:val="9"/>
  </w:num>
  <w:num w:numId="18" w16cid:durableId="1732076300">
    <w:abstractNumId w:val="12"/>
  </w:num>
  <w:num w:numId="19" w16cid:durableId="321205451">
    <w:abstractNumId w:val="2"/>
  </w:num>
  <w:num w:numId="20" w16cid:durableId="573590755">
    <w:abstractNumId w:val="25"/>
  </w:num>
  <w:num w:numId="21" w16cid:durableId="229313592">
    <w:abstractNumId w:val="20"/>
  </w:num>
  <w:num w:numId="22" w16cid:durableId="2129085326">
    <w:abstractNumId w:val="28"/>
  </w:num>
  <w:num w:numId="23" w16cid:durableId="1718240348">
    <w:abstractNumId w:val="4"/>
  </w:num>
  <w:num w:numId="24" w16cid:durableId="884297677">
    <w:abstractNumId w:val="26"/>
  </w:num>
  <w:num w:numId="25" w16cid:durableId="1801192439">
    <w:abstractNumId w:val="11"/>
  </w:num>
  <w:num w:numId="26" w16cid:durableId="1044140524">
    <w:abstractNumId w:val="27"/>
  </w:num>
  <w:num w:numId="27" w16cid:durableId="2090536743">
    <w:abstractNumId w:val="8"/>
  </w:num>
  <w:num w:numId="28" w16cid:durableId="243301410">
    <w:abstractNumId w:val="1"/>
  </w:num>
  <w:num w:numId="29" w16cid:durableId="1741561645">
    <w:abstractNumId w:val="0"/>
  </w:num>
  <w:num w:numId="30" w16cid:durableId="2123722628">
    <w:abstractNumId w:val="24"/>
  </w:num>
  <w:num w:numId="31" w16cid:durableId="1921673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8A4A3"/>
    <w:rsid w:val="00000212"/>
    <w:rsid w:val="00000243"/>
    <w:rsid w:val="000009E5"/>
    <w:rsid w:val="00001178"/>
    <w:rsid w:val="0000163F"/>
    <w:rsid w:val="00001CCE"/>
    <w:rsid w:val="00001F35"/>
    <w:rsid w:val="00004561"/>
    <w:rsid w:val="000047A7"/>
    <w:rsid w:val="00004C00"/>
    <w:rsid w:val="00004D48"/>
    <w:rsid w:val="00005C9A"/>
    <w:rsid w:val="00006A30"/>
    <w:rsid w:val="000073C8"/>
    <w:rsid w:val="00007A05"/>
    <w:rsid w:val="00010242"/>
    <w:rsid w:val="00010687"/>
    <w:rsid w:val="000113F1"/>
    <w:rsid w:val="00011845"/>
    <w:rsid w:val="00011882"/>
    <w:rsid w:val="00011FAC"/>
    <w:rsid w:val="00012007"/>
    <w:rsid w:val="00012309"/>
    <w:rsid w:val="0001260B"/>
    <w:rsid w:val="000128F9"/>
    <w:rsid w:val="00012C51"/>
    <w:rsid w:val="00012C7D"/>
    <w:rsid w:val="00012F54"/>
    <w:rsid w:val="00013581"/>
    <w:rsid w:val="00013767"/>
    <w:rsid w:val="000139A9"/>
    <w:rsid w:val="0001478A"/>
    <w:rsid w:val="00014C6E"/>
    <w:rsid w:val="00014CD9"/>
    <w:rsid w:val="00015A6B"/>
    <w:rsid w:val="00015BA0"/>
    <w:rsid w:val="00015CE0"/>
    <w:rsid w:val="00016078"/>
    <w:rsid w:val="000163AF"/>
    <w:rsid w:val="000169A8"/>
    <w:rsid w:val="00016A32"/>
    <w:rsid w:val="00020B00"/>
    <w:rsid w:val="000213E6"/>
    <w:rsid w:val="00021FB2"/>
    <w:rsid w:val="0002276C"/>
    <w:rsid w:val="000233A3"/>
    <w:rsid w:val="00023A34"/>
    <w:rsid w:val="00023B18"/>
    <w:rsid w:val="00023C59"/>
    <w:rsid w:val="00024843"/>
    <w:rsid w:val="00025380"/>
    <w:rsid w:val="000260C4"/>
    <w:rsid w:val="00026BAE"/>
    <w:rsid w:val="0002772A"/>
    <w:rsid w:val="000304AA"/>
    <w:rsid w:val="00030A21"/>
    <w:rsid w:val="0003149D"/>
    <w:rsid w:val="00031529"/>
    <w:rsid w:val="00032064"/>
    <w:rsid w:val="000323A5"/>
    <w:rsid w:val="0003364D"/>
    <w:rsid w:val="00034021"/>
    <w:rsid w:val="00034FD1"/>
    <w:rsid w:val="0003619B"/>
    <w:rsid w:val="00036F37"/>
    <w:rsid w:val="000370C9"/>
    <w:rsid w:val="0003758F"/>
    <w:rsid w:val="00037A9D"/>
    <w:rsid w:val="0004029B"/>
    <w:rsid w:val="0004064D"/>
    <w:rsid w:val="00040F3E"/>
    <w:rsid w:val="000419DA"/>
    <w:rsid w:val="00042375"/>
    <w:rsid w:val="000427EA"/>
    <w:rsid w:val="0004347D"/>
    <w:rsid w:val="00043693"/>
    <w:rsid w:val="00043B3C"/>
    <w:rsid w:val="00044E27"/>
    <w:rsid w:val="00045609"/>
    <w:rsid w:val="000456AC"/>
    <w:rsid w:val="00045A97"/>
    <w:rsid w:val="000502B5"/>
    <w:rsid w:val="0005104D"/>
    <w:rsid w:val="000518E6"/>
    <w:rsid w:val="00052B17"/>
    <w:rsid w:val="0005328F"/>
    <w:rsid w:val="0005374A"/>
    <w:rsid w:val="0005426F"/>
    <w:rsid w:val="000545D6"/>
    <w:rsid w:val="0005467D"/>
    <w:rsid w:val="00054898"/>
    <w:rsid w:val="00054C1D"/>
    <w:rsid w:val="00054D10"/>
    <w:rsid w:val="00054FBC"/>
    <w:rsid w:val="00055847"/>
    <w:rsid w:val="00055EA2"/>
    <w:rsid w:val="00056902"/>
    <w:rsid w:val="00056D51"/>
    <w:rsid w:val="000574BA"/>
    <w:rsid w:val="00057A10"/>
    <w:rsid w:val="00057F35"/>
    <w:rsid w:val="0005EA4B"/>
    <w:rsid w:val="00060D9B"/>
    <w:rsid w:val="00061216"/>
    <w:rsid w:val="00061748"/>
    <w:rsid w:val="000619F9"/>
    <w:rsid w:val="000626C9"/>
    <w:rsid w:val="000633C3"/>
    <w:rsid w:val="00063C45"/>
    <w:rsid w:val="000640AD"/>
    <w:rsid w:val="0006489C"/>
    <w:rsid w:val="00065498"/>
    <w:rsid w:val="000656EA"/>
    <w:rsid w:val="00065BA5"/>
    <w:rsid w:val="00065CD9"/>
    <w:rsid w:val="00065E43"/>
    <w:rsid w:val="00066733"/>
    <w:rsid w:val="00066764"/>
    <w:rsid w:val="00067673"/>
    <w:rsid w:val="00070BBB"/>
    <w:rsid w:val="00071992"/>
    <w:rsid w:val="00071A7E"/>
    <w:rsid w:val="00072602"/>
    <w:rsid w:val="000727CB"/>
    <w:rsid w:val="000729B3"/>
    <w:rsid w:val="000735EF"/>
    <w:rsid w:val="00073C91"/>
    <w:rsid w:val="00074276"/>
    <w:rsid w:val="0007498D"/>
    <w:rsid w:val="0007500A"/>
    <w:rsid w:val="00075619"/>
    <w:rsid w:val="000768CB"/>
    <w:rsid w:val="00076F9C"/>
    <w:rsid w:val="00076FD7"/>
    <w:rsid w:val="00077427"/>
    <w:rsid w:val="00077573"/>
    <w:rsid w:val="00077581"/>
    <w:rsid w:val="00077F19"/>
    <w:rsid w:val="0008015A"/>
    <w:rsid w:val="00080351"/>
    <w:rsid w:val="0008068F"/>
    <w:rsid w:val="00080A0A"/>
    <w:rsid w:val="00080A3B"/>
    <w:rsid w:val="00081385"/>
    <w:rsid w:val="00081DA9"/>
    <w:rsid w:val="0008248B"/>
    <w:rsid w:val="0008288F"/>
    <w:rsid w:val="00082E03"/>
    <w:rsid w:val="00083728"/>
    <w:rsid w:val="0008398E"/>
    <w:rsid w:val="00083AAB"/>
    <w:rsid w:val="00084078"/>
    <w:rsid w:val="000840D7"/>
    <w:rsid w:val="000848E5"/>
    <w:rsid w:val="00084A3A"/>
    <w:rsid w:val="00084D6E"/>
    <w:rsid w:val="000857C7"/>
    <w:rsid w:val="00085E9F"/>
    <w:rsid w:val="000862DA"/>
    <w:rsid w:val="0008734C"/>
    <w:rsid w:val="00087DE8"/>
    <w:rsid w:val="000906DC"/>
    <w:rsid w:val="000906EF"/>
    <w:rsid w:val="00090FFE"/>
    <w:rsid w:val="00091E27"/>
    <w:rsid w:val="00091F2E"/>
    <w:rsid w:val="000922BD"/>
    <w:rsid w:val="00092305"/>
    <w:rsid w:val="0009234B"/>
    <w:rsid w:val="000937C2"/>
    <w:rsid w:val="00094C90"/>
    <w:rsid w:val="00095201"/>
    <w:rsid w:val="00095740"/>
    <w:rsid w:val="000957A1"/>
    <w:rsid w:val="0009647B"/>
    <w:rsid w:val="00096677"/>
    <w:rsid w:val="00096C4E"/>
    <w:rsid w:val="000A1064"/>
    <w:rsid w:val="000A2661"/>
    <w:rsid w:val="000A33DB"/>
    <w:rsid w:val="000A3FAC"/>
    <w:rsid w:val="000A4125"/>
    <w:rsid w:val="000A5567"/>
    <w:rsid w:val="000A5E9A"/>
    <w:rsid w:val="000A66B6"/>
    <w:rsid w:val="000A6A93"/>
    <w:rsid w:val="000A6AE3"/>
    <w:rsid w:val="000A6CFF"/>
    <w:rsid w:val="000A7B4C"/>
    <w:rsid w:val="000B215E"/>
    <w:rsid w:val="000B2687"/>
    <w:rsid w:val="000B2A91"/>
    <w:rsid w:val="000B30E8"/>
    <w:rsid w:val="000B310D"/>
    <w:rsid w:val="000B338F"/>
    <w:rsid w:val="000B3EB9"/>
    <w:rsid w:val="000B449D"/>
    <w:rsid w:val="000B49A6"/>
    <w:rsid w:val="000B57C8"/>
    <w:rsid w:val="000B5CB0"/>
    <w:rsid w:val="000B5D58"/>
    <w:rsid w:val="000B61B4"/>
    <w:rsid w:val="000B62F2"/>
    <w:rsid w:val="000B6423"/>
    <w:rsid w:val="000C095B"/>
    <w:rsid w:val="000C0BDD"/>
    <w:rsid w:val="000C1806"/>
    <w:rsid w:val="000C1DA1"/>
    <w:rsid w:val="000C2A61"/>
    <w:rsid w:val="000C2F31"/>
    <w:rsid w:val="000C4190"/>
    <w:rsid w:val="000C4229"/>
    <w:rsid w:val="000C42C6"/>
    <w:rsid w:val="000C4BD0"/>
    <w:rsid w:val="000C56BE"/>
    <w:rsid w:val="000C65FA"/>
    <w:rsid w:val="000C724A"/>
    <w:rsid w:val="000C763C"/>
    <w:rsid w:val="000C7679"/>
    <w:rsid w:val="000C7736"/>
    <w:rsid w:val="000D0344"/>
    <w:rsid w:val="000D0511"/>
    <w:rsid w:val="000D0B55"/>
    <w:rsid w:val="000D0C63"/>
    <w:rsid w:val="000D182D"/>
    <w:rsid w:val="000D1C21"/>
    <w:rsid w:val="000D1DDB"/>
    <w:rsid w:val="000D2608"/>
    <w:rsid w:val="000D31B0"/>
    <w:rsid w:val="000D3CF6"/>
    <w:rsid w:val="000D3FC3"/>
    <w:rsid w:val="000D4B94"/>
    <w:rsid w:val="000D509A"/>
    <w:rsid w:val="000D5889"/>
    <w:rsid w:val="000D5D4A"/>
    <w:rsid w:val="000D5D60"/>
    <w:rsid w:val="000D5EA3"/>
    <w:rsid w:val="000D607F"/>
    <w:rsid w:val="000D67EF"/>
    <w:rsid w:val="000D6BE6"/>
    <w:rsid w:val="000D6D13"/>
    <w:rsid w:val="000D6E53"/>
    <w:rsid w:val="000D735F"/>
    <w:rsid w:val="000DE2C4"/>
    <w:rsid w:val="000E0021"/>
    <w:rsid w:val="000E007B"/>
    <w:rsid w:val="000E00DA"/>
    <w:rsid w:val="000E03F8"/>
    <w:rsid w:val="000E0F74"/>
    <w:rsid w:val="000E1804"/>
    <w:rsid w:val="000E27C1"/>
    <w:rsid w:val="000E2862"/>
    <w:rsid w:val="000E28EB"/>
    <w:rsid w:val="000E2942"/>
    <w:rsid w:val="000E3204"/>
    <w:rsid w:val="000E38A4"/>
    <w:rsid w:val="000E3922"/>
    <w:rsid w:val="000E3AB3"/>
    <w:rsid w:val="000E3D49"/>
    <w:rsid w:val="000E46BC"/>
    <w:rsid w:val="000E4D6A"/>
    <w:rsid w:val="000E4FB1"/>
    <w:rsid w:val="000E5101"/>
    <w:rsid w:val="000E6D97"/>
    <w:rsid w:val="000E766E"/>
    <w:rsid w:val="000E77C2"/>
    <w:rsid w:val="000E7B20"/>
    <w:rsid w:val="000E7B8F"/>
    <w:rsid w:val="000F0E0D"/>
    <w:rsid w:val="000F282C"/>
    <w:rsid w:val="000F2D68"/>
    <w:rsid w:val="000F2DC8"/>
    <w:rsid w:val="000F3955"/>
    <w:rsid w:val="000F4644"/>
    <w:rsid w:val="000F5C6D"/>
    <w:rsid w:val="000F620C"/>
    <w:rsid w:val="000F6778"/>
    <w:rsid w:val="000F792B"/>
    <w:rsid w:val="000F7BE9"/>
    <w:rsid w:val="0010014C"/>
    <w:rsid w:val="00100985"/>
    <w:rsid w:val="001026DA"/>
    <w:rsid w:val="00103129"/>
    <w:rsid w:val="00103202"/>
    <w:rsid w:val="00103B95"/>
    <w:rsid w:val="0010462E"/>
    <w:rsid w:val="001055F0"/>
    <w:rsid w:val="00106223"/>
    <w:rsid w:val="00106331"/>
    <w:rsid w:val="00106342"/>
    <w:rsid w:val="00106D01"/>
    <w:rsid w:val="001071E7"/>
    <w:rsid w:val="001073D7"/>
    <w:rsid w:val="00107506"/>
    <w:rsid w:val="00111404"/>
    <w:rsid w:val="0011236A"/>
    <w:rsid w:val="0011250C"/>
    <w:rsid w:val="00112C90"/>
    <w:rsid w:val="00113359"/>
    <w:rsid w:val="00114BE6"/>
    <w:rsid w:val="001152E8"/>
    <w:rsid w:val="00115D12"/>
    <w:rsid w:val="00116558"/>
    <w:rsid w:val="00116630"/>
    <w:rsid w:val="00116B21"/>
    <w:rsid w:val="001177B5"/>
    <w:rsid w:val="00117AB7"/>
    <w:rsid w:val="00121488"/>
    <w:rsid w:val="00121793"/>
    <w:rsid w:val="001221C1"/>
    <w:rsid w:val="00122B37"/>
    <w:rsid w:val="00123386"/>
    <w:rsid w:val="00124451"/>
    <w:rsid w:val="0012473C"/>
    <w:rsid w:val="001253C7"/>
    <w:rsid w:val="00125752"/>
    <w:rsid w:val="00125AA8"/>
    <w:rsid w:val="00125B9D"/>
    <w:rsid w:val="00125E73"/>
    <w:rsid w:val="001263A7"/>
    <w:rsid w:val="001265E8"/>
    <w:rsid w:val="00127991"/>
    <w:rsid w:val="0013001B"/>
    <w:rsid w:val="00131764"/>
    <w:rsid w:val="00131A4D"/>
    <w:rsid w:val="00132656"/>
    <w:rsid w:val="00132A0D"/>
    <w:rsid w:val="001330E9"/>
    <w:rsid w:val="00133CAC"/>
    <w:rsid w:val="0013426A"/>
    <w:rsid w:val="001343A2"/>
    <w:rsid w:val="0013499D"/>
    <w:rsid w:val="00135AB9"/>
    <w:rsid w:val="001364B5"/>
    <w:rsid w:val="00136DB0"/>
    <w:rsid w:val="00137DB4"/>
    <w:rsid w:val="00137EC5"/>
    <w:rsid w:val="00140AF7"/>
    <w:rsid w:val="00140D1B"/>
    <w:rsid w:val="001411BE"/>
    <w:rsid w:val="0014193E"/>
    <w:rsid w:val="001429E6"/>
    <w:rsid w:val="00143197"/>
    <w:rsid w:val="0014428F"/>
    <w:rsid w:val="0014470C"/>
    <w:rsid w:val="00144845"/>
    <w:rsid w:val="001453A3"/>
    <w:rsid w:val="00146CD1"/>
    <w:rsid w:val="0014797A"/>
    <w:rsid w:val="00147E03"/>
    <w:rsid w:val="00150485"/>
    <w:rsid w:val="00152490"/>
    <w:rsid w:val="0015301C"/>
    <w:rsid w:val="00153138"/>
    <w:rsid w:val="001537A4"/>
    <w:rsid w:val="001537B3"/>
    <w:rsid w:val="00154C18"/>
    <w:rsid w:val="00155002"/>
    <w:rsid w:val="001555CE"/>
    <w:rsid w:val="001567C1"/>
    <w:rsid w:val="00156BDE"/>
    <w:rsid w:val="00156F0C"/>
    <w:rsid w:val="00157386"/>
    <w:rsid w:val="00160031"/>
    <w:rsid w:val="00161301"/>
    <w:rsid w:val="00162826"/>
    <w:rsid w:val="00162FF0"/>
    <w:rsid w:val="00163B3D"/>
    <w:rsid w:val="00163D15"/>
    <w:rsid w:val="001642BF"/>
    <w:rsid w:val="00164A18"/>
    <w:rsid w:val="00164B6A"/>
    <w:rsid w:val="0016618F"/>
    <w:rsid w:val="001666C9"/>
    <w:rsid w:val="00166B4D"/>
    <w:rsid w:val="00167116"/>
    <w:rsid w:val="00167489"/>
    <w:rsid w:val="00167DB2"/>
    <w:rsid w:val="00167F5B"/>
    <w:rsid w:val="00170DDB"/>
    <w:rsid w:val="001714C8"/>
    <w:rsid w:val="001718A0"/>
    <w:rsid w:val="00172AB0"/>
    <w:rsid w:val="00172B18"/>
    <w:rsid w:val="00172E17"/>
    <w:rsid w:val="001731D4"/>
    <w:rsid w:val="001742E5"/>
    <w:rsid w:val="00176A78"/>
    <w:rsid w:val="001778B5"/>
    <w:rsid w:val="00180171"/>
    <w:rsid w:val="00181213"/>
    <w:rsid w:val="001829A5"/>
    <w:rsid w:val="00182CF8"/>
    <w:rsid w:val="00183BDF"/>
    <w:rsid w:val="00184516"/>
    <w:rsid w:val="00184546"/>
    <w:rsid w:val="00184CBD"/>
    <w:rsid w:val="00184FD3"/>
    <w:rsid w:val="001850A0"/>
    <w:rsid w:val="00185361"/>
    <w:rsid w:val="0018610F"/>
    <w:rsid w:val="00186B47"/>
    <w:rsid w:val="00186EBC"/>
    <w:rsid w:val="00186F42"/>
    <w:rsid w:val="00187907"/>
    <w:rsid w:val="00187DD1"/>
    <w:rsid w:val="00190958"/>
    <w:rsid w:val="00191507"/>
    <w:rsid w:val="00191701"/>
    <w:rsid w:val="00191BED"/>
    <w:rsid w:val="00191DC8"/>
    <w:rsid w:val="00191E44"/>
    <w:rsid w:val="00192825"/>
    <w:rsid w:val="00192861"/>
    <w:rsid w:val="00192921"/>
    <w:rsid w:val="00192D4E"/>
    <w:rsid w:val="001934FE"/>
    <w:rsid w:val="001944BE"/>
    <w:rsid w:val="00195192"/>
    <w:rsid w:val="00196287"/>
    <w:rsid w:val="001967EC"/>
    <w:rsid w:val="001971ED"/>
    <w:rsid w:val="001974D8"/>
    <w:rsid w:val="00197C95"/>
    <w:rsid w:val="001A0B44"/>
    <w:rsid w:val="001A0CA3"/>
    <w:rsid w:val="001A17E2"/>
    <w:rsid w:val="001A1DEC"/>
    <w:rsid w:val="001A1EEA"/>
    <w:rsid w:val="001A1F1C"/>
    <w:rsid w:val="001A258B"/>
    <w:rsid w:val="001A2B13"/>
    <w:rsid w:val="001A2D42"/>
    <w:rsid w:val="001A2FD6"/>
    <w:rsid w:val="001A42D7"/>
    <w:rsid w:val="001A4522"/>
    <w:rsid w:val="001A45C4"/>
    <w:rsid w:val="001A4656"/>
    <w:rsid w:val="001A4C4D"/>
    <w:rsid w:val="001A52F6"/>
    <w:rsid w:val="001A5F97"/>
    <w:rsid w:val="001A61AE"/>
    <w:rsid w:val="001A62E0"/>
    <w:rsid w:val="001A71C8"/>
    <w:rsid w:val="001B0653"/>
    <w:rsid w:val="001B06CD"/>
    <w:rsid w:val="001B16C4"/>
    <w:rsid w:val="001B1743"/>
    <w:rsid w:val="001B1B4D"/>
    <w:rsid w:val="001B26AC"/>
    <w:rsid w:val="001B285F"/>
    <w:rsid w:val="001B28A0"/>
    <w:rsid w:val="001B2A69"/>
    <w:rsid w:val="001B2E07"/>
    <w:rsid w:val="001B3681"/>
    <w:rsid w:val="001B3A14"/>
    <w:rsid w:val="001B472C"/>
    <w:rsid w:val="001B4962"/>
    <w:rsid w:val="001B53CA"/>
    <w:rsid w:val="001B53D9"/>
    <w:rsid w:val="001B53F1"/>
    <w:rsid w:val="001B58F0"/>
    <w:rsid w:val="001B6122"/>
    <w:rsid w:val="001B635D"/>
    <w:rsid w:val="001B6986"/>
    <w:rsid w:val="001B6C3D"/>
    <w:rsid w:val="001B70BB"/>
    <w:rsid w:val="001B75A3"/>
    <w:rsid w:val="001B7AA5"/>
    <w:rsid w:val="001B7CCA"/>
    <w:rsid w:val="001C0B7E"/>
    <w:rsid w:val="001C1847"/>
    <w:rsid w:val="001C26FB"/>
    <w:rsid w:val="001C272E"/>
    <w:rsid w:val="001C2D93"/>
    <w:rsid w:val="001C40D3"/>
    <w:rsid w:val="001C43A8"/>
    <w:rsid w:val="001C4858"/>
    <w:rsid w:val="001C4C87"/>
    <w:rsid w:val="001C4E5F"/>
    <w:rsid w:val="001C57CD"/>
    <w:rsid w:val="001C5975"/>
    <w:rsid w:val="001C5A52"/>
    <w:rsid w:val="001C5A57"/>
    <w:rsid w:val="001C5BBF"/>
    <w:rsid w:val="001C5DCF"/>
    <w:rsid w:val="001D033A"/>
    <w:rsid w:val="001D0DDD"/>
    <w:rsid w:val="001D2129"/>
    <w:rsid w:val="001D2A0D"/>
    <w:rsid w:val="001D2BEA"/>
    <w:rsid w:val="001D2EBF"/>
    <w:rsid w:val="001D33E6"/>
    <w:rsid w:val="001D37F6"/>
    <w:rsid w:val="001D3A81"/>
    <w:rsid w:val="001D4842"/>
    <w:rsid w:val="001D495B"/>
    <w:rsid w:val="001D50B9"/>
    <w:rsid w:val="001D5546"/>
    <w:rsid w:val="001D6005"/>
    <w:rsid w:val="001D6C96"/>
    <w:rsid w:val="001D70C6"/>
    <w:rsid w:val="001D74C9"/>
    <w:rsid w:val="001D7726"/>
    <w:rsid w:val="001D7F78"/>
    <w:rsid w:val="001E0B50"/>
    <w:rsid w:val="001E12B0"/>
    <w:rsid w:val="001E1C4C"/>
    <w:rsid w:val="001E209D"/>
    <w:rsid w:val="001E252A"/>
    <w:rsid w:val="001E2A2E"/>
    <w:rsid w:val="001E3589"/>
    <w:rsid w:val="001E35D0"/>
    <w:rsid w:val="001E37C6"/>
    <w:rsid w:val="001E3E68"/>
    <w:rsid w:val="001E3F0B"/>
    <w:rsid w:val="001E40B1"/>
    <w:rsid w:val="001E4FD3"/>
    <w:rsid w:val="001E6105"/>
    <w:rsid w:val="001E625B"/>
    <w:rsid w:val="001E67CC"/>
    <w:rsid w:val="001F20C4"/>
    <w:rsid w:val="001F2B12"/>
    <w:rsid w:val="001F2BC6"/>
    <w:rsid w:val="001F2EBD"/>
    <w:rsid w:val="001F30EE"/>
    <w:rsid w:val="001F32B3"/>
    <w:rsid w:val="001F33B4"/>
    <w:rsid w:val="001F39F9"/>
    <w:rsid w:val="001F41A2"/>
    <w:rsid w:val="001F4732"/>
    <w:rsid w:val="001F4758"/>
    <w:rsid w:val="001F47A2"/>
    <w:rsid w:val="001F5188"/>
    <w:rsid w:val="001F61CE"/>
    <w:rsid w:val="001FDFFE"/>
    <w:rsid w:val="00200021"/>
    <w:rsid w:val="0020065C"/>
    <w:rsid w:val="00200F2E"/>
    <w:rsid w:val="00201565"/>
    <w:rsid w:val="00201C4F"/>
    <w:rsid w:val="002020E6"/>
    <w:rsid w:val="0020278B"/>
    <w:rsid w:val="002027DE"/>
    <w:rsid w:val="00202A0B"/>
    <w:rsid w:val="00202D12"/>
    <w:rsid w:val="00202F56"/>
    <w:rsid w:val="00203283"/>
    <w:rsid w:val="0020335B"/>
    <w:rsid w:val="0020355E"/>
    <w:rsid w:val="00203DAF"/>
    <w:rsid w:val="002050CB"/>
    <w:rsid w:val="00205C20"/>
    <w:rsid w:val="00206761"/>
    <w:rsid w:val="00206908"/>
    <w:rsid w:val="0020692F"/>
    <w:rsid w:val="00206C60"/>
    <w:rsid w:val="00206E0B"/>
    <w:rsid w:val="00207827"/>
    <w:rsid w:val="00207CF5"/>
    <w:rsid w:val="00210096"/>
    <w:rsid w:val="0021017B"/>
    <w:rsid w:val="0021073B"/>
    <w:rsid w:val="00210741"/>
    <w:rsid w:val="002110A3"/>
    <w:rsid w:val="00211224"/>
    <w:rsid w:val="002119BF"/>
    <w:rsid w:val="00211D3D"/>
    <w:rsid w:val="00211E06"/>
    <w:rsid w:val="00211F2A"/>
    <w:rsid w:val="00213808"/>
    <w:rsid w:val="00213C36"/>
    <w:rsid w:val="00213E97"/>
    <w:rsid w:val="002140C0"/>
    <w:rsid w:val="00214215"/>
    <w:rsid w:val="002150FA"/>
    <w:rsid w:val="00215BA4"/>
    <w:rsid w:val="00215E16"/>
    <w:rsid w:val="0021654B"/>
    <w:rsid w:val="00216D2C"/>
    <w:rsid w:val="00216EB7"/>
    <w:rsid w:val="00217031"/>
    <w:rsid w:val="002204A2"/>
    <w:rsid w:val="002206E6"/>
    <w:rsid w:val="002209A2"/>
    <w:rsid w:val="00221467"/>
    <w:rsid w:val="00221C57"/>
    <w:rsid w:val="00222540"/>
    <w:rsid w:val="00222B56"/>
    <w:rsid w:val="00223963"/>
    <w:rsid w:val="002250EC"/>
    <w:rsid w:val="00225A2B"/>
    <w:rsid w:val="00225BA2"/>
    <w:rsid w:val="00227C56"/>
    <w:rsid w:val="00227F90"/>
    <w:rsid w:val="00230A1B"/>
    <w:rsid w:val="00230ECB"/>
    <w:rsid w:val="00230FDD"/>
    <w:rsid w:val="0023100D"/>
    <w:rsid w:val="0023114E"/>
    <w:rsid w:val="00232BCE"/>
    <w:rsid w:val="00232D0A"/>
    <w:rsid w:val="00232F86"/>
    <w:rsid w:val="00233FAB"/>
    <w:rsid w:val="00234088"/>
    <w:rsid w:val="002340BC"/>
    <w:rsid w:val="0023493B"/>
    <w:rsid w:val="0023537A"/>
    <w:rsid w:val="00235D96"/>
    <w:rsid w:val="002360BC"/>
    <w:rsid w:val="002364DE"/>
    <w:rsid w:val="00236AA7"/>
    <w:rsid w:val="002372EF"/>
    <w:rsid w:val="00237E19"/>
    <w:rsid w:val="002400BC"/>
    <w:rsid w:val="00240B9D"/>
    <w:rsid w:val="00240D73"/>
    <w:rsid w:val="00240F11"/>
    <w:rsid w:val="00241395"/>
    <w:rsid w:val="00241426"/>
    <w:rsid w:val="00243875"/>
    <w:rsid w:val="0024424F"/>
    <w:rsid w:val="0024453E"/>
    <w:rsid w:val="00245161"/>
    <w:rsid w:val="002469BE"/>
    <w:rsid w:val="00246A35"/>
    <w:rsid w:val="002474B7"/>
    <w:rsid w:val="002478B5"/>
    <w:rsid w:val="0025065B"/>
    <w:rsid w:val="00250D69"/>
    <w:rsid w:val="00251775"/>
    <w:rsid w:val="00251C84"/>
    <w:rsid w:val="00251D55"/>
    <w:rsid w:val="00252289"/>
    <w:rsid w:val="00252BD9"/>
    <w:rsid w:val="0025300B"/>
    <w:rsid w:val="002531E0"/>
    <w:rsid w:val="002535A0"/>
    <w:rsid w:val="00254883"/>
    <w:rsid w:val="00254D8C"/>
    <w:rsid w:val="002550AC"/>
    <w:rsid w:val="002558DD"/>
    <w:rsid w:val="00256569"/>
    <w:rsid w:val="00256816"/>
    <w:rsid w:val="002570C4"/>
    <w:rsid w:val="00257C65"/>
    <w:rsid w:val="0026088E"/>
    <w:rsid w:val="0026099F"/>
    <w:rsid w:val="00261F81"/>
    <w:rsid w:val="00262013"/>
    <w:rsid w:val="00262E65"/>
    <w:rsid w:val="00263BB7"/>
    <w:rsid w:val="00264134"/>
    <w:rsid w:val="00265045"/>
    <w:rsid w:val="00265341"/>
    <w:rsid w:val="00265584"/>
    <w:rsid w:val="0026559B"/>
    <w:rsid w:val="00265609"/>
    <w:rsid w:val="00265B49"/>
    <w:rsid w:val="00267B8E"/>
    <w:rsid w:val="00267C52"/>
    <w:rsid w:val="00267E0C"/>
    <w:rsid w:val="00267E52"/>
    <w:rsid w:val="00270732"/>
    <w:rsid w:val="002718EA"/>
    <w:rsid w:val="00271AC8"/>
    <w:rsid w:val="00272026"/>
    <w:rsid w:val="0027258B"/>
    <w:rsid w:val="00272BFC"/>
    <w:rsid w:val="00272C69"/>
    <w:rsid w:val="00272C88"/>
    <w:rsid w:val="00274A1F"/>
    <w:rsid w:val="00274F5B"/>
    <w:rsid w:val="002759AD"/>
    <w:rsid w:val="00275A0F"/>
    <w:rsid w:val="00275A3E"/>
    <w:rsid w:val="002763E8"/>
    <w:rsid w:val="00276577"/>
    <w:rsid w:val="00276967"/>
    <w:rsid w:val="00276E62"/>
    <w:rsid w:val="002770A8"/>
    <w:rsid w:val="00277951"/>
    <w:rsid w:val="00277CE4"/>
    <w:rsid w:val="00280689"/>
    <w:rsid w:val="00280DC6"/>
    <w:rsid w:val="00280E41"/>
    <w:rsid w:val="002812A6"/>
    <w:rsid w:val="0028195A"/>
    <w:rsid w:val="00282635"/>
    <w:rsid w:val="00282E5D"/>
    <w:rsid w:val="0028303E"/>
    <w:rsid w:val="002832F3"/>
    <w:rsid w:val="00283B92"/>
    <w:rsid w:val="002842A8"/>
    <w:rsid w:val="00285534"/>
    <w:rsid w:val="00285601"/>
    <w:rsid w:val="00285F0D"/>
    <w:rsid w:val="00286B93"/>
    <w:rsid w:val="00287052"/>
    <w:rsid w:val="00287D7C"/>
    <w:rsid w:val="002902CC"/>
    <w:rsid w:val="002908F5"/>
    <w:rsid w:val="00291D27"/>
    <w:rsid w:val="00291D35"/>
    <w:rsid w:val="002927D0"/>
    <w:rsid w:val="0029288E"/>
    <w:rsid w:val="00292A0A"/>
    <w:rsid w:val="002930E8"/>
    <w:rsid w:val="00293BDF"/>
    <w:rsid w:val="00293E78"/>
    <w:rsid w:val="00294B35"/>
    <w:rsid w:val="002956EB"/>
    <w:rsid w:val="00295705"/>
    <w:rsid w:val="00295DDF"/>
    <w:rsid w:val="00295F34"/>
    <w:rsid w:val="00295F99"/>
    <w:rsid w:val="00296476"/>
    <w:rsid w:val="00296CE7"/>
    <w:rsid w:val="00297A53"/>
    <w:rsid w:val="00297CF6"/>
    <w:rsid w:val="002A0072"/>
    <w:rsid w:val="002A1441"/>
    <w:rsid w:val="002A1B2C"/>
    <w:rsid w:val="002A1F6A"/>
    <w:rsid w:val="002A222D"/>
    <w:rsid w:val="002A237B"/>
    <w:rsid w:val="002A2A3C"/>
    <w:rsid w:val="002A2F9C"/>
    <w:rsid w:val="002A3190"/>
    <w:rsid w:val="002A46C6"/>
    <w:rsid w:val="002A4E2A"/>
    <w:rsid w:val="002A615F"/>
    <w:rsid w:val="002A64B2"/>
    <w:rsid w:val="002B0080"/>
    <w:rsid w:val="002B0993"/>
    <w:rsid w:val="002B0D38"/>
    <w:rsid w:val="002B1DC9"/>
    <w:rsid w:val="002B1E6B"/>
    <w:rsid w:val="002B37B9"/>
    <w:rsid w:val="002B47E3"/>
    <w:rsid w:val="002B51A4"/>
    <w:rsid w:val="002B5608"/>
    <w:rsid w:val="002B5915"/>
    <w:rsid w:val="002B6638"/>
    <w:rsid w:val="002B7089"/>
    <w:rsid w:val="002B7C32"/>
    <w:rsid w:val="002C015C"/>
    <w:rsid w:val="002C055E"/>
    <w:rsid w:val="002C065E"/>
    <w:rsid w:val="002C0C75"/>
    <w:rsid w:val="002C163F"/>
    <w:rsid w:val="002C180E"/>
    <w:rsid w:val="002C1A45"/>
    <w:rsid w:val="002C2347"/>
    <w:rsid w:val="002C2486"/>
    <w:rsid w:val="002C27CB"/>
    <w:rsid w:val="002C2D9F"/>
    <w:rsid w:val="002C44E0"/>
    <w:rsid w:val="002C4783"/>
    <w:rsid w:val="002C572F"/>
    <w:rsid w:val="002C67F4"/>
    <w:rsid w:val="002C680F"/>
    <w:rsid w:val="002C71E1"/>
    <w:rsid w:val="002D001C"/>
    <w:rsid w:val="002D03C6"/>
    <w:rsid w:val="002D097A"/>
    <w:rsid w:val="002D143E"/>
    <w:rsid w:val="002D14D0"/>
    <w:rsid w:val="002D152E"/>
    <w:rsid w:val="002D162A"/>
    <w:rsid w:val="002D1ED9"/>
    <w:rsid w:val="002D1FBC"/>
    <w:rsid w:val="002D29F0"/>
    <w:rsid w:val="002D2B57"/>
    <w:rsid w:val="002D2E79"/>
    <w:rsid w:val="002D36FC"/>
    <w:rsid w:val="002D38DE"/>
    <w:rsid w:val="002D4440"/>
    <w:rsid w:val="002D54FA"/>
    <w:rsid w:val="002D5894"/>
    <w:rsid w:val="002D798E"/>
    <w:rsid w:val="002D7AFB"/>
    <w:rsid w:val="002E063D"/>
    <w:rsid w:val="002E0A99"/>
    <w:rsid w:val="002E0AEA"/>
    <w:rsid w:val="002E38AE"/>
    <w:rsid w:val="002E38B8"/>
    <w:rsid w:val="002E44E0"/>
    <w:rsid w:val="002E4952"/>
    <w:rsid w:val="002E58F5"/>
    <w:rsid w:val="002E61D6"/>
    <w:rsid w:val="002E6659"/>
    <w:rsid w:val="002E683B"/>
    <w:rsid w:val="002E7029"/>
    <w:rsid w:val="002E73E4"/>
    <w:rsid w:val="002E7DFF"/>
    <w:rsid w:val="002F0C01"/>
    <w:rsid w:val="002F15B3"/>
    <w:rsid w:val="002F1EC7"/>
    <w:rsid w:val="002F2532"/>
    <w:rsid w:val="002F26DB"/>
    <w:rsid w:val="002F2B9C"/>
    <w:rsid w:val="002F3D3E"/>
    <w:rsid w:val="002F3FB2"/>
    <w:rsid w:val="002F4F62"/>
    <w:rsid w:val="002F5570"/>
    <w:rsid w:val="002F55AF"/>
    <w:rsid w:val="002F63FE"/>
    <w:rsid w:val="002F7200"/>
    <w:rsid w:val="002F722C"/>
    <w:rsid w:val="002F7AF5"/>
    <w:rsid w:val="002F7E4B"/>
    <w:rsid w:val="002F7FFB"/>
    <w:rsid w:val="003006A0"/>
    <w:rsid w:val="00300D1B"/>
    <w:rsid w:val="00300D36"/>
    <w:rsid w:val="00300EB0"/>
    <w:rsid w:val="00302A2F"/>
    <w:rsid w:val="00302FCF"/>
    <w:rsid w:val="003032BC"/>
    <w:rsid w:val="003033B5"/>
    <w:rsid w:val="00303424"/>
    <w:rsid w:val="003034A8"/>
    <w:rsid w:val="003040C2"/>
    <w:rsid w:val="003049B9"/>
    <w:rsid w:val="00304F55"/>
    <w:rsid w:val="0030576D"/>
    <w:rsid w:val="003064CB"/>
    <w:rsid w:val="00306E63"/>
    <w:rsid w:val="0031019C"/>
    <w:rsid w:val="003109E8"/>
    <w:rsid w:val="00310C87"/>
    <w:rsid w:val="00310EE6"/>
    <w:rsid w:val="0031113C"/>
    <w:rsid w:val="00312AB8"/>
    <w:rsid w:val="003138C7"/>
    <w:rsid w:val="00313DC7"/>
    <w:rsid w:val="0031586C"/>
    <w:rsid w:val="00315DF2"/>
    <w:rsid w:val="00315F57"/>
    <w:rsid w:val="00316722"/>
    <w:rsid w:val="00317260"/>
    <w:rsid w:val="00317A46"/>
    <w:rsid w:val="00317C07"/>
    <w:rsid w:val="003217CE"/>
    <w:rsid w:val="003219AD"/>
    <w:rsid w:val="00322195"/>
    <w:rsid w:val="003224C7"/>
    <w:rsid w:val="00322E6B"/>
    <w:rsid w:val="00323276"/>
    <w:rsid w:val="0032429D"/>
    <w:rsid w:val="00324585"/>
    <w:rsid w:val="003246CB"/>
    <w:rsid w:val="003249CF"/>
    <w:rsid w:val="003252CE"/>
    <w:rsid w:val="00325603"/>
    <w:rsid w:val="00326259"/>
    <w:rsid w:val="00326A13"/>
    <w:rsid w:val="00327950"/>
    <w:rsid w:val="00327AB1"/>
    <w:rsid w:val="003315E5"/>
    <w:rsid w:val="003319E9"/>
    <w:rsid w:val="003320DB"/>
    <w:rsid w:val="00332944"/>
    <w:rsid w:val="003329F7"/>
    <w:rsid w:val="00332E4B"/>
    <w:rsid w:val="00333521"/>
    <w:rsid w:val="003336F3"/>
    <w:rsid w:val="00333711"/>
    <w:rsid w:val="00333926"/>
    <w:rsid w:val="00334420"/>
    <w:rsid w:val="003346E8"/>
    <w:rsid w:val="00334B00"/>
    <w:rsid w:val="00334F31"/>
    <w:rsid w:val="003352E8"/>
    <w:rsid w:val="003354EF"/>
    <w:rsid w:val="00335F55"/>
    <w:rsid w:val="00335FBE"/>
    <w:rsid w:val="0033692A"/>
    <w:rsid w:val="00337533"/>
    <w:rsid w:val="00340A2B"/>
    <w:rsid w:val="00340ECB"/>
    <w:rsid w:val="0034244F"/>
    <w:rsid w:val="00342712"/>
    <w:rsid w:val="00342E02"/>
    <w:rsid w:val="0034313D"/>
    <w:rsid w:val="00343764"/>
    <w:rsid w:val="00344A9A"/>
    <w:rsid w:val="003451EE"/>
    <w:rsid w:val="0034521B"/>
    <w:rsid w:val="003465D2"/>
    <w:rsid w:val="00346E6E"/>
    <w:rsid w:val="00347124"/>
    <w:rsid w:val="00350278"/>
    <w:rsid w:val="003510E8"/>
    <w:rsid w:val="00351CE0"/>
    <w:rsid w:val="00351EDF"/>
    <w:rsid w:val="0035274E"/>
    <w:rsid w:val="00354030"/>
    <w:rsid w:val="00354901"/>
    <w:rsid w:val="00354EB8"/>
    <w:rsid w:val="00354F22"/>
    <w:rsid w:val="0035562F"/>
    <w:rsid w:val="00355805"/>
    <w:rsid w:val="00355E5F"/>
    <w:rsid w:val="00356A65"/>
    <w:rsid w:val="00356BC1"/>
    <w:rsid w:val="00357119"/>
    <w:rsid w:val="0035714F"/>
    <w:rsid w:val="003601B4"/>
    <w:rsid w:val="003602CC"/>
    <w:rsid w:val="00360A99"/>
    <w:rsid w:val="00360D35"/>
    <w:rsid w:val="00360D76"/>
    <w:rsid w:val="00361254"/>
    <w:rsid w:val="00362644"/>
    <w:rsid w:val="003626AE"/>
    <w:rsid w:val="0036376E"/>
    <w:rsid w:val="00364043"/>
    <w:rsid w:val="003648C7"/>
    <w:rsid w:val="00364A2F"/>
    <w:rsid w:val="00364A4B"/>
    <w:rsid w:val="00364DDF"/>
    <w:rsid w:val="003663F8"/>
    <w:rsid w:val="0036664D"/>
    <w:rsid w:val="003667A3"/>
    <w:rsid w:val="00366ECB"/>
    <w:rsid w:val="00366F70"/>
    <w:rsid w:val="0036744D"/>
    <w:rsid w:val="00367FDF"/>
    <w:rsid w:val="00370681"/>
    <w:rsid w:val="0037270B"/>
    <w:rsid w:val="003730DF"/>
    <w:rsid w:val="00373F35"/>
    <w:rsid w:val="00374249"/>
    <w:rsid w:val="0037484B"/>
    <w:rsid w:val="00375039"/>
    <w:rsid w:val="003755DE"/>
    <w:rsid w:val="00375AA1"/>
    <w:rsid w:val="00375C76"/>
    <w:rsid w:val="00375FF6"/>
    <w:rsid w:val="003764B8"/>
    <w:rsid w:val="003765BD"/>
    <w:rsid w:val="00377430"/>
    <w:rsid w:val="0038012B"/>
    <w:rsid w:val="0038051A"/>
    <w:rsid w:val="00380B24"/>
    <w:rsid w:val="00380D90"/>
    <w:rsid w:val="00381744"/>
    <w:rsid w:val="0038192B"/>
    <w:rsid w:val="00381B1B"/>
    <w:rsid w:val="003822E2"/>
    <w:rsid w:val="0038290D"/>
    <w:rsid w:val="003842A2"/>
    <w:rsid w:val="0038554A"/>
    <w:rsid w:val="00386D3A"/>
    <w:rsid w:val="00386FC5"/>
    <w:rsid w:val="00386FF7"/>
    <w:rsid w:val="0038766C"/>
    <w:rsid w:val="003876C0"/>
    <w:rsid w:val="00387DAF"/>
    <w:rsid w:val="003900F3"/>
    <w:rsid w:val="003903A5"/>
    <w:rsid w:val="0039058A"/>
    <w:rsid w:val="00390800"/>
    <w:rsid w:val="00390859"/>
    <w:rsid w:val="003911DD"/>
    <w:rsid w:val="00391483"/>
    <w:rsid w:val="003928A0"/>
    <w:rsid w:val="0039355A"/>
    <w:rsid w:val="0039359D"/>
    <w:rsid w:val="00393EF5"/>
    <w:rsid w:val="00394184"/>
    <w:rsid w:val="003945A7"/>
    <w:rsid w:val="00395C3B"/>
    <w:rsid w:val="00395C68"/>
    <w:rsid w:val="003963B1"/>
    <w:rsid w:val="0039683B"/>
    <w:rsid w:val="00397C40"/>
    <w:rsid w:val="003A0510"/>
    <w:rsid w:val="003A0801"/>
    <w:rsid w:val="003A08A0"/>
    <w:rsid w:val="003A10A2"/>
    <w:rsid w:val="003A23F5"/>
    <w:rsid w:val="003A269B"/>
    <w:rsid w:val="003A3250"/>
    <w:rsid w:val="003A34E2"/>
    <w:rsid w:val="003A36EF"/>
    <w:rsid w:val="003A456C"/>
    <w:rsid w:val="003A4575"/>
    <w:rsid w:val="003A4932"/>
    <w:rsid w:val="003A4B2E"/>
    <w:rsid w:val="003A50DB"/>
    <w:rsid w:val="003A517D"/>
    <w:rsid w:val="003A6E3C"/>
    <w:rsid w:val="003A719A"/>
    <w:rsid w:val="003A772A"/>
    <w:rsid w:val="003B023E"/>
    <w:rsid w:val="003B0849"/>
    <w:rsid w:val="003B1659"/>
    <w:rsid w:val="003B16A4"/>
    <w:rsid w:val="003B23CD"/>
    <w:rsid w:val="003B2881"/>
    <w:rsid w:val="003B3D38"/>
    <w:rsid w:val="003B41DA"/>
    <w:rsid w:val="003B4355"/>
    <w:rsid w:val="003B47DE"/>
    <w:rsid w:val="003B4E64"/>
    <w:rsid w:val="003B6A4C"/>
    <w:rsid w:val="003B7C8A"/>
    <w:rsid w:val="003C05F1"/>
    <w:rsid w:val="003C080F"/>
    <w:rsid w:val="003C1218"/>
    <w:rsid w:val="003C17CD"/>
    <w:rsid w:val="003C1BFE"/>
    <w:rsid w:val="003C1DCA"/>
    <w:rsid w:val="003C1F92"/>
    <w:rsid w:val="003C327E"/>
    <w:rsid w:val="003C33A9"/>
    <w:rsid w:val="003C34DF"/>
    <w:rsid w:val="003C35B2"/>
    <w:rsid w:val="003C35D7"/>
    <w:rsid w:val="003C3692"/>
    <w:rsid w:val="003C3B87"/>
    <w:rsid w:val="003C442C"/>
    <w:rsid w:val="003C4DDA"/>
    <w:rsid w:val="003C50C0"/>
    <w:rsid w:val="003C552D"/>
    <w:rsid w:val="003C567B"/>
    <w:rsid w:val="003C5915"/>
    <w:rsid w:val="003C6272"/>
    <w:rsid w:val="003C6580"/>
    <w:rsid w:val="003C6AA6"/>
    <w:rsid w:val="003C6EFF"/>
    <w:rsid w:val="003C7617"/>
    <w:rsid w:val="003C7E6C"/>
    <w:rsid w:val="003CDC31"/>
    <w:rsid w:val="003D0F78"/>
    <w:rsid w:val="003D0FA6"/>
    <w:rsid w:val="003D12D1"/>
    <w:rsid w:val="003D135A"/>
    <w:rsid w:val="003D1D4E"/>
    <w:rsid w:val="003D276F"/>
    <w:rsid w:val="003D2CC0"/>
    <w:rsid w:val="003D2ED5"/>
    <w:rsid w:val="003D31D9"/>
    <w:rsid w:val="003D5935"/>
    <w:rsid w:val="003D5A0A"/>
    <w:rsid w:val="003D5E99"/>
    <w:rsid w:val="003D6798"/>
    <w:rsid w:val="003D6AAE"/>
    <w:rsid w:val="003D6C33"/>
    <w:rsid w:val="003D6F7A"/>
    <w:rsid w:val="003D7012"/>
    <w:rsid w:val="003D7119"/>
    <w:rsid w:val="003D719E"/>
    <w:rsid w:val="003E189A"/>
    <w:rsid w:val="003E2330"/>
    <w:rsid w:val="003E2603"/>
    <w:rsid w:val="003E2886"/>
    <w:rsid w:val="003E30D8"/>
    <w:rsid w:val="003E3187"/>
    <w:rsid w:val="003E4368"/>
    <w:rsid w:val="003E491C"/>
    <w:rsid w:val="003E4A25"/>
    <w:rsid w:val="003E4BB5"/>
    <w:rsid w:val="003E4F24"/>
    <w:rsid w:val="003E598F"/>
    <w:rsid w:val="003E5DF0"/>
    <w:rsid w:val="003E6B56"/>
    <w:rsid w:val="003E6E7F"/>
    <w:rsid w:val="003E7707"/>
    <w:rsid w:val="003E797D"/>
    <w:rsid w:val="003F0447"/>
    <w:rsid w:val="003F084B"/>
    <w:rsid w:val="003F0A3E"/>
    <w:rsid w:val="003F275D"/>
    <w:rsid w:val="003F29B7"/>
    <w:rsid w:val="003F38AA"/>
    <w:rsid w:val="003F38D9"/>
    <w:rsid w:val="003F3C31"/>
    <w:rsid w:val="003F3D90"/>
    <w:rsid w:val="003F423C"/>
    <w:rsid w:val="003F4C5D"/>
    <w:rsid w:val="003F54D9"/>
    <w:rsid w:val="003F6B59"/>
    <w:rsid w:val="003F6FC8"/>
    <w:rsid w:val="003F70BA"/>
    <w:rsid w:val="003F76BF"/>
    <w:rsid w:val="003F7DB2"/>
    <w:rsid w:val="004007A0"/>
    <w:rsid w:val="00400C10"/>
    <w:rsid w:val="00400C55"/>
    <w:rsid w:val="00400D31"/>
    <w:rsid w:val="00401184"/>
    <w:rsid w:val="00402143"/>
    <w:rsid w:val="00402E5F"/>
    <w:rsid w:val="00403B15"/>
    <w:rsid w:val="004044EE"/>
    <w:rsid w:val="00405040"/>
    <w:rsid w:val="004050E1"/>
    <w:rsid w:val="004058A7"/>
    <w:rsid w:val="00405A79"/>
    <w:rsid w:val="004061B5"/>
    <w:rsid w:val="004063A9"/>
    <w:rsid w:val="00407C69"/>
    <w:rsid w:val="0041016C"/>
    <w:rsid w:val="00410973"/>
    <w:rsid w:val="00412227"/>
    <w:rsid w:val="00412E5E"/>
    <w:rsid w:val="00412F30"/>
    <w:rsid w:val="0041313C"/>
    <w:rsid w:val="0041414C"/>
    <w:rsid w:val="00414CE5"/>
    <w:rsid w:val="00414FB0"/>
    <w:rsid w:val="00415363"/>
    <w:rsid w:val="00415B99"/>
    <w:rsid w:val="00416A8D"/>
    <w:rsid w:val="00416FDD"/>
    <w:rsid w:val="004171FF"/>
    <w:rsid w:val="00417B80"/>
    <w:rsid w:val="00420601"/>
    <w:rsid w:val="00420D19"/>
    <w:rsid w:val="00420F2A"/>
    <w:rsid w:val="00421120"/>
    <w:rsid w:val="00421392"/>
    <w:rsid w:val="004219B4"/>
    <w:rsid w:val="0042251B"/>
    <w:rsid w:val="0042276D"/>
    <w:rsid w:val="0042278F"/>
    <w:rsid w:val="0042328E"/>
    <w:rsid w:val="004234F7"/>
    <w:rsid w:val="00423F65"/>
    <w:rsid w:val="00426025"/>
    <w:rsid w:val="004264B0"/>
    <w:rsid w:val="00426D56"/>
    <w:rsid w:val="0042704E"/>
    <w:rsid w:val="004274A3"/>
    <w:rsid w:val="00427B2C"/>
    <w:rsid w:val="00427D2F"/>
    <w:rsid w:val="0043054B"/>
    <w:rsid w:val="00430C10"/>
    <w:rsid w:val="00431BF1"/>
    <w:rsid w:val="004320D0"/>
    <w:rsid w:val="0043221F"/>
    <w:rsid w:val="0043224E"/>
    <w:rsid w:val="00432315"/>
    <w:rsid w:val="00432575"/>
    <w:rsid w:val="0043303C"/>
    <w:rsid w:val="00433B33"/>
    <w:rsid w:val="0043429F"/>
    <w:rsid w:val="00434D33"/>
    <w:rsid w:val="00434F88"/>
    <w:rsid w:val="0043513C"/>
    <w:rsid w:val="00435494"/>
    <w:rsid w:val="00435A33"/>
    <w:rsid w:val="00436B17"/>
    <w:rsid w:val="004406FA"/>
    <w:rsid w:val="00440FB4"/>
    <w:rsid w:val="004428CD"/>
    <w:rsid w:val="00442ABE"/>
    <w:rsid w:val="0044387D"/>
    <w:rsid w:val="004438C8"/>
    <w:rsid w:val="004444E4"/>
    <w:rsid w:val="004449C4"/>
    <w:rsid w:val="00444BAA"/>
    <w:rsid w:val="0044516A"/>
    <w:rsid w:val="00445784"/>
    <w:rsid w:val="004461B3"/>
    <w:rsid w:val="004466C9"/>
    <w:rsid w:val="00446753"/>
    <w:rsid w:val="00446B54"/>
    <w:rsid w:val="00450346"/>
    <w:rsid w:val="004504CC"/>
    <w:rsid w:val="00450C5D"/>
    <w:rsid w:val="00451052"/>
    <w:rsid w:val="0045128E"/>
    <w:rsid w:val="0045179E"/>
    <w:rsid w:val="00452770"/>
    <w:rsid w:val="0045281B"/>
    <w:rsid w:val="00453933"/>
    <w:rsid w:val="00454119"/>
    <w:rsid w:val="00454518"/>
    <w:rsid w:val="004549EF"/>
    <w:rsid w:val="00454E64"/>
    <w:rsid w:val="004553D8"/>
    <w:rsid w:val="00455477"/>
    <w:rsid w:val="00455701"/>
    <w:rsid w:val="00456BAC"/>
    <w:rsid w:val="004576E9"/>
    <w:rsid w:val="00457DD9"/>
    <w:rsid w:val="00457E78"/>
    <w:rsid w:val="004620E6"/>
    <w:rsid w:val="00463BE6"/>
    <w:rsid w:val="004644C7"/>
    <w:rsid w:val="004649D6"/>
    <w:rsid w:val="004664C3"/>
    <w:rsid w:val="00466812"/>
    <w:rsid w:val="00466ADF"/>
    <w:rsid w:val="00466B47"/>
    <w:rsid w:val="00466EC3"/>
    <w:rsid w:val="00466F68"/>
    <w:rsid w:val="00467E6E"/>
    <w:rsid w:val="00467F26"/>
    <w:rsid w:val="00470099"/>
    <w:rsid w:val="004702B7"/>
    <w:rsid w:val="00470EC7"/>
    <w:rsid w:val="0047122B"/>
    <w:rsid w:val="004729CB"/>
    <w:rsid w:val="00473369"/>
    <w:rsid w:val="0047363A"/>
    <w:rsid w:val="00473A6B"/>
    <w:rsid w:val="004742FA"/>
    <w:rsid w:val="00474D6A"/>
    <w:rsid w:val="0047536E"/>
    <w:rsid w:val="0047556F"/>
    <w:rsid w:val="00475A7C"/>
    <w:rsid w:val="0047600B"/>
    <w:rsid w:val="0047663C"/>
    <w:rsid w:val="0047726E"/>
    <w:rsid w:val="0047770E"/>
    <w:rsid w:val="00480023"/>
    <w:rsid w:val="004808AF"/>
    <w:rsid w:val="0048100C"/>
    <w:rsid w:val="00481B80"/>
    <w:rsid w:val="00482066"/>
    <w:rsid w:val="004828FB"/>
    <w:rsid w:val="00482A37"/>
    <w:rsid w:val="00482BDA"/>
    <w:rsid w:val="00482CA0"/>
    <w:rsid w:val="004840EB"/>
    <w:rsid w:val="00484AC3"/>
    <w:rsid w:val="0048524D"/>
    <w:rsid w:val="00485A77"/>
    <w:rsid w:val="0048620A"/>
    <w:rsid w:val="0048684D"/>
    <w:rsid w:val="00486B86"/>
    <w:rsid w:val="004902B5"/>
    <w:rsid w:val="004904A9"/>
    <w:rsid w:val="00490690"/>
    <w:rsid w:val="00490C46"/>
    <w:rsid w:val="00490C6B"/>
    <w:rsid w:val="00490F63"/>
    <w:rsid w:val="004911BD"/>
    <w:rsid w:val="0049139D"/>
    <w:rsid w:val="0049157F"/>
    <w:rsid w:val="004916D0"/>
    <w:rsid w:val="0049262C"/>
    <w:rsid w:val="004931A1"/>
    <w:rsid w:val="00493FF9"/>
    <w:rsid w:val="00494ECC"/>
    <w:rsid w:val="004955B6"/>
    <w:rsid w:val="004958E7"/>
    <w:rsid w:val="00496EAB"/>
    <w:rsid w:val="00496F5D"/>
    <w:rsid w:val="00497BC4"/>
    <w:rsid w:val="004A0BD4"/>
    <w:rsid w:val="004A1C57"/>
    <w:rsid w:val="004A20A8"/>
    <w:rsid w:val="004A21AA"/>
    <w:rsid w:val="004A26F3"/>
    <w:rsid w:val="004A2DE9"/>
    <w:rsid w:val="004A2F28"/>
    <w:rsid w:val="004A2F6A"/>
    <w:rsid w:val="004A3162"/>
    <w:rsid w:val="004A3743"/>
    <w:rsid w:val="004A4655"/>
    <w:rsid w:val="004A5D47"/>
    <w:rsid w:val="004A7293"/>
    <w:rsid w:val="004A7335"/>
    <w:rsid w:val="004A7E16"/>
    <w:rsid w:val="004B06EE"/>
    <w:rsid w:val="004B0948"/>
    <w:rsid w:val="004B0C89"/>
    <w:rsid w:val="004B0E2E"/>
    <w:rsid w:val="004B1B37"/>
    <w:rsid w:val="004B2711"/>
    <w:rsid w:val="004B2FBC"/>
    <w:rsid w:val="004B365C"/>
    <w:rsid w:val="004B3F46"/>
    <w:rsid w:val="004B4273"/>
    <w:rsid w:val="004B455D"/>
    <w:rsid w:val="004B479D"/>
    <w:rsid w:val="004B5239"/>
    <w:rsid w:val="004B620B"/>
    <w:rsid w:val="004B663A"/>
    <w:rsid w:val="004B6F90"/>
    <w:rsid w:val="004B7C0C"/>
    <w:rsid w:val="004C0EE3"/>
    <w:rsid w:val="004C0F8D"/>
    <w:rsid w:val="004C1610"/>
    <w:rsid w:val="004C16C1"/>
    <w:rsid w:val="004C195D"/>
    <w:rsid w:val="004C1A23"/>
    <w:rsid w:val="004C1F42"/>
    <w:rsid w:val="004C2C50"/>
    <w:rsid w:val="004C3BED"/>
    <w:rsid w:val="004C47C0"/>
    <w:rsid w:val="004C4F1E"/>
    <w:rsid w:val="004C5083"/>
    <w:rsid w:val="004C513E"/>
    <w:rsid w:val="004C54E9"/>
    <w:rsid w:val="004C5B07"/>
    <w:rsid w:val="004C5B22"/>
    <w:rsid w:val="004C76B5"/>
    <w:rsid w:val="004C7986"/>
    <w:rsid w:val="004D1081"/>
    <w:rsid w:val="004D1246"/>
    <w:rsid w:val="004D1C78"/>
    <w:rsid w:val="004D2425"/>
    <w:rsid w:val="004D2737"/>
    <w:rsid w:val="004D30FB"/>
    <w:rsid w:val="004D351D"/>
    <w:rsid w:val="004D397E"/>
    <w:rsid w:val="004D3C64"/>
    <w:rsid w:val="004D4133"/>
    <w:rsid w:val="004D4802"/>
    <w:rsid w:val="004D4A51"/>
    <w:rsid w:val="004D5741"/>
    <w:rsid w:val="004D60B1"/>
    <w:rsid w:val="004D60E2"/>
    <w:rsid w:val="004D63DC"/>
    <w:rsid w:val="004D6859"/>
    <w:rsid w:val="004E0919"/>
    <w:rsid w:val="004E208C"/>
    <w:rsid w:val="004E3433"/>
    <w:rsid w:val="004E3BDE"/>
    <w:rsid w:val="004E4BFE"/>
    <w:rsid w:val="004E6055"/>
    <w:rsid w:val="004E664F"/>
    <w:rsid w:val="004E6814"/>
    <w:rsid w:val="004E68E1"/>
    <w:rsid w:val="004E6F56"/>
    <w:rsid w:val="004F05EF"/>
    <w:rsid w:val="004F10D1"/>
    <w:rsid w:val="004F12A4"/>
    <w:rsid w:val="004F208C"/>
    <w:rsid w:val="004F214C"/>
    <w:rsid w:val="004F2389"/>
    <w:rsid w:val="004F23F1"/>
    <w:rsid w:val="004F27E4"/>
    <w:rsid w:val="004F2826"/>
    <w:rsid w:val="004F3014"/>
    <w:rsid w:val="004F39FD"/>
    <w:rsid w:val="004F4573"/>
    <w:rsid w:val="004F5E4D"/>
    <w:rsid w:val="004F62D7"/>
    <w:rsid w:val="004F7901"/>
    <w:rsid w:val="005002CA"/>
    <w:rsid w:val="005004D1"/>
    <w:rsid w:val="00500CAC"/>
    <w:rsid w:val="00500E29"/>
    <w:rsid w:val="00502286"/>
    <w:rsid w:val="005035F3"/>
    <w:rsid w:val="00503ACB"/>
    <w:rsid w:val="0050401B"/>
    <w:rsid w:val="005047F1"/>
    <w:rsid w:val="005058E9"/>
    <w:rsid w:val="00505D86"/>
    <w:rsid w:val="00506645"/>
    <w:rsid w:val="00510CAB"/>
    <w:rsid w:val="00510F0D"/>
    <w:rsid w:val="00511089"/>
    <w:rsid w:val="005114AD"/>
    <w:rsid w:val="00511626"/>
    <w:rsid w:val="00512090"/>
    <w:rsid w:val="00512CA1"/>
    <w:rsid w:val="00513049"/>
    <w:rsid w:val="00513F3B"/>
    <w:rsid w:val="00514170"/>
    <w:rsid w:val="005142F0"/>
    <w:rsid w:val="00514633"/>
    <w:rsid w:val="00514A87"/>
    <w:rsid w:val="00515E04"/>
    <w:rsid w:val="0051634E"/>
    <w:rsid w:val="005168D7"/>
    <w:rsid w:val="00517191"/>
    <w:rsid w:val="0051727A"/>
    <w:rsid w:val="0051730E"/>
    <w:rsid w:val="005173ED"/>
    <w:rsid w:val="0051769E"/>
    <w:rsid w:val="00520BF4"/>
    <w:rsid w:val="00520EEC"/>
    <w:rsid w:val="00521478"/>
    <w:rsid w:val="00521511"/>
    <w:rsid w:val="005225ED"/>
    <w:rsid w:val="00522A65"/>
    <w:rsid w:val="00522C8A"/>
    <w:rsid w:val="005231AE"/>
    <w:rsid w:val="00523FB1"/>
    <w:rsid w:val="005242DB"/>
    <w:rsid w:val="00524808"/>
    <w:rsid w:val="005254B3"/>
    <w:rsid w:val="005260B6"/>
    <w:rsid w:val="005261E6"/>
    <w:rsid w:val="005264BB"/>
    <w:rsid w:val="00526E14"/>
    <w:rsid w:val="00527DC6"/>
    <w:rsid w:val="00527FEE"/>
    <w:rsid w:val="00531A1A"/>
    <w:rsid w:val="00531CF9"/>
    <w:rsid w:val="00532476"/>
    <w:rsid w:val="0053326A"/>
    <w:rsid w:val="00535150"/>
    <w:rsid w:val="0053630C"/>
    <w:rsid w:val="0053667A"/>
    <w:rsid w:val="0053669B"/>
    <w:rsid w:val="00536A2F"/>
    <w:rsid w:val="005377E6"/>
    <w:rsid w:val="0053789A"/>
    <w:rsid w:val="0053794B"/>
    <w:rsid w:val="00537D8D"/>
    <w:rsid w:val="005409DE"/>
    <w:rsid w:val="0054126D"/>
    <w:rsid w:val="005412EF"/>
    <w:rsid w:val="005419A7"/>
    <w:rsid w:val="00542090"/>
    <w:rsid w:val="0054291B"/>
    <w:rsid w:val="00542A16"/>
    <w:rsid w:val="00542AED"/>
    <w:rsid w:val="00543218"/>
    <w:rsid w:val="005432E8"/>
    <w:rsid w:val="005436E8"/>
    <w:rsid w:val="00543DE8"/>
    <w:rsid w:val="00543F0B"/>
    <w:rsid w:val="00543F5B"/>
    <w:rsid w:val="00544154"/>
    <w:rsid w:val="00544CB2"/>
    <w:rsid w:val="00545BF5"/>
    <w:rsid w:val="00545D44"/>
    <w:rsid w:val="0054609E"/>
    <w:rsid w:val="00546543"/>
    <w:rsid w:val="00547A9C"/>
    <w:rsid w:val="00547B3F"/>
    <w:rsid w:val="00550585"/>
    <w:rsid w:val="00550C3C"/>
    <w:rsid w:val="005518E8"/>
    <w:rsid w:val="0055238D"/>
    <w:rsid w:val="00552FF6"/>
    <w:rsid w:val="005534D5"/>
    <w:rsid w:val="005548CC"/>
    <w:rsid w:val="0055501D"/>
    <w:rsid w:val="0055507B"/>
    <w:rsid w:val="00555C5B"/>
    <w:rsid w:val="00555C5C"/>
    <w:rsid w:val="005561C6"/>
    <w:rsid w:val="00557121"/>
    <w:rsid w:val="00557D1A"/>
    <w:rsid w:val="00557E95"/>
    <w:rsid w:val="00557F00"/>
    <w:rsid w:val="00560003"/>
    <w:rsid w:val="00560C15"/>
    <w:rsid w:val="0056150D"/>
    <w:rsid w:val="00562F3C"/>
    <w:rsid w:val="00565B05"/>
    <w:rsid w:val="00565F1C"/>
    <w:rsid w:val="00566824"/>
    <w:rsid w:val="00566FB6"/>
    <w:rsid w:val="0056784F"/>
    <w:rsid w:val="005700E1"/>
    <w:rsid w:val="005704CC"/>
    <w:rsid w:val="005709E1"/>
    <w:rsid w:val="00571A94"/>
    <w:rsid w:val="00572238"/>
    <w:rsid w:val="00572B0C"/>
    <w:rsid w:val="00572F97"/>
    <w:rsid w:val="00573409"/>
    <w:rsid w:val="0057548B"/>
    <w:rsid w:val="00575D1D"/>
    <w:rsid w:val="0057637F"/>
    <w:rsid w:val="005805E0"/>
    <w:rsid w:val="00581670"/>
    <w:rsid w:val="00581E7A"/>
    <w:rsid w:val="0058392B"/>
    <w:rsid w:val="00584275"/>
    <w:rsid w:val="005860F3"/>
    <w:rsid w:val="0058634D"/>
    <w:rsid w:val="00586DA0"/>
    <w:rsid w:val="00587665"/>
    <w:rsid w:val="005905AE"/>
    <w:rsid w:val="00590A62"/>
    <w:rsid w:val="00590C61"/>
    <w:rsid w:val="00592298"/>
    <w:rsid w:val="00592745"/>
    <w:rsid w:val="00592D65"/>
    <w:rsid w:val="00592F8A"/>
    <w:rsid w:val="00594507"/>
    <w:rsid w:val="005948D8"/>
    <w:rsid w:val="005951BF"/>
    <w:rsid w:val="00595374"/>
    <w:rsid w:val="0059552C"/>
    <w:rsid w:val="00595AC0"/>
    <w:rsid w:val="005A03E0"/>
    <w:rsid w:val="005A042F"/>
    <w:rsid w:val="005A188C"/>
    <w:rsid w:val="005A21C5"/>
    <w:rsid w:val="005A284D"/>
    <w:rsid w:val="005A2E4E"/>
    <w:rsid w:val="005A3BE7"/>
    <w:rsid w:val="005A3FB4"/>
    <w:rsid w:val="005A4055"/>
    <w:rsid w:val="005A4427"/>
    <w:rsid w:val="005A4487"/>
    <w:rsid w:val="005A4738"/>
    <w:rsid w:val="005A5071"/>
    <w:rsid w:val="005A6DA6"/>
    <w:rsid w:val="005A7A21"/>
    <w:rsid w:val="005B01DD"/>
    <w:rsid w:val="005B0ED9"/>
    <w:rsid w:val="005B0EEC"/>
    <w:rsid w:val="005B1907"/>
    <w:rsid w:val="005B22FE"/>
    <w:rsid w:val="005B2319"/>
    <w:rsid w:val="005B2415"/>
    <w:rsid w:val="005B27EA"/>
    <w:rsid w:val="005B2F95"/>
    <w:rsid w:val="005B37D5"/>
    <w:rsid w:val="005B3C86"/>
    <w:rsid w:val="005B547F"/>
    <w:rsid w:val="005B643F"/>
    <w:rsid w:val="005B7B3E"/>
    <w:rsid w:val="005C0203"/>
    <w:rsid w:val="005C09EA"/>
    <w:rsid w:val="005C0A75"/>
    <w:rsid w:val="005C1DB2"/>
    <w:rsid w:val="005C2898"/>
    <w:rsid w:val="005C2BF8"/>
    <w:rsid w:val="005C3C07"/>
    <w:rsid w:val="005C4233"/>
    <w:rsid w:val="005C441E"/>
    <w:rsid w:val="005C510A"/>
    <w:rsid w:val="005C5268"/>
    <w:rsid w:val="005C5AA7"/>
    <w:rsid w:val="005C78F2"/>
    <w:rsid w:val="005C7C06"/>
    <w:rsid w:val="005D0182"/>
    <w:rsid w:val="005D1387"/>
    <w:rsid w:val="005D18F8"/>
    <w:rsid w:val="005D2674"/>
    <w:rsid w:val="005D284D"/>
    <w:rsid w:val="005D2AC7"/>
    <w:rsid w:val="005D2C64"/>
    <w:rsid w:val="005D2C9A"/>
    <w:rsid w:val="005D2E30"/>
    <w:rsid w:val="005D2EE2"/>
    <w:rsid w:val="005D3017"/>
    <w:rsid w:val="005D3BEA"/>
    <w:rsid w:val="005D51C1"/>
    <w:rsid w:val="005D5979"/>
    <w:rsid w:val="005D6167"/>
    <w:rsid w:val="005D6540"/>
    <w:rsid w:val="005D67A5"/>
    <w:rsid w:val="005D7B01"/>
    <w:rsid w:val="005E00D7"/>
    <w:rsid w:val="005E021B"/>
    <w:rsid w:val="005E08FA"/>
    <w:rsid w:val="005E0CE1"/>
    <w:rsid w:val="005E10D4"/>
    <w:rsid w:val="005E1279"/>
    <w:rsid w:val="005E157F"/>
    <w:rsid w:val="005E2625"/>
    <w:rsid w:val="005E2824"/>
    <w:rsid w:val="005E285E"/>
    <w:rsid w:val="005E29A4"/>
    <w:rsid w:val="005E29E0"/>
    <w:rsid w:val="005E36DC"/>
    <w:rsid w:val="005E37EE"/>
    <w:rsid w:val="005E443E"/>
    <w:rsid w:val="005E47EA"/>
    <w:rsid w:val="005E4D18"/>
    <w:rsid w:val="005E51C3"/>
    <w:rsid w:val="005E5387"/>
    <w:rsid w:val="005E57E1"/>
    <w:rsid w:val="005E5F03"/>
    <w:rsid w:val="005E6793"/>
    <w:rsid w:val="005E704A"/>
    <w:rsid w:val="005E7494"/>
    <w:rsid w:val="005E77E6"/>
    <w:rsid w:val="005E7D25"/>
    <w:rsid w:val="005F0099"/>
    <w:rsid w:val="005F1CD9"/>
    <w:rsid w:val="005F291E"/>
    <w:rsid w:val="005F372F"/>
    <w:rsid w:val="005F3F04"/>
    <w:rsid w:val="005F4139"/>
    <w:rsid w:val="005F42DD"/>
    <w:rsid w:val="005F52D8"/>
    <w:rsid w:val="005F608D"/>
    <w:rsid w:val="005F66E8"/>
    <w:rsid w:val="005F69E9"/>
    <w:rsid w:val="005F6B1C"/>
    <w:rsid w:val="005F7001"/>
    <w:rsid w:val="005F7029"/>
    <w:rsid w:val="00601267"/>
    <w:rsid w:val="0060164C"/>
    <w:rsid w:val="00601B29"/>
    <w:rsid w:val="006024AB"/>
    <w:rsid w:val="00602553"/>
    <w:rsid w:val="00603301"/>
    <w:rsid w:val="00603599"/>
    <w:rsid w:val="0060370C"/>
    <w:rsid w:val="00603B42"/>
    <w:rsid w:val="0060455D"/>
    <w:rsid w:val="00604650"/>
    <w:rsid w:val="00605124"/>
    <w:rsid w:val="0060525B"/>
    <w:rsid w:val="00606098"/>
    <w:rsid w:val="0060660C"/>
    <w:rsid w:val="006067EC"/>
    <w:rsid w:val="00606C72"/>
    <w:rsid w:val="006074DE"/>
    <w:rsid w:val="00607F36"/>
    <w:rsid w:val="0061019A"/>
    <w:rsid w:val="0061090F"/>
    <w:rsid w:val="00611A29"/>
    <w:rsid w:val="00612F9A"/>
    <w:rsid w:val="00613412"/>
    <w:rsid w:val="00613A83"/>
    <w:rsid w:val="00613ADD"/>
    <w:rsid w:val="00613E64"/>
    <w:rsid w:val="0061496F"/>
    <w:rsid w:val="00614ACE"/>
    <w:rsid w:val="0061606F"/>
    <w:rsid w:val="006162E3"/>
    <w:rsid w:val="00616301"/>
    <w:rsid w:val="00616CB0"/>
    <w:rsid w:val="00617775"/>
    <w:rsid w:val="00617C3E"/>
    <w:rsid w:val="00617D3C"/>
    <w:rsid w:val="00617F5C"/>
    <w:rsid w:val="0062000E"/>
    <w:rsid w:val="006200DE"/>
    <w:rsid w:val="00620CB0"/>
    <w:rsid w:val="00621ABB"/>
    <w:rsid w:val="006223C1"/>
    <w:rsid w:val="00622B69"/>
    <w:rsid w:val="00622ECB"/>
    <w:rsid w:val="00622F32"/>
    <w:rsid w:val="0062419F"/>
    <w:rsid w:val="00624B5E"/>
    <w:rsid w:val="00625ACE"/>
    <w:rsid w:val="00625DE4"/>
    <w:rsid w:val="00625EDA"/>
    <w:rsid w:val="0062659C"/>
    <w:rsid w:val="0062707A"/>
    <w:rsid w:val="006276D5"/>
    <w:rsid w:val="00627B82"/>
    <w:rsid w:val="00630ABD"/>
    <w:rsid w:val="006315E7"/>
    <w:rsid w:val="0063170F"/>
    <w:rsid w:val="00631DA4"/>
    <w:rsid w:val="00631FC1"/>
    <w:rsid w:val="0063252B"/>
    <w:rsid w:val="006329AF"/>
    <w:rsid w:val="006341E9"/>
    <w:rsid w:val="0063454D"/>
    <w:rsid w:val="00635F3D"/>
    <w:rsid w:val="0063609F"/>
    <w:rsid w:val="006361D1"/>
    <w:rsid w:val="00636398"/>
    <w:rsid w:val="006363E6"/>
    <w:rsid w:val="006366A3"/>
    <w:rsid w:val="006373D1"/>
    <w:rsid w:val="00641D4C"/>
    <w:rsid w:val="00641F56"/>
    <w:rsid w:val="006424A6"/>
    <w:rsid w:val="0064299F"/>
    <w:rsid w:val="00642A13"/>
    <w:rsid w:val="00643423"/>
    <w:rsid w:val="00643C41"/>
    <w:rsid w:val="00644990"/>
    <w:rsid w:val="00644AA8"/>
    <w:rsid w:val="00644C3B"/>
    <w:rsid w:val="00644D51"/>
    <w:rsid w:val="00644F0C"/>
    <w:rsid w:val="00644FEF"/>
    <w:rsid w:val="00646458"/>
    <w:rsid w:val="006467C1"/>
    <w:rsid w:val="00647C89"/>
    <w:rsid w:val="00650310"/>
    <w:rsid w:val="00651033"/>
    <w:rsid w:val="00651267"/>
    <w:rsid w:val="00651FE7"/>
    <w:rsid w:val="006528F5"/>
    <w:rsid w:val="00652BA9"/>
    <w:rsid w:val="00653C4B"/>
    <w:rsid w:val="00654BEE"/>
    <w:rsid w:val="00654F70"/>
    <w:rsid w:val="00655C0B"/>
    <w:rsid w:val="0065629F"/>
    <w:rsid w:val="00656998"/>
    <w:rsid w:val="00657D47"/>
    <w:rsid w:val="00660133"/>
    <w:rsid w:val="0066069A"/>
    <w:rsid w:val="006606DD"/>
    <w:rsid w:val="00660B86"/>
    <w:rsid w:val="00660D3D"/>
    <w:rsid w:val="00660FF2"/>
    <w:rsid w:val="00661C27"/>
    <w:rsid w:val="00662107"/>
    <w:rsid w:val="006622A1"/>
    <w:rsid w:val="00662484"/>
    <w:rsid w:val="00662895"/>
    <w:rsid w:val="00662994"/>
    <w:rsid w:val="00662E3C"/>
    <w:rsid w:val="006635CA"/>
    <w:rsid w:val="006638F3"/>
    <w:rsid w:val="00663956"/>
    <w:rsid w:val="00663C1A"/>
    <w:rsid w:val="006649BB"/>
    <w:rsid w:val="00664C9B"/>
    <w:rsid w:val="0066599B"/>
    <w:rsid w:val="00667783"/>
    <w:rsid w:val="00667E4F"/>
    <w:rsid w:val="00671288"/>
    <w:rsid w:val="00671466"/>
    <w:rsid w:val="00671E11"/>
    <w:rsid w:val="006723E2"/>
    <w:rsid w:val="00672F61"/>
    <w:rsid w:val="00673053"/>
    <w:rsid w:val="006730EB"/>
    <w:rsid w:val="00673B39"/>
    <w:rsid w:val="006743A5"/>
    <w:rsid w:val="006751CE"/>
    <w:rsid w:val="00675543"/>
    <w:rsid w:val="00675709"/>
    <w:rsid w:val="00676385"/>
    <w:rsid w:val="006769BE"/>
    <w:rsid w:val="00676B50"/>
    <w:rsid w:val="00676CA8"/>
    <w:rsid w:val="00677D87"/>
    <w:rsid w:val="0067A0CF"/>
    <w:rsid w:val="00680A78"/>
    <w:rsid w:val="00681728"/>
    <w:rsid w:val="00681E2F"/>
    <w:rsid w:val="00682E21"/>
    <w:rsid w:val="00683279"/>
    <w:rsid w:val="00683293"/>
    <w:rsid w:val="006833D6"/>
    <w:rsid w:val="00683690"/>
    <w:rsid w:val="00683D44"/>
    <w:rsid w:val="006856C5"/>
    <w:rsid w:val="00686C34"/>
    <w:rsid w:val="0068769E"/>
    <w:rsid w:val="00687A57"/>
    <w:rsid w:val="00687CEC"/>
    <w:rsid w:val="006903B8"/>
    <w:rsid w:val="00690AC2"/>
    <w:rsid w:val="00690C05"/>
    <w:rsid w:val="006913CA"/>
    <w:rsid w:val="0069147D"/>
    <w:rsid w:val="00691E08"/>
    <w:rsid w:val="00691FAE"/>
    <w:rsid w:val="006923D7"/>
    <w:rsid w:val="006926BC"/>
    <w:rsid w:val="00692972"/>
    <w:rsid w:val="0069319E"/>
    <w:rsid w:val="006933E0"/>
    <w:rsid w:val="00693A58"/>
    <w:rsid w:val="00693DB2"/>
    <w:rsid w:val="00695B91"/>
    <w:rsid w:val="006973D6"/>
    <w:rsid w:val="00697AED"/>
    <w:rsid w:val="00697E6D"/>
    <w:rsid w:val="00697F86"/>
    <w:rsid w:val="006A0C9D"/>
    <w:rsid w:val="006A225B"/>
    <w:rsid w:val="006A2C35"/>
    <w:rsid w:val="006A2DF4"/>
    <w:rsid w:val="006A3198"/>
    <w:rsid w:val="006A4239"/>
    <w:rsid w:val="006A4335"/>
    <w:rsid w:val="006A485C"/>
    <w:rsid w:val="006A50AC"/>
    <w:rsid w:val="006A5B6B"/>
    <w:rsid w:val="006A5C1B"/>
    <w:rsid w:val="006A5DB6"/>
    <w:rsid w:val="006A68E5"/>
    <w:rsid w:val="006A7343"/>
    <w:rsid w:val="006B05E2"/>
    <w:rsid w:val="006B0735"/>
    <w:rsid w:val="006B086F"/>
    <w:rsid w:val="006B157F"/>
    <w:rsid w:val="006B1656"/>
    <w:rsid w:val="006B1D10"/>
    <w:rsid w:val="006B2162"/>
    <w:rsid w:val="006B2260"/>
    <w:rsid w:val="006B2D08"/>
    <w:rsid w:val="006B2D51"/>
    <w:rsid w:val="006B3155"/>
    <w:rsid w:val="006B5409"/>
    <w:rsid w:val="006B540C"/>
    <w:rsid w:val="006B583A"/>
    <w:rsid w:val="006B6087"/>
    <w:rsid w:val="006B7BFE"/>
    <w:rsid w:val="006B7FF6"/>
    <w:rsid w:val="006C0265"/>
    <w:rsid w:val="006C0294"/>
    <w:rsid w:val="006C02B7"/>
    <w:rsid w:val="006C23C7"/>
    <w:rsid w:val="006C3D66"/>
    <w:rsid w:val="006C4248"/>
    <w:rsid w:val="006C4FA1"/>
    <w:rsid w:val="006C7A28"/>
    <w:rsid w:val="006D0144"/>
    <w:rsid w:val="006D018F"/>
    <w:rsid w:val="006D0438"/>
    <w:rsid w:val="006D0695"/>
    <w:rsid w:val="006D075F"/>
    <w:rsid w:val="006D100F"/>
    <w:rsid w:val="006D107E"/>
    <w:rsid w:val="006D19AA"/>
    <w:rsid w:val="006D228A"/>
    <w:rsid w:val="006D4174"/>
    <w:rsid w:val="006D43AD"/>
    <w:rsid w:val="006D4972"/>
    <w:rsid w:val="006D4BB9"/>
    <w:rsid w:val="006D5083"/>
    <w:rsid w:val="006D5814"/>
    <w:rsid w:val="006D58EE"/>
    <w:rsid w:val="006D590D"/>
    <w:rsid w:val="006D6A89"/>
    <w:rsid w:val="006D6FB4"/>
    <w:rsid w:val="006E028D"/>
    <w:rsid w:val="006E0600"/>
    <w:rsid w:val="006E08F1"/>
    <w:rsid w:val="006E0C2B"/>
    <w:rsid w:val="006E0FD3"/>
    <w:rsid w:val="006E116A"/>
    <w:rsid w:val="006E1D6C"/>
    <w:rsid w:val="006E242D"/>
    <w:rsid w:val="006E3EB1"/>
    <w:rsid w:val="006E3F5A"/>
    <w:rsid w:val="006E4B4E"/>
    <w:rsid w:val="006E4CF7"/>
    <w:rsid w:val="006E5502"/>
    <w:rsid w:val="006E5557"/>
    <w:rsid w:val="006E5C6C"/>
    <w:rsid w:val="006E5F41"/>
    <w:rsid w:val="006E617F"/>
    <w:rsid w:val="006E726D"/>
    <w:rsid w:val="006E7EA3"/>
    <w:rsid w:val="006F0054"/>
    <w:rsid w:val="006F1941"/>
    <w:rsid w:val="006F1DAE"/>
    <w:rsid w:val="006F4CB3"/>
    <w:rsid w:val="006F4D34"/>
    <w:rsid w:val="006F4F03"/>
    <w:rsid w:val="006F51A3"/>
    <w:rsid w:val="006F51E8"/>
    <w:rsid w:val="006F554C"/>
    <w:rsid w:val="006F5FFD"/>
    <w:rsid w:val="006F6361"/>
    <w:rsid w:val="006F6787"/>
    <w:rsid w:val="006F6DCE"/>
    <w:rsid w:val="006F771A"/>
    <w:rsid w:val="006F7D21"/>
    <w:rsid w:val="0070113F"/>
    <w:rsid w:val="0070155B"/>
    <w:rsid w:val="0070171F"/>
    <w:rsid w:val="007024C0"/>
    <w:rsid w:val="00703247"/>
    <w:rsid w:val="007047D4"/>
    <w:rsid w:val="00704FBC"/>
    <w:rsid w:val="00704FF8"/>
    <w:rsid w:val="0070502D"/>
    <w:rsid w:val="0070663E"/>
    <w:rsid w:val="00706DED"/>
    <w:rsid w:val="00706E33"/>
    <w:rsid w:val="00707240"/>
    <w:rsid w:val="00707582"/>
    <w:rsid w:val="007075D0"/>
    <w:rsid w:val="00707607"/>
    <w:rsid w:val="00707BA6"/>
    <w:rsid w:val="00710E27"/>
    <w:rsid w:val="00710F90"/>
    <w:rsid w:val="00711E34"/>
    <w:rsid w:val="007130D0"/>
    <w:rsid w:val="007144EC"/>
    <w:rsid w:val="0071461B"/>
    <w:rsid w:val="00715118"/>
    <w:rsid w:val="00715375"/>
    <w:rsid w:val="00715729"/>
    <w:rsid w:val="00716750"/>
    <w:rsid w:val="00716771"/>
    <w:rsid w:val="007168A9"/>
    <w:rsid w:val="00717D4A"/>
    <w:rsid w:val="00717F7B"/>
    <w:rsid w:val="00720218"/>
    <w:rsid w:val="007202C3"/>
    <w:rsid w:val="007208A1"/>
    <w:rsid w:val="00720AF3"/>
    <w:rsid w:val="00720FBE"/>
    <w:rsid w:val="00721ABF"/>
    <w:rsid w:val="00721C8C"/>
    <w:rsid w:val="0072212D"/>
    <w:rsid w:val="007221DF"/>
    <w:rsid w:val="00722ACD"/>
    <w:rsid w:val="0072383B"/>
    <w:rsid w:val="00723AFA"/>
    <w:rsid w:val="0072447E"/>
    <w:rsid w:val="00724D37"/>
    <w:rsid w:val="007257DE"/>
    <w:rsid w:val="00725A0B"/>
    <w:rsid w:val="007261DA"/>
    <w:rsid w:val="007262EF"/>
    <w:rsid w:val="007267BA"/>
    <w:rsid w:val="00726FF6"/>
    <w:rsid w:val="00730438"/>
    <w:rsid w:val="00730446"/>
    <w:rsid w:val="00730707"/>
    <w:rsid w:val="007308C1"/>
    <w:rsid w:val="00730AC7"/>
    <w:rsid w:val="00730B01"/>
    <w:rsid w:val="00730E1E"/>
    <w:rsid w:val="007314C9"/>
    <w:rsid w:val="00731675"/>
    <w:rsid w:val="007319E6"/>
    <w:rsid w:val="00732A84"/>
    <w:rsid w:val="00732DDA"/>
    <w:rsid w:val="007333E8"/>
    <w:rsid w:val="0073359F"/>
    <w:rsid w:val="00733A31"/>
    <w:rsid w:val="0073403F"/>
    <w:rsid w:val="0073467D"/>
    <w:rsid w:val="00734C85"/>
    <w:rsid w:val="00735831"/>
    <w:rsid w:val="00735C0A"/>
    <w:rsid w:val="0073789E"/>
    <w:rsid w:val="00737CE5"/>
    <w:rsid w:val="007425F5"/>
    <w:rsid w:val="00744814"/>
    <w:rsid w:val="007449B3"/>
    <w:rsid w:val="00744D39"/>
    <w:rsid w:val="00745FA8"/>
    <w:rsid w:val="00746660"/>
    <w:rsid w:val="00746929"/>
    <w:rsid w:val="007469A4"/>
    <w:rsid w:val="00746A14"/>
    <w:rsid w:val="00750134"/>
    <w:rsid w:val="007501D9"/>
    <w:rsid w:val="007503C9"/>
    <w:rsid w:val="00750F6B"/>
    <w:rsid w:val="00750FD5"/>
    <w:rsid w:val="00750FF4"/>
    <w:rsid w:val="007517B7"/>
    <w:rsid w:val="0075284C"/>
    <w:rsid w:val="00753DBD"/>
    <w:rsid w:val="0075469B"/>
    <w:rsid w:val="007548D8"/>
    <w:rsid w:val="007574C6"/>
    <w:rsid w:val="00757CC6"/>
    <w:rsid w:val="00757DBA"/>
    <w:rsid w:val="00757ECE"/>
    <w:rsid w:val="00760B0E"/>
    <w:rsid w:val="0076192D"/>
    <w:rsid w:val="00762130"/>
    <w:rsid w:val="007649E9"/>
    <w:rsid w:val="0076536C"/>
    <w:rsid w:val="00765E47"/>
    <w:rsid w:val="007669C5"/>
    <w:rsid w:val="00766BAA"/>
    <w:rsid w:val="00766D5D"/>
    <w:rsid w:val="00766DAB"/>
    <w:rsid w:val="00766DBA"/>
    <w:rsid w:val="00767FE8"/>
    <w:rsid w:val="0077070F"/>
    <w:rsid w:val="00770846"/>
    <w:rsid w:val="00770DB0"/>
    <w:rsid w:val="0077149E"/>
    <w:rsid w:val="00772631"/>
    <w:rsid w:val="00772E2D"/>
    <w:rsid w:val="0077351B"/>
    <w:rsid w:val="007740D3"/>
    <w:rsid w:val="00775084"/>
    <w:rsid w:val="007800E8"/>
    <w:rsid w:val="00780960"/>
    <w:rsid w:val="00780A8A"/>
    <w:rsid w:val="00780AF1"/>
    <w:rsid w:val="00780DA1"/>
    <w:rsid w:val="0078130E"/>
    <w:rsid w:val="00781ADF"/>
    <w:rsid w:val="0078206E"/>
    <w:rsid w:val="00782406"/>
    <w:rsid w:val="0078243F"/>
    <w:rsid w:val="007830CA"/>
    <w:rsid w:val="0078343C"/>
    <w:rsid w:val="00783C67"/>
    <w:rsid w:val="007841D8"/>
    <w:rsid w:val="00785714"/>
    <w:rsid w:val="00785FC8"/>
    <w:rsid w:val="00786292"/>
    <w:rsid w:val="00786978"/>
    <w:rsid w:val="00786D0B"/>
    <w:rsid w:val="00787612"/>
    <w:rsid w:val="00787926"/>
    <w:rsid w:val="00787C64"/>
    <w:rsid w:val="00790D34"/>
    <w:rsid w:val="0079316A"/>
    <w:rsid w:val="0079474D"/>
    <w:rsid w:val="0079478E"/>
    <w:rsid w:val="00794A69"/>
    <w:rsid w:val="0079587F"/>
    <w:rsid w:val="007960E9"/>
    <w:rsid w:val="007962FB"/>
    <w:rsid w:val="00796328"/>
    <w:rsid w:val="007967A0"/>
    <w:rsid w:val="0079699E"/>
    <w:rsid w:val="00796F18"/>
    <w:rsid w:val="00797FBC"/>
    <w:rsid w:val="007A0455"/>
    <w:rsid w:val="007A062F"/>
    <w:rsid w:val="007A1B41"/>
    <w:rsid w:val="007A27FB"/>
    <w:rsid w:val="007A2D64"/>
    <w:rsid w:val="007A316E"/>
    <w:rsid w:val="007A328E"/>
    <w:rsid w:val="007A37D6"/>
    <w:rsid w:val="007A3E50"/>
    <w:rsid w:val="007A5398"/>
    <w:rsid w:val="007A5E71"/>
    <w:rsid w:val="007A658A"/>
    <w:rsid w:val="007A6E05"/>
    <w:rsid w:val="007A7159"/>
    <w:rsid w:val="007B019B"/>
    <w:rsid w:val="007B0487"/>
    <w:rsid w:val="007B05B1"/>
    <w:rsid w:val="007B0ED0"/>
    <w:rsid w:val="007B0F7F"/>
    <w:rsid w:val="007B1028"/>
    <w:rsid w:val="007B18A4"/>
    <w:rsid w:val="007B2217"/>
    <w:rsid w:val="007B2617"/>
    <w:rsid w:val="007B48BE"/>
    <w:rsid w:val="007B4D1D"/>
    <w:rsid w:val="007B66ED"/>
    <w:rsid w:val="007B6758"/>
    <w:rsid w:val="007B69E8"/>
    <w:rsid w:val="007B6EB4"/>
    <w:rsid w:val="007B70A6"/>
    <w:rsid w:val="007B7695"/>
    <w:rsid w:val="007B77F2"/>
    <w:rsid w:val="007B78EE"/>
    <w:rsid w:val="007C12B3"/>
    <w:rsid w:val="007C1577"/>
    <w:rsid w:val="007C191C"/>
    <w:rsid w:val="007C1B90"/>
    <w:rsid w:val="007C23B2"/>
    <w:rsid w:val="007C2550"/>
    <w:rsid w:val="007C2804"/>
    <w:rsid w:val="007C2D40"/>
    <w:rsid w:val="007C347F"/>
    <w:rsid w:val="007C388A"/>
    <w:rsid w:val="007C4530"/>
    <w:rsid w:val="007C4814"/>
    <w:rsid w:val="007C48FC"/>
    <w:rsid w:val="007C4C2F"/>
    <w:rsid w:val="007C4C76"/>
    <w:rsid w:val="007C539C"/>
    <w:rsid w:val="007C544D"/>
    <w:rsid w:val="007C6165"/>
    <w:rsid w:val="007C6210"/>
    <w:rsid w:val="007C6A38"/>
    <w:rsid w:val="007C6CFC"/>
    <w:rsid w:val="007C6EFF"/>
    <w:rsid w:val="007C772D"/>
    <w:rsid w:val="007C7739"/>
    <w:rsid w:val="007D056B"/>
    <w:rsid w:val="007D0D12"/>
    <w:rsid w:val="007D13FE"/>
    <w:rsid w:val="007D18A2"/>
    <w:rsid w:val="007D21D2"/>
    <w:rsid w:val="007D2415"/>
    <w:rsid w:val="007D272F"/>
    <w:rsid w:val="007D2FC6"/>
    <w:rsid w:val="007D33CA"/>
    <w:rsid w:val="007D5852"/>
    <w:rsid w:val="007D5E52"/>
    <w:rsid w:val="007D6D00"/>
    <w:rsid w:val="007D6E67"/>
    <w:rsid w:val="007D7F41"/>
    <w:rsid w:val="007E01A0"/>
    <w:rsid w:val="007E0D0B"/>
    <w:rsid w:val="007E18E9"/>
    <w:rsid w:val="007E19C4"/>
    <w:rsid w:val="007E2A11"/>
    <w:rsid w:val="007E31D7"/>
    <w:rsid w:val="007E335C"/>
    <w:rsid w:val="007E33C8"/>
    <w:rsid w:val="007E41B0"/>
    <w:rsid w:val="007E4FDE"/>
    <w:rsid w:val="007E541D"/>
    <w:rsid w:val="007E5DAF"/>
    <w:rsid w:val="007E6217"/>
    <w:rsid w:val="007E68BF"/>
    <w:rsid w:val="007E690A"/>
    <w:rsid w:val="007E6A71"/>
    <w:rsid w:val="007E6D4E"/>
    <w:rsid w:val="007E7591"/>
    <w:rsid w:val="007E7AD8"/>
    <w:rsid w:val="007F0430"/>
    <w:rsid w:val="007F0475"/>
    <w:rsid w:val="007F055A"/>
    <w:rsid w:val="007F05C2"/>
    <w:rsid w:val="007F0B08"/>
    <w:rsid w:val="007F1880"/>
    <w:rsid w:val="007F31DC"/>
    <w:rsid w:val="007F39C1"/>
    <w:rsid w:val="007F3A83"/>
    <w:rsid w:val="007F3C42"/>
    <w:rsid w:val="007F40EE"/>
    <w:rsid w:val="007F51C3"/>
    <w:rsid w:val="007F5B83"/>
    <w:rsid w:val="007F6337"/>
    <w:rsid w:val="008002FD"/>
    <w:rsid w:val="00800E96"/>
    <w:rsid w:val="0080122B"/>
    <w:rsid w:val="008018F2"/>
    <w:rsid w:val="00801B1A"/>
    <w:rsid w:val="00802A3A"/>
    <w:rsid w:val="00802FB6"/>
    <w:rsid w:val="00803457"/>
    <w:rsid w:val="008039A5"/>
    <w:rsid w:val="00803AAD"/>
    <w:rsid w:val="00803AFD"/>
    <w:rsid w:val="00803D89"/>
    <w:rsid w:val="008042C3"/>
    <w:rsid w:val="00804FE4"/>
    <w:rsid w:val="00805D6E"/>
    <w:rsid w:val="0080612D"/>
    <w:rsid w:val="008062A6"/>
    <w:rsid w:val="00806647"/>
    <w:rsid w:val="00806799"/>
    <w:rsid w:val="00806F5D"/>
    <w:rsid w:val="00807307"/>
    <w:rsid w:val="0080761E"/>
    <w:rsid w:val="00807885"/>
    <w:rsid w:val="0081038E"/>
    <w:rsid w:val="00810481"/>
    <w:rsid w:val="008107F0"/>
    <w:rsid w:val="00811092"/>
    <w:rsid w:val="008114D1"/>
    <w:rsid w:val="008121C0"/>
    <w:rsid w:val="00812B38"/>
    <w:rsid w:val="0081344C"/>
    <w:rsid w:val="00813D61"/>
    <w:rsid w:val="008141CE"/>
    <w:rsid w:val="008142CC"/>
    <w:rsid w:val="008145BD"/>
    <w:rsid w:val="00814DB0"/>
    <w:rsid w:val="00814E6F"/>
    <w:rsid w:val="00815743"/>
    <w:rsid w:val="0081583A"/>
    <w:rsid w:val="0081593D"/>
    <w:rsid w:val="008159E1"/>
    <w:rsid w:val="00815D80"/>
    <w:rsid w:val="00816568"/>
    <w:rsid w:val="00816DC3"/>
    <w:rsid w:val="008172E7"/>
    <w:rsid w:val="008178F8"/>
    <w:rsid w:val="00817F8D"/>
    <w:rsid w:val="008218BE"/>
    <w:rsid w:val="00822998"/>
    <w:rsid w:val="00822BB2"/>
    <w:rsid w:val="00823081"/>
    <w:rsid w:val="0082356E"/>
    <w:rsid w:val="00823A82"/>
    <w:rsid w:val="0082496E"/>
    <w:rsid w:val="00824DC9"/>
    <w:rsid w:val="008250FB"/>
    <w:rsid w:val="00825569"/>
    <w:rsid w:val="00825DD1"/>
    <w:rsid w:val="00826B01"/>
    <w:rsid w:val="00826FF9"/>
    <w:rsid w:val="008279C8"/>
    <w:rsid w:val="00830211"/>
    <w:rsid w:val="008305B4"/>
    <w:rsid w:val="00830E67"/>
    <w:rsid w:val="00830EFD"/>
    <w:rsid w:val="008310CB"/>
    <w:rsid w:val="0083160A"/>
    <w:rsid w:val="00831BF8"/>
    <w:rsid w:val="0083236F"/>
    <w:rsid w:val="0083255C"/>
    <w:rsid w:val="00832933"/>
    <w:rsid w:val="00832B56"/>
    <w:rsid w:val="00832DD0"/>
    <w:rsid w:val="00833A8E"/>
    <w:rsid w:val="00834C82"/>
    <w:rsid w:val="008354D0"/>
    <w:rsid w:val="00835746"/>
    <w:rsid w:val="00835C57"/>
    <w:rsid w:val="00835DF2"/>
    <w:rsid w:val="00837803"/>
    <w:rsid w:val="00840145"/>
    <w:rsid w:val="008401B8"/>
    <w:rsid w:val="00841D6A"/>
    <w:rsid w:val="00842231"/>
    <w:rsid w:val="00842AC2"/>
    <w:rsid w:val="0084453C"/>
    <w:rsid w:val="008457EA"/>
    <w:rsid w:val="00845CD6"/>
    <w:rsid w:val="00846AB3"/>
    <w:rsid w:val="00846C90"/>
    <w:rsid w:val="008470DB"/>
    <w:rsid w:val="00847CE6"/>
    <w:rsid w:val="00851141"/>
    <w:rsid w:val="008517F4"/>
    <w:rsid w:val="00852A44"/>
    <w:rsid w:val="00853070"/>
    <w:rsid w:val="008537D0"/>
    <w:rsid w:val="0085430E"/>
    <w:rsid w:val="00854628"/>
    <w:rsid w:val="00854689"/>
    <w:rsid w:val="008559CA"/>
    <w:rsid w:val="00856AB2"/>
    <w:rsid w:val="008579B0"/>
    <w:rsid w:val="00857AC0"/>
    <w:rsid w:val="00857C8C"/>
    <w:rsid w:val="00857F36"/>
    <w:rsid w:val="008603FA"/>
    <w:rsid w:val="0086092D"/>
    <w:rsid w:val="00861B5F"/>
    <w:rsid w:val="00862A4F"/>
    <w:rsid w:val="008630CD"/>
    <w:rsid w:val="008631D7"/>
    <w:rsid w:val="0086389B"/>
    <w:rsid w:val="00863E1F"/>
    <w:rsid w:val="008647FF"/>
    <w:rsid w:val="00865099"/>
    <w:rsid w:val="0086558D"/>
    <w:rsid w:val="00865A70"/>
    <w:rsid w:val="00865F4F"/>
    <w:rsid w:val="0086627E"/>
    <w:rsid w:val="00867859"/>
    <w:rsid w:val="0087089A"/>
    <w:rsid w:val="00870BDD"/>
    <w:rsid w:val="008715DD"/>
    <w:rsid w:val="00871B1B"/>
    <w:rsid w:val="00871E41"/>
    <w:rsid w:val="008720B1"/>
    <w:rsid w:val="00872785"/>
    <w:rsid w:val="00872886"/>
    <w:rsid w:val="0087288E"/>
    <w:rsid w:val="008742B5"/>
    <w:rsid w:val="00874626"/>
    <w:rsid w:val="00874E29"/>
    <w:rsid w:val="00874E2A"/>
    <w:rsid w:val="00875310"/>
    <w:rsid w:val="00875A2C"/>
    <w:rsid w:val="00875CD4"/>
    <w:rsid w:val="00876937"/>
    <w:rsid w:val="00877270"/>
    <w:rsid w:val="008775C8"/>
    <w:rsid w:val="00877A0C"/>
    <w:rsid w:val="0087E1B5"/>
    <w:rsid w:val="00881AFC"/>
    <w:rsid w:val="00882C5F"/>
    <w:rsid w:val="00882E35"/>
    <w:rsid w:val="00883771"/>
    <w:rsid w:val="00883877"/>
    <w:rsid w:val="0088418D"/>
    <w:rsid w:val="00884D49"/>
    <w:rsid w:val="0088582C"/>
    <w:rsid w:val="00885FAB"/>
    <w:rsid w:val="00887002"/>
    <w:rsid w:val="008902BD"/>
    <w:rsid w:val="0089117F"/>
    <w:rsid w:val="00891543"/>
    <w:rsid w:val="008916ED"/>
    <w:rsid w:val="00891DFA"/>
    <w:rsid w:val="0089287D"/>
    <w:rsid w:val="008929A6"/>
    <w:rsid w:val="00895FC1"/>
    <w:rsid w:val="00896241"/>
    <w:rsid w:val="00896381"/>
    <w:rsid w:val="008967F2"/>
    <w:rsid w:val="00897EAE"/>
    <w:rsid w:val="008A02D9"/>
    <w:rsid w:val="008A0C5C"/>
    <w:rsid w:val="008A0C93"/>
    <w:rsid w:val="008A122C"/>
    <w:rsid w:val="008A22DA"/>
    <w:rsid w:val="008A245A"/>
    <w:rsid w:val="008A2D05"/>
    <w:rsid w:val="008A2DEB"/>
    <w:rsid w:val="008A2FDF"/>
    <w:rsid w:val="008A33DA"/>
    <w:rsid w:val="008A35E5"/>
    <w:rsid w:val="008A398E"/>
    <w:rsid w:val="008A40B1"/>
    <w:rsid w:val="008A47CF"/>
    <w:rsid w:val="008A4DBA"/>
    <w:rsid w:val="008A687B"/>
    <w:rsid w:val="008A68A3"/>
    <w:rsid w:val="008A68AD"/>
    <w:rsid w:val="008A6998"/>
    <w:rsid w:val="008A6BBE"/>
    <w:rsid w:val="008A6DC1"/>
    <w:rsid w:val="008A6E20"/>
    <w:rsid w:val="008A7478"/>
    <w:rsid w:val="008A74C1"/>
    <w:rsid w:val="008A7BE4"/>
    <w:rsid w:val="008B0FC4"/>
    <w:rsid w:val="008B11DA"/>
    <w:rsid w:val="008B2BEA"/>
    <w:rsid w:val="008B307E"/>
    <w:rsid w:val="008B47E2"/>
    <w:rsid w:val="008B499D"/>
    <w:rsid w:val="008B4A54"/>
    <w:rsid w:val="008B4DFA"/>
    <w:rsid w:val="008B663F"/>
    <w:rsid w:val="008B6DC4"/>
    <w:rsid w:val="008B6E85"/>
    <w:rsid w:val="008B728A"/>
    <w:rsid w:val="008B7365"/>
    <w:rsid w:val="008B740C"/>
    <w:rsid w:val="008C07D3"/>
    <w:rsid w:val="008C0BAD"/>
    <w:rsid w:val="008C17FB"/>
    <w:rsid w:val="008C1A9A"/>
    <w:rsid w:val="008C1E28"/>
    <w:rsid w:val="008C2901"/>
    <w:rsid w:val="008C336B"/>
    <w:rsid w:val="008C3955"/>
    <w:rsid w:val="008C3E89"/>
    <w:rsid w:val="008C6897"/>
    <w:rsid w:val="008C6C2C"/>
    <w:rsid w:val="008C71E9"/>
    <w:rsid w:val="008C739A"/>
    <w:rsid w:val="008C78D9"/>
    <w:rsid w:val="008D0756"/>
    <w:rsid w:val="008D0C0F"/>
    <w:rsid w:val="008D11D8"/>
    <w:rsid w:val="008D1388"/>
    <w:rsid w:val="008D154E"/>
    <w:rsid w:val="008D17DD"/>
    <w:rsid w:val="008D1A1C"/>
    <w:rsid w:val="008D1F82"/>
    <w:rsid w:val="008D29CF"/>
    <w:rsid w:val="008D2EAC"/>
    <w:rsid w:val="008D36FB"/>
    <w:rsid w:val="008D37B3"/>
    <w:rsid w:val="008D64DF"/>
    <w:rsid w:val="008D6875"/>
    <w:rsid w:val="008D68B9"/>
    <w:rsid w:val="008D6990"/>
    <w:rsid w:val="008D6A51"/>
    <w:rsid w:val="008D6CFC"/>
    <w:rsid w:val="008D730D"/>
    <w:rsid w:val="008D7C1C"/>
    <w:rsid w:val="008E06EC"/>
    <w:rsid w:val="008E0ADE"/>
    <w:rsid w:val="008E0DA7"/>
    <w:rsid w:val="008E0E29"/>
    <w:rsid w:val="008E1190"/>
    <w:rsid w:val="008E19DE"/>
    <w:rsid w:val="008E29B9"/>
    <w:rsid w:val="008E3AE3"/>
    <w:rsid w:val="008E42DD"/>
    <w:rsid w:val="008E4C1B"/>
    <w:rsid w:val="008E517A"/>
    <w:rsid w:val="008E568B"/>
    <w:rsid w:val="008E5AD8"/>
    <w:rsid w:val="008E6554"/>
    <w:rsid w:val="008E6C82"/>
    <w:rsid w:val="008F0DC8"/>
    <w:rsid w:val="008F1E46"/>
    <w:rsid w:val="008F25A8"/>
    <w:rsid w:val="008F2777"/>
    <w:rsid w:val="008F2A22"/>
    <w:rsid w:val="008F30D1"/>
    <w:rsid w:val="008F30DE"/>
    <w:rsid w:val="008F44FE"/>
    <w:rsid w:val="008F58CB"/>
    <w:rsid w:val="008F6162"/>
    <w:rsid w:val="008F63B7"/>
    <w:rsid w:val="008F7814"/>
    <w:rsid w:val="00900460"/>
    <w:rsid w:val="00901136"/>
    <w:rsid w:val="0090130B"/>
    <w:rsid w:val="009017B2"/>
    <w:rsid w:val="00901811"/>
    <w:rsid w:val="009018D6"/>
    <w:rsid w:val="00901DD6"/>
    <w:rsid w:val="0090341B"/>
    <w:rsid w:val="0090467A"/>
    <w:rsid w:val="00904A64"/>
    <w:rsid w:val="00905175"/>
    <w:rsid w:val="00905AD7"/>
    <w:rsid w:val="00905B26"/>
    <w:rsid w:val="009068E7"/>
    <w:rsid w:val="009079E5"/>
    <w:rsid w:val="00907B9F"/>
    <w:rsid w:val="00907E10"/>
    <w:rsid w:val="009107F7"/>
    <w:rsid w:val="00910988"/>
    <w:rsid w:val="00910F17"/>
    <w:rsid w:val="00911283"/>
    <w:rsid w:val="009113AF"/>
    <w:rsid w:val="00912294"/>
    <w:rsid w:val="00912749"/>
    <w:rsid w:val="00912B30"/>
    <w:rsid w:val="009131FC"/>
    <w:rsid w:val="00913B3B"/>
    <w:rsid w:val="00915234"/>
    <w:rsid w:val="00916531"/>
    <w:rsid w:val="00917D7F"/>
    <w:rsid w:val="00917E59"/>
    <w:rsid w:val="0092072A"/>
    <w:rsid w:val="00920A43"/>
    <w:rsid w:val="00921E7F"/>
    <w:rsid w:val="00921F03"/>
    <w:rsid w:val="00922313"/>
    <w:rsid w:val="009223D2"/>
    <w:rsid w:val="00922566"/>
    <w:rsid w:val="00923770"/>
    <w:rsid w:val="00923C5A"/>
    <w:rsid w:val="0092489D"/>
    <w:rsid w:val="009250D0"/>
    <w:rsid w:val="0092560C"/>
    <w:rsid w:val="00926438"/>
    <w:rsid w:val="0092648A"/>
    <w:rsid w:val="00926966"/>
    <w:rsid w:val="00926AFF"/>
    <w:rsid w:val="009273E3"/>
    <w:rsid w:val="009274BA"/>
    <w:rsid w:val="009280D7"/>
    <w:rsid w:val="0093001D"/>
    <w:rsid w:val="00930805"/>
    <w:rsid w:val="009310E8"/>
    <w:rsid w:val="009313B2"/>
    <w:rsid w:val="00931E43"/>
    <w:rsid w:val="0093211C"/>
    <w:rsid w:val="00932DF8"/>
    <w:rsid w:val="0093313D"/>
    <w:rsid w:val="00933637"/>
    <w:rsid w:val="00933ED5"/>
    <w:rsid w:val="00934035"/>
    <w:rsid w:val="00934754"/>
    <w:rsid w:val="0093490F"/>
    <w:rsid w:val="009360EE"/>
    <w:rsid w:val="009364F9"/>
    <w:rsid w:val="00936A36"/>
    <w:rsid w:val="0093709E"/>
    <w:rsid w:val="00940938"/>
    <w:rsid w:val="00940D4D"/>
    <w:rsid w:val="0094142A"/>
    <w:rsid w:val="00941A04"/>
    <w:rsid w:val="00941F35"/>
    <w:rsid w:val="0094222A"/>
    <w:rsid w:val="009435E7"/>
    <w:rsid w:val="00943BA9"/>
    <w:rsid w:val="00943E97"/>
    <w:rsid w:val="0094441D"/>
    <w:rsid w:val="00944841"/>
    <w:rsid w:val="00944B9D"/>
    <w:rsid w:val="00944CB6"/>
    <w:rsid w:val="00944DD4"/>
    <w:rsid w:val="00945133"/>
    <w:rsid w:val="009452A4"/>
    <w:rsid w:val="0094543D"/>
    <w:rsid w:val="00945B6C"/>
    <w:rsid w:val="00945DC6"/>
    <w:rsid w:val="00946039"/>
    <w:rsid w:val="00946B03"/>
    <w:rsid w:val="00946D79"/>
    <w:rsid w:val="00947298"/>
    <w:rsid w:val="00947821"/>
    <w:rsid w:val="00947E0D"/>
    <w:rsid w:val="00947EDB"/>
    <w:rsid w:val="009510E6"/>
    <w:rsid w:val="00951DB2"/>
    <w:rsid w:val="0095244E"/>
    <w:rsid w:val="009538B8"/>
    <w:rsid w:val="009538C6"/>
    <w:rsid w:val="00953F46"/>
    <w:rsid w:val="0095422F"/>
    <w:rsid w:val="00954475"/>
    <w:rsid w:val="009555BC"/>
    <w:rsid w:val="009558D6"/>
    <w:rsid w:val="00955B83"/>
    <w:rsid w:val="0095711D"/>
    <w:rsid w:val="009571D9"/>
    <w:rsid w:val="00957E64"/>
    <w:rsid w:val="0095C0D5"/>
    <w:rsid w:val="00960193"/>
    <w:rsid w:val="00960416"/>
    <w:rsid w:val="0096083F"/>
    <w:rsid w:val="00961DF5"/>
    <w:rsid w:val="00961E14"/>
    <w:rsid w:val="009622C4"/>
    <w:rsid w:val="00962655"/>
    <w:rsid w:val="00962785"/>
    <w:rsid w:val="00962CF2"/>
    <w:rsid w:val="0096332B"/>
    <w:rsid w:val="009637E9"/>
    <w:rsid w:val="0096481D"/>
    <w:rsid w:val="009654EB"/>
    <w:rsid w:val="00965575"/>
    <w:rsid w:val="009701C6"/>
    <w:rsid w:val="0097052C"/>
    <w:rsid w:val="00970B98"/>
    <w:rsid w:val="009717EA"/>
    <w:rsid w:val="00971D6A"/>
    <w:rsid w:val="00972249"/>
    <w:rsid w:val="00972666"/>
    <w:rsid w:val="009729DC"/>
    <w:rsid w:val="00972AB9"/>
    <w:rsid w:val="009733F1"/>
    <w:rsid w:val="00973753"/>
    <w:rsid w:val="009744C3"/>
    <w:rsid w:val="009746F3"/>
    <w:rsid w:val="00974CD8"/>
    <w:rsid w:val="009769A4"/>
    <w:rsid w:val="00976B7A"/>
    <w:rsid w:val="00976C6D"/>
    <w:rsid w:val="00976E0B"/>
    <w:rsid w:val="0097702B"/>
    <w:rsid w:val="009770D7"/>
    <w:rsid w:val="00977AD7"/>
    <w:rsid w:val="00980A78"/>
    <w:rsid w:val="0098166D"/>
    <w:rsid w:val="00981AB9"/>
    <w:rsid w:val="009825C9"/>
    <w:rsid w:val="00982632"/>
    <w:rsid w:val="009830A1"/>
    <w:rsid w:val="00983141"/>
    <w:rsid w:val="00983BB0"/>
    <w:rsid w:val="00983C18"/>
    <w:rsid w:val="00984147"/>
    <w:rsid w:val="009841E3"/>
    <w:rsid w:val="0098473F"/>
    <w:rsid w:val="00985340"/>
    <w:rsid w:val="00985657"/>
    <w:rsid w:val="009861B1"/>
    <w:rsid w:val="00986309"/>
    <w:rsid w:val="00986A44"/>
    <w:rsid w:val="00986C00"/>
    <w:rsid w:val="00987165"/>
    <w:rsid w:val="0098727E"/>
    <w:rsid w:val="00987646"/>
    <w:rsid w:val="00987CB2"/>
    <w:rsid w:val="00987FB6"/>
    <w:rsid w:val="00990087"/>
    <w:rsid w:val="009907E4"/>
    <w:rsid w:val="00990DEA"/>
    <w:rsid w:val="0099115A"/>
    <w:rsid w:val="009916B2"/>
    <w:rsid w:val="0099318B"/>
    <w:rsid w:val="009931D8"/>
    <w:rsid w:val="00993F85"/>
    <w:rsid w:val="009941A4"/>
    <w:rsid w:val="009949BB"/>
    <w:rsid w:val="009957D5"/>
    <w:rsid w:val="00995AA8"/>
    <w:rsid w:val="00996402"/>
    <w:rsid w:val="009965DB"/>
    <w:rsid w:val="00996BA0"/>
    <w:rsid w:val="00996C21"/>
    <w:rsid w:val="00997956"/>
    <w:rsid w:val="009A035D"/>
    <w:rsid w:val="009A0386"/>
    <w:rsid w:val="009A0E12"/>
    <w:rsid w:val="009A1235"/>
    <w:rsid w:val="009A1E90"/>
    <w:rsid w:val="009A20C8"/>
    <w:rsid w:val="009A260E"/>
    <w:rsid w:val="009A2D04"/>
    <w:rsid w:val="009A3393"/>
    <w:rsid w:val="009A37BD"/>
    <w:rsid w:val="009A3960"/>
    <w:rsid w:val="009A3D52"/>
    <w:rsid w:val="009A4ADF"/>
    <w:rsid w:val="009A5124"/>
    <w:rsid w:val="009A5994"/>
    <w:rsid w:val="009A5DA9"/>
    <w:rsid w:val="009A60E0"/>
    <w:rsid w:val="009A6135"/>
    <w:rsid w:val="009A6810"/>
    <w:rsid w:val="009A7F21"/>
    <w:rsid w:val="009B019A"/>
    <w:rsid w:val="009B0898"/>
    <w:rsid w:val="009B09E9"/>
    <w:rsid w:val="009B0EDA"/>
    <w:rsid w:val="009B1A7F"/>
    <w:rsid w:val="009B1F44"/>
    <w:rsid w:val="009B30C1"/>
    <w:rsid w:val="009B42F2"/>
    <w:rsid w:val="009B4557"/>
    <w:rsid w:val="009B45C0"/>
    <w:rsid w:val="009B4834"/>
    <w:rsid w:val="009B4AFC"/>
    <w:rsid w:val="009B4C1C"/>
    <w:rsid w:val="009B57A4"/>
    <w:rsid w:val="009B5E45"/>
    <w:rsid w:val="009B6D5D"/>
    <w:rsid w:val="009B7B37"/>
    <w:rsid w:val="009C04CD"/>
    <w:rsid w:val="009C1237"/>
    <w:rsid w:val="009C12D7"/>
    <w:rsid w:val="009C1538"/>
    <w:rsid w:val="009C2848"/>
    <w:rsid w:val="009C4091"/>
    <w:rsid w:val="009C53C9"/>
    <w:rsid w:val="009C576D"/>
    <w:rsid w:val="009C59F1"/>
    <w:rsid w:val="009C6BEF"/>
    <w:rsid w:val="009C71B8"/>
    <w:rsid w:val="009C73FE"/>
    <w:rsid w:val="009C75CB"/>
    <w:rsid w:val="009C798D"/>
    <w:rsid w:val="009C7AF1"/>
    <w:rsid w:val="009D0838"/>
    <w:rsid w:val="009D0C0B"/>
    <w:rsid w:val="009D127D"/>
    <w:rsid w:val="009D1451"/>
    <w:rsid w:val="009D1548"/>
    <w:rsid w:val="009D16DC"/>
    <w:rsid w:val="009D1B1A"/>
    <w:rsid w:val="009D202E"/>
    <w:rsid w:val="009D2EBE"/>
    <w:rsid w:val="009D34AE"/>
    <w:rsid w:val="009D357D"/>
    <w:rsid w:val="009D4476"/>
    <w:rsid w:val="009D487C"/>
    <w:rsid w:val="009D489E"/>
    <w:rsid w:val="009D545F"/>
    <w:rsid w:val="009D582A"/>
    <w:rsid w:val="009D5A3D"/>
    <w:rsid w:val="009D5AAA"/>
    <w:rsid w:val="009D6036"/>
    <w:rsid w:val="009D60E2"/>
    <w:rsid w:val="009D6381"/>
    <w:rsid w:val="009D6531"/>
    <w:rsid w:val="009D7756"/>
    <w:rsid w:val="009D7FA5"/>
    <w:rsid w:val="009E011B"/>
    <w:rsid w:val="009E020F"/>
    <w:rsid w:val="009E0663"/>
    <w:rsid w:val="009E086D"/>
    <w:rsid w:val="009E08DA"/>
    <w:rsid w:val="009E0EE2"/>
    <w:rsid w:val="009E1719"/>
    <w:rsid w:val="009E1EB5"/>
    <w:rsid w:val="009E2326"/>
    <w:rsid w:val="009E2C4B"/>
    <w:rsid w:val="009E2E80"/>
    <w:rsid w:val="009E6089"/>
    <w:rsid w:val="009E62E2"/>
    <w:rsid w:val="009E66E4"/>
    <w:rsid w:val="009E69C8"/>
    <w:rsid w:val="009F0E21"/>
    <w:rsid w:val="009F27DB"/>
    <w:rsid w:val="009F2A7F"/>
    <w:rsid w:val="009F2CF4"/>
    <w:rsid w:val="009F2D8A"/>
    <w:rsid w:val="009F3178"/>
    <w:rsid w:val="009F3284"/>
    <w:rsid w:val="009F37B0"/>
    <w:rsid w:val="009F3810"/>
    <w:rsid w:val="009F3B8E"/>
    <w:rsid w:val="009F44DC"/>
    <w:rsid w:val="009F47D1"/>
    <w:rsid w:val="009F4ECC"/>
    <w:rsid w:val="009F5BFB"/>
    <w:rsid w:val="009F616C"/>
    <w:rsid w:val="009F6D35"/>
    <w:rsid w:val="00A0087D"/>
    <w:rsid w:val="00A0088F"/>
    <w:rsid w:val="00A01045"/>
    <w:rsid w:val="00A01E29"/>
    <w:rsid w:val="00A01FD8"/>
    <w:rsid w:val="00A026E0"/>
    <w:rsid w:val="00A02907"/>
    <w:rsid w:val="00A031B7"/>
    <w:rsid w:val="00A03CF3"/>
    <w:rsid w:val="00A03E1A"/>
    <w:rsid w:val="00A0417F"/>
    <w:rsid w:val="00A04261"/>
    <w:rsid w:val="00A044D9"/>
    <w:rsid w:val="00A04812"/>
    <w:rsid w:val="00A04F84"/>
    <w:rsid w:val="00A05612"/>
    <w:rsid w:val="00A058C4"/>
    <w:rsid w:val="00A05AE0"/>
    <w:rsid w:val="00A066C2"/>
    <w:rsid w:val="00A07554"/>
    <w:rsid w:val="00A100CF"/>
    <w:rsid w:val="00A106BB"/>
    <w:rsid w:val="00A10EF3"/>
    <w:rsid w:val="00A11E2C"/>
    <w:rsid w:val="00A130DA"/>
    <w:rsid w:val="00A1325C"/>
    <w:rsid w:val="00A138F6"/>
    <w:rsid w:val="00A13DC2"/>
    <w:rsid w:val="00A1409F"/>
    <w:rsid w:val="00A14942"/>
    <w:rsid w:val="00A14A71"/>
    <w:rsid w:val="00A15499"/>
    <w:rsid w:val="00A156A2"/>
    <w:rsid w:val="00A15BE9"/>
    <w:rsid w:val="00A15C49"/>
    <w:rsid w:val="00A16228"/>
    <w:rsid w:val="00A168F4"/>
    <w:rsid w:val="00A169B5"/>
    <w:rsid w:val="00A17100"/>
    <w:rsid w:val="00A171F3"/>
    <w:rsid w:val="00A17B0A"/>
    <w:rsid w:val="00A201CD"/>
    <w:rsid w:val="00A202AD"/>
    <w:rsid w:val="00A20637"/>
    <w:rsid w:val="00A20B41"/>
    <w:rsid w:val="00A214AE"/>
    <w:rsid w:val="00A2246F"/>
    <w:rsid w:val="00A22C1B"/>
    <w:rsid w:val="00A23263"/>
    <w:rsid w:val="00A23591"/>
    <w:rsid w:val="00A237A5"/>
    <w:rsid w:val="00A2480C"/>
    <w:rsid w:val="00A24992"/>
    <w:rsid w:val="00A2636E"/>
    <w:rsid w:val="00A2690E"/>
    <w:rsid w:val="00A26EB2"/>
    <w:rsid w:val="00A27A10"/>
    <w:rsid w:val="00A27A73"/>
    <w:rsid w:val="00A3009A"/>
    <w:rsid w:val="00A302D8"/>
    <w:rsid w:val="00A31A80"/>
    <w:rsid w:val="00A31EC5"/>
    <w:rsid w:val="00A33070"/>
    <w:rsid w:val="00A330B3"/>
    <w:rsid w:val="00A331D1"/>
    <w:rsid w:val="00A3347A"/>
    <w:rsid w:val="00A33B4A"/>
    <w:rsid w:val="00A33EB7"/>
    <w:rsid w:val="00A346BB"/>
    <w:rsid w:val="00A354BF"/>
    <w:rsid w:val="00A36261"/>
    <w:rsid w:val="00A362B5"/>
    <w:rsid w:val="00A37BDC"/>
    <w:rsid w:val="00A4055F"/>
    <w:rsid w:val="00A407C5"/>
    <w:rsid w:val="00A407DC"/>
    <w:rsid w:val="00A4175D"/>
    <w:rsid w:val="00A42010"/>
    <w:rsid w:val="00A4253D"/>
    <w:rsid w:val="00A42F91"/>
    <w:rsid w:val="00A443C7"/>
    <w:rsid w:val="00A4489A"/>
    <w:rsid w:val="00A4503B"/>
    <w:rsid w:val="00A461EF"/>
    <w:rsid w:val="00A46DCE"/>
    <w:rsid w:val="00A475CA"/>
    <w:rsid w:val="00A47DA3"/>
    <w:rsid w:val="00A50279"/>
    <w:rsid w:val="00A50471"/>
    <w:rsid w:val="00A507D6"/>
    <w:rsid w:val="00A517FC"/>
    <w:rsid w:val="00A523CC"/>
    <w:rsid w:val="00A5269B"/>
    <w:rsid w:val="00A533B6"/>
    <w:rsid w:val="00A53892"/>
    <w:rsid w:val="00A5412C"/>
    <w:rsid w:val="00A54E21"/>
    <w:rsid w:val="00A55941"/>
    <w:rsid w:val="00A55E07"/>
    <w:rsid w:val="00A5610D"/>
    <w:rsid w:val="00A5677D"/>
    <w:rsid w:val="00A62A40"/>
    <w:rsid w:val="00A6469F"/>
    <w:rsid w:val="00A651B7"/>
    <w:rsid w:val="00A654E6"/>
    <w:rsid w:val="00A65D2F"/>
    <w:rsid w:val="00A6607E"/>
    <w:rsid w:val="00A66225"/>
    <w:rsid w:val="00A66351"/>
    <w:rsid w:val="00A66AA5"/>
    <w:rsid w:val="00A66B8F"/>
    <w:rsid w:val="00A674B3"/>
    <w:rsid w:val="00A676A4"/>
    <w:rsid w:val="00A7100C"/>
    <w:rsid w:val="00A7166F"/>
    <w:rsid w:val="00A727A5"/>
    <w:rsid w:val="00A72892"/>
    <w:rsid w:val="00A72967"/>
    <w:rsid w:val="00A72DC2"/>
    <w:rsid w:val="00A735BD"/>
    <w:rsid w:val="00A73D6B"/>
    <w:rsid w:val="00A7578B"/>
    <w:rsid w:val="00A76E37"/>
    <w:rsid w:val="00A776FA"/>
    <w:rsid w:val="00A77E0E"/>
    <w:rsid w:val="00A77EB5"/>
    <w:rsid w:val="00A8016E"/>
    <w:rsid w:val="00A8174D"/>
    <w:rsid w:val="00A81CF9"/>
    <w:rsid w:val="00A820D4"/>
    <w:rsid w:val="00A82791"/>
    <w:rsid w:val="00A82E3B"/>
    <w:rsid w:val="00A85165"/>
    <w:rsid w:val="00A8550C"/>
    <w:rsid w:val="00A8561B"/>
    <w:rsid w:val="00A8590B"/>
    <w:rsid w:val="00A85A2A"/>
    <w:rsid w:val="00A85BF8"/>
    <w:rsid w:val="00A86D56"/>
    <w:rsid w:val="00A872EB"/>
    <w:rsid w:val="00A90070"/>
    <w:rsid w:val="00A902FA"/>
    <w:rsid w:val="00A90DBA"/>
    <w:rsid w:val="00A919EB"/>
    <w:rsid w:val="00A91CAB"/>
    <w:rsid w:val="00A92CF6"/>
    <w:rsid w:val="00A92ECE"/>
    <w:rsid w:val="00A92ED9"/>
    <w:rsid w:val="00A930B6"/>
    <w:rsid w:val="00A942D2"/>
    <w:rsid w:val="00A94676"/>
    <w:rsid w:val="00A94D9E"/>
    <w:rsid w:val="00A957FC"/>
    <w:rsid w:val="00A9617C"/>
    <w:rsid w:val="00A96655"/>
    <w:rsid w:val="00A96888"/>
    <w:rsid w:val="00A96A81"/>
    <w:rsid w:val="00A96E0D"/>
    <w:rsid w:val="00A97605"/>
    <w:rsid w:val="00A97991"/>
    <w:rsid w:val="00A97C9F"/>
    <w:rsid w:val="00AA068D"/>
    <w:rsid w:val="00AA0881"/>
    <w:rsid w:val="00AA0BBF"/>
    <w:rsid w:val="00AA113F"/>
    <w:rsid w:val="00AA1309"/>
    <w:rsid w:val="00AA1A31"/>
    <w:rsid w:val="00AA1AE5"/>
    <w:rsid w:val="00AA2492"/>
    <w:rsid w:val="00AA2A1A"/>
    <w:rsid w:val="00AA38D3"/>
    <w:rsid w:val="00AA482E"/>
    <w:rsid w:val="00AA497E"/>
    <w:rsid w:val="00AA49A3"/>
    <w:rsid w:val="00AA4CD1"/>
    <w:rsid w:val="00AA5685"/>
    <w:rsid w:val="00AA57D1"/>
    <w:rsid w:val="00AA7200"/>
    <w:rsid w:val="00AA7A69"/>
    <w:rsid w:val="00AA7D51"/>
    <w:rsid w:val="00AA7DC6"/>
    <w:rsid w:val="00AB093F"/>
    <w:rsid w:val="00AB1B12"/>
    <w:rsid w:val="00AB1F17"/>
    <w:rsid w:val="00AB2152"/>
    <w:rsid w:val="00AB2714"/>
    <w:rsid w:val="00AB437F"/>
    <w:rsid w:val="00AB4766"/>
    <w:rsid w:val="00AB4AB0"/>
    <w:rsid w:val="00AB5102"/>
    <w:rsid w:val="00AB5AB5"/>
    <w:rsid w:val="00AB6A82"/>
    <w:rsid w:val="00AB6ED4"/>
    <w:rsid w:val="00AC01EA"/>
    <w:rsid w:val="00AC086F"/>
    <w:rsid w:val="00AC10A0"/>
    <w:rsid w:val="00AC11B9"/>
    <w:rsid w:val="00AC1DD1"/>
    <w:rsid w:val="00AC2011"/>
    <w:rsid w:val="00AC2430"/>
    <w:rsid w:val="00AC2524"/>
    <w:rsid w:val="00AC2B76"/>
    <w:rsid w:val="00AC46AB"/>
    <w:rsid w:val="00AC5174"/>
    <w:rsid w:val="00AC5636"/>
    <w:rsid w:val="00AC5970"/>
    <w:rsid w:val="00AC6385"/>
    <w:rsid w:val="00AC6936"/>
    <w:rsid w:val="00AC6F27"/>
    <w:rsid w:val="00AC71F7"/>
    <w:rsid w:val="00AD065F"/>
    <w:rsid w:val="00AD0A0D"/>
    <w:rsid w:val="00AD0C78"/>
    <w:rsid w:val="00AD11C9"/>
    <w:rsid w:val="00AD1676"/>
    <w:rsid w:val="00AD1A2F"/>
    <w:rsid w:val="00AD21B9"/>
    <w:rsid w:val="00AD2708"/>
    <w:rsid w:val="00AD2EE0"/>
    <w:rsid w:val="00AD33FD"/>
    <w:rsid w:val="00AD3541"/>
    <w:rsid w:val="00AD41F4"/>
    <w:rsid w:val="00AD44F2"/>
    <w:rsid w:val="00AD49E0"/>
    <w:rsid w:val="00AD4ADE"/>
    <w:rsid w:val="00AD5689"/>
    <w:rsid w:val="00AD575C"/>
    <w:rsid w:val="00AD5F5D"/>
    <w:rsid w:val="00AD66B4"/>
    <w:rsid w:val="00AD6B1B"/>
    <w:rsid w:val="00AD7408"/>
    <w:rsid w:val="00AE0500"/>
    <w:rsid w:val="00AE06CA"/>
    <w:rsid w:val="00AE0967"/>
    <w:rsid w:val="00AE0BDD"/>
    <w:rsid w:val="00AE0D86"/>
    <w:rsid w:val="00AE137E"/>
    <w:rsid w:val="00AE2BCE"/>
    <w:rsid w:val="00AE2DB5"/>
    <w:rsid w:val="00AE3675"/>
    <w:rsid w:val="00AE4E97"/>
    <w:rsid w:val="00AE5C80"/>
    <w:rsid w:val="00AE61AE"/>
    <w:rsid w:val="00AE62DA"/>
    <w:rsid w:val="00AE67D2"/>
    <w:rsid w:val="00AE78D0"/>
    <w:rsid w:val="00AE7FE0"/>
    <w:rsid w:val="00AF004D"/>
    <w:rsid w:val="00AF008E"/>
    <w:rsid w:val="00AF0637"/>
    <w:rsid w:val="00AF10E6"/>
    <w:rsid w:val="00AF3823"/>
    <w:rsid w:val="00AF452F"/>
    <w:rsid w:val="00AF5845"/>
    <w:rsid w:val="00AF6075"/>
    <w:rsid w:val="00AF6F4E"/>
    <w:rsid w:val="00AF78F0"/>
    <w:rsid w:val="00B00BE5"/>
    <w:rsid w:val="00B01172"/>
    <w:rsid w:val="00B01E43"/>
    <w:rsid w:val="00B020FA"/>
    <w:rsid w:val="00B023BB"/>
    <w:rsid w:val="00B02A67"/>
    <w:rsid w:val="00B02D54"/>
    <w:rsid w:val="00B030A0"/>
    <w:rsid w:val="00B03282"/>
    <w:rsid w:val="00B032E9"/>
    <w:rsid w:val="00B035A5"/>
    <w:rsid w:val="00B03895"/>
    <w:rsid w:val="00B03997"/>
    <w:rsid w:val="00B03D3F"/>
    <w:rsid w:val="00B0477D"/>
    <w:rsid w:val="00B04D08"/>
    <w:rsid w:val="00B04D66"/>
    <w:rsid w:val="00B04FBC"/>
    <w:rsid w:val="00B05B99"/>
    <w:rsid w:val="00B0637C"/>
    <w:rsid w:val="00B065F8"/>
    <w:rsid w:val="00B067DB"/>
    <w:rsid w:val="00B06986"/>
    <w:rsid w:val="00B06F28"/>
    <w:rsid w:val="00B07EE3"/>
    <w:rsid w:val="00B102DA"/>
    <w:rsid w:val="00B10663"/>
    <w:rsid w:val="00B11B06"/>
    <w:rsid w:val="00B11FEE"/>
    <w:rsid w:val="00B123C8"/>
    <w:rsid w:val="00B12C0F"/>
    <w:rsid w:val="00B12C33"/>
    <w:rsid w:val="00B12CA4"/>
    <w:rsid w:val="00B136EC"/>
    <w:rsid w:val="00B13A08"/>
    <w:rsid w:val="00B13E87"/>
    <w:rsid w:val="00B14442"/>
    <w:rsid w:val="00B1463C"/>
    <w:rsid w:val="00B15ED0"/>
    <w:rsid w:val="00B161B7"/>
    <w:rsid w:val="00B171B7"/>
    <w:rsid w:val="00B17D9D"/>
    <w:rsid w:val="00B17F84"/>
    <w:rsid w:val="00B204CD"/>
    <w:rsid w:val="00B2058E"/>
    <w:rsid w:val="00B2066D"/>
    <w:rsid w:val="00B2147D"/>
    <w:rsid w:val="00B219AC"/>
    <w:rsid w:val="00B2215B"/>
    <w:rsid w:val="00B22723"/>
    <w:rsid w:val="00B234B9"/>
    <w:rsid w:val="00B24130"/>
    <w:rsid w:val="00B24382"/>
    <w:rsid w:val="00B24721"/>
    <w:rsid w:val="00B24CE9"/>
    <w:rsid w:val="00B24EAC"/>
    <w:rsid w:val="00B2604B"/>
    <w:rsid w:val="00B26058"/>
    <w:rsid w:val="00B26E20"/>
    <w:rsid w:val="00B2750D"/>
    <w:rsid w:val="00B2778A"/>
    <w:rsid w:val="00B27B22"/>
    <w:rsid w:val="00B30DF0"/>
    <w:rsid w:val="00B3144E"/>
    <w:rsid w:val="00B3152D"/>
    <w:rsid w:val="00B31EE9"/>
    <w:rsid w:val="00B32544"/>
    <w:rsid w:val="00B32995"/>
    <w:rsid w:val="00B32DD4"/>
    <w:rsid w:val="00B3344C"/>
    <w:rsid w:val="00B33A0F"/>
    <w:rsid w:val="00B340C6"/>
    <w:rsid w:val="00B3437C"/>
    <w:rsid w:val="00B345FD"/>
    <w:rsid w:val="00B34B8E"/>
    <w:rsid w:val="00B357F2"/>
    <w:rsid w:val="00B35D3A"/>
    <w:rsid w:val="00B36521"/>
    <w:rsid w:val="00B36652"/>
    <w:rsid w:val="00B37535"/>
    <w:rsid w:val="00B3769E"/>
    <w:rsid w:val="00B37D1A"/>
    <w:rsid w:val="00B37FE6"/>
    <w:rsid w:val="00B4021B"/>
    <w:rsid w:val="00B40309"/>
    <w:rsid w:val="00B40E5A"/>
    <w:rsid w:val="00B41E2C"/>
    <w:rsid w:val="00B42121"/>
    <w:rsid w:val="00B43571"/>
    <w:rsid w:val="00B458D0"/>
    <w:rsid w:val="00B458F5"/>
    <w:rsid w:val="00B458F6"/>
    <w:rsid w:val="00B45E7C"/>
    <w:rsid w:val="00B477BF"/>
    <w:rsid w:val="00B508E8"/>
    <w:rsid w:val="00B5116C"/>
    <w:rsid w:val="00B51473"/>
    <w:rsid w:val="00B5161A"/>
    <w:rsid w:val="00B5164C"/>
    <w:rsid w:val="00B51BC0"/>
    <w:rsid w:val="00B51E67"/>
    <w:rsid w:val="00B52669"/>
    <w:rsid w:val="00B52ECB"/>
    <w:rsid w:val="00B538C5"/>
    <w:rsid w:val="00B53AF1"/>
    <w:rsid w:val="00B53C9A"/>
    <w:rsid w:val="00B540EB"/>
    <w:rsid w:val="00B5478F"/>
    <w:rsid w:val="00B54917"/>
    <w:rsid w:val="00B55476"/>
    <w:rsid w:val="00B5686A"/>
    <w:rsid w:val="00B5780E"/>
    <w:rsid w:val="00B57E32"/>
    <w:rsid w:val="00B6195B"/>
    <w:rsid w:val="00B625F8"/>
    <w:rsid w:val="00B62B9E"/>
    <w:rsid w:val="00B62CA2"/>
    <w:rsid w:val="00B6346D"/>
    <w:rsid w:val="00B63EC7"/>
    <w:rsid w:val="00B63F36"/>
    <w:rsid w:val="00B65193"/>
    <w:rsid w:val="00B651CB"/>
    <w:rsid w:val="00B65426"/>
    <w:rsid w:val="00B6572D"/>
    <w:rsid w:val="00B660E3"/>
    <w:rsid w:val="00B6692B"/>
    <w:rsid w:val="00B66E8C"/>
    <w:rsid w:val="00B67354"/>
    <w:rsid w:val="00B7036C"/>
    <w:rsid w:val="00B706E7"/>
    <w:rsid w:val="00B70896"/>
    <w:rsid w:val="00B70B23"/>
    <w:rsid w:val="00B70E4A"/>
    <w:rsid w:val="00B71B27"/>
    <w:rsid w:val="00B72038"/>
    <w:rsid w:val="00B720AF"/>
    <w:rsid w:val="00B720B5"/>
    <w:rsid w:val="00B724D4"/>
    <w:rsid w:val="00B72D00"/>
    <w:rsid w:val="00B730A2"/>
    <w:rsid w:val="00B7328D"/>
    <w:rsid w:val="00B73BAA"/>
    <w:rsid w:val="00B74309"/>
    <w:rsid w:val="00B74416"/>
    <w:rsid w:val="00B74E6B"/>
    <w:rsid w:val="00B75211"/>
    <w:rsid w:val="00B75E62"/>
    <w:rsid w:val="00B76574"/>
    <w:rsid w:val="00B7665F"/>
    <w:rsid w:val="00B76793"/>
    <w:rsid w:val="00B76CB5"/>
    <w:rsid w:val="00B80633"/>
    <w:rsid w:val="00B80694"/>
    <w:rsid w:val="00B809CD"/>
    <w:rsid w:val="00B80AF7"/>
    <w:rsid w:val="00B80E36"/>
    <w:rsid w:val="00B8148C"/>
    <w:rsid w:val="00B815E5"/>
    <w:rsid w:val="00B81769"/>
    <w:rsid w:val="00B81ABE"/>
    <w:rsid w:val="00B825E0"/>
    <w:rsid w:val="00B82AA9"/>
    <w:rsid w:val="00B8326D"/>
    <w:rsid w:val="00B8467E"/>
    <w:rsid w:val="00B84E77"/>
    <w:rsid w:val="00B8546D"/>
    <w:rsid w:val="00B8578D"/>
    <w:rsid w:val="00B85968"/>
    <w:rsid w:val="00B85FE3"/>
    <w:rsid w:val="00B87715"/>
    <w:rsid w:val="00B907C6"/>
    <w:rsid w:val="00B911B1"/>
    <w:rsid w:val="00B914AE"/>
    <w:rsid w:val="00B91998"/>
    <w:rsid w:val="00B91EAD"/>
    <w:rsid w:val="00B9216E"/>
    <w:rsid w:val="00B92388"/>
    <w:rsid w:val="00B92C15"/>
    <w:rsid w:val="00B92CAA"/>
    <w:rsid w:val="00B93027"/>
    <w:rsid w:val="00B94832"/>
    <w:rsid w:val="00B9533E"/>
    <w:rsid w:val="00B95558"/>
    <w:rsid w:val="00B95A60"/>
    <w:rsid w:val="00B95CC0"/>
    <w:rsid w:val="00B966A4"/>
    <w:rsid w:val="00B96FC9"/>
    <w:rsid w:val="00B97B50"/>
    <w:rsid w:val="00B97F57"/>
    <w:rsid w:val="00BA0003"/>
    <w:rsid w:val="00BA1A5C"/>
    <w:rsid w:val="00BA364D"/>
    <w:rsid w:val="00BA47E5"/>
    <w:rsid w:val="00BA4F01"/>
    <w:rsid w:val="00BA778A"/>
    <w:rsid w:val="00BB024F"/>
    <w:rsid w:val="00BB0965"/>
    <w:rsid w:val="00BB1628"/>
    <w:rsid w:val="00BB21A4"/>
    <w:rsid w:val="00BB30D8"/>
    <w:rsid w:val="00BB35EE"/>
    <w:rsid w:val="00BB366A"/>
    <w:rsid w:val="00BB442E"/>
    <w:rsid w:val="00BB507A"/>
    <w:rsid w:val="00BB535A"/>
    <w:rsid w:val="00BB5D35"/>
    <w:rsid w:val="00BB64CE"/>
    <w:rsid w:val="00BB6753"/>
    <w:rsid w:val="00BB6ECD"/>
    <w:rsid w:val="00BC0C5E"/>
    <w:rsid w:val="00BC1609"/>
    <w:rsid w:val="00BC1C5F"/>
    <w:rsid w:val="00BC2D91"/>
    <w:rsid w:val="00BC2DBD"/>
    <w:rsid w:val="00BC2E4B"/>
    <w:rsid w:val="00BC3A3C"/>
    <w:rsid w:val="00BC3AD2"/>
    <w:rsid w:val="00BC48FA"/>
    <w:rsid w:val="00BC4E5B"/>
    <w:rsid w:val="00BC5516"/>
    <w:rsid w:val="00BC5C92"/>
    <w:rsid w:val="00BC617E"/>
    <w:rsid w:val="00BC68B8"/>
    <w:rsid w:val="00BC6CFF"/>
    <w:rsid w:val="00BC72DF"/>
    <w:rsid w:val="00BC7A41"/>
    <w:rsid w:val="00BD055C"/>
    <w:rsid w:val="00BD0613"/>
    <w:rsid w:val="00BD065B"/>
    <w:rsid w:val="00BD0A81"/>
    <w:rsid w:val="00BD1F25"/>
    <w:rsid w:val="00BD2D57"/>
    <w:rsid w:val="00BD352D"/>
    <w:rsid w:val="00BD3B49"/>
    <w:rsid w:val="00BD41EA"/>
    <w:rsid w:val="00BD4897"/>
    <w:rsid w:val="00BD4D4D"/>
    <w:rsid w:val="00BD54C6"/>
    <w:rsid w:val="00BD63D4"/>
    <w:rsid w:val="00BD6FA4"/>
    <w:rsid w:val="00BD7087"/>
    <w:rsid w:val="00BE1E63"/>
    <w:rsid w:val="00BE2899"/>
    <w:rsid w:val="00BE3041"/>
    <w:rsid w:val="00BE3960"/>
    <w:rsid w:val="00BE3B8D"/>
    <w:rsid w:val="00BE420D"/>
    <w:rsid w:val="00BE5262"/>
    <w:rsid w:val="00BE594B"/>
    <w:rsid w:val="00BE6093"/>
    <w:rsid w:val="00BE6431"/>
    <w:rsid w:val="00BE70BD"/>
    <w:rsid w:val="00BE7206"/>
    <w:rsid w:val="00BE7BE2"/>
    <w:rsid w:val="00BE7C1E"/>
    <w:rsid w:val="00BE7EC2"/>
    <w:rsid w:val="00BF014F"/>
    <w:rsid w:val="00BF0404"/>
    <w:rsid w:val="00BF0949"/>
    <w:rsid w:val="00BF0AFB"/>
    <w:rsid w:val="00BF0CBF"/>
    <w:rsid w:val="00BF1434"/>
    <w:rsid w:val="00BF1FB7"/>
    <w:rsid w:val="00BF3B51"/>
    <w:rsid w:val="00BF4592"/>
    <w:rsid w:val="00BF5A2B"/>
    <w:rsid w:val="00BF6E8C"/>
    <w:rsid w:val="00BF729C"/>
    <w:rsid w:val="00BF73E8"/>
    <w:rsid w:val="00BF774F"/>
    <w:rsid w:val="00C007BA"/>
    <w:rsid w:val="00C01168"/>
    <w:rsid w:val="00C017BF"/>
    <w:rsid w:val="00C02E4D"/>
    <w:rsid w:val="00C02F09"/>
    <w:rsid w:val="00C03A5C"/>
    <w:rsid w:val="00C03B5A"/>
    <w:rsid w:val="00C042D1"/>
    <w:rsid w:val="00C05113"/>
    <w:rsid w:val="00C057C5"/>
    <w:rsid w:val="00C05D19"/>
    <w:rsid w:val="00C07789"/>
    <w:rsid w:val="00C07BAE"/>
    <w:rsid w:val="00C10226"/>
    <w:rsid w:val="00C11DCE"/>
    <w:rsid w:val="00C11DD6"/>
    <w:rsid w:val="00C11E78"/>
    <w:rsid w:val="00C124DF"/>
    <w:rsid w:val="00C136AC"/>
    <w:rsid w:val="00C148FB"/>
    <w:rsid w:val="00C15345"/>
    <w:rsid w:val="00C153C0"/>
    <w:rsid w:val="00C15497"/>
    <w:rsid w:val="00C154B3"/>
    <w:rsid w:val="00C15C4B"/>
    <w:rsid w:val="00C15FBF"/>
    <w:rsid w:val="00C16B48"/>
    <w:rsid w:val="00C20329"/>
    <w:rsid w:val="00C20639"/>
    <w:rsid w:val="00C21840"/>
    <w:rsid w:val="00C21F65"/>
    <w:rsid w:val="00C22581"/>
    <w:rsid w:val="00C22B4A"/>
    <w:rsid w:val="00C22E52"/>
    <w:rsid w:val="00C23A7D"/>
    <w:rsid w:val="00C254BF"/>
    <w:rsid w:val="00C262B8"/>
    <w:rsid w:val="00C26332"/>
    <w:rsid w:val="00C26592"/>
    <w:rsid w:val="00C26862"/>
    <w:rsid w:val="00C30188"/>
    <w:rsid w:val="00C30688"/>
    <w:rsid w:val="00C3094C"/>
    <w:rsid w:val="00C3109E"/>
    <w:rsid w:val="00C317DA"/>
    <w:rsid w:val="00C31945"/>
    <w:rsid w:val="00C32EFB"/>
    <w:rsid w:val="00C34192"/>
    <w:rsid w:val="00C3433C"/>
    <w:rsid w:val="00C3441A"/>
    <w:rsid w:val="00C35FE5"/>
    <w:rsid w:val="00C36368"/>
    <w:rsid w:val="00C363A1"/>
    <w:rsid w:val="00C368D7"/>
    <w:rsid w:val="00C37AF7"/>
    <w:rsid w:val="00C4018F"/>
    <w:rsid w:val="00C41374"/>
    <w:rsid w:val="00C41C83"/>
    <w:rsid w:val="00C428EA"/>
    <w:rsid w:val="00C43518"/>
    <w:rsid w:val="00C4382C"/>
    <w:rsid w:val="00C45153"/>
    <w:rsid w:val="00C45AF0"/>
    <w:rsid w:val="00C46036"/>
    <w:rsid w:val="00C466E9"/>
    <w:rsid w:val="00C47FBB"/>
    <w:rsid w:val="00C51561"/>
    <w:rsid w:val="00C515C9"/>
    <w:rsid w:val="00C51C17"/>
    <w:rsid w:val="00C51CB2"/>
    <w:rsid w:val="00C51E0D"/>
    <w:rsid w:val="00C51E99"/>
    <w:rsid w:val="00C52285"/>
    <w:rsid w:val="00C53F08"/>
    <w:rsid w:val="00C543E9"/>
    <w:rsid w:val="00C5445E"/>
    <w:rsid w:val="00C5460E"/>
    <w:rsid w:val="00C551E6"/>
    <w:rsid w:val="00C55931"/>
    <w:rsid w:val="00C55A7E"/>
    <w:rsid w:val="00C56230"/>
    <w:rsid w:val="00C57E1F"/>
    <w:rsid w:val="00C57E7D"/>
    <w:rsid w:val="00C600C7"/>
    <w:rsid w:val="00C6038F"/>
    <w:rsid w:val="00C60B2F"/>
    <w:rsid w:val="00C611CF"/>
    <w:rsid w:val="00C6121A"/>
    <w:rsid w:val="00C61916"/>
    <w:rsid w:val="00C62D6F"/>
    <w:rsid w:val="00C62E1C"/>
    <w:rsid w:val="00C6362F"/>
    <w:rsid w:val="00C636C6"/>
    <w:rsid w:val="00C63AD8"/>
    <w:rsid w:val="00C63B61"/>
    <w:rsid w:val="00C63BA7"/>
    <w:rsid w:val="00C652E5"/>
    <w:rsid w:val="00C65612"/>
    <w:rsid w:val="00C656B7"/>
    <w:rsid w:val="00C65FB2"/>
    <w:rsid w:val="00C6682F"/>
    <w:rsid w:val="00C66DC4"/>
    <w:rsid w:val="00C70041"/>
    <w:rsid w:val="00C70461"/>
    <w:rsid w:val="00C708C5"/>
    <w:rsid w:val="00C70D27"/>
    <w:rsid w:val="00C718C4"/>
    <w:rsid w:val="00C71FBA"/>
    <w:rsid w:val="00C720CA"/>
    <w:rsid w:val="00C7283C"/>
    <w:rsid w:val="00C72D76"/>
    <w:rsid w:val="00C73303"/>
    <w:rsid w:val="00C739C0"/>
    <w:rsid w:val="00C7448B"/>
    <w:rsid w:val="00C746DA"/>
    <w:rsid w:val="00C748F7"/>
    <w:rsid w:val="00C75F9A"/>
    <w:rsid w:val="00C768EA"/>
    <w:rsid w:val="00C768F3"/>
    <w:rsid w:val="00C76D78"/>
    <w:rsid w:val="00C77211"/>
    <w:rsid w:val="00C77325"/>
    <w:rsid w:val="00C77B8A"/>
    <w:rsid w:val="00C77F19"/>
    <w:rsid w:val="00C80629"/>
    <w:rsid w:val="00C80704"/>
    <w:rsid w:val="00C80CFF"/>
    <w:rsid w:val="00C81C02"/>
    <w:rsid w:val="00C820B8"/>
    <w:rsid w:val="00C82E03"/>
    <w:rsid w:val="00C8335D"/>
    <w:rsid w:val="00C83614"/>
    <w:rsid w:val="00C83661"/>
    <w:rsid w:val="00C85210"/>
    <w:rsid w:val="00C85436"/>
    <w:rsid w:val="00C860D9"/>
    <w:rsid w:val="00C912A6"/>
    <w:rsid w:val="00C915FA"/>
    <w:rsid w:val="00C91659"/>
    <w:rsid w:val="00C917DA"/>
    <w:rsid w:val="00C91AEA"/>
    <w:rsid w:val="00C92145"/>
    <w:rsid w:val="00C92D0E"/>
    <w:rsid w:val="00C93F29"/>
    <w:rsid w:val="00C93FDD"/>
    <w:rsid w:val="00C94CD0"/>
    <w:rsid w:val="00C94CD3"/>
    <w:rsid w:val="00C96423"/>
    <w:rsid w:val="00C96AB2"/>
    <w:rsid w:val="00CA10B7"/>
    <w:rsid w:val="00CA1720"/>
    <w:rsid w:val="00CA18CA"/>
    <w:rsid w:val="00CA1B55"/>
    <w:rsid w:val="00CA2C2F"/>
    <w:rsid w:val="00CA30E1"/>
    <w:rsid w:val="00CA3558"/>
    <w:rsid w:val="00CA39D2"/>
    <w:rsid w:val="00CA4DD6"/>
    <w:rsid w:val="00CA5C6E"/>
    <w:rsid w:val="00CA6036"/>
    <w:rsid w:val="00CA675E"/>
    <w:rsid w:val="00CA72AC"/>
    <w:rsid w:val="00CB18E5"/>
    <w:rsid w:val="00CB1A92"/>
    <w:rsid w:val="00CB37CA"/>
    <w:rsid w:val="00CB4664"/>
    <w:rsid w:val="00CB4A08"/>
    <w:rsid w:val="00CB5268"/>
    <w:rsid w:val="00CB5413"/>
    <w:rsid w:val="00CB663B"/>
    <w:rsid w:val="00CB6A8B"/>
    <w:rsid w:val="00CB6AA1"/>
    <w:rsid w:val="00CB6D31"/>
    <w:rsid w:val="00CB723C"/>
    <w:rsid w:val="00CB7C2E"/>
    <w:rsid w:val="00CB7EB9"/>
    <w:rsid w:val="00CBDBE1"/>
    <w:rsid w:val="00CC016D"/>
    <w:rsid w:val="00CC0BA4"/>
    <w:rsid w:val="00CC119B"/>
    <w:rsid w:val="00CC1C63"/>
    <w:rsid w:val="00CC2844"/>
    <w:rsid w:val="00CC2B28"/>
    <w:rsid w:val="00CC2FF0"/>
    <w:rsid w:val="00CC3FFC"/>
    <w:rsid w:val="00CC46FE"/>
    <w:rsid w:val="00CC4E12"/>
    <w:rsid w:val="00CC5680"/>
    <w:rsid w:val="00CC5BC0"/>
    <w:rsid w:val="00CC6179"/>
    <w:rsid w:val="00CC6B3F"/>
    <w:rsid w:val="00CC79BC"/>
    <w:rsid w:val="00CC7C29"/>
    <w:rsid w:val="00CD06D8"/>
    <w:rsid w:val="00CD0D5F"/>
    <w:rsid w:val="00CD13E8"/>
    <w:rsid w:val="00CD1B36"/>
    <w:rsid w:val="00CD3025"/>
    <w:rsid w:val="00CD3BAC"/>
    <w:rsid w:val="00CD3CFE"/>
    <w:rsid w:val="00CD44E4"/>
    <w:rsid w:val="00CD46FD"/>
    <w:rsid w:val="00CD5161"/>
    <w:rsid w:val="00CD585D"/>
    <w:rsid w:val="00CD62B5"/>
    <w:rsid w:val="00CD6A91"/>
    <w:rsid w:val="00CE1136"/>
    <w:rsid w:val="00CE1942"/>
    <w:rsid w:val="00CE1D0C"/>
    <w:rsid w:val="00CE2286"/>
    <w:rsid w:val="00CE297F"/>
    <w:rsid w:val="00CE34D1"/>
    <w:rsid w:val="00CE561B"/>
    <w:rsid w:val="00CE56C5"/>
    <w:rsid w:val="00CE597A"/>
    <w:rsid w:val="00CE6473"/>
    <w:rsid w:val="00CE6641"/>
    <w:rsid w:val="00CE6A29"/>
    <w:rsid w:val="00CE6BB0"/>
    <w:rsid w:val="00CE6DE6"/>
    <w:rsid w:val="00CE72FD"/>
    <w:rsid w:val="00CE750E"/>
    <w:rsid w:val="00CECB8E"/>
    <w:rsid w:val="00CF0267"/>
    <w:rsid w:val="00CF0A59"/>
    <w:rsid w:val="00CF0FD0"/>
    <w:rsid w:val="00CF1342"/>
    <w:rsid w:val="00CF1504"/>
    <w:rsid w:val="00CF29BF"/>
    <w:rsid w:val="00CF3758"/>
    <w:rsid w:val="00CF496D"/>
    <w:rsid w:val="00CF4B5F"/>
    <w:rsid w:val="00CF55E1"/>
    <w:rsid w:val="00CF5EC2"/>
    <w:rsid w:val="00CF5F07"/>
    <w:rsid w:val="00CF61E8"/>
    <w:rsid w:val="00CF747D"/>
    <w:rsid w:val="00CF7EEA"/>
    <w:rsid w:val="00D01319"/>
    <w:rsid w:val="00D02A2E"/>
    <w:rsid w:val="00D02B8C"/>
    <w:rsid w:val="00D03556"/>
    <w:rsid w:val="00D03787"/>
    <w:rsid w:val="00D04FBF"/>
    <w:rsid w:val="00D050BF"/>
    <w:rsid w:val="00D05223"/>
    <w:rsid w:val="00D05879"/>
    <w:rsid w:val="00D05E7E"/>
    <w:rsid w:val="00D0678F"/>
    <w:rsid w:val="00D06DDB"/>
    <w:rsid w:val="00D07586"/>
    <w:rsid w:val="00D07692"/>
    <w:rsid w:val="00D07AE1"/>
    <w:rsid w:val="00D106E7"/>
    <w:rsid w:val="00D10C1F"/>
    <w:rsid w:val="00D11392"/>
    <w:rsid w:val="00D11C18"/>
    <w:rsid w:val="00D12440"/>
    <w:rsid w:val="00D12D65"/>
    <w:rsid w:val="00D13271"/>
    <w:rsid w:val="00D134EE"/>
    <w:rsid w:val="00D138D0"/>
    <w:rsid w:val="00D13B57"/>
    <w:rsid w:val="00D14234"/>
    <w:rsid w:val="00D145CE"/>
    <w:rsid w:val="00D1535B"/>
    <w:rsid w:val="00D15400"/>
    <w:rsid w:val="00D15FBF"/>
    <w:rsid w:val="00D17919"/>
    <w:rsid w:val="00D17A59"/>
    <w:rsid w:val="00D20C5E"/>
    <w:rsid w:val="00D21976"/>
    <w:rsid w:val="00D21E1E"/>
    <w:rsid w:val="00D21FB6"/>
    <w:rsid w:val="00D221C5"/>
    <w:rsid w:val="00D231DE"/>
    <w:rsid w:val="00D23254"/>
    <w:rsid w:val="00D2354F"/>
    <w:rsid w:val="00D24885"/>
    <w:rsid w:val="00D24FE3"/>
    <w:rsid w:val="00D250A6"/>
    <w:rsid w:val="00D261D1"/>
    <w:rsid w:val="00D27D68"/>
    <w:rsid w:val="00D27E5E"/>
    <w:rsid w:val="00D3029E"/>
    <w:rsid w:val="00D303CE"/>
    <w:rsid w:val="00D3091C"/>
    <w:rsid w:val="00D31B54"/>
    <w:rsid w:val="00D3212C"/>
    <w:rsid w:val="00D330ED"/>
    <w:rsid w:val="00D33FF3"/>
    <w:rsid w:val="00D3576C"/>
    <w:rsid w:val="00D3621F"/>
    <w:rsid w:val="00D36519"/>
    <w:rsid w:val="00D3660B"/>
    <w:rsid w:val="00D41796"/>
    <w:rsid w:val="00D41A1C"/>
    <w:rsid w:val="00D41D30"/>
    <w:rsid w:val="00D4214D"/>
    <w:rsid w:val="00D4215B"/>
    <w:rsid w:val="00D4238E"/>
    <w:rsid w:val="00D4247C"/>
    <w:rsid w:val="00D4257F"/>
    <w:rsid w:val="00D429B6"/>
    <w:rsid w:val="00D42B2B"/>
    <w:rsid w:val="00D432C2"/>
    <w:rsid w:val="00D440CA"/>
    <w:rsid w:val="00D446F6"/>
    <w:rsid w:val="00D44737"/>
    <w:rsid w:val="00D448E1"/>
    <w:rsid w:val="00D450EC"/>
    <w:rsid w:val="00D45317"/>
    <w:rsid w:val="00D4598E"/>
    <w:rsid w:val="00D45E5D"/>
    <w:rsid w:val="00D471BD"/>
    <w:rsid w:val="00D47D5A"/>
    <w:rsid w:val="00D47D6B"/>
    <w:rsid w:val="00D519CA"/>
    <w:rsid w:val="00D51BE7"/>
    <w:rsid w:val="00D52995"/>
    <w:rsid w:val="00D52D2F"/>
    <w:rsid w:val="00D53920"/>
    <w:rsid w:val="00D53960"/>
    <w:rsid w:val="00D53E99"/>
    <w:rsid w:val="00D5400C"/>
    <w:rsid w:val="00D54189"/>
    <w:rsid w:val="00D54CA8"/>
    <w:rsid w:val="00D55A6A"/>
    <w:rsid w:val="00D55BA0"/>
    <w:rsid w:val="00D55F8C"/>
    <w:rsid w:val="00D56382"/>
    <w:rsid w:val="00D56A8A"/>
    <w:rsid w:val="00D57400"/>
    <w:rsid w:val="00D57B74"/>
    <w:rsid w:val="00D605DD"/>
    <w:rsid w:val="00D611C8"/>
    <w:rsid w:val="00D61A0E"/>
    <w:rsid w:val="00D61B3F"/>
    <w:rsid w:val="00D61D0C"/>
    <w:rsid w:val="00D62589"/>
    <w:rsid w:val="00D62863"/>
    <w:rsid w:val="00D62B5B"/>
    <w:rsid w:val="00D645F3"/>
    <w:rsid w:val="00D64E1A"/>
    <w:rsid w:val="00D64F32"/>
    <w:rsid w:val="00D656C6"/>
    <w:rsid w:val="00D67E78"/>
    <w:rsid w:val="00D70109"/>
    <w:rsid w:val="00D704A0"/>
    <w:rsid w:val="00D713BD"/>
    <w:rsid w:val="00D71C01"/>
    <w:rsid w:val="00D720A2"/>
    <w:rsid w:val="00D7244D"/>
    <w:rsid w:val="00D739F4"/>
    <w:rsid w:val="00D74294"/>
    <w:rsid w:val="00D74EC3"/>
    <w:rsid w:val="00D756CB"/>
    <w:rsid w:val="00D75E93"/>
    <w:rsid w:val="00D76194"/>
    <w:rsid w:val="00D77077"/>
    <w:rsid w:val="00D77333"/>
    <w:rsid w:val="00D777A2"/>
    <w:rsid w:val="00D77DBC"/>
    <w:rsid w:val="00D80E41"/>
    <w:rsid w:val="00D80F92"/>
    <w:rsid w:val="00D819A2"/>
    <w:rsid w:val="00D8217F"/>
    <w:rsid w:val="00D8224C"/>
    <w:rsid w:val="00D82718"/>
    <w:rsid w:val="00D83EF1"/>
    <w:rsid w:val="00D85DAC"/>
    <w:rsid w:val="00D85EDD"/>
    <w:rsid w:val="00D8613B"/>
    <w:rsid w:val="00D86FD2"/>
    <w:rsid w:val="00D870C9"/>
    <w:rsid w:val="00D87221"/>
    <w:rsid w:val="00D90083"/>
    <w:rsid w:val="00D90698"/>
    <w:rsid w:val="00D9126B"/>
    <w:rsid w:val="00D916B5"/>
    <w:rsid w:val="00D91801"/>
    <w:rsid w:val="00D91AEC"/>
    <w:rsid w:val="00D920C0"/>
    <w:rsid w:val="00D923E0"/>
    <w:rsid w:val="00D9261A"/>
    <w:rsid w:val="00D92A60"/>
    <w:rsid w:val="00D92F66"/>
    <w:rsid w:val="00D93EBC"/>
    <w:rsid w:val="00D942BC"/>
    <w:rsid w:val="00D942C9"/>
    <w:rsid w:val="00D949F1"/>
    <w:rsid w:val="00D94BE7"/>
    <w:rsid w:val="00D951AC"/>
    <w:rsid w:val="00D9520D"/>
    <w:rsid w:val="00D95237"/>
    <w:rsid w:val="00D9527F"/>
    <w:rsid w:val="00D9538C"/>
    <w:rsid w:val="00D95B87"/>
    <w:rsid w:val="00D96088"/>
    <w:rsid w:val="00D961E1"/>
    <w:rsid w:val="00D96BFE"/>
    <w:rsid w:val="00D97407"/>
    <w:rsid w:val="00D9750D"/>
    <w:rsid w:val="00D978B0"/>
    <w:rsid w:val="00D97B94"/>
    <w:rsid w:val="00DA018E"/>
    <w:rsid w:val="00DA2B45"/>
    <w:rsid w:val="00DA2B70"/>
    <w:rsid w:val="00DA2FA3"/>
    <w:rsid w:val="00DA338D"/>
    <w:rsid w:val="00DA3540"/>
    <w:rsid w:val="00DA359E"/>
    <w:rsid w:val="00DA3863"/>
    <w:rsid w:val="00DA3BD3"/>
    <w:rsid w:val="00DA447F"/>
    <w:rsid w:val="00DA75A8"/>
    <w:rsid w:val="00DA7AFB"/>
    <w:rsid w:val="00DB035E"/>
    <w:rsid w:val="00DB145C"/>
    <w:rsid w:val="00DB14C9"/>
    <w:rsid w:val="00DB1F4C"/>
    <w:rsid w:val="00DB2277"/>
    <w:rsid w:val="00DB2A8B"/>
    <w:rsid w:val="00DB2AFE"/>
    <w:rsid w:val="00DB3066"/>
    <w:rsid w:val="00DB31B3"/>
    <w:rsid w:val="00DB4B34"/>
    <w:rsid w:val="00DB4EE8"/>
    <w:rsid w:val="00DB5AF9"/>
    <w:rsid w:val="00DB61C5"/>
    <w:rsid w:val="00DB62FA"/>
    <w:rsid w:val="00DC05CA"/>
    <w:rsid w:val="00DC0698"/>
    <w:rsid w:val="00DC0B20"/>
    <w:rsid w:val="00DC17A1"/>
    <w:rsid w:val="00DC223C"/>
    <w:rsid w:val="00DC2495"/>
    <w:rsid w:val="00DC302B"/>
    <w:rsid w:val="00DC30D3"/>
    <w:rsid w:val="00DC4826"/>
    <w:rsid w:val="00DC4D4E"/>
    <w:rsid w:val="00DC53B1"/>
    <w:rsid w:val="00DC5F25"/>
    <w:rsid w:val="00DC66A4"/>
    <w:rsid w:val="00DC6D7B"/>
    <w:rsid w:val="00DC74D2"/>
    <w:rsid w:val="00DC7876"/>
    <w:rsid w:val="00DC789C"/>
    <w:rsid w:val="00DD1C84"/>
    <w:rsid w:val="00DD212B"/>
    <w:rsid w:val="00DD2795"/>
    <w:rsid w:val="00DD3E49"/>
    <w:rsid w:val="00DD40D7"/>
    <w:rsid w:val="00DD50E4"/>
    <w:rsid w:val="00DD51A0"/>
    <w:rsid w:val="00DD51E0"/>
    <w:rsid w:val="00DD5245"/>
    <w:rsid w:val="00DD535F"/>
    <w:rsid w:val="00DD5831"/>
    <w:rsid w:val="00DD5855"/>
    <w:rsid w:val="00DD5BAE"/>
    <w:rsid w:val="00DD5DD2"/>
    <w:rsid w:val="00DD67F8"/>
    <w:rsid w:val="00DD6EDC"/>
    <w:rsid w:val="00DD7291"/>
    <w:rsid w:val="00DE04FF"/>
    <w:rsid w:val="00DE0524"/>
    <w:rsid w:val="00DE06FD"/>
    <w:rsid w:val="00DE09F9"/>
    <w:rsid w:val="00DE17DD"/>
    <w:rsid w:val="00DE1ED4"/>
    <w:rsid w:val="00DE1F75"/>
    <w:rsid w:val="00DE29B1"/>
    <w:rsid w:val="00DE386C"/>
    <w:rsid w:val="00DE3EFF"/>
    <w:rsid w:val="00DE3F26"/>
    <w:rsid w:val="00DE4135"/>
    <w:rsid w:val="00DE4335"/>
    <w:rsid w:val="00DE45B2"/>
    <w:rsid w:val="00DE477A"/>
    <w:rsid w:val="00DE609E"/>
    <w:rsid w:val="00DE622C"/>
    <w:rsid w:val="00DE7354"/>
    <w:rsid w:val="00DE7426"/>
    <w:rsid w:val="00DE7CE4"/>
    <w:rsid w:val="00DF09DC"/>
    <w:rsid w:val="00DF0CCA"/>
    <w:rsid w:val="00DF14C8"/>
    <w:rsid w:val="00DF1C6C"/>
    <w:rsid w:val="00DF1E24"/>
    <w:rsid w:val="00DF1F23"/>
    <w:rsid w:val="00DF2090"/>
    <w:rsid w:val="00DF268B"/>
    <w:rsid w:val="00DF2877"/>
    <w:rsid w:val="00DF3F96"/>
    <w:rsid w:val="00DF4BA5"/>
    <w:rsid w:val="00DF4C16"/>
    <w:rsid w:val="00DF5266"/>
    <w:rsid w:val="00DF65E2"/>
    <w:rsid w:val="00DF6631"/>
    <w:rsid w:val="00DF6675"/>
    <w:rsid w:val="00DF6B37"/>
    <w:rsid w:val="00DF6E7A"/>
    <w:rsid w:val="00E003AE"/>
    <w:rsid w:val="00E00C9F"/>
    <w:rsid w:val="00E011E6"/>
    <w:rsid w:val="00E02847"/>
    <w:rsid w:val="00E02E99"/>
    <w:rsid w:val="00E0335E"/>
    <w:rsid w:val="00E041EE"/>
    <w:rsid w:val="00E05C7F"/>
    <w:rsid w:val="00E05D2C"/>
    <w:rsid w:val="00E05D5D"/>
    <w:rsid w:val="00E062E1"/>
    <w:rsid w:val="00E07F69"/>
    <w:rsid w:val="00E07F6D"/>
    <w:rsid w:val="00E102B6"/>
    <w:rsid w:val="00E103C9"/>
    <w:rsid w:val="00E11731"/>
    <w:rsid w:val="00E117F8"/>
    <w:rsid w:val="00E11AC2"/>
    <w:rsid w:val="00E11D32"/>
    <w:rsid w:val="00E11F9A"/>
    <w:rsid w:val="00E120FB"/>
    <w:rsid w:val="00E127BF"/>
    <w:rsid w:val="00E12C75"/>
    <w:rsid w:val="00E1309F"/>
    <w:rsid w:val="00E13667"/>
    <w:rsid w:val="00E139E6"/>
    <w:rsid w:val="00E13E2A"/>
    <w:rsid w:val="00E1409E"/>
    <w:rsid w:val="00E150AE"/>
    <w:rsid w:val="00E150B1"/>
    <w:rsid w:val="00E16693"/>
    <w:rsid w:val="00E16D4F"/>
    <w:rsid w:val="00E174CD"/>
    <w:rsid w:val="00E20696"/>
    <w:rsid w:val="00E20E08"/>
    <w:rsid w:val="00E20FA0"/>
    <w:rsid w:val="00E21202"/>
    <w:rsid w:val="00E2216D"/>
    <w:rsid w:val="00E22AC1"/>
    <w:rsid w:val="00E23436"/>
    <w:rsid w:val="00E2379E"/>
    <w:rsid w:val="00E23963"/>
    <w:rsid w:val="00E24211"/>
    <w:rsid w:val="00E2490A"/>
    <w:rsid w:val="00E24951"/>
    <w:rsid w:val="00E249CF"/>
    <w:rsid w:val="00E24B27"/>
    <w:rsid w:val="00E24F5F"/>
    <w:rsid w:val="00E2513D"/>
    <w:rsid w:val="00E2617E"/>
    <w:rsid w:val="00E263B9"/>
    <w:rsid w:val="00E301B1"/>
    <w:rsid w:val="00E30C84"/>
    <w:rsid w:val="00E30D3E"/>
    <w:rsid w:val="00E30FB8"/>
    <w:rsid w:val="00E31641"/>
    <w:rsid w:val="00E32B79"/>
    <w:rsid w:val="00E32F73"/>
    <w:rsid w:val="00E3454A"/>
    <w:rsid w:val="00E34756"/>
    <w:rsid w:val="00E34DA1"/>
    <w:rsid w:val="00E35745"/>
    <w:rsid w:val="00E3589F"/>
    <w:rsid w:val="00E3682E"/>
    <w:rsid w:val="00E40418"/>
    <w:rsid w:val="00E41428"/>
    <w:rsid w:val="00E426D7"/>
    <w:rsid w:val="00E428E5"/>
    <w:rsid w:val="00E43036"/>
    <w:rsid w:val="00E435D6"/>
    <w:rsid w:val="00E44E6F"/>
    <w:rsid w:val="00E46038"/>
    <w:rsid w:val="00E463CB"/>
    <w:rsid w:val="00E47404"/>
    <w:rsid w:val="00E4768B"/>
    <w:rsid w:val="00E50C42"/>
    <w:rsid w:val="00E514AC"/>
    <w:rsid w:val="00E52EAA"/>
    <w:rsid w:val="00E5326D"/>
    <w:rsid w:val="00E53D9B"/>
    <w:rsid w:val="00E53DE0"/>
    <w:rsid w:val="00E54175"/>
    <w:rsid w:val="00E54440"/>
    <w:rsid w:val="00E54947"/>
    <w:rsid w:val="00E555ED"/>
    <w:rsid w:val="00E56D09"/>
    <w:rsid w:val="00E57504"/>
    <w:rsid w:val="00E576D3"/>
    <w:rsid w:val="00E57A2B"/>
    <w:rsid w:val="00E6035E"/>
    <w:rsid w:val="00E60C4E"/>
    <w:rsid w:val="00E6160C"/>
    <w:rsid w:val="00E61763"/>
    <w:rsid w:val="00E61C8A"/>
    <w:rsid w:val="00E62C05"/>
    <w:rsid w:val="00E63AED"/>
    <w:rsid w:val="00E65236"/>
    <w:rsid w:val="00E65440"/>
    <w:rsid w:val="00E6624B"/>
    <w:rsid w:val="00E67C64"/>
    <w:rsid w:val="00E70241"/>
    <w:rsid w:val="00E7053A"/>
    <w:rsid w:val="00E70B0A"/>
    <w:rsid w:val="00E70CC6"/>
    <w:rsid w:val="00E718BE"/>
    <w:rsid w:val="00E719A8"/>
    <w:rsid w:val="00E7273C"/>
    <w:rsid w:val="00E73116"/>
    <w:rsid w:val="00E73C44"/>
    <w:rsid w:val="00E73D1B"/>
    <w:rsid w:val="00E73EA4"/>
    <w:rsid w:val="00E74B22"/>
    <w:rsid w:val="00E74C6F"/>
    <w:rsid w:val="00E74DF9"/>
    <w:rsid w:val="00E75241"/>
    <w:rsid w:val="00E75556"/>
    <w:rsid w:val="00E76465"/>
    <w:rsid w:val="00E767B4"/>
    <w:rsid w:val="00E7689F"/>
    <w:rsid w:val="00E76EBE"/>
    <w:rsid w:val="00E77E2E"/>
    <w:rsid w:val="00E81588"/>
    <w:rsid w:val="00E815F5"/>
    <w:rsid w:val="00E81852"/>
    <w:rsid w:val="00E81FE3"/>
    <w:rsid w:val="00E8243D"/>
    <w:rsid w:val="00E82F5F"/>
    <w:rsid w:val="00E830EB"/>
    <w:rsid w:val="00E84091"/>
    <w:rsid w:val="00E8426F"/>
    <w:rsid w:val="00E8498A"/>
    <w:rsid w:val="00E85014"/>
    <w:rsid w:val="00E85248"/>
    <w:rsid w:val="00E85750"/>
    <w:rsid w:val="00E85896"/>
    <w:rsid w:val="00E85AAE"/>
    <w:rsid w:val="00E87AD8"/>
    <w:rsid w:val="00E9063E"/>
    <w:rsid w:val="00E908A8"/>
    <w:rsid w:val="00E90CD7"/>
    <w:rsid w:val="00E91121"/>
    <w:rsid w:val="00E91160"/>
    <w:rsid w:val="00E91478"/>
    <w:rsid w:val="00E91BA7"/>
    <w:rsid w:val="00E91C95"/>
    <w:rsid w:val="00E91D4C"/>
    <w:rsid w:val="00E91FA0"/>
    <w:rsid w:val="00E92863"/>
    <w:rsid w:val="00E92CEB"/>
    <w:rsid w:val="00E92E2E"/>
    <w:rsid w:val="00E92EC6"/>
    <w:rsid w:val="00E93B5A"/>
    <w:rsid w:val="00E93BEB"/>
    <w:rsid w:val="00E93E2E"/>
    <w:rsid w:val="00E9422C"/>
    <w:rsid w:val="00E94350"/>
    <w:rsid w:val="00E94962"/>
    <w:rsid w:val="00E958F7"/>
    <w:rsid w:val="00E95ABF"/>
    <w:rsid w:val="00E9611D"/>
    <w:rsid w:val="00E96229"/>
    <w:rsid w:val="00E96862"/>
    <w:rsid w:val="00E96D0E"/>
    <w:rsid w:val="00E971DA"/>
    <w:rsid w:val="00E97F06"/>
    <w:rsid w:val="00EA0577"/>
    <w:rsid w:val="00EA067F"/>
    <w:rsid w:val="00EA257B"/>
    <w:rsid w:val="00EA2B3D"/>
    <w:rsid w:val="00EA2E2D"/>
    <w:rsid w:val="00EA3960"/>
    <w:rsid w:val="00EA3F5D"/>
    <w:rsid w:val="00EA4287"/>
    <w:rsid w:val="00EA499B"/>
    <w:rsid w:val="00EA4D4D"/>
    <w:rsid w:val="00EA5C36"/>
    <w:rsid w:val="00EA62F5"/>
    <w:rsid w:val="00EA6739"/>
    <w:rsid w:val="00EB0187"/>
    <w:rsid w:val="00EB06FD"/>
    <w:rsid w:val="00EB1508"/>
    <w:rsid w:val="00EB3637"/>
    <w:rsid w:val="00EB4A0F"/>
    <w:rsid w:val="00EB5368"/>
    <w:rsid w:val="00EC09F5"/>
    <w:rsid w:val="00EC0D4C"/>
    <w:rsid w:val="00EC2416"/>
    <w:rsid w:val="00EC2F77"/>
    <w:rsid w:val="00EC3C02"/>
    <w:rsid w:val="00EC46B2"/>
    <w:rsid w:val="00EC4A9A"/>
    <w:rsid w:val="00EC53AC"/>
    <w:rsid w:val="00EC7184"/>
    <w:rsid w:val="00EC72D8"/>
    <w:rsid w:val="00ED0559"/>
    <w:rsid w:val="00ED0DBD"/>
    <w:rsid w:val="00ED0FDD"/>
    <w:rsid w:val="00ED354E"/>
    <w:rsid w:val="00ED4300"/>
    <w:rsid w:val="00ED6C65"/>
    <w:rsid w:val="00ED78BA"/>
    <w:rsid w:val="00ED7BD7"/>
    <w:rsid w:val="00ED7EFC"/>
    <w:rsid w:val="00EE06DE"/>
    <w:rsid w:val="00EE06E2"/>
    <w:rsid w:val="00EE0B18"/>
    <w:rsid w:val="00EE1083"/>
    <w:rsid w:val="00EE10CA"/>
    <w:rsid w:val="00EE1B79"/>
    <w:rsid w:val="00EE2CE4"/>
    <w:rsid w:val="00EE351C"/>
    <w:rsid w:val="00EE446D"/>
    <w:rsid w:val="00EE46D3"/>
    <w:rsid w:val="00EE68DD"/>
    <w:rsid w:val="00EE776E"/>
    <w:rsid w:val="00EF06B3"/>
    <w:rsid w:val="00EF0A37"/>
    <w:rsid w:val="00EF0B8A"/>
    <w:rsid w:val="00EF120D"/>
    <w:rsid w:val="00EF1BC8"/>
    <w:rsid w:val="00EF2733"/>
    <w:rsid w:val="00EF2872"/>
    <w:rsid w:val="00EF2A49"/>
    <w:rsid w:val="00EF2BD3"/>
    <w:rsid w:val="00EF2F19"/>
    <w:rsid w:val="00EF307F"/>
    <w:rsid w:val="00EF35AB"/>
    <w:rsid w:val="00EF362C"/>
    <w:rsid w:val="00EF3762"/>
    <w:rsid w:val="00EF37C9"/>
    <w:rsid w:val="00EF3A3E"/>
    <w:rsid w:val="00EF3B2B"/>
    <w:rsid w:val="00EF3D91"/>
    <w:rsid w:val="00EF40DA"/>
    <w:rsid w:val="00EF45C5"/>
    <w:rsid w:val="00EF4644"/>
    <w:rsid w:val="00EF5588"/>
    <w:rsid w:val="00EF5962"/>
    <w:rsid w:val="00EF59C4"/>
    <w:rsid w:val="00EF5B92"/>
    <w:rsid w:val="00EF60C6"/>
    <w:rsid w:val="00EF66AB"/>
    <w:rsid w:val="00EF6E11"/>
    <w:rsid w:val="00EF73AC"/>
    <w:rsid w:val="00EF7835"/>
    <w:rsid w:val="00F013C1"/>
    <w:rsid w:val="00F015E4"/>
    <w:rsid w:val="00F02076"/>
    <w:rsid w:val="00F03186"/>
    <w:rsid w:val="00F0480C"/>
    <w:rsid w:val="00F04995"/>
    <w:rsid w:val="00F05152"/>
    <w:rsid w:val="00F054AE"/>
    <w:rsid w:val="00F06C08"/>
    <w:rsid w:val="00F07315"/>
    <w:rsid w:val="00F1003C"/>
    <w:rsid w:val="00F103E8"/>
    <w:rsid w:val="00F11135"/>
    <w:rsid w:val="00F116DB"/>
    <w:rsid w:val="00F11A02"/>
    <w:rsid w:val="00F11B01"/>
    <w:rsid w:val="00F121FF"/>
    <w:rsid w:val="00F13699"/>
    <w:rsid w:val="00F13833"/>
    <w:rsid w:val="00F1389F"/>
    <w:rsid w:val="00F13955"/>
    <w:rsid w:val="00F14437"/>
    <w:rsid w:val="00F1460A"/>
    <w:rsid w:val="00F14C17"/>
    <w:rsid w:val="00F15CF6"/>
    <w:rsid w:val="00F1666F"/>
    <w:rsid w:val="00F172F4"/>
    <w:rsid w:val="00F17489"/>
    <w:rsid w:val="00F174B2"/>
    <w:rsid w:val="00F20F17"/>
    <w:rsid w:val="00F2262C"/>
    <w:rsid w:val="00F227FE"/>
    <w:rsid w:val="00F243E2"/>
    <w:rsid w:val="00F24F4C"/>
    <w:rsid w:val="00F26086"/>
    <w:rsid w:val="00F265E6"/>
    <w:rsid w:val="00F26F06"/>
    <w:rsid w:val="00F304DA"/>
    <w:rsid w:val="00F306D1"/>
    <w:rsid w:val="00F30AE7"/>
    <w:rsid w:val="00F319A1"/>
    <w:rsid w:val="00F32DF9"/>
    <w:rsid w:val="00F3431C"/>
    <w:rsid w:val="00F34597"/>
    <w:rsid w:val="00F34906"/>
    <w:rsid w:val="00F35383"/>
    <w:rsid w:val="00F3545A"/>
    <w:rsid w:val="00F35C84"/>
    <w:rsid w:val="00F3643D"/>
    <w:rsid w:val="00F36813"/>
    <w:rsid w:val="00F37114"/>
    <w:rsid w:val="00F37633"/>
    <w:rsid w:val="00F37C58"/>
    <w:rsid w:val="00F40222"/>
    <w:rsid w:val="00F4027A"/>
    <w:rsid w:val="00F408E8"/>
    <w:rsid w:val="00F41D33"/>
    <w:rsid w:val="00F42A39"/>
    <w:rsid w:val="00F42ECB"/>
    <w:rsid w:val="00F433BE"/>
    <w:rsid w:val="00F43AB3"/>
    <w:rsid w:val="00F44259"/>
    <w:rsid w:val="00F4479E"/>
    <w:rsid w:val="00F44902"/>
    <w:rsid w:val="00F45740"/>
    <w:rsid w:val="00F4576A"/>
    <w:rsid w:val="00F459DE"/>
    <w:rsid w:val="00F47AA2"/>
    <w:rsid w:val="00F47DE7"/>
    <w:rsid w:val="00F50CDE"/>
    <w:rsid w:val="00F50E77"/>
    <w:rsid w:val="00F51062"/>
    <w:rsid w:val="00F5191C"/>
    <w:rsid w:val="00F51B08"/>
    <w:rsid w:val="00F5276E"/>
    <w:rsid w:val="00F52B95"/>
    <w:rsid w:val="00F543CA"/>
    <w:rsid w:val="00F55182"/>
    <w:rsid w:val="00F551E3"/>
    <w:rsid w:val="00F55984"/>
    <w:rsid w:val="00F560E0"/>
    <w:rsid w:val="00F56186"/>
    <w:rsid w:val="00F56AC0"/>
    <w:rsid w:val="00F5715A"/>
    <w:rsid w:val="00F575B4"/>
    <w:rsid w:val="00F57D46"/>
    <w:rsid w:val="00F57DFC"/>
    <w:rsid w:val="00F61018"/>
    <w:rsid w:val="00F61371"/>
    <w:rsid w:val="00F62542"/>
    <w:rsid w:val="00F62717"/>
    <w:rsid w:val="00F63D86"/>
    <w:rsid w:val="00F63DC0"/>
    <w:rsid w:val="00F645F8"/>
    <w:rsid w:val="00F654F2"/>
    <w:rsid w:val="00F65710"/>
    <w:rsid w:val="00F65781"/>
    <w:rsid w:val="00F6593A"/>
    <w:rsid w:val="00F659A9"/>
    <w:rsid w:val="00F65ACD"/>
    <w:rsid w:val="00F66B35"/>
    <w:rsid w:val="00F7008E"/>
    <w:rsid w:val="00F7063E"/>
    <w:rsid w:val="00F709D4"/>
    <w:rsid w:val="00F70BA0"/>
    <w:rsid w:val="00F7102E"/>
    <w:rsid w:val="00F71935"/>
    <w:rsid w:val="00F719DB"/>
    <w:rsid w:val="00F726DC"/>
    <w:rsid w:val="00F7296C"/>
    <w:rsid w:val="00F734E8"/>
    <w:rsid w:val="00F7372A"/>
    <w:rsid w:val="00F73A60"/>
    <w:rsid w:val="00F7411E"/>
    <w:rsid w:val="00F74123"/>
    <w:rsid w:val="00F74719"/>
    <w:rsid w:val="00F754D9"/>
    <w:rsid w:val="00F75B57"/>
    <w:rsid w:val="00F7667F"/>
    <w:rsid w:val="00F76981"/>
    <w:rsid w:val="00F76BFB"/>
    <w:rsid w:val="00F76CDA"/>
    <w:rsid w:val="00F76E6A"/>
    <w:rsid w:val="00F76E9E"/>
    <w:rsid w:val="00F77FEC"/>
    <w:rsid w:val="00F804A9"/>
    <w:rsid w:val="00F81F03"/>
    <w:rsid w:val="00F82348"/>
    <w:rsid w:val="00F8304F"/>
    <w:rsid w:val="00F83157"/>
    <w:rsid w:val="00F83212"/>
    <w:rsid w:val="00F83780"/>
    <w:rsid w:val="00F83D53"/>
    <w:rsid w:val="00F8475F"/>
    <w:rsid w:val="00F84BE4"/>
    <w:rsid w:val="00F84C0E"/>
    <w:rsid w:val="00F84F0F"/>
    <w:rsid w:val="00F85750"/>
    <w:rsid w:val="00F85F5F"/>
    <w:rsid w:val="00F860AB"/>
    <w:rsid w:val="00F8622F"/>
    <w:rsid w:val="00F86962"/>
    <w:rsid w:val="00F87116"/>
    <w:rsid w:val="00F90773"/>
    <w:rsid w:val="00F91E15"/>
    <w:rsid w:val="00F92CEC"/>
    <w:rsid w:val="00F93F3E"/>
    <w:rsid w:val="00F9495D"/>
    <w:rsid w:val="00F952BE"/>
    <w:rsid w:val="00F9544B"/>
    <w:rsid w:val="00F958F6"/>
    <w:rsid w:val="00F95F4B"/>
    <w:rsid w:val="00F95F67"/>
    <w:rsid w:val="00F96A44"/>
    <w:rsid w:val="00F97836"/>
    <w:rsid w:val="00F97BE2"/>
    <w:rsid w:val="00FA0603"/>
    <w:rsid w:val="00FA0A12"/>
    <w:rsid w:val="00FA10BB"/>
    <w:rsid w:val="00FA2431"/>
    <w:rsid w:val="00FA262E"/>
    <w:rsid w:val="00FA2CCC"/>
    <w:rsid w:val="00FA310A"/>
    <w:rsid w:val="00FA397C"/>
    <w:rsid w:val="00FA42E2"/>
    <w:rsid w:val="00FA4AAD"/>
    <w:rsid w:val="00FA53BC"/>
    <w:rsid w:val="00FA546A"/>
    <w:rsid w:val="00FA5739"/>
    <w:rsid w:val="00FA597C"/>
    <w:rsid w:val="00FA5A60"/>
    <w:rsid w:val="00FA6282"/>
    <w:rsid w:val="00FA66BA"/>
    <w:rsid w:val="00FA6C8B"/>
    <w:rsid w:val="00FA78C8"/>
    <w:rsid w:val="00FA7E9F"/>
    <w:rsid w:val="00FB039C"/>
    <w:rsid w:val="00FB0A69"/>
    <w:rsid w:val="00FB1110"/>
    <w:rsid w:val="00FB1524"/>
    <w:rsid w:val="00FB1888"/>
    <w:rsid w:val="00FB18D9"/>
    <w:rsid w:val="00FB215C"/>
    <w:rsid w:val="00FB2329"/>
    <w:rsid w:val="00FB234E"/>
    <w:rsid w:val="00FB2947"/>
    <w:rsid w:val="00FB2E74"/>
    <w:rsid w:val="00FB3C0C"/>
    <w:rsid w:val="00FB3DA4"/>
    <w:rsid w:val="00FB3FDA"/>
    <w:rsid w:val="00FB426E"/>
    <w:rsid w:val="00FB4748"/>
    <w:rsid w:val="00FB6F8A"/>
    <w:rsid w:val="00FB7335"/>
    <w:rsid w:val="00FB73B5"/>
    <w:rsid w:val="00FB74E3"/>
    <w:rsid w:val="00FB74E4"/>
    <w:rsid w:val="00FB7509"/>
    <w:rsid w:val="00FC0067"/>
    <w:rsid w:val="00FC2A52"/>
    <w:rsid w:val="00FC31C6"/>
    <w:rsid w:val="00FC3375"/>
    <w:rsid w:val="00FC341E"/>
    <w:rsid w:val="00FC362C"/>
    <w:rsid w:val="00FC3CFB"/>
    <w:rsid w:val="00FC42F1"/>
    <w:rsid w:val="00FC4B14"/>
    <w:rsid w:val="00FC52E3"/>
    <w:rsid w:val="00FC56F3"/>
    <w:rsid w:val="00FC61BB"/>
    <w:rsid w:val="00FC712C"/>
    <w:rsid w:val="00FC7475"/>
    <w:rsid w:val="00FC7DE0"/>
    <w:rsid w:val="00FD0614"/>
    <w:rsid w:val="00FD10BE"/>
    <w:rsid w:val="00FD1472"/>
    <w:rsid w:val="00FD16D0"/>
    <w:rsid w:val="00FD24A4"/>
    <w:rsid w:val="00FD2636"/>
    <w:rsid w:val="00FD29F5"/>
    <w:rsid w:val="00FD352C"/>
    <w:rsid w:val="00FD3A0F"/>
    <w:rsid w:val="00FD4CDD"/>
    <w:rsid w:val="00FD5392"/>
    <w:rsid w:val="00FD5D8B"/>
    <w:rsid w:val="00FD6068"/>
    <w:rsid w:val="00FD66C4"/>
    <w:rsid w:val="00FD69C0"/>
    <w:rsid w:val="00FD6ABE"/>
    <w:rsid w:val="00FD6DF3"/>
    <w:rsid w:val="00FD6F56"/>
    <w:rsid w:val="00FD790B"/>
    <w:rsid w:val="00FD790E"/>
    <w:rsid w:val="00FD7BC5"/>
    <w:rsid w:val="00FD7E22"/>
    <w:rsid w:val="00FE0045"/>
    <w:rsid w:val="00FE03B5"/>
    <w:rsid w:val="00FE0C3C"/>
    <w:rsid w:val="00FE0CBF"/>
    <w:rsid w:val="00FE1812"/>
    <w:rsid w:val="00FE23DF"/>
    <w:rsid w:val="00FE2981"/>
    <w:rsid w:val="00FE2EFA"/>
    <w:rsid w:val="00FE4262"/>
    <w:rsid w:val="00FE456F"/>
    <w:rsid w:val="00FE4E9C"/>
    <w:rsid w:val="00FE53FA"/>
    <w:rsid w:val="00FE5DE8"/>
    <w:rsid w:val="00FE627C"/>
    <w:rsid w:val="00FE6A78"/>
    <w:rsid w:val="00FE74C2"/>
    <w:rsid w:val="00FE7C04"/>
    <w:rsid w:val="00FE7C9A"/>
    <w:rsid w:val="00FF0070"/>
    <w:rsid w:val="00FF0160"/>
    <w:rsid w:val="00FF0A3E"/>
    <w:rsid w:val="00FF0E72"/>
    <w:rsid w:val="00FF1335"/>
    <w:rsid w:val="00FF1842"/>
    <w:rsid w:val="00FF2907"/>
    <w:rsid w:val="00FF2A3C"/>
    <w:rsid w:val="00FF2EC7"/>
    <w:rsid w:val="00FF3147"/>
    <w:rsid w:val="00FF3590"/>
    <w:rsid w:val="00FF3E0A"/>
    <w:rsid w:val="00FF46C2"/>
    <w:rsid w:val="00FF4945"/>
    <w:rsid w:val="00FF551A"/>
    <w:rsid w:val="00FF62DF"/>
    <w:rsid w:val="00FF63E4"/>
    <w:rsid w:val="00FF6B74"/>
    <w:rsid w:val="00FF6D9C"/>
    <w:rsid w:val="00FF738B"/>
    <w:rsid w:val="00FF75BC"/>
    <w:rsid w:val="00FF7E33"/>
    <w:rsid w:val="01121913"/>
    <w:rsid w:val="013706E7"/>
    <w:rsid w:val="01371260"/>
    <w:rsid w:val="013A14AE"/>
    <w:rsid w:val="0149D45A"/>
    <w:rsid w:val="01545EA4"/>
    <w:rsid w:val="0155DC37"/>
    <w:rsid w:val="0162F457"/>
    <w:rsid w:val="01660324"/>
    <w:rsid w:val="0183DB92"/>
    <w:rsid w:val="018476FA"/>
    <w:rsid w:val="0189CDEE"/>
    <w:rsid w:val="019A36D0"/>
    <w:rsid w:val="019C35F9"/>
    <w:rsid w:val="01A8EEF1"/>
    <w:rsid w:val="01AEE096"/>
    <w:rsid w:val="01B8751F"/>
    <w:rsid w:val="01D6D7DF"/>
    <w:rsid w:val="01E162FD"/>
    <w:rsid w:val="01E9F201"/>
    <w:rsid w:val="01F47F1B"/>
    <w:rsid w:val="01FA0B99"/>
    <w:rsid w:val="0205E19D"/>
    <w:rsid w:val="020CBA6E"/>
    <w:rsid w:val="0219338B"/>
    <w:rsid w:val="021B3B09"/>
    <w:rsid w:val="021FA64E"/>
    <w:rsid w:val="0228FEFB"/>
    <w:rsid w:val="022A2E2B"/>
    <w:rsid w:val="022A90E1"/>
    <w:rsid w:val="023177B3"/>
    <w:rsid w:val="02360D97"/>
    <w:rsid w:val="023A0DEE"/>
    <w:rsid w:val="0248C470"/>
    <w:rsid w:val="024B6F69"/>
    <w:rsid w:val="02543ADB"/>
    <w:rsid w:val="025D9855"/>
    <w:rsid w:val="026149F4"/>
    <w:rsid w:val="026D7BDF"/>
    <w:rsid w:val="027D6001"/>
    <w:rsid w:val="027DFB42"/>
    <w:rsid w:val="0285A796"/>
    <w:rsid w:val="0286C170"/>
    <w:rsid w:val="02884B89"/>
    <w:rsid w:val="02995590"/>
    <w:rsid w:val="029B7710"/>
    <w:rsid w:val="029D9B2F"/>
    <w:rsid w:val="02A92149"/>
    <w:rsid w:val="02CC6F85"/>
    <w:rsid w:val="02D36702"/>
    <w:rsid w:val="02DB5DE7"/>
    <w:rsid w:val="02E431BF"/>
    <w:rsid w:val="02FA9AFC"/>
    <w:rsid w:val="030E7B74"/>
    <w:rsid w:val="0324D998"/>
    <w:rsid w:val="032B7F5D"/>
    <w:rsid w:val="032E93F8"/>
    <w:rsid w:val="033A38D6"/>
    <w:rsid w:val="033B86E7"/>
    <w:rsid w:val="033F8753"/>
    <w:rsid w:val="0355F7C1"/>
    <w:rsid w:val="03664BEC"/>
    <w:rsid w:val="036CC67E"/>
    <w:rsid w:val="037F7B33"/>
    <w:rsid w:val="038E82E6"/>
    <w:rsid w:val="038FDBA6"/>
    <w:rsid w:val="0391336C"/>
    <w:rsid w:val="03964D76"/>
    <w:rsid w:val="0398C3A1"/>
    <w:rsid w:val="03CF4A49"/>
    <w:rsid w:val="03CFB8CE"/>
    <w:rsid w:val="03EEF6E2"/>
    <w:rsid w:val="03F060BC"/>
    <w:rsid w:val="03FF5B5D"/>
    <w:rsid w:val="040D842D"/>
    <w:rsid w:val="0415E886"/>
    <w:rsid w:val="0416596D"/>
    <w:rsid w:val="042619C6"/>
    <w:rsid w:val="04347266"/>
    <w:rsid w:val="043686A4"/>
    <w:rsid w:val="0442EF3A"/>
    <w:rsid w:val="0450685F"/>
    <w:rsid w:val="045C0AC0"/>
    <w:rsid w:val="048DD34D"/>
    <w:rsid w:val="04A1B1E7"/>
    <w:rsid w:val="04A75FE0"/>
    <w:rsid w:val="04AC93CA"/>
    <w:rsid w:val="04BA65FA"/>
    <w:rsid w:val="04C69AC1"/>
    <w:rsid w:val="04CCEAF2"/>
    <w:rsid w:val="04F973CC"/>
    <w:rsid w:val="04FD417D"/>
    <w:rsid w:val="05132400"/>
    <w:rsid w:val="0517B354"/>
    <w:rsid w:val="051B3F68"/>
    <w:rsid w:val="052F4C4C"/>
    <w:rsid w:val="052FB4DA"/>
    <w:rsid w:val="0531C3BC"/>
    <w:rsid w:val="0537E26E"/>
    <w:rsid w:val="0547084C"/>
    <w:rsid w:val="0555FCBA"/>
    <w:rsid w:val="0558033F"/>
    <w:rsid w:val="055D62AE"/>
    <w:rsid w:val="055F8F4B"/>
    <w:rsid w:val="056E4467"/>
    <w:rsid w:val="05726295"/>
    <w:rsid w:val="0578B7A8"/>
    <w:rsid w:val="05848BF3"/>
    <w:rsid w:val="05A77770"/>
    <w:rsid w:val="05B41F48"/>
    <w:rsid w:val="05B69FED"/>
    <w:rsid w:val="05CF4B5E"/>
    <w:rsid w:val="05F22625"/>
    <w:rsid w:val="05F2BF45"/>
    <w:rsid w:val="05FEC499"/>
    <w:rsid w:val="0609846A"/>
    <w:rsid w:val="0609AFDB"/>
    <w:rsid w:val="061FDC7E"/>
    <w:rsid w:val="061FF078"/>
    <w:rsid w:val="06725B1B"/>
    <w:rsid w:val="0675E706"/>
    <w:rsid w:val="0694B430"/>
    <w:rsid w:val="06A59FF5"/>
    <w:rsid w:val="06AADD8A"/>
    <w:rsid w:val="06AB35BA"/>
    <w:rsid w:val="06B1645F"/>
    <w:rsid w:val="06BDE509"/>
    <w:rsid w:val="06F1F123"/>
    <w:rsid w:val="06FC9045"/>
    <w:rsid w:val="06FCF24D"/>
    <w:rsid w:val="071275A5"/>
    <w:rsid w:val="07284215"/>
    <w:rsid w:val="075A97FC"/>
    <w:rsid w:val="0763EC88"/>
    <w:rsid w:val="0772BE3A"/>
    <w:rsid w:val="07757D34"/>
    <w:rsid w:val="07919A2E"/>
    <w:rsid w:val="0796934E"/>
    <w:rsid w:val="0799A296"/>
    <w:rsid w:val="07A88034"/>
    <w:rsid w:val="07D45C6C"/>
    <w:rsid w:val="07E9F7FC"/>
    <w:rsid w:val="07F17EE7"/>
    <w:rsid w:val="07F185D2"/>
    <w:rsid w:val="07F3355F"/>
    <w:rsid w:val="07F9C06A"/>
    <w:rsid w:val="07FFF737"/>
    <w:rsid w:val="0808858A"/>
    <w:rsid w:val="080EA258"/>
    <w:rsid w:val="081F2651"/>
    <w:rsid w:val="081F8320"/>
    <w:rsid w:val="08212D0B"/>
    <w:rsid w:val="08214988"/>
    <w:rsid w:val="082A3456"/>
    <w:rsid w:val="082B5257"/>
    <w:rsid w:val="083BB406"/>
    <w:rsid w:val="0842A747"/>
    <w:rsid w:val="08583428"/>
    <w:rsid w:val="085B1945"/>
    <w:rsid w:val="08630343"/>
    <w:rsid w:val="087F1F0F"/>
    <w:rsid w:val="0897300D"/>
    <w:rsid w:val="089A7C52"/>
    <w:rsid w:val="089DBB35"/>
    <w:rsid w:val="08A6ECBB"/>
    <w:rsid w:val="08B0EF97"/>
    <w:rsid w:val="08B65924"/>
    <w:rsid w:val="08B7473E"/>
    <w:rsid w:val="08B8FAB5"/>
    <w:rsid w:val="08B9F890"/>
    <w:rsid w:val="08C0FA31"/>
    <w:rsid w:val="08D306C2"/>
    <w:rsid w:val="08DA96BE"/>
    <w:rsid w:val="08E412EA"/>
    <w:rsid w:val="08E4E484"/>
    <w:rsid w:val="08EFF5D7"/>
    <w:rsid w:val="09084F00"/>
    <w:rsid w:val="090B862A"/>
    <w:rsid w:val="091CD05F"/>
    <w:rsid w:val="09204FDE"/>
    <w:rsid w:val="0950976C"/>
    <w:rsid w:val="09535748"/>
    <w:rsid w:val="0953B50E"/>
    <w:rsid w:val="095CCA0E"/>
    <w:rsid w:val="0961D39D"/>
    <w:rsid w:val="096E59DC"/>
    <w:rsid w:val="09862E35"/>
    <w:rsid w:val="098D7FB9"/>
    <w:rsid w:val="0996B459"/>
    <w:rsid w:val="099A2135"/>
    <w:rsid w:val="09B3BDBC"/>
    <w:rsid w:val="09CFF8CC"/>
    <w:rsid w:val="09DDD3E3"/>
    <w:rsid w:val="09E910B4"/>
    <w:rsid w:val="09F60509"/>
    <w:rsid w:val="09FA18BA"/>
    <w:rsid w:val="09FD2489"/>
    <w:rsid w:val="0A07DFE7"/>
    <w:rsid w:val="0A0E5C1A"/>
    <w:rsid w:val="0A154045"/>
    <w:rsid w:val="0A15C471"/>
    <w:rsid w:val="0A34F4E8"/>
    <w:rsid w:val="0A3CB2C4"/>
    <w:rsid w:val="0A3F9C89"/>
    <w:rsid w:val="0A4B8FBB"/>
    <w:rsid w:val="0A5D29CD"/>
    <w:rsid w:val="0A8F308A"/>
    <w:rsid w:val="0A9122B0"/>
    <w:rsid w:val="0A9BCD34"/>
    <w:rsid w:val="0A9CA3E6"/>
    <w:rsid w:val="0AA32087"/>
    <w:rsid w:val="0AD07251"/>
    <w:rsid w:val="0AD40DF0"/>
    <w:rsid w:val="0AD8D3DC"/>
    <w:rsid w:val="0AE457DE"/>
    <w:rsid w:val="0AF50E93"/>
    <w:rsid w:val="0B08936E"/>
    <w:rsid w:val="0B0BFD2E"/>
    <w:rsid w:val="0B0CBE76"/>
    <w:rsid w:val="0B142D06"/>
    <w:rsid w:val="0B2A449B"/>
    <w:rsid w:val="0B2DB74D"/>
    <w:rsid w:val="0B2E5262"/>
    <w:rsid w:val="0B33AB9A"/>
    <w:rsid w:val="0B3458D8"/>
    <w:rsid w:val="0B6327D4"/>
    <w:rsid w:val="0B65543C"/>
    <w:rsid w:val="0B774234"/>
    <w:rsid w:val="0B7A9DB8"/>
    <w:rsid w:val="0B7CF1E3"/>
    <w:rsid w:val="0B7CF7B6"/>
    <w:rsid w:val="0B85788D"/>
    <w:rsid w:val="0B88A865"/>
    <w:rsid w:val="0B982976"/>
    <w:rsid w:val="0B9E9557"/>
    <w:rsid w:val="0BBC05E1"/>
    <w:rsid w:val="0BBEE877"/>
    <w:rsid w:val="0BC1EA7E"/>
    <w:rsid w:val="0BC994BD"/>
    <w:rsid w:val="0BCCF2D6"/>
    <w:rsid w:val="0BD9C745"/>
    <w:rsid w:val="0BE040BA"/>
    <w:rsid w:val="0BE1DBF2"/>
    <w:rsid w:val="0BE90749"/>
    <w:rsid w:val="0C0E377B"/>
    <w:rsid w:val="0C24AF51"/>
    <w:rsid w:val="0C3165CC"/>
    <w:rsid w:val="0C3FBCF1"/>
    <w:rsid w:val="0C54BD83"/>
    <w:rsid w:val="0C5735EB"/>
    <w:rsid w:val="0C5A4614"/>
    <w:rsid w:val="0C6ADC6D"/>
    <w:rsid w:val="0C701649"/>
    <w:rsid w:val="0C748158"/>
    <w:rsid w:val="0C753FBF"/>
    <w:rsid w:val="0C816F19"/>
    <w:rsid w:val="0C88F0DC"/>
    <w:rsid w:val="0CA7CD8F"/>
    <w:rsid w:val="0CFF1A35"/>
    <w:rsid w:val="0D00716F"/>
    <w:rsid w:val="0D0355DC"/>
    <w:rsid w:val="0D065471"/>
    <w:rsid w:val="0D071518"/>
    <w:rsid w:val="0D140E8D"/>
    <w:rsid w:val="0D179B9F"/>
    <w:rsid w:val="0D36E7D2"/>
    <w:rsid w:val="0D41F550"/>
    <w:rsid w:val="0D55227C"/>
    <w:rsid w:val="0D5820F6"/>
    <w:rsid w:val="0D585E0A"/>
    <w:rsid w:val="0D5EA4DF"/>
    <w:rsid w:val="0D61291B"/>
    <w:rsid w:val="0D6628E9"/>
    <w:rsid w:val="0D6AC7D1"/>
    <w:rsid w:val="0D7AA5A1"/>
    <w:rsid w:val="0DAF0DCF"/>
    <w:rsid w:val="0DC180A2"/>
    <w:rsid w:val="0DD76AFB"/>
    <w:rsid w:val="0DD870D8"/>
    <w:rsid w:val="0DEA50B9"/>
    <w:rsid w:val="0DF482DE"/>
    <w:rsid w:val="0DF59FC0"/>
    <w:rsid w:val="0DFAE336"/>
    <w:rsid w:val="0DFF0DAD"/>
    <w:rsid w:val="0E2193E5"/>
    <w:rsid w:val="0E3C0DA0"/>
    <w:rsid w:val="0E4488D9"/>
    <w:rsid w:val="0E49C949"/>
    <w:rsid w:val="0E5CA195"/>
    <w:rsid w:val="0E5E55F1"/>
    <w:rsid w:val="0E5FCCD9"/>
    <w:rsid w:val="0E629B10"/>
    <w:rsid w:val="0E6EF06A"/>
    <w:rsid w:val="0E7237B6"/>
    <w:rsid w:val="0E74D26E"/>
    <w:rsid w:val="0E87448D"/>
    <w:rsid w:val="0E936970"/>
    <w:rsid w:val="0E961AB2"/>
    <w:rsid w:val="0EA57D00"/>
    <w:rsid w:val="0EAE88F2"/>
    <w:rsid w:val="0ECB4F53"/>
    <w:rsid w:val="0EDABD44"/>
    <w:rsid w:val="0EE73A7A"/>
    <w:rsid w:val="0EF69336"/>
    <w:rsid w:val="0EFCF97C"/>
    <w:rsid w:val="0F067191"/>
    <w:rsid w:val="0F0966D1"/>
    <w:rsid w:val="0F0B8404"/>
    <w:rsid w:val="0F16A836"/>
    <w:rsid w:val="0F1D1E58"/>
    <w:rsid w:val="0F30A9D5"/>
    <w:rsid w:val="0F31970F"/>
    <w:rsid w:val="0F4DE0A5"/>
    <w:rsid w:val="0F60C24C"/>
    <w:rsid w:val="0F619E34"/>
    <w:rsid w:val="0F95CE26"/>
    <w:rsid w:val="0F9CF384"/>
    <w:rsid w:val="0FA8A4A3"/>
    <w:rsid w:val="0FAD0017"/>
    <w:rsid w:val="0FCAE31D"/>
    <w:rsid w:val="0FD76704"/>
    <w:rsid w:val="0FF0ED24"/>
    <w:rsid w:val="0FF8B95C"/>
    <w:rsid w:val="0FFB7521"/>
    <w:rsid w:val="100E9145"/>
    <w:rsid w:val="101065F1"/>
    <w:rsid w:val="101A614C"/>
    <w:rsid w:val="1032C441"/>
    <w:rsid w:val="1036237F"/>
    <w:rsid w:val="104DF981"/>
    <w:rsid w:val="105196E6"/>
    <w:rsid w:val="105C9B6D"/>
    <w:rsid w:val="1061DFE2"/>
    <w:rsid w:val="1066EF86"/>
    <w:rsid w:val="1077B63F"/>
    <w:rsid w:val="107AD1EE"/>
    <w:rsid w:val="10810341"/>
    <w:rsid w:val="10813301"/>
    <w:rsid w:val="10925A49"/>
    <w:rsid w:val="10A4EC8C"/>
    <w:rsid w:val="10AA2F78"/>
    <w:rsid w:val="10ADD96C"/>
    <w:rsid w:val="10AE888A"/>
    <w:rsid w:val="10C08086"/>
    <w:rsid w:val="10CE3725"/>
    <w:rsid w:val="10D7DD25"/>
    <w:rsid w:val="10DDB400"/>
    <w:rsid w:val="10E9DF82"/>
    <w:rsid w:val="10EBF07E"/>
    <w:rsid w:val="10F6F5D8"/>
    <w:rsid w:val="10FCB6A3"/>
    <w:rsid w:val="11025920"/>
    <w:rsid w:val="110539DC"/>
    <w:rsid w:val="111306D6"/>
    <w:rsid w:val="114B3226"/>
    <w:rsid w:val="114FD2D6"/>
    <w:rsid w:val="11524F8B"/>
    <w:rsid w:val="117BB118"/>
    <w:rsid w:val="1195D22B"/>
    <w:rsid w:val="119B8490"/>
    <w:rsid w:val="11A79833"/>
    <w:rsid w:val="11BFAF83"/>
    <w:rsid w:val="11E43A43"/>
    <w:rsid w:val="11E8D07C"/>
    <w:rsid w:val="11F37FB5"/>
    <w:rsid w:val="120227F4"/>
    <w:rsid w:val="12063CE9"/>
    <w:rsid w:val="120EBBA7"/>
    <w:rsid w:val="122337FE"/>
    <w:rsid w:val="122F986B"/>
    <w:rsid w:val="1230C75B"/>
    <w:rsid w:val="123388C0"/>
    <w:rsid w:val="1237E04F"/>
    <w:rsid w:val="123E0E8F"/>
    <w:rsid w:val="123E1253"/>
    <w:rsid w:val="124566C9"/>
    <w:rsid w:val="1256A1A0"/>
    <w:rsid w:val="125F7A9E"/>
    <w:rsid w:val="1265D056"/>
    <w:rsid w:val="128156A5"/>
    <w:rsid w:val="1285BFA7"/>
    <w:rsid w:val="128CCA4D"/>
    <w:rsid w:val="1294E1F1"/>
    <w:rsid w:val="12A18244"/>
    <w:rsid w:val="12B5DD54"/>
    <w:rsid w:val="12BA53E9"/>
    <w:rsid w:val="12BD29E5"/>
    <w:rsid w:val="12C5FDBA"/>
    <w:rsid w:val="12D3C745"/>
    <w:rsid w:val="12DB7012"/>
    <w:rsid w:val="12DB7F89"/>
    <w:rsid w:val="12EC9B71"/>
    <w:rsid w:val="13284826"/>
    <w:rsid w:val="133EE476"/>
    <w:rsid w:val="1342BFC9"/>
    <w:rsid w:val="1347A3A4"/>
    <w:rsid w:val="134A6314"/>
    <w:rsid w:val="134F4884"/>
    <w:rsid w:val="136ECFCD"/>
    <w:rsid w:val="136F9BB5"/>
    <w:rsid w:val="137456C4"/>
    <w:rsid w:val="13757AC9"/>
    <w:rsid w:val="1377F5A8"/>
    <w:rsid w:val="137A2ECC"/>
    <w:rsid w:val="13804BBA"/>
    <w:rsid w:val="138D00F9"/>
    <w:rsid w:val="13A529E0"/>
    <w:rsid w:val="13AB331D"/>
    <w:rsid w:val="13B760D6"/>
    <w:rsid w:val="13C80FC8"/>
    <w:rsid w:val="13CD1AD7"/>
    <w:rsid w:val="13CDAAA8"/>
    <w:rsid w:val="1408E28B"/>
    <w:rsid w:val="140B6F0C"/>
    <w:rsid w:val="140C78D3"/>
    <w:rsid w:val="140F8C2C"/>
    <w:rsid w:val="14186EA1"/>
    <w:rsid w:val="142D4758"/>
    <w:rsid w:val="1436C820"/>
    <w:rsid w:val="144E99BE"/>
    <w:rsid w:val="145154AC"/>
    <w:rsid w:val="148227AD"/>
    <w:rsid w:val="14988FCA"/>
    <w:rsid w:val="14A1D57D"/>
    <w:rsid w:val="14B0F355"/>
    <w:rsid w:val="14B121BF"/>
    <w:rsid w:val="14BBB536"/>
    <w:rsid w:val="14C32646"/>
    <w:rsid w:val="14F70F0D"/>
    <w:rsid w:val="150CEE72"/>
    <w:rsid w:val="1521ACB7"/>
    <w:rsid w:val="1521D83D"/>
    <w:rsid w:val="152228A7"/>
    <w:rsid w:val="1535B00A"/>
    <w:rsid w:val="153A5B62"/>
    <w:rsid w:val="15401DD9"/>
    <w:rsid w:val="155F4062"/>
    <w:rsid w:val="156574B6"/>
    <w:rsid w:val="15747660"/>
    <w:rsid w:val="1577F480"/>
    <w:rsid w:val="15A5EC58"/>
    <w:rsid w:val="15AEEC22"/>
    <w:rsid w:val="15B78784"/>
    <w:rsid w:val="15C53BD3"/>
    <w:rsid w:val="15C9B2B4"/>
    <w:rsid w:val="15CBEED6"/>
    <w:rsid w:val="15D75C9E"/>
    <w:rsid w:val="15DD6716"/>
    <w:rsid w:val="15EBE90B"/>
    <w:rsid w:val="15F99CFA"/>
    <w:rsid w:val="1601011C"/>
    <w:rsid w:val="160709A6"/>
    <w:rsid w:val="1610DC61"/>
    <w:rsid w:val="1620D323"/>
    <w:rsid w:val="165F2366"/>
    <w:rsid w:val="166DC8D1"/>
    <w:rsid w:val="16721D28"/>
    <w:rsid w:val="1674D125"/>
    <w:rsid w:val="16794F71"/>
    <w:rsid w:val="16829CCD"/>
    <w:rsid w:val="1682B316"/>
    <w:rsid w:val="169CCDC3"/>
    <w:rsid w:val="16A575D3"/>
    <w:rsid w:val="16ACBED5"/>
    <w:rsid w:val="16C4127F"/>
    <w:rsid w:val="16CE8B13"/>
    <w:rsid w:val="16D1A7E7"/>
    <w:rsid w:val="16DC8AB3"/>
    <w:rsid w:val="16DDCA18"/>
    <w:rsid w:val="16DE9BC6"/>
    <w:rsid w:val="16EEABA6"/>
    <w:rsid w:val="16F14AB4"/>
    <w:rsid w:val="16F4445F"/>
    <w:rsid w:val="16F65842"/>
    <w:rsid w:val="16F7D449"/>
    <w:rsid w:val="16FB2817"/>
    <w:rsid w:val="17066DDD"/>
    <w:rsid w:val="170BCA3F"/>
    <w:rsid w:val="17159A83"/>
    <w:rsid w:val="17344E9B"/>
    <w:rsid w:val="173B4D17"/>
    <w:rsid w:val="17573FEF"/>
    <w:rsid w:val="175A53A8"/>
    <w:rsid w:val="175F9C2E"/>
    <w:rsid w:val="176D4525"/>
    <w:rsid w:val="1787B96C"/>
    <w:rsid w:val="178F742A"/>
    <w:rsid w:val="17909EF9"/>
    <w:rsid w:val="17B59CD6"/>
    <w:rsid w:val="17B79093"/>
    <w:rsid w:val="17CBAA97"/>
    <w:rsid w:val="17CD6C88"/>
    <w:rsid w:val="17E45B0D"/>
    <w:rsid w:val="17ED4C5F"/>
    <w:rsid w:val="1830B3D4"/>
    <w:rsid w:val="1833095F"/>
    <w:rsid w:val="18455E83"/>
    <w:rsid w:val="1852D056"/>
    <w:rsid w:val="1857A274"/>
    <w:rsid w:val="185CE70D"/>
    <w:rsid w:val="1868862B"/>
    <w:rsid w:val="187C85EE"/>
    <w:rsid w:val="187D3A20"/>
    <w:rsid w:val="1883C67C"/>
    <w:rsid w:val="18845ED1"/>
    <w:rsid w:val="188863D8"/>
    <w:rsid w:val="18893A00"/>
    <w:rsid w:val="189E98D9"/>
    <w:rsid w:val="18B20D2D"/>
    <w:rsid w:val="18C260D7"/>
    <w:rsid w:val="18DA6FFC"/>
    <w:rsid w:val="18E99015"/>
    <w:rsid w:val="18F6525D"/>
    <w:rsid w:val="18FC3D76"/>
    <w:rsid w:val="18FF02EF"/>
    <w:rsid w:val="18FFB31B"/>
    <w:rsid w:val="19028949"/>
    <w:rsid w:val="190FD241"/>
    <w:rsid w:val="1910B76C"/>
    <w:rsid w:val="19123021"/>
    <w:rsid w:val="191D8B9B"/>
    <w:rsid w:val="193EAB4A"/>
    <w:rsid w:val="1954708A"/>
    <w:rsid w:val="195B7026"/>
    <w:rsid w:val="19691024"/>
    <w:rsid w:val="1969AEA0"/>
    <w:rsid w:val="196D90FC"/>
    <w:rsid w:val="197DC0DF"/>
    <w:rsid w:val="198878EC"/>
    <w:rsid w:val="19AB6783"/>
    <w:rsid w:val="19C75F71"/>
    <w:rsid w:val="19C9F734"/>
    <w:rsid w:val="19DDE99E"/>
    <w:rsid w:val="19E71E6B"/>
    <w:rsid w:val="19EED8F8"/>
    <w:rsid w:val="19F091F0"/>
    <w:rsid w:val="19F1FE9B"/>
    <w:rsid w:val="19F209DA"/>
    <w:rsid w:val="1A01570B"/>
    <w:rsid w:val="1A0D5FCE"/>
    <w:rsid w:val="1A2ADCFB"/>
    <w:rsid w:val="1A3130A1"/>
    <w:rsid w:val="1A317AFF"/>
    <w:rsid w:val="1A367028"/>
    <w:rsid w:val="1A37C08B"/>
    <w:rsid w:val="1A3CD859"/>
    <w:rsid w:val="1A469D79"/>
    <w:rsid w:val="1A513FAE"/>
    <w:rsid w:val="1A539197"/>
    <w:rsid w:val="1A5C6E47"/>
    <w:rsid w:val="1A661FCE"/>
    <w:rsid w:val="1A681771"/>
    <w:rsid w:val="1A781B36"/>
    <w:rsid w:val="1A785AE1"/>
    <w:rsid w:val="1A800989"/>
    <w:rsid w:val="1AABF150"/>
    <w:rsid w:val="1AB0039C"/>
    <w:rsid w:val="1AB248BB"/>
    <w:rsid w:val="1AC3524A"/>
    <w:rsid w:val="1AC723B1"/>
    <w:rsid w:val="1AD6BD1D"/>
    <w:rsid w:val="1AD9CDF4"/>
    <w:rsid w:val="1B1B4AA5"/>
    <w:rsid w:val="1B29ED1C"/>
    <w:rsid w:val="1B50B11B"/>
    <w:rsid w:val="1B573CE0"/>
    <w:rsid w:val="1B659BA7"/>
    <w:rsid w:val="1B6B86CB"/>
    <w:rsid w:val="1B7E837E"/>
    <w:rsid w:val="1B85EBC2"/>
    <w:rsid w:val="1B88F574"/>
    <w:rsid w:val="1B93B89E"/>
    <w:rsid w:val="1B948423"/>
    <w:rsid w:val="1B9E5EB5"/>
    <w:rsid w:val="1BA7CCB2"/>
    <w:rsid w:val="1BAA88FE"/>
    <w:rsid w:val="1BDA2109"/>
    <w:rsid w:val="1BEDD331"/>
    <w:rsid w:val="1BF2AD96"/>
    <w:rsid w:val="1BF78BEC"/>
    <w:rsid w:val="1C1815FC"/>
    <w:rsid w:val="1C18FDC7"/>
    <w:rsid w:val="1C230510"/>
    <w:rsid w:val="1C25BF0E"/>
    <w:rsid w:val="1C26B7E3"/>
    <w:rsid w:val="1C2DBDBD"/>
    <w:rsid w:val="1C3B83C4"/>
    <w:rsid w:val="1C5052F0"/>
    <w:rsid w:val="1C67B49F"/>
    <w:rsid w:val="1C68F825"/>
    <w:rsid w:val="1C78875C"/>
    <w:rsid w:val="1C9D4ED7"/>
    <w:rsid w:val="1C9E0097"/>
    <w:rsid w:val="1CB82C38"/>
    <w:rsid w:val="1CC8565D"/>
    <w:rsid w:val="1CE3D540"/>
    <w:rsid w:val="1CF1FA2E"/>
    <w:rsid w:val="1CF378D3"/>
    <w:rsid w:val="1CF60E27"/>
    <w:rsid w:val="1D000C27"/>
    <w:rsid w:val="1D062596"/>
    <w:rsid w:val="1D29C5E6"/>
    <w:rsid w:val="1D41F391"/>
    <w:rsid w:val="1D4323CB"/>
    <w:rsid w:val="1D52B698"/>
    <w:rsid w:val="1D5358AF"/>
    <w:rsid w:val="1D60016B"/>
    <w:rsid w:val="1D702003"/>
    <w:rsid w:val="1D851C50"/>
    <w:rsid w:val="1D9208ED"/>
    <w:rsid w:val="1D921BEE"/>
    <w:rsid w:val="1D945945"/>
    <w:rsid w:val="1DB17285"/>
    <w:rsid w:val="1DB3454A"/>
    <w:rsid w:val="1DC458AC"/>
    <w:rsid w:val="1DCD62E7"/>
    <w:rsid w:val="1DE6A999"/>
    <w:rsid w:val="1DE841CD"/>
    <w:rsid w:val="1DEC2351"/>
    <w:rsid w:val="1DFCFC27"/>
    <w:rsid w:val="1E01C896"/>
    <w:rsid w:val="1E14568B"/>
    <w:rsid w:val="1E1530A7"/>
    <w:rsid w:val="1E1A5D9E"/>
    <w:rsid w:val="1E23A6CC"/>
    <w:rsid w:val="1E303E62"/>
    <w:rsid w:val="1E5ABCE3"/>
    <w:rsid w:val="1E72CD8D"/>
    <w:rsid w:val="1E836EDF"/>
    <w:rsid w:val="1E8A2115"/>
    <w:rsid w:val="1EAB01CD"/>
    <w:rsid w:val="1EB51C25"/>
    <w:rsid w:val="1EB94899"/>
    <w:rsid w:val="1EBBD4A9"/>
    <w:rsid w:val="1EC89F19"/>
    <w:rsid w:val="1EC9517F"/>
    <w:rsid w:val="1ED84037"/>
    <w:rsid w:val="1EE40B28"/>
    <w:rsid w:val="1F043ABB"/>
    <w:rsid w:val="1F0E7A90"/>
    <w:rsid w:val="1F3881E6"/>
    <w:rsid w:val="1F410660"/>
    <w:rsid w:val="1F41D52D"/>
    <w:rsid w:val="1F51B991"/>
    <w:rsid w:val="1F547BF7"/>
    <w:rsid w:val="1F6B8B9C"/>
    <w:rsid w:val="1F75E4C1"/>
    <w:rsid w:val="1F80CF08"/>
    <w:rsid w:val="1F9CCA26"/>
    <w:rsid w:val="1F9F3983"/>
    <w:rsid w:val="1FAF95DC"/>
    <w:rsid w:val="1FE50C82"/>
    <w:rsid w:val="1FE8694D"/>
    <w:rsid w:val="2001FA31"/>
    <w:rsid w:val="2011EA4D"/>
    <w:rsid w:val="20134579"/>
    <w:rsid w:val="201642FC"/>
    <w:rsid w:val="2024AFFF"/>
    <w:rsid w:val="2033EE94"/>
    <w:rsid w:val="204B409A"/>
    <w:rsid w:val="20556D5C"/>
    <w:rsid w:val="205614C7"/>
    <w:rsid w:val="205DE176"/>
    <w:rsid w:val="206946EF"/>
    <w:rsid w:val="206D0CDF"/>
    <w:rsid w:val="208AC3E5"/>
    <w:rsid w:val="209687BA"/>
    <w:rsid w:val="209AC807"/>
    <w:rsid w:val="20B35465"/>
    <w:rsid w:val="20BB7BF7"/>
    <w:rsid w:val="20CB33E2"/>
    <w:rsid w:val="20E9BCAB"/>
    <w:rsid w:val="20F55794"/>
    <w:rsid w:val="20F9E701"/>
    <w:rsid w:val="210C3C5C"/>
    <w:rsid w:val="210E1632"/>
    <w:rsid w:val="211292BB"/>
    <w:rsid w:val="2119D3FA"/>
    <w:rsid w:val="211E8174"/>
    <w:rsid w:val="212BBB87"/>
    <w:rsid w:val="212E854C"/>
    <w:rsid w:val="2140C1C2"/>
    <w:rsid w:val="214B0C84"/>
    <w:rsid w:val="2178C3AB"/>
    <w:rsid w:val="217ADE06"/>
    <w:rsid w:val="2181CE72"/>
    <w:rsid w:val="21853973"/>
    <w:rsid w:val="219B081D"/>
    <w:rsid w:val="21BDF509"/>
    <w:rsid w:val="21C4A4E2"/>
    <w:rsid w:val="21CD3167"/>
    <w:rsid w:val="21D29259"/>
    <w:rsid w:val="21D3E7B2"/>
    <w:rsid w:val="21EBB779"/>
    <w:rsid w:val="21F16E13"/>
    <w:rsid w:val="21F5EEF6"/>
    <w:rsid w:val="220FA338"/>
    <w:rsid w:val="2217AF7A"/>
    <w:rsid w:val="221D5161"/>
    <w:rsid w:val="222C127A"/>
    <w:rsid w:val="222FD511"/>
    <w:rsid w:val="223238D8"/>
    <w:rsid w:val="225F9047"/>
    <w:rsid w:val="2265001D"/>
    <w:rsid w:val="226E31C3"/>
    <w:rsid w:val="227A0951"/>
    <w:rsid w:val="227DDD20"/>
    <w:rsid w:val="227E9F45"/>
    <w:rsid w:val="228087F2"/>
    <w:rsid w:val="2281146E"/>
    <w:rsid w:val="22895000"/>
    <w:rsid w:val="2293BE7C"/>
    <w:rsid w:val="2295B762"/>
    <w:rsid w:val="22997D95"/>
    <w:rsid w:val="229F8563"/>
    <w:rsid w:val="22B175E3"/>
    <w:rsid w:val="22BADF17"/>
    <w:rsid w:val="22BE144E"/>
    <w:rsid w:val="22CF54E1"/>
    <w:rsid w:val="22CF8F39"/>
    <w:rsid w:val="22D1F4D9"/>
    <w:rsid w:val="22D2B8B2"/>
    <w:rsid w:val="22D43207"/>
    <w:rsid w:val="22D633F0"/>
    <w:rsid w:val="22D6ACE1"/>
    <w:rsid w:val="22D6BA36"/>
    <w:rsid w:val="22E7F50D"/>
    <w:rsid w:val="22EA485D"/>
    <w:rsid w:val="22F8E1D7"/>
    <w:rsid w:val="2302B202"/>
    <w:rsid w:val="230445A4"/>
    <w:rsid w:val="23046A99"/>
    <w:rsid w:val="230A5AB4"/>
    <w:rsid w:val="230EF695"/>
    <w:rsid w:val="2310BB1E"/>
    <w:rsid w:val="231DAAB7"/>
    <w:rsid w:val="2344EC27"/>
    <w:rsid w:val="235201C8"/>
    <w:rsid w:val="23525E5F"/>
    <w:rsid w:val="23545A55"/>
    <w:rsid w:val="2355C6A3"/>
    <w:rsid w:val="235ADC11"/>
    <w:rsid w:val="235FFB84"/>
    <w:rsid w:val="2365D313"/>
    <w:rsid w:val="2377F43F"/>
    <w:rsid w:val="237D1778"/>
    <w:rsid w:val="238768B0"/>
    <w:rsid w:val="2390B4AE"/>
    <w:rsid w:val="2390F505"/>
    <w:rsid w:val="2391E589"/>
    <w:rsid w:val="2395ED3C"/>
    <w:rsid w:val="23BF2140"/>
    <w:rsid w:val="23C5F8B7"/>
    <w:rsid w:val="23CA5D72"/>
    <w:rsid w:val="23CA78FA"/>
    <w:rsid w:val="23CF8221"/>
    <w:rsid w:val="23CF91B5"/>
    <w:rsid w:val="23D17D88"/>
    <w:rsid w:val="23E09130"/>
    <w:rsid w:val="23E4F7B3"/>
    <w:rsid w:val="23E71C26"/>
    <w:rsid w:val="23EDDAD2"/>
    <w:rsid w:val="23EDF26A"/>
    <w:rsid w:val="23F6ECE7"/>
    <w:rsid w:val="23F9E012"/>
    <w:rsid w:val="23FA7AA2"/>
    <w:rsid w:val="24044CD5"/>
    <w:rsid w:val="24099D7D"/>
    <w:rsid w:val="24172A20"/>
    <w:rsid w:val="242473AE"/>
    <w:rsid w:val="242FB092"/>
    <w:rsid w:val="24887F7E"/>
    <w:rsid w:val="24B1CDF6"/>
    <w:rsid w:val="24BA99D0"/>
    <w:rsid w:val="24C0C6F7"/>
    <w:rsid w:val="24C10A2A"/>
    <w:rsid w:val="24CEA0A3"/>
    <w:rsid w:val="24DB40F0"/>
    <w:rsid w:val="24E8459F"/>
    <w:rsid w:val="24EB96C5"/>
    <w:rsid w:val="24F0DF63"/>
    <w:rsid w:val="2503F68D"/>
    <w:rsid w:val="2504165D"/>
    <w:rsid w:val="25053266"/>
    <w:rsid w:val="25088056"/>
    <w:rsid w:val="2513D393"/>
    <w:rsid w:val="25182796"/>
    <w:rsid w:val="25241734"/>
    <w:rsid w:val="253EF524"/>
    <w:rsid w:val="2545DBB2"/>
    <w:rsid w:val="255F0C71"/>
    <w:rsid w:val="2564F44B"/>
    <w:rsid w:val="256E7CAD"/>
    <w:rsid w:val="258518C7"/>
    <w:rsid w:val="258BC4D8"/>
    <w:rsid w:val="25B240AB"/>
    <w:rsid w:val="25C18A98"/>
    <w:rsid w:val="25D6F9F2"/>
    <w:rsid w:val="25D94DC3"/>
    <w:rsid w:val="25DFAE6A"/>
    <w:rsid w:val="25E94075"/>
    <w:rsid w:val="260BE8B4"/>
    <w:rsid w:val="260E096B"/>
    <w:rsid w:val="2625DD2D"/>
    <w:rsid w:val="262AC523"/>
    <w:rsid w:val="263E562C"/>
    <w:rsid w:val="2646FA16"/>
    <w:rsid w:val="26475EBD"/>
    <w:rsid w:val="264F0112"/>
    <w:rsid w:val="2665142F"/>
    <w:rsid w:val="266D0AFB"/>
    <w:rsid w:val="26779895"/>
    <w:rsid w:val="26829FC3"/>
    <w:rsid w:val="2687EEA0"/>
    <w:rsid w:val="268928E8"/>
    <w:rsid w:val="2691171B"/>
    <w:rsid w:val="26953E2B"/>
    <w:rsid w:val="26A54895"/>
    <w:rsid w:val="26B87460"/>
    <w:rsid w:val="26C6BA38"/>
    <w:rsid w:val="26D96FA5"/>
    <w:rsid w:val="26DAC585"/>
    <w:rsid w:val="26EAF829"/>
    <w:rsid w:val="26F6A7BA"/>
    <w:rsid w:val="2710B0FB"/>
    <w:rsid w:val="271B09EB"/>
    <w:rsid w:val="2720D9C8"/>
    <w:rsid w:val="27265DC8"/>
    <w:rsid w:val="27269D64"/>
    <w:rsid w:val="272FA76B"/>
    <w:rsid w:val="27359700"/>
    <w:rsid w:val="275BB238"/>
    <w:rsid w:val="275D64B2"/>
    <w:rsid w:val="27626FA6"/>
    <w:rsid w:val="27637183"/>
    <w:rsid w:val="2769A83A"/>
    <w:rsid w:val="276AA2BA"/>
    <w:rsid w:val="276E63CF"/>
    <w:rsid w:val="27890D40"/>
    <w:rsid w:val="279029FD"/>
    <w:rsid w:val="27A65C69"/>
    <w:rsid w:val="27BD3057"/>
    <w:rsid w:val="27BFA74B"/>
    <w:rsid w:val="27BFECBA"/>
    <w:rsid w:val="27E126B4"/>
    <w:rsid w:val="27EF2E2A"/>
    <w:rsid w:val="27F053ED"/>
    <w:rsid w:val="27F2559F"/>
    <w:rsid w:val="27F722CA"/>
    <w:rsid w:val="280460B5"/>
    <w:rsid w:val="281D399B"/>
    <w:rsid w:val="2821B88C"/>
    <w:rsid w:val="282397A7"/>
    <w:rsid w:val="282712E3"/>
    <w:rsid w:val="282CA146"/>
    <w:rsid w:val="282D50D2"/>
    <w:rsid w:val="2836B6AF"/>
    <w:rsid w:val="28619912"/>
    <w:rsid w:val="28684A64"/>
    <w:rsid w:val="286942C7"/>
    <w:rsid w:val="286A8C5C"/>
    <w:rsid w:val="28727471"/>
    <w:rsid w:val="28793E5A"/>
    <w:rsid w:val="287EA49F"/>
    <w:rsid w:val="2888579D"/>
    <w:rsid w:val="288B2612"/>
    <w:rsid w:val="2894256C"/>
    <w:rsid w:val="28A2F936"/>
    <w:rsid w:val="28C80A5B"/>
    <w:rsid w:val="28CB77CC"/>
    <w:rsid w:val="28D97738"/>
    <w:rsid w:val="28DB3E96"/>
    <w:rsid w:val="28DCAB1E"/>
    <w:rsid w:val="29258CCB"/>
    <w:rsid w:val="29264447"/>
    <w:rsid w:val="29334AFE"/>
    <w:rsid w:val="293B0823"/>
    <w:rsid w:val="29492542"/>
    <w:rsid w:val="296A389C"/>
    <w:rsid w:val="297595FE"/>
    <w:rsid w:val="29849DF3"/>
    <w:rsid w:val="2987786C"/>
    <w:rsid w:val="29916092"/>
    <w:rsid w:val="29949A22"/>
    <w:rsid w:val="299B0D4D"/>
    <w:rsid w:val="29AB1123"/>
    <w:rsid w:val="29B74C0A"/>
    <w:rsid w:val="29DA3A56"/>
    <w:rsid w:val="29FB8271"/>
    <w:rsid w:val="2A10FF14"/>
    <w:rsid w:val="2A1A53CD"/>
    <w:rsid w:val="2A38EAD8"/>
    <w:rsid w:val="2A42D1FC"/>
    <w:rsid w:val="2A6729FC"/>
    <w:rsid w:val="2A6E703C"/>
    <w:rsid w:val="2A70641C"/>
    <w:rsid w:val="2A79FC99"/>
    <w:rsid w:val="2A862EE7"/>
    <w:rsid w:val="2A8FB1F1"/>
    <w:rsid w:val="2AA764A0"/>
    <w:rsid w:val="2ABA21A2"/>
    <w:rsid w:val="2ADAC8E4"/>
    <w:rsid w:val="2AF1767B"/>
    <w:rsid w:val="2AF3BDB4"/>
    <w:rsid w:val="2B174321"/>
    <w:rsid w:val="2B1D5C36"/>
    <w:rsid w:val="2B1E356A"/>
    <w:rsid w:val="2B1F9163"/>
    <w:rsid w:val="2B273033"/>
    <w:rsid w:val="2B6B3781"/>
    <w:rsid w:val="2B8ADD0C"/>
    <w:rsid w:val="2B988225"/>
    <w:rsid w:val="2BA57B45"/>
    <w:rsid w:val="2BA9DE2E"/>
    <w:rsid w:val="2BBF1D37"/>
    <w:rsid w:val="2BC2BD39"/>
    <w:rsid w:val="2BC9639C"/>
    <w:rsid w:val="2BD259DF"/>
    <w:rsid w:val="2BD328B0"/>
    <w:rsid w:val="2BD37719"/>
    <w:rsid w:val="2BD3CD7B"/>
    <w:rsid w:val="2BEBF098"/>
    <w:rsid w:val="2BFEEC82"/>
    <w:rsid w:val="2C143ACB"/>
    <w:rsid w:val="2C2135BD"/>
    <w:rsid w:val="2C264448"/>
    <w:rsid w:val="2C2810AB"/>
    <w:rsid w:val="2C467B4F"/>
    <w:rsid w:val="2C548D76"/>
    <w:rsid w:val="2C5502F3"/>
    <w:rsid w:val="2C5C276E"/>
    <w:rsid w:val="2C5C7C65"/>
    <w:rsid w:val="2C6DCF0A"/>
    <w:rsid w:val="2C736D5A"/>
    <w:rsid w:val="2C7A537A"/>
    <w:rsid w:val="2CAF9E9E"/>
    <w:rsid w:val="2CBE7239"/>
    <w:rsid w:val="2CC233ED"/>
    <w:rsid w:val="2CC2FEE9"/>
    <w:rsid w:val="2CC4BEA7"/>
    <w:rsid w:val="2CD35614"/>
    <w:rsid w:val="2CF02131"/>
    <w:rsid w:val="2D01CA7B"/>
    <w:rsid w:val="2D0EA9BD"/>
    <w:rsid w:val="2D1D82E9"/>
    <w:rsid w:val="2D226E58"/>
    <w:rsid w:val="2D377E95"/>
    <w:rsid w:val="2D3B26BB"/>
    <w:rsid w:val="2D4B6573"/>
    <w:rsid w:val="2D5CE50A"/>
    <w:rsid w:val="2D5F6B2C"/>
    <w:rsid w:val="2D68DE03"/>
    <w:rsid w:val="2D6C8079"/>
    <w:rsid w:val="2D746BEE"/>
    <w:rsid w:val="2D7EC534"/>
    <w:rsid w:val="2D8E6AB6"/>
    <w:rsid w:val="2D95C6BF"/>
    <w:rsid w:val="2DC975EC"/>
    <w:rsid w:val="2DCF4F51"/>
    <w:rsid w:val="2DD3C6A5"/>
    <w:rsid w:val="2DD6C93E"/>
    <w:rsid w:val="2DEABB0D"/>
    <w:rsid w:val="2DEDD6B5"/>
    <w:rsid w:val="2DFED922"/>
    <w:rsid w:val="2E0C88AD"/>
    <w:rsid w:val="2E0CBEB9"/>
    <w:rsid w:val="2E1487C9"/>
    <w:rsid w:val="2E230C49"/>
    <w:rsid w:val="2E2493B0"/>
    <w:rsid w:val="2E2B4C47"/>
    <w:rsid w:val="2E4DDF62"/>
    <w:rsid w:val="2E556603"/>
    <w:rsid w:val="2E785596"/>
    <w:rsid w:val="2E7D1220"/>
    <w:rsid w:val="2E827438"/>
    <w:rsid w:val="2EA4F510"/>
    <w:rsid w:val="2EAA9487"/>
    <w:rsid w:val="2EB5E7D0"/>
    <w:rsid w:val="2EB6FB88"/>
    <w:rsid w:val="2EC4FBA1"/>
    <w:rsid w:val="2EDABB80"/>
    <w:rsid w:val="2EE1C596"/>
    <w:rsid w:val="2EE9CCFB"/>
    <w:rsid w:val="2EF51385"/>
    <w:rsid w:val="2EF9D171"/>
    <w:rsid w:val="2F0D8AEB"/>
    <w:rsid w:val="2F116DEF"/>
    <w:rsid w:val="2F148FE1"/>
    <w:rsid w:val="2F22B57E"/>
    <w:rsid w:val="2F413B70"/>
    <w:rsid w:val="2F480FE2"/>
    <w:rsid w:val="2F495AE8"/>
    <w:rsid w:val="2F4A5EB8"/>
    <w:rsid w:val="2F4CE5AE"/>
    <w:rsid w:val="2F5312D7"/>
    <w:rsid w:val="2F563178"/>
    <w:rsid w:val="2F637521"/>
    <w:rsid w:val="2F649F7B"/>
    <w:rsid w:val="2F85C107"/>
    <w:rsid w:val="2F8EF535"/>
    <w:rsid w:val="2FA1D973"/>
    <w:rsid w:val="2FAFB1E9"/>
    <w:rsid w:val="2FB1F802"/>
    <w:rsid w:val="2FB37BAB"/>
    <w:rsid w:val="2FD1D30B"/>
    <w:rsid w:val="2FE7D140"/>
    <w:rsid w:val="2FF0F5C8"/>
    <w:rsid w:val="300D2C68"/>
    <w:rsid w:val="300FF152"/>
    <w:rsid w:val="301298FF"/>
    <w:rsid w:val="30172192"/>
    <w:rsid w:val="30265DDA"/>
    <w:rsid w:val="3029E02C"/>
    <w:rsid w:val="30370CCA"/>
    <w:rsid w:val="30514DEE"/>
    <w:rsid w:val="305DD7A5"/>
    <w:rsid w:val="306E8469"/>
    <w:rsid w:val="30745250"/>
    <w:rsid w:val="3076249A"/>
    <w:rsid w:val="30779E0C"/>
    <w:rsid w:val="307FDF07"/>
    <w:rsid w:val="3082AA55"/>
    <w:rsid w:val="30987632"/>
    <w:rsid w:val="30A6FF1E"/>
    <w:rsid w:val="30C50278"/>
    <w:rsid w:val="30E7CE00"/>
    <w:rsid w:val="30F107EF"/>
    <w:rsid w:val="3100B06F"/>
    <w:rsid w:val="312487DE"/>
    <w:rsid w:val="31270C33"/>
    <w:rsid w:val="312C3C2C"/>
    <w:rsid w:val="3134B0A3"/>
    <w:rsid w:val="3138BC84"/>
    <w:rsid w:val="31814BBB"/>
    <w:rsid w:val="3191C18A"/>
    <w:rsid w:val="3194A32C"/>
    <w:rsid w:val="31CF205D"/>
    <w:rsid w:val="31D23D74"/>
    <w:rsid w:val="31D7B498"/>
    <w:rsid w:val="31D9AEB1"/>
    <w:rsid w:val="31E89304"/>
    <w:rsid w:val="31EF30AB"/>
    <w:rsid w:val="32027048"/>
    <w:rsid w:val="3204E4EB"/>
    <w:rsid w:val="32062F74"/>
    <w:rsid w:val="320E80EA"/>
    <w:rsid w:val="321109EA"/>
    <w:rsid w:val="32210C3D"/>
    <w:rsid w:val="3228C9D8"/>
    <w:rsid w:val="3235F3CA"/>
    <w:rsid w:val="32502769"/>
    <w:rsid w:val="325340E2"/>
    <w:rsid w:val="32626008"/>
    <w:rsid w:val="32798335"/>
    <w:rsid w:val="327BA2D6"/>
    <w:rsid w:val="328844FE"/>
    <w:rsid w:val="329CD8DD"/>
    <w:rsid w:val="329E9D87"/>
    <w:rsid w:val="32A42C46"/>
    <w:rsid w:val="32A64FA0"/>
    <w:rsid w:val="32B7E96C"/>
    <w:rsid w:val="32C3F044"/>
    <w:rsid w:val="32D12C11"/>
    <w:rsid w:val="32D39F6A"/>
    <w:rsid w:val="32E3B8B9"/>
    <w:rsid w:val="32E5ED94"/>
    <w:rsid w:val="32EFBC70"/>
    <w:rsid w:val="32F2E567"/>
    <w:rsid w:val="330386C3"/>
    <w:rsid w:val="330F9BDA"/>
    <w:rsid w:val="33304DAA"/>
    <w:rsid w:val="3330738D"/>
    <w:rsid w:val="3334002B"/>
    <w:rsid w:val="335E76E6"/>
    <w:rsid w:val="33617541"/>
    <w:rsid w:val="336319C4"/>
    <w:rsid w:val="336F7C21"/>
    <w:rsid w:val="337037CB"/>
    <w:rsid w:val="3386C7BE"/>
    <w:rsid w:val="338B739C"/>
    <w:rsid w:val="33A7ADF9"/>
    <w:rsid w:val="33ACCBCC"/>
    <w:rsid w:val="33C0D3C9"/>
    <w:rsid w:val="33DBC68B"/>
    <w:rsid w:val="33DFEB4A"/>
    <w:rsid w:val="33E144D4"/>
    <w:rsid w:val="33E14EDC"/>
    <w:rsid w:val="33F044A6"/>
    <w:rsid w:val="33F6E3EB"/>
    <w:rsid w:val="33F7168F"/>
    <w:rsid w:val="33FBBAB2"/>
    <w:rsid w:val="341DE9CC"/>
    <w:rsid w:val="343406A6"/>
    <w:rsid w:val="34384AB6"/>
    <w:rsid w:val="343A72FA"/>
    <w:rsid w:val="343D6C54"/>
    <w:rsid w:val="3455E53C"/>
    <w:rsid w:val="34560E0B"/>
    <w:rsid w:val="3458F10C"/>
    <w:rsid w:val="345C6A26"/>
    <w:rsid w:val="3468014A"/>
    <w:rsid w:val="3492BBE0"/>
    <w:rsid w:val="3495FF36"/>
    <w:rsid w:val="349B9406"/>
    <w:rsid w:val="349F568C"/>
    <w:rsid w:val="349FFA4F"/>
    <w:rsid w:val="34A6CEEC"/>
    <w:rsid w:val="34B17472"/>
    <w:rsid w:val="34BB9C56"/>
    <w:rsid w:val="34CC0DDF"/>
    <w:rsid w:val="34D1BF14"/>
    <w:rsid w:val="34E9E6A7"/>
    <w:rsid w:val="35016A1B"/>
    <w:rsid w:val="3506644B"/>
    <w:rsid w:val="35108EE2"/>
    <w:rsid w:val="351A64E0"/>
    <w:rsid w:val="353AE683"/>
    <w:rsid w:val="3542FFE2"/>
    <w:rsid w:val="354A0C76"/>
    <w:rsid w:val="355F810D"/>
    <w:rsid w:val="356B1949"/>
    <w:rsid w:val="356EDCC8"/>
    <w:rsid w:val="357AC223"/>
    <w:rsid w:val="3582DD62"/>
    <w:rsid w:val="358C7ECA"/>
    <w:rsid w:val="35B0ECEE"/>
    <w:rsid w:val="35B1E85A"/>
    <w:rsid w:val="35D85846"/>
    <w:rsid w:val="35DC8F27"/>
    <w:rsid w:val="35EA2492"/>
    <w:rsid w:val="35EC9F28"/>
    <w:rsid w:val="35F1560A"/>
    <w:rsid w:val="35F504A4"/>
    <w:rsid w:val="362CB138"/>
    <w:rsid w:val="362CEF64"/>
    <w:rsid w:val="363D1771"/>
    <w:rsid w:val="3656878C"/>
    <w:rsid w:val="36607C8F"/>
    <w:rsid w:val="366F3476"/>
    <w:rsid w:val="368DD67F"/>
    <w:rsid w:val="369335EC"/>
    <w:rsid w:val="36955201"/>
    <w:rsid w:val="36C47FEE"/>
    <w:rsid w:val="36C587B6"/>
    <w:rsid w:val="36C59238"/>
    <w:rsid w:val="36C9E855"/>
    <w:rsid w:val="36CA5689"/>
    <w:rsid w:val="36D3305C"/>
    <w:rsid w:val="36DEC36B"/>
    <w:rsid w:val="36E33206"/>
    <w:rsid w:val="36F17B30"/>
    <w:rsid w:val="36F4DEE0"/>
    <w:rsid w:val="36FA6602"/>
    <w:rsid w:val="36FBACAB"/>
    <w:rsid w:val="36FE8CA2"/>
    <w:rsid w:val="370696A4"/>
    <w:rsid w:val="3709D751"/>
    <w:rsid w:val="370D48B4"/>
    <w:rsid w:val="371E2C36"/>
    <w:rsid w:val="372C5C15"/>
    <w:rsid w:val="37346B22"/>
    <w:rsid w:val="37357A1B"/>
    <w:rsid w:val="373A431E"/>
    <w:rsid w:val="373B5F26"/>
    <w:rsid w:val="373C9ED4"/>
    <w:rsid w:val="374599D7"/>
    <w:rsid w:val="3752A8EA"/>
    <w:rsid w:val="3752CF78"/>
    <w:rsid w:val="3798CC28"/>
    <w:rsid w:val="37A4E312"/>
    <w:rsid w:val="37BA13E1"/>
    <w:rsid w:val="37BE6FFD"/>
    <w:rsid w:val="37D343B1"/>
    <w:rsid w:val="37DB0225"/>
    <w:rsid w:val="37DDB433"/>
    <w:rsid w:val="37EB9054"/>
    <w:rsid w:val="37F739A2"/>
    <w:rsid w:val="37F7B222"/>
    <w:rsid w:val="37FCE955"/>
    <w:rsid w:val="38082741"/>
    <w:rsid w:val="382ACECA"/>
    <w:rsid w:val="382EB2C2"/>
    <w:rsid w:val="382F7AD3"/>
    <w:rsid w:val="3834DF65"/>
    <w:rsid w:val="383DA9C1"/>
    <w:rsid w:val="38482FA4"/>
    <w:rsid w:val="385974D3"/>
    <w:rsid w:val="38BD0FB5"/>
    <w:rsid w:val="38C04865"/>
    <w:rsid w:val="38CDF47D"/>
    <w:rsid w:val="38D03B83"/>
    <w:rsid w:val="38D714D1"/>
    <w:rsid w:val="38D92D33"/>
    <w:rsid w:val="38DD4B89"/>
    <w:rsid w:val="38E88956"/>
    <w:rsid w:val="38F57269"/>
    <w:rsid w:val="39017CA1"/>
    <w:rsid w:val="39067B6A"/>
    <w:rsid w:val="3911484E"/>
    <w:rsid w:val="39142B57"/>
    <w:rsid w:val="39341A30"/>
    <w:rsid w:val="3934ADCE"/>
    <w:rsid w:val="393FBF9A"/>
    <w:rsid w:val="39595161"/>
    <w:rsid w:val="395FAC25"/>
    <w:rsid w:val="39697B5E"/>
    <w:rsid w:val="396ACAA5"/>
    <w:rsid w:val="39706D65"/>
    <w:rsid w:val="39732B2F"/>
    <w:rsid w:val="397DA7D0"/>
    <w:rsid w:val="39841B4C"/>
    <w:rsid w:val="39914F7C"/>
    <w:rsid w:val="39AA5A2F"/>
    <w:rsid w:val="39B2AB72"/>
    <w:rsid w:val="39B705EE"/>
    <w:rsid w:val="39DC9F5F"/>
    <w:rsid w:val="39E61B24"/>
    <w:rsid w:val="3A030142"/>
    <w:rsid w:val="3A062EF7"/>
    <w:rsid w:val="3A0E8A77"/>
    <w:rsid w:val="3A1D5D2A"/>
    <w:rsid w:val="3A1DB3D7"/>
    <w:rsid w:val="3A2970BA"/>
    <w:rsid w:val="3A2C7FA2"/>
    <w:rsid w:val="3A3DBDA0"/>
    <w:rsid w:val="3A43E4BE"/>
    <w:rsid w:val="3A460FCD"/>
    <w:rsid w:val="3A54C9F4"/>
    <w:rsid w:val="3A58E016"/>
    <w:rsid w:val="3A5FA9FE"/>
    <w:rsid w:val="3A79E56F"/>
    <w:rsid w:val="3A9851C4"/>
    <w:rsid w:val="3A992150"/>
    <w:rsid w:val="3A9D9229"/>
    <w:rsid w:val="3AA2ED0F"/>
    <w:rsid w:val="3AA9616C"/>
    <w:rsid w:val="3AAD47FA"/>
    <w:rsid w:val="3AB808AF"/>
    <w:rsid w:val="3ABEFCF2"/>
    <w:rsid w:val="3ACA517B"/>
    <w:rsid w:val="3ACB4319"/>
    <w:rsid w:val="3AD12AC1"/>
    <w:rsid w:val="3AE36094"/>
    <w:rsid w:val="3B0B4FB9"/>
    <w:rsid w:val="3B3F3124"/>
    <w:rsid w:val="3B55BCA9"/>
    <w:rsid w:val="3B59E085"/>
    <w:rsid w:val="3B5EB0E6"/>
    <w:rsid w:val="3B8BEBD1"/>
    <w:rsid w:val="3B960DC3"/>
    <w:rsid w:val="3B986ADF"/>
    <w:rsid w:val="3B9A6EA8"/>
    <w:rsid w:val="3BA4AE8C"/>
    <w:rsid w:val="3BA63233"/>
    <w:rsid w:val="3BB56723"/>
    <w:rsid w:val="3BC3FF88"/>
    <w:rsid w:val="3BC5425C"/>
    <w:rsid w:val="3BC888CD"/>
    <w:rsid w:val="3BC9EDF9"/>
    <w:rsid w:val="3BCB841C"/>
    <w:rsid w:val="3BE1066A"/>
    <w:rsid w:val="3BF32E0D"/>
    <w:rsid w:val="3BFB04D2"/>
    <w:rsid w:val="3BFCD324"/>
    <w:rsid w:val="3C0F1321"/>
    <w:rsid w:val="3C37503B"/>
    <w:rsid w:val="3C417567"/>
    <w:rsid w:val="3C463035"/>
    <w:rsid w:val="3C598022"/>
    <w:rsid w:val="3C74A975"/>
    <w:rsid w:val="3C7C0FFF"/>
    <w:rsid w:val="3C8B6CD3"/>
    <w:rsid w:val="3C8BC2B9"/>
    <w:rsid w:val="3CB49891"/>
    <w:rsid w:val="3CBCECB2"/>
    <w:rsid w:val="3CD7DE94"/>
    <w:rsid w:val="3CDB5427"/>
    <w:rsid w:val="3CF95E3D"/>
    <w:rsid w:val="3D0E2E1D"/>
    <w:rsid w:val="3D0E2F2E"/>
    <w:rsid w:val="3D3A4434"/>
    <w:rsid w:val="3D460E93"/>
    <w:rsid w:val="3D47D688"/>
    <w:rsid w:val="3D810536"/>
    <w:rsid w:val="3D847F2C"/>
    <w:rsid w:val="3D866379"/>
    <w:rsid w:val="3D88F558"/>
    <w:rsid w:val="3D89A381"/>
    <w:rsid w:val="3D8D5448"/>
    <w:rsid w:val="3DA2994D"/>
    <w:rsid w:val="3DA2DEA0"/>
    <w:rsid w:val="3DAD4BAC"/>
    <w:rsid w:val="3DADE0C7"/>
    <w:rsid w:val="3DAE012F"/>
    <w:rsid w:val="3DB2F48C"/>
    <w:rsid w:val="3DB815F2"/>
    <w:rsid w:val="3DD5BDAD"/>
    <w:rsid w:val="3DD7E281"/>
    <w:rsid w:val="3DE921B6"/>
    <w:rsid w:val="3E0E4F4E"/>
    <w:rsid w:val="3E0E7DA1"/>
    <w:rsid w:val="3E13EDC6"/>
    <w:rsid w:val="3E27609B"/>
    <w:rsid w:val="3E2A7346"/>
    <w:rsid w:val="3E3209E2"/>
    <w:rsid w:val="3E523F57"/>
    <w:rsid w:val="3E532558"/>
    <w:rsid w:val="3E5730CA"/>
    <w:rsid w:val="3E6B6E00"/>
    <w:rsid w:val="3E6D8227"/>
    <w:rsid w:val="3E71F3AA"/>
    <w:rsid w:val="3E78735A"/>
    <w:rsid w:val="3E98AE8D"/>
    <w:rsid w:val="3EB924BC"/>
    <w:rsid w:val="3EBA00FA"/>
    <w:rsid w:val="3ECF2792"/>
    <w:rsid w:val="3EDDCA08"/>
    <w:rsid w:val="3EF246C5"/>
    <w:rsid w:val="3EF4FCD9"/>
    <w:rsid w:val="3EF9E2B9"/>
    <w:rsid w:val="3EFBC607"/>
    <w:rsid w:val="3EFC7BD4"/>
    <w:rsid w:val="3F21136C"/>
    <w:rsid w:val="3F34C642"/>
    <w:rsid w:val="3F392B14"/>
    <w:rsid w:val="3F41A2AA"/>
    <w:rsid w:val="3F5873D0"/>
    <w:rsid w:val="3F5C9A6F"/>
    <w:rsid w:val="3F65D845"/>
    <w:rsid w:val="3F81792C"/>
    <w:rsid w:val="3FA8176C"/>
    <w:rsid w:val="3FA83EC6"/>
    <w:rsid w:val="3FC1CB4F"/>
    <w:rsid w:val="3FCA8C40"/>
    <w:rsid w:val="3FD39E16"/>
    <w:rsid w:val="3FD6682A"/>
    <w:rsid w:val="3FD9B6EF"/>
    <w:rsid w:val="3FE6A9ED"/>
    <w:rsid w:val="3FED5ECB"/>
    <w:rsid w:val="3FFC5D3D"/>
    <w:rsid w:val="3FFE42E1"/>
    <w:rsid w:val="40067198"/>
    <w:rsid w:val="400A265A"/>
    <w:rsid w:val="400A5A1E"/>
    <w:rsid w:val="4013407A"/>
    <w:rsid w:val="401A049E"/>
    <w:rsid w:val="402145CA"/>
    <w:rsid w:val="4021ECF6"/>
    <w:rsid w:val="4036433C"/>
    <w:rsid w:val="40375371"/>
    <w:rsid w:val="403B3B30"/>
    <w:rsid w:val="4041377F"/>
    <w:rsid w:val="4044CD95"/>
    <w:rsid w:val="4045E15B"/>
    <w:rsid w:val="4048550E"/>
    <w:rsid w:val="404F173D"/>
    <w:rsid w:val="405069D2"/>
    <w:rsid w:val="40573B24"/>
    <w:rsid w:val="40688323"/>
    <w:rsid w:val="407D7E70"/>
    <w:rsid w:val="4098771C"/>
    <w:rsid w:val="40B6B41E"/>
    <w:rsid w:val="40B7ED37"/>
    <w:rsid w:val="40CF09AB"/>
    <w:rsid w:val="41012AE5"/>
    <w:rsid w:val="411310EA"/>
    <w:rsid w:val="41133F92"/>
    <w:rsid w:val="4124F3C0"/>
    <w:rsid w:val="412CE069"/>
    <w:rsid w:val="413FEBD7"/>
    <w:rsid w:val="4147A195"/>
    <w:rsid w:val="415FEE7D"/>
    <w:rsid w:val="4165933A"/>
    <w:rsid w:val="4172ECD8"/>
    <w:rsid w:val="4180BB4B"/>
    <w:rsid w:val="41878B89"/>
    <w:rsid w:val="419D8494"/>
    <w:rsid w:val="41AAD77B"/>
    <w:rsid w:val="41AF4CA5"/>
    <w:rsid w:val="41B8D2EC"/>
    <w:rsid w:val="41CF7A6E"/>
    <w:rsid w:val="41D0C21D"/>
    <w:rsid w:val="41F3DD68"/>
    <w:rsid w:val="4201189B"/>
    <w:rsid w:val="42030C21"/>
    <w:rsid w:val="42047420"/>
    <w:rsid w:val="4207A36C"/>
    <w:rsid w:val="42111CF7"/>
    <w:rsid w:val="422AEC99"/>
    <w:rsid w:val="422B0D58"/>
    <w:rsid w:val="423408D9"/>
    <w:rsid w:val="423622E9"/>
    <w:rsid w:val="42432246"/>
    <w:rsid w:val="42774305"/>
    <w:rsid w:val="4282CD03"/>
    <w:rsid w:val="42873C78"/>
    <w:rsid w:val="428FECAE"/>
    <w:rsid w:val="429130ED"/>
    <w:rsid w:val="42B3B6A4"/>
    <w:rsid w:val="42BF61D5"/>
    <w:rsid w:val="42C0355D"/>
    <w:rsid w:val="42C06B90"/>
    <w:rsid w:val="42D86A29"/>
    <w:rsid w:val="42DD8229"/>
    <w:rsid w:val="42E8BB55"/>
    <w:rsid w:val="42EA6DAA"/>
    <w:rsid w:val="42FF1C07"/>
    <w:rsid w:val="4300567A"/>
    <w:rsid w:val="4301273E"/>
    <w:rsid w:val="43022D02"/>
    <w:rsid w:val="431CCB44"/>
    <w:rsid w:val="43232D9C"/>
    <w:rsid w:val="432A1B1C"/>
    <w:rsid w:val="432FC2EF"/>
    <w:rsid w:val="435D57E9"/>
    <w:rsid w:val="436684A9"/>
    <w:rsid w:val="436839CC"/>
    <w:rsid w:val="436B4698"/>
    <w:rsid w:val="4370B337"/>
    <w:rsid w:val="4383712F"/>
    <w:rsid w:val="4384D457"/>
    <w:rsid w:val="43A29497"/>
    <w:rsid w:val="43A373CD"/>
    <w:rsid w:val="43A87E85"/>
    <w:rsid w:val="43B0FA0B"/>
    <w:rsid w:val="43CA9FF6"/>
    <w:rsid w:val="43CF1A44"/>
    <w:rsid w:val="43DE1D71"/>
    <w:rsid w:val="43EEC54B"/>
    <w:rsid w:val="43F206A2"/>
    <w:rsid w:val="44025223"/>
    <w:rsid w:val="441F57FD"/>
    <w:rsid w:val="441FA347"/>
    <w:rsid w:val="4423A288"/>
    <w:rsid w:val="44247F2C"/>
    <w:rsid w:val="44291CF7"/>
    <w:rsid w:val="4430474C"/>
    <w:rsid w:val="44400396"/>
    <w:rsid w:val="44494CE8"/>
    <w:rsid w:val="444E5683"/>
    <w:rsid w:val="44519815"/>
    <w:rsid w:val="44583E19"/>
    <w:rsid w:val="44588D90"/>
    <w:rsid w:val="447D5818"/>
    <w:rsid w:val="448677B8"/>
    <w:rsid w:val="44A0BDF0"/>
    <w:rsid w:val="44BE62E9"/>
    <w:rsid w:val="44C2F419"/>
    <w:rsid w:val="44C46F20"/>
    <w:rsid w:val="44D53CA8"/>
    <w:rsid w:val="44E63306"/>
    <w:rsid w:val="44F846F7"/>
    <w:rsid w:val="4507D415"/>
    <w:rsid w:val="450BF6D4"/>
    <w:rsid w:val="45281F05"/>
    <w:rsid w:val="452ED208"/>
    <w:rsid w:val="45385DBD"/>
    <w:rsid w:val="453C33B1"/>
    <w:rsid w:val="4576F025"/>
    <w:rsid w:val="457A9BCA"/>
    <w:rsid w:val="458BB8C5"/>
    <w:rsid w:val="45A264A8"/>
    <w:rsid w:val="45C4E5A9"/>
    <w:rsid w:val="45CE70DD"/>
    <w:rsid w:val="45DB6F95"/>
    <w:rsid w:val="45E498FF"/>
    <w:rsid w:val="45EEE37B"/>
    <w:rsid w:val="45F2F90E"/>
    <w:rsid w:val="45FAEFDA"/>
    <w:rsid w:val="45FC1AFE"/>
    <w:rsid w:val="460013BA"/>
    <w:rsid w:val="461163DD"/>
    <w:rsid w:val="4621447F"/>
    <w:rsid w:val="46285038"/>
    <w:rsid w:val="462F1D63"/>
    <w:rsid w:val="46309755"/>
    <w:rsid w:val="46309D97"/>
    <w:rsid w:val="4639CDC4"/>
    <w:rsid w:val="463F609A"/>
    <w:rsid w:val="464E4A41"/>
    <w:rsid w:val="465F6BAF"/>
    <w:rsid w:val="466A85C8"/>
    <w:rsid w:val="466ED33E"/>
    <w:rsid w:val="4670B1BD"/>
    <w:rsid w:val="469E2C6F"/>
    <w:rsid w:val="46A84BA7"/>
    <w:rsid w:val="46B4ED67"/>
    <w:rsid w:val="46DC14C4"/>
    <w:rsid w:val="46EBEA22"/>
    <w:rsid w:val="46F8405B"/>
    <w:rsid w:val="4709589D"/>
    <w:rsid w:val="470F44AB"/>
    <w:rsid w:val="47169369"/>
    <w:rsid w:val="4736A3B2"/>
    <w:rsid w:val="473B1BAD"/>
    <w:rsid w:val="475C22C3"/>
    <w:rsid w:val="4762B612"/>
    <w:rsid w:val="4764421F"/>
    <w:rsid w:val="4765CCB6"/>
    <w:rsid w:val="476A2468"/>
    <w:rsid w:val="47763D9D"/>
    <w:rsid w:val="477D4203"/>
    <w:rsid w:val="47874F61"/>
    <w:rsid w:val="479C7B93"/>
    <w:rsid w:val="47A3569F"/>
    <w:rsid w:val="47B81D71"/>
    <w:rsid w:val="47D59E25"/>
    <w:rsid w:val="47EDC4DB"/>
    <w:rsid w:val="47F61D50"/>
    <w:rsid w:val="48081710"/>
    <w:rsid w:val="480A2BE2"/>
    <w:rsid w:val="4816B31D"/>
    <w:rsid w:val="481D937F"/>
    <w:rsid w:val="4827AD91"/>
    <w:rsid w:val="48293798"/>
    <w:rsid w:val="4829D4A3"/>
    <w:rsid w:val="487084BC"/>
    <w:rsid w:val="48742799"/>
    <w:rsid w:val="487735C2"/>
    <w:rsid w:val="48938489"/>
    <w:rsid w:val="48B4F56E"/>
    <w:rsid w:val="48C2D474"/>
    <w:rsid w:val="48C82A62"/>
    <w:rsid w:val="48CAC291"/>
    <w:rsid w:val="48CD822A"/>
    <w:rsid w:val="48CDD908"/>
    <w:rsid w:val="48CF5C93"/>
    <w:rsid w:val="48D00C32"/>
    <w:rsid w:val="48DB8E69"/>
    <w:rsid w:val="48FD33FB"/>
    <w:rsid w:val="490635B5"/>
    <w:rsid w:val="490B1D7C"/>
    <w:rsid w:val="491A40A1"/>
    <w:rsid w:val="492A94C0"/>
    <w:rsid w:val="49324D7C"/>
    <w:rsid w:val="4954DB38"/>
    <w:rsid w:val="495D8AEF"/>
    <w:rsid w:val="495F46E4"/>
    <w:rsid w:val="49701B33"/>
    <w:rsid w:val="49748257"/>
    <w:rsid w:val="4977592E"/>
    <w:rsid w:val="498E3C60"/>
    <w:rsid w:val="49AFA5D9"/>
    <w:rsid w:val="49B01880"/>
    <w:rsid w:val="49C1B193"/>
    <w:rsid w:val="49C506F1"/>
    <w:rsid w:val="49D3CE20"/>
    <w:rsid w:val="49F0CAF1"/>
    <w:rsid w:val="49FBE292"/>
    <w:rsid w:val="49FC1C0D"/>
    <w:rsid w:val="49FE8132"/>
    <w:rsid w:val="4A000B64"/>
    <w:rsid w:val="4A071DA7"/>
    <w:rsid w:val="4A0DDA25"/>
    <w:rsid w:val="4A0EFC63"/>
    <w:rsid w:val="4A12774B"/>
    <w:rsid w:val="4A15DB03"/>
    <w:rsid w:val="4A210F6B"/>
    <w:rsid w:val="4A22E77C"/>
    <w:rsid w:val="4A239A80"/>
    <w:rsid w:val="4A2ECF7F"/>
    <w:rsid w:val="4A33C99C"/>
    <w:rsid w:val="4A3A755E"/>
    <w:rsid w:val="4A3AAFC7"/>
    <w:rsid w:val="4A402FC0"/>
    <w:rsid w:val="4A489FF8"/>
    <w:rsid w:val="4A48BDC1"/>
    <w:rsid w:val="4A4C3C3B"/>
    <w:rsid w:val="4A4F8ACF"/>
    <w:rsid w:val="4A55C316"/>
    <w:rsid w:val="4A656EE1"/>
    <w:rsid w:val="4A6C34E6"/>
    <w:rsid w:val="4A82A893"/>
    <w:rsid w:val="4A852505"/>
    <w:rsid w:val="4A859E77"/>
    <w:rsid w:val="4A881470"/>
    <w:rsid w:val="4A887CFB"/>
    <w:rsid w:val="4A8F77EE"/>
    <w:rsid w:val="4AA37BA9"/>
    <w:rsid w:val="4AB45CCE"/>
    <w:rsid w:val="4ABFC884"/>
    <w:rsid w:val="4ACA1286"/>
    <w:rsid w:val="4AEEE557"/>
    <w:rsid w:val="4AF07678"/>
    <w:rsid w:val="4AFC547A"/>
    <w:rsid w:val="4B0D3EE7"/>
    <w:rsid w:val="4B11F8A0"/>
    <w:rsid w:val="4B16E6B3"/>
    <w:rsid w:val="4B1ACFAE"/>
    <w:rsid w:val="4B1C4A22"/>
    <w:rsid w:val="4B25B6E7"/>
    <w:rsid w:val="4B2A7733"/>
    <w:rsid w:val="4B375B0D"/>
    <w:rsid w:val="4B388194"/>
    <w:rsid w:val="4B3F781B"/>
    <w:rsid w:val="4B4B5979"/>
    <w:rsid w:val="4B5F02D8"/>
    <w:rsid w:val="4B5FC69D"/>
    <w:rsid w:val="4B729DF5"/>
    <w:rsid w:val="4B7CE4C0"/>
    <w:rsid w:val="4B845618"/>
    <w:rsid w:val="4B9219F3"/>
    <w:rsid w:val="4B9418F2"/>
    <w:rsid w:val="4B985887"/>
    <w:rsid w:val="4BC5BE91"/>
    <w:rsid w:val="4BDC70F4"/>
    <w:rsid w:val="4BE645E6"/>
    <w:rsid w:val="4C0B10D5"/>
    <w:rsid w:val="4C1ECFC4"/>
    <w:rsid w:val="4C22B4D8"/>
    <w:rsid w:val="4C2D235E"/>
    <w:rsid w:val="4C570A8A"/>
    <w:rsid w:val="4C6994A2"/>
    <w:rsid w:val="4C82A265"/>
    <w:rsid w:val="4C9FA227"/>
    <w:rsid w:val="4CA3DF15"/>
    <w:rsid w:val="4CA4D89E"/>
    <w:rsid w:val="4CA6FF20"/>
    <w:rsid w:val="4CA8B62E"/>
    <w:rsid w:val="4CAC2319"/>
    <w:rsid w:val="4CB04C71"/>
    <w:rsid w:val="4CC073C5"/>
    <w:rsid w:val="4CD6529C"/>
    <w:rsid w:val="4CE4EAAB"/>
    <w:rsid w:val="4CEC405C"/>
    <w:rsid w:val="4CF1A8ED"/>
    <w:rsid w:val="4CFDE05C"/>
    <w:rsid w:val="4D13D59B"/>
    <w:rsid w:val="4D16D884"/>
    <w:rsid w:val="4D216FAE"/>
    <w:rsid w:val="4D21AF08"/>
    <w:rsid w:val="4D39C8D1"/>
    <w:rsid w:val="4D45B757"/>
    <w:rsid w:val="4D502EEA"/>
    <w:rsid w:val="4D697A55"/>
    <w:rsid w:val="4D8CEE5C"/>
    <w:rsid w:val="4D977433"/>
    <w:rsid w:val="4DAB21E3"/>
    <w:rsid w:val="4DB1FF7C"/>
    <w:rsid w:val="4DB27942"/>
    <w:rsid w:val="4DC0A422"/>
    <w:rsid w:val="4DE20EF4"/>
    <w:rsid w:val="4DE21EE1"/>
    <w:rsid w:val="4DFB54AD"/>
    <w:rsid w:val="4E1E7578"/>
    <w:rsid w:val="4E37A037"/>
    <w:rsid w:val="4E3D1450"/>
    <w:rsid w:val="4E41F083"/>
    <w:rsid w:val="4E4A940B"/>
    <w:rsid w:val="4E4E5626"/>
    <w:rsid w:val="4E5F40FE"/>
    <w:rsid w:val="4E5FE385"/>
    <w:rsid w:val="4E6061D6"/>
    <w:rsid w:val="4E7266B1"/>
    <w:rsid w:val="4E812A34"/>
    <w:rsid w:val="4E9A9D8C"/>
    <w:rsid w:val="4EB0FD66"/>
    <w:rsid w:val="4ED6892F"/>
    <w:rsid w:val="4ED8C703"/>
    <w:rsid w:val="4EDDDC39"/>
    <w:rsid w:val="4EE03C22"/>
    <w:rsid w:val="4EE6306F"/>
    <w:rsid w:val="4EE7F620"/>
    <w:rsid w:val="4EF60A80"/>
    <w:rsid w:val="4F117210"/>
    <w:rsid w:val="4F124E78"/>
    <w:rsid w:val="4F1C9B70"/>
    <w:rsid w:val="4F20BA3E"/>
    <w:rsid w:val="4F36BBB4"/>
    <w:rsid w:val="4F42428E"/>
    <w:rsid w:val="4F554196"/>
    <w:rsid w:val="4F632E01"/>
    <w:rsid w:val="4F7D06CB"/>
    <w:rsid w:val="4F7FB991"/>
    <w:rsid w:val="4F8E424E"/>
    <w:rsid w:val="4F918A1D"/>
    <w:rsid w:val="4FD88709"/>
    <w:rsid w:val="4FDE46D4"/>
    <w:rsid w:val="4FF3102C"/>
    <w:rsid w:val="4FFE983C"/>
    <w:rsid w:val="50122CD6"/>
    <w:rsid w:val="5014BFE3"/>
    <w:rsid w:val="501BCFBF"/>
    <w:rsid w:val="501E5D2E"/>
    <w:rsid w:val="501FC68D"/>
    <w:rsid w:val="50260393"/>
    <w:rsid w:val="50285CA4"/>
    <w:rsid w:val="50314A76"/>
    <w:rsid w:val="5032A048"/>
    <w:rsid w:val="504FC9F9"/>
    <w:rsid w:val="504FF5AB"/>
    <w:rsid w:val="5053D5F3"/>
    <w:rsid w:val="505C4A1C"/>
    <w:rsid w:val="5072C8BE"/>
    <w:rsid w:val="50897F12"/>
    <w:rsid w:val="50AE4AB1"/>
    <w:rsid w:val="50B8D0E7"/>
    <w:rsid w:val="50DED26D"/>
    <w:rsid w:val="50EDBFDB"/>
    <w:rsid w:val="50F9DFDA"/>
    <w:rsid w:val="510A32FA"/>
    <w:rsid w:val="5113CB5D"/>
    <w:rsid w:val="511C236B"/>
    <w:rsid w:val="51215677"/>
    <w:rsid w:val="5124632C"/>
    <w:rsid w:val="512F607B"/>
    <w:rsid w:val="5132618E"/>
    <w:rsid w:val="514503D5"/>
    <w:rsid w:val="515664A0"/>
    <w:rsid w:val="5165BF7A"/>
    <w:rsid w:val="516D1046"/>
    <w:rsid w:val="516DEAB8"/>
    <w:rsid w:val="518B0824"/>
    <w:rsid w:val="51958F33"/>
    <w:rsid w:val="51B000D0"/>
    <w:rsid w:val="51B3F27A"/>
    <w:rsid w:val="51BCBCD3"/>
    <w:rsid w:val="51CD1AD7"/>
    <w:rsid w:val="51D2B273"/>
    <w:rsid w:val="51E3E3C0"/>
    <w:rsid w:val="5206EDCB"/>
    <w:rsid w:val="52081F79"/>
    <w:rsid w:val="520EB2DE"/>
    <w:rsid w:val="5211AB2E"/>
    <w:rsid w:val="5211D9B9"/>
    <w:rsid w:val="521B971A"/>
    <w:rsid w:val="5225985D"/>
    <w:rsid w:val="5234DEC9"/>
    <w:rsid w:val="523A66CF"/>
    <w:rsid w:val="52478857"/>
    <w:rsid w:val="5272EA77"/>
    <w:rsid w:val="5295FD41"/>
    <w:rsid w:val="52A1007C"/>
    <w:rsid w:val="52BA28D9"/>
    <w:rsid w:val="52C07732"/>
    <w:rsid w:val="52C1F15C"/>
    <w:rsid w:val="52C812D5"/>
    <w:rsid w:val="52E3194A"/>
    <w:rsid w:val="52E9D5E9"/>
    <w:rsid w:val="52EB8520"/>
    <w:rsid w:val="530FC1B7"/>
    <w:rsid w:val="531EDEF5"/>
    <w:rsid w:val="53347AEB"/>
    <w:rsid w:val="533ED911"/>
    <w:rsid w:val="5341064E"/>
    <w:rsid w:val="534D0903"/>
    <w:rsid w:val="53697AF4"/>
    <w:rsid w:val="537B239A"/>
    <w:rsid w:val="538188E1"/>
    <w:rsid w:val="538B1F0F"/>
    <w:rsid w:val="538ED3B9"/>
    <w:rsid w:val="539740DE"/>
    <w:rsid w:val="539F4B00"/>
    <w:rsid w:val="53A6A570"/>
    <w:rsid w:val="53AE8DD9"/>
    <w:rsid w:val="53AF9983"/>
    <w:rsid w:val="53B45A8B"/>
    <w:rsid w:val="53BDD06A"/>
    <w:rsid w:val="53D65142"/>
    <w:rsid w:val="53E3F52F"/>
    <w:rsid w:val="53EA125E"/>
    <w:rsid w:val="53EAB318"/>
    <w:rsid w:val="540A9DC1"/>
    <w:rsid w:val="5419AD89"/>
    <w:rsid w:val="541F364B"/>
    <w:rsid w:val="5433CE58"/>
    <w:rsid w:val="54352F2B"/>
    <w:rsid w:val="5435C0E6"/>
    <w:rsid w:val="543BD4BB"/>
    <w:rsid w:val="5446FD93"/>
    <w:rsid w:val="544CD229"/>
    <w:rsid w:val="5454B36F"/>
    <w:rsid w:val="54580967"/>
    <w:rsid w:val="545E14E6"/>
    <w:rsid w:val="5462CD02"/>
    <w:rsid w:val="547CA497"/>
    <w:rsid w:val="547F54B9"/>
    <w:rsid w:val="548E612F"/>
    <w:rsid w:val="54A886E7"/>
    <w:rsid w:val="54AEEA4E"/>
    <w:rsid w:val="54BF5E12"/>
    <w:rsid w:val="54E0E751"/>
    <w:rsid w:val="54F75D2E"/>
    <w:rsid w:val="54F7BC9B"/>
    <w:rsid w:val="5504D585"/>
    <w:rsid w:val="5516D0CD"/>
    <w:rsid w:val="5520CB01"/>
    <w:rsid w:val="55215B8C"/>
    <w:rsid w:val="553EE3D3"/>
    <w:rsid w:val="5542661C"/>
    <w:rsid w:val="554E51C0"/>
    <w:rsid w:val="5577C69E"/>
    <w:rsid w:val="55841FB2"/>
    <w:rsid w:val="5589314E"/>
    <w:rsid w:val="55C849A6"/>
    <w:rsid w:val="55E0EDBD"/>
    <w:rsid w:val="55F30132"/>
    <w:rsid w:val="55F44018"/>
    <w:rsid w:val="56005CFD"/>
    <w:rsid w:val="5615AB5F"/>
    <w:rsid w:val="561C8183"/>
    <w:rsid w:val="561FB738"/>
    <w:rsid w:val="562078EC"/>
    <w:rsid w:val="562CBF2C"/>
    <w:rsid w:val="5639503D"/>
    <w:rsid w:val="564CE0FB"/>
    <w:rsid w:val="564DE166"/>
    <w:rsid w:val="56583E12"/>
    <w:rsid w:val="5661E9CC"/>
    <w:rsid w:val="566EF1CA"/>
    <w:rsid w:val="5687639D"/>
    <w:rsid w:val="5692A710"/>
    <w:rsid w:val="56A6F963"/>
    <w:rsid w:val="56B4F7F7"/>
    <w:rsid w:val="56D37926"/>
    <w:rsid w:val="56D8E662"/>
    <w:rsid w:val="56D92341"/>
    <w:rsid w:val="56E35781"/>
    <w:rsid w:val="56E5DBAB"/>
    <w:rsid w:val="56E687CB"/>
    <w:rsid w:val="56F7CE19"/>
    <w:rsid w:val="56FAFF9F"/>
    <w:rsid w:val="5712DA1E"/>
    <w:rsid w:val="5730DE3E"/>
    <w:rsid w:val="5749FAD3"/>
    <w:rsid w:val="574E271D"/>
    <w:rsid w:val="5750836A"/>
    <w:rsid w:val="5755DB5B"/>
    <w:rsid w:val="57665979"/>
    <w:rsid w:val="5766B802"/>
    <w:rsid w:val="5774719F"/>
    <w:rsid w:val="577A00C8"/>
    <w:rsid w:val="5787E709"/>
    <w:rsid w:val="57A55502"/>
    <w:rsid w:val="57C2E8AD"/>
    <w:rsid w:val="57CB0392"/>
    <w:rsid w:val="57D760F9"/>
    <w:rsid w:val="57E357C8"/>
    <w:rsid w:val="57E80E98"/>
    <w:rsid w:val="57EFDD2F"/>
    <w:rsid w:val="58026515"/>
    <w:rsid w:val="58044366"/>
    <w:rsid w:val="58077DA3"/>
    <w:rsid w:val="58295E43"/>
    <w:rsid w:val="582E956F"/>
    <w:rsid w:val="5833A6DF"/>
    <w:rsid w:val="583BDECF"/>
    <w:rsid w:val="5846402E"/>
    <w:rsid w:val="58583F70"/>
    <w:rsid w:val="5865FF85"/>
    <w:rsid w:val="586A8061"/>
    <w:rsid w:val="5882582C"/>
    <w:rsid w:val="5894E09B"/>
    <w:rsid w:val="58B46B61"/>
    <w:rsid w:val="58B90070"/>
    <w:rsid w:val="58C270AF"/>
    <w:rsid w:val="58CCBD19"/>
    <w:rsid w:val="58DA075D"/>
    <w:rsid w:val="58E8F0C7"/>
    <w:rsid w:val="58EE5792"/>
    <w:rsid w:val="58FB6CB3"/>
    <w:rsid w:val="590C22B4"/>
    <w:rsid w:val="591D7130"/>
    <w:rsid w:val="592F22D6"/>
    <w:rsid w:val="59481366"/>
    <w:rsid w:val="594C5042"/>
    <w:rsid w:val="5952F500"/>
    <w:rsid w:val="5955E395"/>
    <w:rsid w:val="59677A94"/>
    <w:rsid w:val="5968943A"/>
    <w:rsid w:val="597323E2"/>
    <w:rsid w:val="597C29E0"/>
    <w:rsid w:val="5988349E"/>
    <w:rsid w:val="59897018"/>
    <w:rsid w:val="59A3222A"/>
    <w:rsid w:val="59A5BA28"/>
    <w:rsid w:val="59B973C3"/>
    <w:rsid w:val="59D5FEE2"/>
    <w:rsid w:val="59D68D51"/>
    <w:rsid w:val="59DF63F3"/>
    <w:rsid w:val="59F012D0"/>
    <w:rsid w:val="59F5AF43"/>
    <w:rsid w:val="5A1E288D"/>
    <w:rsid w:val="5A28B03C"/>
    <w:rsid w:val="5A40F288"/>
    <w:rsid w:val="5A4770D9"/>
    <w:rsid w:val="5A4F6618"/>
    <w:rsid w:val="5A4F78AE"/>
    <w:rsid w:val="5A58E048"/>
    <w:rsid w:val="5A6110F7"/>
    <w:rsid w:val="5A7CA541"/>
    <w:rsid w:val="5AB1A125"/>
    <w:rsid w:val="5AB3EF02"/>
    <w:rsid w:val="5AB430F9"/>
    <w:rsid w:val="5AE5BC48"/>
    <w:rsid w:val="5AEB0452"/>
    <w:rsid w:val="5AF8282D"/>
    <w:rsid w:val="5B02D7FA"/>
    <w:rsid w:val="5B1FC1C0"/>
    <w:rsid w:val="5B3A93C3"/>
    <w:rsid w:val="5B52CD10"/>
    <w:rsid w:val="5B5A9083"/>
    <w:rsid w:val="5B668EAB"/>
    <w:rsid w:val="5B7513B1"/>
    <w:rsid w:val="5B779FBD"/>
    <w:rsid w:val="5B77DEE2"/>
    <w:rsid w:val="5B7D86E1"/>
    <w:rsid w:val="5B924F46"/>
    <w:rsid w:val="5B93D22F"/>
    <w:rsid w:val="5B9DE6CC"/>
    <w:rsid w:val="5BAEE68C"/>
    <w:rsid w:val="5BB0379A"/>
    <w:rsid w:val="5BB5457F"/>
    <w:rsid w:val="5BB5A3AF"/>
    <w:rsid w:val="5BB6672F"/>
    <w:rsid w:val="5BBD9A92"/>
    <w:rsid w:val="5BCB2911"/>
    <w:rsid w:val="5BCC815D"/>
    <w:rsid w:val="5BE9369B"/>
    <w:rsid w:val="5BEA861B"/>
    <w:rsid w:val="5BEAB248"/>
    <w:rsid w:val="5BF24CC7"/>
    <w:rsid w:val="5BF35BCA"/>
    <w:rsid w:val="5BF9389D"/>
    <w:rsid w:val="5BFDCC64"/>
    <w:rsid w:val="5C198477"/>
    <w:rsid w:val="5C1BDDAF"/>
    <w:rsid w:val="5C2B393B"/>
    <w:rsid w:val="5C3267F5"/>
    <w:rsid w:val="5C3464AC"/>
    <w:rsid w:val="5C347CD9"/>
    <w:rsid w:val="5C3703A6"/>
    <w:rsid w:val="5C6075B3"/>
    <w:rsid w:val="5C6F1B9E"/>
    <w:rsid w:val="5C74FAC9"/>
    <w:rsid w:val="5C7E7486"/>
    <w:rsid w:val="5C80C9D6"/>
    <w:rsid w:val="5C8DF6ED"/>
    <w:rsid w:val="5C960E8C"/>
    <w:rsid w:val="5C9A0757"/>
    <w:rsid w:val="5C9F7646"/>
    <w:rsid w:val="5CA0D990"/>
    <w:rsid w:val="5CA1791C"/>
    <w:rsid w:val="5CA7373E"/>
    <w:rsid w:val="5CA874BE"/>
    <w:rsid w:val="5CB2683F"/>
    <w:rsid w:val="5CBAF18A"/>
    <w:rsid w:val="5CBCA35C"/>
    <w:rsid w:val="5CD3CCF8"/>
    <w:rsid w:val="5CDAA53A"/>
    <w:rsid w:val="5CDAC2EC"/>
    <w:rsid w:val="5CDC4246"/>
    <w:rsid w:val="5CF33A3C"/>
    <w:rsid w:val="5D10FA7D"/>
    <w:rsid w:val="5D11F7D7"/>
    <w:rsid w:val="5D17FD1B"/>
    <w:rsid w:val="5D1F5657"/>
    <w:rsid w:val="5D244DF0"/>
    <w:rsid w:val="5D28461D"/>
    <w:rsid w:val="5D39006A"/>
    <w:rsid w:val="5D485714"/>
    <w:rsid w:val="5D53F581"/>
    <w:rsid w:val="5D5AB6C9"/>
    <w:rsid w:val="5D6FBBD9"/>
    <w:rsid w:val="5D71A0FD"/>
    <w:rsid w:val="5D727410"/>
    <w:rsid w:val="5D73AC55"/>
    <w:rsid w:val="5D8B0E4A"/>
    <w:rsid w:val="5D8D6B2F"/>
    <w:rsid w:val="5D954ADE"/>
    <w:rsid w:val="5D99CDA8"/>
    <w:rsid w:val="5DA0C03B"/>
    <w:rsid w:val="5DAB12A4"/>
    <w:rsid w:val="5DD2DCE7"/>
    <w:rsid w:val="5DD457AA"/>
    <w:rsid w:val="5DD458E1"/>
    <w:rsid w:val="5DD967C2"/>
    <w:rsid w:val="5DF22EED"/>
    <w:rsid w:val="5DFB409A"/>
    <w:rsid w:val="5E0B9CC4"/>
    <w:rsid w:val="5E159A42"/>
    <w:rsid w:val="5E56CBE9"/>
    <w:rsid w:val="5E5873BD"/>
    <w:rsid w:val="5E827CE2"/>
    <w:rsid w:val="5E85CD6B"/>
    <w:rsid w:val="5E95756C"/>
    <w:rsid w:val="5EAAB40C"/>
    <w:rsid w:val="5EABFDE3"/>
    <w:rsid w:val="5EBA9CC3"/>
    <w:rsid w:val="5ED23BBC"/>
    <w:rsid w:val="5EDE9950"/>
    <w:rsid w:val="5EE23A44"/>
    <w:rsid w:val="5EE77762"/>
    <w:rsid w:val="5EE7CC05"/>
    <w:rsid w:val="5EEADBAC"/>
    <w:rsid w:val="5EF185F9"/>
    <w:rsid w:val="5EF8BA1F"/>
    <w:rsid w:val="5F22530A"/>
    <w:rsid w:val="5F3E9C44"/>
    <w:rsid w:val="5F42ABAE"/>
    <w:rsid w:val="5F43FD29"/>
    <w:rsid w:val="5F5BDEF3"/>
    <w:rsid w:val="5F5FD7C2"/>
    <w:rsid w:val="5F63D38F"/>
    <w:rsid w:val="5F7D8B43"/>
    <w:rsid w:val="5F8032B5"/>
    <w:rsid w:val="5F87FCEC"/>
    <w:rsid w:val="5FB1FB2B"/>
    <w:rsid w:val="5FB77E93"/>
    <w:rsid w:val="5FBBDDDD"/>
    <w:rsid w:val="5FC5DAD2"/>
    <w:rsid w:val="5FCD3777"/>
    <w:rsid w:val="5FD347D8"/>
    <w:rsid w:val="5FD3715B"/>
    <w:rsid w:val="5FD3AB9E"/>
    <w:rsid w:val="5FD96955"/>
    <w:rsid w:val="5FE624FB"/>
    <w:rsid w:val="5FF0347B"/>
    <w:rsid w:val="5FF5F11B"/>
    <w:rsid w:val="600B0DD6"/>
    <w:rsid w:val="601A0A26"/>
    <w:rsid w:val="6021A835"/>
    <w:rsid w:val="6026BCB9"/>
    <w:rsid w:val="6029EB22"/>
    <w:rsid w:val="6034EDFE"/>
    <w:rsid w:val="603FE0BE"/>
    <w:rsid w:val="6047F92F"/>
    <w:rsid w:val="606A45AF"/>
    <w:rsid w:val="60710C63"/>
    <w:rsid w:val="6072F634"/>
    <w:rsid w:val="608567E4"/>
    <w:rsid w:val="60A30A9A"/>
    <w:rsid w:val="60AABFF7"/>
    <w:rsid w:val="60B16C12"/>
    <w:rsid w:val="60BCA7BE"/>
    <w:rsid w:val="60CD8294"/>
    <w:rsid w:val="60CF20D0"/>
    <w:rsid w:val="60EACA8B"/>
    <w:rsid w:val="60F7E027"/>
    <w:rsid w:val="60F9FDE4"/>
    <w:rsid w:val="60FAF318"/>
    <w:rsid w:val="60FFC408"/>
    <w:rsid w:val="61123091"/>
    <w:rsid w:val="6121CB30"/>
    <w:rsid w:val="612A9210"/>
    <w:rsid w:val="614FA732"/>
    <w:rsid w:val="6162D1CA"/>
    <w:rsid w:val="6175DAE7"/>
    <w:rsid w:val="6183413E"/>
    <w:rsid w:val="618692CD"/>
    <w:rsid w:val="61930ACA"/>
    <w:rsid w:val="6199CE64"/>
    <w:rsid w:val="619E8171"/>
    <w:rsid w:val="61AE3C38"/>
    <w:rsid w:val="61F01823"/>
    <w:rsid w:val="61F4F3B9"/>
    <w:rsid w:val="61F985A0"/>
    <w:rsid w:val="61FB9AC4"/>
    <w:rsid w:val="6207F1C7"/>
    <w:rsid w:val="62189D91"/>
    <w:rsid w:val="6222A69D"/>
    <w:rsid w:val="622F4A9E"/>
    <w:rsid w:val="6234563F"/>
    <w:rsid w:val="62384418"/>
    <w:rsid w:val="62455B62"/>
    <w:rsid w:val="625B6D45"/>
    <w:rsid w:val="6260292F"/>
    <w:rsid w:val="62621C87"/>
    <w:rsid w:val="6262DCFC"/>
    <w:rsid w:val="62842A73"/>
    <w:rsid w:val="62A1A711"/>
    <w:rsid w:val="62A55DF5"/>
    <w:rsid w:val="62C7752A"/>
    <w:rsid w:val="62CD689C"/>
    <w:rsid w:val="62D500EA"/>
    <w:rsid w:val="62DF6700"/>
    <w:rsid w:val="62F672EA"/>
    <w:rsid w:val="62F76A3A"/>
    <w:rsid w:val="630A4CD3"/>
    <w:rsid w:val="631D62EB"/>
    <w:rsid w:val="631F003B"/>
    <w:rsid w:val="6338287C"/>
    <w:rsid w:val="633EA95F"/>
    <w:rsid w:val="6349914F"/>
    <w:rsid w:val="6353FB36"/>
    <w:rsid w:val="6361FFFE"/>
    <w:rsid w:val="6371E598"/>
    <w:rsid w:val="63776C7D"/>
    <w:rsid w:val="63812E31"/>
    <w:rsid w:val="638D8675"/>
    <w:rsid w:val="63ADAE37"/>
    <w:rsid w:val="63C6E600"/>
    <w:rsid w:val="63C94F0F"/>
    <w:rsid w:val="642ED16B"/>
    <w:rsid w:val="645579C2"/>
    <w:rsid w:val="646572AA"/>
    <w:rsid w:val="6467EDEE"/>
    <w:rsid w:val="6479C48A"/>
    <w:rsid w:val="647FCDC0"/>
    <w:rsid w:val="64883B0A"/>
    <w:rsid w:val="64960994"/>
    <w:rsid w:val="6496FFBE"/>
    <w:rsid w:val="64A5E864"/>
    <w:rsid w:val="64B7B3D9"/>
    <w:rsid w:val="64E55BED"/>
    <w:rsid w:val="64ED060C"/>
    <w:rsid w:val="64F9D1AB"/>
    <w:rsid w:val="64FE66A9"/>
    <w:rsid w:val="651B5AB5"/>
    <w:rsid w:val="651BD836"/>
    <w:rsid w:val="652439D3"/>
    <w:rsid w:val="654ED346"/>
    <w:rsid w:val="654F2DD8"/>
    <w:rsid w:val="655CB1F0"/>
    <w:rsid w:val="65653136"/>
    <w:rsid w:val="6565FB7F"/>
    <w:rsid w:val="657EDB03"/>
    <w:rsid w:val="657F94DD"/>
    <w:rsid w:val="658115B3"/>
    <w:rsid w:val="6587CB5A"/>
    <w:rsid w:val="6588D068"/>
    <w:rsid w:val="658D18F1"/>
    <w:rsid w:val="65913C3E"/>
    <w:rsid w:val="659BAFD5"/>
    <w:rsid w:val="65A078B7"/>
    <w:rsid w:val="65B48ACF"/>
    <w:rsid w:val="65B72520"/>
    <w:rsid w:val="65BE01A9"/>
    <w:rsid w:val="65CD96CC"/>
    <w:rsid w:val="65D58624"/>
    <w:rsid w:val="65E317E6"/>
    <w:rsid w:val="65F8FF32"/>
    <w:rsid w:val="6615130E"/>
    <w:rsid w:val="6636438B"/>
    <w:rsid w:val="66541226"/>
    <w:rsid w:val="666283FB"/>
    <w:rsid w:val="6663D500"/>
    <w:rsid w:val="666707D2"/>
    <w:rsid w:val="6677A435"/>
    <w:rsid w:val="667B0C79"/>
    <w:rsid w:val="66836F77"/>
    <w:rsid w:val="6687DD15"/>
    <w:rsid w:val="668EE4D6"/>
    <w:rsid w:val="6698E8A9"/>
    <w:rsid w:val="66A5554A"/>
    <w:rsid w:val="66B1D0B6"/>
    <w:rsid w:val="66BD090F"/>
    <w:rsid w:val="66C800E0"/>
    <w:rsid w:val="66E2F644"/>
    <w:rsid w:val="66EDC0D3"/>
    <w:rsid w:val="66FB6FC5"/>
    <w:rsid w:val="670B5795"/>
    <w:rsid w:val="670FF8F2"/>
    <w:rsid w:val="6711B085"/>
    <w:rsid w:val="672F9352"/>
    <w:rsid w:val="67318EF8"/>
    <w:rsid w:val="6732DA90"/>
    <w:rsid w:val="6734E2EB"/>
    <w:rsid w:val="674288AD"/>
    <w:rsid w:val="674A6182"/>
    <w:rsid w:val="675E13C5"/>
    <w:rsid w:val="676AC026"/>
    <w:rsid w:val="6774BFC7"/>
    <w:rsid w:val="6775AC4C"/>
    <w:rsid w:val="677A93D7"/>
    <w:rsid w:val="67853E70"/>
    <w:rsid w:val="6786C190"/>
    <w:rsid w:val="67A4AA75"/>
    <w:rsid w:val="67AF7521"/>
    <w:rsid w:val="67B5E5EE"/>
    <w:rsid w:val="67B9E429"/>
    <w:rsid w:val="67C1E5E1"/>
    <w:rsid w:val="67C324A3"/>
    <w:rsid w:val="67C93282"/>
    <w:rsid w:val="67D415E1"/>
    <w:rsid w:val="67DC00B2"/>
    <w:rsid w:val="67E92D98"/>
    <w:rsid w:val="67F42D12"/>
    <w:rsid w:val="67F42D7D"/>
    <w:rsid w:val="68053613"/>
    <w:rsid w:val="680BF7CD"/>
    <w:rsid w:val="681AE557"/>
    <w:rsid w:val="681EC21C"/>
    <w:rsid w:val="68209834"/>
    <w:rsid w:val="68219AC6"/>
    <w:rsid w:val="68219ACE"/>
    <w:rsid w:val="6822209A"/>
    <w:rsid w:val="682307A0"/>
    <w:rsid w:val="68276C00"/>
    <w:rsid w:val="6837D949"/>
    <w:rsid w:val="684DB8D7"/>
    <w:rsid w:val="684F0905"/>
    <w:rsid w:val="68536FBB"/>
    <w:rsid w:val="68679680"/>
    <w:rsid w:val="687641A7"/>
    <w:rsid w:val="68815849"/>
    <w:rsid w:val="688183A4"/>
    <w:rsid w:val="688DE1E7"/>
    <w:rsid w:val="68958B9A"/>
    <w:rsid w:val="689CC303"/>
    <w:rsid w:val="68A66EF2"/>
    <w:rsid w:val="68B56D75"/>
    <w:rsid w:val="68B973DC"/>
    <w:rsid w:val="68BD89C6"/>
    <w:rsid w:val="68D4C43E"/>
    <w:rsid w:val="68D5C7EC"/>
    <w:rsid w:val="68D6C4FF"/>
    <w:rsid w:val="68E62EB5"/>
    <w:rsid w:val="68ED50EF"/>
    <w:rsid w:val="69002A5C"/>
    <w:rsid w:val="6907B7FD"/>
    <w:rsid w:val="6908E7B9"/>
    <w:rsid w:val="69302163"/>
    <w:rsid w:val="694546A0"/>
    <w:rsid w:val="6949E133"/>
    <w:rsid w:val="696CD485"/>
    <w:rsid w:val="697890E6"/>
    <w:rsid w:val="6978D7F4"/>
    <w:rsid w:val="6985F071"/>
    <w:rsid w:val="699453B5"/>
    <w:rsid w:val="69970D62"/>
    <w:rsid w:val="699BE40E"/>
    <w:rsid w:val="699F66F9"/>
    <w:rsid w:val="69E5B095"/>
    <w:rsid w:val="69F573AD"/>
    <w:rsid w:val="69F6B4FF"/>
    <w:rsid w:val="69FAF008"/>
    <w:rsid w:val="69FB3841"/>
    <w:rsid w:val="69FCD278"/>
    <w:rsid w:val="6A0F446E"/>
    <w:rsid w:val="6A0FDD5C"/>
    <w:rsid w:val="6A29115B"/>
    <w:rsid w:val="6A349159"/>
    <w:rsid w:val="6A5031C7"/>
    <w:rsid w:val="6A55443D"/>
    <w:rsid w:val="6A57278B"/>
    <w:rsid w:val="6A5CED4B"/>
    <w:rsid w:val="6A601BC8"/>
    <w:rsid w:val="6A6A1D83"/>
    <w:rsid w:val="6A8587AE"/>
    <w:rsid w:val="6A87A64A"/>
    <w:rsid w:val="6A8C47C0"/>
    <w:rsid w:val="6A961701"/>
    <w:rsid w:val="6A9B161B"/>
    <w:rsid w:val="6A9EC26D"/>
    <w:rsid w:val="6AAA58CD"/>
    <w:rsid w:val="6AAD4D0E"/>
    <w:rsid w:val="6ACF6A4E"/>
    <w:rsid w:val="6AD11DBF"/>
    <w:rsid w:val="6ADF4C1F"/>
    <w:rsid w:val="6B008B27"/>
    <w:rsid w:val="6B01F95B"/>
    <w:rsid w:val="6B14A855"/>
    <w:rsid w:val="6B1D4A03"/>
    <w:rsid w:val="6B2AC0B8"/>
    <w:rsid w:val="6B2AD1B5"/>
    <w:rsid w:val="6B2FF907"/>
    <w:rsid w:val="6B41B737"/>
    <w:rsid w:val="6B47E6BA"/>
    <w:rsid w:val="6B4B5814"/>
    <w:rsid w:val="6B5216D9"/>
    <w:rsid w:val="6B552F81"/>
    <w:rsid w:val="6B6A2393"/>
    <w:rsid w:val="6B7001FB"/>
    <w:rsid w:val="6B84B5AF"/>
    <w:rsid w:val="6B88A7DE"/>
    <w:rsid w:val="6BA0CA02"/>
    <w:rsid w:val="6BB2A11C"/>
    <w:rsid w:val="6BCFFFC7"/>
    <w:rsid w:val="6BD2F372"/>
    <w:rsid w:val="6BDD10CD"/>
    <w:rsid w:val="6BDDB2C3"/>
    <w:rsid w:val="6BF7C85C"/>
    <w:rsid w:val="6C070B75"/>
    <w:rsid w:val="6C141C84"/>
    <w:rsid w:val="6C26CA9B"/>
    <w:rsid w:val="6C27B023"/>
    <w:rsid w:val="6C2867CA"/>
    <w:rsid w:val="6C2D0CF8"/>
    <w:rsid w:val="6C34E53E"/>
    <w:rsid w:val="6C468BD8"/>
    <w:rsid w:val="6C4AEBE7"/>
    <w:rsid w:val="6C514A33"/>
    <w:rsid w:val="6C71FDDB"/>
    <w:rsid w:val="6C8630EF"/>
    <w:rsid w:val="6C948ECD"/>
    <w:rsid w:val="6C9DC9BC"/>
    <w:rsid w:val="6CA145E1"/>
    <w:rsid w:val="6CA3A5D9"/>
    <w:rsid w:val="6CB75F7D"/>
    <w:rsid w:val="6CB8B13E"/>
    <w:rsid w:val="6CC591EA"/>
    <w:rsid w:val="6CCF31AC"/>
    <w:rsid w:val="6CDB7EED"/>
    <w:rsid w:val="6CDC0A43"/>
    <w:rsid w:val="6CE060F0"/>
    <w:rsid w:val="6CEF3CA0"/>
    <w:rsid w:val="6CF31D58"/>
    <w:rsid w:val="6CF8D43C"/>
    <w:rsid w:val="6D0C8691"/>
    <w:rsid w:val="6D0EF7EF"/>
    <w:rsid w:val="6D13F33A"/>
    <w:rsid w:val="6D2E5039"/>
    <w:rsid w:val="6D410C2D"/>
    <w:rsid w:val="6D41390B"/>
    <w:rsid w:val="6D449440"/>
    <w:rsid w:val="6D538283"/>
    <w:rsid w:val="6D63F5FA"/>
    <w:rsid w:val="6D6A1746"/>
    <w:rsid w:val="6D7C50F1"/>
    <w:rsid w:val="6D91B9E2"/>
    <w:rsid w:val="6D98C6F1"/>
    <w:rsid w:val="6D9C8E5E"/>
    <w:rsid w:val="6DA68CD0"/>
    <w:rsid w:val="6DBC9AB0"/>
    <w:rsid w:val="6DBCC1C5"/>
    <w:rsid w:val="6DD20A28"/>
    <w:rsid w:val="6DD8902C"/>
    <w:rsid w:val="6DE4F748"/>
    <w:rsid w:val="6DE75638"/>
    <w:rsid w:val="6DECF074"/>
    <w:rsid w:val="6DF2BF00"/>
    <w:rsid w:val="6E01ECA4"/>
    <w:rsid w:val="6E04EEDB"/>
    <w:rsid w:val="6E0988B1"/>
    <w:rsid w:val="6E0E8A41"/>
    <w:rsid w:val="6E10EAF2"/>
    <w:rsid w:val="6E1C83E4"/>
    <w:rsid w:val="6E210478"/>
    <w:rsid w:val="6E25363D"/>
    <w:rsid w:val="6E2A7282"/>
    <w:rsid w:val="6E4DC4C4"/>
    <w:rsid w:val="6E5B494F"/>
    <w:rsid w:val="6E6051C0"/>
    <w:rsid w:val="6E60BB6D"/>
    <w:rsid w:val="6E6F483B"/>
    <w:rsid w:val="6E6FA5DE"/>
    <w:rsid w:val="6E6FE410"/>
    <w:rsid w:val="6E73E376"/>
    <w:rsid w:val="6E885266"/>
    <w:rsid w:val="6E918CC3"/>
    <w:rsid w:val="6E988B74"/>
    <w:rsid w:val="6EA29660"/>
    <w:rsid w:val="6EA50A74"/>
    <w:rsid w:val="6EB9ED8B"/>
    <w:rsid w:val="6EC0FE5E"/>
    <w:rsid w:val="6ED392DF"/>
    <w:rsid w:val="6EE3CC62"/>
    <w:rsid w:val="6EE84BAB"/>
    <w:rsid w:val="6EE986DA"/>
    <w:rsid w:val="6EF3247F"/>
    <w:rsid w:val="6EF8DF3B"/>
    <w:rsid w:val="6EFFBF73"/>
    <w:rsid w:val="6F020841"/>
    <w:rsid w:val="6F055CCC"/>
    <w:rsid w:val="6F0D8F5C"/>
    <w:rsid w:val="6F1110C2"/>
    <w:rsid w:val="6F13B140"/>
    <w:rsid w:val="6F225214"/>
    <w:rsid w:val="6F24BCB8"/>
    <w:rsid w:val="6F24F892"/>
    <w:rsid w:val="6F312E5A"/>
    <w:rsid w:val="6F32BC92"/>
    <w:rsid w:val="6F564A5A"/>
    <w:rsid w:val="6F8422CB"/>
    <w:rsid w:val="6FCEBE00"/>
    <w:rsid w:val="7010897E"/>
    <w:rsid w:val="70227093"/>
    <w:rsid w:val="702CB8B6"/>
    <w:rsid w:val="7039E0E3"/>
    <w:rsid w:val="703A43D1"/>
    <w:rsid w:val="70421171"/>
    <w:rsid w:val="705313D8"/>
    <w:rsid w:val="70586ACD"/>
    <w:rsid w:val="705A41AD"/>
    <w:rsid w:val="7067D20A"/>
    <w:rsid w:val="7081C43E"/>
    <w:rsid w:val="70873170"/>
    <w:rsid w:val="70885B9D"/>
    <w:rsid w:val="7094503E"/>
    <w:rsid w:val="709D89F0"/>
    <w:rsid w:val="70A0F3D4"/>
    <w:rsid w:val="70AD7320"/>
    <w:rsid w:val="70B13229"/>
    <w:rsid w:val="70C8A3CE"/>
    <w:rsid w:val="70CF42C4"/>
    <w:rsid w:val="70D0047D"/>
    <w:rsid w:val="70D09C4A"/>
    <w:rsid w:val="70D4A58B"/>
    <w:rsid w:val="70D99E13"/>
    <w:rsid w:val="70F84E45"/>
    <w:rsid w:val="71041583"/>
    <w:rsid w:val="711E80F4"/>
    <w:rsid w:val="712437E0"/>
    <w:rsid w:val="7129CE3C"/>
    <w:rsid w:val="7139964B"/>
    <w:rsid w:val="713D5421"/>
    <w:rsid w:val="713F4FC7"/>
    <w:rsid w:val="714BB4DD"/>
    <w:rsid w:val="715561F5"/>
    <w:rsid w:val="717992FA"/>
    <w:rsid w:val="717AF827"/>
    <w:rsid w:val="717C4E52"/>
    <w:rsid w:val="71850C78"/>
    <w:rsid w:val="71856586"/>
    <w:rsid w:val="7195B75C"/>
    <w:rsid w:val="71A5972C"/>
    <w:rsid w:val="71C5E1CB"/>
    <w:rsid w:val="71CFB88A"/>
    <w:rsid w:val="71DD07A9"/>
    <w:rsid w:val="71EAD3DC"/>
    <w:rsid w:val="71F31F7F"/>
    <w:rsid w:val="7210D21F"/>
    <w:rsid w:val="721AD2BA"/>
    <w:rsid w:val="721C6785"/>
    <w:rsid w:val="72229A6C"/>
    <w:rsid w:val="7227BA65"/>
    <w:rsid w:val="7228F70D"/>
    <w:rsid w:val="724D18B5"/>
    <w:rsid w:val="724D1933"/>
    <w:rsid w:val="72585EFF"/>
    <w:rsid w:val="725B959E"/>
    <w:rsid w:val="725DED63"/>
    <w:rsid w:val="725E3904"/>
    <w:rsid w:val="7260F673"/>
    <w:rsid w:val="72637FED"/>
    <w:rsid w:val="726A4A3A"/>
    <w:rsid w:val="7271DE6E"/>
    <w:rsid w:val="72736FEC"/>
    <w:rsid w:val="72744D7B"/>
    <w:rsid w:val="7274E0A0"/>
    <w:rsid w:val="7275038E"/>
    <w:rsid w:val="72751FB2"/>
    <w:rsid w:val="72844ECD"/>
    <w:rsid w:val="728C4D2D"/>
    <w:rsid w:val="72975404"/>
    <w:rsid w:val="729E9644"/>
    <w:rsid w:val="72A9925C"/>
    <w:rsid w:val="72B19EE4"/>
    <w:rsid w:val="72D2730C"/>
    <w:rsid w:val="72D30089"/>
    <w:rsid w:val="72D6DD17"/>
    <w:rsid w:val="72D7C966"/>
    <w:rsid w:val="72E08D4A"/>
    <w:rsid w:val="72E7B517"/>
    <w:rsid w:val="72F66517"/>
    <w:rsid w:val="7305DEE4"/>
    <w:rsid w:val="731CC055"/>
    <w:rsid w:val="731FCF07"/>
    <w:rsid w:val="73216009"/>
    <w:rsid w:val="732A4496"/>
    <w:rsid w:val="7336ADE3"/>
    <w:rsid w:val="7349367F"/>
    <w:rsid w:val="734C6C51"/>
    <w:rsid w:val="7353070B"/>
    <w:rsid w:val="73550DA6"/>
    <w:rsid w:val="73577A83"/>
    <w:rsid w:val="7368BDF6"/>
    <w:rsid w:val="7372B095"/>
    <w:rsid w:val="73763774"/>
    <w:rsid w:val="7384C7BA"/>
    <w:rsid w:val="739B9105"/>
    <w:rsid w:val="73AAFC12"/>
    <w:rsid w:val="73B2129E"/>
    <w:rsid w:val="73B68115"/>
    <w:rsid w:val="73C237A8"/>
    <w:rsid w:val="73C6426E"/>
    <w:rsid w:val="73C6C37C"/>
    <w:rsid w:val="73F4EDFD"/>
    <w:rsid w:val="740ABCB4"/>
    <w:rsid w:val="740B8FC9"/>
    <w:rsid w:val="74117192"/>
    <w:rsid w:val="74124E3D"/>
    <w:rsid w:val="7430B1DB"/>
    <w:rsid w:val="74349323"/>
    <w:rsid w:val="744D9239"/>
    <w:rsid w:val="744E5D75"/>
    <w:rsid w:val="74502C87"/>
    <w:rsid w:val="7457D5C1"/>
    <w:rsid w:val="74587FA7"/>
    <w:rsid w:val="747226C8"/>
    <w:rsid w:val="747E11EB"/>
    <w:rsid w:val="747EAA59"/>
    <w:rsid w:val="74801632"/>
    <w:rsid w:val="74810A40"/>
    <w:rsid w:val="749713A3"/>
    <w:rsid w:val="7499DEEE"/>
    <w:rsid w:val="74A4F699"/>
    <w:rsid w:val="74B04699"/>
    <w:rsid w:val="74DE7BFD"/>
    <w:rsid w:val="74E35973"/>
    <w:rsid w:val="74F080EE"/>
    <w:rsid w:val="74FC619E"/>
    <w:rsid w:val="75085B2A"/>
    <w:rsid w:val="750AEFFA"/>
    <w:rsid w:val="750D4025"/>
    <w:rsid w:val="75120CCB"/>
    <w:rsid w:val="75193AA0"/>
    <w:rsid w:val="751C561B"/>
    <w:rsid w:val="75204AC3"/>
    <w:rsid w:val="7541133D"/>
    <w:rsid w:val="7559D3E4"/>
    <w:rsid w:val="756C97C0"/>
    <w:rsid w:val="757AA34B"/>
    <w:rsid w:val="757D8BA2"/>
    <w:rsid w:val="7583D885"/>
    <w:rsid w:val="75866607"/>
    <w:rsid w:val="758B3791"/>
    <w:rsid w:val="758B78A7"/>
    <w:rsid w:val="7598F537"/>
    <w:rsid w:val="759C9E8A"/>
    <w:rsid w:val="75B8F32F"/>
    <w:rsid w:val="75DD0857"/>
    <w:rsid w:val="75DD4CB0"/>
    <w:rsid w:val="75E27CC6"/>
    <w:rsid w:val="75E66F30"/>
    <w:rsid w:val="75EAC68D"/>
    <w:rsid w:val="75F41C44"/>
    <w:rsid w:val="75F696E5"/>
    <w:rsid w:val="76005548"/>
    <w:rsid w:val="76096038"/>
    <w:rsid w:val="760CB457"/>
    <w:rsid w:val="7617E766"/>
    <w:rsid w:val="76182777"/>
    <w:rsid w:val="7623C7C6"/>
    <w:rsid w:val="762CD0B9"/>
    <w:rsid w:val="763309B5"/>
    <w:rsid w:val="7635209C"/>
    <w:rsid w:val="765DD33D"/>
    <w:rsid w:val="768D4CA7"/>
    <w:rsid w:val="769ED7FC"/>
    <w:rsid w:val="769FB682"/>
    <w:rsid w:val="76BA9BDB"/>
    <w:rsid w:val="76BB1B52"/>
    <w:rsid w:val="76C7D96F"/>
    <w:rsid w:val="76C8AE50"/>
    <w:rsid w:val="76CA3E50"/>
    <w:rsid w:val="76CEE178"/>
    <w:rsid w:val="76CFEE95"/>
    <w:rsid w:val="76D5F667"/>
    <w:rsid w:val="76D8EAAA"/>
    <w:rsid w:val="76E3C2A8"/>
    <w:rsid w:val="76E5150D"/>
    <w:rsid w:val="76E63763"/>
    <w:rsid w:val="7727014D"/>
    <w:rsid w:val="7754280B"/>
    <w:rsid w:val="77598FF1"/>
    <w:rsid w:val="7759D133"/>
    <w:rsid w:val="77728E71"/>
    <w:rsid w:val="777B9DA1"/>
    <w:rsid w:val="77840F85"/>
    <w:rsid w:val="779398E6"/>
    <w:rsid w:val="779C7FB8"/>
    <w:rsid w:val="779F201E"/>
    <w:rsid w:val="77A50258"/>
    <w:rsid w:val="77A5ED12"/>
    <w:rsid w:val="77A8F0D5"/>
    <w:rsid w:val="77B64D58"/>
    <w:rsid w:val="77BAE844"/>
    <w:rsid w:val="77C573CB"/>
    <w:rsid w:val="77D032CD"/>
    <w:rsid w:val="77F553B2"/>
    <w:rsid w:val="77FDC632"/>
    <w:rsid w:val="780B713F"/>
    <w:rsid w:val="780FEB1A"/>
    <w:rsid w:val="7817ECF6"/>
    <w:rsid w:val="7820E983"/>
    <w:rsid w:val="783CB6C6"/>
    <w:rsid w:val="78612D6F"/>
    <w:rsid w:val="78641F9B"/>
    <w:rsid w:val="787E36F6"/>
    <w:rsid w:val="7882399A"/>
    <w:rsid w:val="7883AC1F"/>
    <w:rsid w:val="788A8BC7"/>
    <w:rsid w:val="789D293F"/>
    <w:rsid w:val="789F209D"/>
    <w:rsid w:val="78A15644"/>
    <w:rsid w:val="78AA87AA"/>
    <w:rsid w:val="78AE8ACF"/>
    <w:rsid w:val="78B24B8F"/>
    <w:rsid w:val="78B84707"/>
    <w:rsid w:val="78C630BD"/>
    <w:rsid w:val="78CCE3B6"/>
    <w:rsid w:val="78D9FA20"/>
    <w:rsid w:val="78E5C58D"/>
    <w:rsid w:val="78EDA389"/>
    <w:rsid w:val="78F0ACCE"/>
    <w:rsid w:val="78F56052"/>
    <w:rsid w:val="79049F94"/>
    <w:rsid w:val="790E55BC"/>
    <w:rsid w:val="7913B847"/>
    <w:rsid w:val="791BF78B"/>
    <w:rsid w:val="79314DBB"/>
    <w:rsid w:val="79515945"/>
    <w:rsid w:val="79578483"/>
    <w:rsid w:val="7957F13A"/>
    <w:rsid w:val="795DB2B6"/>
    <w:rsid w:val="796167B7"/>
    <w:rsid w:val="79659287"/>
    <w:rsid w:val="796D07F1"/>
    <w:rsid w:val="79B9F0EF"/>
    <w:rsid w:val="79C626EC"/>
    <w:rsid w:val="79DE2D5A"/>
    <w:rsid w:val="79E2CDF8"/>
    <w:rsid w:val="79EC66E5"/>
    <w:rsid w:val="79ECEB71"/>
    <w:rsid w:val="79F5D536"/>
    <w:rsid w:val="79F95EA6"/>
    <w:rsid w:val="7A119AC9"/>
    <w:rsid w:val="7A14EB59"/>
    <w:rsid w:val="7A1B6FFF"/>
    <w:rsid w:val="7A1D86AF"/>
    <w:rsid w:val="7A200DC1"/>
    <w:rsid w:val="7A21D45A"/>
    <w:rsid w:val="7A3019CF"/>
    <w:rsid w:val="7A411F07"/>
    <w:rsid w:val="7A44E04E"/>
    <w:rsid w:val="7A5234CA"/>
    <w:rsid w:val="7A6E1631"/>
    <w:rsid w:val="7A71ED75"/>
    <w:rsid w:val="7A88D1E9"/>
    <w:rsid w:val="7A8908DD"/>
    <w:rsid w:val="7AB4DC12"/>
    <w:rsid w:val="7ABCD3BD"/>
    <w:rsid w:val="7AC18BC8"/>
    <w:rsid w:val="7AC53BFC"/>
    <w:rsid w:val="7ADF567D"/>
    <w:rsid w:val="7AF747E8"/>
    <w:rsid w:val="7B001963"/>
    <w:rsid w:val="7B03896B"/>
    <w:rsid w:val="7B0451B3"/>
    <w:rsid w:val="7B065292"/>
    <w:rsid w:val="7B072A6A"/>
    <w:rsid w:val="7B24747E"/>
    <w:rsid w:val="7B29C732"/>
    <w:rsid w:val="7B2BF16A"/>
    <w:rsid w:val="7B2D1F5F"/>
    <w:rsid w:val="7B387890"/>
    <w:rsid w:val="7B47A882"/>
    <w:rsid w:val="7B544864"/>
    <w:rsid w:val="7B6C9ADF"/>
    <w:rsid w:val="7B7BF2A3"/>
    <w:rsid w:val="7B91F7E9"/>
    <w:rsid w:val="7BA59F95"/>
    <w:rsid w:val="7BA6C3BB"/>
    <w:rsid w:val="7BB7F959"/>
    <w:rsid w:val="7BB85258"/>
    <w:rsid w:val="7BB85F3A"/>
    <w:rsid w:val="7BD4309D"/>
    <w:rsid w:val="7BD597A3"/>
    <w:rsid w:val="7BE8C7D1"/>
    <w:rsid w:val="7C07454D"/>
    <w:rsid w:val="7C15846F"/>
    <w:rsid w:val="7C238CB9"/>
    <w:rsid w:val="7C2E185D"/>
    <w:rsid w:val="7C5D3161"/>
    <w:rsid w:val="7C7A3CDB"/>
    <w:rsid w:val="7C83B3E1"/>
    <w:rsid w:val="7C84A90B"/>
    <w:rsid w:val="7C964CFA"/>
    <w:rsid w:val="7CA02214"/>
    <w:rsid w:val="7CB6BC94"/>
    <w:rsid w:val="7CC3554D"/>
    <w:rsid w:val="7CD69EDE"/>
    <w:rsid w:val="7CED18D5"/>
    <w:rsid w:val="7CF2BA86"/>
    <w:rsid w:val="7CF88339"/>
    <w:rsid w:val="7CFBCD3F"/>
    <w:rsid w:val="7D0313DB"/>
    <w:rsid w:val="7D36C0E4"/>
    <w:rsid w:val="7D36C5FC"/>
    <w:rsid w:val="7D5480E5"/>
    <w:rsid w:val="7D6A2D74"/>
    <w:rsid w:val="7D7CDCFD"/>
    <w:rsid w:val="7D829DA7"/>
    <w:rsid w:val="7D88F6B1"/>
    <w:rsid w:val="7DA11B95"/>
    <w:rsid w:val="7DB16C29"/>
    <w:rsid w:val="7DD1C64C"/>
    <w:rsid w:val="7DDEFF38"/>
    <w:rsid w:val="7DDFE09C"/>
    <w:rsid w:val="7DE918BD"/>
    <w:rsid w:val="7DEC1628"/>
    <w:rsid w:val="7DFFB164"/>
    <w:rsid w:val="7E0574D1"/>
    <w:rsid w:val="7E1C8123"/>
    <w:rsid w:val="7E307477"/>
    <w:rsid w:val="7E31FA5E"/>
    <w:rsid w:val="7E4D483F"/>
    <w:rsid w:val="7E5194CC"/>
    <w:rsid w:val="7E5FCB02"/>
    <w:rsid w:val="7E63DCA3"/>
    <w:rsid w:val="7E63E88E"/>
    <w:rsid w:val="7E649536"/>
    <w:rsid w:val="7E66FB60"/>
    <w:rsid w:val="7E825B99"/>
    <w:rsid w:val="7E9178B3"/>
    <w:rsid w:val="7E920834"/>
    <w:rsid w:val="7E9DDAF4"/>
    <w:rsid w:val="7EA02740"/>
    <w:rsid w:val="7EAD3E02"/>
    <w:rsid w:val="7EB2E8B6"/>
    <w:rsid w:val="7EB93518"/>
    <w:rsid w:val="7EB9D922"/>
    <w:rsid w:val="7EF9CFCF"/>
    <w:rsid w:val="7F0A28B7"/>
    <w:rsid w:val="7F1055F9"/>
    <w:rsid w:val="7F255AC7"/>
    <w:rsid w:val="7F25D62D"/>
    <w:rsid w:val="7F43EEAA"/>
    <w:rsid w:val="7F554F37"/>
    <w:rsid w:val="7F656F18"/>
    <w:rsid w:val="7F718086"/>
    <w:rsid w:val="7F82AAFD"/>
    <w:rsid w:val="7FBB3711"/>
    <w:rsid w:val="7FBD107B"/>
    <w:rsid w:val="7FC06700"/>
    <w:rsid w:val="7FC562F1"/>
    <w:rsid w:val="7FC974EB"/>
    <w:rsid w:val="7FCB8A53"/>
    <w:rsid w:val="7FCEE38E"/>
    <w:rsid w:val="7FDCAA1E"/>
    <w:rsid w:val="7FE5A992"/>
    <w:rsid w:val="7FED3ABE"/>
    <w:rsid w:val="7FF11C13"/>
    <w:rsid w:val="7FFC0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A4A3"/>
  <w15:chartTrackingRefBased/>
  <w15:docId w15:val="{9C61E6A1-3CEA-4804-A622-8D1FC17C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0A"/>
    <w:pPr>
      <w:spacing w:before="120" w:after="120"/>
    </w:pPr>
    <w:rPr>
      <w:color w:val="222222"/>
      <w:sz w:val="24"/>
      <w:szCs w:val="24"/>
      <w:lang w:val="en-AU"/>
    </w:rPr>
  </w:style>
  <w:style w:type="paragraph" w:styleId="Heading1">
    <w:name w:val="heading 1"/>
    <w:basedOn w:val="Normal"/>
    <w:next w:val="Normal"/>
    <w:link w:val="Heading1Char"/>
    <w:uiPriority w:val="9"/>
    <w:qFormat/>
    <w:rsid w:val="006528F5"/>
    <w:pPr>
      <w:keepNext/>
      <w:keepLines/>
      <w:spacing w:before="240" w:after="0"/>
      <w:outlineLvl w:val="0"/>
    </w:pPr>
    <w:rPr>
      <w:rFonts w:eastAsiaTheme="majorEastAsia"/>
      <w:b/>
      <w:bCs/>
      <w:sz w:val="32"/>
      <w:szCs w:val="32"/>
    </w:rPr>
  </w:style>
  <w:style w:type="paragraph" w:styleId="Heading2">
    <w:name w:val="heading 2"/>
    <w:basedOn w:val="Heading1"/>
    <w:next w:val="Normal"/>
    <w:link w:val="Heading2Char"/>
    <w:uiPriority w:val="9"/>
    <w:unhideWhenUsed/>
    <w:qFormat/>
    <w:rsid w:val="002D03C6"/>
    <w:pPr>
      <w:spacing w:before="120" w:after="120"/>
      <w:outlineLvl w:val="1"/>
    </w:pPr>
    <w:rPr>
      <w:rFonts w:cstheme="majorBidi"/>
      <w:color w:val="auto"/>
      <w:szCs w:val="26"/>
    </w:rPr>
  </w:style>
  <w:style w:type="paragraph" w:styleId="Heading3">
    <w:name w:val="heading 3"/>
    <w:basedOn w:val="Normal"/>
    <w:next w:val="Normal"/>
    <w:link w:val="Heading3Char"/>
    <w:uiPriority w:val="9"/>
    <w:unhideWhenUsed/>
    <w:qFormat/>
    <w:rsid w:val="002D03C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E4FD3"/>
    <w:pPr>
      <w:outlineLvl w:val="3"/>
    </w:pPr>
    <w:rPr>
      <w:rFonts w:asciiTheme="minorHAnsi" w:hAnsiTheme="minorHAnsi"/>
      <w:b/>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371"/>
  </w:style>
  <w:style w:type="paragraph" w:styleId="Footer">
    <w:name w:val="footer"/>
    <w:basedOn w:val="Normal"/>
    <w:link w:val="FooterChar"/>
    <w:uiPriority w:val="99"/>
    <w:unhideWhenUsed/>
    <w:rsid w:val="006528F5"/>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rsid w:val="006528F5"/>
    <w:rPr>
      <w:rFonts w:ascii="Times New Roman" w:hAnsi="Times New Roman" w:cs="Times New Roman"/>
      <w:sz w:val="24"/>
      <w:szCs w:val="24"/>
      <w:lang w:val="en-AU"/>
    </w:rPr>
  </w:style>
  <w:style w:type="paragraph" w:styleId="Title">
    <w:name w:val="Title"/>
    <w:next w:val="Normal"/>
    <w:link w:val="TitleChar"/>
    <w:uiPriority w:val="10"/>
    <w:qFormat/>
    <w:rsid w:val="00A346BB"/>
    <w:pPr>
      <w:spacing w:before="440" w:after="440" w:line="240" w:lineRule="auto"/>
      <w:ind w:left="567" w:right="567"/>
      <w:jc w:val="center"/>
    </w:pPr>
    <w:rPr>
      <w:rFonts w:eastAsiaTheme="majorEastAsia" w:cstheme="majorBidi"/>
      <w:b/>
      <w:color w:val="222222"/>
      <w:spacing w:val="-10"/>
      <w:kern w:val="28"/>
      <w:sz w:val="44"/>
      <w:szCs w:val="56"/>
      <w:lang w:val="en-AU"/>
    </w:rPr>
  </w:style>
  <w:style w:type="character" w:customStyle="1" w:styleId="TitleChar">
    <w:name w:val="Title Char"/>
    <w:basedOn w:val="DefaultParagraphFont"/>
    <w:link w:val="Title"/>
    <w:uiPriority w:val="10"/>
    <w:rsid w:val="00A346BB"/>
    <w:rPr>
      <w:rFonts w:eastAsiaTheme="majorEastAsia" w:cstheme="majorBidi"/>
      <w:b/>
      <w:color w:val="222222"/>
      <w:spacing w:val="-10"/>
      <w:kern w:val="28"/>
      <w:sz w:val="44"/>
      <w:szCs w:val="56"/>
      <w:lang w:val="en-AU"/>
    </w:rPr>
  </w:style>
  <w:style w:type="character" w:customStyle="1" w:styleId="Heading1Char">
    <w:name w:val="Heading 1 Char"/>
    <w:basedOn w:val="DefaultParagraphFont"/>
    <w:link w:val="Heading1"/>
    <w:uiPriority w:val="9"/>
    <w:rsid w:val="006528F5"/>
    <w:rPr>
      <w:rFonts w:eastAsiaTheme="majorEastAsia"/>
      <w:b/>
      <w:bCs/>
      <w:sz w:val="32"/>
      <w:szCs w:val="32"/>
      <w:lang w:val="en-AU"/>
    </w:rPr>
  </w:style>
  <w:style w:type="character" w:customStyle="1" w:styleId="Heading2Char">
    <w:name w:val="Heading 2 Char"/>
    <w:basedOn w:val="DefaultParagraphFont"/>
    <w:link w:val="Heading2"/>
    <w:uiPriority w:val="9"/>
    <w:rsid w:val="002D03C6"/>
    <w:rPr>
      <w:rFonts w:eastAsiaTheme="majorEastAsia" w:cstheme="majorBidi"/>
      <w:b/>
      <w:bCs/>
      <w:sz w:val="32"/>
      <w:szCs w:val="26"/>
      <w:lang w:val="en-AU"/>
    </w:rPr>
  </w:style>
  <w:style w:type="paragraph" w:styleId="TOCHeading">
    <w:name w:val="TOC Heading"/>
    <w:basedOn w:val="Heading1"/>
    <w:next w:val="Normal"/>
    <w:uiPriority w:val="39"/>
    <w:unhideWhenUsed/>
    <w:qFormat/>
    <w:rsid w:val="001B7AA5"/>
    <w:pPr>
      <w:outlineLvl w:val="9"/>
    </w:pPr>
    <w:rPr>
      <w:lang w:val="en-US"/>
    </w:rPr>
  </w:style>
  <w:style w:type="paragraph" w:styleId="TOC1">
    <w:name w:val="toc 1"/>
    <w:next w:val="Normal"/>
    <w:autoRedefine/>
    <w:uiPriority w:val="39"/>
    <w:unhideWhenUsed/>
    <w:rsid w:val="00261F81"/>
    <w:pPr>
      <w:tabs>
        <w:tab w:val="right" w:leader="dot" w:pos="9350"/>
      </w:tabs>
      <w:spacing w:after="100"/>
    </w:pPr>
    <w:rPr>
      <w:b/>
      <w:color w:val="222222"/>
      <w:sz w:val="24"/>
      <w:szCs w:val="24"/>
      <w:lang w:val="en-AU"/>
    </w:rPr>
  </w:style>
  <w:style w:type="character" w:styleId="Hyperlink">
    <w:name w:val="Hyperlink"/>
    <w:basedOn w:val="DefaultParagraphFont"/>
    <w:uiPriority w:val="99"/>
    <w:unhideWhenUsed/>
    <w:rsid w:val="001B7AA5"/>
    <w:rPr>
      <w:color w:val="0563C1" w:themeColor="hyperlink"/>
      <w:u w:val="single"/>
    </w:rPr>
  </w:style>
  <w:style w:type="paragraph" w:styleId="TOC2">
    <w:name w:val="toc 2"/>
    <w:basedOn w:val="TOC1"/>
    <w:next w:val="Normal"/>
    <w:autoRedefine/>
    <w:uiPriority w:val="39"/>
    <w:unhideWhenUsed/>
    <w:rsid w:val="00071992"/>
    <w:pPr>
      <w:ind w:left="24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F3955"/>
    <w:pPr>
      <w:ind w:left="720"/>
      <w:contextualSpacing/>
    </w:pPr>
  </w:style>
  <w:style w:type="paragraph" w:styleId="Revision">
    <w:name w:val="Revision"/>
    <w:hidden/>
    <w:uiPriority w:val="99"/>
    <w:semiHidden/>
    <w:rsid w:val="00500CAC"/>
    <w:pPr>
      <w:spacing w:after="0" w:line="240" w:lineRule="auto"/>
    </w:pPr>
    <w:rPr>
      <w:rFonts w:ascii="Times New Roman" w:hAnsi="Times New Roman" w:cs="Times New Roman"/>
      <w:sz w:val="24"/>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3D1D4E"/>
    <w:rPr>
      <w:rFonts w:ascii="Times New Roman" w:hAnsi="Times New Roman" w:cs="Times New Roman"/>
      <w:sz w:val="24"/>
      <w:szCs w:val="24"/>
      <w:lang w:val="en-AU"/>
    </w:rPr>
  </w:style>
  <w:style w:type="paragraph" w:styleId="CommentText">
    <w:name w:val="annotation text"/>
    <w:basedOn w:val="Normal"/>
    <w:link w:val="CommentTextChar"/>
    <w:uiPriority w:val="99"/>
    <w:unhideWhenUsed/>
    <w:rsid w:val="00B13E87"/>
    <w:pPr>
      <w:spacing w:line="240" w:lineRule="auto"/>
    </w:pPr>
    <w:rPr>
      <w:sz w:val="20"/>
      <w:szCs w:val="20"/>
    </w:rPr>
  </w:style>
  <w:style w:type="character" w:customStyle="1" w:styleId="CommentTextChar">
    <w:name w:val="Comment Text Char"/>
    <w:basedOn w:val="DefaultParagraphFont"/>
    <w:link w:val="CommentText"/>
    <w:uiPriority w:val="99"/>
    <w:rsid w:val="00B13E87"/>
    <w:rPr>
      <w:rFonts w:ascii="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13E87"/>
    <w:rPr>
      <w:sz w:val="16"/>
      <w:szCs w:val="16"/>
    </w:rPr>
  </w:style>
  <w:style w:type="paragraph" w:styleId="CommentSubject">
    <w:name w:val="annotation subject"/>
    <w:basedOn w:val="CommentText"/>
    <w:next w:val="CommentText"/>
    <w:link w:val="CommentSubjectChar"/>
    <w:uiPriority w:val="99"/>
    <w:semiHidden/>
    <w:unhideWhenUsed/>
    <w:rsid w:val="00B13E87"/>
    <w:rPr>
      <w:b/>
      <w:bCs/>
    </w:rPr>
  </w:style>
  <w:style w:type="character" w:customStyle="1" w:styleId="CommentSubjectChar">
    <w:name w:val="Comment Subject Char"/>
    <w:basedOn w:val="CommentTextChar"/>
    <w:link w:val="CommentSubject"/>
    <w:uiPriority w:val="99"/>
    <w:semiHidden/>
    <w:rsid w:val="00B13E87"/>
    <w:rPr>
      <w:rFonts w:ascii="Times New Roman" w:hAnsi="Times New Roman" w:cs="Times New Roman"/>
      <w:b/>
      <w:bCs/>
      <w:sz w:val="20"/>
      <w:szCs w:val="20"/>
      <w:lang w:val="en-AU"/>
    </w:rPr>
  </w:style>
  <w:style w:type="character" w:styleId="UnresolvedMention">
    <w:name w:val="Unresolved Mention"/>
    <w:basedOn w:val="DefaultParagraphFont"/>
    <w:uiPriority w:val="99"/>
    <w:semiHidden/>
    <w:unhideWhenUsed/>
    <w:rsid w:val="00FC4B14"/>
    <w:rPr>
      <w:color w:val="605E5C"/>
      <w:shd w:val="clear" w:color="auto" w:fill="E1DFDD"/>
    </w:rPr>
  </w:style>
  <w:style w:type="table" w:styleId="TableGrid">
    <w:name w:val="Table Grid"/>
    <w:basedOn w:val="TableNormal"/>
    <w:uiPriority w:val="39"/>
    <w:rsid w:val="00D9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Paragraph"/>
    <w:uiPriority w:val="99"/>
    <w:unhideWhenUsed/>
    <w:rsid w:val="00360A99"/>
    <w:pPr>
      <w:numPr>
        <w:ilvl w:val="1"/>
        <w:numId w:val="3"/>
      </w:numPr>
    </w:pPr>
  </w:style>
  <w:style w:type="character" w:styleId="Mention">
    <w:name w:val="Mention"/>
    <w:basedOn w:val="DefaultParagraphFont"/>
    <w:uiPriority w:val="99"/>
    <w:unhideWhenUsed/>
    <w:rsid w:val="00A36261"/>
    <w:rPr>
      <w:color w:val="2B579A"/>
      <w:shd w:val="clear" w:color="auto" w:fill="E6E6E6"/>
    </w:rPr>
  </w:style>
  <w:style w:type="character" w:styleId="FollowedHyperlink">
    <w:name w:val="FollowedHyperlink"/>
    <w:basedOn w:val="DefaultParagraphFont"/>
    <w:uiPriority w:val="99"/>
    <w:semiHidden/>
    <w:unhideWhenUsed/>
    <w:rsid w:val="00F13955"/>
    <w:rPr>
      <w:color w:val="954F72" w:themeColor="followedHyperlink"/>
      <w:u w:val="single"/>
    </w:rPr>
  </w:style>
  <w:style w:type="paragraph" w:customStyle="1" w:styleId="Recommendationbox">
    <w:name w:val="Recommendation (box)"/>
    <w:link w:val="RecommendationboxChar"/>
    <w:qFormat/>
    <w:rsid w:val="00261F81"/>
    <w:pPr>
      <w:pBdr>
        <w:top w:val="single" w:sz="4" w:space="1" w:color="auto"/>
        <w:left w:val="single" w:sz="4" w:space="4" w:color="auto"/>
        <w:bottom w:val="single" w:sz="4" w:space="1" w:color="auto"/>
        <w:right w:val="single" w:sz="4" w:space="4" w:color="auto"/>
      </w:pBdr>
      <w:shd w:val="clear" w:color="auto" w:fill="E7E6E6" w:themeFill="background2"/>
    </w:pPr>
    <w:rPr>
      <w:rFonts w:eastAsiaTheme="majorEastAsia" w:cstheme="majorBidi"/>
      <w:sz w:val="24"/>
      <w:szCs w:val="26"/>
      <w:lang w:val="en-AU"/>
    </w:rPr>
  </w:style>
  <w:style w:type="character" w:customStyle="1" w:styleId="RecommendationboxChar">
    <w:name w:val="Recommendation (box) Char"/>
    <w:basedOn w:val="Heading2Char"/>
    <w:link w:val="Recommendationbox"/>
    <w:rsid w:val="00261F81"/>
    <w:rPr>
      <w:rFonts w:eastAsiaTheme="majorEastAsia" w:cstheme="majorBidi"/>
      <w:b w:val="0"/>
      <w:bCs w:val="0"/>
      <w:sz w:val="24"/>
      <w:szCs w:val="26"/>
      <w:shd w:val="clear" w:color="auto" w:fill="E7E6E6" w:themeFill="background2"/>
      <w:lang w:val="en-AU"/>
    </w:rPr>
  </w:style>
  <w:style w:type="paragraph" w:styleId="Subtitle">
    <w:name w:val="Subtitle"/>
    <w:basedOn w:val="Title"/>
    <w:next w:val="Normal"/>
    <w:link w:val="SubtitleChar"/>
    <w:uiPriority w:val="11"/>
    <w:qFormat/>
    <w:rsid w:val="00360A99"/>
    <w:rPr>
      <w:rFonts w:cstheme="minorHAnsi"/>
      <w:bCs/>
      <w:lang w:val="en-US"/>
    </w:rPr>
  </w:style>
  <w:style w:type="character" w:customStyle="1" w:styleId="SubtitleChar">
    <w:name w:val="Subtitle Char"/>
    <w:basedOn w:val="DefaultParagraphFont"/>
    <w:link w:val="Subtitle"/>
    <w:uiPriority w:val="11"/>
    <w:rsid w:val="00360A99"/>
    <w:rPr>
      <w:rFonts w:eastAsiaTheme="majorEastAsia" w:cstheme="minorHAnsi"/>
      <w:b/>
      <w:bCs/>
      <w:color w:val="222222"/>
      <w:spacing w:val="-10"/>
      <w:kern w:val="28"/>
      <w:sz w:val="44"/>
      <w:szCs w:val="56"/>
    </w:rPr>
  </w:style>
  <w:style w:type="paragraph" w:styleId="Date">
    <w:name w:val="Date"/>
    <w:basedOn w:val="Normal"/>
    <w:next w:val="Normal"/>
    <w:link w:val="DateChar"/>
    <w:uiPriority w:val="99"/>
    <w:unhideWhenUsed/>
    <w:rsid w:val="00360A99"/>
    <w:pPr>
      <w:spacing w:before="5400"/>
      <w:jc w:val="right"/>
    </w:pPr>
    <w:rPr>
      <w:sz w:val="36"/>
    </w:rPr>
  </w:style>
  <w:style w:type="character" w:customStyle="1" w:styleId="DateChar">
    <w:name w:val="Date Char"/>
    <w:basedOn w:val="DefaultParagraphFont"/>
    <w:link w:val="Date"/>
    <w:uiPriority w:val="99"/>
    <w:rsid w:val="00360A99"/>
    <w:rPr>
      <w:color w:val="222222"/>
      <w:sz w:val="36"/>
      <w:szCs w:val="24"/>
      <w:lang w:val="en-AU"/>
    </w:rPr>
  </w:style>
  <w:style w:type="paragraph" w:styleId="List5">
    <w:name w:val="List 5"/>
    <w:basedOn w:val="Normal"/>
    <w:uiPriority w:val="99"/>
    <w:unhideWhenUsed/>
    <w:rsid w:val="006528F5"/>
    <w:pPr>
      <w:ind w:left="1415" w:hanging="283"/>
      <w:contextualSpacing/>
    </w:pPr>
  </w:style>
  <w:style w:type="paragraph" w:styleId="ListBullet">
    <w:name w:val="List Bullet"/>
    <w:basedOn w:val="Normal"/>
    <w:uiPriority w:val="99"/>
    <w:unhideWhenUsed/>
    <w:rsid w:val="006528F5"/>
    <w:pPr>
      <w:numPr>
        <w:numId w:val="28"/>
      </w:numPr>
      <w:contextualSpacing/>
    </w:pPr>
  </w:style>
  <w:style w:type="character" w:styleId="Strong">
    <w:name w:val="Strong"/>
    <w:basedOn w:val="DefaultParagraphFont"/>
    <w:uiPriority w:val="22"/>
    <w:qFormat/>
    <w:rsid w:val="00360A99"/>
    <w:rPr>
      <w:b/>
      <w:bCs/>
    </w:rPr>
  </w:style>
  <w:style w:type="paragraph" w:customStyle="1" w:styleId="Recommendationheading">
    <w:name w:val="Recommendation (heading)"/>
    <w:basedOn w:val="Recommendationbox"/>
    <w:link w:val="RecommendationheadingChar"/>
    <w:qFormat/>
    <w:rsid w:val="00735C0A"/>
    <w:pPr>
      <w:outlineLvl w:val="2"/>
    </w:pPr>
    <w:rPr>
      <w:b/>
      <w:sz w:val="28"/>
    </w:rPr>
  </w:style>
  <w:style w:type="character" w:customStyle="1" w:styleId="RecommendationheadingChar">
    <w:name w:val="Recommendation (heading) Char"/>
    <w:basedOn w:val="RecommendationboxChar"/>
    <w:link w:val="Recommendationheading"/>
    <w:rsid w:val="00735C0A"/>
    <w:rPr>
      <w:rFonts w:eastAsiaTheme="majorEastAsia" w:cstheme="majorBidi"/>
      <w:b/>
      <w:bCs w:val="0"/>
      <w:sz w:val="28"/>
      <w:szCs w:val="26"/>
      <w:shd w:val="clear" w:color="auto" w:fill="E7E6E6" w:themeFill="background2"/>
      <w:lang w:val="en-AU"/>
    </w:rPr>
  </w:style>
  <w:style w:type="paragraph" w:customStyle="1" w:styleId="Recommendationbulletlist">
    <w:name w:val="Recommendation (bullet list)"/>
    <w:basedOn w:val="Recommendationbox"/>
    <w:link w:val="RecommendationbulletlistChar"/>
    <w:qFormat/>
    <w:rsid w:val="00735C0A"/>
    <w:pPr>
      <w:numPr>
        <w:numId w:val="30"/>
      </w:numPr>
      <w:spacing w:after="0" w:line="240" w:lineRule="auto"/>
      <w:ind w:left="0" w:firstLine="0"/>
      <w:contextualSpacing/>
    </w:pPr>
  </w:style>
  <w:style w:type="character" w:customStyle="1" w:styleId="RecommendationbulletlistChar">
    <w:name w:val="Recommendation (bullet list) Char"/>
    <w:basedOn w:val="RecommendationboxChar"/>
    <w:link w:val="Recommendationbulletlist"/>
    <w:rsid w:val="00735C0A"/>
    <w:rPr>
      <w:rFonts w:eastAsiaTheme="majorEastAsia" w:cstheme="majorBidi"/>
      <w:b w:val="0"/>
      <w:bCs w:val="0"/>
      <w:sz w:val="24"/>
      <w:szCs w:val="26"/>
      <w:shd w:val="clear" w:color="auto" w:fill="E7E6E6" w:themeFill="background2"/>
      <w:lang w:val="en-AU"/>
    </w:rPr>
  </w:style>
  <w:style w:type="character" w:customStyle="1" w:styleId="Heading3Char">
    <w:name w:val="Heading 3 Char"/>
    <w:basedOn w:val="DefaultParagraphFont"/>
    <w:link w:val="Heading3"/>
    <w:uiPriority w:val="9"/>
    <w:rsid w:val="002D03C6"/>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1E4FD3"/>
    <w:rPr>
      <w:rFonts w:eastAsiaTheme="majorEastAsia" w:cstheme="majorBidi"/>
      <w:b/>
      <w:iCs/>
      <w:sz w:val="24"/>
      <w:szCs w:val="24"/>
      <w:lang w:val="en-AU"/>
    </w:rPr>
  </w:style>
  <w:style w:type="character" w:styleId="Emphasis">
    <w:name w:val="Emphasis"/>
    <w:basedOn w:val="DefaultParagraphFont"/>
    <w:uiPriority w:val="20"/>
    <w:qFormat/>
    <w:rsid w:val="008D1F82"/>
    <w:rPr>
      <w:i/>
      <w:iCs/>
    </w:rPr>
  </w:style>
  <w:style w:type="paragraph" w:styleId="TOC3">
    <w:name w:val="toc 3"/>
    <w:basedOn w:val="TOC2"/>
    <w:next w:val="Normal"/>
    <w:autoRedefine/>
    <w:uiPriority w:val="39"/>
    <w:unhideWhenUsed/>
    <w:rsid w:val="00261F81"/>
    <w:pPr>
      <w:ind w:left="480"/>
    </w:pPr>
  </w:style>
  <w:style w:type="paragraph" w:customStyle="1" w:styleId="TitleItalics">
    <w:name w:val="Title (Italics)"/>
    <w:basedOn w:val="Title"/>
    <w:link w:val="TitleItalicsChar"/>
    <w:qFormat/>
    <w:rsid w:val="009A7F21"/>
    <w:rPr>
      <w:i/>
    </w:rPr>
  </w:style>
  <w:style w:type="character" w:customStyle="1" w:styleId="TitleItalicsChar">
    <w:name w:val="Title (Italics) Char"/>
    <w:basedOn w:val="TitleChar"/>
    <w:link w:val="TitleItalics"/>
    <w:rsid w:val="009A7F21"/>
    <w:rPr>
      <w:rFonts w:eastAsiaTheme="majorEastAsia" w:cstheme="majorBidi"/>
      <w:b/>
      <w:i/>
      <w:color w:val="222222"/>
      <w:spacing w:val="-10"/>
      <w:kern w:val="28"/>
      <w:sz w:val="44"/>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477">
      <w:bodyDiv w:val="1"/>
      <w:marLeft w:val="0"/>
      <w:marRight w:val="0"/>
      <w:marTop w:val="0"/>
      <w:marBottom w:val="0"/>
      <w:divBdr>
        <w:top w:val="none" w:sz="0" w:space="0" w:color="auto"/>
        <w:left w:val="none" w:sz="0" w:space="0" w:color="auto"/>
        <w:bottom w:val="none" w:sz="0" w:space="0" w:color="auto"/>
        <w:right w:val="none" w:sz="0" w:space="0" w:color="auto"/>
      </w:divBdr>
    </w:div>
    <w:div w:id="374472871">
      <w:bodyDiv w:val="1"/>
      <w:marLeft w:val="0"/>
      <w:marRight w:val="0"/>
      <w:marTop w:val="0"/>
      <w:marBottom w:val="0"/>
      <w:divBdr>
        <w:top w:val="none" w:sz="0" w:space="0" w:color="auto"/>
        <w:left w:val="none" w:sz="0" w:space="0" w:color="auto"/>
        <w:bottom w:val="none" w:sz="0" w:space="0" w:color="auto"/>
        <w:right w:val="none" w:sz="0" w:space="0" w:color="auto"/>
      </w:divBdr>
    </w:div>
    <w:div w:id="398603098">
      <w:bodyDiv w:val="1"/>
      <w:marLeft w:val="0"/>
      <w:marRight w:val="0"/>
      <w:marTop w:val="0"/>
      <w:marBottom w:val="0"/>
      <w:divBdr>
        <w:top w:val="none" w:sz="0" w:space="0" w:color="auto"/>
        <w:left w:val="none" w:sz="0" w:space="0" w:color="auto"/>
        <w:bottom w:val="none" w:sz="0" w:space="0" w:color="auto"/>
        <w:right w:val="none" w:sz="0" w:space="0" w:color="auto"/>
      </w:divBdr>
    </w:div>
    <w:div w:id="642275255">
      <w:bodyDiv w:val="1"/>
      <w:marLeft w:val="0"/>
      <w:marRight w:val="0"/>
      <w:marTop w:val="0"/>
      <w:marBottom w:val="0"/>
      <w:divBdr>
        <w:top w:val="none" w:sz="0" w:space="0" w:color="auto"/>
        <w:left w:val="none" w:sz="0" w:space="0" w:color="auto"/>
        <w:bottom w:val="none" w:sz="0" w:space="0" w:color="auto"/>
        <w:right w:val="none" w:sz="0" w:space="0" w:color="auto"/>
      </w:divBdr>
    </w:div>
    <w:div w:id="857888239">
      <w:bodyDiv w:val="1"/>
      <w:marLeft w:val="0"/>
      <w:marRight w:val="0"/>
      <w:marTop w:val="0"/>
      <w:marBottom w:val="0"/>
      <w:divBdr>
        <w:top w:val="none" w:sz="0" w:space="0" w:color="auto"/>
        <w:left w:val="none" w:sz="0" w:space="0" w:color="auto"/>
        <w:bottom w:val="none" w:sz="0" w:space="0" w:color="auto"/>
        <w:right w:val="none" w:sz="0" w:space="0" w:color="auto"/>
      </w:divBdr>
    </w:div>
    <w:div w:id="1016082653">
      <w:bodyDiv w:val="1"/>
      <w:marLeft w:val="0"/>
      <w:marRight w:val="0"/>
      <w:marTop w:val="0"/>
      <w:marBottom w:val="0"/>
      <w:divBdr>
        <w:top w:val="none" w:sz="0" w:space="0" w:color="auto"/>
        <w:left w:val="none" w:sz="0" w:space="0" w:color="auto"/>
        <w:bottom w:val="none" w:sz="0" w:space="0" w:color="auto"/>
        <w:right w:val="none" w:sz="0" w:space="0" w:color="auto"/>
      </w:divBdr>
    </w:div>
    <w:div w:id="1567834849">
      <w:bodyDiv w:val="1"/>
      <w:marLeft w:val="0"/>
      <w:marRight w:val="0"/>
      <w:marTop w:val="0"/>
      <w:marBottom w:val="0"/>
      <w:divBdr>
        <w:top w:val="none" w:sz="0" w:space="0" w:color="auto"/>
        <w:left w:val="none" w:sz="0" w:space="0" w:color="auto"/>
        <w:bottom w:val="none" w:sz="0" w:space="0" w:color="auto"/>
        <w:right w:val="none" w:sz="0" w:space="0" w:color="auto"/>
      </w:divBdr>
    </w:div>
    <w:div w:id="20556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mc.gov.au/resources/commonwealth-government-covid-19-response-inquiry-terms-referen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europe/news-room/fact-sheets/item/post-covid-19-condi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46a0b3-cd66-4609-9da2-84a469bfa791" xsi:nil="true"/>
    <Owner xmlns="18c3eb6e-6732-4611-8ebe-7b7b57e90fa2" xsi:nil="true"/>
    <lcf76f155ced4ddcb4097134ff3c332f xmlns="18c3eb6e-6732-4611-8ebe-7b7b57e90f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2F6A0814CB4F4D96822A22A89DB662" ma:contentTypeVersion="16" ma:contentTypeDescription="Create a new document." ma:contentTypeScope="" ma:versionID="73fbe61cf921700e0fbdd6fbc6d28d2a">
  <xsd:schema xmlns:xsd="http://www.w3.org/2001/XMLSchema" xmlns:xs="http://www.w3.org/2001/XMLSchema" xmlns:p="http://schemas.microsoft.com/office/2006/metadata/properties" xmlns:ns2="18c3eb6e-6732-4611-8ebe-7b7b57e90fa2" xmlns:ns3="27d35d66-890e-4494-8af6-07cc43d3679d" xmlns:ns4="6d46a0b3-cd66-4609-9da2-84a469bfa791" targetNamespace="http://schemas.microsoft.com/office/2006/metadata/properties" ma:root="true" ma:fieldsID="4d1bc6fec68b331c9ef84e29d15e8651" ns2:_="" ns3:_="" ns4:_="">
    <xsd:import namespace="18c3eb6e-6732-4611-8ebe-7b7b57e90fa2"/>
    <xsd:import namespace="27d35d66-890e-4494-8af6-07cc43d3679d"/>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3eb6e-6732-4611-8ebe-7b7b57e90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internalName="Owner">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5d66-890e-4494-8af6-07cc43d36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738972-d639-473e-90ad-fe77db4a6f5f}"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DDB7D-CB61-4B9D-97FA-9E1310A6EF82}">
  <ds:schemaRefs>
    <ds:schemaRef ds:uri="http://schemas.openxmlformats.org/officeDocument/2006/bibliography"/>
  </ds:schemaRefs>
</ds:datastoreItem>
</file>

<file path=customXml/itemProps2.xml><?xml version="1.0" encoding="utf-8"?>
<ds:datastoreItem xmlns:ds="http://schemas.openxmlformats.org/officeDocument/2006/customXml" ds:itemID="{0BE896C4-AF49-4A1A-B4B4-79142CC09FBD}">
  <ds:schemaRefs>
    <ds:schemaRef ds:uri="http://schemas.microsoft.com/sharepoint/v3/contenttype/forms"/>
  </ds:schemaRefs>
</ds:datastoreItem>
</file>

<file path=customXml/itemProps3.xml><?xml version="1.0" encoding="utf-8"?>
<ds:datastoreItem xmlns:ds="http://schemas.openxmlformats.org/officeDocument/2006/customXml" ds:itemID="{5ABD75A7-0D19-4E17-8CB1-D9DD29840DF9}">
  <ds:schemaRefs>
    <ds:schemaRef ds:uri="http://schemas.openxmlformats.org/package/2006/metadata/core-properties"/>
    <ds:schemaRef ds:uri="http://schemas.microsoft.com/office/2006/documentManagement/types"/>
    <ds:schemaRef ds:uri="http://schemas.microsoft.com/office/infopath/2007/PartnerControls"/>
    <ds:schemaRef ds:uri="27d35d66-890e-4494-8af6-07cc43d3679d"/>
    <ds:schemaRef ds:uri="18c3eb6e-6732-4611-8ebe-7b7b57e90fa2"/>
    <ds:schemaRef ds:uri="http://purl.org/dc/elements/1.1/"/>
    <ds:schemaRef ds:uri="http://schemas.microsoft.com/office/2006/metadata/properties"/>
    <ds:schemaRef ds:uri="http://purl.org/dc/terms/"/>
    <ds:schemaRef ds:uri="6d46a0b3-cd66-4609-9da2-84a469bfa791"/>
    <ds:schemaRef ds:uri="http://www.w3.org/XML/1998/namespace"/>
    <ds:schemaRef ds:uri="http://purl.org/dc/dcmitype/"/>
  </ds:schemaRefs>
</ds:datastoreItem>
</file>

<file path=customXml/itemProps4.xml><?xml version="1.0" encoding="utf-8"?>
<ds:datastoreItem xmlns:ds="http://schemas.openxmlformats.org/officeDocument/2006/customXml" ds:itemID="{DEC85F65-B906-495C-A6ED-4C631C7C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3eb6e-6732-4611-8ebe-7b7b57e90fa2"/>
    <ds:schemaRef ds:uri="27d35d66-890e-4494-8af6-07cc43d3679d"/>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6264</Words>
  <Characters>35709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41890</CharactersWithSpaces>
  <SharedDoc>false</SharedDoc>
  <HLinks>
    <vt:vector size="78" baseType="variant">
      <vt:variant>
        <vt:i4>5242910</vt:i4>
      </vt:variant>
      <vt:variant>
        <vt:i4>75</vt:i4>
      </vt:variant>
      <vt:variant>
        <vt:i4>0</vt:i4>
      </vt:variant>
      <vt:variant>
        <vt:i4>5</vt:i4>
      </vt:variant>
      <vt:variant>
        <vt:lpwstr>http://www.pmc.gov.au/resources/commonwealth-government-covid-19-response-inquiry-terms-reference</vt:lpwstr>
      </vt:variant>
      <vt:variant>
        <vt:lpwstr/>
      </vt:variant>
      <vt:variant>
        <vt:i4>1376345</vt:i4>
      </vt:variant>
      <vt:variant>
        <vt:i4>72</vt:i4>
      </vt:variant>
      <vt:variant>
        <vt:i4>0</vt:i4>
      </vt:variant>
      <vt:variant>
        <vt:i4>5</vt:i4>
      </vt:variant>
      <vt:variant>
        <vt:lpwstr>https://www.who.int/europe/news-room/fact-sheets/item/post-covid-19-condition</vt:lpwstr>
      </vt:variant>
      <vt:variant>
        <vt:lpwstr/>
      </vt:variant>
      <vt:variant>
        <vt:i4>720996</vt:i4>
      </vt:variant>
      <vt:variant>
        <vt:i4>62</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_Toc146036134</vt:lpwstr>
      </vt:variant>
      <vt:variant>
        <vt:i4>720996</vt:i4>
      </vt:variant>
      <vt:variant>
        <vt:i4>56</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_Toc146036133</vt:lpwstr>
      </vt:variant>
      <vt:variant>
        <vt:i4>720996</vt:i4>
      </vt:variant>
      <vt:variant>
        <vt:i4>50</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_Toc146036132</vt:lpwstr>
      </vt:variant>
      <vt:variant>
        <vt:i4>720996</vt:i4>
      </vt:variant>
      <vt:variant>
        <vt:i4>44</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_Toc146036131</vt:lpwstr>
      </vt:variant>
      <vt:variant>
        <vt:i4>720996</vt:i4>
      </vt:variant>
      <vt:variant>
        <vt:i4>38</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_Toc146036130</vt:lpwstr>
      </vt:variant>
      <vt:variant>
        <vt:i4>655460</vt:i4>
      </vt:variant>
      <vt:variant>
        <vt:i4>32</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_Toc146036129</vt:lpwstr>
      </vt:variant>
      <vt:variant>
        <vt:i4>655460</vt:i4>
      </vt:variant>
      <vt:variant>
        <vt:i4>26</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_Toc146036128</vt:lpwstr>
      </vt:variant>
      <vt:variant>
        <vt:i4>655460</vt:i4>
      </vt:variant>
      <vt:variant>
        <vt:i4>20</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_Toc146036127</vt:lpwstr>
      </vt:variant>
      <vt:variant>
        <vt:i4>655460</vt:i4>
      </vt:variant>
      <vt:variant>
        <vt:i4>14</vt:i4>
      </vt:variant>
      <vt:variant>
        <vt:i4>0</vt:i4>
      </vt:variant>
      <vt:variant>
        <vt:i4>5</vt:i4>
      </vt:variant>
      <vt:variant>
        <vt:lpwstr>https://healthgov.sharepoint.com/sites/teamsandprojects/PHFP/Shared Documents/Long COVID - MSAU &amp; Public Health/Australian Government Response to 'Sick and tired - Casting a long shadow'/FINAL TRACKED_Following last coord_Australian Government Response to Long COVID and Repeated COVID Infections.docx</vt:lpwstr>
      </vt:variant>
      <vt:variant>
        <vt:lpwstr>_Toc146036126</vt:lpwstr>
      </vt:variant>
      <vt:variant>
        <vt:i4>1507381</vt:i4>
      </vt:variant>
      <vt:variant>
        <vt:i4>8</vt:i4>
      </vt:variant>
      <vt:variant>
        <vt:i4>0</vt:i4>
      </vt:variant>
      <vt:variant>
        <vt:i4>5</vt:i4>
      </vt:variant>
      <vt:variant>
        <vt:lpwstr/>
      </vt:variant>
      <vt:variant>
        <vt:lpwstr>_Toc146036125</vt:lpwstr>
      </vt:variant>
      <vt:variant>
        <vt:i4>1507381</vt:i4>
      </vt:variant>
      <vt:variant>
        <vt:i4>2</vt:i4>
      </vt:variant>
      <vt:variant>
        <vt:i4>0</vt:i4>
      </vt:variant>
      <vt:variant>
        <vt:i4>5</vt:i4>
      </vt:variant>
      <vt:variant>
        <vt:lpwstr/>
      </vt:variant>
      <vt:variant>
        <vt:lpwstr>_Toc146036124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Standing Committee on Health, Aged Care and Sport report on the Inquiry into Long COVID and Repeated COVID Infections: Sick and tired: Casting a long shadow</dc:title>
  <dc:subject>About the department</dc:subject>
  <dc:creator>Australian Government Department of Health and Aged Care</dc:creator>
  <cp:keywords/>
  <dc:description>_x000d_
</dc:description>
  <cp:lastModifiedBy>MASCHKE, Elvia</cp:lastModifiedBy>
  <cp:revision>24</cp:revision>
  <cp:lastPrinted>2024-01-16T18:53:00Z</cp:lastPrinted>
  <dcterms:created xsi:type="dcterms:W3CDTF">2024-02-02T00:41:00Z</dcterms:created>
  <dcterms:modified xsi:type="dcterms:W3CDTF">2024-02-02T01:16:00Z</dcterms:modified>
  <cp:category/>
</cp:coreProperties>
</file>