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23F4B" w14:textId="61AB353B" w:rsidR="008C6F3A" w:rsidRDefault="00845233" w:rsidP="00E67959">
      <w:pPr>
        <w:pStyle w:val="NoSpacing"/>
        <w:spacing w:before="240" w:after="240"/>
        <w:jc w:val="center"/>
        <w:rPr>
          <w:rFonts w:asciiTheme="minorHAnsi" w:hAnsiTheme="minorHAnsi" w:cstheme="minorHAnsi"/>
        </w:rPr>
      </w:pPr>
      <w:r w:rsidRPr="000872FC">
        <w:rPr>
          <w:rFonts w:asciiTheme="minorHAnsi" w:hAnsiTheme="minorHAnsi" w:cstheme="minorHAnsi"/>
          <w:noProof/>
        </w:rPr>
        <w:drawing>
          <wp:inline distT="0" distB="0" distL="0" distR="0" wp14:anchorId="6F838E11" wp14:editId="333396D6">
            <wp:extent cx="2505075" cy="1152525"/>
            <wp:effectExtent l="0" t="0" r="9525" b="9525"/>
            <wp:docPr id="3" name="Picture 3" descr="Department of Health and Aged Care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Department of Health and Aged Care Crest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" t="1" r="-1480" b="-2825"/>
                    <a:stretch/>
                  </pic:blipFill>
                  <pic:spPr bwMode="auto">
                    <a:xfrm>
                      <a:off x="0" y="0"/>
                      <a:ext cx="2510320" cy="11549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Title"/>
      <w:bookmarkEnd w:id="0"/>
    </w:p>
    <w:p w14:paraId="2023C642" w14:textId="529F71BF" w:rsidR="000872FC" w:rsidRDefault="000872FC" w:rsidP="009407D0">
      <w:pPr>
        <w:pStyle w:val="Heading2"/>
        <w:jc w:val="center"/>
      </w:pPr>
      <w:r w:rsidRPr="000872FC">
        <w:t>LGBTIQA+ Health and Wellbeing 10 Year Action Plan Expert Advisory Grou</w:t>
      </w:r>
      <w:r w:rsidR="0052156A">
        <w:t>p</w:t>
      </w:r>
      <w:r w:rsidRPr="000872FC">
        <w:br/>
      </w:r>
      <w:r w:rsidRPr="000872FC">
        <w:br/>
      </w:r>
      <w:r w:rsidR="007732EE">
        <w:t>1 February 2024</w:t>
      </w:r>
      <w:r w:rsidRPr="000872FC">
        <w:t xml:space="preserve"> Meeting Communiqué</w:t>
      </w:r>
      <w:r w:rsidRPr="000872FC">
        <w:br/>
      </w:r>
    </w:p>
    <w:p w14:paraId="3CC82DD8" w14:textId="6AF17810" w:rsidR="00154F39" w:rsidRPr="009407D0" w:rsidRDefault="00154F39" w:rsidP="000872FC">
      <w:pPr>
        <w:pStyle w:val="NoSpacing"/>
        <w:rPr>
          <w:rFonts w:asciiTheme="minorHAnsi" w:hAnsiTheme="minorHAnsi" w:cstheme="minorHAnsi"/>
          <w:sz w:val="22"/>
          <w:szCs w:val="22"/>
        </w:rPr>
      </w:pPr>
      <w:r w:rsidRPr="009407D0">
        <w:rPr>
          <w:rFonts w:asciiTheme="minorHAnsi" w:hAnsiTheme="minorHAnsi" w:cstheme="minorHAnsi"/>
          <w:sz w:val="22"/>
          <w:szCs w:val="22"/>
        </w:rPr>
        <w:t xml:space="preserve">The Australian Government </w:t>
      </w:r>
      <w:r w:rsidR="007732EE">
        <w:rPr>
          <w:rFonts w:asciiTheme="minorHAnsi" w:hAnsiTheme="minorHAnsi" w:cstheme="minorHAnsi"/>
          <w:sz w:val="22"/>
          <w:szCs w:val="22"/>
        </w:rPr>
        <w:t xml:space="preserve">continues to work towards improving </w:t>
      </w:r>
      <w:r w:rsidRPr="009407D0">
        <w:rPr>
          <w:rFonts w:asciiTheme="minorHAnsi" w:hAnsiTheme="minorHAnsi" w:cstheme="minorHAnsi"/>
          <w:sz w:val="22"/>
          <w:szCs w:val="22"/>
        </w:rPr>
        <w:t xml:space="preserve">access to care, support, and better physical health, mental health, and wellbeing outcomes for LGBTIQA+ communities. </w:t>
      </w:r>
    </w:p>
    <w:p w14:paraId="24F58999" w14:textId="4C97E2AA" w:rsidR="00AA7F1F" w:rsidRPr="009407D0" w:rsidRDefault="000872FC" w:rsidP="00D70019">
      <w:pPr>
        <w:pStyle w:val="NoSpacing"/>
        <w:spacing w:before="240"/>
        <w:rPr>
          <w:rFonts w:asciiTheme="minorHAnsi" w:hAnsiTheme="minorHAnsi" w:cstheme="minorHAnsi"/>
          <w:sz w:val="22"/>
          <w:szCs w:val="22"/>
        </w:rPr>
      </w:pPr>
      <w:r w:rsidRPr="009407D0">
        <w:rPr>
          <w:rFonts w:asciiTheme="minorHAnsi" w:hAnsiTheme="minorHAnsi" w:cstheme="minorHAnsi"/>
          <w:sz w:val="22"/>
          <w:szCs w:val="22"/>
        </w:rPr>
        <w:t>Today, the LGBTIQA+ Health and Wellbeing 10 Year</w:t>
      </w:r>
      <w:r w:rsidR="00AA7F1F" w:rsidRPr="009407D0">
        <w:rPr>
          <w:rFonts w:asciiTheme="minorHAnsi" w:hAnsiTheme="minorHAnsi" w:cstheme="minorHAnsi"/>
          <w:sz w:val="22"/>
          <w:szCs w:val="22"/>
        </w:rPr>
        <w:t xml:space="preserve"> National</w:t>
      </w:r>
      <w:r w:rsidRPr="009407D0">
        <w:rPr>
          <w:rFonts w:asciiTheme="minorHAnsi" w:hAnsiTheme="minorHAnsi" w:cstheme="minorHAnsi"/>
          <w:sz w:val="22"/>
          <w:szCs w:val="22"/>
        </w:rPr>
        <w:t xml:space="preserve"> Action Plan Expert Advisory Group (EAG) held its </w:t>
      </w:r>
      <w:r w:rsidR="007732EE">
        <w:rPr>
          <w:rFonts w:asciiTheme="minorHAnsi" w:hAnsiTheme="minorHAnsi" w:cstheme="minorHAnsi"/>
          <w:sz w:val="22"/>
          <w:szCs w:val="22"/>
        </w:rPr>
        <w:t>third</w:t>
      </w:r>
      <w:r w:rsidRPr="009407D0">
        <w:rPr>
          <w:rFonts w:asciiTheme="minorHAnsi" w:hAnsiTheme="minorHAnsi" w:cstheme="minorHAnsi"/>
          <w:sz w:val="22"/>
          <w:szCs w:val="22"/>
        </w:rPr>
        <w:t xml:space="preserve"> meeting, in Melbourne, on the land of the </w:t>
      </w:r>
      <w:r w:rsidR="00207496" w:rsidRPr="009407D0">
        <w:rPr>
          <w:rFonts w:asciiTheme="minorHAnsi" w:hAnsiTheme="minorHAnsi" w:cstheme="minorHAnsi"/>
          <w:sz w:val="22"/>
          <w:szCs w:val="22"/>
        </w:rPr>
        <w:t>Wurundjeri</w:t>
      </w:r>
      <w:r w:rsidRPr="009407D0">
        <w:rPr>
          <w:rFonts w:asciiTheme="minorHAnsi" w:hAnsiTheme="minorHAnsi" w:cstheme="minorHAnsi"/>
          <w:sz w:val="22"/>
          <w:szCs w:val="22"/>
        </w:rPr>
        <w:t xml:space="preserve"> People of the Kulin Nation. </w:t>
      </w:r>
    </w:p>
    <w:p w14:paraId="75319B12" w14:textId="79DF807A" w:rsidR="00C2012B" w:rsidRPr="009407D0" w:rsidRDefault="00AA7F1F" w:rsidP="000872FC">
      <w:pPr>
        <w:pStyle w:val="NoSpacing"/>
        <w:rPr>
          <w:rFonts w:asciiTheme="minorHAnsi" w:hAnsiTheme="minorHAnsi" w:cstheme="minorHAnsi"/>
          <w:sz w:val="22"/>
          <w:szCs w:val="22"/>
        </w:rPr>
      </w:pPr>
      <w:r w:rsidRPr="009407D0">
        <w:rPr>
          <w:rFonts w:asciiTheme="minorHAnsi" w:hAnsiTheme="minorHAnsi" w:cstheme="minorHAnsi"/>
          <w:sz w:val="22"/>
          <w:szCs w:val="22"/>
        </w:rPr>
        <w:t>Assistant Minister Kearney, Chair of the EAG</w:t>
      </w:r>
      <w:r w:rsidR="00241D22">
        <w:rPr>
          <w:rFonts w:asciiTheme="minorHAnsi" w:hAnsiTheme="minorHAnsi" w:cstheme="minorHAnsi"/>
          <w:sz w:val="22"/>
          <w:szCs w:val="22"/>
        </w:rPr>
        <w:t>,</w:t>
      </w:r>
      <w:r w:rsidRPr="009407D0">
        <w:rPr>
          <w:rFonts w:asciiTheme="minorHAnsi" w:hAnsiTheme="minorHAnsi" w:cstheme="minorHAnsi"/>
          <w:sz w:val="22"/>
          <w:szCs w:val="22"/>
        </w:rPr>
        <w:t xml:space="preserve"> opened the meeting</w:t>
      </w:r>
      <w:r w:rsidR="004220FA" w:rsidRPr="009407D0">
        <w:rPr>
          <w:rFonts w:asciiTheme="minorHAnsi" w:hAnsiTheme="minorHAnsi" w:cstheme="minorHAnsi"/>
          <w:sz w:val="22"/>
          <w:szCs w:val="22"/>
        </w:rPr>
        <w:t xml:space="preserve"> and reflected on the progress </w:t>
      </w:r>
      <w:r w:rsidR="00B5374D" w:rsidRPr="009407D0">
        <w:rPr>
          <w:rFonts w:asciiTheme="minorHAnsi" w:hAnsiTheme="minorHAnsi" w:cstheme="minorHAnsi"/>
          <w:sz w:val="22"/>
          <w:szCs w:val="22"/>
        </w:rPr>
        <w:t xml:space="preserve">made since the </w:t>
      </w:r>
      <w:r w:rsidR="00275408">
        <w:rPr>
          <w:rFonts w:asciiTheme="minorHAnsi" w:hAnsiTheme="minorHAnsi" w:cstheme="minorHAnsi"/>
          <w:sz w:val="22"/>
          <w:szCs w:val="22"/>
        </w:rPr>
        <w:t>previous</w:t>
      </w:r>
      <w:r w:rsidR="00B5374D" w:rsidRPr="009407D0">
        <w:rPr>
          <w:rFonts w:asciiTheme="minorHAnsi" w:hAnsiTheme="minorHAnsi" w:cstheme="minorHAnsi"/>
          <w:sz w:val="22"/>
          <w:szCs w:val="22"/>
        </w:rPr>
        <w:t xml:space="preserve"> meeting of the EAG </w:t>
      </w:r>
      <w:r w:rsidR="00390A7D" w:rsidRPr="009407D0">
        <w:rPr>
          <w:rFonts w:asciiTheme="minorHAnsi" w:hAnsiTheme="minorHAnsi" w:cstheme="minorHAnsi"/>
          <w:sz w:val="22"/>
          <w:szCs w:val="22"/>
        </w:rPr>
        <w:t xml:space="preserve">on </w:t>
      </w:r>
      <w:r w:rsidR="00275408">
        <w:rPr>
          <w:rFonts w:asciiTheme="minorHAnsi" w:hAnsiTheme="minorHAnsi" w:cstheme="minorHAnsi"/>
          <w:sz w:val="22"/>
          <w:szCs w:val="22"/>
        </w:rPr>
        <w:t>8 September 2023</w:t>
      </w:r>
      <w:r w:rsidR="00B5374D" w:rsidRPr="009407D0">
        <w:rPr>
          <w:rFonts w:asciiTheme="minorHAnsi" w:hAnsiTheme="minorHAnsi" w:cstheme="minorHAnsi"/>
          <w:sz w:val="22"/>
          <w:szCs w:val="22"/>
        </w:rPr>
        <w:t>.</w:t>
      </w:r>
    </w:p>
    <w:p w14:paraId="286DE374" w14:textId="0E50B7AB" w:rsidR="001B4E27" w:rsidRDefault="00BD499F" w:rsidP="00D70019">
      <w:pPr>
        <w:pStyle w:val="NoSpacing"/>
        <w:spacing w:before="240"/>
        <w:rPr>
          <w:rFonts w:asciiTheme="minorHAnsi" w:hAnsiTheme="minorHAnsi" w:cstheme="minorHAnsi"/>
          <w:sz w:val="22"/>
          <w:szCs w:val="22"/>
        </w:rPr>
      </w:pPr>
      <w:proofErr w:type="spellStart"/>
      <w:r w:rsidRPr="009407D0">
        <w:rPr>
          <w:rFonts w:asciiTheme="minorHAnsi" w:hAnsiTheme="minorHAnsi" w:cstheme="minorHAnsi"/>
          <w:sz w:val="22"/>
          <w:szCs w:val="22"/>
        </w:rPr>
        <w:t>BlaQ</w:t>
      </w:r>
      <w:proofErr w:type="spellEnd"/>
      <w:r w:rsidRPr="009407D0">
        <w:rPr>
          <w:rFonts w:asciiTheme="minorHAnsi" w:hAnsiTheme="minorHAnsi" w:cstheme="minorHAnsi"/>
          <w:sz w:val="22"/>
          <w:szCs w:val="22"/>
        </w:rPr>
        <w:t xml:space="preserve"> Aboriginal Corporation spoke to EAG members on the</w:t>
      </w:r>
      <w:r w:rsidR="00DF2ACA">
        <w:rPr>
          <w:rFonts w:asciiTheme="minorHAnsi" w:hAnsiTheme="minorHAnsi" w:cstheme="minorHAnsi"/>
          <w:sz w:val="22"/>
          <w:szCs w:val="22"/>
        </w:rPr>
        <w:t xml:space="preserve"> unique</w:t>
      </w:r>
      <w:r w:rsidRPr="009407D0">
        <w:rPr>
          <w:rFonts w:asciiTheme="minorHAnsi" w:hAnsiTheme="minorHAnsi" w:cstheme="minorHAnsi"/>
          <w:sz w:val="22"/>
          <w:szCs w:val="22"/>
        </w:rPr>
        <w:t xml:space="preserve"> needs and priorities of First Nations LGBTIQA+</w:t>
      </w:r>
      <w:r w:rsidR="006D41E7">
        <w:rPr>
          <w:rFonts w:asciiTheme="minorHAnsi" w:hAnsiTheme="minorHAnsi" w:cstheme="minorHAnsi"/>
          <w:sz w:val="22"/>
          <w:szCs w:val="22"/>
        </w:rPr>
        <w:t>S</w:t>
      </w:r>
      <w:r w:rsidR="00DF2ACA">
        <w:rPr>
          <w:rFonts w:asciiTheme="minorHAnsi" w:hAnsiTheme="minorHAnsi" w:cstheme="minorHAnsi"/>
          <w:sz w:val="22"/>
          <w:szCs w:val="22"/>
        </w:rPr>
        <w:t>B</w:t>
      </w:r>
      <w:r w:rsidRPr="009407D0">
        <w:rPr>
          <w:rFonts w:asciiTheme="minorHAnsi" w:hAnsiTheme="minorHAnsi" w:cstheme="minorHAnsi"/>
          <w:sz w:val="22"/>
          <w:szCs w:val="22"/>
        </w:rPr>
        <w:t xml:space="preserve"> communities across the country. </w:t>
      </w:r>
      <w:r w:rsidR="008E1B68">
        <w:rPr>
          <w:rFonts w:asciiTheme="minorHAnsi" w:hAnsiTheme="minorHAnsi" w:cstheme="minorHAnsi"/>
          <w:sz w:val="22"/>
          <w:szCs w:val="22"/>
        </w:rPr>
        <w:t>The presentation</w:t>
      </w:r>
      <w:r w:rsidR="001C66E2">
        <w:rPr>
          <w:rFonts w:asciiTheme="minorHAnsi" w:hAnsiTheme="minorHAnsi" w:cstheme="minorHAnsi"/>
          <w:sz w:val="22"/>
          <w:szCs w:val="22"/>
        </w:rPr>
        <w:t xml:space="preserve"> outlined many of the challenges faced by First Nations LGBTIQA+</w:t>
      </w:r>
      <w:r w:rsidR="005570F3">
        <w:rPr>
          <w:rFonts w:asciiTheme="minorHAnsi" w:hAnsiTheme="minorHAnsi" w:cstheme="minorHAnsi"/>
          <w:sz w:val="22"/>
          <w:szCs w:val="22"/>
        </w:rPr>
        <w:t>SB</w:t>
      </w:r>
      <w:r w:rsidR="003903AB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3903AB">
        <w:rPr>
          <w:rFonts w:asciiTheme="minorHAnsi" w:hAnsiTheme="minorHAnsi" w:cstheme="minorHAnsi"/>
          <w:sz w:val="22"/>
          <w:szCs w:val="22"/>
        </w:rPr>
        <w:t>communities, and</w:t>
      </w:r>
      <w:proofErr w:type="gramEnd"/>
      <w:r w:rsidR="003903AB">
        <w:rPr>
          <w:rFonts w:asciiTheme="minorHAnsi" w:hAnsiTheme="minorHAnsi" w:cstheme="minorHAnsi"/>
          <w:sz w:val="22"/>
          <w:szCs w:val="22"/>
        </w:rPr>
        <w:t xml:space="preserve"> </w:t>
      </w:r>
      <w:r w:rsidR="001901F7">
        <w:rPr>
          <w:rFonts w:asciiTheme="minorHAnsi" w:hAnsiTheme="minorHAnsi" w:cstheme="minorHAnsi"/>
          <w:sz w:val="22"/>
          <w:szCs w:val="22"/>
        </w:rPr>
        <w:t>highlighted</w:t>
      </w:r>
      <w:r w:rsidR="008E1B68">
        <w:rPr>
          <w:rFonts w:asciiTheme="minorHAnsi" w:hAnsiTheme="minorHAnsi" w:cstheme="minorHAnsi"/>
          <w:sz w:val="22"/>
          <w:szCs w:val="22"/>
        </w:rPr>
        <w:t xml:space="preserve"> the importance of </w:t>
      </w:r>
      <w:r w:rsidR="009F0262">
        <w:rPr>
          <w:rFonts w:asciiTheme="minorHAnsi" w:hAnsiTheme="minorHAnsi" w:cstheme="minorHAnsi"/>
          <w:sz w:val="22"/>
          <w:szCs w:val="22"/>
        </w:rPr>
        <w:t>ensu</w:t>
      </w:r>
      <w:r w:rsidR="009F0262" w:rsidRPr="00A5683B">
        <w:rPr>
          <w:rFonts w:asciiTheme="minorHAnsi" w:hAnsiTheme="minorHAnsi" w:cstheme="minorHAnsi"/>
          <w:sz w:val="22"/>
          <w:szCs w:val="22"/>
        </w:rPr>
        <w:t>r</w:t>
      </w:r>
      <w:r w:rsidR="008E1B68" w:rsidRPr="00A5683B">
        <w:rPr>
          <w:rFonts w:asciiTheme="minorHAnsi" w:hAnsiTheme="minorHAnsi" w:cstheme="minorHAnsi"/>
          <w:sz w:val="22"/>
          <w:szCs w:val="22"/>
        </w:rPr>
        <w:t xml:space="preserve">ing </w:t>
      </w:r>
      <w:r w:rsidR="00713199" w:rsidRPr="00A5683B">
        <w:rPr>
          <w:rFonts w:asciiTheme="minorHAnsi" w:hAnsiTheme="minorHAnsi" w:cstheme="minorHAnsi"/>
          <w:sz w:val="22"/>
          <w:szCs w:val="22"/>
        </w:rPr>
        <w:t>strength</w:t>
      </w:r>
      <w:r w:rsidR="00D90214" w:rsidRPr="00A5683B">
        <w:rPr>
          <w:rFonts w:asciiTheme="minorHAnsi" w:hAnsiTheme="minorHAnsi" w:cstheme="minorHAnsi"/>
          <w:sz w:val="22"/>
          <w:szCs w:val="22"/>
        </w:rPr>
        <w:t>-</w:t>
      </w:r>
      <w:r w:rsidR="00713199" w:rsidRPr="00A5683B">
        <w:rPr>
          <w:rFonts w:asciiTheme="minorHAnsi" w:hAnsiTheme="minorHAnsi" w:cstheme="minorHAnsi"/>
          <w:sz w:val="22"/>
          <w:szCs w:val="22"/>
        </w:rPr>
        <w:t>base</w:t>
      </w:r>
      <w:r w:rsidR="00B61B87" w:rsidRPr="00A5683B">
        <w:rPr>
          <w:rFonts w:asciiTheme="minorHAnsi" w:hAnsiTheme="minorHAnsi" w:cstheme="minorHAnsi"/>
          <w:sz w:val="22"/>
          <w:szCs w:val="22"/>
        </w:rPr>
        <w:t>d</w:t>
      </w:r>
      <w:r w:rsidR="00713199">
        <w:rPr>
          <w:rFonts w:asciiTheme="minorHAnsi" w:hAnsiTheme="minorHAnsi" w:cstheme="minorHAnsi"/>
          <w:sz w:val="22"/>
          <w:szCs w:val="22"/>
        </w:rPr>
        <w:t xml:space="preserve"> and evidence informed solutions</w:t>
      </w:r>
      <w:r w:rsidR="00B61B87">
        <w:rPr>
          <w:rFonts w:asciiTheme="minorHAnsi" w:hAnsiTheme="minorHAnsi" w:cstheme="minorHAnsi"/>
          <w:sz w:val="22"/>
          <w:szCs w:val="22"/>
        </w:rPr>
        <w:t xml:space="preserve"> to support people</w:t>
      </w:r>
      <w:r w:rsidR="00AD184D">
        <w:rPr>
          <w:rFonts w:asciiTheme="minorHAnsi" w:hAnsiTheme="minorHAnsi" w:cstheme="minorHAnsi"/>
          <w:sz w:val="22"/>
          <w:szCs w:val="22"/>
        </w:rPr>
        <w:t xml:space="preserve"> which are designed with and led by First Nations communities</w:t>
      </w:r>
      <w:r w:rsidR="00D65000">
        <w:rPr>
          <w:rFonts w:asciiTheme="minorHAnsi" w:hAnsiTheme="minorHAnsi" w:cstheme="minorHAnsi"/>
          <w:sz w:val="22"/>
          <w:szCs w:val="22"/>
        </w:rPr>
        <w:t>.</w:t>
      </w:r>
    </w:p>
    <w:p w14:paraId="19B552AB" w14:textId="49A2CB99" w:rsidR="002009C7" w:rsidRDefault="001B4E27" w:rsidP="00D70019">
      <w:pPr>
        <w:pStyle w:val="NoSpacing"/>
        <w:spacing w:before="2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Health Equity Matters (HEM) presented on </w:t>
      </w:r>
      <w:r w:rsidR="005C4562">
        <w:rPr>
          <w:rFonts w:asciiTheme="minorHAnsi" w:hAnsiTheme="minorHAnsi" w:cstheme="minorHAnsi"/>
          <w:sz w:val="22"/>
          <w:szCs w:val="22"/>
        </w:rPr>
        <w:t>their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9609D">
        <w:rPr>
          <w:rFonts w:asciiTheme="minorHAnsi" w:hAnsiTheme="minorHAnsi" w:cstheme="minorHAnsi"/>
          <w:sz w:val="22"/>
          <w:szCs w:val="22"/>
        </w:rPr>
        <w:t>national consultation</w:t>
      </w:r>
      <w:r w:rsidR="005B4FB5">
        <w:rPr>
          <w:rFonts w:asciiTheme="minorHAnsi" w:hAnsiTheme="minorHAnsi" w:cstheme="minorHAnsi"/>
          <w:sz w:val="22"/>
          <w:szCs w:val="22"/>
        </w:rPr>
        <w:t xml:space="preserve"> </w:t>
      </w:r>
      <w:r w:rsidR="005570F3">
        <w:rPr>
          <w:rFonts w:asciiTheme="minorHAnsi" w:hAnsiTheme="minorHAnsi" w:cstheme="minorHAnsi"/>
          <w:sz w:val="22"/>
          <w:szCs w:val="22"/>
        </w:rPr>
        <w:t xml:space="preserve">on experiences of </w:t>
      </w:r>
      <w:r w:rsidR="0039609D">
        <w:rPr>
          <w:rFonts w:asciiTheme="minorHAnsi" w:hAnsiTheme="minorHAnsi" w:cstheme="minorHAnsi"/>
          <w:sz w:val="22"/>
          <w:szCs w:val="22"/>
        </w:rPr>
        <w:t>health care for LGBTIQA+ communities</w:t>
      </w:r>
      <w:r w:rsidR="005C4562">
        <w:rPr>
          <w:rFonts w:asciiTheme="minorHAnsi" w:hAnsiTheme="minorHAnsi" w:cstheme="minorHAnsi"/>
          <w:sz w:val="22"/>
          <w:szCs w:val="22"/>
        </w:rPr>
        <w:t xml:space="preserve"> in primary care settings</w:t>
      </w:r>
      <w:r w:rsidR="0039609D">
        <w:rPr>
          <w:rFonts w:asciiTheme="minorHAnsi" w:hAnsiTheme="minorHAnsi" w:cstheme="minorHAnsi"/>
          <w:sz w:val="22"/>
          <w:szCs w:val="22"/>
        </w:rPr>
        <w:t>.</w:t>
      </w:r>
      <w:r w:rsidR="005C4562">
        <w:rPr>
          <w:rFonts w:asciiTheme="minorHAnsi" w:hAnsiTheme="minorHAnsi" w:cstheme="minorHAnsi"/>
          <w:sz w:val="22"/>
          <w:szCs w:val="22"/>
        </w:rPr>
        <w:t xml:space="preserve"> The </w:t>
      </w:r>
      <w:r w:rsidR="00164D8A">
        <w:rPr>
          <w:rFonts w:asciiTheme="minorHAnsi" w:hAnsiTheme="minorHAnsi" w:cstheme="minorHAnsi"/>
          <w:sz w:val="22"/>
          <w:szCs w:val="22"/>
        </w:rPr>
        <w:t xml:space="preserve">consultations </w:t>
      </w:r>
      <w:r w:rsidR="009E24DA">
        <w:rPr>
          <w:rFonts w:asciiTheme="minorHAnsi" w:hAnsiTheme="minorHAnsi" w:cstheme="minorHAnsi"/>
          <w:sz w:val="22"/>
          <w:szCs w:val="22"/>
        </w:rPr>
        <w:t>identified</w:t>
      </w:r>
      <w:r w:rsidR="00A5683B">
        <w:rPr>
          <w:rFonts w:asciiTheme="minorHAnsi" w:hAnsiTheme="minorHAnsi" w:cstheme="minorHAnsi"/>
          <w:sz w:val="22"/>
          <w:szCs w:val="22"/>
        </w:rPr>
        <w:t xml:space="preserve"> examples of</w:t>
      </w:r>
      <w:r w:rsidR="00264297">
        <w:rPr>
          <w:rFonts w:asciiTheme="minorHAnsi" w:hAnsiTheme="minorHAnsi" w:cstheme="minorHAnsi"/>
          <w:sz w:val="22"/>
          <w:szCs w:val="22"/>
        </w:rPr>
        <w:t xml:space="preserve"> </w:t>
      </w:r>
      <w:r w:rsidR="00921D88">
        <w:rPr>
          <w:rFonts w:asciiTheme="minorHAnsi" w:hAnsiTheme="minorHAnsi" w:cstheme="minorHAnsi"/>
          <w:sz w:val="22"/>
          <w:szCs w:val="22"/>
        </w:rPr>
        <w:t>unsafe and/or negative e</w:t>
      </w:r>
      <w:r w:rsidR="00164D8A">
        <w:rPr>
          <w:rFonts w:asciiTheme="minorHAnsi" w:hAnsiTheme="minorHAnsi" w:cstheme="minorHAnsi"/>
          <w:sz w:val="22"/>
          <w:szCs w:val="22"/>
        </w:rPr>
        <w:t>xperience</w:t>
      </w:r>
      <w:r w:rsidR="00D90214">
        <w:rPr>
          <w:rFonts w:asciiTheme="minorHAnsi" w:hAnsiTheme="minorHAnsi" w:cstheme="minorHAnsi"/>
          <w:sz w:val="22"/>
          <w:szCs w:val="22"/>
        </w:rPr>
        <w:t>s</w:t>
      </w:r>
      <w:r w:rsidR="00921D88">
        <w:rPr>
          <w:rFonts w:asciiTheme="minorHAnsi" w:hAnsiTheme="minorHAnsi" w:cstheme="minorHAnsi"/>
          <w:sz w:val="22"/>
          <w:szCs w:val="22"/>
        </w:rPr>
        <w:t xml:space="preserve"> </w:t>
      </w:r>
      <w:r w:rsidR="00EC5AD3">
        <w:rPr>
          <w:rFonts w:asciiTheme="minorHAnsi" w:hAnsiTheme="minorHAnsi" w:cstheme="minorHAnsi"/>
          <w:sz w:val="22"/>
          <w:szCs w:val="22"/>
        </w:rPr>
        <w:t>in primary ca</w:t>
      </w:r>
      <w:r w:rsidR="008B62D2">
        <w:rPr>
          <w:rFonts w:asciiTheme="minorHAnsi" w:hAnsiTheme="minorHAnsi" w:cstheme="minorHAnsi"/>
          <w:sz w:val="22"/>
          <w:szCs w:val="22"/>
        </w:rPr>
        <w:t>re</w:t>
      </w:r>
      <w:r w:rsidR="00921D88">
        <w:rPr>
          <w:rFonts w:asciiTheme="minorHAnsi" w:hAnsiTheme="minorHAnsi" w:cstheme="minorHAnsi"/>
          <w:sz w:val="22"/>
          <w:szCs w:val="22"/>
        </w:rPr>
        <w:t xml:space="preserve">, as well as challenges related to </w:t>
      </w:r>
      <w:proofErr w:type="gramStart"/>
      <w:r w:rsidR="00921D88">
        <w:rPr>
          <w:rFonts w:asciiTheme="minorHAnsi" w:hAnsiTheme="minorHAnsi" w:cstheme="minorHAnsi"/>
          <w:sz w:val="22"/>
          <w:szCs w:val="22"/>
        </w:rPr>
        <w:t>a</w:t>
      </w:r>
      <w:r w:rsidR="005C4562">
        <w:rPr>
          <w:rFonts w:asciiTheme="minorHAnsi" w:hAnsiTheme="minorHAnsi" w:cstheme="minorHAnsi"/>
          <w:sz w:val="22"/>
          <w:szCs w:val="22"/>
        </w:rPr>
        <w:t>ccess</w:t>
      </w:r>
      <w:proofErr w:type="gramEnd"/>
      <w:r w:rsidR="005C4562">
        <w:rPr>
          <w:rFonts w:asciiTheme="minorHAnsi" w:hAnsiTheme="minorHAnsi" w:cstheme="minorHAnsi"/>
          <w:sz w:val="22"/>
          <w:szCs w:val="22"/>
        </w:rPr>
        <w:t xml:space="preserve"> and costs </w:t>
      </w:r>
      <w:r w:rsidR="000633A2">
        <w:rPr>
          <w:rFonts w:asciiTheme="minorHAnsi" w:hAnsiTheme="minorHAnsi" w:cstheme="minorHAnsi"/>
          <w:sz w:val="22"/>
          <w:szCs w:val="22"/>
        </w:rPr>
        <w:t>associated with care</w:t>
      </w:r>
      <w:r w:rsidR="005C4562">
        <w:rPr>
          <w:rFonts w:asciiTheme="minorHAnsi" w:hAnsiTheme="minorHAnsi" w:cstheme="minorHAnsi"/>
          <w:sz w:val="22"/>
          <w:szCs w:val="22"/>
        </w:rPr>
        <w:t>.</w:t>
      </w:r>
      <w:r w:rsidR="000633A2">
        <w:rPr>
          <w:rFonts w:asciiTheme="minorHAnsi" w:hAnsiTheme="minorHAnsi" w:cstheme="minorHAnsi"/>
          <w:sz w:val="22"/>
          <w:szCs w:val="22"/>
        </w:rPr>
        <w:t xml:space="preserve"> </w:t>
      </w:r>
      <w:r w:rsidR="00921D88">
        <w:rPr>
          <w:rFonts w:asciiTheme="minorHAnsi" w:hAnsiTheme="minorHAnsi" w:cstheme="minorHAnsi"/>
          <w:sz w:val="22"/>
          <w:szCs w:val="22"/>
        </w:rPr>
        <w:t>The consultation noted the strong preference for</w:t>
      </w:r>
      <w:r w:rsidR="00D37425">
        <w:rPr>
          <w:rFonts w:asciiTheme="minorHAnsi" w:hAnsiTheme="minorHAnsi" w:cstheme="minorHAnsi"/>
          <w:sz w:val="22"/>
          <w:szCs w:val="22"/>
        </w:rPr>
        <w:t xml:space="preserve"> engagement with</w:t>
      </w:r>
      <w:r w:rsidR="00921D88">
        <w:rPr>
          <w:rFonts w:asciiTheme="minorHAnsi" w:hAnsiTheme="minorHAnsi" w:cstheme="minorHAnsi"/>
          <w:sz w:val="22"/>
          <w:szCs w:val="22"/>
        </w:rPr>
        <w:t xml:space="preserve"> LGBTIQA+ </w:t>
      </w:r>
      <w:proofErr w:type="gramStart"/>
      <w:r w:rsidR="00921D88">
        <w:rPr>
          <w:rFonts w:asciiTheme="minorHAnsi" w:hAnsiTheme="minorHAnsi" w:cstheme="minorHAnsi"/>
          <w:sz w:val="22"/>
          <w:szCs w:val="22"/>
        </w:rPr>
        <w:t>community controlled</w:t>
      </w:r>
      <w:proofErr w:type="gramEnd"/>
      <w:r w:rsidR="00921D88">
        <w:rPr>
          <w:rFonts w:asciiTheme="minorHAnsi" w:hAnsiTheme="minorHAnsi" w:cstheme="minorHAnsi"/>
          <w:sz w:val="22"/>
          <w:szCs w:val="22"/>
        </w:rPr>
        <w:t xml:space="preserve"> services.</w:t>
      </w:r>
    </w:p>
    <w:p w14:paraId="5A91F3F9" w14:textId="0B9DEFDF" w:rsidR="00192551" w:rsidRDefault="00F8257F" w:rsidP="00D70019">
      <w:pPr>
        <w:pStyle w:val="NoSpacing"/>
        <w:spacing w:before="240"/>
        <w:rPr>
          <w:rFonts w:asciiTheme="minorHAnsi" w:hAnsiTheme="minorHAnsi" w:cstheme="minorHAnsi"/>
          <w:sz w:val="22"/>
          <w:szCs w:val="22"/>
        </w:rPr>
      </w:pPr>
      <w:r w:rsidRPr="009407D0">
        <w:rPr>
          <w:rFonts w:asciiTheme="minorHAnsi" w:hAnsiTheme="minorHAnsi" w:cstheme="minorHAnsi"/>
          <w:sz w:val="22"/>
          <w:szCs w:val="22"/>
        </w:rPr>
        <w:t xml:space="preserve">EAG Members discussed </w:t>
      </w:r>
      <w:r w:rsidR="001C2245">
        <w:rPr>
          <w:rFonts w:asciiTheme="minorHAnsi" w:hAnsiTheme="minorHAnsi" w:cstheme="minorHAnsi"/>
          <w:sz w:val="22"/>
          <w:szCs w:val="22"/>
        </w:rPr>
        <w:t>progress</w:t>
      </w:r>
      <w:r w:rsidR="00192551">
        <w:rPr>
          <w:rFonts w:asciiTheme="minorHAnsi" w:hAnsiTheme="minorHAnsi" w:cstheme="minorHAnsi"/>
          <w:sz w:val="22"/>
          <w:szCs w:val="22"/>
        </w:rPr>
        <w:t xml:space="preserve"> and reflections</w:t>
      </w:r>
      <w:r w:rsidR="001C2245">
        <w:rPr>
          <w:rFonts w:asciiTheme="minorHAnsi" w:hAnsiTheme="minorHAnsi" w:cstheme="minorHAnsi"/>
          <w:sz w:val="22"/>
          <w:szCs w:val="22"/>
        </w:rPr>
        <w:t xml:space="preserve"> on national consultation activities to inform the development of the first 10-Year National Action Plan for the Health and Wellbeing of LGBTIQA+ People</w:t>
      </w:r>
      <w:r w:rsidR="005570F3">
        <w:rPr>
          <w:rFonts w:asciiTheme="minorHAnsi" w:hAnsiTheme="minorHAnsi" w:cstheme="minorHAnsi"/>
          <w:sz w:val="22"/>
          <w:szCs w:val="22"/>
        </w:rPr>
        <w:t xml:space="preserve">. Consultations highlighted examples of successful approaches to date and the need to have a </w:t>
      </w:r>
      <w:r w:rsidR="00A97660">
        <w:rPr>
          <w:rFonts w:asciiTheme="minorHAnsi" w:hAnsiTheme="minorHAnsi" w:cstheme="minorHAnsi"/>
          <w:sz w:val="22"/>
          <w:szCs w:val="22"/>
        </w:rPr>
        <w:t>strength-based</w:t>
      </w:r>
      <w:r w:rsidR="005570F3">
        <w:rPr>
          <w:rFonts w:asciiTheme="minorHAnsi" w:hAnsiTheme="minorHAnsi" w:cstheme="minorHAnsi"/>
          <w:sz w:val="22"/>
          <w:szCs w:val="22"/>
        </w:rPr>
        <w:t xml:space="preserve"> approach to supporting LGBTIQA+ people.</w:t>
      </w:r>
    </w:p>
    <w:p w14:paraId="4EDFF7D8" w14:textId="05699A6E" w:rsidR="00F43811" w:rsidRPr="00D70019" w:rsidRDefault="00BD499F" w:rsidP="00D70019">
      <w:pPr>
        <w:pStyle w:val="NoSpacing"/>
        <w:spacing w:before="240"/>
        <w:rPr>
          <w:rFonts w:asciiTheme="minorHAnsi" w:hAnsiTheme="minorHAnsi" w:cstheme="minorHAnsi"/>
          <w:sz w:val="22"/>
          <w:szCs w:val="22"/>
        </w:rPr>
      </w:pPr>
      <w:r w:rsidRPr="009407D0">
        <w:rPr>
          <w:rFonts w:asciiTheme="minorHAnsi" w:hAnsiTheme="minorHAnsi" w:cstheme="minorHAnsi"/>
          <w:sz w:val="22"/>
          <w:szCs w:val="22"/>
        </w:rPr>
        <w:t xml:space="preserve">EAG Members </w:t>
      </w:r>
      <w:r w:rsidR="00207496" w:rsidRPr="009407D0">
        <w:rPr>
          <w:rFonts w:asciiTheme="minorHAnsi" w:hAnsiTheme="minorHAnsi" w:cstheme="minorHAnsi"/>
          <w:sz w:val="22"/>
          <w:szCs w:val="22"/>
        </w:rPr>
        <w:t>will</w:t>
      </w:r>
      <w:r w:rsidRPr="009407D0">
        <w:rPr>
          <w:rFonts w:asciiTheme="minorHAnsi" w:hAnsiTheme="minorHAnsi" w:cstheme="minorHAnsi"/>
          <w:sz w:val="22"/>
          <w:szCs w:val="22"/>
        </w:rPr>
        <w:t xml:space="preserve"> continue to inform the development of the </w:t>
      </w:r>
      <w:r w:rsidR="008F1BAD">
        <w:rPr>
          <w:rFonts w:asciiTheme="minorHAnsi" w:hAnsiTheme="minorHAnsi" w:cstheme="minorHAnsi"/>
          <w:sz w:val="22"/>
          <w:szCs w:val="22"/>
        </w:rPr>
        <w:t xml:space="preserve">10-Year National </w:t>
      </w:r>
      <w:r w:rsidRPr="009407D0">
        <w:rPr>
          <w:rFonts w:asciiTheme="minorHAnsi" w:hAnsiTheme="minorHAnsi" w:cstheme="minorHAnsi"/>
          <w:sz w:val="22"/>
          <w:szCs w:val="22"/>
        </w:rPr>
        <w:t>Action Plan</w:t>
      </w:r>
      <w:r w:rsidR="00565F93">
        <w:rPr>
          <w:rFonts w:asciiTheme="minorHAnsi" w:hAnsiTheme="minorHAnsi" w:cstheme="minorHAnsi"/>
          <w:sz w:val="22"/>
          <w:szCs w:val="22"/>
        </w:rPr>
        <w:t xml:space="preserve"> </w:t>
      </w:r>
      <w:r w:rsidR="008F1BAD">
        <w:rPr>
          <w:rFonts w:asciiTheme="minorHAnsi" w:hAnsiTheme="minorHAnsi" w:cstheme="minorHAnsi"/>
          <w:sz w:val="22"/>
          <w:szCs w:val="22"/>
        </w:rPr>
        <w:t xml:space="preserve">for the Health and Wellbeing of LGBTIQA+ People </w:t>
      </w:r>
      <w:r w:rsidRPr="009407D0">
        <w:rPr>
          <w:rFonts w:asciiTheme="minorHAnsi" w:hAnsiTheme="minorHAnsi" w:cstheme="minorHAnsi"/>
          <w:sz w:val="22"/>
          <w:szCs w:val="22"/>
        </w:rPr>
        <w:t xml:space="preserve">to </w:t>
      </w:r>
      <w:r w:rsidR="0047217A" w:rsidRPr="009407D0">
        <w:rPr>
          <w:rFonts w:asciiTheme="minorHAnsi" w:hAnsiTheme="minorHAnsi" w:cstheme="minorHAnsi"/>
          <w:sz w:val="22"/>
          <w:szCs w:val="22"/>
        </w:rPr>
        <w:t xml:space="preserve">ensure </w:t>
      </w:r>
      <w:r w:rsidR="005436ED">
        <w:rPr>
          <w:rFonts w:asciiTheme="minorHAnsi" w:hAnsiTheme="minorHAnsi" w:cstheme="minorHAnsi"/>
          <w:sz w:val="22"/>
          <w:szCs w:val="22"/>
        </w:rPr>
        <w:t>improvements to the health systems address existing health disparities experienced by people in LGBTIQA+ communities and their families.</w:t>
      </w:r>
    </w:p>
    <w:p w14:paraId="5D8DBD09" w14:textId="3F562C60" w:rsidR="005570F3" w:rsidRPr="00D70019" w:rsidRDefault="00D90214" w:rsidP="000872FC">
      <w:pPr>
        <w:pStyle w:val="NoSpacing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The </w:t>
      </w:r>
      <w:r w:rsidR="005570F3" w:rsidRPr="00A97660">
        <w:rPr>
          <w:rFonts w:asciiTheme="minorHAnsi" w:hAnsiTheme="minorHAnsi" w:cstheme="minorHAnsi"/>
          <w:sz w:val="22"/>
          <w:szCs w:val="22"/>
        </w:rPr>
        <w:t xml:space="preserve">EAG </w:t>
      </w:r>
      <w:r w:rsidR="008B62D2" w:rsidRPr="00A97660">
        <w:rPr>
          <w:rFonts w:asciiTheme="minorHAnsi" w:hAnsiTheme="minorHAnsi" w:cstheme="minorHAnsi"/>
          <w:sz w:val="22"/>
          <w:szCs w:val="22"/>
        </w:rPr>
        <w:t>also wished to acknowledge</w:t>
      </w:r>
      <w:r w:rsidR="00A97660" w:rsidRPr="00A97660">
        <w:rPr>
          <w:rFonts w:asciiTheme="minorHAnsi" w:hAnsiTheme="minorHAnsi" w:cstheme="minorHAnsi"/>
          <w:sz w:val="22"/>
          <w:szCs w:val="22"/>
        </w:rPr>
        <w:t xml:space="preserve"> the LGBTIQA+ festive </w:t>
      </w:r>
      <w:proofErr w:type="gramStart"/>
      <w:r w:rsidR="00A97660" w:rsidRPr="00A97660">
        <w:rPr>
          <w:rFonts w:asciiTheme="minorHAnsi" w:hAnsiTheme="minorHAnsi" w:cstheme="minorHAnsi"/>
          <w:sz w:val="22"/>
          <w:szCs w:val="22"/>
        </w:rPr>
        <w:t>season, and</w:t>
      </w:r>
      <w:proofErr w:type="gramEnd"/>
      <w:r w:rsidR="00A97660" w:rsidRPr="00A97660">
        <w:rPr>
          <w:rFonts w:asciiTheme="minorHAnsi" w:hAnsiTheme="minorHAnsi" w:cstheme="minorHAnsi"/>
          <w:sz w:val="22"/>
          <w:szCs w:val="22"/>
        </w:rPr>
        <w:t xml:space="preserve"> would like to wish LGBTIQA+ people a happy </w:t>
      </w:r>
      <w:proofErr w:type="spellStart"/>
      <w:r w:rsidR="00A97660" w:rsidRPr="00A97660">
        <w:rPr>
          <w:rFonts w:asciiTheme="minorHAnsi" w:hAnsiTheme="minorHAnsi" w:cstheme="minorHAnsi"/>
          <w:sz w:val="22"/>
          <w:szCs w:val="22"/>
        </w:rPr>
        <w:t>Midsumma</w:t>
      </w:r>
      <w:proofErr w:type="spellEnd"/>
      <w:r w:rsidR="00A97660" w:rsidRPr="00A97660">
        <w:rPr>
          <w:rFonts w:asciiTheme="minorHAnsi" w:hAnsiTheme="minorHAnsi" w:cstheme="minorHAnsi"/>
          <w:sz w:val="22"/>
          <w:szCs w:val="22"/>
        </w:rPr>
        <w:t xml:space="preserve"> and Mardi Gras and extend this to any and all other regional Pride festivals happening at this time</w:t>
      </w:r>
      <w:r w:rsidR="00110C46">
        <w:rPr>
          <w:rFonts w:asciiTheme="minorHAnsi" w:hAnsiTheme="minorHAnsi" w:cstheme="minorHAnsi"/>
          <w:sz w:val="22"/>
          <w:szCs w:val="22"/>
        </w:rPr>
        <w:t>.</w:t>
      </w:r>
    </w:p>
    <w:p w14:paraId="62DF9DAA" w14:textId="67F1447A" w:rsidR="0047217A" w:rsidRPr="00D70019" w:rsidRDefault="0047217A" w:rsidP="00D70019">
      <w:pPr>
        <w:pStyle w:val="NoSpacing"/>
        <w:spacing w:before="240"/>
        <w:rPr>
          <w:rFonts w:asciiTheme="minorHAnsi" w:hAnsiTheme="minorHAnsi" w:cstheme="minorHAnsi"/>
          <w:b/>
          <w:bCs/>
          <w:sz w:val="22"/>
          <w:szCs w:val="22"/>
        </w:rPr>
      </w:pPr>
      <w:r w:rsidRPr="009407D0">
        <w:rPr>
          <w:rFonts w:asciiTheme="minorHAnsi" w:hAnsiTheme="minorHAnsi" w:cstheme="minorHAnsi"/>
          <w:b/>
          <w:bCs/>
          <w:sz w:val="22"/>
          <w:szCs w:val="22"/>
        </w:rPr>
        <w:t xml:space="preserve">Next steps </w:t>
      </w:r>
    </w:p>
    <w:p w14:paraId="107AA940" w14:textId="2DDCE1D9" w:rsidR="00BD499F" w:rsidRPr="009407D0" w:rsidRDefault="0047217A" w:rsidP="00D70019">
      <w:pPr>
        <w:pStyle w:val="NoSpacing"/>
        <w:spacing w:before="240"/>
        <w:rPr>
          <w:rFonts w:asciiTheme="minorHAnsi" w:hAnsiTheme="minorHAnsi" w:cstheme="minorHAnsi"/>
          <w:sz w:val="22"/>
          <w:szCs w:val="22"/>
        </w:rPr>
      </w:pPr>
      <w:r w:rsidRPr="009407D0">
        <w:rPr>
          <w:rFonts w:asciiTheme="minorHAnsi" w:hAnsiTheme="minorHAnsi" w:cstheme="minorHAnsi"/>
          <w:sz w:val="22"/>
          <w:szCs w:val="22"/>
        </w:rPr>
        <w:t xml:space="preserve">The </w:t>
      </w:r>
      <w:r w:rsidR="00EB601C" w:rsidRPr="009407D0">
        <w:rPr>
          <w:rFonts w:asciiTheme="minorHAnsi" w:hAnsiTheme="minorHAnsi" w:cstheme="minorHAnsi"/>
          <w:sz w:val="22"/>
          <w:szCs w:val="22"/>
        </w:rPr>
        <w:t xml:space="preserve">EAG will next meet to </w:t>
      </w:r>
      <w:r w:rsidR="005D6E63" w:rsidRPr="009407D0">
        <w:rPr>
          <w:rFonts w:asciiTheme="minorHAnsi" w:hAnsiTheme="minorHAnsi" w:cstheme="minorHAnsi"/>
          <w:sz w:val="22"/>
          <w:szCs w:val="22"/>
        </w:rPr>
        <w:t>discuss further updates on national consultation activities</w:t>
      </w:r>
      <w:r w:rsidRPr="009407D0">
        <w:rPr>
          <w:rFonts w:asciiTheme="minorHAnsi" w:hAnsiTheme="minorHAnsi" w:cstheme="minorHAnsi"/>
          <w:sz w:val="22"/>
          <w:szCs w:val="22"/>
        </w:rPr>
        <w:t xml:space="preserve">, </w:t>
      </w:r>
      <w:r w:rsidR="007B6249">
        <w:rPr>
          <w:rFonts w:asciiTheme="minorHAnsi" w:hAnsiTheme="minorHAnsi" w:cstheme="minorHAnsi"/>
          <w:sz w:val="22"/>
          <w:szCs w:val="22"/>
        </w:rPr>
        <w:t>progress</w:t>
      </w:r>
      <w:r w:rsidR="00B5179A">
        <w:rPr>
          <w:rFonts w:asciiTheme="minorHAnsi" w:hAnsiTheme="minorHAnsi" w:cstheme="minorHAnsi"/>
          <w:sz w:val="22"/>
          <w:szCs w:val="22"/>
        </w:rPr>
        <w:t xml:space="preserve"> of the draft Action Plan</w:t>
      </w:r>
      <w:r w:rsidR="007B6249">
        <w:rPr>
          <w:rFonts w:asciiTheme="minorHAnsi" w:hAnsiTheme="minorHAnsi" w:cstheme="minorHAnsi"/>
          <w:sz w:val="22"/>
          <w:szCs w:val="22"/>
        </w:rPr>
        <w:t xml:space="preserve">, </w:t>
      </w:r>
      <w:r w:rsidRPr="009407D0">
        <w:rPr>
          <w:rFonts w:asciiTheme="minorHAnsi" w:hAnsiTheme="minorHAnsi" w:cstheme="minorHAnsi"/>
          <w:sz w:val="22"/>
          <w:szCs w:val="22"/>
        </w:rPr>
        <w:t xml:space="preserve">and will continue to </w:t>
      </w:r>
      <w:r w:rsidR="005D6E63" w:rsidRPr="009407D0">
        <w:rPr>
          <w:rFonts w:asciiTheme="minorHAnsi" w:hAnsiTheme="minorHAnsi" w:cstheme="minorHAnsi"/>
          <w:sz w:val="22"/>
          <w:szCs w:val="22"/>
        </w:rPr>
        <w:t>inform the development</w:t>
      </w:r>
      <w:r w:rsidR="008F1BAD" w:rsidRPr="008F1BAD">
        <w:rPr>
          <w:rFonts w:asciiTheme="minorHAnsi" w:hAnsiTheme="minorHAnsi" w:cstheme="minorHAnsi"/>
          <w:sz w:val="22"/>
          <w:szCs w:val="22"/>
        </w:rPr>
        <w:t xml:space="preserve"> </w:t>
      </w:r>
      <w:r w:rsidR="007B6249">
        <w:rPr>
          <w:rFonts w:asciiTheme="minorHAnsi" w:hAnsiTheme="minorHAnsi" w:cstheme="minorHAnsi"/>
          <w:sz w:val="22"/>
          <w:szCs w:val="22"/>
        </w:rPr>
        <w:t>o</w:t>
      </w:r>
      <w:r w:rsidR="005D6E63" w:rsidRPr="009407D0">
        <w:rPr>
          <w:rFonts w:asciiTheme="minorHAnsi" w:hAnsiTheme="minorHAnsi" w:cstheme="minorHAnsi"/>
          <w:sz w:val="22"/>
          <w:szCs w:val="22"/>
        </w:rPr>
        <w:t>f the first 10 Year National Action Plan for the Health and Wellbeing of LGBTIQA+ people.</w:t>
      </w:r>
      <w:r w:rsidRPr="009407D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5727906" w14:textId="0DD12065" w:rsidR="0047217A" w:rsidRPr="009407D0" w:rsidRDefault="000872FC" w:rsidP="00D70019">
      <w:pPr>
        <w:pStyle w:val="NoSpacing"/>
        <w:spacing w:before="240"/>
        <w:rPr>
          <w:rFonts w:asciiTheme="minorHAnsi" w:hAnsiTheme="minorHAnsi" w:cstheme="minorHAnsi"/>
          <w:b/>
          <w:bCs/>
          <w:sz w:val="22"/>
          <w:szCs w:val="22"/>
        </w:rPr>
      </w:pPr>
      <w:r w:rsidRPr="009407D0">
        <w:rPr>
          <w:rFonts w:asciiTheme="minorHAnsi" w:hAnsiTheme="minorHAnsi" w:cstheme="minorHAnsi"/>
          <w:b/>
          <w:bCs/>
          <w:sz w:val="22"/>
          <w:szCs w:val="22"/>
        </w:rPr>
        <w:t>Chair</w:t>
      </w:r>
    </w:p>
    <w:p w14:paraId="38B55BF3" w14:textId="3A4382E3" w:rsidR="0047217A" w:rsidRPr="009407D0" w:rsidRDefault="000872FC" w:rsidP="000872FC">
      <w:pPr>
        <w:pStyle w:val="NoSpacing"/>
        <w:rPr>
          <w:rFonts w:asciiTheme="minorHAnsi" w:hAnsiTheme="minorHAnsi" w:cstheme="minorHAnsi"/>
          <w:b/>
          <w:bCs/>
          <w:sz w:val="22"/>
          <w:szCs w:val="22"/>
        </w:rPr>
      </w:pPr>
      <w:r w:rsidRPr="009407D0">
        <w:rPr>
          <w:rFonts w:asciiTheme="minorHAnsi" w:hAnsiTheme="minorHAnsi" w:cstheme="minorHAnsi"/>
          <w:b/>
          <w:bCs/>
          <w:sz w:val="22"/>
          <w:szCs w:val="22"/>
        </w:rPr>
        <w:t xml:space="preserve">The </w:t>
      </w:r>
      <w:r w:rsidR="0047217A" w:rsidRPr="009407D0">
        <w:rPr>
          <w:rFonts w:asciiTheme="minorHAnsi" w:hAnsiTheme="minorHAnsi" w:cstheme="minorHAnsi"/>
          <w:b/>
          <w:bCs/>
          <w:sz w:val="22"/>
          <w:szCs w:val="22"/>
        </w:rPr>
        <w:t xml:space="preserve">Assistant </w:t>
      </w:r>
      <w:r w:rsidRPr="009407D0">
        <w:rPr>
          <w:rFonts w:asciiTheme="minorHAnsi" w:hAnsiTheme="minorHAnsi" w:cstheme="minorHAnsi"/>
          <w:b/>
          <w:bCs/>
          <w:sz w:val="22"/>
          <w:szCs w:val="22"/>
        </w:rPr>
        <w:t xml:space="preserve">Minister for Health and Aged Care, the Hon </w:t>
      </w:r>
      <w:r w:rsidR="0047217A" w:rsidRPr="009407D0">
        <w:rPr>
          <w:rFonts w:asciiTheme="minorHAnsi" w:hAnsiTheme="minorHAnsi" w:cstheme="minorHAnsi"/>
          <w:b/>
          <w:bCs/>
          <w:sz w:val="22"/>
          <w:szCs w:val="22"/>
        </w:rPr>
        <w:t>Ged Kearney</w:t>
      </w:r>
      <w:r w:rsidRPr="009407D0">
        <w:rPr>
          <w:rFonts w:asciiTheme="minorHAnsi" w:hAnsiTheme="minorHAnsi" w:cstheme="minorHAnsi"/>
          <w:b/>
          <w:bCs/>
          <w:sz w:val="22"/>
          <w:szCs w:val="22"/>
        </w:rPr>
        <w:t xml:space="preserve"> MP</w:t>
      </w:r>
    </w:p>
    <w:p w14:paraId="22B75D50" w14:textId="2EBB6DA5" w:rsidR="006E7D7A" w:rsidRPr="009407D0" w:rsidRDefault="007732EE" w:rsidP="000872FC">
      <w:pPr>
        <w:pStyle w:val="NoSpacing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1 February 2024</w:t>
      </w:r>
    </w:p>
    <w:p w14:paraId="0A39D276" w14:textId="4D989BA2" w:rsidR="0052156A" w:rsidRPr="0052156A" w:rsidRDefault="0047217A" w:rsidP="0052156A">
      <w:pPr>
        <w:pStyle w:val="NoSpacing"/>
        <w:rPr>
          <w:rFonts w:asciiTheme="minorHAnsi" w:hAnsiTheme="minorHAnsi" w:cstheme="minorHAnsi"/>
          <w:b/>
          <w:bCs/>
          <w:sz w:val="22"/>
          <w:szCs w:val="22"/>
        </w:rPr>
      </w:pPr>
      <w:r w:rsidRPr="009407D0">
        <w:rPr>
          <w:rFonts w:asciiTheme="minorHAnsi" w:hAnsiTheme="minorHAnsi" w:cstheme="minorHAnsi"/>
          <w:b/>
          <w:bCs/>
          <w:sz w:val="22"/>
          <w:szCs w:val="22"/>
        </w:rPr>
        <w:t>Melbourne</w:t>
      </w:r>
    </w:p>
    <w:sectPr w:rsidR="0052156A" w:rsidRPr="0052156A" w:rsidSect="0096629A">
      <w:headerReference w:type="default" r:id="rId8"/>
      <w:footerReference w:type="first" r:id="rId9"/>
      <w:pgSz w:w="11906" w:h="16838" w:code="9"/>
      <w:pgMar w:top="567" w:right="1418" w:bottom="993" w:left="1418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54362" w14:textId="77777777" w:rsidR="006E5B78" w:rsidRDefault="006E5B78">
      <w:r>
        <w:separator/>
      </w:r>
    </w:p>
  </w:endnote>
  <w:endnote w:type="continuationSeparator" w:id="0">
    <w:p w14:paraId="0CE979C2" w14:textId="77777777" w:rsidR="006E5B78" w:rsidRDefault="006E5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0B73D" w14:textId="62A56CD3" w:rsidR="00D912DB" w:rsidRPr="00CF3477" w:rsidRDefault="000872FC" w:rsidP="004557B9">
    <w:pPr>
      <w:pStyle w:val="Footer"/>
      <w:spacing w:line="360" w:lineRule="auto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GPO Box 9848 Canberra ACT 2601</w:t>
    </w:r>
    <w:r w:rsidR="00DD5414">
      <w:rPr>
        <w:rFonts w:ascii="Arial" w:hAnsi="Arial" w:cs="Arial"/>
        <w:sz w:val="14"/>
        <w:szCs w:val="14"/>
      </w:rPr>
      <w:t xml:space="preserve"> </w:t>
    </w:r>
    <w:r>
      <w:rPr>
        <w:rFonts w:ascii="Arial" w:hAnsi="Arial" w:cs="Arial"/>
        <w:b/>
        <w:sz w:val="14"/>
        <w:szCs w:val="14"/>
      </w:rPr>
      <w:t>- www.health.gov.au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258BE6" w14:textId="77777777" w:rsidR="006E5B78" w:rsidRDefault="006E5B78">
      <w:r>
        <w:separator/>
      </w:r>
    </w:p>
  </w:footnote>
  <w:footnote w:type="continuationSeparator" w:id="0">
    <w:p w14:paraId="5C12115A" w14:textId="77777777" w:rsidR="006E5B78" w:rsidRDefault="006E5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8EEB3" w14:textId="77777777" w:rsidR="00D912DB" w:rsidRDefault="00D912DB">
    <w:pPr>
      <w:pStyle w:val="Header"/>
      <w:jc w:val="center"/>
      <w:rPr>
        <w:sz w:val="20"/>
        <w:szCs w:val="20"/>
      </w:rPr>
    </w:pPr>
    <w:r>
      <w:rPr>
        <w:sz w:val="20"/>
        <w:szCs w:val="20"/>
      </w:rPr>
      <w:t xml:space="preserve">- </w:t>
    </w:r>
    <w:r>
      <w:rPr>
        <w:rStyle w:val="PageNumber"/>
        <w:sz w:val="20"/>
        <w:szCs w:val="20"/>
      </w:rPr>
      <w:fldChar w:fldCharType="begin"/>
    </w:r>
    <w:r>
      <w:rPr>
        <w:rStyle w:val="PageNumber"/>
        <w:sz w:val="20"/>
        <w:szCs w:val="20"/>
      </w:rPr>
      <w:instrText xml:space="preserve"> PAGE </w:instrText>
    </w:r>
    <w:r>
      <w:rPr>
        <w:rStyle w:val="PageNumber"/>
        <w:sz w:val="20"/>
        <w:szCs w:val="20"/>
      </w:rPr>
      <w:fldChar w:fldCharType="separate"/>
    </w:r>
    <w:r w:rsidR="00D8450A">
      <w:rPr>
        <w:rStyle w:val="PageNumber"/>
        <w:noProof/>
        <w:sz w:val="20"/>
        <w:szCs w:val="20"/>
      </w:rPr>
      <w:t>2</w:t>
    </w:r>
    <w:r>
      <w:rPr>
        <w:rStyle w:val="PageNumber"/>
        <w:sz w:val="20"/>
        <w:szCs w:val="20"/>
      </w:rPr>
      <w:fldChar w:fldCharType="end"/>
    </w:r>
    <w:r>
      <w:rPr>
        <w:rStyle w:val="PageNumber"/>
        <w:sz w:val="20"/>
        <w:szCs w:val="20"/>
      </w:rPr>
      <w:t xml:space="preserve"> 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2FC"/>
    <w:rsid w:val="0000021D"/>
    <w:rsid w:val="00024CC4"/>
    <w:rsid w:val="00027A59"/>
    <w:rsid w:val="00041E2E"/>
    <w:rsid w:val="000460C4"/>
    <w:rsid w:val="00047105"/>
    <w:rsid w:val="00051CEF"/>
    <w:rsid w:val="00055944"/>
    <w:rsid w:val="000633A2"/>
    <w:rsid w:val="00063FB6"/>
    <w:rsid w:val="00072F0C"/>
    <w:rsid w:val="000872FC"/>
    <w:rsid w:val="000906BD"/>
    <w:rsid w:val="000B478D"/>
    <w:rsid w:val="000E0898"/>
    <w:rsid w:val="000E4D22"/>
    <w:rsid w:val="000F2591"/>
    <w:rsid w:val="000F5F25"/>
    <w:rsid w:val="001014B8"/>
    <w:rsid w:val="00110C46"/>
    <w:rsid w:val="00112C73"/>
    <w:rsid w:val="001162A0"/>
    <w:rsid w:val="001162DE"/>
    <w:rsid w:val="001305E2"/>
    <w:rsid w:val="001360C1"/>
    <w:rsid w:val="00154F39"/>
    <w:rsid w:val="001572D2"/>
    <w:rsid w:val="00157348"/>
    <w:rsid w:val="00160564"/>
    <w:rsid w:val="00164D8A"/>
    <w:rsid w:val="0017608F"/>
    <w:rsid w:val="00182C46"/>
    <w:rsid w:val="001901F7"/>
    <w:rsid w:val="00190EE6"/>
    <w:rsid w:val="0019136C"/>
    <w:rsid w:val="00192551"/>
    <w:rsid w:val="001A6FA8"/>
    <w:rsid w:val="001B4E27"/>
    <w:rsid w:val="001C2245"/>
    <w:rsid w:val="001C66E2"/>
    <w:rsid w:val="001D75A2"/>
    <w:rsid w:val="001E4026"/>
    <w:rsid w:val="001E4F10"/>
    <w:rsid w:val="001F0D48"/>
    <w:rsid w:val="002009C7"/>
    <w:rsid w:val="00207496"/>
    <w:rsid w:val="00235958"/>
    <w:rsid w:val="00241D22"/>
    <w:rsid w:val="002426B3"/>
    <w:rsid w:val="0024276B"/>
    <w:rsid w:val="00250594"/>
    <w:rsid w:val="00251E49"/>
    <w:rsid w:val="002534A9"/>
    <w:rsid w:val="0026397D"/>
    <w:rsid w:val="00264297"/>
    <w:rsid w:val="00273053"/>
    <w:rsid w:val="00275408"/>
    <w:rsid w:val="00295E2F"/>
    <w:rsid w:val="002A4378"/>
    <w:rsid w:val="002B220B"/>
    <w:rsid w:val="002D1A4C"/>
    <w:rsid w:val="002E45FF"/>
    <w:rsid w:val="002F3611"/>
    <w:rsid w:val="00300F73"/>
    <w:rsid w:val="00305883"/>
    <w:rsid w:val="003060D2"/>
    <w:rsid w:val="0030702A"/>
    <w:rsid w:val="00310CDA"/>
    <w:rsid w:val="00332D1B"/>
    <w:rsid w:val="00361DA1"/>
    <w:rsid w:val="0036369F"/>
    <w:rsid w:val="00363CF2"/>
    <w:rsid w:val="00372506"/>
    <w:rsid w:val="00385578"/>
    <w:rsid w:val="003903AB"/>
    <w:rsid w:val="00390A7D"/>
    <w:rsid w:val="0039609D"/>
    <w:rsid w:val="003C1944"/>
    <w:rsid w:val="003C464D"/>
    <w:rsid w:val="003F29A8"/>
    <w:rsid w:val="004124E0"/>
    <w:rsid w:val="00413130"/>
    <w:rsid w:val="0041430F"/>
    <w:rsid w:val="00420B2C"/>
    <w:rsid w:val="004220FA"/>
    <w:rsid w:val="004227ED"/>
    <w:rsid w:val="00430932"/>
    <w:rsid w:val="004352FF"/>
    <w:rsid w:val="0044416F"/>
    <w:rsid w:val="0044779A"/>
    <w:rsid w:val="004557B9"/>
    <w:rsid w:val="00461016"/>
    <w:rsid w:val="00464E83"/>
    <w:rsid w:val="00465451"/>
    <w:rsid w:val="004701C4"/>
    <w:rsid w:val="0047217A"/>
    <w:rsid w:val="004735A2"/>
    <w:rsid w:val="004776E8"/>
    <w:rsid w:val="0048137D"/>
    <w:rsid w:val="004864D9"/>
    <w:rsid w:val="004972B9"/>
    <w:rsid w:val="004A7774"/>
    <w:rsid w:val="004C0B1F"/>
    <w:rsid w:val="004C0F32"/>
    <w:rsid w:val="004C7B6B"/>
    <w:rsid w:val="004E33D9"/>
    <w:rsid w:val="004E3D3F"/>
    <w:rsid w:val="004F0161"/>
    <w:rsid w:val="004F3200"/>
    <w:rsid w:val="005025B0"/>
    <w:rsid w:val="005041DA"/>
    <w:rsid w:val="00516621"/>
    <w:rsid w:val="0052156A"/>
    <w:rsid w:val="00531B2D"/>
    <w:rsid w:val="00536627"/>
    <w:rsid w:val="0054002A"/>
    <w:rsid w:val="005436ED"/>
    <w:rsid w:val="005527BE"/>
    <w:rsid w:val="00552FCD"/>
    <w:rsid w:val="00556242"/>
    <w:rsid w:val="005570F3"/>
    <w:rsid w:val="00562816"/>
    <w:rsid w:val="00565F93"/>
    <w:rsid w:val="0057330E"/>
    <w:rsid w:val="0057442F"/>
    <w:rsid w:val="005B4FB5"/>
    <w:rsid w:val="005C4562"/>
    <w:rsid w:val="005D2DB1"/>
    <w:rsid w:val="005D6E63"/>
    <w:rsid w:val="005E3018"/>
    <w:rsid w:val="005E3C8C"/>
    <w:rsid w:val="005E57FD"/>
    <w:rsid w:val="005F028C"/>
    <w:rsid w:val="005F2882"/>
    <w:rsid w:val="00610F86"/>
    <w:rsid w:val="00631ADC"/>
    <w:rsid w:val="006344A2"/>
    <w:rsid w:val="0063526B"/>
    <w:rsid w:val="006353C6"/>
    <w:rsid w:val="00635412"/>
    <w:rsid w:val="00641F00"/>
    <w:rsid w:val="00650E1D"/>
    <w:rsid w:val="00654CE5"/>
    <w:rsid w:val="00676983"/>
    <w:rsid w:val="00676BC9"/>
    <w:rsid w:val="0068129F"/>
    <w:rsid w:val="00691B7D"/>
    <w:rsid w:val="006A3B8F"/>
    <w:rsid w:val="006A58FB"/>
    <w:rsid w:val="006B4D31"/>
    <w:rsid w:val="006D41E7"/>
    <w:rsid w:val="006E5B78"/>
    <w:rsid w:val="006E7D7A"/>
    <w:rsid w:val="006F025E"/>
    <w:rsid w:val="006F3DF8"/>
    <w:rsid w:val="007004A3"/>
    <w:rsid w:val="00701E4C"/>
    <w:rsid w:val="00706A24"/>
    <w:rsid w:val="00713199"/>
    <w:rsid w:val="007211BC"/>
    <w:rsid w:val="00724754"/>
    <w:rsid w:val="0072510E"/>
    <w:rsid w:val="00730354"/>
    <w:rsid w:val="00731FCD"/>
    <w:rsid w:val="007732EE"/>
    <w:rsid w:val="007744F2"/>
    <w:rsid w:val="00775FE4"/>
    <w:rsid w:val="00782FCB"/>
    <w:rsid w:val="00783C8E"/>
    <w:rsid w:val="0079032A"/>
    <w:rsid w:val="00794FA0"/>
    <w:rsid w:val="007A3D38"/>
    <w:rsid w:val="007A6745"/>
    <w:rsid w:val="007B097B"/>
    <w:rsid w:val="007B6249"/>
    <w:rsid w:val="007C7AFD"/>
    <w:rsid w:val="007F3885"/>
    <w:rsid w:val="00820DF9"/>
    <w:rsid w:val="00822C1A"/>
    <w:rsid w:val="00834CB4"/>
    <w:rsid w:val="00842695"/>
    <w:rsid w:val="00845233"/>
    <w:rsid w:val="00855778"/>
    <w:rsid w:val="008621C3"/>
    <w:rsid w:val="00873F94"/>
    <w:rsid w:val="0089317D"/>
    <w:rsid w:val="00893978"/>
    <w:rsid w:val="0089439E"/>
    <w:rsid w:val="00894F47"/>
    <w:rsid w:val="008A4ACD"/>
    <w:rsid w:val="008A79A4"/>
    <w:rsid w:val="008B0D7D"/>
    <w:rsid w:val="008B62D2"/>
    <w:rsid w:val="008C6F3A"/>
    <w:rsid w:val="008E1B68"/>
    <w:rsid w:val="008F1BAD"/>
    <w:rsid w:val="00910FFC"/>
    <w:rsid w:val="00911F6E"/>
    <w:rsid w:val="00912F75"/>
    <w:rsid w:val="00915116"/>
    <w:rsid w:val="00921D88"/>
    <w:rsid w:val="00930143"/>
    <w:rsid w:val="0093202A"/>
    <w:rsid w:val="0093466D"/>
    <w:rsid w:val="00935E4C"/>
    <w:rsid w:val="00937489"/>
    <w:rsid w:val="009407D0"/>
    <w:rsid w:val="009537B3"/>
    <w:rsid w:val="009539F4"/>
    <w:rsid w:val="00960916"/>
    <w:rsid w:val="0096146C"/>
    <w:rsid w:val="0096629A"/>
    <w:rsid w:val="00973568"/>
    <w:rsid w:val="009800E4"/>
    <w:rsid w:val="009A2CD9"/>
    <w:rsid w:val="009A7761"/>
    <w:rsid w:val="009C3F3F"/>
    <w:rsid w:val="009E24DA"/>
    <w:rsid w:val="009E3D9F"/>
    <w:rsid w:val="009F0262"/>
    <w:rsid w:val="009F2C8F"/>
    <w:rsid w:val="009F4DAC"/>
    <w:rsid w:val="009F5453"/>
    <w:rsid w:val="00A07D4C"/>
    <w:rsid w:val="00A114A1"/>
    <w:rsid w:val="00A20BC6"/>
    <w:rsid w:val="00A235B4"/>
    <w:rsid w:val="00A241EB"/>
    <w:rsid w:val="00A309A6"/>
    <w:rsid w:val="00A53488"/>
    <w:rsid w:val="00A55BAF"/>
    <w:rsid w:val="00A5683B"/>
    <w:rsid w:val="00A832DF"/>
    <w:rsid w:val="00A84ACC"/>
    <w:rsid w:val="00A932D3"/>
    <w:rsid w:val="00A97660"/>
    <w:rsid w:val="00AA7F1F"/>
    <w:rsid w:val="00AB2279"/>
    <w:rsid w:val="00AC7598"/>
    <w:rsid w:val="00AD184D"/>
    <w:rsid w:val="00AD398E"/>
    <w:rsid w:val="00AD5262"/>
    <w:rsid w:val="00AD718D"/>
    <w:rsid w:val="00AE2684"/>
    <w:rsid w:val="00AF08B4"/>
    <w:rsid w:val="00B047E4"/>
    <w:rsid w:val="00B07DEA"/>
    <w:rsid w:val="00B14849"/>
    <w:rsid w:val="00B20688"/>
    <w:rsid w:val="00B21ED6"/>
    <w:rsid w:val="00B33270"/>
    <w:rsid w:val="00B33F57"/>
    <w:rsid w:val="00B372F0"/>
    <w:rsid w:val="00B5179A"/>
    <w:rsid w:val="00B51A40"/>
    <w:rsid w:val="00B5374D"/>
    <w:rsid w:val="00B53800"/>
    <w:rsid w:val="00B5725E"/>
    <w:rsid w:val="00B60BFA"/>
    <w:rsid w:val="00B61B87"/>
    <w:rsid w:val="00B61C58"/>
    <w:rsid w:val="00B7391A"/>
    <w:rsid w:val="00B83BE0"/>
    <w:rsid w:val="00B8737D"/>
    <w:rsid w:val="00B87E1C"/>
    <w:rsid w:val="00BB6BF0"/>
    <w:rsid w:val="00BD499F"/>
    <w:rsid w:val="00BE388C"/>
    <w:rsid w:val="00BF7CB2"/>
    <w:rsid w:val="00C12EEB"/>
    <w:rsid w:val="00C153B7"/>
    <w:rsid w:val="00C17032"/>
    <w:rsid w:val="00C2012B"/>
    <w:rsid w:val="00C21FDA"/>
    <w:rsid w:val="00C23A31"/>
    <w:rsid w:val="00C411FB"/>
    <w:rsid w:val="00C45D29"/>
    <w:rsid w:val="00C63FF6"/>
    <w:rsid w:val="00C67E28"/>
    <w:rsid w:val="00C8019D"/>
    <w:rsid w:val="00C853DD"/>
    <w:rsid w:val="00C91ACF"/>
    <w:rsid w:val="00CA1A62"/>
    <w:rsid w:val="00CA627A"/>
    <w:rsid w:val="00CB6189"/>
    <w:rsid w:val="00CC0246"/>
    <w:rsid w:val="00CD5206"/>
    <w:rsid w:val="00CE4691"/>
    <w:rsid w:val="00CE4823"/>
    <w:rsid w:val="00CF3477"/>
    <w:rsid w:val="00D23FF4"/>
    <w:rsid w:val="00D37425"/>
    <w:rsid w:val="00D451B8"/>
    <w:rsid w:val="00D65000"/>
    <w:rsid w:val="00D67CDE"/>
    <w:rsid w:val="00D70019"/>
    <w:rsid w:val="00D73387"/>
    <w:rsid w:val="00D824C7"/>
    <w:rsid w:val="00D8450A"/>
    <w:rsid w:val="00D90214"/>
    <w:rsid w:val="00D912DB"/>
    <w:rsid w:val="00D91587"/>
    <w:rsid w:val="00DA03FC"/>
    <w:rsid w:val="00DA0569"/>
    <w:rsid w:val="00DB0AD2"/>
    <w:rsid w:val="00DC3AE2"/>
    <w:rsid w:val="00DD5414"/>
    <w:rsid w:val="00DF116F"/>
    <w:rsid w:val="00DF2ACA"/>
    <w:rsid w:val="00E25AED"/>
    <w:rsid w:val="00E30058"/>
    <w:rsid w:val="00E50657"/>
    <w:rsid w:val="00E5369D"/>
    <w:rsid w:val="00E5582E"/>
    <w:rsid w:val="00E579D8"/>
    <w:rsid w:val="00E645C6"/>
    <w:rsid w:val="00E6675A"/>
    <w:rsid w:val="00E67959"/>
    <w:rsid w:val="00E873F1"/>
    <w:rsid w:val="00E90961"/>
    <w:rsid w:val="00EB0ED3"/>
    <w:rsid w:val="00EB601C"/>
    <w:rsid w:val="00EC415E"/>
    <w:rsid w:val="00EC4A7B"/>
    <w:rsid w:val="00EC5AD3"/>
    <w:rsid w:val="00ED262F"/>
    <w:rsid w:val="00ED7514"/>
    <w:rsid w:val="00EF14F5"/>
    <w:rsid w:val="00F00237"/>
    <w:rsid w:val="00F016A4"/>
    <w:rsid w:val="00F054E3"/>
    <w:rsid w:val="00F141C6"/>
    <w:rsid w:val="00F21E8A"/>
    <w:rsid w:val="00F35708"/>
    <w:rsid w:val="00F41061"/>
    <w:rsid w:val="00F43811"/>
    <w:rsid w:val="00F54B4A"/>
    <w:rsid w:val="00F72B1B"/>
    <w:rsid w:val="00F8257F"/>
    <w:rsid w:val="00F97EC2"/>
    <w:rsid w:val="00FA7E02"/>
    <w:rsid w:val="00FC3B9C"/>
    <w:rsid w:val="00FC639D"/>
    <w:rsid w:val="00FE41DE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4AD52D1"/>
  <w15:docId w15:val="{1ADE1045-F74E-450B-9172-DB26C9A50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B6B"/>
    <w:rPr>
      <w:rFonts w:ascii="Book Antiqua" w:hAnsi="Book Antiqu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1FCD"/>
    <w:pPr>
      <w:keepNext/>
      <w:keepLines/>
      <w:spacing w:before="480" w:after="72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6353C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7250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72506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372506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72506"/>
  </w:style>
  <w:style w:type="paragraph" w:customStyle="1" w:styleId="CharChar1Char">
    <w:name w:val="Char Char1 Char"/>
    <w:basedOn w:val="Normal"/>
    <w:rsid w:val="007A6745"/>
    <w:pPr>
      <w:spacing w:after="160" w:line="240" w:lineRule="exact"/>
    </w:pPr>
    <w:rPr>
      <w:rFonts w:ascii="Arial" w:hAnsi="Arial"/>
      <w:sz w:val="22"/>
      <w:szCs w:val="20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775FE4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731FCD"/>
    <w:rPr>
      <w:rFonts w:eastAsiaTheme="majorEastAsia" w:cstheme="majorBidi"/>
      <w:b/>
      <w:bCs/>
      <w:sz w:val="24"/>
      <w:szCs w:val="28"/>
    </w:rPr>
  </w:style>
  <w:style w:type="paragraph" w:styleId="NoSpacing">
    <w:name w:val="No Spacing"/>
    <w:uiPriority w:val="1"/>
    <w:qFormat/>
    <w:rsid w:val="006E7D7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0906BD"/>
    <w:rPr>
      <w:sz w:val="24"/>
      <w:szCs w:val="24"/>
    </w:rPr>
  </w:style>
  <w:style w:type="paragraph" w:styleId="Title">
    <w:name w:val="Title"/>
    <w:basedOn w:val="Heading1"/>
    <w:next w:val="Normal"/>
    <w:link w:val="TitleChar"/>
    <w:uiPriority w:val="10"/>
    <w:qFormat/>
    <w:rsid w:val="00731FCD"/>
    <w:pPr>
      <w:jc w:val="right"/>
    </w:pPr>
  </w:style>
  <w:style w:type="character" w:customStyle="1" w:styleId="TitleChar">
    <w:name w:val="Title Char"/>
    <w:basedOn w:val="DefaultParagraphFont"/>
    <w:link w:val="Title"/>
    <w:uiPriority w:val="10"/>
    <w:rsid w:val="00731FCD"/>
    <w:rPr>
      <w:rFonts w:eastAsiaTheme="majorEastAsia" w:cstheme="majorBidi"/>
      <w:b/>
      <w:bC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353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ustomLetterhead">
    <w:name w:val="Custom Letterhead"/>
    <w:basedOn w:val="Normal"/>
    <w:link w:val="CustomLetterheadChar"/>
    <w:qFormat/>
    <w:rsid w:val="0093202A"/>
    <w:pPr>
      <w:spacing w:before="240" w:after="240"/>
    </w:pPr>
  </w:style>
  <w:style w:type="character" w:customStyle="1" w:styleId="CustomLetterheadChar">
    <w:name w:val="Custom Letterhead Char"/>
    <w:basedOn w:val="HeaderChar"/>
    <w:link w:val="CustomLetterhead"/>
    <w:rsid w:val="0093202A"/>
    <w:rPr>
      <w:rFonts w:ascii="Book Antiqua" w:hAnsi="Book Antiqua"/>
      <w:sz w:val="24"/>
      <w:szCs w:val="24"/>
    </w:rPr>
  </w:style>
  <w:style w:type="paragraph" w:styleId="Revision">
    <w:name w:val="Revision"/>
    <w:hidden/>
    <w:uiPriority w:val="99"/>
    <w:semiHidden/>
    <w:rsid w:val="00207496"/>
    <w:rPr>
      <w:rFonts w:ascii="Book Antiqua" w:hAnsi="Book Antiqua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247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75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754"/>
    <w:rPr>
      <w:rFonts w:ascii="Book Antiqua" w:hAnsi="Book Antiqu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47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4754"/>
    <w:rPr>
      <w:rFonts w:ascii="Book Antiqua" w:hAnsi="Book Antiqua"/>
      <w:b/>
      <w:bCs/>
    </w:rPr>
  </w:style>
  <w:style w:type="character" w:styleId="Hyperlink">
    <w:name w:val="Hyperlink"/>
    <w:basedOn w:val="DefaultParagraphFont"/>
    <w:uiPriority w:val="99"/>
    <w:unhideWhenUsed/>
    <w:rsid w:val="002534A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34A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97660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1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2D318-6B79-46F3-B0BA-09AFE74BA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406</Words>
  <Characters>2293</Characters>
  <Application>Microsoft Office Word</Application>
  <DocSecurity>0</DocSecurity>
  <Lines>39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LGBTIQA+ Health and Wellbeing 10-year National Action Plan Expert Advisory Group (EAG) communique – 1 February 2024</vt:lpstr>
    </vt:vector>
  </TitlesOfParts>
  <Company>Department of Health</Company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LGBTIQA+ Health and Wellbeing 10-year National Action Plan Expert Advisory Group (EAG) communique – 1 February 2024</dc:title>
  <dc:subject>LGBTIQA+</dc:subject>
  <dc:creator>Australian Government Department of Health and Aged Care</dc:creator>
  <cp:keywords>About the department</cp:keywords>
  <cp:lastModifiedBy>BAKER, Lucy</cp:lastModifiedBy>
  <cp:revision>5</cp:revision>
  <cp:lastPrinted>2007-10-31T23:22:00Z</cp:lastPrinted>
  <dcterms:created xsi:type="dcterms:W3CDTF">2024-02-04T23:47:00Z</dcterms:created>
  <dcterms:modified xsi:type="dcterms:W3CDTF">2024-02-04T23:54:00Z</dcterms:modified>
</cp:coreProperties>
</file>