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m" ContentType="application/vnd.ms-excel.sheet.macroEnabled.12"/>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7607A" w14:textId="77777777" w:rsidR="00A04093" w:rsidRDefault="00A04093" w:rsidP="00A04093">
      <w:pPr>
        <w:pStyle w:val="TOCHeading"/>
        <w:spacing w:line="240" w:lineRule="auto"/>
      </w:pPr>
      <w:bookmarkStart w:id="0" w:name="_Toc156298296"/>
      <w:bookmarkStart w:id="1" w:name="_Toc156298981"/>
      <w:r>
        <w:t>Integrated Assessment Tool (</w:t>
      </w:r>
      <w:r w:rsidR="00CE2EA7" w:rsidRPr="00700F73">
        <w:t>IAT</w:t>
      </w:r>
      <w:r>
        <w:t>)</w:t>
      </w:r>
      <w:r w:rsidR="00CE2EA7" w:rsidRPr="00700F73">
        <w:t xml:space="preserve"> Live Trial </w:t>
      </w:r>
    </w:p>
    <w:p w14:paraId="0D7A391D" w14:textId="722B5777" w:rsidR="00CE2EA7" w:rsidRPr="00700F73" w:rsidRDefault="00CE2EA7" w:rsidP="00A04093">
      <w:pPr>
        <w:pStyle w:val="TOCHeading"/>
        <w:spacing w:line="240" w:lineRule="auto"/>
      </w:pPr>
      <w:r w:rsidRPr="00700F73">
        <w:t>Final Report</w:t>
      </w:r>
      <w:bookmarkEnd w:id="0"/>
      <w:bookmarkEnd w:id="1"/>
    </w:p>
    <w:p w14:paraId="24EDD88A" w14:textId="77777777" w:rsidR="00CE2EA7" w:rsidRPr="00CE2EA7" w:rsidRDefault="00CE2EA7" w:rsidP="00A04093">
      <w:pPr>
        <w:spacing w:line="240" w:lineRule="auto"/>
      </w:pPr>
      <w:r w:rsidRPr="00CE2EA7">
        <w:t>1 September 2023</w:t>
      </w:r>
    </w:p>
    <w:p w14:paraId="3D73D152" w14:textId="77777777" w:rsidR="00CE2EA7" w:rsidRPr="00CE2EA7" w:rsidRDefault="00CE2EA7" w:rsidP="00CE2EA7">
      <w:pPr>
        <w:numPr>
          <w:ilvl w:val="1"/>
          <w:numId w:val="0"/>
        </w:numPr>
        <w:spacing w:after="200" w:line="276" w:lineRule="auto"/>
        <w:rPr>
          <w:rFonts w:asciiTheme="majorHAnsi" w:eastAsiaTheme="majorEastAsia" w:hAnsiTheme="majorHAnsi" w:cstheme="majorBidi"/>
          <w:i/>
          <w:iCs/>
          <w:color w:val="3F4A75" w:themeColor="accent1"/>
          <w:kern w:val="28"/>
          <w:sz w:val="48"/>
          <w:szCs w:val="52"/>
        </w:rPr>
      </w:pPr>
    </w:p>
    <w:p w14:paraId="1F320C0F" w14:textId="77777777" w:rsidR="00CE2EA7" w:rsidRPr="00CE2EA7" w:rsidRDefault="00CE2EA7" w:rsidP="00CE2EA7">
      <w:pPr>
        <w:numPr>
          <w:ilvl w:val="1"/>
          <w:numId w:val="0"/>
        </w:numPr>
        <w:spacing w:after="200" w:line="276" w:lineRule="auto"/>
        <w:rPr>
          <w:rFonts w:asciiTheme="majorHAnsi" w:eastAsiaTheme="majorEastAsia" w:hAnsiTheme="majorHAnsi" w:cstheme="majorBidi"/>
          <w:b/>
          <w:i/>
          <w:color w:val="3F4A75" w:themeColor="accent1"/>
          <w:kern w:val="28"/>
          <w:sz w:val="48"/>
          <w:szCs w:val="52"/>
        </w:rPr>
      </w:pPr>
    </w:p>
    <w:p w14:paraId="5E056A0C" w14:textId="77777777" w:rsidR="00CE2EA7" w:rsidRPr="00CE2EA7" w:rsidRDefault="00CE2EA7" w:rsidP="00CE2EA7">
      <w:pPr>
        <w:numPr>
          <w:ilvl w:val="1"/>
          <w:numId w:val="0"/>
        </w:numPr>
        <w:spacing w:after="200" w:line="276" w:lineRule="auto"/>
        <w:rPr>
          <w:rFonts w:asciiTheme="majorHAnsi" w:eastAsiaTheme="majorEastAsia" w:hAnsiTheme="majorHAnsi" w:cstheme="majorBidi"/>
          <w:b/>
          <w:i/>
          <w:color w:val="3F4A75" w:themeColor="accent1"/>
          <w:kern w:val="28"/>
          <w:sz w:val="48"/>
          <w:szCs w:val="52"/>
        </w:rPr>
      </w:pPr>
    </w:p>
    <w:p w14:paraId="253157A2" w14:textId="77777777" w:rsidR="00CE2EA7" w:rsidRPr="00CE2EA7" w:rsidRDefault="00CE2EA7" w:rsidP="00CE2EA7">
      <w:pPr>
        <w:numPr>
          <w:ilvl w:val="1"/>
          <w:numId w:val="0"/>
        </w:numPr>
        <w:spacing w:after="200" w:line="276" w:lineRule="auto"/>
        <w:rPr>
          <w:rFonts w:asciiTheme="majorHAnsi" w:eastAsiaTheme="majorEastAsia" w:hAnsiTheme="majorHAnsi" w:cstheme="majorBidi"/>
          <w:i/>
          <w:iCs/>
          <w:color w:val="3F4A75" w:themeColor="accent1"/>
          <w:spacing w:val="15"/>
          <w:sz w:val="24"/>
          <w:szCs w:val="24"/>
        </w:rPr>
        <w:sectPr w:rsidR="00CE2EA7" w:rsidRPr="00CE2EA7" w:rsidSect="000F1B76">
          <w:headerReference w:type="default" r:id="rId11"/>
          <w:footerReference w:type="default" r:id="rId12"/>
          <w:headerReference w:type="first" r:id="rId13"/>
          <w:footerReference w:type="first" r:id="rId14"/>
          <w:type w:val="continuous"/>
          <w:pgSz w:w="11906" w:h="16838"/>
          <w:pgMar w:top="1701" w:right="1418" w:bottom="1418" w:left="1418" w:header="709" w:footer="709" w:gutter="0"/>
          <w:cols w:space="708"/>
          <w:titlePg/>
          <w:docGrid w:linePitch="360"/>
        </w:sectPr>
      </w:pPr>
    </w:p>
    <w:p w14:paraId="12D8C84E" w14:textId="62430072" w:rsidR="00CA79CF" w:rsidRDefault="00CA79CF" w:rsidP="00CA79CF">
      <w:pPr>
        <w:pStyle w:val="Subtitle"/>
        <w:sectPr w:rsidR="00CA79CF" w:rsidSect="000F1B76">
          <w:headerReference w:type="default" r:id="rId15"/>
          <w:footerReference w:type="default" r:id="rId16"/>
          <w:headerReference w:type="first" r:id="rId17"/>
          <w:footerReference w:type="first" r:id="rId18"/>
          <w:type w:val="continuous"/>
          <w:pgSz w:w="11906" w:h="16838" w:code="9"/>
          <w:pgMar w:top="1701" w:right="1418" w:bottom="851" w:left="1418" w:header="709" w:footer="709" w:gutter="0"/>
          <w:cols w:space="708"/>
          <w:titlePg/>
          <w:docGrid w:linePitch="360"/>
        </w:sectPr>
      </w:pPr>
    </w:p>
    <w:bookmarkStart w:id="2" w:name="_Toc156298982" w:displacedByCustomXml="next"/>
    <w:bookmarkStart w:id="3" w:name="_Toc156298297" w:displacedByCustomXml="next"/>
    <w:sdt>
      <w:sdtPr>
        <w:rPr>
          <w:rFonts w:ascii="Arial" w:eastAsia="Times New Roman" w:hAnsi="Arial" w:cs="Arial"/>
          <w:b w:val="0"/>
          <w:bCs w:val="0"/>
          <w:noProof w:val="0"/>
          <w:color w:val="000000" w:themeColor="text1"/>
          <w:szCs w:val="24"/>
        </w:rPr>
        <w:id w:val="1254012206"/>
        <w:docPartObj>
          <w:docPartGallery w:val="Table of Contents"/>
          <w:docPartUnique/>
        </w:docPartObj>
      </w:sdtPr>
      <w:sdtEndPr>
        <w:rPr>
          <w:rFonts w:asciiTheme="minorHAnsi" w:eastAsiaTheme="minorEastAsia" w:hAnsiTheme="minorHAnsi"/>
          <w:color w:val="auto"/>
          <w:szCs w:val="22"/>
        </w:rPr>
      </w:sdtEndPr>
      <w:sdtContent>
        <w:p w14:paraId="6D6E45E2" w14:textId="10C9D5F7" w:rsidR="00F62A2F" w:rsidRDefault="00881ADF" w:rsidP="00BF6044">
          <w:pPr>
            <w:pStyle w:val="TOC1"/>
            <w:rPr>
              <w:rFonts w:eastAsiaTheme="minorEastAsia"/>
              <w:b w:val="0"/>
              <w:bCs w:val="0"/>
            </w:rPr>
          </w:pPr>
          <w:r w:rsidRPr="00592FE5">
            <w:rPr>
              <w:rStyle w:val="Heading1Char"/>
              <w:b/>
              <w:bCs w:val="0"/>
            </w:rPr>
            <w:t>Contents</w:t>
          </w:r>
          <w:bookmarkEnd w:id="3"/>
          <w:bookmarkEnd w:id="2"/>
          <w:r w:rsidR="00BF6044">
            <w:rPr>
              <w:rStyle w:val="Heading1Char"/>
            </w:rPr>
            <w:br/>
          </w:r>
          <w:r w:rsidR="00F62A2F">
            <w:rPr>
              <w:rFonts w:cstheme="minorHAnsi"/>
              <w:b w:val="0"/>
            </w:rPr>
            <w:fldChar w:fldCharType="begin"/>
          </w:r>
          <w:r w:rsidR="00F62A2F">
            <w:rPr>
              <w:rFonts w:cstheme="minorHAnsi"/>
              <w:b w:val="0"/>
            </w:rPr>
            <w:instrText xml:space="preserve"> TOC \o "1-2" \h \z \u </w:instrText>
          </w:r>
          <w:r w:rsidR="00F62A2F">
            <w:rPr>
              <w:rFonts w:cstheme="minorHAnsi"/>
              <w:b w:val="0"/>
            </w:rPr>
            <w:fldChar w:fldCharType="separate"/>
          </w:r>
        </w:p>
        <w:p w14:paraId="3A7BF00E" w14:textId="4743CA44" w:rsidR="00F62A2F" w:rsidRDefault="00FF676F">
          <w:pPr>
            <w:pStyle w:val="TOC1"/>
            <w:rPr>
              <w:rFonts w:eastAsiaTheme="minorEastAsia"/>
              <w:b w:val="0"/>
              <w:bCs w:val="0"/>
            </w:rPr>
          </w:pPr>
          <w:hyperlink w:anchor="_Toc156298983" w:history="1">
            <w:r w:rsidR="00F62A2F" w:rsidRPr="00987CE8">
              <w:rPr>
                <w:rStyle w:val="Hyperlink"/>
              </w:rPr>
              <w:t>Acknowledgement of Country</w:t>
            </w:r>
            <w:r w:rsidR="00F62A2F">
              <w:rPr>
                <w:webHidden/>
              </w:rPr>
              <w:tab/>
            </w:r>
            <w:r w:rsidR="00F62A2F">
              <w:rPr>
                <w:webHidden/>
              </w:rPr>
              <w:fldChar w:fldCharType="begin"/>
            </w:r>
            <w:r w:rsidR="00F62A2F">
              <w:rPr>
                <w:webHidden/>
              </w:rPr>
              <w:instrText xml:space="preserve"> PAGEREF _Toc156298983 \h </w:instrText>
            </w:r>
            <w:r w:rsidR="00F62A2F">
              <w:rPr>
                <w:webHidden/>
              </w:rPr>
            </w:r>
            <w:r w:rsidR="00F62A2F">
              <w:rPr>
                <w:webHidden/>
              </w:rPr>
              <w:fldChar w:fldCharType="separate"/>
            </w:r>
            <w:r w:rsidR="001A4170">
              <w:rPr>
                <w:webHidden/>
              </w:rPr>
              <w:t>4</w:t>
            </w:r>
            <w:r w:rsidR="00F62A2F">
              <w:rPr>
                <w:webHidden/>
              </w:rPr>
              <w:fldChar w:fldCharType="end"/>
            </w:r>
          </w:hyperlink>
        </w:p>
        <w:p w14:paraId="3FB513CA" w14:textId="16464BED" w:rsidR="00F62A2F" w:rsidRDefault="00FF676F">
          <w:pPr>
            <w:pStyle w:val="TOC1"/>
            <w:rPr>
              <w:rFonts w:eastAsiaTheme="minorEastAsia"/>
              <w:b w:val="0"/>
              <w:bCs w:val="0"/>
            </w:rPr>
          </w:pPr>
          <w:hyperlink w:anchor="_Toc156298984" w:history="1">
            <w:r w:rsidR="00F62A2F" w:rsidRPr="00987CE8">
              <w:rPr>
                <w:rStyle w:val="Hyperlink"/>
              </w:rPr>
              <w:t>Department acknowledgements</w:t>
            </w:r>
            <w:r w:rsidR="00F62A2F">
              <w:rPr>
                <w:webHidden/>
              </w:rPr>
              <w:tab/>
            </w:r>
            <w:r w:rsidR="00F62A2F">
              <w:rPr>
                <w:webHidden/>
              </w:rPr>
              <w:fldChar w:fldCharType="begin"/>
            </w:r>
            <w:r w:rsidR="00F62A2F">
              <w:rPr>
                <w:webHidden/>
              </w:rPr>
              <w:instrText xml:space="preserve"> PAGEREF _Toc156298984 \h </w:instrText>
            </w:r>
            <w:r w:rsidR="00F62A2F">
              <w:rPr>
                <w:webHidden/>
              </w:rPr>
            </w:r>
            <w:r w:rsidR="00F62A2F">
              <w:rPr>
                <w:webHidden/>
              </w:rPr>
              <w:fldChar w:fldCharType="separate"/>
            </w:r>
            <w:r w:rsidR="001A4170">
              <w:rPr>
                <w:webHidden/>
              </w:rPr>
              <w:t>4</w:t>
            </w:r>
            <w:r w:rsidR="00F62A2F">
              <w:rPr>
                <w:webHidden/>
              </w:rPr>
              <w:fldChar w:fldCharType="end"/>
            </w:r>
          </w:hyperlink>
        </w:p>
        <w:p w14:paraId="20C509E5" w14:textId="7E51D530" w:rsidR="00F62A2F" w:rsidRDefault="00FF676F">
          <w:pPr>
            <w:pStyle w:val="TOC1"/>
            <w:rPr>
              <w:rFonts w:eastAsiaTheme="minorEastAsia"/>
              <w:b w:val="0"/>
              <w:bCs w:val="0"/>
            </w:rPr>
          </w:pPr>
          <w:hyperlink w:anchor="_Toc156298985" w:history="1">
            <w:r w:rsidR="00F62A2F" w:rsidRPr="00987CE8">
              <w:rPr>
                <w:rStyle w:val="Hyperlink"/>
              </w:rPr>
              <w:t>Glossary</w:t>
            </w:r>
            <w:r w:rsidR="00F62A2F">
              <w:rPr>
                <w:webHidden/>
              </w:rPr>
              <w:tab/>
            </w:r>
            <w:r w:rsidR="00F62A2F">
              <w:rPr>
                <w:webHidden/>
              </w:rPr>
              <w:fldChar w:fldCharType="begin"/>
            </w:r>
            <w:r w:rsidR="00F62A2F">
              <w:rPr>
                <w:webHidden/>
              </w:rPr>
              <w:instrText xml:space="preserve"> PAGEREF _Toc156298985 \h </w:instrText>
            </w:r>
            <w:r w:rsidR="00F62A2F">
              <w:rPr>
                <w:webHidden/>
              </w:rPr>
            </w:r>
            <w:r w:rsidR="00F62A2F">
              <w:rPr>
                <w:webHidden/>
              </w:rPr>
              <w:fldChar w:fldCharType="separate"/>
            </w:r>
            <w:r w:rsidR="001A4170">
              <w:rPr>
                <w:webHidden/>
              </w:rPr>
              <w:t>5</w:t>
            </w:r>
            <w:r w:rsidR="00F62A2F">
              <w:rPr>
                <w:webHidden/>
              </w:rPr>
              <w:fldChar w:fldCharType="end"/>
            </w:r>
          </w:hyperlink>
        </w:p>
        <w:p w14:paraId="4219640B" w14:textId="735C79AB" w:rsidR="00F62A2F" w:rsidRDefault="00FF676F">
          <w:pPr>
            <w:pStyle w:val="TOC1"/>
            <w:rPr>
              <w:rFonts w:eastAsiaTheme="minorEastAsia"/>
              <w:b w:val="0"/>
              <w:bCs w:val="0"/>
            </w:rPr>
          </w:pPr>
          <w:hyperlink w:anchor="_Toc156298986" w:history="1">
            <w:r w:rsidR="00F62A2F" w:rsidRPr="00987CE8">
              <w:rPr>
                <w:rStyle w:val="Hyperlink"/>
              </w:rPr>
              <w:t>Executive summary</w:t>
            </w:r>
            <w:r w:rsidR="00F62A2F">
              <w:rPr>
                <w:webHidden/>
              </w:rPr>
              <w:tab/>
            </w:r>
            <w:r w:rsidR="00F62A2F">
              <w:rPr>
                <w:webHidden/>
              </w:rPr>
              <w:fldChar w:fldCharType="begin"/>
            </w:r>
            <w:r w:rsidR="00F62A2F">
              <w:rPr>
                <w:webHidden/>
              </w:rPr>
              <w:instrText xml:space="preserve"> PAGEREF _Toc156298986 \h </w:instrText>
            </w:r>
            <w:r w:rsidR="00F62A2F">
              <w:rPr>
                <w:webHidden/>
              </w:rPr>
            </w:r>
            <w:r w:rsidR="00F62A2F">
              <w:rPr>
                <w:webHidden/>
              </w:rPr>
              <w:fldChar w:fldCharType="separate"/>
            </w:r>
            <w:r w:rsidR="001A4170">
              <w:rPr>
                <w:webHidden/>
              </w:rPr>
              <w:t>7</w:t>
            </w:r>
            <w:r w:rsidR="00F62A2F">
              <w:rPr>
                <w:webHidden/>
              </w:rPr>
              <w:fldChar w:fldCharType="end"/>
            </w:r>
          </w:hyperlink>
        </w:p>
        <w:p w14:paraId="631FC945" w14:textId="5275929F" w:rsidR="00F62A2F" w:rsidRDefault="00FF676F">
          <w:pPr>
            <w:pStyle w:val="TOC2"/>
            <w:rPr>
              <w:rFonts w:eastAsiaTheme="minorEastAsia"/>
              <w:noProof/>
            </w:rPr>
          </w:pPr>
          <w:hyperlink w:anchor="_Toc156298987" w:history="1">
            <w:r w:rsidR="00F62A2F" w:rsidRPr="00987CE8">
              <w:rPr>
                <w:rStyle w:val="Hyperlink"/>
                <w:noProof/>
              </w:rPr>
              <w:t>Key Performance Indicator – outcomes</w:t>
            </w:r>
            <w:r w:rsidR="00F62A2F">
              <w:rPr>
                <w:noProof/>
                <w:webHidden/>
              </w:rPr>
              <w:tab/>
            </w:r>
            <w:r w:rsidR="00F62A2F">
              <w:rPr>
                <w:noProof/>
                <w:webHidden/>
              </w:rPr>
              <w:fldChar w:fldCharType="begin"/>
            </w:r>
            <w:r w:rsidR="00F62A2F">
              <w:rPr>
                <w:noProof/>
                <w:webHidden/>
              </w:rPr>
              <w:instrText xml:space="preserve"> PAGEREF _Toc156298987 \h </w:instrText>
            </w:r>
            <w:r w:rsidR="00F62A2F">
              <w:rPr>
                <w:noProof/>
                <w:webHidden/>
              </w:rPr>
            </w:r>
            <w:r w:rsidR="00F62A2F">
              <w:rPr>
                <w:noProof/>
                <w:webHidden/>
              </w:rPr>
              <w:fldChar w:fldCharType="separate"/>
            </w:r>
            <w:r w:rsidR="001A4170">
              <w:rPr>
                <w:noProof/>
                <w:webHidden/>
              </w:rPr>
              <w:t>8</w:t>
            </w:r>
            <w:r w:rsidR="00F62A2F">
              <w:rPr>
                <w:noProof/>
                <w:webHidden/>
              </w:rPr>
              <w:fldChar w:fldCharType="end"/>
            </w:r>
          </w:hyperlink>
        </w:p>
        <w:p w14:paraId="55793CA6" w14:textId="6440E977" w:rsidR="00F62A2F" w:rsidRDefault="00FF676F">
          <w:pPr>
            <w:pStyle w:val="TOC2"/>
            <w:rPr>
              <w:rFonts w:eastAsiaTheme="minorEastAsia"/>
              <w:noProof/>
            </w:rPr>
          </w:pPr>
          <w:hyperlink w:anchor="_Toc156298988" w:history="1">
            <w:r w:rsidR="00F62A2F" w:rsidRPr="00987CE8">
              <w:rPr>
                <w:rStyle w:val="Hyperlink"/>
                <w:noProof/>
              </w:rPr>
              <w:t>IAT Live Trial – assessor feedback</w:t>
            </w:r>
            <w:r w:rsidR="00F62A2F">
              <w:rPr>
                <w:noProof/>
                <w:webHidden/>
              </w:rPr>
              <w:tab/>
            </w:r>
            <w:r w:rsidR="00F62A2F">
              <w:rPr>
                <w:noProof/>
                <w:webHidden/>
              </w:rPr>
              <w:fldChar w:fldCharType="begin"/>
            </w:r>
            <w:r w:rsidR="00F62A2F">
              <w:rPr>
                <w:noProof/>
                <w:webHidden/>
              </w:rPr>
              <w:instrText xml:space="preserve"> PAGEREF _Toc156298988 \h </w:instrText>
            </w:r>
            <w:r w:rsidR="00F62A2F">
              <w:rPr>
                <w:noProof/>
                <w:webHidden/>
              </w:rPr>
            </w:r>
            <w:r w:rsidR="00F62A2F">
              <w:rPr>
                <w:noProof/>
                <w:webHidden/>
              </w:rPr>
              <w:fldChar w:fldCharType="separate"/>
            </w:r>
            <w:r w:rsidR="001A4170">
              <w:rPr>
                <w:noProof/>
                <w:webHidden/>
              </w:rPr>
              <w:t>9</w:t>
            </w:r>
            <w:r w:rsidR="00F62A2F">
              <w:rPr>
                <w:noProof/>
                <w:webHidden/>
              </w:rPr>
              <w:fldChar w:fldCharType="end"/>
            </w:r>
          </w:hyperlink>
        </w:p>
        <w:p w14:paraId="27188B51" w14:textId="018935E8" w:rsidR="00F62A2F" w:rsidRDefault="00FF676F">
          <w:pPr>
            <w:pStyle w:val="TOC2"/>
            <w:rPr>
              <w:rFonts w:eastAsiaTheme="minorEastAsia"/>
              <w:noProof/>
            </w:rPr>
          </w:pPr>
          <w:hyperlink w:anchor="_Toc156298989" w:history="1">
            <w:r w:rsidR="00F62A2F" w:rsidRPr="00987CE8">
              <w:rPr>
                <w:rStyle w:val="Hyperlink"/>
                <w:noProof/>
              </w:rPr>
              <w:t>Lessons learned</w:t>
            </w:r>
            <w:r w:rsidR="00F62A2F">
              <w:rPr>
                <w:noProof/>
                <w:webHidden/>
              </w:rPr>
              <w:tab/>
            </w:r>
            <w:r w:rsidR="00F62A2F">
              <w:rPr>
                <w:noProof/>
                <w:webHidden/>
              </w:rPr>
              <w:fldChar w:fldCharType="begin"/>
            </w:r>
            <w:r w:rsidR="00F62A2F">
              <w:rPr>
                <w:noProof/>
                <w:webHidden/>
              </w:rPr>
              <w:instrText xml:space="preserve"> PAGEREF _Toc156298989 \h </w:instrText>
            </w:r>
            <w:r w:rsidR="00F62A2F">
              <w:rPr>
                <w:noProof/>
                <w:webHidden/>
              </w:rPr>
            </w:r>
            <w:r w:rsidR="00F62A2F">
              <w:rPr>
                <w:noProof/>
                <w:webHidden/>
              </w:rPr>
              <w:fldChar w:fldCharType="separate"/>
            </w:r>
            <w:r w:rsidR="001A4170">
              <w:rPr>
                <w:noProof/>
                <w:webHidden/>
              </w:rPr>
              <w:t>11</w:t>
            </w:r>
            <w:r w:rsidR="00F62A2F">
              <w:rPr>
                <w:noProof/>
                <w:webHidden/>
              </w:rPr>
              <w:fldChar w:fldCharType="end"/>
            </w:r>
          </w:hyperlink>
        </w:p>
        <w:p w14:paraId="73A56230" w14:textId="1415CED5" w:rsidR="00F62A2F" w:rsidRDefault="00FF676F">
          <w:pPr>
            <w:pStyle w:val="TOC1"/>
            <w:rPr>
              <w:rFonts w:eastAsiaTheme="minorEastAsia"/>
              <w:b w:val="0"/>
              <w:bCs w:val="0"/>
            </w:rPr>
          </w:pPr>
          <w:hyperlink w:anchor="_Toc156298990" w:history="1">
            <w:r w:rsidR="00F62A2F" w:rsidRPr="00987CE8">
              <w:rPr>
                <w:rStyle w:val="Hyperlink"/>
              </w:rPr>
              <w:t>PART A – IAT Live Trial delivery overview</w:t>
            </w:r>
            <w:r w:rsidR="00F62A2F">
              <w:rPr>
                <w:webHidden/>
              </w:rPr>
              <w:tab/>
            </w:r>
            <w:r w:rsidR="00F62A2F">
              <w:rPr>
                <w:webHidden/>
              </w:rPr>
              <w:fldChar w:fldCharType="begin"/>
            </w:r>
            <w:r w:rsidR="00F62A2F">
              <w:rPr>
                <w:webHidden/>
              </w:rPr>
              <w:instrText xml:space="preserve"> PAGEREF _Toc156298990 \h </w:instrText>
            </w:r>
            <w:r w:rsidR="00F62A2F">
              <w:rPr>
                <w:webHidden/>
              </w:rPr>
            </w:r>
            <w:r w:rsidR="00F62A2F">
              <w:rPr>
                <w:webHidden/>
              </w:rPr>
              <w:fldChar w:fldCharType="separate"/>
            </w:r>
            <w:r w:rsidR="001A4170">
              <w:rPr>
                <w:webHidden/>
              </w:rPr>
              <w:t>24</w:t>
            </w:r>
            <w:r w:rsidR="00F62A2F">
              <w:rPr>
                <w:webHidden/>
              </w:rPr>
              <w:fldChar w:fldCharType="end"/>
            </w:r>
          </w:hyperlink>
        </w:p>
        <w:p w14:paraId="2AB4BB62" w14:textId="2B54E86D" w:rsidR="00F62A2F" w:rsidRDefault="00FF676F">
          <w:pPr>
            <w:pStyle w:val="TOC2"/>
            <w:rPr>
              <w:rFonts w:eastAsiaTheme="minorEastAsia"/>
              <w:noProof/>
            </w:rPr>
          </w:pPr>
          <w:hyperlink w:anchor="_Toc156298991" w:history="1">
            <w:r w:rsidR="00F62A2F" w:rsidRPr="00987CE8">
              <w:rPr>
                <w:rStyle w:val="Hyperlink"/>
                <w:noProof/>
              </w:rPr>
              <w:t>Background, purpose, and scope</w:t>
            </w:r>
            <w:r w:rsidR="00F62A2F">
              <w:rPr>
                <w:noProof/>
                <w:webHidden/>
              </w:rPr>
              <w:tab/>
            </w:r>
            <w:r w:rsidR="00F62A2F">
              <w:rPr>
                <w:noProof/>
                <w:webHidden/>
              </w:rPr>
              <w:fldChar w:fldCharType="begin"/>
            </w:r>
            <w:r w:rsidR="00F62A2F">
              <w:rPr>
                <w:noProof/>
                <w:webHidden/>
              </w:rPr>
              <w:instrText xml:space="preserve"> PAGEREF _Toc156298991 \h </w:instrText>
            </w:r>
            <w:r w:rsidR="00F62A2F">
              <w:rPr>
                <w:noProof/>
                <w:webHidden/>
              </w:rPr>
            </w:r>
            <w:r w:rsidR="00F62A2F">
              <w:rPr>
                <w:noProof/>
                <w:webHidden/>
              </w:rPr>
              <w:fldChar w:fldCharType="separate"/>
            </w:r>
            <w:r w:rsidR="001A4170">
              <w:rPr>
                <w:noProof/>
                <w:webHidden/>
              </w:rPr>
              <w:t>24</w:t>
            </w:r>
            <w:r w:rsidR="00F62A2F">
              <w:rPr>
                <w:noProof/>
                <w:webHidden/>
              </w:rPr>
              <w:fldChar w:fldCharType="end"/>
            </w:r>
          </w:hyperlink>
        </w:p>
        <w:p w14:paraId="72856076" w14:textId="11F97B19" w:rsidR="00F62A2F" w:rsidRDefault="00FF676F">
          <w:pPr>
            <w:pStyle w:val="TOC2"/>
            <w:rPr>
              <w:rFonts w:eastAsiaTheme="minorEastAsia"/>
              <w:noProof/>
            </w:rPr>
          </w:pPr>
          <w:hyperlink w:anchor="_Toc156298992" w:history="1">
            <w:r w:rsidR="00F62A2F" w:rsidRPr="00987CE8">
              <w:rPr>
                <w:rStyle w:val="Hyperlink"/>
                <w:noProof/>
              </w:rPr>
              <w:t>Purpose and scope of the IAT Live Trial</w:t>
            </w:r>
            <w:r w:rsidR="00F62A2F">
              <w:rPr>
                <w:noProof/>
                <w:webHidden/>
              </w:rPr>
              <w:tab/>
            </w:r>
            <w:r w:rsidR="00F62A2F">
              <w:rPr>
                <w:noProof/>
                <w:webHidden/>
              </w:rPr>
              <w:fldChar w:fldCharType="begin"/>
            </w:r>
            <w:r w:rsidR="00F62A2F">
              <w:rPr>
                <w:noProof/>
                <w:webHidden/>
              </w:rPr>
              <w:instrText xml:space="preserve"> PAGEREF _Toc156298992 \h </w:instrText>
            </w:r>
            <w:r w:rsidR="00F62A2F">
              <w:rPr>
                <w:noProof/>
                <w:webHidden/>
              </w:rPr>
            </w:r>
            <w:r w:rsidR="00F62A2F">
              <w:rPr>
                <w:noProof/>
                <w:webHidden/>
              </w:rPr>
              <w:fldChar w:fldCharType="separate"/>
            </w:r>
            <w:r w:rsidR="001A4170">
              <w:rPr>
                <w:noProof/>
                <w:webHidden/>
              </w:rPr>
              <w:t>25</w:t>
            </w:r>
            <w:r w:rsidR="00F62A2F">
              <w:rPr>
                <w:noProof/>
                <w:webHidden/>
              </w:rPr>
              <w:fldChar w:fldCharType="end"/>
            </w:r>
          </w:hyperlink>
        </w:p>
        <w:p w14:paraId="01D2821C" w14:textId="73703457" w:rsidR="00F62A2F" w:rsidRDefault="00FF676F">
          <w:pPr>
            <w:pStyle w:val="TOC2"/>
            <w:rPr>
              <w:rFonts w:eastAsiaTheme="minorEastAsia"/>
              <w:noProof/>
            </w:rPr>
          </w:pPr>
          <w:hyperlink w:anchor="_Toc156298993" w:history="1">
            <w:r w:rsidR="00F62A2F" w:rsidRPr="00987CE8">
              <w:rPr>
                <w:rStyle w:val="Hyperlink"/>
                <w:noProof/>
              </w:rPr>
              <w:t>Delivering the IAT Live Trial</w:t>
            </w:r>
            <w:r w:rsidR="00F62A2F">
              <w:rPr>
                <w:noProof/>
                <w:webHidden/>
              </w:rPr>
              <w:tab/>
            </w:r>
            <w:r w:rsidR="00F62A2F">
              <w:rPr>
                <w:noProof/>
                <w:webHidden/>
              </w:rPr>
              <w:fldChar w:fldCharType="begin"/>
            </w:r>
            <w:r w:rsidR="00F62A2F">
              <w:rPr>
                <w:noProof/>
                <w:webHidden/>
              </w:rPr>
              <w:instrText xml:space="preserve"> PAGEREF _Toc156298993 \h </w:instrText>
            </w:r>
            <w:r w:rsidR="00F62A2F">
              <w:rPr>
                <w:noProof/>
                <w:webHidden/>
              </w:rPr>
            </w:r>
            <w:r w:rsidR="00F62A2F">
              <w:rPr>
                <w:noProof/>
                <w:webHidden/>
              </w:rPr>
              <w:fldChar w:fldCharType="separate"/>
            </w:r>
            <w:r w:rsidR="001A4170">
              <w:rPr>
                <w:noProof/>
                <w:webHidden/>
              </w:rPr>
              <w:t>26</w:t>
            </w:r>
            <w:r w:rsidR="00F62A2F">
              <w:rPr>
                <w:noProof/>
                <w:webHidden/>
              </w:rPr>
              <w:fldChar w:fldCharType="end"/>
            </w:r>
          </w:hyperlink>
        </w:p>
        <w:p w14:paraId="03D62DBD" w14:textId="171AA873" w:rsidR="00F62A2F" w:rsidRDefault="00FF676F">
          <w:pPr>
            <w:pStyle w:val="TOC2"/>
            <w:rPr>
              <w:rFonts w:eastAsiaTheme="minorEastAsia"/>
              <w:noProof/>
            </w:rPr>
          </w:pPr>
          <w:hyperlink w:anchor="_Toc156298994" w:history="1">
            <w:r w:rsidR="00F62A2F" w:rsidRPr="00987CE8">
              <w:rPr>
                <w:rStyle w:val="Hyperlink"/>
                <w:noProof/>
              </w:rPr>
              <w:t>Ethics applications</w:t>
            </w:r>
            <w:r w:rsidR="00F62A2F">
              <w:rPr>
                <w:noProof/>
                <w:webHidden/>
              </w:rPr>
              <w:tab/>
            </w:r>
            <w:r w:rsidR="00F62A2F">
              <w:rPr>
                <w:noProof/>
                <w:webHidden/>
              </w:rPr>
              <w:fldChar w:fldCharType="begin"/>
            </w:r>
            <w:r w:rsidR="00F62A2F">
              <w:rPr>
                <w:noProof/>
                <w:webHidden/>
              </w:rPr>
              <w:instrText xml:space="preserve"> PAGEREF _Toc156298994 \h </w:instrText>
            </w:r>
            <w:r w:rsidR="00F62A2F">
              <w:rPr>
                <w:noProof/>
                <w:webHidden/>
              </w:rPr>
            </w:r>
            <w:r w:rsidR="00F62A2F">
              <w:rPr>
                <w:noProof/>
                <w:webHidden/>
              </w:rPr>
              <w:fldChar w:fldCharType="separate"/>
            </w:r>
            <w:r w:rsidR="001A4170">
              <w:rPr>
                <w:noProof/>
                <w:webHidden/>
              </w:rPr>
              <w:t>26</w:t>
            </w:r>
            <w:r w:rsidR="00F62A2F">
              <w:rPr>
                <w:noProof/>
                <w:webHidden/>
              </w:rPr>
              <w:fldChar w:fldCharType="end"/>
            </w:r>
          </w:hyperlink>
        </w:p>
        <w:p w14:paraId="4AA55CAA" w14:textId="100D2E4C" w:rsidR="00F62A2F" w:rsidRDefault="00FF676F">
          <w:pPr>
            <w:pStyle w:val="TOC2"/>
            <w:rPr>
              <w:rFonts w:eastAsiaTheme="minorEastAsia"/>
              <w:noProof/>
            </w:rPr>
          </w:pPr>
          <w:hyperlink w:anchor="_Toc156298995" w:history="1">
            <w:r w:rsidR="00F62A2F" w:rsidRPr="00987CE8">
              <w:rPr>
                <w:rStyle w:val="Hyperlink"/>
                <w:noProof/>
              </w:rPr>
              <w:t>Qualitative research data methodology</w:t>
            </w:r>
            <w:r w:rsidR="00F62A2F">
              <w:rPr>
                <w:noProof/>
                <w:webHidden/>
              </w:rPr>
              <w:tab/>
            </w:r>
            <w:r w:rsidR="00F62A2F">
              <w:rPr>
                <w:noProof/>
                <w:webHidden/>
              </w:rPr>
              <w:fldChar w:fldCharType="begin"/>
            </w:r>
            <w:r w:rsidR="00F62A2F">
              <w:rPr>
                <w:noProof/>
                <w:webHidden/>
              </w:rPr>
              <w:instrText xml:space="preserve"> PAGEREF _Toc156298995 \h </w:instrText>
            </w:r>
            <w:r w:rsidR="00F62A2F">
              <w:rPr>
                <w:noProof/>
                <w:webHidden/>
              </w:rPr>
            </w:r>
            <w:r w:rsidR="00F62A2F">
              <w:rPr>
                <w:noProof/>
                <w:webHidden/>
              </w:rPr>
              <w:fldChar w:fldCharType="separate"/>
            </w:r>
            <w:r w:rsidR="001A4170">
              <w:rPr>
                <w:noProof/>
                <w:webHidden/>
              </w:rPr>
              <w:t>28</w:t>
            </w:r>
            <w:r w:rsidR="00F62A2F">
              <w:rPr>
                <w:noProof/>
                <w:webHidden/>
              </w:rPr>
              <w:fldChar w:fldCharType="end"/>
            </w:r>
          </w:hyperlink>
        </w:p>
        <w:p w14:paraId="44E0CEA6" w14:textId="2F610175" w:rsidR="00F62A2F" w:rsidRDefault="00FF676F">
          <w:pPr>
            <w:pStyle w:val="TOC2"/>
            <w:rPr>
              <w:rFonts w:eastAsiaTheme="minorEastAsia"/>
              <w:noProof/>
            </w:rPr>
          </w:pPr>
          <w:hyperlink w:anchor="_Toc156298996" w:history="1">
            <w:r w:rsidR="00F62A2F" w:rsidRPr="00987CE8">
              <w:rPr>
                <w:rStyle w:val="Hyperlink"/>
                <w:noProof/>
              </w:rPr>
              <w:t>Key Performance Indicators deep dive</w:t>
            </w:r>
            <w:r w:rsidR="00F62A2F">
              <w:rPr>
                <w:noProof/>
                <w:webHidden/>
              </w:rPr>
              <w:tab/>
            </w:r>
            <w:r w:rsidR="00F62A2F">
              <w:rPr>
                <w:noProof/>
                <w:webHidden/>
              </w:rPr>
              <w:fldChar w:fldCharType="begin"/>
            </w:r>
            <w:r w:rsidR="00F62A2F">
              <w:rPr>
                <w:noProof/>
                <w:webHidden/>
              </w:rPr>
              <w:instrText xml:space="preserve"> PAGEREF _Toc156298996 \h </w:instrText>
            </w:r>
            <w:r w:rsidR="00F62A2F">
              <w:rPr>
                <w:noProof/>
                <w:webHidden/>
              </w:rPr>
            </w:r>
            <w:r w:rsidR="00F62A2F">
              <w:rPr>
                <w:noProof/>
                <w:webHidden/>
              </w:rPr>
              <w:fldChar w:fldCharType="separate"/>
            </w:r>
            <w:r w:rsidR="001A4170">
              <w:rPr>
                <w:noProof/>
                <w:webHidden/>
              </w:rPr>
              <w:t>29</w:t>
            </w:r>
            <w:r w:rsidR="00F62A2F">
              <w:rPr>
                <w:noProof/>
                <w:webHidden/>
              </w:rPr>
              <w:fldChar w:fldCharType="end"/>
            </w:r>
          </w:hyperlink>
        </w:p>
        <w:p w14:paraId="7F648C3E" w14:textId="03F8CE4A" w:rsidR="00F62A2F" w:rsidRDefault="00FF676F">
          <w:pPr>
            <w:pStyle w:val="TOC2"/>
            <w:rPr>
              <w:rFonts w:eastAsiaTheme="minorEastAsia"/>
              <w:noProof/>
            </w:rPr>
          </w:pPr>
          <w:hyperlink w:anchor="_Toc156298997" w:history="1">
            <w:r w:rsidR="00F62A2F" w:rsidRPr="00987CE8">
              <w:rPr>
                <w:rStyle w:val="Hyperlink"/>
                <w:noProof/>
              </w:rPr>
              <w:t>Note on data currency</w:t>
            </w:r>
            <w:r w:rsidR="00F62A2F">
              <w:rPr>
                <w:noProof/>
                <w:webHidden/>
              </w:rPr>
              <w:tab/>
            </w:r>
            <w:r w:rsidR="00F62A2F">
              <w:rPr>
                <w:noProof/>
                <w:webHidden/>
              </w:rPr>
              <w:fldChar w:fldCharType="begin"/>
            </w:r>
            <w:r w:rsidR="00F62A2F">
              <w:rPr>
                <w:noProof/>
                <w:webHidden/>
              </w:rPr>
              <w:instrText xml:space="preserve"> PAGEREF _Toc156298997 \h </w:instrText>
            </w:r>
            <w:r w:rsidR="00F62A2F">
              <w:rPr>
                <w:noProof/>
                <w:webHidden/>
              </w:rPr>
            </w:r>
            <w:r w:rsidR="00F62A2F">
              <w:rPr>
                <w:noProof/>
                <w:webHidden/>
              </w:rPr>
              <w:fldChar w:fldCharType="separate"/>
            </w:r>
            <w:r w:rsidR="001A4170">
              <w:rPr>
                <w:noProof/>
                <w:webHidden/>
              </w:rPr>
              <w:t>29</w:t>
            </w:r>
            <w:r w:rsidR="00F62A2F">
              <w:rPr>
                <w:noProof/>
                <w:webHidden/>
              </w:rPr>
              <w:fldChar w:fldCharType="end"/>
            </w:r>
          </w:hyperlink>
        </w:p>
        <w:p w14:paraId="4F6533D6" w14:textId="78BDD706" w:rsidR="00F62A2F" w:rsidRDefault="00FF676F">
          <w:pPr>
            <w:pStyle w:val="TOC2"/>
            <w:rPr>
              <w:rFonts w:eastAsiaTheme="minorEastAsia"/>
              <w:noProof/>
            </w:rPr>
          </w:pPr>
          <w:hyperlink w:anchor="_Toc156298998" w:history="1">
            <w:r w:rsidR="00F62A2F" w:rsidRPr="00987CE8">
              <w:rPr>
                <w:rStyle w:val="Hyperlink"/>
                <w:noProof/>
              </w:rPr>
              <w:t>Monitoring methodology of the key KPIs over the course of the IAT Live Trial</w:t>
            </w:r>
            <w:r w:rsidR="00F62A2F">
              <w:rPr>
                <w:noProof/>
                <w:webHidden/>
              </w:rPr>
              <w:tab/>
            </w:r>
            <w:r w:rsidR="00F62A2F">
              <w:rPr>
                <w:noProof/>
                <w:webHidden/>
              </w:rPr>
              <w:fldChar w:fldCharType="begin"/>
            </w:r>
            <w:r w:rsidR="00F62A2F">
              <w:rPr>
                <w:noProof/>
                <w:webHidden/>
              </w:rPr>
              <w:instrText xml:space="preserve"> PAGEREF _Toc156298998 \h </w:instrText>
            </w:r>
            <w:r w:rsidR="00F62A2F">
              <w:rPr>
                <w:noProof/>
                <w:webHidden/>
              </w:rPr>
            </w:r>
            <w:r w:rsidR="00F62A2F">
              <w:rPr>
                <w:noProof/>
                <w:webHidden/>
              </w:rPr>
              <w:fldChar w:fldCharType="separate"/>
            </w:r>
            <w:r w:rsidR="001A4170">
              <w:rPr>
                <w:noProof/>
                <w:webHidden/>
              </w:rPr>
              <w:t>30</w:t>
            </w:r>
            <w:r w:rsidR="00F62A2F">
              <w:rPr>
                <w:noProof/>
                <w:webHidden/>
              </w:rPr>
              <w:fldChar w:fldCharType="end"/>
            </w:r>
          </w:hyperlink>
        </w:p>
        <w:p w14:paraId="788288C2" w14:textId="5E34516A" w:rsidR="00F62A2F" w:rsidRDefault="00FF676F">
          <w:pPr>
            <w:pStyle w:val="TOC2"/>
            <w:rPr>
              <w:rFonts w:eastAsiaTheme="minorEastAsia"/>
              <w:noProof/>
            </w:rPr>
          </w:pPr>
          <w:hyperlink w:anchor="_Toc156298999" w:history="1">
            <w:r w:rsidR="00F62A2F" w:rsidRPr="00987CE8">
              <w:rPr>
                <w:rStyle w:val="Hyperlink"/>
                <w:noProof/>
              </w:rPr>
              <w:t>IAT snapshot</w:t>
            </w:r>
            <w:r w:rsidR="00F62A2F">
              <w:rPr>
                <w:noProof/>
                <w:webHidden/>
              </w:rPr>
              <w:tab/>
            </w:r>
            <w:r w:rsidR="00F62A2F">
              <w:rPr>
                <w:noProof/>
                <w:webHidden/>
              </w:rPr>
              <w:fldChar w:fldCharType="begin"/>
            </w:r>
            <w:r w:rsidR="00F62A2F">
              <w:rPr>
                <w:noProof/>
                <w:webHidden/>
              </w:rPr>
              <w:instrText xml:space="preserve"> PAGEREF _Toc156298999 \h </w:instrText>
            </w:r>
            <w:r w:rsidR="00F62A2F">
              <w:rPr>
                <w:noProof/>
                <w:webHidden/>
              </w:rPr>
            </w:r>
            <w:r w:rsidR="00F62A2F">
              <w:rPr>
                <w:noProof/>
                <w:webHidden/>
              </w:rPr>
              <w:fldChar w:fldCharType="separate"/>
            </w:r>
            <w:r w:rsidR="001A4170">
              <w:rPr>
                <w:noProof/>
                <w:webHidden/>
              </w:rPr>
              <w:t>30</w:t>
            </w:r>
            <w:r w:rsidR="00F62A2F">
              <w:rPr>
                <w:noProof/>
                <w:webHidden/>
              </w:rPr>
              <w:fldChar w:fldCharType="end"/>
            </w:r>
          </w:hyperlink>
        </w:p>
        <w:p w14:paraId="42C56985" w14:textId="40C890AF" w:rsidR="00F62A2F" w:rsidRDefault="00FF676F">
          <w:pPr>
            <w:pStyle w:val="TOC2"/>
            <w:rPr>
              <w:rFonts w:eastAsiaTheme="minorEastAsia"/>
              <w:noProof/>
            </w:rPr>
          </w:pPr>
          <w:hyperlink w:anchor="_Toc156299000" w:history="1">
            <w:r w:rsidR="00F62A2F" w:rsidRPr="00987CE8">
              <w:rPr>
                <w:rStyle w:val="Hyperlink"/>
                <w:noProof/>
              </w:rPr>
              <w:t>IAT Power BI dashboard reporting</w:t>
            </w:r>
            <w:r w:rsidR="00F62A2F">
              <w:rPr>
                <w:noProof/>
                <w:webHidden/>
              </w:rPr>
              <w:tab/>
            </w:r>
            <w:r w:rsidR="00F62A2F">
              <w:rPr>
                <w:noProof/>
                <w:webHidden/>
              </w:rPr>
              <w:fldChar w:fldCharType="begin"/>
            </w:r>
            <w:r w:rsidR="00F62A2F">
              <w:rPr>
                <w:noProof/>
                <w:webHidden/>
              </w:rPr>
              <w:instrText xml:space="preserve"> PAGEREF _Toc156299000 \h </w:instrText>
            </w:r>
            <w:r w:rsidR="00F62A2F">
              <w:rPr>
                <w:noProof/>
                <w:webHidden/>
              </w:rPr>
            </w:r>
            <w:r w:rsidR="00F62A2F">
              <w:rPr>
                <w:noProof/>
                <w:webHidden/>
              </w:rPr>
              <w:fldChar w:fldCharType="separate"/>
            </w:r>
            <w:r w:rsidR="001A4170">
              <w:rPr>
                <w:noProof/>
                <w:webHidden/>
              </w:rPr>
              <w:t>31</w:t>
            </w:r>
            <w:r w:rsidR="00F62A2F">
              <w:rPr>
                <w:noProof/>
                <w:webHidden/>
              </w:rPr>
              <w:fldChar w:fldCharType="end"/>
            </w:r>
          </w:hyperlink>
        </w:p>
        <w:p w14:paraId="2A6DF4A6" w14:textId="21D32EBF" w:rsidR="00F62A2F" w:rsidRDefault="00FF676F">
          <w:pPr>
            <w:pStyle w:val="TOC2"/>
            <w:rPr>
              <w:rFonts w:eastAsiaTheme="minorEastAsia"/>
              <w:noProof/>
            </w:rPr>
          </w:pPr>
          <w:hyperlink w:anchor="_Toc156299001" w:history="1">
            <w:r w:rsidR="00F62A2F" w:rsidRPr="00987CE8">
              <w:rPr>
                <w:rStyle w:val="Hyperlink"/>
                <w:noProof/>
              </w:rPr>
              <w:t>Sprint planning and monitoring</w:t>
            </w:r>
            <w:r w:rsidR="00F62A2F">
              <w:rPr>
                <w:noProof/>
                <w:webHidden/>
              </w:rPr>
              <w:tab/>
            </w:r>
            <w:r w:rsidR="00F62A2F">
              <w:rPr>
                <w:noProof/>
                <w:webHidden/>
              </w:rPr>
              <w:fldChar w:fldCharType="begin"/>
            </w:r>
            <w:r w:rsidR="00F62A2F">
              <w:rPr>
                <w:noProof/>
                <w:webHidden/>
              </w:rPr>
              <w:instrText xml:space="preserve"> PAGEREF _Toc156299001 \h </w:instrText>
            </w:r>
            <w:r w:rsidR="00F62A2F">
              <w:rPr>
                <w:noProof/>
                <w:webHidden/>
              </w:rPr>
            </w:r>
            <w:r w:rsidR="00F62A2F">
              <w:rPr>
                <w:noProof/>
                <w:webHidden/>
              </w:rPr>
              <w:fldChar w:fldCharType="separate"/>
            </w:r>
            <w:r w:rsidR="001A4170">
              <w:rPr>
                <w:noProof/>
                <w:webHidden/>
              </w:rPr>
              <w:t>32</w:t>
            </w:r>
            <w:r w:rsidR="00F62A2F">
              <w:rPr>
                <w:noProof/>
                <w:webHidden/>
              </w:rPr>
              <w:fldChar w:fldCharType="end"/>
            </w:r>
          </w:hyperlink>
        </w:p>
        <w:p w14:paraId="574F5C45" w14:textId="682CD4E8" w:rsidR="00F62A2F" w:rsidRDefault="00FF676F">
          <w:pPr>
            <w:pStyle w:val="TOC2"/>
            <w:rPr>
              <w:rFonts w:eastAsiaTheme="minorEastAsia"/>
              <w:noProof/>
            </w:rPr>
          </w:pPr>
          <w:hyperlink w:anchor="_Toc156299002" w:history="1">
            <w:r w:rsidR="00F62A2F" w:rsidRPr="00987CE8">
              <w:rPr>
                <w:rStyle w:val="Hyperlink"/>
                <w:noProof/>
              </w:rPr>
              <w:t>KPI derivation and comparison</w:t>
            </w:r>
            <w:r w:rsidR="00F62A2F">
              <w:rPr>
                <w:noProof/>
                <w:webHidden/>
              </w:rPr>
              <w:tab/>
            </w:r>
            <w:r w:rsidR="00F62A2F">
              <w:rPr>
                <w:noProof/>
                <w:webHidden/>
              </w:rPr>
              <w:fldChar w:fldCharType="begin"/>
            </w:r>
            <w:r w:rsidR="00F62A2F">
              <w:rPr>
                <w:noProof/>
                <w:webHidden/>
              </w:rPr>
              <w:instrText xml:space="preserve"> PAGEREF _Toc156299002 \h </w:instrText>
            </w:r>
            <w:r w:rsidR="00F62A2F">
              <w:rPr>
                <w:noProof/>
                <w:webHidden/>
              </w:rPr>
            </w:r>
            <w:r w:rsidR="00F62A2F">
              <w:rPr>
                <w:noProof/>
                <w:webHidden/>
              </w:rPr>
              <w:fldChar w:fldCharType="separate"/>
            </w:r>
            <w:r w:rsidR="001A4170">
              <w:rPr>
                <w:noProof/>
                <w:webHidden/>
              </w:rPr>
              <w:t>34</w:t>
            </w:r>
            <w:r w:rsidR="00F62A2F">
              <w:rPr>
                <w:noProof/>
                <w:webHidden/>
              </w:rPr>
              <w:fldChar w:fldCharType="end"/>
            </w:r>
          </w:hyperlink>
        </w:p>
        <w:p w14:paraId="1A93A659" w14:textId="2192F6DE" w:rsidR="00F62A2F" w:rsidRDefault="00FF676F">
          <w:pPr>
            <w:pStyle w:val="TOC2"/>
            <w:rPr>
              <w:rFonts w:eastAsiaTheme="minorEastAsia"/>
              <w:noProof/>
            </w:rPr>
          </w:pPr>
          <w:hyperlink w:anchor="_Toc156299003" w:history="1">
            <w:r w:rsidR="00F62A2F" w:rsidRPr="00987CE8">
              <w:rPr>
                <w:rStyle w:val="Hyperlink"/>
                <w:noProof/>
              </w:rPr>
              <w:t>Evaluation and analysis of each KPI</w:t>
            </w:r>
            <w:r w:rsidR="00F62A2F">
              <w:rPr>
                <w:noProof/>
                <w:webHidden/>
              </w:rPr>
              <w:tab/>
            </w:r>
            <w:r w:rsidR="00F62A2F">
              <w:rPr>
                <w:noProof/>
                <w:webHidden/>
              </w:rPr>
              <w:fldChar w:fldCharType="begin"/>
            </w:r>
            <w:r w:rsidR="00F62A2F">
              <w:rPr>
                <w:noProof/>
                <w:webHidden/>
              </w:rPr>
              <w:instrText xml:space="preserve"> PAGEREF _Toc156299003 \h </w:instrText>
            </w:r>
            <w:r w:rsidR="00F62A2F">
              <w:rPr>
                <w:noProof/>
                <w:webHidden/>
              </w:rPr>
            </w:r>
            <w:r w:rsidR="00F62A2F">
              <w:rPr>
                <w:noProof/>
                <w:webHidden/>
              </w:rPr>
              <w:fldChar w:fldCharType="separate"/>
            </w:r>
            <w:r w:rsidR="001A4170">
              <w:rPr>
                <w:noProof/>
                <w:webHidden/>
              </w:rPr>
              <w:t>34</w:t>
            </w:r>
            <w:r w:rsidR="00F62A2F">
              <w:rPr>
                <w:noProof/>
                <w:webHidden/>
              </w:rPr>
              <w:fldChar w:fldCharType="end"/>
            </w:r>
          </w:hyperlink>
        </w:p>
        <w:p w14:paraId="2D6171A9" w14:textId="37EE4940" w:rsidR="00F62A2F" w:rsidRDefault="00FF676F">
          <w:pPr>
            <w:pStyle w:val="TOC2"/>
            <w:rPr>
              <w:rFonts w:eastAsiaTheme="minorEastAsia"/>
              <w:noProof/>
            </w:rPr>
          </w:pPr>
          <w:hyperlink w:anchor="_Toc156299004" w:history="1">
            <w:r w:rsidR="00F62A2F" w:rsidRPr="00987CE8">
              <w:rPr>
                <w:rStyle w:val="Hyperlink"/>
                <w:noProof/>
              </w:rPr>
              <w:t>Assessments completed over the IAT Live Trial period</w:t>
            </w:r>
            <w:r w:rsidR="00F62A2F">
              <w:rPr>
                <w:noProof/>
                <w:webHidden/>
              </w:rPr>
              <w:tab/>
            </w:r>
            <w:r w:rsidR="00F62A2F">
              <w:rPr>
                <w:noProof/>
                <w:webHidden/>
              </w:rPr>
              <w:fldChar w:fldCharType="begin"/>
            </w:r>
            <w:r w:rsidR="00F62A2F">
              <w:rPr>
                <w:noProof/>
                <w:webHidden/>
              </w:rPr>
              <w:instrText xml:space="preserve"> PAGEREF _Toc156299004 \h </w:instrText>
            </w:r>
            <w:r w:rsidR="00F62A2F">
              <w:rPr>
                <w:noProof/>
                <w:webHidden/>
              </w:rPr>
            </w:r>
            <w:r w:rsidR="00F62A2F">
              <w:rPr>
                <w:noProof/>
                <w:webHidden/>
              </w:rPr>
              <w:fldChar w:fldCharType="separate"/>
            </w:r>
            <w:r w:rsidR="001A4170">
              <w:rPr>
                <w:noProof/>
                <w:webHidden/>
              </w:rPr>
              <w:t>35</w:t>
            </w:r>
            <w:r w:rsidR="00F62A2F">
              <w:rPr>
                <w:noProof/>
                <w:webHidden/>
              </w:rPr>
              <w:fldChar w:fldCharType="end"/>
            </w:r>
          </w:hyperlink>
        </w:p>
        <w:p w14:paraId="0E522542" w14:textId="109E28B3" w:rsidR="00F62A2F" w:rsidRDefault="00FF676F">
          <w:pPr>
            <w:pStyle w:val="TOC2"/>
            <w:rPr>
              <w:rFonts w:eastAsiaTheme="minorEastAsia"/>
              <w:noProof/>
            </w:rPr>
          </w:pPr>
          <w:hyperlink w:anchor="_Toc156299005" w:history="1">
            <w:r w:rsidR="00F62A2F" w:rsidRPr="00987CE8">
              <w:rPr>
                <w:rStyle w:val="Hyperlink"/>
                <w:noProof/>
              </w:rPr>
              <w:t>IAT Cancelled</w:t>
            </w:r>
            <w:r w:rsidR="00F62A2F">
              <w:rPr>
                <w:noProof/>
                <w:webHidden/>
              </w:rPr>
              <w:tab/>
            </w:r>
            <w:r w:rsidR="00F62A2F">
              <w:rPr>
                <w:noProof/>
                <w:webHidden/>
              </w:rPr>
              <w:fldChar w:fldCharType="begin"/>
            </w:r>
            <w:r w:rsidR="00F62A2F">
              <w:rPr>
                <w:noProof/>
                <w:webHidden/>
              </w:rPr>
              <w:instrText xml:space="preserve"> PAGEREF _Toc156299005 \h </w:instrText>
            </w:r>
            <w:r w:rsidR="00F62A2F">
              <w:rPr>
                <w:noProof/>
                <w:webHidden/>
              </w:rPr>
            </w:r>
            <w:r w:rsidR="00F62A2F">
              <w:rPr>
                <w:noProof/>
                <w:webHidden/>
              </w:rPr>
              <w:fldChar w:fldCharType="separate"/>
            </w:r>
            <w:r w:rsidR="001A4170">
              <w:rPr>
                <w:noProof/>
                <w:webHidden/>
              </w:rPr>
              <w:t>36</w:t>
            </w:r>
            <w:r w:rsidR="00F62A2F">
              <w:rPr>
                <w:noProof/>
                <w:webHidden/>
              </w:rPr>
              <w:fldChar w:fldCharType="end"/>
            </w:r>
          </w:hyperlink>
        </w:p>
        <w:p w14:paraId="006C05AF" w14:textId="7EB3556B" w:rsidR="00F62A2F" w:rsidRDefault="00FF676F">
          <w:pPr>
            <w:pStyle w:val="TOC2"/>
            <w:rPr>
              <w:rFonts w:eastAsiaTheme="minorEastAsia"/>
              <w:noProof/>
            </w:rPr>
          </w:pPr>
          <w:hyperlink w:anchor="_Toc156299006" w:history="1">
            <w:r w:rsidR="00F62A2F" w:rsidRPr="00987CE8">
              <w:rPr>
                <w:rStyle w:val="Hyperlink"/>
                <w:noProof/>
              </w:rPr>
              <w:t>AMO breakdown</w:t>
            </w:r>
            <w:r w:rsidR="00F62A2F">
              <w:rPr>
                <w:noProof/>
                <w:webHidden/>
              </w:rPr>
              <w:tab/>
            </w:r>
            <w:r w:rsidR="00F62A2F">
              <w:rPr>
                <w:noProof/>
                <w:webHidden/>
              </w:rPr>
              <w:fldChar w:fldCharType="begin"/>
            </w:r>
            <w:r w:rsidR="00F62A2F">
              <w:rPr>
                <w:noProof/>
                <w:webHidden/>
              </w:rPr>
              <w:instrText xml:space="preserve"> PAGEREF _Toc156299006 \h </w:instrText>
            </w:r>
            <w:r w:rsidR="00F62A2F">
              <w:rPr>
                <w:noProof/>
                <w:webHidden/>
              </w:rPr>
            </w:r>
            <w:r w:rsidR="00F62A2F">
              <w:rPr>
                <w:noProof/>
                <w:webHidden/>
              </w:rPr>
              <w:fldChar w:fldCharType="separate"/>
            </w:r>
            <w:r w:rsidR="001A4170">
              <w:rPr>
                <w:noProof/>
                <w:webHidden/>
              </w:rPr>
              <w:t>37</w:t>
            </w:r>
            <w:r w:rsidR="00F62A2F">
              <w:rPr>
                <w:noProof/>
                <w:webHidden/>
              </w:rPr>
              <w:fldChar w:fldCharType="end"/>
            </w:r>
          </w:hyperlink>
        </w:p>
        <w:p w14:paraId="4B22C099" w14:textId="0FF68746" w:rsidR="00F62A2F" w:rsidRDefault="00FF676F">
          <w:pPr>
            <w:pStyle w:val="TOC2"/>
            <w:rPr>
              <w:rFonts w:eastAsiaTheme="minorEastAsia"/>
              <w:noProof/>
            </w:rPr>
          </w:pPr>
          <w:hyperlink w:anchor="_Toc156299007" w:history="1">
            <w:r w:rsidR="00F62A2F" w:rsidRPr="00987CE8">
              <w:rPr>
                <w:rStyle w:val="Hyperlink"/>
                <w:noProof/>
              </w:rPr>
              <w:t>Rural and remote assessments</w:t>
            </w:r>
            <w:r w:rsidR="00F62A2F">
              <w:rPr>
                <w:noProof/>
                <w:webHidden/>
              </w:rPr>
              <w:tab/>
            </w:r>
            <w:r w:rsidR="00F62A2F">
              <w:rPr>
                <w:noProof/>
                <w:webHidden/>
              </w:rPr>
              <w:fldChar w:fldCharType="begin"/>
            </w:r>
            <w:r w:rsidR="00F62A2F">
              <w:rPr>
                <w:noProof/>
                <w:webHidden/>
              </w:rPr>
              <w:instrText xml:space="preserve"> PAGEREF _Toc156299007 \h </w:instrText>
            </w:r>
            <w:r w:rsidR="00F62A2F">
              <w:rPr>
                <w:noProof/>
                <w:webHidden/>
              </w:rPr>
            </w:r>
            <w:r w:rsidR="00F62A2F">
              <w:rPr>
                <w:noProof/>
                <w:webHidden/>
              </w:rPr>
              <w:fldChar w:fldCharType="separate"/>
            </w:r>
            <w:r w:rsidR="001A4170">
              <w:rPr>
                <w:noProof/>
                <w:webHidden/>
              </w:rPr>
              <w:t>39</w:t>
            </w:r>
            <w:r w:rsidR="00F62A2F">
              <w:rPr>
                <w:noProof/>
                <w:webHidden/>
              </w:rPr>
              <w:fldChar w:fldCharType="end"/>
            </w:r>
          </w:hyperlink>
        </w:p>
        <w:p w14:paraId="0F438600" w14:textId="2A527E49" w:rsidR="00F62A2F" w:rsidRDefault="00FF676F">
          <w:pPr>
            <w:pStyle w:val="TOC2"/>
            <w:rPr>
              <w:rFonts w:eastAsiaTheme="minorEastAsia"/>
              <w:noProof/>
            </w:rPr>
          </w:pPr>
          <w:hyperlink w:anchor="_Toc156299008" w:history="1">
            <w:r w:rsidR="00F62A2F" w:rsidRPr="00987CE8">
              <w:rPr>
                <w:rStyle w:val="Hyperlink"/>
                <w:noProof/>
              </w:rPr>
              <w:t>First Nations assessments</w:t>
            </w:r>
            <w:r w:rsidR="00F62A2F">
              <w:rPr>
                <w:noProof/>
                <w:webHidden/>
              </w:rPr>
              <w:tab/>
            </w:r>
            <w:r w:rsidR="00F62A2F">
              <w:rPr>
                <w:noProof/>
                <w:webHidden/>
              </w:rPr>
              <w:fldChar w:fldCharType="begin"/>
            </w:r>
            <w:r w:rsidR="00F62A2F">
              <w:rPr>
                <w:noProof/>
                <w:webHidden/>
              </w:rPr>
              <w:instrText xml:space="preserve"> PAGEREF _Toc156299008 \h </w:instrText>
            </w:r>
            <w:r w:rsidR="00F62A2F">
              <w:rPr>
                <w:noProof/>
                <w:webHidden/>
              </w:rPr>
            </w:r>
            <w:r w:rsidR="00F62A2F">
              <w:rPr>
                <w:noProof/>
                <w:webHidden/>
              </w:rPr>
              <w:fldChar w:fldCharType="separate"/>
            </w:r>
            <w:r w:rsidR="001A4170">
              <w:rPr>
                <w:noProof/>
                <w:webHidden/>
              </w:rPr>
              <w:t>46</w:t>
            </w:r>
            <w:r w:rsidR="00F62A2F">
              <w:rPr>
                <w:noProof/>
                <w:webHidden/>
              </w:rPr>
              <w:fldChar w:fldCharType="end"/>
            </w:r>
          </w:hyperlink>
        </w:p>
        <w:p w14:paraId="2C7879D4" w14:textId="1DC833A2" w:rsidR="00F62A2F" w:rsidRDefault="00FF676F">
          <w:pPr>
            <w:pStyle w:val="TOC2"/>
            <w:rPr>
              <w:rFonts w:eastAsiaTheme="minorEastAsia"/>
              <w:noProof/>
            </w:rPr>
          </w:pPr>
          <w:hyperlink w:anchor="_Toc156299009" w:history="1">
            <w:r w:rsidR="00F62A2F" w:rsidRPr="00987CE8">
              <w:rPr>
                <w:rStyle w:val="Hyperlink"/>
                <w:noProof/>
              </w:rPr>
              <w:t>Hospital ACAT assessments</w:t>
            </w:r>
            <w:r w:rsidR="00F62A2F">
              <w:rPr>
                <w:noProof/>
                <w:webHidden/>
              </w:rPr>
              <w:tab/>
            </w:r>
            <w:r w:rsidR="00F62A2F">
              <w:rPr>
                <w:noProof/>
                <w:webHidden/>
              </w:rPr>
              <w:fldChar w:fldCharType="begin"/>
            </w:r>
            <w:r w:rsidR="00F62A2F">
              <w:rPr>
                <w:noProof/>
                <w:webHidden/>
              </w:rPr>
              <w:instrText xml:space="preserve"> PAGEREF _Toc156299009 \h </w:instrText>
            </w:r>
            <w:r w:rsidR="00F62A2F">
              <w:rPr>
                <w:noProof/>
                <w:webHidden/>
              </w:rPr>
            </w:r>
            <w:r w:rsidR="00F62A2F">
              <w:rPr>
                <w:noProof/>
                <w:webHidden/>
              </w:rPr>
              <w:fldChar w:fldCharType="separate"/>
            </w:r>
            <w:r w:rsidR="001A4170">
              <w:rPr>
                <w:noProof/>
                <w:webHidden/>
              </w:rPr>
              <w:t>50</w:t>
            </w:r>
            <w:r w:rsidR="00F62A2F">
              <w:rPr>
                <w:noProof/>
                <w:webHidden/>
              </w:rPr>
              <w:fldChar w:fldCharType="end"/>
            </w:r>
          </w:hyperlink>
        </w:p>
        <w:p w14:paraId="24E68CF7" w14:textId="31EE4004" w:rsidR="00F62A2F" w:rsidRDefault="00FF676F">
          <w:pPr>
            <w:pStyle w:val="TOC2"/>
            <w:rPr>
              <w:rFonts w:eastAsiaTheme="minorEastAsia"/>
              <w:noProof/>
            </w:rPr>
          </w:pPr>
          <w:hyperlink w:anchor="_Toc156299010" w:history="1">
            <w:r w:rsidR="00F62A2F" w:rsidRPr="00987CE8">
              <w:rPr>
                <w:rStyle w:val="Hyperlink"/>
                <w:noProof/>
              </w:rPr>
              <w:t>Supporting participating AMOs</w:t>
            </w:r>
            <w:r w:rsidR="00F62A2F">
              <w:rPr>
                <w:noProof/>
                <w:webHidden/>
              </w:rPr>
              <w:tab/>
            </w:r>
            <w:r w:rsidR="00F62A2F">
              <w:rPr>
                <w:noProof/>
                <w:webHidden/>
              </w:rPr>
              <w:fldChar w:fldCharType="begin"/>
            </w:r>
            <w:r w:rsidR="00F62A2F">
              <w:rPr>
                <w:noProof/>
                <w:webHidden/>
              </w:rPr>
              <w:instrText xml:space="preserve"> PAGEREF _Toc156299010 \h </w:instrText>
            </w:r>
            <w:r w:rsidR="00F62A2F">
              <w:rPr>
                <w:noProof/>
                <w:webHidden/>
              </w:rPr>
            </w:r>
            <w:r w:rsidR="00F62A2F">
              <w:rPr>
                <w:noProof/>
                <w:webHidden/>
              </w:rPr>
              <w:fldChar w:fldCharType="separate"/>
            </w:r>
            <w:r w:rsidR="001A4170">
              <w:rPr>
                <w:noProof/>
                <w:webHidden/>
              </w:rPr>
              <w:t>52</w:t>
            </w:r>
            <w:r w:rsidR="00F62A2F">
              <w:rPr>
                <w:noProof/>
                <w:webHidden/>
              </w:rPr>
              <w:fldChar w:fldCharType="end"/>
            </w:r>
          </w:hyperlink>
        </w:p>
        <w:p w14:paraId="3BBA9621" w14:textId="4596EA5A" w:rsidR="00F62A2F" w:rsidRDefault="00FF676F">
          <w:pPr>
            <w:pStyle w:val="TOC2"/>
            <w:rPr>
              <w:rFonts w:eastAsiaTheme="minorEastAsia"/>
              <w:noProof/>
            </w:rPr>
          </w:pPr>
          <w:hyperlink w:anchor="_Toc156299011" w:history="1">
            <w:r w:rsidR="00F62A2F" w:rsidRPr="00987CE8">
              <w:rPr>
                <w:rStyle w:val="Hyperlink"/>
                <w:noProof/>
              </w:rPr>
              <w:t>Key themes</w:t>
            </w:r>
            <w:r w:rsidR="00F62A2F">
              <w:rPr>
                <w:noProof/>
                <w:webHidden/>
              </w:rPr>
              <w:tab/>
            </w:r>
            <w:r w:rsidR="00F62A2F">
              <w:rPr>
                <w:noProof/>
                <w:webHidden/>
              </w:rPr>
              <w:fldChar w:fldCharType="begin"/>
            </w:r>
            <w:r w:rsidR="00F62A2F">
              <w:rPr>
                <w:noProof/>
                <w:webHidden/>
              </w:rPr>
              <w:instrText xml:space="preserve"> PAGEREF _Toc156299011 \h </w:instrText>
            </w:r>
            <w:r w:rsidR="00F62A2F">
              <w:rPr>
                <w:noProof/>
                <w:webHidden/>
              </w:rPr>
            </w:r>
            <w:r w:rsidR="00F62A2F">
              <w:rPr>
                <w:noProof/>
                <w:webHidden/>
              </w:rPr>
              <w:fldChar w:fldCharType="separate"/>
            </w:r>
            <w:r w:rsidR="001A4170">
              <w:rPr>
                <w:noProof/>
                <w:webHidden/>
              </w:rPr>
              <w:t>54</w:t>
            </w:r>
            <w:r w:rsidR="00F62A2F">
              <w:rPr>
                <w:noProof/>
                <w:webHidden/>
              </w:rPr>
              <w:fldChar w:fldCharType="end"/>
            </w:r>
          </w:hyperlink>
        </w:p>
        <w:p w14:paraId="001E44E3" w14:textId="007CD408" w:rsidR="00F62A2F" w:rsidRDefault="00FF676F">
          <w:pPr>
            <w:pStyle w:val="TOC1"/>
            <w:rPr>
              <w:rFonts w:eastAsiaTheme="minorEastAsia"/>
              <w:b w:val="0"/>
              <w:bCs w:val="0"/>
            </w:rPr>
          </w:pPr>
          <w:hyperlink w:anchor="_Toc156299012" w:history="1">
            <w:r w:rsidR="00F62A2F" w:rsidRPr="00987CE8">
              <w:rPr>
                <w:rStyle w:val="Hyperlink"/>
              </w:rPr>
              <w:t>PART B – Feedback and insights</w:t>
            </w:r>
            <w:r w:rsidR="00F62A2F">
              <w:rPr>
                <w:webHidden/>
              </w:rPr>
              <w:tab/>
            </w:r>
            <w:r w:rsidR="00F62A2F">
              <w:rPr>
                <w:webHidden/>
              </w:rPr>
              <w:fldChar w:fldCharType="begin"/>
            </w:r>
            <w:r w:rsidR="00F62A2F">
              <w:rPr>
                <w:webHidden/>
              </w:rPr>
              <w:instrText xml:space="preserve"> PAGEREF _Toc156299012 \h </w:instrText>
            </w:r>
            <w:r w:rsidR="00F62A2F">
              <w:rPr>
                <w:webHidden/>
              </w:rPr>
            </w:r>
            <w:r w:rsidR="00F62A2F">
              <w:rPr>
                <w:webHidden/>
              </w:rPr>
              <w:fldChar w:fldCharType="separate"/>
            </w:r>
            <w:r w:rsidR="001A4170">
              <w:rPr>
                <w:webHidden/>
              </w:rPr>
              <w:t>62</w:t>
            </w:r>
            <w:r w:rsidR="00F62A2F">
              <w:rPr>
                <w:webHidden/>
              </w:rPr>
              <w:fldChar w:fldCharType="end"/>
            </w:r>
          </w:hyperlink>
        </w:p>
        <w:p w14:paraId="2445643A" w14:textId="369BBA39" w:rsidR="00F62A2F" w:rsidRDefault="00FF676F">
          <w:pPr>
            <w:pStyle w:val="TOC2"/>
            <w:rPr>
              <w:rFonts w:eastAsiaTheme="minorEastAsia"/>
              <w:noProof/>
            </w:rPr>
          </w:pPr>
          <w:hyperlink w:anchor="_Toc156299013" w:history="1">
            <w:r w:rsidR="00F62A2F" w:rsidRPr="00987CE8">
              <w:rPr>
                <w:rStyle w:val="Hyperlink"/>
                <w:noProof/>
              </w:rPr>
              <w:t>IAT design and functionality feedback</w:t>
            </w:r>
            <w:r w:rsidR="00F62A2F">
              <w:rPr>
                <w:noProof/>
                <w:webHidden/>
              </w:rPr>
              <w:tab/>
            </w:r>
            <w:r w:rsidR="00F62A2F">
              <w:rPr>
                <w:noProof/>
                <w:webHidden/>
              </w:rPr>
              <w:fldChar w:fldCharType="begin"/>
            </w:r>
            <w:r w:rsidR="00F62A2F">
              <w:rPr>
                <w:noProof/>
                <w:webHidden/>
              </w:rPr>
              <w:instrText xml:space="preserve"> PAGEREF _Toc156299013 \h </w:instrText>
            </w:r>
            <w:r w:rsidR="00F62A2F">
              <w:rPr>
                <w:noProof/>
                <w:webHidden/>
              </w:rPr>
            </w:r>
            <w:r w:rsidR="00F62A2F">
              <w:rPr>
                <w:noProof/>
                <w:webHidden/>
              </w:rPr>
              <w:fldChar w:fldCharType="separate"/>
            </w:r>
            <w:r w:rsidR="001A4170">
              <w:rPr>
                <w:noProof/>
                <w:webHidden/>
              </w:rPr>
              <w:t>62</w:t>
            </w:r>
            <w:r w:rsidR="00F62A2F">
              <w:rPr>
                <w:noProof/>
                <w:webHidden/>
              </w:rPr>
              <w:fldChar w:fldCharType="end"/>
            </w:r>
          </w:hyperlink>
        </w:p>
        <w:p w14:paraId="1522BB8C" w14:textId="3C0019EC" w:rsidR="00F62A2F" w:rsidRDefault="00FF676F">
          <w:pPr>
            <w:pStyle w:val="TOC2"/>
            <w:rPr>
              <w:rFonts w:eastAsiaTheme="minorEastAsia"/>
              <w:noProof/>
            </w:rPr>
          </w:pPr>
          <w:hyperlink w:anchor="_Toc156299014" w:history="1">
            <w:r w:rsidR="00F62A2F" w:rsidRPr="00987CE8">
              <w:rPr>
                <w:rStyle w:val="Hyperlink"/>
                <w:noProof/>
              </w:rPr>
              <w:t>Suitability of IAT questions</w:t>
            </w:r>
            <w:r w:rsidR="00F62A2F">
              <w:rPr>
                <w:noProof/>
                <w:webHidden/>
              </w:rPr>
              <w:tab/>
            </w:r>
            <w:r w:rsidR="00F62A2F">
              <w:rPr>
                <w:noProof/>
                <w:webHidden/>
              </w:rPr>
              <w:fldChar w:fldCharType="begin"/>
            </w:r>
            <w:r w:rsidR="00F62A2F">
              <w:rPr>
                <w:noProof/>
                <w:webHidden/>
              </w:rPr>
              <w:instrText xml:space="preserve"> PAGEREF _Toc156299014 \h </w:instrText>
            </w:r>
            <w:r w:rsidR="00F62A2F">
              <w:rPr>
                <w:noProof/>
                <w:webHidden/>
              </w:rPr>
            </w:r>
            <w:r w:rsidR="00F62A2F">
              <w:rPr>
                <w:noProof/>
                <w:webHidden/>
              </w:rPr>
              <w:fldChar w:fldCharType="separate"/>
            </w:r>
            <w:r w:rsidR="001A4170">
              <w:rPr>
                <w:noProof/>
                <w:webHidden/>
              </w:rPr>
              <w:t>75</w:t>
            </w:r>
            <w:r w:rsidR="00F62A2F">
              <w:rPr>
                <w:noProof/>
                <w:webHidden/>
              </w:rPr>
              <w:fldChar w:fldCharType="end"/>
            </w:r>
          </w:hyperlink>
        </w:p>
        <w:p w14:paraId="7081ADBE" w14:textId="78092434" w:rsidR="00F62A2F" w:rsidRDefault="00FF676F">
          <w:pPr>
            <w:pStyle w:val="TOC2"/>
            <w:rPr>
              <w:rFonts w:eastAsiaTheme="minorEastAsia"/>
              <w:noProof/>
            </w:rPr>
          </w:pPr>
          <w:hyperlink w:anchor="_Toc156299015" w:history="1">
            <w:r w:rsidR="00F62A2F" w:rsidRPr="00987CE8">
              <w:rPr>
                <w:rStyle w:val="Hyperlink"/>
                <w:noProof/>
              </w:rPr>
              <w:t>CALD and First Nations assessments</w:t>
            </w:r>
            <w:r w:rsidR="00F62A2F">
              <w:rPr>
                <w:noProof/>
                <w:webHidden/>
              </w:rPr>
              <w:tab/>
            </w:r>
            <w:r w:rsidR="00F62A2F">
              <w:rPr>
                <w:noProof/>
                <w:webHidden/>
              </w:rPr>
              <w:fldChar w:fldCharType="begin"/>
            </w:r>
            <w:r w:rsidR="00F62A2F">
              <w:rPr>
                <w:noProof/>
                <w:webHidden/>
              </w:rPr>
              <w:instrText xml:space="preserve"> PAGEREF _Toc156299015 \h </w:instrText>
            </w:r>
            <w:r w:rsidR="00F62A2F">
              <w:rPr>
                <w:noProof/>
                <w:webHidden/>
              </w:rPr>
            </w:r>
            <w:r w:rsidR="00F62A2F">
              <w:rPr>
                <w:noProof/>
                <w:webHidden/>
              </w:rPr>
              <w:fldChar w:fldCharType="separate"/>
            </w:r>
            <w:r w:rsidR="001A4170">
              <w:rPr>
                <w:noProof/>
                <w:webHidden/>
              </w:rPr>
              <w:t>77</w:t>
            </w:r>
            <w:r w:rsidR="00F62A2F">
              <w:rPr>
                <w:noProof/>
                <w:webHidden/>
              </w:rPr>
              <w:fldChar w:fldCharType="end"/>
            </w:r>
          </w:hyperlink>
        </w:p>
        <w:p w14:paraId="39F34198" w14:textId="5FF7CAB1" w:rsidR="00F62A2F" w:rsidRDefault="00FF676F">
          <w:pPr>
            <w:pStyle w:val="TOC2"/>
            <w:rPr>
              <w:rFonts w:eastAsiaTheme="minorEastAsia"/>
              <w:noProof/>
            </w:rPr>
          </w:pPr>
          <w:hyperlink w:anchor="_Toc156299016" w:history="1">
            <w:r w:rsidR="00F62A2F" w:rsidRPr="00987CE8">
              <w:rPr>
                <w:rStyle w:val="Hyperlink"/>
                <w:noProof/>
              </w:rPr>
              <w:t>Training and further guidance</w:t>
            </w:r>
            <w:r w:rsidR="00F62A2F">
              <w:rPr>
                <w:noProof/>
                <w:webHidden/>
              </w:rPr>
              <w:tab/>
            </w:r>
            <w:r w:rsidR="00F62A2F">
              <w:rPr>
                <w:noProof/>
                <w:webHidden/>
              </w:rPr>
              <w:fldChar w:fldCharType="begin"/>
            </w:r>
            <w:r w:rsidR="00F62A2F">
              <w:rPr>
                <w:noProof/>
                <w:webHidden/>
              </w:rPr>
              <w:instrText xml:space="preserve"> PAGEREF _Toc156299016 \h </w:instrText>
            </w:r>
            <w:r w:rsidR="00F62A2F">
              <w:rPr>
                <w:noProof/>
                <w:webHidden/>
              </w:rPr>
            </w:r>
            <w:r w:rsidR="00F62A2F">
              <w:rPr>
                <w:noProof/>
                <w:webHidden/>
              </w:rPr>
              <w:fldChar w:fldCharType="separate"/>
            </w:r>
            <w:r w:rsidR="001A4170">
              <w:rPr>
                <w:noProof/>
                <w:webHidden/>
              </w:rPr>
              <w:t>81</w:t>
            </w:r>
            <w:r w:rsidR="00F62A2F">
              <w:rPr>
                <w:noProof/>
                <w:webHidden/>
              </w:rPr>
              <w:fldChar w:fldCharType="end"/>
            </w:r>
          </w:hyperlink>
        </w:p>
        <w:p w14:paraId="44282987" w14:textId="52E1F322" w:rsidR="00F62A2F" w:rsidRDefault="00FF676F">
          <w:pPr>
            <w:pStyle w:val="TOC2"/>
            <w:rPr>
              <w:rFonts w:eastAsiaTheme="minorEastAsia"/>
              <w:noProof/>
            </w:rPr>
          </w:pPr>
          <w:hyperlink w:anchor="_Toc156299017" w:history="1">
            <w:r w:rsidR="00F62A2F" w:rsidRPr="00987CE8">
              <w:rPr>
                <w:rStyle w:val="Hyperlink"/>
                <w:noProof/>
              </w:rPr>
              <w:t>Function</w:t>
            </w:r>
            <w:r w:rsidR="00F62A2F">
              <w:rPr>
                <w:noProof/>
                <w:webHidden/>
              </w:rPr>
              <w:tab/>
            </w:r>
            <w:r w:rsidR="00F62A2F">
              <w:rPr>
                <w:noProof/>
                <w:webHidden/>
              </w:rPr>
              <w:fldChar w:fldCharType="begin"/>
            </w:r>
            <w:r w:rsidR="00F62A2F">
              <w:rPr>
                <w:noProof/>
                <w:webHidden/>
              </w:rPr>
              <w:instrText xml:space="preserve"> PAGEREF _Toc156299017 \h </w:instrText>
            </w:r>
            <w:r w:rsidR="00F62A2F">
              <w:rPr>
                <w:noProof/>
                <w:webHidden/>
              </w:rPr>
            </w:r>
            <w:r w:rsidR="00F62A2F">
              <w:rPr>
                <w:noProof/>
                <w:webHidden/>
              </w:rPr>
              <w:fldChar w:fldCharType="separate"/>
            </w:r>
            <w:r w:rsidR="001A4170">
              <w:rPr>
                <w:noProof/>
                <w:webHidden/>
              </w:rPr>
              <w:t>91</w:t>
            </w:r>
            <w:r w:rsidR="00F62A2F">
              <w:rPr>
                <w:noProof/>
                <w:webHidden/>
              </w:rPr>
              <w:fldChar w:fldCharType="end"/>
            </w:r>
          </w:hyperlink>
        </w:p>
        <w:p w14:paraId="53CDFA8E" w14:textId="4D8FE4BC" w:rsidR="00F62A2F" w:rsidRDefault="00FF676F">
          <w:pPr>
            <w:pStyle w:val="TOC2"/>
            <w:rPr>
              <w:rFonts w:eastAsiaTheme="minorEastAsia"/>
              <w:noProof/>
            </w:rPr>
          </w:pPr>
          <w:hyperlink w:anchor="_Toc156299018" w:history="1">
            <w:r w:rsidR="00F62A2F" w:rsidRPr="00987CE8">
              <w:rPr>
                <w:rStyle w:val="Hyperlink"/>
                <w:noProof/>
              </w:rPr>
              <w:t>Medical and Medication</w:t>
            </w:r>
            <w:r w:rsidR="00F62A2F">
              <w:rPr>
                <w:noProof/>
                <w:webHidden/>
              </w:rPr>
              <w:tab/>
            </w:r>
            <w:r w:rsidR="00F62A2F">
              <w:rPr>
                <w:noProof/>
                <w:webHidden/>
              </w:rPr>
              <w:fldChar w:fldCharType="begin"/>
            </w:r>
            <w:r w:rsidR="00F62A2F">
              <w:rPr>
                <w:noProof/>
                <w:webHidden/>
              </w:rPr>
              <w:instrText xml:space="preserve"> PAGEREF _Toc156299018 \h </w:instrText>
            </w:r>
            <w:r w:rsidR="00F62A2F">
              <w:rPr>
                <w:noProof/>
                <w:webHidden/>
              </w:rPr>
            </w:r>
            <w:r w:rsidR="00F62A2F">
              <w:rPr>
                <w:noProof/>
                <w:webHidden/>
              </w:rPr>
              <w:fldChar w:fldCharType="separate"/>
            </w:r>
            <w:r w:rsidR="001A4170">
              <w:rPr>
                <w:noProof/>
                <w:webHidden/>
              </w:rPr>
              <w:t>93</w:t>
            </w:r>
            <w:r w:rsidR="00F62A2F">
              <w:rPr>
                <w:noProof/>
                <w:webHidden/>
              </w:rPr>
              <w:fldChar w:fldCharType="end"/>
            </w:r>
          </w:hyperlink>
        </w:p>
        <w:p w14:paraId="2012039D" w14:textId="50AEF9E8" w:rsidR="00F62A2F" w:rsidRDefault="00FF676F">
          <w:pPr>
            <w:pStyle w:val="TOC2"/>
            <w:rPr>
              <w:rFonts w:eastAsiaTheme="minorEastAsia"/>
              <w:noProof/>
            </w:rPr>
          </w:pPr>
          <w:hyperlink w:anchor="_Toc156299019" w:history="1">
            <w:r w:rsidR="00F62A2F" w:rsidRPr="00987CE8">
              <w:rPr>
                <w:rStyle w:val="Hyperlink"/>
                <w:noProof/>
              </w:rPr>
              <w:t>Goal setting</w:t>
            </w:r>
            <w:r w:rsidR="00F62A2F">
              <w:rPr>
                <w:noProof/>
                <w:webHidden/>
              </w:rPr>
              <w:tab/>
            </w:r>
            <w:r w:rsidR="00F62A2F">
              <w:rPr>
                <w:noProof/>
                <w:webHidden/>
              </w:rPr>
              <w:fldChar w:fldCharType="begin"/>
            </w:r>
            <w:r w:rsidR="00F62A2F">
              <w:rPr>
                <w:noProof/>
                <w:webHidden/>
              </w:rPr>
              <w:instrText xml:space="preserve"> PAGEREF _Toc156299019 \h </w:instrText>
            </w:r>
            <w:r w:rsidR="00F62A2F">
              <w:rPr>
                <w:noProof/>
                <w:webHidden/>
              </w:rPr>
            </w:r>
            <w:r w:rsidR="00F62A2F">
              <w:rPr>
                <w:noProof/>
                <w:webHidden/>
              </w:rPr>
              <w:fldChar w:fldCharType="separate"/>
            </w:r>
            <w:r w:rsidR="001A4170">
              <w:rPr>
                <w:noProof/>
                <w:webHidden/>
              </w:rPr>
              <w:t>95</w:t>
            </w:r>
            <w:r w:rsidR="00F62A2F">
              <w:rPr>
                <w:noProof/>
                <w:webHidden/>
              </w:rPr>
              <w:fldChar w:fldCharType="end"/>
            </w:r>
          </w:hyperlink>
        </w:p>
        <w:p w14:paraId="6E215255" w14:textId="5D21E5C0" w:rsidR="00F62A2F" w:rsidRDefault="00FF676F">
          <w:pPr>
            <w:pStyle w:val="TOC2"/>
            <w:rPr>
              <w:rFonts w:eastAsiaTheme="minorEastAsia"/>
              <w:noProof/>
            </w:rPr>
          </w:pPr>
          <w:hyperlink w:anchor="_Toc156299020" w:history="1">
            <w:r w:rsidR="00F62A2F" w:rsidRPr="00987CE8">
              <w:rPr>
                <w:rStyle w:val="Hyperlink"/>
                <w:noProof/>
              </w:rPr>
              <w:t>Assessor recommendations</w:t>
            </w:r>
            <w:r w:rsidR="00F62A2F">
              <w:rPr>
                <w:noProof/>
                <w:webHidden/>
              </w:rPr>
              <w:tab/>
            </w:r>
            <w:r w:rsidR="00F62A2F">
              <w:rPr>
                <w:noProof/>
                <w:webHidden/>
              </w:rPr>
              <w:fldChar w:fldCharType="begin"/>
            </w:r>
            <w:r w:rsidR="00F62A2F">
              <w:rPr>
                <w:noProof/>
                <w:webHidden/>
              </w:rPr>
              <w:instrText xml:space="preserve"> PAGEREF _Toc156299020 \h </w:instrText>
            </w:r>
            <w:r w:rsidR="00F62A2F">
              <w:rPr>
                <w:noProof/>
                <w:webHidden/>
              </w:rPr>
            </w:r>
            <w:r w:rsidR="00F62A2F">
              <w:rPr>
                <w:noProof/>
                <w:webHidden/>
              </w:rPr>
              <w:fldChar w:fldCharType="separate"/>
            </w:r>
            <w:r w:rsidR="001A4170">
              <w:rPr>
                <w:noProof/>
                <w:webHidden/>
              </w:rPr>
              <w:t>99</w:t>
            </w:r>
            <w:r w:rsidR="00F62A2F">
              <w:rPr>
                <w:noProof/>
                <w:webHidden/>
              </w:rPr>
              <w:fldChar w:fldCharType="end"/>
            </w:r>
          </w:hyperlink>
        </w:p>
        <w:p w14:paraId="0F607ED8" w14:textId="26F76920" w:rsidR="00F62A2F" w:rsidRDefault="00FF676F">
          <w:pPr>
            <w:pStyle w:val="TOC2"/>
            <w:rPr>
              <w:rFonts w:eastAsiaTheme="minorEastAsia"/>
              <w:noProof/>
            </w:rPr>
          </w:pPr>
          <w:hyperlink w:anchor="_Toc156299021" w:history="1">
            <w:r w:rsidR="00F62A2F" w:rsidRPr="00987CE8">
              <w:rPr>
                <w:rStyle w:val="Hyperlink"/>
                <w:noProof/>
              </w:rPr>
              <w:t>Allied health referrals</w:t>
            </w:r>
            <w:r w:rsidR="00F62A2F">
              <w:rPr>
                <w:noProof/>
                <w:webHidden/>
              </w:rPr>
              <w:tab/>
            </w:r>
            <w:r w:rsidR="00F62A2F">
              <w:rPr>
                <w:noProof/>
                <w:webHidden/>
              </w:rPr>
              <w:fldChar w:fldCharType="begin"/>
            </w:r>
            <w:r w:rsidR="00F62A2F">
              <w:rPr>
                <w:noProof/>
                <w:webHidden/>
              </w:rPr>
              <w:instrText xml:space="preserve"> PAGEREF _Toc156299021 \h </w:instrText>
            </w:r>
            <w:r w:rsidR="00F62A2F">
              <w:rPr>
                <w:noProof/>
                <w:webHidden/>
              </w:rPr>
            </w:r>
            <w:r w:rsidR="00F62A2F">
              <w:rPr>
                <w:noProof/>
                <w:webHidden/>
              </w:rPr>
              <w:fldChar w:fldCharType="separate"/>
            </w:r>
            <w:r w:rsidR="001A4170">
              <w:rPr>
                <w:noProof/>
                <w:webHidden/>
              </w:rPr>
              <w:t>102</w:t>
            </w:r>
            <w:r w:rsidR="00F62A2F">
              <w:rPr>
                <w:noProof/>
                <w:webHidden/>
              </w:rPr>
              <w:fldChar w:fldCharType="end"/>
            </w:r>
          </w:hyperlink>
        </w:p>
        <w:p w14:paraId="03EED09B" w14:textId="23BE2C15" w:rsidR="00F62A2F" w:rsidRDefault="00FF676F">
          <w:pPr>
            <w:pStyle w:val="TOC2"/>
            <w:rPr>
              <w:rFonts w:eastAsiaTheme="minorEastAsia"/>
              <w:noProof/>
            </w:rPr>
          </w:pPr>
          <w:hyperlink w:anchor="_Toc156299022" w:history="1">
            <w:r w:rsidR="00F62A2F" w:rsidRPr="00987CE8">
              <w:rPr>
                <w:rStyle w:val="Hyperlink"/>
                <w:noProof/>
              </w:rPr>
              <w:t>Assistive Technology - Home Modification (AT-HM)</w:t>
            </w:r>
            <w:r w:rsidR="00F62A2F">
              <w:rPr>
                <w:noProof/>
                <w:webHidden/>
              </w:rPr>
              <w:tab/>
            </w:r>
            <w:r w:rsidR="00F62A2F">
              <w:rPr>
                <w:noProof/>
                <w:webHidden/>
              </w:rPr>
              <w:fldChar w:fldCharType="begin"/>
            </w:r>
            <w:r w:rsidR="00F62A2F">
              <w:rPr>
                <w:noProof/>
                <w:webHidden/>
              </w:rPr>
              <w:instrText xml:space="preserve"> PAGEREF _Toc156299022 \h </w:instrText>
            </w:r>
            <w:r w:rsidR="00F62A2F">
              <w:rPr>
                <w:noProof/>
                <w:webHidden/>
              </w:rPr>
            </w:r>
            <w:r w:rsidR="00F62A2F">
              <w:rPr>
                <w:noProof/>
                <w:webHidden/>
              </w:rPr>
              <w:fldChar w:fldCharType="separate"/>
            </w:r>
            <w:r w:rsidR="001A4170">
              <w:rPr>
                <w:noProof/>
                <w:webHidden/>
              </w:rPr>
              <w:t>106</w:t>
            </w:r>
            <w:r w:rsidR="00F62A2F">
              <w:rPr>
                <w:noProof/>
                <w:webHidden/>
              </w:rPr>
              <w:fldChar w:fldCharType="end"/>
            </w:r>
          </w:hyperlink>
        </w:p>
        <w:p w14:paraId="7BC57D42" w14:textId="160BB084" w:rsidR="00F62A2F" w:rsidRDefault="00FF676F">
          <w:pPr>
            <w:pStyle w:val="TOC2"/>
            <w:rPr>
              <w:rFonts w:eastAsiaTheme="minorEastAsia"/>
              <w:noProof/>
            </w:rPr>
          </w:pPr>
          <w:hyperlink w:anchor="_Toc156299023" w:history="1">
            <w:r w:rsidR="00F62A2F" w:rsidRPr="00987CE8">
              <w:rPr>
                <w:rStyle w:val="Hyperlink"/>
                <w:noProof/>
              </w:rPr>
              <w:t>IAT Live Trial observations</w:t>
            </w:r>
            <w:r w:rsidR="00F62A2F">
              <w:rPr>
                <w:noProof/>
                <w:webHidden/>
              </w:rPr>
              <w:tab/>
            </w:r>
            <w:r w:rsidR="00F62A2F">
              <w:rPr>
                <w:noProof/>
                <w:webHidden/>
              </w:rPr>
              <w:fldChar w:fldCharType="begin"/>
            </w:r>
            <w:r w:rsidR="00F62A2F">
              <w:rPr>
                <w:noProof/>
                <w:webHidden/>
              </w:rPr>
              <w:instrText xml:space="preserve"> PAGEREF _Toc156299023 \h </w:instrText>
            </w:r>
            <w:r w:rsidR="00F62A2F">
              <w:rPr>
                <w:noProof/>
                <w:webHidden/>
              </w:rPr>
            </w:r>
            <w:r w:rsidR="00F62A2F">
              <w:rPr>
                <w:noProof/>
                <w:webHidden/>
              </w:rPr>
              <w:fldChar w:fldCharType="separate"/>
            </w:r>
            <w:r w:rsidR="001A4170">
              <w:rPr>
                <w:noProof/>
                <w:webHidden/>
              </w:rPr>
              <w:t>112</w:t>
            </w:r>
            <w:r w:rsidR="00F62A2F">
              <w:rPr>
                <w:noProof/>
                <w:webHidden/>
              </w:rPr>
              <w:fldChar w:fldCharType="end"/>
            </w:r>
          </w:hyperlink>
        </w:p>
        <w:p w14:paraId="62633A98" w14:textId="0A825308" w:rsidR="00F62A2F" w:rsidRDefault="00FF676F">
          <w:pPr>
            <w:pStyle w:val="TOC1"/>
            <w:rPr>
              <w:rFonts w:eastAsiaTheme="minorEastAsia"/>
              <w:b w:val="0"/>
              <w:bCs w:val="0"/>
            </w:rPr>
          </w:pPr>
          <w:hyperlink w:anchor="_Toc156299024" w:history="1">
            <w:r w:rsidR="00F62A2F" w:rsidRPr="00987CE8">
              <w:rPr>
                <w:rStyle w:val="Hyperlink"/>
              </w:rPr>
              <w:t>Appendix A: Qualitative research questions</w:t>
            </w:r>
            <w:r w:rsidR="00F62A2F">
              <w:rPr>
                <w:webHidden/>
              </w:rPr>
              <w:tab/>
            </w:r>
            <w:r w:rsidR="00F62A2F">
              <w:rPr>
                <w:webHidden/>
              </w:rPr>
              <w:fldChar w:fldCharType="begin"/>
            </w:r>
            <w:r w:rsidR="00F62A2F">
              <w:rPr>
                <w:webHidden/>
              </w:rPr>
              <w:instrText xml:space="preserve"> PAGEREF _Toc156299024 \h </w:instrText>
            </w:r>
            <w:r w:rsidR="00F62A2F">
              <w:rPr>
                <w:webHidden/>
              </w:rPr>
            </w:r>
            <w:r w:rsidR="00F62A2F">
              <w:rPr>
                <w:webHidden/>
              </w:rPr>
              <w:fldChar w:fldCharType="separate"/>
            </w:r>
            <w:r w:rsidR="001A4170">
              <w:rPr>
                <w:webHidden/>
              </w:rPr>
              <w:t>117</w:t>
            </w:r>
            <w:r w:rsidR="00F62A2F">
              <w:rPr>
                <w:webHidden/>
              </w:rPr>
              <w:fldChar w:fldCharType="end"/>
            </w:r>
          </w:hyperlink>
        </w:p>
        <w:p w14:paraId="13CBCF89" w14:textId="62484CE5" w:rsidR="00F62A2F" w:rsidRDefault="00FF676F">
          <w:pPr>
            <w:pStyle w:val="TOC1"/>
            <w:rPr>
              <w:rFonts w:eastAsiaTheme="minorEastAsia"/>
              <w:b w:val="0"/>
              <w:bCs w:val="0"/>
            </w:rPr>
          </w:pPr>
          <w:hyperlink w:anchor="_Toc156299025" w:history="1">
            <w:r w:rsidR="00F62A2F" w:rsidRPr="00987CE8">
              <w:rPr>
                <w:rStyle w:val="Hyperlink"/>
              </w:rPr>
              <w:t>Appendix B: Monthly assessor survey outcomes</w:t>
            </w:r>
            <w:r w:rsidR="00F62A2F">
              <w:rPr>
                <w:webHidden/>
              </w:rPr>
              <w:tab/>
            </w:r>
            <w:r w:rsidR="00F62A2F">
              <w:rPr>
                <w:webHidden/>
              </w:rPr>
              <w:fldChar w:fldCharType="begin"/>
            </w:r>
            <w:r w:rsidR="00F62A2F">
              <w:rPr>
                <w:webHidden/>
              </w:rPr>
              <w:instrText xml:space="preserve"> PAGEREF _Toc156299025 \h </w:instrText>
            </w:r>
            <w:r w:rsidR="00F62A2F">
              <w:rPr>
                <w:webHidden/>
              </w:rPr>
            </w:r>
            <w:r w:rsidR="00F62A2F">
              <w:rPr>
                <w:webHidden/>
              </w:rPr>
              <w:fldChar w:fldCharType="separate"/>
            </w:r>
            <w:r w:rsidR="001A4170">
              <w:rPr>
                <w:webHidden/>
              </w:rPr>
              <w:t>124</w:t>
            </w:r>
            <w:r w:rsidR="00F62A2F">
              <w:rPr>
                <w:webHidden/>
              </w:rPr>
              <w:fldChar w:fldCharType="end"/>
            </w:r>
          </w:hyperlink>
        </w:p>
        <w:p w14:paraId="0CE566FB" w14:textId="3D12F151" w:rsidR="00F62A2F" w:rsidRDefault="00FF676F">
          <w:pPr>
            <w:pStyle w:val="TOC2"/>
            <w:rPr>
              <w:rFonts w:eastAsiaTheme="minorEastAsia"/>
              <w:noProof/>
            </w:rPr>
          </w:pPr>
          <w:hyperlink w:anchor="_Toc156299026" w:history="1">
            <w:r w:rsidR="00F62A2F" w:rsidRPr="00987CE8">
              <w:rPr>
                <w:rStyle w:val="Hyperlink"/>
                <w:noProof/>
              </w:rPr>
              <w:t>Service type recommendations</w:t>
            </w:r>
            <w:r w:rsidR="00F62A2F">
              <w:rPr>
                <w:noProof/>
                <w:webHidden/>
              </w:rPr>
              <w:tab/>
            </w:r>
            <w:r w:rsidR="00F62A2F">
              <w:rPr>
                <w:noProof/>
                <w:webHidden/>
              </w:rPr>
              <w:fldChar w:fldCharType="begin"/>
            </w:r>
            <w:r w:rsidR="00F62A2F">
              <w:rPr>
                <w:noProof/>
                <w:webHidden/>
              </w:rPr>
              <w:instrText xml:space="preserve"> PAGEREF _Toc156299026 \h </w:instrText>
            </w:r>
            <w:r w:rsidR="00F62A2F">
              <w:rPr>
                <w:noProof/>
                <w:webHidden/>
              </w:rPr>
            </w:r>
            <w:r w:rsidR="00F62A2F">
              <w:rPr>
                <w:noProof/>
                <w:webHidden/>
              </w:rPr>
              <w:fldChar w:fldCharType="separate"/>
            </w:r>
            <w:r w:rsidR="001A4170">
              <w:rPr>
                <w:noProof/>
                <w:webHidden/>
              </w:rPr>
              <w:t>124</w:t>
            </w:r>
            <w:r w:rsidR="00F62A2F">
              <w:rPr>
                <w:noProof/>
                <w:webHidden/>
              </w:rPr>
              <w:fldChar w:fldCharType="end"/>
            </w:r>
          </w:hyperlink>
        </w:p>
        <w:p w14:paraId="57AC651A" w14:textId="66AAAE34" w:rsidR="00F62A2F" w:rsidRDefault="00FF676F">
          <w:pPr>
            <w:pStyle w:val="TOC2"/>
            <w:rPr>
              <w:rFonts w:eastAsiaTheme="minorEastAsia"/>
              <w:noProof/>
            </w:rPr>
          </w:pPr>
          <w:hyperlink w:anchor="_Toc156299027" w:history="1">
            <w:r w:rsidR="00F62A2F" w:rsidRPr="00987CE8">
              <w:rPr>
                <w:rStyle w:val="Hyperlink"/>
                <w:noProof/>
              </w:rPr>
              <w:t>Listed services</w:t>
            </w:r>
            <w:r w:rsidR="00F62A2F">
              <w:rPr>
                <w:noProof/>
                <w:webHidden/>
              </w:rPr>
              <w:tab/>
            </w:r>
            <w:r w:rsidR="00F62A2F">
              <w:rPr>
                <w:noProof/>
                <w:webHidden/>
              </w:rPr>
              <w:fldChar w:fldCharType="begin"/>
            </w:r>
            <w:r w:rsidR="00F62A2F">
              <w:rPr>
                <w:noProof/>
                <w:webHidden/>
              </w:rPr>
              <w:instrText xml:space="preserve"> PAGEREF _Toc156299027 \h </w:instrText>
            </w:r>
            <w:r w:rsidR="00F62A2F">
              <w:rPr>
                <w:noProof/>
                <w:webHidden/>
              </w:rPr>
            </w:r>
            <w:r w:rsidR="00F62A2F">
              <w:rPr>
                <w:noProof/>
                <w:webHidden/>
              </w:rPr>
              <w:fldChar w:fldCharType="separate"/>
            </w:r>
            <w:r w:rsidR="001A4170">
              <w:rPr>
                <w:noProof/>
                <w:webHidden/>
              </w:rPr>
              <w:t>125</w:t>
            </w:r>
            <w:r w:rsidR="00F62A2F">
              <w:rPr>
                <w:noProof/>
                <w:webHidden/>
              </w:rPr>
              <w:fldChar w:fldCharType="end"/>
            </w:r>
          </w:hyperlink>
        </w:p>
        <w:p w14:paraId="0BAF7FF3" w14:textId="73593F84" w:rsidR="00F62A2F" w:rsidRDefault="00FF676F">
          <w:pPr>
            <w:pStyle w:val="TOC2"/>
            <w:rPr>
              <w:rFonts w:eastAsiaTheme="minorEastAsia"/>
              <w:noProof/>
            </w:rPr>
          </w:pPr>
          <w:hyperlink w:anchor="_Toc156299028" w:history="1">
            <w:r w:rsidR="00F62A2F" w:rsidRPr="00987CE8">
              <w:rPr>
                <w:rStyle w:val="Hyperlink"/>
                <w:noProof/>
              </w:rPr>
              <w:t>Referral recommendations</w:t>
            </w:r>
            <w:r w:rsidR="00F62A2F">
              <w:rPr>
                <w:noProof/>
                <w:webHidden/>
              </w:rPr>
              <w:tab/>
            </w:r>
            <w:r w:rsidR="00F62A2F">
              <w:rPr>
                <w:noProof/>
                <w:webHidden/>
              </w:rPr>
              <w:fldChar w:fldCharType="begin"/>
            </w:r>
            <w:r w:rsidR="00F62A2F">
              <w:rPr>
                <w:noProof/>
                <w:webHidden/>
              </w:rPr>
              <w:instrText xml:space="preserve"> PAGEREF _Toc156299028 \h </w:instrText>
            </w:r>
            <w:r w:rsidR="00F62A2F">
              <w:rPr>
                <w:noProof/>
                <w:webHidden/>
              </w:rPr>
            </w:r>
            <w:r w:rsidR="00F62A2F">
              <w:rPr>
                <w:noProof/>
                <w:webHidden/>
              </w:rPr>
              <w:fldChar w:fldCharType="separate"/>
            </w:r>
            <w:r w:rsidR="001A4170">
              <w:rPr>
                <w:noProof/>
                <w:webHidden/>
              </w:rPr>
              <w:t>127</w:t>
            </w:r>
            <w:r w:rsidR="00F62A2F">
              <w:rPr>
                <w:noProof/>
                <w:webHidden/>
              </w:rPr>
              <w:fldChar w:fldCharType="end"/>
            </w:r>
          </w:hyperlink>
        </w:p>
        <w:p w14:paraId="66CC3729" w14:textId="47020925" w:rsidR="00F62A2F" w:rsidRDefault="00FF676F">
          <w:pPr>
            <w:pStyle w:val="TOC2"/>
            <w:rPr>
              <w:rFonts w:eastAsiaTheme="minorEastAsia"/>
              <w:noProof/>
            </w:rPr>
          </w:pPr>
          <w:hyperlink w:anchor="_Toc156299029" w:history="1">
            <w:r w:rsidR="00F62A2F" w:rsidRPr="00987CE8">
              <w:rPr>
                <w:rStyle w:val="Hyperlink"/>
                <w:noProof/>
              </w:rPr>
              <w:t>Allied health</w:t>
            </w:r>
            <w:r w:rsidR="00F62A2F">
              <w:rPr>
                <w:noProof/>
                <w:webHidden/>
              </w:rPr>
              <w:tab/>
            </w:r>
            <w:r w:rsidR="00F62A2F">
              <w:rPr>
                <w:noProof/>
                <w:webHidden/>
              </w:rPr>
              <w:fldChar w:fldCharType="begin"/>
            </w:r>
            <w:r w:rsidR="00F62A2F">
              <w:rPr>
                <w:noProof/>
                <w:webHidden/>
              </w:rPr>
              <w:instrText xml:space="preserve"> PAGEREF _Toc156299029 \h </w:instrText>
            </w:r>
            <w:r w:rsidR="00F62A2F">
              <w:rPr>
                <w:noProof/>
                <w:webHidden/>
              </w:rPr>
            </w:r>
            <w:r w:rsidR="00F62A2F">
              <w:rPr>
                <w:noProof/>
                <w:webHidden/>
              </w:rPr>
              <w:fldChar w:fldCharType="separate"/>
            </w:r>
            <w:r w:rsidR="001A4170">
              <w:rPr>
                <w:noProof/>
                <w:webHidden/>
              </w:rPr>
              <w:t>129</w:t>
            </w:r>
            <w:r w:rsidR="00F62A2F">
              <w:rPr>
                <w:noProof/>
                <w:webHidden/>
              </w:rPr>
              <w:fldChar w:fldCharType="end"/>
            </w:r>
          </w:hyperlink>
        </w:p>
        <w:p w14:paraId="436D0E57" w14:textId="220594B9" w:rsidR="00F62A2F" w:rsidRDefault="00FF676F">
          <w:pPr>
            <w:pStyle w:val="TOC2"/>
            <w:rPr>
              <w:rFonts w:eastAsiaTheme="minorEastAsia"/>
              <w:noProof/>
            </w:rPr>
          </w:pPr>
          <w:hyperlink w:anchor="_Toc156299030" w:history="1">
            <w:r w:rsidR="00F62A2F" w:rsidRPr="00987CE8">
              <w:rPr>
                <w:rStyle w:val="Hyperlink"/>
                <w:noProof/>
              </w:rPr>
              <w:t>AT-HM</w:t>
            </w:r>
            <w:r w:rsidR="00F62A2F">
              <w:rPr>
                <w:noProof/>
                <w:webHidden/>
              </w:rPr>
              <w:tab/>
            </w:r>
            <w:r w:rsidR="00F62A2F">
              <w:rPr>
                <w:noProof/>
                <w:webHidden/>
              </w:rPr>
              <w:fldChar w:fldCharType="begin"/>
            </w:r>
            <w:r w:rsidR="00F62A2F">
              <w:rPr>
                <w:noProof/>
                <w:webHidden/>
              </w:rPr>
              <w:instrText xml:space="preserve"> PAGEREF _Toc156299030 \h </w:instrText>
            </w:r>
            <w:r w:rsidR="00F62A2F">
              <w:rPr>
                <w:noProof/>
                <w:webHidden/>
              </w:rPr>
            </w:r>
            <w:r w:rsidR="00F62A2F">
              <w:rPr>
                <w:noProof/>
                <w:webHidden/>
              </w:rPr>
              <w:fldChar w:fldCharType="separate"/>
            </w:r>
            <w:r w:rsidR="001A4170">
              <w:rPr>
                <w:noProof/>
                <w:webHidden/>
              </w:rPr>
              <w:t>131</w:t>
            </w:r>
            <w:r w:rsidR="00F62A2F">
              <w:rPr>
                <w:noProof/>
                <w:webHidden/>
              </w:rPr>
              <w:fldChar w:fldCharType="end"/>
            </w:r>
          </w:hyperlink>
        </w:p>
        <w:p w14:paraId="49CBEF67" w14:textId="39865B1E" w:rsidR="00F62A2F" w:rsidRDefault="00FF676F">
          <w:pPr>
            <w:pStyle w:val="TOC2"/>
            <w:rPr>
              <w:rFonts w:eastAsiaTheme="minorEastAsia"/>
              <w:noProof/>
            </w:rPr>
          </w:pPr>
          <w:hyperlink w:anchor="_Toc156299031" w:history="1">
            <w:r w:rsidR="00F62A2F" w:rsidRPr="00987CE8">
              <w:rPr>
                <w:rStyle w:val="Hyperlink"/>
                <w:noProof/>
              </w:rPr>
              <w:t>CALD and First Nations people</w:t>
            </w:r>
            <w:r w:rsidR="00F62A2F">
              <w:rPr>
                <w:noProof/>
                <w:webHidden/>
              </w:rPr>
              <w:tab/>
            </w:r>
            <w:r w:rsidR="00F62A2F">
              <w:rPr>
                <w:noProof/>
                <w:webHidden/>
              </w:rPr>
              <w:fldChar w:fldCharType="begin"/>
            </w:r>
            <w:r w:rsidR="00F62A2F">
              <w:rPr>
                <w:noProof/>
                <w:webHidden/>
              </w:rPr>
              <w:instrText xml:space="preserve"> PAGEREF _Toc156299031 \h </w:instrText>
            </w:r>
            <w:r w:rsidR="00F62A2F">
              <w:rPr>
                <w:noProof/>
                <w:webHidden/>
              </w:rPr>
            </w:r>
            <w:r w:rsidR="00F62A2F">
              <w:rPr>
                <w:noProof/>
                <w:webHidden/>
              </w:rPr>
              <w:fldChar w:fldCharType="separate"/>
            </w:r>
            <w:r w:rsidR="001A4170">
              <w:rPr>
                <w:noProof/>
                <w:webHidden/>
              </w:rPr>
              <w:t>138</w:t>
            </w:r>
            <w:r w:rsidR="00F62A2F">
              <w:rPr>
                <w:noProof/>
                <w:webHidden/>
              </w:rPr>
              <w:fldChar w:fldCharType="end"/>
            </w:r>
          </w:hyperlink>
        </w:p>
        <w:p w14:paraId="2FAC2D6B" w14:textId="43833739" w:rsidR="00F62A2F" w:rsidRDefault="00FF676F">
          <w:pPr>
            <w:pStyle w:val="TOC2"/>
            <w:rPr>
              <w:rFonts w:eastAsiaTheme="minorEastAsia"/>
              <w:noProof/>
            </w:rPr>
          </w:pPr>
          <w:hyperlink w:anchor="_Toc156299032" w:history="1">
            <w:r w:rsidR="00F62A2F" w:rsidRPr="00987CE8">
              <w:rPr>
                <w:rStyle w:val="Hyperlink"/>
                <w:noProof/>
              </w:rPr>
              <w:t>Goal setting</w:t>
            </w:r>
            <w:r w:rsidR="00F62A2F">
              <w:rPr>
                <w:noProof/>
                <w:webHidden/>
              </w:rPr>
              <w:tab/>
            </w:r>
            <w:r w:rsidR="00F62A2F">
              <w:rPr>
                <w:noProof/>
                <w:webHidden/>
              </w:rPr>
              <w:fldChar w:fldCharType="begin"/>
            </w:r>
            <w:r w:rsidR="00F62A2F">
              <w:rPr>
                <w:noProof/>
                <w:webHidden/>
              </w:rPr>
              <w:instrText xml:space="preserve"> PAGEREF _Toc156299032 \h </w:instrText>
            </w:r>
            <w:r w:rsidR="00F62A2F">
              <w:rPr>
                <w:noProof/>
                <w:webHidden/>
              </w:rPr>
            </w:r>
            <w:r w:rsidR="00F62A2F">
              <w:rPr>
                <w:noProof/>
                <w:webHidden/>
              </w:rPr>
              <w:fldChar w:fldCharType="separate"/>
            </w:r>
            <w:r w:rsidR="001A4170">
              <w:rPr>
                <w:noProof/>
                <w:webHidden/>
              </w:rPr>
              <w:t>141</w:t>
            </w:r>
            <w:r w:rsidR="00F62A2F">
              <w:rPr>
                <w:noProof/>
                <w:webHidden/>
              </w:rPr>
              <w:fldChar w:fldCharType="end"/>
            </w:r>
          </w:hyperlink>
        </w:p>
        <w:p w14:paraId="7B572408" w14:textId="06BFADCC" w:rsidR="00F62A2F" w:rsidRDefault="00FF676F">
          <w:pPr>
            <w:pStyle w:val="TOC2"/>
            <w:rPr>
              <w:rFonts w:eastAsiaTheme="minorEastAsia"/>
              <w:noProof/>
            </w:rPr>
          </w:pPr>
          <w:hyperlink w:anchor="_Toc156299033" w:history="1">
            <w:r w:rsidR="00F62A2F" w:rsidRPr="00987CE8">
              <w:rPr>
                <w:rStyle w:val="Hyperlink"/>
                <w:noProof/>
              </w:rPr>
              <w:t>Improvements</w:t>
            </w:r>
            <w:r w:rsidR="00F62A2F">
              <w:rPr>
                <w:noProof/>
                <w:webHidden/>
              </w:rPr>
              <w:tab/>
            </w:r>
            <w:r w:rsidR="00F62A2F">
              <w:rPr>
                <w:noProof/>
                <w:webHidden/>
              </w:rPr>
              <w:fldChar w:fldCharType="begin"/>
            </w:r>
            <w:r w:rsidR="00F62A2F">
              <w:rPr>
                <w:noProof/>
                <w:webHidden/>
              </w:rPr>
              <w:instrText xml:space="preserve"> PAGEREF _Toc156299033 \h </w:instrText>
            </w:r>
            <w:r w:rsidR="00F62A2F">
              <w:rPr>
                <w:noProof/>
                <w:webHidden/>
              </w:rPr>
            </w:r>
            <w:r w:rsidR="00F62A2F">
              <w:rPr>
                <w:noProof/>
                <w:webHidden/>
              </w:rPr>
              <w:fldChar w:fldCharType="separate"/>
            </w:r>
            <w:r w:rsidR="001A4170">
              <w:rPr>
                <w:noProof/>
                <w:webHidden/>
              </w:rPr>
              <w:t>143</w:t>
            </w:r>
            <w:r w:rsidR="00F62A2F">
              <w:rPr>
                <w:noProof/>
                <w:webHidden/>
              </w:rPr>
              <w:fldChar w:fldCharType="end"/>
            </w:r>
          </w:hyperlink>
        </w:p>
        <w:p w14:paraId="590E2FA8" w14:textId="490929E3" w:rsidR="00F62A2F" w:rsidRDefault="00FF676F">
          <w:pPr>
            <w:pStyle w:val="TOC1"/>
            <w:rPr>
              <w:rFonts w:eastAsiaTheme="minorEastAsia"/>
              <w:b w:val="0"/>
              <w:bCs w:val="0"/>
            </w:rPr>
          </w:pPr>
          <w:hyperlink w:anchor="_Toc156299034" w:history="1">
            <w:r w:rsidR="00F62A2F" w:rsidRPr="00987CE8">
              <w:rPr>
                <w:rStyle w:val="Hyperlink"/>
              </w:rPr>
              <w:t>Appendix C: Fortnight Check-In Call Responses</w:t>
            </w:r>
            <w:r w:rsidR="00F62A2F">
              <w:rPr>
                <w:webHidden/>
              </w:rPr>
              <w:tab/>
            </w:r>
            <w:r w:rsidR="00F62A2F">
              <w:rPr>
                <w:webHidden/>
              </w:rPr>
              <w:fldChar w:fldCharType="begin"/>
            </w:r>
            <w:r w:rsidR="00F62A2F">
              <w:rPr>
                <w:webHidden/>
              </w:rPr>
              <w:instrText xml:space="preserve"> PAGEREF _Toc156299034 \h </w:instrText>
            </w:r>
            <w:r w:rsidR="00F62A2F">
              <w:rPr>
                <w:webHidden/>
              </w:rPr>
            </w:r>
            <w:r w:rsidR="00F62A2F">
              <w:rPr>
                <w:webHidden/>
              </w:rPr>
              <w:fldChar w:fldCharType="separate"/>
            </w:r>
            <w:r w:rsidR="001A4170">
              <w:rPr>
                <w:webHidden/>
              </w:rPr>
              <w:t>150</w:t>
            </w:r>
            <w:r w:rsidR="00F62A2F">
              <w:rPr>
                <w:webHidden/>
              </w:rPr>
              <w:fldChar w:fldCharType="end"/>
            </w:r>
          </w:hyperlink>
        </w:p>
        <w:p w14:paraId="1047177A" w14:textId="23302883" w:rsidR="00F62A2F" w:rsidRDefault="00FF676F">
          <w:pPr>
            <w:pStyle w:val="TOC2"/>
            <w:rPr>
              <w:rFonts w:eastAsiaTheme="minorEastAsia"/>
              <w:noProof/>
            </w:rPr>
          </w:pPr>
          <w:hyperlink w:anchor="_Toc156299035" w:history="1">
            <w:r w:rsidR="00F62A2F" w:rsidRPr="00987CE8">
              <w:rPr>
                <w:rStyle w:val="Hyperlink"/>
                <w:noProof/>
              </w:rPr>
              <w:t>Sequencing workshop</w:t>
            </w:r>
            <w:r w:rsidR="00F62A2F">
              <w:rPr>
                <w:noProof/>
                <w:webHidden/>
              </w:rPr>
              <w:tab/>
            </w:r>
            <w:r w:rsidR="00F62A2F">
              <w:rPr>
                <w:noProof/>
                <w:webHidden/>
              </w:rPr>
              <w:fldChar w:fldCharType="begin"/>
            </w:r>
            <w:r w:rsidR="00F62A2F">
              <w:rPr>
                <w:noProof/>
                <w:webHidden/>
              </w:rPr>
              <w:instrText xml:space="preserve"> PAGEREF _Toc156299035 \h </w:instrText>
            </w:r>
            <w:r w:rsidR="00F62A2F">
              <w:rPr>
                <w:noProof/>
                <w:webHidden/>
              </w:rPr>
            </w:r>
            <w:r w:rsidR="00F62A2F">
              <w:rPr>
                <w:noProof/>
                <w:webHidden/>
              </w:rPr>
              <w:fldChar w:fldCharType="separate"/>
            </w:r>
            <w:r w:rsidR="001A4170">
              <w:rPr>
                <w:noProof/>
                <w:webHidden/>
              </w:rPr>
              <w:t>150</w:t>
            </w:r>
            <w:r w:rsidR="00F62A2F">
              <w:rPr>
                <w:noProof/>
                <w:webHidden/>
              </w:rPr>
              <w:fldChar w:fldCharType="end"/>
            </w:r>
          </w:hyperlink>
        </w:p>
        <w:p w14:paraId="125C55D3" w14:textId="4BC60430" w:rsidR="00F62A2F" w:rsidRDefault="00FF676F">
          <w:pPr>
            <w:pStyle w:val="TOC1"/>
            <w:rPr>
              <w:rFonts w:eastAsiaTheme="minorEastAsia"/>
              <w:b w:val="0"/>
              <w:bCs w:val="0"/>
            </w:rPr>
          </w:pPr>
          <w:hyperlink w:anchor="_Toc156299036" w:history="1">
            <w:r w:rsidR="00F62A2F" w:rsidRPr="00987CE8">
              <w:rPr>
                <w:rStyle w:val="Hyperlink"/>
              </w:rPr>
              <w:t>Appendix D: Cost Breakdown</w:t>
            </w:r>
            <w:r w:rsidR="00F62A2F">
              <w:rPr>
                <w:webHidden/>
              </w:rPr>
              <w:tab/>
            </w:r>
            <w:r w:rsidR="00F62A2F">
              <w:rPr>
                <w:webHidden/>
              </w:rPr>
              <w:fldChar w:fldCharType="begin"/>
            </w:r>
            <w:r w:rsidR="00F62A2F">
              <w:rPr>
                <w:webHidden/>
              </w:rPr>
              <w:instrText xml:space="preserve"> PAGEREF _Toc156299036 \h </w:instrText>
            </w:r>
            <w:r w:rsidR="00F62A2F">
              <w:rPr>
                <w:webHidden/>
              </w:rPr>
            </w:r>
            <w:r w:rsidR="00F62A2F">
              <w:rPr>
                <w:webHidden/>
              </w:rPr>
              <w:fldChar w:fldCharType="separate"/>
            </w:r>
            <w:r w:rsidR="001A4170">
              <w:rPr>
                <w:webHidden/>
              </w:rPr>
              <w:t>151</w:t>
            </w:r>
            <w:r w:rsidR="00F62A2F">
              <w:rPr>
                <w:webHidden/>
              </w:rPr>
              <w:fldChar w:fldCharType="end"/>
            </w:r>
          </w:hyperlink>
        </w:p>
        <w:p w14:paraId="2597D96C" w14:textId="29AB8F90" w:rsidR="00103AD7" w:rsidRPr="00A038EC" w:rsidRDefault="00F62A2F" w:rsidP="00BF6044">
          <w:r>
            <w:rPr>
              <w:rFonts w:eastAsiaTheme="minorHAnsi" w:cstheme="minorHAnsi"/>
              <w:b/>
            </w:rPr>
            <w:fldChar w:fldCharType="end"/>
          </w:r>
        </w:p>
        <w:p w14:paraId="454D0B08" w14:textId="77777777" w:rsidR="00103AD7" w:rsidRDefault="00103AD7" w:rsidP="00240191">
          <w:pPr>
            <w:rPr>
              <w:rFonts w:eastAsiaTheme="minorHAnsi" w:cstheme="minorHAnsi"/>
              <w:b/>
            </w:rPr>
          </w:pPr>
        </w:p>
        <w:p w14:paraId="45ED30A7" w14:textId="0082FE6D" w:rsidR="00A2248D" w:rsidRPr="005415F4" w:rsidRDefault="00FF676F" w:rsidP="00240191">
          <w:pPr>
            <w:rPr>
              <w:rFonts w:cs="Arial"/>
              <w:b/>
            </w:rPr>
            <w:sectPr w:rsidR="00A2248D" w:rsidRPr="005415F4" w:rsidSect="00487E41">
              <w:headerReference w:type="default" r:id="rId19"/>
              <w:pgSz w:w="11906" w:h="16838" w:code="9"/>
              <w:pgMar w:top="993" w:right="1440" w:bottom="851" w:left="1440" w:header="708" w:footer="354" w:gutter="0"/>
              <w:pgNumType w:start="2"/>
              <w:cols w:space="708"/>
              <w:docGrid w:linePitch="360"/>
            </w:sectPr>
          </w:pPr>
        </w:p>
      </w:sdtContent>
    </w:sdt>
    <w:p w14:paraId="07EA0C8E" w14:textId="77777777" w:rsidR="00133CC1" w:rsidRDefault="00133CC1">
      <w:pPr>
        <w:rPr>
          <w:rFonts w:eastAsiaTheme="majorEastAsia" w:cstheme="majorBidi"/>
          <w:b/>
          <w:bCs/>
          <w:color w:val="153A6E"/>
          <w:sz w:val="36"/>
          <w:szCs w:val="36"/>
        </w:rPr>
      </w:pPr>
      <w:bookmarkStart w:id="4" w:name="_Toc144455199"/>
      <w:r>
        <w:br w:type="page"/>
      </w:r>
    </w:p>
    <w:p w14:paraId="62843A99" w14:textId="357295D0" w:rsidR="00EB57F5" w:rsidRPr="0001296B" w:rsidRDefault="00EB57F5" w:rsidP="00133CC1">
      <w:pPr>
        <w:pStyle w:val="Heading1"/>
      </w:pPr>
      <w:bookmarkStart w:id="5" w:name="_Toc156298983"/>
      <w:r w:rsidRPr="0001296B">
        <w:lastRenderedPageBreak/>
        <w:t>Acknowledgement of Country</w:t>
      </w:r>
      <w:bookmarkEnd w:id="4"/>
      <w:bookmarkEnd w:id="5"/>
    </w:p>
    <w:p w14:paraId="05C8DEE5" w14:textId="75259C50" w:rsidR="00EB57F5" w:rsidRPr="002679CC" w:rsidRDefault="00EB57F5" w:rsidP="008D6EBC">
      <w:pPr>
        <w:spacing w:line="360" w:lineRule="auto"/>
        <w:rPr>
          <w:rFonts w:eastAsia="Calibri" w:cstheme="minorHAnsi"/>
        </w:rPr>
      </w:pPr>
      <w:r w:rsidRPr="002679CC">
        <w:rPr>
          <w:rFonts w:eastAsia="Calibri" w:cstheme="minorHAnsi"/>
        </w:rPr>
        <w:t>The Department of Health and Aged Care</w:t>
      </w:r>
      <w:r>
        <w:rPr>
          <w:rFonts w:eastAsia="Calibri" w:cstheme="minorHAnsi"/>
        </w:rPr>
        <w:t xml:space="preserve"> </w:t>
      </w:r>
      <w:r w:rsidRPr="002679CC">
        <w:rPr>
          <w:rFonts w:eastAsia="Calibri" w:cstheme="minorHAnsi"/>
        </w:rPr>
        <w:t>acknowledges the Traditional Owners of Country throughout Australia, and their continuing connection to land, sea and community. We pay our respects to them and their cultures, and to Elders both past and present.</w:t>
      </w:r>
    </w:p>
    <w:p w14:paraId="1025ADE2" w14:textId="77777777" w:rsidR="00EB57F5" w:rsidRDefault="00EB57F5" w:rsidP="00EC326B"/>
    <w:p w14:paraId="108C8208" w14:textId="16563ADF" w:rsidR="00EB57F5" w:rsidRDefault="008516F2" w:rsidP="00EC326B">
      <w:r w:rsidRPr="002679CC">
        <w:rPr>
          <w:noProof/>
        </w:rPr>
        <w:drawing>
          <wp:inline distT="0" distB="0" distL="0" distR="0" wp14:anchorId="051D3776" wp14:editId="4CE5510E">
            <wp:extent cx="2221200" cy="2052000"/>
            <wp:effectExtent l="0" t="0" r="0" b="0"/>
            <wp:docPr id="1218090269" name="Picture 1218090269" descr="Image of two elderly First Nations people having a y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9" name="Picture 1218090269" descr="Image of two elderly First Nations people having a yar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21200" cy="2052000"/>
                    </a:xfrm>
                    <a:prstGeom prst="rect">
                      <a:avLst/>
                    </a:prstGeom>
                    <a:noFill/>
                    <a:ln>
                      <a:noFill/>
                    </a:ln>
                  </pic:spPr>
                </pic:pic>
              </a:graphicData>
            </a:graphic>
          </wp:inline>
        </w:drawing>
      </w:r>
    </w:p>
    <w:p w14:paraId="796538F5" w14:textId="77777777" w:rsidR="00EB57F5" w:rsidRDefault="00EB57F5" w:rsidP="00EC326B"/>
    <w:p w14:paraId="33CBF185" w14:textId="77777777" w:rsidR="00EB57F5" w:rsidRPr="00A20562" w:rsidRDefault="00EB57F5" w:rsidP="00133CC1">
      <w:pPr>
        <w:pStyle w:val="Heading1"/>
        <w:rPr>
          <w:rFonts w:eastAsia="Calibri"/>
        </w:rPr>
      </w:pPr>
      <w:bookmarkStart w:id="6" w:name="_Toc156298984"/>
      <w:r w:rsidRPr="00A20562">
        <w:t>Department acknowledgements</w:t>
      </w:r>
      <w:bookmarkEnd w:id="6"/>
    </w:p>
    <w:p w14:paraId="5BC4B337" w14:textId="7EBF979A" w:rsidR="00EB57F5" w:rsidRPr="004C5D5A" w:rsidRDefault="00EB57F5" w:rsidP="00655E7E">
      <w:pPr>
        <w:spacing w:before="240" w:line="360" w:lineRule="auto"/>
        <w:rPr>
          <w:rStyle w:val="ui-provider"/>
          <w:rFonts w:eastAsia="Calibri" w:cstheme="minorHAnsi"/>
        </w:rPr>
      </w:pPr>
      <w:r w:rsidRPr="002679CC">
        <w:rPr>
          <w:rFonts w:eastAsia="Calibri" w:cstheme="minorHAnsi"/>
        </w:rPr>
        <w:t xml:space="preserve">The </w:t>
      </w:r>
      <w:r w:rsidR="0095428D">
        <w:rPr>
          <w:rFonts w:eastAsia="Calibri" w:cstheme="minorHAnsi"/>
        </w:rPr>
        <w:t>D</w:t>
      </w:r>
      <w:r w:rsidRPr="002679CC">
        <w:rPr>
          <w:rFonts w:eastAsia="Calibri" w:cstheme="minorHAnsi"/>
        </w:rPr>
        <w:t xml:space="preserve">epartment </w:t>
      </w:r>
      <w:r w:rsidR="0095428D">
        <w:rPr>
          <w:rFonts w:eastAsia="Calibri" w:cstheme="minorHAnsi"/>
        </w:rPr>
        <w:t xml:space="preserve">of Health and Aged Care </w:t>
      </w:r>
      <w:r w:rsidR="003D595A">
        <w:rPr>
          <w:rFonts w:eastAsia="Calibri" w:cstheme="minorHAnsi"/>
        </w:rPr>
        <w:t xml:space="preserve">(the department) </w:t>
      </w:r>
      <w:r w:rsidRPr="002679CC">
        <w:rPr>
          <w:rFonts w:eastAsia="Calibri" w:cstheme="minorHAnsi"/>
        </w:rPr>
        <w:t>also wish to acknowledge the significant contribution made by the Assessment Management Organisations</w:t>
      </w:r>
      <w:r>
        <w:rPr>
          <w:rFonts w:eastAsia="Calibri" w:cstheme="minorHAnsi"/>
        </w:rPr>
        <w:t xml:space="preserve"> (AMOs)</w:t>
      </w:r>
      <w:r w:rsidRPr="002679CC">
        <w:rPr>
          <w:rFonts w:eastAsia="Calibri" w:cstheme="minorHAnsi"/>
        </w:rPr>
        <w:t xml:space="preserve"> who participated in the IAT Live Trial and thank each assessor for their professionalism, </w:t>
      </w:r>
      <w:proofErr w:type="gramStart"/>
      <w:r w:rsidRPr="002679CC">
        <w:rPr>
          <w:rFonts w:eastAsia="Calibri" w:cstheme="minorHAnsi"/>
        </w:rPr>
        <w:t>feedback</w:t>
      </w:r>
      <w:proofErr w:type="gramEnd"/>
      <w:r w:rsidRPr="002679CC">
        <w:rPr>
          <w:rFonts w:eastAsia="Calibri" w:cstheme="minorHAnsi"/>
        </w:rPr>
        <w:t xml:space="preserve"> and valuable insights across the IAT Live Trial.</w:t>
      </w:r>
      <w:r w:rsidR="00914F64">
        <w:rPr>
          <w:rFonts w:eastAsia="Calibri" w:cstheme="minorHAnsi"/>
        </w:rPr>
        <w:t xml:space="preserve"> </w:t>
      </w:r>
      <w:r w:rsidRPr="004C5D5A">
        <w:rPr>
          <w:rFonts w:eastAsia="Calibri" w:cstheme="minorHAnsi"/>
        </w:rPr>
        <w:t xml:space="preserve">The department also wish to acknowledge </w:t>
      </w:r>
      <w:r w:rsidRPr="004C5D5A">
        <w:rPr>
          <w:rStyle w:val="ui-provider"/>
          <w:rFonts w:cstheme="minorHAnsi"/>
        </w:rPr>
        <w:t xml:space="preserve">Aboriginal Community Services (ACS), the Institute for Urban Indigenous Health (IUHI), the </w:t>
      </w:r>
      <w:proofErr w:type="gramStart"/>
      <w:r w:rsidRPr="004C5D5A">
        <w:rPr>
          <w:rStyle w:val="ui-provider"/>
          <w:rFonts w:cstheme="minorHAnsi"/>
        </w:rPr>
        <w:t>South West</w:t>
      </w:r>
      <w:proofErr w:type="gramEnd"/>
      <w:r w:rsidRPr="004C5D5A">
        <w:rPr>
          <w:rStyle w:val="ui-provider"/>
          <w:rFonts w:cstheme="minorHAnsi"/>
        </w:rPr>
        <w:t xml:space="preserve"> Aboriginal Medical Services Aboriginal Corporation (SWAM) and the Australian Unity Home Care Services (AUHCS).</w:t>
      </w:r>
    </w:p>
    <w:p w14:paraId="2AF1D522" w14:textId="7249F81F" w:rsidR="00A73E60" w:rsidRPr="00EC326B" w:rsidRDefault="00BA5CCD" w:rsidP="00133CC1">
      <w:pPr>
        <w:pStyle w:val="Heading1"/>
      </w:pPr>
      <w:bookmarkStart w:id="7" w:name="_Toc144455200"/>
      <w:r w:rsidRPr="00412253">
        <w:rPr>
          <w:lang w:val="en" w:eastAsia="en-US"/>
        </w:rPr>
        <w:br w:type="page"/>
      </w:r>
      <w:bookmarkStart w:id="8" w:name="_Toc156298985"/>
      <w:r w:rsidR="00A73E60" w:rsidRPr="00EC326B">
        <w:lastRenderedPageBreak/>
        <w:t>Glossary</w:t>
      </w:r>
      <w:bookmarkEnd w:id="7"/>
      <w:bookmarkEnd w:id="8"/>
    </w:p>
    <w:p w14:paraId="6FA0BCF9" w14:textId="0DF3B8AB" w:rsidR="00032F4E" w:rsidRPr="005415F4" w:rsidRDefault="00FF50A7" w:rsidP="00FF50A7">
      <w:pPr>
        <w:spacing w:line="360" w:lineRule="auto"/>
        <w:rPr>
          <w:rFonts w:cs="Arial"/>
        </w:rPr>
      </w:pPr>
      <w:r w:rsidRPr="005415F4">
        <w:rPr>
          <w:rFonts w:cs="Arial"/>
        </w:rPr>
        <w:fldChar w:fldCharType="begin"/>
      </w:r>
      <w:r w:rsidRPr="005415F4">
        <w:rPr>
          <w:rFonts w:cs="Arial"/>
        </w:rPr>
        <w:instrText xml:space="preserve"> REF _Ref143872203 \h </w:instrText>
      </w:r>
      <w:r w:rsidR="005415F4">
        <w:rPr>
          <w:rFonts w:cs="Arial"/>
        </w:rPr>
        <w:instrText xml:space="preserve"> \* MERGEFORMAT </w:instrText>
      </w:r>
      <w:r w:rsidRPr="005415F4">
        <w:rPr>
          <w:rFonts w:cs="Arial"/>
        </w:rPr>
      </w:r>
      <w:r w:rsidRPr="005415F4">
        <w:rPr>
          <w:rFonts w:cs="Arial"/>
        </w:rPr>
        <w:fldChar w:fldCharType="separate"/>
      </w:r>
      <w:r w:rsidRPr="005415F4">
        <w:rPr>
          <w:rFonts w:cs="Arial"/>
        </w:rPr>
        <w:t>Table 1</w:t>
      </w:r>
      <w:r w:rsidRPr="005415F4">
        <w:rPr>
          <w:rFonts w:cs="Arial"/>
        </w:rPr>
        <w:fldChar w:fldCharType="end"/>
      </w:r>
      <w:r w:rsidR="00032F4E" w:rsidRPr="005415F4">
        <w:rPr>
          <w:rFonts w:cs="Arial"/>
        </w:rPr>
        <w:t xml:space="preserve"> and 2</w:t>
      </w:r>
      <w:r w:rsidRPr="005415F4">
        <w:rPr>
          <w:rFonts w:cs="Arial"/>
        </w:rPr>
        <w:t xml:space="preserve"> below set</w:t>
      </w:r>
      <w:r w:rsidR="00F62513" w:rsidRPr="005415F4">
        <w:rPr>
          <w:rFonts w:cs="Arial"/>
        </w:rPr>
        <w:t>s</w:t>
      </w:r>
      <w:r w:rsidRPr="005415F4">
        <w:rPr>
          <w:rFonts w:cs="Arial"/>
        </w:rPr>
        <w:t xml:space="preserve"> out the acronyms referenced throughout this paper.</w:t>
      </w:r>
    </w:p>
    <w:p w14:paraId="5F0F7899" w14:textId="77777777" w:rsidR="007152DA" w:rsidRDefault="007152DA" w:rsidP="00EC326B">
      <w:pPr>
        <w:pStyle w:val="Heading4"/>
        <w:rPr>
          <w:i/>
          <w:iCs/>
        </w:rPr>
      </w:pPr>
      <w:r w:rsidRPr="008423AD">
        <w:t xml:space="preserve">Table </w:t>
      </w:r>
      <w:fldSimple w:instr=" SEQ Table \* ARABIC ">
        <w:r w:rsidRPr="008423AD">
          <w:rPr>
            <w:noProof/>
          </w:rPr>
          <w:t>1</w:t>
        </w:r>
      </w:fldSimple>
      <w:r w:rsidRPr="008423AD">
        <w:t xml:space="preserve">: Organisation </w:t>
      </w:r>
      <w:r>
        <w:t>n</w:t>
      </w:r>
      <w:r w:rsidRPr="008423AD">
        <w:t xml:space="preserve">ame </w:t>
      </w:r>
      <w:r>
        <w:t>a</w:t>
      </w:r>
      <w:r w:rsidRPr="008423AD">
        <w:t>cronyms</w:t>
      </w:r>
      <w:r w:rsidRPr="008423AD">
        <w:rPr>
          <w:rStyle w:val="FootnoteReference"/>
          <w:rFonts w:cs="Arial"/>
        </w:rPr>
        <w:footnoteRef/>
      </w:r>
    </w:p>
    <w:tbl>
      <w:tblPr>
        <w:tblStyle w:val="ListTable3-Accent2"/>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Caption w:val="Table 1: Organisation name acronyms"/>
        <w:tblDescription w:val="This table lists IAT Live Trial participating Assessment Management Organisations (AMOs) and their acronyms. The table includes both, the Regional Assessment Service (RAS) and the Aged Care Assessment Team (ACAT) organisation. (ACAS in Victoria). These are used throughout the report."/>
      </w:tblPr>
      <w:tblGrid>
        <w:gridCol w:w="2507"/>
        <w:gridCol w:w="6565"/>
      </w:tblGrid>
      <w:tr w:rsidR="00FF50A7" w:rsidRPr="00133CC1" w14:paraId="00329E13" w14:textId="77777777" w:rsidTr="00DA16F1">
        <w:trPr>
          <w:cnfStyle w:val="100000000000" w:firstRow="1" w:lastRow="0" w:firstColumn="0" w:lastColumn="0" w:oddVBand="0" w:evenVBand="0" w:oddHBand="0" w:evenHBand="0" w:firstRowFirstColumn="0" w:firstRowLastColumn="0" w:lastRowFirstColumn="0" w:lastRowLastColumn="0"/>
          <w:trHeight w:val="414"/>
        </w:trPr>
        <w:tc>
          <w:tcPr>
            <w:tcW w:w="2507" w:type="dxa"/>
            <w:shd w:val="clear" w:color="auto" w:fill="153A6E"/>
            <w:hideMark/>
          </w:tcPr>
          <w:p w14:paraId="5C393E20" w14:textId="05DFB6E5" w:rsidR="00FF50A7" w:rsidRPr="00133CC1" w:rsidRDefault="00FF50A7" w:rsidP="00133CC1">
            <w:pPr>
              <w:keepNext/>
              <w:spacing w:after="0" w:line="360" w:lineRule="auto"/>
              <w:rPr>
                <w:rFonts w:cstheme="minorHAnsi"/>
                <w:color w:val="F2F1F2"/>
                <w:sz w:val="24"/>
                <w:szCs w:val="24"/>
              </w:rPr>
            </w:pPr>
            <w:r w:rsidRPr="00133CC1">
              <w:rPr>
                <w:rFonts w:cstheme="minorHAnsi"/>
                <w:color w:val="F2F1F2"/>
                <w:sz w:val="24"/>
                <w:szCs w:val="24"/>
              </w:rPr>
              <w:t>Acronym</w:t>
            </w:r>
          </w:p>
        </w:tc>
        <w:tc>
          <w:tcPr>
            <w:tcW w:w="6565" w:type="dxa"/>
            <w:shd w:val="clear" w:color="auto" w:fill="153A6E"/>
            <w:hideMark/>
          </w:tcPr>
          <w:p w14:paraId="1B11428B" w14:textId="69322C66" w:rsidR="00FF50A7" w:rsidRPr="00133CC1" w:rsidRDefault="00FF50A7" w:rsidP="00133CC1">
            <w:pPr>
              <w:keepNext/>
              <w:spacing w:after="0" w:line="360" w:lineRule="auto"/>
              <w:rPr>
                <w:rFonts w:cstheme="minorHAnsi"/>
                <w:color w:val="F2F1F2"/>
                <w:sz w:val="24"/>
                <w:szCs w:val="24"/>
              </w:rPr>
            </w:pPr>
            <w:r w:rsidRPr="00133CC1">
              <w:rPr>
                <w:rFonts w:cstheme="minorHAnsi"/>
                <w:color w:val="F2F1F2"/>
                <w:sz w:val="24"/>
                <w:szCs w:val="24"/>
              </w:rPr>
              <w:t xml:space="preserve">Organisation </w:t>
            </w:r>
            <w:r w:rsidR="0011300A" w:rsidRPr="00133CC1">
              <w:rPr>
                <w:rFonts w:cstheme="minorHAnsi"/>
                <w:color w:val="F2F1F2"/>
                <w:sz w:val="24"/>
                <w:szCs w:val="24"/>
              </w:rPr>
              <w:t>n</w:t>
            </w:r>
            <w:r w:rsidRPr="00133CC1">
              <w:rPr>
                <w:rFonts w:cstheme="minorHAnsi"/>
                <w:color w:val="F2F1F2"/>
                <w:sz w:val="24"/>
                <w:szCs w:val="24"/>
              </w:rPr>
              <w:t>ame</w:t>
            </w:r>
          </w:p>
        </w:tc>
      </w:tr>
      <w:tr w:rsidR="00FF50A7" w:rsidRPr="00133CC1" w14:paraId="6DB8D7E2" w14:textId="77777777" w:rsidTr="00DA16F1">
        <w:trPr>
          <w:cnfStyle w:val="000000100000" w:firstRow="0" w:lastRow="0" w:firstColumn="0" w:lastColumn="0" w:oddVBand="0" w:evenVBand="0" w:oddHBand="1" w:evenHBand="0" w:firstRowFirstColumn="0" w:firstRowLastColumn="0" w:lastRowFirstColumn="0" w:lastRowLastColumn="0"/>
          <w:trHeight w:val="299"/>
        </w:trPr>
        <w:tc>
          <w:tcPr>
            <w:tcW w:w="2507" w:type="dxa"/>
            <w:tcBorders>
              <w:top w:val="none" w:sz="0" w:space="0" w:color="auto"/>
              <w:bottom w:val="none" w:sz="0" w:space="0" w:color="auto"/>
            </w:tcBorders>
            <w:hideMark/>
          </w:tcPr>
          <w:p w14:paraId="30E6EEA2" w14:textId="77777777" w:rsidR="00FF50A7" w:rsidRPr="00133CC1" w:rsidRDefault="00FF50A7" w:rsidP="00133CC1">
            <w:pPr>
              <w:keepNext/>
              <w:spacing w:after="0" w:line="360" w:lineRule="auto"/>
              <w:rPr>
                <w:rFonts w:cstheme="minorHAnsi"/>
              </w:rPr>
            </w:pPr>
            <w:r w:rsidRPr="00133CC1">
              <w:rPr>
                <w:rFonts w:cstheme="minorHAnsi"/>
              </w:rPr>
              <w:t>ACNA</w:t>
            </w:r>
          </w:p>
        </w:tc>
        <w:tc>
          <w:tcPr>
            <w:tcW w:w="6565" w:type="dxa"/>
            <w:tcBorders>
              <w:top w:val="none" w:sz="0" w:space="0" w:color="auto"/>
              <w:bottom w:val="none" w:sz="0" w:space="0" w:color="auto"/>
            </w:tcBorders>
            <w:hideMark/>
          </w:tcPr>
          <w:p w14:paraId="265D8B61" w14:textId="77777777" w:rsidR="00FF50A7" w:rsidRPr="00133CC1" w:rsidRDefault="00FF50A7" w:rsidP="00133CC1">
            <w:pPr>
              <w:keepNext/>
              <w:spacing w:after="0" w:line="360" w:lineRule="auto"/>
              <w:rPr>
                <w:rFonts w:cstheme="minorHAnsi"/>
              </w:rPr>
            </w:pPr>
            <w:r w:rsidRPr="00133CC1">
              <w:rPr>
                <w:rFonts w:cstheme="minorHAnsi"/>
              </w:rPr>
              <w:t>Access Care Network Australia Pty Ltd</w:t>
            </w:r>
          </w:p>
        </w:tc>
      </w:tr>
      <w:tr w:rsidR="00FF50A7" w:rsidRPr="00133CC1" w14:paraId="71606A27" w14:textId="77777777" w:rsidTr="00DA16F1">
        <w:trPr>
          <w:trHeight w:val="283"/>
        </w:trPr>
        <w:tc>
          <w:tcPr>
            <w:tcW w:w="2507" w:type="dxa"/>
            <w:hideMark/>
          </w:tcPr>
          <w:p w14:paraId="673EFC86" w14:textId="77777777" w:rsidR="00FF50A7" w:rsidRPr="00133CC1" w:rsidRDefault="00FF50A7" w:rsidP="00133CC1">
            <w:pPr>
              <w:keepNext/>
              <w:spacing w:after="0" w:line="360" w:lineRule="auto"/>
              <w:rPr>
                <w:rFonts w:cstheme="minorHAnsi"/>
              </w:rPr>
            </w:pPr>
            <w:r w:rsidRPr="00133CC1">
              <w:rPr>
                <w:rFonts w:cstheme="minorHAnsi"/>
              </w:rPr>
              <w:t>ACT HD</w:t>
            </w:r>
          </w:p>
        </w:tc>
        <w:tc>
          <w:tcPr>
            <w:tcW w:w="6565" w:type="dxa"/>
            <w:hideMark/>
          </w:tcPr>
          <w:p w14:paraId="766A9198" w14:textId="02D89D8B" w:rsidR="00FF50A7" w:rsidRPr="00133CC1" w:rsidRDefault="00495590" w:rsidP="00133CC1">
            <w:pPr>
              <w:keepNext/>
              <w:spacing w:after="0" w:line="360" w:lineRule="auto"/>
              <w:rPr>
                <w:rFonts w:cstheme="minorHAnsi"/>
              </w:rPr>
            </w:pPr>
            <w:r w:rsidRPr="00133CC1">
              <w:rPr>
                <w:rFonts w:cstheme="minorHAnsi"/>
              </w:rPr>
              <w:t>Canberra Health Services</w:t>
            </w:r>
          </w:p>
        </w:tc>
      </w:tr>
      <w:tr w:rsidR="00FF50A7" w:rsidRPr="00133CC1" w14:paraId="05C0A996"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1AD556C7" w14:textId="77777777" w:rsidR="00FF50A7" w:rsidRPr="00133CC1" w:rsidRDefault="00FF50A7" w:rsidP="00133CC1">
            <w:pPr>
              <w:keepNext/>
              <w:spacing w:after="0" w:line="360" w:lineRule="auto"/>
              <w:rPr>
                <w:rFonts w:cstheme="minorHAnsi"/>
              </w:rPr>
            </w:pPr>
            <w:r w:rsidRPr="00133CC1">
              <w:rPr>
                <w:rFonts w:cstheme="minorHAnsi"/>
              </w:rPr>
              <w:t>A4L</w:t>
            </w:r>
          </w:p>
        </w:tc>
        <w:tc>
          <w:tcPr>
            <w:tcW w:w="6565" w:type="dxa"/>
            <w:tcBorders>
              <w:top w:val="none" w:sz="0" w:space="0" w:color="auto"/>
              <w:bottom w:val="none" w:sz="0" w:space="0" w:color="auto"/>
            </w:tcBorders>
            <w:hideMark/>
          </w:tcPr>
          <w:p w14:paraId="056EC678" w14:textId="77777777" w:rsidR="00FF50A7" w:rsidRPr="00133CC1" w:rsidRDefault="00FF50A7" w:rsidP="00133CC1">
            <w:pPr>
              <w:keepNext/>
              <w:spacing w:after="0" w:line="360" w:lineRule="auto"/>
              <w:rPr>
                <w:rFonts w:cstheme="minorHAnsi"/>
              </w:rPr>
            </w:pPr>
            <w:r w:rsidRPr="00133CC1">
              <w:rPr>
                <w:rFonts w:cstheme="minorHAnsi"/>
              </w:rPr>
              <w:t>Aspire4Life</w:t>
            </w:r>
          </w:p>
        </w:tc>
      </w:tr>
      <w:tr w:rsidR="00FF50A7" w:rsidRPr="00133CC1" w14:paraId="6244AED0" w14:textId="77777777" w:rsidTr="00DA16F1">
        <w:trPr>
          <w:trHeight w:val="283"/>
        </w:trPr>
        <w:tc>
          <w:tcPr>
            <w:tcW w:w="2507" w:type="dxa"/>
            <w:hideMark/>
          </w:tcPr>
          <w:p w14:paraId="4B36979D" w14:textId="77777777" w:rsidR="00FF50A7" w:rsidRPr="00133CC1" w:rsidRDefault="00FF50A7" w:rsidP="00133CC1">
            <w:pPr>
              <w:keepNext/>
              <w:spacing w:after="0" w:line="360" w:lineRule="auto"/>
              <w:rPr>
                <w:rFonts w:cstheme="minorHAnsi"/>
              </w:rPr>
            </w:pPr>
            <w:r w:rsidRPr="00133CC1">
              <w:rPr>
                <w:rFonts w:cstheme="minorHAnsi"/>
              </w:rPr>
              <w:t>BCGL</w:t>
            </w:r>
          </w:p>
        </w:tc>
        <w:tc>
          <w:tcPr>
            <w:tcW w:w="6565" w:type="dxa"/>
            <w:hideMark/>
          </w:tcPr>
          <w:p w14:paraId="08633DC0" w14:textId="5C9044D9" w:rsidR="00FF50A7" w:rsidRPr="00133CC1" w:rsidRDefault="00FF50A7" w:rsidP="00133CC1">
            <w:pPr>
              <w:keepNext/>
              <w:spacing w:after="0" w:line="360" w:lineRule="auto"/>
              <w:rPr>
                <w:rFonts w:cstheme="minorHAnsi"/>
              </w:rPr>
            </w:pPr>
            <w:r w:rsidRPr="00133CC1">
              <w:rPr>
                <w:rFonts w:cstheme="minorHAnsi"/>
              </w:rPr>
              <w:t>Brightwater</w:t>
            </w:r>
            <w:r w:rsidR="00264CF5" w:rsidRPr="00133CC1">
              <w:rPr>
                <w:rFonts w:cstheme="minorHAnsi"/>
              </w:rPr>
              <w:t xml:space="preserve"> Care Group Limited</w:t>
            </w:r>
          </w:p>
        </w:tc>
      </w:tr>
      <w:tr w:rsidR="00FF50A7" w:rsidRPr="00133CC1" w14:paraId="782458DF"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7FF34703" w14:textId="77777777" w:rsidR="00FF50A7" w:rsidRPr="00133CC1" w:rsidRDefault="00FF50A7" w:rsidP="00133CC1">
            <w:pPr>
              <w:keepNext/>
              <w:spacing w:after="0" w:line="360" w:lineRule="auto"/>
              <w:rPr>
                <w:rFonts w:cstheme="minorHAnsi"/>
              </w:rPr>
            </w:pPr>
            <w:r w:rsidRPr="00133CC1">
              <w:rPr>
                <w:rFonts w:cstheme="minorHAnsi"/>
              </w:rPr>
              <w:t>CHL</w:t>
            </w:r>
          </w:p>
        </w:tc>
        <w:tc>
          <w:tcPr>
            <w:tcW w:w="6565" w:type="dxa"/>
            <w:tcBorders>
              <w:top w:val="none" w:sz="0" w:space="0" w:color="auto"/>
              <w:bottom w:val="none" w:sz="0" w:space="0" w:color="auto"/>
            </w:tcBorders>
            <w:hideMark/>
          </w:tcPr>
          <w:p w14:paraId="32F83C0C" w14:textId="77777777" w:rsidR="00FF50A7" w:rsidRPr="00133CC1" w:rsidRDefault="00FF50A7" w:rsidP="00133CC1">
            <w:pPr>
              <w:keepNext/>
              <w:spacing w:after="0" w:line="360" w:lineRule="auto"/>
              <w:rPr>
                <w:rFonts w:cstheme="minorHAnsi"/>
              </w:rPr>
            </w:pPr>
            <w:r w:rsidRPr="00133CC1">
              <w:rPr>
                <w:rFonts w:cstheme="minorHAnsi"/>
              </w:rPr>
              <w:t>Catholic Healthcare Limited</w:t>
            </w:r>
          </w:p>
        </w:tc>
      </w:tr>
      <w:tr w:rsidR="00FF50A7" w:rsidRPr="00133CC1" w14:paraId="51626A0F" w14:textId="77777777" w:rsidTr="00DA16F1">
        <w:trPr>
          <w:trHeight w:val="283"/>
        </w:trPr>
        <w:tc>
          <w:tcPr>
            <w:tcW w:w="2507" w:type="dxa"/>
            <w:hideMark/>
          </w:tcPr>
          <w:p w14:paraId="25724BEA" w14:textId="77777777" w:rsidR="00FF50A7" w:rsidRPr="00133CC1" w:rsidRDefault="00FF50A7" w:rsidP="00133CC1">
            <w:pPr>
              <w:keepNext/>
              <w:spacing w:after="0" w:line="360" w:lineRule="auto"/>
              <w:rPr>
                <w:rFonts w:cstheme="minorHAnsi"/>
              </w:rPr>
            </w:pPr>
            <w:r w:rsidRPr="00133CC1">
              <w:rPr>
                <w:rFonts w:cstheme="minorHAnsi"/>
              </w:rPr>
              <w:t>COAL</w:t>
            </w:r>
          </w:p>
        </w:tc>
        <w:tc>
          <w:tcPr>
            <w:tcW w:w="6565" w:type="dxa"/>
            <w:hideMark/>
          </w:tcPr>
          <w:p w14:paraId="2CD70EE0" w14:textId="77777777" w:rsidR="00FF50A7" w:rsidRPr="00133CC1" w:rsidRDefault="00FF50A7" w:rsidP="00133CC1">
            <w:pPr>
              <w:keepNext/>
              <w:spacing w:after="0" w:line="360" w:lineRule="auto"/>
              <w:rPr>
                <w:rFonts w:cstheme="minorHAnsi"/>
              </w:rPr>
            </w:pPr>
            <w:r w:rsidRPr="00133CC1">
              <w:rPr>
                <w:rFonts w:cstheme="minorHAnsi"/>
              </w:rPr>
              <w:t>Community Options Australia Limited</w:t>
            </w:r>
          </w:p>
        </w:tc>
      </w:tr>
      <w:tr w:rsidR="00FF50A7" w:rsidRPr="00133CC1" w14:paraId="7B44EB04"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478BB49D" w14:textId="77777777" w:rsidR="00FF50A7" w:rsidRPr="00133CC1" w:rsidRDefault="00FF50A7" w:rsidP="00133CC1">
            <w:pPr>
              <w:keepNext/>
              <w:spacing w:after="0" w:line="360" w:lineRule="auto"/>
              <w:rPr>
                <w:rFonts w:cstheme="minorHAnsi"/>
              </w:rPr>
            </w:pPr>
            <w:r w:rsidRPr="00133CC1">
              <w:rPr>
                <w:rFonts w:cstheme="minorHAnsi"/>
              </w:rPr>
              <w:t>COI</w:t>
            </w:r>
          </w:p>
        </w:tc>
        <w:tc>
          <w:tcPr>
            <w:tcW w:w="6565" w:type="dxa"/>
            <w:tcBorders>
              <w:top w:val="none" w:sz="0" w:space="0" w:color="auto"/>
              <w:bottom w:val="none" w:sz="0" w:space="0" w:color="auto"/>
            </w:tcBorders>
            <w:hideMark/>
          </w:tcPr>
          <w:p w14:paraId="559CCBD7" w14:textId="77777777" w:rsidR="00FF50A7" w:rsidRPr="00133CC1" w:rsidRDefault="00FF50A7" w:rsidP="00133CC1">
            <w:pPr>
              <w:keepNext/>
              <w:spacing w:after="0" w:line="360" w:lineRule="auto"/>
              <w:rPr>
                <w:rFonts w:cstheme="minorHAnsi"/>
              </w:rPr>
            </w:pPr>
            <w:r w:rsidRPr="00133CC1">
              <w:rPr>
                <w:rFonts w:cstheme="minorHAnsi"/>
              </w:rPr>
              <w:t>Care Options Incorporated</w:t>
            </w:r>
          </w:p>
        </w:tc>
      </w:tr>
      <w:tr w:rsidR="00FF50A7" w:rsidRPr="00133CC1" w14:paraId="0CFB26A2" w14:textId="77777777" w:rsidTr="00DA16F1">
        <w:trPr>
          <w:trHeight w:val="283"/>
        </w:trPr>
        <w:tc>
          <w:tcPr>
            <w:tcW w:w="2507" w:type="dxa"/>
            <w:hideMark/>
          </w:tcPr>
          <w:p w14:paraId="1DF8F895" w14:textId="77777777" w:rsidR="00FF50A7" w:rsidRPr="00133CC1" w:rsidRDefault="00FF50A7" w:rsidP="00133CC1">
            <w:pPr>
              <w:keepNext/>
              <w:spacing w:after="0" w:line="360" w:lineRule="auto"/>
              <w:rPr>
                <w:rFonts w:cstheme="minorHAnsi"/>
              </w:rPr>
            </w:pPr>
            <w:r w:rsidRPr="00133CC1">
              <w:rPr>
                <w:rFonts w:cstheme="minorHAnsi"/>
              </w:rPr>
              <w:t>CT</w:t>
            </w:r>
          </w:p>
        </w:tc>
        <w:tc>
          <w:tcPr>
            <w:tcW w:w="6565" w:type="dxa"/>
            <w:hideMark/>
          </w:tcPr>
          <w:p w14:paraId="736536FB" w14:textId="2F214518" w:rsidR="00FF50A7" w:rsidRPr="00133CC1" w:rsidRDefault="4012FACB" w:rsidP="00133CC1">
            <w:pPr>
              <w:keepNext/>
              <w:spacing w:after="0" w:line="360" w:lineRule="auto"/>
              <w:rPr>
                <w:rFonts w:eastAsia="Arial" w:cstheme="minorHAnsi"/>
              </w:rPr>
            </w:pPr>
            <w:r w:rsidRPr="00133CC1">
              <w:rPr>
                <w:rFonts w:cstheme="minorHAnsi"/>
              </w:rPr>
              <w:t>Care Tasmania Pty Ltd</w:t>
            </w:r>
          </w:p>
        </w:tc>
      </w:tr>
      <w:tr w:rsidR="00FF50A7" w:rsidRPr="00133CC1" w14:paraId="3F0DC826"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1A05DA9D" w14:textId="77777777" w:rsidR="00FF50A7" w:rsidRPr="00133CC1" w:rsidRDefault="00FF50A7" w:rsidP="00133CC1">
            <w:pPr>
              <w:keepNext/>
              <w:spacing w:after="0" w:line="360" w:lineRule="auto"/>
              <w:rPr>
                <w:rFonts w:cstheme="minorHAnsi"/>
              </w:rPr>
            </w:pPr>
            <w:r w:rsidRPr="00133CC1">
              <w:rPr>
                <w:rFonts w:cstheme="minorHAnsi"/>
              </w:rPr>
              <w:t>HAC</w:t>
            </w:r>
          </w:p>
        </w:tc>
        <w:tc>
          <w:tcPr>
            <w:tcW w:w="6565" w:type="dxa"/>
            <w:tcBorders>
              <w:top w:val="none" w:sz="0" w:space="0" w:color="auto"/>
              <w:bottom w:val="none" w:sz="0" w:space="0" w:color="auto"/>
            </w:tcBorders>
            <w:hideMark/>
          </w:tcPr>
          <w:p w14:paraId="6DA070A1" w14:textId="77777777" w:rsidR="00FF50A7" w:rsidRPr="00133CC1" w:rsidRDefault="00FF50A7" w:rsidP="00133CC1">
            <w:pPr>
              <w:keepNext/>
              <w:spacing w:after="0" w:line="360" w:lineRule="auto"/>
              <w:rPr>
                <w:rFonts w:cstheme="minorHAnsi"/>
              </w:rPr>
            </w:pPr>
            <w:r w:rsidRPr="00133CC1">
              <w:rPr>
                <w:rFonts w:cstheme="minorHAnsi"/>
              </w:rPr>
              <w:t>Health Administration Corporation</w:t>
            </w:r>
          </w:p>
        </w:tc>
      </w:tr>
      <w:tr w:rsidR="00FF50A7" w:rsidRPr="00133CC1" w14:paraId="20AA49D6" w14:textId="77777777" w:rsidTr="00DA16F1">
        <w:trPr>
          <w:trHeight w:val="283"/>
        </w:trPr>
        <w:tc>
          <w:tcPr>
            <w:tcW w:w="2507" w:type="dxa"/>
            <w:hideMark/>
          </w:tcPr>
          <w:p w14:paraId="0EC436CB" w14:textId="77777777" w:rsidR="00FF50A7" w:rsidRPr="00133CC1" w:rsidRDefault="00FF50A7" w:rsidP="00133CC1">
            <w:pPr>
              <w:keepNext/>
              <w:spacing w:after="0" w:line="360" w:lineRule="auto"/>
              <w:rPr>
                <w:rFonts w:cstheme="minorHAnsi"/>
              </w:rPr>
            </w:pPr>
            <w:r w:rsidRPr="00133CC1">
              <w:rPr>
                <w:rFonts w:cstheme="minorHAnsi"/>
              </w:rPr>
              <w:t>ILA</w:t>
            </w:r>
          </w:p>
        </w:tc>
        <w:tc>
          <w:tcPr>
            <w:tcW w:w="6565" w:type="dxa"/>
            <w:hideMark/>
          </w:tcPr>
          <w:p w14:paraId="1876CD2F" w14:textId="6781F00A" w:rsidR="00FF50A7" w:rsidRPr="00133CC1" w:rsidRDefault="00FF50A7" w:rsidP="00133CC1">
            <w:pPr>
              <w:keepNext/>
              <w:spacing w:after="0" w:line="360" w:lineRule="auto"/>
              <w:rPr>
                <w:rFonts w:cstheme="minorHAnsi"/>
              </w:rPr>
            </w:pPr>
            <w:r w:rsidRPr="00133CC1">
              <w:rPr>
                <w:rFonts w:cstheme="minorHAnsi"/>
              </w:rPr>
              <w:t>Independent Living Assessment</w:t>
            </w:r>
            <w:r w:rsidR="00AF5B65" w:rsidRPr="00133CC1">
              <w:rPr>
                <w:rFonts w:cstheme="minorHAnsi"/>
              </w:rPr>
              <w:t xml:space="preserve"> Incorporated</w:t>
            </w:r>
          </w:p>
        </w:tc>
      </w:tr>
      <w:tr w:rsidR="00FF50A7" w:rsidRPr="00133CC1" w14:paraId="7ED9EAD3"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3FDF4E57" w14:textId="77777777" w:rsidR="00FF50A7" w:rsidRPr="00133CC1" w:rsidRDefault="00FF50A7" w:rsidP="00133CC1">
            <w:pPr>
              <w:keepNext/>
              <w:spacing w:after="0" w:line="360" w:lineRule="auto"/>
              <w:rPr>
                <w:rFonts w:cstheme="minorHAnsi"/>
              </w:rPr>
            </w:pPr>
            <w:r w:rsidRPr="00133CC1">
              <w:rPr>
                <w:rFonts w:cstheme="minorHAnsi"/>
              </w:rPr>
              <w:t>NSW MoH</w:t>
            </w:r>
          </w:p>
        </w:tc>
        <w:tc>
          <w:tcPr>
            <w:tcW w:w="6565" w:type="dxa"/>
            <w:tcBorders>
              <w:top w:val="none" w:sz="0" w:space="0" w:color="auto"/>
              <w:bottom w:val="none" w:sz="0" w:space="0" w:color="auto"/>
            </w:tcBorders>
            <w:hideMark/>
          </w:tcPr>
          <w:p w14:paraId="74CD30E6" w14:textId="07EE5AF9" w:rsidR="00FF50A7" w:rsidRPr="00133CC1" w:rsidRDefault="00FF50A7" w:rsidP="00133CC1">
            <w:pPr>
              <w:keepNext/>
              <w:spacing w:after="0" w:line="360" w:lineRule="auto"/>
              <w:rPr>
                <w:rFonts w:cstheme="minorHAnsi"/>
              </w:rPr>
            </w:pPr>
            <w:r w:rsidRPr="00133CC1">
              <w:rPr>
                <w:rFonts w:cstheme="minorHAnsi"/>
              </w:rPr>
              <w:t>N</w:t>
            </w:r>
            <w:r w:rsidR="00682CB9" w:rsidRPr="00133CC1">
              <w:rPr>
                <w:rFonts w:cstheme="minorHAnsi"/>
              </w:rPr>
              <w:t xml:space="preserve">ew </w:t>
            </w:r>
            <w:r w:rsidRPr="00133CC1">
              <w:rPr>
                <w:rFonts w:cstheme="minorHAnsi"/>
              </w:rPr>
              <w:t>S</w:t>
            </w:r>
            <w:r w:rsidR="00682CB9" w:rsidRPr="00133CC1">
              <w:rPr>
                <w:rFonts w:cstheme="minorHAnsi"/>
              </w:rPr>
              <w:t xml:space="preserve">outh </w:t>
            </w:r>
            <w:r w:rsidRPr="00133CC1">
              <w:rPr>
                <w:rFonts w:cstheme="minorHAnsi"/>
              </w:rPr>
              <w:t>W</w:t>
            </w:r>
            <w:r w:rsidR="00682CB9" w:rsidRPr="00133CC1">
              <w:rPr>
                <w:rFonts w:cstheme="minorHAnsi"/>
              </w:rPr>
              <w:t>ales</w:t>
            </w:r>
            <w:r w:rsidRPr="00133CC1">
              <w:rPr>
                <w:rFonts w:cstheme="minorHAnsi"/>
              </w:rPr>
              <w:t xml:space="preserve"> Ministry of Health</w:t>
            </w:r>
          </w:p>
        </w:tc>
      </w:tr>
      <w:tr w:rsidR="00FF50A7" w:rsidRPr="00133CC1" w14:paraId="31A00A93" w14:textId="77777777" w:rsidTr="00DA16F1">
        <w:trPr>
          <w:trHeight w:val="283"/>
        </w:trPr>
        <w:tc>
          <w:tcPr>
            <w:tcW w:w="2507" w:type="dxa"/>
            <w:hideMark/>
          </w:tcPr>
          <w:p w14:paraId="0912A9DA" w14:textId="77777777" w:rsidR="00FF50A7" w:rsidRPr="00133CC1" w:rsidRDefault="00FF50A7" w:rsidP="00133CC1">
            <w:pPr>
              <w:keepNext/>
              <w:spacing w:after="0" w:line="360" w:lineRule="auto"/>
              <w:rPr>
                <w:rFonts w:cstheme="minorHAnsi"/>
              </w:rPr>
            </w:pPr>
            <w:r w:rsidRPr="00133CC1">
              <w:rPr>
                <w:rFonts w:cstheme="minorHAnsi"/>
              </w:rPr>
              <w:t>NT DoH</w:t>
            </w:r>
          </w:p>
        </w:tc>
        <w:tc>
          <w:tcPr>
            <w:tcW w:w="6565" w:type="dxa"/>
            <w:hideMark/>
          </w:tcPr>
          <w:p w14:paraId="2C0AB3CA" w14:textId="77777777" w:rsidR="00FF50A7" w:rsidRPr="00133CC1" w:rsidRDefault="00FF50A7" w:rsidP="00133CC1">
            <w:pPr>
              <w:keepNext/>
              <w:spacing w:after="0" w:line="360" w:lineRule="auto"/>
              <w:rPr>
                <w:rFonts w:cstheme="minorHAnsi"/>
              </w:rPr>
            </w:pPr>
            <w:r w:rsidRPr="00133CC1">
              <w:rPr>
                <w:rFonts w:cstheme="minorHAnsi"/>
              </w:rPr>
              <w:t>Northern Territory Department of Health</w:t>
            </w:r>
          </w:p>
        </w:tc>
      </w:tr>
      <w:tr w:rsidR="00FF50A7" w:rsidRPr="00133CC1" w14:paraId="5825E7E4"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63C27A19" w14:textId="77777777" w:rsidR="00FF50A7" w:rsidRPr="00133CC1" w:rsidRDefault="00FF50A7" w:rsidP="00133CC1">
            <w:pPr>
              <w:keepNext/>
              <w:spacing w:after="0" w:line="360" w:lineRule="auto"/>
              <w:rPr>
                <w:rFonts w:cstheme="minorHAnsi"/>
              </w:rPr>
            </w:pPr>
            <w:r w:rsidRPr="00133CC1">
              <w:rPr>
                <w:rFonts w:cstheme="minorHAnsi"/>
              </w:rPr>
              <w:t>P4HL</w:t>
            </w:r>
          </w:p>
        </w:tc>
        <w:tc>
          <w:tcPr>
            <w:tcW w:w="6565" w:type="dxa"/>
            <w:tcBorders>
              <w:top w:val="none" w:sz="0" w:space="0" w:color="auto"/>
              <w:bottom w:val="none" w:sz="0" w:space="0" w:color="auto"/>
            </w:tcBorders>
            <w:hideMark/>
          </w:tcPr>
          <w:p w14:paraId="36D302F9" w14:textId="77777777" w:rsidR="00FF50A7" w:rsidRPr="00133CC1" w:rsidRDefault="00FF50A7" w:rsidP="00133CC1">
            <w:pPr>
              <w:keepNext/>
              <w:spacing w:after="0" w:line="360" w:lineRule="auto"/>
              <w:rPr>
                <w:rFonts w:cstheme="minorHAnsi"/>
              </w:rPr>
            </w:pPr>
            <w:r w:rsidRPr="00133CC1">
              <w:rPr>
                <w:rFonts w:cstheme="minorHAnsi"/>
              </w:rPr>
              <w:t>Partners 4 Health Limited</w:t>
            </w:r>
          </w:p>
        </w:tc>
      </w:tr>
      <w:tr w:rsidR="00FF50A7" w:rsidRPr="00133CC1" w14:paraId="02391AD2" w14:textId="77777777" w:rsidTr="00DA16F1">
        <w:trPr>
          <w:trHeight w:val="283"/>
        </w:trPr>
        <w:tc>
          <w:tcPr>
            <w:tcW w:w="2507" w:type="dxa"/>
            <w:hideMark/>
          </w:tcPr>
          <w:p w14:paraId="413E0313" w14:textId="77777777" w:rsidR="00FF50A7" w:rsidRPr="00133CC1" w:rsidRDefault="00FF50A7" w:rsidP="00133CC1">
            <w:pPr>
              <w:keepNext/>
              <w:spacing w:after="0" w:line="360" w:lineRule="auto"/>
              <w:rPr>
                <w:rFonts w:cstheme="minorHAnsi"/>
              </w:rPr>
            </w:pPr>
            <w:r w:rsidRPr="00133CC1">
              <w:rPr>
                <w:rFonts w:cstheme="minorHAnsi"/>
              </w:rPr>
              <w:t>QLD DoH</w:t>
            </w:r>
          </w:p>
        </w:tc>
        <w:tc>
          <w:tcPr>
            <w:tcW w:w="6565" w:type="dxa"/>
            <w:hideMark/>
          </w:tcPr>
          <w:p w14:paraId="0308C34D" w14:textId="471ABF53" w:rsidR="00FF50A7" w:rsidRPr="00133CC1" w:rsidRDefault="00FF50A7" w:rsidP="00133CC1">
            <w:pPr>
              <w:keepNext/>
              <w:spacing w:after="0" w:line="360" w:lineRule="auto"/>
              <w:rPr>
                <w:rFonts w:cstheme="minorHAnsi"/>
              </w:rPr>
            </w:pPr>
            <w:r w:rsidRPr="00133CC1">
              <w:rPr>
                <w:rFonts w:cstheme="minorHAnsi"/>
              </w:rPr>
              <w:t>Dep</w:t>
            </w:r>
            <w:r w:rsidR="00B717A3" w:rsidRPr="00133CC1">
              <w:rPr>
                <w:rFonts w:cstheme="minorHAnsi"/>
              </w:rPr>
              <w:t>artmen</w:t>
            </w:r>
            <w:r w:rsidRPr="00133CC1">
              <w:rPr>
                <w:rFonts w:cstheme="minorHAnsi"/>
              </w:rPr>
              <w:t>t of Health Q</w:t>
            </w:r>
            <w:r w:rsidR="00682CB9" w:rsidRPr="00133CC1">
              <w:rPr>
                <w:rFonts w:cstheme="minorHAnsi"/>
              </w:rPr>
              <w:t>ueensland</w:t>
            </w:r>
          </w:p>
        </w:tc>
      </w:tr>
      <w:tr w:rsidR="00FF50A7" w:rsidRPr="00133CC1" w14:paraId="53D6655F"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63C6A675" w14:textId="77777777" w:rsidR="00FF50A7" w:rsidRPr="00133CC1" w:rsidRDefault="00FF50A7" w:rsidP="00133CC1">
            <w:pPr>
              <w:keepNext/>
              <w:spacing w:after="0" w:line="360" w:lineRule="auto"/>
              <w:rPr>
                <w:rFonts w:cstheme="minorHAnsi"/>
              </w:rPr>
            </w:pPr>
            <w:r w:rsidRPr="00133CC1">
              <w:rPr>
                <w:rFonts w:cstheme="minorHAnsi"/>
              </w:rPr>
              <w:t>REST</w:t>
            </w:r>
          </w:p>
        </w:tc>
        <w:tc>
          <w:tcPr>
            <w:tcW w:w="6565" w:type="dxa"/>
            <w:tcBorders>
              <w:top w:val="none" w:sz="0" w:space="0" w:color="auto"/>
              <w:bottom w:val="none" w:sz="0" w:space="0" w:color="auto"/>
            </w:tcBorders>
            <w:hideMark/>
          </w:tcPr>
          <w:p w14:paraId="56ECC1DF" w14:textId="77777777" w:rsidR="00FF50A7" w:rsidRPr="00133CC1" w:rsidRDefault="00FF50A7" w:rsidP="00133CC1">
            <w:pPr>
              <w:keepNext/>
              <w:spacing w:after="0" w:line="360" w:lineRule="auto"/>
              <w:rPr>
                <w:rFonts w:cstheme="minorHAnsi"/>
              </w:rPr>
            </w:pPr>
            <w:r w:rsidRPr="00133CC1">
              <w:rPr>
                <w:rFonts w:cstheme="minorHAnsi"/>
              </w:rPr>
              <w:t>Resthaven Incorporated</w:t>
            </w:r>
          </w:p>
        </w:tc>
      </w:tr>
      <w:tr w:rsidR="00FF50A7" w:rsidRPr="00133CC1" w14:paraId="6F802E63" w14:textId="77777777" w:rsidTr="00DA16F1">
        <w:trPr>
          <w:trHeight w:val="283"/>
        </w:trPr>
        <w:tc>
          <w:tcPr>
            <w:tcW w:w="2507" w:type="dxa"/>
            <w:hideMark/>
          </w:tcPr>
          <w:p w14:paraId="62FBD3C9" w14:textId="77777777" w:rsidR="00FF50A7" w:rsidRPr="00133CC1" w:rsidRDefault="00FF50A7" w:rsidP="00133CC1">
            <w:pPr>
              <w:keepNext/>
              <w:spacing w:after="0" w:line="360" w:lineRule="auto"/>
              <w:rPr>
                <w:rFonts w:cstheme="minorHAnsi"/>
              </w:rPr>
            </w:pPr>
            <w:r w:rsidRPr="00133CC1">
              <w:rPr>
                <w:rFonts w:cstheme="minorHAnsi"/>
              </w:rPr>
              <w:t>SA DoH</w:t>
            </w:r>
          </w:p>
        </w:tc>
        <w:tc>
          <w:tcPr>
            <w:tcW w:w="6565" w:type="dxa"/>
            <w:hideMark/>
          </w:tcPr>
          <w:p w14:paraId="71F8C3E5" w14:textId="4FFD91A8" w:rsidR="00FF50A7" w:rsidRPr="00133CC1" w:rsidRDefault="00FF50A7" w:rsidP="00133CC1">
            <w:pPr>
              <w:keepNext/>
              <w:spacing w:after="0" w:line="360" w:lineRule="auto"/>
              <w:rPr>
                <w:rFonts w:cstheme="minorHAnsi"/>
              </w:rPr>
            </w:pPr>
            <w:r w:rsidRPr="00133CC1">
              <w:rPr>
                <w:rFonts w:cstheme="minorHAnsi"/>
              </w:rPr>
              <w:t>Department of Health and Wellbeing</w:t>
            </w:r>
            <w:r w:rsidR="00682CB9" w:rsidRPr="00133CC1">
              <w:rPr>
                <w:rFonts w:cstheme="minorHAnsi"/>
              </w:rPr>
              <w:t>, South Australia</w:t>
            </w:r>
          </w:p>
        </w:tc>
      </w:tr>
      <w:tr w:rsidR="00FF50A7" w:rsidRPr="00133CC1" w14:paraId="209E478F"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23807218" w14:textId="77777777" w:rsidR="00FF50A7" w:rsidRPr="00133CC1" w:rsidRDefault="00FF50A7" w:rsidP="00133CC1">
            <w:pPr>
              <w:keepNext/>
              <w:spacing w:after="0" w:line="360" w:lineRule="auto"/>
              <w:rPr>
                <w:rFonts w:cstheme="minorHAnsi"/>
              </w:rPr>
            </w:pPr>
            <w:r w:rsidRPr="00133CC1">
              <w:rPr>
                <w:rFonts w:cstheme="minorHAnsi"/>
              </w:rPr>
              <w:t>SCS</w:t>
            </w:r>
          </w:p>
        </w:tc>
        <w:tc>
          <w:tcPr>
            <w:tcW w:w="6565" w:type="dxa"/>
            <w:tcBorders>
              <w:top w:val="none" w:sz="0" w:space="0" w:color="auto"/>
              <w:bottom w:val="none" w:sz="0" w:space="0" w:color="auto"/>
            </w:tcBorders>
            <w:hideMark/>
          </w:tcPr>
          <w:p w14:paraId="11A5CC60" w14:textId="77777777" w:rsidR="00FF50A7" w:rsidRPr="00133CC1" w:rsidRDefault="00FF50A7" w:rsidP="00133CC1">
            <w:pPr>
              <w:keepNext/>
              <w:spacing w:after="0" w:line="360" w:lineRule="auto"/>
              <w:rPr>
                <w:rFonts w:cstheme="minorHAnsi"/>
              </w:rPr>
            </w:pPr>
            <w:proofErr w:type="spellStart"/>
            <w:r w:rsidRPr="00133CC1">
              <w:rPr>
                <w:rFonts w:cstheme="minorHAnsi"/>
              </w:rPr>
              <w:t>Suncare</w:t>
            </w:r>
            <w:proofErr w:type="spellEnd"/>
            <w:r w:rsidRPr="00133CC1">
              <w:rPr>
                <w:rFonts w:cstheme="minorHAnsi"/>
              </w:rPr>
              <w:t xml:space="preserve"> Community Services Ltd</w:t>
            </w:r>
          </w:p>
        </w:tc>
      </w:tr>
      <w:tr w:rsidR="00FF50A7" w:rsidRPr="00133CC1" w14:paraId="6E2530BD" w14:textId="77777777" w:rsidTr="00DA16F1">
        <w:trPr>
          <w:trHeight w:val="283"/>
        </w:trPr>
        <w:tc>
          <w:tcPr>
            <w:tcW w:w="2507" w:type="dxa"/>
            <w:hideMark/>
          </w:tcPr>
          <w:p w14:paraId="732BF3C4" w14:textId="77777777" w:rsidR="00FF50A7" w:rsidRPr="00133CC1" w:rsidRDefault="00FF50A7" w:rsidP="00133CC1">
            <w:pPr>
              <w:keepNext/>
              <w:spacing w:after="0" w:line="360" w:lineRule="auto"/>
              <w:rPr>
                <w:rFonts w:cstheme="minorHAnsi"/>
              </w:rPr>
            </w:pPr>
            <w:r w:rsidRPr="00133CC1">
              <w:rPr>
                <w:rFonts w:cstheme="minorHAnsi"/>
              </w:rPr>
              <w:t>SER</w:t>
            </w:r>
          </w:p>
        </w:tc>
        <w:tc>
          <w:tcPr>
            <w:tcW w:w="6565" w:type="dxa"/>
            <w:hideMark/>
          </w:tcPr>
          <w:p w14:paraId="78339698" w14:textId="77777777" w:rsidR="00FF50A7" w:rsidRPr="00133CC1" w:rsidRDefault="00FF50A7" w:rsidP="00133CC1">
            <w:pPr>
              <w:keepNext/>
              <w:spacing w:after="0" w:line="360" w:lineRule="auto"/>
              <w:rPr>
                <w:rFonts w:cstheme="minorHAnsi"/>
              </w:rPr>
            </w:pPr>
            <w:r w:rsidRPr="00133CC1">
              <w:rPr>
                <w:rFonts w:cstheme="minorHAnsi"/>
              </w:rPr>
              <w:t>Serendipity (WA) Pty Ltd</w:t>
            </w:r>
          </w:p>
        </w:tc>
      </w:tr>
      <w:tr w:rsidR="00FF50A7" w:rsidRPr="00133CC1" w14:paraId="432AC882"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23CBB5AD" w14:textId="77777777" w:rsidR="00FF50A7" w:rsidRPr="00133CC1" w:rsidRDefault="00FF50A7" w:rsidP="00133CC1">
            <w:pPr>
              <w:keepNext/>
              <w:spacing w:after="0" w:line="360" w:lineRule="auto"/>
              <w:rPr>
                <w:rFonts w:cstheme="minorHAnsi"/>
              </w:rPr>
            </w:pPr>
            <w:r w:rsidRPr="00133CC1">
              <w:rPr>
                <w:rFonts w:cstheme="minorHAnsi"/>
              </w:rPr>
              <w:t>TAS DoH</w:t>
            </w:r>
          </w:p>
        </w:tc>
        <w:tc>
          <w:tcPr>
            <w:tcW w:w="6565" w:type="dxa"/>
            <w:tcBorders>
              <w:top w:val="none" w:sz="0" w:space="0" w:color="auto"/>
              <w:bottom w:val="none" w:sz="0" w:space="0" w:color="auto"/>
            </w:tcBorders>
            <w:hideMark/>
          </w:tcPr>
          <w:p w14:paraId="590580CB" w14:textId="18E0BCCE" w:rsidR="00FF50A7" w:rsidRPr="00133CC1" w:rsidRDefault="00FF50A7" w:rsidP="00133CC1">
            <w:pPr>
              <w:keepNext/>
              <w:spacing w:after="0" w:line="360" w:lineRule="auto"/>
              <w:rPr>
                <w:rFonts w:cstheme="minorHAnsi"/>
              </w:rPr>
            </w:pPr>
            <w:r w:rsidRPr="00133CC1" w:rsidDel="00A306ED">
              <w:rPr>
                <w:rFonts w:cstheme="minorHAnsi"/>
              </w:rPr>
              <w:t xml:space="preserve">Tasmanian </w:t>
            </w:r>
            <w:r w:rsidRPr="00133CC1">
              <w:rPr>
                <w:rFonts w:cstheme="minorHAnsi"/>
              </w:rPr>
              <w:t xml:space="preserve">Department of Health </w:t>
            </w:r>
          </w:p>
        </w:tc>
      </w:tr>
      <w:tr w:rsidR="00FF50A7" w:rsidRPr="00133CC1" w14:paraId="73A27F6F" w14:textId="77777777" w:rsidTr="00DA16F1">
        <w:trPr>
          <w:trHeight w:val="300"/>
        </w:trPr>
        <w:tc>
          <w:tcPr>
            <w:tcW w:w="2507" w:type="dxa"/>
            <w:hideMark/>
          </w:tcPr>
          <w:p w14:paraId="5B5AF81E" w14:textId="77777777" w:rsidR="00FF50A7" w:rsidRPr="00133CC1" w:rsidRDefault="00FF50A7" w:rsidP="00133CC1">
            <w:pPr>
              <w:keepNext/>
              <w:spacing w:after="0" w:line="360" w:lineRule="auto"/>
              <w:rPr>
                <w:rFonts w:cstheme="minorHAnsi"/>
              </w:rPr>
            </w:pPr>
            <w:proofErr w:type="spellStart"/>
            <w:r w:rsidRPr="00133CC1">
              <w:rPr>
                <w:rFonts w:cstheme="minorHAnsi"/>
              </w:rPr>
              <w:t>UCiA</w:t>
            </w:r>
            <w:proofErr w:type="spellEnd"/>
          </w:p>
        </w:tc>
        <w:tc>
          <w:tcPr>
            <w:tcW w:w="6565" w:type="dxa"/>
            <w:hideMark/>
          </w:tcPr>
          <w:p w14:paraId="4BED8F62" w14:textId="6E8E278A" w:rsidR="00FF50A7" w:rsidRPr="00133CC1" w:rsidRDefault="00FF50A7" w:rsidP="00133CC1">
            <w:pPr>
              <w:keepNext/>
              <w:spacing w:after="0" w:line="360" w:lineRule="auto"/>
              <w:rPr>
                <w:rFonts w:cstheme="minorHAnsi"/>
              </w:rPr>
            </w:pPr>
            <w:r w:rsidRPr="00133CC1">
              <w:rPr>
                <w:rFonts w:cstheme="minorHAnsi"/>
              </w:rPr>
              <w:t>Uniting Communities Inc</w:t>
            </w:r>
            <w:r w:rsidR="00AF5B65" w:rsidRPr="00133CC1">
              <w:rPr>
                <w:rFonts w:cstheme="minorHAnsi"/>
              </w:rPr>
              <w:t>orporated</w:t>
            </w:r>
          </w:p>
        </w:tc>
      </w:tr>
      <w:tr w:rsidR="00FF50A7" w:rsidRPr="00133CC1" w14:paraId="6AA739A8" w14:textId="77777777" w:rsidTr="00DA16F1">
        <w:trPr>
          <w:cnfStyle w:val="000000100000" w:firstRow="0" w:lastRow="0" w:firstColumn="0" w:lastColumn="0" w:oddVBand="0" w:evenVBand="0" w:oddHBand="1" w:evenHBand="0" w:firstRowFirstColumn="0" w:firstRowLastColumn="0" w:lastRowFirstColumn="0" w:lastRowLastColumn="0"/>
          <w:trHeight w:val="283"/>
        </w:trPr>
        <w:tc>
          <w:tcPr>
            <w:tcW w:w="2507" w:type="dxa"/>
            <w:tcBorders>
              <w:top w:val="none" w:sz="0" w:space="0" w:color="auto"/>
              <w:bottom w:val="none" w:sz="0" w:space="0" w:color="auto"/>
            </w:tcBorders>
            <w:hideMark/>
          </w:tcPr>
          <w:p w14:paraId="3BFFC78D" w14:textId="77777777" w:rsidR="00FF50A7" w:rsidRPr="00133CC1" w:rsidRDefault="00FF50A7" w:rsidP="00133CC1">
            <w:pPr>
              <w:keepNext/>
              <w:spacing w:after="0" w:line="360" w:lineRule="auto"/>
              <w:rPr>
                <w:rFonts w:cstheme="minorHAnsi"/>
              </w:rPr>
            </w:pPr>
            <w:r w:rsidRPr="00133CC1">
              <w:rPr>
                <w:rFonts w:cstheme="minorHAnsi"/>
              </w:rPr>
              <w:t>VIC DoH</w:t>
            </w:r>
          </w:p>
        </w:tc>
        <w:tc>
          <w:tcPr>
            <w:tcW w:w="6565" w:type="dxa"/>
            <w:tcBorders>
              <w:top w:val="none" w:sz="0" w:space="0" w:color="auto"/>
              <w:bottom w:val="none" w:sz="0" w:space="0" w:color="auto"/>
            </w:tcBorders>
            <w:hideMark/>
          </w:tcPr>
          <w:p w14:paraId="5E973A5F" w14:textId="77777777" w:rsidR="00FF50A7" w:rsidRPr="00133CC1" w:rsidRDefault="00FF50A7" w:rsidP="00133CC1">
            <w:pPr>
              <w:keepNext/>
              <w:spacing w:after="0" w:line="360" w:lineRule="auto"/>
              <w:rPr>
                <w:rFonts w:cstheme="minorHAnsi"/>
              </w:rPr>
            </w:pPr>
            <w:r w:rsidRPr="00133CC1">
              <w:rPr>
                <w:rFonts w:cstheme="minorHAnsi"/>
              </w:rPr>
              <w:t>Victorian Department of Health</w:t>
            </w:r>
          </w:p>
        </w:tc>
      </w:tr>
      <w:tr w:rsidR="00FF50A7" w:rsidRPr="00133CC1" w14:paraId="7701B432" w14:textId="77777777" w:rsidTr="00DA16F1">
        <w:trPr>
          <w:trHeight w:val="283"/>
        </w:trPr>
        <w:tc>
          <w:tcPr>
            <w:tcW w:w="2507" w:type="dxa"/>
            <w:hideMark/>
          </w:tcPr>
          <w:p w14:paraId="2C5BD87F" w14:textId="77777777" w:rsidR="00FF50A7" w:rsidRPr="00133CC1" w:rsidRDefault="00FF50A7" w:rsidP="00133CC1">
            <w:pPr>
              <w:keepNext/>
              <w:spacing w:after="0" w:line="360" w:lineRule="auto"/>
              <w:rPr>
                <w:rFonts w:cstheme="minorHAnsi"/>
              </w:rPr>
            </w:pPr>
            <w:r w:rsidRPr="00133CC1">
              <w:rPr>
                <w:rFonts w:cstheme="minorHAnsi"/>
              </w:rPr>
              <w:t>WA DoH</w:t>
            </w:r>
          </w:p>
        </w:tc>
        <w:tc>
          <w:tcPr>
            <w:tcW w:w="6565" w:type="dxa"/>
            <w:hideMark/>
          </w:tcPr>
          <w:p w14:paraId="5A8D3A48" w14:textId="656CC1FD" w:rsidR="00FF50A7" w:rsidRPr="00133CC1" w:rsidRDefault="006F466B" w:rsidP="00133CC1">
            <w:pPr>
              <w:keepNext/>
              <w:spacing w:after="0" w:line="360" w:lineRule="auto"/>
              <w:rPr>
                <w:rFonts w:cstheme="minorHAnsi"/>
              </w:rPr>
            </w:pPr>
            <w:r w:rsidRPr="00133CC1">
              <w:rPr>
                <w:rFonts w:cstheme="minorHAnsi"/>
              </w:rPr>
              <w:t>Department of Health W</w:t>
            </w:r>
            <w:r w:rsidR="00682CB9" w:rsidRPr="00133CC1">
              <w:rPr>
                <w:rFonts w:cstheme="minorHAnsi"/>
              </w:rPr>
              <w:t xml:space="preserve">estern </w:t>
            </w:r>
            <w:r w:rsidRPr="00133CC1">
              <w:rPr>
                <w:rFonts w:cstheme="minorHAnsi"/>
              </w:rPr>
              <w:t>A</w:t>
            </w:r>
            <w:r w:rsidR="00682CB9" w:rsidRPr="00133CC1">
              <w:rPr>
                <w:rFonts w:cstheme="minorHAnsi"/>
              </w:rPr>
              <w:t>ustralia</w:t>
            </w:r>
          </w:p>
        </w:tc>
      </w:tr>
    </w:tbl>
    <w:p w14:paraId="0ECD2769" w14:textId="77777777" w:rsidR="00CF6799" w:rsidRPr="005415F4" w:rsidRDefault="00CF6799" w:rsidP="00A73E60">
      <w:pPr>
        <w:spacing w:line="360" w:lineRule="auto"/>
        <w:rPr>
          <w:rFonts w:eastAsia="Calibri" w:cs="Arial"/>
        </w:rPr>
      </w:pPr>
    </w:p>
    <w:p w14:paraId="0D66C3AD" w14:textId="77777777" w:rsidR="00EC326B" w:rsidRDefault="00EC326B">
      <w:pPr>
        <w:rPr>
          <w:b/>
          <w:bCs/>
          <w:color w:val="153A6E"/>
        </w:rPr>
      </w:pPr>
      <w:r>
        <w:br w:type="page"/>
      </w:r>
    </w:p>
    <w:p w14:paraId="219D0E9D" w14:textId="28E5A7E5" w:rsidR="00F44376" w:rsidRPr="00966C8F" w:rsidRDefault="00F44376" w:rsidP="00EC326B">
      <w:pPr>
        <w:pStyle w:val="Heading4"/>
      </w:pPr>
      <w:r w:rsidRPr="00966C8F">
        <w:lastRenderedPageBreak/>
        <w:t>Table 2: General acronyms</w:t>
      </w:r>
    </w:p>
    <w:tbl>
      <w:tblPr>
        <w:tblW w:w="907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Caption w:val="Table 2: General acronyms"/>
        <w:tblDescription w:val="This table lists the general acronyms used throughout this report. Many of the acronyms are the names of the validated assessment tools, and those in general use, such as Project Management, Information Technology Division, Key performance indicator, as an example. The table also includes the full name of the current National Screening and Assessment Form and the acronym for the Integrated Assessment Tool,  These acronyms are used throughout the report."/>
      </w:tblPr>
      <w:tblGrid>
        <w:gridCol w:w="2840"/>
        <w:gridCol w:w="6232"/>
      </w:tblGrid>
      <w:tr w:rsidR="00032F4E" w:rsidRPr="00AC4361" w14:paraId="692EAA51" w14:textId="77777777" w:rsidTr="00496BB7">
        <w:trPr>
          <w:trHeight w:val="327"/>
        </w:trPr>
        <w:tc>
          <w:tcPr>
            <w:tcW w:w="2840" w:type="dxa"/>
            <w:shd w:val="clear" w:color="auto" w:fill="153A6E"/>
            <w:vAlign w:val="center"/>
            <w:hideMark/>
          </w:tcPr>
          <w:p w14:paraId="2FD0FC0A" w14:textId="77777777" w:rsidR="00032F4E" w:rsidRPr="00655F7A" w:rsidRDefault="00032F4E" w:rsidP="00133CC1">
            <w:pPr>
              <w:keepNext/>
              <w:spacing w:after="0" w:line="360" w:lineRule="auto"/>
              <w:rPr>
                <w:rFonts w:cs="Arial"/>
                <w:b/>
                <w:color w:val="F2F1F2"/>
                <w:sz w:val="24"/>
                <w:szCs w:val="24"/>
              </w:rPr>
            </w:pPr>
            <w:r w:rsidRPr="00655F7A">
              <w:rPr>
                <w:rFonts w:cs="Arial"/>
                <w:b/>
                <w:color w:val="F2F1F2"/>
                <w:sz w:val="24"/>
                <w:szCs w:val="24"/>
              </w:rPr>
              <w:t>General acronyms</w:t>
            </w:r>
          </w:p>
        </w:tc>
        <w:tc>
          <w:tcPr>
            <w:tcW w:w="6232" w:type="dxa"/>
            <w:shd w:val="clear" w:color="auto" w:fill="153A6E"/>
            <w:vAlign w:val="center"/>
            <w:hideMark/>
          </w:tcPr>
          <w:p w14:paraId="7F61E22C" w14:textId="77777777" w:rsidR="00032F4E" w:rsidRPr="00AC4361" w:rsidRDefault="00032F4E" w:rsidP="00133CC1">
            <w:pPr>
              <w:keepNext/>
              <w:spacing w:after="0" w:line="360" w:lineRule="auto"/>
              <w:rPr>
                <w:rFonts w:cs="Arial"/>
                <w:b/>
                <w:bCs/>
                <w:color w:val="F2F1F2"/>
              </w:rPr>
            </w:pPr>
          </w:p>
        </w:tc>
      </w:tr>
      <w:tr w:rsidR="008723A8" w:rsidRPr="00AC4361" w14:paraId="03B94FD6" w14:textId="77777777" w:rsidTr="008723A8">
        <w:trPr>
          <w:trHeight w:val="327"/>
        </w:trPr>
        <w:tc>
          <w:tcPr>
            <w:tcW w:w="2840" w:type="dxa"/>
            <w:shd w:val="clear" w:color="auto" w:fill="auto"/>
            <w:vAlign w:val="center"/>
          </w:tcPr>
          <w:p w14:paraId="79116DF1" w14:textId="34D7C30B" w:rsidR="008723A8" w:rsidRPr="00655F7A" w:rsidRDefault="008723A8" w:rsidP="008723A8">
            <w:pPr>
              <w:keepNext/>
              <w:spacing w:after="0" w:line="360" w:lineRule="auto"/>
              <w:rPr>
                <w:rFonts w:cs="Arial"/>
                <w:b/>
                <w:color w:val="F2F1F2"/>
                <w:sz w:val="24"/>
                <w:szCs w:val="24"/>
              </w:rPr>
            </w:pPr>
            <w:r>
              <w:t>ACAS</w:t>
            </w:r>
          </w:p>
        </w:tc>
        <w:tc>
          <w:tcPr>
            <w:tcW w:w="6232" w:type="dxa"/>
            <w:shd w:val="clear" w:color="auto" w:fill="auto"/>
            <w:vAlign w:val="center"/>
          </w:tcPr>
          <w:p w14:paraId="2CB3AB24" w14:textId="5462575C" w:rsidR="008723A8" w:rsidRPr="00AC4361" w:rsidRDefault="008723A8" w:rsidP="008723A8">
            <w:pPr>
              <w:keepNext/>
              <w:spacing w:after="0" w:line="360" w:lineRule="auto"/>
              <w:rPr>
                <w:rFonts w:cs="Arial"/>
                <w:b/>
                <w:bCs/>
                <w:color w:val="F2F1F2"/>
              </w:rPr>
            </w:pPr>
            <w:r>
              <w:t>Aged Care Assessment Services</w:t>
            </w:r>
          </w:p>
        </w:tc>
      </w:tr>
      <w:tr w:rsidR="008723A8" w:rsidRPr="00AC4361" w14:paraId="32EE6031" w14:textId="77777777" w:rsidTr="008723A8">
        <w:trPr>
          <w:trHeight w:val="327"/>
        </w:trPr>
        <w:tc>
          <w:tcPr>
            <w:tcW w:w="2840" w:type="dxa"/>
            <w:shd w:val="clear" w:color="auto" w:fill="auto"/>
            <w:vAlign w:val="center"/>
          </w:tcPr>
          <w:p w14:paraId="7A7656FC" w14:textId="5BBE4082" w:rsidR="008723A8" w:rsidRPr="00655F7A" w:rsidRDefault="008723A8" w:rsidP="008723A8">
            <w:pPr>
              <w:keepNext/>
              <w:spacing w:after="0" w:line="360" w:lineRule="auto"/>
              <w:rPr>
                <w:rFonts w:cs="Arial"/>
                <w:b/>
                <w:color w:val="F2F1F2"/>
                <w:sz w:val="24"/>
                <w:szCs w:val="24"/>
              </w:rPr>
            </w:pPr>
            <w:r w:rsidRPr="008D5D2E">
              <w:t>ACAT</w:t>
            </w:r>
          </w:p>
        </w:tc>
        <w:tc>
          <w:tcPr>
            <w:tcW w:w="6232" w:type="dxa"/>
            <w:shd w:val="clear" w:color="auto" w:fill="auto"/>
            <w:vAlign w:val="center"/>
          </w:tcPr>
          <w:p w14:paraId="28F3FAEF" w14:textId="2CBD9E22" w:rsidR="008723A8" w:rsidRPr="00AC4361" w:rsidRDefault="008723A8" w:rsidP="008723A8">
            <w:pPr>
              <w:keepNext/>
              <w:spacing w:after="0" w:line="360" w:lineRule="auto"/>
              <w:rPr>
                <w:rFonts w:cs="Arial"/>
                <w:b/>
                <w:bCs/>
                <w:color w:val="F2F1F2"/>
              </w:rPr>
            </w:pPr>
            <w:r w:rsidRPr="008D5D2E">
              <w:t>Aged Care Assessment Team</w:t>
            </w:r>
          </w:p>
        </w:tc>
      </w:tr>
      <w:tr w:rsidR="003E3B49" w:rsidRPr="00AC4361" w14:paraId="283D0E95" w14:textId="77777777" w:rsidTr="008723A8">
        <w:trPr>
          <w:trHeight w:val="327"/>
        </w:trPr>
        <w:tc>
          <w:tcPr>
            <w:tcW w:w="2840" w:type="dxa"/>
            <w:shd w:val="clear" w:color="auto" w:fill="auto"/>
            <w:vAlign w:val="center"/>
          </w:tcPr>
          <w:p w14:paraId="02063DA2" w14:textId="494FBC69" w:rsidR="003E3B49" w:rsidRPr="008D5D2E" w:rsidRDefault="003E3B49" w:rsidP="008723A8">
            <w:pPr>
              <w:keepNext/>
              <w:spacing w:after="0" w:line="360" w:lineRule="auto"/>
            </w:pPr>
            <w:r w:rsidRPr="00CC300D">
              <w:rPr>
                <w:rFonts w:cs="Arial"/>
              </w:rPr>
              <w:t>AHCSA</w:t>
            </w:r>
          </w:p>
        </w:tc>
        <w:tc>
          <w:tcPr>
            <w:tcW w:w="6232" w:type="dxa"/>
            <w:shd w:val="clear" w:color="auto" w:fill="auto"/>
            <w:vAlign w:val="center"/>
          </w:tcPr>
          <w:p w14:paraId="44771A69" w14:textId="2F0AAF5A" w:rsidR="003E3B49" w:rsidRPr="008D5D2E" w:rsidRDefault="003E3B49" w:rsidP="008723A8">
            <w:pPr>
              <w:keepNext/>
              <w:spacing w:after="0" w:line="360" w:lineRule="auto"/>
            </w:pPr>
            <w:r w:rsidRPr="00CC300D">
              <w:rPr>
                <w:rFonts w:cs="Arial"/>
              </w:rPr>
              <w:t>Aboriginal Health Council of South Australia</w:t>
            </w:r>
          </w:p>
        </w:tc>
      </w:tr>
      <w:tr w:rsidR="001A689F" w:rsidRPr="00AC4361" w14:paraId="723F8443" w14:textId="77777777" w:rsidTr="008723A8">
        <w:trPr>
          <w:trHeight w:val="327"/>
        </w:trPr>
        <w:tc>
          <w:tcPr>
            <w:tcW w:w="2840" w:type="dxa"/>
            <w:shd w:val="clear" w:color="auto" w:fill="auto"/>
            <w:vAlign w:val="center"/>
          </w:tcPr>
          <w:p w14:paraId="4F0DFB99" w14:textId="09C1F927" w:rsidR="001A689F" w:rsidRPr="00CC300D" w:rsidRDefault="001A689F" w:rsidP="008723A8">
            <w:pPr>
              <w:keepNext/>
              <w:spacing w:after="0" w:line="360" w:lineRule="auto"/>
              <w:rPr>
                <w:rFonts w:cs="Arial"/>
              </w:rPr>
            </w:pPr>
            <w:r>
              <w:rPr>
                <w:rFonts w:cs="Arial"/>
              </w:rPr>
              <w:t>AHREC</w:t>
            </w:r>
          </w:p>
        </w:tc>
        <w:tc>
          <w:tcPr>
            <w:tcW w:w="6232" w:type="dxa"/>
            <w:shd w:val="clear" w:color="auto" w:fill="auto"/>
            <w:vAlign w:val="center"/>
          </w:tcPr>
          <w:p w14:paraId="667A05DB" w14:textId="420E6613" w:rsidR="001A689F" w:rsidRPr="00CC300D" w:rsidRDefault="009A2986" w:rsidP="008723A8">
            <w:pPr>
              <w:keepNext/>
              <w:spacing w:after="0" w:line="360" w:lineRule="auto"/>
              <w:rPr>
                <w:rFonts w:cs="Arial"/>
              </w:rPr>
            </w:pPr>
            <w:r>
              <w:rPr>
                <w:rFonts w:cs="Arial"/>
              </w:rPr>
              <w:t>Aboriginal Human Research Ethics Committee</w:t>
            </w:r>
          </w:p>
        </w:tc>
      </w:tr>
      <w:tr w:rsidR="008723A8" w:rsidRPr="00AC4361" w14:paraId="16943281" w14:textId="77777777" w:rsidTr="002145D6">
        <w:trPr>
          <w:trHeight w:val="327"/>
        </w:trPr>
        <w:tc>
          <w:tcPr>
            <w:tcW w:w="2840" w:type="dxa"/>
            <w:shd w:val="clear" w:color="auto" w:fill="auto"/>
            <w:vAlign w:val="center"/>
          </w:tcPr>
          <w:p w14:paraId="592DDD42" w14:textId="4E624EBC" w:rsidR="008723A8" w:rsidRPr="00655F7A" w:rsidRDefault="008723A8" w:rsidP="008723A8">
            <w:pPr>
              <w:keepNext/>
              <w:spacing w:after="0" w:line="360" w:lineRule="auto"/>
              <w:rPr>
                <w:rFonts w:cs="Arial"/>
                <w:b/>
                <w:color w:val="F2F1F2"/>
                <w:sz w:val="24"/>
                <w:szCs w:val="24"/>
              </w:rPr>
            </w:pPr>
            <w:r w:rsidRPr="749A3024">
              <w:rPr>
                <w:rFonts w:cs="Arial"/>
              </w:rPr>
              <w:t>AIATSIS</w:t>
            </w:r>
          </w:p>
        </w:tc>
        <w:tc>
          <w:tcPr>
            <w:tcW w:w="6232" w:type="dxa"/>
            <w:shd w:val="clear" w:color="auto" w:fill="auto"/>
            <w:vAlign w:val="center"/>
          </w:tcPr>
          <w:p w14:paraId="4F8E064A" w14:textId="3E3337B6" w:rsidR="008723A8" w:rsidRPr="00AC4361" w:rsidRDefault="008723A8" w:rsidP="008723A8">
            <w:pPr>
              <w:keepNext/>
              <w:spacing w:after="0" w:line="360" w:lineRule="auto"/>
              <w:rPr>
                <w:rFonts w:cs="Arial"/>
                <w:b/>
                <w:bCs/>
                <w:color w:val="F2F1F2"/>
              </w:rPr>
            </w:pPr>
            <w:r w:rsidRPr="749A3024">
              <w:rPr>
                <w:rFonts w:cs="Arial"/>
              </w:rPr>
              <w:t>Australian Institute of Aboriginal and Torres Strait Islander Studies</w:t>
            </w:r>
          </w:p>
        </w:tc>
      </w:tr>
      <w:tr w:rsidR="008723A8" w:rsidRPr="00AC4361" w14:paraId="3EA713FE" w14:textId="77777777" w:rsidTr="00496BB7">
        <w:trPr>
          <w:trHeight w:val="271"/>
        </w:trPr>
        <w:tc>
          <w:tcPr>
            <w:tcW w:w="2840" w:type="dxa"/>
            <w:vAlign w:val="center"/>
          </w:tcPr>
          <w:p w14:paraId="58800E99" w14:textId="77777777" w:rsidR="008723A8" w:rsidRPr="008D5D2E" w:rsidRDefault="008723A8" w:rsidP="008723A8">
            <w:pPr>
              <w:keepNext/>
              <w:spacing w:after="0" w:line="360" w:lineRule="auto"/>
            </w:pPr>
            <w:r w:rsidRPr="008D5D2E">
              <w:t>AMO</w:t>
            </w:r>
          </w:p>
        </w:tc>
        <w:tc>
          <w:tcPr>
            <w:tcW w:w="6232" w:type="dxa"/>
            <w:vAlign w:val="center"/>
          </w:tcPr>
          <w:p w14:paraId="43BCD794" w14:textId="77777777" w:rsidR="008723A8" w:rsidRPr="008D5D2E" w:rsidRDefault="008723A8" w:rsidP="008723A8">
            <w:pPr>
              <w:keepNext/>
              <w:spacing w:after="0" w:line="360" w:lineRule="auto"/>
            </w:pPr>
            <w:r w:rsidRPr="008D5D2E">
              <w:t>Assessment Management Organisation</w:t>
            </w:r>
          </w:p>
        </w:tc>
      </w:tr>
      <w:tr w:rsidR="008723A8" w:rsidRPr="00AC4361" w14:paraId="071E8F62" w14:textId="77777777" w:rsidTr="008723A8">
        <w:trPr>
          <w:trHeight w:val="271"/>
        </w:trPr>
        <w:tc>
          <w:tcPr>
            <w:tcW w:w="2840" w:type="dxa"/>
            <w:vAlign w:val="center"/>
          </w:tcPr>
          <w:p w14:paraId="53D4FC74" w14:textId="237AF30B" w:rsidR="008723A8" w:rsidRPr="008D5D2E" w:rsidRDefault="0057393F" w:rsidP="008723A8">
            <w:pPr>
              <w:keepNext/>
              <w:spacing w:after="0" w:line="360" w:lineRule="auto"/>
            </w:pPr>
            <w:r>
              <w:t>AT-HM</w:t>
            </w:r>
          </w:p>
        </w:tc>
        <w:tc>
          <w:tcPr>
            <w:tcW w:w="6232" w:type="dxa"/>
            <w:vAlign w:val="center"/>
          </w:tcPr>
          <w:p w14:paraId="2CE5CE0D" w14:textId="709B53E6" w:rsidR="008723A8" w:rsidRPr="008D5D2E" w:rsidRDefault="0057393F" w:rsidP="008723A8">
            <w:pPr>
              <w:keepNext/>
              <w:spacing w:after="0" w:line="360" w:lineRule="auto"/>
            </w:pPr>
            <w:r>
              <w:t>Assistive Technology - Home Modification</w:t>
            </w:r>
          </w:p>
        </w:tc>
      </w:tr>
      <w:tr w:rsidR="008723A8" w:rsidRPr="00461E5E" w14:paraId="5926B481" w14:textId="77777777" w:rsidTr="008723A8">
        <w:trPr>
          <w:trHeight w:val="271"/>
        </w:trPr>
        <w:tc>
          <w:tcPr>
            <w:tcW w:w="2840" w:type="dxa"/>
            <w:vAlign w:val="center"/>
          </w:tcPr>
          <w:p w14:paraId="3A6F6118" w14:textId="170CEC72" w:rsidR="008723A8" w:rsidRPr="008D5D2E" w:rsidRDefault="002526D3" w:rsidP="008723A8">
            <w:pPr>
              <w:keepNext/>
              <w:spacing w:after="0" w:line="360" w:lineRule="auto"/>
            </w:pPr>
            <w:proofErr w:type="spellStart"/>
            <w:r w:rsidRPr="00F072C8">
              <w:rPr>
                <w:rFonts w:cs="Arial"/>
              </w:rPr>
              <w:t>Bellberry</w:t>
            </w:r>
            <w:proofErr w:type="spellEnd"/>
          </w:p>
        </w:tc>
        <w:tc>
          <w:tcPr>
            <w:tcW w:w="6232" w:type="dxa"/>
            <w:vAlign w:val="center"/>
          </w:tcPr>
          <w:p w14:paraId="5DEC9BED" w14:textId="4C4FAE9B" w:rsidR="008723A8" w:rsidRPr="008D5D2E" w:rsidRDefault="002526D3" w:rsidP="008723A8">
            <w:pPr>
              <w:keepNext/>
              <w:spacing w:after="0" w:line="360" w:lineRule="auto"/>
            </w:pPr>
            <w:proofErr w:type="spellStart"/>
            <w:r w:rsidRPr="00F072C8">
              <w:rPr>
                <w:rFonts w:cs="Arial"/>
              </w:rPr>
              <w:t>Bellberry</w:t>
            </w:r>
            <w:proofErr w:type="spellEnd"/>
            <w:r w:rsidRPr="00F072C8">
              <w:rPr>
                <w:rFonts w:cs="Arial"/>
              </w:rPr>
              <w:t xml:space="preserve"> </w:t>
            </w:r>
            <w:r>
              <w:rPr>
                <w:rFonts w:cs="Arial"/>
              </w:rPr>
              <w:t>Limited</w:t>
            </w:r>
          </w:p>
        </w:tc>
      </w:tr>
      <w:tr w:rsidR="008723A8" w:rsidRPr="00461E5E" w14:paraId="1A87A30F" w14:textId="77777777" w:rsidTr="00496BB7">
        <w:trPr>
          <w:trHeight w:val="271"/>
        </w:trPr>
        <w:tc>
          <w:tcPr>
            <w:tcW w:w="2840" w:type="dxa"/>
            <w:vAlign w:val="center"/>
          </w:tcPr>
          <w:p w14:paraId="1109BD09" w14:textId="1A2E0F87" w:rsidR="008723A8" w:rsidRPr="008D5D2E" w:rsidRDefault="008723A8" w:rsidP="008723A8">
            <w:pPr>
              <w:keepNext/>
              <w:spacing w:after="0" w:line="360" w:lineRule="auto"/>
            </w:pPr>
            <w:r w:rsidRPr="008D5D2E">
              <w:t>CALD</w:t>
            </w:r>
          </w:p>
        </w:tc>
        <w:tc>
          <w:tcPr>
            <w:tcW w:w="6232" w:type="dxa"/>
            <w:vAlign w:val="center"/>
          </w:tcPr>
          <w:p w14:paraId="3DA5BE70" w14:textId="60A4A4AC" w:rsidR="008723A8" w:rsidRPr="008D5D2E" w:rsidRDefault="008723A8" w:rsidP="008723A8">
            <w:pPr>
              <w:keepNext/>
              <w:spacing w:after="0" w:line="360" w:lineRule="auto"/>
            </w:pPr>
            <w:r w:rsidRPr="008D5D2E">
              <w:t>Culturally and Linguistically Diverse</w:t>
            </w:r>
          </w:p>
        </w:tc>
      </w:tr>
      <w:tr w:rsidR="008723A8" w:rsidRPr="00461E5E" w14:paraId="5EB8838E" w14:textId="77777777" w:rsidTr="00496BB7">
        <w:trPr>
          <w:trHeight w:val="271"/>
        </w:trPr>
        <w:tc>
          <w:tcPr>
            <w:tcW w:w="2840" w:type="dxa"/>
            <w:vAlign w:val="center"/>
          </w:tcPr>
          <w:p w14:paraId="26C503F1" w14:textId="492EBF3A" w:rsidR="008723A8" w:rsidRPr="008D5D2E" w:rsidRDefault="008723A8" w:rsidP="008723A8">
            <w:pPr>
              <w:keepNext/>
              <w:spacing w:after="0" w:line="360" w:lineRule="auto"/>
            </w:pPr>
            <w:r w:rsidRPr="008D5D2E">
              <w:t>CoP</w:t>
            </w:r>
          </w:p>
        </w:tc>
        <w:tc>
          <w:tcPr>
            <w:tcW w:w="6232" w:type="dxa"/>
            <w:vAlign w:val="center"/>
          </w:tcPr>
          <w:p w14:paraId="6F34FC1B" w14:textId="0CADC8C9" w:rsidR="008723A8" w:rsidRPr="008D5D2E" w:rsidRDefault="008723A8" w:rsidP="008723A8">
            <w:pPr>
              <w:keepNext/>
              <w:spacing w:after="0" w:line="360" w:lineRule="auto"/>
            </w:pPr>
            <w:r w:rsidRPr="008D5D2E">
              <w:t xml:space="preserve">Community of Practise  </w:t>
            </w:r>
          </w:p>
        </w:tc>
      </w:tr>
      <w:tr w:rsidR="008723A8" w:rsidRPr="00461E5E" w14:paraId="4A21CC87" w14:textId="77777777" w:rsidTr="00496BB7">
        <w:trPr>
          <w:trHeight w:val="271"/>
        </w:trPr>
        <w:tc>
          <w:tcPr>
            <w:tcW w:w="2840" w:type="dxa"/>
            <w:vAlign w:val="center"/>
          </w:tcPr>
          <w:p w14:paraId="1D268112" w14:textId="7F8A8D4B" w:rsidR="008723A8" w:rsidRDefault="008723A8" w:rsidP="008723A8">
            <w:pPr>
              <w:keepNext/>
              <w:spacing w:after="0" w:line="360" w:lineRule="auto"/>
            </w:pPr>
            <w:r>
              <w:t>DSSI</w:t>
            </w:r>
          </w:p>
        </w:tc>
        <w:tc>
          <w:tcPr>
            <w:tcW w:w="6232" w:type="dxa"/>
            <w:vAlign w:val="center"/>
          </w:tcPr>
          <w:p w14:paraId="69324F87" w14:textId="12A226F5" w:rsidR="008723A8" w:rsidRDefault="008723A8" w:rsidP="008723A8">
            <w:pPr>
              <w:keepNext/>
              <w:spacing w:after="0" w:line="360" w:lineRule="auto"/>
            </w:pPr>
            <w:r w:rsidRPr="00397522">
              <w:t>Duke Social Support Index</w:t>
            </w:r>
          </w:p>
        </w:tc>
      </w:tr>
      <w:tr w:rsidR="008723A8" w:rsidRPr="00461E5E" w14:paraId="13CC2D6F" w14:textId="77777777" w:rsidTr="00496BB7">
        <w:trPr>
          <w:trHeight w:val="271"/>
        </w:trPr>
        <w:tc>
          <w:tcPr>
            <w:tcW w:w="2840" w:type="dxa"/>
            <w:vAlign w:val="center"/>
          </w:tcPr>
          <w:p w14:paraId="50C01F96" w14:textId="75D9699E" w:rsidR="008723A8" w:rsidRDefault="008723A8" w:rsidP="008723A8">
            <w:pPr>
              <w:keepNext/>
              <w:spacing w:after="0" w:line="360" w:lineRule="auto"/>
            </w:pPr>
            <w:r w:rsidRPr="00397522">
              <w:t>GPCOG</w:t>
            </w:r>
          </w:p>
        </w:tc>
        <w:tc>
          <w:tcPr>
            <w:tcW w:w="6232" w:type="dxa"/>
            <w:vAlign w:val="center"/>
          </w:tcPr>
          <w:p w14:paraId="75889515" w14:textId="45808552" w:rsidR="008723A8" w:rsidRDefault="008723A8" w:rsidP="008723A8">
            <w:pPr>
              <w:keepNext/>
              <w:spacing w:after="0" w:line="360" w:lineRule="auto"/>
            </w:pPr>
            <w:r w:rsidRPr="00397522">
              <w:t>General Practitioner Assessment of Cognition</w:t>
            </w:r>
          </w:p>
        </w:tc>
      </w:tr>
      <w:tr w:rsidR="009C0D07" w:rsidRPr="00461E5E" w14:paraId="2ED4DEEA" w14:textId="77777777" w:rsidTr="00496BB7">
        <w:trPr>
          <w:trHeight w:val="271"/>
        </w:trPr>
        <w:tc>
          <w:tcPr>
            <w:tcW w:w="2840" w:type="dxa"/>
            <w:vAlign w:val="center"/>
          </w:tcPr>
          <w:p w14:paraId="29E7EF3E" w14:textId="377891F9" w:rsidR="009C0D07" w:rsidRPr="00397522" w:rsidRDefault="009C0D07" w:rsidP="008723A8">
            <w:pPr>
              <w:keepNext/>
              <w:spacing w:after="0" w:line="360" w:lineRule="auto"/>
            </w:pPr>
            <w:r w:rsidRPr="005415F4">
              <w:rPr>
                <w:rFonts w:cs="Arial"/>
              </w:rPr>
              <w:t>H</w:t>
            </w:r>
            <w:r>
              <w:rPr>
                <w:rFonts w:cs="Arial"/>
              </w:rPr>
              <w:t>REC</w:t>
            </w:r>
          </w:p>
        </w:tc>
        <w:tc>
          <w:tcPr>
            <w:tcW w:w="6232" w:type="dxa"/>
            <w:vAlign w:val="center"/>
          </w:tcPr>
          <w:p w14:paraId="41D1F5F0" w14:textId="093C16FF" w:rsidR="009C0D07" w:rsidRPr="00397522" w:rsidRDefault="00186C33" w:rsidP="008723A8">
            <w:pPr>
              <w:keepNext/>
              <w:spacing w:after="0" w:line="360" w:lineRule="auto"/>
            </w:pPr>
            <w:r w:rsidRPr="005415F4">
              <w:rPr>
                <w:rFonts w:cs="Arial"/>
              </w:rPr>
              <w:t>Human Research Ethics Committee</w:t>
            </w:r>
          </w:p>
        </w:tc>
      </w:tr>
      <w:tr w:rsidR="008723A8" w:rsidRPr="00461E5E" w14:paraId="2022F371" w14:textId="77777777" w:rsidTr="00496BB7">
        <w:trPr>
          <w:trHeight w:val="271"/>
        </w:trPr>
        <w:tc>
          <w:tcPr>
            <w:tcW w:w="2840" w:type="dxa"/>
            <w:vAlign w:val="center"/>
          </w:tcPr>
          <w:p w14:paraId="7602F697" w14:textId="0FFAAC0D" w:rsidR="008723A8" w:rsidRPr="00397522" w:rsidRDefault="008723A8" w:rsidP="008723A8">
            <w:pPr>
              <w:keepNext/>
              <w:spacing w:after="0" w:line="360" w:lineRule="auto"/>
            </w:pPr>
            <w:r w:rsidRPr="008D5D2E">
              <w:t>IAT</w:t>
            </w:r>
          </w:p>
        </w:tc>
        <w:tc>
          <w:tcPr>
            <w:tcW w:w="6232" w:type="dxa"/>
            <w:vAlign w:val="center"/>
          </w:tcPr>
          <w:p w14:paraId="6ABAECFF" w14:textId="21F756EE" w:rsidR="008723A8" w:rsidRPr="00397522" w:rsidRDefault="008723A8" w:rsidP="008723A8">
            <w:pPr>
              <w:keepNext/>
              <w:spacing w:after="0" w:line="360" w:lineRule="auto"/>
            </w:pPr>
            <w:r w:rsidRPr="008D5D2E">
              <w:t>Integrated Assessment Tool</w:t>
            </w:r>
          </w:p>
        </w:tc>
      </w:tr>
      <w:tr w:rsidR="008723A8" w:rsidRPr="00461E5E" w14:paraId="0FD95AEA" w14:textId="77777777" w:rsidTr="00496BB7">
        <w:trPr>
          <w:trHeight w:val="271"/>
        </w:trPr>
        <w:tc>
          <w:tcPr>
            <w:tcW w:w="2840" w:type="dxa"/>
            <w:vAlign w:val="center"/>
          </w:tcPr>
          <w:p w14:paraId="5001D106" w14:textId="2941DEEF" w:rsidR="008723A8" w:rsidRDefault="008723A8" w:rsidP="008723A8">
            <w:pPr>
              <w:keepNext/>
              <w:spacing w:after="0" w:line="360" w:lineRule="auto"/>
            </w:pPr>
            <w:r w:rsidRPr="008D5D2E">
              <w:t>ITD</w:t>
            </w:r>
          </w:p>
        </w:tc>
        <w:tc>
          <w:tcPr>
            <w:tcW w:w="6232" w:type="dxa"/>
            <w:vAlign w:val="center"/>
          </w:tcPr>
          <w:p w14:paraId="70BCA380" w14:textId="72CAF732" w:rsidR="008723A8" w:rsidRDefault="008723A8" w:rsidP="008723A8">
            <w:pPr>
              <w:keepNext/>
              <w:spacing w:after="0" w:line="360" w:lineRule="auto"/>
            </w:pPr>
            <w:r w:rsidRPr="008D5D2E">
              <w:t>Information Technology Division</w:t>
            </w:r>
          </w:p>
        </w:tc>
      </w:tr>
      <w:tr w:rsidR="008723A8" w:rsidRPr="00461E5E" w14:paraId="51C2817C" w14:textId="77777777" w:rsidTr="00496BB7">
        <w:trPr>
          <w:trHeight w:val="271"/>
        </w:trPr>
        <w:tc>
          <w:tcPr>
            <w:tcW w:w="2840" w:type="dxa"/>
            <w:vAlign w:val="center"/>
          </w:tcPr>
          <w:p w14:paraId="539624CF" w14:textId="46BE3014" w:rsidR="008723A8" w:rsidRDefault="008723A8" w:rsidP="008723A8">
            <w:pPr>
              <w:keepNext/>
              <w:spacing w:after="0" w:line="360" w:lineRule="auto"/>
            </w:pPr>
            <w:r w:rsidRPr="00397522">
              <w:t>KICA-COG</w:t>
            </w:r>
          </w:p>
        </w:tc>
        <w:tc>
          <w:tcPr>
            <w:tcW w:w="6232" w:type="dxa"/>
            <w:vAlign w:val="center"/>
          </w:tcPr>
          <w:p w14:paraId="420EEDB8" w14:textId="3637C872" w:rsidR="008723A8" w:rsidRDefault="008723A8" w:rsidP="008723A8">
            <w:pPr>
              <w:keepNext/>
              <w:spacing w:after="0" w:line="360" w:lineRule="auto"/>
            </w:pPr>
            <w:r w:rsidRPr="00397522">
              <w:t>Kimberley Indigenous Cognitive Assessment</w:t>
            </w:r>
          </w:p>
        </w:tc>
      </w:tr>
      <w:tr w:rsidR="008723A8" w:rsidRPr="00461E5E" w14:paraId="5E319941" w14:textId="77777777" w:rsidTr="00496BB7">
        <w:trPr>
          <w:trHeight w:val="271"/>
        </w:trPr>
        <w:tc>
          <w:tcPr>
            <w:tcW w:w="2840" w:type="dxa"/>
            <w:vAlign w:val="center"/>
          </w:tcPr>
          <w:p w14:paraId="11F604AB" w14:textId="74C03546" w:rsidR="008723A8" w:rsidRDefault="008723A8" w:rsidP="008723A8">
            <w:pPr>
              <w:keepNext/>
              <w:spacing w:after="0" w:line="360" w:lineRule="auto"/>
            </w:pPr>
            <w:r w:rsidRPr="008D5D2E">
              <w:t>KPI</w:t>
            </w:r>
          </w:p>
        </w:tc>
        <w:tc>
          <w:tcPr>
            <w:tcW w:w="6232" w:type="dxa"/>
            <w:vAlign w:val="center"/>
          </w:tcPr>
          <w:p w14:paraId="261DBEE8" w14:textId="064EC624" w:rsidR="008723A8" w:rsidRDefault="008723A8" w:rsidP="008723A8">
            <w:pPr>
              <w:keepNext/>
              <w:spacing w:after="0" w:line="360" w:lineRule="auto"/>
            </w:pPr>
            <w:r w:rsidRPr="008D5D2E">
              <w:t>Key Performance Indicator</w:t>
            </w:r>
          </w:p>
        </w:tc>
      </w:tr>
      <w:tr w:rsidR="00387598" w:rsidRPr="00461E5E" w14:paraId="0FD382CD" w14:textId="77777777" w:rsidTr="00496BB7">
        <w:trPr>
          <w:trHeight w:val="271"/>
        </w:trPr>
        <w:tc>
          <w:tcPr>
            <w:tcW w:w="2840" w:type="dxa"/>
            <w:vAlign w:val="center"/>
          </w:tcPr>
          <w:p w14:paraId="274B78A2" w14:textId="6B1480BA" w:rsidR="00387598" w:rsidRPr="008D5D2E" w:rsidRDefault="00387598" w:rsidP="008723A8">
            <w:pPr>
              <w:keepNext/>
              <w:spacing w:after="0" w:line="360" w:lineRule="auto"/>
            </w:pPr>
            <w:r>
              <w:t>MAC</w:t>
            </w:r>
          </w:p>
        </w:tc>
        <w:tc>
          <w:tcPr>
            <w:tcW w:w="6232" w:type="dxa"/>
            <w:vAlign w:val="center"/>
          </w:tcPr>
          <w:p w14:paraId="155F9B3F" w14:textId="503ACFCC" w:rsidR="00387598" w:rsidRPr="008D5D2E" w:rsidRDefault="00387598" w:rsidP="008723A8">
            <w:pPr>
              <w:keepNext/>
              <w:spacing w:after="0" w:line="360" w:lineRule="auto"/>
            </w:pPr>
            <w:r>
              <w:t>My Aged Care</w:t>
            </w:r>
          </w:p>
        </w:tc>
      </w:tr>
      <w:tr w:rsidR="008723A8" w:rsidRPr="00461E5E" w14:paraId="22D93D33" w14:textId="77777777" w:rsidTr="00496BB7">
        <w:trPr>
          <w:trHeight w:val="271"/>
        </w:trPr>
        <w:tc>
          <w:tcPr>
            <w:tcW w:w="2840" w:type="dxa"/>
            <w:vAlign w:val="center"/>
          </w:tcPr>
          <w:p w14:paraId="3DC0C301" w14:textId="2FCFFFD5" w:rsidR="008723A8" w:rsidRPr="00397522" w:rsidRDefault="008723A8" w:rsidP="008723A8">
            <w:pPr>
              <w:keepNext/>
              <w:spacing w:after="0" w:line="360" w:lineRule="auto"/>
            </w:pPr>
            <w:r w:rsidRPr="008D5D2E">
              <w:t>MMM</w:t>
            </w:r>
          </w:p>
        </w:tc>
        <w:tc>
          <w:tcPr>
            <w:tcW w:w="6232" w:type="dxa"/>
            <w:vAlign w:val="center"/>
          </w:tcPr>
          <w:p w14:paraId="2705C166" w14:textId="4B93A0F3" w:rsidR="008723A8" w:rsidRPr="00397522" w:rsidRDefault="008723A8" w:rsidP="008723A8">
            <w:pPr>
              <w:keepNext/>
              <w:spacing w:after="0" w:line="360" w:lineRule="auto"/>
            </w:pPr>
            <w:r w:rsidRPr="008D5D2E">
              <w:t>Modified Monash Model</w:t>
            </w:r>
          </w:p>
        </w:tc>
      </w:tr>
      <w:tr w:rsidR="008723A8" w:rsidRPr="00461E5E" w14:paraId="131F57AD" w14:textId="77777777" w:rsidTr="00496BB7">
        <w:trPr>
          <w:trHeight w:val="271"/>
        </w:trPr>
        <w:tc>
          <w:tcPr>
            <w:tcW w:w="2840" w:type="dxa"/>
            <w:vAlign w:val="center"/>
          </w:tcPr>
          <w:p w14:paraId="2D5A1BC7" w14:textId="010E5A62" w:rsidR="008723A8" w:rsidRPr="00397522" w:rsidRDefault="008723A8" w:rsidP="008723A8">
            <w:pPr>
              <w:keepNext/>
              <w:spacing w:after="0" w:line="360" w:lineRule="auto"/>
            </w:pPr>
            <w:r w:rsidRPr="00397522">
              <w:t>MMSE</w:t>
            </w:r>
          </w:p>
        </w:tc>
        <w:tc>
          <w:tcPr>
            <w:tcW w:w="6232" w:type="dxa"/>
            <w:vAlign w:val="center"/>
          </w:tcPr>
          <w:p w14:paraId="74E8695F" w14:textId="2CAB2F5A" w:rsidR="008723A8" w:rsidRPr="00397522" w:rsidRDefault="008723A8" w:rsidP="008723A8">
            <w:pPr>
              <w:keepNext/>
              <w:spacing w:after="0" w:line="360" w:lineRule="auto"/>
            </w:pPr>
            <w:r w:rsidRPr="00397522">
              <w:t>Mini Mental State Examination</w:t>
            </w:r>
          </w:p>
        </w:tc>
      </w:tr>
      <w:tr w:rsidR="008723A8" w:rsidRPr="00461E5E" w14:paraId="1FA7A155" w14:textId="77777777" w:rsidTr="00496BB7">
        <w:trPr>
          <w:trHeight w:val="271"/>
        </w:trPr>
        <w:tc>
          <w:tcPr>
            <w:tcW w:w="2840" w:type="dxa"/>
            <w:vAlign w:val="center"/>
          </w:tcPr>
          <w:p w14:paraId="0C4A8AE6" w14:textId="21C66E24" w:rsidR="008723A8" w:rsidRPr="00397522" w:rsidRDefault="008723A8" w:rsidP="008723A8">
            <w:pPr>
              <w:keepNext/>
              <w:spacing w:after="0" w:line="360" w:lineRule="auto"/>
            </w:pPr>
            <w:r w:rsidRPr="008D5D2E">
              <w:t>NSAF</w:t>
            </w:r>
          </w:p>
        </w:tc>
        <w:tc>
          <w:tcPr>
            <w:tcW w:w="6232" w:type="dxa"/>
            <w:vAlign w:val="center"/>
          </w:tcPr>
          <w:p w14:paraId="22BF4ADC" w14:textId="7BAD9266" w:rsidR="008723A8" w:rsidRPr="00397522" w:rsidRDefault="008723A8" w:rsidP="008723A8">
            <w:pPr>
              <w:keepNext/>
              <w:spacing w:after="0" w:line="360" w:lineRule="auto"/>
            </w:pPr>
            <w:r w:rsidRPr="008D5D2E">
              <w:t>National Screening and Assessment Form</w:t>
            </w:r>
          </w:p>
        </w:tc>
      </w:tr>
      <w:tr w:rsidR="008723A8" w:rsidRPr="00461E5E" w14:paraId="612F934F" w14:textId="77777777" w:rsidTr="00496BB7">
        <w:trPr>
          <w:trHeight w:val="271"/>
        </w:trPr>
        <w:tc>
          <w:tcPr>
            <w:tcW w:w="2840" w:type="dxa"/>
            <w:vAlign w:val="center"/>
          </w:tcPr>
          <w:p w14:paraId="1B48049B" w14:textId="4DD0A162" w:rsidR="008723A8" w:rsidRPr="00397522" w:rsidRDefault="008723A8" w:rsidP="008723A8">
            <w:pPr>
              <w:keepNext/>
              <w:spacing w:after="0" w:line="360" w:lineRule="auto"/>
            </w:pPr>
            <w:r w:rsidRPr="008D5D2E">
              <w:t>PM</w:t>
            </w:r>
          </w:p>
        </w:tc>
        <w:tc>
          <w:tcPr>
            <w:tcW w:w="6232" w:type="dxa"/>
            <w:vAlign w:val="center"/>
          </w:tcPr>
          <w:p w14:paraId="34E57112" w14:textId="4FEB1FC5" w:rsidR="008723A8" w:rsidRPr="00397522" w:rsidRDefault="008723A8" w:rsidP="008723A8">
            <w:pPr>
              <w:keepNext/>
              <w:spacing w:after="0" w:line="360" w:lineRule="auto"/>
            </w:pPr>
            <w:r w:rsidRPr="008D5D2E">
              <w:t>Project Management</w:t>
            </w:r>
          </w:p>
        </w:tc>
      </w:tr>
      <w:tr w:rsidR="008723A8" w:rsidRPr="00461E5E" w14:paraId="43A30462" w14:textId="77777777" w:rsidTr="00496BB7">
        <w:trPr>
          <w:trHeight w:val="271"/>
        </w:trPr>
        <w:tc>
          <w:tcPr>
            <w:tcW w:w="2840" w:type="dxa"/>
            <w:vAlign w:val="center"/>
          </w:tcPr>
          <w:p w14:paraId="57BCA212" w14:textId="7CAA40BA" w:rsidR="008723A8" w:rsidRPr="00397522" w:rsidRDefault="008723A8" w:rsidP="008723A8">
            <w:pPr>
              <w:keepNext/>
              <w:spacing w:after="0" w:line="360" w:lineRule="auto"/>
            </w:pPr>
            <w:r w:rsidRPr="008D5D2E">
              <w:t>RAS</w:t>
            </w:r>
          </w:p>
        </w:tc>
        <w:tc>
          <w:tcPr>
            <w:tcW w:w="6232" w:type="dxa"/>
            <w:vAlign w:val="center"/>
          </w:tcPr>
          <w:p w14:paraId="7AA268FF" w14:textId="1E8FA64E" w:rsidR="008723A8" w:rsidRPr="00397522" w:rsidRDefault="008723A8" w:rsidP="008723A8">
            <w:pPr>
              <w:keepNext/>
              <w:spacing w:after="0" w:line="360" w:lineRule="auto"/>
            </w:pPr>
            <w:r w:rsidRPr="008D5D2E">
              <w:t>Regional Assessment Service</w:t>
            </w:r>
          </w:p>
        </w:tc>
      </w:tr>
      <w:tr w:rsidR="008723A8" w:rsidRPr="00461E5E" w14:paraId="6FBCD45D" w14:textId="77777777" w:rsidTr="00496BB7">
        <w:trPr>
          <w:trHeight w:val="271"/>
        </w:trPr>
        <w:tc>
          <w:tcPr>
            <w:tcW w:w="2840" w:type="dxa"/>
            <w:vAlign w:val="center"/>
          </w:tcPr>
          <w:p w14:paraId="00FEC6B3" w14:textId="438D84F7" w:rsidR="008723A8" w:rsidRPr="00397522" w:rsidRDefault="008723A8" w:rsidP="008723A8">
            <w:pPr>
              <w:keepNext/>
              <w:spacing w:after="0" w:line="360" w:lineRule="auto"/>
            </w:pPr>
            <w:r w:rsidRPr="00397522">
              <w:t>RUDAS</w:t>
            </w:r>
          </w:p>
        </w:tc>
        <w:tc>
          <w:tcPr>
            <w:tcW w:w="6232" w:type="dxa"/>
            <w:vAlign w:val="center"/>
          </w:tcPr>
          <w:p w14:paraId="49196ECF" w14:textId="2619C7A1" w:rsidR="008723A8" w:rsidRPr="00397522" w:rsidRDefault="008723A8" w:rsidP="008723A8">
            <w:pPr>
              <w:keepNext/>
              <w:spacing w:after="0" w:line="360" w:lineRule="auto"/>
            </w:pPr>
            <w:r w:rsidRPr="00397522">
              <w:t>Rowland Universal Dementia Assessment Scale</w:t>
            </w:r>
          </w:p>
        </w:tc>
      </w:tr>
    </w:tbl>
    <w:p w14:paraId="1F7585D5" w14:textId="40144713" w:rsidR="006F5929" w:rsidRPr="00461E5E" w:rsidRDefault="006F5929" w:rsidP="00461E5E">
      <w:pPr>
        <w:keepNext/>
        <w:spacing w:after="0" w:line="240" w:lineRule="auto"/>
        <w:rPr>
          <w:rFonts w:eastAsia="Calibri" w:cs="Arial"/>
        </w:rPr>
      </w:pPr>
    </w:p>
    <w:p w14:paraId="478C7106" w14:textId="77777777" w:rsidR="00032F4E" w:rsidRDefault="00032F4E" w:rsidP="00A15059">
      <w:pPr>
        <w:spacing w:line="360" w:lineRule="auto"/>
        <w:rPr>
          <w:rFonts w:eastAsia="Calibri" w:cs="Arial"/>
        </w:rPr>
        <w:sectPr w:rsidR="00032F4E" w:rsidSect="000F1B76">
          <w:type w:val="continuous"/>
          <w:pgSz w:w="11906" w:h="16838" w:code="9"/>
          <w:pgMar w:top="993" w:right="1440" w:bottom="1134" w:left="1440" w:header="709" w:footer="518" w:gutter="0"/>
          <w:cols w:space="708"/>
          <w:titlePg/>
          <w:docGrid w:linePitch="360"/>
        </w:sectPr>
      </w:pPr>
      <w:bookmarkStart w:id="9" w:name="_Toc144455201"/>
    </w:p>
    <w:p w14:paraId="5C271809" w14:textId="549D3606" w:rsidR="006F5929" w:rsidRDefault="006F5929" w:rsidP="00966C8F">
      <w:pPr>
        <w:pStyle w:val="Heading1"/>
      </w:pPr>
      <w:bookmarkStart w:id="10" w:name="_Toc156298986"/>
      <w:r w:rsidRPr="00E81B4A">
        <w:lastRenderedPageBreak/>
        <w:t xml:space="preserve">Executive </w:t>
      </w:r>
      <w:r w:rsidR="00DB5822" w:rsidRPr="00966C8F">
        <w:t>s</w:t>
      </w:r>
      <w:r w:rsidRPr="00966C8F">
        <w:t>ummary</w:t>
      </w:r>
      <w:bookmarkEnd w:id="9"/>
      <w:bookmarkEnd w:id="10"/>
    </w:p>
    <w:p w14:paraId="669E3546" w14:textId="4613054F" w:rsidR="00CF6799" w:rsidRDefault="00977006" w:rsidP="0011300A">
      <w:pPr>
        <w:spacing w:line="360" w:lineRule="auto"/>
        <w:rPr>
          <w:rFonts w:eastAsia="Calibri" w:cs="Arial"/>
        </w:rPr>
      </w:pPr>
      <w:r w:rsidRPr="00CF46FC">
        <w:rPr>
          <w:rFonts w:eastAsia="Calibri" w:cs="Arial"/>
        </w:rPr>
        <w:t>A new aged care assessment tool</w:t>
      </w:r>
      <w:r>
        <w:rPr>
          <w:rFonts w:eastAsia="Calibri"/>
        </w:rPr>
        <w:t xml:space="preserve"> </w:t>
      </w:r>
      <w:r w:rsidR="00695276">
        <w:t>presently referred to as</w:t>
      </w:r>
      <w:r w:rsidRPr="00CF46FC">
        <w:rPr>
          <w:rFonts w:eastAsia="Calibri" w:cs="Arial"/>
        </w:rPr>
        <w:t xml:space="preserve"> the </w:t>
      </w:r>
      <w:r w:rsidRPr="00CF46FC">
        <w:rPr>
          <w:rFonts w:eastAsia="Calibri" w:cs="Arial"/>
          <w:b/>
        </w:rPr>
        <w:t xml:space="preserve">Integrated Assessment Tool (IAT) </w:t>
      </w:r>
      <w:r w:rsidRPr="00CF46FC">
        <w:rPr>
          <w:rFonts w:eastAsia="Calibri" w:cs="Arial"/>
        </w:rPr>
        <w:t xml:space="preserve">prototype was trialled between 17 April to 28 July 2023 for assessing </w:t>
      </w:r>
      <w:r w:rsidR="002C7C22">
        <w:rPr>
          <w:rFonts w:eastAsia="Calibri" w:cs="Arial"/>
        </w:rPr>
        <w:t>older people</w:t>
      </w:r>
      <w:r w:rsidRPr="00CF46FC">
        <w:rPr>
          <w:rFonts w:eastAsia="Calibri" w:cs="Arial"/>
        </w:rPr>
        <w:t xml:space="preserve"> for aged care services. </w:t>
      </w:r>
    </w:p>
    <w:p w14:paraId="51617FE8" w14:textId="77777777" w:rsidR="009644BF" w:rsidRDefault="00977006" w:rsidP="00977006">
      <w:pPr>
        <w:spacing w:line="360" w:lineRule="auto"/>
        <w:rPr>
          <w:rFonts w:eastAsia="Calibri" w:cs="Arial"/>
        </w:rPr>
      </w:pPr>
      <w:r w:rsidRPr="00CF46FC">
        <w:rPr>
          <w:rFonts w:eastAsia="Calibri" w:cs="Arial"/>
        </w:rPr>
        <w:t xml:space="preserve">The IAT has been developed using a range of verified assessment instruments building on the current National Aged Care Screening and Assessment Form (NSAF). </w:t>
      </w:r>
    </w:p>
    <w:p w14:paraId="130A4CFA" w14:textId="77777777" w:rsidR="00E86E2F" w:rsidRDefault="00937181" w:rsidP="00977006">
      <w:pPr>
        <w:spacing w:line="360" w:lineRule="auto"/>
        <w:rPr>
          <w:rFonts w:eastAsia="Calibri" w:cs="Arial"/>
        </w:rPr>
      </w:pPr>
      <w:r>
        <w:rPr>
          <w:noProof/>
        </w:rPr>
        <w:drawing>
          <wp:inline distT="0" distB="0" distL="0" distR="0" wp14:anchorId="3C521201" wp14:editId="58FD3E61">
            <wp:extent cx="2640965" cy="1965325"/>
            <wp:effectExtent l="0" t="0" r="0" b="0"/>
            <wp:docPr id="73" name="Picture 73" descr="Image of the elderly couple hand in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Image of the elderly couple hand in hand."/>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80000"/>
                              </a14:imgEffect>
                            </a14:imgLayer>
                          </a14:imgProps>
                        </a:ext>
                        <a:ext uri="{28A0092B-C50C-407E-A947-70E740481C1C}">
                          <a14:useLocalDpi xmlns:a14="http://schemas.microsoft.com/office/drawing/2010/main" val="0"/>
                        </a:ext>
                      </a:extLst>
                    </a:blip>
                    <a:srcRect/>
                    <a:stretch>
                      <a:fillRect/>
                    </a:stretch>
                  </pic:blipFill>
                  <pic:spPr bwMode="auto">
                    <a:xfrm>
                      <a:off x="0" y="0"/>
                      <a:ext cx="2640965" cy="1965325"/>
                    </a:xfrm>
                    <a:prstGeom prst="rect">
                      <a:avLst/>
                    </a:prstGeom>
                    <a:noFill/>
                    <a:ln>
                      <a:noFill/>
                    </a:ln>
                  </pic:spPr>
                </pic:pic>
              </a:graphicData>
            </a:graphic>
          </wp:inline>
        </w:drawing>
      </w:r>
    </w:p>
    <w:p w14:paraId="42B6BE2E" w14:textId="43C5B700" w:rsidR="00F822F2" w:rsidRDefault="00977006" w:rsidP="00977006">
      <w:pPr>
        <w:spacing w:line="360" w:lineRule="auto"/>
        <w:rPr>
          <w:rFonts w:eastAsia="Calibri" w:cs="Arial"/>
        </w:rPr>
      </w:pPr>
      <w:r w:rsidRPr="00CF46FC">
        <w:rPr>
          <w:rFonts w:eastAsia="Calibri" w:cs="Arial"/>
        </w:rPr>
        <w:t>The IAT assesses functional needs across a range of domains including activities of daily living, cognition, psycho-social, frailty and medical conditions.</w:t>
      </w:r>
    </w:p>
    <w:p w14:paraId="4E32B5C2" w14:textId="3D58F2B0" w:rsidR="00977006" w:rsidRDefault="00977006" w:rsidP="00977006">
      <w:pPr>
        <w:spacing w:line="360" w:lineRule="auto"/>
        <w:rPr>
          <w:rFonts w:eastAsia="Calibri" w:cs="Arial"/>
        </w:rPr>
      </w:pPr>
      <w:r w:rsidRPr="00CF46FC">
        <w:rPr>
          <w:rFonts w:eastAsia="Calibri" w:cs="Arial"/>
        </w:rPr>
        <w:t>The purpose of the IAT Live Trial was to collect a large and representative sample of assessment data to further inform the classification system to align to the needs of the client population.</w:t>
      </w:r>
    </w:p>
    <w:p w14:paraId="16BDCF42" w14:textId="51F5382A" w:rsidR="00866E12" w:rsidRPr="0077704A" w:rsidRDefault="00866E12" w:rsidP="00866E12">
      <w:pPr>
        <w:spacing w:line="360" w:lineRule="auto"/>
      </w:pPr>
      <w:r w:rsidRPr="0077704A">
        <w:t xml:space="preserve">The scope of the </w:t>
      </w:r>
      <w:r w:rsidR="00F8674D">
        <w:t>d</w:t>
      </w:r>
      <w:r w:rsidRPr="0077704A">
        <w:t>epartment’s IAT Live Trial was:</w:t>
      </w:r>
    </w:p>
    <w:p w14:paraId="0AC4E02F" w14:textId="2CD4BB2E" w:rsidR="00866E12" w:rsidRPr="0077704A" w:rsidRDefault="00866E12" w:rsidP="0088412E">
      <w:pPr>
        <w:pStyle w:val="ListParagraph"/>
        <w:numPr>
          <w:ilvl w:val="0"/>
          <w:numId w:val="22"/>
        </w:numPr>
        <w:spacing w:line="360" w:lineRule="auto"/>
        <w:rPr>
          <w:rFonts w:cs="Arial"/>
        </w:rPr>
      </w:pPr>
      <w:r w:rsidRPr="0077704A">
        <w:rPr>
          <w:rFonts w:cs="Arial"/>
        </w:rPr>
        <w:t xml:space="preserve">Completion of 20,000 assessments conducted by </w:t>
      </w:r>
      <w:r w:rsidR="00201F66">
        <w:rPr>
          <w:rFonts w:cs="Arial"/>
        </w:rPr>
        <w:t>AMO</w:t>
      </w:r>
      <w:r w:rsidR="00BB220E">
        <w:rPr>
          <w:rFonts w:cs="Arial"/>
        </w:rPr>
        <w:t>s</w:t>
      </w:r>
      <w:r w:rsidRPr="0077704A">
        <w:rPr>
          <w:rFonts w:cs="Arial"/>
        </w:rPr>
        <w:t xml:space="preserve"> (</w:t>
      </w:r>
      <w:r>
        <w:rPr>
          <w:rFonts w:cs="Arial"/>
        </w:rPr>
        <w:t>RAS</w:t>
      </w:r>
      <w:r w:rsidRPr="0077704A">
        <w:rPr>
          <w:rFonts w:cs="Arial"/>
        </w:rPr>
        <w:t xml:space="preserve"> </w:t>
      </w:r>
      <w:r>
        <w:rPr>
          <w:rFonts w:cs="Arial"/>
        </w:rPr>
        <w:t>ACAT</w:t>
      </w:r>
      <w:r w:rsidRPr="0077704A">
        <w:rPr>
          <w:rFonts w:cs="Arial"/>
        </w:rPr>
        <w:t xml:space="preserve">) using the </w:t>
      </w:r>
      <w:proofErr w:type="gramStart"/>
      <w:r w:rsidRPr="0077704A">
        <w:rPr>
          <w:rFonts w:cs="Arial"/>
        </w:rPr>
        <w:t>IAT</w:t>
      </w:r>
      <w:proofErr w:type="gramEnd"/>
    </w:p>
    <w:p w14:paraId="3DD9304F" w14:textId="5B83EAD5" w:rsidR="00866E12" w:rsidRPr="0077704A" w:rsidRDefault="00866E12" w:rsidP="0088412E">
      <w:pPr>
        <w:pStyle w:val="ListParagraph"/>
        <w:numPr>
          <w:ilvl w:val="0"/>
          <w:numId w:val="22"/>
        </w:numPr>
        <w:spacing w:line="360" w:lineRule="auto"/>
        <w:rPr>
          <w:rFonts w:cs="Arial"/>
        </w:rPr>
      </w:pPr>
      <w:r w:rsidRPr="0077704A">
        <w:rPr>
          <w:rFonts w:cs="Arial"/>
        </w:rPr>
        <w:t xml:space="preserve">Coverage across diverse complex client demographics including </w:t>
      </w:r>
      <w:r>
        <w:rPr>
          <w:rFonts w:cs="Arial"/>
        </w:rPr>
        <w:t>First Nations</w:t>
      </w:r>
      <w:r>
        <w:rPr>
          <w:rFonts w:eastAsia="Calibri" w:cs="Arial"/>
        </w:rPr>
        <w:t xml:space="preserve">, </w:t>
      </w:r>
      <w:r w:rsidR="006C0362">
        <w:rPr>
          <w:rFonts w:eastAsia="Calibri" w:cs="Arial"/>
        </w:rPr>
        <w:t>C</w:t>
      </w:r>
      <w:r w:rsidR="00BB220E">
        <w:rPr>
          <w:rFonts w:eastAsia="Calibri" w:cs="Arial"/>
        </w:rPr>
        <w:t>ALD</w:t>
      </w:r>
      <w:r w:rsidRPr="0077704A">
        <w:rPr>
          <w:rFonts w:cs="Arial"/>
        </w:rPr>
        <w:t xml:space="preserve">, rural and remote and in-hospital </w:t>
      </w:r>
      <w:proofErr w:type="gramStart"/>
      <w:r w:rsidRPr="0077704A">
        <w:rPr>
          <w:rFonts w:cs="Arial"/>
        </w:rPr>
        <w:t>settings</w:t>
      </w:r>
      <w:proofErr w:type="gramEnd"/>
    </w:p>
    <w:p w14:paraId="501F1A3E" w14:textId="77777777" w:rsidR="00866E12" w:rsidRPr="0077704A" w:rsidRDefault="00866E12" w:rsidP="0088412E">
      <w:pPr>
        <w:pStyle w:val="ListParagraph"/>
        <w:numPr>
          <w:ilvl w:val="0"/>
          <w:numId w:val="22"/>
        </w:numPr>
        <w:spacing w:line="360" w:lineRule="auto"/>
        <w:rPr>
          <w:rFonts w:cs="Arial"/>
        </w:rPr>
      </w:pPr>
      <w:r w:rsidRPr="0077704A">
        <w:rPr>
          <w:rFonts w:cs="Arial"/>
        </w:rPr>
        <w:t xml:space="preserve">Individual client data collected and stored for further analysis to inform work on classification </w:t>
      </w:r>
      <w:proofErr w:type="gramStart"/>
      <w:r w:rsidRPr="0077704A">
        <w:rPr>
          <w:rFonts w:cs="Arial"/>
        </w:rPr>
        <w:t>arrangements</w:t>
      </w:r>
      <w:proofErr w:type="gramEnd"/>
    </w:p>
    <w:p w14:paraId="543EAAAB" w14:textId="77777777" w:rsidR="00866E12" w:rsidRPr="00F072C8" w:rsidRDefault="00866E12" w:rsidP="0088412E">
      <w:pPr>
        <w:pStyle w:val="ListParagraph"/>
        <w:numPr>
          <w:ilvl w:val="0"/>
          <w:numId w:val="22"/>
        </w:numPr>
        <w:spacing w:line="360" w:lineRule="auto"/>
        <w:rPr>
          <w:rFonts w:cs="Arial"/>
        </w:rPr>
      </w:pPr>
      <w:r w:rsidRPr="00F072C8">
        <w:rPr>
          <w:rFonts w:cs="Arial"/>
        </w:rPr>
        <w:t>Capture of feedback from the assessment workforce on the usability and effectiveness of the IAT</w:t>
      </w:r>
    </w:p>
    <w:p w14:paraId="03263C6A" w14:textId="06AE997C" w:rsidR="00866E12" w:rsidRPr="00F072C8" w:rsidRDefault="00866E12" w:rsidP="0088412E">
      <w:pPr>
        <w:pStyle w:val="ListParagraph"/>
        <w:numPr>
          <w:ilvl w:val="0"/>
          <w:numId w:val="22"/>
        </w:numPr>
        <w:spacing w:line="360" w:lineRule="auto"/>
        <w:rPr>
          <w:rFonts w:cs="Arial"/>
        </w:rPr>
      </w:pPr>
      <w:r w:rsidRPr="00F072C8">
        <w:rPr>
          <w:rFonts w:cs="Arial"/>
        </w:rPr>
        <w:t xml:space="preserve">Operation of the </w:t>
      </w:r>
      <w:r w:rsidRPr="00161695">
        <w:rPr>
          <w:rFonts w:cs="Arial"/>
        </w:rPr>
        <w:t>IAT Live Trial</w:t>
      </w:r>
      <w:r w:rsidRPr="00A72CEA">
        <w:t xml:space="preserve"> </w:t>
      </w:r>
      <w:r w:rsidRPr="00F072C8">
        <w:rPr>
          <w:rFonts w:cs="Arial"/>
        </w:rPr>
        <w:t>in a manner that minimises the time burden on assessors and clients as much as possible</w:t>
      </w:r>
      <w:r w:rsidR="006C0362">
        <w:rPr>
          <w:rFonts w:cs="Arial"/>
        </w:rPr>
        <w:t>.</w:t>
      </w:r>
    </w:p>
    <w:p w14:paraId="1BCBF77D" w14:textId="423166CC" w:rsidR="004E7684" w:rsidRDefault="004708F8" w:rsidP="004708F8">
      <w:pPr>
        <w:spacing w:line="360" w:lineRule="auto"/>
        <w:rPr>
          <w:rFonts w:eastAsia="Calibri" w:cs="Arial"/>
        </w:rPr>
      </w:pPr>
      <w:r w:rsidRPr="00F072C8">
        <w:rPr>
          <w:rFonts w:eastAsia="Calibri" w:cs="Arial"/>
        </w:rPr>
        <w:t xml:space="preserve">A total of </w:t>
      </w:r>
      <w:r w:rsidRPr="00966C8F">
        <w:rPr>
          <w:rFonts w:cs="Arial"/>
          <w:b/>
          <w:color w:val="153A6E"/>
          <w:sz w:val="24"/>
          <w:szCs w:val="24"/>
        </w:rPr>
        <w:t>22,002</w:t>
      </w:r>
      <w:r w:rsidRPr="00966C8F">
        <w:rPr>
          <w:rFonts w:eastAsia="Calibri" w:cs="Arial"/>
          <w:color w:val="153A6E"/>
          <w:sz w:val="24"/>
          <w:szCs w:val="24"/>
        </w:rPr>
        <w:t xml:space="preserve"> </w:t>
      </w:r>
      <w:r w:rsidRPr="00F072C8">
        <w:rPr>
          <w:rFonts w:eastAsia="Calibri" w:cs="Arial"/>
        </w:rPr>
        <w:t xml:space="preserve">assessments were completed </w:t>
      </w:r>
      <w:r w:rsidR="00DB681C">
        <w:rPr>
          <w:rFonts w:eastAsia="Calibri" w:cs="Arial"/>
        </w:rPr>
        <w:t xml:space="preserve">by the 22 AMOs who participated in </w:t>
      </w:r>
      <w:r w:rsidRPr="00F072C8">
        <w:rPr>
          <w:rFonts w:eastAsia="Calibri" w:cs="Arial"/>
        </w:rPr>
        <w:t>the IAT Live Trial</w:t>
      </w:r>
      <w:r w:rsidR="00963E39">
        <w:rPr>
          <w:rFonts w:eastAsia="Calibri" w:cs="Arial"/>
        </w:rPr>
        <w:t>.</w:t>
      </w:r>
      <w:r w:rsidRPr="00F072C8">
        <w:rPr>
          <w:rFonts w:eastAsia="Calibri" w:cs="Arial"/>
        </w:rPr>
        <w:t xml:space="preserve"> This is 10.0% </w:t>
      </w:r>
      <w:r w:rsidR="00743DFB">
        <w:rPr>
          <w:rFonts w:eastAsia="Calibri" w:cs="Arial"/>
        </w:rPr>
        <w:t>above</w:t>
      </w:r>
      <w:r w:rsidRPr="00F072C8">
        <w:rPr>
          <w:rFonts w:eastAsia="Calibri" w:cs="Arial"/>
        </w:rPr>
        <w:t xml:space="preserve"> the target of 20,000</w:t>
      </w:r>
      <w:r w:rsidR="007820EA">
        <w:rPr>
          <w:rFonts w:eastAsia="Calibri" w:cs="Arial"/>
        </w:rPr>
        <w:t xml:space="preserve"> </w:t>
      </w:r>
      <w:r w:rsidR="009F29B9">
        <w:rPr>
          <w:rFonts w:eastAsia="Calibri" w:cs="Arial"/>
        </w:rPr>
        <w:t xml:space="preserve">completed </w:t>
      </w:r>
      <w:r w:rsidR="007820EA">
        <w:rPr>
          <w:rFonts w:eastAsia="Calibri" w:cs="Arial"/>
        </w:rPr>
        <w:t>assessments</w:t>
      </w:r>
      <w:r w:rsidR="00404F87">
        <w:rPr>
          <w:rFonts w:eastAsia="Calibri" w:cs="Arial"/>
        </w:rPr>
        <w:t xml:space="preserve"> </w:t>
      </w:r>
      <w:r w:rsidR="009F29B9">
        <w:rPr>
          <w:rFonts w:eastAsia="Calibri" w:cs="Arial"/>
        </w:rPr>
        <w:t>for</w:t>
      </w:r>
      <w:r w:rsidR="00404F87">
        <w:rPr>
          <w:rFonts w:eastAsia="Calibri" w:cs="Arial"/>
        </w:rPr>
        <w:t xml:space="preserve"> the </w:t>
      </w:r>
      <w:r w:rsidR="009F29B9">
        <w:rPr>
          <w:rFonts w:eastAsia="Calibri" w:cs="Arial"/>
        </w:rPr>
        <w:t>trial</w:t>
      </w:r>
      <w:r w:rsidR="004047E4">
        <w:rPr>
          <w:rFonts w:eastAsia="Calibri" w:cs="Arial"/>
        </w:rPr>
        <w:t>.</w:t>
      </w:r>
      <w:r w:rsidR="009F29B9">
        <w:rPr>
          <w:rFonts w:eastAsia="Calibri" w:cs="Arial"/>
        </w:rPr>
        <w:t xml:space="preserve"> </w:t>
      </w:r>
      <w:r w:rsidRPr="00F072C8">
        <w:rPr>
          <w:rFonts w:eastAsia="Calibri" w:cs="Arial"/>
        </w:rPr>
        <w:t xml:space="preserve"> </w:t>
      </w:r>
    </w:p>
    <w:p w14:paraId="342DD900" w14:textId="4A8A7C72" w:rsidR="0058458D" w:rsidRPr="00F072C8" w:rsidRDefault="0058458D" w:rsidP="00055B45">
      <w:pPr>
        <w:spacing w:line="360" w:lineRule="auto"/>
        <w:rPr>
          <w:rFonts w:eastAsia="Calibri" w:cs="Arial"/>
        </w:rPr>
      </w:pPr>
      <w:r w:rsidRPr="00F072C8">
        <w:rPr>
          <w:rFonts w:eastAsia="Calibri" w:cs="Arial"/>
        </w:rPr>
        <w:lastRenderedPageBreak/>
        <w:t xml:space="preserve">At the conclusion of the IAT Live Trial, KPIs relating to the proportions of RAS versus </w:t>
      </w:r>
      <w:r w:rsidR="001C5CF4">
        <w:rPr>
          <w:rFonts w:eastAsia="Calibri" w:cs="Arial"/>
        </w:rPr>
        <w:t>Aged Care Assessment Team</w:t>
      </w:r>
      <w:r w:rsidR="00585670">
        <w:rPr>
          <w:rStyle w:val="FootnoteReference"/>
          <w:rFonts w:eastAsia="Calibri" w:cs="Arial"/>
        </w:rPr>
        <w:footnoteReference w:id="2"/>
      </w:r>
      <w:r w:rsidR="001C5CF4">
        <w:rPr>
          <w:rFonts w:eastAsia="Calibri" w:cs="Arial"/>
        </w:rPr>
        <w:t xml:space="preserve"> (</w:t>
      </w:r>
      <w:r w:rsidRPr="00F072C8">
        <w:rPr>
          <w:rFonts w:eastAsia="Calibri" w:cs="Arial"/>
        </w:rPr>
        <w:t>ACAT</w:t>
      </w:r>
      <w:r w:rsidR="001C5CF4">
        <w:rPr>
          <w:rFonts w:eastAsia="Calibri" w:cs="Arial"/>
        </w:rPr>
        <w:t>)</w:t>
      </w:r>
      <w:r w:rsidRPr="00F072C8">
        <w:rPr>
          <w:rFonts w:eastAsia="Calibri" w:cs="Arial"/>
        </w:rPr>
        <w:t xml:space="preserve"> assessments and rural and remoteness were met or exceeded.</w:t>
      </w:r>
      <w:r w:rsidR="0002375D">
        <w:rPr>
          <w:rFonts w:eastAsia="Calibri" w:cs="Arial"/>
        </w:rPr>
        <w:t xml:space="preserve"> </w:t>
      </w:r>
      <w:r w:rsidR="004708F8" w:rsidRPr="00F072C8">
        <w:rPr>
          <w:rFonts w:eastAsia="Calibri" w:cs="Arial"/>
        </w:rPr>
        <w:t xml:space="preserve">The proportions of assessments completed </w:t>
      </w:r>
      <w:r w:rsidR="00704385">
        <w:rPr>
          <w:rFonts w:eastAsia="Calibri" w:cs="Arial"/>
        </w:rPr>
        <w:t>with</w:t>
      </w:r>
      <w:r w:rsidR="00704385" w:rsidRPr="00F072C8">
        <w:rPr>
          <w:rFonts w:eastAsia="Calibri" w:cs="Arial"/>
        </w:rPr>
        <w:t xml:space="preserve"> </w:t>
      </w:r>
      <w:r w:rsidR="004708F8" w:rsidRPr="00F072C8">
        <w:rPr>
          <w:rFonts w:eastAsia="Calibri" w:cs="Arial"/>
        </w:rPr>
        <w:t xml:space="preserve">CALD and First </w:t>
      </w:r>
      <w:r w:rsidR="004708F8" w:rsidRPr="003C5A7C">
        <w:rPr>
          <w:rFonts w:eastAsia="Calibri" w:cs="Arial"/>
        </w:rPr>
        <w:t xml:space="preserve">Nations </w:t>
      </w:r>
      <w:r w:rsidR="002C7C22">
        <w:rPr>
          <w:rFonts w:eastAsia="Calibri" w:cs="Arial"/>
        </w:rPr>
        <w:t>older people</w:t>
      </w:r>
      <w:r w:rsidR="004708F8" w:rsidRPr="00F072C8">
        <w:rPr>
          <w:rFonts w:eastAsia="Calibri" w:cs="Arial"/>
        </w:rPr>
        <w:t xml:space="preserve"> were below target, as </w:t>
      </w:r>
      <w:r w:rsidR="00765118">
        <w:rPr>
          <w:rFonts w:eastAsia="Calibri" w:cs="Arial"/>
        </w:rPr>
        <w:t>were</w:t>
      </w:r>
      <w:r w:rsidR="004708F8" w:rsidRPr="00F072C8">
        <w:rPr>
          <w:rFonts w:eastAsia="Calibri" w:cs="Arial"/>
        </w:rPr>
        <w:t xml:space="preserve"> the proportion of ACAT assessments completed in a hospital setting.</w:t>
      </w:r>
    </w:p>
    <w:p w14:paraId="3999CC55" w14:textId="3DD4F5EF" w:rsidR="00B37AAD" w:rsidRDefault="00B37AAD" w:rsidP="00055B45">
      <w:pPr>
        <w:spacing w:after="0" w:line="360" w:lineRule="auto"/>
        <w:textAlignment w:val="baseline"/>
        <w:rPr>
          <w:rFonts w:eastAsia="Calibri" w:cs="Arial"/>
        </w:rPr>
      </w:pPr>
      <w:r w:rsidRPr="00B37AAD">
        <w:rPr>
          <w:rFonts w:eastAsia="Calibri" w:cs="Arial"/>
        </w:rPr>
        <w:t xml:space="preserve">The voluntary nature of participation suggests that despite the large number of completed assessments, the outcomes may not be representative of the diverse population of </w:t>
      </w:r>
      <w:r w:rsidR="002C7C22">
        <w:rPr>
          <w:rFonts w:eastAsia="Calibri" w:cs="Arial"/>
        </w:rPr>
        <w:t>older people</w:t>
      </w:r>
      <w:r w:rsidRPr="00B37AAD">
        <w:rPr>
          <w:rFonts w:eastAsia="Calibri" w:cs="Arial"/>
        </w:rPr>
        <w:t>, but particularly for these</w:t>
      </w:r>
      <w:r w:rsidRPr="00B37AAD" w:rsidDel="008F089E">
        <w:rPr>
          <w:rFonts w:eastAsia="Calibri" w:cs="Arial"/>
        </w:rPr>
        <w:t xml:space="preserve"> </w:t>
      </w:r>
      <w:r w:rsidR="008F4F31">
        <w:rPr>
          <w:rFonts w:eastAsia="Calibri" w:cs="Arial"/>
        </w:rPr>
        <w:t>3</w:t>
      </w:r>
      <w:r w:rsidR="008F4F31" w:rsidRPr="00B37AAD">
        <w:rPr>
          <w:rFonts w:eastAsia="Calibri" w:cs="Arial"/>
        </w:rPr>
        <w:t xml:space="preserve"> </w:t>
      </w:r>
      <w:r w:rsidRPr="00B37AAD">
        <w:rPr>
          <w:rFonts w:eastAsia="Calibri" w:cs="Arial"/>
        </w:rPr>
        <w:t>cohorts</w:t>
      </w:r>
      <w:r w:rsidR="006236BF">
        <w:rPr>
          <w:rFonts w:eastAsia="Calibri" w:cs="Arial"/>
        </w:rPr>
        <w:t>.</w:t>
      </w:r>
    </w:p>
    <w:p w14:paraId="001A6D4D" w14:textId="7C7DCE9E" w:rsidR="00B630D4" w:rsidRDefault="004708F8" w:rsidP="00055B45">
      <w:pPr>
        <w:spacing w:after="0" w:line="360" w:lineRule="auto"/>
        <w:textAlignment w:val="baseline"/>
        <w:rPr>
          <w:rFonts w:eastAsia="Calibri" w:cs="Arial"/>
        </w:rPr>
      </w:pPr>
      <w:r w:rsidRPr="00F072C8">
        <w:rPr>
          <w:rFonts w:eastAsia="Calibri" w:cs="Arial"/>
        </w:rPr>
        <w:t>Managing the risk of underlying sample biases will be an important consideration for future IAT Live Trial dataset analysis.</w:t>
      </w:r>
    </w:p>
    <w:p w14:paraId="76DA6F08" w14:textId="7BFD17DE" w:rsidR="00977006" w:rsidRPr="00B630D4" w:rsidRDefault="00977006" w:rsidP="00954F75">
      <w:pPr>
        <w:pStyle w:val="Heading2"/>
      </w:pPr>
      <w:bookmarkStart w:id="11" w:name="_Toc144455203"/>
      <w:bookmarkStart w:id="12" w:name="_Toc144468932"/>
      <w:bookmarkStart w:id="13" w:name="_Toc156298987"/>
      <w:r w:rsidRPr="00B630D4">
        <w:t xml:space="preserve">Key </w:t>
      </w:r>
      <w:r w:rsidR="00A77215">
        <w:t>P</w:t>
      </w:r>
      <w:r w:rsidRPr="00B630D4">
        <w:t xml:space="preserve">erformance </w:t>
      </w:r>
      <w:r w:rsidR="00A77215">
        <w:t>I</w:t>
      </w:r>
      <w:r w:rsidRPr="00B630D4">
        <w:t xml:space="preserve">ndicator – </w:t>
      </w:r>
      <w:r w:rsidR="00EB5DC7">
        <w:t>o</w:t>
      </w:r>
      <w:r w:rsidRPr="00B630D4">
        <w:t>utcomes</w:t>
      </w:r>
      <w:bookmarkEnd w:id="11"/>
      <w:bookmarkEnd w:id="12"/>
      <w:bookmarkEnd w:id="13"/>
    </w:p>
    <w:p w14:paraId="3196DB57" w14:textId="176E145C" w:rsidR="00977006" w:rsidRPr="00F072C8" w:rsidRDefault="00977006" w:rsidP="00977006">
      <w:pPr>
        <w:spacing w:after="0" w:line="360" w:lineRule="auto"/>
        <w:textAlignment w:val="baseline"/>
        <w:rPr>
          <w:rFonts w:eastAsia="Calibri" w:cs="Arial"/>
        </w:rPr>
      </w:pPr>
      <w:r w:rsidRPr="00F072C8">
        <w:rPr>
          <w:rFonts w:eastAsia="Calibri" w:cs="Arial"/>
        </w:rPr>
        <w:t xml:space="preserve">The IAT Live Trial has been managed, monitored, and evaluated in line with the </w:t>
      </w:r>
      <w:r>
        <w:rPr>
          <w:rFonts w:eastAsia="Calibri" w:cs="Arial"/>
        </w:rPr>
        <w:t>following</w:t>
      </w:r>
      <w:r w:rsidRPr="00C000E1">
        <w:rPr>
          <w:rFonts w:eastAsia="Calibri" w:cs="Arial"/>
        </w:rPr>
        <w:t xml:space="preserve"> </w:t>
      </w:r>
      <w:r w:rsidR="00BC7297">
        <w:rPr>
          <w:rFonts w:eastAsia="Calibri" w:cs="Arial"/>
        </w:rPr>
        <w:t>6</w:t>
      </w:r>
      <w:r w:rsidRPr="00F072C8">
        <w:rPr>
          <w:rFonts w:eastAsia="Calibri" w:cs="Arial"/>
        </w:rPr>
        <w:t xml:space="preserve"> Key Performance Indicators (KPI</w:t>
      </w:r>
      <w:r w:rsidR="00C55190">
        <w:rPr>
          <w:rFonts w:eastAsia="Calibri" w:cs="Arial"/>
        </w:rPr>
        <w:t>s</w:t>
      </w:r>
      <w:r w:rsidRPr="00C000E1">
        <w:rPr>
          <w:rFonts w:eastAsia="Calibri" w:cs="Arial"/>
        </w:rPr>
        <w:t>):</w:t>
      </w:r>
      <w:r w:rsidRPr="00F072C8">
        <w:rPr>
          <w:rFonts w:eastAsia="Calibri" w:cs="Arial"/>
        </w:rPr>
        <w:t> </w:t>
      </w:r>
    </w:p>
    <w:p w14:paraId="03696B41" w14:textId="77777777" w:rsidR="00977006" w:rsidRPr="00F072C8" w:rsidRDefault="00977006" w:rsidP="0088412E">
      <w:pPr>
        <w:pStyle w:val="ListParagraph"/>
        <w:numPr>
          <w:ilvl w:val="0"/>
          <w:numId w:val="10"/>
        </w:numPr>
        <w:spacing w:after="0" w:line="360" w:lineRule="auto"/>
        <w:textAlignment w:val="baseline"/>
        <w:rPr>
          <w:rFonts w:eastAsia="Calibri" w:cs="Arial"/>
        </w:rPr>
      </w:pPr>
      <w:r w:rsidRPr="00F072C8">
        <w:rPr>
          <w:rFonts w:eastAsia="Calibri" w:cs="Arial"/>
        </w:rPr>
        <w:t xml:space="preserve">Aim to complete 20,000 </w:t>
      </w:r>
      <w:proofErr w:type="gramStart"/>
      <w:r w:rsidRPr="00F072C8">
        <w:rPr>
          <w:rFonts w:eastAsia="Calibri" w:cs="Arial"/>
        </w:rPr>
        <w:t>assessments</w:t>
      </w:r>
      <w:proofErr w:type="gramEnd"/>
    </w:p>
    <w:p w14:paraId="7E445D7F" w14:textId="576CC8EE" w:rsidR="00977006" w:rsidRPr="00F072C8" w:rsidRDefault="00977006" w:rsidP="0088412E">
      <w:pPr>
        <w:pStyle w:val="ListParagraph"/>
        <w:numPr>
          <w:ilvl w:val="0"/>
          <w:numId w:val="10"/>
        </w:numPr>
        <w:spacing w:after="0" w:line="360" w:lineRule="auto"/>
        <w:textAlignment w:val="baseline"/>
        <w:rPr>
          <w:rFonts w:eastAsia="Calibri" w:cs="Arial"/>
        </w:rPr>
      </w:pPr>
      <w:r w:rsidRPr="00F072C8">
        <w:rPr>
          <w:rFonts w:eastAsia="Calibri" w:cs="Arial"/>
        </w:rPr>
        <w:t xml:space="preserve">RAS versus ACAT split: </w:t>
      </w:r>
    </w:p>
    <w:p w14:paraId="1FC3DCE1" w14:textId="77777777" w:rsidR="00977006" w:rsidRPr="00F072C8" w:rsidRDefault="00977006" w:rsidP="0088412E">
      <w:pPr>
        <w:pStyle w:val="ListParagraph"/>
        <w:numPr>
          <w:ilvl w:val="1"/>
          <w:numId w:val="10"/>
        </w:numPr>
        <w:spacing w:after="0" w:line="360" w:lineRule="auto"/>
        <w:textAlignment w:val="baseline"/>
        <w:rPr>
          <w:rFonts w:eastAsia="Calibri" w:cs="Arial"/>
        </w:rPr>
      </w:pPr>
      <w:r w:rsidRPr="00F072C8">
        <w:rPr>
          <w:rFonts w:eastAsia="Calibri" w:cs="Arial"/>
        </w:rPr>
        <w:t xml:space="preserve">RAS assessments: 60% of completed assessments (12,000) </w:t>
      </w:r>
    </w:p>
    <w:p w14:paraId="37FD7470" w14:textId="353C547B" w:rsidR="00977006" w:rsidRPr="00F072C8" w:rsidRDefault="00977006" w:rsidP="0088412E">
      <w:pPr>
        <w:pStyle w:val="ListParagraph"/>
        <w:numPr>
          <w:ilvl w:val="1"/>
          <w:numId w:val="10"/>
        </w:numPr>
        <w:spacing w:after="0" w:line="360" w:lineRule="auto"/>
        <w:textAlignment w:val="baseline"/>
        <w:rPr>
          <w:rFonts w:eastAsia="Calibri" w:cs="Arial"/>
        </w:rPr>
      </w:pPr>
      <w:r w:rsidRPr="00F072C8">
        <w:rPr>
          <w:rFonts w:eastAsia="Calibri" w:cs="Arial"/>
        </w:rPr>
        <w:t>ACAT</w:t>
      </w:r>
      <w:r w:rsidR="0093075D">
        <w:rPr>
          <w:rFonts w:eastAsia="Calibri" w:cs="Arial"/>
        </w:rPr>
        <w:t xml:space="preserve"> </w:t>
      </w:r>
      <w:r w:rsidRPr="00F072C8">
        <w:rPr>
          <w:rFonts w:eastAsia="Calibri" w:cs="Arial"/>
        </w:rPr>
        <w:t>assessments: 40% of completed assessments (8,000)</w:t>
      </w:r>
    </w:p>
    <w:p w14:paraId="1168B838" w14:textId="4647E625" w:rsidR="00977006" w:rsidRPr="00F072C8" w:rsidRDefault="00977006" w:rsidP="0088412E">
      <w:pPr>
        <w:pStyle w:val="ListParagraph"/>
        <w:numPr>
          <w:ilvl w:val="0"/>
          <w:numId w:val="10"/>
        </w:numPr>
        <w:spacing w:after="0" w:line="360" w:lineRule="auto"/>
        <w:textAlignment w:val="baseline"/>
        <w:rPr>
          <w:rFonts w:eastAsia="Calibri" w:cs="Arial"/>
        </w:rPr>
      </w:pPr>
      <w:r w:rsidRPr="00F072C8">
        <w:rPr>
          <w:rFonts w:eastAsia="Calibri" w:cs="Arial"/>
        </w:rPr>
        <w:t xml:space="preserve">Rural and </w:t>
      </w:r>
      <w:r w:rsidR="00551E7D">
        <w:rPr>
          <w:rFonts w:eastAsia="Calibri" w:cs="Arial"/>
        </w:rPr>
        <w:t>r</w:t>
      </w:r>
      <w:r w:rsidRPr="00F072C8">
        <w:rPr>
          <w:rFonts w:eastAsia="Calibri" w:cs="Arial"/>
        </w:rPr>
        <w:t>emote: 30% of completed assessments</w:t>
      </w:r>
      <w:r w:rsidR="00055B45">
        <w:rPr>
          <w:rFonts w:eastAsia="Calibri" w:cs="Arial"/>
        </w:rPr>
        <w:t xml:space="preserve"> </w:t>
      </w:r>
      <w:r w:rsidR="00E264BE">
        <w:rPr>
          <w:rFonts w:eastAsia="Calibri" w:cs="Arial"/>
        </w:rPr>
        <w:t>(6,000)</w:t>
      </w:r>
    </w:p>
    <w:p w14:paraId="796FF36A" w14:textId="2D86BFB2" w:rsidR="00977006" w:rsidRPr="00F072C8" w:rsidRDefault="00977006" w:rsidP="0088412E">
      <w:pPr>
        <w:pStyle w:val="ListParagraph"/>
        <w:numPr>
          <w:ilvl w:val="0"/>
          <w:numId w:val="10"/>
        </w:numPr>
        <w:spacing w:after="0" w:line="360" w:lineRule="auto"/>
        <w:textAlignment w:val="baseline"/>
        <w:rPr>
          <w:rFonts w:eastAsia="Calibri" w:cs="Arial"/>
        </w:rPr>
      </w:pPr>
      <w:r w:rsidRPr="00F072C8">
        <w:rPr>
          <w:rFonts w:eastAsia="Calibri" w:cs="Arial"/>
        </w:rPr>
        <w:t>CALD: 20% of completed assessments</w:t>
      </w:r>
      <w:r w:rsidR="00F42394">
        <w:rPr>
          <w:rFonts w:eastAsia="Calibri" w:cs="Arial"/>
        </w:rPr>
        <w:t xml:space="preserve"> (4,000)</w:t>
      </w:r>
    </w:p>
    <w:p w14:paraId="56DA16C1" w14:textId="4CAF754A" w:rsidR="00977006" w:rsidRPr="00F072C8" w:rsidRDefault="002174A6" w:rsidP="0088412E">
      <w:pPr>
        <w:pStyle w:val="ListParagraph"/>
        <w:numPr>
          <w:ilvl w:val="0"/>
          <w:numId w:val="10"/>
        </w:numPr>
        <w:spacing w:after="0" w:line="360" w:lineRule="auto"/>
        <w:textAlignment w:val="baseline"/>
        <w:rPr>
          <w:rFonts w:eastAsia="Calibri" w:cs="Arial"/>
        </w:rPr>
      </w:pPr>
      <w:r>
        <w:rPr>
          <w:rFonts w:eastAsia="Calibri" w:cs="Arial"/>
        </w:rPr>
        <w:t>First Nations</w:t>
      </w:r>
      <w:r w:rsidR="00B7729F">
        <w:rPr>
          <w:rFonts w:eastAsia="Calibri" w:cs="Arial"/>
        </w:rPr>
        <w:t xml:space="preserve"> </w:t>
      </w:r>
      <w:r w:rsidR="002C7C22">
        <w:rPr>
          <w:rFonts w:eastAsia="Calibri" w:cs="Arial"/>
        </w:rPr>
        <w:t>older people</w:t>
      </w:r>
      <w:r w:rsidR="00977006" w:rsidRPr="00F072C8">
        <w:rPr>
          <w:rFonts w:eastAsia="Calibri" w:cs="Arial"/>
        </w:rPr>
        <w:t>: 5% of completed assessments</w:t>
      </w:r>
      <w:r w:rsidR="00F42394">
        <w:rPr>
          <w:rFonts w:eastAsia="Calibri" w:cs="Arial"/>
        </w:rPr>
        <w:t xml:space="preserve"> (</w:t>
      </w:r>
      <w:r w:rsidR="00221F00">
        <w:rPr>
          <w:rFonts w:eastAsia="Calibri" w:cs="Arial"/>
        </w:rPr>
        <w:t>1,000)</w:t>
      </w:r>
    </w:p>
    <w:p w14:paraId="0D051231" w14:textId="543F69AD" w:rsidR="0058458D" w:rsidRPr="001D15CB" w:rsidRDefault="00977006" w:rsidP="0088412E">
      <w:pPr>
        <w:pStyle w:val="ListParagraph"/>
        <w:numPr>
          <w:ilvl w:val="0"/>
          <w:numId w:val="10"/>
        </w:numPr>
        <w:spacing w:after="0" w:line="360" w:lineRule="auto"/>
        <w:textAlignment w:val="baseline"/>
        <w:rPr>
          <w:rFonts w:eastAsia="Calibri" w:cs="Arial"/>
        </w:rPr>
      </w:pPr>
      <w:r w:rsidRPr="00F072C8">
        <w:rPr>
          <w:rFonts w:eastAsia="Calibri" w:cs="Arial"/>
        </w:rPr>
        <w:t>In-hospital assessments: 30% of completed ACAT assessments</w:t>
      </w:r>
      <w:r w:rsidR="00221F00">
        <w:rPr>
          <w:rFonts w:eastAsia="Calibri" w:cs="Arial"/>
        </w:rPr>
        <w:t xml:space="preserve"> (</w:t>
      </w:r>
      <w:r w:rsidR="004E255A">
        <w:rPr>
          <w:rFonts w:eastAsia="Calibri" w:cs="Arial"/>
        </w:rPr>
        <w:t>2</w:t>
      </w:r>
      <w:r w:rsidR="00221F00">
        <w:rPr>
          <w:rFonts w:eastAsia="Calibri" w:cs="Arial"/>
        </w:rPr>
        <w:t>,</w:t>
      </w:r>
      <w:r w:rsidR="004E255A">
        <w:rPr>
          <w:rFonts w:eastAsia="Calibri" w:cs="Arial"/>
        </w:rPr>
        <w:t>4</w:t>
      </w:r>
      <w:r w:rsidR="00221F00">
        <w:rPr>
          <w:rFonts w:eastAsia="Calibri" w:cs="Arial"/>
        </w:rPr>
        <w:t>00)</w:t>
      </w:r>
      <w:r w:rsidR="00BB1D56">
        <w:rPr>
          <w:rFonts w:eastAsia="Calibri" w:cs="Arial"/>
        </w:rPr>
        <w:t>.</w:t>
      </w:r>
    </w:p>
    <w:p w14:paraId="21FD16BD" w14:textId="54470DE2" w:rsidR="00EC326B" w:rsidRDefault="00EC326B">
      <w:pPr>
        <w:rPr>
          <w:rFonts w:eastAsia="Calibri" w:cs="Arial"/>
        </w:rPr>
      </w:pPr>
      <w:r>
        <w:rPr>
          <w:rFonts w:eastAsia="Calibri" w:cs="Arial"/>
        </w:rPr>
        <w:br w:type="page"/>
      </w:r>
    </w:p>
    <w:p w14:paraId="02945081" w14:textId="77777777" w:rsidR="00A035EF" w:rsidRPr="00692BFA" w:rsidRDefault="00A035EF" w:rsidP="00EC326B">
      <w:pPr>
        <w:pStyle w:val="Heading4"/>
      </w:pPr>
      <w:r w:rsidRPr="00692BFA">
        <w:lastRenderedPageBreak/>
        <w:t xml:space="preserve">Figure </w:t>
      </w:r>
      <w:fldSimple w:instr=" SEQ Figure \* ARABIC ">
        <w:r>
          <w:rPr>
            <w:noProof/>
          </w:rPr>
          <w:t>1</w:t>
        </w:r>
      </w:fldSimple>
      <w:r w:rsidRPr="00692BFA">
        <w:t>: K</w:t>
      </w:r>
      <w:r>
        <w:t>PI</w:t>
      </w:r>
      <w:r w:rsidRPr="00692BFA">
        <w:t xml:space="preserve"> summary at the conclusion of the IAT Live Trial</w:t>
      </w:r>
    </w:p>
    <w:p w14:paraId="275BF5C7" w14:textId="11D55FCF" w:rsidR="00B03FD9" w:rsidRDefault="00125E18" w:rsidP="00306334">
      <w:pPr>
        <w:spacing w:after="0" w:line="360" w:lineRule="auto"/>
        <w:textAlignment w:val="baseline"/>
        <w:rPr>
          <w:b/>
          <w:color w:val="3F4A75"/>
          <w:sz w:val="18"/>
          <w:szCs w:val="18"/>
        </w:rPr>
      </w:pPr>
      <w:bookmarkStart w:id="14" w:name="_Toc144455204"/>
      <w:bookmarkStart w:id="15" w:name="_Toc144468933"/>
      <w:r>
        <w:rPr>
          <w:b/>
          <w:noProof/>
          <w:color w:val="3F4A75"/>
          <w:sz w:val="18"/>
          <w:szCs w:val="18"/>
        </w:rPr>
        <w:drawing>
          <wp:inline distT="0" distB="0" distL="0" distR="0" wp14:anchorId="261EAB20" wp14:editId="41C93AB3">
            <wp:extent cx="5664200" cy="4695825"/>
            <wp:effectExtent l="0" t="0" r="0" b="9525"/>
            <wp:docPr id="1218090309" name="Picture 1218090309" descr="Figure 1: lists main KPIs achieved in the trial, for example the total number of completed assessments exceeding the target number, ratio between RAS and ACAT assessments, percentage of remote and remote assessments and CALD and in hospital setting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309" name="Picture 1218090309" descr="Figure 1: lists main KPIs achieved in the trial, for example the total number of completed assessments exceeding the target number, ratio between RAS and ACAT assessments, percentage of remote and remote assessments and CALD and in hospital setting assessments"/>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80000"/>
                              </a14:imgEffect>
                              <a14:imgEffect>
                                <a14:brightnessContrast contrast="50000"/>
                              </a14:imgEffect>
                            </a14:imgLayer>
                          </a14:imgProps>
                        </a:ext>
                        <a:ext uri="{28A0092B-C50C-407E-A947-70E740481C1C}">
                          <a14:useLocalDpi xmlns:a14="http://schemas.microsoft.com/office/drawing/2010/main" val="0"/>
                        </a:ext>
                      </a:extLst>
                    </a:blip>
                    <a:srcRect/>
                    <a:stretch>
                      <a:fillRect/>
                    </a:stretch>
                  </pic:blipFill>
                  <pic:spPr bwMode="auto">
                    <a:xfrm>
                      <a:off x="0" y="0"/>
                      <a:ext cx="5724914" cy="4746159"/>
                    </a:xfrm>
                    <a:prstGeom prst="rect">
                      <a:avLst/>
                    </a:prstGeom>
                    <a:solidFill>
                      <a:srgbClr val="BBBDC0"/>
                    </a:solidFill>
                  </pic:spPr>
                </pic:pic>
              </a:graphicData>
            </a:graphic>
          </wp:inline>
        </w:drawing>
      </w:r>
    </w:p>
    <w:p w14:paraId="6452E9B5" w14:textId="77777777" w:rsidR="00457650" w:rsidRDefault="00722DB0" w:rsidP="00457650">
      <w:pPr>
        <w:pStyle w:val="FootnoteText"/>
        <w:spacing w:after="0"/>
        <w:rPr>
          <w:rStyle w:val="ui-provider"/>
          <w:rFonts w:asciiTheme="minorHAnsi" w:hAnsiTheme="minorHAnsi" w:cstheme="minorHAnsi"/>
        </w:rPr>
      </w:pPr>
      <w:r w:rsidRPr="00722DB0">
        <w:rPr>
          <w:rStyle w:val="ui-provider"/>
        </w:rPr>
        <w:t>*</w:t>
      </w:r>
      <w:r w:rsidRPr="00A26761">
        <w:rPr>
          <w:rStyle w:val="ui-provider"/>
          <w:rFonts w:asciiTheme="minorHAnsi" w:hAnsiTheme="minorHAnsi" w:cstheme="minorHAnsi"/>
        </w:rPr>
        <w:t xml:space="preserve">The data analysed and presented in Figure 1 is current as of the final PM report data extract obtained on 20 August 2023, which includes assessment completion information as of </w:t>
      </w:r>
    </w:p>
    <w:p w14:paraId="0ED293F2" w14:textId="7411A77A" w:rsidR="00722DB0" w:rsidRPr="00A26761" w:rsidRDefault="00722DB0" w:rsidP="00457650">
      <w:pPr>
        <w:pStyle w:val="FootnoteText"/>
        <w:spacing w:after="0"/>
        <w:rPr>
          <w:rStyle w:val="ui-provider"/>
          <w:rFonts w:asciiTheme="minorHAnsi" w:hAnsiTheme="minorHAnsi" w:cstheme="minorHAnsi"/>
        </w:rPr>
      </w:pPr>
      <w:r w:rsidRPr="00A26761">
        <w:rPr>
          <w:rStyle w:val="ui-provider"/>
          <w:rFonts w:asciiTheme="minorHAnsi" w:hAnsiTheme="minorHAnsi" w:cstheme="minorHAnsi"/>
        </w:rPr>
        <w:t>18 August 2023, which is beyond the end of the IAT Live Trial.</w:t>
      </w:r>
    </w:p>
    <w:p w14:paraId="1A528A5E" w14:textId="583072EF" w:rsidR="00805B6F" w:rsidRDefault="00805B6F" w:rsidP="00805B6F">
      <w:pPr>
        <w:tabs>
          <w:tab w:val="left" w:pos="1050"/>
        </w:tabs>
        <w:rPr>
          <w:rStyle w:val="ui-provider"/>
          <w:sz w:val="20"/>
          <w:szCs w:val="20"/>
        </w:rPr>
      </w:pPr>
    </w:p>
    <w:p w14:paraId="53B18B5C" w14:textId="75B9CAC0" w:rsidR="000E28D1" w:rsidRPr="0001501E" w:rsidRDefault="000E28D1" w:rsidP="00954F75">
      <w:pPr>
        <w:pStyle w:val="Heading2"/>
      </w:pPr>
      <w:bookmarkStart w:id="16" w:name="_Toc156298988"/>
      <w:r w:rsidRPr="0001501E">
        <w:t xml:space="preserve">IAT Live Trial – </w:t>
      </w:r>
      <w:r w:rsidR="00E2455B" w:rsidRPr="0001501E">
        <w:t>a</w:t>
      </w:r>
      <w:r w:rsidRPr="0001501E">
        <w:t xml:space="preserve">ssessor </w:t>
      </w:r>
      <w:r w:rsidR="00741011" w:rsidRPr="0001501E">
        <w:t>f</w:t>
      </w:r>
      <w:r w:rsidRPr="0001501E">
        <w:t>eedback</w:t>
      </w:r>
      <w:bookmarkEnd w:id="14"/>
      <w:bookmarkEnd w:id="15"/>
      <w:bookmarkEnd w:id="16"/>
    </w:p>
    <w:p w14:paraId="6654EEF0" w14:textId="0CE81BFF" w:rsidR="00675418" w:rsidRDefault="00675418" w:rsidP="009767AE">
      <w:pPr>
        <w:spacing w:after="0" w:line="360" w:lineRule="auto"/>
        <w:rPr>
          <w:rFonts w:eastAsia="Calibri" w:cs="Arial"/>
        </w:rPr>
      </w:pPr>
      <w:r w:rsidRPr="00F072C8">
        <w:rPr>
          <w:rFonts w:eastAsia="Calibri" w:cs="Arial"/>
        </w:rPr>
        <w:t xml:space="preserve">Throughout the IAT Live Trial, </w:t>
      </w:r>
      <w:r w:rsidRPr="004E4AE2">
        <w:rPr>
          <w:rFonts w:eastAsia="Calibri" w:cs="Arial"/>
        </w:rPr>
        <w:t xml:space="preserve">the </w:t>
      </w:r>
      <w:r w:rsidR="0015291E">
        <w:rPr>
          <w:rFonts w:eastAsia="Calibri" w:cs="Arial"/>
        </w:rPr>
        <w:t>d</w:t>
      </w:r>
      <w:r w:rsidRPr="004E4AE2">
        <w:rPr>
          <w:rFonts w:eastAsia="Calibri" w:cs="Arial"/>
        </w:rPr>
        <w:t>epartment</w:t>
      </w:r>
      <w:r>
        <w:rPr>
          <w:rFonts w:eastAsia="Calibri" w:cs="Arial"/>
        </w:rPr>
        <w:t xml:space="preserve"> </w:t>
      </w:r>
      <w:r w:rsidRPr="00F072C8">
        <w:rPr>
          <w:rFonts w:eastAsia="Calibri" w:cs="Arial"/>
        </w:rPr>
        <w:t xml:space="preserve">experienced strong engagement from assessors which has provided </w:t>
      </w:r>
      <w:r>
        <w:rPr>
          <w:rFonts w:eastAsia="Calibri" w:cs="Arial"/>
        </w:rPr>
        <w:t xml:space="preserve">valuable </w:t>
      </w:r>
      <w:r w:rsidRPr="00F072C8">
        <w:rPr>
          <w:rFonts w:eastAsia="Calibri" w:cs="Arial"/>
        </w:rPr>
        <w:t>insights and feedback</w:t>
      </w:r>
      <w:r>
        <w:rPr>
          <w:rFonts w:eastAsia="Calibri" w:cs="Arial"/>
        </w:rPr>
        <w:t>. Assessors also</w:t>
      </w:r>
      <w:r w:rsidRPr="00F072C8">
        <w:rPr>
          <w:rFonts w:eastAsia="Calibri" w:cs="Arial"/>
        </w:rPr>
        <w:t xml:space="preserve"> indicated an overall willingness to continue </w:t>
      </w:r>
      <w:r>
        <w:rPr>
          <w:rFonts w:eastAsia="Calibri" w:cs="Arial"/>
        </w:rPr>
        <w:t>engaging</w:t>
      </w:r>
      <w:r w:rsidRPr="00F072C8">
        <w:rPr>
          <w:rFonts w:eastAsia="Calibri" w:cs="Arial"/>
        </w:rPr>
        <w:t xml:space="preserve"> with the </w:t>
      </w:r>
      <w:r w:rsidR="0015291E">
        <w:rPr>
          <w:rFonts w:eastAsia="Calibri" w:cs="Arial"/>
        </w:rPr>
        <w:t>d</w:t>
      </w:r>
      <w:r w:rsidRPr="00F072C8">
        <w:rPr>
          <w:rFonts w:eastAsia="Calibri" w:cs="Arial"/>
        </w:rPr>
        <w:t>epartment across future iterations of the IAT design</w:t>
      </w:r>
      <w:r>
        <w:rPr>
          <w:rFonts w:eastAsia="Calibri" w:cs="Arial"/>
        </w:rPr>
        <w:t xml:space="preserve"> by way of co-design activities, increased user acceptance testing opportunities and involvement in development of ongoing training material</w:t>
      </w:r>
      <w:r w:rsidRPr="00F072C8">
        <w:rPr>
          <w:rFonts w:eastAsia="Calibri" w:cs="Arial"/>
        </w:rPr>
        <w:t xml:space="preserve">. </w:t>
      </w:r>
    </w:p>
    <w:p w14:paraId="571CD9B7" w14:textId="07352F6D" w:rsidR="007C52C8" w:rsidRDefault="007C52C8" w:rsidP="009767AE">
      <w:pPr>
        <w:spacing w:after="0" w:line="360" w:lineRule="auto"/>
        <w:rPr>
          <w:rFonts w:eastAsia="Calibri" w:cs="Arial"/>
        </w:rPr>
      </w:pPr>
      <w:r>
        <w:rPr>
          <w:rFonts w:eastAsia="Calibri" w:cs="Arial"/>
        </w:rPr>
        <w:t>Assessor f</w:t>
      </w:r>
      <w:r w:rsidRPr="00F072C8">
        <w:rPr>
          <w:rFonts w:eastAsia="Calibri" w:cs="Arial"/>
        </w:rPr>
        <w:t>eedback was strong in relation to streamlining and refining specific IAT sections</w:t>
      </w:r>
      <w:r>
        <w:rPr>
          <w:rFonts w:eastAsia="Calibri" w:cs="Arial"/>
        </w:rPr>
        <w:t xml:space="preserve"> to keep</w:t>
      </w:r>
      <w:r w:rsidRPr="00F072C8">
        <w:rPr>
          <w:rFonts w:eastAsia="Calibri" w:cs="Arial"/>
        </w:rPr>
        <w:t xml:space="preserve"> clients engaged </w:t>
      </w:r>
      <w:r>
        <w:rPr>
          <w:rFonts w:eastAsia="Calibri" w:cs="Arial"/>
        </w:rPr>
        <w:t>and build rapport.</w:t>
      </w:r>
      <w:r w:rsidRPr="00F072C8">
        <w:rPr>
          <w:rFonts w:eastAsia="Calibri" w:cs="Arial"/>
        </w:rPr>
        <w:t xml:space="preserve"> </w:t>
      </w:r>
    </w:p>
    <w:p w14:paraId="59CA75C7" w14:textId="77777777" w:rsidR="00EC326B" w:rsidRDefault="00EC326B">
      <w:pPr>
        <w:rPr>
          <w:rFonts w:eastAsia="Calibri" w:cs="Arial"/>
        </w:rPr>
      </w:pPr>
      <w:r>
        <w:rPr>
          <w:rFonts w:eastAsia="Calibri" w:cs="Arial"/>
          <w:b/>
          <w:bCs/>
        </w:rPr>
        <w:br w:type="page"/>
      </w:r>
    </w:p>
    <w:p w14:paraId="053CDDE6" w14:textId="2439D5C4" w:rsidR="00940DD0" w:rsidRDefault="00940DD0" w:rsidP="00EC326B">
      <w:pPr>
        <w:pStyle w:val="Heading4"/>
      </w:pPr>
      <w:r w:rsidRPr="00692BFA">
        <w:lastRenderedPageBreak/>
        <w:t xml:space="preserve">Figure </w:t>
      </w:r>
      <w:r>
        <w:t>2</w:t>
      </w:r>
      <w:r w:rsidRPr="00692BFA">
        <w:t>: K</w:t>
      </w:r>
      <w:r>
        <w:t>ey IAT assessor feedback areas for improvement</w:t>
      </w:r>
    </w:p>
    <w:p w14:paraId="40847617" w14:textId="4707E60D" w:rsidR="00DE6717" w:rsidRPr="00692BFA" w:rsidRDefault="0058468B" w:rsidP="00E123E4">
      <w:pPr>
        <w:keepNext/>
        <w:spacing w:after="0"/>
        <w:rPr>
          <w:b/>
          <w:color w:val="3F4A75"/>
        </w:rPr>
      </w:pPr>
      <w:r>
        <w:rPr>
          <w:noProof/>
        </w:rPr>
        <w:drawing>
          <wp:inline distT="0" distB="0" distL="0" distR="0" wp14:anchorId="15115DDD" wp14:editId="7E1157C6">
            <wp:extent cx="5759450" cy="4279900"/>
            <wp:effectExtent l="0" t="0" r="0" b="6350"/>
            <wp:docPr id="18" name="Picture 18" descr="Figure 2: displays in the 4 columns listed areas for improvement in the IAT based on the assessors' feedback.&#10;The main areas listed are the IAT functionality and useability, assessment of the CALD and First Nations people using validated cognitive tools, IAT assessor training and technology.">
              <a:extLst xmlns:a="http://schemas.openxmlformats.org/drawingml/2006/main">
                <a:ext uri="{FF2B5EF4-FFF2-40B4-BE49-F238E27FC236}">
                  <a16:creationId xmlns:a16="http://schemas.microsoft.com/office/drawing/2014/main" id="{4BB826B4-056F-E2FD-46E5-6633D867B3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2: displays in the 4 columns listed areas for improvement in the IAT based on the assessors' feedback.&#10;The main areas listed are the IAT functionality and useability, assessment of the CALD and First Nations people using validated cognitive tools, IAT assessor training and technology.">
                      <a:extLst>
                        <a:ext uri="{FF2B5EF4-FFF2-40B4-BE49-F238E27FC236}">
                          <a16:creationId xmlns:a16="http://schemas.microsoft.com/office/drawing/2014/main" id="{4BB826B4-056F-E2FD-46E5-6633D867B3DE}"/>
                        </a:ext>
                      </a:extLst>
                    </pic:cNvPr>
                    <pic:cNvPicPr>
                      <a:picLocks noChangeAspect="1"/>
                    </pic:cNvPicPr>
                  </pic:nvPicPr>
                  <pic:blipFill>
                    <a:blip r:embed="rId25">
                      <a:extLst>
                        <a:ext uri="{BEBA8EAE-BF5A-486C-A8C5-ECC9F3942E4B}">
                          <a14:imgProps xmlns:a14="http://schemas.microsoft.com/office/drawing/2010/main">
                            <a14:imgLayer r:embed="rId26">
                              <a14:imgEffect>
                                <a14:sharpenSoften amount="80000"/>
                              </a14:imgEffect>
                              <a14:imgEffect>
                                <a14:brightnessContrast contrast="80000"/>
                              </a14:imgEffect>
                            </a14:imgLayer>
                          </a14:imgProps>
                        </a:ext>
                      </a:extLst>
                    </a:blip>
                    <a:stretch>
                      <a:fillRect/>
                    </a:stretch>
                  </pic:blipFill>
                  <pic:spPr>
                    <a:xfrm>
                      <a:off x="0" y="0"/>
                      <a:ext cx="5759450" cy="4279900"/>
                    </a:xfrm>
                    <a:prstGeom prst="rect">
                      <a:avLst/>
                    </a:prstGeom>
                    <a:solidFill>
                      <a:srgbClr val="D1D2D4">
                        <a:alpha val="85000"/>
                      </a:srgbClr>
                    </a:solidFill>
                  </pic:spPr>
                </pic:pic>
              </a:graphicData>
            </a:graphic>
          </wp:inline>
        </w:drawing>
      </w:r>
    </w:p>
    <w:p w14:paraId="56C28C07" w14:textId="0EFA5808" w:rsidR="00722DB0" w:rsidRDefault="00776501" w:rsidP="00A63B01">
      <w:pPr>
        <w:spacing w:after="0" w:line="240" w:lineRule="auto"/>
        <w:rPr>
          <w:rFonts w:eastAsia="Calibri" w:cs="Arial"/>
          <w:sz w:val="18"/>
          <w:szCs w:val="18"/>
        </w:rPr>
      </w:pPr>
      <w:r w:rsidRPr="00A63B01">
        <w:rPr>
          <w:rFonts w:eastAsia="Calibri" w:cs="Arial"/>
          <w:sz w:val="18"/>
          <w:szCs w:val="18"/>
        </w:rPr>
        <w:t>*</w:t>
      </w:r>
      <w:r w:rsidR="00080233" w:rsidRPr="00A63B01">
        <w:rPr>
          <w:rFonts w:eastAsia="Calibri" w:cs="Arial"/>
          <w:sz w:val="18"/>
          <w:szCs w:val="18"/>
        </w:rPr>
        <w:t>DSSI</w:t>
      </w:r>
      <w:r w:rsidR="00B170C1" w:rsidRPr="00A63B01">
        <w:rPr>
          <w:rFonts w:eastAsia="Calibri" w:cs="Arial"/>
          <w:sz w:val="18"/>
          <w:szCs w:val="18"/>
        </w:rPr>
        <w:t xml:space="preserve"> =</w:t>
      </w:r>
      <w:r w:rsidR="00F3081B" w:rsidRPr="00A63B01">
        <w:rPr>
          <w:rFonts w:eastAsia="Calibri" w:cs="Arial"/>
          <w:sz w:val="18"/>
          <w:szCs w:val="18"/>
        </w:rPr>
        <w:t xml:space="preserve"> Duke Social Support Index</w:t>
      </w:r>
      <w:r w:rsidR="00080233" w:rsidRPr="00A63B01">
        <w:rPr>
          <w:rFonts w:eastAsia="Calibri" w:cs="Arial"/>
          <w:sz w:val="18"/>
          <w:szCs w:val="18"/>
        </w:rPr>
        <w:t>, GPCOG</w:t>
      </w:r>
      <w:r w:rsidR="00A906D1" w:rsidRPr="00A63B01">
        <w:rPr>
          <w:rFonts w:eastAsia="Calibri" w:cs="Arial"/>
          <w:sz w:val="18"/>
          <w:szCs w:val="18"/>
        </w:rPr>
        <w:t xml:space="preserve"> = General Practitioner Assessment of Cognition, </w:t>
      </w:r>
      <w:r w:rsidR="00080233" w:rsidRPr="00A63B01">
        <w:rPr>
          <w:rFonts w:eastAsia="Calibri" w:cs="Arial"/>
          <w:sz w:val="18"/>
          <w:szCs w:val="18"/>
        </w:rPr>
        <w:t>KICA-</w:t>
      </w:r>
      <w:r w:rsidR="004E4B2F" w:rsidRPr="00A63B01">
        <w:rPr>
          <w:rFonts w:eastAsia="Calibri" w:cs="Arial"/>
          <w:sz w:val="18"/>
          <w:szCs w:val="18"/>
        </w:rPr>
        <w:t>COG = Kimberley Indigenous Cognitive Assessment,</w:t>
      </w:r>
      <w:r w:rsidR="00B170C1" w:rsidRPr="00A63B01">
        <w:rPr>
          <w:rFonts w:eastAsia="Calibri" w:cs="Arial"/>
          <w:sz w:val="18"/>
          <w:szCs w:val="18"/>
        </w:rPr>
        <w:t xml:space="preserve"> RUDAS </w:t>
      </w:r>
      <w:r w:rsidR="004E4B2F" w:rsidRPr="00A63B01">
        <w:rPr>
          <w:rFonts w:eastAsia="Calibri" w:cs="Arial"/>
          <w:sz w:val="18"/>
          <w:szCs w:val="18"/>
        </w:rPr>
        <w:t xml:space="preserve">= </w:t>
      </w:r>
      <w:r w:rsidRPr="00A63B01">
        <w:rPr>
          <w:rFonts w:eastAsia="Calibri" w:cs="Arial"/>
          <w:sz w:val="18"/>
          <w:szCs w:val="18"/>
        </w:rPr>
        <w:t>Rowland Universal Dementia Assessment Scale,</w:t>
      </w:r>
      <w:r w:rsidR="00B170C1" w:rsidRPr="00A63B01">
        <w:rPr>
          <w:rFonts w:eastAsia="Calibri" w:cs="Arial"/>
          <w:sz w:val="18"/>
          <w:szCs w:val="18"/>
        </w:rPr>
        <w:t xml:space="preserve"> MMSE</w:t>
      </w:r>
      <w:r w:rsidRPr="00A63B01">
        <w:rPr>
          <w:rFonts w:eastAsia="Calibri" w:cs="Arial"/>
          <w:sz w:val="18"/>
          <w:szCs w:val="18"/>
        </w:rPr>
        <w:t xml:space="preserve"> = Mini Mental State Examination </w:t>
      </w:r>
    </w:p>
    <w:p w14:paraId="759D6995" w14:textId="77777777" w:rsidR="00A835F2" w:rsidRDefault="00A835F2" w:rsidP="00EC326B">
      <w:pPr>
        <w:pStyle w:val="Heading4"/>
      </w:pPr>
      <w:r w:rsidRPr="00692BFA">
        <w:t xml:space="preserve">Figure </w:t>
      </w:r>
      <w:r>
        <w:t>3</w:t>
      </w:r>
      <w:r w:rsidRPr="00692BFA">
        <w:t xml:space="preserve">: </w:t>
      </w:r>
      <w:r>
        <w:t>IAT trial feedback channels</w:t>
      </w:r>
    </w:p>
    <w:p w14:paraId="5AD79665" w14:textId="317A16A3" w:rsidR="00F524D4" w:rsidRPr="00F072C8" w:rsidRDefault="00291DDA" w:rsidP="00447DFF">
      <w:pPr>
        <w:keepNext/>
        <w:spacing w:after="0"/>
        <w:rPr>
          <w:rFonts w:eastAsia="Calibri" w:cs="Arial"/>
        </w:rPr>
      </w:pPr>
      <w:r>
        <w:rPr>
          <w:noProof/>
        </w:rPr>
        <w:drawing>
          <wp:inline distT="0" distB="0" distL="0" distR="0" wp14:anchorId="33C34129" wp14:editId="17BA1AD0">
            <wp:extent cx="5659395" cy="2465705"/>
            <wp:effectExtent l="0" t="0" r="0" b="0"/>
            <wp:docPr id="8" name="Picture 8" descr="Figure 3: displays the IAT trial 5 feedback channels assessors used during the trial, which were monthly assessors surveys, MyAssesor Community of Practice online chat, emails to a designated email box, fortnightly online webex meetings referred to as fortnightly assessor check-in calls, and phone calls to the AMOs - check in consultations. 968 assessors registered on My Assessor online chat.&#10; ">
              <a:extLst xmlns:a="http://schemas.openxmlformats.org/drawingml/2006/main">
                <a:ext uri="{FF2B5EF4-FFF2-40B4-BE49-F238E27FC236}">
                  <a16:creationId xmlns:a16="http://schemas.microsoft.com/office/drawing/2014/main" id="{61A7620B-6754-FAFD-972F-03C284BA0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 displays the IAT trial 5 feedback channels assessors used during the trial, which were monthly assessors surveys, MyAssesor Community of Practice online chat, emails to a designated email box, fortnightly online webex meetings referred to as fortnightly assessor check-in calls, and phone calls to the AMOs - check in consultations. 968 assessors registered on My Assessor online chat.&#10; ">
                      <a:extLst>
                        <a:ext uri="{FF2B5EF4-FFF2-40B4-BE49-F238E27FC236}">
                          <a16:creationId xmlns:a16="http://schemas.microsoft.com/office/drawing/2014/main" id="{61A7620B-6754-FAFD-972F-03C284BA07E7}"/>
                        </a:ext>
                      </a:extLst>
                    </pic:cNvPr>
                    <pic:cNvPicPr>
                      <a:picLocks noChangeAspect="1"/>
                    </pic:cNvPicPr>
                  </pic:nvPicPr>
                  <pic:blipFill rotWithShape="1">
                    <a:blip r:embed="rId27">
                      <a:extLst>
                        <a:ext uri="{BEBA8EAE-BF5A-486C-A8C5-ECC9F3942E4B}">
                          <a14:imgProps xmlns:a14="http://schemas.microsoft.com/office/drawing/2010/main">
                            <a14:imgLayer r:embed="rId28">
                              <a14:imgEffect>
                                <a14:sharpenSoften amount="80000"/>
                              </a14:imgEffect>
                              <a14:imgEffect>
                                <a14:brightnessContrast contrast="80000"/>
                              </a14:imgEffect>
                            </a14:imgLayer>
                          </a14:imgProps>
                        </a:ext>
                      </a:extLst>
                    </a:blip>
                    <a:srcRect l="715" t="1671" r="994" b="-1772"/>
                    <a:stretch/>
                  </pic:blipFill>
                  <pic:spPr bwMode="auto">
                    <a:xfrm>
                      <a:off x="0" y="0"/>
                      <a:ext cx="5661048" cy="2466425"/>
                    </a:xfrm>
                    <a:prstGeom prst="rect">
                      <a:avLst/>
                    </a:prstGeom>
                    <a:solidFill>
                      <a:srgbClr val="D1D2D4">
                        <a:alpha val="85000"/>
                      </a:srgbClr>
                    </a:solidFill>
                    <a:ln>
                      <a:noFill/>
                    </a:ln>
                    <a:extLst>
                      <a:ext uri="{53640926-AAD7-44D8-BBD7-CCE9431645EC}">
                        <a14:shadowObscured xmlns:a14="http://schemas.microsoft.com/office/drawing/2010/main"/>
                      </a:ext>
                    </a:extLst>
                  </pic:spPr>
                </pic:pic>
              </a:graphicData>
            </a:graphic>
          </wp:inline>
        </w:drawing>
      </w:r>
    </w:p>
    <w:p w14:paraId="2255EE65" w14:textId="77777777" w:rsidR="003C6E53" w:rsidRDefault="003C6E53" w:rsidP="003C6E53">
      <w:pPr>
        <w:spacing w:after="0" w:line="360" w:lineRule="auto"/>
        <w:rPr>
          <w:rFonts w:eastAsia="Calibri" w:cs="Arial"/>
        </w:rPr>
      </w:pPr>
    </w:p>
    <w:p w14:paraId="385B4067" w14:textId="4527C8FA" w:rsidR="00675418" w:rsidRDefault="1DD79B57" w:rsidP="00675418">
      <w:pPr>
        <w:spacing w:line="360" w:lineRule="auto"/>
        <w:rPr>
          <w:rFonts w:eastAsia="Calibri" w:cs="Arial"/>
        </w:rPr>
      </w:pPr>
      <w:r w:rsidRPr="28C4ECD3">
        <w:rPr>
          <w:rFonts w:eastAsia="Calibri" w:cs="Arial"/>
        </w:rPr>
        <w:t xml:space="preserve">The IAT Live Trial dataset is now an asset held by the </w:t>
      </w:r>
      <w:r w:rsidR="00355D15">
        <w:rPr>
          <w:rFonts w:eastAsia="Calibri" w:cs="Arial"/>
        </w:rPr>
        <w:t>d</w:t>
      </w:r>
      <w:r w:rsidRPr="28C4ECD3">
        <w:rPr>
          <w:rFonts w:eastAsia="Calibri" w:cs="Arial"/>
        </w:rPr>
        <w:t xml:space="preserve">epartment to be used to support future aged care policy development. However, the monitoring and evaluation of IAT Live Trial KPIs has revealed under-representation of certain client </w:t>
      </w:r>
      <w:r w:rsidR="2584CB13" w:rsidRPr="28C4ECD3">
        <w:rPr>
          <w:rFonts w:eastAsia="Calibri" w:cs="Arial"/>
        </w:rPr>
        <w:t>demographic</w:t>
      </w:r>
      <w:r w:rsidRPr="28C4ECD3">
        <w:rPr>
          <w:rFonts w:eastAsia="Calibri" w:cs="Arial"/>
        </w:rPr>
        <w:t xml:space="preserve">s. This under representation is likely driven by the availability and willingness to complete the IAT for selected participants as represented in the </w:t>
      </w:r>
      <w:r w:rsidRPr="28C4ECD3">
        <w:rPr>
          <w:rFonts w:eastAsia="Calibri" w:cs="Arial"/>
        </w:rPr>
        <w:lastRenderedPageBreak/>
        <w:t xml:space="preserve">feedback provided by assessors. </w:t>
      </w:r>
      <w:r w:rsidR="70D6627C" w:rsidRPr="28C4ECD3">
        <w:rPr>
          <w:rFonts w:eastAsia="Calibri" w:cs="Arial"/>
        </w:rPr>
        <w:t xml:space="preserve">The </w:t>
      </w:r>
      <w:r w:rsidR="00355D15">
        <w:rPr>
          <w:rFonts w:eastAsia="Calibri" w:cs="Arial"/>
        </w:rPr>
        <w:t>d</w:t>
      </w:r>
      <w:r w:rsidR="70D6627C" w:rsidRPr="28C4ECD3">
        <w:rPr>
          <w:rFonts w:eastAsia="Calibri" w:cs="Arial"/>
        </w:rPr>
        <w:t>epartment may consider means to address this both in the IAT itself and in weighting future statistical analysis.</w:t>
      </w:r>
    </w:p>
    <w:p w14:paraId="1B646E1E" w14:textId="23DD57FD" w:rsidR="00330761" w:rsidRPr="00AE5BCF" w:rsidRDefault="00330761" w:rsidP="00954F75">
      <w:pPr>
        <w:pStyle w:val="Heading2"/>
      </w:pPr>
      <w:bookmarkStart w:id="17" w:name="_Lessons_Learned"/>
      <w:bookmarkStart w:id="18" w:name="_Ref146294881"/>
      <w:bookmarkStart w:id="19" w:name="_Toc156298989"/>
      <w:bookmarkStart w:id="20" w:name="_Toc144455205"/>
      <w:bookmarkEnd w:id="17"/>
      <w:r w:rsidRPr="00AE5BCF">
        <w:t xml:space="preserve">Lessons </w:t>
      </w:r>
      <w:proofErr w:type="gramStart"/>
      <w:r w:rsidR="0067355D">
        <w:t>l</w:t>
      </w:r>
      <w:r w:rsidRPr="00AE5BCF">
        <w:t>earned</w:t>
      </w:r>
      <w:bookmarkEnd w:id="18"/>
      <w:bookmarkEnd w:id="19"/>
      <w:proofErr w:type="gramEnd"/>
    </w:p>
    <w:p w14:paraId="45AB3CF8" w14:textId="54772D63" w:rsidR="00245DC3" w:rsidRPr="00245DC3" w:rsidRDefault="00330761" w:rsidP="00245DC3">
      <w:pPr>
        <w:spacing w:line="360" w:lineRule="auto"/>
        <w:rPr>
          <w:rStyle w:val="ui-provider"/>
        </w:rPr>
      </w:pPr>
      <w:r w:rsidRPr="00245DC3">
        <w:rPr>
          <w:rStyle w:val="ui-provider"/>
        </w:rPr>
        <w:t xml:space="preserve">Throughout the IAT Live Trial, </w:t>
      </w:r>
      <w:r w:rsidR="00483512" w:rsidRPr="00245DC3">
        <w:rPr>
          <w:rStyle w:val="ui-provider"/>
        </w:rPr>
        <w:t>feedback</w:t>
      </w:r>
      <w:r w:rsidRPr="00245DC3">
        <w:rPr>
          <w:rStyle w:val="ui-provider"/>
        </w:rPr>
        <w:t xml:space="preserve"> from assessors </w:t>
      </w:r>
      <w:r w:rsidR="00483512" w:rsidRPr="00245DC3">
        <w:rPr>
          <w:rStyle w:val="ui-provider"/>
        </w:rPr>
        <w:t xml:space="preserve">was obtained </w:t>
      </w:r>
      <w:r w:rsidRPr="00245DC3">
        <w:rPr>
          <w:rStyle w:val="ui-provider"/>
        </w:rPr>
        <w:t xml:space="preserve">to gain insights into both the design and functionality of the IAT, as well as their overall impressions of the IAT Live Trial. </w:t>
      </w:r>
      <w:proofErr w:type="gramStart"/>
      <w:r w:rsidR="00245DC3" w:rsidRPr="00245DC3">
        <w:rPr>
          <w:rStyle w:val="ui-provider"/>
        </w:rPr>
        <w:t>The majority of</w:t>
      </w:r>
      <w:proofErr w:type="gramEnd"/>
      <w:r w:rsidR="00245DC3" w:rsidRPr="00245DC3">
        <w:rPr>
          <w:rStyle w:val="ui-provider"/>
        </w:rPr>
        <w:t xml:space="preserve"> assessors indicated, through channels such as the monthly assessors</w:t>
      </w:r>
      <w:r w:rsidR="0066294E">
        <w:rPr>
          <w:rStyle w:val="ui-provider"/>
        </w:rPr>
        <w:t>’</w:t>
      </w:r>
      <w:r w:rsidR="00245DC3" w:rsidRPr="00245DC3">
        <w:rPr>
          <w:rStyle w:val="ui-provider"/>
        </w:rPr>
        <w:t xml:space="preserve"> surveys, that they had a positive experience using the IAT.</w:t>
      </w:r>
    </w:p>
    <w:p w14:paraId="554EDC38" w14:textId="6729FACD" w:rsidR="00330761" w:rsidRPr="00245DC3" w:rsidRDefault="00330761" w:rsidP="00330761">
      <w:pPr>
        <w:spacing w:line="360" w:lineRule="auto"/>
        <w:rPr>
          <w:rStyle w:val="ui-provider"/>
        </w:rPr>
      </w:pPr>
      <w:r w:rsidRPr="00245DC3">
        <w:rPr>
          <w:rStyle w:val="ui-provider"/>
        </w:rPr>
        <w:t xml:space="preserve">Assessors provided large amounts of qualitative and quantitative feedback, </w:t>
      </w:r>
      <w:r w:rsidR="00245DC3" w:rsidRPr="00245DC3">
        <w:rPr>
          <w:rStyle w:val="ui-provider"/>
        </w:rPr>
        <w:t xml:space="preserve">provided through the </w:t>
      </w:r>
      <w:r w:rsidR="00F251EA">
        <w:rPr>
          <w:rStyle w:val="ui-provider"/>
        </w:rPr>
        <w:t>m</w:t>
      </w:r>
      <w:r w:rsidR="00245DC3" w:rsidRPr="00245DC3">
        <w:rPr>
          <w:rStyle w:val="ui-provider"/>
        </w:rPr>
        <w:t xml:space="preserve">onthly </w:t>
      </w:r>
      <w:r w:rsidR="00F251EA">
        <w:rPr>
          <w:rStyle w:val="ui-provider"/>
        </w:rPr>
        <w:t>a</w:t>
      </w:r>
      <w:r w:rsidR="00245DC3" w:rsidRPr="00245DC3">
        <w:rPr>
          <w:rStyle w:val="ui-provider"/>
        </w:rPr>
        <w:t xml:space="preserve">ssessor </w:t>
      </w:r>
      <w:r w:rsidR="00F251EA">
        <w:rPr>
          <w:rStyle w:val="ui-provider"/>
        </w:rPr>
        <w:t>s</w:t>
      </w:r>
      <w:r w:rsidR="00245DC3" w:rsidRPr="00245DC3">
        <w:rPr>
          <w:rStyle w:val="ui-provider"/>
        </w:rPr>
        <w:t>urveys, My</w:t>
      </w:r>
      <w:r w:rsidR="00CB187C">
        <w:rPr>
          <w:rStyle w:val="ui-provider"/>
        </w:rPr>
        <w:t xml:space="preserve"> </w:t>
      </w:r>
      <w:r w:rsidR="00245DC3" w:rsidRPr="00245DC3">
        <w:rPr>
          <w:rStyle w:val="ui-provider"/>
        </w:rPr>
        <w:t xml:space="preserve">Assessor </w:t>
      </w:r>
      <w:r w:rsidR="00F251EA">
        <w:rPr>
          <w:rStyle w:val="ui-provider"/>
        </w:rPr>
        <w:t>c</w:t>
      </w:r>
      <w:r w:rsidR="00245DC3" w:rsidRPr="00245DC3">
        <w:rPr>
          <w:rStyle w:val="ui-provider"/>
        </w:rPr>
        <w:t xml:space="preserve">hat (CoP) </w:t>
      </w:r>
      <w:r w:rsidR="0066294E">
        <w:rPr>
          <w:rStyle w:val="ui-provider"/>
        </w:rPr>
        <w:t>and</w:t>
      </w:r>
      <w:r w:rsidR="00245DC3" w:rsidRPr="00245DC3">
        <w:rPr>
          <w:rStyle w:val="ui-provider"/>
        </w:rPr>
        <w:t xml:space="preserve"> </w:t>
      </w:r>
      <w:r w:rsidR="00DF499C">
        <w:rPr>
          <w:rStyle w:val="ui-provider"/>
        </w:rPr>
        <w:t>e</w:t>
      </w:r>
      <w:r w:rsidR="00245DC3" w:rsidRPr="00245DC3">
        <w:rPr>
          <w:rStyle w:val="ui-provider"/>
        </w:rPr>
        <w:t xml:space="preserve">mail </w:t>
      </w:r>
      <w:r w:rsidR="00DF499C">
        <w:rPr>
          <w:rStyle w:val="ui-provider"/>
        </w:rPr>
        <w:t>i</w:t>
      </w:r>
      <w:r w:rsidR="00245DC3" w:rsidRPr="00245DC3">
        <w:rPr>
          <w:rStyle w:val="ui-provider"/>
        </w:rPr>
        <w:t xml:space="preserve">nbox, and </w:t>
      </w:r>
      <w:r w:rsidR="00F251EA">
        <w:rPr>
          <w:rStyle w:val="ui-provider"/>
        </w:rPr>
        <w:t>a</w:t>
      </w:r>
      <w:r w:rsidR="00245DC3" w:rsidRPr="00245DC3">
        <w:rPr>
          <w:rStyle w:val="ui-provider"/>
        </w:rPr>
        <w:t xml:space="preserve">ssessor </w:t>
      </w:r>
      <w:r w:rsidR="00F251EA">
        <w:rPr>
          <w:rStyle w:val="ui-provider"/>
        </w:rPr>
        <w:t>c</w:t>
      </w:r>
      <w:r w:rsidR="00245DC3" w:rsidRPr="00245DC3">
        <w:rPr>
          <w:rStyle w:val="ui-provider"/>
        </w:rPr>
        <w:t xml:space="preserve">heck-in </w:t>
      </w:r>
      <w:r w:rsidR="00F251EA">
        <w:rPr>
          <w:rStyle w:val="ui-provider"/>
        </w:rPr>
        <w:t>c</w:t>
      </w:r>
      <w:r w:rsidR="00245DC3" w:rsidRPr="00245DC3">
        <w:rPr>
          <w:rStyle w:val="ui-provider"/>
        </w:rPr>
        <w:t xml:space="preserve">alls, </w:t>
      </w:r>
      <w:r w:rsidRPr="00245DC3">
        <w:rPr>
          <w:rStyle w:val="ui-provider"/>
        </w:rPr>
        <w:t xml:space="preserve">which can support guiding the </w:t>
      </w:r>
      <w:r w:rsidR="00150B0A">
        <w:rPr>
          <w:rStyle w:val="ui-provider"/>
        </w:rPr>
        <w:t>d</w:t>
      </w:r>
      <w:r w:rsidRPr="00245DC3">
        <w:rPr>
          <w:rStyle w:val="ui-provider"/>
        </w:rPr>
        <w:t xml:space="preserve">epartment with future iterations of the </w:t>
      </w:r>
      <w:r>
        <w:rPr>
          <w:rStyle w:val="ui-provider"/>
        </w:rPr>
        <w:t>IAT</w:t>
      </w:r>
      <w:r w:rsidRPr="00245DC3">
        <w:rPr>
          <w:rStyle w:val="ui-provider"/>
        </w:rPr>
        <w:t xml:space="preserve"> and </w:t>
      </w:r>
      <w:r w:rsidR="0032620D" w:rsidRPr="00245DC3">
        <w:rPr>
          <w:rStyle w:val="ui-provider"/>
        </w:rPr>
        <w:t>full</w:t>
      </w:r>
      <w:r w:rsidR="0032620D">
        <w:rPr>
          <w:rStyle w:val="ui-provider"/>
        </w:rPr>
        <w:t>-scale</w:t>
      </w:r>
      <w:r w:rsidRPr="00245DC3">
        <w:rPr>
          <w:rStyle w:val="ui-provider"/>
        </w:rPr>
        <w:t xml:space="preserve"> implementation.</w:t>
      </w:r>
    </w:p>
    <w:p w14:paraId="4D634049" w14:textId="35DC1B91" w:rsidR="00245DC3" w:rsidRPr="00245DC3" w:rsidRDefault="00245DC3" w:rsidP="00245DC3">
      <w:pPr>
        <w:spacing w:line="360" w:lineRule="auto"/>
        <w:rPr>
          <w:rStyle w:val="ui-provider"/>
        </w:rPr>
      </w:pPr>
      <w:r w:rsidRPr="00245DC3">
        <w:rPr>
          <w:rStyle w:val="ui-provider"/>
        </w:rPr>
        <w:t xml:space="preserve">Set out below is a summary of findings, insights and next steps that can support the </w:t>
      </w:r>
      <w:r w:rsidR="002D5970">
        <w:rPr>
          <w:rStyle w:val="ui-provider"/>
        </w:rPr>
        <w:t>d</w:t>
      </w:r>
      <w:r w:rsidRPr="00245DC3">
        <w:rPr>
          <w:rStyle w:val="ui-provider"/>
        </w:rPr>
        <w:t xml:space="preserve">epartment to evolve the design, </w:t>
      </w:r>
      <w:r w:rsidR="00CB187C" w:rsidRPr="00245DC3">
        <w:rPr>
          <w:rStyle w:val="ui-provider"/>
        </w:rPr>
        <w:t>implementation,</w:t>
      </w:r>
      <w:r w:rsidRPr="00245DC3">
        <w:rPr>
          <w:rStyle w:val="ui-provider"/>
        </w:rPr>
        <w:t xml:space="preserve"> and user experience of the IAT. Further details and specific feedback instances for assessors can be found in Part B of this report. These points relate to the rights based, person-centred approach that is underpinning the aged care reform program following the </w:t>
      </w:r>
      <w:r w:rsidRPr="00776AC9">
        <w:rPr>
          <w:rStyle w:val="ui-provider"/>
          <w:i/>
          <w:iCs/>
        </w:rPr>
        <w:t>Royal Commission</w:t>
      </w:r>
      <w:r w:rsidR="00776AC9">
        <w:rPr>
          <w:rStyle w:val="ui-provider"/>
          <w:i/>
          <w:iCs/>
        </w:rPr>
        <w:t xml:space="preserve"> in the Aged Care Quality and Safety (</w:t>
      </w:r>
      <w:r w:rsidR="00776AC9" w:rsidRPr="00245DC3">
        <w:rPr>
          <w:rStyle w:val="ui-provider"/>
        </w:rPr>
        <w:t>Royal Commission</w:t>
      </w:r>
      <w:r w:rsidR="00776AC9">
        <w:rPr>
          <w:rStyle w:val="ui-provider"/>
        </w:rPr>
        <w:t>)</w:t>
      </w:r>
      <w:r w:rsidRPr="00245DC3">
        <w:rPr>
          <w:rStyle w:val="ui-provider"/>
        </w:rPr>
        <w:t xml:space="preserve">, and that will be central in the new Aged Care Act. </w:t>
      </w:r>
    </w:p>
    <w:p w14:paraId="3C0C09A9" w14:textId="38FD46DD" w:rsidR="00FF4056" w:rsidRDefault="00245DC3" w:rsidP="00B73CC3">
      <w:pPr>
        <w:spacing w:after="0" w:line="360" w:lineRule="auto"/>
        <w:rPr>
          <w:rStyle w:val="ui-provider"/>
        </w:rPr>
      </w:pPr>
      <w:r w:rsidRPr="00245DC3">
        <w:rPr>
          <w:rStyle w:val="ui-provider"/>
        </w:rPr>
        <w:t xml:space="preserve">The volume of feedback is presented as the number of instances of feedback received. The instances of feedback, in </w:t>
      </w:r>
      <w:r w:rsidR="00FB663A">
        <w:rPr>
          <w:rStyle w:val="ui-provider"/>
        </w:rPr>
        <w:t>T</w:t>
      </w:r>
      <w:r w:rsidRPr="00245DC3">
        <w:rPr>
          <w:rStyle w:val="ui-provider"/>
        </w:rPr>
        <w:t>able</w:t>
      </w:r>
      <w:r>
        <w:rPr>
          <w:rStyle w:val="ui-provider"/>
        </w:rPr>
        <w:t xml:space="preserve"> 3</w:t>
      </w:r>
      <w:r w:rsidRPr="00245DC3">
        <w:rPr>
          <w:rStyle w:val="ui-provider"/>
        </w:rPr>
        <w:t xml:space="preserve">, have been summarised from each of the following feedback channels: the </w:t>
      </w:r>
      <w:r w:rsidR="00B73CC3">
        <w:rPr>
          <w:rStyle w:val="ui-provider"/>
        </w:rPr>
        <w:t>m</w:t>
      </w:r>
      <w:r w:rsidRPr="00245DC3">
        <w:rPr>
          <w:rStyle w:val="ui-provider"/>
        </w:rPr>
        <w:t xml:space="preserve">onthly </w:t>
      </w:r>
      <w:r w:rsidR="00B73CC3">
        <w:rPr>
          <w:rStyle w:val="ui-provider"/>
        </w:rPr>
        <w:t>a</w:t>
      </w:r>
      <w:r w:rsidRPr="00245DC3">
        <w:rPr>
          <w:rStyle w:val="ui-provider"/>
        </w:rPr>
        <w:t xml:space="preserve">ssessors </w:t>
      </w:r>
      <w:r w:rsidR="00B73CC3">
        <w:rPr>
          <w:rStyle w:val="ui-provider"/>
        </w:rPr>
        <w:t>s</w:t>
      </w:r>
      <w:r w:rsidRPr="00245DC3">
        <w:rPr>
          <w:rStyle w:val="ui-provider"/>
        </w:rPr>
        <w:t xml:space="preserve">urveys, </w:t>
      </w:r>
      <w:r w:rsidR="007C2B9D" w:rsidRPr="00245DC3">
        <w:rPr>
          <w:rStyle w:val="ui-provider"/>
        </w:rPr>
        <w:t>My Assessor</w:t>
      </w:r>
      <w:r w:rsidRPr="00245DC3">
        <w:rPr>
          <w:rStyle w:val="ui-provider"/>
        </w:rPr>
        <w:t xml:space="preserve"> </w:t>
      </w:r>
      <w:r w:rsidR="00BF5039">
        <w:rPr>
          <w:rStyle w:val="ui-provider"/>
        </w:rPr>
        <w:t>c</w:t>
      </w:r>
      <w:r w:rsidRPr="00245DC3">
        <w:rPr>
          <w:rStyle w:val="ui-provider"/>
        </w:rPr>
        <w:t>hat (CoP)</w:t>
      </w:r>
      <w:r w:rsidR="002D5970">
        <w:rPr>
          <w:rStyle w:val="ui-provider"/>
        </w:rPr>
        <w:t xml:space="preserve"> and</w:t>
      </w:r>
      <w:r w:rsidRPr="00245DC3">
        <w:rPr>
          <w:rStyle w:val="ui-provider"/>
        </w:rPr>
        <w:t xml:space="preserve"> </w:t>
      </w:r>
      <w:r w:rsidR="00B73CC3">
        <w:rPr>
          <w:rStyle w:val="ui-provider"/>
        </w:rPr>
        <w:t>e</w:t>
      </w:r>
      <w:r w:rsidRPr="00245DC3">
        <w:rPr>
          <w:rStyle w:val="ui-provider"/>
        </w:rPr>
        <w:t xml:space="preserve">mail </w:t>
      </w:r>
      <w:r w:rsidR="00B73CC3">
        <w:rPr>
          <w:rStyle w:val="ui-provider"/>
        </w:rPr>
        <w:t>i</w:t>
      </w:r>
      <w:r w:rsidRPr="00245DC3">
        <w:rPr>
          <w:rStyle w:val="ui-provider"/>
        </w:rPr>
        <w:t xml:space="preserve">nbox, and </w:t>
      </w:r>
      <w:r w:rsidR="00BF5039">
        <w:rPr>
          <w:rStyle w:val="ui-provider"/>
        </w:rPr>
        <w:t>a</w:t>
      </w:r>
      <w:r w:rsidRPr="00245DC3">
        <w:rPr>
          <w:rStyle w:val="ui-provider"/>
        </w:rPr>
        <w:t xml:space="preserve">ssessor </w:t>
      </w:r>
      <w:r w:rsidR="00BF5039">
        <w:rPr>
          <w:rStyle w:val="ui-provider"/>
        </w:rPr>
        <w:t>c</w:t>
      </w:r>
      <w:r w:rsidRPr="00245DC3">
        <w:rPr>
          <w:rStyle w:val="ui-provider"/>
        </w:rPr>
        <w:t xml:space="preserve">heck-in </w:t>
      </w:r>
      <w:r w:rsidR="00BF5039">
        <w:rPr>
          <w:rStyle w:val="ui-provider"/>
        </w:rPr>
        <w:t>c</w:t>
      </w:r>
      <w:r w:rsidRPr="00245DC3">
        <w:rPr>
          <w:rStyle w:val="ui-provider"/>
        </w:rPr>
        <w:t>alls.</w:t>
      </w:r>
    </w:p>
    <w:p w14:paraId="74000C8A" w14:textId="2F8E707C" w:rsidR="00AB1C27" w:rsidRPr="00AB1C27" w:rsidRDefault="00B73CC3" w:rsidP="00EC326B">
      <w:pPr>
        <w:pStyle w:val="Heading4"/>
      </w:pPr>
      <w:r w:rsidRPr="006E3F45">
        <w:t xml:space="preserve">Table </w:t>
      </w:r>
      <w:fldSimple w:instr=" SEQ Table \* ARABIC ">
        <w:r w:rsidRPr="006E3F45">
          <w:rPr>
            <w:noProof/>
          </w:rPr>
          <w:t>3</w:t>
        </w:r>
      </w:fldSimple>
      <w:r w:rsidRPr="006E3F45">
        <w:t xml:space="preserve">: Key </w:t>
      </w:r>
      <w:r>
        <w:t>l</w:t>
      </w:r>
      <w:r w:rsidRPr="006E3F45">
        <w:t xml:space="preserve">earning </w:t>
      </w:r>
      <w:r>
        <w:t>c</w:t>
      </w:r>
      <w:r w:rsidRPr="006E3F45">
        <w:t xml:space="preserve">onsiderations: </w:t>
      </w:r>
      <w:r>
        <w:t>a</w:t>
      </w:r>
      <w:r w:rsidRPr="006E3F45">
        <w:t xml:space="preserve">ssessor </w:t>
      </w:r>
      <w:r>
        <w:t>f</w:t>
      </w:r>
      <w:r w:rsidRPr="006E3F45">
        <w:t>eedback</w:t>
      </w:r>
    </w:p>
    <w:tbl>
      <w:tblPr>
        <w:tblStyle w:val="ListTable3-Accent21"/>
        <w:tblpPr w:leftFromText="180" w:rightFromText="180" w:vertAnchor="text" w:tblpY="1"/>
        <w:tblOverlap w:val="never"/>
        <w:tblW w:w="9067" w:type="dxa"/>
        <w:tblBorders>
          <w:top w:val="single" w:sz="8" w:space="0" w:color="153A6E"/>
          <w:left w:val="single" w:sz="8" w:space="0" w:color="153A6E"/>
          <w:bottom w:val="single" w:sz="8" w:space="0" w:color="153A6E"/>
          <w:right w:val="single" w:sz="8" w:space="0" w:color="153A6E"/>
          <w:insideH w:val="single" w:sz="8" w:space="0" w:color="153A6E"/>
          <w:insideV w:val="single" w:sz="8" w:space="0" w:color="153A6E"/>
        </w:tblBorders>
        <w:shd w:val="pct5" w:color="auto" w:fill="auto"/>
        <w:tblLayout w:type="fixed"/>
        <w:tblLook w:val="04A0" w:firstRow="1" w:lastRow="0" w:firstColumn="1" w:lastColumn="0" w:noHBand="0" w:noVBand="1"/>
        <w:tblCaption w:val="Table 3: Key learning considerations: assessor feedback"/>
        <w:tblDescription w:val="The main key learing considerations cover the functionality of the IAT, sequencing and the length of sections, language and warding, CALD and First Nations assessments, training and further guidance, Carer profile, Cognition and  Psycological sections in the tool. These main subject feedback areas include assessors' suggested improvements, include the number of feedbacks for each suggestion. In total there were 25 key feedbacks listed."/>
      </w:tblPr>
      <w:tblGrid>
        <w:gridCol w:w="562"/>
        <w:gridCol w:w="1882"/>
        <w:gridCol w:w="2513"/>
        <w:gridCol w:w="4110"/>
      </w:tblGrid>
      <w:tr w:rsidR="00C40AF8" w:rsidRPr="00070BC6" w14:paraId="4C318258" w14:textId="77777777" w:rsidTr="008F335E">
        <w:trPr>
          <w:cnfStyle w:val="100000000000" w:firstRow="1" w:lastRow="0" w:firstColumn="0" w:lastColumn="0" w:oddVBand="0" w:evenVBand="0" w:oddHBand="0" w:evenHBand="0" w:firstRowFirstColumn="0" w:firstRowLastColumn="0" w:lastRowFirstColumn="0" w:lastRowLastColumn="0"/>
          <w:trHeight w:val="333"/>
          <w:tblHeader/>
        </w:trPr>
        <w:tc>
          <w:tcPr>
            <w:cnfStyle w:val="001000000100" w:firstRow="0" w:lastRow="0" w:firstColumn="1" w:lastColumn="0" w:oddVBand="0" w:evenVBand="0" w:oddHBand="0" w:evenHBand="0" w:firstRowFirstColumn="1" w:firstRowLastColumn="0" w:lastRowFirstColumn="0" w:lastRowLastColumn="0"/>
            <w:tcW w:w="562" w:type="dxa"/>
            <w:tcBorders>
              <w:bottom w:val="none" w:sz="0" w:space="0" w:color="auto"/>
              <w:right w:val="single" w:sz="8" w:space="0" w:color="FFFFFF" w:themeColor="background1"/>
            </w:tcBorders>
            <w:shd w:val="clear" w:color="auto" w:fill="153A6E"/>
          </w:tcPr>
          <w:p w14:paraId="0098DB6B" w14:textId="77777777" w:rsidR="00C40AF8" w:rsidRPr="00070BC6" w:rsidRDefault="00C40AF8" w:rsidP="006174C3">
            <w:pPr>
              <w:jc w:val="center"/>
              <w:rPr>
                <w:bCs w:val="0"/>
                <w:color w:val="FFFFFF" w:themeColor="background1"/>
              </w:rPr>
            </w:pPr>
            <w:r w:rsidRPr="00070BC6">
              <w:rPr>
                <w:bCs w:val="0"/>
                <w:color w:val="FFFFFF" w:themeColor="background1"/>
              </w:rPr>
              <w:t>#</w:t>
            </w:r>
          </w:p>
        </w:tc>
        <w:tc>
          <w:tcPr>
            <w:tcW w:w="188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3A6E"/>
          </w:tcPr>
          <w:p w14:paraId="78E05940" w14:textId="1394FD7A" w:rsidR="00C40AF8" w:rsidRPr="00070BC6" w:rsidRDefault="00C40AF8" w:rsidP="006174C3">
            <w:pPr>
              <w:cnfStyle w:val="100000000000" w:firstRow="1" w:lastRow="0" w:firstColumn="0" w:lastColumn="0" w:oddVBand="0" w:evenVBand="0" w:oddHBand="0" w:evenHBand="0" w:firstRowFirstColumn="0" w:firstRowLastColumn="0" w:lastRowFirstColumn="0" w:lastRowLastColumn="0"/>
            </w:pPr>
            <w:r w:rsidRPr="00070BC6">
              <w:rPr>
                <w:color w:val="FFFFFF" w:themeColor="background1"/>
              </w:rPr>
              <w:t xml:space="preserve">Key </w:t>
            </w:r>
            <w:r w:rsidR="00E052A0" w:rsidRPr="00070BC6">
              <w:rPr>
                <w:color w:val="FFFFFF" w:themeColor="background1"/>
              </w:rPr>
              <w:t>f</w:t>
            </w:r>
            <w:r w:rsidRPr="00070BC6">
              <w:rPr>
                <w:color w:val="FFFFFF" w:themeColor="background1"/>
              </w:rPr>
              <w:t xml:space="preserve">eedback </w:t>
            </w:r>
          </w:p>
        </w:tc>
        <w:tc>
          <w:tcPr>
            <w:tcW w:w="25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3A6E"/>
          </w:tcPr>
          <w:p w14:paraId="51CCDD04" w14:textId="2484DF90" w:rsidR="00C40AF8" w:rsidRPr="00070BC6" w:rsidRDefault="00C40AF8" w:rsidP="006174C3">
            <w:pPr>
              <w:cnfStyle w:val="100000000000" w:firstRow="1" w:lastRow="0" w:firstColumn="0" w:lastColumn="0" w:oddVBand="0" w:evenVBand="0" w:oddHBand="0" w:evenHBand="0" w:firstRowFirstColumn="0" w:firstRowLastColumn="0" w:lastRowFirstColumn="0" w:lastRowLastColumn="0"/>
            </w:pPr>
            <w:r w:rsidRPr="00070BC6">
              <w:rPr>
                <w:color w:val="FFFFFF" w:themeColor="background1"/>
              </w:rPr>
              <w:t>Consideration</w:t>
            </w:r>
          </w:p>
        </w:tc>
        <w:tc>
          <w:tcPr>
            <w:tcW w:w="41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153A6E"/>
          </w:tcPr>
          <w:p w14:paraId="3B47CA87" w14:textId="23ECDCAA" w:rsidR="00C40AF8" w:rsidRPr="00070BC6" w:rsidRDefault="00C40AF8" w:rsidP="006174C3">
            <w:pPr>
              <w:cnfStyle w:val="100000000000" w:firstRow="1" w:lastRow="0" w:firstColumn="0" w:lastColumn="0" w:oddVBand="0" w:evenVBand="0" w:oddHBand="0" w:evenHBand="0" w:firstRowFirstColumn="0" w:firstRowLastColumn="0" w:lastRowFirstColumn="0" w:lastRowLastColumn="0"/>
            </w:pPr>
            <w:r w:rsidRPr="00070BC6">
              <w:rPr>
                <w:color w:val="FFFFFF" w:themeColor="background1"/>
              </w:rPr>
              <w:t xml:space="preserve">Feedback </w:t>
            </w:r>
            <w:r w:rsidR="006174C3" w:rsidRPr="00070BC6">
              <w:rPr>
                <w:color w:val="FFFFFF" w:themeColor="background1"/>
              </w:rPr>
              <w:t>e</w:t>
            </w:r>
            <w:r w:rsidRPr="00070BC6">
              <w:rPr>
                <w:color w:val="FFFFFF" w:themeColor="background1"/>
              </w:rPr>
              <w:t>xamples</w:t>
            </w:r>
          </w:p>
        </w:tc>
      </w:tr>
      <w:tr w:rsidR="00C40AF8" w:rsidRPr="00070BC6" w14:paraId="2F2EF8EB" w14:textId="77777777" w:rsidTr="008F33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7" w:type="dxa"/>
            <w:gridSpan w:val="4"/>
            <w:tcBorders>
              <w:top w:val="none" w:sz="0" w:space="0" w:color="auto"/>
              <w:bottom w:val="none" w:sz="0" w:space="0" w:color="auto"/>
              <w:right w:val="none" w:sz="0" w:space="0" w:color="auto"/>
            </w:tcBorders>
            <w:shd w:val="pct5" w:color="auto" w:fill="auto"/>
          </w:tcPr>
          <w:p w14:paraId="2EEC02AA" w14:textId="077E5621" w:rsidR="00C40AF8" w:rsidRPr="00070BC6" w:rsidRDefault="00C40AF8" w:rsidP="00BF08EF">
            <w:pPr>
              <w:pStyle w:val="TableHeader"/>
              <w:rPr>
                <w:b/>
                <w:bCs w:val="0"/>
              </w:rPr>
            </w:pPr>
            <w:r w:rsidRPr="00070BC6">
              <w:rPr>
                <w:b/>
                <w:bCs w:val="0"/>
              </w:rPr>
              <w:t>Functionality</w:t>
            </w:r>
          </w:p>
        </w:tc>
      </w:tr>
      <w:tr w:rsidR="00C40AF8" w:rsidRPr="00070BC6" w14:paraId="22A5C579" w14:textId="77777777" w:rsidTr="008F335E">
        <w:trPr>
          <w:trHeight w:val="300"/>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03ED2506" w14:textId="055972B1" w:rsidR="00C40AF8" w:rsidRPr="00070BC6" w:rsidRDefault="00C40AF8" w:rsidP="006174C3">
            <w:pPr>
              <w:spacing w:line="360" w:lineRule="auto"/>
              <w:jc w:val="center"/>
            </w:pPr>
            <w:r w:rsidRPr="00070BC6">
              <w:t>1</w:t>
            </w:r>
          </w:p>
        </w:tc>
        <w:tc>
          <w:tcPr>
            <w:tcW w:w="1882" w:type="dxa"/>
            <w:shd w:val="pct5" w:color="auto" w:fill="auto"/>
          </w:tcPr>
          <w:p w14:paraId="5D0D052E" w14:textId="66283FDE"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Revision of hover help boxes </w:t>
            </w:r>
            <w:r w:rsidR="196BF81B" w:rsidRPr="00070BC6">
              <w:t>guidance</w:t>
            </w:r>
          </w:p>
        </w:tc>
        <w:tc>
          <w:tcPr>
            <w:tcW w:w="2513" w:type="dxa"/>
            <w:shd w:val="pct5" w:color="auto" w:fill="auto"/>
          </w:tcPr>
          <w:p w14:paraId="578C8FA0" w14:textId="774CD1C9"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Assessors suggested relevant and precise help text guidance to support accuracy of assessments </w:t>
            </w:r>
          </w:p>
        </w:tc>
        <w:tc>
          <w:tcPr>
            <w:tcW w:w="4110" w:type="dxa"/>
            <w:shd w:val="pct5" w:color="auto" w:fill="auto"/>
          </w:tcPr>
          <w:p w14:paraId="59190028" w14:textId="1445176F" w:rsidR="00C40AF8" w:rsidRPr="00070BC6" w:rsidRDefault="00C40AF8" w:rsidP="006174C3">
            <w:pPr>
              <w:pStyle w:val="ListParagraph"/>
              <w:numPr>
                <w:ilvl w:val="0"/>
                <w:numId w:val="96"/>
              </w:numPr>
              <w:spacing w:line="360" w:lineRule="auto"/>
              <w:cnfStyle w:val="000000000000" w:firstRow="0" w:lastRow="0" w:firstColumn="0" w:lastColumn="0" w:oddVBand="0" w:evenVBand="0" w:oddHBand="0" w:evenHBand="0" w:firstRowFirstColumn="0" w:firstRowLastColumn="0" w:lastRowFirstColumn="0" w:lastRowLastColumn="0"/>
            </w:pPr>
            <w:r w:rsidRPr="00070BC6">
              <w:t>32 instances of feedback noted that hover help boxes did not provide specific enough information</w:t>
            </w:r>
            <w:r w:rsidR="00150D96" w:rsidRPr="00070BC6">
              <w:t xml:space="preserve"> (</w:t>
            </w:r>
            <w:r w:rsidR="003313F2" w:rsidRPr="00070BC6">
              <w:t>e</w:t>
            </w:r>
            <w:r w:rsidR="009A0B19" w:rsidRPr="00070BC6">
              <w:t>.</w:t>
            </w:r>
            <w:r w:rsidR="003313F2" w:rsidRPr="00070BC6">
              <w:t>g</w:t>
            </w:r>
            <w:r w:rsidR="00000CA0" w:rsidRPr="00070BC6">
              <w:t>.,</w:t>
            </w:r>
            <w:r w:rsidR="003313F2" w:rsidRPr="00070BC6">
              <w:t xml:space="preserve"> </w:t>
            </w:r>
            <w:r w:rsidR="00D50F0A" w:rsidRPr="00070BC6">
              <w:t>'without help' 'with some help' 'completely unable' 'who helps' 'is the need being met'</w:t>
            </w:r>
            <w:r w:rsidR="00F42B5C" w:rsidRPr="00070BC6">
              <w:t xml:space="preserve"> in function section</w:t>
            </w:r>
            <w:r w:rsidR="007F3CC6" w:rsidRPr="00070BC6">
              <w:t>)</w:t>
            </w:r>
          </w:p>
          <w:p w14:paraId="466EC5C4" w14:textId="514BDFA2" w:rsidR="00C40AF8" w:rsidRPr="00070BC6" w:rsidRDefault="00C40AF8" w:rsidP="006174C3">
            <w:pPr>
              <w:pStyle w:val="ListParagraph"/>
              <w:numPr>
                <w:ilvl w:val="0"/>
                <w:numId w:val="96"/>
              </w:numPr>
              <w:spacing w:line="360" w:lineRule="auto"/>
              <w:cnfStyle w:val="000000000000" w:firstRow="0" w:lastRow="0" w:firstColumn="0" w:lastColumn="0" w:oddVBand="0" w:evenVBand="0" w:oddHBand="0" w:evenHBand="0" w:firstRowFirstColumn="0" w:firstRowLastColumn="0" w:lastRowFirstColumn="0" w:lastRowLastColumn="0"/>
            </w:pPr>
            <w:r w:rsidRPr="00070BC6">
              <w:t>14 instances of feedback noted that hover help boxes simply repeated the question</w:t>
            </w:r>
            <w:r w:rsidR="007F3CC6" w:rsidRPr="00070BC6">
              <w:t xml:space="preserve"> (</w:t>
            </w:r>
            <w:r w:rsidR="00866DD2" w:rsidRPr="00070BC6">
              <w:t>e.g</w:t>
            </w:r>
            <w:r w:rsidR="00000CA0" w:rsidRPr="00070BC6">
              <w:t>.,</w:t>
            </w:r>
            <w:r w:rsidRPr="00070BC6">
              <w:t xml:space="preserve"> hover help boxes for light and moderate/heavy housework were the same</w:t>
            </w:r>
            <w:r w:rsidR="00000CA0" w:rsidRPr="00070BC6">
              <w:t>).</w:t>
            </w:r>
          </w:p>
        </w:tc>
      </w:tr>
      <w:tr w:rsidR="00C40AF8" w:rsidRPr="00070BC6" w14:paraId="0F5423E6" w14:textId="77777777" w:rsidTr="008F33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5DB5DA3A" w14:textId="5391A606" w:rsidR="00C40AF8" w:rsidRPr="00070BC6" w:rsidRDefault="00C40AF8" w:rsidP="006174C3">
            <w:pPr>
              <w:spacing w:line="360" w:lineRule="auto"/>
              <w:jc w:val="center"/>
            </w:pPr>
            <w:r w:rsidRPr="00070BC6">
              <w:lastRenderedPageBreak/>
              <w:t>2</w:t>
            </w:r>
          </w:p>
        </w:tc>
        <w:tc>
          <w:tcPr>
            <w:tcW w:w="1882" w:type="dxa"/>
            <w:tcBorders>
              <w:top w:val="none" w:sz="0" w:space="0" w:color="auto"/>
              <w:bottom w:val="none" w:sz="0" w:space="0" w:color="auto"/>
            </w:tcBorders>
            <w:shd w:val="pct5" w:color="auto" w:fill="auto"/>
          </w:tcPr>
          <w:p w14:paraId="1E98132F" w14:textId="48C3663B"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Additional free text and ‘N/A’ response options</w:t>
            </w:r>
          </w:p>
        </w:tc>
        <w:tc>
          <w:tcPr>
            <w:tcW w:w="2513" w:type="dxa"/>
            <w:tcBorders>
              <w:top w:val="none" w:sz="0" w:space="0" w:color="auto"/>
              <w:bottom w:val="none" w:sz="0" w:space="0" w:color="auto"/>
            </w:tcBorders>
            <w:shd w:val="pct5" w:color="auto" w:fill="auto"/>
          </w:tcPr>
          <w:p w14:paraId="0B35BC94" w14:textId="158C0ACA"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suggested the addition of ‘Not Applicable</w:t>
            </w:r>
            <w:r w:rsidR="00175814" w:rsidRPr="00070BC6">
              <w:t xml:space="preserve"> (N/A)</w:t>
            </w:r>
            <w:r w:rsidRPr="00070BC6">
              <w:t xml:space="preserve">’ and ‘free text’ options throughout the IAT to support accurately capturing their </w:t>
            </w:r>
            <w:r w:rsidR="0093027B" w:rsidRPr="00070BC6">
              <w:t>client’s</w:t>
            </w:r>
            <w:r w:rsidRPr="00070BC6">
              <w:t xml:space="preserve"> narrative and circumstances.</w:t>
            </w:r>
          </w:p>
          <w:p w14:paraId="4B24A972" w14:textId="77777777" w:rsidR="00C40AF8" w:rsidRPr="00070BC6" w:rsidRDefault="00C40AF8" w:rsidP="006174C3">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4110" w:type="dxa"/>
            <w:tcBorders>
              <w:top w:val="none" w:sz="0" w:space="0" w:color="auto"/>
              <w:bottom w:val="none" w:sz="0" w:space="0" w:color="auto"/>
            </w:tcBorders>
            <w:shd w:val="pct5" w:color="auto" w:fill="auto"/>
          </w:tcPr>
          <w:p w14:paraId="279036C2" w14:textId="1F96DFCE" w:rsidR="00C40AF8" w:rsidRPr="00070BC6" w:rsidRDefault="00C40AF8" w:rsidP="006174C3">
            <w:pPr>
              <w:pStyle w:val="ListParagraph"/>
              <w:numPr>
                <w:ilvl w:val="0"/>
                <w:numId w:val="97"/>
              </w:numPr>
              <w:spacing w:line="360" w:lineRule="auto"/>
              <w:cnfStyle w:val="000000100000" w:firstRow="0" w:lastRow="0" w:firstColumn="0" w:lastColumn="0" w:oddVBand="0" w:evenVBand="0" w:oddHBand="1" w:evenHBand="0" w:firstRowFirstColumn="0" w:firstRowLastColumn="0" w:lastRowFirstColumn="0" w:lastRowLastColumn="0"/>
            </w:pPr>
            <w:r w:rsidRPr="00070BC6">
              <w:t>28 instances of feedback requested the addition of ‘N/A’ response options throughout the IAT</w:t>
            </w:r>
            <w:r w:rsidR="006B2E80" w:rsidRPr="00070BC6">
              <w:t xml:space="preserve"> (</w:t>
            </w:r>
            <w:r w:rsidR="009A0B19" w:rsidRPr="00070BC6">
              <w:t>e.g</w:t>
            </w:r>
            <w:r w:rsidR="00980658" w:rsidRPr="00070BC6">
              <w:t>., questions about what kind of garden the client has</w:t>
            </w:r>
            <w:r w:rsidR="006B2E80" w:rsidRPr="00070BC6">
              <w:t>)</w:t>
            </w:r>
          </w:p>
          <w:p w14:paraId="5D02F215" w14:textId="2AEFEF95" w:rsidR="00C40AF8" w:rsidRPr="00070BC6" w:rsidRDefault="00C40AF8" w:rsidP="006174C3">
            <w:pPr>
              <w:pStyle w:val="ListParagraph"/>
              <w:numPr>
                <w:ilvl w:val="0"/>
                <w:numId w:val="97"/>
              </w:numPr>
              <w:spacing w:line="360" w:lineRule="auto"/>
              <w:cnfStyle w:val="000000100000" w:firstRow="0" w:lastRow="0" w:firstColumn="0" w:lastColumn="0" w:oddVBand="0" w:evenVBand="0" w:oddHBand="1" w:evenHBand="0" w:firstRowFirstColumn="0" w:firstRowLastColumn="0" w:lastRowFirstColumn="0" w:lastRowLastColumn="0"/>
            </w:pPr>
            <w:r w:rsidRPr="00070BC6">
              <w:t>22 instances of feedback requested the addition of ‘N/A</w:t>
            </w:r>
            <w:r w:rsidR="710E3BF8" w:rsidRPr="00070BC6">
              <w:t>’</w:t>
            </w:r>
            <w:r w:rsidRPr="00070BC6">
              <w:t xml:space="preserve"> response options in the function section</w:t>
            </w:r>
            <w:r w:rsidR="009A0B19" w:rsidRPr="00070BC6">
              <w:t xml:space="preserve"> (e.g</w:t>
            </w:r>
            <w:r w:rsidR="00A72CFE" w:rsidRPr="00070BC6">
              <w:t>.,</w:t>
            </w:r>
            <w:r w:rsidR="00A71B5C" w:rsidRPr="00070BC6">
              <w:t xml:space="preserve"> </w:t>
            </w:r>
            <w:r w:rsidR="004B173B" w:rsidRPr="00070BC6">
              <w:t xml:space="preserve">if </w:t>
            </w:r>
            <w:r w:rsidR="00A71B5C" w:rsidRPr="00070BC6">
              <w:t>client is blind, they cannot fill out the clock</w:t>
            </w:r>
            <w:r w:rsidR="00EA1349" w:rsidRPr="00070BC6">
              <w:t>, inaccurate reflection of function</w:t>
            </w:r>
            <w:r w:rsidR="009A0B19" w:rsidRPr="00070BC6">
              <w:t>)</w:t>
            </w:r>
          </w:p>
          <w:p w14:paraId="5F978A5C" w14:textId="55FF5FE5" w:rsidR="003D6080" w:rsidRPr="00070BC6" w:rsidRDefault="00C40AF8" w:rsidP="006174C3">
            <w:pPr>
              <w:pStyle w:val="ListParagraph"/>
              <w:numPr>
                <w:ilvl w:val="0"/>
                <w:numId w:val="97"/>
              </w:numPr>
              <w:spacing w:line="360" w:lineRule="auto"/>
              <w:cnfStyle w:val="000000100000" w:firstRow="0" w:lastRow="0" w:firstColumn="0" w:lastColumn="0" w:oddVBand="0" w:evenVBand="0" w:oddHBand="1" w:evenHBand="0" w:firstRowFirstColumn="0" w:firstRowLastColumn="0" w:lastRowFirstColumn="0" w:lastRowLastColumn="0"/>
            </w:pPr>
            <w:r w:rsidRPr="00070BC6">
              <w:t>36 instances of feedback requested the addition of more ‘</w:t>
            </w:r>
            <w:r w:rsidR="00446CBC" w:rsidRPr="00070BC6">
              <w:t>free text</w:t>
            </w:r>
            <w:r w:rsidRPr="00070BC6">
              <w:t>’ response options in the IAT,</w:t>
            </w:r>
            <w:r w:rsidR="006260A4" w:rsidRPr="00070BC6">
              <w:t xml:space="preserve"> </w:t>
            </w:r>
            <w:r w:rsidRPr="00070BC6">
              <w:t>9 of which specified the function section</w:t>
            </w:r>
            <w:r w:rsidR="004B5682" w:rsidRPr="00070BC6">
              <w:t xml:space="preserve"> </w:t>
            </w:r>
            <w:r w:rsidR="003D6080" w:rsidRPr="00070BC6">
              <w:t>example</w:t>
            </w:r>
            <w:r w:rsidR="006D7158" w:rsidRPr="00070BC6">
              <w:t xml:space="preserve"> questions</w:t>
            </w:r>
            <w:r w:rsidR="003D6080" w:rsidRPr="00070BC6">
              <w:t xml:space="preserve"> include:</w:t>
            </w:r>
          </w:p>
          <w:p w14:paraId="791165D2" w14:textId="6298E65B" w:rsidR="00C40AF8" w:rsidRPr="00070BC6" w:rsidRDefault="003D6080" w:rsidP="006174C3">
            <w:pPr>
              <w:pStyle w:val="ListParagraph"/>
              <w:numPr>
                <w:ilvl w:val="1"/>
                <w:numId w:val="97"/>
              </w:numPr>
              <w:spacing w:line="360" w:lineRule="auto"/>
              <w:cnfStyle w:val="000000100000" w:firstRow="0" w:lastRow="0" w:firstColumn="0" w:lastColumn="0" w:oddVBand="0" w:evenVBand="0" w:oddHBand="1" w:evenHBand="0" w:firstRowFirstColumn="0" w:firstRowLastColumn="0" w:lastRowFirstColumn="0" w:lastRowLastColumn="0"/>
            </w:pPr>
            <w:r w:rsidRPr="00070BC6">
              <w:t>B</w:t>
            </w:r>
            <w:r w:rsidR="001672EA" w:rsidRPr="00070BC6">
              <w:t>ladder and bowel</w:t>
            </w:r>
          </w:p>
          <w:p w14:paraId="58855D2B" w14:textId="5F2055DC" w:rsidR="00C40AF8" w:rsidRPr="00070BC6" w:rsidRDefault="006D7158" w:rsidP="006174C3">
            <w:pPr>
              <w:pStyle w:val="ListParagraph"/>
              <w:numPr>
                <w:ilvl w:val="1"/>
                <w:numId w:val="97"/>
              </w:numPr>
              <w:spacing w:line="360" w:lineRule="auto"/>
              <w:cnfStyle w:val="000000100000" w:firstRow="0" w:lastRow="0" w:firstColumn="0" w:lastColumn="0" w:oddVBand="0" w:evenVBand="0" w:oddHBand="1" w:evenHBand="0" w:firstRowFirstColumn="0" w:firstRowLastColumn="0" w:lastRowFirstColumn="0" w:lastRowLastColumn="0"/>
            </w:pPr>
            <w:r w:rsidRPr="00070BC6">
              <w:t>Weight, appetite, weight loss/gain</w:t>
            </w:r>
            <w:r w:rsidR="440CDA1B" w:rsidRPr="00070BC6">
              <w:t>.</w:t>
            </w:r>
          </w:p>
        </w:tc>
      </w:tr>
      <w:tr w:rsidR="00C40AF8" w:rsidRPr="00070BC6" w14:paraId="6DB764F9" w14:textId="77777777" w:rsidTr="008F335E">
        <w:trPr>
          <w:trHeight w:val="300"/>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137C5494" w14:textId="159B1717" w:rsidR="00C40AF8" w:rsidRPr="00070BC6" w:rsidRDefault="00C40AF8" w:rsidP="006174C3">
            <w:pPr>
              <w:spacing w:line="360" w:lineRule="auto"/>
              <w:jc w:val="center"/>
            </w:pPr>
            <w:r w:rsidRPr="00070BC6">
              <w:t>3</w:t>
            </w:r>
          </w:p>
        </w:tc>
        <w:tc>
          <w:tcPr>
            <w:tcW w:w="1882" w:type="dxa"/>
            <w:shd w:val="pct5" w:color="auto" w:fill="auto"/>
          </w:tcPr>
          <w:p w14:paraId="40A6F100" w14:textId="4FC8082D"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Too many drop-down boxes </w:t>
            </w:r>
          </w:p>
        </w:tc>
        <w:tc>
          <w:tcPr>
            <w:tcW w:w="2513" w:type="dxa"/>
            <w:shd w:val="pct5" w:color="auto" w:fill="auto"/>
          </w:tcPr>
          <w:p w14:paraId="5F785BAC" w14:textId="39FAD4D5"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Assessors suggested the volume of drop-down response boxes be reviewed. </w:t>
            </w:r>
          </w:p>
        </w:tc>
        <w:tc>
          <w:tcPr>
            <w:tcW w:w="4110" w:type="dxa"/>
            <w:shd w:val="pct5" w:color="auto" w:fill="auto"/>
          </w:tcPr>
          <w:p w14:paraId="0615F6F6" w14:textId="77777777" w:rsidR="000A2601" w:rsidRPr="00070BC6" w:rsidRDefault="00C40AF8" w:rsidP="006174C3">
            <w:pPr>
              <w:pStyle w:val="ListParagraph"/>
              <w:numPr>
                <w:ilvl w:val="0"/>
                <w:numId w:val="98"/>
              </w:num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11 instances of feedback noted that the volume of drop-down boxes in the IAT extended assessment times as assessor experienced difficulties whilst navigating </w:t>
            </w:r>
            <w:proofErr w:type="gramStart"/>
            <w:r w:rsidRPr="00070BC6">
              <w:t>them</w:t>
            </w:r>
            <w:proofErr w:type="gramEnd"/>
            <w:r w:rsidR="00A665B1" w:rsidRPr="00070BC6">
              <w:t xml:space="preserve"> </w:t>
            </w:r>
          </w:p>
          <w:p w14:paraId="07D77231" w14:textId="3F504939" w:rsidR="00C40AF8" w:rsidRPr="00070BC6" w:rsidRDefault="00A665B1" w:rsidP="000A2601">
            <w:pPr>
              <w:pStyle w:val="ListParagraph"/>
              <w:spacing w:line="360" w:lineRule="auto"/>
              <w:ind w:left="360"/>
              <w:cnfStyle w:val="000000000000" w:firstRow="0" w:lastRow="0" w:firstColumn="0" w:lastColumn="0" w:oddVBand="0" w:evenVBand="0" w:oddHBand="0" w:evenHBand="0" w:firstRowFirstColumn="0" w:firstRowLastColumn="0" w:lastRowFirstColumn="0" w:lastRowLastColumn="0"/>
            </w:pPr>
            <w:r w:rsidRPr="00070BC6">
              <w:t>(e.g.</w:t>
            </w:r>
            <w:r w:rsidR="002C4306" w:rsidRPr="00070BC6">
              <w:t xml:space="preserve">, </w:t>
            </w:r>
            <w:r w:rsidR="19DAC0C5" w:rsidRPr="00070BC6">
              <w:t>‘</w:t>
            </w:r>
            <w:r w:rsidR="00BB5121" w:rsidRPr="00070BC6">
              <w:t>informal carer helps</w:t>
            </w:r>
            <w:r w:rsidR="792D335D" w:rsidRPr="00070BC6">
              <w:t>’</w:t>
            </w:r>
            <w:r w:rsidR="00BB5121" w:rsidRPr="00070BC6">
              <w:t xml:space="preserve"> and "client does not require assistance"</w:t>
            </w:r>
            <w:r w:rsidRPr="00070BC6">
              <w:t>)</w:t>
            </w:r>
          </w:p>
          <w:p w14:paraId="2761CB0C" w14:textId="16A5D79C" w:rsidR="00C40AF8" w:rsidRPr="00070BC6" w:rsidRDefault="00C40AF8" w:rsidP="006174C3">
            <w:pPr>
              <w:pStyle w:val="ListParagraph"/>
              <w:numPr>
                <w:ilvl w:val="0"/>
                <w:numId w:val="98"/>
              </w:numPr>
              <w:spacing w:line="360" w:lineRule="auto"/>
              <w:cnfStyle w:val="000000000000" w:firstRow="0" w:lastRow="0" w:firstColumn="0" w:lastColumn="0" w:oddVBand="0" w:evenVBand="0" w:oddHBand="0" w:evenHBand="0" w:firstRowFirstColumn="0" w:firstRowLastColumn="0" w:lastRowFirstColumn="0" w:lastRowLastColumn="0"/>
            </w:pPr>
            <w:r w:rsidRPr="00070BC6">
              <w:t>4 instances of feedback noted that drop-down boxes should be replaced with free text boxes</w:t>
            </w:r>
            <w:r w:rsidR="00A665B1" w:rsidRPr="00070BC6">
              <w:t xml:space="preserve"> (</w:t>
            </w:r>
            <w:r w:rsidR="00332D7C" w:rsidRPr="00070BC6">
              <w:t>Specific e</w:t>
            </w:r>
            <w:r w:rsidR="00FD4D16" w:rsidRPr="00070BC6">
              <w:t>xamples not provided</w:t>
            </w:r>
            <w:r w:rsidR="00A665B1" w:rsidRPr="00070BC6">
              <w:t>)</w:t>
            </w:r>
            <w:r w:rsidR="00FD4D16" w:rsidRPr="00070BC6">
              <w:t>.</w:t>
            </w:r>
          </w:p>
        </w:tc>
      </w:tr>
      <w:tr w:rsidR="00C40AF8" w:rsidRPr="00070BC6" w14:paraId="0439A0B5" w14:textId="77777777" w:rsidTr="008F33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67564A4A" w14:textId="79D177D6" w:rsidR="00C40AF8" w:rsidRPr="00070BC6" w:rsidRDefault="00C40AF8" w:rsidP="006174C3">
            <w:pPr>
              <w:spacing w:line="360" w:lineRule="auto"/>
              <w:jc w:val="center"/>
            </w:pPr>
            <w:r w:rsidRPr="00070BC6">
              <w:t>4</w:t>
            </w:r>
          </w:p>
        </w:tc>
        <w:tc>
          <w:tcPr>
            <w:tcW w:w="1882" w:type="dxa"/>
            <w:tcBorders>
              <w:top w:val="none" w:sz="0" w:space="0" w:color="auto"/>
              <w:bottom w:val="none" w:sz="0" w:space="0" w:color="auto"/>
            </w:tcBorders>
            <w:shd w:val="pct5" w:color="auto" w:fill="auto"/>
          </w:tcPr>
          <w:p w14:paraId="15C36B53" w14:textId="7BBB2230"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Hard to read due to font size</w:t>
            </w:r>
            <w:r w:rsidR="00821D6D" w:rsidRPr="00070BC6">
              <w:t xml:space="preserve"> and</w:t>
            </w:r>
            <w:r w:rsidRPr="00070BC6">
              <w:t xml:space="preserve"> colour</w:t>
            </w:r>
          </w:p>
        </w:tc>
        <w:tc>
          <w:tcPr>
            <w:tcW w:w="2513" w:type="dxa"/>
            <w:tcBorders>
              <w:top w:val="none" w:sz="0" w:space="0" w:color="auto"/>
              <w:bottom w:val="none" w:sz="0" w:space="0" w:color="auto"/>
            </w:tcBorders>
            <w:shd w:val="pct5" w:color="auto" w:fill="auto"/>
          </w:tcPr>
          <w:p w14:paraId="04F8FCDD" w14:textId="7F33985F"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suggested the bigger font sizes</w:t>
            </w:r>
            <w:r w:rsidR="001C0460" w:rsidRPr="00070BC6">
              <w:t xml:space="preserve"> and</w:t>
            </w:r>
            <w:r w:rsidRPr="00070BC6">
              <w:t xml:space="preserve"> darker font colo</w:t>
            </w:r>
            <w:r w:rsidR="00821D6D" w:rsidRPr="00070BC6">
              <w:t>ur.</w:t>
            </w:r>
            <w:r w:rsidRPr="00070BC6">
              <w:t xml:space="preserve"> </w:t>
            </w:r>
          </w:p>
        </w:tc>
        <w:tc>
          <w:tcPr>
            <w:tcW w:w="4110" w:type="dxa"/>
            <w:tcBorders>
              <w:top w:val="none" w:sz="0" w:space="0" w:color="auto"/>
              <w:bottom w:val="none" w:sz="0" w:space="0" w:color="auto"/>
            </w:tcBorders>
            <w:shd w:val="pct5" w:color="auto" w:fill="auto"/>
          </w:tcPr>
          <w:p w14:paraId="48EB8BC1" w14:textId="643E94DD" w:rsidR="00C40AF8" w:rsidRPr="00070BC6" w:rsidRDefault="00C40AF8" w:rsidP="006174C3">
            <w:pPr>
              <w:pStyle w:val="ListParagraph"/>
              <w:numPr>
                <w:ilvl w:val="0"/>
                <w:numId w:val="99"/>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8 instances of feedback shared that the current light grey font colour throughout the IAT is challenging to </w:t>
            </w:r>
            <w:r w:rsidRPr="00070BC6">
              <w:lastRenderedPageBreak/>
              <w:t xml:space="preserve">read, and that black was a better </w:t>
            </w:r>
            <w:proofErr w:type="gramStart"/>
            <w:r w:rsidRPr="00070BC6">
              <w:t>option</w:t>
            </w:r>
            <w:proofErr w:type="gramEnd"/>
          </w:p>
          <w:p w14:paraId="352748C3" w14:textId="7FC70965" w:rsidR="00C40AF8" w:rsidRPr="00070BC6" w:rsidRDefault="00C40AF8" w:rsidP="006174C3">
            <w:pPr>
              <w:pStyle w:val="ListParagraph"/>
              <w:numPr>
                <w:ilvl w:val="0"/>
                <w:numId w:val="99"/>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6 instances of feedback shared that the font size was too small, consider font size 14 preferred font </w:t>
            </w:r>
            <w:proofErr w:type="gramStart"/>
            <w:r w:rsidRPr="00070BC6">
              <w:t>size</w:t>
            </w:r>
            <w:proofErr w:type="gramEnd"/>
          </w:p>
          <w:p w14:paraId="16CD7500" w14:textId="77777777" w:rsidR="00446CBC" w:rsidRPr="00070BC6" w:rsidRDefault="00C40AF8" w:rsidP="006174C3">
            <w:pPr>
              <w:pStyle w:val="ListParagraph"/>
              <w:numPr>
                <w:ilvl w:val="0"/>
                <w:numId w:val="99"/>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1 instance of feedback noted that the </w:t>
            </w:r>
          </w:p>
          <w:p w14:paraId="5F09561E" w14:textId="6F226D71" w:rsidR="00C40AF8" w:rsidRPr="00070BC6" w:rsidRDefault="00C40AF8" w:rsidP="00446CBC">
            <w:pPr>
              <w:pStyle w:val="ListParagraph"/>
              <w:spacing w:line="360" w:lineRule="auto"/>
              <w:ind w:left="360"/>
              <w:cnfStyle w:val="000000100000" w:firstRow="0" w:lastRow="0" w:firstColumn="0" w:lastColumn="0" w:oddVBand="0" w:evenVBand="0" w:oddHBand="1" w:evenHBand="0" w:firstRowFirstColumn="0" w:firstRowLastColumn="0" w:lastRowFirstColumn="0" w:lastRowLastColumn="0"/>
            </w:pPr>
            <w:r w:rsidRPr="00070BC6">
              <w:t>drop-down boxes are hard to see as they are grey in colour</w:t>
            </w:r>
            <w:r w:rsidR="0026444A" w:rsidRPr="00070BC6">
              <w:t>.</w:t>
            </w:r>
          </w:p>
        </w:tc>
      </w:tr>
      <w:tr w:rsidR="00C40AF8" w:rsidRPr="00070BC6" w14:paraId="4F17686E" w14:textId="77777777" w:rsidTr="008F335E">
        <w:trPr>
          <w:trHeight w:val="300"/>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5D91B698" w14:textId="0CE0A958" w:rsidR="00C40AF8" w:rsidRPr="00070BC6" w:rsidRDefault="00E60256" w:rsidP="006174C3">
            <w:pPr>
              <w:spacing w:line="360" w:lineRule="auto"/>
              <w:jc w:val="center"/>
            </w:pPr>
            <w:r w:rsidRPr="00070BC6">
              <w:lastRenderedPageBreak/>
              <w:t>5</w:t>
            </w:r>
          </w:p>
        </w:tc>
        <w:tc>
          <w:tcPr>
            <w:tcW w:w="1882" w:type="dxa"/>
            <w:shd w:val="pct5" w:color="auto" w:fill="auto"/>
          </w:tcPr>
          <w:p w14:paraId="5603A974" w14:textId="485DB5DC"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New ‘service type’ options</w:t>
            </w:r>
          </w:p>
        </w:tc>
        <w:tc>
          <w:tcPr>
            <w:tcW w:w="2513" w:type="dxa"/>
            <w:shd w:val="pct5" w:color="auto" w:fill="auto"/>
          </w:tcPr>
          <w:p w14:paraId="6588BA01" w14:textId="4E169C20"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Assessors suggested the addition of alternative categories within the Assessor Recommendations section of the IAT. These categories could accommodate clients whose needs do not align with any of the currently listed service types.</w:t>
            </w:r>
          </w:p>
        </w:tc>
        <w:tc>
          <w:tcPr>
            <w:tcW w:w="4110" w:type="dxa"/>
            <w:shd w:val="pct5" w:color="auto" w:fill="auto"/>
          </w:tcPr>
          <w:p w14:paraId="4954A3A9" w14:textId="3EB2148D" w:rsidR="00C40AF8" w:rsidRPr="00070BC6" w:rsidRDefault="00C40AF8" w:rsidP="006174C3">
            <w:pPr>
              <w:pStyle w:val="ListParagraph"/>
              <w:numPr>
                <w:ilvl w:val="0"/>
                <w:numId w:val="99"/>
              </w:numPr>
              <w:spacing w:line="360" w:lineRule="auto"/>
              <w:cnfStyle w:val="000000000000" w:firstRow="0" w:lastRow="0" w:firstColumn="0" w:lastColumn="0" w:oddVBand="0" w:evenVBand="0" w:oddHBand="0" w:evenHBand="0" w:firstRowFirstColumn="0" w:firstRowLastColumn="0" w:lastRowFirstColumn="0" w:lastRowLastColumn="0"/>
            </w:pPr>
            <w:r w:rsidRPr="00070BC6">
              <w:t>37 instances of feedback noted that the current service type recommendations, reablement and restorative, are not applicable to all clients and that a maintenance referral category should be added</w:t>
            </w:r>
            <w:r w:rsidR="0026444A" w:rsidRPr="00070BC6">
              <w:t>.</w:t>
            </w:r>
            <w:r w:rsidR="007D502D" w:rsidRPr="00070BC6">
              <w:t xml:space="preserve"> </w:t>
            </w:r>
          </w:p>
        </w:tc>
      </w:tr>
      <w:tr w:rsidR="00C40AF8" w:rsidRPr="00070BC6" w14:paraId="468CDE74" w14:textId="77777777" w:rsidTr="008F33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7" w:type="dxa"/>
            <w:gridSpan w:val="4"/>
            <w:tcBorders>
              <w:top w:val="none" w:sz="0" w:space="0" w:color="auto"/>
              <w:bottom w:val="none" w:sz="0" w:space="0" w:color="auto"/>
              <w:right w:val="none" w:sz="0" w:space="0" w:color="auto"/>
            </w:tcBorders>
            <w:shd w:val="pct5" w:color="auto" w:fill="auto"/>
          </w:tcPr>
          <w:p w14:paraId="06DF7B61" w14:textId="5B7B787E" w:rsidR="00C40AF8" w:rsidRPr="00070BC6" w:rsidRDefault="00C40AF8" w:rsidP="00BF08EF">
            <w:pPr>
              <w:pStyle w:val="TableHeader"/>
              <w:rPr>
                <w:b/>
                <w:bCs w:val="0"/>
              </w:rPr>
            </w:pPr>
            <w:r w:rsidRPr="00070BC6">
              <w:rPr>
                <w:b/>
                <w:bCs w:val="0"/>
              </w:rPr>
              <w:t xml:space="preserve">Sequencing </w:t>
            </w:r>
            <w:r w:rsidR="007C2B9D" w:rsidRPr="00070BC6">
              <w:rPr>
                <w:b/>
                <w:bCs w:val="0"/>
              </w:rPr>
              <w:t>and</w:t>
            </w:r>
            <w:r w:rsidRPr="00070BC6">
              <w:rPr>
                <w:b/>
                <w:bCs w:val="0"/>
              </w:rPr>
              <w:t xml:space="preserve"> length</w:t>
            </w:r>
            <w:r w:rsidR="004E7B45" w:rsidRPr="00070BC6">
              <w:rPr>
                <w:b/>
                <w:bCs w:val="0"/>
              </w:rPr>
              <w:t xml:space="preserve"> of </w:t>
            </w:r>
            <w:r w:rsidR="00AB2DB4" w:rsidRPr="00070BC6">
              <w:rPr>
                <w:b/>
                <w:bCs w:val="0"/>
              </w:rPr>
              <w:t>sections</w:t>
            </w:r>
          </w:p>
        </w:tc>
      </w:tr>
      <w:tr w:rsidR="00C40AF8" w:rsidRPr="00070BC6" w14:paraId="5DC3514A" w14:textId="77777777" w:rsidTr="008F335E">
        <w:trPr>
          <w:trHeight w:val="300"/>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7D0D2769" w14:textId="60AC7CD8" w:rsidR="00C40AF8" w:rsidRPr="00070BC6" w:rsidRDefault="00E60256" w:rsidP="006174C3">
            <w:pPr>
              <w:spacing w:line="360" w:lineRule="auto"/>
              <w:jc w:val="center"/>
            </w:pPr>
            <w:r w:rsidRPr="00070BC6">
              <w:rPr>
                <w:color w:val="404040" w:themeColor="background1" w:themeShade="40"/>
                <w:kern w:val="24"/>
                <w:lang w:val="en-US"/>
              </w:rPr>
              <w:t>6</w:t>
            </w:r>
          </w:p>
        </w:tc>
        <w:tc>
          <w:tcPr>
            <w:tcW w:w="1882" w:type="dxa"/>
            <w:shd w:val="pct5" w:color="auto" w:fill="auto"/>
          </w:tcPr>
          <w:p w14:paraId="7CADE70B" w14:textId="68F583F3"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Sequence re-ordering </w:t>
            </w:r>
          </w:p>
        </w:tc>
        <w:tc>
          <w:tcPr>
            <w:tcW w:w="2513" w:type="dxa"/>
            <w:shd w:val="pct5" w:color="auto" w:fill="auto"/>
          </w:tcPr>
          <w:p w14:paraId="36859399" w14:textId="3E78FB20"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Assessors suggested a reordering of the IAT</w:t>
            </w:r>
            <w:r w:rsidR="005A26E1" w:rsidRPr="00070BC6">
              <w:t xml:space="preserve"> sections</w:t>
            </w:r>
            <w:r w:rsidRPr="00070BC6">
              <w:t xml:space="preserve"> sequence and reduction in the </w:t>
            </w:r>
            <w:r w:rsidR="005A26E1" w:rsidRPr="00070BC6">
              <w:t xml:space="preserve">sections’ </w:t>
            </w:r>
            <w:r w:rsidRPr="00070BC6">
              <w:t>length.</w:t>
            </w:r>
          </w:p>
        </w:tc>
        <w:tc>
          <w:tcPr>
            <w:tcW w:w="4110" w:type="dxa"/>
            <w:shd w:val="pct5" w:color="auto" w:fill="auto"/>
          </w:tcPr>
          <w:p w14:paraId="32453FDD" w14:textId="0EBC47F2" w:rsidR="00C40AF8" w:rsidRPr="00070BC6" w:rsidRDefault="00C40AF8" w:rsidP="006174C3">
            <w:pPr>
              <w:pStyle w:val="ListParagraph"/>
              <w:numPr>
                <w:ilvl w:val="0"/>
                <w:numId w:val="99"/>
              </w:num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45 instances of feedback suggested the </w:t>
            </w:r>
            <w:proofErr w:type="gramStart"/>
            <w:r w:rsidR="00C11602" w:rsidRPr="00070BC6">
              <w:t>S</w:t>
            </w:r>
            <w:r w:rsidRPr="00070BC6">
              <w:t>ocial</w:t>
            </w:r>
            <w:proofErr w:type="gramEnd"/>
            <w:r w:rsidRPr="00070BC6">
              <w:t xml:space="preserve"> section </w:t>
            </w:r>
            <w:r w:rsidR="10BDF4C4" w:rsidRPr="00070BC6">
              <w:t>could be</w:t>
            </w:r>
            <w:r w:rsidRPr="00070BC6">
              <w:t xml:space="preserve"> moved </w:t>
            </w:r>
            <w:r w:rsidR="004078D2" w:rsidRPr="00070BC6">
              <w:t xml:space="preserve">to </w:t>
            </w:r>
            <w:r w:rsidR="00F87FE6" w:rsidRPr="00070BC6">
              <w:t xml:space="preserve">later in the assessment (e.g., </w:t>
            </w:r>
            <w:r w:rsidRPr="00070BC6">
              <w:t xml:space="preserve">after the </w:t>
            </w:r>
            <w:r w:rsidR="00C11602" w:rsidRPr="00070BC6">
              <w:t>F</w:t>
            </w:r>
            <w:r w:rsidRPr="00070BC6">
              <w:t>unction section</w:t>
            </w:r>
            <w:r w:rsidR="00F87FE6" w:rsidRPr="00070BC6">
              <w:t>)</w:t>
            </w:r>
          </w:p>
          <w:p w14:paraId="30EBBE23" w14:textId="77777777" w:rsidR="00EB093C" w:rsidRPr="00070BC6" w:rsidRDefault="00082E4B" w:rsidP="006174C3">
            <w:pPr>
              <w:pStyle w:val="ListParagraph"/>
              <w:numPr>
                <w:ilvl w:val="0"/>
                <w:numId w:val="99"/>
              </w:num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A direct example provided by an assessor: </w:t>
            </w:r>
            <w:r w:rsidR="004F7469" w:rsidRPr="00070BC6">
              <w:t>Q</w:t>
            </w:r>
            <w:r w:rsidR="007F3E3F" w:rsidRPr="00070BC6">
              <w:t xml:space="preserve">.23.1 </w:t>
            </w:r>
            <w:r w:rsidRPr="00070BC6">
              <w:t xml:space="preserve">"Preferred structure for the IAT for improved flow of assessment 1. Assessment details 2. Reason for assessment.  </w:t>
            </w:r>
          </w:p>
          <w:p w14:paraId="3D7C1F23" w14:textId="058DEDE3" w:rsidR="00082E4B" w:rsidRPr="00070BC6" w:rsidRDefault="00082E4B" w:rsidP="00C9062C">
            <w:pPr>
              <w:pStyle w:val="ListParagraph"/>
              <w:spacing w:line="360" w:lineRule="auto"/>
              <w:ind w:left="360"/>
              <w:cnfStyle w:val="000000000000" w:firstRow="0" w:lastRow="0" w:firstColumn="0" w:lastColumn="0" w:oddVBand="0" w:evenVBand="0" w:oddHBand="0" w:evenHBand="0" w:firstRowFirstColumn="0" w:firstRowLastColumn="0" w:lastRowFirstColumn="0" w:lastRowLastColumn="0"/>
            </w:pPr>
            <w:r w:rsidRPr="00070BC6">
              <w:t xml:space="preserve">4. Medications 5. Medical </w:t>
            </w:r>
            <w:r w:rsidR="00C11602" w:rsidRPr="00070BC6">
              <w:t>s</w:t>
            </w:r>
            <w:r w:rsidRPr="00070BC6">
              <w:t xml:space="preserve">ection 6. Physical/Personal Health 7. Frailty 8. Cognition 9. Behaviour 10. Psychological 11. Social section 12. </w:t>
            </w:r>
            <w:r w:rsidRPr="00070BC6">
              <w:lastRenderedPageBreak/>
              <w:t>Home &amp; Personal 13. Financial 14. Function"</w:t>
            </w:r>
            <w:r w:rsidR="1905FE3A" w:rsidRPr="00070BC6">
              <w:t>.</w:t>
            </w:r>
          </w:p>
        </w:tc>
      </w:tr>
      <w:tr w:rsidR="00C40AF8" w:rsidRPr="00070BC6" w14:paraId="51BC1665" w14:textId="77777777" w:rsidTr="008F33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01B7A6FC" w14:textId="5543984C" w:rsidR="00C40AF8" w:rsidRPr="00070BC6" w:rsidRDefault="00E60256" w:rsidP="006174C3">
            <w:pPr>
              <w:spacing w:line="360" w:lineRule="auto"/>
              <w:jc w:val="center"/>
              <w:rPr>
                <w:color w:val="404040" w:themeColor="background1" w:themeShade="40"/>
                <w:kern w:val="24"/>
                <w:lang w:val="en-US"/>
              </w:rPr>
            </w:pPr>
            <w:r w:rsidRPr="00070BC6">
              <w:rPr>
                <w:color w:val="404040" w:themeColor="background1" w:themeShade="40"/>
                <w:kern w:val="24"/>
                <w:lang w:val="en-US"/>
              </w:rPr>
              <w:lastRenderedPageBreak/>
              <w:t>7</w:t>
            </w:r>
          </w:p>
        </w:tc>
        <w:tc>
          <w:tcPr>
            <w:tcW w:w="1882" w:type="dxa"/>
            <w:tcBorders>
              <w:top w:val="none" w:sz="0" w:space="0" w:color="auto"/>
              <w:bottom w:val="none" w:sz="0" w:space="0" w:color="auto"/>
            </w:tcBorders>
            <w:shd w:val="pct5" w:color="auto" w:fill="auto"/>
          </w:tcPr>
          <w:p w14:paraId="7D8DC29F" w14:textId="1167E502"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Relocation of the Medical and Medication section </w:t>
            </w:r>
          </w:p>
        </w:tc>
        <w:tc>
          <w:tcPr>
            <w:tcW w:w="2513" w:type="dxa"/>
            <w:tcBorders>
              <w:top w:val="none" w:sz="0" w:space="0" w:color="auto"/>
              <w:bottom w:val="none" w:sz="0" w:space="0" w:color="auto"/>
            </w:tcBorders>
            <w:shd w:val="pct5" w:color="auto" w:fill="auto"/>
          </w:tcPr>
          <w:p w14:paraId="42704CFE" w14:textId="59C93E8A"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suggested the Medical and Medication section may be more beneficial being placed towards the beginning of the assessment.</w:t>
            </w:r>
          </w:p>
        </w:tc>
        <w:tc>
          <w:tcPr>
            <w:tcW w:w="4110" w:type="dxa"/>
            <w:tcBorders>
              <w:top w:val="none" w:sz="0" w:space="0" w:color="auto"/>
              <w:bottom w:val="none" w:sz="0" w:space="0" w:color="auto"/>
            </w:tcBorders>
            <w:shd w:val="pct5" w:color="auto" w:fill="auto"/>
          </w:tcPr>
          <w:p w14:paraId="69468729" w14:textId="14DAFE85" w:rsidR="00C40AF8" w:rsidRPr="00070BC6" w:rsidRDefault="00C2473B" w:rsidP="006174C3">
            <w:pPr>
              <w:pStyle w:val="ListParagraph"/>
              <w:numPr>
                <w:ilvl w:val="0"/>
                <w:numId w:val="100"/>
              </w:numPr>
              <w:spacing w:line="360" w:lineRule="auto"/>
              <w:cnfStyle w:val="000000100000" w:firstRow="0" w:lastRow="0" w:firstColumn="0" w:lastColumn="0" w:oddVBand="0" w:evenVBand="0" w:oddHBand="1" w:evenHBand="0" w:firstRowFirstColumn="0" w:firstRowLastColumn="0" w:lastRowFirstColumn="0" w:lastRowLastColumn="0"/>
            </w:pPr>
            <w:r w:rsidRPr="00070BC6">
              <w:t>5</w:t>
            </w:r>
            <w:r w:rsidR="00C40AF8" w:rsidRPr="00070BC6">
              <w:t xml:space="preserve"> instances of feedback noted that the </w:t>
            </w:r>
            <w:r w:rsidR="005E2984" w:rsidRPr="00070BC6">
              <w:t>M</w:t>
            </w:r>
            <w:r w:rsidR="00C40AF8" w:rsidRPr="00070BC6">
              <w:t xml:space="preserve">edical and </w:t>
            </w:r>
            <w:r w:rsidR="005E2984" w:rsidRPr="00070BC6">
              <w:t>M</w:t>
            </w:r>
            <w:r w:rsidR="00C40AF8" w:rsidRPr="00070BC6">
              <w:t xml:space="preserve">edication sections could be located towards the start of the assessment, as information regarding a </w:t>
            </w:r>
            <w:r w:rsidR="00890CD3" w:rsidRPr="00070BC6">
              <w:t>client’s</w:t>
            </w:r>
            <w:r w:rsidR="00C40AF8" w:rsidRPr="00070BC6">
              <w:t xml:space="preserve"> medical background can help clients to understand the outcomes of other sections</w:t>
            </w:r>
            <w:r w:rsidR="00175BE1" w:rsidRPr="00070BC6">
              <w:t>.</w:t>
            </w:r>
            <w:r w:rsidR="00D57E97" w:rsidRPr="00070BC6">
              <w:t xml:space="preserve"> </w:t>
            </w:r>
            <w:r w:rsidR="004B5547" w:rsidRPr="00070BC6">
              <w:t>(</w:t>
            </w:r>
            <w:r w:rsidR="001D40B1" w:rsidRPr="00070BC6">
              <w:t xml:space="preserve">e.g., Care information could be after the social screen and </w:t>
            </w:r>
            <w:proofErr w:type="gramStart"/>
            <w:r w:rsidR="001D40B1" w:rsidRPr="00070BC6">
              <w:t>Medical</w:t>
            </w:r>
            <w:proofErr w:type="gramEnd"/>
            <w:r w:rsidR="001D40B1" w:rsidRPr="00070BC6">
              <w:t xml:space="preserve"> section could come after </w:t>
            </w:r>
            <w:r w:rsidR="00565C18" w:rsidRPr="00070BC6">
              <w:t>F</w:t>
            </w:r>
            <w:r w:rsidR="001D40B1" w:rsidRPr="00070BC6">
              <w:t>railty</w:t>
            </w:r>
            <w:r w:rsidR="004B5547" w:rsidRPr="00070BC6">
              <w:t>)</w:t>
            </w:r>
            <w:r w:rsidR="001D40B1" w:rsidRPr="00070BC6">
              <w:t>.</w:t>
            </w:r>
          </w:p>
        </w:tc>
      </w:tr>
      <w:tr w:rsidR="00C40AF8" w:rsidRPr="00070BC6" w14:paraId="791549C6" w14:textId="77777777" w:rsidTr="008F335E">
        <w:trPr>
          <w:trHeight w:val="300"/>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01A82783" w14:textId="1B0D1D34" w:rsidR="00C40AF8" w:rsidRPr="00070BC6" w:rsidRDefault="00E60256" w:rsidP="006174C3">
            <w:pPr>
              <w:spacing w:line="360" w:lineRule="auto"/>
              <w:jc w:val="center"/>
              <w:rPr>
                <w:color w:val="404040" w:themeColor="background1" w:themeShade="40"/>
                <w:kern w:val="24"/>
                <w:lang w:val="en-US"/>
              </w:rPr>
            </w:pPr>
            <w:r w:rsidRPr="00070BC6">
              <w:t>8</w:t>
            </w:r>
          </w:p>
        </w:tc>
        <w:tc>
          <w:tcPr>
            <w:tcW w:w="1882" w:type="dxa"/>
            <w:shd w:val="pct5" w:color="auto" w:fill="auto"/>
          </w:tcPr>
          <w:p w14:paraId="2B006BFD" w14:textId="0DC441F7"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Placement of Psychological, Social, and Cognition sections </w:t>
            </w:r>
          </w:p>
        </w:tc>
        <w:tc>
          <w:tcPr>
            <w:tcW w:w="2513" w:type="dxa"/>
            <w:shd w:val="pct5" w:color="auto" w:fill="auto"/>
          </w:tcPr>
          <w:p w14:paraId="4A3B8082" w14:textId="3D235BA0"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Assessors highlighted difficulties in building trust and rapport with clients when tasked with asking challenging questions, such as the Psychological, Social and Cognition sections.</w:t>
            </w:r>
          </w:p>
        </w:tc>
        <w:tc>
          <w:tcPr>
            <w:tcW w:w="4110" w:type="dxa"/>
            <w:shd w:val="pct5" w:color="auto" w:fill="auto"/>
          </w:tcPr>
          <w:p w14:paraId="3E0FDBFD" w14:textId="1CE5D807" w:rsidR="007D5CF2" w:rsidRPr="00070BC6" w:rsidRDefault="00C40AF8" w:rsidP="006174C3">
            <w:pPr>
              <w:pStyle w:val="ListParagraph"/>
              <w:numPr>
                <w:ilvl w:val="0"/>
                <w:numId w:val="100"/>
              </w:numPr>
              <w:spacing w:line="360" w:lineRule="auto"/>
              <w:cnfStyle w:val="000000000000" w:firstRow="0" w:lastRow="0" w:firstColumn="0" w:lastColumn="0" w:oddVBand="0" w:evenVBand="0" w:oddHBand="0" w:evenHBand="0" w:firstRowFirstColumn="0" w:firstRowLastColumn="0" w:lastRowFirstColumn="0" w:lastRowLastColumn="0"/>
            </w:pPr>
            <w:r w:rsidRPr="00070BC6">
              <w:t>45 instances of feedback noted that the social section of the IAT appears to early in the IAT</w:t>
            </w:r>
            <w:r w:rsidR="007D5CF2" w:rsidRPr="00070BC6">
              <w:t xml:space="preserve"> (e.g., Social should be with the </w:t>
            </w:r>
            <w:r w:rsidR="00C34DA5" w:rsidRPr="00070BC6">
              <w:t>psychological</w:t>
            </w:r>
            <w:r w:rsidR="007D5CF2" w:rsidRPr="00070BC6">
              <w:t xml:space="preserve"> section)</w:t>
            </w:r>
          </w:p>
          <w:p w14:paraId="6D82BEA9" w14:textId="42F3ECC3" w:rsidR="00C40AF8" w:rsidRPr="00070BC6" w:rsidRDefault="00C40AF8" w:rsidP="006174C3">
            <w:pPr>
              <w:pStyle w:val="ListParagraph"/>
              <w:numPr>
                <w:ilvl w:val="0"/>
                <w:numId w:val="100"/>
              </w:numPr>
              <w:spacing w:line="360" w:lineRule="auto"/>
              <w:cnfStyle w:val="000000000000" w:firstRow="0" w:lastRow="0" w:firstColumn="0" w:lastColumn="0" w:oddVBand="0" w:evenVBand="0" w:oddHBand="0" w:evenHBand="0" w:firstRowFirstColumn="0" w:firstRowLastColumn="0" w:lastRowFirstColumn="0" w:lastRowLastColumn="0"/>
            </w:pPr>
            <w:r w:rsidRPr="00070BC6">
              <w:t>29 instances noted that the social sections placement hinders rapport building</w:t>
            </w:r>
            <w:r w:rsidR="007D5CF2" w:rsidRPr="00070BC6">
              <w:t xml:space="preserve"> </w:t>
            </w:r>
            <w:r w:rsidR="00292B0D" w:rsidRPr="00070BC6">
              <w:t>(Example not provided)</w:t>
            </w:r>
          </w:p>
          <w:p w14:paraId="67BDD806" w14:textId="62C99A43" w:rsidR="00C40AF8" w:rsidRPr="00070BC6" w:rsidRDefault="00C40AF8" w:rsidP="006174C3">
            <w:pPr>
              <w:pStyle w:val="ListParagraph"/>
              <w:numPr>
                <w:ilvl w:val="0"/>
                <w:numId w:val="100"/>
              </w:numPr>
              <w:spacing w:line="360" w:lineRule="auto"/>
              <w:cnfStyle w:val="000000000000" w:firstRow="0" w:lastRow="0" w:firstColumn="0" w:lastColumn="0" w:oddVBand="0" w:evenVBand="0" w:oddHBand="0" w:evenHBand="0" w:firstRowFirstColumn="0" w:firstRowLastColumn="0" w:lastRowFirstColumn="0" w:lastRowLastColumn="0"/>
            </w:pPr>
            <w:r w:rsidRPr="00070BC6">
              <w:rPr>
                <w:rFonts w:eastAsia="Arial" w:cs="Arial"/>
              </w:rPr>
              <w:t>6</w:t>
            </w:r>
            <w:r w:rsidRPr="00070BC6">
              <w:t xml:space="preserve"> instances of assessor feedback noted that D</w:t>
            </w:r>
            <w:r w:rsidR="3AFE4734" w:rsidRPr="00070BC6">
              <w:t>uke Social Support Index (D</w:t>
            </w:r>
            <w:r w:rsidRPr="00070BC6">
              <w:t>SSI</w:t>
            </w:r>
            <w:r w:rsidR="0E07BF27" w:rsidRPr="00070BC6">
              <w:t>)</w:t>
            </w:r>
            <w:r w:rsidRPr="00070BC6">
              <w:t xml:space="preserve"> current location </w:t>
            </w:r>
            <w:r w:rsidR="005214C9" w:rsidRPr="00070BC6">
              <w:t xml:space="preserve">question </w:t>
            </w:r>
            <w:r w:rsidRPr="00070BC6">
              <w:t xml:space="preserve">is not relevant. </w:t>
            </w:r>
            <w:r w:rsidR="004237DA" w:rsidRPr="00070BC6">
              <w:t>(</w:t>
            </w:r>
            <w:r w:rsidR="00112EB3" w:rsidRPr="00070BC6">
              <w:t>e.g.,</w:t>
            </w:r>
            <w:r w:rsidR="004237DA" w:rsidRPr="00070BC6">
              <w:t xml:space="preserve"> Duke Social scale should be moved to psychological)</w:t>
            </w:r>
            <w:r w:rsidR="0026444A" w:rsidRPr="00070BC6">
              <w:t>.</w:t>
            </w:r>
          </w:p>
        </w:tc>
      </w:tr>
      <w:tr w:rsidR="00C40AF8" w:rsidRPr="00070BC6" w14:paraId="06A947E7" w14:textId="77777777" w:rsidTr="008F33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7F774F55" w14:textId="0A3A9B3B" w:rsidR="00C40AF8" w:rsidRPr="00070BC6" w:rsidRDefault="00E60256" w:rsidP="006174C3">
            <w:pPr>
              <w:spacing w:line="360" w:lineRule="auto"/>
              <w:jc w:val="center"/>
            </w:pPr>
            <w:r w:rsidRPr="00070BC6">
              <w:rPr>
                <w:color w:val="404040" w:themeColor="background1" w:themeShade="40"/>
                <w:kern w:val="24"/>
                <w:lang w:val="en-US"/>
              </w:rPr>
              <w:t>9</w:t>
            </w:r>
          </w:p>
        </w:tc>
        <w:tc>
          <w:tcPr>
            <w:tcW w:w="1882" w:type="dxa"/>
            <w:tcBorders>
              <w:top w:val="none" w:sz="0" w:space="0" w:color="auto"/>
              <w:bottom w:val="none" w:sz="0" w:space="0" w:color="auto"/>
            </w:tcBorders>
            <w:shd w:val="pct5" w:color="auto" w:fill="auto"/>
          </w:tcPr>
          <w:p w14:paraId="1F2B7D59" w14:textId="30DC66E3"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Combine Medical and Medication questions into one section</w:t>
            </w:r>
          </w:p>
        </w:tc>
        <w:tc>
          <w:tcPr>
            <w:tcW w:w="2513" w:type="dxa"/>
            <w:tcBorders>
              <w:top w:val="none" w:sz="0" w:space="0" w:color="auto"/>
              <w:bottom w:val="none" w:sz="0" w:space="0" w:color="auto"/>
            </w:tcBorders>
            <w:shd w:val="pct5" w:color="auto" w:fill="auto"/>
          </w:tcPr>
          <w:p w14:paraId="62747069" w14:textId="1263E5A3"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suggested combining all the Medical and Medication questions into one section due to their similarity and to help with the flow of the IAT.</w:t>
            </w:r>
          </w:p>
        </w:tc>
        <w:tc>
          <w:tcPr>
            <w:tcW w:w="4110" w:type="dxa"/>
            <w:tcBorders>
              <w:top w:val="none" w:sz="0" w:space="0" w:color="auto"/>
              <w:bottom w:val="none" w:sz="0" w:space="0" w:color="auto"/>
            </w:tcBorders>
            <w:shd w:val="pct5" w:color="auto" w:fill="auto"/>
          </w:tcPr>
          <w:p w14:paraId="0975DBDA" w14:textId="5988CD3F" w:rsidR="00C40AF8" w:rsidRPr="00070BC6" w:rsidRDefault="00C40AF8" w:rsidP="006174C3">
            <w:pPr>
              <w:pStyle w:val="ListParagraph"/>
              <w:numPr>
                <w:ilvl w:val="0"/>
                <w:numId w:val="100"/>
              </w:numPr>
              <w:spacing w:line="360" w:lineRule="auto"/>
              <w:cnfStyle w:val="000000100000" w:firstRow="0" w:lastRow="0" w:firstColumn="0" w:lastColumn="0" w:oddVBand="0" w:evenVBand="0" w:oddHBand="1" w:evenHBand="0" w:firstRowFirstColumn="0" w:firstRowLastColumn="0" w:lastRowFirstColumn="0" w:lastRowLastColumn="0"/>
            </w:pPr>
            <w:r w:rsidRPr="00070BC6">
              <w:t>17 instances of feedback noted that the consolidation of medical and medication sections would be beneficial, as the topics covered are often interrelated</w:t>
            </w:r>
            <w:r w:rsidR="00D2011C" w:rsidRPr="00070BC6">
              <w:t xml:space="preserve"> (</w:t>
            </w:r>
            <w:r w:rsidR="00112EB3" w:rsidRPr="00070BC6">
              <w:t>e.g.,</w:t>
            </w:r>
            <w:r w:rsidR="009461DB" w:rsidRPr="00070BC6">
              <w:t xml:space="preserve"> takes medicine in Function section aligns with Medical and Medication</w:t>
            </w:r>
            <w:r w:rsidR="00D2011C" w:rsidRPr="00070BC6">
              <w:t>)</w:t>
            </w:r>
          </w:p>
          <w:p w14:paraId="28094503" w14:textId="1962409A" w:rsidR="00C40AF8" w:rsidRPr="00070BC6" w:rsidRDefault="00C40AF8" w:rsidP="006174C3">
            <w:pPr>
              <w:pStyle w:val="ListParagraph"/>
              <w:numPr>
                <w:ilvl w:val="0"/>
                <w:numId w:val="100"/>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5 instances of feedback targeted towards sequence noted that a </w:t>
            </w:r>
            <w:r w:rsidRPr="00070BC6">
              <w:lastRenderedPageBreak/>
              <w:t>combination of these two sections would help with the flow of the IAT</w:t>
            </w:r>
            <w:r w:rsidR="00D2011C" w:rsidRPr="00070BC6">
              <w:t xml:space="preserve"> (</w:t>
            </w:r>
            <w:r w:rsidR="00EA3B87" w:rsidRPr="00070BC6">
              <w:t xml:space="preserve">e.g., </w:t>
            </w:r>
            <w:r w:rsidR="00BD5E72" w:rsidRPr="00070BC6">
              <w:t xml:space="preserve">frailty question could </w:t>
            </w:r>
            <w:r w:rsidR="00004F1C" w:rsidRPr="00070BC6">
              <w:t>be</w:t>
            </w:r>
            <w:r w:rsidR="00BD5E72" w:rsidRPr="00070BC6">
              <w:t xml:space="preserve"> part of either overall </w:t>
            </w:r>
            <w:r w:rsidR="00004F1C" w:rsidRPr="00070BC6">
              <w:t xml:space="preserve">vulnerability </w:t>
            </w:r>
            <w:r w:rsidR="00BD5E72" w:rsidRPr="00070BC6">
              <w:t>or link</w:t>
            </w:r>
            <w:r w:rsidR="00004F1C" w:rsidRPr="00070BC6">
              <w:t xml:space="preserve">ed </w:t>
            </w:r>
            <w:r w:rsidR="00BD5E72" w:rsidRPr="00070BC6">
              <w:t xml:space="preserve">with pain/sleep/mobility/diet sections as they all relate to </w:t>
            </w:r>
            <w:r w:rsidR="00004F1C" w:rsidRPr="00070BC6">
              <w:t>frailty).</w:t>
            </w:r>
          </w:p>
        </w:tc>
      </w:tr>
      <w:tr w:rsidR="003F547C" w:rsidRPr="00070BC6" w14:paraId="24CFA1B7" w14:textId="77777777" w:rsidTr="00BF08EF">
        <w:trPr>
          <w:trHeight w:val="928"/>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6F164D78" w14:textId="38E6D21C" w:rsidR="003F547C" w:rsidRPr="00070BC6" w:rsidRDefault="00E60256" w:rsidP="006174C3">
            <w:pPr>
              <w:spacing w:line="360" w:lineRule="auto"/>
              <w:jc w:val="center"/>
              <w:rPr>
                <w:color w:val="404040" w:themeColor="background1" w:themeShade="40"/>
                <w:kern w:val="24"/>
                <w:lang w:val="en-US"/>
              </w:rPr>
            </w:pPr>
            <w:r w:rsidRPr="00070BC6">
              <w:lastRenderedPageBreak/>
              <w:t>10</w:t>
            </w:r>
          </w:p>
        </w:tc>
        <w:tc>
          <w:tcPr>
            <w:tcW w:w="1882" w:type="dxa"/>
            <w:shd w:val="pct5" w:color="auto" w:fill="auto"/>
          </w:tcPr>
          <w:p w14:paraId="45A6F073" w14:textId="37EA7255" w:rsidR="003F547C" w:rsidRPr="00070BC6" w:rsidRDefault="003F547C"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Health </w:t>
            </w:r>
            <w:r w:rsidR="000B32DA" w:rsidRPr="00070BC6">
              <w:t>c</w:t>
            </w:r>
            <w:r w:rsidRPr="00070BC6">
              <w:t xml:space="preserve">onditions </w:t>
            </w:r>
            <w:r w:rsidR="000B32DA" w:rsidRPr="00070BC6">
              <w:t>r</w:t>
            </w:r>
            <w:r w:rsidRPr="00070BC6">
              <w:t xml:space="preserve">eference </w:t>
            </w:r>
            <w:r w:rsidR="000B32DA" w:rsidRPr="00070BC6">
              <w:t>l</w:t>
            </w:r>
            <w:r w:rsidRPr="00070BC6">
              <w:t>ist refinement</w:t>
            </w:r>
          </w:p>
        </w:tc>
        <w:tc>
          <w:tcPr>
            <w:tcW w:w="2513" w:type="dxa"/>
            <w:shd w:val="pct5" w:color="auto" w:fill="auto"/>
          </w:tcPr>
          <w:p w14:paraId="30634F5C" w14:textId="3D1E3577" w:rsidR="003F547C" w:rsidRPr="00070BC6" w:rsidRDefault="003F547C"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Assessors suggested a review of the </w:t>
            </w:r>
            <w:r w:rsidR="000B32DA" w:rsidRPr="00070BC6">
              <w:t>h</w:t>
            </w:r>
            <w:r w:rsidRPr="00070BC6">
              <w:t xml:space="preserve">ealth </w:t>
            </w:r>
            <w:r w:rsidR="000B32DA" w:rsidRPr="00070BC6">
              <w:t>c</w:t>
            </w:r>
            <w:r w:rsidRPr="00070BC6">
              <w:t xml:space="preserve">onditions </w:t>
            </w:r>
            <w:r w:rsidR="000B32DA" w:rsidRPr="00070BC6">
              <w:t>r</w:t>
            </w:r>
            <w:r w:rsidRPr="00070BC6">
              <w:t xml:space="preserve">eference </w:t>
            </w:r>
            <w:r w:rsidR="000B32DA" w:rsidRPr="00070BC6">
              <w:t>l</w:t>
            </w:r>
            <w:r w:rsidRPr="00070BC6">
              <w:t>ist and naming conventions.</w:t>
            </w:r>
          </w:p>
        </w:tc>
        <w:tc>
          <w:tcPr>
            <w:tcW w:w="4110" w:type="dxa"/>
            <w:shd w:val="pct5" w:color="auto" w:fill="auto"/>
          </w:tcPr>
          <w:p w14:paraId="1CEEE6BA" w14:textId="2CEBD320" w:rsidR="00BD66E3" w:rsidRPr="00070BC6" w:rsidRDefault="003F547C" w:rsidP="006174C3">
            <w:pPr>
              <w:pStyle w:val="ListParagraph"/>
              <w:numPr>
                <w:ilvl w:val="0"/>
                <w:numId w:val="108"/>
              </w:numPr>
              <w:spacing w:line="360" w:lineRule="auto"/>
              <w:cnfStyle w:val="000000000000" w:firstRow="0" w:lastRow="0" w:firstColumn="0" w:lastColumn="0" w:oddVBand="0" w:evenVBand="0" w:oddHBand="0" w:evenHBand="0" w:firstRowFirstColumn="0" w:firstRowLastColumn="0" w:lastRowFirstColumn="0" w:lastRowLastColumn="0"/>
            </w:pPr>
            <w:r w:rsidRPr="00070BC6">
              <w:t>2 instances of feedback noted that the list appeared incomplete, as numerous conditions were not included</w:t>
            </w:r>
            <w:r w:rsidR="0090013F" w:rsidRPr="00070BC6">
              <w:t xml:space="preserve"> (</w:t>
            </w:r>
            <w:r w:rsidR="00AB17A4" w:rsidRPr="00070BC6">
              <w:t>specific e</w:t>
            </w:r>
            <w:r w:rsidR="0090013F" w:rsidRPr="00070BC6">
              <w:t>xample</w:t>
            </w:r>
            <w:r w:rsidR="00AB17A4" w:rsidRPr="00070BC6">
              <w:t>s</w:t>
            </w:r>
            <w:r w:rsidR="0090013F" w:rsidRPr="00070BC6">
              <w:t xml:space="preserve"> not provided)</w:t>
            </w:r>
          </w:p>
          <w:p w14:paraId="6CE83F41" w14:textId="4EB67ACF" w:rsidR="003F547C" w:rsidRPr="00070BC6" w:rsidRDefault="003F547C" w:rsidP="006174C3">
            <w:pPr>
              <w:pStyle w:val="ListParagraph"/>
              <w:numPr>
                <w:ilvl w:val="0"/>
                <w:numId w:val="108"/>
              </w:num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2 instances of feedback noted the naming conventions of the list required review to make the list more comprehensive </w:t>
            </w:r>
            <w:r w:rsidR="003E1265" w:rsidRPr="00070BC6">
              <w:t>(</w:t>
            </w:r>
            <w:r w:rsidR="00112EB3" w:rsidRPr="00070BC6">
              <w:t>e.g.,</w:t>
            </w:r>
            <w:r w:rsidR="003E1265" w:rsidRPr="00070BC6">
              <w:t xml:space="preserve"> </w:t>
            </w:r>
            <w:r w:rsidR="00140003" w:rsidRPr="00070BC6">
              <w:t>r</w:t>
            </w:r>
            <w:r w:rsidR="003E1265" w:rsidRPr="00070BC6">
              <w:t xml:space="preserve">espirator (different interpretation to many), Decubitus ulcer (as opposed to chronic ulcer) and </w:t>
            </w:r>
            <w:r w:rsidR="00140003" w:rsidRPr="00070BC6">
              <w:t>u</w:t>
            </w:r>
            <w:r w:rsidR="003E1265" w:rsidRPr="00070BC6">
              <w:t xml:space="preserve">rethral catheter (omission of </w:t>
            </w:r>
            <w:r w:rsidR="00140003" w:rsidRPr="00070BC6">
              <w:t>s</w:t>
            </w:r>
            <w:r w:rsidR="003E1265" w:rsidRPr="00070BC6">
              <w:t>uprapubic catheter)</w:t>
            </w:r>
            <w:r w:rsidR="360EDDBE" w:rsidRPr="00070BC6">
              <w:t>.</w:t>
            </w:r>
          </w:p>
        </w:tc>
      </w:tr>
      <w:tr w:rsidR="00C40AF8" w:rsidRPr="00070BC6" w14:paraId="4237C7F0" w14:textId="77777777" w:rsidTr="008F33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3812DED8" w14:textId="601722E0" w:rsidR="00C40AF8" w:rsidRPr="00070BC6" w:rsidRDefault="00E60256" w:rsidP="006174C3">
            <w:pPr>
              <w:spacing w:line="360" w:lineRule="auto"/>
              <w:jc w:val="center"/>
            </w:pPr>
            <w:r w:rsidRPr="00070BC6">
              <w:t>11</w:t>
            </w:r>
          </w:p>
        </w:tc>
        <w:tc>
          <w:tcPr>
            <w:tcW w:w="1882" w:type="dxa"/>
            <w:tcBorders>
              <w:top w:val="none" w:sz="0" w:space="0" w:color="auto"/>
              <w:bottom w:val="none" w:sz="0" w:space="0" w:color="auto"/>
            </w:tcBorders>
            <w:shd w:val="pct5" w:color="auto" w:fill="auto"/>
          </w:tcPr>
          <w:p w14:paraId="46FBE8F3" w14:textId="5D35E4DB"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Goal setting questions are repetitive</w:t>
            </w:r>
          </w:p>
        </w:tc>
        <w:tc>
          <w:tcPr>
            <w:tcW w:w="2513" w:type="dxa"/>
            <w:tcBorders>
              <w:top w:val="none" w:sz="0" w:space="0" w:color="auto"/>
              <w:bottom w:val="none" w:sz="0" w:space="0" w:color="auto"/>
            </w:tcBorders>
            <w:shd w:val="pct5" w:color="auto" w:fill="auto"/>
          </w:tcPr>
          <w:p w14:paraId="49247C02" w14:textId="5765B5F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suggested a thorough review of the goal setting section’s content to eliminate any duplication and streamline questions. By focusing on creating a concise, relevant, and engaging experience, it may be possible to prevent fatigue and frustration among clients.</w:t>
            </w:r>
          </w:p>
        </w:tc>
        <w:tc>
          <w:tcPr>
            <w:tcW w:w="4110" w:type="dxa"/>
            <w:tcBorders>
              <w:top w:val="none" w:sz="0" w:space="0" w:color="auto"/>
              <w:bottom w:val="none" w:sz="0" w:space="0" w:color="auto"/>
            </w:tcBorders>
            <w:shd w:val="pct5" w:color="auto" w:fill="auto"/>
          </w:tcPr>
          <w:p w14:paraId="5AD89D7F" w14:textId="7F608062" w:rsidR="009D758D" w:rsidRPr="00070BC6" w:rsidRDefault="00C40AF8" w:rsidP="006174C3">
            <w:pPr>
              <w:pStyle w:val="ListParagraph"/>
              <w:numPr>
                <w:ilvl w:val="0"/>
                <w:numId w:val="106"/>
              </w:numPr>
              <w:spacing w:line="360" w:lineRule="auto"/>
              <w:cnfStyle w:val="000000100000" w:firstRow="0" w:lastRow="0" w:firstColumn="0" w:lastColumn="0" w:oddVBand="0" w:evenVBand="0" w:oddHBand="1" w:evenHBand="0" w:firstRowFirstColumn="0" w:firstRowLastColumn="0" w:lastRowFirstColumn="0" w:lastRowLastColumn="0"/>
            </w:pPr>
            <w:r w:rsidRPr="00070BC6">
              <w:t>140 instances of feedback noted that the goal setting section featured repetition</w:t>
            </w:r>
            <w:r w:rsidR="00E33AE2" w:rsidRPr="00070BC6">
              <w:t xml:space="preserve"> (</w:t>
            </w:r>
            <w:r w:rsidR="00112EB3" w:rsidRPr="00070BC6">
              <w:t>e.g.,</w:t>
            </w:r>
            <w:r w:rsidR="00E33AE2" w:rsidRPr="00070BC6">
              <w:t xml:space="preserve"> </w:t>
            </w:r>
            <w:r w:rsidR="00395A86" w:rsidRPr="00070BC6">
              <w:t xml:space="preserve">54 </w:t>
            </w:r>
            <w:r w:rsidR="009D758D" w:rsidRPr="00070BC6">
              <w:t>instances suggested ‘Client goal’ and ‘goal’ fields were repetitive.</w:t>
            </w:r>
            <w:r w:rsidR="00E33AE2" w:rsidRPr="00070BC6">
              <w:t>)</w:t>
            </w:r>
          </w:p>
          <w:p w14:paraId="17B62861" w14:textId="5E134EB9" w:rsidR="009D758D" w:rsidRPr="00070BC6" w:rsidRDefault="009D758D" w:rsidP="006174C3">
            <w:pPr>
              <w:pStyle w:val="ListParagraph"/>
              <w:numPr>
                <w:ilvl w:val="0"/>
                <w:numId w:val="106"/>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2 instances </w:t>
            </w:r>
            <w:r w:rsidR="5C1A53E4" w:rsidRPr="00070BC6">
              <w:t xml:space="preserve">of feedback </w:t>
            </w:r>
            <w:r w:rsidRPr="00070BC6">
              <w:t>commented clients wanted to express their goals without detailing how they planned to achieve them</w:t>
            </w:r>
            <w:r w:rsidR="00EA3B87" w:rsidRPr="00070BC6">
              <w:t xml:space="preserve"> </w:t>
            </w:r>
            <w:r w:rsidR="00821D6D" w:rsidRPr="00070BC6">
              <w:t>(examples not provided).</w:t>
            </w:r>
          </w:p>
        </w:tc>
      </w:tr>
      <w:tr w:rsidR="00C40AF8" w:rsidRPr="00070BC6" w14:paraId="7B5A6D09" w14:textId="77777777" w:rsidTr="008F335E">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4"/>
            <w:tcBorders>
              <w:right w:val="none" w:sz="0" w:space="0" w:color="auto"/>
            </w:tcBorders>
            <w:shd w:val="pct5" w:color="auto" w:fill="auto"/>
          </w:tcPr>
          <w:p w14:paraId="5B237C0A" w14:textId="176D0234" w:rsidR="00C40AF8" w:rsidRPr="00070BC6" w:rsidRDefault="00C40AF8" w:rsidP="00BF08EF">
            <w:pPr>
              <w:pStyle w:val="TableHeader"/>
              <w:rPr>
                <w:b/>
                <w:bCs w:val="0"/>
              </w:rPr>
            </w:pPr>
            <w:r w:rsidRPr="00070BC6">
              <w:rPr>
                <w:b/>
                <w:bCs w:val="0"/>
              </w:rPr>
              <w:t>Language and wording</w:t>
            </w:r>
          </w:p>
        </w:tc>
      </w:tr>
      <w:tr w:rsidR="00C40AF8" w:rsidRPr="00070BC6" w14:paraId="300F7454" w14:textId="77777777" w:rsidTr="008F33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37738364" w14:textId="362F93A0" w:rsidR="00C40AF8" w:rsidRPr="00070BC6" w:rsidRDefault="00E60256" w:rsidP="006174C3">
            <w:pPr>
              <w:spacing w:line="360" w:lineRule="auto"/>
              <w:jc w:val="center"/>
            </w:pPr>
            <w:r w:rsidRPr="00070BC6">
              <w:lastRenderedPageBreak/>
              <w:t>12</w:t>
            </w:r>
          </w:p>
        </w:tc>
        <w:tc>
          <w:tcPr>
            <w:tcW w:w="1882" w:type="dxa"/>
            <w:tcBorders>
              <w:top w:val="none" w:sz="0" w:space="0" w:color="auto"/>
              <w:bottom w:val="none" w:sz="0" w:space="0" w:color="auto"/>
            </w:tcBorders>
            <w:shd w:val="pct5" w:color="auto" w:fill="auto"/>
          </w:tcPr>
          <w:p w14:paraId="658473FC" w14:textId="72668A83"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Some questions need further explanation and guidance</w:t>
            </w:r>
          </w:p>
        </w:tc>
        <w:tc>
          <w:tcPr>
            <w:tcW w:w="2513" w:type="dxa"/>
            <w:tcBorders>
              <w:top w:val="none" w:sz="0" w:space="0" w:color="auto"/>
              <w:bottom w:val="none" w:sz="0" w:space="0" w:color="auto"/>
            </w:tcBorders>
            <w:shd w:val="pct5" w:color="auto" w:fill="auto"/>
          </w:tcPr>
          <w:p w14:paraId="4958DF9D"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suggested detailed explanations for questions prone to confusion and additional response options.</w:t>
            </w:r>
          </w:p>
          <w:p w14:paraId="25628787" w14:textId="77777777" w:rsidR="00C40AF8" w:rsidRPr="00070BC6" w:rsidRDefault="00C40AF8" w:rsidP="006174C3">
            <w:pPr>
              <w:pStyle w:val="ListParagraph"/>
              <w:spacing w:line="360" w:lineRule="auto"/>
              <w:ind w:left="360"/>
              <w:cnfStyle w:val="000000100000" w:firstRow="0" w:lastRow="0" w:firstColumn="0" w:lastColumn="0" w:oddVBand="0" w:evenVBand="0" w:oddHBand="1" w:evenHBand="0" w:firstRowFirstColumn="0" w:firstRowLastColumn="0" w:lastRowFirstColumn="0" w:lastRowLastColumn="0"/>
            </w:pPr>
          </w:p>
        </w:tc>
        <w:tc>
          <w:tcPr>
            <w:tcW w:w="4110" w:type="dxa"/>
            <w:tcBorders>
              <w:top w:val="none" w:sz="0" w:space="0" w:color="auto"/>
              <w:bottom w:val="none" w:sz="0" w:space="0" w:color="auto"/>
            </w:tcBorders>
            <w:shd w:val="pct5" w:color="auto" w:fill="auto"/>
          </w:tcPr>
          <w:p w14:paraId="49631B11" w14:textId="4B91CBC0" w:rsidR="000C01B1" w:rsidRPr="00070BC6" w:rsidRDefault="00C40AF8" w:rsidP="006174C3">
            <w:pPr>
              <w:pStyle w:val="ListParagraph"/>
              <w:numPr>
                <w:ilvl w:val="0"/>
                <w:numId w:val="106"/>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54 instances of feedback requested additional detail on </w:t>
            </w:r>
            <w:r w:rsidR="3EAEA7FB" w:rsidRPr="00070BC6">
              <w:t>‘</w:t>
            </w:r>
            <w:r w:rsidRPr="00070BC6">
              <w:t xml:space="preserve">What is the difference between </w:t>
            </w:r>
            <w:r w:rsidR="00FCBD96" w:rsidRPr="00070BC6">
              <w:t>‘</w:t>
            </w:r>
            <w:r w:rsidRPr="00070BC6">
              <w:t>Goal</w:t>
            </w:r>
            <w:r w:rsidR="36B5AD8A" w:rsidRPr="00070BC6">
              <w:t>’</w:t>
            </w:r>
            <w:r w:rsidRPr="00070BC6">
              <w:t xml:space="preserve"> and </w:t>
            </w:r>
            <w:r w:rsidR="5BDF8F63" w:rsidRPr="00070BC6">
              <w:t>‘</w:t>
            </w:r>
            <w:r w:rsidRPr="00070BC6">
              <w:t xml:space="preserve">What is the client's </w:t>
            </w:r>
            <w:proofErr w:type="gramStart"/>
            <w:r w:rsidRPr="00070BC6">
              <w:t>goal</w:t>
            </w:r>
            <w:r w:rsidR="6ECE65C1" w:rsidRPr="00070BC6">
              <w:t>’</w:t>
            </w:r>
            <w:proofErr w:type="gramEnd"/>
          </w:p>
          <w:p w14:paraId="4FF61EFB" w14:textId="10072522" w:rsidR="00C40AF8" w:rsidRPr="00070BC6" w:rsidRDefault="00C40AF8" w:rsidP="006174C3">
            <w:pPr>
              <w:pStyle w:val="ListParagraph"/>
              <w:numPr>
                <w:ilvl w:val="0"/>
                <w:numId w:val="106"/>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22 instances of feedback requested additional response options for answers with only a </w:t>
            </w:r>
            <w:r w:rsidR="3B74403C" w:rsidRPr="00070BC6">
              <w:t>‘</w:t>
            </w:r>
            <w:r w:rsidRPr="00070BC6">
              <w:t>yes</w:t>
            </w:r>
            <w:r w:rsidR="7877C75D" w:rsidRPr="00070BC6">
              <w:t>’</w:t>
            </w:r>
            <w:r w:rsidRPr="00070BC6">
              <w:t xml:space="preserve"> or</w:t>
            </w:r>
            <w:r w:rsidR="4ADA6D82" w:rsidRPr="00070BC6">
              <w:t xml:space="preserve"> ’</w:t>
            </w:r>
            <w:r w:rsidRPr="00070BC6">
              <w:t>no</w:t>
            </w:r>
            <w:r w:rsidR="5A0FA0C9" w:rsidRPr="00070BC6">
              <w:t>’</w:t>
            </w:r>
            <w:r w:rsidRPr="00070BC6">
              <w:t xml:space="preserve"> response</w:t>
            </w:r>
            <w:r w:rsidR="00BA2E2C" w:rsidRPr="00070BC6">
              <w:t xml:space="preserve"> (</w:t>
            </w:r>
            <w:r w:rsidR="006A28E8" w:rsidRPr="00070BC6">
              <w:t>e.g</w:t>
            </w:r>
            <w:r w:rsidR="36160E1C" w:rsidRPr="00070BC6">
              <w:t>.,</w:t>
            </w:r>
            <w:r w:rsidR="00D92CF5" w:rsidRPr="00070BC6">
              <w:t xml:space="preserve"> </w:t>
            </w:r>
            <w:r w:rsidR="2BE4DCA3" w:rsidRPr="00070BC6">
              <w:t>‘</w:t>
            </w:r>
            <w:r w:rsidR="00C102A0" w:rsidRPr="00070BC6">
              <w:t>do you drive?</w:t>
            </w:r>
            <w:r w:rsidR="332FCAC5" w:rsidRPr="00070BC6">
              <w:t>’</w:t>
            </w:r>
            <w:r w:rsidR="00C102A0" w:rsidRPr="00070BC6">
              <w:t xml:space="preserve"> only has a yes or no response. No option for explain if a client is restricted by themselves or authorit</w:t>
            </w:r>
            <w:r w:rsidR="56C39B83" w:rsidRPr="00070BC6">
              <w:t>y).</w:t>
            </w:r>
          </w:p>
        </w:tc>
      </w:tr>
      <w:tr w:rsidR="00C40AF8" w:rsidRPr="00070BC6" w14:paraId="6B3B05F2" w14:textId="77777777" w:rsidTr="008F335E">
        <w:trPr>
          <w:trHeight w:val="300"/>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4BC102C5" w14:textId="5DE7D58E" w:rsidR="00C40AF8" w:rsidRPr="00070BC6" w:rsidRDefault="00E60256" w:rsidP="006174C3">
            <w:pPr>
              <w:spacing w:line="360" w:lineRule="auto"/>
              <w:jc w:val="center"/>
            </w:pPr>
            <w:r w:rsidRPr="00070BC6">
              <w:t>13</w:t>
            </w:r>
          </w:p>
        </w:tc>
        <w:tc>
          <w:tcPr>
            <w:tcW w:w="1882" w:type="dxa"/>
            <w:shd w:val="pct5" w:color="auto" w:fill="auto"/>
          </w:tcPr>
          <w:p w14:paraId="4B1131E7" w14:textId="134983AB"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rPr>
                <w:rFonts w:eastAsia="Arial" w:cs="Arial"/>
              </w:rPr>
              <w:t xml:space="preserve">DSSI was confronting for some </w:t>
            </w:r>
            <w:proofErr w:type="gramStart"/>
            <w:r w:rsidRPr="00070BC6">
              <w:rPr>
                <w:rFonts w:eastAsia="Arial" w:cs="Arial"/>
              </w:rPr>
              <w:t>clients</w:t>
            </w:r>
            <w:proofErr w:type="gramEnd"/>
          </w:p>
          <w:p w14:paraId="469411C3" w14:textId="77777777"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p>
        </w:tc>
        <w:tc>
          <w:tcPr>
            <w:tcW w:w="2513" w:type="dxa"/>
            <w:shd w:val="pct5" w:color="auto" w:fill="auto"/>
          </w:tcPr>
          <w:p w14:paraId="397A49A5" w14:textId="14181131"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rPr>
                <w:rFonts w:eastAsia="Arial" w:cs="Arial"/>
              </w:rPr>
              <w:t>Assessors suggested consideration be given to alternatives to the DSSI</w:t>
            </w:r>
            <w:r w:rsidR="00F9200D" w:rsidRPr="00070BC6">
              <w:rPr>
                <w:rFonts w:eastAsia="Arial" w:cs="Arial"/>
              </w:rPr>
              <w:t>.</w:t>
            </w:r>
          </w:p>
        </w:tc>
        <w:tc>
          <w:tcPr>
            <w:tcW w:w="4110" w:type="dxa"/>
            <w:shd w:val="pct5" w:color="auto" w:fill="auto"/>
          </w:tcPr>
          <w:p w14:paraId="4C67870D" w14:textId="0F8D1799" w:rsidR="00C40AF8" w:rsidRPr="00070BC6" w:rsidRDefault="00073442" w:rsidP="006174C3">
            <w:pPr>
              <w:pStyle w:val="ListParagraph"/>
              <w:numPr>
                <w:ilvl w:val="0"/>
                <w:numId w:val="105"/>
              </w:numPr>
              <w:spacing w:line="360" w:lineRule="auto"/>
              <w:cnfStyle w:val="000000000000" w:firstRow="0" w:lastRow="0" w:firstColumn="0" w:lastColumn="0" w:oddVBand="0" w:evenVBand="0" w:oddHBand="0" w:evenHBand="0" w:firstRowFirstColumn="0" w:firstRowLastColumn="0" w:lastRowFirstColumn="0" w:lastRowLastColumn="0"/>
            </w:pPr>
            <w:r w:rsidRPr="00070BC6">
              <w:rPr>
                <w:rFonts w:eastAsia="Arial" w:cs="Arial"/>
              </w:rPr>
              <w:t>6</w:t>
            </w:r>
            <w:r w:rsidR="00374742" w:rsidRPr="00070BC6">
              <w:rPr>
                <w:rFonts w:eastAsia="Arial" w:cs="Arial"/>
              </w:rPr>
              <w:t>6</w:t>
            </w:r>
            <w:r w:rsidR="00C40AF8" w:rsidRPr="00070BC6">
              <w:rPr>
                <w:rFonts w:eastAsia="Arial" w:cs="Arial"/>
              </w:rPr>
              <w:t xml:space="preserve"> instances of feedback noted that the </w:t>
            </w:r>
            <w:r w:rsidR="00786008" w:rsidRPr="00070BC6">
              <w:rPr>
                <w:rFonts w:eastAsia="Arial" w:cs="Arial"/>
              </w:rPr>
              <w:t>DSSI</w:t>
            </w:r>
            <w:r w:rsidR="00C40AF8" w:rsidRPr="00070BC6">
              <w:rPr>
                <w:rFonts w:eastAsia="Arial" w:cs="Arial"/>
              </w:rPr>
              <w:t xml:space="preserve"> </w:t>
            </w:r>
            <w:r w:rsidR="00185BE3" w:rsidRPr="00070BC6">
              <w:rPr>
                <w:rFonts w:eastAsia="Arial" w:cs="Arial"/>
              </w:rPr>
              <w:t>could be interpreted as confronting</w:t>
            </w:r>
            <w:r w:rsidRPr="00070BC6">
              <w:rPr>
                <w:rFonts w:eastAsia="Arial" w:cs="Arial"/>
              </w:rPr>
              <w:t xml:space="preserve"> and difficult to ask in front of family members</w:t>
            </w:r>
            <w:r w:rsidR="00EA3B87" w:rsidRPr="00070BC6">
              <w:rPr>
                <w:rFonts w:eastAsia="Arial" w:cs="Arial"/>
              </w:rPr>
              <w:t xml:space="preserve"> </w:t>
            </w:r>
            <w:r w:rsidR="00EA3B87" w:rsidRPr="00070BC6">
              <w:t>(e.g.,</w:t>
            </w:r>
            <w:r w:rsidR="0022749D" w:rsidRPr="00070BC6">
              <w:rPr>
                <w:rFonts w:ascii="Calibri" w:hAnsi="Calibri" w:cs="Calibri"/>
                <w:color w:val="1E1544"/>
                <w:shd w:val="clear" w:color="auto" w:fill="FFFFFF"/>
              </w:rPr>
              <w:t xml:space="preserve"> </w:t>
            </w:r>
            <w:r w:rsidR="0022749D" w:rsidRPr="00070BC6">
              <w:t>do you feel you're being listened to". " Do you have a definite role in the family and friends" "Are there any financial concerns"</w:t>
            </w:r>
            <w:r w:rsidR="00EA3B87" w:rsidRPr="00070BC6">
              <w:t>)</w:t>
            </w:r>
          </w:p>
          <w:p w14:paraId="236816AF" w14:textId="0DCB8D03" w:rsidR="00155C05" w:rsidRPr="00070BC6" w:rsidRDefault="00CB66A7" w:rsidP="006174C3">
            <w:pPr>
              <w:pStyle w:val="ListParagraph"/>
              <w:numPr>
                <w:ilvl w:val="0"/>
                <w:numId w:val="105"/>
              </w:numPr>
              <w:spacing w:line="360" w:lineRule="auto"/>
              <w:cnfStyle w:val="000000000000" w:firstRow="0" w:lastRow="0" w:firstColumn="0" w:lastColumn="0" w:oddVBand="0" w:evenVBand="0" w:oddHBand="0" w:evenHBand="0" w:firstRowFirstColumn="0" w:firstRowLastColumn="0" w:lastRowFirstColumn="0" w:lastRowLastColumn="0"/>
            </w:pPr>
            <w:r w:rsidRPr="00070BC6">
              <w:rPr>
                <w:rFonts w:eastAsia="Arial" w:cs="Arial"/>
              </w:rPr>
              <w:t>8</w:t>
            </w:r>
            <w:r w:rsidR="002409B5" w:rsidRPr="00070BC6">
              <w:rPr>
                <w:rFonts w:eastAsia="Arial" w:cs="Arial"/>
              </w:rPr>
              <w:t xml:space="preserve"> instances of</w:t>
            </w:r>
            <w:r w:rsidR="0BBD4DEE" w:rsidRPr="00070BC6">
              <w:rPr>
                <w:rFonts w:eastAsia="Arial" w:cs="Arial"/>
              </w:rPr>
              <w:t xml:space="preserve"> </w:t>
            </w:r>
            <w:r w:rsidR="002409B5" w:rsidRPr="00070BC6">
              <w:rPr>
                <w:rFonts w:eastAsia="Arial" w:cs="Arial"/>
              </w:rPr>
              <w:t xml:space="preserve">feedback </w:t>
            </w:r>
            <w:r w:rsidR="4E402EE5" w:rsidRPr="00070BC6">
              <w:rPr>
                <w:rFonts w:eastAsia="Arial" w:cs="Arial"/>
              </w:rPr>
              <w:t xml:space="preserve">noted </w:t>
            </w:r>
            <w:r w:rsidR="00D72747" w:rsidRPr="00070BC6">
              <w:rPr>
                <w:rFonts w:eastAsia="Arial" w:cs="Arial"/>
              </w:rPr>
              <w:t>c</w:t>
            </w:r>
            <w:r w:rsidR="00F9200D" w:rsidRPr="00070BC6">
              <w:rPr>
                <w:rFonts w:eastAsia="Arial" w:cs="Arial"/>
              </w:rPr>
              <w:t xml:space="preserve">lients can feel uncomfortable and confronted with reminders of past traumas or family issues. </w:t>
            </w:r>
          </w:p>
        </w:tc>
      </w:tr>
      <w:tr w:rsidR="00C40AF8" w:rsidRPr="00070BC6" w14:paraId="6FFFEB84" w14:textId="77777777" w:rsidTr="008F335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5D80B2EE" w14:textId="3F95F472" w:rsidR="00C40AF8" w:rsidRPr="00070BC6" w:rsidRDefault="00E60256" w:rsidP="006174C3">
            <w:pPr>
              <w:spacing w:line="360" w:lineRule="auto"/>
              <w:jc w:val="center"/>
            </w:pPr>
            <w:r w:rsidRPr="00070BC6">
              <w:t>14</w:t>
            </w:r>
          </w:p>
        </w:tc>
        <w:tc>
          <w:tcPr>
            <w:tcW w:w="1882" w:type="dxa"/>
            <w:tcBorders>
              <w:top w:val="none" w:sz="0" w:space="0" w:color="auto"/>
              <w:bottom w:val="none" w:sz="0" w:space="0" w:color="auto"/>
            </w:tcBorders>
            <w:shd w:val="pct5" w:color="auto" w:fill="auto"/>
          </w:tcPr>
          <w:p w14:paraId="2D5D3F76"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00070BC6">
              <w:t>Function section revised for hospital assessments</w:t>
            </w:r>
          </w:p>
        </w:tc>
        <w:tc>
          <w:tcPr>
            <w:tcW w:w="2513" w:type="dxa"/>
            <w:tcBorders>
              <w:top w:val="none" w:sz="0" w:space="0" w:color="auto"/>
              <w:bottom w:val="none" w:sz="0" w:space="0" w:color="auto"/>
            </w:tcBorders>
            <w:shd w:val="pct5" w:color="auto" w:fill="auto"/>
          </w:tcPr>
          <w:p w14:paraId="6D585407"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00070BC6">
              <w:t xml:space="preserve">Assessors suggested the function section responses may not be relevant for in hospital assessments. </w:t>
            </w:r>
          </w:p>
        </w:tc>
        <w:tc>
          <w:tcPr>
            <w:tcW w:w="4110" w:type="dxa"/>
            <w:tcBorders>
              <w:top w:val="none" w:sz="0" w:space="0" w:color="auto"/>
              <w:bottom w:val="none" w:sz="0" w:space="0" w:color="auto"/>
            </w:tcBorders>
            <w:shd w:val="pct5" w:color="auto" w:fill="auto"/>
          </w:tcPr>
          <w:p w14:paraId="709C794A" w14:textId="14E9E6AC" w:rsidR="00C40AF8" w:rsidRPr="00070BC6" w:rsidRDefault="00C40AF8" w:rsidP="006174C3">
            <w:pPr>
              <w:pStyle w:val="ListParagraph"/>
              <w:numPr>
                <w:ilvl w:val="0"/>
                <w:numId w:val="107"/>
              </w:numPr>
              <w:spacing w:line="360" w:lineRule="auto"/>
              <w:cnfStyle w:val="000000100000" w:firstRow="0" w:lastRow="0" w:firstColumn="0" w:lastColumn="0" w:oddVBand="0" w:evenVBand="0" w:oddHBand="1" w:evenHBand="0" w:firstRowFirstColumn="0" w:firstRowLastColumn="0" w:lastRowFirstColumn="0" w:lastRowLastColumn="0"/>
            </w:pPr>
            <w:r w:rsidRPr="00070BC6">
              <w:t>6 instances of feedback noted that the function section is too long</w:t>
            </w:r>
            <w:r w:rsidR="00EA3B87" w:rsidRPr="00070BC6">
              <w:t xml:space="preserve"> </w:t>
            </w:r>
            <w:r w:rsidR="008A53C5" w:rsidRPr="00070BC6">
              <w:t>(</w:t>
            </w:r>
            <w:r w:rsidR="005E2C09" w:rsidRPr="00070BC6">
              <w:t>e</w:t>
            </w:r>
            <w:r w:rsidR="008A53C5" w:rsidRPr="00070BC6">
              <w:t>xample not provided)</w:t>
            </w:r>
          </w:p>
          <w:p w14:paraId="3D0E7DE1" w14:textId="50F168F7" w:rsidR="00C40AF8" w:rsidRPr="00070BC6" w:rsidRDefault="00C40AF8" w:rsidP="006174C3">
            <w:pPr>
              <w:pStyle w:val="ListParagraph"/>
              <w:numPr>
                <w:ilvl w:val="0"/>
                <w:numId w:val="107"/>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00070BC6">
              <w:t xml:space="preserve">5 instances of feedback noted that some of the IAT questions lack relevance for hospital assessments </w:t>
            </w:r>
            <w:r w:rsidR="00EA3B87" w:rsidRPr="00070BC6">
              <w:t>(e.g.,</w:t>
            </w:r>
            <w:r w:rsidR="008A53C5" w:rsidRPr="00070BC6">
              <w:t xml:space="preserve"> </w:t>
            </w:r>
            <w:r w:rsidR="538933C4" w:rsidRPr="00070BC6">
              <w:t>‘</w:t>
            </w:r>
            <w:r w:rsidR="008A53C5" w:rsidRPr="00070BC6">
              <w:t>Is the need being met?</w:t>
            </w:r>
            <w:r w:rsidR="1566AF8A" w:rsidRPr="00070BC6">
              <w:t>’</w:t>
            </w:r>
            <w:r w:rsidR="00EA3B87" w:rsidRPr="00070BC6">
              <w:t>)</w:t>
            </w:r>
          </w:p>
        </w:tc>
      </w:tr>
      <w:tr w:rsidR="00C40AF8" w:rsidRPr="00070BC6" w14:paraId="67F0CFD0" w14:textId="77777777" w:rsidTr="00BF08EF">
        <w:trPr>
          <w:trHeight w:val="428"/>
        </w:trPr>
        <w:tc>
          <w:tcPr>
            <w:cnfStyle w:val="001000000000" w:firstRow="0" w:lastRow="0" w:firstColumn="1" w:lastColumn="0" w:oddVBand="0" w:evenVBand="0" w:oddHBand="0" w:evenHBand="0" w:firstRowFirstColumn="0" w:firstRowLastColumn="0" w:lastRowFirstColumn="0" w:lastRowLastColumn="0"/>
            <w:tcW w:w="9067" w:type="dxa"/>
            <w:gridSpan w:val="4"/>
            <w:tcBorders>
              <w:right w:val="none" w:sz="0" w:space="0" w:color="auto"/>
            </w:tcBorders>
            <w:shd w:val="pct5" w:color="auto" w:fill="auto"/>
          </w:tcPr>
          <w:p w14:paraId="2A4659D3" w14:textId="3559D443" w:rsidR="00C40AF8" w:rsidRPr="00070BC6" w:rsidRDefault="00C40AF8" w:rsidP="00BF08EF">
            <w:pPr>
              <w:pStyle w:val="TableHeader"/>
              <w:rPr>
                <w:b/>
                <w:bCs w:val="0"/>
              </w:rPr>
            </w:pPr>
            <w:r w:rsidRPr="00070BC6">
              <w:rPr>
                <w:b/>
                <w:bCs w:val="0"/>
              </w:rPr>
              <w:t xml:space="preserve">CALD and First Nations </w:t>
            </w:r>
            <w:r w:rsidR="004E7B45" w:rsidRPr="00070BC6">
              <w:rPr>
                <w:b/>
                <w:bCs w:val="0"/>
              </w:rPr>
              <w:t>a</w:t>
            </w:r>
            <w:r w:rsidRPr="00070BC6">
              <w:rPr>
                <w:b/>
                <w:bCs w:val="0"/>
              </w:rPr>
              <w:t>ssessments</w:t>
            </w:r>
          </w:p>
        </w:tc>
      </w:tr>
      <w:tr w:rsidR="00C40AF8" w:rsidRPr="00070BC6" w14:paraId="44898E24" w14:textId="77777777" w:rsidTr="008F335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5C38D4C0" w14:textId="221EE931" w:rsidR="00C40AF8" w:rsidRPr="00070BC6" w:rsidRDefault="00C40AF8" w:rsidP="006174C3">
            <w:pPr>
              <w:spacing w:line="360" w:lineRule="auto"/>
              <w:jc w:val="center"/>
            </w:pPr>
            <w:r w:rsidRPr="00070BC6">
              <w:lastRenderedPageBreak/>
              <w:t>1</w:t>
            </w:r>
            <w:r w:rsidR="00E60256" w:rsidRPr="00070BC6">
              <w:t>5</w:t>
            </w:r>
          </w:p>
        </w:tc>
        <w:tc>
          <w:tcPr>
            <w:tcW w:w="1882" w:type="dxa"/>
            <w:tcBorders>
              <w:top w:val="none" w:sz="0" w:space="0" w:color="auto"/>
              <w:bottom w:val="none" w:sz="0" w:space="0" w:color="auto"/>
            </w:tcBorders>
            <w:shd w:val="pct5" w:color="auto" w:fill="auto"/>
          </w:tcPr>
          <w:p w14:paraId="0B46BE6B" w14:textId="7E1A014C"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rPr>
                <w:rFonts w:eastAsia="Arial" w:cs="Arial"/>
              </w:rPr>
              <w:t xml:space="preserve">Cultural sensitivity </w:t>
            </w:r>
          </w:p>
        </w:tc>
        <w:tc>
          <w:tcPr>
            <w:tcW w:w="2513" w:type="dxa"/>
            <w:tcBorders>
              <w:top w:val="none" w:sz="0" w:space="0" w:color="auto"/>
              <w:bottom w:val="none" w:sz="0" w:space="0" w:color="auto"/>
            </w:tcBorders>
            <w:shd w:val="pct5" w:color="auto" w:fill="auto"/>
          </w:tcPr>
          <w:p w14:paraId="46B0BAD1" w14:textId="25C6A4D9"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00070BC6">
              <w:rPr>
                <w:rFonts w:eastAsia="Arial" w:cs="Arial"/>
              </w:rPr>
              <w:t>Assessors stated the IAT could be more culturally sensitive to CALD and Fi</w:t>
            </w:r>
            <w:r w:rsidR="35FFBB62" w:rsidRPr="00070BC6">
              <w:rPr>
                <w:rFonts w:eastAsia="Arial" w:cs="Arial"/>
              </w:rPr>
              <w:t>r</w:t>
            </w:r>
            <w:r w:rsidRPr="00070BC6">
              <w:rPr>
                <w:rFonts w:eastAsia="Arial" w:cs="Arial"/>
              </w:rPr>
              <w:t>st Nations clients.</w:t>
            </w:r>
          </w:p>
          <w:p w14:paraId="3403BB3B"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p>
        </w:tc>
        <w:tc>
          <w:tcPr>
            <w:tcW w:w="4110" w:type="dxa"/>
            <w:tcBorders>
              <w:top w:val="none" w:sz="0" w:space="0" w:color="auto"/>
              <w:bottom w:val="none" w:sz="0" w:space="0" w:color="auto"/>
            </w:tcBorders>
            <w:shd w:val="pct5" w:color="auto" w:fill="auto"/>
          </w:tcPr>
          <w:p w14:paraId="4A2748CE" w14:textId="65F0CA5F" w:rsidR="00C40AF8" w:rsidRPr="00070BC6" w:rsidRDefault="00C40AF8" w:rsidP="006174C3">
            <w:pPr>
              <w:pStyle w:val="ListParagraph"/>
              <w:numPr>
                <w:ilvl w:val="0"/>
                <w:numId w:val="107"/>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00070BC6">
              <w:rPr>
                <w:rFonts w:eastAsia="Arial" w:cs="Arial"/>
              </w:rPr>
              <w:t xml:space="preserve">15 </w:t>
            </w:r>
            <w:r w:rsidRPr="00070BC6">
              <w:t>instances of feedback</w:t>
            </w:r>
            <w:r w:rsidRPr="00070BC6">
              <w:rPr>
                <w:rFonts w:eastAsia="Arial" w:cs="Arial"/>
              </w:rPr>
              <w:t xml:space="preserve"> noted that the number of questions caused client fatigue or distraction during the assessment, especially among those with limited English fluency</w:t>
            </w:r>
            <w:r w:rsidR="00EA3B87" w:rsidRPr="00070BC6">
              <w:rPr>
                <w:rFonts w:eastAsia="Arial" w:cs="Arial"/>
              </w:rPr>
              <w:t xml:space="preserve"> </w:t>
            </w:r>
            <w:r w:rsidR="004D11E1" w:rsidRPr="00070BC6">
              <w:rPr>
                <w:rFonts w:eastAsia="Arial" w:cs="Arial"/>
              </w:rPr>
              <w:t>(</w:t>
            </w:r>
            <w:r w:rsidR="005E2C09" w:rsidRPr="00070BC6">
              <w:rPr>
                <w:rFonts w:eastAsia="Arial" w:cs="Arial"/>
              </w:rPr>
              <w:t>e</w:t>
            </w:r>
            <w:r w:rsidR="004D11E1" w:rsidRPr="00070BC6">
              <w:rPr>
                <w:rFonts w:eastAsia="Arial" w:cs="Arial"/>
              </w:rPr>
              <w:t>xample not provided)</w:t>
            </w:r>
          </w:p>
          <w:p w14:paraId="6020D955" w14:textId="611753AB" w:rsidR="00C40AF8" w:rsidRPr="00070BC6" w:rsidRDefault="00C40AF8" w:rsidP="006174C3">
            <w:pPr>
              <w:pStyle w:val="ListParagraph"/>
              <w:numPr>
                <w:ilvl w:val="0"/>
                <w:numId w:val="107"/>
              </w:numPr>
              <w:spacing w:line="360" w:lineRule="auto"/>
              <w:cnfStyle w:val="000000100000" w:firstRow="0" w:lastRow="0" w:firstColumn="0" w:lastColumn="0" w:oddVBand="0" w:evenVBand="0" w:oddHBand="1" w:evenHBand="0" w:firstRowFirstColumn="0" w:firstRowLastColumn="0" w:lastRowFirstColumn="0" w:lastRowLastColumn="0"/>
            </w:pPr>
            <w:r w:rsidRPr="00070BC6">
              <w:rPr>
                <w:rFonts w:eastAsia="Arial" w:cs="Arial"/>
              </w:rPr>
              <w:t>14 instances of feedback noted that asse</w:t>
            </w:r>
            <w:r w:rsidR="00E42BBF" w:rsidRPr="00070BC6">
              <w:rPr>
                <w:rFonts w:eastAsia="Arial" w:cs="Arial"/>
              </w:rPr>
              <w:t>s</w:t>
            </w:r>
            <w:r w:rsidRPr="00070BC6">
              <w:rPr>
                <w:rFonts w:eastAsia="Arial" w:cs="Arial"/>
              </w:rPr>
              <w:t xml:space="preserve">sors received feedback from First Nations clients that they would like to be </w:t>
            </w:r>
            <w:r w:rsidR="21D15DF2" w:rsidRPr="00070BC6">
              <w:t xml:space="preserve">e.g., </w:t>
            </w:r>
            <w:r w:rsidR="19DF8C35" w:rsidRPr="00070BC6">
              <w:rPr>
                <w:rFonts w:eastAsia="Arial" w:cs="Arial"/>
              </w:rPr>
              <w:t>‘</w:t>
            </w:r>
            <w:r w:rsidRPr="00070BC6">
              <w:rPr>
                <w:rFonts w:eastAsia="Arial" w:cs="Arial"/>
              </w:rPr>
              <w:t xml:space="preserve">assessed the exact same as everyone </w:t>
            </w:r>
            <w:proofErr w:type="gramStart"/>
            <w:r w:rsidRPr="00070BC6">
              <w:rPr>
                <w:rFonts w:eastAsia="Arial" w:cs="Arial"/>
              </w:rPr>
              <w:t>els</w:t>
            </w:r>
            <w:r w:rsidR="6638C4CE" w:rsidRPr="00070BC6">
              <w:rPr>
                <w:rFonts w:eastAsia="Arial" w:cs="Arial"/>
              </w:rPr>
              <w:t>e’</w:t>
            </w:r>
            <w:r w:rsidRPr="00070BC6">
              <w:rPr>
                <w:rFonts w:eastAsia="Arial" w:cs="Arial"/>
              </w:rPr>
              <w:t>”</w:t>
            </w:r>
            <w:proofErr w:type="gramEnd"/>
          </w:p>
          <w:p w14:paraId="673E6B31" w14:textId="3CAC4B57" w:rsidR="00C40AF8" w:rsidRPr="00070BC6" w:rsidRDefault="00C40AF8" w:rsidP="006174C3">
            <w:pPr>
              <w:pStyle w:val="ListParagraph"/>
              <w:numPr>
                <w:ilvl w:val="0"/>
                <w:numId w:val="107"/>
              </w:numPr>
              <w:spacing w:line="360" w:lineRule="auto"/>
              <w:cnfStyle w:val="000000100000" w:firstRow="0" w:lastRow="0" w:firstColumn="0" w:lastColumn="0" w:oddVBand="0" w:evenVBand="0" w:oddHBand="1" w:evenHBand="0" w:firstRowFirstColumn="0" w:firstRowLastColumn="0" w:lastRowFirstColumn="0" w:lastRowLastColumn="0"/>
            </w:pPr>
            <w:r w:rsidRPr="00070BC6">
              <w:rPr>
                <w:rFonts w:eastAsia="Arial" w:cs="Arial"/>
              </w:rPr>
              <w:t xml:space="preserve">8 </w:t>
            </w:r>
            <w:r w:rsidRPr="00070BC6">
              <w:t>instances of feedback</w:t>
            </w:r>
            <w:r w:rsidRPr="00070BC6">
              <w:rPr>
                <w:rFonts w:eastAsia="Arial" w:cs="Arial"/>
              </w:rPr>
              <w:t xml:space="preserve"> noted that the social section question</w:t>
            </w:r>
            <w:r w:rsidR="130F2C46" w:rsidRPr="00070BC6">
              <w:rPr>
                <w:rFonts w:eastAsia="Arial" w:cs="Arial"/>
              </w:rPr>
              <w:t xml:space="preserve"> </w:t>
            </w:r>
            <w:r w:rsidR="130F2C46" w:rsidRPr="00070BC6">
              <w:t>e.g.,</w:t>
            </w:r>
            <w:r w:rsidRPr="00070BC6">
              <w:rPr>
                <w:rFonts w:eastAsia="Arial" w:cs="Arial"/>
              </w:rPr>
              <w:t xml:space="preserve"> </w:t>
            </w:r>
            <w:r w:rsidR="15F8243D" w:rsidRPr="00070BC6">
              <w:rPr>
                <w:rFonts w:eastAsia="Arial" w:cs="Arial"/>
              </w:rPr>
              <w:t>‘</w:t>
            </w:r>
            <w:r w:rsidRPr="00070BC6">
              <w:rPr>
                <w:rFonts w:eastAsia="Arial" w:cs="Arial"/>
              </w:rPr>
              <w:t>do you get to have a yarn with family or friends</w:t>
            </w:r>
            <w:r w:rsidR="2B9D2D9C" w:rsidRPr="00070BC6">
              <w:rPr>
                <w:rFonts w:eastAsia="Arial" w:cs="Arial"/>
              </w:rPr>
              <w:t>’</w:t>
            </w:r>
            <w:r w:rsidRPr="00070BC6">
              <w:rPr>
                <w:rFonts w:eastAsia="Arial" w:cs="Arial"/>
              </w:rPr>
              <w:t xml:space="preserve"> received negative responses and occasional stereotyping </w:t>
            </w:r>
            <w:proofErr w:type="gramStart"/>
            <w:r w:rsidRPr="00070BC6">
              <w:rPr>
                <w:rFonts w:eastAsia="Arial" w:cs="Arial"/>
              </w:rPr>
              <w:t>inclusions</w:t>
            </w:r>
            <w:proofErr w:type="gramEnd"/>
            <w:r w:rsidRPr="00070BC6">
              <w:rPr>
                <w:rFonts w:eastAsia="Arial" w:cs="Arial"/>
              </w:rPr>
              <w:t xml:space="preserve"> </w:t>
            </w:r>
          </w:p>
          <w:p w14:paraId="0E328E4B" w14:textId="66F03ACF" w:rsidR="00C40AF8" w:rsidRPr="00070BC6" w:rsidRDefault="00346508" w:rsidP="006174C3">
            <w:pPr>
              <w:pStyle w:val="ListParagraph"/>
              <w:numPr>
                <w:ilvl w:val="0"/>
                <w:numId w:val="107"/>
              </w:numPr>
              <w:spacing w:line="360" w:lineRule="auto"/>
              <w:cnfStyle w:val="000000100000" w:firstRow="0" w:lastRow="0" w:firstColumn="0" w:lastColumn="0" w:oddVBand="0" w:evenVBand="0" w:oddHBand="1" w:evenHBand="0" w:firstRowFirstColumn="0" w:firstRowLastColumn="0" w:lastRowFirstColumn="0" w:lastRowLastColumn="0"/>
            </w:pPr>
            <w:r w:rsidRPr="00070BC6">
              <w:rPr>
                <w:rFonts w:eastAsia="Arial" w:cs="Arial"/>
              </w:rPr>
              <w:t xml:space="preserve">4 instances commented that First Nations specific questions </w:t>
            </w:r>
            <w:r w:rsidR="006E2E4C" w:rsidRPr="00070BC6">
              <w:rPr>
                <w:rFonts w:eastAsia="Arial" w:cs="Arial"/>
              </w:rPr>
              <w:t>can be</w:t>
            </w:r>
            <w:r w:rsidRPr="00070BC6">
              <w:rPr>
                <w:rFonts w:eastAsia="Arial" w:cs="Arial"/>
              </w:rPr>
              <w:t xml:space="preserve"> inappropriate -</w:t>
            </w:r>
            <w:r w:rsidR="02573DD5" w:rsidRPr="00070BC6">
              <w:t xml:space="preserve"> e.g.,</w:t>
            </w:r>
            <w:r w:rsidRPr="00070BC6">
              <w:rPr>
                <w:rFonts w:eastAsia="Arial" w:cs="Arial"/>
              </w:rPr>
              <w:t xml:space="preserve"> assumes First Nations people are on pension and not self-funded </w:t>
            </w:r>
            <w:r w:rsidR="33B6A4D4" w:rsidRPr="00070BC6">
              <w:rPr>
                <w:rFonts w:eastAsia="Arial" w:cs="Arial"/>
              </w:rPr>
              <w:t>‘</w:t>
            </w:r>
            <w:r w:rsidRPr="00070BC6">
              <w:rPr>
                <w:rFonts w:eastAsia="Arial" w:cs="Arial"/>
              </w:rPr>
              <w:t>can she/he remember it is pension week</w:t>
            </w:r>
            <w:r w:rsidR="78427862" w:rsidRPr="00070BC6">
              <w:rPr>
                <w:rFonts w:eastAsia="Arial" w:cs="Arial"/>
              </w:rPr>
              <w:t>’</w:t>
            </w:r>
            <w:r w:rsidR="00C40AF8" w:rsidRPr="00070BC6">
              <w:rPr>
                <w:rFonts w:eastAsia="Arial" w:cs="Arial"/>
              </w:rPr>
              <w:t>.</w:t>
            </w:r>
            <w:r w:rsidR="00EA3B87" w:rsidRPr="00070BC6">
              <w:rPr>
                <w:rFonts w:eastAsia="Arial" w:cs="Arial"/>
              </w:rPr>
              <w:t xml:space="preserve"> </w:t>
            </w:r>
          </w:p>
        </w:tc>
      </w:tr>
      <w:tr w:rsidR="00C40AF8" w:rsidRPr="00070BC6" w14:paraId="612F43B5" w14:textId="77777777" w:rsidTr="00BF08EF">
        <w:trPr>
          <w:trHeight w:val="786"/>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4D74AB00" w14:textId="63812975" w:rsidR="00C40AF8" w:rsidRPr="00070BC6" w:rsidRDefault="00C40AF8" w:rsidP="006174C3">
            <w:pPr>
              <w:spacing w:line="360" w:lineRule="auto"/>
              <w:jc w:val="center"/>
            </w:pPr>
            <w:r w:rsidRPr="00070BC6">
              <w:t>1</w:t>
            </w:r>
            <w:r w:rsidR="00E60256" w:rsidRPr="00070BC6">
              <w:t>6</w:t>
            </w:r>
          </w:p>
        </w:tc>
        <w:tc>
          <w:tcPr>
            <w:tcW w:w="1882" w:type="dxa"/>
            <w:shd w:val="pct5" w:color="auto" w:fill="auto"/>
          </w:tcPr>
          <w:p w14:paraId="0FD10C06" w14:textId="07E292DC"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00070BC6">
              <w:t xml:space="preserve">Translation </w:t>
            </w:r>
            <w:r w:rsidR="007B32D9" w:rsidRPr="00070BC6">
              <w:t>c</w:t>
            </w:r>
            <w:r w:rsidRPr="00070BC6">
              <w:t>hallenges</w:t>
            </w:r>
          </w:p>
        </w:tc>
        <w:tc>
          <w:tcPr>
            <w:tcW w:w="2513" w:type="dxa"/>
            <w:shd w:val="pct5" w:color="auto" w:fill="auto"/>
          </w:tcPr>
          <w:p w14:paraId="61C700AB" w14:textId="13A936EC"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rPr>
                <w:rFonts w:eastAsia="Arial"/>
              </w:rPr>
            </w:pPr>
            <w:r w:rsidRPr="00070BC6">
              <w:rPr>
                <w:rFonts w:eastAsia="Arial" w:cs="Arial"/>
              </w:rPr>
              <w:t>Assessors mentioned when requiring an interpreter, the DSSI and GPCOG were challenging to translate, and the number of questions being translated caused client fatigue or distraction during the assessment.</w:t>
            </w:r>
          </w:p>
        </w:tc>
        <w:tc>
          <w:tcPr>
            <w:tcW w:w="4110" w:type="dxa"/>
            <w:shd w:val="pct5" w:color="auto" w:fill="auto"/>
          </w:tcPr>
          <w:p w14:paraId="779E4BA9" w14:textId="120E0AA7" w:rsidR="00C40AF8" w:rsidRPr="00070BC6" w:rsidRDefault="00C40AF8" w:rsidP="006174C3">
            <w:pPr>
              <w:pStyle w:val="ListParagraph"/>
              <w:numPr>
                <w:ilvl w:val="0"/>
                <w:numId w:val="101"/>
              </w:numPr>
              <w:spacing w:line="360" w:lineRule="auto"/>
              <w:cnfStyle w:val="000000000000" w:firstRow="0" w:lastRow="0" w:firstColumn="0" w:lastColumn="0" w:oddVBand="0" w:evenVBand="0" w:oddHBand="0" w:evenHBand="0" w:firstRowFirstColumn="0" w:firstRowLastColumn="0" w:lastRowFirstColumn="0" w:lastRowLastColumn="0"/>
            </w:pPr>
            <w:r w:rsidRPr="00070BC6">
              <w:rPr>
                <w:rFonts w:eastAsia="Arial" w:cs="Arial"/>
              </w:rPr>
              <w:t xml:space="preserve">16 </w:t>
            </w:r>
            <w:r w:rsidRPr="00070BC6">
              <w:t>instances of feedback</w:t>
            </w:r>
            <w:r w:rsidRPr="00070BC6">
              <w:rPr>
                <w:rFonts w:eastAsia="Arial" w:cs="Arial"/>
              </w:rPr>
              <w:t xml:space="preserve"> indicated a preference for adopting one of the alternative cognitive tools</w:t>
            </w:r>
            <w:r w:rsidR="549C1127" w:rsidRPr="00070BC6">
              <w:rPr>
                <w:rFonts w:eastAsia="Arial" w:cs="Arial"/>
              </w:rPr>
              <w:t xml:space="preserve">. </w:t>
            </w:r>
            <w:r w:rsidR="549C1127" w:rsidRPr="00070BC6">
              <w:t>e.g.,</w:t>
            </w:r>
            <w:r w:rsidRPr="00070BC6">
              <w:rPr>
                <w:rFonts w:eastAsia="Arial" w:cs="Arial"/>
              </w:rPr>
              <w:t xml:space="preserve"> RUDAS or MMSE</w:t>
            </w:r>
          </w:p>
          <w:p w14:paraId="2A718CB2" w14:textId="1BF9F249" w:rsidR="00C40AF8" w:rsidRPr="00070BC6" w:rsidRDefault="00C40AF8" w:rsidP="006174C3">
            <w:pPr>
              <w:pStyle w:val="ListParagraph"/>
              <w:numPr>
                <w:ilvl w:val="0"/>
                <w:numId w:val="101"/>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00070BC6">
              <w:rPr>
                <w:rFonts w:eastAsia="Arial" w:cs="Arial"/>
              </w:rPr>
              <w:t xml:space="preserve">6 </w:t>
            </w:r>
            <w:r w:rsidRPr="00070BC6">
              <w:t>instances of feedback</w:t>
            </w:r>
            <w:r w:rsidRPr="00070BC6">
              <w:rPr>
                <w:rFonts w:eastAsia="Arial" w:cs="Arial"/>
              </w:rPr>
              <w:t xml:space="preserve"> indicated that t</w:t>
            </w:r>
            <w:r w:rsidR="00CA0776" w:rsidRPr="00070BC6">
              <w:rPr>
                <w:rFonts w:eastAsia="Arial" w:cs="Arial"/>
              </w:rPr>
              <w:t xml:space="preserve">he </w:t>
            </w:r>
            <w:r w:rsidRPr="00070BC6">
              <w:rPr>
                <w:rFonts w:eastAsia="Arial" w:cs="Arial"/>
              </w:rPr>
              <w:t>DSSI was difficult to translate with clients with limited English fluency and extended assessment durations</w:t>
            </w:r>
            <w:r w:rsidR="00B15B88" w:rsidRPr="00070BC6">
              <w:rPr>
                <w:rFonts w:eastAsia="Arial" w:cs="Arial"/>
              </w:rPr>
              <w:t>.</w:t>
            </w:r>
          </w:p>
        </w:tc>
      </w:tr>
      <w:tr w:rsidR="00C40AF8" w:rsidRPr="00070BC6" w14:paraId="3E26A404" w14:textId="77777777" w:rsidTr="008F335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26B373D9" w14:textId="58C554E1" w:rsidR="00C40AF8" w:rsidRPr="00070BC6" w:rsidRDefault="00C40AF8" w:rsidP="006174C3">
            <w:pPr>
              <w:spacing w:line="360" w:lineRule="auto"/>
              <w:jc w:val="center"/>
            </w:pPr>
            <w:r w:rsidRPr="00070BC6">
              <w:lastRenderedPageBreak/>
              <w:t>1</w:t>
            </w:r>
            <w:r w:rsidR="008F2432" w:rsidRPr="00070BC6">
              <w:t>7</w:t>
            </w:r>
          </w:p>
        </w:tc>
        <w:tc>
          <w:tcPr>
            <w:tcW w:w="1882" w:type="dxa"/>
            <w:tcBorders>
              <w:top w:val="none" w:sz="0" w:space="0" w:color="auto"/>
              <w:bottom w:val="none" w:sz="0" w:space="0" w:color="auto"/>
            </w:tcBorders>
            <w:shd w:val="pct5" w:color="auto" w:fill="auto"/>
          </w:tcPr>
          <w:p w14:paraId="4D7006A6" w14:textId="37AA763E"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More training for cognitive assessments with CALD and First Nations </w:t>
            </w:r>
            <w:r w:rsidR="0123D08B" w:rsidRPr="00070BC6">
              <w:t>clients</w:t>
            </w:r>
          </w:p>
        </w:tc>
        <w:tc>
          <w:tcPr>
            <w:tcW w:w="2513" w:type="dxa"/>
            <w:tcBorders>
              <w:top w:val="none" w:sz="0" w:space="0" w:color="auto"/>
              <w:bottom w:val="none" w:sz="0" w:space="0" w:color="auto"/>
            </w:tcBorders>
            <w:shd w:val="pct5" w:color="auto" w:fill="auto"/>
          </w:tcPr>
          <w:p w14:paraId="712FB618"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Assessors recognise the need for developing additional training materials for the GPCOG tool that are culturally sensitive and tailored to diverse client groups. </w:t>
            </w:r>
          </w:p>
          <w:p w14:paraId="5DBBFEB2"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p>
        </w:tc>
        <w:tc>
          <w:tcPr>
            <w:tcW w:w="4110" w:type="dxa"/>
            <w:tcBorders>
              <w:top w:val="none" w:sz="0" w:space="0" w:color="auto"/>
              <w:bottom w:val="none" w:sz="0" w:space="0" w:color="auto"/>
            </w:tcBorders>
            <w:shd w:val="pct5" w:color="auto" w:fill="auto"/>
          </w:tcPr>
          <w:p w14:paraId="302C482E" w14:textId="70F0EB27" w:rsidR="00C40AF8" w:rsidRPr="00070BC6" w:rsidRDefault="00921C88" w:rsidP="006174C3">
            <w:pPr>
              <w:pStyle w:val="ListParagraph"/>
              <w:numPr>
                <w:ilvl w:val="0"/>
                <w:numId w:val="101"/>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00070BC6">
              <w:t>130</w:t>
            </w:r>
            <w:r w:rsidR="00C40AF8" w:rsidRPr="00070BC6">
              <w:t xml:space="preserve"> </w:t>
            </w:r>
            <w:r w:rsidR="00D9657B" w:rsidRPr="00070BC6">
              <w:t>instances of feedback</w:t>
            </w:r>
            <w:r w:rsidR="00C40AF8" w:rsidRPr="00070BC6">
              <w:t xml:space="preserve"> found cognitive assessment on CALD and First Nations </w:t>
            </w:r>
            <w:r w:rsidR="7131A57B" w:rsidRPr="00070BC6">
              <w:t>clients</w:t>
            </w:r>
            <w:r w:rsidR="00C40AF8" w:rsidRPr="00070BC6">
              <w:t xml:space="preserve"> to be more challenging.</w:t>
            </w:r>
            <w:r w:rsidR="000B0593" w:rsidRPr="00070BC6">
              <w:t xml:space="preserve"> </w:t>
            </w:r>
          </w:p>
          <w:p w14:paraId="662CE5D0" w14:textId="77777777" w:rsidR="00D9657B" w:rsidRPr="00070BC6" w:rsidRDefault="00D9657B" w:rsidP="006174C3">
            <w:pPr>
              <w:pStyle w:val="ListParagraph"/>
              <w:numPr>
                <w:ilvl w:val="0"/>
                <w:numId w:val="101"/>
              </w:numPr>
              <w:spacing w:line="360" w:lineRule="auto"/>
              <w:cnfStyle w:val="000000100000" w:firstRow="0" w:lastRow="0" w:firstColumn="0" w:lastColumn="0" w:oddVBand="0" w:evenVBand="0" w:oddHBand="1" w:evenHBand="0" w:firstRowFirstColumn="0" w:firstRowLastColumn="0" w:lastRowFirstColumn="0" w:lastRowLastColumn="0"/>
              <w:rPr>
                <w:rFonts w:eastAsia="Arial"/>
              </w:rPr>
            </w:pPr>
            <w:r w:rsidRPr="00070BC6">
              <w:rPr>
                <w:rFonts w:eastAsia="Arial"/>
              </w:rPr>
              <w:t>Examples include:</w:t>
            </w:r>
          </w:p>
          <w:p w14:paraId="3423406A" w14:textId="77777777" w:rsidR="004903CE" w:rsidRPr="00070BC6" w:rsidRDefault="004903CE" w:rsidP="006174C3">
            <w:pPr>
              <w:pStyle w:val="ListParagraph"/>
              <w:numPr>
                <w:ilvl w:val="1"/>
                <w:numId w:val="101"/>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00070BC6">
              <w:t>Difficulty translating name/</w:t>
            </w:r>
            <w:proofErr w:type="gramStart"/>
            <w:r w:rsidRPr="00070BC6">
              <w:t>address</w:t>
            </w:r>
            <w:proofErr w:type="gramEnd"/>
          </w:p>
          <w:p w14:paraId="1C85DAF7" w14:textId="77777777" w:rsidR="00430A6C" w:rsidRPr="00070BC6" w:rsidRDefault="004903CE" w:rsidP="006174C3">
            <w:pPr>
              <w:pStyle w:val="ListParagraph"/>
              <w:numPr>
                <w:ilvl w:val="1"/>
                <w:numId w:val="101"/>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 </w:t>
            </w:r>
            <w:r w:rsidR="00430A6C" w:rsidRPr="00070BC6">
              <w:t>“</w:t>
            </w:r>
            <w:proofErr w:type="gramStart"/>
            <w:r w:rsidR="00430A6C" w:rsidRPr="00070BC6">
              <w:t>do</w:t>
            </w:r>
            <w:proofErr w:type="gramEnd"/>
            <w:r w:rsidR="00430A6C" w:rsidRPr="00070BC6">
              <w:t xml:space="preserve"> you get to have a yarn with family or friends” question received negative responses</w:t>
            </w:r>
          </w:p>
          <w:p w14:paraId="1026DE30" w14:textId="427DFF14" w:rsidR="00D9657B" w:rsidRPr="00070BC6" w:rsidRDefault="004B1B40" w:rsidP="006174C3">
            <w:pPr>
              <w:pStyle w:val="ListParagraph"/>
              <w:numPr>
                <w:ilvl w:val="1"/>
                <w:numId w:val="101"/>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00070BC6">
              <w:rPr>
                <w:rFonts w:eastAsia="Arial" w:cs="Arial"/>
              </w:rPr>
              <w:t xml:space="preserve">The use of words such as </w:t>
            </w:r>
            <w:r w:rsidR="00831344" w:rsidRPr="00070BC6">
              <w:rPr>
                <w:rFonts w:eastAsia="Arial" w:cs="Arial"/>
              </w:rPr>
              <w:t>‘</w:t>
            </w:r>
            <w:r w:rsidRPr="00070BC6">
              <w:rPr>
                <w:rFonts w:eastAsia="Arial" w:cs="Arial"/>
              </w:rPr>
              <w:t>yarn</w:t>
            </w:r>
            <w:r w:rsidR="00831344" w:rsidRPr="00070BC6">
              <w:rPr>
                <w:rFonts w:eastAsia="Arial" w:cs="Arial"/>
              </w:rPr>
              <w:t>’</w:t>
            </w:r>
            <w:r w:rsidRPr="00070BC6">
              <w:rPr>
                <w:rFonts w:eastAsia="Arial" w:cs="Arial"/>
              </w:rPr>
              <w:t xml:space="preserve"> and </w:t>
            </w:r>
            <w:r w:rsidR="00831344" w:rsidRPr="00070BC6">
              <w:rPr>
                <w:rFonts w:eastAsia="Arial" w:cs="Arial"/>
              </w:rPr>
              <w:t>‘</w:t>
            </w:r>
            <w:r w:rsidRPr="00070BC6">
              <w:rPr>
                <w:rFonts w:eastAsia="Arial" w:cs="Arial"/>
              </w:rPr>
              <w:t>mob</w:t>
            </w:r>
            <w:r w:rsidR="00831344" w:rsidRPr="00070BC6">
              <w:rPr>
                <w:rFonts w:eastAsia="Arial" w:cs="Arial"/>
              </w:rPr>
              <w:t>’</w:t>
            </w:r>
            <w:r w:rsidR="009168E2" w:rsidRPr="00070BC6">
              <w:rPr>
                <w:rFonts w:eastAsia="Arial" w:cs="Arial"/>
              </w:rPr>
              <w:t xml:space="preserve"> </w:t>
            </w:r>
            <w:r w:rsidR="00A95BDD" w:rsidRPr="00070BC6">
              <w:rPr>
                <w:rFonts w:eastAsia="Arial" w:cs="Arial"/>
              </w:rPr>
              <w:t>can be received negatively</w:t>
            </w:r>
            <w:r w:rsidR="0F0A3DF4" w:rsidRPr="00070BC6">
              <w:rPr>
                <w:rFonts w:eastAsia="Arial" w:cs="Arial"/>
              </w:rPr>
              <w:t>.</w:t>
            </w:r>
          </w:p>
        </w:tc>
      </w:tr>
      <w:tr w:rsidR="00C40AF8" w:rsidRPr="00070BC6" w14:paraId="488555CB" w14:textId="77777777" w:rsidTr="008F335E">
        <w:trPr>
          <w:trHeight w:val="219"/>
        </w:trPr>
        <w:tc>
          <w:tcPr>
            <w:cnfStyle w:val="001000000000" w:firstRow="0" w:lastRow="0" w:firstColumn="1" w:lastColumn="0" w:oddVBand="0" w:evenVBand="0" w:oddHBand="0" w:evenHBand="0" w:firstRowFirstColumn="0" w:firstRowLastColumn="0" w:lastRowFirstColumn="0" w:lastRowLastColumn="0"/>
            <w:tcW w:w="9067" w:type="dxa"/>
            <w:gridSpan w:val="4"/>
            <w:tcBorders>
              <w:right w:val="none" w:sz="0" w:space="0" w:color="auto"/>
            </w:tcBorders>
            <w:shd w:val="pct5" w:color="auto" w:fill="auto"/>
          </w:tcPr>
          <w:p w14:paraId="09602558" w14:textId="130734FD" w:rsidR="00C40AF8" w:rsidRPr="00070BC6" w:rsidRDefault="00C40AF8" w:rsidP="00BF08EF">
            <w:pPr>
              <w:pStyle w:val="TableHeader"/>
              <w:rPr>
                <w:b/>
                <w:bCs w:val="0"/>
              </w:rPr>
            </w:pPr>
            <w:r w:rsidRPr="00070BC6">
              <w:rPr>
                <w:b/>
                <w:bCs w:val="0"/>
              </w:rPr>
              <w:t xml:space="preserve">Training and </w:t>
            </w:r>
            <w:r w:rsidR="002D1592" w:rsidRPr="00070BC6">
              <w:rPr>
                <w:b/>
                <w:bCs w:val="0"/>
              </w:rPr>
              <w:t>f</w:t>
            </w:r>
            <w:r w:rsidRPr="00070BC6">
              <w:rPr>
                <w:b/>
                <w:bCs w:val="0"/>
              </w:rPr>
              <w:t xml:space="preserve">urther </w:t>
            </w:r>
            <w:r w:rsidR="002D1592" w:rsidRPr="00070BC6">
              <w:rPr>
                <w:b/>
                <w:bCs w:val="0"/>
              </w:rPr>
              <w:t>g</w:t>
            </w:r>
            <w:r w:rsidRPr="00070BC6">
              <w:rPr>
                <w:b/>
                <w:bCs w:val="0"/>
              </w:rPr>
              <w:t>uidance</w:t>
            </w:r>
          </w:p>
        </w:tc>
      </w:tr>
      <w:tr w:rsidR="5AE14243" w:rsidRPr="00070BC6" w14:paraId="058D82A2" w14:textId="77777777" w:rsidTr="008F335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532C5A53" w14:textId="4B81BA7F" w:rsidR="69F39EB4" w:rsidRPr="00070BC6" w:rsidRDefault="69F39EB4" w:rsidP="006174C3">
            <w:pPr>
              <w:spacing w:line="360" w:lineRule="auto"/>
              <w:jc w:val="center"/>
            </w:pPr>
            <w:r w:rsidRPr="00070BC6">
              <w:t>18</w:t>
            </w:r>
          </w:p>
        </w:tc>
        <w:tc>
          <w:tcPr>
            <w:tcW w:w="1882" w:type="dxa"/>
            <w:tcBorders>
              <w:top w:val="none" w:sz="0" w:space="0" w:color="auto"/>
              <w:bottom w:val="none" w:sz="0" w:space="0" w:color="auto"/>
            </w:tcBorders>
            <w:shd w:val="pct5" w:color="auto" w:fill="auto"/>
          </w:tcPr>
          <w:p w14:paraId="7FD88F76" w14:textId="599BF496" w:rsidR="69F39EB4" w:rsidRPr="00070BC6" w:rsidRDefault="69F39EB4"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Review of translation materials</w:t>
            </w:r>
          </w:p>
        </w:tc>
        <w:tc>
          <w:tcPr>
            <w:tcW w:w="2513" w:type="dxa"/>
            <w:tcBorders>
              <w:top w:val="none" w:sz="0" w:space="0" w:color="auto"/>
              <w:bottom w:val="none" w:sz="0" w:space="0" w:color="auto"/>
            </w:tcBorders>
            <w:shd w:val="pct5" w:color="auto" w:fill="auto"/>
          </w:tcPr>
          <w:p w14:paraId="13A72BD4" w14:textId="56B0B171" w:rsidR="69F39EB4" w:rsidRPr="00070BC6" w:rsidRDefault="69F39EB4"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have suggested a review of translated materials and IAT specific training for interpreters to bridge language barriers.</w:t>
            </w:r>
          </w:p>
        </w:tc>
        <w:tc>
          <w:tcPr>
            <w:tcW w:w="4110" w:type="dxa"/>
            <w:tcBorders>
              <w:top w:val="none" w:sz="0" w:space="0" w:color="auto"/>
              <w:bottom w:val="none" w:sz="0" w:space="0" w:color="auto"/>
            </w:tcBorders>
            <w:shd w:val="pct5" w:color="auto" w:fill="auto"/>
          </w:tcPr>
          <w:p w14:paraId="60E68AC4" w14:textId="2A797D9C" w:rsidR="69F39EB4" w:rsidRPr="00070BC6" w:rsidRDefault="69F39EB4" w:rsidP="006174C3">
            <w:pPr>
              <w:pStyle w:val="ListParagraph"/>
              <w:numPr>
                <w:ilvl w:val="0"/>
                <w:numId w:val="102"/>
              </w:numPr>
              <w:spacing w:line="360" w:lineRule="auto"/>
              <w:cnfStyle w:val="000000100000" w:firstRow="0" w:lastRow="0" w:firstColumn="0" w:lastColumn="0" w:oddVBand="0" w:evenVBand="0" w:oddHBand="1" w:evenHBand="0" w:firstRowFirstColumn="0" w:firstRowLastColumn="0" w:lastRowFirstColumn="0" w:lastRowLastColumn="0"/>
            </w:pPr>
            <w:r w:rsidRPr="00070BC6">
              <w:rPr>
                <w:rFonts w:eastAsia="Arial" w:cs="Arial"/>
              </w:rPr>
              <w:t xml:space="preserve">27 </w:t>
            </w:r>
            <w:r w:rsidRPr="00070BC6">
              <w:t>instances of feedback</w:t>
            </w:r>
            <w:r w:rsidRPr="00070BC6">
              <w:rPr>
                <w:rFonts w:eastAsia="Arial" w:cs="Arial"/>
              </w:rPr>
              <w:t xml:space="preserve"> indicated that assessors felt the IAT was not translated correctly </w:t>
            </w:r>
            <w:r w:rsidRPr="00070BC6">
              <w:t xml:space="preserve">(e.g., ‘Name and Address’ difficult to translate equally to </w:t>
            </w:r>
            <w:r w:rsidR="00CA334C" w:rsidRPr="00070BC6">
              <w:t>client’s</w:t>
            </w:r>
            <w:r w:rsidRPr="00070BC6">
              <w:t xml:space="preserve"> language)</w:t>
            </w:r>
          </w:p>
          <w:p w14:paraId="302643D8" w14:textId="1337368D" w:rsidR="69F39EB4" w:rsidRPr="00070BC6" w:rsidRDefault="69F39EB4" w:rsidP="006174C3">
            <w:pPr>
              <w:pStyle w:val="ListParagraph"/>
              <w:numPr>
                <w:ilvl w:val="0"/>
                <w:numId w:val="101"/>
              </w:numPr>
              <w:spacing w:line="360" w:lineRule="auto"/>
              <w:cnfStyle w:val="000000100000" w:firstRow="0" w:lastRow="0" w:firstColumn="0" w:lastColumn="0" w:oddVBand="0" w:evenVBand="0" w:oddHBand="1" w:evenHBand="0" w:firstRowFirstColumn="0" w:firstRowLastColumn="0" w:lastRowFirstColumn="0" w:lastRowLastColumn="0"/>
            </w:pPr>
            <w:r w:rsidRPr="00070BC6">
              <w:t>5 instances of feedback suggested that interpreters should undergo basic IAT training. (</w:t>
            </w:r>
            <w:proofErr w:type="gramStart"/>
            <w:r w:rsidR="00CA0776" w:rsidRPr="00070BC6">
              <w:t>e</w:t>
            </w:r>
            <w:r w:rsidRPr="00070BC6">
              <w:t>xample</w:t>
            </w:r>
            <w:proofErr w:type="gramEnd"/>
            <w:r w:rsidRPr="00070BC6">
              <w:t xml:space="preserve"> not provided)</w:t>
            </w:r>
          </w:p>
        </w:tc>
      </w:tr>
      <w:tr w:rsidR="00C40AF8" w:rsidRPr="00070BC6" w14:paraId="1D06927C" w14:textId="77777777" w:rsidTr="008F335E">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5EF9BD98" w14:textId="35C3F11D" w:rsidR="00C40AF8" w:rsidRPr="00070BC6" w:rsidRDefault="00C40AF8" w:rsidP="006174C3">
            <w:pPr>
              <w:spacing w:line="360" w:lineRule="auto"/>
              <w:jc w:val="center"/>
            </w:pPr>
            <w:r w:rsidRPr="00070BC6">
              <w:t>1</w:t>
            </w:r>
            <w:r w:rsidR="009E3EDD" w:rsidRPr="00070BC6">
              <w:t>9</w:t>
            </w:r>
          </w:p>
        </w:tc>
        <w:tc>
          <w:tcPr>
            <w:tcW w:w="1882" w:type="dxa"/>
            <w:shd w:val="pct5" w:color="auto" w:fill="auto"/>
          </w:tcPr>
          <w:p w14:paraId="2DEB54A0" w14:textId="3DD75840" w:rsidR="00C40AF8" w:rsidRPr="00070BC6" w:rsidRDefault="00C40AF8"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Increased Training</w:t>
            </w:r>
          </w:p>
        </w:tc>
        <w:tc>
          <w:tcPr>
            <w:tcW w:w="2513" w:type="dxa"/>
            <w:shd w:val="pct5" w:color="auto" w:fill="auto"/>
          </w:tcPr>
          <w:p w14:paraId="5F741C47" w14:textId="77777777" w:rsidR="00821CA3" w:rsidRPr="00070BC6" w:rsidRDefault="00C40AF8" w:rsidP="00821CA3">
            <w:pPr>
              <w:spacing w:after="0"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00070BC6">
              <w:t xml:space="preserve">Assessors suggested increased training sessions on select IAT sections such as Function, Cognition, Assessor </w:t>
            </w:r>
            <w:r w:rsidR="00371FD9" w:rsidRPr="00070BC6">
              <w:t>r</w:t>
            </w:r>
            <w:r w:rsidRPr="00070BC6">
              <w:t xml:space="preserve">ecommendations, </w:t>
            </w:r>
            <w:r w:rsidRPr="00070BC6">
              <w:rPr>
                <w:rFonts w:eastAsia="Arial" w:cs="Arial"/>
              </w:rPr>
              <w:t xml:space="preserve">and </w:t>
            </w:r>
          </w:p>
          <w:p w14:paraId="381A40E3" w14:textId="61539B27" w:rsidR="00C40AF8" w:rsidRPr="00070BC6" w:rsidRDefault="00C40AF8" w:rsidP="00821CA3">
            <w:pPr>
              <w:spacing w:after="0" w:line="360" w:lineRule="auto"/>
              <w:cnfStyle w:val="000000000000" w:firstRow="0" w:lastRow="0" w:firstColumn="0" w:lastColumn="0" w:oddVBand="0" w:evenVBand="0" w:oddHBand="0" w:evenHBand="0" w:firstRowFirstColumn="0" w:firstRowLastColumn="0" w:lastRowFirstColumn="0" w:lastRowLastColumn="0"/>
            </w:pPr>
            <w:r w:rsidRPr="00070BC6">
              <w:rPr>
                <w:rFonts w:eastAsia="Arial" w:cs="Arial"/>
              </w:rPr>
              <w:t>A</w:t>
            </w:r>
            <w:r w:rsidR="00821CA3" w:rsidRPr="00070BC6">
              <w:rPr>
                <w:rFonts w:eastAsia="Arial" w:cs="Arial"/>
              </w:rPr>
              <w:t>T-HM</w:t>
            </w:r>
            <w:r w:rsidRPr="00070BC6">
              <w:t>.</w:t>
            </w:r>
          </w:p>
        </w:tc>
        <w:tc>
          <w:tcPr>
            <w:tcW w:w="4110" w:type="dxa"/>
            <w:shd w:val="pct5" w:color="auto" w:fill="auto"/>
          </w:tcPr>
          <w:p w14:paraId="49B611E7" w14:textId="23AA4290" w:rsidR="00C40AF8" w:rsidRPr="00070BC6" w:rsidRDefault="00C40AF8" w:rsidP="006174C3">
            <w:pPr>
              <w:pStyle w:val="ListParagraph"/>
              <w:numPr>
                <w:ilvl w:val="0"/>
                <w:numId w:val="104"/>
              </w:numPr>
              <w:spacing w:line="360" w:lineRule="auto"/>
              <w:cnfStyle w:val="000000000000" w:firstRow="0" w:lastRow="0" w:firstColumn="0" w:lastColumn="0" w:oddVBand="0" w:evenVBand="0" w:oddHBand="0" w:evenHBand="0" w:firstRowFirstColumn="0" w:firstRowLastColumn="0" w:lastRowFirstColumn="0" w:lastRowLastColumn="0"/>
            </w:pPr>
            <w:r w:rsidRPr="00070BC6">
              <w:t>13 instances of feedback mentioned that assessors would benefit from further training in a format conducted very similar to the pre-trial training sessions</w:t>
            </w:r>
            <w:r w:rsidR="00EA3B87" w:rsidRPr="00070BC6">
              <w:t xml:space="preserve"> (e.g., </w:t>
            </w:r>
            <w:r w:rsidR="008332CD" w:rsidRPr="00070BC6">
              <w:t>Staff online training with videos and case studies</w:t>
            </w:r>
            <w:r w:rsidR="00EA3B87" w:rsidRPr="00070BC6">
              <w:t>)</w:t>
            </w:r>
          </w:p>
          <w:p w14:paraId="6238183C" w14:textId="5C328B7E" w:rsidR="00C40AF8" w:rsidRPr="00070BC6" w:rsidRDefault="00C40AF8" w:rsidP="006174C3">
            <w:pPr>
              <w:pStyle w:val="ListParagraph"/>
              <w:numPr>
                <w:ilvl w:val="0"/>
                <w:numId w:val="102"/>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00070BC6">
              <w:t xml:space="preserve">6 instances of feedback mentioned that assessors would benefit </w:t>
            </w:r>
            <w:r w:rsidR="0085492D" w:rsidRPr="00070BC6">
              <w:t>fr</w:t>
            </w:r>
            <w:r w:rsidRPr="00070BC6">
              <w:t>o</w:t>
            </w:r>
            <w:r w:rsidR="0085492D" w:rsidRPr="00070BC6">
              <w:t>m</w:t>
            </w:r>
            <w:r w:rsidRPr="00070BC6">
              <w:t xml:space="preserve"> specific training sessions relating to </w:t>
            </w:r>
            <w:r w:rsidRPr="00070BC6">
              <w:lastRenderedPageBreak/>
              <w:t>Assessor</w:t>
            </w:r>
            <w:r w:rsidR="00CA0776" w:rsidRPr="00070BC6">
              <w:t xml:space="preserve"> r</w:t>
            </w:r>
            <w:r w:rsidRPr="00070BC6">
              <w:t>ecommendations</w:t>
            </w:r>
            <w:r w:rsidR="00EA3B87" w:rsidRPr="00070BC6">
              <w:t xml:space="preserve"> (e.g.</w:t>
            </w:r>
            <w:r w:rsidR="001A1668" w:rsidRPr="00070BC6">
              <w:t xml:space="preserve">, </w:t>
            </w:r>
            <w:r w:rsidR="0036767E" w:rsidRPr="00070BC6">
              <w:t>frequency of service prescription).</w:t>
            </w:r>
          </w:p>
        </w:tc>
      </w:tr>
      <w:tr w:rsidR="00C40AF8" w:rsidRPr="00070BC6" w14:paraId="6E331C4E" w14:textId="77777777" w:rsidTr="008F335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61FA1446" w14:textId="7672862B" w:rsidR="00C40AF8" w:rsidRPr="00070BC6" w:rsidRDefault="009E3EDD" w:rsidP="006174C3">
            <w:pPr>
              <w:spacing w:line="360" w:lineRule="auto"/>
              <w:jc w:val="center"/>
            </w:pPr>
            <w:r w:rsidRPr="00070BC6">
              <w:lastRenderedPageBreak/>
              <w:t>20</w:t>
            </w:r>
          </w:p>
        </w:tc>
        <w:tc>
          <w:tcPr>
            <w:tcW w:w="1882" w:type="dxa"/>
            <w:tcBorders>
              <w:top w:val="none" w:sz="0" w:space="0" w:color="auto"/>
              <w:bottom w:val="none" w:sz="0" w:space="0" w:color="auto"/>
            </w:tcBorders>
            <w:shd w:val="pct5" w:color="auto" w:fill="auto"/>
          </w:tcPr>
          <w:p w14:paraId="51E8B45F" w14:textId="427683DA" w:rsidR="00C40AF8" w:rsidRPr="00070BC6" w:rsidRDefault="002F08B0"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Provide training specific to the Assessor </w:t>
            </w:r>
            <w:r w:rsidR="00DF64C0" w:rsidRPr="00070BC6">
              <w:t>R</w:t>
            </w:r>
            <w:r w:rsidRPr="00070BC6">
              <w:t>ecommendations section</w:t>
            </w:r>
          </w:p>
        </w:tc>
        <w:tc>
          <w:tcPr>
            <w:tcW w:w="2513" w:type="dxa"/>
            <w:tcBorders>
              <w:top w:val="none" w:sz="0" w:space="0" w:color="auto"/>
              <w:bottom w:val="none" w:sz="0" w:space="0" w:color="auto"/>
            </w:tcBorders>
            <w:shd w:val="pct5" w:color="auto" w:fill="auto"/>
          </w:tcPr>
          <w:p w14:paraId="675C836A" w14:textId="3357D1E0"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suggested more guidance material on the IAT, to upskill and train assessors in the correct way to complete the IAT.</w:t>
            </w:r>
          </w:p>
        </w:tc>
        <w:tc>
          <w:tcPr>
            <w:tcW w:w="4110" w:type="dxa"/>
            <w:tcBorders>
              <w:top w:val="none" w:sz="0" w:space="0" w:color="auto"/>
              <w:bottom w:val="none" w:sz="0" w:space="0" w:color="auto"/>
            </w:tcBorders>
            <w:shd w:val="pct5" w:color="auto" w:fill="auto"/>
          </w:tcPr>
          <w:p w14:paraId="4B1B579D" w14:textId="080E7F6E" w:rsidR="00C40AF8" w:rsidRPr="00070BC6" w:rsidRDefault="00C40AF8" w:rsidP="006174C3">
            <w:pPr>
              <w:pStyle w:val="ListParagraph"/>
              <w:numPr>
                <w:ilvl w:val="0"/>
                <w:numId w:val="104"/>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40 instances of feedback mentioned that assessors would be interested in additional training materials related to </w:t>
            </w:r>
            <w:r w:rsidR="009C095D" w:rsidRPr="00070BC6">
              <w:t>a</w:t>
            </w:r>
            <w:r w:rsidRPr="00070BC6">
              <w:t xml:space="preserve">llied </w:t>
            </w:r>
            <w:r w:rsidR="009C095D" w:rsidRPr="00070BC6">
              <w:t>h</w:t>
            </w:r>
            <w:r w:rsidRPr="00070BC6">
              <w:t>ealth referral recommendations</w:t>
            </w:r>
            <w:r w:rsidR="00EA3B87" w:rsidRPr="00070BC6">
              <w:t xml:space="preserve"> (e.g., </w:t>
            </w:r>
            <w:r w:rsidR="00074AD5" w:rsidRPr="00070BC6">
              <w:t xml:space="preserve">clear instructions/rules about what </w:t>
            </w:r>
            <w:r w:rsidR="00CF4AE5" w:rsidRPr="00070BC6">
              <w:t xml:space="preserve">assistive technology </w:t>
            </w:r>
            <w:r w:rsidR="00074AD5" w:rsidRPr="00070BC6">
              <w:t>can be prescribed)</w:t>
            </w:r>
          </w:p>
          <w:p w14:paraId="72FD08AF" w14:textId="19CB2467" w:rsidR="00C40AF8" w:rsidRPr="00070BC6" w:rsidRDefault="00C40AF8" w:rsidP="006174C3">
            <w:pPr>
              <w:pStyle w:val="ListParagraph"/>
              <w:numPr>
                <w:ilvl w:val="0"/>
                <w:numId w:val="104"/>
              </w:numPr>
              <w:spacing w:line="360" w:lineRule="auto"/>
              <w:cnfStyle w:val="000000100000" w:firstRow="0" w:lastRow="0" w:firstColumn="0" w:lastColumn="0" w:oddVBand="0" w:evenVBand="0" w:oddHBand="1" w:evenHBand="0" w:firstRowFirstColumn="0" w:firstRowLastColumn="0" w:lastRowFirstColumn="0" w:lastRowLastColumn="0"/>
            </w:pPr>
            <w:r w:rsidRPr="00070BC6">
              <w:t>15 instances of feedback mentioned that assessors would be interested in additional training relating to A</w:t>
            </w:r>
            <w:r w:rsidR="00435C38" w:rsidRPr="00070BC6">
              <w:t>T-HM</w:t>
            </w:r>
            <w:r w:rsidR="00EA3B87" w:rsidRPr="00070BC6">
              <w:t xml:space="preserve"> (e.g., </w:t>
            </w:r>
            <w:r w:rsidR="00CF4AE5" w:rsidRPr="00070BC6">
              <w:t>e</w:t>
            </w:r>
            <w:r w:rsidR="0021157B" w:rsidRPr="00070BC6">
              <w:t>xamples of what equipment/items are classified in each section of assistive technologies</w:t>
            </w:r>
            <w:r w:rsidR="00EA3B87" w:rsidRPr="00070BC6">
              <w:t>)</w:t>
            </w:r>
          </w:p>
          <w:p w14:paraId="632A70B8" w14:textId="1CF44EBE" w:rsidR="00C40AF8" w:rsidRPr="00070BC6" w:rsidRDefault="00C40AF8" w:rsidP="006174C3">
            <w:pPr>
              <w:pStyle w:val="ListParagraph"/>
              <w:numPr>
                <w:ilvl w:val="0"/>
                <w:numId w:val="104"/>
              </w:numPr>
              <w:spacing w:line="360" w:lineRule="auto"/>
              <w:cnfStyle w:val="000000100000" w:firstRow="0" w:lastRow="0" w:firstColumn="0" w:lastColumn="0" w:oddVBand="0" w:evenVBand="0" w:oddHBand="1" w:evenHBand="0" w:firstRowFirstColumn="0" w:firstRowLastColumn="0" w:lastRowFirstColumn="0" w:lastRowLastColumn="0"/>
            </w:pPr>
            <w:r w:rsidRPr="00070BC6">
              <w:t>8 instances of feedback mentioned that assessors would benefit from additional training materials related to low-risk item recommendations</w:t>
            </w:r>
            <w:r w:rsidR="00EA3B87" w:rsidRPr="00070BC6">
              <w:t xml:space="preserve"> (</w:t>
            </w:r>
            <w:r w:rsidR="00202F10" w:rsidRPr="00070BC6">
              <w:t>no examples provided).</w:t>
            </w:r>
          </w:p>
        </w:tc>
      </w:tr>
      <w:tr w:rsidR="00C40AF8" w:rsidRPr="00070BC6" w14:paraId="03AC379B" w14:textId="77777777" w:rsidTr="008F335E">
        <w:trPr>
          <w:trHeight w:val="219"/>
        </w:trPr>
        <w:tc>
          <w:tcPr>
            <w:cnfStyle w:val="001000000000" w:firstRow="0" w:lastRow="0" w:firstColumn="1" w:lastColumn="0" w:oddVBand="0" w:evenVBand="0" w:oddHBand="0" w:evenHBand="0" w:firstRowFirstColumn="0" w:firstRowLastColumn="0" w:lastRowFirstColumn="0" w:lastRowLastColumn="0"/>
            <w:tcW w:w="9067" w:type="dxa"/>
            <w:gridSpan w:val="4"/>
            <w:tcBorders>
              <w:right w:val="none" w:sz="0" w:space="0" w:color="auto"/>
            </w:tcBorders>
            <w:shd w:val="pct5" w:color="auto" w:fill="auto"/>
          </w:tcPr>
          <w:p w14:paraId="4D7103D1" w14:textId="30726F19" w:rsidR="00C40AF8" w:rsidRPr="00070BC6" w:rsidRDefault="00C40AF8" w:rsidP="00BF08EF">
            <w:pPr>
              <w:pStyle w:val="TableHeader"/>
              <w:rPr>
                <w:b/>
                <w:bCs w:val="0"/>
              </w:rPr>
            </w:pPr>
            <w:r w:rsidRPr="00070BC6">
              <w:rPr>
                <w:b/>
                <w:bCs w:val="0"/>
              </w:rPr>
              <w:t xml:space="preserve">Carer </w:t>
            </w:r>
            <w:r w:rsidR="00CA4712" w:rsidRPr="00070BC6">
              <w:rPr>
                <w:b/>
                <w:bCs w:val="0"/>
              </w:rPr>
              <w:t>p</w:t>
            </w:r>
            <w:r w:rsidRPr="00070BC6">
              <w:rPr>
                <w:b/>
                <w:bCs w:val="0"/>
              </w:rPr>
              <w:t>rofile</w:t>
            </w:r>
          </w:p>
        </w:tc>
      </w:tr>
      <w:tr w:rsidR="00C40AF8" w:rsidRPr="00070BC6" w14:paraId="3C7B483B" w14:textId="77777777" w:rsidTr="008F335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48488F9C" w14:textId="58D92A79" w:rsidR="00C40AF8" w:rsidRPr="00070BC6" w:rsidRDefault="00C40AF8" w:rsidP="006174C3">
            <w:pPr>
              <w:spacing w:line="360" w:lineRule="auto"/>
              <w:jc w:val="center"/>
            </w:pPr>
            <w:r w:rsidRPr="00070BC6">
              <w:t>2</w:t>
            </w:r>
            <w:r w:rsidR="009E3EDD" w:rsidRPr="00070BC6">
              <w:t>1</w:t>
            </w:r>
          </w:p>
        </w:tc>
        <w:tc>
          <w:tcPr>
            <w:tcW w:w="1882" w:type="dxa"/>
            <w:tcBorders>
              <w:top w:val="none" w:sz="0" w:space="0" w:color="auto"/>
              <w:bottom w:val="none" w:sz="0" w:space="0" w:color="auto"/>
            </w:tcBorders>
            <w:shd w:val="pct5" w:color="auto" w:fill="auto"/>
          </w:tcPr>
          <w:p w14:paraId="5C250A37"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Carer hours capture isn’t </w:t>
            </w:r>
            <w:proofErr w:type="gramStart"/>
            <w:r w:rsidRPr="00070BC6">
              <w:t>comprehensive</w:t>
            </w:r>
            <w:proofErr w:type="gramEnd"/>
          </w:p>
          <w:p w14:paraId="22BA3FA5"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p>
        </w:tc>
        <w:tc>
          <w:tcPr>
            <w:tcW w:w="2513" w:type="dxa"/>
            <w:tcBorders>
              <w:top w:val="none" w:sz="0" w:space="0" w:color="auto"/>
              <w:bottom w:val="none" w:sz="0" w:space="0" w:color="auto"/>
            </w:tcBorders>
            <w:shd w:val="pct5" w:color="auto" w:fill="auto"/>
          </w:tcPr>
          <w:p w14:paraId="1405D792"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 suggested the carer hour capture be revised to ensure assessors can showcase carer strain and client support more accurately within the IAT.</w:t>
            </w:r>
          </w:p>
          <w:p w14:paraId="5E286CF7" w14:textId="77777777" w:rsidR="00C40AF8" w:rsidRPr="00070BC6" w:rsidRDefault="00C40AF8" w:rsidP="006174C3">
            <w:pPr>
              <w:spacing w:line="360" w:lineRule="auto"/>
              <w:cnfStyle w:val="000000100000" w:firstRow="0" w:lastRow="0" w:firstColumn="0" w:lastColumn="0" w:oddVBand="0" w:evenVBand="0" w:oddHBand="1" w:evenHBand="0" w:firstRowFirstColumn="0" w:firstRowLastColumn="0" w:lastRowFirstColumn="0" w:lastRowLastColumn="0"/>
            </w:pPr>
          </w:p>
        </w:tc>
        <w:tc>
          <w:tcPr>
            <w:tcW w:w="4110" w:type="dxa"/>
            <w:tcBorders>
              <w:top w:val="none" w:sz="0" w:space="0" w:color="auto"/>
              <w:bottom w:val="none" w:sz="0" w:space="0" w:color="auto"/>
            </w:tcBorders>
            <w:shd w:val="pct5" w:color="auto" w:fill="auto"/>
          </w:tcPr>
          <w:p w14:paraId="50E44D33" w14:textId="00FDD908" w:rsidR="00C40AF8" w:rsidRPr="00070BC6" w:rsidRDefault="00C40AF8" w:rsidP="006174C3">
            <w:pPr>
              <w:pStyle w:val="ListParagraph"/>
              <w:numPr>
                <w:ilvl w:val="0"/>
                <w:numId w:val="103"/>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3 instances of feedback noted that there is no way of capturing the impact and stress levels on the carer, i.e., there is no quantifiable measure of stress (e.g., Caregiver </w:t>
            </w:r>
            <w:r w:rsidR="0098376B" w:rsidRPr="00070BC6">
              <w:t>S</w:t>
            </w:r>
            <w:r w:rsidRPr="00070BC6">
              <w:t xml:space="preserve">train </w:t>
            </w:r>
            <w:r w:rsidR="0098376B" w:rsidRPr="00070BC6">
              <w:t>I</w:t>
            </w:r>
            <w:r w:rsidRPr="00070BC6">
              <w:t>ndex)</w:t>
            </w:r>
          </w:p>
          <w:p w14:paraId="4FE91945" w14:textId="743E61F1" w:rsidR="00C40AF8" w:rsidRPr="00070BC6" w:rsidRDefault="0077480A" w:rsidP="006174C3">
            <w:pPr>
              <w:pStyle w:val="ListParagraph"/>
              <w:numPr>
                <w:ilvl w:val="0"/>
                <w:numId w:val="103"/>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16 instances of feedback requested additional detail on how to appropriately capture carer hours (e.g., difficult for carer to determine as appointments vary, live-in carers can differ from other carers. Breaking the </w:t>
            </w:r>
            <w:r w:rsidRPr="00070BC6">
              <w:lastRenderedPageBreak/>
              <w:t>day into time frames isn’t easy to work out.).</w:t>
            </w:r>
          </w:p>
        </w:tc>
      </w:tr>
      <w:tr w:rsidR="00190BF3" w:rsidRPr="00070BC6" w14:paraId="312B0A98" w14:textId="77777777" w:rsidTr="008F335E">
        <w:trPr>
          <w:trHeight w:val="219"/>
        </w:trPr>
        <w:tc>
          <w:tcPr>
            <w:cnfStyle w:val="001000000000" w:firstRow="0" w:lastRow="0" w:firstColumn="1" w:lastColumn="0" w:oddVBand="0" w:evenVBand="0" w:oddHBand="0" w:evenHBand="0" w:firstRowFirstColumn="0" w:firstRowLastColumn="0" w:lastRowFirstColumn="0" w:lastRowLastColumn="0"/>
            <w:tcW w:w="9067" w:type="dxa"/>
            <w:gridSpan w:val="4"/>
            <w:tcBorders>
              <w:right w:val="none" w:sz="0" w:space="0" w:color="auto"/>
            </w:tcBorders>
            <w:shd w:val="pct5" w:color="auto" w:fill="auto"/>
          </w:tcPr>
          <w:p w14:paraId="7EA8EA22" w14:textId="243CD955" w:rsidR="00190BF3" w:rsidRPr="00070BC6" w:rsidRDefault="00190BF3" w:rsidP="00BF08EF">
            <w:pPr>
              <w:pStyle w:val="TableHeader"/>
              <w:rPr>
                <w:b/>
                <w:bCs w:val="0"/>
              </w:rPr>
            </w:pPr>
            <w:r w:rsidRPr="00070BC6">
              <w:rPr>
                <w:b/>
                <w:bCs w:val="0"/>
              </w:rPr>
              <w:lastRenderedPageBreak/>
              <w:t>Cognition and Psychological</w:t>
            </w:r>
          </w:p>
        </w:tc>
      </w:tr>
      <w:tr w:rsidR="00190BF3" w:rsidRPr="00070BC6" w14:paraId="2BEE1A21" w14:textId="77777777" w:rsidTr="008F335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7473D621" w14:textId="7C719E6C" w:rsidR="00190BF3" w:rsidRPr="00070BC6" w:rsidRDefault="00190BF3" w:rsidP="006174C3">
            <w:pPr>
              <w:spacing w:line="360" w:lineRule="auto"/>
              <w:jc w:val="center"/>
            </w:pPr>
            <w:r w:rsidRPr="00070BC6">
              <w:t>2</w:t>
            </w:r>
            <w:r w:rsidR="009E3EDD" w:rsidRPr="00070BC6">
              <w:t>2</w:t>
            </w:r>
          </w:p>
        </w:tc>
        <w:tc>
          <w:tcPr>
            <w:tcW w:w="1882" w:type="dxa"/>
            <w:tcBorders>
              <w:top w:val="none" w:sz="0" w:space="0" w:color="auto"/>
              <w:bottom w:val="none" w:sz="0" w:space="0" w:color="auto"/>
            </w:tcBorders>
            <w:shd w:val="pct5" w:color="auto" w:fill="auto"/>
          </w:tcPr>
          <w:p w14:paraId="1AEAA507" w14:textId="0B7D4CE4" w:rsidR="00190BF3" w:rsidRPr="00070BC6" w:rsidRDefault="00190BF3"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The GPCOG tool can be intrusive and challenging for assessors to complete.</w:t>
            </w:r>
          </w:p>
        </w:tc>
        <w:tc>
          <w:tcPr>
            <w:tcW w:w="2513" w:type="dxa"/>
            <w:tcBorders>
              <w:top w:val="none" w:sz="0" w:space="0" w:color="auto"/>
              <w:bottom w:val="none" w:sz="0" w:space="0" w:color="auto"/>
            </w:tcBorders>
            <w:shd w:val="pct5" w:color="auto" w:fill="auto"/>
          </w:tcPr>
          <w:p w14:paraId="36C9CCE5" w14:textId="395C798C" w:rsidR="00190BF3" w:rsidRPr="00070BC6" w:rsidRDefault="00190BF3"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stated the GPCOG tool questions were intrusive and challenging when using the tool with clients in particular name and recall test.</w:t>
            </w:r>
          </w:p>
        </w:tc>
        <w:tc>
          <w:tcPr>
            <w:tcW w:w="4110" w:type="dxa"/>
            <w:tcBorders>
              <w:top w:val="none" w:sz="0" w:space="0" w:color="auto"/>
              <w:bottom w:val="none" w:sz="0" w:space="0" w:color="auto"/>
            </w:tcBorders>
            <w:shd w:val="pct5" w:color="auto" w:fill="auto"/>
          </w:tcPr>
          <w:p w14:paraId="28484E43" w14:textId="129B76B8" w:rsidR="00190BF3" w:rsidRPr="00070BC6" w:rsidRDefault="00190BF3" w:rsidP="006174C3">
            <w:pPr>
              <w:pStyle w:val="ListParagraph"/>
              <w:numPr>
                <w:ilvl w:val="0"/>
                <w:numId w:val="109"/>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18 instances of feedback specifically noted that the questions in GPCOG </w:t>
            </w:r>
            <w:r w:rsidR="001F0449" w:rsidRPr="00070BC6">
              <w:t>may not be suitable</w:t>
            </w:r>
            <w:r w:rsidR="00EA3B87" w:rsidRPr="00070BC6">
              <w:t xml:space="preserve"> </w:t>
            </w:r>
            <w:r w:rsidR="0044726B" w:rsidRPr="00070BC6">
              <w:t xml:space="preserve">(e.g., </w:t>
            </w:r>
            <w:r w:rsidR="009A7F2E" w:rsidRPr="00070BC6">
              <w:t xml:space="preserve">only relates to dementia and at times may need to be utilised for someone with brain injury/memory loss from accident or </w:t>
            </w:r>
            <w:proofErr w:type="gramStart"/>
            <w:r w:rsidR="009A7F2E" w:rsidRPr="00070BC6">
              <w:t>other</w:t>
            </w:r>
            <w:proofErr w:type="gramEnd"/>
            <w:r w:rsidR="009A7F2E" w:rsidRPr="00070BC6">
              <w:t xml:space="preserve"> occurrence</w:t>
            </w:r>
            <w:r w:rsidR="00EA3B87" w:rsidRPr="00070BC6">
              <w:t>)</w:t>
            </w:r>
          </w:p>
          <w:p w14:paraId="76C62E60" w14:textId="48C17825" w:rsidR="00190BF3" w:rsidRPr="00070BC6" w:rsidRDefault="00190BF3" w:rsidP="006174C3">
            <w:pPr>
              <w:pStyle w:val="ListParagraph"/>
              <w:numPr>
                <w:ilvl w:val="0"/>
                <w:numId w:val="103"/>
              </w:numPr>
              <w:spacing w:line="360" w:lineRule="auto"/>
              <w:cnfStyle w:val="000000100000" w:firstRow="0" w:lastRow="0" w:firstColumn="0" w:lastColumn="0" w:oddVBand="0" w:evenVBand="0" w:oddHBand="1" w:evenHBand="0" w:firstRowFirstColumn="0" w:firstRowLastColumn="0" w:lastRowFirstColumn="0" w:lastRowLastColumn="0"/>
            </w:pPr>
            <w:r w:rsidRPr="00070BC6">
              <w:t>4 instances of assessor feedback noted that due to the harsh wording of some questions, assessors rephrase each question, impeding the validity of the tool</w:t>
            </w:r>
            <w:r w:rsidR="00EA3B87" w:rsidRPr="00070BC6">
              <w:t xml:space="preserve"> (</w:t>
            </w:r>
            <w:r w:rsidR="00CD236B" w:rsidRPr="00070BC6">
              <w:t xml:space="preserve">no </w:t>
            </w:r>
            <w:r w:rsidR="00831344" w:rsidRPr="00070BC6">
              <w:t xml:space="preserve">specific </w:t>
            </w:r>
            <w:r w:rsidR="00CD236B" w:rsidRPr="00070BC6">
              <w:t>examples</w:t>
            </w:r>
            <w:r w:rsidR="00831344" w:rsidRPr="00070BC6">
              <w:t xml:space="preserve"> of questions</w:t>
            </w:r>
            <w:r w:rsidR="00CD236B" w:rsidRPr="00070BC6">
              <w:t xml:space="preserve"> provided</w:t>
            </w:r>
            <w:r w:rsidR="00756267" w:rsidRPr="00070BC6">
              <w:t>)</w:t>
            </w:r>
            <w:r w:rsidR="00CD236B" w:rsidRPr="00070BC6">
              <w:t>.</w:t>
            </w:r>
          </w:p>
        </w:tc>
      </w:tr>
      <w:tr w:rsidR="00190BF3" w:rsidRPr="00070BC6" w14:paraId="5C46C221" w14:textId="77777777" w:rsidTr="008F335E">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567C22A5" w14:textId="0048FD7C" w:rsidR="00190BF3" w:rsidRPr="00070BC6" w:rsidRDefault="009E3EDD" w:rsidP="006174C3">
            <w:pPr>
              <w:spacing w:line="360" w:lineRule="auto"/>
              <w:jc w:val="center"/>
            </w:pPr>
            <w:r w:rsidRPr="00070BC6">
              <w:t>23</w:t>
            </w:r>
          </w:p>
        </w:tc>
        <w:tc>
          <w:tcPr>
            <w:tcW w:w="1882" w:type="dxa"/>
            <w:shd w:val="pct5" w:color="auto" w:fill="auto"/>
          </w:tcPr>
          <w:p w14:paraId="734A0023" w14:textId="7B0DC28B" w:rsidR="00190BF3" w:rsidRPr="00070BC6" w:rsidRDefault="00190BF3"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Additional response options for GPCOG </w:t>
            </w:r>
          </w:p>
        </w:tc>
        <w:tc>
          <w:tcPr>
            <w:tcW w:w="2513" w:type="dxa"/>
            <w:shd w:val="pct5" w:color="auto" w:fill="auto"/>
          </w:tcPr>
          <w:p w14:paraId="78F423A4" w14:textId="0413CE68" w:rsidR="00190BF3" w:rsidRPr="00070BC6" w:rsidRDefault="00190BF3"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Assessor</w:t>
            </w:r>
            <w:r w:rsidR="6585F26F" w:rsidRPr="00070BC6">
              <w:t>s</w:t>
            </w:r>
            <w:r w:rsidRPr="00070BC6">
              <w:t xml:space="preserve"> suggested </w:t>
            </w:r>
            <w:r w:rsidR="22B3AAB3" w:rsidRPr="00070BC6">
              <w:t>additional response options whe</w:t>
            </w:r>
            <w:r w:rsidR="661ECDA0" w:rsidRPr="00070BC6">
              <w:t>n</w:t>
            </w:r>
            <w:r w:rsidR="22B3AAB3" w:rsidRPr="00070BC6">
              <w:t xml:space="preserve"> they cannot complete the GPCOG.</w:t>
            </w:r>
          </w:p>
        </w:tc>
        <w:tc>
          <w:tcPr>
            <w:tcW w:w="4110" w:type="dxa"/>
            <w:shd w:val="pct5" w:color="auto" w:fill="auto"/>
          </w:tcPr>
          <w:p w14:paraId="49083E31" w14:textId="4089C32D" w:rsidR="00190BF3" w:rsidRPr="00070BC6" w:rsidRDefault="00190BF3" w:rsidP="006174C3">
            <w:pPr>
              <w:pStyle w:val="ListParagraph"/>
              <w:numPr>
                <w:ilvl w:val="0"/>
                <w:numId w:val="103"/>
              </w:num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6 instances of feedback noted that the GPCOG </w:t>
            </w:r>
            <w:r w:rsidR="61DCC206" w:rsidRPr="00070BC6">
              <w:t xml:space="preserve">could include </w:t>
            </w:r>
            <w:r w:rsidR="76BE568B" w:rsidRPr="00070BC6">
              <w:t>e.g.</w:t>
            </w:r>
            <w:r w:rsidR="233D47C7" w:rsidRPr="00070BC6">
              <w:t xml:space="preserve">, </w:t>
            </w:r>
            <w:r w:rsidR="4C76FB5F" w:rsidRPr="00070BC6">
              <w:t>‘</w:t>
            </w:r>
            <w:r w:rsidR="76BE568B" w:rsidRPr="00070BC6">
              <w:t>no cognitive concerns' and 'client declined to complete’ as response options for situations where they cannot complete the GPCOG.</w:t>
            </w:r>
          </w:p>
        </w:tc>
      </w:tr>
      <w:tr w:rsidR="00190BF3" w:rsidRPr="00070BC6" w14:paraId="4A08C1A4" w14:textId="77777777" w:rsidTr="008F335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42747C8C" w14:textId="7AE9D55C" w:rsidR="00190BF3" w:rsidRPr="00070BC6" w:rsidRDefault="009E3EDD" w:rsidP="006174C3">
            <w:pPr>
              <w:spacing w:line="360" w:lineRule="auto"/>
              <w:jc w:val="center"/>
            </w:pPr>
            <w:r w:rsidRPr="00070BC6">
              <w:t>24</w:t>
            </w:r>
          </w:p>
        </w:tc>
        <w:tc>
          <w:tcPr>
            <w:tcW w:w="1882" w:type="dxa"/>
            <w:tcBorders>
              <w:top w:val="none" w:sz="0" w:space="0" w:color="auto"/>
              <w:bottom w:val="none" w:sz="0" w:space="0" w:color="auto"/>
            </w:tcBorders>
            <w:shd w:val="pct5" w:color="auto" w:fill="auto"/>
          </w:tcPr>
          <w:p w14:paraId="09DAE499" w14:textId="20FE5C14" w:rsidR="00190BF3" w:rsidRPr="00070BC6" w:rsidRDefault="00190BF3"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GPCOG is difficult to use with CALD </w:t>
            </w:r>
            <w:r w:rsidR="34E639F9" w:rsidRPr="00070BC6">
              <w:t>clients</w:t>
            </w:r>
          </w:p>
        </w:tc>
        <w:tc>
          <w:tcPr>
            <w:tcW w:w="2513" w:type="dxa"/>
            <w:tcBorders>
              <w:top w:val="none" w:sz="0" w:space="0" w:color="auto"/>
              <w:bottom w:val="none" w:sz="0" w:space="0" w:color="auto"/>
            </w:tcBorders>
            <w:shd w:val="pct5" w:color="auto" w:fill="auto"/>
          </w:tcPr>
          <w:p w14:paraId="2D807DFA" w14:textId="5091C75B" w:rsidR="00190BF3" w:rsidRPr="00070BC6" w:rsidRDefault="00190BF3" w:rsidP="006174C3">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Assessor stated they find GPCOG difficult to use with CALD </w:t>
            </w:r>
            <w:r w:rsidR="2081A738" w:rsidRPr="00070BC6">
              <w:t>clients</w:t>
            </w:r>
            <w:r w:rsidR="00C7149D" w:rsidRPr="00070BC6">
              <w:t>.</w:t>
            </w:r>
          </w:p>
        </w:tc>
        <w:tc>
          <w:tcPr>
            <w:tcW w:w="4110" w:type="dxa"/>
            <w:tcBorders>
              <w:top w:val="none" w:sz="0" w:space="0" w:color="auto"/>
              <w:bottom w:val="none" w:sz="0" w:space="0" w:color="auto"/>
            </w:tcBorders>
            <w:shd w:val="pct5" w:color="auto" w:fill="auto"/>
          </w:tcPr>
          <w:p w14:paraId="77917129" w14:textId="5041B32B" w:rsidR="00190BF3" w:rsidRPr="00070BC6" w:rsidRDefault="009A7F2E" w:rsidP="006174C3">
            <w:pPr>
              <w:pStyle w:val="ListParagraph"/>
              <w:numPr>
                <w:ilvl w:val="0"/>
                <w:numId w:val="2"/>
              </w:numPr>
              <w:spacing w:line="360" w:lineRule="auto"/>
              <w:cnfStyle w:val="000000100000" w:firstRow="0" w:lastRow="0" w:firstColumn="0" w:lastColumn="0" w:oddVBand="0" w:evenVBand="0" w:oddHBand="1" w:evenHBand="0" w:firstRowFirstColumn="0" w:firstRowLastColumn="0" w:lastRowFirstColumn="0" w:lastRowLastColumn="0"/>
            </w:pPr>
            <w:r w:rsidRPr="00070BC6">
              <w:t>27</w:t>
            </w:r>
            <w:r w:rsidR="00190BF3" w:rsidRPr="00070BC6">
              <w:t xml:space="preserve"> instances of</w:t>
            </w:r>
            <w:r w:rsidR="2CB756F2" w:rsidRPr="00070BC6">
              <w:t xml:space="preserve"> feedback</w:t>
            </w:r>
            <w:r w:rsidR="00190BF3" w:rsidRPr="00070BC6">
              <w:t xml:space="preserve"> noted that the name and recall test was not appropriate for CALD </w:t>
            </w:r>
            <w:proofErr w:type="gramStart"/>
            <w:r w:rsidR="00190BF3" w:rsidRPr="00070BC6">
              <w:t>clients</w:t>
            </w:r>
            <w:proofErr w:type="gramEnd"/>
          </w:p>
          <w:p w14:paraId="356DA2BB" w14:textId="4FC1BAA8" w:rsidR="00190BF3" w:rsidRPr="00070BC6" w:rsidRDefault="2174A204" w:rsidP="006174C3">
            <w:pPr>
              <w:pStyle w:val="ListParagraph"/>
              <w:numPr>
                <w:ilvl w:val="0"/>
                <w:numId w:val="2"/>
              </w:num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Assessor stated they find GPCOG difficult to use with CALD clients and interpreters find it difficult to translate, whereby GPCOG doesn’t provide enough in-depth information about the </w:t>
            </w:r>
            <w:r w:rsidR="0003244C" w:rsidRPr="00070BC6">
              <w:t>client’s</w:t>
            </w:r>
            <w:r w:rsidRPr="00070BC6">
              <w:t xml:space="preserve"> cognition.</w:t>
            </w:r>
          </w:p>
        </w:tc>
      </w:tr>
      <w:tr w:rsidR="00190BF3" w:rsidRPr="00070BC6" w14:paraId="0CED6C30" w14:textId="77777777" w:rsidTr="008F335E">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74CED386" w14:textId="11CDEF63" w:rsidR="00190BF3" w:rsidRPr="00070BC6" w:rsidRDefault="009E3EDD" w:rsidP="006174C3">
            <w:pPr>
              <w:spacing w:line="360" w:lineRule="auto"/>
              <w:jc w:val="center"/>
            </w:pPr>
            <w:r w:rsidRPr="00070BC6">
              <w:lastRenderedPageBreak/>
              <w:t>25</w:t>
            </w:r>
          </w:p>
        </w:tc>
        <w:tc>
          <w:tcPr>
            <w:tcW w:w="1882" w:type="dxa"/>
            <w:shd w:val="pct5" w:color="auto" w:fill="auto"/>
          </w:tcPr>
          <w:p w14:paraId="6B55C0EC" w14:textId="77777777" w:rsidR="00190BF3" w:rsidRPr="00070BC6" w:rsidRDefault="00190BF3"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Alternate cognitive tools may be more suitable</w:t>
            </w:r>
            <w:r w:rsidRPr="00070BC6" w:rsidDel="004418D3">
              <w:t xml:space="preserve"> </w:t>
            </w:r>
            <w:r w:rsidRPr="00070BC6">
              <w:t xml:space="preserve">for CALD clients. </w:t>
            </w:r>
          </w:p>
          <w:p w14:paraId="3D95A867" w14:textId="77777777" w:rsidR="00190BF3" w:rsidRPr="00070BC6" w:rsidRDefault="00190BF3" w:rsidP="006174C3">
            <w:pPr>
              <w:spacing w:line="360" w:lineRule="auto"/>
              <w:cnfStyle w:val="000000000000" w:firstRow="0" w:lastRow="0" w:firstColumn="0" w:lastColumn="0" w:oddVBand="0" w:evenVBand="0" w:oddHBand="0" w:evenHBand="0" w:firstRowFirstColumn="0" w:firstRowLastColumn="0" w:lastRowFirstColumn="0" w:lastRowLastColumn="0"/>
            </w:pPr>
          </w:p>
        </w:tc>
        <w:tc>
          <w:tcPr>
            <w:tcW w:w="2513" w:type="dxa"/>
            <w:shd w:val="pct5" w:color="auto" w:fill="auto"/>
          </w:tcPr>
          <w:p w14:paraId="316A4079" w14:textId="7F10847D" w:rsidR="00190BF3" w:rsidRPr="00070BC6" w:rsidRDefault="00190BF3" w:rsidP="006174C3">
            <w:pPr>
              <w:spacing w:line="360" w:lineRule="auto"/>
              <w:cnfStyle w:val="000000000000" w:firstRow="0" w:lastRow="0" w:firstColumn="0" w:lastColumn="0" w:oddVBand="0" w:evenVBand="0" w:oddHBand="0" w:evenHBand="0" w:firstRowFirstColumn="0" w:firstRowLastColumn="0" w:lastRowFirstColumn="0" w:lastRowLastColumn="0"/>
            </w:pPr>
            <w:r w:rsidRPr="00070BC6">
              <w:t>Assessors have expressed a preference for alternate tools</w:t>
            </w:r>
            <w:r w:rsidR="5609C068" w:rsidRPr="00070BC6">
              <w:t>.</w:t>
            </w:r>
          </w:p>
        </w:tc>
        <w:tc>
          <w:tcPr>
            <w:tcW w:w="4110" w:type="dxa"/>
            <w:shd w:val="pct5" w:color="auto" w:fill="auto"/>
          </w:tcPr>
          <w:p w14:paraId="7E5C753D" w14:textId="0C5D552D" w:rsidR="00190BF3" w:rsidRPr="00070BC6" w:rsidRDefault="00190BF3" w:rsidP="006174C3">
            <w:pPr>
              <w:pStyle w:val="ListParagraph"/>
              <w:numPr>
                <w:ilvl w:val="0"/>
                <w:numId w:val="110"/>
              </w:num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16 instances </w:t>
            </w:r>
            <w:r w:rsidR="0C587287" w:rsidRPr="00070BC6">
              <w:t xml:space="preserve">of feedback </w:t>
            </w:r>
            <w:r w:rsidRPr="00070BC6">
              <w:t xml:space="preserve">noted that </w:t>
            </w:r>
            <w:r w:rsidR="7B04E908" w:rsidRPr="00070BC6">
              <w:t>R</w:t>
            </w:r>
            <w:r w:rsidRPr="00070BC6">
              <w:t>UDAS and MMSE cognitive tests felt more fitting when assessing CALD clients</w:t>
            </w:r>
            <w:r w:rsidR="00B27DA3" w:rsidRPr="00070BC6">
              <w:t>.</w:t>
            </w:r>
          </w:p>
          <w:p w14:paraId="54383F9E" w14:textId="25C6A5B2" w:rsidR="00190BF3" w:rsidRPr="00070BC6" w:rsidRDefault="00190BF3" w:rsidP="006174C3">
            <w:pPr>
              <w:pStyle w:val="ListParagraph"/>
              <w:numPr>
                <w:ilvl w:val="0"/>
                <w:numId w:val="109"/>
              </w:numPr>
              <w:spacing w:line="360" w:lineRule="auto"/>
              <w:cnfStyle w:val="000000000000" w:firstRow="0" w:lastRow="0" w:firstColumn="0" w:lastColumn="0" w:oddVBand="0" w:evenVBand="0" w:oddHBand="0" w:evenHBand="0" w:firstRowFirstColumn="0" w:firstRowLastColumn="0" w:lastRowFirstColumn="0" w:lastRowLastColumn="0"/>
            </w:pPr>
            <w:r w:rsidRPr="00070BC6">
              <w:t>3 instances of feedback noted that assessors would feel more comfortable administering RUDAS or MMSE</w:t>
            </w:r>
            <w:r w:rsidR="00377D90" w:rsidRPr="00070BC6">
              <w:t xml:space="preserve"> with CALD clients</w:t>
            </w:r>
            <w:r w:rsidRPr="00070BC6">
              <w:t>.</w:t>
            </w:r>
            <w:r w:rsidR="002014E3" w:rsidRPr="00070BC6">
              <w:t xml:space="preserve"> </w:t>
            </w:r>
          </w:p>
        </w:tc>
      </w:tr>
    </w:tbl>
    <w:p w14:paraId="121029B3" w14:textId="1A3CDA25" w:rsidR="00160661" w:rsidRPr="00070BC6" w:rsidRDefault="006174C3" w:rsidP="00EC326B">
      <w:pPr>
        <w:pStyle w:val="Heading4"/>
        <w:rPr>
          <w:i/>
          <w:iCs/>
        </w:rPr>
      </w:pPr>
      <w:r w:rsidRPr="00070BC6">
        <w:rPr>
          <w:rStyle w:val="ui-provider"/>
        </w:rPr>
        <w:br w:type="textWrapping" w:clear="all"/>
      </w:r>
      <w:r w:rsidR="00160661" w:rsidRPr="00070BC6">
        <w:t xml:space="preserve">Table 4: Key learning considerations: Project management </w:t>
      </w:r>
    </w:p>
    <w:tbl>
      <w:tblPr>
        <w:tblStyle w:val="ListTable3-Accent21"/>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5" w:color="auto" w:fill="auto"/>
        <w:tblLayout w:type="fixed"/>
        <w:tblLook w:val="04A0" w:firstRow="1" w:lastRow="0" w:firstColumn="1" w:lastColumn="0" w:noHBand="0" w:noVBand="1"/>
        <w:tblCaption w:val="Table 4: Key learning considerations: Project management"/>
        <w:tblDescription w:val="The listed learning considerations follow on from Table 3, starting from 26 to last 37 consideration.  Project management considerations included the assessors' feedback provided about communications, ethics and technology and how these areas could be improved."/>
      </w:tblPr>
      <w:tblGrid>
        <w:gridCol w:w="562"/>
        <w:gridCol w:w="1882"/>
        <w:gridCol w:w="6618"/>
      </w:tblGrid>
      <w:tr w:rsidR="005946FB" w:rsidRPr="00070BC6" w14:paraId="4433BACD" w14:textId="77777777" w:rsidTr="00CC3E80">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562" w:type="dxa"/>
            <w:tcBorders>
              <w:bottom w:val="none" w:sz="0" w:space="0" w:color="auto"/>
              <w:right w:val="none" w:sz="0" w:space="0" w:color="auto"/>
            </w:tcBorders>
            <w:shd w:val="clear" w:color="auto" w:fill="153A6E"/>
            <w:vAlign w:val="center"/>
          </w:tcPr>
          <w:p w14:paraId="44420154" w14:textId="6BF574EB" w:rsidR="005946FB" w:rsidRPr="00070BC6" w:rsidRDefault="00710544">
            <w:pPr>
              <w:spacing w:line="360" w:lineRule="auto"/>
              <w:jc w:val="center"/>
            </w:pPr>
            <w:r w:rsidRPr="00070BC6">
              <w:rPr>
                <w:bCs w:val="0"/>
                <w:color w:val="FFFFFF" w:themeColor="background1"/>
              </w:rPr>
              <w:t>#</w:t>
            </w:r>
          </w:p>
        </w:tc>
        <w:tc>
          <w:tcPr>
            <w:tcW w:w="1882" w:type="dxa"/>
            <w:shd w:val="clear" w:color="auto" w:fill="153A6E"/>
            <w:vAlign w:val="center"/>
          </w:tcPr>
          <w:p w14:paraId="3339C32A" w14:textId="1B0C8F9C" w:rsidR="005946FB" w:rsidRPr="00070BC6" w:rsidRDefault="00710544">
            <w:pPr>
              <w:spacing w:line="360" w:lineRule="auto"/>
              <w:cnfStyle w:val="100000000000" w:firstRow="1" w:lastRow="0" w:firstColumn="0" w:lastColumn="0" w:oddVBand="0" w:evenVBand="0" w:oddHBand="0" w:evenHBand="0" w:firstRowFirstColumn="0" w:firstRowLastColumn="0" w:lastRowFirstColumn="0" w:lastRowLastColumn="0"/>
            </w:pPr>
            <w:r w:rsidRPr="00070BC6">
              <w:rPr>
                <w:color w:val="FFFFFF" w:themeColor="background1"/>
              </w:rPr>
              <w:t xml:space="preserve">Key </w:t>
            </w:r>
            <w:r w:rsidR="00DF3E5D" w:rsidRPr="00070BC6">
              <w:rPr>
                <w:color w:val="FFFFFF" w:themeColor="background1"/>
              </w:rPr>
              <w:t>f</w:t>
            </w:r>
            <w:r w:rsidRPr="00070BC6">
              <w:rPr>
                <w:color w:val="FFFFFF" w:themeColor="background1"/>
              </w:rPr>
              <w:t xml:space="preserve">eedback </w:t>
            </w:r>
          </w:p>
        </w:tc>
        <w:tc>
          <w:tcPr>
            <w:tcW w:w="6618" w:type="dxa"/>
            <w:shd w:val="clear" w:color="auto" w:fill="153A6E"/>
            <w:vAlign w:val="center"/>
          </w:tcPr>
          <w:p w14:paraId="4A00FF52" w14:textId="28ABB97B" w:rsidR="005946FB" w:rsidRPr="00070BC6" w:rsidRDefault="00710544">
            <w:pPr>
              <w:spacing w:line="360" w:lineRule="auto"/>
              <w:cnfStyle w:val="100000000000" w:firstRow="1" w:lastRow="0" w:firstColumn="0" w:lastColumn="0" w:oddVBand="0" w:evenVBand="0" w:oddHBand="0" w:evenHBand="0" w:firstRowFirstColumn="0" w:firstRowLastColumn="0" w:lastRowFirstColumn="0" w:lastRowLastColumn="0"/>
              <w:rPr>
                <w:kern w:val="24"/>
                <w:lang w:val="en-US"/>
              </w:rPr>
            </w:pPr>
            <w:r w:rsidRPr="00070BC6">
              <w:rPr>
                <w:color w:val="FFFFFF" w:themeColor="background1"/>
              </w:rPr>
              <w:t>Consideration</w:t>
            </w:r>
          </w:p>
        </w:tc>
      </w:tr>
      <w:tr w:rsidR="005946FB" w:rsidRPr="00070BC6" w14:paraId="753335B6" w14:textId="77777777" w:rsidTr="00CC3E8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9062" w:type="dxa"/>
            <w:gridSpan w:val="3"/>
            <w:tcBorders>
              <w:top w:val="none" w:sz="0" w:space="0" w:color="auto"/>
              <w:bottom w:val="none" w:sz="0" w:space="0" w:color="auto"/>
              <w:right w:val="none" w:sz="0" w:space="0" w:color="auto"/>
            </w:tcBorders>
            <w:shd w:val="pct5" w:color="auto" w:fill="auto"/>
          </w:tcPr>
          <w:p w14:paraId="33B2A79D" w14:textId="1029288F" w:rsidR="00454F28" w:rsidRPr="00070BC6" w:rsidRDefault="00057172" w:rsidP="00BF08EF">
            <w:pPr>
              <w:pStyle w:val="TableHeader"/>
              <w:rPr>
                <w:b/>
                <w:bCs w:val="0"/>
              </w:rPr>
            </w:pPr>
            <w:r w:rsidRPr="00070BC6">
              <w:rPr>
                <w:b/>
                <w:bCs w:val="0"/>
              </w:rPr>
              <w:t>Communications</w:t>
            </w:r>
          </w:p>
        </w:tc>
      </w:tr>
      <w:tr w:rsidR="005946FB" w:rsidRPr="00070BC6" w14:paraId="4AA5520E" w14:textId="77777777" w:rsidTr="00CC3E80">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043F7194" w14:textId="77777777" w:rsidR="005946FB" w:rsidRPr="00070BC6" w:rsidRDefault="005946FB">
            <w:pPr>
              <w:spacing w:line="360" w:lineRule="auto"/>
              <w:jc w:val="center"/>
            </w:pPr>
            <w:r w:rsidRPr="00070BC6">
              <w:t>26</w:t>
            </w:r>
          </w:p>
        </w:tc>
        <w:tc>
          <w:tcPr>
            <w:tcW w:w="1882" w:type="dxa"/>
            <w:shd w:val="pct5" w:color="auto" w:fill="auto"/>
          </w:tcPr>
          <w:p w14:paraId="10F4FFB4" w14:textId="77777777"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Assessors and AMOs disseminate communications best when provided to nominated key stakeholders</w:t>
            </w:r>
          </w:p>
        </w:tc>
        <w:tc>
          <w:tcPr>
            <w:tcW w:w="6618" w:type="dxa"/>
            <w:shd w:val="pct5" w:color="auto" w:fill="auto"/>
          </w:tcPr>
          <w:p w14:paraId="22025411" w14:textId="77777777"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rPr>
                <w:lang w:val="en-US"/>
              </w:rPr>
            </w:pPr>
            <w:r w:rsidRPr="00070BC6">
              <w:rPr>
                <w:kern w:val="24"/>
                <w:lang w:val="en-US"/>
              </w:rPr>
              <w:t xml:space="preserve">Updates regarding the IAT Live Trial were more promptly received by all trial participants if targeted communications were directed to assessment team leaders and coordinators. This method allowed this key stakeholder group to monitor ongoing trial updates and disseminate information in regular BAU team activities (e.g., team meetings, regular newsletters) without relying on assessors to check other platforms. </w:t>
            </w:r>
          </w:p>
        </w:tc>
      </w:tr>
      <w:tr w:rsidR="005946FB" w:rsidRPr="00070BC6" w14:paraId="43341EB0" w14:textId="77777777" w:rsidTr="00CC3E8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4349C64B" w14:textId="77777777" w:rsidR="005946FB" w:rsidRPr="00070BC6" w:rsidRDefault="005946FB">
            <w:pPr>
              <w:spacing w:line="360" w:lineRule="auto"/>
              <w:jc w:val="center"/>
            </w:pPr>
            <w:r w:rsidRPr="00070BC6">
              <w:t>27</w:t>
            </w:r>
          </w:p>
        </w:tc>
        <w:tc>
          <w:tcPr>
            <w:tcW w:w="1882" w:type="dxa"/>
            <w:tcBorders>
              <w:top w:val="none" w:sz="0" w:space="0" w:color="auto"/>
              <w:bottom w:val="none" w:sz="0" w:space="0" w:color="auto"/>
            </w:tcBorders>
            <w:shd w:val="pct5" w:color="auto" w:fill="auto"/>
          </w:tcPr>
          <w:p w14:paraId="0048F19C" w14:textId="77777777"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pPr>
            <w:r w:rsidRPr="00070BC6">
              <w:t>Assessors preferred a multi-channelled communications approach</w:t>
            </w:r>
          </w:p>
        </w:tc>
        <w:tc>
          <w:tcPr>
            <w:tcW w:w="6618" w:type="dxa"/>
            <w:tcBorders>
              <w:top w:val="none" w:sz="0" w:space="0" w:color="auto"/>
              <w:bottom w:val="none" w:sz="0" w:space="0" w:color="auto"/>
            </w:tcBorders>
            <w:shd w:val="pct5" w:color="auto" w:fill="auto"/>
          </w:tcPr>
          <w:p w14:paraId="0969904B" w14:textId="77777777"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rPr>
                <w:kern w:val="24"/>
                <w:lang w:val="en-US"/>
              </w:rPr>
            </w:pPr>
            <w:r w:rsidRPr="00070BC6">
              <w:t xml:space="preserve">Assessors felt that having several options to engage with the IAT Live Trial helped them feel heard when providing feedback, increasing their engagement over the trial period. </w:t>
            </w:r>
          </w:p>
        </w:tc>
      </w:tr>
      <w:tr w:rsidR="005946FB" w:rsidRPr="00070BC6" w14:paraId="2B645C31" w14:textId="77777777" w:rsidTr="00CC3E80">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418A1EEA" w14:textId="77777777" w:rsidR="005946FB" w:rsidRPr="00070BC6" w:rsidRDefault="005946FB">
            <w:pPr>
              <w:spacing w:line="360" w:lineRule="auto"/>
              <w:jc w:val="center"/>
            </w:pPr>
            <w:r w:rsidRPr="00070BC6">
              <w:t>28</w:t>
            </w:r>
          </w:p>
        </w:tc>
        <w:tc>
          <w:tcPr>
            <w:tcW w:w="1882" w:type="dxa"/>
            <w:shd w:val="pct5" w:color="auto" w:fill="auto"/>
          </w:tcPr>
          <w:p w14:paraId="6AD0D86A" w14:textId="3492EECA"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The </w:t>
            </w:r>
            <w:r w:rsidR="003F1B7B" w:rsidRPr="00070BC6">
              <w:t>My Assessor</w:t>
            </w:r>
            <w:r w:rsidRPr="00070BC6">
              <w:t xml:space="preserve"> </w:t>
            </w:r>
            <w:proofErr w:type="gramStart"/>
            <w:r w:rsidR="00B92767" w:rsidRPr="00070BC6">
              <w:t>c</w:t>
            </w:r>
            <w:r w:rsidRPr="00070BC6">
              <w:t>hat</w:t>
            </w:r>
            <w:proofErr w:type="gramEnd"/>
            <w:r w:rsidRPr="00070BC6">
              <w:t xml:space="preserve"> CoP was difficult to navigate at times</w:t>
            </w:r>
          </w:p>
        </w:tc>
        <w:tc>
          <w:tcPr>
            <w:tcW w:w="6618" w:type="dxa"/>
            <w:shd w:val="pct5" w:color="auto" w:fill="auto"/>
          </w:tcPr>
          <w:p w14:paraId="690B3971" w14:textId="30AF1CF0"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Assessors seeking to access the latest updates from the IAT Live Trial stated that at points of high enquiry volume, the </w:t>
            </w:r>
            <w:r w:rsidR="003F1B7B" w:rsidRPr="00070BC6">
              <w:t>My Assessor</w:t>
            </w:r>
            <w:r w:rsidRPr="00070BC6">
              <w:t xml:space="preserve"> </w:t>
            </w:r>
            <w:r w:rsidR="00B92767" w:rsidRPr="00070BC6">
              <w:t>c</w:t>
            </w:r>
            <w:r w:rsidRPr="00070BC6">
              <w:t xml:space="preserve">hat CoP was difficult to navigate due to many repetitive posts across the platform. These posts could be archived in future use of the platform. </w:t>
            </w:r>
          </w:p>
        </w:tc>
      </w:tr>
      <w:tr w:rsidR="005946FB" w:rsidRPr="00070BC6" w14:paraId="3A351F65" w14:textId="77777777" w:rsidTr="00CC3E8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9062" w:type="dxa"/>
            <w:gridSpan w:val="3"/>
            <w:tcBorders>
              <w:top w:val="none" w:sz="0" w:space="0" w:color="auto"/>
              <w:bottom w:val="none" w:sz="0" w:space="0" w:color="auto"/>
              <w:right w:val="none" w:sz="0" w:space="0" w:color="auto"/>
            </w:tcBorders>
            <w:shd w:val="pct5" w:color="auto" w:fill="auto"/>
          </w:tcPr>
          <w:p w14:paraId="349195E3" w14:textId="68C72447" w:rsidR="00454F28" w:rsidRPr="00070BC6" w:rsidRDefault="00057172" w:rsidP="00BF08EF">
            <w:pPr>
              <w:pStyle w:val="TableHeader"/>
              <w:rPr>
                <w:b/>
                <w:bCs w:val="0"/>
              </w:rPr>
            </w:pPr>
            <w:r w:rsidRPr="00070BC6">
              <w:rPr>
                <w:b/>
                <w:bCs w:val="0"/>
              </w:rPr>
              <w:t>Ethics</w:t>
            </w:r>
          </w:p>
        </w:tc>
      </w:tr>
      <w:tr w:rsidR="005946FB" w:rsidRPr="00070BC6" w14:paraId="08277292" w14:textId="77777777" w:rsidTr="00CC3E80">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23023831" w14:textId="77777777" w:rsidR="005946FB" w:rsidRPr="00070BC6" w:rsidRDefault="005946FB">
            <w:pPr>
              <w:spacing w:line="360" w:lineRule="auto"/>
              <w:jc w:val="center"/>
            </w:pPr>
            <w:r w:rsidRPr="00070BC6">
              <w:t>29</w:t>
            </w:r>
          </w:p>
        </w:tc>
        <w:tc>
          <w:tcPr>
            <w:tcW w:w="1882" w:type="dxa"/>
            <w:shd w:val="pct5" w:color="auto" w:fill="auto"/>
          </w:tcPr>
          <w:p w14:paraId="273262C1" w14:textId="3CCC2B8B" w:rsidR="005946FB" w:rsidRPr="00070BC6" w:rsidRDefault="009176C1">
            <w:pPr>
              <w:spacing w:line="360" w:lineRule="auto"/>
              <w:cnfStyle w:val="000000000000" w:firstRow="0" w:lastRow="0" w:firstColumn="0" w:lastColumn="0" w:oddVBand="0" w:evenVBand="0" w:oddHBand="0" w:evenHBand="0" w:firstRowFirstColumn="0" w:firstRowLastColumn="0" w:lastRowFirstColumn="0" w:lastRowLastColumn="0"/>
              <w:rPr>
                <w:strike/>
              </w:rPr>
            </w:pPr>
            <w:r w:rsidRPr="00070BC6">
              <w:t xml:space="preserve">Department to </w:t>
            </w:r>
            <w:r w:rsidR="00DC11A4" w:rsidRPr="00070BC6">
              <w:t xml:space="preserve">increase </w:t>
            </w:r>
            <w:r w:rsidR="00DC11A4" w:rsidRPr="00070BC6">
              <w:lastRenderedPageBreak/>
              <w:t>awareness on</w:t>
            </w:r>
            <w:r w:rsidR="005946FB" w:rsidRPr="00070BC6">
              <w:t xml:space="preserve"> the purpose and need for ethics consideration and approval</w:t>
            </w:r>
          </w:p>
        </w:tc>
        <w:tc>
          <w:tcPr>
            <w:tcW w:w="6618" w:type="dxa"/>
            <w:shd w:val="pct5" w:color="auto" w:fill="auto"/>
          </w:tcPr>
          <w:p w14:paraId="53034D5F" w14:textId="1CD72CCC"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rPr>
                <w:rStyle w:val="ui-provider"/>
              </w:rPr>
              <w:lastRenderedPageBreak/>
              <w:t xml:space="preserve">Understand the general and specific responsibilities of researchers and institutions in undertaking research related activities with vulnerable </w:t>
            </w:r>
            <w:r w:rsidRPr="00070BC6">
              <w:rPr>
                <w:rStyle w:val="ui-provider"/>
              </w:rPr>
              <w:lastRenderedPageBreak/>
              <w:t xml:space="preserve">demographics. Seeking approval from a registered ethics committee adds value to a project, protects the reputation of the </w:t>
            </w:r>
            <w:r w:rsidR="003D595A">
              <w:rPr>
                <w:rStyle w:val="ui-provider"/>
              </w:rPr>
              <w:t>d</w:t>
            </w:r>
            <w:r w:rsidRPr="00070BC6">
              <w:rPr>
                <w:rStyle w:val="ui-provider"/>
              </w:rPr>
              <w:t>epartment, and contributes to the safety and wellbeing of study participants and researchers.</w:t>
            </w:r>
          </w:p>
        </w:tc>
      </w:tr>
      <w:tr w:rsidR="005946FB" w:rsidRPr="00070BC6" w14:paraId="78EA3D61" w14:textId="77777777" w:rsidTr="00CC3E8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6C630914" w14:textId="77777777" w:rsidR="005946FB" w:rsidRPr="00070BC6" w:rsidRDefault="005946FB">
            <w:pPr>
              <w:spacing w:line="360" w:lineRule="auto"/>
              <w:jc w:val="center"/>
            </w:pPr>
            <w:r w:rsidRPr="00070BC6">
              <w:lastRenderedPageBreak/>
              <w:t>30</w:t>
            </w:r>
          </w:p>
        </w:tc>
        <w:tc>
          <w:tcPr>
            <w:tcW w:w="1882" w:type="dxa"/>
            <w:tcBorders>
              <w:top w:val="none" w:sz="0" w:space="0" w:color="auto"/>
              <w:bottom w:val="none" w:sz="0" w:space="0" w:color="auto"/>
            </w:tcBorders>
            <w:shd w:val="pct5" w:color="auto" w:fill="auto"/>
          </w:tcPr>
          <w:p w14:paraId="2E602D64" w14:textId="6A703548" w:rsidR="005946FB" w:rsidRPr="00070BC6" w:rsidRDefault="00DC11A4">
            <w:pPr>
              <w:spacing w:line="360" w:lineRule="auto"/>
              <w:cnfStyle w:val="000000100000" w:firstRow="0" w:lastRow="0" w:firstColumn="0" w:lastColumn="0" w:oddVBand="0" w:evenVBand="0" w:oddHBand="1" w:evenHBand="0" w:firstRowFirstColumn="0" w:firstRowLastColumn="0" w:lastRowFirstColumn="0" w:lastRowLastColumn="0"/>
            </w:pPr>
            <w:r w:rsidRPr="00070BC6">
              <w:t>Recognition that</w:t>
            </w:r>
            <w:r w:rsidR="005946FB" w:rsidRPr="00070BC6">
              <w:t xml:space="preserve"> approval from an ethics committee takes time</w:t>
            </w:r>
          </w:p>
        </w:tc>
        <w:tc>
          <w:tcPr>
            <w:tcW w:w="6618" w:type="dxa"/>
            <w:tcBorders>
              <w:top w:val="none" w:sz="0" w:space="0" w:color="auto"/>
              <w:bottom w:val="none" w:sz="0" w:space="0" w:color="auto"/>
            </w:tcBorders>
            <w:shd w:val="pct5" w:color="auto" w:fill="auto"/>
          </w:tcPr>
          <w:p w14:paraId="3ABA292C" w14:textId="21D18BDC"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pPr>
            <w:r w:rsidRPr="00070BC6">
              <w:t>Project start dates can be delayed if applications are not submitted well in advance. Know the meeting schedules and anticipated timeframes for each committee approached and make sure applications are submitted well in advance.</w:t>
            </w:r>
          </w:p>
        </w:tc>
      </w:tr>
      <w:tr w:rsidR="005946FB" w:rsidRPr="00070BC6" w14:paraId="236406D4" w14:textId="77777777" w:rsidTr="00CC3E80">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4D41AF38" w14:textId="77777777" w:rsidR="005946FB" w:rsidRPr="00070BC6" w:rsidRDefault="005946FB">
            <w:pPr>
              <w:spacing w:line="360" w:lineRule="auto"/>
              <w:jc w:val="center"/>
            </w:pPr>
            <w:r w:rsidRPr="00070BC6">
              <w:t>31</w:t>
            </w:r>
          </w:p>
        </w:tc>
        <w:tc>
          <w:tcPr>
            <w:tcW w:w="1882" w:type="dxa"/>
            <w:shd w:val="pct5" w:color="auto" w:fill="auto"/>
          </w:tcPr>
          <w:p w14:paraId="6BEBD048" w14:textId="77777777"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Each ethics committee has certain requirements that they expect to be met and/or complied with by each application</w:t>
            </w:r>
          </w:p>
        </w:tc>
        <w:tc>
          <w:tcPr>
            <w:tcW w:w="6618" w:type="dxa"/>
            <w:shd w:val="pct5" w:color="auto" w:fill="auto"/>
          </w:tcPr>
          <w:p w14:paraId="50A24B4C" w14:textId="77777777"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Know, understand, and accept the requirements of each ethics committee and comply with these to avoid unnecessary delays in the assessment of an application.</w:t>
            </w:r>
          </w:p>
        </w:tc>
      </w:tr>
      <w:tr w:rsidR="005946FB" w:rsidRPr="00070BC6" w14:paraId="33105EC9" w14:textId="77777777" w:rsidTr="00CC3E8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9062" w:type="dxa"/>
            <w:gridSpan w:val="3"/>
            <w:tcBorders>
              <w:top w:val="none" w:sz="0" w:space="0" w:color="auto"/>
              <w:bottom w:val="none" w:sz="0" w:space="0" w:color="auto"/>
              <w:right w:val="none" w:sz="0" w:space="0" w:color="auto"/>
            </w:tcBorders>
            <w:shd w:val="pct5" w:color="auto" w:fill="auto"/>
          </w:tcPr>
          <w:p w14:paraId="5EC2A266" w14:textId="27A0D179" w:rsidR="00454F28" w:rsidRPr="00070BC6" w:rsidRDefault="00057172" w:rsidP="00BF08EF">
            <w:pPr>
              <w:pStyle w:val="TableHeader"/>
              <w:rPr>
                <w:b/>
                <w:bCs w:val="0"/>
              </w:rPr>
            </w:pPr>
            <w:r w:rsidRPr="00070BC6">
              <w:rPr>
                <w:b/>
                <w:bCs w:val="0"/>
              </w:rPr>
              <w:t>Technology</w:t>
            </w:r>
          </w:p>
        </w:tc>
      </w:tr>
      <w:tr w:rsidR="005946FB" w:rsidRPr="00070BC6" w14:paraId="0C25BF23" w14:textId="77777777" w:rsidTr="00CC3E80">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16112681" w14:textId="77777777" w:rsidR="005946FB" w:rsidRPr="00070BC6" w:rsidRDefault="005946FB">
            <w:pPr>
              <w:spacing w:line="360" w:lineRule="auto"/>
              <w:jc w:val="center"/>
            </w:pPr>
            <w:r w:rsidRPr="00070BC6">
              <w:t>32</w:t>
            </w:r>
          </w:p>
        </w:tc>
        <w:tc>
          <w:tcPr>
            <w:tcW w:w="1882" w:type="dxa"/>
            <w:shd w:val="pct5" w:color="auto" w:fill="auto"/>
          </w:tcPr>
          <w:p w14:paraId="2AFEE267" w14:textId="2D53E201"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Review Service </w:t>
            </w:r>
            <w:r w:rsidR="002B2BE2" w:rsidRPr="00070BC6">
              <w:t>r</w:t>
            </w:r>
            <w:r w:rsidRPr="00070BC6">
              <w:t>ecommendations page</w:t>
            </w:r>
          </w:p>
          <w:p w14:paraId="0F406476" w14:textId="77777777"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p>
        </w:tc>
        <w:tc>
          <w:tcPr>
            <w:tcW w:w="6618" w:type="dxa"/>
            <w:shd w:val="pct5" w:color="auto" w:fill="auto"/>
          </w:tcPr>
          <w:p w14:paraId="345AAA95" w14:textId="7FF9E942" w:rsidR="005946FB" w:rsidRPr="00070BC6" w:rsidRDefault="00057172">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106 incidents and enquiries spoke to the error that was occurring within the Service </w:t>
            </w:r>
            <w:r w:rsidR="002B2BE2" w:rsidRPr="00070BC6">
              <w:t>r</w:t>
            </w:r>
            <w:r w:rsidRPr="00070BC6">
              <w:t>ecommendations page of the IAT, whereby assessors experienced delays and issues in finalising an assessment, preventing assessors from completing the IAT in a timely manner.</w:t>
            </w:r>
          </w:p>
        </w:tc>
      </w:tr>
      <w:tr w:rsidR="005946FB" w:rsidRPr="00070BC6" w14:paraId="0090C383" w14:textId="77777777" w:rsidTr="00CC3E8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1F225B7D" w14:textId="77777777" w:rsidR="005946FB" w:rsidRPr="00070BC6" w:rsidRDefault="005946FB">
            <w:pPr>
              <w:spacing w:line="360" w:lineRule="auto"/>
              <w:jc w:val="center"/>
            </w:pPr>
            <w:r w:rsidRPr="00070BC6">
              <w:t>33</w:t>
            </w:r>
          </w:p>
        </w:tc>
        <w:tc>
          <w:tcPr>
            <w:tcW w:w="1882" w:type="dxa"/>
            <w:tcBorders>
              <w:top w:val="none" w:sz="0" w:space="0" w:color="auto"/>
              <w:bottom w:val="none" w:sz="0" w:space="0" w:color="auto"/>
            </w:tcBorders>
            <w:shd w:val="pct5" w:color="auto" w:fill="auto"/>
          </w:tcPr>
          <w:p w14:paraId="041C7F9D" w14:textId="77777777"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pPr>
            <w:r w:rsidRPr="00070BC6">
              <w:t>Enhancing the My Aged Care portal</w:t>
            </w:r>
          </w:p>
          <w:p w14:paraId="54585C29" w14:textId="77777777"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pPr>
          </w:p>
        </w:tc>
        <w:tc>
          <w:tcPr>
            <w:tcW w:w="6618" w:type="dxa"/>
            <w:tcBorders>
              <w:top w:val="none" w:sz="0" w:space="0" w:color="auto"/>
              <w:bottom w:val="none" w:sz="0" w:space="0" w:color="auto"/>
            </w:tcBorders>
            <w:shd w:val="pct5" w:color="auto" w:fill="auto"/>
          </w:tcPr>
          <w:p w14:paraId="5CD47E97" w14:textId="533799A7" w:rsidR="005946FB" w:rsidRPr="00070BC6" w:rsidRDefault="00057172">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 53 incidents and enquiries spoke to My Aged Care portal crashes affecting </w:t>
            </w:r>
            <w:r w:rsidR="003C1B3A" w:rsidRPr="00070BC6">
              <w:t>assessors’</w:t>
            </w:r>
            <w:r w:rsidRPr="00070BC6">
              <w:t xml:space="preserve"> ability to conduct assessments seamlessly and efficiently. Assessors have expressed interest in sharing more detailed ideas for enhancing the My Aged Care portal.</w:t>
            </w:r>
          </w:p>
        </w:tc>
      </w:tr>
      <w:tr w:rsidR="005946FB" w:rsidRPr="00070BC6" w14:paraId="34F17F6A" w14:textId="77777777" w:rsidTr="00CC3E80">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4CA93701" w14:textId="77777777" w:rsidR="005946FB" w:rsidRPr="00070BC6" w:rsidRDefault="005946FB">
            <w:pPr>
              <w:spacing w:line="360" w:lineRule="auto"/>
              <w:jc w:val="center"/>
            </w:pPr>
            <w:r w:rsidRPr="00070BC6">
              <w:t>34</w:t>
            </w:r>
          </w:p>
        </w:tc>
        <w:tc>
          <w:tcPr>
            <w:tcW w:w="1882" w:type="dxa"/>
            <w:shd w:val="pct5" w:color="auto" w:fill="auto"/>
          </w:tcPr>
          <w:p w14:paraId="12B006F8" w14:textId="363BF71F"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Online </w:t>
            </w:r>
            <w:r w:rsidR="002B2BE2" w:rsidRPr="00070BC6">
              <w:t>t</w:t>
            </w:r>
            <w:r w:rsidRPr="00070BC6">
              <w:t>echnology support channel</w:t>
            </w:r>
          </w:p>
          <w:p w14:paraId="060822BA" w14:textId="77777777"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p>
        </w:tc>
        <w:tc>
          <w:tcPr>
            <w:tcW w:w="6618" w:type="dxa"/>
            <w:shd w:val="pct5" w:color="auto" w:fill="auto"/>
          </w:tcPr>
          <w:p w14:paraId="246F8D39" w14:textId="24EC02DE" w:rsidR="00057172" w:rsidRPr="00070BC6" w:rsidRDefault="00057172" w:rsidP="00DF2024">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150 instances of technology specific assessor feedback </w:t>
            </w:r>
            <w:proofErr w:type="gramStart"/>
            <w:r w:rsidRPr="00070BC6">
              <w:t>was</w:t>
            </w:r>
            <w:proofErr w:type="gramEnd"/>
            <w:r w:rsidRPr="00070BC6">
              <w:t xml:space="preserve"> recorded through the </w:t>
            </w:r>
            <w:r w:rsidR="002A0559" w:rsidRPr="00070BC6">
              <w:t>My Assessor</w:t>
            </w:r>
            <w:r w:rsidRPr="00070BC6">
              <w:t xml:space="preserve"> chat CoP and email inbox showing a preference for chat or web functions</w:t>
            </w:r>
          </w:p>
          <w:p w14:paraId="0128E9C1" w14:textId="66D1B65E" w:rsidR="005946FB" w:rsidRPr="00070BC6" w:rsidRDefault="00057172">
            <w:pPr>
              <w:spacing w:line="360" w:lineRule="auto"/>
              <w:cnfStyle w:val="000000000000" w:firstRow="0" w:lastRow="0" w:firstColumn="0" w:lastColumn="0" w:oddVBand="0" w:evenVBand="0" w:oddHBand="0" w:evenHBand="0" w:firstRowFirstColumn="0" w:firstRowLastColumn="0" w:lastRowFirstColumn="0" w:lastRowLastColumn="0"/>
            </w:pPr>
            <w:r w:rsidRPr="00070BC6">
              <w:lastRenderedPageBreak/>
              <w:t>3 instances of assessor feedback directly mentioned that assessors were not willing to spend “time on the phone” with the contact centre support team.</w:t>
            </w:r>
          </w:p>
        </w:tc>
      </w:tr>
      <w:tr w:rsidR="005946FB" w:rsidRPr="00070BC6" w14:paraId="475107F1" w14:textId="77777777" w:rsidTr="00CC3E8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2FB1E169" w14:textId="77777777" w:rsidR="005946FB" w:rsidRPr="00070BC6" w:rsidRDefault="005946FB">
            <w:pPr>
              <w:spacing w:line="360" w:lineRule="auto"/>
              <w:jc w:val="center"/>
            </w:pPr>
            <w:r w:rsidRPr="00070BC6">
              <w:lastRenderedPageBreak/>
              <w:t>35</w:t>
            </w:r>
          </w:p>
        </w:tc>
        <w:tc>
          <w:tcPr>
            <w:tcW w:w="1882" w:type="dxa"/>
            <w:tcBorders>
              <w:top w:val="none" w:sz="0" w:space="0" w:color="auto"/>
              <w:bottom w:val="none" w:sz="0" w:space="0" w:color="auto"/>
            </w:tcBorders>
            <w:shd w:val="pct5" w:color="auto" w:fill="auto"/>
          </w:tcPr>
          <w:p w14:paraId="56213772" w14:textId="77777777"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pPr>
            <w:r w:rsidRPr="00070BC6">
              <w:t>Data quality was impacted by missing data values in PM report extract</w:t>
            </w:r>
          </w:p>
        </w:tc>
        <w:tc>
          <w:tcPr>
            <w:tcW w:w="6618" w:type="dxa"/>
            <w:tcBorders>
              <w:top w:val="none" w:sz="0" w:space="0" w:color="auto"/>
              <w:bottom w:val="none" w:sz="0" w:space="0" w:color="auto"/>
            </w:tcBorders>
            <w:shd w:val="pct5" w:color="auto" w:fill="auto"/>
          </w:tcPr>
          <w:p w14:paraId="5358FEBF" w14:textId="60D43DD2"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pPr>
            <w:r w:rsidRPr="00070BC6">
              <w:t xml:space="preserve">Several issues were raised over the duration of the IAT Live Trial relating to ACAT/RAS, location, and interpreter data fields. The issues were identified with the </w:t>
            </w:r>
            <w:r w:rsidR="001F7FB7" w:rsidRPr="00070BC6">
              <w:t>department</w:t>
            </w:r>
            <w:r w:rsidRPr="00070BC6">
              <w:t xml:space="preserve">’s </w:t>
            </w:r>
            <w:proofErr w:type="gramStart"/>
            <w:r w:rsidRPr="00070BC6">
              <w:t>ITD</w:t>
            </w:r>
            <w:proofErr w:type="gramEnd"/>
            <w:r w:rsidRPr="00070BC6">
              <w:t xml:space="preserve"> and resolutions were found for each issue. The impact was that the accuracy and quality of reporting assessment completion was influenced.</w:t>
            </w:r>
          </w:p>
        </w:tc>
      </w:tr>
      <w:tr w:rsidR="005946FB" w:rsidRPr="00070BC6" w14:paraId="1AFD4779" w14:textId="77777777" w:rsidTr="00CC3E80">
        <w:trPr>
          <w:trHeight w:val="219"/>
        </w:trPr>
        <w:tc>
          <w:tcPr>
            <w:cnfStyle w:val="001000000000" w:firstRow="0" w:lastRow="0" w:firstColumn="1" w:lastColumn="0" w:oddVBand="0" w:evenVBand="0" w:oddHBand="0" w:evenHBand="0" w:firstRowFirstColumn="0" w:firstRowLastColumn="0" w:lastRowFirstColumn="0" w:lastRowLastColumn="0"/>
            <w:tcW w:w="562" w:type="dxa"/>
            <w:tcBorders>
              <w:right w:val="none" w:sz="0" w:space="0" w:color="auto"/>
            </w:tcBorders>
            <w:shd w:val="pct5" w:color="auto" w:fill="auto"/>
          </w:tcPr>
          <w:p w14:paraId="0AAA7B46" w14:textId="77777777" w:rsidR="005946FB" w:rsidRPr="00070BC6" w:rsidRDefault="005946FB">
            <w:pPr>
              <w:spacing w:line="360" w:lineRule="auto"/>
              <w:jc w:val="center"/>
            </w:pPr>
            <w:r w:rsidRPr="00070BC6">
              <w:t>36</w:t>
            </w:r>
          </w:p>
        </w:tc>
        <w:tc>
          <w:tcPr>
            <w:tcW w:w="1882" w:type="dxa"/>
            <w:shd w:val="pct5" w:color="auto" w:fill="auto"/>
          </w:tcPr>
          <w:p w14:paraId="4947F449" w14:textId="77777777"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 xml:space="preserve">Data availability and reliability was impacted by missing or delayed PM report </w:t>
            </w:r>
            <w:proofErr w:type="gramStart"/>
            <w:r w:rsidRPr="00070BC6">
              <w:t>extracts</w:t>
            </w:r>
            <w:proofErr w:type="gramEnd"/>
          </w:p>
          <w:p w14:paraId="687375C6" w14:textId="77777777" w:rsidR="005946FB" w:rsidRPr="00070BC6" w:rsidRDefault="005946FB" w:rsidP="00201442">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6618" w:type="dxa"/>
            <w:shd w:val="pct5" w:color="auto" w:fill="auto"/>
          </w:tcPr>
          <w:p w14:paraId="307A244B" w14:textId="77777777" w:rsidR="005946FB" w:rsidRPr="00070BC6" w:rsidRDefault="005946FB">
            <w:pPr>
              <w:spacing w:line="360" w:lineRule="auto"/>
              <w:cnfStyle w:val="000000000000" w:firstRow="0" w:lastRow="0" w:firstColumn="0" w:lastColumn="0" w:oddVBand="0" w:evenVBand="0" w:oddHBand="0" w:evenHBand="0" w:firstRowFirstColumn="0" w:firstRowLastColumn="0" w:lastRowFirstColumn="0" w:lastRowLastColumn="0"/>
            </w:pPr>
            <w:r w:rsidRPr="00070BC6">
              <w:t>The regular three times weekly data extract process was intermittently disrupted throughout the IAT Live Trial. At times, PM report extracts were missed or arrived late resulting in delays to updating assessment completion numbers and communications to stakeholders.</w:t>
            </w:r>
          </w:p>
        </w:tc>
      </w:tr>
      <w:tr w:rsidR="005946FB" w:rsidRPr="00070BC6" w14:paraId="751C2290" w14:textId="77777777" w:rsidTr="00CC3E8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bottom w:val="none" w:sz="0" w:space="0" w:color="auto"/>
              <w:right w:val="none" w:sz="0" w:space="0" w:color="auto"/>
            </w:tcBorders>
            <w:shd w:val="pct5" w:color="auto" w:fill="auto"/>
          </w:tcPr>
          <w:p w14:paraId="01ABB558" w14:textId="77777777" w:rsidR="005946FB" w:rsidRPr="00070BC6" w:rsidRDefault="005946FB">
            <w:pPr>
              <w:spacing w:line="360" w:lineRule="auto"/>
              <w:jc w:val="center"/>
            </w:pPr>
            <w:r w:rsidRPr="00070BC6">
              <w:t>37</w:t>
            </w:r>
          </w:p>
        </w:tc>
        <w:tc>
          <w:tcPr>
            <w:tcW w:w="1882" w:type="dxa"/>
            <w:tcBorders>
              <w:top w:val="none" w:sz="0" w:space="0" w:color="auto"/>
              <w:bottom w:val="none" w:sz="0" w:space="0" w:color="auto"/>
            </w:tcBorders>
            <w:shd w:val="pct5" w:color="auto" w:fill="auto"/>
          </w:tcPr>
          <w:p w14:paraId="33588FEA" w14:textId="77777777"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pPr>
            <w:r w:rsidRPr="00070BC6">
              <w:t>Business reporting definitions changed during the IAT Live Trial</w:t>
            </w:r>
          </w:p>
        </w:tc>
        <w:tc>
          <w:tcPr>
            <w:tcW w:w="6618" w:type="dxa"/>
            <w:tcBorders>
              <w:top w:val="none" w:sz="0" w:space="0" w:color="auto"/>
              <w:bottom w:val="none" w:sz="0" w:space="0" w:color="auto"/>
            </w:tcBorders>
            <w:shd w:val="pct5" w:color="auto" w:fill="auto"/>
          </w:tcPr>
          <w:p w14:paraId="6795DE85" w14:textId="77777777" w:rsidR="005946FB" w:rsidRPr="00070BC6" w:rsidRDefault="005946FB">
            <w:pPr>
              <w:spacing w:line="360" w:lineRule="auto"/>
              <w:cnfStyle w:val="000000100000" w:firstRow="0" w:lastRow="0" w:firstColumn="0" w:lastColumn="0" w:oddVBand="0" w:evenVBand="0" w:oddHBand="1" w:evenHBand="0" w:firstRowFirstColumn="0" w:firstRowLastColumn="0" w:lastRowFirstColumn="0" w:lastRowLastColumn="0"/>
            </w:pPr>
            <w:r w:rsidRPr="00070BC6">
              <w:t>The business definitions for reporting and assessment completion definitions changed during the IAT Live Trial. NSAF finalised requirements for assessment completion changed during the IAT Live Trial. IAT assessment completed definition changed during the IAT Live Trial. The impact of these changes was that the number of completed assessments was modified, and the accuracy of data reporting was influenced.</w:t>
            </w:r>
          </w:p>
        </w:tc>
      </w:tr>
    </w:tbl>
    <w:p w14:paraId="70B2D074" w14:textId="7713B4F5" w:rsidR="00887348" w:rsidRDefault="00887348" w:rsidP="00330761">
      <w:pPr>
        <w:spacing w:line="360" w:lineRule="auto"/>
        <w:rPr>
          <w:rStyle w:val="ui-provider"/>
        </w:rPr>
        <w:sectPr w:rsidR="00887348" w:rsidSect="00610091">
          <w:headerReference w:type="even" r:id="rId29"/>
          <w:headerReference w:type="default" r:id="rId30"/>
          <w:headerReference w:type="first" r:id="rId31"/>
          <w:pgSz w:w="11906" w:h="16838" w:code="9"/>
          <w:pgMar w:top="1134" w:right="1418" w:bottom="1276" w:left="1418" w:header="709" w:footer="709" w:gutter="0"/>
          <w:cols w:space="708"/>
        </w:sectPr>
      </w:pPr>
    </w:p>
    <w:p w14:paraId="39EF6CAF" w14:textId="458E6537" w:rsidR="00671DC4" w:rsidRPr="00051058" w:rsidRDefault="00ED22DF" w:rsidP="00966C8F">
      <w:pPr>
        <w:pStyle w:val="Heading1"/>
      </w:pPr>
      <w:bookmarkStart w:id="21" w:name="_Toc156298990"/>
      <w:r w:rsidRPr="00051058">
        <w:lastRenderedPageBreak/>
        <w:t>PART</w:t>
      </w:r>
      <w:bookmarkEnd w:id="20"/>
      <w:r w:rsidRPr="00051058">
        <w:t xml:space="preserve"> A</w:t>
      </w:r>
      <w:r w:rsidR="00D0684F" w:rsidRPr="00051058">
        <w:t xml:space="preserve"> </w:t>
      </w:r>
      <w:r w:rsidR="00CE4F4A" w:rsidRPr="00051058">
        <w:t>–</w:t>
      </w:r>
      <w:r w:rsidR="00D0684F" w:rsidRPr="00051058">
        <w:t xml:space="preserve"> </w:t>
      </w:r>
      <w:r w:rsidR="007A7047" w:rsidRPr="00051058">
        <w:t xml:space="preserve">IAT Live Trial </w:t>
      </w:r>
      <w:r w:rsidR="00FE0567" w:rsidRPr="00051058">
        <w:t>d</w:t>
      </w:r>
      <w:r w:rsidR="007A7047" w:rsidRPr="00051058">
        <w:t>eliver</w:t>
      </w:r>
      <w:r w:rsidR="00EE3C23" w:rsidRPr="00051058">
        <w:t xml:space="preserve">y </w:t>
      </w:r>
      <w:r w:rsidR="00FE0567" w:rsidRPr="00051058">
        <w:t>o</w:t>
      </w:r>
      <w:r w:rsidR="00EE3C23" w:rsidRPr="00051058">
        <w:t>verview</w:t>
      </w:r>
      <w:bookmarkStart w:id="22" w:name="_Toc144455206"/>
      <w:bookmarkEnd w:id="21"/>
    </w:p>
    <w:p w14:paraId="10B8EFAB" w14:textId="1BCBA3C8" w:rsidR="003C0081" w:rsidRDefault="003C0081" w:rsidP="004D0583">
      <w:pPr>
        <w:spacing w:line="360" w:lineRule="auto"/>
        <w:rPr>
          <w:rFonts w:cs="Arial"/>
        </w:rPr>
      </w:pPr>
      <w:r>
        <w:rPr>
          <w:rFonts w:cs="Arial"/>
        </w:rPr>
        <w:t>This section of the report provides an overview of the delivery of the IAT Live Trial</w:t>
      </w:r>
      <w:r w:rsidR="00B72BB1">
        <w:rPr>
          <w:rFonts w:cs="Arial"/>
        </w:rPr>
        <w:t>, documenting the background</w:t>
      </w:r>
      <w:r w:rsidR="005A149B">
        <w:rPr>
          <w:rFonts w:cs="Arial"/>
        </w:rPr>
        <w:t>, purpose</w:t>
      </w:r>
      <w:r>
        <w:rPr>
          <w:rFonts w:cs="Arial"/>
        </w:rPr>
        <w:t xml:space="preserve">, and </w:t>
      </w:r>
      <w:r w:rsidR="005A149B">
        <w:rPr>
          <w:rFonts w:cs="Arial"/>
        </w:rPr>
        <w:t>scope</w:t>
      </w:r>
      <w:r>
        <w:rPr>
          <w:rFonts w:cs="Arial"/>
        </w:rPr>
        <w:t xml:space="preserve"> of the IAT </w:t>
      </w:r>
      <w:r w:rsidR="005A149B">
        <w:rPr>
          <w:rFonts w:cs="Arial"/>
        </w:rPr>
        <w:t>Live Trial</w:t>
      </w:r>
      <w:r>
        <w:rPr>
          <w:rFonts w:cs="Arial"/>
        </w:rPr>
        <w:t xml:space="preserve">. </w:t>
      </w:r>
      <w:r w:rsidR="009F795D">
        <w:rPr>
          <w:rFonts w:cs="Arial"/>
        </w:rPr>
        <w:t xml:space="preserve">The overview of the </w:t>
      </w:r>
      <w:r w:rsidR="009428C8">
        <w:rPr>
          <w:rFonts w:cs="Arial"/>
        </w:rPr>
        <w:t>department</w:t>
      </w:r>
      <w:r w:rsidR="009F795D">
        <w:rPr>
          <w:rFonts w:cs="Arial"/>
        </w:rPr>
        <w:t>’s delivery approach to the IAT Live Trial will include</w:t>
      </w:r>
      <w:r>
        <w:rPr>
          <w:rFonts w:cs="Arial"/>
        </w:rPr>
        <w:t>:</w:t>
      </w:r>
    </w:p>
    <w:p w14:paraId="5CD14928" w14:textId="77777777" w:rsidR="009F795D" w:rsidRDefault="009F795D" w:rsidP="0088412E">
      <w:pPr>
        <w:pStyle w:val="ListParagraph"/>
        <w:numPr>
          <w:ilvl w:val="0"/>
          <w:numId w:val="18"/>
        </w:numPr>
        <w:spacing w:line="360" w:lineRule="auto"/>
        <w:rPr>
          <w:rFonts w:cs="Arial"/>
        </w:rPr>
      </w:pPr>
      <w:r>
        <w:rPr>
          <w:rFonts w:cs="Arial"/>
        </w:rPr>
        <w:t>Timeline of key milestones of the IAT Live Trial</w:t>
      </w:r>
    </w:p>
    <w:p w14:paraId="69D76AAC" w14:textId="77777777" w:rsidR="00456E9A" w:rsidRDefault="00456E9A" w:rsidP="0088412E">
      <w:pPr>
        <w:pStyle w:val="ListParagraph"/>
        <w:numPr>
          <w:ilvl w:val="0"/>
          <w:numId w:val="18"/>
        </w:numPr>
        <w:spacing w:line="360" w:lineRule="auto"/>
        <w:rPr>
          <w:rFonts w:cs="Arial"/>
        </w:rPr>
      </w:pPr>
      <w:r>
        <w:rPr>
          <w:rFonts w:cs="Arial"/>
        </w:rPr>
        <w:t>Ethics applications</w:t>
      </w:r>
    </w:p>
    <w:p w14:paraId="21CF34FC" w14:textId="26FD066A" w:rsidR="003C0081" w:rsidRPr="00EB660A" w:rsidRDefault="00456E9A" w:rsidP="0088412E">
      <w:pPr>
        <w:pStyle w:val="ListParagraph"/>
        <w:numPr>
          <w:ilvl w:val="0"/>
          <w:numId w:val="18"/>
        </w:numPr>
        <w:spacing w:line="360" w:lineRule="auto"/>
        <w:rPr>
          <w:rFonts w:cs="Arial"/>
        </w:rPr>
      </w:pPr>
      <w:r>
        <w:rPr>
          <w:rFonts w:cs="Arial"/>
        </w:rPr>
        <w:t>Monitoring of KPI performance</w:t>
      </w:r>
    </w:p>
    <w:p w14:paraId="2530746D" w14:textId="3C61E3D4" w:rsidR="003C0081" w:rsidRPr="00B7729F" w:rsidRDefault="00456E9A" w:rsidP="0088412E">
      <w:pPr>
        <w:pStyle w:val="ListParagraph"/>
        <w:numPr>
          <w:ilvl w:val="0"/>
          <w:numId w:val="18"/>
        </w:numPr>
        <w:spacing w:line="360" w:lineRule="auto"/>
        <w:rPr>
          <w:rFonts w:cs="Arial"/>
        </w:rPr>
      </w:pPr>
      <w:r>
        <w:rPr>
          <w:rFonts w:cs="Arial"/>
        </w:rPr>
        <w:t xml:space="preserve">KPI </w:t>
      </w:r>
      <w:r w:rsidR="00CC099E">
        <w:rPr>
          <w:rFonts w:cs="Arial"/>
        </w:rPr>
        <w:t>o</w:t>
      </w:r>
      <w:r>
        <w:rPr>
          <w:rFonts w:cs="Arial"/>
        </w:rPr>
        <w:t>utcomes</w:t>
      </w:r>
    </w:p>
    <w:p w14:paraId="5BCBC424" w14:textId="53E61586" w:rsidR="00456E9A" w:rsidRPr="00B7729F" w:rsidRDefault="00456E9A" w:rsidP="0088412E">
      <w:pPr>
        <w:pStyle w:val="ListParagraph"/>
        <w:numPr>
          <w:ilvl w:val="0"/>
          <w:numId w:val="18"/>
        </w:numPr>
        <w:spacing w:line="360" w:lineRule="auto"/>
        <w:rPr>
          <w:rFonts w:cs="Arial"/>
        </w:rPr>
      </w:pPr>
      <w:r>
        <w:rPr>
          <w:rFonts w:cs="Arial"/>
        </w:rPr>
        <w:t>Communications approach to support AMOs</w:t>
      </w:r>
      <w:r w:rsidR="00477366">
        <w:rPr>
          <w:rFonts w:cs="Arial"/>
        </w:rPr>
        <w:t>.</w:t>
      </w:r>
    </w:p>
    <w:p w14:paraId="2B0F592C" w14:textId="2BF15263" w:rsidR="000E28D1" w:rsidRPr="00A85E51" w:rsidRDefault="000E28D1" w:rsidP="00954F75">
      <w:pPr>
        <w:pStyle w:val="Heading2"/>
      </w:pPr>
      <w:bookmarkStart w:id="23" w:name="_Toc156298991"/>
      <w:r w:rsidRPr="00A85E51">
        <w:t xml:space="preserve">Background, </w:t>
      </w:r>
      <w:r w:rsidR="00AA316F" w:rsidRPr="00A85E51">
        <w:t>p</w:t>
      </w:r>
      <w:r w:rsidRPr="00A85E51">
        <w:t xml:space="preserve">urpose, and </w:t>
      </w:r>
      <w:r w:rsidR="00AA316F" w:rsidRPr="00A85E51">
        <w:t>s</w:t>
      </w:r>
      <w:r w:rsidRPr="00A85E51">
        <w:t>cope</w:t>
      </w:r>
      <w:bookmarkEnd w:id="22"/>
      <w:bookmarkEnd w:id="23"/>
    </w:p>
    <w:p w14:paraId="06DCAE1A" w14:textId="3F73BD7D" w:rsidR="000E28D1" w:rsidRPr="00966C8F" w:rsidRDefault="000E28D1" w:rsidP="00954F75">
      <w:pPr>
        <w:pStyle w:val="Heading3"/>
      </w:pPr>
      <w:bookmarkStart w:id="24" w:name="_Toc144455207"/>
      <w:r w:rsidRPr="00966C8F">
        <w:t>Background of the IAT Live Trial</w:t>
      </w:r>
      <w:bookmarkEnd w:id="24"/>
    </w:p>
    <w:p w14:paraId="4742719C" w14:textId="2818A8B8" w:rsidR="00933FF3" w:rsidRDefault="00630970" w:rsidP="008B3A0F">
      <w:pPr>
        <w:spacing w:line="360" w:lineRule="auto"/>
        <w:rPr>
          <w:rFonts w:cs="Arial"/>
        </w:rPr>
      </w:pPr>
      <w:r w:rsidRPr="00DB489B">
        <w:rPr>
          <w:rFonts w:cs="Arial"/>
        </w:rPr>
        <w:t xml:space="preserve">To access Commonwealth aged care services in the home, </w:t>
      </w:r>
      <w:r w:rsidR="002C7C22">
        <w:rPr>
          <w:rFonts w:cs="Arial"/>
        </w:rPr>
        <w:t>older people</w:t>
      </w:r>
      <w:r w:rsidRPr="00DB489B">
        <w:rPr>
          <w:rFonts w:cs="Arial"/>
        </w:rPr>
        <w:t xml:space="preserve"> are currently required to complete an assessment with an </w:t>
      </w:r>
      <w:r w:rsidR="00752301">
        <w:rPr>
          <w:rFonts w:cs="Arial"/>
        </w:rPr>
        <w:t>AMO</w:t>
      </w:r>
      <w:r w:rsidRPr="00DB489B">
        <w:rPr>
          <w:rFonts w:cs="Arial"/>
        </w:rPr>
        <w:t xml:space="preserve"> to determine their eligibility and care needs. Information about the older person’s physical, psychological, and social care needs are captured through the current assessment form, called the National Screening and </w:t>
      </w:r>
      <w:r w:rsidR="00503B41" w:rsidRPr="00503B41">
        <w:rPr>
          <w:rFonts w:eastAsia="Calibri" w:cs="Arial"/>
        </w:rPr>
        <w:t>Assessment Form</w:t>
      </w:r>
      <w:r w:rsidRPr="00503B41">
        <w:rPr>
          <w:rFonts w:eastAsia="Calibri" w:cs="Arial"/>
        </w:rPr>
        <w:t xml:space="preserve"> </w:t>
      </w:r>
      <w:r w:rsidR="00934C66" w:rsidRPr="00503B41">
        <w:rPr>
          <w:rFonts w:eastAsia="Calibri" w:cs="Arial"/>
        </w:rPr>
        <w:t>(</w:t>
      </w:r>
      <w:r w:rsidRPr="00503B41">
        <w:rPr>
          <w:rFonts w:eastAsia="Calibri" w:cs="Arial"/>
        </w:rPr>
        <w:t>NSAF</w:t>
      </w:r>
      <w:r w:rsidR="00934C66">
        <w:rPr>
          <w:rFonts w:cs="Arial"/>
        </w:rPr>
        <w:t>)</w:t>
      </w:r>
      <w:r w:rsidRPr="00DB489B">
        <w:rPr>
          <w:rFonts w:cs="Arial"/>
        </w:rPr>
        <w:t xml:space="preserve">. </w:t>
      </w:r>
      <w:r w:rsidRPr="00334014">
        <w:rPr>
          <w:rFonts w:cs="Arial"/>
          <w:i/>
        </w:rPr>
        <w:t xml:space="preserve">The </w:t>
      </w:r>
      <w:r w:rsidRPr="00334014">
        <w:rPr>
          <w:i/>
        </w:rPr>
        <w:t>Royal Commission into Aged Care Quality and Safety</w:t>
      </w:r>
      <w:r w:rsidRPr="00DB489B">
        <w:rPr>
          <w:rFonts w:cs="Arial"/>
        </w:rPr>
        <w:t xml:space="preserve"> (Royal Commission) recommended the</w:t>
      </w:r>
      <w:r w:rsidR="00EC326B">
        <w:rPr>
          <w:rFonts w:cs="Arial"/>
        </w:rPr>
        <w:t xml:space="preserve"> </w:t>
      </w:r>
      <w:r w:rsidRPr="00DB489B">
        <w:rPr>
          <w:rFonts w:cs="Arial"/>
        </w:rPr>
        <w:t>implementation of a new aged care program to replace existing in-home aged care programs, residential aged care, short-term care, and respite care.</w:t>
      </w:r>
    </w:p>
    <w:p w14:paraId="2782FE01" w14:textId="39BD51E8" w:rsidR="00933FF3" w:rsidRDefault="00C3215A" w:rsidP="00DB489B">
      <w:pPr>
        <w:spacing w:line="360" w:lineRule="auto"/>
        <w:rPr>
          <w:rFonts w:cs="Arial"/>
        </w:rPr>
      </w:pPr>
      <w:r>
        <w:rPr>
          <w:noProof/>
        </w:rPr>
        <w:drawing>
          <wp:inline distT="0" distB="0" distL="0" distR="0" wp14:anchorId="3922345B" wp14:editId="1274459A">
            <wp:extent cx="2654935" cy="1976755"/>
            <wp:effectExtent l="0" t="0" r="0" b="4445"/>
            <wp:docPr id="65" name="Picture 65" descr="Image shows a younger female which appears as a health professional holding a file folder and talking with an elderly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Image shows a younger female which appears as a health professional holding a file folder and talking with an elderly female."/>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80000"/>
                              </a14:imgEffect>
                            </a14:imgLayer>
                          </a14:imgProps>
                        </a:ext>
                        <a:ext uri="{28A0092B-C50C-407E-A947-70E740481C1C}">
                          <a14:useLocalDpi xmlns:a14="http://schemas.microsoft.com/office/drawing/2010/main" val="0"/>
                        </a:ext>
                      </a:extLst>
                    </a:blip>
                    <a:srcRect/>
                    <a:stretch>
                      <a:fillRect/>
                    </a:stretch>
                  </pic:blipFill>
                  <pic:spPr bwMode="auto">
                    <a:xfrm>
                      <a:off x="0" y="0"/>
                      <a:ext cx="2654935" cy="1976755"/>
                    </a:xfrm>
                    <a:prstGeom prst="rect">
                      <a:avLst/>
                    </a:prstGeom>
                    <a:noFill/>
                    <a:ln>
                      <a:noFill/>
                    </a:ln>
                  </pic:spPr>
                </pic:pic>
              </a:graphicData>
            </a:graphic>
          </wp:inline>
        </w:drawing>
      </w:r>
    </w:p>
    <w:p w14:paraId="44BD049C" w14:textId="77777777" w:rsidR="00A45563" w:rsidRDefault="00630970" w:rsidP="00DB489B">
      <w:pPr>
        <w:spacing w:line="360" w:lineRule="auto"/>
        <w:rPr>
          <w:rFonts w:cs="Arial"/>
        </w:rPr>
      </w:pPr>
      <w:r w:rsidRPr="00DB489B">
        <w:rPr>
          <w:rFonts w:cs="Arial"/>
        </w:rPr>
        <w:t xml:space="preserve">The Royal Commission also recommended the Australian Government replace the Aged Care Assessment Program (ACAP) and the Regional Assessment Services (RAS) with one </w:t>
      </w:r>
      <w:r w:rsidR="00937546">
        <w:rPr>
          <w:rFonts w:cs="Arial"/>
        </w:rPr>
        <w:t xml:space="preserve">Single </w:t>
      </w:r>
      <w:r w:rsidRPr="00DB489B">
        <w:rPr>
          <w:rFonts w:cs="Arial"/>
        </w:rPr>
        <w:t xml:space="preserve">assessment process. In response to the Royal Commission, the Australian Government has proposed a new in-home aged care program to replace the Commonwealth Home Support Programme (CHSP), </w:t>
      </w:r>
    </w:p>
    <w:p w14:paraId="4F3A0E44" w14:textId="74744E86" w:rsidR="00DB489B" w:rsidRPr="00DB489B" w:rsidRDefault="00630970" w:rsidP="00DB489B">
      <w:pPr>
        <w:spacing w:line="360" w:lineRule="auto"/>
        <w:rPr>
          <w:rFonts w:cs="Arial"/>
        </w:rPr>
      </w:pPr>
      <w:r w:rsidRPr="00DB489B">
        <w:rPr>
          <w:rFonts w:cs="Arial"/>
        </w:rPr>
        <w:t>Home</w:t>
      </w:r>
      <w:r w:rsidR="00A45563">
        <w:rPr>
          <w:rFonts w:cs="Arial"/>
        </w:rPr>
        <w:t xml:space="preserve"> </w:t>
      </w:r>
      <w:r w:rsidRPr="00DB489B">
        <w:rPr>
          <w:rFonts w:cs="Arial"/>
        </w:rPr>
        <w:t xml:space="preserve">Care Packages (HCP), Short Term Restorative Care (STRC) and referrals to residential respite. The new program is scheduled for commencement </w:t>
      </w:r>
      <w:r w:rsidR="006F4671">
        <w:rPr>
          <w:rFonts w:cs="Arial"/>
        </w:rPr>
        <w:t>from</w:t>
      </w:r>
      <w:r w:rsidR="006F4671" w:rsidRPr="00F072C8">
        <w:rPr>
          <w:rFonts w:cs="Arial"/>
        </w:rPr>
        <w:t xml:space="preserve"> </w:t>
      </w:r>
      <w:r w:rsidRPr="00DB489B">
        <w:rPr>
          <w:rFonts w:cs="Arial"/>
        </w:rPr>
        <w:t>1 July 202</w:t>
      </w:r>
      <w:r w:rsidR="00A04093">
        <w:rPr>
          <w:rFonts w:cs="Arial"/>
        </w:rPr>
        <w:t>5</w:t>
      </w:r>
      <w:r w:rsidRPr="00DB489B">
        <w:rPr>
          <w:rFonts w:cs="Arial"/>
        </w:rPr>
        <w:t xml:space="preserve">. </w:t>
      </w:r>
    </w:p>
    <w:p w14:paraId="5544964D" w14:textId="5CD33960" w:rsidR="00DB489B" w:rsidRPr="00DB489B" w:rsidRDefault="00630970" w:rsidP="00DB489B">
      <w:pPr>
        <w:spacing w:line="360" w:lineRule="auto"/>
        <w:rPr>
          <w:rFonts w:cs="Arial"/>
        </w:rPr>
      </w:pPr>
      <w:r>
        <w:lastRenderedPageBreak/>
        <w:t xml:space="preserve">The IAT has been developed to assess </w:t>
      </w:r>
      <w:r w:rsidR="002C7C22">
        <w:t>older people</w:t>
      </w:r>
      <w:r>
        <w:t xml:space="preserve"> accessing aged care support, in a similar way to the current NSAF, albeit with additional modules added to provide better insights and understanding about the individual being assessed. The IAT is intended to replace the NSAF used by RAS and ACAT workforce</w:t>
      </w:r>
      <w:r w:rsidR="00583D67">
        <w:t>s</w:t>
      </w:r>
      <w:r>
        <w:t>. The assessment will provide referrals to other aged care supports and programs such as Residential Aged Care (including residential respite and Transitional Care Program (TCP</w:t>
      </w:r>
      <w:r w:rsidR="006E7849" w:rsidDel="007A28D8">
        <w:t>)</w:t>
      </w:r>
      <w:r>
        <w:t xml:space="preserve"> in a similar way to how referrals occur now.</w:t>
      </w:r>
    </w:p>
    <w:p w14:paraId="74963F52" w14:textId="41A74B71" w:rsidR="00503B41" w:rsidRDefault="00DB489B" w:rsidP="00503B41">
      <w:pPr>
        <w:spacing w:line="360" w:lineRule="auto"/>
      </w:pPr>
      <w:r w:rsidRPr="00DB489B">
        <w:rPr>
          <w:rFonts w:cs="Arial"/>
        </w:rPr>
        <w:t xml:space="preserve">Validated assessment tools have been added to the IAT and will provide more consistency when assessing the care needs of </w:t>
      </w:r>
      <w:r w:rsidR="002C7C22">
        <w:rPr>
          <w:rFonts w:cs="Arial"/>
        </w:rPr>
        <w:t>older people</w:t>
      </w:r>
      <w:r w:rsidRPr="00DB489B">
        <w:rPr>
          <w:rFonts w:cs="Arial"/>
        </w:rPr>
        <w:t>. This new instrument covers the following domains: general and personal health; functional decline; cognition and behaviour; psychological condition; community engagement and support; medical conditions; home and personal safety; and carer support, as well as the standard components of the NSAF</w:t>
      </w:r>
      <w:r>
        <w:rPr>
          <w:rFonts w:cs="Arial"/>
        </w:rPr>
        <w:t>.</w:t>
      </w:r>
    </w:p>
    <w:p w14:paraId="6F8DEA8C" w14:textId="3E1D2200" w:rsidR="000E28D1" w:rsidRDefault="000E28D1" w:rsidP="00954F75">
      <w:pPr>
        <w:pStyle w:val="Heading2"/>
      </w:pPr>
      <w:bookmarkStart w:id="25" w:name="_Toc144455208"/>
      <w:bookmarkStart w:id="26" w:name="_Toc156298992"/>
      <w:r w:rsidRPr="0093415D">
        <w:t xml:space="preserve">Purpose and </w:t>
      </w:r>
      <w:r w:rsidR="004901B2">
        <w:t>s</w:t>
      </w:r>
      <w:r w:rsidRPr="0093415D">
        <w:t>cope of the IAT Live Trial</w:t>
      </w:r>
      <w:bookmarkEnd w:id="25"/>
      <w:bookmarkEnd w:id="26"/>
    </w:p>
    <w:p w14:paraId="249B3E77" w14:textId="4A05FE13" w:rsidR="003E57AF" w:rsidRDefault="000E28D1" w:rsidP="0093415D">
      <w:pPr>
        <w:spacing w:line="360" w:lineRule="auto"/>
        <w:rPr>
          <w:rFonts w:cs="Arial"/>
        </w:rPr>
      </w:pPr>
      <w:r w:rsidRPr="00F072C8">
        <w:rPr>
          <w:rFonts w:cs="Arial"/>
        </w:rPr>
        <w:t xml:space="preserve">The </w:t>
      </w:r>
      <w:r w:rsidR="00432A17">
        <w:rPr>
          <w:rFonts w:cs="Arial"/>
        </w:rPr>
        <w:t>department</w:t>
      </w:r>
      <w:r w:rsidRPr="00F072C8">
        <w:rPr>
          <w:rFonts w:cs="Arial"/>
        </w:rPr>
        <w:t xml:space="preserve"> launched the IAT Live Trial as a method of trialling the IAT and assessment process with </w:t>
      </w:r>
      <w:r w:rsidR="002C7C22">
        <w:rPr>
          <w:rFonts w:cs="Arial"/>
        </w:rPr>
        <w:t>older people</w:t>
      </w:r>
      <w:r w:rsidRPr="00F072C8">
        <w:rPr>
          <w:rFonts w:cs="Arial"/>
        </w:rPr>
        <w:t xml:space="preserve">. </w:t>
      </w:r>
    </w:p>
    <w:p w14:paraId="7A4D01B1" w14:textId="223B3861" w:rsidR="003E57AF" w:rsidRDefault="000E28D1" w:rsidP="00DB489B">
      <w:pPr>
        <w:spacing w:line="360" w:lineRule="auto"/>
        <w:rPr>
          <w:rFonts w:cs="Arial"/>
        </w:rPr>
      </w:pPr>
      <w:r w:rsidRPr="00F072C8">
        <w:rPr>
          <w:rFonts w:cs="Arial"/>
        </w:rPr>
        <w:t xml:space="preserve">The primary goal of the IAT Live Trial was to collect a large and representative sample of assessment data from </w:t>
      </w:r>
      <w:r w:rsidR="002C7C22">
        <w:rPr>
          <w:rFonts w:cs="Arial"/>
        </w:rPr>
        <w:t>older people</w:t>
      </w:r>
      <w:r w:rsidRPr="00F072C8">
        <w:rPr>
          <w:rFonts w:cs="Arial"/>
        </w:rPr>
        <w:t>, with the intention of analysing and refining the classification system to align to the needs of the client population.</w:t>
      </w:r>
    </w:p>
    <w:p w14:paraId="69FB6E41" w14:textId="009878E5" w:rsidR="000E28D1" w:rsidRPr="00F072C8" w:rsidRDefault="000E28D1" w:rsidP="000E28D1">
      <w:pPr>
        <w:spacing w:line="360" w:lineRule="auto"/>
        <w:rPr>
          <w:rFonts w:cs="Arial"/>
        </w:rPr>
      </w:pPr>
      <w:r w:rsidRPr="00F072C8">
        <w:rPr>
          <w:rFonts w:cs="Arial"/>
        </w:rPr>
        <w:t xml:space="preserve">A collection of qualitative research questions was formulated by the </w:t>
      </w:r>
      <w:r w:rsidR="002B1AC4">
        <w:rPr>
          <w:rFonts w:cs="Arial"/>
        </w:rPr>
        <w:t>p</w:t>
      </w:r>
      <w:r w:rsidR="00141528">
        <w:rPr>
          <w:rFonts w:cs="Arial"/>
        </w:rPr>
        <w:t>olicy team at the</w:t>
      </w:r>
      <w:r w:rsidR="0077656C">
        <w:rPr>
          <w:rFonts w:cs="Arial"/>
        </w:rPr>
        <w:t xml:space="preserve"> department</w:t>
      </w:r>
      <w:r w:rsidR="00141528">
        <w:rPr>
          <w:rFonts w:cs="Arial"/>
        </w:rPr>
        <w:t xml:space="preserve"> </w:t>
      </w:r>
      <w:r w:rsidRPr="00F072C8">
        <w:rPr>
          <w:rFonts w:cs="Arial"/>
        </w:rPr>
        <w:t xml:space="preserve">to determine the effectiveness of the IAT in administering the aged care assessment process </w:t>
      </w:r>
      <w:r w:rsidR="00F600DC">
        <w:rPr>
          <w:rFonts w:cs="Arial"/>
        </w:rPr>
        <w:t>(</w:t>
      </w:r>
      <w:r w:rsidR="00F600DC" w:rsidRPr="00C25E3A">
        <w:rPr>
          <w:rFonts w:cs="Arial"/>
        </w:rPr>
        <w:t xml:space="preserve">see </w:t>
      </w:r>
      <w:hyperlink w:anchor="AppendixA" w:history="1">
        <w:r w:rsidR="00F600DC" w:rsidRPr="00EC326B">
          <w:rPr>
            <w:rStyle w:val="Hyperlink"/>
          </w:rPr>
          <w:t>Appendix A: Qualitative Research Questions</w:t>
        </w:r>
      </w:hyperlink>
      <w:r w:rsidR="00F600DC" w:rsidRPr="002775CF">
        <w:rPr>
          <w:rFonts w:cs="Arial"/>
          <w:color w:val="153A6E"/>
        </w:rPr>
        <w:t>)</w:t>
      </w:r>
      <w:r w:rsidR="00DB489B" w:rsidRPr="002775CF">
        <w:rPr>
          <w:rFonts w:cs="Arial"/>
          <w:color w:val="153A6E"/>
        </w:rPr>
        <w:t>.</w:t>
      </w:r>
    </w:p>
    <w:p w14:paraId="6572EEC2" w14:textId="010D8CBC" w:rsidR="0093715A" w:rsidRPr="00F072C8" w:rsidRDefault="00C51B87" w:rsidP="000E28D1">
      <w:pPr>
        <w:spacing w:line="360" w:lineRule="auto"/>
        <w:rPr>
          <w:rFonts w:cs="Arial"/>
        </w:rPr>
      </w:pPr>
      <w:r>
        <w:rPr>
          <w:rFonts w:cs="Arial"/>
        </w:rPr>
        <w:t>Assessor training</w:t>
      </w:r>
      <w:r w:rsidR="00955BC2">
        <w:rPr>
          <w:rFonts w:cs="Arial"/>
        </w:rPr>
        <w:t xml:space="preserve"> </w:t>
      </w:r>
      <w:r w:rsidR="00662860">
        <w:rPr>
          <w:rFonts w:cs="Arial"/>
        </w:rPr>
        <w:t>was a</w:t>
      </w:r>
      <w:r w:rsidR="00955BC2">
        <w:rPr>
          <w:rFonts w:cs="Arial"/>
        </w:rPr>
        <w:t xml:space="preserve"> function of the IAT training team </w:t>
      </w:r>
      <w:r w:rsidR="0076409C">
        <w:rPr>
          <w:rFonts w:cs="Arial"/>
        </w:rPr>
        <w:t>who</w:t>
      </w:r>
      <w:r w:rsidR="006D1F41">
        <w:rPr>
          <w:rFonts w:cs="Arial"/>
        </w:rPr>
        <w:t xml:space="preserve"> prepared training materials and </w:t>
      </w:r>
      <w:r w:rsidR="00713051">
        <w:rPr>
          <w:rFonts w:cs="Arial"/>
        </w:rPr>
        <w:t>delivered IAT training sessions to assessors through a Train</w:t>
      </w:r>
      <w:r w:rsidR="00662860">
        <w:rPr>
          <w:rFonts w:cs="Arial"/>
        </w:rPr>
        <w:t>-</w:t>
      </w:r>
      <w:r w:rsidR="00713051">
        <w:rPr>
          <w:rFonts w:cs="Arial"/>
        </w:rPr>
        <w:t>the</w:t>
      </w:r>
      <w:r w:rsidR="00662860">
        <w:rPr>
          <w:rFonts w:cs="Arial"/>
        </w:rPr>
        <w:t>-</w:t>
      </w:r>
      <w:r w:rsidR="00713051">
        <w:rPr>
          <w:rFonts w:cs="Arial"/>
        </w:rPr>
        <w:t>Traine</w:t>
      </w:r>
      <w:r w:rsidR="00EE2622">
        <w:rPr>
          <w:rFonts w:cs="Arial"/>
        </w:rPr>
        <w:t>r format.</w:t>
      </w:r>
    </w:p>
    <w:p w14:paraId="6AA6293E" w14:textId="2A822127" w:rsidR="0077704A" w:rsidRPr="0077704A" w:rsidRDefault="0077704A" w:rsidP="0029726E">
      <w:pPr>
        <w:spacing w:line="360" w:lineRule="auto"/>
      </w:pPr>
      <w:r w:rsidRPr="0077704A">
        <w:t xml:space="preserve">The scope of </w:t>
      </w:r>
      <w:r w:rsidR="002D28DE">
        <w:t>department</w:t>
      </w:r>
      <w:r w:rsidRPr="0077704A">
        <w:t>’s IAT Live Trial was:</w:t>
      </w:r>
    </w:p>
    <w:p w14:paraId="03893054" w14:textId="44F6CBEF" w:rsidR="0077704A" w:rsidRPr="0077704A" w:rsidRDefault="0077704A" w:rsidP="5AE14243">
      <w:pPr>
        <w:pStyle w:val="ListParagraph"/>
        <w:numPr>
          <w:ilvl w:val="0"/>
          <w:numId w:val="1"/>
        </w:numPr>
        <w:spacing w:line="360" w:lineRule="auto"/>
      </w:pPr>
      <w:r w:rsidRPr="5AE14243">
        <w:rPr>
          <w:rFonts w:cs="Arial"/>
        </w:rPr>
        <w:t xml:space="preserve">Completion of 20,000 assessments conducted by </w:t>
      </w:r>
      <w:r w:rsidR="006A7D88" w:rsidRPr="5AE14243">
        <w:rPr>
          <w:rFonts w:cs="Arial"/>
        </w:rPr>
        <w:t>AMO</w:t>
      </w:r>
      <w:r w:rsidRPr="5AE14243">
        <w:rPr>
          <w:rFonts w:cs="Arial"/>
        </w:rPr>
        <w:t xml:space="preserve"> (</w:t>
      </w:r>
      <w:r w:rsidR="006A7D88" w:rsidRPr="5AE14243">
        <w:rPr>
          <w:rFonts w:cs="Arial"/>
        </w:rPr>
        <w:t>RAS</w:t>
      </w:r>
      <w:r w:rsidRPr="5AE14243">
        <w:rPr>
          <w:rFonts w:cs="Arial"/>
        </w:rPr>
        <w:t xml:space="preserve"> </w:t>
      </w:r>
      <w:r w:rsidR="006A7D88" w:rsidRPr="5AE14243">
        <w:rPr>
          <w:rFonts w:cs="Arial"/>
        </w:rPr>
        <w:t>ACAT</w:t>
      </w:r>
      <w:r w:rsidRPr="5AE14243">
        <w:rPr>
          <w:rFonts w:cs="Arial"/>
        </w:rPr>
        <w:t xml:space="preserve">) using the </w:t>
      </w:r>
      <w:proofErr w:type="gramStart"/>
      <w:r w:rsidRPr="5AE14243">
        <w:rPr>
          <w:rFonts w:cs="Arial"/>
        </w:rPr>
        <w:t>IAT</w:t>
      </w:r>
      <w:proofErr w:type="gramEnd"/>
    </w:p>
    <w:p w14:paraId="410FC335" w14:textId="3427A554" w:rsidR="0077704A" w:rsidRPr="0077704A" w:rsidRDefault="0077704A" w:rsidP="5AE14243">
      <w:pPr>
        <w:pStyle w:val="ListParagraph"/>
        <w:numPr>
          <w:ilvl w:val="0"/>
          <w:numId w:val="1"/>
        </w:numPr>
        <w:spacing w:line="360" w:lineRule="auto"/>
      </w:pPr>
      <w:r w:rsidRPr="5AE14243">
        <w:rPr>
          <w:rFonts w:cs="Arial"/>
        </w:rPr>
        <w:t xml:space="preserve">Coverage across diverse complex client demographics including </w:t>
      </w:r>
      <w:r w:rsidR="002174A6" w:rsidRPr="5AE14243">
        <w:rPr>
          <w:rFonts w:cs="Arial"/>
        </w:rPr>
        <w:t>First Nations</w:t>
      </w:r>
      <w:r w:rsidRPr="5AE14243">
        <w:rPr>
          <w:rFonts w:cs="Arial"/>
        </w:rPr>
        <w:t xml:space="preserve">, CALD, rural and remote and in-hospital </w:t>
      </w:r>
      <w:proofErr w:type="gramStart"/>
      <w:r w:rsidRPr="5AE14243">
        <w:rPr>
          <w:rFonts w:cs="Arial"/>
        </w:rPr>
        <w:t>settings</w:t>
      </w:r>
      <w:proofErr w:type="gramEnd"/>
    </w:p>
    <w:p w14:paraId="14C0A70B" w14:textId="01198E70" w:rsidR="0077704A" w:rsidRPr="0077704A" w:rsidRDefault="0077704A" w:rsidP="5AE14243">
      <w:pPr>
        <w:pStyle w:val="ListParagraph"/>
        <w:numPr>
          <w:ilvl w:val="0"/>
          <w:numId w:val="1"/>
        </w:numPr>
        <w:spacing w:line="360" w:lineRule="auto"/>
      </w:pPr>
      <w:r w:rsidRPr="5AE14243">
        <w:rPr>
          <w:rFonts w:cs="Arial"/>
        </w:rPr>
        <w:t xml:space="preserve">Individual client data collected and stored for further analysis to inform work on classification </w:t>
      </w:r>
      <w:proofErr w:type="gramStart"/>
      <w:r w:rsidRPr="5AE14243">
        <w:rPr>
          <w:rFonts w:cs="Arial"/>
        </w:rPr>
        <w:t>arrangements</w:t>
      </w:r>
      <w:proofErr w:type="gramEnd"/>
    </w:p>
    <w:p w14:paraId="3DD4FBDB" w14:textId="4C7A0EB7" w:rsidR="000E28D1" w:rsidRPr="00F072C8" w:rsidRDefault="000E28D1" w:rsidP="5AE14243">
      <w:pPr>
        <w:pStyle w:val="ListParagraph"/>
        <w:numPr>
          <w:ilvl w:val="0"/>
          <w:numId w:val="1"/>
        </w:numPr>
        <w:spacing w:line="360" w:lineRule="auto"/>
      </w:pPr>
      <w:r w:rsidRPr="5AE14243">
        <w:rPr>
          <w:rFonts w:cs="Arial"/>
        </w:rPr>
        <w:t>Capture of feedback from the assessment workforce on the usability and effectiveness of the IAT</w:t>
      </w:r>
    </w:p>
    <w:p w14:paraId="2ECED681" w14:textId="3CD4A626" w:rsidR="000E28D1" w:rsidRPr="00F072C8" w:rsidRDefault="000E28D1" w:rsidP="5AE14243">
      <w:pPr>
        <w:pStyle w:val="ListParagraph"/>
        <w:numPr>
          <w:ilvl w:val="0"/>
          <w:numId w:val="1"/>
        </w:numPr>
        <w:spacing w:line="360" w:lineRule="auto"/>
      </w:pPr>
      <w:r w:rsidRPr="5AE14243">
        <w:rPr>
          <w:rFonts w:cs="Arial"/>
        </w:rPr>
        <w:t xml:space="preserve">Operation of the </w:t>
      </w:r>
      <w:r w:rsidR="00161695" w:rsidRPr="5AE14243">
        <w:rPr>
          <w:rFonts w:cs="Arial"/>
        </w:rPr>
        <w:t>IAT Live Trial</w:t>
      </w:r>
      <w:r w:rsidR="00161695">
        <w:t xml:space="preserve"> </w:t>
      </w:r>
      <w:r w:rsidRPr="5AE14243">
        <w:rPr>
          <w:rFonts w:cs="Arial"/>
        </w:rPr>
        <w:t xml:space="preserve">in a manner that minimises the time burden on assessors and clients as much as </w:t>
      </w:r>
      <w:proofErr w:type="gramStart"/>
      <w:r w:rsidRPr="5AE14243">
        <w:rPr>
          <w:rFonts w:cs="Arial"/>
        </w:rPr>
        <w:t>possible</w:t>
      </w:r>
      <w:proofErr w:type="gramEnd"/>
    </w:p>
    <w:p w14:paraId="4ED7116D" w14:textId="4143CE25" w:rsidR="00077B92" w:rsidRDefault="000E28D1" w:rsidP="5AE14243">
      <w:pPr>
        <w:pStyle w:val="ListParagraph"/>
        <w:numPr>
          <w:ilvl w:val="0"/>
          <w:numId w:val="1"/>
        </w:numPr>
        <w:spacing w:line="360" w:lineRule="auto"/>
      </w:pPr>
      <w:r w:rsidRPr="5AE14243">
        <w:rPr>
          <w:rFonts w:cs="Arial"/>
        </w:rPr>
        <w:lastRenderedPageBreak/>
        <w:t xml:space="preserve">The </w:t>
      </w:r>
      <w:r w:rsidR="00161695" w:rsidRPr="5AE14243">
        <w:rPr>
          <w:rFonts w:cs="Arial"/>
        </w:rPr>
        <w:t xml:space="preserve">IAT Live Trial </w:t>
      </w:r>
      <w:r w:rsidRPr="5AE14243">
        <w:rPr>
          <w:rFonts w:cs="Arial"/>
        </w:rPr>
        <w:t xml:space="preserve">should be run in a way that allows early identification of any problems or issues and prompt remediation during the </w:t>
      </w:r>
      <w:r w:rsidR="00161695" w:rsidRPr="5AE14243">
        <w:rPr>
          <w:rFonts w:cs="Arial"/>
        </w:rPr>
        <w:t>IAT Live Trial</w:t>
      </w:r>
      <w:r w:rsidRPr="5AE14243">
        <w:rPr>
          <w:rFonts w:cs="Arial"/>
        </w:rPr>
        <w:t>.</w:t>
      </w:r>
    </w:p>
    <w:p w14:paraId="3ACEB491" w14:textId="77777777" w:rsidR="000E28D1" w:rsidRPr="00B9675C" w:rsidRDefault="000E28D1" w:rsidP="00954F75">
      <w:pPr>
        <w:pStyle w:val="Heading2"/>
      </w:pPr>
      <w:bookmarkStart w:id="27" w:name="_Toc144455209"/>
      <w:bookmarkStart w:id="28" w:name="_Toc156298993"/>
      <w:r w:rsidRPr="00B9675C">
        <w:t>Delivering the IAT Live Trial</w:t>
      </w:r>
      <w:bookmarkEnd w:id="27"/>
      <w:bookmarkEnd w:id="28"/>
    </w:p>
    <w:p w14:paraId="26F1F751" w14:textId="305B3D71" w:rsidR="000E28D1" w:rsidRPr="00F072C8" w:rsidRDefault="1DD79B57" w:rsidP="000E28D1">
      <w:pPr>
        <w:spacing w:line="360" w:lineRule="auto"/>
        <w:rPr>
          <w:rFonts w:cs="Arial"/>
        </w:rPr>
      </w:pPr>
      <w:r w:rsidRPr="28C4ECD3">
        <w:rPr>
          <w:rFonts w:cs="Arial"/>
        </w:rPr>
        <w:t xml:space="preserve">The IAT Live Trial was conducted between 17 April 2023 and 28 July 2023. The </w:t>
      </w:r>
      <w:r w:rsidR="243E31BB" w:rsidRPr="28C4ECD3">
        <w:rPr>
          <w:rFonts w:cs="Arial"/>
        </w:rPr>
        <w:t xml:space="preserve">IAT Live Trial </w:t>
      </w:r>
      <w:r w:rsidRPr="28C4ECD3">
        <w:rPr>
          <w:rFonts w:cs="Arial"/>
        </w:rPr>
        <w:t xml:space="preserve">start date was planned for 3 April </w:t>
      </w:r>
      <w:proofErr w:type="gramStart"/>
      <w:r w:rsidRPr="28C4ECD3">
        <w:rPr>
          <w:rFonts w:cs="Arial"/>
        </w:rPr>
        <w:t>2023</w:t>
      </w:r>
      <w:r w:rsidR="5080A80F" w:rsidRPr="28C4ECD3">
        <w:rPr>
          <w:rFonts w:cs="Arial"/>
        </w:rPr>
        <w:t>,</w:t>
      </w:r>
      <w:proofErr w:type="gramEnd"/>
      <w:r w:rsidRPr="28C4ECD3">
        <w:rPr>
          <w:rFonts w:cs="Arial"/>
        </w:rPr>
        <w:t xml:space="preserve"> </w:t>
      </w:r>
      <w:r w:rsidR="1782CB63" w:rsidRPr="28C4ECD3">
        <w:rPr>
          <w:rFonts w:cs="Arial"/>
        </w:rPr>
        <w:t xml:space="preserve">however it </w:t>
      </w:r>
      <w:r w:rsidRPr="28C4ECD3">
        <w:rPr>
          <w:rFonts w:cs="Arial"/>
        </w:rPr>
        <w:t xml:space="preserve">was delayed by two weeks due to delayed </w:t>
      </w:r>
      <w:r w:rsidR="6D089D39" w:rsidRPr="28C4ECD3">
        <w:rPr>
          <w:rFonts w:cs="Arial"/>
        </w:rPr>
        <w:t>mainstream</w:t>
      </w:r>
      <w:r w:rsidRPr="28C4ECD3">
        <w:rPr>
          <w:rFonts w:cs="Arial"/>
        </w:rPr>
        <w:t xml:space="preserve"> ethics approval. </w:t>
      </w:r>
      <w:r w:rsidR="55141D92" w:rsidRPr="28C4ECD3">
        <w:rPr>
          <w:rFonts w:eastAsia="Calibri" w:cs="Arial"/>
        </w:rPr>
        <w:t>First Nations Ethics approval was granted on 26 May 2023, for assessments starting on or after 16 May 2023</w:t>
      </w:r>
      <w:r w:rsidR="0B8A62C5" w:rsidRPr="28C4ECD3">
        <w:rPr>
          <w:rFonts w:eastAsia="Calibri" w:cs="Arial"/>
        </w:rPr>
        <w:t xml:space="preserve">. </w:t>
      </w:r>
    </w:p>
    <w:p w14:paraId="7DDD05E8" w14:textId="77777777" w:rsidR="009E52F8" w:rsidRDefault="009E52F8" w:rsidP="00EC326B">
      <w:pPr>
        <w:pStyle w:val="Heading4"/>
      </w:pPr>
      <w:r w:rsidRPr="00B62895">
        <w:t xml:space="preserve">Figure </w:t>
      </w:r>
      <w:r>
        <w:t>4</w:t>
      </w:r>
      <w:r w:rsidRPr="00B62895">
        <w:t>: Key milestones timeline of the IAT Live Trial</w:t>
      </w:r>
    </w:p>
    <w:p w14:paraId="2BA9B3B2" w14:textId="54CB2926" w:rsidR="000E28D1" w:rsidRDefault="00BF7CA4" w:rsidP="000E28D1">
      <w:pPr>
        <w:rPr>
          <w:b/>
          <w:color w:val="3F4A75"/>
        </w:rPr>
      </w:pPr>
      <w:r>
        <w:rPr>
          <w:noProof/>
        </w:rPr>
        <w:drawing>
          <wp:inline distT="0" distB="0" distL="0" distR="0" wp14:anchorId="7FE5D259" wp14:editId="3E07F67D">
            <wp:extent cx="5759450" cy="1650365"/>
            <wp:effectExtent l="0" t="0" r="0" b="6985"/>
            <wp:docPr id="9" name="Picture 9" descr="Figure 4: this picture shows the timeline of the IAT live trial key milestones starting from 12 April 2023 when the mainstream ethics approval was received from Bellberry Limited ending with the last day of the IAT trial, 28 July 2023.">
              <a:extLst xmlns:a="http://schemas.openxmlformats.org/drawingml/2006/main">
                <a:ext uri="{FF2B5EF4-FFF2-40B4-BE49-F238E27FC236}">
                  <a16:creationId xmlns:a16="http://schemas.microsoft.com/office/drawing/2014/main" id="{3BB5A8DD-AD2D-7B12-6E17-828BC5BD7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4: this picture shows the timeline of the IAT live trial key milestones starting from 12 April 2023 when the mainstream ethics approval was received from Bellberry Limited ending with the last day of the IAT trial, 28 July 2023.">
                      <a:extLst>
                        <a:ext uri="{FF2B5EF4-FFF2-40B4-BE49-F238E27FC236}">
                          <a16:creationId xmlns:a16="http://schemas.microsoft.com/office/drawing/2014/main" id="{3BB5A8DD-AD2D-7B12-6E17-828BC5BD7C71}"/>
                        </a:ext>
                      </a:extLst>
                    </pic:cNvPr>
                    <pic:cNvPicPr>
                      <a:picLocks noChangeAspect="1"/>
                    </pic:cNvPicPr>
                  </pic:nvPicPr>
                  <pic:blipFill>
                    <a:blip r:embed="rId34">
                      <a:extLst>
                        <a:ext uri="{BEBA8EAE-BF5A-486C-A8C5-ECC9F3942E4B}">
                          <a14:imgProps xmlns:a14="http://schemas.microsoft.com/office/drawing/2010/main">
                            <a14:imgLayer r:embed="rId35">
                              <a14:imgEffect>
                                <a14:sharpenSoften amount="80000"/>
                              </a14:imgEffect>
                              <a14:imgEffect>
                                <a14:brightnessContrast bright="3000" contrast="80000"/>
                              </a14:imgEffect>
                            </a14:imgLayer>
                          </a14:imgProps>
                        </a:ext>
                      </a:extLst>
                    </a:blip>
                    <a:stretch>
                      <a:fillRect/>
                    </a:stretch>
                  </pic:blipFill>
                  <pic:spPr>
                    <a:xfrm>
                      <a:off x="0" y="0"/>
                      <a:ext cx="5759450" cy="1650365"/>
                    </a:xfrm>
                    <a:prstGeom prst="rect">
                      <a:avLst/>
                    </a:prstGeom>
                    <a:solidFill>
                      <a:srgbClr val="BBBDC0">
                        <a:alpha val="18039"/>
                      </a:srgbClr>
                    </a:solidFill>
                  </pic:spPr>
                </pic:pic>
              </a:graphicData>
            </a:graphic>
          </wp:inline>
        </w:drawing>
      </w:r>
    </w:p>
    <w:p w14:paraId="285F8244" w14:textId="253F4138" w:rsidR="000E28D1" w:rsidRPr="00CC300D" w:rsidRDefault="000E28D1" w:rsidP="00954F75">
      <w:pPr>
        <w:pStyle w:val="Heading2"/>
      </w:pPr>
      <w:bookmarkStart w:id="29" w:name="_Toc156298994"/>
      <w:bookmarkStart w:id="30" w:name="_Toc144455210"/>
      <w:r w:rsidRPr="00CC300D">
        <w:t xml:space="preserve">Ethics </w:t>
      </w:r>
      <w:r w:rsidR="00CF554B">
        <w:t>a</w:t>
      </w:r>
      <w:r w:rsidRPr="00CC300D">
        <w:t>pplications</w:t>
      </w:r>
      <w:bookmarkEnd w:id="29"/>
      <w:r w:rsidRPr="00CC300D">
        <w:t xml:space="preserve"> </w:t>
      </w:r>
      <w:bookmarkEnd w:id="30"/>
    </w:p>
    <w:p w14:paraId="731532EE" w14:textId="54EEA68C" w:rsidR="000E28D1" w:rsidRPr="00F072C8" w:rsidRDefault="000E28D1" w:rsidP="000E28D1">
      <w:pPr>
        <w:spacing w:line="360" w:lineRule="auto"/>
        <w:rPr>
          <w:rFonts w:cs="Arial"/>
        </w:rPr>
      </w:pPr>
      <w:r w:rsidRPr="00F072C8">
        <w:rPr>
          <w:rFonts w:cs="Arial"/>
        </w:rPr>
        <w:t xml:space="preserve">With the IAT Live Trial requiring the participation of a diverse </w:t>
      </w:r>
      <w:r w:rsidR="006B6662">
        <w:rPr>
          <w:rFonts w:cs="Arial"/>
        </w:rPr>
        <w:t>demographic</w:t>
      </w:r>
      <w:r w:rsidRPr="00F072C8">
        <w:rPr>
          <w:rFonts w:cs="Arial"/>
        </w:rPr>
        <w:t xml:space="preserve"> of </w:t>
      </w:r>
      <w:r w:rsidR="002C7C22">
        <w:rPr>
          <w:rFonts w:cs="Arial"/>
        </w:rPr>
        <w:t>older people</w:t>
      </w:r>
      <w:r w:rsidRPr="00F072C8">
        <w:rPr>
          <w:rFonts w:cs="Arial"/>
        </w:rPr>
        <w:t xml:space="preserve">, approval to conduct the project was sought from </w:t>
      </w:r>
      <w:r w:rsidR="00BC43CA">
        <w:rPr>
          <w:rFonts w:cs="Arial"/>
        </w:rPr>
        <w:t>3</w:t>
      </w:r>
      <w:r w:rsidR="0078781B">
        <w:rPr>
          <w:rFonts w:cs="Arial"/>
        </w:rPr>
        <w:t xml:space="preserve"> </w:t>
      </w:r>
      <w:r w:rsidRPr="00F072C8">
        <w:rPr>
          <w:rFonts w:cs="Arial"/>
        </w:rPr>
        <w:t>registered human research ethics committees:</w:t>
      </w:r>
    </w:p>
    <w:p w14:paraId="0F4FD890" w14:textId="565CFD25" w:rsidR="000E28D1" w:rsidRPr="00F072C8" w:rsidRDefault="000E28D1" w:rsidP="0088412E">
      <w:pPr>
        <w:pStyle w:val="ListParagraph"/>
        <w:numPr>
          <w:ilvl w:val="0"/>
          <w:numId w:val="19"/>
        </w:numPr>
        <w:spacing w:line="360" w:lineRule="auto"/>
        <w:rPr>
          <w:rFonts w:cs="Arial"/>
        </w:rPr>
      </w:pPr>
      <w:proofErr w:type="spellStart"/>
      <w:r w:rsidRPr="00F072C8">
        <w:rPr>
          <w:rFonts w:cs="Arial"/>
        </w:rPr>
        <w:t>Bellberry</w:t>
      </w:r>
      <w:proofErr w:type="spellEnd"/>
      <w:r w:rsidRPr="00F072C8">
        <w:rPr>
          <w:rFonts w:cs="Arial"/>
        </w:rPr>
        <w:t xml:space="preserve"> </w:t>
      </w:r>
      <w:r w:rsidR="00B64049">
        <w:rPr>
          <w:rFonts w:cs="Arial"/>
        </w:rPr>
        <w:t>Limited</w:t>
      </w:r>
      <w:r w:rsidRPr="00F072C8">
        <w:rPr>
          <w:rFonts w:cs="Arial"/>
        </w:rPr>
        <w:t xml:space="preserve"> (</w:t>
      </w:r>
      <w:proofErr w:type="spellStart"/>
      <w:r w:rsidRPr="00F072C8">
        <w:rPr>
          <w:rFonts w:cs="Arial"/>
        </w:rPr>
        <w:t>Bellberry</w:t>
      </w:r>
      <w:proofErr w:type="spellEnd"/>
      <w:r w:rsidRPr="00F072C8">
        <w:rPr>
          <w:rFonts w:cs="Arial"/>
        </w:rPr>
        <w:t>)</w:t>
      </w:r>
    </w:p>
    <w:p w14:paraId="73D3F609" w14:textId="6B162D9C" w:rsidR="00254ADB" w:rsidRPr="00254ADB" w:rsidRDefault="2EFFFA0E" w:rsidP="0088412E">
      <w:pPr>
        <w:pStyle w:val="ListParagraph"/>
        <w:numPr>
          <w:ilvl w:val="0"/>
          <w:numId w:val="19"/>
        </w:numPr>
        <w:spacing w:line="360" w:lineRule="auto"/>
        <w:rPr>
          <w:rFonts w:cs="Arial"/>
        </w:rPr>
      </w:pPr>
      <w:r w:rsidRPr="749A3024">
        <w:rPr>
          <w:rFonts w:cs="Arial"/>
        </w:rPr>
        <w:t>Australian Institute of Aboriginal and Torres Strait Islander</w:t>
      </w:r>
      <w:r w:rsidR="000E28D1" w:rsidRPr="749A3024">
        <w:rPr>
          <w:rFonts w:cs="Arial"/>
        </w:rPr>
        <w:t xml:space="preserve"> Studies (AIATSIS)</w:t>
      </w:r>
    </w:p>
    <w:p w14:paraId="41388FFC" w14:textId="77777777" w:rsidR="002C7C22" w:rsidRDefault="000E28D1" w:rsidP="002C7C22">
      <w:pPr>
        <w:pStyle w:val="ListParagraph"/>
        <w:numPr>
          <w:ilvl w:val="0"/>
          <w:numId w:val="19"/>
        </w:numPr>
        <w:spacing w:line="360" w:lineRule="auto"/>
        <w:rPr>
          <w:rFonts w:cs="Arial"/>
        </w:rPr>
      </w:pPr>
      <w:r w:rsidRPr="00CC300D">
        <w:rPr>
          <w:rFonts w:cs="Arial"/>
        </w:rPr>
        <w:t xml:space="preserve">Aboriginal Health </w:t>
      </w:r>
      <w:r w:rsidR="0A31B98F" w:rsidRPr="00CC300D">
        <w:rPr>
          <w:rFonts w:cs="Arial"/>
        </w:rPr>
        <w:t>Council</w:t>
      </w:r>
      <w:r w:rsidRPr="00CC300D">
        <w:rPr>
          <w:rFonts w:cs="Arial"/>
        </w:rPr>
        <w:t xml:space="preserve"> of South Australia (AHCSA)</w:t>
      </w:r>
      <w:r w:rsidR="000F6265" w:rsidRPr="00CC300D">
        <w:rPr>
          <w:rFonts w:cs="Arial"/>
        </w:rPr>
        <w:t>.</w:t>
      </w:r>
    </w:p>
    <w:p w14:paraId="6E4AA48D" w14:textId="5BB67866" w:rsidR="005B7E99" w:rsidRDefault="002C7C22" w:rsidP="00B41C59">
      <w:r w:rsidRPr="002C7C22" w:rsidDel="002C7C22">
        <w:rPr>
          <w:rFonts w:cs="Arial"/>
        </w:rPr>
        <w:t xml:space="preserve"> </w:t>
      </w:r>
      <w:r w:rsidR="000E28D1" w:rsidRPr="005415F4">
        <w:t xml:space="preserve">The timelines associated with the application, approval, and notification process for each of the committees is outlined in the </w:t>
      </w:r>
      <w:r w:rsidR="003C0D3C">
        <w:t>T</w:t>
      </w:r>
      <w:r w:rsidR="000E28D1" w:rsidRPr="005415F4">
        <w:t>able</w:t>
      </w:r>
      <w:r w:rsidR="003C0D3C">
        <w:t xml:space="preserve"> </w:t>
      </w:r>
      <w:r w:rsidR="00673E79">
        <w:t>5</w:t>
      </w:r>
      <w:r w:rsidR="000E28D1" w:rsidRPr="005415F4">
        <w:t xml:space="preserve"> below</w:t>
      </w:r>
      <w:r w:rsidR="005B7E99">
        <w:t>.</w:t>
      </w:r>
    </w:p>
    <w:p w14:paraId="3168B065" w14:textId="77777777" w:rsidR="00F8632A" w:rsidRPr="00C06C43" w:rsidRDefault="00F8632A" w:rsidP="00EC326B">
      <w:pPr>
        <w:pStyle w:val="Heading4"/>
      </w:pPr>
      <w:r w:rsidRPr="00C06C43">
        <w:t xml:space="preserve">Table </w:t>
      </w:r>
      <w:fldSimple w:instr=" SEQ Table \* ARABIC ">
        <w:r w:rsidRPr="00C06C43">
          <w:rPr>
            <w:noProof/>
          </w:rPr>
          <w:t>5</w:t>
        </w:r>
      </w:fldSimple>
      <w:r w:rsidRPr="00C06C43">
        <w:t xml:space="preserve">: Ethics </w:t>
      </w:r>
      <w:r>
        <w:t>t</w:t>
      </w:r>
      <w:r w:rsidRPr="00C06C43">
        <w:t>imeline</w:t>
      </w:r>
    </w:p>
    <w:tbl>
      <w:tblPr>
        <w:tblStyle w:val="TableGrid"/>
        <w:tblW w:w="9022" w:type="dxa"/>
        <w:tblLook w:val="04A0" w:firstRow="1" w:lastRow="0" w:firstColumn="1" w:lastColumn="0" w:noHBand="0" w:noVBand="1"/>
        <w:tblCaption w:val="Table 5: Ethics timeline"/>
        <w:tblDescription w:val="Table 5 lists the ethics committess department applied to get the ethics approval for the IAT trial. These were Bellberry, IAITSIS and AHCSA. The table shows the dates of the first application, dates of resubmissions, dates of approval."/>
      </w:tblPr>
      <w:tblGrid>
        <w:gridCol w:w="5366"/>
        <w:gridCol w:w="1292"/>
        <w:gridCol w:w="1163"/>
        <w:gridCol w:w="1201"/>
      </w:tblGrid>
      <w:tr w:rsidR="000E28D1" w:rsidRPr="005415F4" w14:paraId="6F7ADA67" w14:textId="77777777" w:rsidTr="00CC3E80">
        <w:trPr>
          <w:trHeight w:val="292"/>
          <w:tblHeader/>
        </w:trPr>
        <w:tc>
          <w:tcPr>
            <w:tcW w:w="5366" w:type="dxa"/>
            <w:shd w:val="clear" w:color="auto" w:fill="153A6E"/>
          </w:tcPr>
          <w:p w14:paraId="1B631CE5" w14:textId="08C1F1E5" w:rsidR="000E28D1" w:rsidRPr="006247C1" w:rsidRDefault="002D33CE" w:rsidP="00CD379F">
            <w:pPr>
              <w:pStyle w:val="EYBodytextnoparaspace"/>
              <w:spacing w:after="0" w:line="20" w:lineRule="atLeast"/>
              <w:rPr>
                <w:rFonts w:asciiTheme="minorHAnsi" w:hAnsiTheme="minorHAnsi" w:cstheme="minorHAnsi"/>
              </w:rPr>
            </w:pPr>
            <w:r w:rsidRPr="006247C1">
              <w:rPr>
                <w:rFonts w:asciiTheme="minorHAnsi" w:hAnsiTheme="minorHAnsi" w:cstheme="minorHAnsi"/>
                <w:b/>
                <w:color w:val="FFFFFF" w:themeColor="background1"/>
              </w:rPr>
              <w:t>Timeline of activities</w:t>
            </w:r>
          </w:p>
        </w:tc>
        <w:tc>
          <w:tcPr>
            <w:tcW w:w="1292" w:type="dxa"/>
            <w:shd w:val="clear" w:color="auto" w:fill="153A6E"/>
          </w:tcPr>
          <w:p w14:paraId="445837DC" w14:textId="77777777" w:rsidR="000E28D1" w:rsidRPr="006247C1" w:rsidRDefault="000E28D1" w:rsidP="00CD379F">
            <w:pPr>
              <w:pStyle w:val="EYBodytextnoparaspace"/>
              <w:spacing w:line="20" w:lineRule="atLeast"/>
              <w:rPr>
                <w:rFonts w:asciiTheme="minorHAnsi" w:hAnsiTheme="minorHAnsi" w:cstheme="minorHAnsi"/>
                <w:b/>
                <w:color w:val="FFFFFF" w:themeColor="background1"/>
              </w:rPr>
            </w:pPr>
            <w:proofErr w:type="spellStart"/>
            <w:r w:rsidRPr="006247C1">
              <w:rPr>
                <w:rFonts w:asciiTheme="minorHAnsi" w:hAnsiTheme="minorHAnsi" w:cstheme="minorHAnsi"/>
                <w:b/>
                <w:color w:val="FFFFFF" w:themeColor="background1"/>
              </w:rPr>
              <w:t>Bellberry</w:t>
            </w:r>
            <w:proofErr w:type="spellEnd"/>
          </w:p>
        </w:tc>
        <w:tc>
          <w:tcPr>
            <w:tcW w:w="1163" w:type="dxa"/>
            <w:shd w:val="clear" w:color="auto" w:fill="153A6E"/>
          </w:tcPr>
          <w:p w14:paraId="0763D562" w14:textId="77777777" w:rsidR="000E28D1" w:rsidRPr="006247C1" w:rsidRDefault="000E28D1" w:rsidP="00CD379F">
            <w:pPr>
              <w:pStyle w:val="EYBodytextnoparaspace"/>
              <w:spacing w:line="20" w:lineRule="atLeast"/>
              <w:rPr>
                <w:rFonts w:asciiTheme="minorHAnsi" w:hAnsiTheme="minorHAnsi" w:cstheme="minorHAnsi"/>
                <w:b/>
                <w:color w:val="FFFFFF" w:themeColor="background1"/>
              </w:rPr>
            </w:pPr>
            <w:r w:rsidRPr="006247C1">
              <w:rPr>
                <w:rFonts w:asciiTheme="minorHAnsi" w:hAnsiTheme="minorHAnsi" w:cstheme="minorHAnsi"/>
                <w:b/>
                <w:color w:val="FFFFFF" w:themeColor="background1"/>
              </w:rPr>
              <w:t>AIATSIS</w:t>
            </w:r>
          </w:p>
        </w:tc>
        <w:tc>
          <w:tcPr>
            <w:tcW w:w="1201" w:type="dxa"/>
            <w:shd w:val="clear" w:color="auto" w:fill="153A6E"/>
          </w:tcPr>
          <w:p w14:paraId="1BFDB7A4" w14:textId="77777777" w:rsidR="000E28D1" w:rsidRPr="006247C1" w:rsidRDefault="000E28D1" w:rsidP="00CD379F">
            <w:pPr>
              <w:pStyle w:val="EYBodytextnoparaspace"/>
              <w:spacing w:line="20" w:lineRule="atLeast"/>
              <w:rPr>
                <w:rFonts w:asciiTheme="minorHAnsi" w:hAnsiTheme="minorHAnsi" w:cstheme="minorHAnsi"/>
                <w:b/>
                <w:color w:val="FFFFFF" w:themeColor="background1"/>
              </w:rPr>
            </w:pPr>
            <w:r w:rsidRPr="006247C1">
              <w:rPr>
                <w:rFonts w:asciiTheme="minorHAnsi" w:hAnsiTheme="minorHAnsi" w:cstheme="minorHAnsi"/>
                <w:b/>
                <w:color w:val="FFFFFF" w:themeColor="background1"/>
              </w:rPr>
              <w:t>AHCSA</w:t>
            </w:r>
          </w:p>
        </w:tc>
      </w:tr>
      <w:tr w:rsidR="000E28D1" w:rsidRPr="005415F4" w14:paraId="192724C4" w14:textId="77777777" w:rsidTr="00CC3E80">
        <w:tc>
          <w:tcPr>
            <w:tcW w:w="5366" w:type="dxa"/>
            <w:shd w:val="pct5" w:color="auto" w:fill="auto"/>
            <w:vAlign w:val="center"/>
          </w:tcPr>
          <w:p w14:paraId="57199ABA" w14:textId="77777777" w:rsidR="000E28D1" w:rsidRPr="006247C1" w:rsidRDefault="000E28D1" w:rsidP="0028097D">
            <w:pPr>
              <w:pStyle w:val="EYBodytextnoparaspace"/>
              <w:spacing w:before="60" w:after="60" w:line="240" w:lineRule="auto"/>
              <w:rPr>
                <w:rFonts w:asciiTheme="minorHAnsi" w:hAnsiTheme="minorHAnsi" w:cstheme="minorHAnsi"/>
              </w:rPr>
            </w:pPr>
            <w:r w:rsidRPr="006247C1">
              <w:rPr>
                <w:rFonts w:asciiTheme="minorHAnsi" w:hAnsiTheme="minorHAnsi" w:cstheme="minorHAnsi"/>
              </w:rPr>
              <w:t>Date of application</w:t>
            </w:r>
          </w:p>
        </w:tc>
        <w:tc>
          <w:tcPr>
            <w:tcW w:w="1292" w:type="dxa"/>
            <w:shd w:val="pct5" w:color="auto" w:fill="auto"/>
            <w:vAlign w:val="center"/>
          </w:tcPr>
          <w:p w14:paraId="0C51AE69"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07/03/23</w:t>
            </w:r>
          </w:p>
        </w:tc>
        <w:tc>
          <w:tcPr>
            <w:tcW w:w="1163" w:type="dxa"/>
            <w:shd w:val="pct5" w:color="auto" w:fill="auto"/>
            <w:vAlign w:val="center"/>
          </w:tcPr>
          <w:p w14:paraId="349CA7A5"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21/02/23</w:t>
            </w:r>
          </w:p>
        </w:tc>
        <w:tc>
          <w:tcPr>
            <w:tcW w:w="1201" w:type="dxa"/>
            <w:shd w:val="pct5" w:color="auto" w:fill="auto"/>
            <w:vAlign w:val="center"/>
          </w:tcPr>
          <w:p w14:paraId="78D832F0"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05/04/23</w:t>
            </w:r>
          </w:p>
        </w:tc>
      </w:tr>
      <w:tr w:rsidR="000E28D1" w:rsidRPr="005415F4" w14:paraId="330D1160" w14:textId="77777777" w:rsidTr="00CC3E80">
        <w:tc>
          <w:tcPr>
            <w:tcW w:w="5366" w:type="dxa"/>
            <w:shd w:val="pct5" w:color="auto" w:fill="auto"/>
            <w:vAlign w:val="center"/>
          </w:tcPr>
          <w:p w14:paraId="0DBA252F" w14:textId="77777777" w:rsidR="000E28D1" w:rsidRPr="006247C1" w:rsidRDefault="000E28D1" w:rsidP="0028097D">
            <w:pPr>
              <w:pStyle w:val="EYBodytextnoparaspace"/>
              <w:spacing w:before="60" w:after="60" w:line="240" w:lineRule="auto"/>
              <w:rPr>
                <w:rFonts w:asciiTheme="minorHAnsi" w:hAnsiTheme="minorHAnsi" w:cstheme="minorHAnsi"/>
              </w:rPr>
            </w:pPr>
            <w:r w:rsidRPr="006247C1">
              <w:rPr>
                <w:rFonts w:asciiTheme="minorHAnsi" w:hAnsiTheme="minorHAnsi" w:cstheme="minorHAnsi"/>
              </w:rPr>
              <w:t>Date of resubmission</w:t>
            </w:r>
          </w:p>
        </w:tc>
        <w:tc>
          <w:tcPr>
            <w:tcW w:w="1292" w:type="dxa"/>
            <w:shd w:val="pct5" w:color="auto" w:fill="auto"/>
            <w:vAlign w:val="center"/>
          </w:tcPr>
          <w:p w14:paraId="39313578"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w:t>
            </w:r>
          </w:p>
        </w:tc>
        <w:tc>
          <w:tcPr>
            <w:tcW w:w="1163" w:type="dxa"/>
            <w:shd w:val="pct5" w:color="auto" w:fill="auto"/>
            <w:vAlign w:val="center"/>
          </w:tcPr>
          <w:p w14:paraId="2FDD1BAE"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18/03/23</w:t>
            </w:r>
          </w:p>
        </w:tc>
        <w:tc>
          <w:tcPr>
            <w:tcW w:w="1201" w:type="dxa"/>
            <w:shd w:val="pct5" w:color="auto" w:fill="auto"/>
            <w:vAlign w:val="center"/>
          </w:tcPr>
          <w:p w14:paraId="507BA8F1"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w:t>
            </w:r>
          </w:p>
        </w:tc>
      </w:tr>
      <w:tr w:rsidR="000E28D1" w:rsidRPr="005415F4" w14:paraId="05C88E22" w14:textId="77777777" w:rsidTr="00CC3E80">
        <w:tc>
          <w:tcPr>
            <w:tcW w:w="5366" w:type="dxa"/>
            <w:shd w:val="pct5" w:color="auto" w:fill="auto"/>
            <w:vAlign w:val="center"/>
          </w:tcPr>
          <w:p w14:paraId="176051F7" w14:textId="6EDBF528" w:rsidR="000E28D1" w:rsidRPr="006247C1" w:rsidRDefault="000E28D1" w:rsidP="0028097D">
            <w:pPr>
              <w:pStyle w:val="EYBodytextnoparaspace"/>
              <w:spacing w:before="60" w:after="60" w:line="240" w:lineRule="auto"/>
              <w:rPr>
                <w:rFonts w:asciiTheme="minorHAnsi" w:hAnsiTheme="minorHAnsi" w:cstheme="minorHAnsi"/>
              </w:rPr>
            </w:pPr>
            <w:r w:rsidRPr="006247C1">
              <w:rPr>
                <w:rFonts w:asciiTheme="minorHAnsi" w:hAnsiTheme="minorHAnsi" w:cstheme="minorHAnsi"/>
              </w:rPr>
              <w:t xml:space="preserve">Date of </w:t>
            </w:r>
            <w:r w:rsidR="009766D3">
              <w:rPr>
                <w:rFonts w:asciiTheme="minorHAnsi" w:hAnsiTheme="minorHAnsi" w:cstheme="minorHAnsi"/>
              </w:rPr>
              <w:t>a</w:t>
            </w:r>
            <w:r w:rsidRPr="006247C1">
              <w:rPr>
                <w:rFonts w:asciiTheme="minorHAnsi" w:hAnsiTheme="minorHAnsi" w:cstheme="minorHAnsi"/>
              </w:rPr>
              <w:t>pproval</w:t>
            </w:r>
          </w:p>
        </w:tc>
        <w:tc>
          <w:tcPr>
            <w:tcW w:w="1292" w:type="dxa"/>
            <w:shd w:val="pct5" w:color="auto" w:fill="auto"/>
            <w:vAlign w:val="center"/>
          </w:tcPr>
          <w:p w14:paraId="65352C26"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c>
          <w:tcPr>
            <w:tcW w:w="1163" w:type="dxa"/>
            <w:shd w:val="pct5" w:color="auto" w:fill="auto"/>
            <w:vAlign w:val="center"/>
          </w:tcPr>
          <w:p w14:paraId="43EB8938"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c>
          <w:tcPr>
            <w:tcW w:w="1201" w:type="dxa"/>
            <w:shd w:val="pct5" w:color="auto" w:fill="auto"/>
            <w:vAlign w:val="center"/>
          </w:tcPr>
          <w:p w14:paraId="3DFBF3E6"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r>
      <w:tr w:rsidR="000E28D1" w:rsidRPr="005415F4" w14:paraId="02E76855" w14:textId="77777777" w:rsidTr="00CC3E80">
        <w:tc>
          <w:tcPr>
            <w:tcW w:w="5366" w:type="dxa"/>
            <w:shd w:val="pct5" w:color="auto" w:fill="auto"/>
            <w:vAlign w:val="center"/>
          </w:tcPr>
          <w:p w14:paraId="7A015E14" w14:textId="6278235F" w:rsidR="000E28D1" w:rsidRPr="006247C1" w:rsidRDefault="000E28D1" w:rsidP="0028097D">
            <w:pPr>
              <w:pStyle w:val="EYBodytextnoparaspace"/>
              <w:spacing w:before="60" w:after="60" w:line="240" w:lineRule="auto"/>
              <w:ind w:left="311"/>
              <w:rPr>
                <w:rFonts w:asciiTheme="minorHAnsi" w:hAnsiTheme="minorHAnsi" w:cstheme="minorHAnsi"/>
              </w:rPr>
            </w:pPr>
            <w:r w:rsidRPr="006247C1">
              <w:rPr>
                <w:rFonts w:asciiTheme="minorHAnsi" w:hAnsiTheme="minorHAnsi" w:cstheme="minorHAnsi"/>
              </w:rPr>
              <w:t xml:space="preserve">Conditional (no assessments with </w:t>
            </w:r>
            <w:r w:rsidR="002174A6" w:rsidRPr="006247C1">
              <w:rPr>
                <w:rFonts w:asciiTheme="minorHAnsi" w:hAnsiTheme="minorHAnsi" w:cstheme="minorHAnsi"/>
              </w:rPr>
              <w:t>First Nations</w:t>
            </w:r>
            <w:r w:rsidRPr="006247C1">
              <w:rPr>
                <w:rFonts w:asciiTheme="minorHAnsi" w:hAnsiTheme="minorHAnsi" w:cstheme="minorHAnsi"/>
              </w:rPr>
              <w:t xml:space="preserve"> </w:t>
            </w:r>
            <w:r w:rsidR="002C7C22">
              <w:rPr>
                <w:rFonts w:asciiTheme="minorHAnsi" w:hAnsiTheme="minorHAnsi" w:cstheme="minorHAnsi"/>
              </w:rPr>
              <w:t>older people</w:t>
            </w:r>
            <w:r w:rsidRPr="006247C1">
              <w:rPr>
                <w:rFonts w:asciiTheme="minorHAnsi" w:hAnsiTheme="minorHAnsi" w:cstheme="minorHAnsi"/>
              </w:rPr>
              <w:t>)</w:t>
            </w:r>
          </w:p>
        </w:tc>
        <w:tc>
          <w:tcPr>
            <w:tcW w:w="1292" w:type="dxa"/>
            <w:shd w:val="pct5" w:color="auto" w:fill="auto"/>
            <w:vAlign w:val="center"/>
          </w:tcPr>
          <w:p w14:paraId="21831A28"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12/04/23</w:t>
            </w:r>
          </w:p>
        </w:tc>
        <w:tc>
          <w:tcPr>
            <w:tcW w:w="1163" w:type="dxa"/>
            <w:shd w:val="pct5" w:color="auto" w:fill="auto"/>
            <w:vAlign w:val="center"/>
          </w:tcPr>
          <w:p w14:paraId="3D8F31CB"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w:t>
            </w:r>
          </w:p>
        </w:tc>
        <w:tc>
          <w:tcPr>
            <w:tcW w:w="1201" w:type="dxa"/>
            <w:shd w:val="pct5" w:color="auto" w:fill="auto"/>
            <w:vAlign w:val="center"/>
          </w:tcPr>
          <w:p w14:paraId="39761A9A"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w:t>
            </w:r>
          </w:p>
        </w:tc>
      </w:tr>
      <w:tr w:rsidR="000E28D1" w:rsidRPr="005415F4" w14:paraId="109DF536" w14:textId="77777777" w:rsidTr="00CC3E80">
        <w:tc>
          <w:tcPr>
            <w:tcW w:w="5366" w:type="dxa"/>
            <w:shd w:val="pct5" w:color="auto" w:fill="auto"/>
            <w:vAlign w:val="center"/>
          </w:tcPr>
          <w:p w14:paraId="029A24F4" w14:textId="77777777" w:rsidR="000E28D1" w:rsidRPr="006247C1" w:rsidRDefault="000E28D1" w:rsidP="0028097D">
            <w:pPr>
              <w:pStyle w:val="EYBodytextnoparaspace"/>
              <w:spacing w:before="60" w:after="60" w:line="240" w:lineRule="auto"/>
              <w:ind w:left="311"/>
              <w:rPr>
                <w:rFonts w:asciiTheme="minorHAnsi" w:hAnsiTheme="minorHAnsi" w:cstheme="minorHAnsi"/>
              </w:rPr>
            </w:pPr>
            <w:r w:rsidRPr="006247C1">
              <w:rPr>
                <w:rFonts w:asciiTheme="minorHAnsi" w:hAnsiTheme="minorHAnsi" w:cstheme="minorHAnsi"/>
              </w:rPr>
              <w:t>Unconditional</w:t>
            </w:r>
          </w:p>
        </w:tc>
        <w:tc>
          <w:tcPr>
            <w:tcW w:w="1292" w:type="dxa"/>
            <w:shd w:val="pct5" w:color="auto" w:fill="auto"/>
            <w:vAlign w:val="center"/>
          </w:tcPr>
          <w:p w14:paraId="6E884E3A"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20/06/23</w:t>
            </w:r>
          </w:p>
        </w:tc>
        <w:tc>
          <w:tcPr>
            <w:tcW w:w="1163" w:type="dxa"/>
            <w:shd w:val="pct5" w:color="auto" w:fill="auto"/>
            <w:vAlign w:val="center"/>
          </w:tcPr>
          <w:p w14:paraId="7E2DF0A3"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12/07/23</w:t>
            </w:r>
          </w:p>
        </w:tc>
        <w:tc>
          <w:tcPr>
            <w:tcW w:w="1201" w:type="dxa"/>
            <w:shd w:val="pct5" w:color="auto" w:fill="auto"/>
            <w:vAlign w:val="center"/>
          </w:tcPr>
          <w:p w14:paraId="4375933A"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26/05/23</w:t>
            </w:r>
          </w:p>
        </w:tc>
      </w:tr>
      <w:tr w:rsidR="000E28D1" w:rsidRPr="005415F4" w14:paraId="442D85AC" w14:textId="77777777" w:rsidTr="00CC3E80">
        <w:trPr>
          <w:trHeight w:val="76"/>
        </w:trPr>
        <w:tc>
          <w:tcPr>
            <w:tcW w:w="5366" w:type="dxa"/>
            <w:shd w:val="pct5" w:color="auto" w:fill="auto"/>
            <w:vAlign w:val="center"/>
          </w:tcPr>
          <w:p w14:paraId="16D4C3A1" w14:textId="35F1DD89" w:rsidR="000E28D1" w:rsidRPr="006247C1" w:rsidRDefault="000E28D1" w:rsidP="0028097D">
            <w:pPr>
              <w:pStyle w:val="EYBodytextnoparaspace"/>
              <w:spacing w:before="60" w:after="60" w:line="240" w:lineRule="auto"/>
              <w:rPr>
                <w:rFonts w:asciiTheme="minorHAnsi" w:hAnsiTheme="minorHAnsi" w:cstheme="minorHAnsi"/>
                <w:b/>
              </w:rPr>
            </w:pPr>
            <w:r w:rsidRPr="006247C1">
              <w:rPr>
                <w:rFonts w:asciiTheme="minorHAnsi" w:hAnsiTheme="minorHAnsi" w:cstheme="minorHAnsi"/>
                <w:b/>
              </w:rPr>
              <w:t xml:space="preserve">*Premature use of IAT with </w:t>
            </w:r>
            <w:r w:rsidR="002174A6" w:rsidRPr="006247C1">
              <w:rPr>
                <w:rFonts w:asciiTheme="minorHAnsi" w:hAnsiTheme="minorHAnsi" w:cstheme="minorHAnsi"/>
                <w:b/>
              </w:rPr>
              <w:t>First Nations</w:t>
            </w:r>
            <w:r w:rsidRPr="006247C1">
              <w:rPr>
                <w:rFonts w:asciiTheme="minorHAnsi" w:hAnsiTheme="minorHAnsi" w:cstheme="minorHAnsi"/>
                <w:b/>
              </w:rPr>
              <w:t xml:space="preserve"> </w:t>
            </w:r>
            <w:r w:rsidR="002C7C22">
              <w:rPr>
                <w:rFonts w:asciiTheme="minorHAnsi" w:hAnsiTheme="minorHAnsi" w:cstheme="minorHAnsi"/>
                <w:b/>
              </w:rPr>
              <w:t>older people</w:t>
            </w:r>
          </w:p>
        </w:tc>
        <w:tc>
          <w:tcPr>
            <w:tcW w:w="1292" w:type="dxa"/>
            <w:shd w:val="pct5" w:color="auto" w:fill="auto"/>
            <w:vAlign w:val="center"/>
          </w:tcPr>
          <w:p w14:paraId="7B61B500"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c>
          <w:tcPr>
            <w:tcW w:w="1163" w:type="dxa"/>
            <w:shd w:val="pct5" w:color="auto" w:fill="auto"/>
            <w:vAlign w:val="center"/>
          </w:tcPr>
          <w:p w14:paraId="6E69C612"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c>
          <w:tcPr>
            <w:tcW w:w="1201" w:type="dxa"/>
            <w:shd w:val="pct5" w:color="auto" w:fill="auto"/>
            <w:vAlign w:val="center"/>
          </w:tcPr>
          <w:p w14:paraId="6AE09127"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r>
      <w:tr w:rsidR="000E28D1" w:rsidRPr="005415F4" w14:paraId="573E14F3" w14:textId="77777777" w:rsidTr="00CC3E80">
        <w:tc>
          <w:tcPr>
            <w:tcW w:w="5366" w:type="dxa"/>
            <w:shd w:val="pct5" w:color="auto" w:fill="auto"/>
            <w:vAlign w:val="center"/>
          </w:tcPr>
          <w:p w14:paraId="216DDEBE" w14:textId="77777777" w:rsidR="000E28D1" w:rsidRPr="006247C1" w:rsidRDefault="000E28D1" w:rsidP="0028097D">
            <w:pPr>
              <w:pStyle w:val="EYBodytextnoparaspace"/>
              <w:spacing w:before="60" w:after="60" w:line="240" w:lineRule="auto"/>
              <w:ind w:left="311"/>
              <w:rPr>
                <w:rFonts w:asciiTheme="minorHAnsi" w:hAnsiTheme="minorHAnsi" w:cstheme="minorHAnsi"/>
              </w:rPr>
            </w:pPr>
            <w:r w:rsidRPr="006247C1">
              <w:rPr>
                <w:rFonts w:asciiTheme="minorHAnsi" w:hAnsiTheme="minorHAnsi" w:cstheme="minorHAnsi"/>
              </w:rPr>
              <w:t>Date of notification</w:t>
            </w:r>
          </w:p>
        </w:tc>
        <w:tc>
          <w:tcPr>
            <w:tcW w:w="1292" w:type="dxa"/>
            <w:shd w:val="pct5" w:color="auto" w:fill="auto"/>
            <w:vAlign w:val="center"/>
          </w:tcPr>
          <w:p w14:paraId="0F06EEE6"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02/05/23</w:t>
            </w:r>
          </w:p>
        </w:tc>
        <w:tc>
          <w:tcPr>
            <w:tcW w:w="1163" w:type="dxa"/>
            <w:shd w:val="pct5" w:color="auto" w:fill="auto"/>
            <w:vAlign w:val="center"/>
          </w:tcPr>
          <w:p w14:paraId="1807B929"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30/06/23</w:t>
            </w:r>
          </w:p>
        </w:tc>
        <w:tc>
          <w:tcPr>
            <w:tcW w:w="1201" w:type="dxa"/>
            <w:shd w:val="pct5" w:color="auto" w:fill="auto"/>
            <w:vAlign w:val="center"/>
          </w:tcPr>
          <w:p w14:paraId="7B5717EF"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01/06/23</w:t>
            </w:r>
          </w:p>
        </w:tc>
      </w:tr>
      <w:tr w:rsidR="000E28D1" w:rsidRPr="005415F4" w14:paraId="699A33AB" w14:textId="77777777" w:rsidTr="00CC3E80">
        <w:tc>
          <w:tcPr>
            <w:tcW w:w="5366" w:type="dxa"/>
            <w:shd w:val="pct5" w:color="auto" w:fill="auto"/>
            <w:vAlign w:val="center"/>
          </w:tcPr>
          <w:p w14:paraId="03B68220" w14:textId="77777777" w:rsidR="000E28D1" w:rsidRPr="006247C1" w:rsidRDefault="000E28D1" w:rsidP="0028097D">
            <w:pPr>
              <w:pStyle w:val="EYBodytextnoparaspace"/>
              <w:spacing w:before="60" w:after="60" w:line="240" w:lineRule="auto"/>
              <w:ind w:left="311"/>
              <w:rPr>
                <w:rFonts w:asciiTheme="minorHAnsi" w:hAnsiTheme="minorHAnsi" w:cstheme="minorHAnsi"/>
              </w:rPr>
            </w:pPr>
            <w:r w:rsidRPr="006247C1">
              <w:rPr>
                <w:rFonts w:asciiTheme="minorHAnsi" w:hAnsiTheme="minorHAnsi" w:cstheme="minorHAnsi"/>
              </w:rPr>
              <w:t>Date of acknowledgement by committee</w:t>
            </w:r>
          </w:p>
        </w:tc>
        <w:tc>
          <w:tcPr>
            <w:tcW w:w="1292" w:type="dxa"/>
            <w:shd w:val="pct5" w:color="auto" w:fill="auto"/>
            <w:vAlign w:val="center"/>
          </w:tcPr>
          <w:p w14:paraId="0BAAC2EB"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02/05/23</w:t>
            </w:r>
          </w:p>
        </w:tc>
        <w:tc>
          <w:tcPr>
            <w:tcW w:w="1163" w:type="dxa"/>
            <w:shd w:val="pct5" w:color="auto" w:fill="auto"/>
            <w:vAlign w:val="center"/>
          </w:tcPr>
          <w:p w14:paraId="31047B2D"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12/07/23</w:t>
            </w:r>
          </w:p>
        </w:tc>
        <w:tc>
          <w:tcPr>
            <w:tcW w:w="1201" w:type="dxa"/>
            <w:shd w:val="pct5" w:color="auto" w:fill="auto"/>
            <w:vAlign w:val="center"/>
          </w:tcPr>
          <w:p w14:paraId="13F643F8"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09/08/23</w:t>
            </w:r>
          </w:p>
        </w:tc>
      </w:tr>
      <w:tr w:rsidR="000E28D1" w:rsidRPr="005415F4" w14:paraId="482AC3AD" w14:textId="77777777" w:rsidTr="00CC3E80">
        <w:tc>
          <w:tcPr>
            <w:tcW w:w="5366" w:type="dxa"/>
            <w:shd w:val="pct5" w:color="auto" w:fill="auto"/>
            <w:vAlign w:val="center"/>
          </w:tcPr>
          <w:p w14:paraId="5BBD1843" w14:textId="77777777" w:rsidR="000E28D1" w:rsidRPr="006247C1" w:rsidRDefault="000E28D1" w:rsidP="0028097D">
            <w:pPr>
              <w:pStyle w:val="EYBodytextnoparaspace"/>
              <w:spacing w:before="60" w:after="60" w:line="240" w:lineRule="auto"/>
              <w:rPr>
                <w:rFonts w:asciiTheme="minorHAnsi" w:hAnsiTheme="minorHAnsi" w:cstheme="minorHAnsi"/>
                <w:b/>
              </w:rPr>
            </w:pPr>
            <w:r w:rsidRPr="006247C1">
              <w:rPr>
                <w:rFonts w:asciiTheme="minorHAnsi" w:hAnsiTheme="minorHAnsi" w:cstheme="minorHAnsi"/>
                <w:b/>
              </w:rPr>
              <w:lastRenderedPageBreak/>
              <w:t>*Extension of time 1 (end of July 2023)</w:t>
            </w:r>
          </w:p>
        </w:tc>
        <w:tc>
          <w:tcPr>
            <w:tcW w:w="1292" w:type="dxa"/>
            <w:shd w:val="pct5" w:color="auto" w:fill="auto"/>
            <w:vAlign w:val="center"/>
          </w:tcPr>
          <w:p w14:paraId="0058A6D3"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c>
          <w:tcPr>
            <w:tcW w:w="1163" w:type="dxa"/>
            <w:shd w:val="pct5" w:color="auto" w:fill="auto"/>
            <w:vAlign w:val="center"/>
          </w:tcPr>
          <w:p w14:paraId="64049004"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c>
          <w:tcPr>
            <w:tcW w:w="1201" w:type="dxa"/>
            <w:shd w:val="pct5" w:color="auto" w:fill="auto"/>
            <w:vAlign w:val="center"/>
          </w:tcPr>
          <w:p w14:paraId="1E15DF78"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r>
      <w:tr w:rsidR="000E28D1" w:rsidRPr="005415F4" w14:paraId="17C6528E" w14:textId="77777777" w:rsidTr="00CC3E80">
        <w:tc>
          <w:tcPr>
            <w:tcW w:w="5366" w:type="dxa"/>
            <w:shd w:val="pct5" w:color="auto" w:fill="auto"/>
            <w:vAlign w:val="center"/>
          </w:tcPr>
          <w:p w14:paraId="2BA1AFD2" w14:textId="77777777" w:rsidR="000E28D1" w:rsidRPr="006247C1" w:rsidRDefault="000E28D1" w:rsidP="0028097D">
            <w:pPr>
              <w:pStyle w:val="EYBodytextnoparaspace"/>
              <w:spacing w:before="60" w:after="60" w:line="240" w:lineRule="auto"/>
              <w:ind w:left="311"/>
              <w:rPr>
                <w:rFonts w:asciiTheme="minorHAnsi" w:hAnsiTheme="minorHAnsi" w:cstheme="minorHAnsi"/>
              </w:rPr>
            </w:pPr>
            <w:r w:rsidRPr="006247C1">
              <w:rPr>
                <w:rFonts w:asciiTheme="minorHAnsi" w:hAnsiTheme="minorHAnsi" w:cstheme="minorHAnsi"/>
              </w:rPr>
              <w:t>Date of notification</w:t>
            </w:r>
          </w:p>
        </w:tc>
        <w:tc>
          <w:tcPr>
            <w:tcW w:w="1292" w:type="dxa"/>
            <w:shd w:val="pct5" w:color="auto" w:fill="auto"/>
            <w:vAlign w:val="center"/>
          </w:tcPr>
          <w:p w14:paraId="74E2DB4F"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08/06/23</w:t>
            </w:r>
          </w:p>
        </w:tc>
        <w:tc>
          <w:tcPr>
            <w:tcW w:w="1163" w:type="dxa"/>
            <w:shd w:val="pct5" w:color="auto" w:fill="auto"/>
            <w:vAlign w:val="center"/>
          </w:tcPr>
          <w:p w14:paraId="3E04659A"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12/07/23</w:t>
            </w:r>
          </w:p>
        </w:tc>
        <w:tc>
          <w:tcPr>
            <w:tcW w:w="1201" w:type="dxa"/>
            <w:shd w:val="pct5" w:color="auto" w:fill="auto"/>
            <w:vAlign w:val="center"/>
          </w:tcPr>
          <w:p w14:paraId="49BAA12F"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01/06/23</w:t>
            </w:r>
          </w:p>
        </w:tc>
      </w:tr>
      <w:tr w:rsidR="000E28D1" w:rsidRPr="005415F4" w14:paraId="0D14DED2" w14:textId="77777777" w:rsidTr="00CC3E80">
        <w:tc>
          <w:tcPr>
            <w:tcW w:w="5366" w:type="dxa"/>
            <w:shd w:val="pct5" w:color="auto" w:fill="auto"/>
            <w:vAlign w:val="center"/>
          </w:tcPr>
          <w:p w14:paraId="2E59DA31" w14:textId="77777777" w:rsidR="000E28D1" w:rsidRPr="006247C1" w:rsidRDefault="000E28D1" w:rsidP="0028097D">
            <w:pPr>
              <w:pStyle w:val="EYBodytextnoparaspace"/>
              <w:spacing w:before="60" w:after="60" w:line="240" w:lineRule="auto"/>
              <w:ind w:left="311"/>
              <w:rPr>
                <w:rFonts w:asciiTheme="minorHAnsi" w:hAnsiTheme="minorHAnsi" w:cstheme="minorHAnsi"/>
              </w:rPr>
            </w:pPr>
            <w:r w:rsidRPr="006247C1">
              <w:rPr>
                <w:rFonts w:asciiTheme="minorHAnsi" w:hAnsiTheme="minorHAnsi" w:cstheme="minorHAnsi"/>
              </w:rPr>
              <w:t>Date of acknowledgement by committee</w:t>
            </w:r>
          </w:p>
        </w:tc>
        <w:tc>
          <w:tcPr>
            <w:tcW w:w="1292" w:type="dxa"/>
            <w:shd w:val="pct5" w:color="auto" w:fill="auto"/>
            <w:vAlign w:val="center"/>
          </w:tcPr>
          <w:p w14:paraId="48146404"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12/06/23</w:t>
            </w:r>
          </w:p>
        </w:tc>
        <w:tc>
          <w:tcPr>
            <w:tcW w:w="1163" w:type="dxa"/>
            <w:shd w:val="pct5" w:color="auto" w:fill="auto"/>
            <w:vAlign w:val="center"/>
          </w:tcPr>
          <w:p w14:paraId="514DBB9A"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12/07/23</w:t>
            </w:r>
          </w:p>
        </w:tc>
        <w:tc>
          <w:tcPr>
            <w:tcW w:w="1201" w:type="dxa"/>
            <w:shd w:val="pct5" w:color="auto" w:fill="auto"/>
            <w:vAlign w:val="center"/>
          </w:tcPr>
          <w:p w14:paraId="2E22EE18"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01/06/23</w:t>
            </w:r>
          </w:p>
        </w:tc>
      </w:tr>
      <w:tr w:rsidR="000E28D1" w:rsidRPr="005415F4" w14:paraId="5F0AB571" w14:textId="77777777" w:rsidTr="00CC3E80">
        <w:tc>
          <w:tcPr>
            <w:tcW w:w="5366" w:type="dxa"/>
            <w:shd w:val="pct5" w:color="auto" w:fill="auto"/>
            <w:vAlign w:val="center"/>
          </w:tcPr>
          <w:p w14:paraId="74B4D86E" w14:textId="77777777" w:rsidR="000E28D1" w:rsidRPr="006247C1" w:rsidRDefault="000E28D1" w:rsidP="0028097D">
            <w:pPr>
              <w:pStyle w:val="EYBodytextnoparaspace"/>
              <w:spacing w:before="60" w:after="60" w:line="240" w:lineRule="auto"/>
              <w:rPr>
                <w:rFonts w:asciiTheme="minorHAnsi" w:hAnsiTheme="minorHAnsi" w:cstheme="minorHAnsi"/>
                <w:b/>
              </w:rPr>
            </w:pPr>
            <w:r w:rsidRPr="006247C1">
              <w:rPr>
                <w:rFonts w:asciiTheme="minorHAnsi" w:hAnsiTheme="minorHAnsi" w:cstheme="minorHAnsi"/>
                <w:b/>
              </w:rPr>
              <w:t>Extension of time 2 (end of September 2023)</w:t>
            </w:r>
          </w:p>
        </w:tc>
        <w:tc>
          <w:tcPr>
            <w:tcW w:w="1292" w:type="dxa"/>
            <w:shd w:val="pct5" w:color="auto" w:fill="auto"/>
            <w:vAlign w:val="center"/>
          </w:tcPr>
          <w:p w14:paraId="58DFF25D"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c>
          <w:tcPr>
            <w:tcW w:w="1163" w:type="dxa"/>
            <w:shd w:val="pct5" w:color="auto" w:fill="auto"/>
            <w:vAlign w:val="center"/>
          </w:tcPr>
          <w:p w14:paraId="2261C41C"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c>
          <w:tcPr>
            <w:tcW w:w="1201" w:type="dxa"/>
            <w:shd w:val="pct5" w:color="auto" w:fill="auto"/>
            <w:vAlign w:val="center"/>
          </w:tcPr>
          <w:p w14:paraId="1BAD3659"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p>
        </w:tc>
      </w:tr>
      <w:tr w:rsidR="000E28D1" w:rsidRPr="005415F4" w14:paraId="43E0A45B" w14:textId="77777777" w:rsidTr="00CC3E80">
        <w:tc>
          <w:tcPr>
            <w:tcW w:w="5366" w:type="dxa"/>
            <w:shd w:val="pct5" w:color="auto" w:fill="auto"/>
            <w:vAlign w:val="center"/>
          </w:tcPr>
          <w:p w14:paraId="38DFAA56" w14:textId="77777777" w:rsidR="000E28D1" w:rsidRPr="006247C1" w:rsidRDefault="000E28D1" w:rsidP="0028097D">
            <w:pPr>
              <w:pStyle w:val="EYBodytextnoparaspace"/>
              <w:spacing w:before="60" w:after="60" w:line="240" w:lineRule="auto"/>
              <w:ind w:left="311"/>
              <w:rPr>
                <w:rFonts w:asciiTheme="minorHAnsi" w:hAnsiTheme="minorHAnsi" w:cstheme="minorHAnsi"/>
              </w:rPr>
            </w:pPr>
            <w:r w:rsidRPr="006247C1">
              <w:rPr>
                <w:rFonts w:asciiTheme="minorHAnsi" w:hAnsiTheme="minorHAnsi" w:cstheme="minorHAnsi"/>
              </w:rPr>
              <w:t>Date of notification</w:t>
            </w:r>
          </w:p>
        </w:tc>
        <w:tc>
          <w:tcPr>
            <w:tcW w:w="1292" w:type="dxa"/>
            <w:shd w:val="pct5" w:color="auto" w:fill="auto"/>
            <w:vAlign w:val="center"/>
          </w:tcPr>
          <w:p w14:paraId="77966980"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27/07/23</w:t>
            </w:r>
          </w:p>
        </w:tc>
        <w:tc>
          <w:tcPr>
            <w:tcW w:w="1163" w:type="dxa"/>
            <w:shd w:val="pct5" w:color="auto" w:fill="auto"/>
            <w:vAlign w:val="center"/>
          </w:tcPr>
          <w:p w14:paraId="605A3F8C"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27/07/23</w:t>
            </w:r>
          </w:p>
        </w:tc>
        <w:tc>
          <w:tcPr>
            <w:tcW w:w="1201" w:type="dxa"/>
            <w:shd w:val="pct5" w:color="auto" w:fill="auto"/>
            <w:vAlign w:val="center"/>
          </w:tcPr>
          <w:p w14:paraId="0144B501"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27/07/23</w:t>
            </w:r>
          </w:p>
        </w:tc>
      </w:tr>
      <w:tr w:rsidR="000E28D1" w:rsidRPr="005415F4" w14:paraId="5E7A5243" w14:textId="77777777" w:rsidTr="00CC3E80">
        <w:tc>
          <w:tcPr>
            <w:tcW w:w="5366" w:type="dxa"/>
            <w:shd w:val="pct5" w:color="auto" w:fill="auto"/>
            <w:vAlign w:val="center"/>
          </w:tcPr>
          <w:p w14:paraId="1C0E0B5B" w14:textId="77777777" w:rsidR="000E28D1" w:rsidRPr="006247C1" w:rsidRDefault="000E28D1" w:rsidP="0028097D">
            <w:pPr>
              <w:pStyle w:val="EYBodytextnoparaspace"/>
              <w:spacing w:before="60" w:after="60" w:line="240" w:lineRule="auto"/>
              <w:ind w:left="311"/>
              <w:rPr>
                <w:rFonts w:asciiTheme="minorHAnsi" w:hAnsiTheme="minorHAnsi" w:cstheme="minorHAnsi"/>
              </w:rPr>
            </w:pPr>
            <w:r w:rsidRPr="006247C1">
              <w:rPr>
                <w:rFonts w:asciiTheme="minorHAnsi" w:hAnsiTheme="minorHAnsi" w:cstheme="minorHAnsi"/>
              </w:rPr>
              <w:t>Date of acknowledgement by committee</w:t>
            </w:r>
          </w:p>
        </w:tc>
        <w:tc>
          <w:tcPr>
            <w:tcW w:w="1292" w:type="dxa"/>
            <w:shd w:val="pct5" w:color="auto" w:fill="auto"/>
            <w:vAlign w:val="center"/>
          </w:tcPr>
          <w:p w14:paraId="61D66E42"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01/08/23</w:t>
            </w:r>
          </w:p>
        </w:tc>
        <w:tc>
          <w:tcPr>
            <w:tcW w:w="1163" w:type="dxa"/>
            <w:shd w:val="pct5" w:color="auto" w:fill="auto"/>
            <w:vAlign w:val="center"/>
          </w:tcPr>
          <w:p w14:paraId="7A50CFC3"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03/08/23</w:t>
            </w:r>
          </w:p>
        </w:tc>
        <w:tc>
          <w:tcPr>
            <w:tcW w:w="1201" w:type="dxa"/>
            <w:shd w:val="pct5" w:color="auto" w:fill="auto"/>
            <w:vAlign w:val="center"/>
          </w:tcPr>
          <w:p w14:paraId="093F5A5D" w14:textId="77777777" w:rsidR="000E28D1" w:rsidRPr="006247C1" w:rsidRDefault="000E28D1" w:rsidP="0028097D">
            <w:pPr>
              <w:pStyle w:val="EYBodytextnoparaspace"/>
              <w:spacing w:before="60" w:after="60" w:line="240" w:lineRule="auto"/>
              <w:jc w:val="center"/>
              <w:rPr>
                <w:rFonts w:asciiTheme="minorHAnsi" w:hAnsiTheme="minorHAnsi" w:cstheme="minorHAnsi"/>
              </w:rPr>
            </w:pPr>
            <w:r w:rsidRPr="006247C1">
              <w:rPr>
                <w:rFonts w:asciiTheme="minorHAnsi" w:hAnsiTheme="minorHAnsi" w:cstheme="minorHAnsi"/>
              </w:rPr>
              <w:t>09/08/23</w:t>
            </w:r>
          </w:p>
        </w:tc>
      </w:tr>
    </w:tbl>
    <w:p w14:paraId="32455B91" w14:textId="1ACCAB6F" w:rsidR="00BD37E8" w:rsidRPr="00D504DC" w:rsidRDefault="000E28D1" w:rsidP="000B5E29">
      <w:pPr>
        <w:pStyle w:val="paragraph"/>
        <w:spacing w:before="0" w:beforeAutospacing="0" w:after="0" w:afterAutospacing="0"/>
        <w:ind w:left="90" w:hanging="90"/>
        <w:jc w:val="both"/>
        <w:textAlignment w:val="baseline"/>
        <w:rPr>
          <w:rFonts w:asciiTheme="minorHAnsi" w:hAnsiTheme="minorHAnsi" w:cstheme="minorHAnsi"/>
          <w:sz w:val="18"/>
          <w:szCs w:val="18"/>
        </w:rPr>
      </w:pPr>
      <w:r w:rsidRPr="00D504DC">
        <w:rPr>
          <w:rFonts w:asciiTheme="minorHAnsi" w:hAnsiTheme="minorHAnsi" w:cstheme="minorHAnsi"/>
          <w:sz w:val="18"/>
          <w:szCs w:val="18"/>
        </w:rPr>
        <w:t xml:space="preserve">*It should be noted that no modifications can be made to an application until after a committee has made its determination. As such, the dates on which each of the ethics committees were notified of the premature use of the IAT with </w:t>
      </w:r>
      <w:r w:rsidR="002174A6" w:rsidRPr="00D504DC">
        <w:rPr>
          <w:rFonts w:asciiTheme="minorHAnsi" w:hAnsiTheme="minorHAnsi" w:cstheme="minorHAnsi"/>
          <w:sz w:val="18"/>
          <w:szCs w:val="18"/>
        </w:rPr>
        <w:t>First Nations</w:t>
      </w:r>
      <w:r w:rsidRPr="00D504DC">
        <w:rPr>
          <w:rFonts w:asciiTheme="minorHAnsi" w:hAnsiTheme="minorHAnsi" w:cstheme="minorHAnsi"/>
          <w:sz w:val="18"/>
          <w:szCs w:val="18"/>
        </w:rPr>
        <w:t xml:space="preserve"> </w:t>
      </w:r>
      <w:r w:rsidR="002C7C22">
        <w:rPr>
          <w:rFonts w:asciiTheme="minorHAnsi" w:hAnsiTheme="minorHAnsi" w:cstheme="minorHAnsi"/>
          <w:sz w:val="18"/>
          <w:szCs w:val="18"/>
        </w:rPr>
        <w:t>older people</w:t>
      </w:r>
      <w:r w:rsidRPr="00D504DC">
        <w:rPr>
          <w:rFonts w:asciiTheme="minorHAnsi" w:hAnsiTheme="minorHAnsi" w:cstheme="minorHAnsi"/>
          <w:sz w:val="18"/>
          <w:szCs w:val="18"/>
        </w:rPr>
        <w:t xml:space="preserve">, as well as the initial time extension, differed because of the different stages the application assessment processes were at. </w:t>
      </w:r>
    </w:p>
    <w:p w14:paraId="29D68672" w14:textId="1C66E059" w:rsidR="00BD37E8" w:rsidRPr="00D504DC" w:rsidRDefault="00BD37E8" w:rsidP="00BD37E8">
      <w:pPr>
        <w:pStyle w:val="paragraph"/>
        <w:spacing w:before="0" w:beforeAutospacing="0" w:after="0" w:afterAutospacing="0"/>
        <w:ind w:left="90" w:hanging="90"/>
        <w:textAlignment w:val="baseline"/>
        <w:rPr>
          <w:rFonts w:asciiTheme="minorHAnsi" w:hAnsiTheme="minorHAnsi" w:cstheme="minorHAnsi"/>
          <w:sz w:val="18"/>
          <w:szCs w:val="18"/>
        </w:rPr>
      </w:pPr>
      <w:r w:rsidRPr="00D504DC">
        <w:rPr>
          <w:rStyle w:val="normaltextrun"/>
          <w:rFonts w:asciiTheme="minorHAnsi" w:hAnsiTheme="minorHAnsi" w:cstheme="minorHAnsi"/>
          <w:sz w:val="18"/>
          <w:szCs w:val="18"/>
          <w:vertAlign w:val="superscript"/>
        </w:rPr>
        <w:t>#</w:t>
      </w:r>
      <w:r w:rsidRPr="00D504DC">
        <w:rPr>
          <w:rStyle w:val="normaltextrun"/>
          <w:rFonts w:asciiTheme="minorHAnsi" w:hAnsiTheme="minorHAnsi" w:cstheme="minorHAnsi"/>
          <w:sz w:val="18"/>
          <w:szCs w:val="18"/>
        </w:rPr>
        <w:t xml:space="preserve"> Premature use refers to the </w:t>
      </w:r>
      <w:r w:rsidRPr="00D504DC">
        <w:rPr>
          <w:rStyle w:val="normaltextrun"/>
          <w:rFonts w:asciiTheme="minorHAnsi" w:hAnsiTheme="minorHAnsi" w:cstheme="minorHAnsi"/>
          <w:sz w:val="18"/>
          <w:szCs w:val="18"/>
          <w:lang w:val="en"/>
        </w:rPr>
        <w:t xml:space="preserve">32 IAT assessments with older Aboriginal and Torres Strait Islander </w:t>
      </w:r>
      <w:r w:rsidR="002C7C22">
        <w:rPr>
          <w:rStyle w:val="normaltextrun"/>
          <w:rFonts w:asciiTheme="minorHAnsi" w:hAnsiTheme="minorHAnsi" w:cstheme="minorHAnsi"/>
          <w:sz w:val="18"/>
          <w:szCs w:val="18"/>
          <w:lang w:val="en"/>
        </w:rPr>
        <w:t>older people</w:t>
      </w:r>
      <w:r w:rsidR="00477F72" w:rsidRPr="00D504DC">
        <w:rPr>
          <w:rStyle w:val="normaltextrun"/>
          <w:rFonts w:asciiTheme="minorHAnsi" w:hAnsiTheme="minorHAnsi" w:cstheme="minorHAnsi"/>
          <w:sz w:val="18"/>
          <w:szCs w:val="18"/>
          <w:lang w:val="en"/>
        </w:rPr>
        <w:t xml:space="preserve"> </w:t>
      </w:r>
      <w:r w:rsidRPr="00D504DC">
        <w:rPr>
          <w:rStyle w:val="normaltextrun"/>
          <w:rFonts w:asciiTheme="minorHAnsi" w:hAnsiTheme="minorHAnsi" w:cstheme="minorHAnsi"/>
          <w:sz w:val="18"/>
          <w:szCs w:val="18"/>
          <w:lang w:val="en"/>
        </w:rPr>
        <w:t xml:space="preserve">that were completed prior to approval being received from an Aboriginal Human Research Ethics Committee (AHREC). Data from these assessments was removed from the IAT </w:t>
      </w:r>
      <w:r w:rsidR="009E37E1" w:rsidRPr="00D504DC">
        <w:rPr>
          <w:rStyle w:val="normaltextrun"/>
          <w:rFonts w:asciiTheme="minorHAnsi" w:hAnsiTheme="minorHAnsi" w:cstheme="minorHAnsi"/>
          <w:sz w:val="18"/>
          <w:szCs w:val="18"/>
          <w:lang w:val="en"/>
        </w:rPr>
        <w:t>Live</w:t>
      </w:r>
      <w:r w:rsidRPr="00D504DC">
        <w:rPr>
          <w:rStyle w:val="normaltextrun"/>
          <w:rFonts w:asciiTheme="minorHAnsi" w:hAnsiTheme="minorHAnsi" w:cstheme="minorHAnsi"/>
          <w:sz w:val="18"/>
          <w:szCs w:val="18"/>
          <w:lang w:val="en"/>
        </w:rPr>
        <w:t xml:space="preserve"> Trial dataset.</w:t>
      </w:r>
      <w:r w:rsidRPr="00D504DC">
        <w:rPr>
          <w:rStyle w:val="eop"/>
          <w:rFonts w:asciiTheme="minorHAnsi" w:hAnsiTheme="minorHAnsi" w:cstheme="minorHAnsi"/>
          <w:sz w:val="18"/>
          <w:szCs w:val="18"/>
        </w:rPr>
        <w:t> </w:t>
      </w:r>
    </w:p>
    <w:p w14:paraId="15B2C230" w14:textId="25F08E4F" w:rsidR="000E28D1" w:rsidRPr="005415F4" w:rsidRDefault="000E28D1" w:rsidP="000E28D1">
      <w:pPr>
        <w:pStyle w:val="EYBodytextnoparaspace"/>
        <w:spacing w:before="60" w:line="240" w:lineRule="auto"/>
        <w:rPr>
          <w:rFonts w:ascii="Arial" w:hAnsi="Arial" w:cs="Arial"/>
          <w:sz w:val="19"/>
          <w:szCs w:val="19"/>
        </w:rPr>
      </w:pPr>
    </w:p>
    <w:p w14:paraId="689AF2A9" w14:textId="2C50B61D" w:rsidR="00AD5240" w:rsidRPr="005415F4" w:rsidRDefault="00DD794B" w:rsidP="000E28D1">
      <w:pPr>
        <w:spacing w:before="240" w:line="360" w:lineRule="auto"/>
        <w:rPr>
          <w:rFonts w:cs="Arial"/>
        </w:rPr>
      </w:pPr>
      <w:r w:rsidRPr="005415F4">
        <w:rPr>
          <w:rFonts w:cs="Arial"/>
        </w:rPr>
        <w:t xml:space="preserve">To </w:t>
      </w:r>
      <w:r w:rsidR="00934955" w:rsidRPr="005415F4">
        <w:rPr>
          <w:rFonts w:cs="Arial"/>
        </w:rPr>
        <w:t xml:space="preserve">make sure </w:t>
      </w:r>
      <w:r w:rsidR="002C7C22">
        <w:rPr>
          <w:rFonts w:cs="Arial"/>
        </w:rPr>
        <w:t>older people</w:t>
      </w:r>
      <w:r w:rsidR="00934955" w:rsidRPr="005415F4">
        <w:rPr>
          <w:rFonts w:cs="Arial"/>
        </w:rPr>
        <w:t xml:space="preserve"> participating in the IAT Live Trial</w:t>
      </w:r>
      <w:r w:rsidRPr="005415F4">
        <w:rPr>
          <w:rFonts w:cs="Arial"/>
        </w:rPr>
        <w:t xml:space="preserve"> </w:t>
      </w:r>
      <w:r w:rsidR="00934955" w:rsidRPr="005415F4">
        <w:rPr>
          <w:rFonts w:cs="Arial"/>
        </w:rPr>
        <w:t xml:space="preserve">were provided with </w:t>
      </w:r>
      <w:r w:rsidR="00F35325" w:rsidRPr="005415F4">
        <w:rPr>
          <w:rFonts w:cs="Arial"/>
        </w:rPr>
        <w:t>psychologically</w:t>
      </w:r>
      <w:r w:rsidR="00934955" w:rsidRPr="005415F4">
        <w:rPr>
          <w:rFonts w:cs="Arial"/>
        </w:rPr>
        <w:t xml:space="preserve"> and culturally safe environments during assessments, </w:t>
      </w:r>
      <w:r w:rsidR="00002CDF" w:rsidRPr="005415F4">
        <w:rPr>
          <w:rFonts w:cs="Arial"/>
        </w:rPr>
        <w:t xml:space="preserve">assessor followed the </w:t>
      </w:r>
      <w:r w:rsidR="000E28D1" w:rsidRPr="005415F4">
        <w:rPr>
          <w:rFonts w:cs="Arial"/>
        </w:rPr>
        <w:t>methodolog</w:t>
      </w:r>
      <w:r w:rsidR="00002CDF" w:rsidRPr="005415F4">
        <w:rPr>
          <w:rFonts w:cs="Arial"/>
        </w:rPr>
        <w:t>ies</w:t>
      </w:r>
      <w:r w:rsidR="000E28D1" w:rsidRPr="005415F4">
        <w:rPr>
          <w:rFonts w:cs="Arial"/>
        </w:rPr>
        <w:t xml:space="preserve"> and approach</w:t>
      </w:r>
      <w:r w:rsidR="00002CDF" w:rsidRPr="005415F4">
        <w:rPr>
          <w:rFonts w:cs="Arial"/>
        </w:rPr>
        <w:t xml:space="preserve">es documented in each of the ethics applications, </w:t>
      </w:r>
      <w:r w:rsidR="00F35325" w:rsidRPr="005415F4">
        <w:rPr>
          <w:rFonts w:cs="Arial"/>
        </w:rPr>
        <w:t xml:space="preserve">and </w:t>
      </w:r>
      <w:r w:rsidR="00002CDF" w:rsidRPr="005415F4">
        <w:rPr>
          <w:rFonts w:cs="Arial"/>
        </w:rPr>
        <w:t>as approved by each of the registered Human Research Ethics Committees</w:t>
      </w:r>
      <w:r w:rsidR="0066171D">
        <w:rPr>
          <w:rFonts w:cs="Arial"/>
        </w:rPr>
        <w:t xml:space="preserve"> (HREC)</w:t>
      </w:r>
      <w:r w:rsidR="00002CDF" w:rsidRPr="005415F4">
        <w:rPr>
          <w:rFonts w:cs="Arial"/>
        </w:rPr>
        <w:t xml:space="preserve">. In addition to protocols specifically designed for the IAT Live Trial </w:t>
      </w:r>
      <w:r w:rsidR="00092BE6" w:rsidRPr="005415F4">
        <w:rPr>
          <w:rFonts w:cs="Arial"/>
        </w:rPr>
        <w:t>(</w:t>
      </w:r>
      <w:proofErr w:type="gramStart"/>
      <w:r w:rsidR="00092BE6" w:rsidRPr="005415F4">
        <w:rPr>
          <w:rFonts w:cs="Arial"/>
        </w:rPr>
        <w:t>e.g.</w:t>
      </w:r>
      <w:proofErr w:type="gramEnd"/>
      <w:r w:rsidR="00092BE6" w:rsidRPr="005415F4">
        <w:rPr>
          <w:rFonts w:cs="Arial"/>
        </w:rPr>
        <w:t xml:space="preserve"> Participant Information Forms and Consent Forms), the protocols </w:t>
      </w:r>
      <w:r w:rsidR="00AD5240" w:rsidRPr="005415F4">
        <w:rPr>
          <w:rFonts w:cs="Arial"/>
        </w:rPr>
        <w:t>used as part of the N</w:t>
      </w:r>
      <w:r w:rsidR="000C0B4B">
        <w:rPr>
          <w:rFonts w:cs="Arial"/>
        </w:rPr>
        <w:t>SAF</w:t>
      </w:r>
      <w:r w:rsidR="00AD5240" w:rsidRPr="005415F4">
        <w:rPr>
          <w:rFonts w:cs="Arial"/>
        </w:rPr>
        <w:t xml:space="preserve"> </w:t>
      </w:r>
      <w:r w:rsidR="00F35325" w:rsidRPr="005415F4">
        <w:rPr>
          <w:rFonts w:cs="Arial"/>
        </w:rPr>
        <w:t>process</w:t>
      </w:r>
      <w:r w:rsidR="00AD5240" w:rsidRPr="005415F4">
        <w:rPr>
          <w:rFonts w:cs="Arial"/>
        </w:rPr>
        <w:t xml:space="preserve"> were </w:t>
      </w:r>
      <w:r w:rsidR="00F35325" w:rsidRPr="005415F4">
        <w:rPr>
          <w:rFonts w:cs="Arial"/>
        </w:rPr>
        <w:t xml:space="preserve">also </w:t>
      </w:r>
      <w:r w:rsidR="00AD5240" w:rsidRPr="005415F4">
        <w:rPr>
          <w:rFonts w:cs="Arial"/>
        </w:rPr>
        <w:t>followed, along with</w:t>
      </w:r>
      <w:r w:rsidR="00092BE6" w:rsidRPr="005415F4">
        <w:rPr>
          <w:rFonts w:cs="Arial"/>
        </w:rPr>
        <w:t xml:space="preserve"> </w:t>
      </w:r>
      <w:r w:rsidR="00B96559" w:rsidRPr="005415F4">
        <w:rPr>
          <w:rFonts w:cs="Arial"/>
        </w:rPr>
        <w:t xml:space="preserve">the </w:t>
      </w:r>
      <w:r w:rsidR="00092BE6" w:rsidRPr="005415F4">
        <w:rPr>
          <w:rFonts w:cs="Arial"/>
        </w:rPr>
        <w:t xml:space="preserve">specific </w:t>
      </w:r>
      <w:r w:rsidR="005700A4" w:rsidRPr="005415F4">
        <w:rPr>
          <w:rFonts w:cs="Arial"/>
        </w:rPr>
        <w:t>directions</w:t>
      </w:r>
      <w:r w:rsidR="00F26BE7" w:rsidRPr="005415F4">
        <w:rPr>
          <w:rFonts w:cs="Arial"/>
        </w:rPr>
        <w:t xml:space="preserve"> and conditions </w:t>
      </w:r>
      <w:r w:rsidR="005700A4" w:rsidRPr="005415F4">
        <w:rPr>
          <w:rFonts w:cs="Arial"/>
        </w:rPr>
        <w:t>of each of the H</w:t>
      </w:r>
      <w:r w:rsidR="0066171D">
        <w:rPr>
          <w:rFonts w:cs="Arial"/>
        </w:rPr>
        <w:t>REC</w:t>
      </w:r>
      <w:r w:rsidR="00124B45">
        <w:rPr>
          <w:rFonts w:cs="Arial"/>
        </w:rPr>
        <w:t>s</w:t>
      </w:r>
      <w:r w:rsidR="000E28D1" w:rsidRPr="005415F4">
        <w:rPr>
          <w:rFonts w:cs="Arial"/>
        </w:rPr>
        <w:t>.</w:t>
      </w:r>
    </w:p>
    <w:p w14:paraId="429E3519" w14:textId="77777777" w:rsidR="001F4AD2" w:rsidRDefault="4DFA5209" w:rsidP="00C4383F">
      <w:pPr>
        <w:spacing w:after="0" w:line="360" w:lineRule="auto"/>
        <w:rPr>
          <w:rFonts w:cs="Arial"/>
        </w:rPr>
      </w:pPr>
      <w:r w:rsidRPr="5AE14243">
        <w:rPr>
          <w:rFonts w:cs="Arial"/>
        </w:rPr>
        <w:t>In line with this,</w:t>
      </w:r>
      <w:r w:rsidR="6D3CC06A" w:rsidRPr="5AE14243">
        <w:rPr>
          <w:rFonts w:cs="Arial"/>
        </w:rPr>
        <w:t xml:space="preserve"> each committee</w:t>
      </w:r>
      <w:r w:rsidRPr="5AE14243">
        <w:rPr>
          <w:rFonts w:cs="Arial"/>
        </w:rPr>
        <w:t xml:space="preserve"> were also </w:t>
      </w:r>
      <w:r w:rsidR="7B75FA8A" w:rsidRPr="5AE14243">
        <w:rPr>
          <w:rFonts w:cs="Arial"/>
        </w:rPr>
        <w:t xml:space="preserve">advised </w:t>
      </w:r>
      <w:r w:rsidR="5C4C3409" w:rsidRPr="5AE14243">
        <w:rPr>
          <w:rFonts w:cs="Arial"/>
        </w:rPr>
        <w:t>that the I</w:t>
      </w:r>
      <w:r w:rsidR="5C9652CE" w:rsidRPr="5AE14243">
        <w:rPr>
          <w:rFonts w:cs="Arial"/>
        </w:rPr>
        <w:t>AT</w:t>
      </w:r>
      <w:r w:rsidR="5C4C3409" w:rsidRPr="5AE14243">
        <w:rPr>
          <w:rFonts w:cs="Arial"/>
        </w:rPr>
        <w:t xml:space="preserve"> </w:t>
      </w:r>
      <w:r w:rsidRPr="5AE14243">
        <w:rPr>
          <w:rFonts w:cs="Arial"/>
        </w:rPr>
        <w:t>was</w:t>
      </w:r>
      <w:r w:rsidR="5C4C3409" w:rsidRPr="5AE14243">
        <w:rPr>
          <w:rFonts w:cs="Arial"/>
        </w:rPr>
        <w:t xml:space="preserve"> used with First Nations clients prior to the </w:t>
      </w:r>
      <w:r w:rsidR="2103C9FC" w:rsidRPr="5AE14243">
        <w:rPr>
          <w:rFonts w:cs="Arial"/>
        </w:rPr>
        <w:t>attainment</w:t>
      </w:r>
      <w:r w:rsidR="5C4C3409" w:rsidRPr="5AE14243">
        <w:rPr>
          <w:rFonts w:cs="Arial"/>
        </w:rPr>
        <w:t xml:space="preserve"> of the required ethics approval, and of the decision to extend the </w:t>
      </w:r>
      <w:r w:rsidR="31BEEE63" w:rsidRPr="5AE14243">
        <w:rPr>
          <w:rFonts w:cs="Arial"/>
        </w:rPr>
        <w:t xml:space="preserve">IAT Live </w:t>
      </w:r>
      <w:r w:rsidR="5C4C3409" w:rsidRPr="5AE14243">
        <w:rPr>
          <w:rFonts w:cs="Arial"/>
        </w:rPr>
        <w:t>Trial period</w:t>
      </w:r>
      <w:r w:rsidR="3CD9B453" w:rsidRPr="5AE14243">
        <w:rPr>
          <w:rFonts w:cs="Arial"/>
        </w:rPr>
        <w:t>.</w:t>
      </w:r>
      <w:r w:rsidRPr="5AE14243">
        <w:rPr>
          <w:rFonts w:cs="Arial"/>
        </w:rPr>
        <w:t xml:space="preserve"> </w:t>
      </w:r>
    </w:p>
    <w:p w14:paraId="2779B5CD" w14:textId="59961A14" w:rsidR="000E28D1" w:rsidRPr="00531DD2" w:rsidRDefault="4DFA5209" w:rsidP="001F4AD2">
      <w:pPr>
        <w:spacing w:after="0" w:line="360" w:lineRule="auto"/>
        <w:rPr>
          <w:color w:val="000000"/>
        </w:rPr>
      </w:pPr>
      <w:r w:rsidRPr="5AE14243">
        <w:rPr>
          <w:rFonts w:cs="Arial"/>
        </w:rPr>
        <w:t xml:space="preserve">Each of the committees acknowledged the </w:t>
      </w:r>
      <w:r w:rsidR="1788BFF2" w:rsidRPr="5AE14243">
        <w:rPr>
          <w:rFonts w:cs="Arial"/>
        </w:rPr>
        <w:t>premature use of the IAT</w:t>
      </w:r>
      <w:r w:rsidRPr="5AE14243">
        <w:rPr>
          <w:rFonts w:cs="Arial"/>
        </w:rPr>
        <w:t xml:space="preserve"> and </w:t>
      </w:r>
      <w:r w:rsidR="1788BFF2" w:rsidRPr="5AE14243">
        <w:rPr>
          <w:rFonts w:cs="Arial"/>
        </w:rPr>
        <w:t xml:space="preserve">concurred that the remedial actions taken to address </w:t>
      </w:r>
      <w:r w:rsidR="010B6C6E" w:rsidRPr="5AE14243">
        <w:rPr>
          <w:rFonts w:cs="Arial"/>
        </w:rPr>
        <w:t>the use of the assessment tool prior to approval had been</w:t>
      </w:r>
      <w:r w:rsidR="001F4AD2">
        <w:rPr>
          <w:rFonts w:cs="Arial"/>
        </w:rPr>
        <w:t xml:space="preserve"> </w:t>
      </w:r>
      <w:r w:rsidR="010B6C6E" w:rsidRPr="5AE14243">
        <w:rPr>
          <w:rFonts w:cs="Arial"/>
        </w:rPr>
        <w:t>appropriate and that no further action was required other than to report the matter in the project completion reports.</w:t>
      </w:r>
      <w:r w:rsidR="5A2A09B1" w:rsidRPr="5AE14243">
        <w:rPr>
          <w:rFonts w:cs="Arial"/>
        </w:rPr>
        <w:t xml:space="preserve"> </w:t>
      </w:r>
      <w:r w:rsidR="1DD79B57" w:rsidRPr="5AE14243">
        <w:rPr>
          <w:rFonts w:cs="Arial"/>
        </w:rPr>
        <w:t xml:space="preserve">Final project completion reports will be submitted </w:t>
      </w:r>
      <w:r w:rsidR="50D39775" w:rsidRPr="5AE14243">
        <w:rPr>
          <w:rFonts w:cs="Arial"/>
        </w:rPr>
        <w:t xml:space="preserve">to </w:t>
      </w:r>
      <w:r w:rsidR="1DD79B57" w:rsidRPr="5AE14243">
        <w:rPr>
          <w:rFonts w:cs="Arial"/>
        </w:rPr>
        <w:t>each committee prior to the end of September</w:t>
      </w:r>
      <w:r w:rsidR="50912F14" w:rsidRPr="5AE14243">
        <w:rPr>
          <w:rFonts w:cs="Arial"/>
        </w:rPr>
        <w:t xml:space="preserve"> 2023</w:t>
      </w:r>
      <w:r w:rsidR="1DD79B57" w:rsidRPr="5AE14243">
        <w:rPr>
          <w:rFonts w:cs="Arial"/>
        </w:rPr>
        <w:t>.</w:t>
      </w:r>
      <w:r w:rsidR="001F4AD2">
        <w:rPr>
          <w:rFonts w:cs="Arial"/>
        </w:rPr>
        <w:t xml:space="preserve"> </w:t>
      </w:r>
      <w:r w:rsidR="000E28D1" w:rsidRPr="6473DBEA">
        <w:t xml:space="preserve">A condition of ethical approval from </w:t>
      </w:r>
      <w:proofErr w:type="spellStart"/>
      <w:r w:rsidR="000E28D1" w:rsidRPr="6473DBEA">
        <w:t>Bellberry</w:t>
      </w:r>
      <w:proofErr w:type="spellEnd"/>
      <w:r w:rsidR="000E28D1" w:rsidRPr="6473DBEA">
        <w:t xml:space="preserve"> is that all IAT Live Trial electronic data is to be securely stored for 15 years after the </w:t>
      </w:r>
      <w:r w:rsidR="00161695" w:rsidRPr="00161695">
        <w:t xml:space="preserve">IAT Live Trial </w:t>
      </w:r>
      <w:r w:rsidR="000E28D1" w:rsidRPr="6473DBEA">
        <w:t>has ended.</w:t>
      </w:r>
    </w:p>
    <w:p w14:paraId="034038A4" w14:textId="651B31F9" w:rsidR="000E28D1" w:rsidRDefault="000E28D1" w:rsidP="000E28D1">
      <w:pPr>
        <w:spacing w:line="360" w:lineRule="auto"/>
      </w:pPr>
      <w:r w:rsidRPr="68A5285B">
        <w:t>The IAT Live Trial data only reports on IAT assessments started on or after the 1</w:t>
      </w:r>
      <w:r>
        <w:t>2</w:t>
      </w:r>
      <w:r w:rsidRPr="68A5285B">
        <w:t xml:space="preserve"> April 2023</w:t>
      </w:r>
      <w:r w:rsidR="00611DCC">
        <w:t xml:space="preserve">, the date on which ethics approval was received </w:t>
      </w:r>
      <w:r w:rsidRPr="68A5285B">
        <w:t xml:space="preserve">for non-First Nations </w:t>
      </w:r>
      <w:r w:rsidR="00721854">
        <w:t>c</w:t>
      </w:r>
      <w:r w:rsidRPr="68A5285B">
        <w:t>lients, and on or after the 16 May 2023</w:t>
      </w:r>
      <w:r w:rsidR="00C7688D">
        <w:t>,</w:t>
      </w:r>
      <w:r w:rsidRPr="68A5285B">
        <w:t xml:space="preserve"> </w:t>
      </w:r>
      <w:r w:rsidR="00611DCC">
        <w:t xml:space="preserve">the date on which approval was received </w:t>
      </w:r>
      <w:r w:rsidRPr="68A5285B">
        <w:t xml:space="preserve">for </w:t>
      </w:r>
      <w:r w:rsidR="00B547AF">
        <w:t xml:space="preserve">the inclusion of </w:t>
      </w:r>
      <w:r w:rsidRPr="68A5285B">
        <w:t>First Nations clients.</w:t>
      </w:r>
    </w:p>
    <w:p w14:paraId="1F6737AD" w14:textId="386B4943" w:rsidR="00F15746" w:rsidRPr="00EA7FC9" w:rsidRDefault="00F15746" w:rsidP="00954F75">
      <w:pPr>
        <w:pStyle w:val="Heading2"/>
      </w:pPr>
      <w:bookmarkStart w:id="31" w:name="_Toc156298995"/>
      <w:r w:rsidRPr="00EA7FC9">
        <w:lastRenderedPageBreak/>
        <w:t xml:space="preserve">Qualitative </w:t>
      </w:r>
      <w:r w:rsidR="003A3806">
        <w:t>r</w:t>
      </w:r>
      <w:r w:rsidRPr="00EA7FC9">
        <w:t xml:space="preserve">esearch </w:t>
      </w:r>
      <w:r w:rsidR="003A3806">
        <w:t>d</w:t>
      </w:r>
      <w:r w:rsidRPr="00EA7FC9">
        <w:t xml:space="preserve">ata </w:t>
      </w:r>
      <w:r w:rsidR="003A3806">
        <w:t>m</w:t>
      </w:r>
      <w:r w:rsidRPr="00EA7FC9">
        <w:t>ethodology</w:t>
      </w:r>
      <w:bookmarkEnd w:id="31"/>
    </w:p>
    <w:p w14:paraId="4E2D6C0F" w14:textId="614CAC48" w:rsidR="00BA520C" w:rsidRDefault="00C941B9" w:rsidP="00E54009">
      <w:pPr>
        <w:spacing w:line="360" w:lineRule="auto"/>
        <w:rPr>
          <w:rFonts w:cs="Arial"/>
        </w:rPr>
      </w:pPr>
      <w:r>
        <w:t>To c</w:t>
      </w:r>
      <w:r w:rsidRPr="5AE14243">
        <w:rPr>
          <w:rFonts w:cs="Arial"/>
        </w:rPr>
        <w:t xml:space="preserve">apture feedback from the assessment workforce on the usability and effectiveness of the IAT, the </w:t>
      </w:r>
      <w:r w:rsidR="00DC0579">
        <w:rPr>
          <w:rFonts w:cs="Arial"/>
        </w:rPr>
        <w:t>d</w:t>
      </w:r>
      <w:r w:rsidR="006364A5" w:rsidRPr="5AE14243">
        <w:rPr>
          <w:rFonts w:cs="Arial"/>
        </w:rPr>
        <w:t xml:space="preserve">epartment implemented 3 monthly assessor surveys </w:t>
      </w:r>
      <w:r w:rsidR="001408EB" w:rsidRPr="5AE14243">
        <w:rPr>
          <w:rFonts w:cs="Arial"/>
        </w:rPr>
        <w:t>sent over the months of</w:t>
      </w:r>
      <w:r w:rsidR="00A365C9" w:rsidRPr="5AE14243">
        <w:rPr>
          <w:rFonts w:cs="Arial"/>
        </w:rPr>
        <w:t xml:space="preserve"> </w:t>
      </w:r>
      <w:r w:rsidR="001408EB" w:rsidRPr="5AE14243">
        <w:rPr>
          <w:rFonts w:cs="Arial"/>
        </w:rPr>
        <w:t xml:space="preserve">May 2023, June 2023, and July 2023 </w:t>
      </w:r>
      <w:r w:rsidR="00377C45" w:rsidRPr="5AE14243">
        <w:rPr>
          <w:rFonts w:cs="Arial"/>
        </w:rPr>
        <w:t xml:space="preserve">that </w:t>
      </w:r>
      <w:r w:rsidR="009C5B0C" w:rsidRPr="5AE14243">
        <w:rPr>
          <w:rFonts w:cs="Arial"/>
        </w:rPr>
        <w:t>focused on</w:t>
      </w:r>
      <w:r w:rsidR="00BA520C" w:rsidRPr="5AE14243">
        <w:rPr>
          <w:rFonts w:cs="Arial"/>
        </w:rPr>
        <w:t>:</w:t>
      </w:r>
    </w:p>
    <w:p w14:paraId="75C68625" w14:textId="732FE9AF" w:rsidR="00BA520C" w:rsidRDefault="004F4162" w:rsidP="0088412E">
      <w:pPr>
        <w:pStyle w:val="ListParagraph"/>
        <w:numPr>
          <w:ilvl w:val="0"/>
          <w:numId w:val="24"/>
        </w:numPr>
        <w:spacing w:line="360" w:lineRule="auto"/>
        <w:rPr>
          <w:rFonts w:cs="Arial"/>
        </w:rPr>
      </w:pPr>
      <w:r>
        <w:rPr>
          <w:rFonts w:cs="Arial"/>
        </w:rPr>
        <w:t>Service type recommendations</w:t>
      </w:r>
    </w:p>
    <w:p w14:paraId="7CF24021" w14:textId="33D48837" w:rsidR="004F4162" w:rsidRDefault="004F4162" w:rsidP="0088412E">
      <w:pPr>
        <w:pStyle w:val="ListParagraph"/>
        <w:numPr>
          <w:ilvl w:val="0"/>
          <w:numId w:val="24"/>
        </w:numPr>
        <w:spacing w:line="360" w:lineRule="auto"/>
        <w:rPr>
          <w:rFonts w:cs="Arial"/>
        </w:rPr>
      </w:pPr>
      <w:r>
        <w:rPr>
          <w:rFonts w:cs="Arial"/>
        </w:rPr>
        <w:t>IAT usability</w:t>
      </w:r>
    </w:p>
    <w:p w14:paraId="3CE0EEF4" w14:textId="37E00E19" w:rsidR="004F4162" w:rsidRDefault="004F4162" w:rsidP="0088412E">
      <w:pPr>
        <w:pStyle w:val="ListParagraph"/>
        <w:numPr>
          <w:ilvl w:val="0"/>
          <w:numId w:val="24"/>
        </w:numPr>
        <w:spacing w:line="360" w:lineRule="auto"/>
        <w:rPr>
          <w:rFonts w:cs="Arial"/>
        </w:rPr>
      </w:pPr>
      <w:r>
        <w:rPr>
          <w:rFonts w:cs="Arial"/>
        </w:rPr>
        <w:t>Allied health service referrals</w:t>
      </w:r>
    </w:p>
    <w:p w14:paraId="48320BE4" w14:textId="13848857" w:rsidR="004F4162" w:rsidRDefault="00E54009" w:rsidP="0088412E">
      <w:pPr>
        <w:pStyle w:val="ListParagraph"/>
        <w:numPr>
          <w:ilvl w:val="0"/>
          <w:numId w:val="24"/>
        </w:numPr>
        <w:spacing w:line="360" w:lineRule="auto"/>
        <w:rPr>
          <w:rFonts w:cs="Arial"/>
        </w:rPr>
      </w:pPr>
      <w:r>
        <w:rPr>
          <w:rFonts w:cs="Arial"/>
        </w:rPr>
        <w:t xml:space="preserve">AT-HM </w:t>
      </w:r>
      <w:r w:rsidR="004F4162" w:rsidRPr="004F4162">
        <w:rPr>
          <w:rFonts w:cs="Arial"/>
        </w:rPr>
        <w:t>recommendations</w:t>
      </w:r>
    </w:p>
    <w:p w14:paraId="136C2829" w14:textId="05AC4DA6" w:rsidR="00DA57E9" w:rsidRDefault="00DA57E9" w:rsidP="0088412E">
      <w:pPr>
        <w:pStyle w:val="ListParagraph"/>
        <w:numPr>
          <w:ilvl w:val="0"/>
          <w:numId w:val="24"/>
        </w:numPr>
        <w:spacing w:line="360" w:lineRule="auto"/>
        <w:rPr>
          <w:rFonts w:cs="Arial"/>
        </w:rPr>
      </w:pPr>
      <w:r w:rsidRPr="00424DF0">
        <w:rPr>
          <w:rFonts w:cs="Arial"/>
        </w:rPr>
        <w:t xml:space="preserve">IAT effectiveness for CALD </w:t>
      </w:r>
      <w:r w:rsidR="002C7C22">
        <w:rPr>
          <w:rFonts w:cs="Arial"/>
        </w:rPr>
        <w:t>older people</w:t>
      </w:r>
      <w:r w:rsidRPr="00424DF0">
        <w:rPr>
          <w:rFonts w:cs="Arial"/>
        </w:rPr>
        <w:t xml:space="preserve"> and First Nations people</w:t>
      </w:r>
    </w:p>
    <w:p w14:paraId="5D42AC60" w14:textId="643E88A1" w:rsidR="00DA57E9" w:rsidRDefault="00DA57E9" w:rsidP="0088412E">
      <w:pPr>
        <w:pStyle w:val="ListParagraph"/>
        <w:numPr>
          <w:ilvl w:val="0"/>
          <w:numId w:val="24"/>
        </w:numPr>
        <w:spacing w:line="360" w:lineRule="auto"/>
        <w:rPr>
          <w:rFonts w:cs="Arial"/>
        </w:rPr>
      </w:pPr>
      <w:r>
        <w:rPr>
          <w:rFonts w:cs="Arial"/>
        </w:rPr>
        <w:t>Clarity of IAT questions for assessors</w:t>
      </w:r>
    </w:p>
    <w:p w14:paraId="07BF63F5" w14:textId="7DED9520" w:rsidR="00DA57E9" w:rsidRDefault="00A07FA0" w:rsidP="0088412E">
      <w:pPr>
        <w:pStyle w:val="ListParagraph"/>
        <w:numPr>
          <w:ilvl w:val="0"/>
          <w:numId w:val="24"/>
        </w:numPr>
        <w:spacing w:line="360" w:lineRule="auto"/>
        <w:rPr>
          <w:rFonts w:cs="Arial"/>
        </w:rPr>
      </w:pPr>
      <w:r>
        <w:rPr>
          <w:rFonts w:cs="Arial"/>
        </w:rPr>
        <w:t>Additional IAT training recommendations</w:t>
      </w:r>
    </w:p>
    <w:p w14:paraId="110E777A" w14:textId="0324D5CC" w:rsidR="00A07FA0" w:rsidRDefault="00A07FA0" w:rsidP="0088412E">
      <w:pPr>
        <w:pStyle w:val="ListParagraph"/>
        <w:numPr>
          <w:ilvl w:val="0"/>
          <w:numId w:val="24"/>
        </w:numPr>
        <w:spacing w:line="360" w:lineRule="auto"/>
        <w:rPr>
          <w:rFonts w:cs="Arial"/>
        </w:rPr>
      </w:pPr>
      <w:r>
        <w:rPr>
          <w:rFonts w:cs="Arial"/>
        </w:rPr>
        <w:t xml:space="preserve">Additional </w:t>
      </w:r>
      <w:r w:rsidR="00E541C0">
        <w:rPr>
          <w:rFonts w:cs="Arial"/>
        </w:rPr>
        <w:t>f</w:t>
      </w:r>
      <w:r>
        <w:rPr>
          <w:rFonts w:cs="Arial"/>
        </w:rPr>
        <w:t>eedback</w:t>
      </w:r>
      <w:r w:rsidR="006E12C7">
        <w:rPr>
          <w:rFonts w:cs="Arial"/>
        </w:rPr>
        <w:t>.</w:t>
      </w:r>
    </w:p>
    <w:p w14:paraId="600716FB" w14:textId="09E4D747" w:rsidR="00C941B9" w:rsidRPr="00B67A7B" w:rsidRDefault="00615967" w:rsidP="00034767">
      <w:pPr>
        <w:spacing w:line="360" w:lineRule="auto"/>
        <w:rPr>
          <w:rFonts w:cs="Arial"/>
        </w:rPr>
      </w:pPr>
      <w:r>
        <w:rPr>
          <w:rFonts w:cs="Arial"/>
        </w:rPr>
        <w:t>The</w:t>
      </w:r>
      <w:r w:rsidR="00C74F4A">
        <w:rPr>
          <w:rFonts w:cs="Arial"/>
        </w:rPr>
        <w:t xml:space="preserve"> contents of the</w:t>
      </w:r>
      <w:r w:rsidR="00C74F4A" w:rsidRPr="00C74F4A">
        <w:rPr>
          <w:rFonts w:cs="Arial"/>
        </w:rPr>
        <w:t xml:space="preserve"> </w:t>
      </w:r>
      <w:r w:rsidR="00C74F4A">
        <w:rPr>
          <w:rFonts w:cs="Arial"/>
        </w:rPr>
        <w:t xml:space="preserve">monthly assessor surveys were designed by the </w:t>
      </w:r>
      <w:r w:rsidR="00574CE1">
        <w:rPr>
          <w:rFonts w:cs="Arial"/>
        </w:rPr>
        <w:t>d</w:t>
      </w:r>
      <w:r w:rsidR="00211355">
        <w:rPr>
          <w:rFonts w:cs="Arial"/>
        </w:rPr>
        <w:t>epartment</w:t>
      </w:r>
      <w:r w:rsidR="00EA5468">
        <w:rPr>
          <w:rFonts w:cs="Arial"/>
        </w:rPr>
        <w:t>’</w:t>
      </w:r>
      <w:r w:rsidR="00211355">
        <w:rPr>
          <w:rFonts w:cs="Arial"/>
        </w:rPr>
        <w:t xml:space="preserve">s </w:t>
      </w:r>
      <w:r w:rsidR="00C74F4A">
        <w:rPr>
          <w:rFonts w:cs="Arial"/>
        </w:rPr>
        <w:t xml:space="preserve">policy team to collect </w:t>
      </w:r>
      <w:r w:rsidR="002238DB">
        <w:rPr>
          <w:rFonts w:cs="Arial"/>
        </w:rPr>
        <w:t xml:space="preserve">assessor </w:t>
      </w:r>
      <w:r w:rsidR="00C74F4A">
        <w:rPr>
          <w:rFonts w:cs="Arial"/>
        </w:rPr>
        <w:t xml:space="preserve">feedback </w:t>
      </w:r>
      <w:r w:rsidR="00A15CF5">
        <w:rPr>
          <w:rFonts w:cs="Arial"/>
        </w:rPr>
        <w:t>to analyse and refine the classification system to align</w:t>
      </w:r>
      <w:r w:rsidR="00C74F4A">
        <w:rPr>
          <w:rFonts w:cs="Arial"/>
        </w:rPr>
        <w:t xml:space="preserve"> </w:t>
      </w:r>
      <w:r w:rsidR="00A15CF5">
        <w:rPr>
          <w:rFonts w:cs="Arial"/>
        </w:rPr>
        <w:t>to the needs of the client population</w:t>
      </w:r>
      <w:r w:rsidR="00A14073">
        <w:rPr>
          <w:rFonts w:cs="Arial"/>
        </w:rPr>
        <w:t xml:space="preserve"> post-IAT Live Trial. </w:t>
      </w:r>
      <w:r w:rsidR="008B579B">
        <w:rPr>
          <w:rFonts w:cs="Arial"/>
        </w:rPr>
        <w:t xml:space="preserve">Monthly assessor surveys were provided as an anonymous and optional </w:t>
      </w:r>
      <w:r w:rsidR="00D90C0F">
        <w:rPr>
          <w:rFonts w:cs="Arial"/>
        </w:rPr>
        <w:t xml:space="preserve">form of feedback </w:t>
      </w:r>
      <w:r w:rsidR="00C3069E">
        <w:rPr>
          <w:rFonts w:cs="Arial"/>
        </w:rPr>
        <w:t>for assessors to share their experiences of using the IAT in client assessments.</w:t>
      </w:r>
      <w:r w:rsidR="008A488B">
        <w:rPr>
          <w:rFonts w:cs="Arial"/>
        </w:rPr>
        <w:t xml:space="preserve"> The question set </w:t>
      </w:r>
      <w:r w:rsidR="00843120">
        <w:rPr>
          <w:rFonts w:cs="Arial"/>
        </w:rPr>
        <w:t xml:space="preserve">used in the monthly assessor surveys </w:t>
      </w:r>
      <w:r w:rsidR="008B0088">
        <w:rPr>
          <w:rFonts w:cs="Arial"/>
        </w:rPr>
        <w:t>consisted of</w:t>
      </w:r>
      <w:r w:rsidR="00843120">
        <w:rPr>
          <w:rFonts w:cs="Arial"/>
        </w:rPr>
        <w:t xml:space="preserve"> Likert scale, yes/no, and free-text questions</w:t>
      </w:r>
      <w:r w:rsidR="00912C63">
        <w:rPr>
          <w:rFonts w:cs="Arial"/>
        </w:rPr>
        <w:t xml:space="preserve">. </w:t>
      </w:r>
      <w:r w:rsidR="001408EB">
        <w:rPr>
          <w:rFonts w:cs="Arial"/>
        </w:rPr>
        <w:t xml:space="preserve">The question set was reviewed by the </w:t>
      </w:r>
      <w:r w:rsidR="00675BAF">
        <w:rPr>
          <w:rFonts w:cs="Arial"/>
        </w:rPr>
        <w:t>d</w:t>
      </w:r>
      <w:r w:rsidR="00211355">
        <w:rPr>
          <w:rFonts w:cs="Arial"/>
        </w:rPr>
        <w:t>epartment</w:t>
      </w:r>
      <w:r w:rsidR="00EA5468">
        <w:rPr>
          <w:rFonts w:cs="Arial"/>
        </w:rPr>
        <w:t>’</w:t>
      </w:r>
      <w:r w:rsidR="00211355">
        <w:rPr>
          <w:rFonts w:cs="Arial"/>
        </w:rPr>
        <w:t>s</w:t>
      </w:r>
      <w:r w:rsidR="001408EB">
        <w:rPr>
          <w:rFonts w:cs="Arial"/>
        </w:rPr>
        <w:t xml:space="preserve"> </w:t>
      </w:r>
      <w:r w:rsidR="00802B52">
        <w:rPr>
          <w:rFonts w:cs="Arial"/>
        </w:rPr>
        <w:t xml:space="preserve">policy team following </w:t>
      </w:r>
      <w:r w:rsidR="00D57780">
        <w:rPr>
          <w:rFonts w:cs="Arial"/>
        </w:rPr>
        <w:t xml:space="preserve">the collection of responses from each survey. </w:t>
      </w:r>
      <w:r w:rsidR="00FD4218">
        <w:rPr>
          <w:rFonts w:cs="Arial"/>
        </w:rPr>
        <w:t xml:space="preserve">Minor </w:t>
      </w:r>
      <w:r w:rsidR="00DE6AD0">
        <w:rPr>
          <w:rFonts w:cs="Arial"/>
        </w:rPr>
        <w:t>updates</w:t>
      </w:r>
      <w:r w:rsidR="00FD4218">
        <w:rPr>
          <w:rFonts w:cs="Arial"/>
        </w:rPr>
        <w:t xml:space="preserve"> were made </w:t>
      </w:r>
      <w:r w:rsidR="00DE6AD0">
        <w:rPr>
          <w:rFonts w:cs="Arial"/>
        </w:rPr>
        <w:t>to the question set in</w:t>
      </w:r>
      <w:r w:rsidR="00560B61">
        <w:rPr>
          <w:rFonts w:cs="Arial"/>
        </w:rPr>
        <w:t xml:space="preserve"> </w:t>
      </w:r>
      <w:r w:rsidR="00F61A07">
        <w:rPr>
          <w:rFonts w:cs="Arial"/>
        </w:rPr>
        <w:t>the June 2023</w:t>
      </w:r>
      <w:r w:rsidR="00560B61">
        <w:rPr>
          <w:rFonts w:cs="Arial"/>
        </w:rPr>
        <w:t xml:space="preserve"> </w:t>
      </w:r>
      <w:r w:rsidR="00DE6AD0">
        <w:rPr>
          <w:rFonts w:cs="Arial"/>
        </w:rPr>
        <w:t xml:space="preserve">and July 2023 </w:t>
      </w:r>
      <w:r w:rsidR="00560B61">
        <w:rPr>
          <w:rFonts w:cs="Arial"/>
        </w:rPr>
        <w:t>survey</w:t>
      </w:r>
      <w:r w:rsidR="00DE6AD0">
        <w:rPr>
          <w:rFonts w:cs="Arial"/>
        </w:rPr>
        <w:t>s</w:t>
      </w:r>
      <w:r w:rsidR="00560B61">
        <w:rPr>
          <w:rFonts w:cs="Arial"/>
        </w:rPr>
        <w:t xml:space="preserve"> to refine the collection of data</w:t>
      </w:r>
      <w:r w:rsidR="008A2FEB">
        <w:rPr>
          <w:rFonts w:cs="Arial"/>
        </w:rPr>
        <w:t xml:space="preserve">. </w:t>
      </w:r>
      <w:hyperlink w:anchor="AppendixA" w:history="1">
        <w:r w:rsidR="008A2FEB" w:rsidRPr="00EC326B">
          <w:rPr>
            <w:rStyle w:val="Hyperlink"/>
          </w:rPr>
          <w:t>Appendix A: Qualitative Research Questions</w:t>
        </w:r>
      </w:hyperlink>
      <w:r w:rsidR="008A2FEB" w:rsidRPr="001C581B">
        <w:t xml:space="preserve"> </w:t>
      </w:r>
      <w:r w:rsidR="00475F8E">
        <w:rPr>
          <w:rFonts w:cs="Arial"/>
        </w:rPr>
        <w:t xml:space="preserve">showcases these updates across the </w:t>
      </w:r>
      <w:r w:rsidR="00865889">
        <w:rPr>
          <w:rFonts w:cs="Arial"/>
        </w:rPr>
        <w:t xml:space="preserve">surveys. </w:t>
      </w:r>
    </w:p>
    <w:p w14:paraId="387C5CC0" w14:textId="494158F5" w:rsidR="00762A44" w:rsidRDefault="00A45199" w:rsidP="00034767">
      <w:pPr>
        <w:spacing w:line="360" w:lineRule="auto"/>
      </w:pPr>
      <w:r>
        <w:t>Assessor feedback captured through the monthly assessor surveys</w:t>
      </w:r>
      <w:r w:rsidR="00643959">
        <w:t xml:space="preserve">, </w:t>
      </w:r>
      <w:r w:rsidR="00574CE1">
        <w:t>My Assessor</w:t>
      </w:r>
      <w:r w:rsidR="00643959">
        <w:t xml:space="preserve"> Chat CoP, </w:t>
      </w:r>
      <w:r w:rsidR="005C5311">
        <w:t xml:space="preserve">emails, and the </w:t>
      </w:r>
      <w:r w:rsidR="00BF7233">
        <w:t>C</w:t>
      </w:r>
      <w:r w:rsidR="005C5311">
        <w:t xml:space="preserve">ontact </w:t>
      </w:r>
      <w:r w:rsidR="00BF7233">
        <w:t>C</w:t>
      </w:r>
      <w:r w:rsidR="005C5311">
        <w:t xml:space="preserve">entre has been </w:t>
      </w:r>
      <w:r w:rsidR="002D79E5">
        <w:t xml:space="preserve">themed into key feedback categories. </w:t>
      </w:r>
      <w:r w:rsidR="00593C2A">
        <w:t xml:space="preserve">Feedback themes and assessor </w:t>
      </w:r>
      <w:r w:rsidR="00237EC1">
        <w:t xml:space="preserve">responses </w:t>
      </w:r>
      <w:r w:rsidR="00F62D85">
        <w:t>are</w:t>
      </w:r>
      <w:r w:rsidR="00237EC1">
        <w:t xml:space="preserve"> presented in</w:t>
      </w:r>
      <w:r w:rsidR="008A2FEB">
        <w:t xml:space="preserve"> </w:t>
      </w:r>
      <w:hyperlink w:anchor="_PART_B_–" w:history="1">
        <w:r w:rsidR="008A2FEB" w:rsidRPr="008A2FEB">
          <w:rPr>
            <w:rStyle w:val="Hyperlink"/>
          </w:rPr>
          <w:t>Part B – Feedback and Insights</w:t>
        </w:r>
      </w:hyperlink>
      <w:r w:rsidR="008A2FEB">
        <w:t xml:space="preserve">. </w:t>
      </w:r>
      <w:r w:rsidR="00237EC1">
        <w:t xml:space="preserve"> </w:t>
      </w:r>
    </w:p>
    <w:p w14:paraId="64653E76" w14:textId="5112FCB9" w:rsidR="00FC279C" w:rsidRDefault="276A6060" w:rsidP="00F859BB">
      <w:pPr>
        <w:spacing w:after="0" w:line="360" w:lineRule="auto"/>
      </w:pPr>
      <w:r>
        <w:t>As the feedback provided in the monthly assessor surveys was anonymous</w:t>
      </w:r>
      <w:r w:rsidR="0525E6A8">
        <w:t xml:space="preserve"> and the survey</w:t>
      </w:r>
      <w:r w:rsidR="00F859BB">
        <w:t xml:space="preserve"> </w:t>
      </w:r>
      <w:r w:rsidR="0525E6A8">
        <w:t>could be taken multiple times</w:t>
      </w:r>
      <w:r>
        <w:t xml:space="preserve">, </w:t>
      </w:r>
      <w:r w:rsidR="2EFF5437">
        <w:t xml:space="preserve">feedback </w:t>
      </w:r>
      <w:r w:rsidR="2E2278DE">
        <w:t>cannot</w:t>
      </w:r>
      <w:r w:rsidR="2EFF5437">
        <w:t xml:space="preserve"> be</w:t>
      </w:r>
      <w:r w:rsidR="2E2278DE">
        <w:t xml:space="preserve"> </w:t>
      </w:r>
      <w:r w:rsidR="3CC2282E">
        <w:t>tied</w:t>
      </w:r>
      <w:r w:rsidR="2E2278DE">
        <w:t xml:space="preserve"> to </w:t>
      </w:r>
      <w:r w:rsidR="79ECB3F1">
        <w:t>the</w:t>
      </w:r>
      <w:r w:rsidR="3CC2282E">
        <w:t xml:space="preserve"> number of assessors who responded</w:t>
      </w:r>
      <w:r w:rsidR="2DAF85DC">
        <w:t xml:space="preserve">. </w:t>
      </w:r>
      <w:r w:rsidR="43C6F628">
        <w:t xml:space="preserve">We have referenced the number or times separate pieces of feedback was provided on one topic </w:t>
      </w:r>
      <w:r w:rsidR="00D92BEA">
        <w:t>e.g.,</w:t>
      </w:r>
      <w:r w:rsidR="43C6F628">
        <w:t xml:space="preserve"> </w:t>
      </w:r>
      <w:r w:rsidR="43C6F628" w:rsidRPr="28C4ECD3">
        <w:rPr>
          <w:i/>
          <w:iCs/>
        </w:rPr>
        <w:t>10 Mentions or it was mention</w:t>
      </w:r>
      <w:r w:rsidR="31A8E788" w:rsidRPr="28C4ECD3">
        <w:rPr>
          <w:i/>
          <w:iCs/>
        </w:rPr>
        <w:t>ed</w:t>
      </w:r>
      <w:r w:rsidR="43C6F628" w:rsidRPr="28C4ECD3">
        <w:rPr>
          <w:i/>
          <w:iCs/>
        </w:rPr>
        <w:t xml:space="preserve"> 10 times</w:t>
      </w:r>
      <w:r w:rsidR="43C6F628">
        <w:t xml:space="preserve">. An assessor's response to a question can reference multiple feedback themes. </w:t>
      </w:r>
      <w:r w:rsidR="2DAF85DC">
        <w:t xml:space="preserve">Volume of feedback </w:t>
      </w:r>
      <w:r w:rsidR="39009C95">
        <w:t>is</w:t>
      </w:r>
      <w:r w:rsidR="2DAF85DC">
        <w:t xml:space="preserve"> presented as the number of instances of feedback received</w:t>
      </w:r>
      <w:r w:rsidR="0525E6A8">
        <w:t>.</w:t>
      </w:r>
      <w:r w:rsidR="76AA9756">
        <w:t xml:space="preserve"> </w:t>
      </w:r>
      <w:r w:rsidR="1BD9C620">
        <w:t>Careful i</w:t>
      </w:r>
      <w:r w:rsidR="17FE375B">
        <w:t xml:space="preserve">nterpretation of volume as a measure of strength of response </w:t>
      </w:r>
      <w:r w:rsidR="1BD9C620">
        <w:t>was required to distinguish between spontaneous feedback and feedback elicited by specific questions.</w:t>
      </w:r>
    </w:p>
    <w:p w14:paraId="252F89EC" w14:textId="472017FA" w:rsidR="00626855" w:rsidRDefault="00FC279C" w:rsidP="00605BB5">
      <w:pPr>
        <w:spacing w:line="360" w:lineRule="auto"/>
      </w:pPr>
      <w:r>
        <w:t xml:space="preserve">Quantitative and qualitative data presented in </w:t>
      </w:r>
      <w:hyperlink w:anchor="_PART_B_–" w:history="1">
        <w:r w:rsidR="008A2FEB" w:rsidRPr="008A2FEB">
          <w:rPr>
            <w:rStyle w:val="Hyperlink"/>
          </w:rPr>
          <w:t>Part B – Feedback and Insights</w:t>
        </w:r>
      </w:hyperlink>
      <w:r w:rsidRPr="00E704C5">
        <w:rPr>
          <w:u w:val="single"/>
        </w:rPr>
        <w:t xml:space="preserve"> </w:t>
      </w:r>
      <w:r w:rsidR="00FF2A59">
        <w:t>have different</w:t>
      </w:r>
      <w:r>
        <w:t xml:space="preserve"> sources of information</w:t>
      </w:r>
      <w:r w:rsidR="00FF2A59">
        <w:t>.</w:t>
      </w:r>
      <w:r>
        <w:t xml:space="preserve"> Qualitative data is sourced from the free-text questions of the 3 </w:t>
      </w:r>
      <w:r w:rsidR="00A5643C">
        <w:t>m</w:t>
      </w:r>
      <w:r>
        <w:t xml:space="preserve">onthly </w:t>
      </w:r>
      <w:r w:rsidR="00A5643C">
        <w:t>a</w:t>
      </w:r>
      <w:r>
        <w:t xml:space="preserve">ssessor </w:t>
      </w:r>
      <w:r w:rsidR="00A5643C">
        <w:lastRenderedPageBreak/>
        <w:t>s</w:t>
      </w:r>
      <w:r>
        <w:t xml:space="preserve">urveys and other communication channels, whereas quantitative data is sourced from Likert scale and yes/no questions from the 3 </w:t>
      </w:r>
      <w:r w:rsidR="00A5643C">
        <w:t>m</w:t>
      </w:r>
      <w:r>
        <w:t xml:space="preserve">onthly </w:t>
      </w:r>
      <w:r w:rsidR="00A5643C">
        <w:t>a</w:t>
      </w:r>
      <w:r>
        <w:t xml:space="preserve">ssessor </w:t>
      </w:r>
      <w:r w:rsidR="00A5643C">
        <w:t>s</w:t>
      </w:r>
      <w:r>
        <w:t>urveys. Taking this into account, the number of mentions</w:t>
      </w:r>
      <w:r w:rsidR="00BB733D">
        <w:t xml:space="preserve"> referenced </w:t>
      </w:r>
      <w:r w:rsidR="00297861">
        <w:t xml:space="preserve">in each section </w:t>
      </w:r>
      <w:r w:rsidR="009E76BF">
        <w:t>cannot be correlated to one another.</w:t>
      </w:r>
      <w:r>
        <w:t xml:space="preserve"> </w:t>
      </w:r>
      <w:bookmarkStart w:id="32" w:name="_Toc144455211"/>
    </w:p>
    <w:p w14:paraId="51C9A3C6" w14:textId="653CAC3B" w:rsidR="000E28D1" w:rsidRPr="00207CA6" w:rsidRDefault="000E28D1" w:rsidP="00954F75">
      <w:pPr>
        <w:pStyle w:val="Heading2"/>
      </w:pPr>
      <w:bookmarkStart w:id="33" w:name="_Toc156298996"/>
      <w:r w:rsidRPr="00207CA6">
        <w:t xml:space="preserve">Key Performance Indicators </w:t>
      </w:r>
      <w:r w:rsidR="007B378C">
        <w:t>d</w:t>
      </w:r>
      <w:r w:rsidRPr="00207CA6">
        <w:t xml:space="preserve">eep </w:t>
      </w:r>
      <w:r w:rsidR="007B378C">
        <w:t>d</w:t>
      </w:r>
      <w:r w:rsidRPr="00207CA6">
        <w:t>ive</w:t>
      </w:r>
      <w:bookmarkEnd w:id="32"/>
      <w:bookmarkEnd w:id="33"/>
    </w:p>
    <w:p w14:paraId="3F9CC59D" w14:textId="7A6D71F2" w:rsidR="000E28D1" w:rsidRPr="00C000E1" w:rsidRDefault="000E28D1" w:rsidP="00207CA6">
      <w:pPr>
        <w:spacing w:after="0" w:line="360" w:lineRule="auto"/>
        <w:textAlignment w:val="baseline"/>
        <w:rPr>
          <w:rFonts w:eastAsia="Calibri" w:cs="Arial"/>
        </w:rPr>
      </w:pPr>
      <w:r>
        <w:rPr>
          <w:rFonts w:eastAsia="Calibri" w:cs="Arial"/>
        </w:rPr>
        <w:t>As mentioned</w:t>
      </w:r>
      <w:r w:rsidR="00FB2462">
        <w:rPr>
          <w:rFonts w:eastAsia="Calibri" w:cs="Arial"/>
        </w:rPr>
        <w:t xml:space="preserve"> above</w:t>
      </w:r>
      <w:r>
        <w:rPr>
          <w:rFonts w:eastAsia="Calibri" w:cs="Arial"/>
        </w:rPr>
        <w:t>, t</w:t>
      </w:r>
      <w:r w:rsidRPr="00C000E1">
        <w:rPr>
          <w:rFonts w:eastAsia="Calibri" w:cs="Arial"/>
        </w:rPr>
        <w:t xml:space="preserve">he IAT Live Trial has been managed, monitored, and evaluated </w:t>
      </w:r>
      <w:r>
        <w:rPr>
          <w:rFonts w:eastAsia="Calibri" w:cs="Arial"/>
        </w:rPr>
        <w:t>in line with</w:t>
      </w:r>
      <w:r w:rsidRPr="00C000E1">
        <w:rPr>
          <w:rFonts w:eastAsia="Calibri" w:cs="Arial"/>
        </w:rPr>
        <w:t xml:space="preserve"> the </w:t>
      </w:r>
      <w:r>
        <w:rPr>
          <w:rFonts w:eastAsia="Calibri" w:cs="Arial"/>
        </w:rPr>
        <w:t xml:space="preserve">following </w:t>
      </w:r>
      <w:r w:rsidR="00BC7297">
        <w:rPr>
          <w:rFonts w:eastAsia="Calibri" w:cs="Arial"/>
        </w:rPr>
        <w:t>6</w:t>
      </w:r>
      <w:r>
        <w:rPr>
          <w:rFonts w:eastAsia="Calibri" w:cs="Arial"/>
        </w:rPr>
        <w:t xml:space="preserve"> </w:t>
      </w:r>
      <w:r w:rsidR="00A90099">
        <w:rPr>
          <w:rFonts w:eastAsia="Calibri" w:cs="Arial"/>
        </w:rPr>
        <w:t>KPIs</w:t>
      </w:r>
      <w:r w:rsidRPr="00C000E1">
        <w:rPr>
          <w:rFonts w:eastAsia="Calibri" w:cs="Arial"/>
        </w:rPr>
        <w:t>: </w:t>
      </w:r>
    </w:p>
    <w:p w14:paraId="7C55EAFA" w14:textId="77777777" w:rsidR="000E28D1" w:rsidRDefault="000E28D1" w:rsidP="0088412E">
      <w:pPr>
        <w:pStyle w:val="ListParagraph"/>
        <w:numPr>
          <w:ilvl w:val="0"/>
          <w:numId w:val="21"/>
        </w:numPr>
        <w:spacing w:after="0" w:line="360" w:lineRule="auto"/>
        <w:textAlignment w:val="baseline"/>
        <w:rPr>
          <w:rFonts w:eastAsia="Calibri" w:cs="Arial"/>
        </w:rPr>
      </w:pPr>
      <w:r w:rsidRPr="00B40F36">
        <w:rPr>
          <w:rFonts w:eastAsia="Calibri" w:cs="Arial"/>
        </w:rPr>
        <w:t xml:space="preserve">Aim to complete 20,000 </w:t>
      </w:r>
      <w:proofErr w:type="gramStart"/>
      <w:r w:rsidRPr="00B40F36">
        <w:rPr>
          <w:rFonts w:eastAsia="Calibri" w:cs="Arial"/>
        </w:rPr>
        <w:t>assessments</w:t>
      </w:r>
      <w:proofErr w:type="gramEnd"/>
    </w:p>
    <w:p w14:paraId="07247BF3" w14:textId="578B29DE" w:rsidR="000E28D1" w:rsidRDefault="00ED5694" w:rsidP="0088412E">
      <w:pPr>
        <w:pStyle w:val="ListParagraph"/>
        <w:numPr>
          <w:ilvl w:val="0"/>
          <w:numId w:val="21"/>
        </w:numPr>
        <w:spacing w:after="0" w:line="360" w:lineRule="auto"/>
        <w:textAlignment w:val="baseline"/>
        <w:rPr>
          <w:rFonts w:eastAsia="Calibri" w:cs="Arial"/>
        </w:rPr>
      </w:pPr>
      <w:r>
        <w:rPr>
          <w:rFonts w:eastAsia="Calibri" w:cs="Arial"/>
        </w:rPr>
        <w:t>RAS</w:t>
      </w:r>
      <w:r w:rsidR="000E28D1">
        <w:rPr>
          <w:rFonts w:eastAsia="Calibri" w:cs="Arial"/>
        </w:rPr>
        <w:t xml:space="preserve"> versus ACAT s</w:t>
      </w:r>
      <w:r w:rsidR="000E28D1" w:rsidRPr="00B40F36">
        <w:rPr>
          <w:rFonts w:eastAsia="Calibri" w:cs="Arial"/>
        </w:rPr>
        <w:t xml:space="preserve">plit: </w:t>
      </w:r>
    </w:p>
    <w:p w14:paraId="1DB3C7F6" w14:textId="77777777" w:rsidR="000E28D1" w:rsidRDefault="000E28D1" w:rsidP="0088412E">
      <w:pPr>
        <w:pStyle w:val="ListParagraph"/>
        <w:numPr>
          <w:ilvl w:val="1"/>
          <w:numId w:val="21"/>
        </w:numPr>
        <w:spacing w:after="0" w:line="360" w:lineRule="auto"/>
        <w:textAlignment w:val="baseline"/>
        <w:rPr>
          <w:rFonts w:eastAsia="Calibri" w:cs="Arial"/>
        </w:rPr>
      </w:pPr>
      <w:r w:rsidRPr="00B40F36">
        <w:rPr>
          <w:rFonts w:eastAsia="Calibri" w:cs="Arial"/>
        </w:rPr>
        <w:t xml:space="preserve">RAS </w:t>
      </w:r>
      <w:r>
        <w:rPr>
          <w:rFonts w:eastAsia="Calibri" w:cs="Arial"/>
        </w:rPr>
        <w:t>assessments: 60% of completed assessments (12,000)</w:t>
      </w:r>
      <w:r w:rsidRPr="00B40F36">
        <w:rPr>
          <w:rFonts w:eastAsia="Calibri" w:cs="Arial"/>
        </w:rPr>
        <w:t xml:space="preserve"> </w:t>
      </w:r>
    </w:p>
    <w:p w14:paraId="150AE211" w14:textId="77777777" w:rsidR="000E28D1" w:rsidRPr="00B40F36" w:rsidRDefault="000E28D1" w:rsidP="0088412E">
      <w:pPr>
        <w:pStyle w:val="ListParagraph"/>
        <w:numPr>
          <w:ilvl w:val="1"/>
          <w:numId w:val="21"/>
        </w:numPr>
        <w:spacing w:after="0" w:line="360" w:lineRule="auto"/>
        <w:textAlignment w:val="baseline"/>
        <w:rPr>
          <w:rFonts w:eastAsia="Calibri" w:cs="Arial"/>
        </w:rPr>
      </w:pPr>
      <w:r w:rsidRPr="00B40F36">
        <w:rPr>
          <w:rFonts w:eastAsia="Calibri" w:cs="Arial"/>
        </w:rPr>
        <w:t>ACAT</w:t>
      </w:r>
      <w:r>
        <w:rPr>
          <w:rFonts w:eastAsia="Calibri" w:cs="Arial"/>
        </w:rPr>
        <w:t xml:space="preserve"> assessments: 40% of completed assessments (8,000)</w:t>
      </w:r>
    </w:p>
    <w:p w14:paraId="14DC245F" w14:textId="03151893" w:rsidR="00B25725" w:rsidRPr="00F072C8" w:rsidRDefault="00B25725" w:rsidP="0088412E">
      <w:pPr>
        <w:pStyle w:val="ListParagraph"/>
        <w:numPr>
          <w:ilvl w:val="0"/>
          <w:numId w:val="21"/>
        </w:numPr>
        <w:spacing w:after="0" w:line="360" w:lineRule="auto"/>
        <w:textAlignment w:val="baseline"/>
        <w:rPr>
          <w:rFonts w:eastAsia="Calibri" w:cs="Arial"/>
        </w:rPr>
      </w:pPr>
      <w:r w:rsidRPr="00F072C8">
        <w:rPr>
          <w:rFonts w:eastAsia="Calibri" w:cs="Arial"/>
        </w:rPr>
        <w:t>Rural and Remote: 30% of completed assessments</w:t>
      </w:r>
      <w:r>
        <w:rPr>
          <w:rFonts w:eastAsia="Calibri" w:cs="Arial"/>
        </w:rPr>
        <w:t xml:space="preserve"> (6,000)</w:t>
      </w:r>
    </w:p>
    <w:p w14:paraId="5C6C16CB" w14:textId="36733FD5" w:rsidR="00B25725" w:rsidRPr="00F072C8" w:rsidRDefault="00B25725" w:rsidP="0088412E">
      <w:pPr>
        <w:pStyle w:val="ListParagraph"/>
        <w:numPr>
          <w:ilvl w:val="0"/>
          <w:numId w:val="21"/>
        </w:numPr>
        <w:spacing w:after="0" w:line="360" w:lineRule="auto"/>
        <w:textAlignment w:val="baseline"/>
        <w:rPr>
          <w:rFonts w:eastAsia="Calibri" w:cs="Arial"/>
        </w:rPr>
      </w:pPr>
      <w:r w:rsidRPr="00F072C8">
        <w:rPr>
          <w:rFonts w:eastAsia="Calibri" w:cs="Arial"/>
        </w:rPr>
        <w:t>CALD: 20% of completed assessments</w:t>
      </w:r>
      <w:r>
        <w:rPr>
          <w:rFonts w:eastAsia="Calibri" w:cs="Arial"/>
        </w:rPr>
        <w:t xml:space="preserve"> (4,000)</w:t>
      </w:r>
    </w:p>
    <w:p w14:paraId="39B3521F" w14:textId="0C8837F7" w:rsidR="00B25725" w:rsidRPr="00F072C8" w:rsidRDefault="00B25725" w:rsidP="0088412E">
      <w:pPr>
        <w:pStyle w:val="ListParagraph"/>
        <w:numPr>
          <w:ilvl w:val="0"/>
          <w:numId w:val="21"/>
        </w:numPr>
        <w:spacing w:after="0" w:line="360" w:lineRule="auto"/>
        <w:textAlignment w:val="baseline"/>
        <w:rPr>
          <w:rFonts w:eastAsia="Calibri" w:cs="Arial"/>
        </w:rPr>
      </w:pPr>
      <w:r>
        <w:rPr>
          <w:rFonts w:eastAsia="Calibri" w:cs="Arial"/>
        </w:rPr>
        <w:t xml:space="preserve">First Nations </w:t>
      </w:r>
      <w:r w:rsidR="002C7C22">
        <w:rPr>
          <w:rFonts w:eastAsia="Calibri" w:cs="Arial"/>
        </w:rPr>
        <w:t>older people</w:t>
      </w:r>
      <w:r w:rsidRPr="00F072C8">
        <w:rPr>
          <w:rFonts w:eastAsia="Calibri" w:cs="Arial"/>
        </w:rPr>
        <w:t>: 5% of completed assessments</w:t>
      </w:r>
      <w:r>
        <w:rPr>
          <w:rFonts w:eastAsia="Calibri" w:cs="Arial"/>
        </w:rPr>
        <w:t xml:space="preserve"> (1,000)</w:t>
      </w:r>
    </w:p>
    <w:p w14:paraId="2F624A13" w14:textId="5291F100" w:rsidR="00B25725" w:rsidRDefault="00B25725" w:rsidP="0088412E">
      <w:pPr>
        <w:pStyle w:val="ListParagraph"/>
        <w:numPr>
          <w:ilvl w:val="0"/>
          <w:numId w:val="21"/>
        </w:numPr>
        <w:spacing w:after="0" w:line="360" w:lineRule="auto"/>
        <w:textAlignment w:val="baseline"/>
        <w:rPr>
          <w:rFonts w:eastAsia="Calibri" w:cs="Arial"/>
        </w:rPr>
      </w:pPr>
      <w:r w:rsidRPr="00F072C8">
        <w:rPr>
          <w:rFonts w:eastAsia="Calibri" w:cs="Arial"/>
        </w:rPr>
        <w:t>In-hospital assessments: 30% of completed ACAT assessments</w:t>
      </w:r>
      <w:r>
        <w:rPr>
          <w:rFonts w:eastAsia="Calibri" w:cs="Arial"/>
        </w:rPr>
        <w:t xml:space="preserve"> (6,000)</w:t>
      </w:r>
      <w:r w:rsidR="007D13DC">
        <w:rPr>
          <w:rFonts w:eastAsia="Calibri" w:cs="Arial"/>
        </w:rPr>
        <w:t>.</w:t>
      </w:r>
    </w:p>
    <w:p w14:paraId="3521FF0F" w14:textId="799D3C2B" w:rsidR="008B5C0C" w:rsidRDefault="000E28D1" w:rsidP="000E28D1">
      <w:pPr>
        <w:spacing w:line="360" w:lineRule="auto"/>
        <w:rPr>
          <w:color w:val="000000"/>
        </w:rPr>
      </w:pPr>
      <w:r w:rsidRPr="00531DD2">
        <w:rPr>
          <w:color w:val="000000"/>
        </w:rPr>
        <w:t>K</w:t>
      </w:r>
      <w:r w:rsidR="00D55AFD">
        <w:rPr>
          <w:color w:val="000000"/>
        </w:rPr>
        <w:t>PI</w:t>
      </w:r>
      <w:r w:rsidRPr="00531DD2">
        <w:rPr>
          <w:color w:val="000000"/>
        </w:rPr>
        <w:t xml:space="preserve">s were monitored throughout the </w:t>
      </w:r>
      <w:r w:rsidR="00161695" w:rsidRPr="00161695">
        <w:rPr>
          <w:color w:val="000000"/>
        </w:rPr>
        <w:t xml:space="preserve">IAT Live Trial </w:t>
      </w:r>
      <w:r w:rsidRPr="00531DD2">
        <w:rPr>
          <w:color w:val="000000"/>
        </w:rPr>
        <w:t xml:space="preserve">period from 17 April 2023 to 28 July 2023. To support achieving representation of </w:t>
      </w:r>
      <w:r>
        <w:rPr>
          <w:color w:val="000000"/>
        </w:rPr>
        <w:t xml:space="preserve">target </w:t>
      </w:r>
      <w:r w:rsidR="006B6662">
        <w:rPr>
          <w:color w:val="000000"/>
        </w:rPr>
        <w:t>demographic</w:t>
      </w:r>
      <w:r w:rsidRPr="00531DD2">
        <w:rPr>
          <w:color w:val="000000"/>
        </w:rPr>
        <w:t xml:space="preserve">s during the IAT Live Trial period, communication was tailored directly to AMOs to encourage increased representation of these </w:t>
      </w:r>
      <w:r w:rsidR="006B6662">
        <w:rPr>
          <w:color w:val="000000"/>
        </w:rPr>
        <w:t>demographic</w:t>
      </w:r>
      <w:r w:rsidRPr="00531DD2">
        <w:rPr>
          <w:color w:val="000000"/>
        </w:rPr>
        <w:t>s where possible.</w:t>
      </w:r>
      <w:r w:rsidR="005D5B20">
        <w:rPr>
          <w:color w:val="000000"/>
        </w:rPr>
        <w:t xml:space="preserve"> </w:t>
      </w:r>
      <w:r w:rsidRPr="6315E939">
        <w:rPr>
          <w:color w:val="000000"/>
        </w:rPr>
        <w:t xml:space="preserve">The results of the </w:t>
      </w:r>
      <w:r w:rsidR="00161695" w:rsidRPr="00161695">
        <w:rPr>
          <w:color w:val="000000"/>
        </w:rPr>
        <w:t xml:space="preserve">IAT Live Trial </w:t>
      </w:r>
      <w:r w:rsidRPr="6315E939">
        <w:rPr>
          <w:color w:val="000000"/>
        </w:rPr>
        <w:t xml:space="preserve">against the trial objectives </w:t>
      </w:r>
      <w:r w:rsidR="005D5B20">
        <w:rPr>
          <w:color w:val="000000"/>
        </w:rPr>
        <w:t>are</w:t>
      </w:r>
      <w:r w:rsidRPr="6315E939">
        <w:rPr>
          <w:color w:val="000000"/>
        </w:rPr>
        <w:t xml:space="preserve"> summarised in</w:t>
      </w:r>
      <w:r w:rsidR="005D5B20">
        <w:rPr>
          <w:color w:val="000000"/>
        </w:rPr>
        <w:t xml:space="preserve"> </w:t>
      </w:r>
      <w:r w:rsidR="005A5774">
        <w:rPr>
          <w:color w:val="000000"/>
        </w:rPr>
        <w:fldChar w:fldCharType="begin"/>
      </w:r>
      <w:r w:rsidR="005A5774">
        <w:rPr>
          <w:color w:val="000000"/>
        </w:rPr>
        <w:instrText xml:space="preserve"> REF _Ref144450782 \h  \* MERGEFORMAT </w:instrText>
      </w:r>
      <w:r w:rsidR="005A5774">
        <w:rPr>
          <w:color w:val="000000"/>
        </w:rPr>
      </w:r>
      <w:r w:rsidR="005A5774">
        <w:rPr>
          <w:color w:val="000000"/>
        </w:rPr>
        <w:fldChar w:fldCharType="separate"/>
      </w:r>
      <w:r w:rsidR="005A5774" w:rsidRPr="005A5774">
        <w:rPr>
          <w:color w:val="000000"/>
        </w:rPr>
        <w:t>Figure 1</w:t>
      </w:r>
      <w:r w:rsidR="005A5774">
        <w:rPr>
          <w:color w:val="000000"/>
        </w:rPr>
        <w:fldChar w:fldCharType="end"/>
      </w:r>
      <w:r w:rsidRPr="6315E939">
        <w:rPr>
          <w:color w:val="000000"/>
        </w:rPr>
        <w:t>.</w:t>
      </w:r>
    </w:p>
    <w:p w14:paraId="4B744D3C" w14:textId="0C476AF9" w:rsidR="000E28D1" w:rsidRDefault="000E28D1" w:rsidP="005A5774">
      <w:pPr>
        <w:spacing w:line="360" w:lineRule="auto"/>
        <w:rPr>
          <w:color w:val="000000"/>
        </w:rPr>
      </w:pPr>
      <w:r w:rsidRPr="6315E939">
        <w:rPr>
          <w:color w:val="000000"/>
        </w:rPr>
        <w:t xml:space="preserve">Overall, the 22 participating AMOs exceeded the overall target of 20,000 completed assessments during the IAT Live Trial. </w:t>
      </w:r>
      <w:r w:rsidRPr="00531DD2">
        <w:rPr>
          <w:color w:val="000000"/>
        </w:rPr>
        <w:t>KPIs relating to the proportions of RAS versus ACAT assessments and rural and remoteness were met or exceeded.</w:t>
      </w:r>
    </w:p>
    <w:p w14:paraId="297C7111" w14:textId="539231B1" w:rsidR="00B25725" w:rsidRPr="001B6474" w:rsidRDefault="1DD79B57" w:rsidP="000E28D1">
      <w:pPr>
        <w:spacing w:line="360" w:lineRule="auto"/>
        <w:rPr>
          <w:color w:val="000000"/>
        </w:rPr>
      </w:pPr>
      <w:r w:rsidRPr="28C4ECD3">
        <w:t xml:space="preserve">However, </w:t>
      </w:r>
      <w:r w:rsidR="4BC2C7D7" w:rsidRPr="28C4ECD3">
        <w:t>3</w:t>
      </w:r>
      <w:r w:rsidRPr="28C4ECD3">
        <w:t xml:space="preserve"> </w:t>
      </w:r>
      <w:r w:rsidR="2584CB13" w:rsidRPr="28C4ECD3">
        <w:t>demographic</w:t>
      </w:r>
      <w:r w:rsidRPr="28C4ECD3">
        <w:t xml:space="preserve"> </w:t>
      </w:r>
      <w:r w:rsidR="4346F60E" w:rsidRPr="28C4ECD3">
        <w:t>representations</w:t>
      </w:r>
      <w:r w:rsidRPr="28C4ECD3">
        <w:t xml:space="preserve"> based KPIs were below target. The proportions of assessments completed with CALD</w:t>
      </w:r>
      <w:r w:rsidR="01D25DF4" w:rsidRPr="28C4ECD3">
        <w:t>,</w:t>
      </w:r>
      <w:r w:rsidRPr="28C4ECD3">
        <w:t xml:space="preserve"> First Nations </w:t>
      </w:r>
      <w:r w:rsidR="002C7C22">
        <w:t>older people</w:t>
      </w:r>
      <w:r w:rsidRPr="28C4ECD3">
        <w:t xml:space="preserve"> </w:t>
      </w:r>
      <w:r w:rsidR="696F383C" w:rsidRPr="28C4ECD3">
        <w:t xml:space="preserve">and ACAT assessments completed in a hospital setting </w:t>
      </w:r>
      <w:r w:rsidRPr="28C4ECD3">
        <w:t>were below target</w:t>
      </w:r>
      <w:r w:rsidR="696F383C" w:rsidRPr="28C4ECD3">
        <w:t>.</w:t>
      </w:r>
      <w:r w:rsidRPr="28C4ECD3">
        <w:t xml:space="preserve"> </w:t>
      </w:r>
    </w:p>
    <w:p w14:paraId="76CB88CE" w14:textId="511542C7" w:rsidR="000E28D1" w:rsidRPr="008F60CA" w:rsidRDefault="000E28D1" w:rsidP="00954F75">
      <w:pPr>
        <w:pStyle w:val="Heading2"/>
      </w:pPr>
      <w:bookmarkStart w:id="34" w:name="_Toc144126388"/>
      <w:bookmarkStart w:id="35" w:name="_Toc144455212"/>
      <w:bookmarkStart w:id="36" w:name="_Toc156298997"/>
      <w:bookmarkStart w:id="37" w:name="_Toc144126387"/>
      <w:r w:rsidRPr="008F60CA">
        <w:t xml:space="preserve">Note on data </w:t>
      </w:r>
      <w:proofErr w:type="gramStart"/>
      <w:r w:rsidRPr="008F60CA">
        <w:t>currency</w:t>
      </w:r>
      <w:bookmarkEnd w:id="34"/>
      <w:bookmarkEnd w:id="35"/>
      <w:bookmarkEnd w:id="36"/>
      <w:proofErr w:type="gramEnd"/>
    </w:p>
    <w:p w14:paraId="3BEA8654" w14:textId="46160C07" w:rsidR="000E28D1" w:rsidRPr="00531DD2" w:rsidRDefault="000E28D1" w:rsidP="008F60CA">
      <w:pPr>
        <w:spacing w:line="360" w:lineRule="auto"/>
        <w:rPr>
          <w:color w:val="000000"/>
        </w:rPr>
      </w:pPr>
      <w:r w:rsidRPr="00531DD2">
        <w:rPr>
          <w:color w:val="000000"/>
        </w:rPr>
        <w:t xml:space="preserve">The data analysed and presented in this </w:t>
      </w:r>
      <w:r>
        <w:rPr>
          <w:color w:val="000000"/>
        </w:rPr>
        <w:t>report</w:t>
      </w:r>
      <w:r w:rsidRPr="00531DD2">
        <w:rPr>
          <w:color w:val="000000"/>
        </w:rPr>
        <w:t xml:space="preserve"> is current as of the final PM </w:t>
      </w:r>
      <w:r>
        <w:rPr>
          <w:color w:val="000000"/>
        </w:rPr>
        <w:t>r</w:t>
      </w:r>
      <w:r w:rsidRPr="00531DD2">
        <w:rPr>
          <w:color w:val="000000"/>
        </w:rPr>
        <w:t xml:space="preserve">eport data extract obtained on </w:t>
      </w:r>
      <w:r w:rsidRPr="00531DD2">
        <w:rPr>
          <w:b/>
          <w:color w:val="000000"/>
        </w:rPr>
        <w:t>20 August 2023</w:t>
      </w:r>
      <w:r w:rsidRPr="00531DD2">
        <w:rPr>
          <w:color w:val="000000"/>
        </w:rPr>
        <w:t xml:space="preserve">, which includes assessment completion information as of </w:t>
      </w:r>
      <w:r w:rsidRPr="00531DD2">
        <w:rPr>
          <w:b/>
          <w:color w:val="000000"/>
        </w:rPr>
        <w:t>18 August</w:t>
      </w:r>
      <w:r w:rsidRPr="00531DD2">
        <w:rPr>
          <w:color w:val="000000"/>
        </w:rPr>
        <w:t xml:space="preserve"> </w:t>
      </w:r>
      <w:r w:rsidRPr="00531DD2">
        <w:rPr>
          <w:b/>
          <w:color w:val="000000"/>
        </w:rPr>
        <w:t>2023,</w:t>
      </w:r>
      <w:r w:rsidRPr="00531DD2">
        <w:rPr>
          <w:color w:val="000000"/>
        </w:rPr>
        <w:t xml:space="preserve"> which is beyond the end of the IAT Live Trial.</w:t>
      </w:r>
    </w:p>
    <w:p w14:paraId="63C73DB4" w14:textId="2A0C9A6C" w:rsidR="000E28D1" w:rsidRPr="00531DD2" w:rsidRDefault="000E28D1" w:rsidP="000E28D1">
      <w:pPr>
        <w:spacing w:line="360" w:lineRule="auto"/>
        <w:rPr>
          <w:color w:val="000000"/>
        </w:rPr>
      </w:pPr>
      <w:r w:rsidRPr="2429F749">
        <w:t xml:space="preserve">The PM </w:t>
      </w:r>
      <w:r w:rsidR="003D6316">
        <w:t>r</w:t>
      </w:r>
      <w:r w:rsidRPr="2429F749">
        <w:t xml:space="preserve">eport data is extracted from the Aged Care Data Warehouse for the purpose of the IAT Live Trial </w:t>
      </w:r>
      <w:r w:rsidR="00BC7297">
        <w:t>3</w:t>
      </w:r>
      <w:r w:rsidRPr="2429F749">
        <w:t xml:space="preserve"> times per week by the ITD. </w:t>
      </w:r>
    </w:p>
    <w:p w14:paraId="6D970DD6" w14:textId="112F51C7" w:rsidR="000E28D1" w:rsidRPr="00531DD2" w:rsidRDefault="000E28D1" w:rsidP="00B57F70">
      <w:pPr>
        <w:tabs>
          <w:tab w:val="left" w:pos="812"/>
        </w:tabs>
        <w:spacing w:line="360" w:lineRule="auto"/>
        <w:rPr>
          <w:color w:val="000000"/>
        </w:rPr>
      </w:pPr>
      <w:r w:rsidRPr="00531DD2">
        <w:rPr>
          <w:color w:val="000000"/>
        </w:rPr>
        <w:t>A completed assessment is defined as having an IAT Status of Finalised and a</w:t>
      </w:r>
      <w:r>
        <w:rPr>
          <w:color w:val="000000"/>
        </w:rPr>
        <w:t>n</w:t>
      </w:r>
      <w:r w:rsidRPr="00531DD2">
        <w:rPr>
          <w:color w:val="000000"/>
        </w:rPr>
        <w:t xml:space="preserve"> NSAF Status of </w:t>
      </w:r>
      <w:proofErr w:type="gramStart"/>
      <w:r w:rsidRPr="00531DD2">
        <w:rPr>
          <w:color w:val="000000"/>
        </w:rPr>
        <w:t>either Finalised</w:t>
      </w:r>
      <w:proofErr w:type="gramEnd"/>
      <w:r w:rsidRPr="00531DD2">
        <w:rPr>
          <w:color w:val="000000"/>
        </w:rPr>
        <w:t xml:space="preserve"> / Undergoing Support / Support Plan Review.</w:t>
      </w:r>
    </w:p>
    <w:p w14:paraId="56FAB6B6" w14:textId="62CAE5C3" w:rsidR="000E28D1" w:rsidRPr="005415F4" w:rsidRDefault="002C42DA" w:rsidP="000E28D1">
      <w:pPr>
        <w:spacing w:line="360" w:lineRule="auto"/>
        <w:rPr>
          <w:rFonts w:cs="Arial"/>
          <w:color w:val="000000"/>
        </w:rPr>
      </w:pPr>
      <w:proofErr w:type="gramStart"/>
      <w:r w:rsidRPr="005415F4">
        <w:rPr>
          <w:rFonts w:cs="Arial"/>
          <w:color w:val="000000"/>
        </w:rPr>
        <w:lastRenderedPageBreak/>
        <w:t>For the purpose of</w:t>
      </w:r>
      <w:proofErr w:type="gramEnd"/>
      <w:r w:rsidRPr="005415F4">
        <w:rPr>
          <w:rFonts w:cs="Arial"/>
          <w:color w:val="000000"/>
        </w:rPr>
        <w:t xml:space="preserve"> monitoring the IAT Live Trial (and in this report) t</w:t>
      </w:r>
      <w:r w:rsidR="000E28D1" w:rsidRPr="005415F4">
        <w:rPr>
          <w:rFonts w:cs="Arial"/>
          <w:color w:val="000000"/>
        </w:rPr>
        <w:t xml:space="preserve">he following filters were applied to the PM </w:t>
      </w:r>
      <w:r w:rsidR="00660D0B">
        <w:rPr>
          <w:rFonts w:cs="Arial"/>
          <w:color w:val="000000"/>
        </w:rPr>
        <w:t>r</w:t>
      </w:r>
      <w:r w:rsidR="000E28D1" w:rsidRPr="005415F4">
        <w:rPr>
          <w:rFonts w:cs="Arial"/>
          <w:color w:val="000000"/>
        </w:rPr>
        <w:t>eport data:</w:t>
      </w:r>
    </w:p>
    <w:p w14:paraId="6B405A94" w14:textId="77777777" w:rsidR="000E28D1" w:rsidRPr="005415F4" w:rsidRDefault="000E28D1" w:rsidP="0088412E">
      <w:pPr>
        <w:numPr>
          <w:ilvl w:val="0"/>
          <w:numId w:val="16"/>
        </w:numPr>
        <w:spacing w:line="360" w:lineRule="auto"/>
        <w:contextualSpacing/>
        <w:rPr>
          <w:rFonts w:cs="Arial"/>
          <w:color w:val="000000"/>
        </w:rPr>
      </w:pPr>
      <w:r w:rsidRPr="005415F4">
        <w:rPr>
          <w:rFonts w:cs="Arial"/>
          <w:color w:val="000000"/>
        </w:rPr>
        <w:t xml:space="preserve">Filtered out any test records using the test names contained in the AMO </w:t>
      </w:r>
      <w:proofErr w:type="gramStart"/>
      <w:r w:rsidRPr="005415F4">
        <w:rPr>
          <w:rFonts w:cs="Arial"/>
          <w:color w:val="000000"/>
        </w:rPr>
        <w:t>field</w:t>
      </w:r>
      <w:proofErr w:type="gramEnd"/>
    </w:p>
    <w:p w14:paraId="1EDFC047" w14:textId="77777777" w:rsidR="000E28D1" w:rsidRPr="005415F4" w:rsidRDefault="000E28D1" w:rsidP="0088412E">
      <w:pPr>
        <w:numPr>
          <w:ilvl w:val="0"/>
          <w:numId w:val="16"/>
        </w:numPr>
        <w:spacing w:line="360" w:lineRule="auto"/>
        <w:contextualSpacing/>
        <w:rPr>
          <w:rFonts w:cs="Arial"/>
          <w:color w:val="000000"/>
        </w:rPr>
      </w:pPr>
      <w:r w:rsidRPr="005415F4">
        <w:rPr>
          <w:rFonts w:cs="Arial"/>
          <w:color w:val="000000"/>
        </w:rPr>
        <w:t>Filtered out any assessments started before 17 April 2023</w:t>
      </w:r>
    </w:p>
    <w:p w14:paraId="4F01A793" w14:textId="4D9FE5C8" w:rsidR="000E28D1" w:rsidRPr="005415F4" w:rsidRDefault="000E28D1" w:rsidP="0088412E">
      <w:pPr>
        <w:numPr>
          <w:ilvl w:val="0"/>
          <w:numId w:val="16"/>
        </w:numPr>
        <w:spacing w:line="360" w:lineRule="auto"/>
        <w:contextualSpacing/>
        <w:rPr>
          <w:rFonts w:cs="Arial"/>
          <w:color w:val="000000"/>
        </w:rPr>
      </w:pPr>
      <w:r w:rsidRPr="005415F4">
        <w:rPr>
          <w:rFonts w:cs="Arial"/>
          <w:color w:val="000000"/>
        </w:rPr>
        <w:t>Filtered out any First Nations assessments started before</w:t>
      </w:r>
      <w:r w:rsidR="004B138B">
        <w:rPr>
          <w:rFonts w:cs="Arial"/>
          <w:color w:val="000000"/>
        </w:rPr>
        <w:t xml:space="preserve"> </w:t>
      </w:r>
      <w:r w:rsidRPr="005415F4">
        <w:rPr>
          <w:rFonts w:cs="Arial"/>
          <w:color w:val="000000"/>
        </w:rPr>
        <w:t>16 May 2023</w:t>
      </w:r>
      <w:r w:rsidR="00477366">
        <w:rPr>
          <w:rFonts w:cs="Arial"/>
          <w:color w:val="000000"/>
        </w:rPr>
        <w:t>.</w:t>
      </w:r>
    </w:p>
    <w:p w14:paraId="17A486D8" w14:textId="4BF6DC8E" w:rsidR="000E28D1" w:rsidRPr="00954F75" w:rsidRDefault="000E28D1" w:rsidP="00954F75">
      <w:pPr>
        <w:pStyle w:val="Heading2"/>
      </w:pPr>
      <w:bookmarkStart w:id="38" w:name="_Toc144126389"/>
      <w:bookmarkStart w:id="39" w:name="_Toc144455213"/>
      <w:bookmarkStart w:id="40" w:name="_Toc156298998"/>
      <w:r w:rsidRPr="00954F75">
        <w:t xml:space="preserve">Monitoring methodology of the </w:t>
      </w:r>
      <w:r w:rsidR="00780373" w:rsidRPr="00954F75">
        <w:t>k</w:t>
      </w:r>
      <w:r w:rsidRPr="00954F75">
        <w:t xml:space="preserve">ey KPIs over the course of the IAT Live </w:t>
      </w:r>
      <w:bookmarkEnd w:id="38"/>
      <w:r w:rsidRPr="00954F75">
        <w:t>Trial</w:t>
      </w:r>
      <w:bookmarkEnd w:id="39"/>
      <w:bookmarkEnd w:id="40"/>
    </w:p>
    <w:bookmarkEnd w:id="37"/>
    <w:p w14:paraId="1DD5D5AD" w14:textId="77777777" w:rsidR="000E28D1" w:rsidRPr="005415F4" w:rsidRDefault="000E28D1" w:rsidP="00780373">
      <w:pPr>
        <w:spacing w:line="360" w:lineRule="auto"/>
        <w:rPr>
          <w:rFonts w:cs="Arial"/>
          <w:color w:val="000000"/>
        </w:rPr>
      </w:pPr>
      <w:r w:rsidRPr="005415F4">
        <w:rPr>
          <w:rFonts w:cs="Arial"/>
          <w:color w:val="000000"/>
        </w:rPr>
        <w:t>To support ongoing monitoring of KPIs during the IAT Live Trial the following methods were used:</w:t>
      </w:r>
    </w:p>
    <w:p w14:paraId="2F731315" w14:textId="6969EC2B" w:rsidR="000E28D1" w:rsidRPr="005415F4" w:rsidRDefault="1DD79B57" w:rsidP="0088412E">
      <w:pPr>
        <w:numPr>
          <w:ilvl w:val="0"/>
          <w:numId w:val="12"/>
        </w:numPr>
        <w:spacing w:line="360" w:lineRule="auto"/>
        <w:contextualSpacing/>
        <w:rPr>
          <w:rFonts w:cs="Arial"/>
          <w:color w:val="000000"/>
        </w:rPr>
      </w:pPr>
      <w:r w:rsidRPr="005415F4">
        <w:rPr>
          <w:rFonts w:cs="Arial"/>
        </w:rPr>
        <w:t xml:space="preserve">IAT </w:t>
      </w:r>
      <w:r w:rsidR="00CC630E">
        <w:rPr>
          <w:rFonts w:cs="Arial"/>
        </w:rPr>
        <w:t>s</w:t>
      </w:r>
      <w:r w:rsidRPr="005415F4">
        <w:rPr>
          <w:rFonts w:cs="Arial"/>
        </w:rPr>
        <w:t xml:space="preserve">napshot report, </w:t>
      </w:r>
      <w:r w:rsidR="535FB487" w:rsidRPr="005415F4">
        <w:rPr>
          <w:rFonts w:cs="Arial"/>
        </w:rPr>
        <w:t>3</w:t>
      </w:r>
      <w:r w:rsidRPr="005415F4">
        <w:rPr>
          <w:rFonts w:cs="Arial"/>
        </w:rPr>
        <w:t xml:space="preserve"> times weekly</w:t>
      </w:r>
    </w:p>
    <w:p w14:paraId="6CAFE02C" w14:textId="657CE705" w:rsidR="000E28D1" w:rsidRPr="005415F4" w:rsidRDefault="1DD79B57" w:rsidP="0088412E">
      <w:pPr>
        <w:numPr>
          <w:ilvl w:val="0"/>
          <w:numId w:val="12"/>
        </w:numPr>
        <w:spacing w:line="360" w:lineRule="auto"/>
        <w:contextualSpacing/>
        <w:rPr>
          <w:rFonts w:cs="Arial"/>
          <w:color w:val="000000"/>
        </w:rPr>
      </w:pPr>
      <w:r w:rsidRPr="005415F4">
        <w:rPr>
          <w:rFonts w:cs="Arial"/>
        </w:rPr>
        <w:t xml:space="preserve">Power BI </w:t>
      </w:r>
      <w:r w:rsidR="00634B4D">
        <w:rPr>
          <w:rFonts w:cs="Arial"/>
        </w:rPr>
        <w:t>d</w:t>
      </w:r>
      <w:r w:rsidRPr="005415F4">
        <w:rPr>
          <w:rFonts w:cs="Arial"/>
        </w:rPr>
        <w:t xml:space="preserve">ashboard </w:t>
      </w:r>
      <w:r w:rsidR="00634B4D">
        <w:rPr>
          <w:rFonts w:cs="Arial"/>
        </w:rPr>
        <w:t>r</w:t>
      </w:r>
      <w:r w:rsidRPr="005415F4">
        <w:rPr>
          <w:rFonts w:cs="Arial"/>
        </w:rPr>
        <w:t xml:space="preserve">eporting, </w:t>
      </w:r>
      <w:r w:rsidR="099A33E4" w:rsidRPr="005415F4">
        <w:rPr>
          <w:rFonts w:cs="Arial"/>
        </w:rPr>
        <w:t>3</w:t>
      </w:r>
      <w:r w:rsidRPr="005415F4">
        <w:rPr>
          <w:rFonts w:cs="Arial"/>
        </w:rPr>
        <w:t xml:space="preserve"> times weekly</w:t>
      </w:r>
    </w:p>
    <w:p w14:paraId="25845A6E" w14:textId="585F8799" w:rsidR="000E28D1" w:rsidRPr="005415F4" w:rsidRDefault="000E28D1" w:rsidP="00612523">
      <w:pPr>
        <w:numPr>
          <w:ilvl w:val="0"/>
          <w:numId w:val="12"/>
        </w:numPr>
        <w:spacing w:line="360" w:lineRule="auto"/>
        <w:contextualSpacing/>
        <w:rPr>
          <w:rFonts w:cs="Arial"/>
          <w:color w:val="000000"/>
        </w:rPr>
      </w:pPr>
      <w:r w:rsidRPr="005415F4">
        <w:rPr>
          <w:rFonts w:cs="Arial"/>
          <w:color w:val="000000"/>
        </w:rPr>
        <w:t xml:space="preserve">Sprint </w:t>
      </w:r>
      <w:r w:rsidR="00634B4D">
        <w:rPr>
          <w:rFonts w:cs="Arial"/>
          <w:color w:val="000000"/>
        </w:rPr>
        <w:t>p</w:t>
      </w:r>
      <w:r w:rsidRPr="005415F4">
        <w:rPr>
          <w:rFonts w:cs="Arial"/>
          <w:color w:val="000000"/>
        </w:rPr>
        <w:t xml:space="preserve">lanning and </w:t>
      </w:r>
      <w:r w:rsidR="00634B4D">
        <w:rPr>
          <w:rFonts w:cs="Arial"/>
          <w:color w:val="000000"/>
        </w:rPr>
        <w:t>m</w:t>
      </w:r>
      <w:r w:rsidRPr="005415F4">
        <w:rPr>
          <w:rFonts w:cs="Arial"/>
          <w:color w:val="000000"/>
        </w:rPr>
        <w:t>onitoring, approximately once per fortnight</w:t>
      </w:r>
      <w:r w:rsidR="00477366">
        <w:rPr>
          <w:rFonts w:cs="Arial"/>
          <w:color w:val="000000"/>
        </w:rPr>
        <w:t>.</w:t>
      </w:r>
    </w:p>
    <w:p w14:paraId="618DEAA7" w14:textId="6CA78848" w:rsidR="000E28D1" w:rsidRPr="00612523" w:rsidRDefault="000E28D1" w:rsidP="00954F75">
      <w:pPr>
        <w:pStyle w:val="Heading2"/>
      </w:pPr>
      <w:bookmarkStart w:id="41" w:name="_Toc144126390"/>
      <w:bookmarkStart w:id="42" w:name="_Toc144455214"/>
      <w:bookmarkStart w:id="43" w:name="_Toc156298999"/>
      <w:r w:rsidRPr="00612523">
        <w:t xml:space="preserve">IAT </w:t>
      </w:r>
      <w:r w:rsidR="00612523">
        <w:t>s</w:t>
      </w:r>
      <w:r w:rsidRPr="00612523">
        <w:t>napshot</w:t>
      </w:r>
      <w:bookmarkEnd w:id="41"/>
      <w:bookmarkEnd w:id="42"/>
      <w:bookmarkEnd w:id="43"/>
    </w:p>
    <w:p w14:paraId="411B3EE7" w14:textId="04B977FB" w:rsidR="00F37D8F" w:rsidRDefault="1DD79B57" w:rsidP="00AD39D7">
      <w:pPr>
        <w:spacing w:line="360" w:lineRule="auto"/>
        <w:rPr>
          <w:rFonts w:cs="Arial"/>
        </w:rPr>
      </w:pPr>
      <w:bookmarkStart w:id="44" w:name="_Ref144451001"/>
      <w:r w:rsidRPr="005415F4">
        <w:rPr>
          <w:rFonts w:cs="Arial"/>
        </w:rPr>
        <w:t xml:space="preserve">The IAT </w:t>
      </w:r>
      <w:r w:rsidR="00612523">
        <w:rPr>
          <w:rFonts w:cs="Arial"/>
        </w:rPr>
        <w:t>s</w:t>
      </w:r>
      <w:r w:rsidRPr="005415F4">
        <w:rPr>
          <w:rFonts w:cs="Arial"/>
        </w:rPr>
        <w:t xml:space="preserve">napshot was produced after each PM </w:t>
      </w:r>
      <w:r w:rsidR="00612523">
        <w:rPr>
          <w:rFonts w:cs="Arial"/>
        </w:rPr>
        <w:t>r</w:t>
      </w:r>
      <w:r w:rsidRPr="005415F4">
        <w:rPr>
          <w:rFonts w:cs="Arial"/>
        </w:rPr>
        <w:t xml:space="preserve">eport </w:t>
      </w:r>
      <w:r w:rsidR="70FDD630" w:rsidRPr="005415F4">
        <w:rPr>
          <w:rFonts w:cs="Arial"/>
        </w:rPr>
        <w:t xml:space="preserve">was </w:t>
      </w:r>
      <w:r w:rsidRPr="005415F4">
        <w:rPr>
          <w:rFonts w:cs="Arial"/>
        </w:rPr>
        <w:t xml:space="preserve">received from ITD. It is a high-level view of the overall progress of the </w:t>
      </w:r>
      <w:r w:rsidR="243E31BB" w:rsidRPr="005415F4">
        <w:rPr>
          <w:rFonts w:cs="Arial"/>
        </w:rPr>
        <w:t xml:space="preserve">IAT Live Trial </w:t>
      </w:r>
      <w:r w:rsidRPr="005415F4">
        <w:rPr>
          <w:rFonts w:cs="Arial"/>
        </w:rPr>
        <w:t xml:space="preserve">for senior stakeholders within the </w:t>
      </w:r>
      <w:r w:rsidR="00612523">
        <w:rPr>
          <w:rFonts w:cs="Arial"/>
        </w:rPr>
        <w:t>d</w:t>
      </w:r>
      <w:r w:rsidRPr="005415F4">
        <w:rPr>
          <w:rFonts w:cs="Arial"/>
        </w:rPr>
        <w:t>epartment.</w:t>
      </w:r>
      <w:bookmarkStart w:id="45" w:name="_Ref144461771"/>
      <w:bookmarkStart w:id="46" w:name="_Ref144461744"/>
    </w:p>
    <w:bookmarkEnd w:id="44"/>
    <w:bookmarkEnd w:id="45"/>
    <w:bookmarkEnd w:id="46"/>
    <w:p w14:paraId="7924BFF8" w14:textId="77777777" w:rsidR="00C055C1" w:rsidRDefault="00C055C1" w:rsidP="00943CB6">
      <w:pPr>
        <w:pStyle w:val="Heading4"/>
      </w:pPr>
      <w:r w:rsidRPr="005415F4">
        <w:t xml:space="preserve">Table </w:t>
      </w:r>
      <w:r w:rsidRPr="005415F4">
        <w:fldChar w:fldCharType="begin"/>
      </w:r>
      <w:r w:rsidRPr="005415F4">
        <w:instrText>SEQ Table \* ARABIC</w:instrText>
      </w:r>
      <w:r w:rsidRPr="005415F4">
        <w:fldChar w:fldCharType="separate"/>
      </w:r>
      <w:r>
        <w:rPr>
          <w:noProof/>
        </w:rPr>
        <w:t>6</w:t>
      </w:r>
      <w:r w:rsidRPr="005415F4">
        <w:fldChar w:fldCharType="end"/>
      </w:r>
      <w:r w:rsidRPr="005415F4">
        <w:t xml:space="preserve">: Final IAT </w:t>
      </w:r>
      <w:r>
        <w:t>s</w:t>
      </w:r>
      <w:r w:rsidRPr="005415F4">
        <w:t xml:space="preserve">napshot comparing PM </w:t>
      </w:r>
      <w:r>
        <w:t>r</w:t>
      </w:r>
      <w:r w:rsidRPr="005415F4">
        <w:t>eports received on 18 and 20 August 2023</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5" w:color="auto" w:fill="auto"/>
        <w:tblLayout w:type="fixed"/>
        <w:tblLook w:val="04A0" w:firstRow="1" w:lastRow="0" w:firstColumn="1" w:lastColumn="0" w:noHBand="0" w:noVBand="1"/>
        <w:tblCaption w:val="Table 6: Final IAT snapshot comparing PM Reports received on 18 and 20 August 2023"/>
        <w:tblDescription w:val="Table 6 displays a breakdown of total NSAF and IAT assessments with status 'In progress', 'Cancelled', 'Finalised/Undergoing Support/Support Plan review', and 'Other' status for 20 and 18 of August 2023."/>
      </w:tblPr>
      <w:tblGrid>
        <w:gridCol w:w="1600"/>
        <w:gridCol w:w="2977"/>
        <w:gridCol w:w="2126"/>
        <w:gridCol w:w="2369"/>
      </w:tblGrid>
      <w:tr w:rsidR="00160AEF" w:rsidRPr="005415F4" w14:paraId="00D36293" w14:textId="77777777" w:rsidTr="00CC3E80">
        <w:trPr>
          <w:trHeight w:val="470"/>
          <w:jc w:val="center"/>
        </w:trPr>
        <w:tc>
          <w:tcPr>
            <w:tcW w:w="1600" w:type="dxa"/>
            <w:shd w:val="clear" w:color="auto" w:fill="153A6E"/>
          </w:tcPr>
          <w:p w14:paraId="65D33145" w14:textId="6BC1ACD8" w:rsidR="00160AEF" w:rsidRPr="00BC7297" w:rsidRDefault="00160AEF" w:rsidP="005C78D0">
            <w:pPr>
              <w:keepNext/>
              <w:spacing w:after="0" w:line="0" w:lineRule="atLeast"/>
              <w:jc w:val="center"/>
              <w:rPr>
                <w:rFonts w:cs="Arial"/>
                <w:b/>
                <w:bCs/>
                <w:color w:val="000000"/>
              </w:rPr>
            </w:pPr>
            <w:r w:rsidRPr="00BC7297">
              <w:rPr>
                <w:rFonts w:cs="Arial"/>
                <w:b/>
                <w:bCs/>
                <w:color w:val="FFFFFF"/>
              </w:rPr>
              <w:t>IAT Status</w:t>
            </w:r>
          </w:p>
        </w:tc>
        <w:tc>
          <w:tcPr>
            <w:tcW w:w="2977" w:type="dxa"/>
            <w:shd w:val="clear" w:color="auto" w:fill="153A6E"/>
          </w:tcPr>
          <w:p w14:paraId="72160459" w14:textId="0010D821" w:rsidR="00160AEF" w:rsidRPr="00BC7297" w:rsidRDefault="00160AEF" w:rsidP="005C78D0">
            <w:pPr>
              <w:keepNext/>
              <w:spacing w:after="0" w:line="0" w:lineRule="atLeast"/>
              <w:jc w:val="center"/>
              <w:rPr>
                <w:rFonts w:cs="Arial"/>
                <w:b/>
                <w:bCs/>
                <w:color w:val="000000"/>
              </w:rPr>
            </w:pPr>
            <w:r w:rsidRPr="00BC7297">
              <w:rPr>
                <w:rFonts w:cs="Arial"/>
                <w:b/>
                <w:bCs/>
                <w:color w:val="FFFFFF"/>
              </w:rPr>
              <w:t>NSAF Status</w:t>
            </w:r>
          </w:p>
        </w:tc>
        <w:tc>
          <w:tcPr>
            <w:tcW w:w="2126" w:type="dxa"/>
            <w:shd w:val="clear" w:color="auto" w:fill="153A6E"/>
          </w:tcPr>
          <w:p w14:paraId="3CF62F5C" w14:textId="0A6E2195" w:rsidR="00160AEF" w:rsidRPr="00BC7297" w:rsidRDefault="00160AEF" w:rsidP="005C78D0">
            <w:pPr>
              <w:keepNext/>
              <w:spacing w:after="0" w:line="0" w:lineRule="atLeast"/>
              <w:jc w:val="center"/>
              <w:rPr>
                <w:rFonts w:cs="Arial"/>
                <w:b/>
                <w:bCs/>
                <w:color w:val="FFFFFF"/>
              </w:rPr>
            </w:pPr>
            <w:r w:rsidRPr="00BC7297">
              <w:rPr>
                <w:rFonts w:cs="Arial"/>
                <w:b/>
                <w:bCs/>
                <w:color w:val="FFFFFF"/>
              </w:rPr>
              <w:t>Count from previous report (18/08/2023)</w:t>
            </w:r>
          </w:p>
        </w:tc>
        <w:tc>
          <w:tcPr>
            <w:tcW w:w="2369" w:type="dxa"/>
            <w:shd w:val="clear" w:color="auto" w:fill="153A6E"/>
          </w:tcPr>
          <w:p w14:paraId="51B1B3D5" w14:textId="717552CB" w:rsidR="00160AEF" w:rsidRPr="00BC7297" w:rsidRDefault="00160AEF" w:rsidP="005C78D0">
            <w:pPr>
              <w:keepNext/>
              <w:spacing w:after="0" w:line="0" w:lineRule="atLeast"/>
              <w:jc w:val="center"/>
              <w:rPr>
                <w:rFonts w:cs="Arial"/>
                <w:b/>
                <w:bCs/>
                <w:color w:val="000000"/>
                <w:sz w:val="24"/>
              </w:rPr>
            </w:pPr>
            <w:r w:rsidRPr="00BC7297">
              <w:rPr>
                <w:rFonts w:cs="Arial"/>
                <w:b/>
                <w:bCs/>
                <w:color w:val="FFFFFF"/>
              </w:rPr>
              <w:t>Count from current report (20/08/2023)</w:t>
            </w:r>
          </w:p>
        </w:tc>
      </w:tr>
      <w:tr w:rsidR="00160AEF" w:rsidRPr="005415F4" w14:paraId="45ABAA20" w14:textId="77777777" w:rsidTr="00CC3E80">
        <w:trPr>
          <w:trHeight w:val="470"/>
          <w:jc w:val="center"/>
        </w:trPr>
        <w:tc>
          <w:tcPr>
            <w:tcW w:w="1600" w:type="dxa"/>
            <w:vMerge w:val="restart"/>
            <w:shd w:val="pct5" w:color="auto" w:fill="auto"/>
            <w:hideMark/>
          </w:tcPr>
          <w:p w14:paraId="3D41275D" w14:textId="77777777" w:rsidR="00160AEF" w:rsidRPr="00BC7297" w:rsidRDefault="00160AEF" w:rsidP="005C78D0">
            <w:pPr>
              <w:keepNext/>
              <w:spacing w:after="0" w:line="0" w:lineRule="atLeast"/>
              <w:jc w:val="center"/>
              <w:rPr>
                <w:rFonts w:cs="Arial"/>
                <w:b/>
                <w:bCs/>
                <w:color w:val="000000"/>
              </w:rPr>
            </w:pPr>
            <w:r w:rsidRPr="00BC7297">
              <w:rPr>
                <w:rFonts w:cs="Arial"/>
                <w:b/>
                <w:bCs/>
                <w:color w:val="000000"/>
              </w:rPr>
              <w:t>Finalised</w:t>
            </w:r>
          </w:p>
        </w:tc>
        <w:tc>
          <w:tcPr>
            <w:tcW w:w="2977" w:type="dxa"/>
            <w:shd w:val="pct5" w:color="auto" w:fill="auto"/>
            <w:hideMark/>
          </w:tcPr>
          <w:p w14:paraId="078FEF4F" w14:textId="77777777" w:rsidR="00160AEF" w:rsidRPr="00BC7297" w:rsidRDefault="00160AEF" w:rsidP="005C78D0">
            <w:pPr>
              <w:keepNext/>
              <w:spacing w:after="0" w:line="0" w:lineRule="atLeast"/>
              <w:rPr>
                <w:rFonts w:cs="Arial"/>
                <w:b/>
                <w:bCs/>
                <w:color w:val="000000"/>
              </w:rPr>
            </w:pPr>
            <w:r w:rsidRPr="00BC7297">
              <w:rPr>
                <w:rFonts w:cs="Arial"/>
                <w:b/>
                <w:bCs/>
                <w:color w:val="000000"/>
              </w:rPr>
              <w:t>Finalised / Undergoing Support / Support Plan Review</w:t>
            </w:r>
          </w:p>
        </w:tc>
        <w:tc>
          <w:tcPr>
            <w:tcW w:w="2126" w:type="dxa"/>
            <w:shd w:val="pct5" w:color="auto" w:fill="auto"/>
          </w:tcPr>
          <w:p w14:paraId="222544DD" w14:textId="60BDD58A" w:rsidR="00160AEF" w:rsidRPr="00BC7297" w:rsidRDefault="00160AEF" w:rsidP="005C78D0">
            <w:pPr>
              <w:keepNext/>
              <w:spacing w:after="0" w:line="0" w:lineRule="atLeast"/>
              <w:jc w:val="center"/>
              <w:rPr>
                <w:rFonts w:cs="Arial"/>
                <w:b/>
                <w:bCs/>
                <w:color w:val="000000"/>
                <w:sz w:val="24"/>
              </w:rPr>
            </w:pPr>
            <w:r w:rsidRPr="00BC7297">
              <w:rPr>
                <w:rFonts w:cs="Arial"/>
                <w:b/>
                <w:bCs/>
                <w:color w:val="000000"/>
                <w:sz w:val="24"/>
              </w:rPr>
              <w:t>21,999</w:t>
            </w:r>
          </w:p>
        </w:tc>
        <w:tc>
          <w:tcPr>
            <w:tcW w:w="2369" w:type="dxa"/>
            <w:shd w:val="pct5" w:color="auto" w:fill="auto"/>
            <w:hideMark/>
          </w:tcPr>
          <w:p w14:paraId="37DC58FB" w14:textId="58A08BEF" w:rsidR="00160AEF" w:rsidRPr="00BC7297" w:rsidRDefault="00160AEF" w:rsidP="005C78D0">
            <w:pPr>
              <w:keepNext/>
              <w:spacing w:after="0" w:line="0" w:lineRule="atLeast"/>
              <w:jc w:val="center"/>
              <w:rPr>
                <w:rFonts w:cs="Arial"/>
                <w:b/>
                <w:bCs/>
                <w:color w:val="000000"/>
                <w:sz w:val="24"/>
              </w:rPr>
            </w:pPr>
            <w:r w:rsidRPr="00BC7297">
              <w:rPr>
                <w:rFonts w:cs="Arial"/>
                <w:b/>
                <w:bCs/>
                <w:color w:val="000000"/>
                <w:sz w:val="24"/>
              </w:rPr>
              <w:t>22,002</w:t>
            </w:r>
          </w:p>
        </w:tc>
      </w:tr>
      <w:tr w:rsidR="00160AEF" w:rsidRPr="005415F4" w14:paraId="5BA4D106" w14:textId="77777777" w:rsidTr="00CC3E80">
        <w:trPr>
          <w:trHeight w:val="300"/>
          <w:jc w:val="center"/>
        </w:trPr>
        <w:tc>
          <w:tcPr>
            <w:tcW w:w="1600" w:type="dxa"/>
            <w:vMerge/>
            <w:shd w:val="pct5" w:color="auto" w:fill="auto"/>
            <w:hideMark/>
          </w:tcPr>
          <w:p w14:paraId="65AA5EC5" w14:textId="77777777" w:rsidR="00160AEF" w:rsidRPr="00BC7297" w:rsidRDefault="00160AEF" w:rsidP="005C78D0">
            <w:pPr>
              <w:keepNext/>
              <w:spacing w:after="0" w:line="0" w:lineRule="atLeast"/>
              <w:rPr>
                <w:rFonts w:cs="Arial"/>
                <w:b/>
                <w:bCs/>
                <w:color w:val="000000"/>
              </w:rPr>
            </w:pPr>
          </w:p>
        </w:tc>
        <w:tc>
          <w:tcPr>
            <w:tcW w:w="2977" w:type="dxa"/>
            <w:shd w:val="pct5" w:color="auto" w:fill="auto"/>
            <w:hideMark/>
          </w:tcPr>
          <w:p w14:paraId="5402A0E7" w14:textId="77777777" w:rsidR="00160AEF" w:rsidRPr="00BC7297" w:rsidRDefault="00160AEF" w:rsidP="005C78D0">
            <w:pPr>
              <w:keepNext/>
              <w:spacing w:after="0" w:line="0" w:lineRule="atLeast"/>
              <w:rPr>
                <w:rFonts w:cs="Arial"/>
                <w:color w:val="000000"/>
              </w:rPr>
            </w:pPr>
            <w:r w:rsidRPr="00BC7297">
              <w:rPr>
                <w:rFonts w:cs="Arial"/>
                <w:color w:val="000000"/>
              </w:rPr>
              <w:t>In Progress</w:t>
            </w:r>
          </w:p>
        </w:tc>
        <w:tc>
          <w:tcPr>
            <w:tcW w:w="2126" w:type="dxa"/>
            <w:shd w:val="pct5" w:color="auto" w:fill="auto"/>
          </w:tcPr>
          <w:p w14:paraId="54C01B6E" w14:textId="796AE2EE" w:rsidR="00160AEF" w:rsidRPr="00BC7297" w:rsidRDefault="00160AEF" w:rsidP="005C78D0">
            <w:pPr>
              <w:keepNext/>
              <w:spacing w:after="0" w:line="0" w:lineRule="atLeast"/>
              <w:jc w:val="center"/>
              <w:rPr>
                <w:rFonts w:cs="Arial"/>
                <w:color w:val="000000"/>
              </w:rPr>
            </w:pPr>
            <w:r w:rsidRPr="00BC7297">
              <w:rPr>
                <w:rFonts w:cs="Arial"/>
                <w:color w:val="000000"/>
              </w:rPr>
              <w:t>2</w:t>
            </w:r>
          </w:p>
        </w:tc>
        <w:tc>
          <w:tcPr>
            <w:tcW w:w="2369" w:type="dxa"/>
            <w:shd w:val="pct5" w:color="auto" w:fill="auto"/>
            <w:hideMark/>
          </w:tcPr>
          <w:p w14:paraId="03E3A8FF" w14:textId="05C79587" w:rsidR="00160AEF" w:rsidRPr="00BC7297" w:rsidRDefault="00160AEF" w:rsidP="005C78D0">
            <w:pPr>
              <w:keepNext/>
              <w:spacing w:after="0" w:line="0" w:lineRule="atLeast"/>
              <w:jc w:val="center"/>
              <w:rPr>
                <w:rFonts w:cs="Arial"/>
                <w:color w:val="000000"/>
              </w:rPr>
            </w:pPr>
            <w:r w:rsidRPr="00BC7297">
              <w:rPr>
                <w:rFonts w:cs="Arial"/>
                <w:color w:val="000000"/>
              </w:rPr>
              <w:t>2</w:t>
            </w:r>
          </w:p>
        </w:tc>
      </w:tr>
      <w:tr w:rsidR="00160AEF" w:rsidRPr="005415F4" w14:paraId="6CCDEB12" w14:textId="77777777" w:rsidTr="00CC3E80">
        <w:trPr>
          <w:trHeight w:val="300"/>
          <w:jc w:val="center"/>
        </w:trPr>
        <w:tc>
          <w:tcPr>
            <w:tcW w:w="1600" w:type="dxa"/>
            <w:vMerge/>
            <w:shd w:val="pct5" w:color="auto" w:fill="auto"/>
            <w:hideMark/>
          </w:tcPr>
          <w:p w14:paraId="5CF3C0F3" w14:textId="77777777" w:rsidR="00160AEF" w:rsidRPr="00BC7297" w:rsidRDefault="00160AEF" w:rsidP="005C78D0">
            <w:pPr>
              <w:keepNext/>
              <w:spacing w:after="0" w:line="0" w:lineRule="atLeast"/>
              <w:rPr>
                <w:rFonts w:cs="Arial"/>
                <w:b/>
                <w:bCs/>
                <w:color w:val="000000"/>
              </w:rPr>
            </w:pPr>
          </w:p>
        </w:tc>
        <w:tc>
          <w:tcPr>
            <w:tcW w:w="2977" w:type="dxa"/>
            <w:shd w:val="pct5" w:color="auto" w:fill="auto"/>
            <w:hideMark/>
          </w:tcPr>
          <w:p w14:paraId="0E3E138E" w14:textId="77777777" w:rsidR="00160AEF" w:rsidRPr="00BC7297" w:rsidRDefault="00160AEF" w:rsidP="005C78D0">
            <w:pPr>
              <w:keepNext/>
              <w:spacing w:after="0" w:line="0" w:lineRule="atLeast"/>
              <w:rPr>
                <w:rFonts w:cs="Arial"/>
                <w:color w:val="000000"/>
              </w:rPr>
            </w:pPr>
            <w:r w:rsidRPr="00BC7297">
              <w:rPr>
                <w:rFonts w:cs="Arial"/>
                <w:color w:val="000000"/>
              </w:rPr>
              <w:t>Cancelled</w:t>
            </w:r>
          </w:p>
        </w:tc>
        <w:tc>
          <w:tcPr>
            <w:tcW w:w="2126" w:type="dxa"/>
            <w:shd w:val="pct5" w:color="auto" w:fill="auto"/>
          </w:tcPr>
          <w:p w14:paraId="606540F3" w14:textId="47DD76B8" w:rsidR="00160AEF" w:rsidRPr="00BC7297" w:rsidRDefault="00160AEF" w:rsidP="005C78D0">
            <w:pPr>
              <w:keepNext/>
              <w:spacing w:after="0" w:line="0" w:lineRule="atLeast"/>
              <w:jc w:val="center"/>
              <w:rPr>
                <w:rFonts w:cs="Arial"/>
                <w:color w:val="000000"/>
              </w:rPr>
            </w:pPr>
            <w:r w:rsidRPr="00BC7297">
              <w:rPr>
                <w:rFonts w:cs="Arial"/>
                <w:color w:val="000000"/>
              </w:rPr>
              <w:t>27</w:t>
            </w:r>
          </w:p>
        </w:tc>
        <w:tc>
          <w:tcPr>
            <w:tcW w:w="2369" w:type="dxa"/>
            <w:shd w:val="pct5" w:color="auto" w:fill="auto"/>
            <w:hideMark/>
          </w:tcPr>
          <w:p w14:paraId="7E80E9ED" w14:textId="1D124171" w:rsidR="00160AEF" w:rsidRPr="00BC7297" w:rsidRDefault="00160AEF" w:rsidP="005C78D0">
            <w:pPr>
              <w:keepNext/>
              <w:spacing w:after="0" w:line="0" w:lineRule="atLeast"/>
              <w:jc w:val="center"/>
              <w:rPr>
                <w:rFonts w:cs="Arial"/>
                <w:color w:val="000000"/>
              </w:rPr>
            </w:pPr>
            <w:r w:rsidRPr="00BC7297">
              <w:rPr>
                <w:rFonts w:cs="Arial"/>
                <w:color w:val="000000"/>
              </w:rPr>
              <w:t>27</w:t>
            </w:r>
          </w:p>
        </w:tc>
      </w:tr>
      <w:tr w:rsidR="00160AEF" w:rsidRPr="005415F4" w14:paraId="52D07891" w14:textId="77777777" w:rsidTr="00CC3E80">
        <w:trPr>
          <w:trHeight w:val="300"/>
          <w:jc w:val="center"/>
        </w:trPr>
        <w:tc>
          <w:tcPr>
            <w:tcW w:w="1600" w:type="dxa"/>
            <w:vMerge/>
            <w:shd w:val="pct5" w:color="auto" w:fill="auto"/>
            <w:hideMark/>
          </w:tcPr>
          <w:p w14:paraId="32C00D66" w14:textId="77777777" w:rsidR="00160AEF" w:rsidRPr="00BC7297" w:rsidRDefault="00160AEF" w:rsidP="005C78D0">
            <w:pPr>
              <w:keepNext/>
              <w:spacing w:after="0" w:line="0" w:lineRule="atLeast"/>
              <w:rPr>
                <w:rFonts w:cs="Arial"/>
                <w:b/>
                <w:bCs/>
                <w:color w:val="000000"/>
              </w:rPr>
            </w:pPr>
          </w:p>
        </w:tc>
        <w:tc>
          <w:tcPr>
            <w:tcW w:w="2977" w:type="dxa"/>
            <w:shd w:val="pct5" w:color="auto" w:fill="auto"/>
            <w:hideMark/>
          </w:tcPr>
          <w:p w14:paraId="0CCEBF46" w14:textId="77777777" w:rsidR="00160AEF" w:rsidRPr="00BC7297" w:rsidRDefault="00160AEF" w:rsidP="005C78D0">
            <w:pPr>
              <w:keepNext/>
              <w:spacing w:after="0" w:line="0" w:lineRule="atLeast"/>
              <w:rPr>
                <w:rFonts w:cs="Arial"/>
                <w:color w:val="000000"/>
              </w:rPr>
            </w:pPr>
            <w:r w:rsidRPr="00BC7297">
              <w:rPr>
                <w:rFonts w:cs="Arial"/>
                <w:color w:val="000000"/>
              </w:rPr>
              <w:t>Other</w:t>
            </w:r>
          </w:p>
        </w:tc>
        <w:tc>
          <w:tcPr>
            <w:tcW w:w="2126" w:type="dxa"/>
            <w:shd w:val="pct5" w:color="auto" w:fill="auto"/>
          </w:tcPr>
          <w:p w14:paraId="69DC78FF" w14:textId="68CCF2DC" w:rsidR="00160AEF" w:rsidRPr="00BC7297" w:rsidRDefault="00160AEF" w:rsidP="005C78D0">
            <w:pPr>
              <w:keepNext/>
              <w:spacing w:after="0" w:line="0" w:lineRule="atLeast"/>
              <w:jc w:val="center"/>
              <w:rPr>
                <w:rFonts w:cs="Arial"/>
                <w:color w:val="000000"/>
              </w:rPr>
            </w:pPr>
            <w:r w:rsidRPr="00BC7297">
              <w:rPr>
                <w:rFonts w:cs="Arial"/>
                <w:color w:val="000000"/>
              </w:rPr>
              <w:t>30</w:t>
            </w:r>
          </w:p>
        </w:tc>
        <w:tc>
          <w:tcPr>
            <w:tcW w:w="2369" w:type="dxa"/>
            <w:shd w:val="pct5" w:color="auto" w:fill="auto"/>
            <w:hideMark/>
          </w:tcPr>
          <w:p w14:paraId="728CA343" w14:textId="40B7E517" w:rsidR="00160AEF" w:rsidRPr="00BC7297" w:rsidRDefault="00160AEF" w:rsidP="005C78D0">
            <w:pPr>
              <w:keepNext/>
              <w:spacing w:after="0" w:line="0" w:lineRule="atLeast"/>
              <w:jc w:val="center"/>
              <w:rPr>
                <w:rFonts w:cs="Arial"/>
                <w:color w:val="000000"/>
              </w:rPr>
            </w:pPr>
            <w:r w:rsidRPr="00BC7297">
              <w:rPr>
                <w:rFonts w:cs="Arial"/>
                <w:color w:val="000000"/>
              </w:rPr>
              <w:t>27</w:t>
            </w:r>
          </w:p>
        </w:tc>
      </w:tr>
      <w:tr w:rsidR="00160AEF" w:rsidRPr="005415F4" w14:paraId="079EB758" w14:textId="77777777" w:rsidTr="00CC3E80">
        <w:trPr>
          <w:trHeight w:val="470"/>
          <w:jc w:val="center"/>
        </w:trPr>
        <w:tc>
          <w:tcPr>
            <w:tcW w:w="1600" w:type="dxa"/>
            <w:vMerge w:val="restart"/>
            <w:shd w:val="pct5" w:color="auto" w:fill="auto"/>
            <w:hideMark/>
          </w:tcPr>
          <w:p w14:paraId="22AE47A4" w14:textId="77777777" w:rsidR="00160AEF" w:rsidRPr="00BC7297" w:rsidRDefault="00160AEF" w:rsidP="005C78D0">
            <w:pPr>
              <w:keepNext/>
              <w:spacing w:after="0" w:line="0" w:lineRule="atLeast"/>
              <w:rPr>
                <w:rFonts w:cs="Arial"/>
                <w:b/>
                <w:bCs/>
                <w:color w:val="000000"/>
              </w:rPr>
            </w:pPr>
            <w:r w:rsidRPr="00BC7297">
              <w:rPr>
                <w:rFonts w:cs="Arial"/>
                <w:b/>
                <w:bCs/>
                <w:color w:val="000000"/>
              </w:rPr>
              <w:t xml:space="preserve">In Progress  </w:t>
            </w:r>
          </w:p>
        </w:tc>
        <w:tc>
          <w:tcPr>
            <w:tcW w:w="2977" w:type="dxa"/>
            <w:shd w:val="pct5" w:color="auto" w:fill="auto"/>
            <w:hideMark/>
          </w:tcPr>
          <w:p w14:paraId="12FF26D0" w14:textId="77777777" w:rsidR="00160AEF" w:rsidRPr="00BC7297" w:rsidRDefault="00160AEF" w:rsidP="005C78D0">
            <w:pPr>
              <w:keepNext/>
              <w:spacing w:after="0" w:line="0" w:lineRule="atLeast"/>
              <w:rPr>
                <w:rFonts w:cs="Arial"/>
                <w:color w:val="000000"/>
              </w:rPr>
            </w:pPr>
            <w:r w:rsidRPr="00BC7297">
              <w:rPr>
                <w:rFonts w:cs="Arial"/>
                <w:color w:val="000000"/>
              </w:rPr>
              <w:t>Finalised / Undergoing Support / Support Plan Review</w:t>
            </w:r>
          </w:p>
        </w:tc>
        <w:tc>
          <w:tcPr>
            <w:tcW w:w="2126" w:type="dxa"/>
            <w:shd w:val="pct5" w:color="auto" w:fill="auto"/>
          </w:tcPr>
          <w:p w14:paraId="3FC685DB" w14:textId="70AC9C91" w:rsidR="00160AEF" w:rsidRPr="00BC7297" w:rsidRDefault="00160AEF" w:rsidP="005C78D0">
            <w:pPr>
              <w:keepNext/>
              <w:spacing w:after="0" w:line="0" w:lineRule="atLeast"/>
              <w:jc w:val="center"/>
              <w:rPr>
                <w:rFonts w:cs="Arial"/>
                <w:color w:val="000000"/>
              </w:rPr>
            </w:pPr>
            <w:r w:rsidRPr="00BC7297">
              <w:rPr>
                <w:rFonts w:cs="Arial"/>
                <w:color w:val="000000"/>
              </w:rPr>
              <w:t>21</w:t>
            </w:r>
          </w:p>
        </w:tc>
        <w:tc>
          <w:tcPr>
            <w:tcW w:w="2369" w:type="dxa"/>
            <w:shd w:val="pct5" w:color="auto" w:fill="auto"/>
            <w:hideMark/>
          </w:tcPr>
          <w:p w14:paraId="6180B0EF" w14:textId="78CF3238" w:rsidR="00160AEF" w:rsidRPr="00BC7297" w:rsidRDefault="00160AEF" w:rsidP="005C78D0">
            <w:pPr>
              <w:keepNext/>
              <w:spacing w:after="0" w:line="0" w:lineRule="atLeast"/>
              <w:jc w:val="center"/>
              <w:rPr>
                <w:rFonts w:cs="Arial"/>
                <w:color w:val="000000"/>
              </w:rPr>
            </w:pPr>
            <w:r w:rsidRPr="00BC7297">
              <w:rPr>
                <w:rFonts w:cs="Arial"/>
                <w:color w:val="000000"/>
              </w:rPr>
              <w:t>21</w:t>
            </w:r>
          </w:p>
        </w:tc>
      </w:tr>
      <w:tr w:rsidR="00160AEF" w:rsidRPr="005415F4" w14:paraId="5F2355B9" w14:textId="77777777" w:rsidTr="00CC3E80">
        <w:trPr>
          <w:trHeight w:val="300"/>
          <w:jc w:val="center"/>
        </w:trPr>
        <w:tc>
          <w:tcPr>
            <w:tcW w:w="1600" w:type="dxa"/>
            <w:vMerge/>
            <w:shd w:val="pct5" w:color="auto" w:fill="auto"/>
            <w:hideMark/>
          </w:tcPr>
          <w:p w14:paraId="6EEC590C" w14:textId="77777777" w:rsidR="00160AEF" w:rsidRPr="00BC7297" w:rsidRDefault="00160AEF" w:rsidP="005C78D0">
            <w:pPr>
              <w:keepNext/>
              <w:spacing w:after="0" w:line="0" w:lineRule="atLeast"/>
              <w:rPr>
                <w:rFonts w:cs="Arial"/>
                <w:b/>
                <w:bCs/>
                <w:color w:val="000000"/>
              </w:rPr>
            </w:pPr>
          </w:p>
        </w:tc>
        <w:tc>
          <w:tcPr>
            <w:tcW w:w="2977" w:type="dxa"/>
            <w:shd w:val="pct5" w:color="auto" w:fill="auto"/>
            <w:hideMark/>
          </w:tcPr>
          <w:p w14:paraId="7C211665" w14:textId="77777777" w:rsidR="00160AEF" w:rsidRPr="00BC7297" w:rsidRDefault="00160AEF" w:rsidP="005C78D0">
            <w:pPr>
              <w:keepNext/>
              <w:spacing w:after="0" w:line="0" w:lineRule="atLeast"/>
              <w:rPr>
                <w:rFonts w:cs="Arial"/>
                <w:color w:val="000000"/>
              </w:rPr>
            </w:pPr>
            <w:r w:rsidRPr="00BC7297">
              <w:rPr>
                <w:rFonts w:cs="Arial"/>
                <w:color w:val="000000"/>
              </w:rPr>
              <w:t>In Progress</w:t>
            </w:r>
          </w:p>
        </w:tc>
        <w:tc>
          <w:tcPr>
            <w:tcW w:w="2126" w:type="dxa"/>
            <w:shd w:val="pct5" w:color="auto" w:fill="auto"/>
          </w:tcPr>
          <w:p w14:paraId="4EB3BC65" w14:textId="5F0C0517" w:rsidR="00160AEF" w:rsidRPr="00BC7297" w:rsidRDefault="00160AEF" w:rsidP="005C78D0">
            <w:pPr>
              <w:keepNext/>
              <w:spacing w:after="0" w:line="0" w:lineRule="atLeast"/>
              <w:jc w:val="center"/>
              <w:rPr>
                <w:rFonts w:cs="Arial"/>
                <w:color w:val="1E1544"/>
              </w:rPr>
            </w:pPr>
            <w:r w:rsidRPr="00BC7297">
              <w:rPr>
                <w:rFonts w:cs="Arial"/>
                <w:color w:val="1E1544"/>
              </w:rPr>
              <w:t>1</w:t>
            </w:r>
          </w:p>
        </w:tc>
        <w:tc>
          <w:tcPr>
            <w:tcW w:w="2369" w:type="dxa"/>
            <w:shd w:val="pct5" w:color="auto" w:fill="auto"/>
            <w:hideMark/>
          </w:tcPr>
          <w:p w14:paraId="1C651668" w14:textId="318176B5" w:rsidR="00160AEF" w:rsidRPr="00BC7297" w:rsidRDefault="00160AEF" w:rsidP="005C78D0">
            <w:pPr>
              <w:keepNext/>
              <w:spacing w:after="0" w:line="0" w:lineRule="atLeast"/>
              <w:jc w:val="center"/>
              <w:rPr>
                <w:rFonts w:cs="Arial"/>
                <w:color w:val="1E1544"/>
              </w:rPr>
            </w:pPr>
            <w:r w:rsidRPr="00BC7297">
              <w:rPr>
                <w:rFonts w:cs="Arial"/>
                <w:color w:val="1E1544"/>
              </w:rPr>
              <w:t>1</w:t>
            </w:r>
          </w:p>
        </w:tc>
      </w:tr>
      <w:tr w:rsidR="00160AEF" w:rsidRPr="005415F4" w14:paraId="645732F3" w14:textId="77777777" w:rsidTr="00CC3E80">
        <w:trPr>
          <w:trHeight w:val="300"/>
          <w:jc w:val="center"/>
        </w:trPr>
        <w:tc>
          <w:tcPr>
            <w:tcW w:w="1600" w:type="dxa"/>
            <w:vMerge/>
            <w:shd w:val="pct5" w:color="auto" w:fill="auto"/>
            <w:hideMark/>
          </w:tcPr>
          <w:p w14:paraId="699C9503" w14:textId="77777777" w:rsidR="00160AEF" w:rsidRPr="00BC7297" w:rsidRDefault="00160AEF" w:rsidP="005C78D0">
            <w:pPr>
              <w:keepNext/>
              <w:spacing w:after="0" w:line="0" w:lineRule="atLeast"/>
              <w:rPr>
                <w:rFonts w:cs="Arial"/>
                <w:b/>
                <w:bCs/>
                <w:color w:val="000000"/>
              </w:rPr>
            </w:pPr>
          </w:p>
        </w:tc>
        <w:tc>
          <w:tcPr>
            <w:tcW w:w="2977" w:type="dxa"/>
            <w:shd w:val="pct5" w:color="auto" w:fill="auto"/>
            <w:hideMark/>
          </w:tcPr>
          <w:p w14:paraId="370D8921" w14:textId="77777777" w:rsidR="00160AEF" w:rsidRPr="00BC7297" w:rsidRDefault="00160AEF" w:rsidP="005C78D0">
            <w:pPr>
              <w:keepNext/>
              <w:spacing w:after="0" w:line="0" w:lineRule="atLeast"/>
              <w:rPr>
                <w:rFonts w:cs="Arial"/>
                <w:color w:val="000000"/>
              </w:rPr>
            </w:pPr>
            <w:r w:rsidRPr="00BC7297">
              <w:rPr>
                <w:rFonts w:cs="Arial"/>
                <w:color w:val="000000"/>
              </w:rPr>
              <w:t>Cancelled</w:t>
            </w:r>
          </w:p>
        </w:tc>
        <w:tc>
          <w:tcPr>
            <w:tcW w:w="2126" w:type="dxa"/>
            <w:shd w:val="pct5" w:color="auto" w:fill="auto"/>
          </w:tcPr>
          <w:p w14:paraId="55D416D8" w14:textId="03B7686B" w:rsidR="00160AEF" w:rsidRPr="00BC7297" w:rsidRDefault="00160AEF" w:rsidP="005C78D0">
            <w:pPr>
              <w:keepNext/>
              <w:spacing w:after="0" w:line="0" w:lineRule="atLeast"/>
              <w:jc w:val="center"/>
              <w:rPr>
                <w:rFonts w:cs="Arial"/>
                <w:color w:val="000000"/>
              </w:rPr>
            </w:pPr>
            <w:r w:rsidRPr="00BC7297">
              <w:rPr>
                <w:rFonts w:cs="Arial"/>
                <w:color w:val="000000"/>
              </w:rPr>
              <w:t>6</w:t>
            </w:r>
          </w:p>
        </w:tc>
        <w:tc>
          <w:tcPr>
            <w:tcW w:w="2369" w:type="dxa"/>
            <w:shd w:val="pct5" w:color="auto" w:fill="auto"/>
            <w:hideMark/>
          </w:tcPr>
          <w:p w14:paraId="1D528631" w14:textId="053177F8" w:rsidR="00160AEF" w:rsidRPr="00BC7297" w:rsidRDefault="00160AEF" w:rsidP="005C78D0">
            <w:pPr>
              <w:keepNext/>
              <w:spacing w:after="0" w:line="0" w:lineRule="atLeast"/>
              <w:jc w:val="center"/>
              <w:rPr>
                <w:rFonts w:cs="Arial"/>
                <w:color w:val="000000"/>
              </w:rPr>
            </w:pPr>
            <w:r w:rsidRPr="00BC7297">
              <w:rPr>
                <w:rFonts w:cs="Arial"/>
                <w:color w:val="000000"/>
              </w:rPr>
              <w:t>6</w:t>
            </w:r>
          </w:p>
        </w:tc>
      </w:tr>
      <w:tr w:rsidR="00160AEF" w:rsidRPr="005415F4" w14:paraId="350F27F8" w14:textId="77777777" w:rsidTr="00CC3E80">
        <w:trPr>
          <w:trHeight w:val="470"/>
          <w:jc w:val="center"/>
        </w:trPr>
        <w:tc>
          <w:tcPr>
            <w:tcW w:w="1600" w:type="dxa"/>
            <w:vMerge w:val="restart"/>
            <w:shd w:val="pct5" w:color="auto" w:fill="auto"/>
            <w:hideMark/>
          </w:tcPr>
          <w:p w14:paraId="004A7863" w14:textId="77777777" w:rsidR="00160AEF" w:rsidRPr="00BC7297" w:rsidRDefault="00160AEF" w:rsidP="005C78D0">
            <w:pPr>
              <w:keepNext/>
              <w:spacing w:after="0" w:line="0" w:lineRule="atLeast"/>
              <w:rPr>
                <w:rFonts w:cs="Arial"/>
                <w:b/>
                <w:bCs/>
                <w:color w:val="000000"/>
              </w:rPr>
            </w:pPr>
            <w:r w:rsidRPr="00BC7297">
              <w:rPr>
                <w:rFonts w:cs="Arial"/>
                <w:b/>
                <w:bCs/>
                <w:color w:val="000000"/>
              </w:rPr>
              <w:t>Cancelled</w:t>
            </w:r>
          </w:p>
        </w:tc>
        <w:tc>
          <w:tcPr>
            <w:tcW w:w="2977" w:type="dxa"/>
            <w:shd w:val="pct5" w:color="auto" w:fill="auto"/>
            <w:hideMark/>
          </w:tcPr>
          <w:p w14:paraId="43F914DA" w14:textId="77777777" w:rsidR="00160AEF" w:rsidRPr="00BC7297" w:rsidRDefault="00160AEF" w:rsidP="005C78D0">
            <w:pPr>
              <w:keepNext/>
              <w:spacing w:after="0" w:line="0" w:lineRule="atLeast"/>
              <w:rPr>
                <w:rFonts w:cs="Arial"/>
                <w:color w:val="000000"/>
              </w:rPr>
            </w:pPr>
            <w:r w:rsidRPr="00BC7297">
              <w:rPr>
                <w:rFonts w:cs="Arial"/>
                <w:color w:val="000000"/>
              </w:rPr>
              <w:t>Finalised / Undergoing Support / Support Plan Review</w:t>
            </w:r>
          </w:p>
        </w:tc>
        <w:tc>
          <w:tcPr>
            <w:tcW w:w="2126" w:type="dxa"/>
            <w:shd w:val="pct5" w:color="auto" w:fill="auto"/>
          </w:tcPr>
          <w:p w14:paraId="7B2BC267" w14:textId="241C1A30" w:rsidR="00160AEF" w:rsidRPr="00BC7297" w:rsidRDefault="00160AEF" w:rsidP="005C78D0">
            <w:pPr>
              <w:keepNext/>
              <w:spacing w:after="0" w:line="0" w:lineRule="atLeast"/>
              <w:jc w:val="center"/>
              <w:rPr>
                <w:rFonts w:cs="Arial"/>
                <w:color w:val="000000"/>
              </w:rPr>
            </w:pPr>
            <w:r w:rsidRPr="00BC7297">
              <w:rPr>
                <w:rFonts w:cs="Arial"/>
                <w:color w:val="000000"/>
              </w:rPr>
              <w:t>349</w:t>
            </w:r>
          </w:p>
        </w:tc>
        <w:tc>
          <w:tcPr>
            <w:tcW w:w="2369" w:type="dxa"/>
            <w:shd w:val="pct5" w:color="auto" w:fill="auto"/>
            <w:hideMark/>
          </w:tcPr>
          <w:p w14:paraId="45A1D373" w14:textId="02FE91CB" w:rsidR="00160AEF" w:rsidRPr="00BC7297" w:rsidRDefault="00160AEF" w:rsidP="005C78D0">
            <w:pPr>
              <w:keepNext/>
              <w:spacing w:after="0" w:line="0" w:lineRule="atLeast"/>
              <w:jc w:val="center"/>
              <w:rPr>
                <w:rFonts w:cs="Arial"/>
                <w:color w:val="000000"/>
              </w:rPr>
            </w:pPr>
            <w:r w:rsidRPr="00BC7297">
              <w:rPr>
                <w:rFonts w:cs="Arial"/>
                <w:color w:val="000000"/>
              </w:rPr>
              <w:t>352</w:t>
            </w:r>
          </w:p>
        </w:tc>
      </w:tr>
      <w:tr w:rsidR="00160AEF" w:rsidRPr="005415F4" w14:paraId="5F43BC2E" w14:textId="77777777" w:rsidTr="00CC3E80">
        <w:trPr>
          <w:trHeight w:val="300"/>
          <w:jc w:val="center"/>
        </w:trPr>
        <w:tc>
          <w:tcPr>
            <w:tcW w:w="1600" w:type="dxa"/>
            <w:vMerge/>
            <w:shd w:val="pct5" w:color="auto" w:fill="auto"/>
            <w:hideMark/>
          </w:tcPr>
          <w:p w14:paraId="217D2545" w14:textId="77777777" w:rsidR="00160AEF" w:rsidRPr="00BC7297" w:rsidRDefault="00160AEF" w:rsidP="005C78D0">
            <w:pPr>
              <w:keepNext/>
              <w:spacing w:after="0" w:line="0" w:lineRule="atLeast"/>
              <w:rPr>
                <w:rFonts w:cs="Arial"/>
                <w:b/>
                <w:bCs/>
                <w:color w:val="000000"/>
              </w:rPr>
            </w:pPr>
          </w:p>
        </w:tc>
        <w:tc>
          <w:tcPr>
            <w:tcW w:w="2977" w:type="dxa"/>
            <w:shd w:val="pct5" w:color="auto" w:fill="auto"/>
            <w:hideMark/>
          </w:tcPr>
          <w:p w14:paraId="590B9790" w14:textId="77777777" w:rsidR="00160AEF" w:rsidRPr="00BC7297" w:rsidRDefault="00160AEF" w:rsidP="005C78D0">
            <w:pPr>
              <w:keepNext/>
              <w:spacing w:after="0" w:line="0" w:lineRule="atLeast"/>
              <w:rPr>
                <w:rFonts w:cs="Arial"/>
                <w:color w:val="000000"/>
              </w:rPr>
            </w:pPr>
            <w:r w:rsidRPr="00BC7297">
              <w:rPr>
                <w:rFonts w:cs="Arial"/>
                <w:color w:val="000000"/>
              </w:rPr>
              <w:t>In Progress</w:t>
            </w:r>
          </w:p>
        </w:tc>
        <w:tc>
          <w:tcPr>
            <w:tcW w:w="2126" w:type="dxa"/>
            <w:shd w:val="pct5" w:color="auto" w:fill="auto"/>
          </w:tcPr>
          <w:p w14:paraId="2403BF55" w14:textId="23878DA8" w:rsidR="00160AEF" w:rsidRPr="00BC7297" w:rsidRDefault="00160AEF" w:rsidP="005C78D0">
            <w:pPr>
              <w:keepNext/>
              <w:spacing w:after="0" w:line="0" w:lineRule="atLeast"/>
              <w:jc w:val="center"/>
              <w:rPr>
                <w:rFonts w:cs="Arial"/>
                <w:color w:val="1E1544"/>
              </w:rPr>
            </w:pPr>
            <w:r w:rsidRPr="00BC7297">
              <w:rPr>
                <w:rFonts w:cs="Arial"/>
                <w:color w:val="1E1544"/>
              </w:rPr>
              <w:t>1</w:t>
            </w:r>
          </w:p>
        </w:tc>
        <w:tc>
          <w:tcPr>
            <w:tcW w:w="2369" w:type="dxa"/>
            <w:shd w:val="pct5" w:color="auto" w:fill="auto"/>
            <w:hideMark/>
          </w:tcPr>
          <w:p w14:paraId="2CC264CD" w14:textId="47F52E73" w:rsidR="00160AEF" w:rsidRPr="00BC7297" w:rsidRDefault="00160AEF" w:rsidP="005C78D0">
            <w:pPr>
              <w:keepNext/>
              <w:spacing w:after="0" w:line="0" w:lineRule="atLeast"/>
              <w:jc w:val="center"/>
              <w:rPr>
                <w:rFonts w:cs="Arial"/>
                <w:color w:val="1E1544"/>
              </w:rPr>
            </w:pPr>
            <w:r w:rsidRPr="00BC7297">
              <w:rPr>
                <w:rFonts w:cs="Arial"/>
                <w:color w:val="1E1544"/>
              </w:rPr>
              <w:t>0</w:t>
            </w:r>
          </w:p>
        </w:tc>
      </w:tr>
      <w:tr w:rsidR="00160AEF" w:rsidRPr="005415F4" w14:paraId="21B6C414" w14:textId="77777777" w:rsidTr="00CC3E80">
        <w:trPr>
          <w:trHeight w:val="300"/>
          <w:jc w:val="center"/>
        </w:trPr>
        <w:tc>
          <w:tcPr>
            <w:tcW w:w="1600" w:type="dxa"/>
            <w:vMerge/>
            <w:shd w:val="pct5" w:color="auto" w:fill="auto"/>
            <w:hideMark/>
          </w:tcPr>
          <w:p w14:paraId="449727B2" w14:textId="77777777" w:rsidR="00160AEF" w:rsidRPr="00BC7297" w:rsidRDefault="00160AEF" w:rsidP="005C78D0">
            <w:pPr>
              <w:keepNext/>
              <w:spacing w:after="0" w:line="0" w:lineRule="atLeast"/>
              <w:rPr>
                <w:rFonts w:cs="Arial"/>
                <w:b/>
                <w:bCs/>
                <w:color w:val="000000"/>
              </w:rPr>
            </w:pPr>
          </w:p>
        </w:tc>
        <w:tc>
          <w:tcPr>
            <w:tcW w:w="2977" w:type="dxa"/>
            <w:shd w:val="pct5" w:color="auto" w:fill="auto"/>
            <w:hideMark/>
          </w:tcPr>
          <w:p w14:paraId="75DAC295" w14:textId="77777777" w:rsidR="00160AEF" w:rsidRPr="00BC7297" w:rsidRDefault="00160AEF" w:rsidP="005C78D0">
            <w:pPr>
              <w:keepNext/>
              <w:spacing w:after="0" w:line="0" w:lineRule="atLeast"/>
              <w:rPr>
                <w:rFonts w:cs="Arial"/>
                <w:color w:val="000000"/>
              </w:rPr>
            </w:pPr>
            <w:r w:rsidRPr="00BC7297">
              <w:rPr>
                <w:rFonts w:cs="Arial"/>
                <w:color w:val="000000"/>
              </w:rPr>
              <w:t>Cancelled</w:t>
            </w:r>
          </w:p>
        </w:tc>
        <w:tc>
          <w:tcPr>
            <w:tcW w:w="2126" w:type="dxa"/>
            <w:shd w:val="pct5" w:color="auto" w:fill="auto"/>
          </w:tcPr>
          <w:p w14:paraId="6210242C" w14:textId="0AD34E76" w:rsidR="00160AEF" w:rsidRPr="00BC7297" w:rsidRDefault="00160AEF" w:rsidP="005C78D0">
            <w:pPr>
              <w:keepNext/>
              <w:spacing w:after="0" w:line="0" w:lineRule="atLeast"/>
              <w:jc w:val="center"/>
              <w:rPr>
                <w:rFonts w:cs="Arial"/>
                <w:color w:val="1E1544"/>
              </w:rPr>
            </w:pPr>
            <w:r w:rsidRPr="00BC7297">
              <w:rPr>
                <w:rFonts w:cs="Arial"/>
                <w:color w:val="1E1544"/>
              </w:rPr>
              <w:t>719</w:t>
            </w:r>
          </w:p>
        </w:tc>
        <w:tc>
          <w:tcPr>
            <w:tcW w:w="2369" w:type="dxa"/>
            <w:shd w:val="pct5" w:color="auto" w:fill="auto"/>
            <w:hideMark/>
          </w:tcPr>
          <w:p w14:paraId="6467D60C" w14:textId="1FAA446F" w:rsidR="00160AEF" w:rsidRPr="00BC7297" w:rsidRDefault="00160AEF" w:rsidP="005C78D0">
            <w:pPr>
              <w:keepNext/>
              <w:spacing w:after="0" w:line="0" w:lineRule="atLeast"/>
              <w:jc w:val="center"/>
              <w:rPr>
                <w:rFonts w:cs="Arial"/>
                <w:color w:val="1E1544"/>
              </w:rPr>
            </w:pPr>
            <w:r w:rsidRPr="00BC7297">
              <w:rPr>
                <w:rFonts w:cs="Arial"/>
                <w:color w:val="1E1544"/>
              </w:rPr>
              <w:t>719</w:t>
            </w:r>
          </w:p>
        </w:tc>
      </w:tr>
      <w:tr w:rsidR="00160AEF" w:rsidRPr="005415F4" w14:paraId="79566D40" w14:textId="77777777" w:rsidTr="00CC3E80">
        <w:trPr>
          <w:trHeight w:val="300"/>
          <w:jc w:val="center"/>
        </w:trPr>
        <w:tc>
          <w:tcPr>
            <w:tcW w:w="1600" w:type="dxa"/>
            <w:vMerge/>
            <w:shd w:val="pct5" w:color="auto" w:fill="auto"/>
            <w:hideMark/>
          </w:tcPr>
          <w:p w14:paraId="7B8CFC3E" w14:textId="77777777" w:rsidR="00160AEF" w:rsidRPr="00BC7297" w:rsidRDefault="00160AEF" w:rsidP="005C78D0">
            <w:pPr>
              <w:keepNext/>
              <w:spacing w:after="0" w:line="0" w:lineRule="atLeast"/>
              <w:rPr>
                <w:rFonts w:cs="Arial"/>
                <w:b/>
                <w:bCs/>
                <w:color w:val="000000"/>
              </w:rPr>
            </w:pPr>
          </w:p>
        </w:tc>
        <w:tc>
          <w:tcPr>
            <w:tcW w:w="2977" w:type="dxa"/>
            <w:shd w:val="pct5" w:color="auto" w:fill="auto"/>
            <w:hideMark/>
          </w:tcPr>
          <w:p w14:paraId="6AB5D394" w14:textId="77777777" w:rsidR="00160AEF" w:rsidRPr="00BC7297" w:rsidRDefault="00160AEF" w:rsidP="005C78D0">
            <w:pPr>
              <w:keepNext/>
              <w:spacing w:after="0" w:line="0" w:lineRule="atLeast"/>
              <w:rPr>
                <w:rFonts w:cs="Arial"/>
                <w:color w:val="000000"/>
              </w:rPr>
            </w:pPr>
            <w:r w:rsidRPr="00BC7297">
              <w:rPr>
                <w:rFonts w:cs="Arial"/>
                <w:color w:val="000000"/>
              </w:rPr>
              <w:t>Other</w:t>
            </w:r>
          </w:p>
        </w:tc>
        <w:tc>
          <w:tcPr>
            <w:tcW w:w="2126" w:type="dxa"/>
            <w:shd w:val="pct5" w:color="auto" w:fill="auto"/>
          </w:tcPr>
          <w:p w14:paraId="18A5EBF3" w14:textId="6BDFA58A" w:rsidR="00160AEF" w:rsidRPr="00BC7297" w:rsidRDefault="00160AEF" w:rsidP="005C78D0">
            <w:pPr>
              <w:keepNext/>
              <w:spacing w:after="0" w:line="0" w:lineRule="atLeast"/>
              <w:jc w:val="center"/>
              <w:rPr>
                <w:rFonts w:cs="Arial"/>
                <w:color w:val="000000"/>
              </w:rPr>
            </w:pPr>
            <w:r w:rsidRPr="00BC7297">
              <w:rPr>
                <w:rFonts w:cs="Arial"/>
                <w:color w:val="000000"/>
              </w:rPr>
              <w:t>3</w:t>
            </w:r>
          </w:p>
        </w:tc>
        <w:tc>
          <w:tcPr>
            <w:tcW w:w="2369" w:type="dxa"/>
            <w:shd w:val="pct5" w:color="auto" w:fill="auto"/>
            <w:hideMark/>
          </w:tcPr>
          <w:p w14:paraId="5C82B4BF" w14:textId="010ADBFB" w:rsidR="00160AEF" w:rsidRPr="00BC7297" w:rsidRDefault="00160AEF" w:rsidP="005C78D0">
            <w:pPr>
              <w:keepNext/>
              <w:spacing w:after="0" w:line="0" w:lineRule="atLeast"/>
              <w:jc w:val="center"/>
              <w:rPr>
                <w:rFonts w:cs="Arial"/>
                <w:color w:val="000000"/>
              </w:rPr>
            </w:pPr>
            <w:r w:rsidRPr="00BC7297">
              <w:rPr>
                <w:rFonts w:cs="Arial"/>
                <w:color w:val="000000"/>
              </w:rPr>
              <w:t>1</w:t>
            </w:r>
          </w:p>
        </w:tc>
      </w:tr>
      <w:tr w:rsidR="00160AEF" w:rsidRPr="005415F4" w14:paraId="297E4788" w14:textId="77777777" w:rsidTr="00CC3E80">
        <w:trPr>
          <w:trHeight w:val="300"/>
          <w:jc w:val="center"/>
        </w:trPr>
        <w:tc>
          <w:tcPr>
            <w:tcW w:w="4577" w:type="dxa"/>
            <w:gridSpan w:val="2"/>
            <w:shd w:val="clear" w:color="auto" w:fill="B3D5D8"/>
            <w:hideMark/>
          </w:tcPr>
          <w:p w14:paraId="03AA3481" w14:textId="77777777" w:rsidR="00160AEF" w:rsidRPr="00BC7297" w:rsidRDefault="00160AEF" w:rsidP="005C78D0">
            <w:pPr>
              <w:keepNext/>
              <w:spacing w:after="0" w:line="0" w:lineRule="atLeast"/>
              <w:rPr>
                <w:rFonts w:cs="Arial"/>
                <w:b/>
                <w:bCs/>
                <w:color w:val="000000"/>
              </w:rPr>
            </w:pPr>
            <w:r w:rsidRPr="00BC7297">
              <w:rPr>
                <w:rFonts w:cs="Arial"/>
                <w:b/>
                <w:bCs/>
                <w:color w:val="000000"/>
              </w:rPr>
              <w:t xml:space="preserve">Total </w:t>
            </w:r>
          </w:p>
        </w:tc>
        <w:tc>
          <w:tcPr>
            <w:tcW w:w="2126" w:type="dxa"/>
            <w:shd w:val="clear" w:color="auto" w:fill="B3D5D8"/>
          </w:tcPr>
          <w:p w14:paraId="7C9F5D70" w14:textId="51AAC83C" w:rsidR="00160AEF" w:rsidRPr="00BC7297" w:rsidRDefault="00160AEF" w:rsidP="005C78D0">
            <w:pPr>
              <w:keepNext/>
              <w:spacing w:after="0" w:line="0" w:lineRule="atLeast"/>
              <w:jc w:val="center"/>
              <w:rPr>
                <w:rFonts w:cs="Arial"/>
                <w:b/>
                <w:color w:val="000000"/>
                <w:sz w:val="24"/>
              </w:rPr>
            </w:pPr>
            <w:r w:rsidRPr="00BC7297">
              <w:rPr>
                <w:rFonts w:cs="Arial"/>
                <w:b/>
                <w:color w:val="000000"/>
                <w:sz w:val="24"/>
              </w:rPr>
              <w:t>23,158</w:t>
            </w:r>
          </w:p>
        </w:tc>
        <w:tc>
          <w:tcPr>
            <w:tcW w:w="2369" w:type="dxa"/>
            <w:shd w:val="clear" w:color="auto" w:fill="B3D5D8"/>
            <w:hideMark/>
          </w:tcPr>
          <w:p w14:paraId="33ACDCE8" w14:textId="4B0E3F4E" w:rsidR="00160AEF" w:rsidRPr="00BC7297" w:rsidRDefault="00160AEF" w:rsidP="005C78D0">
            <w:pPr>
              <w:keepNext/>
              <w:spacing w:after="0" w:line="0" w:lineRule="atLeast"/>
              <w:jc w:val="center"/>
              <w:rPr>
                <w:rFonts w:cs="Arial"/>
                <w:b/>
                <w:color w:val="000000"/>
                <w:sz w:val="24"/>
              </w:rPr>
            </w:pPr>
            <w:r w:rsidRPr="00BC7297">
              <w:rPr>
                <w:rFonts w:cs="Arial"/>
                <w:b/>
                <w:color w:val="000000"/>
                <w:sz w:val="24"/>
              </w:rPr>
              <w:t>23,158</w:t>
            </w:r>
          </w:p>
        </w:tc>
      </w:tr>
    </w:tbl>
    <w:p w14:paraId="691D1328" w14:textId="6B0A444D" w:rsidR="000E28D1" w:rsidRPr="005415F4" w:rsidRDefault="002F62DD" w:rsidP="00964BDC">
      <w:pPr>
        <w:spacing w:before="240" w:line="360" w:lineRule="auto"/>
        <w:rPr>
          <w:rFonts w:cs="Arial"/>
          <w:color w:val="000000"/>
        </w:rPr>
      </w:pPr>
      <w:r w:rsidRPr="005415F4">
        <w:rPr>
          <w:rFonts w:cs="Arial"/>
          <w:color w:val="000000"/>
        </w:rPr>
        <w:fldChar w:fldCharType="begin"/>
      </w:r>
      <w:r w:rsidRPr="005415F4">
        <w:rPr>
          <w:rFonts w:cs="Arial"/>
          <w:color w:val="000000"/>
        </w:rPr>
        <w:instrText xml:space="preserve"> REF _Ref144451001 \h  \* MERGEFORMAT </w:instrText>
      </w:r>
      <w:r w:rsidRPr="005415F4">
        <w:rPr>
          <w:rFonts w:cs="Arial"/>
          <w:color w:val="000000"/>
        </w:rPr>
      </w:r>
      <w:r w:rsidRPr="005415F4">
        <w:rPr>
          <w:rFonts w:cs="Arial"/>
          <w:color w:val="000000"/>
        </w:rPr>
        <w:fldChar w:fldCharType="separate"/>
      </w:r>
      <w:r w:rsidRPr="005415F4">
        <w:rPr>
          <w:rFonts w:cs="Arial"/>
          <w:color w:val="000000"/>
        </w:rPr>
        <w:t xml:space="preserve">Table </w:t>
      </w:r>
      <w:r w:rsidRPr="005415F4">
        <w:rPr>
          <w:rFonts w:cs="Arial"/>
          <w:color w:val="000000"/>
        </w:rPr>
        <w:fldChar w:fldCharType="end"/>
      </w:r>
      <w:r w:rsidR="00673E79">
        <w:rPr>
          <w:rFonts w:cs="Arial"/>
          <w:color w:val="000000"/>
        </w:rPr>
        <w:t>6</w:t>
      </w:r>
      <w:r w:rsidR="000E28D1" w:rsidRPr="005415F4">
        <w:rPr>
          <w:rFonts w:cs="Arial"/>
          <w:color w:val="000000"/>
        </w:rPr>
        <w:t xml:space="preserve"> is taken from the most recent IAT </w:t>
      </w:r>
      <w:r w:rsidR="00684D6F">
        <w:rPr>
          <w:rFonts w:cs="Arial"/>
          <w:color w:val="000000"/>
        </w:rPr>
        <w:t>s</w:t>
      </w:r>
      <w:r w:rsidR="000E28D1" w:rsidRPr="005415F4">
        <w:rPr>
          <w:rFonts w:cs="Arial"/>
          <w:color w:val="000000"/>
        </w:rPr>
        <w:t xml:space="preserve">napshot distributed at the conclusion of IAT Live </w:t>
      </w:r>
      <w:r w:rsidR="00DA0874" w:rsidRPr="005415F4">
        <w:rPr>
          <w:rFonts w:cs="Arial"/>
          <w:color w:val="000000"/>
        </w:rPr>
        <w:t>IAT Live Trial</w:t>
      </w:r>
      <w:r w:rsidR="000E28D1" w:rsidRPr="005415F4">
        <w:rPr>
          <w:rFonts w:cs="Arial"/>
          <w:color w:val="000000"/>
        </w:rPr>
        <w:t xml:space="preserve"> reporting. It compares assessment data from two consecutive PM reports, in this case, the current PM report was received on 20 August 2023 and previous PM report received on 18 August </w:t>
      </w:r>
      <w:r w:rsidR="000E28D1" w:rsidRPr="005415F4">
        <w:rPr>
          <w:rFonts w:cs="Arial"/>
          <w:color w:val="000000"/>
        </w:rPr>
        <w:lastRenderedPageBreak/>
        <w:t xml:space="preserve">2023. At this stage of the </w:t>
      </w:r>
      <w:r w:rsidR="00DA0874" w:rsidRPr="005415F4">
        <w:rPr>
          <w:rFonts w:cs="Arial"/>
          <w:color w:val="000000"/>
        </w:rPr>
        <w:t>IAT Live Trial</w:t>
      </w:r>
      <w:r w:rsidR="000E28D1" w:rsidRPr="005415F4">
        <w:rPr>
          <w:rFonts w:cs="Arial"/>
          <w:color w:val="000000"/>
        </w:rPr>
        <w:t>, IAT assessments were no longer available to assessors for updating</w:t>
      </w:r>
      <w:r w:rsidR="000E28D1" w:rsidRPr="005415F4">
        <w:rPr>
          <w:rFonts w:cs="Arial"/>
          <w:color w:val="000000"/>
          <w:vertAlign w:val="superscript"/>
        </w:rPr>
        <w:footnoteReference w:id="3"/>
      </w:r>
      <w:r w:rsidR="000E28D1" w:rsidRPr="005415F4">
        <w:rPr>
          <w:rFonts w:cs="Arial"/>
          <w:color w:val="000000"/>
        </w:rPr>
        <w:t xml:space="preserve">, however, associated NSAF assessments could still be filled and modified. </w:t>
      </w:r>
    </w:p>
    <w:p w14:paraId="1B74E61C" w14:textId="0CE88C4C" w:rsidR="000E28D1" w:rsidRPr="005415F4" w:rsidRDefault="00D86E93" w:rsidP="007C13F4">
      <w:pPr>
        <w:spacing w:line="360" w:lineRule="auto"/>
        <w:rPr>
          <w:rFonts w:cs="Arial"/>
          <w:color w:val="000000"/>
        </w:rPr>
      </w:pPr>
      <w:r w:rsidRPr="005415F4">
        <w:rPr>
          <w:rFonts w:cs="Arial"/>
          <w:color w:val="000000"/>
        </w:rPr>
        <w:fldChar w:fldCharType="begin"/>
      </w:r>
      <w:r w:rsidRPr="005415F4">
        <w:rPr>
          <w:rFonts w:cs="Arial"/>
          <w:color w:val="000000"/>
        </w:rPr>
        <w:instrText xml:space="preserve"> REF _Ref144461744 \h </w:instrText>
      </w:r>
      <w:r w:rsidR="00FB4CE3" w:rsidRPr="005415F4">
        <w:rPr>
          <w:rFonts w:cs="Arial"/>
          <w:color w:val="000000"/>
        </w:rPr>
        <w:instrText xml:space="preserve"> \* MERGEFORMAT </w:instrText>
      </w:r>
      <w:r w:rsidRPr="005415F4">
        <w:rPr>
          <w:rFonts w:cs="Arial"/>
          <w:color w:val="000000"/>
        </w:rPr>
      </w:r>
      <w:r w:rsidRPr="005415F4">
        <w:rPr>
          <w:rFonts w:cs="Arial"/>
          <w:color w:val="000000"/>
        </w:rPr>
        <w:fldChar w:fldCharType="separate"/>
      </w:r>
      <w:r w:rsidRPr="005415F4">
        <w:rPr>
          <w:rFonts w:cs="Arial"/>
          <w:color w:val="000000"/>
        </w:rPr>
        <w:t xml:space="preserve">Table </w:t>
      </w:r>
      <w:r w:rsidRPr="005415F4">
        <w:rPr>
          <w:rFonts w:cs="Arial"/>
          <w:color w:val="000000"/>
        </w:rPr>
        <w:fldChar w:fldCharType="end"/>
      </w:r>
      <w:r w:rsidR="00673E79">
        <w:rPr>
          <w:rFonts w:cs="Arial"/>
          <w:color w:val="000000"/>
        </w:rPr>
        <w:t>6</w:t>
      </w:r>
      <w:r w:rsidR="000E28D1" w:rsidRPr="005415F4">
        <w:rPr>
          <w:rFonts w:cs="Arial"/>
          <w:color w:val="000000"/>
        </w:rPr>
        <w:t xml:space="preserve"> displays 21,999 completed assessments from the 18 August 2023 PM report and 22,002 completed assessments from the 20 August 2023 PM report. The </w:t>
      </w:r>
      <w:r w:rsidR="00BC7297">
        <w:rPr>
          <w:rFonts w:cs="Arial"/>
          <w:color w:val="000000"/>
        </w:rPr>
        <w:t>3</w:t>
      </w:r>
      <w:r w:rsidR="000E28D1" w:rsidRPr="005415F4">
        <w:rPr>
          <w:rFonts w:cs="Arial"/>
          <w:color w:val="000000"/>
        </w:rPr>
        <w:t xml:space="preserve"> additional “completed” assessments observed were a result of updates in NSAF status to Finalised / Undergoing Support / Support Plan Review. Additionally, </w:t>
      </w:r>
      <w:r w:rsidR="00FB4CE3" w:rsidRPr="005415F4">
        <w:rPr>
          <w:rFonts w:cs="Arial"/>
          <w:color w:val="000000"/>
        </w:rPr>
        <w:fldChar w:fldCharType="begin"/>
      </w:r>
      <w:r w:rsidR="00FB4CE3" w:rsidRPr="005415F4">
        <w:rPr>
          <w:rFonts w:cs="Arial"/>
          <w:color w:val="000000"/>
        </w:rPr>
        <w:instrText xml:space="preserve"> REF _Ref144461771 \h  \* MERGEFORMAT </w:instrText>
      </w:r>
      <w:r w:rsidR="00FB4CE3" w:rsidRPr="005415F4">
        <w:rPr>
          <w:rFonts w:cs="Arial"/>
          <w:color w:val="000000"/>
        </w:rPr>
      </w:r>
      <w:r w:rsidR="00FB4CE3" w:rsidRPr="005415F4">
        <w:rPr>
          <w:rFonts w:cs="Arial"/>
          <w:color w:val="000000"/>
        </w:rPr>
        <w:fldChar w:fldCharType="separate"/>
      </w:r>
      <w:r w:rsidR="00FB4CE3" w:rsidRPr="005415F4">
        <w:rPr>
          <w:rFonts w:cs="Arial"/>
          <w:color w:val="000000"/>
        </w:rPr>
        <w:t>Table</w:t>
      </w:r>
      <w:r w:rsidR="00FB4CE3" w:rsidRPr="005415F4">
        <w:rPr>
          <w:rFonts w:cs="Arial"/>
          <w:color w:val="000000"/>
        </w:rPr>
        <w:fldChar w:fldCharType="end"/>
      </w:r>
      <w:r w:rsidR="00FB4CE3" w:rsidRPr="005415F4">
        <w:rPr>
          <w:rFonts w:cs="Arial"/>
          <w:color w:val="000000"/>
        </w:rPr>
        <w:t xml:space="preserve"> </w:t>
      </w:r>
      <w:r w:rsidR="00673E79">
        <w:rPr>
          <w:rFonts w:cs="Arial"/>
          <w:color w:val="000000"/>
        </w:rPr>
        <w:t>6</w:t>
      </w:r>
      <w:r w:rsidR="003C34DD">
        <w:rPr>
          <w:rFonts w:cs="Arial"/>
          <w:color w:val="000000"/>
        </w:rPr>
        <w:t xml:space="preserve"> </w:t>
      </w:r>
      <w:r w:rsidR="000E28D1" w:rsidRPr="005415F4">
        <w:rPr>
          <w:rFonts w:cs="Arial"/>
          <w:color w:val="000000"/>
        </w:rPr>
        <w:t xml:space="preserve">also displays 349 IAT cancelled and NSAF status of Finalised / Undergoing Support / Support Plan Review from the 18 August 2023 PM report, this can be seen to increase by </w:t>
      </w:r>
      <w:r w:rsidR="00BC7297">
        <w:rPr>
          <w:rFonts w:cs="Arial"/>
          <w:color w:val="000000"/>
        </w:rPr>
        <w:t>3</w:t>
      </w:r>
      <w:r w:rsidR="000E28D1" w:rsidRPr="005415F4">
        <w:rPr>
          <w:rFonts w:cs="Arial"/>
          <w:color w:val="000000"/>
        </w:rPr>
        <w:t xml:space="preserve"> to 352 in the 20 August 2023 PM report.</w:t>
      </w:r>
    </w:p>
    <w:p w14:paraId="3072D5C5" w14:textId="44A3A1A5" w:rsidR="00CD7A66" w:rsidRDefault="000E28D1" w:rsidP="007C13F4">
      <w:pPr>
        <w:spacing w:line="360" w:lineRule="auto"/>
        <w:rPr>
          <w:rFonts w:cs="Arial"/>
        </w:rPr>
      </w:pPr>
      <w:r w:rsidRPr="5AE14243">
        <w:rPr>
          <w:rFonts w:cs="Arial"/>
        </w:rPr>
        <w:t xml:space="preserve">The data commentary provided in the IAT </w:t>
      </w:r>
      <w:r w:rsidR="00E8500A">
        <w:rPr>
          <w:rFonts w:cs="Arial"/>
        </w:rPr>
        <w:t>s</w:t>
      </w:r>
      <w:r w:rsidRPr="5AE14243">
        <w:rPr>
          <w:rFonts w:cs="Arial"/>
        </w:rPr>
        <w:t>napshots also included updates on data quality issues which were observed in the PM report and under investigation with ITD, for example, assessments missing location information.</w:t>
      </w:r>
    </w:p>
    <w:p w14:paraId="6CDCCAEF" w14:textId="178C001B" w:rsidR="000E28D1" w:rsidRPr="004F23B7" w:rsidRDefault="000E28D1" w:rsidP="00954F75">
      <w:pPr>
        <w:pStyle w:val="Heading2"/>
      </w:pPr>
      <w:bookmarkStart w:id="47" w:name="_Toc144126391"/>
      <w:bookmarkStart w:id="48" w:name="_Toc144455215"/>
      <w:bookmarkStart w:id="49" w:name="_Toc156299000"/>
      <w:r w:rsidRPr="004F23B7">
        <w:t xml:space="preserve">IAT Power BI </w:t>
      </w:r>
      <w:r w:rsidR="004F23B7">
        <w:t>d</w:t>
      </w:r>
      <w:r w:rsidRPr="004F23B7">
        <w:t xml:space="preserve">ashboard </w:t>
      </w:r>
      <w:r w:rsidR="004F23B7">
        <w:t>r</w:t>
      </w:r>
      <w:r w:rsidRPr="004F23B7">
        <w:t>eporting</w:t>
      </w:r>
      <w:bookmarkEnd w:id="47"/>
      <w:bookmarkEnd w:id="48"/>
      <w:bookmarkEnd w:id="49"/>
    </w:p>
    <w:p w14:paraId="672CAD83" w14:textId="77777777" w:rsidR="00EC02E7" w:rsidRDefault="000E28D1" w:rsidP="00EC02E7">
      <w:pPr>
        <w:spacing w:after="0" w:line="360" w:lineRule="auto"/>
        <w:rPr>
          <w:color w:val="000000"/>
        </w:rPr>
      </w:pPr>
      <w:r w:rsidRPr="00531DD2">
        <w:rPr>
          <w:color w:val="000000"/>
        </w:rPr>
        <w:t xml:space="preserve">The IAT Power BI </w:t>
      </w:r>
      <w:r w:rsidR="004F23B7">
        <w:rPr>
          <w:color w:val="000000"/>
        </w:rPr>
        <w:t>d</w:t>
      </w:r>
      <w:r w:rsidRPr="00531DD2">
        <w:rPr>
          <w:color w:val="000000"/>
        </w:rPr>
        <w:t xml:space="preserve">ashboard is a bespoke interactive tool for monitoring the IAT Live Trial with a range of views detailing each KPI and filtering by date, </w:t>
      </w:r>
      <w:r>
        <w:rPr>
          <w:color w:val="000000"/>
        </w:rPr>
        <w:t>jurisdiction</w:t>
      </w:r>
      <w:r w:rsidRPr="00531DD2">
        <w:rPr>
          <w:color w:val="000000"/>
        </w:rPr>
        <w:t xml:space="preserve">, assessment status and AMO. </w:t>
      </w:r>
    </w:p>
    <w:p w14:paraId="178B89F5" w14:textId="69394C51" w:rsidR="00EE387D" w:rsidRDefault="000E28D1" w:rsidP="00EC02E7">
      <w:pPr>
        <w:spacing w:after="0" w:line="240" w:lineRule="auto"/>
        <w:rPr>
          <w:color w:val="000000"/>
        </w:rPr>
      </w:pPr>
      <w:r w:rsidRPr="00531DD2">
        <w:rPr>
          <w:color w:val="000000"/>
        </w:rPr>
        <w:t xml:space="preserve">A non-interactive pdf version of the IAT Power BI </w:t>
      </w:r>
      <w:r w:rsidR="007D6A3E">
        <w:rPr>
          <w:color w:val="000000"/>
        </w:rPr>
        <w:t>d</w:t>
      </w:r>
      <w:r w:rsidRPr="00531DD2">
        <w:rPr>
          <w:color w:val="000000"/>
        </w:rPr>
        <w:t xml:space="preserve">ashboard was also included in each IAT </w:t>
      </w:r>
      <w:r w:rsidR="007D6A3E">
        <w:rPr>
          <w:color w:val="000000"/>
        </w:rPr>
        <w:t>s</w:t>
      </w:r>
      <w:r w:rsidRPr="00531DD2">
        <w:rPr>
          <w:color w:val="000000"/>
        </w:rPr>
        <w:t>napshot.</w:t>
      </w:r>
    </w:p>
    <w:p w14:paraId="5631A268" w14:textId="77777777" w:rsidR="002C7C22" w:rsidRDefault="002C7C22" w:rsidP="00EC02E7">
      <w:pPr>
        <w:spacing w:after="0" w:line="240" w:lineRule="auto"/>
        <w:rPr>
          <w:color w:val="000000"/>
        </w:rPr>
      </w:pPr>
    </w:p>
    <w:p w14:paraId="36CCCE3C" w14:textId="77777777" w:rsidR="001B0571" w:rsidRDefault="001B0571" w:rsidP="00943CB6">
      <w:pPr>
        <w:pStyle w:val="Heading4"/>
      </w:pPr>
      <w:bookmarkStart w:id="50" w:name="_Ref144471198"/>
      <w:r w:rsidRPr="00957E1B">
        <w:t xml:space="preserve">Figure </w:t>
      </w:r>
      <w:bookmarkEnd w:id="50"/>
      <w:r>
        <w:t>5</w:t>
      </w:r>
      <w:r w:rsidRPr="00957E1B">
        <w:t xml:space="preserve">: IAT Power BI </w:t>
      </w:r>
      <w:r>
        <w:t>d</w:t>
      </w:r>
      <w:r w:rsidRPr="00957E1B">
        <w:t>ashboard</w:t>
      </w:r>
      <w:r>
        <w:t xml:space="preserve"> from the PM report received on the </w:t>
      </w:r>
      <w:r w:rsidRPr="004B2C2B">
        <w:t>20 August 2023</w:t>
      </w:r>
    </w:p>
    <w:p w14:paraId="49A1B64F" w14:textId="117CDEF4" w:rsidR="000E28D1" w:rsidRPr="00531DD2" w:rsidRDefault="000E28D1" w:rsidP="001B0571">
      <w:pPr>
        <w:keepNext/>
        <w:spacing w:after="0" w:line="360" w:lineRule="auto"/>
        <w:rPr>
          <w:color w:val="000000"/>
        </w:rPr>
      </w:pPr>
      <w:r w:rsidRPr="00531DD2">
        <w:rPr>
          <w:noProof/>
          <w:color w:val="000000"/>
        </w:rPr>
        <w:drawing>
          <wp:inline distT="0" distB="0" distL="0" distR="0" wp14:anchorId="42FAF39E" wp14:editId="7E81F3AB">
            <wp:extent cx="5804535" cy="3155649"/>
            <wp:effectExtent l="0" t="0" r="5715" b="6985"/>
            <wp:docPr id="1" name="Picture 1" descr="Figure 5: is a screenshot of the summary page of the IAT Power BI dashboard with gauge diagrams showing the progress of number of assessments toward the goal of 20,000. The data was received on 20 August displaying data generated as of 18 August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5: is a screenshot of the summary page of the IAT Power BI dashboard with gauge diagrams showing the progress of number of assessments toward the goal of 20,000. The data was received on 20 August displaying data generated as of 18 August 2023."/>
                    <pic:cNvPicPr/>
                  </pic:nvPicPr>
                  <pic:blipFill>
                    <a:blip r:embed="rId36" cstate="print">
                      <a:extLst>
                        <a:ext uri="{BEBA8EAE-BF5A-486C-A8C5-ECC9F3942E4B}">
                          <a14:imgProps xmlns:a14="http://schemas.microsoft.com/office/drawing/2010/main">
                            <a14:imgLayer r:embed="rId37">
                              <a14:imgEffect>
                                <a14:sharpenSoften amount="80000"/>
                              </a14:imgEffect>
                            </a14:imgLayer>
                          </a14:imgProps>
                        </a:ext>
                        <a:ext uri="{28A0092B-C50C-407E-A947-70E740481C1C}">
                          <a14:useLocalDpi xmlns:a14="http://schemas.microsoft.com/office/drawing/2010/main" val="0"/>
                        </a:ext>
                      </a:extLst>
                    </a:blip>
                    <a:stretch>
                      <a:fillRect/>
                    </a:stretch>
                  </pic:blipFill>
                  <pic:spPr>
                    <a:xfrm>
                      <a:off x="0" y="0"/>
                      <a:ext cx="5853790" cy="3182427"/>
                    </a:xfrm>
                    <a:prstGeom prst="rect">
                      <a:avLst/>
                    </a:prstGeom>
                  </pic:spPr>
                </pic:pic>
              </a:graphicData>
            </a:graphic>
          </wp:inline>
        </w:drawing>
      </w:r>
    </w:p>
    <w:p w14:paraId="5BDBE28B" w14:textId="4B799C03" w:rsidR="000E28D1" w:rsidRDefault="006F6888" w:rsidP="000E28D1">
      <w:pPr>
        <w:spacing w:line="360" w:lineRule="auto"/>
        <w:rPr>
          <w:color w:val="000000"/>
        </w:rPr>
      </w:pPr>
      <w:r>
        <w:rPr>
          <w:color w:val="000000"/>
        </w:rPr>
        <w:fldChar w:fldCharType="begin"/>
      </w:r>
      <w:r>
        <w:rPr>
          <w:color w:val="000000"/>
        </w:rPr>
        <w:instrText xml:space="preserve"> REF _Ref144471198 \h </w:instrText>
      </w:r>
      <w:r w:rsidR="00E7581A">
        <w:rPr>
          <w:color w:val="000000"/>
        </w:rPr>
        <w:instrText xml:space="preserve"> \* MERGEFORMAT </w:instrText>
      </w:r>
      <w:r>
        <w:rPr>
          <w:color w:val="000000"/>
        </w:rPr>
      </w:r>
      <w:r>
        <w:rPr>
          <w:color w:val="000000"/>
        </w:rPr>
        <w:fldChar w:fldCharType="separate"/>
      </w:r>
      <w:r w:rsidRPr="00E7581A">
        <w:rPr>
          <w:color w:val="000000"/>
        </w:rPr>
        <w:t xml:space="preserve">Figure </w:t>
      </w:r>
      <w:r>
        <w:rPr>
          <w:color w:val="000000"/>
        </w:rPr>
        <w:fldChar w:fldCharType="end"/>
      </w:r>
      <w:r w:rsidR="00D34801">
        <w:rPr>
          <w:color w:val="000000"/>
        </w:rPr>
        <w:t>5</w:t>
      </w:r>
      <w:r w:rsidR="000E28D1" w:rsidRPr="00531DD2">
        <w:rPr>
          <w:color w:val="000000"/>
        </w:rPr>
        <w:t xml:space="preserve"> contains a screenshot of the summary page of the IAT Power BI </w:t>
      </w:r>
      <w:r w:rsidR="003B295A">
        <w:rPr>
          <w:color w:val="000000"/>
        </w:rPr>
        <w:t>d</w:t>
      </w:r>
      <w:r w:rsidR="000E28D1" w:rsidRPr="00531DD2">
        <w:rPr>
          <w:color w:val="000000"/>
        </w:rPr>
        <w:t xml:space="preserve">ashboard (as of 18 August 2023) from the 20 August 2023 PM report and distributed with the final IAT snapshot) with gauge </w:t>
      </w:r>
      <w:r w:rsidR="000E28D1" w:rsidRPr="00531DD2">
        <w:rPr>
          <w:color w:val="000000"/>
        </w:rPr>
        <w:lastRenderedPageBreak/>
        <w:t xml:space="preserve">diagrams indicating progress toward the goal of 20,000 total assessments completed (top left) and each of the </w:t>
      </w:r>
      <w:r w:rsidR="006B6662">
        <w:rPr>
          <w:color w:val="000000"/>
        </w:rPr>
        <w:t>demographic</w:t>
      </w:r>
      <w:r w:rsidR="000E28D1" w:rsidRPr="00531DD2">
        <w:rPr>
          <w:color w:val="000000"/>
        </w:rPr>
        <w:t xml:space="preserve"> representation KPIs (right).</w:t>
      </w:r>
    </w:p>
    <w:p w14:paraId="1D8ED347" w14:textId="0706294E" w:rsidR="000E28D1" w:rsidRPr="00313408" w:rsidRDefault="000E28D1" w:rsidP="00954F75">
      <w:pPr>
        <w:pStyle w:val="Heading2"/>
      </w:pPr>
      <w:bookmarkStart w:id="51" w:name="_Toc144126392"/>
      <w:bookmarkStart w:id="52" w:name="_Toc144455216"/>
      <w:bookmarkStart w:id="53" w:name="_Toc156299001"/>
      <w:r w:rsidRPr="00313408">
        <w:t xml:space="preserve">Sprint </w:t>
      </w:r>
      <w:r w:rsidR="00583B95">
        <w:t>p</w:t>
      </w:r>
      <w:r w:rsidRPr="00313408">
        <w:t xml:space="preserve">lanning and </w:t>
      </w:r>
      <w:r w:rsidR="00583B95">
        <w:t>m</w:t>
      </w:r>
      <w:r w:rsidRPr="00313408">
        <w:t>onitoring</w:t>
      </w:r>
      <w:bookmarkEnd w:id="51"/>
      <w:bookmarkEnd w:id="52"/>
      <w:bookmarkEnd w:id="53"/>
    </w:p>
    <w:p w14:paraId="0B4C0A09" w14:textId="056FD469" w:rsidR="000E28D1" w:rsidRPr="005415F4" w:rsidRDefault="000E28D1" w:rsidP="00313408">
      <w:pPr>
        <w:spacing w:line="360" w:lineRule="auto"/>
        <w:rPr>
          <w:rFonts w:cs="Arial"/>
          <w:color w:val="000000"/>
        </w:rPr>
      </w:pPr>
      <w:r w:rsidRPr="005415F4">
        <w:rPr>
          <w:rFonts w:cs="Arial"/>
          <w:color w:val="000000"/>
        </w:rPr>
        <w:t xml:space="preserve">An </w:t>
      </w:r>
      <w:r w:rsidR="00391A60" w:rsidRPr="005415F4">
        <w:rPr>
          <w:rFonts w:cs="Arial"/>
          <w:color w:val="000000"/>
        </w:rPr>
        <w:t>a</w:t>
      </w:r>
      <w:r w:rsidRPr="005415F4">
        <w:rPr>
          <w:rFonts w:cs="Arial"/>
          <w:color w:val="000000"/>
        </w:rPr>
        <w:t xml:space="preserve">gile, sprint-based project management methodology was used to support the IAT Live Trial. The IAT Live Trial was divided into </w:t>
      </w:r>
      <w:r w:rsidR="00BC7297">
        <w:rPr>
          <w:rFonts w:cs="Arial"/>
          <w:color w:val="000000"/>
        </w:rPr>
        <w:t>6</w:t>
      </w:r>
      <w:r w:rsidRPr="005415F4">
        <w:rPr>
          <w:rFonts w:cs="Arial"/>
          <w:color w:val="000000"/>
        </w:rPr>
        <w:t xml:space="preserve"> time periods known as “sprints” to monitor and communicate progress of the IAT Live Trial towards assessment completion KPI targets. </w:t>
      </w:r>
    </w:p>
    <w:p w14:paraId="7F29BA6E" w14:textId="6EDB2999" w:rsidR="000E28D1" w:rsidRPr="005415F4" w:rsidRDefault="000E28D1" w:rsidP="000E28D1">
      <w:pPr>
        <w:spacing w:line="360" w:lineRule="auto"/>
        <w:rPr>
          <w:rFonts w:cs="Arial"/>
          <w:color w:val="000000"/>
        </w:rPr>
      </w:pPr>
      <w:r w:rsidRPr="005415F4">
        <w:rPr>
          <w:rFonts w:cs="Arial"/>
          <w:color w:val="000000"/>
        </w:rPr>
        <w:t xml:space="preserve">In each of these time periods a target for assessment completion was set by the </w:t>
      </w:r>
      <w:r w:rsidR="004F6745">
        <w:rPr>
          <w:rFonts w:cs="Arial"/>
          <w:color w:val="000000"/>
        </w:rPr>
        <w:t>d</w:t>
      </w:r>
      <w:r w:rsidRPr="005415F4">
        <w:rPr>
          <w:rFonts w:cs="Arial"/>
          <w:color w:val="000000"/>
        </w:rPr>
        <w:t xml:space="preserve">epartment, informed by historical NSAF assessments. KPIs relating to First Nations and CALD were monitored, including with direct communications with specific AMOs. At the conclusion of each sprint, the </w:t>
      </w:r>
      <w:r w:rsidR="009B3E1A" w:rsidRPr="005415F4">
        <w:rPr>
          <w:rFonts w:cs="Arial"/>
          <w:color w:val="000000"/>
        </w:rPr>
        <w:t xml:space="preserve">IAT Live Trial </w:t>
      </w:r>
      <w:r w:rsidR="00F80CEA">
        <w:rPr>
          <w:rFonts w:cs="Arial"/>
          <w:color w:val="000000"/>
        </w:rPr>
        <w:t>p</w:t>
      </w:r>
      <w:r w:rsidR="009B3E1A" w:rsidRPr="005415F4">
        <w:rPr>
          <w:rFonts w:cs="Arial"/>
          <w:color w:val="000000"/>
        </w:rPr>
        <w:t xml:space="preserve">roject </w:t>
      </w:r>
      <w:r w:rsidR="00F80CEA">
        <w:rPr>
          <w:rFonts w:cs="Arial"/>
          <w:color w:val="000000"/>
        </w:rPr>
        <w:t>m</w:t>
      </w:r>
      <w:r w:rsidR="009B3E1A" w:rsidRPr="005415F4">
        <w:rPr>
          <w:rFonts w:cs="Arial"/>
          <w:color w:val="000000"/>
        </w:rPr>
        <w:t xml:space="preserve">anagement </w:t>
      </w:r>
      <w:r w:rsidR="00F80CEA">
        <w:rPr>
          <w:rFonts w:cs="Arial"/>
          <w:color w:val="000000"/>
        </w:rPr>
        <w:t>t</w:t>
      </w:r>
      <w:r w:rsidR="009B3E1A" w:rsidRPr="005415F4">
        <w:rPr>
          <w:rFonts w:cs="Arial"/>
          <w:color w:val="000000"/>
        </w:rPr>
        <w:t>eam reflected on</w:t>
      </w:r>
      <w:r w:rsidRPr="005415F4">
        <w:rPr>
          <w:rFonts w:cs="Arial"/>
          <w:color w:val="000000"/>
        </w:rPr>
        <w:t xml:space="preserve"> the success of the previous sprint in reaching those </w:t>
      </w:r>
      <w:r w:rsidR="00BE4AE7" w:rsidRPr="005415F4">
        <w:rPr>
          <w:rFonts w:cs="Arial"/>
          <w:color w:val="000000"/>
        </w:rPr>
        <w:t xml:space="preserve">targets </w:t>
      </w:r>
      <w:r w:rsidRPr="005415F4">
        <w:rPr>
          <w:rFonts w:cs="Arial"/>
          <w:color w:val="000000"/>
        </w:rPr>
        <w:t>to distil learnings for planning and implementing subsequent sprints.</w:t>
      </w:r>
    </w:p>
    <w:p w14:paraId="49C2FA99" w14:textId="77777777" w:rsidR="003A33D9" w:rsidRDefault="003A33D9" w:rsidP="002C7C22">
      <w:pPr>
        <w:pStyle w:val="Heading4"/>
      </w:pPr>
      <w:bookmarkStart w:id="54" w:name="_Ref144461475"/>
      <w:r w:rsidRPr="005415F4">
        <w:t xml:space="preserve">Table </w:t>
      </w:r>
      <w:fldSimple w:instr=" SEQ Table \* ARABIC ">
        <w:r>
          <w:rPr>
            <w:noProof/>
          </w:rPr>
          <w:t>7</w:t>
        </w:r>
      </w:fldSimple>
      <w:bookmarkEnd w:id="54"/>
      <w:r w:rsidRPr="005415F4">
        <w:t>: Sprint</w:t>
      </w:r>
      <w:r>
        <w:t xml:space="preserve"> -</w:t>
      </w:r>
      <w:r w:rsidRPr="005415F4">
        <w:t xml:space="preserve"> Assessment </w:t>
      </w:r>
      <w:r>
        <w:t>c</w:t>
      </w:r>
      <w:r w:rsidRPr="005415F4">
        <w:t xml:space="preserve">ompletion </w:t>
      </w:r>
      <w:r>
        <w:t>t</w:t>
      </w:r>
      <w:r w:rsidRPr="005415F4">
        <w:t>argets</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5" w:color="auto" w:fill="auto"/>
        <w:tblLook w:val="04A0" w:firstRow="1" w:lastRow="0" w:firstColumn="1" w:lastColumn="0" w:noHBand="0" w:noVBand="1"/>
        <w:tblCaption w:val="Table 7: Sprint - Assessment completion targets"/>
        <w:tblDescription w:val="Table 7 contains a summary of the timing of each sprint period, completed assessment target volumes and actual completed assessment volumes relative to the number of contracted assessments."/>
      </w:tblPr>
      <w:tblGrid>
        <w:gridCol w:w="1124"/>
        <w:gridCol w:w="2410"/>
        <w:gridCol w:w="2444"/>
        <w:gridCol w:w="3094"/>
      </w:tblGrid>
      <w:tr w:rsidR="00CA054B" w:rsidRPr="005415F4" w14:paraId="57DE01BE" w14:textId="77777777" w:rsidTr="00CC3E80">
        <w:trPr>
          <w:trHeight w:val="129"/>
          <w:jc w:val="center"/>
        </w:trPr>
        <w:tc>
          <w:tcPr>
            <w:tcW w:w="1124" w:type="dxa"/>
            <w:shd w:val="clear" w:color="auto" w:fill="153A6E"/>
            <w:vAlign w:val="center"/>
          </w:tcPr>
          <w:p w14:paraId="00C2E284" w14:textId="20BACA97" w:rsidR="005F73F6" w:rsidRPr="00124AB9" w:rsidRDefault="005F73F6" w:rsidP="009A034B">
            <w:pPr>
              <w:keepNext/>
              <w:spacing w:after="0" w:line="240" w:lineRule="auto"/>
              <w:rPr>
                <w:rFonts w:cs="Arial"/>
                <w:b/>
                <w:bCs/>
                <w:color w:val="FFFFFF" w:themeColor="background1"/>
              </w:rPr>
            </w:pPr>
            <w:r w:rsidRPr="00124AB9">
              <w:rPr>
                <w:rFonts w:cs="Arial"/>
                <w:b/>
                <w:bCs/>
                <w:color w:val="FFFFFF" w:themeColor="background1"/>
              </w:rPr>
              <w:t>Sprint number</w:t>
            </w:r>
          </w:p>
        </w:tc>
        <w:tc>
          <w:tcPr>
            <w:tcW w:w="2410" w:type="dxa"/>
            <w:shd w:val="clear" w:color="auto" w:fill="153A6E"/>
            <w:vAlign w:val="center"/>
          </w:tcPr>
          <w:p w14:paraId="4F7894FB" w14:textId="52C6F50F" w:rsidR="005F73F6" w:rsidRPr="00124AB9" w:rsidRDefault="005F73F6" w:rsidP="009A034B">
            <w:pPr>
              <w:keepNext/>
              <w:spacing w:after="0" w:line="360" w:lineRule="auto"/>
              <w:jc w:val="center"/>
              <w:rPr>
                <w:rFonts w:cs="Arial"/>
                <w:b/>
                <w:bCs/>
                <w:color w:val="FFFFFF" w:themeColor="background1"/>
              </w:rPr>
            </w:pPr>
            <w:r w:rsidRPr="00124AB9">
              <w:rPr>
                <w:rFonts w:cs="Arial"/>
                <w:b/>
                <w:bCs/>
                <w:color w:val="FFFFFF" w:themeColor="background1"/>
              </w:rPr>
              <w:t>Date start – Date end</w:t>
            </w:r>
          </w:p>
        </w:tc>
        <w:tc>
          <w:tcPr>
            <w:tcW w:w="2444" w:type="dxa"/>
            <w:shd w:val="clear" w:color="auto" w:fill="153A6E"/>
            <w:vAlign w:val="center"/>
          </w:tcPr>
          <w:p w14:paraId="5FF82F69" w14:textId="4907796E" w:rsidR="005F73F6" w:rsidRPr="00124AB9" w:rsidRDefault="005F73F6" w:rsidP="009A034B">
            <w:pPr>
              <w:keepNext/>
              <w:spacing w:after="0" w:line="240" w:lineRule="auto"/>
              <w:jc w:val="center"/>
              <w:rPr>
                <w:rFonts w:cs="Arial"/>
                <w:b/>
                <w:bCs/>
                <w:color w:val="FFFFFF" w:themeColor="background1"/>
              </w:rPr>
            </w:pPr>
            <w:r w:rsidRPr="00124AB9">
              <w:rPr>
                <w:rFonts w:cs="Arial"/>
                <w:b/>
                <w:bCs/>
                <w:color w:val="FFFFFF" w:themeColor="background1"/>
              </w:rPr>
              <w:t>Target % of contracted completed assessments</w:t>
            </w:r>
          </w:p>
        </w:tc>
        <w:tc>
          <w:tcPr>
            <w:tcW w:w="3094" w:type="dxa"/>
            <w:shd w:val="clear" w:color="auto" w:fill="153A6E"/>
            <w:vAlign w:val="center"/>
          </w:tcPr>
          <w:p w14:paraId="4F3FA65C" w14:textId="2DC38654" w:rsidR="005F73F6" w:rsidRPr="00124AB9" w:rsidRDefault="005F73F6" w:rsidP="009A034B">
            <w:pPr>
              <w:keepNext/>
              <w:spacing w:after="0" w:line="240" w:lineRule="auto"/>
              <w:jc w:val="center"/>
              <w:rPr>
                <w:rFonts w:cs="Arial"/>
                <w:b/>
                <w:bCs/>
                <w:color w:val="FFFFFF" w:themeColor="background1"/>
              </w:rPr>
            </w:pPr>
            <w:r w:rsidRPr="00124AB9">
              <w:rPr>
                <w:rFonts w:cs="Arial"/>
                <w:b/>
                <w:bCs/>
                <w:color w:val="FFFFFF" w:themeColor="background1"/>
              </w:rPr>
              <w:t>Actual % of contracted completed assessments</w:t>
            </w:r>
          </w:p>
        </w:tc>
      </w:tr>
      <w:tr w:rsidR="00043EB1" w:rsidRPr="005415F4" w14:paraId="5ED15BD0" w14:textId="77777777" w:rsidTr="00CC3E80">
        <w:trPr>
          <w:trHeight w:val="129"/>
          <w:jc w:val="center"/>
        </w:trPr>
        <w:tc>
          <w:tcPr>
            <w:tcW w:w="1124" w:type="dxa"/>
            <w:shd w:val="pct5" w:color="auto" w:fill="auto"/>
            <w:vAlign w:val="center"/>
            <w:hideMark/>
          </w:tcPr>
          <w:p w14:paraId="3E64B8A2" w14:textId="77777777" w:rsidR="00043EB1" w:rsidRPr="005415F4" w:rsidRDefault="00043EB1" w:rsidP="009A034B">
            <w:pPr>
              <w:keepNext/>
              <w:spacing w:after="0" w:line="360" w:lineRule="auto"/>
              <w:rPr>
                <w:rFonts w:cs="Arial"/>
              </w:rPr>
            </w:pPr>
            <w:r w:rsidRPr="005415F4">
              <w:rPr>
                <w:rFonts w:cs="Arial"/>
              </w:rPr>
              <w:t>Before</w:t>
            </w:r>
          </w:p>
        </w:tc>
        <w:tc>
          <w:tcPr>
            <w:tcW w:w="2410" w:type="dxa"/>
            <w:shd w:val="pct5" w:color="auto" w:fill="auto"/>
            <w:vAlign w:val="center"/>
            <w:hideMark/>
          </w:tcPr>
          <w:p w14:paraId="390BF77E" w14:textId="77777777" w:rsidR="00043EB1" w:rsidRPr="005415F4" w:rsidRDefault="00043EB1" w:rsidP="009A034B">
            <w:pPr>
              <w:keepNext/>
              <w:spacing w:after="0" w:line="360" w:lineRule="auto"/>
              <w:jc w:val="center"/>
              <w:rPr>
                <w:rFonts w:cs="Arial"/>
              </w:rPr>
            </w:pPr>
            <w:r w:rsidRPr="005415F4">
              <w:rPr>
                <w:rFonts w:cs="Arial"/>
              </w:rPr>
              <w:t>17/04-25/04/2023</w:t>
            </w:r>
          </w:p>
        </w:tc>
        <w:tc>
          <w:tcPr>
            <w:tcW w:w="2444" w:type="dxa"/>
            <w:shd w:val="pct5" w:color="auto" w:fill="auto"/>
            <w:vAlign w:val="center"/>
            <w:hideMark/>
          </w:tcPr>
          <w:p w14:paraId="1B22720B" w14:textId="77777777" w:rsidR="00043EB1" w:rsidRPr="005415F4" w:rsidRDefault="00043EB1" w:rsidP="009A034B">
            <w:pPr>
              <w:keepNext/>
              <w:spacing w:after="0" w:line="360" w:lineRule="auto"/>
              <w:jc w:val="center"/>
              <w:rPr>
                <w:rFonts w:cs="Arial"/>
              </w:rPr>
            </w:pPr>
            <w:r w:rsidRPr="005415F4">
              <w:rPr>
                <w:rFonts w:cs="Arial"/>
              </w:rPr>
              <w:t>5%</w:t>
            </w:r>
          </w:p>
        </w:tc>
        <w:tc>
          <w:tcPr>
            <w:tcW w:w="3094" w:type="dxa"/>
            <w:shd w:val="pct5" w:color="auto" w:fill="auto"/>
            <w:vAlign w:val="center"/>
            <w:hideMark/>
          </w:tcPr>
          <w:p w14:paraId="137DDE99" w14:textId="51C0FB66" w:rsidR="00043EB1" w:rsidRPr="005415F4" w:rsidRDefault="00043EB1" w:rsidP="009A034B">
            <w:pPr>
              <w:keepNext/>
              <w:spacing w:after="0" w:line="360" w:lineRule="auto"/>
              <w:jc w:val="center"/>
              <w:rPr>
                <w:rFonts w:cs="Arial"/>
                <w:color w:val="000000"/>
              </w:rPr>
            </w:pPr>
            <w:r w:rsidRPr="005415F4">
              <w:rPr>
                <w:rFonts w:cs="Arial"/>
                <w:color w:val="000000"/>
              </w:rPr>
              <w:t>3.60%</w:t>
            </w:r>
          </w:p>
        </w:tc>
      </w:tr>
      <w:tr w:rsidR="00043EB1" w:rsidRPr="005415F4" w14:paraId="472506D9" w14:textId="77777777" w:rsidTr="00CC3E80">
        <w:trPr>
          <w:trHeight w:val="164"/>
          <w:jc w:val="center"/>
        </w:trPr>
        <w:tc>
          <w:tcPr>
            <w:tcW w:w="1124" w:type="dxa"/>
            <w:shd w:val="pct5" w:color="auto" w:fill="auto"/>
            <w:vAlign w:val="center"/>
            <w:hideMark/>
          </w:tcPr>
          <w:p w14:paraId="20BC184D" w14:textId="77777777" w:rsidR="00043EB1" w:rsidRPr="005415F4" w:rsidRDefault="00043EB1" w:rsidP="00B858BA">
            <w:pPr>
              <w:keepNext/>
              <w:spacing w:after="0" w:line="360" w:lineRule="auto"/>
              <w:rPr>
                <w:rFonts w:cs="Arial"/>
              </w:rPr>
            </w:pPr>
            <w:r w:rsidRPr="005415F4">
              <w:rPr>
                <w:rFonts w:cs="Arial"/>
              </w:rPr>
              <w:t>Sprint 1</w:t>
            </w:r>
          </w:p>
        </w:tc>
        <w:tc>
          <w:tcPr>
            <w:tcW w:w="2410" w:type="dxa"/>
            <w:shd w:val="pct5" w:color="auto" w:fill="auto"/>
            <w:vAlign w:val="center"/>
            <w:hideMark/>
          </w:tcPr>
          <w:p w14:paraId="6AFCFE5D" w14:textId="77777777" w:rsidR="00043EB1" w:rsidRPr="005415F4" w:rsidRDefault="00043EB1" w:rsidP="00B858BA">
            <w:pPr>
              <w:keepNext/>
              <w:spacing w:after="0" w:line="360" w:lineRule="auto"/>
              <w:jc w:val="center"/>
              <w:rPr>
                <w:rFonts w:cs="Arial"/>
              </w:rPr>
            </w:pPr>
            <w:r w:rsidRPr="005415F4">
              <w:rPr>
                <w:rFonts w:cs="Arial"/>
              </w:rPr>
              <w:t>26/04-09/05/2023</w:t>
            </w:r>
          </w:p>
        </w:tc>
        <w:tc>
          <w:tcPr>
            <w:tcW w:w="2444" w:type="dxa"/>
            <w:shd w:val="pct5" w:color="auto" w:fill="auto"/>
            <w:vAlign w:val="center"/>
            <w:hideMark/>
          </w:tcPr>
          <w:p w14:paraId="06B71F10" w14:textId="4AB3B57C" w:rsidR="00043EB1" w:rsidRPr="005415F4" w:rsidRDefault="00043EB1" w:rsidP="00B858BA">
            <w:pPr>
              <w:keepNext/>
              <w:spacing w:after="0" w:line="360" w:lineRule="auto"/>
              <w:jc w:val="center"/>
              <w:rPr>
                <w:rFonts w:cs="Arial"/>
              </w:rPr>
            </w:pPr>
            <w:r w:rsidRPr="005415F4">
              <w:rPr>
                <w:rFonts w:cs="Arial"/>
              </w:rPr>
              <w:t>1</w:t>
            </w:r>
            <w:r w:rsidR="00084F13" w:rsidRPr="005415F4">
              <w:rPr>
                <w:rFonts w:cs="Arial"/>
              </w:rPr>
              <w:t>0</w:t>
            </w:r>
            <w:r w:rsidRPr="005415F4">
              <w:rPr>
                <w:rFonts w:cs="Arial"/>
              </w:rPr>
              <w:t>%</w:t>
            </w:r>
          </w:p>
        </w:tc>
        <w:tc>
          <w:tcPr>
            <w:tcW w:w="3094" w:type="dxa"/>
            <w:shd w:val="pct5" w:color="auto" w:fill="auto"/>
            <w:vAlign w:val="center"/>
            <w:hideMark/>
          </w:tcPr>
          <w:p w14:paraId="3A2F643B" w14:textId="77777777" w:rsidR="00043EB1" w:rsidRPr="005415F4" w:rsidRDefault="00043EB1" w:rsidP="00B858BA">
            <w:pPr>
              <w:keepNext/>
              <w:spacing w:after="0" w:line="360" w:lineRule="auto"/>
              <w:jc w:val="center"/>
              <w:rPr>
                <w:rFonts w:cs="Arial"/>
                <w:color w:val="000000"/>
              </w:rPr>
            </w:pPr>
            <w:r w:rsidRPr="005415F4">
              <w:rPr>
                <w:rFonts w:cs="Arial"/>
                <w:color w:val="000000"/>
              </w:rPr>
              <w:t>9.69%</w:t>
            </w:r>
          </w:p>
        </w:tc>
      </w:tr>
      <w:tr w:rsidR="00043EB1" w:rsidRPr="005415F4" w14:paraId="13058FA1" w14:textId="77777777" w:rsidTr="00CC3E80">
        <w:trPr>
          <w:trHeight w:val="184"/>
          <w:jc w:val="center"/>
        </w:trPr>
        <w:tc>
          <w:tcPr>
            <w:tcW w:w="1124" w:type="dxa"/>
            <w:shd w:val="pct5" w:color="auto" w:fill="auto"/>
            <w:vAlign w:val="center"/>
            <w:hideMark/>
          </w:tcPr>
          <w:p w14:paraId="72847D62" w14:textId="77777777" w:rsidR="00043EB1" w:rsidRPr="005415F4" w:rsidRDefault="00043EB1" w:rsidP="00B858BA">
            <w:pPr>
              <w:keepNext/>
              <w:spacing w:after="0" w:line="360" w:lineRule="auto"/>
              <w:rPr>
                <w:rFonts w:cs="Arial"/>
              </w:rPr>
            </w:pPr>
            <w:r w:rsidRPr="005415F4">
              <w:rPr>
                <w:rFonts w:cs="Arial"/>
              </w:rPr>
              <w:t>Sprint 2</w:t>
            </w:r>
          </w:p>
        </w:tc>
        <w:tc>
          <w:tcPr>
            <w:tcW w:w="2410" w:type="dxa"/>
            <w:shd w:val="pct5" w:color="auto" w:fill="auto"/>
            <w:vAlign w:val="center"/>
            <w:hideMark/>
          </w:tcPr>
          <w:p w14:paraId="5FCB0E89" w14:textId="77777777" w:rsidR="00043EB1" w:rsidRPr="005415F4" w:rsidRDefault="00043EB1" w:rsidP="00B858BA">
            <w:pPr>
              <w:keepNext/>
              <w:spacing w:after="0" w:line="360" w:lineRule="auto"/>
              <w:jc w:val="center"/>
              <w:rPr>
                <w:rFonts w:cs="Arial"/>
              </w:rPr>
            </w:pPr>
            <w:r w:rsidRPr="005415F4">
              <w:rPr>
                <w:rFonts w:cs="Arial"/>
              </w:rPr>
              <w:t>10/05-24/05/2023</w:t>
            </w:r>
          </w:p>
        </w:tc>
        <w:tc>
          <w:tcPr>
            <w:tcW w:w="2444" w:type="dxa"/>
            <w:shd w:val="pct5" w:color="auto" w:fill="auto"/>
            <w:vAlign w:val="center"/>
            <w:hideMark/>
          </w:tcPr>
          <w:p w14:paraId="0BF99A61" w14:textId="462329B9" w:rsidR="00043EB1" w:rsidRPr="005415F4" w:rsidRDefault="00084F13" w:rsidP="00B858BA">
            <w:pPr>
              <w:keepNext/>
              <w:spacing w:after="0" w:line="360" w:lineRule="auto"/>
              <w:jc w:val="center"/>
              <w:rPr>
                <w:rFonts w:cs="Arial"/>
              </w:rPr>
            </w:pPr>
            <w:r w:rsidRPr="005415F4">
              <w:rPr>
                <w:rFonts w:cs="Arial"/>
              </w:rPr>
              <w:t>10</w:t>
            </w:r>
            <w:r w:rsidR="00043EB1" w:rsidRPr="005415F4">
              <w:rPr>
                <w:rFonts w:cs="Arial"/>
              </w:rPr>
              <w:t>%</w:t>
            </w:r>
          </w:p>
        </w:tc>
        <w:tc>
          <w:tcPr>
            <w:tcW w:w="3094" w:type="dxa"/>
            <w:shd w:val="pct5" w:color="auto" w:fill="auto"/>
            <w:vAlign w:val="center"/>
            <w:hideMark/>
          </w:tcPr>
          <w:p w14:paraId="01A43157" w14:textId="77777777" w:rsidR="00043EB1" w:rsidRPr="005415F4" w:rsidRDefault="00043EB1" w:rsidP="00B858BA">
            <w:pPr>
              <w:keepNext/>
              <w:spacing w:after="0" w:line="360" w:lineRule="auto"/>
              <w:jc w:val="center"/>
              <w:rPr>
                <w:rFonts w:cs="Arial"/>
                <w:color w:val="000000"/>
              </w:rPr>
            </w:pPr>
            <w:r w:rsidRPr="005415F4">
              <w:rPr>
                <w:rFonts w:cs="Arial"/>
                <w:color w:val="000000"/>
              </w:rPr>
              <w:t>13.56%</w:t>
            </w:r>
          </w:p>
        </w:tc>
      </w:tr>
      <w:tr w:rsidR="00043EB1" w:rsidRPr="005415F4" w14:paraId="191ED998" w14:textId="77777777" w:rsidTr="00CC3E80">
        <w:trPr>
          <w:trHeight w:val="217"/>
          <w:jc w:val="center"/>
        </w:trPr>
        <w:tc>
          <w:tcPr>
            <w:tcW w:w="1124" w:type="dxa"/>
            <w:shd w:val="pct5" w:color="auto" w:fill="auto"/>
            <w:vAlign w:val="center"/>
            <w:hideMark/>
          </w:tcPr>
          <w:p w14:paraId="5763CFBB" w14:textId="77777777" w:rsidR="00043EB1" w:rsidRPr="005415F4" w:rsidRDefault="00043EB1" w:rsidP="00B858BA">
            <w:pPr>
              <w:keepNext/>
              <w:spacing w:after="0" w:line="360" w:lineRule="auto"/>
              <w:rPr>
                <w:rFonts w:cs="Arial"/>
              </w:rPr>
            </w:pPr>
            <w:r w:rsidRPr="005415F4">
              <w:rPr>
                <w:rFonts w:cs="Arial"/>
              </w:rPr>
              <w:t>Sprint 3</w:t>
            </w:r>
          </w:p>
        </w:tc>
        <w:tc>
          <w:tcPr>
            <w:tcW w:w="2410" w:type="dxa"/>
            <w:shd w:val="pct5" w:color="auto" w:fill="auto"/>
            <w:vAlign w:val="center"/>
            <w:hideMark/>
          </w:tcPr>
          <w:p w14:paraId="2B251FC6" w14:textId="77777777" w:rsidR="00043EB1" w:rsidRPr="005415F4" w:rsidRDefault="00043EB1" w:rsidP="00B858BA">
            <w:pPr>
              <w:keepNext/>
              <w:spacing w:after="0" w:line="360" w:lineRule="auto"/>
              <w:jc w:val="center"/>
              <w:rPr>
                <w:rFonts w:cs="Arial"/>
              </w:rPr>
            </w:pPr>
            <w:r w:rsidRPr="005415F4">
              <w:rPr>
                <w:rFonts w:cs="Arial"/>
              </w:rPr>
              <w:t>25/05-07/06/2023</w:t>
            </w:r>
          </w:p>
        </w:tc>
        <w:tc>
          <w:tcPr>
            <w:tcW w:w="2444" w:type="dxa"/>
            <w:shd w:val="pct5" w:color="auto" w:fill="auto"/>
            <w:vAlign w:val="center"/>
            <w:hideMark/>
          </w:tcPr>
          <w:p w14:paraId="4A40C133" w14:textId="3BF2FF17" w:rsidR="00043EB1" w:rsidRPr="005415F4" w:rsidRDefault="00084F13" w:rsidP="00B858BA">
            <w:pPr>
              <w:keepNext/>
              <w:spacing w:after="0" w:line="360" w:lineRule="auto"/>
              <w:jc w:val="center"/>
              <w:rPr>
                <w:rFonts w:cs="Arial"/>
              </w:rPr>
            </w:pPr>
            <w:r w:rsidRPr="005415F4">
              <w:rPr>
                <w:rFonts w:cs="Arial"/>
              </w:rPr>
              <w:t>15</w:t>
            </w:r>
            <w:r w:rsidR="00043EB1" w:rsidRPr="005415F4">
              <w:rPr>
                <w:rFonts w:cs="Arial"/>
              </w:rPr>
              <w:t>%</w:t>
            </w:r>
          </w:p>
        </w:tc>
        <w:tc>
          <w:tcPr>
            <w:tcW w:w="3094" w:type="dxa"/>
            <w:shd w:val="pct5" w:color="auto" w:fill="auto"/>
            <w:vAlign w:val="center"/>
            <w:hideMark/>
          </w:tcPr>
          <w:p w14:paraId="3140AC4D" w14:textId="77777777" w:rsidR="00043EB1" w:rsidRPr="005415F4" w:rsidRDefault="00043EB1" w:rsidP="00B858BA">
            <w:pPr>
              <w:keepNext/>
              <w:spacing w:after="0" w:line="360" w:lineRule="auto"/>
              <w:jc w:val="center"/>
              <w:rPr>
                <w:rFonts w:cs="Arial"/>
                <w:color w:val="000000"/>
              </w:rPr>
            </w:pPr>
            <w:r w:rsidRPr="005415F4">
              <w:rPr>
                <w:rFonts w:cs="Arial"/>
                <w:color w:val="000000"/>
              </w:rPr>
              <w:t>12.68%</w:t>
            </w:r>
          </w:p>
        </w:tc>
      </w:tr>
      <w:tr w:rsidR="00043EB1" w:rsidRPr="005415F4" w14:paraId="41863755" w14:textId="77777777" w:rsidTr="00CC3E80">
        <w:trPr>
          <w:trHeight w:val="96"/>
          <w:jc w:val="center"/>
        </w:trPr>
        <w:tc>
          <w:tcPr>
            <w:tcW w:w="1124" w:type="dxa"/>
            <w:shd w:val="pct5" w:color="auto" w:fill="auto"/>
            <w:vAlign w:val="center"/>
            <w:hideMark/>
          </w:tcPr>
          <w:p w14:paraId="4F8E6AF8" w14:textId="77777777" w:rsidR="00043EB1" w:rsidRPr="005415F4" w:rsidRDefault="00043EB1" w:rsidP="00B858BA">
            <w:pPr>
              <w:keepNext/>
              <w:spacing w:after="0" w:line="360" w:lineRule="auto"/>
              <w:rPr>
                <w:rFonts w:cs="Arial"/>
              </w:rPr>
            </w:pPr>
            <w:r w:rsidRPr="005415F4">
              <w:rPr>
                <w:rFonts w:cs="Arial"/>
              </w:rPr>
              <w:t>Sprint 4</w:t>
            </w:r>
          </w:p>
        </w:tc>
        <w:tc>
          <w:tcPr>
            <w:tcW w:w="2410" w:type="dxa"/>
            <w:shd w:val="pct5" w:color="auto" w:fill="auto"/>
            <w:vAlign w:val="center"/>
            <w:hideMark/>
          </w:tcPr>
          <w:p w14:paraId="25AA8243" w14:textId="77777777" w:rsidR="00043EB1" w:rsidRPr="005415F4" w:rsidRDefault="00043EB1" w:rsidP="00B858BA">
            <w:pPr>
              <w:keepNext/>
              <w:spacing w:after="0" w:line="360" w:lineRule="auto"/>
              <w:jc w:val="center"/>
              <w:rPr>
                <w:rFonts w:cs="Arial"/>
              </w:rPr>
            </w:pPr>
            <w:r w:rsidRPr="005415F4">
              <w:rPr>
                <w:rFonts w:cs="Arial"/>
              </w:rPr>
              <w:t>08/06-21/06/2023</w:t>
            </w:r>
          </w:p>
        </w:tc>
        <w:tc>
          <w:tcPr>
            <w:tcW w:w="2444" w:type="dxa"/>
            <w:shd w:val="pct5" w:color="auto" w:fill="auto"/>
            <w:vAlign w:val="center"/>
            <w:hideMark/>
          </w:tcPr>
          <w:p w14:paraId="195419D6" w14:textId="24EBDF1D" w:rsidR="00043EB1" w:rsidRPr="005415F4" w:rsidRDefault="00084F13" w:rsidP="00B858BA">
            <w:pPr>
              <w:keepNext/>
              <w:spacing w:after="0" w:line="360" w:lineRule="auto"/>
              <w:jc w:val="center"/>
              <w:rPr>
                <w:rFonts w:cs="Arial"/>
              </w:rPr>
            </w:pPr>
            <w:r w:rsidRPr="005415F4">
              <w:rPr>
                <w:rFonts w:cs="Arial"/>
              </w:rPr>
              <w:t>15</w:t>
            </w:r>
            <w:r w:rsidR="00043EB1" w:rsidRPr="005415F4">
              <w:rPr>
                <w:rFonts w:cs="Arial"/>
              </w:rPr>
              <w:t>%</w:t>
            </w:r>
          </w:p>
        </w:tc>
        <w:tc>
          <w:tcPr>
            <w:tcW w:w="3094" w:type="dxa"/>
            <w:shd w:val="pct5" w:color="auto" w:fill="auto"/>
            <w:vAlign w:val="center"/>
            <w:hideMark/>
          </w:tcPr>
          <w:p w14:paraId="4A6FE3E2" w14:textId="77777777" w:rsidR="00043EB1" w:rsidRPr="005415F4" w:rsidRDefault="00043EB1" w:rsidP="00B858BA">
            <w:pPr>
              <w:keepNext/>
              <w:spacing w:after="0" w:line="360" w:lineRule="auto"/>
              <w:jc w:val="center"/>
              <w:rPr>
                <w:rFonts w:cs="Arial"/>
                <w:color w:val="000000"/>
              </w:rPr>
            </w:pPr>
            <w:r w:rsidRPr="005415F4">
              <w:rPr>
                <w:rFonts w:cs="Arial"/>
                <w:color w:val="000000"/>
              </w:rPr>
              <w:t>12.21%</w:t>
            </w:r>
          </w:p>
        </w:tc>
      </w:tr>
      <w:tr w:rsidR="00043EB1" w:rsidRPr="005415F4" w14:paraId="5699ABA3" w14:textId="77777777" w:rsidTr="00CC3E80">
        <w:trPr>
          <w:trHeight w:val="50"/>
          <w:jc w:val="center"/>
        </w:trPr>
        <w:tc>
          <w:tcPr>
            <w:tcW w:w="1124" w:type="dxa"/>
            <w:shd w:val="pct5" w:color="auto" w:fill="auto"/>
            <w:vAlign w:val="center"/>
            <w:hideMark/>
          </w:tcPr>
          <w:p w14:paraId="550596BD" w14:textId="77777777" w:rsidR="00043EB1" w:rsidRPr="005415F4" w:rsidRDefault="00043EB1" w:rsidP="00B858BA">
            <w:pPr>
              <w:keepNext/>
              <w:spacing w:after="0" w:line="360" w:lineRule="auto"/>
              <w:rPr>
                <w:rFonts w:cs="Arial"/>
              </w:rPr>
            </w:pPr>
            <w:r w:rsidRPr="005415F4">
              <w:rPr>
                <w:rFonts w:cs="Arial"/>
              </w:rPr>
              <w:t>Sprint 5</w:t>
            </w:r>
          </w:p>
        </w:tc>
        <w:tc>
          <w:tcPr>
            <w:tcW w:w="2410" w:type="dxa"/>
            <w:shd w:val="pct5" w:color="auto" w:fill="auto"/>
            <w:vAlign w:val="center"/>
            <w:hideMark/>
          </w:tcPr>
          <w:p w14:paraId="5274A8DA" w14:textId="77777777" w:rsidR="00043EB1" w:rsidRPr="005415F4" w:rsidRDefault="00043EB1" w:rsidP="00B858BA">
            <w:pPr>
              <w:keepNext/>
              <w:spacing w:after="0" w:line="360" w:lineRule="auto"/>
              <w:jc w:val="center"/>
              <w:rPr>
                <w:rFonts w:cs="Arial"/>
              </w:rPr>
            </w:pPr>
            <w:r w:rsidRPr="005415F4">
              <w:rPr>
                <w:rFonts w:cs="Arial"/>
              </w:rPr>
              <w:t>22/06-05/07/2023</w:t>
            </w:r>
          </w:p>
        </w:tc>
        <w:tc>
          <w:tcPr>
            <w:tcW w:w="2444" w:type="dxa"/>
            <w:shd w:val="pct5" w:color="auto" w:fill="auto"/>
            <w:vAlign w:val="center"/>
            <w:hideMark/>
          </w:tcPr>
          <w:p w14:paraId="607E8504" w14:textId="6512C40F" w:rsidR="00043EB1" w:rsidRPr="005415F4" w:rsidRDefault="00084F13" w:rsidP="00B858BA">
            <w:pPr>
              <w:keepNext/>
              <w:spacing w:after="0" w:line="360" w:lineRule="auto"/>
              <w:jc w:val="center"/>
              <w:rPr>
                <w:rFonts w:cs="Arial"/>
              </w:rPr>
            </w:pPr>
            <w:r w:rsidRPr="005415F4">
              <w:rPr>
                <w:rFonts w:cs="Arial"/>
              </w:rPr>
              <w:t>15</w:t>
            </w:r>
            <w:r w:rsidR="00043EB1" w:rsidRPr="005415F4">
              <w:rPr>
                <w:rFonts w:cs="Arial"/>
              </w:rPr>
              <w:t>%</w:t>
            </w:r>
          </w:p>
        </w:tc>
        <w:tc>
          <w:tcPr>
            <w:tcW w:w="3094" w:type="dxa"/>
            <w:shd w:val="pct5" w:color="auto" w:fill="auto"/>
            <w:vAlign w:val="center"/>
            <w:hideMark/>
          </w:tcPr>
          <w:p w14:paraId="70C1D1C7" w14:textId="77777777" w:rsidR="00043EB1" w:rsidRPr="005415F4" w:rsidRDefault="00043EB1" w:rsidP="00B858BA">
            <w:pPr>
              <w:keepNext/>
              <w:spacing w:after="0" w:line="360" w:lineRule="auto"/>
              <w:jc w:val="center"/>
              <w:rPr>
                <w:rFonts w:cs="Arial"/>
                <w:color w:val="000000"/>
              </w:rPr>
            </w:pPr>
            <w:r w:rsidRPr="005415F4">
              <w:rPr>
                <w:rFonts w:cs="Arial"/>
                <w:color w:val="000000"/>
              </w:rPr>
              <w:t>13.25%</w:t>
            </w:r>
          </w:p>
        </w:tc>
      </w:tr>
      <w:tr w:rsidR="00043EB1" w:rsidRPr="005415F4" w14:paraId="750BEE1B" w14:textId="77777777" w:rsidTr="00CC3E80">
        <w:trPr>
          <w:trHeight w:val="50"/>
          <w:jc w:val="center"/>
        </w:trPr>
        <w:tc>
          <w:tcPr>
            <w:tcW w:w="1124" w:type="dxa"/>
            <w:shd w:val="pct5" w:color="auto" w:fill="auto"/>
            <w:vAlign w:val="center"/>
            <w:hideMark/>
          </w:tcPr>
          <w:p w14:paraId="605A7F3A" w14:textId="3AE1D166" w:rsidR="00043EB1" w:rsidRPr="005415F4" w:rsidRDefault="00043EB1" w:rsidP="00B858BA">
            <w:pPr>
              <w:keepNext/>
              <w:spacing w:after="0" w:line="360" w:lineRule="auto"/>
              <w:rPr>
                <w:rFonts w:cs="Arial"/>
              </w:rPr>
            </w:pPr>
            <w:r w:rsidRPr="005415F4">
              <w:rPr>
                <w:rFonts w:cs="Arial"/>
              </w:rPr>
              <w:t>Sprint 6*</w:t>
            </w:r>
          </w:p>
        </w:tc>
        <w:tc>
          <w:tcPr>
            <w:tcW w:w="2410" w:type="dxa"/>
            <w:shd w:val="pct5" w:color="auto" w:fill="auto"/>
            <w:vAlign w:val="center"/>
            <w:hideMark/>
          </w:tcPr>
          <w:p w14:paraId="0ACFCD4F" w14:textId="77777777" w:rsidR="00043EB1" w:rsidRPr="005415F4" w:rsidRDefault="00043EB1" w:rsidP="00B858BA">
            <w:pPr>
              <w:keepNext/>
              <w:spacing w:after="0" w:line="360" w:lineRule="auto"/>
              <w:jc w:val="center"/>
              <w:rPr>
                <w:rFonts w:cs="Arial"/>
              </w:rPr>
            </w:pPr>
            <w:r w:rsidRPr="005415F4">
              <w:rPr>
                <w:rFonts w:cs="Arial"/>
              </w:rPr>
              <w:t>06/07-28/07/2023</w:t>
            </w:r>
          </w:p>
        </w:tc>
        <w:tc>
          <w:tcPr>
            <w:tcW w:w="2444" w:type="dxa"/>
            <w:shd w:val="pct5" w:color="auto" w:fill="auto"/>
            <w:vAlign w:val="center"/>
            <w:hideMark/>
          </w:tcPr>
          <w:p w14:paraId="6103FF21" w14:textId="12B24407" w:rsidR="00043EB1" w:rsidRPr="005415F4" w:rsidRDefault="001771B7" w:rsidP="00B858BA">
            <w:pPr>
              <w:keepNext/>
              <w:spacing w:after="0" w:line="360" w:lineRule="auto"/>
              <w:jc w:val="center"/>
              <w:rPr>
                <w:rFonts w:cs="Arial"/>
              </w:rPr>
            </w:pPr>
            <w:r w:rsidRPr="005415F4">
              <w:rPr>
                <w:rFonts w:cs="Arial"/>
              </w:rPr>
              <w:t>18,000</w:t>
            </w:r>
          </w:p>
        </w:tc>
        <w:tc>
          <w:tcPr>
            <w:tcW w:w="3094" w:type="dxa"/>
            <w:shd w:val="pct5" w:color="auto" w:fill="auto"/>
            <w:vAlign w:val="center"/>
            <w:hideMark/>
          </w:tcPr>
          <w:p w14:paraId="715F6E00" w14:textId="77777777" w:rsidR="00043EB1" w:rsidRPr="005415F4" w:rsidRDefault="00043EB1" w:rsidP="00B858BA">
            <w:pPr>
              <w:keepNext/>
              <w:spacing w:after="0" w:line="360" w:lineRule="auto"/>
              <w:jc w:val="center"/>
              <w:rPr>
                <w:rFonts w:cs="Arial"/>
                <w:color w:val="000000"/>
              </w:rPr>
            </w:pPr>
            <w:r w:rsidRPr="005415F4">
              <w:rPr>
                <w:rFonts w:cs="Arial"/>
                <w:color w:val="000000"/>
              </w:rPr>
              <w:t>26.13%</w:t>
            </w:r>
          </w:p>
        </w:tc>
      </w:tr>
      <w:tr w:rsidR="00043EB1" w:rsidRPr="005415F4" w14:paraId="0C5E00D3" w14:textId="77777777" w:rsidTr="00CC3E80">
        <w:trPr>
          <w:trHeight w:val="50"/>
          <w:jc w:val="center"/>
        </w:trPr>
        <w:tc>
          <w:tcPr>
            <w:tcW w:w="1124" w:type="dxa"/>
            <w:shd w:val="pct5" w:color="auto" w:fill="auto"/>
            <w:vAlign w:val="center"/>
            <w:hideMark/>
          </w:tcPr>
          <w:p w14:paraId="65BA889A" w14:textId="77777777" w:rsidR="00043EB1" w:rsidRPr="005415F4" w:rsidRDefault="00043EB1" w:rsidP="00B858BA">
            <w:pPr>
              <w:keepNext/>
              <w:spacing w:after="0" w:line="360" w:lineRule="auto"/>
              <w:rPr>
                <w:rFonts w:cs="Arial"/>
              </w:rPr>
            </w:pPr>
            <w:r w:rsidRPr="005415F4">
              <w:rPr>
                <w:rFonts w:cs="Arial"/>
              </w:rPr>
              <w:t>After</w:t>
            </w:r>
          </w:p>
        </w:tc>
        <w:tc>
          <w:tcPr>
            <w:tcW w:w="2410" w:type="dxa"/>
            <w:shd w:val="pct5" w:color="auto" w:fill="auto"/>
            <w:vAlign w:val="center"/>
            <w:hideMark/>
          </w:tcPr>
          <w:p w14:paraId="40177375" w14:textId="178D4877" w:rsidR="00043EB1" w:rsidRPr="005415F4" w:rsidRDefault="429837EF" w:rsidP="00B858BA">
            <w:pPr>
              <w:keepNext/>
              <w:spacing w:after="0" w:line="360" w:lineRule="auto"/>
              <w:jc w:val="center"/>
              <w:rPr>
                <w:rFonts w:cs="Arial"/>
              </w:rPr>
            </w:pPr>
            <w:r w:rsidRPr="005415F4">
              <w:rPr>
                <w:rFonts w:cs="Arial"/>
              </w:rPr>
              <w:t>29/07-11/0</w:t>
            </w:r>
            <w:r w:rsidR="71837232" w:rsidRPr="005415F4">
              <w:rPr>
                <w:rFonts w:cs="Arial"/>
              </w:rPr>
              <w:t>8</w:t>
            </w:r>
            <w:r w:rsidRPr="005415F4">
              <w:rPr>
                <w:rFonts w:cs="Arial"/>
              </w:rPr>
              <w:t>/2023</w:t>
            </w:r>
          </w:p>
        </w:tc>
        <w:tc>
          <w:tcPr>
            <w:tcW w:w="2444" w:type="dxa"/>
            <w:shd w:val="pct5" w:color="auto" w:fill="auto"/>
            <w:vAlign w:val="center"/>
            <w:hideMark/>
          </w:tcPr>
          <w:p w14:paraId="5EB51E7A" w14:textId="77777777" w:rsidR="00043EB1" w:rsidRPr="005415F4" w:rsidRDefault="00043EB1" w:rsidP="00B858BA">
            <w:pPr>
              <w:keepNext/>
              <w:spacing w:after="0" w:line="360" w:lineRule="auto"/>
              <w:jc w:val="center"/>
              <w:rPr>
                <w:rFonts w:cs="Arial"/>
              </w:rPr>
            </w:pPr>
            <w:r w:rsidRPr="005415F4">
              <w:rPr>
                <w:rFonts w:cs="Arial"/>
              </w:rPr>
              <w:t>-</w:t>
            </w:r>
          </w:p>
        </w:tc>
        <w:tc>
          <w:tcPr>
            <w:tcW w:w="3094" w:type="dxa"/>
            <w:shd w:val="pct5" w:color="auto" w:fill="auto"/>
            <w:vAlign w:val="center"/>
            <w:hideMark/>
          </w:tcPr>
          <w:p w14:paraId="655F1964" w14:textId="77777777" w:rsidR="00043EB1" w:rsidRPr="005415F4" w:rsidRDefault="00043EB1" w:rsidP="00B858BA">
            <w:pPr>
              <w:keepNext/>
              <w:spacing w:after="0" w:line="360" w:lineRule="auto"/>
              <w:jc w:val="center"/>
              <w:rPr>
                <w:rFonts w:cs="Arial"/>
                <w:color w:val="000000"/>
              </w:rPr>
            </w:pPr>
            <w:r w:rsidRPr="005415F4">
              <w:rPr>
                <w:rFonts w:cs="Arial"/>
                <w:color w:val="000000"/>
              </w:rPr>
              <w:t>0.31%</w:t>
            </w:r>
          </w:p>
        </w:tc>
      </w:tr>
    </w:tbl>
    <w:p w14:paraId="56F49114" w14:textId="0A95E5A7" w:rsidR="000E28D1" w:rsidRPr="005415F4" w:rsidRDefault="000E28D1" w:rsidP="00825E0A">
      <w:pPr>
        <w:keepNext/>
        <w:spacing w:line="240" w:lineRule="auto"/>
        <w:rPr>
          <w:rFonts w:cs="Arial"/>
          <w:sz w:val="18"/>
          <w:szCs w:val="18"/>
        </w:rPr>
      </w:pPr>
      <w:r w:rsidRPr="005415F4">
        <w:rPr>
          <w:rFonts w:cs="Arial"/>
          <w:sz w:val="18"/>
          <w:szCs w:val="18"/>
        </w:rPr>
        <w:t>*The goal for Sprint 6 was a total of 18,000 completed assessments rather than a percentage of contracted assessments.</w:t>
      </w:r>
      <w:r w:rsidR="00F232A5" w:rsidRPr="005415F4">
        <w:rPr>
          <w:rFonts w:cs="Arial"/>
          <w:sz w:val="18"/>
          <w:szCs w:val="18"/>
        </w:rPr>
        <w:t xml:space="preserve"> </w:t>
      </w:r>
      <w:r w:rsidR="007A477B" w:rsidRPr="005415F4">
        <w:rPr>
          <w:rFonts w:cs="Arial"/>
          <w:sz w:val="18"/>
          <w:szCs w:val="18"/>
        </w:rPr>
        <w:t xml:space="preserve">At the end of Sprint 6, the actual total number of </w:t>
      </w:r>
      <w:r w:rsidR="008D1B64">
        <w:rPr>
          <w:rFonts w:cs="Arial"/>
          <w:sz w:val="18"/>
          <w:szCs w:val="18"/>
        </w:rPr>
        <w:t xml:space="preserve">a </w:t>
      </w:r>
      <w:r w:rsidR="007A477B" w:rsidRPr="005415F4">
        <w:rPr>
          <w:rFonts w:cs="Arial"/>
          <w:sz w:val="18"/>
          <w:szCs w:val="18"/>
        </w:rPr>
        <w:t xml:space="preserve">completed </w:t>
      </w:r>
      <w:r w:rsidR="008D1B64">
        <w:rPr>
          <w:rFonts w:cs="Arial"/>
          <w:sz w:val="18"/>
          <w:szCs w:val="18"/>
        </w:rPr>
        <w:t xml:space="preserve">assessments </w:t>
      </w:r>
      <w:r w:rsidR="007A477B" w:rsidRPr="005415F4">
        <w:rPr>
          <w:rFonts w:cs="Arial"/>
          <w:sz w:val="18"/>
          <w:szCs w:val="18"/>
        </w:rPr>
        <w:t xml:space="preserve">was </w:t>
      </w:r>
      <w:r w:rsidR="00B5347C" w:rsidRPr="005415F4">
        <w:rPr>
          <w:rFonts w:cs="Arial"/>
          <w:sz w:val="18"/>
          <w:szCs w:val="18"/>
        </w:rPr>
        <w:t>21,928</w:t>
      </w:r>
      <w:r w:rsidR="007A477B" w:rsidRPr="005415F4">
        <w:rPr>
          <w:rFonts w:cs="Arial"/>
          <w:sz w:val="18"/>
          <w:szCs w:val="18"/>
        </w:rPr>
        <w:t xml:space="preserve">, with 6,291 completed </w:t>
      </w:r>
      <w:r w:rsidR="008D1B64">
        <w:rPr>
          <w:rFonts w:cs="Arial"/>
          <w:sz w:val="18"/>
          <w:szCs w:val="18"/>
        </w:rPr>
        <w:t xml:space="preserve">assessments </w:t>
      </w:r>
      <w:r w:rsidR="007A477B" w:rsidRPr="005415F4">
        <w:rPr>
          <w:rFonts w:cs="Arial"/>
          <w:sz w:val="18"/>
          <w:szCs w:val="18"/>
        </w:rPr>
        <w:t>during</w:t>
      </w:r>
      <w:r w:rsidR="00F232A5" w:rsidRPr="005415F4">
        <w:rPr>
          <w:rFonts w:cs="Arial"/>
          <w:sz w:val="18"/>
          <w:szCs w:val="18"/>
        </w:rPr>
        <w:t xml:space="preserve"> Sprint 6</w:t>
      </w:r>
      <w:r w:rsidR="007862A6" w:rsidRPr="005415F4">
        <w:rPr>
          <w:rFonts w:cs="Arial"/>
          <w:sz w:val="18"/>
          <w:szCs w:val="18"/>
        </w:rPr>
        <w:t>.</w:t>
      </w:r>
    </w:p>
    <w:p w14:paraId="2DE35BCE" w14:textId="736C449B" w:rsidR="00C11070" w:rsidRPr="005415F4" w:rsidRDefault="000924BD" w:rsidP="000E28D1">
      <w:pPr>
        <w:spacing w:line="360" w:lineRule="auto"/>
        <w:rPr>
          <w:rFonts w:cs="Arial"/>
          <w:color w:val="000000"/>
        </w:rPr>
      </w:pPr>
      <w:r w:rsidRPr="005415F4">
        <w:rPr>
          <w:rFonts w:cs="Arial"/>
          <w:color w:val="000000"/>
        </w:rPr>
        <w:fldChar w:fldCharType="begin"/>
      </w:r>
      <w:r w:rsidRPr="005415F4">
        <w:rPr>
          <w:rFonts w:cs="Arial"/>
          <w:color w:val="000000"/>
        </w:rPr>
        <w:instrText xml:space="preserve"> REF _Ref144461475 \h  \* MERGEFORMAT </w:instrText>
      </w:r>
      <w:r w:rsidRPr="005415F4">
        <w:rPr>
          <w:rFonts w:cs="Arial"/>
          <w:color w:val="000000"/>
        </w:rPr>
      </w:r>
      <w:r w:rsidRPr="005415F4">
        <w:rPr>
          <w:rFonts w:cs="Arial"/>
          <w:color w:val="000000"/>
        </w:rPr>
        <w:fldChar w:fldCharType="separate"/>
      </w:r>
      <w:r w:rsidRPr="005415F4">
        <w:rPr>
          <w:rFonts w:cs="Arial"/>
          <w:color w:val="000000"/>
        </w:rPr>
        <w:t xml:space="preserve">Table </w:t>
      </w:r>
      <w:r w:rsidRPr="005415F4">
        <w:rPr>
          <w:rFonts w:cs="Arial"/>
          <w:color w:val="000000"/>
        </w:rPr>
        <w:fldChar w:fldCharType="end"/>
      </w:r>
      <w:r w:rsidR="00673E79">
        <w:rPr>
          <w:rFonts w:cs="Arial"/>
          <w:color w:val="000000"/>
        </w:rPr>
        <w:t>7</w:t>
      </w:r>
      <w:r w:rsidRPr="005415F4">
        <w:rPr>
          <w:rFonts w:cs="Arial"/>
          <w:color w:val="000000"/>
        </w:rPr>
        <w:t xml:space="preserve"> </w:t>
      </w:r>
      <w:r w:rsidR="000E28D1" w:rsidRPr="005415F4">
        <w:rPr>
          <w:rFonts w:cs="Arial"/>
          <w:color w:val="000000"/>
        </w:rPr>
        <w:t xml:space="preserve">contains a summary of the timing of each sprint period, completed assessment </w:t>
      </w:r>
      <w:r w:rsidR="00255128">
        <w:rPr>
          <w:rFonts w:cs="Arial"/>
          <w:color w:val="000000"/>
        </w:rPr>
        <w:t xml:space="preserve">target </w:t>
      </w:r>
      <w:r w:rsidR="000E28D1" w:rsidRPr="005415F4">
        <w:rPr>
          <w:rFonts w:cs="Arial"/>
          <w:color w:val="000000"/>
        </w:rPr>
        <w:t>volumes and actual completed assessment volumes relative to</w:t>
      </w:r>
      <w:r w:rsidR="00255128">
        <w:rPr>
          <w:rFonts w:cs="Arial"/>
          <w:color w:val="000000"/>
        </w:rPr>
        <w:t xml:space="preserve"> the number of</w:t>
      </w:r>
      <w:r w:rsidR="000E28D1" w:rsidRPr="005415F4">
        <w:rPr>
          <w:rFonts w:cs="Arial"/>
          <w:color w:val="000000"/>
        </w:rPr>
        <w:t xml:space="preserve"> contracted assessments. This is also represented visually in</w:t>
      </w:r>
      <w:r w:rsidR="00C577F3" w:rsidRPr="005415F4">
        <w:rPr>
          <w:rFonts w:cs="Arial"/>
          <w:color w:val="000000"/>
        </w:rPr>
        <w:t xml:space="preserve"> </w:t>
      </w:r>
      <w:r w:rsidR="006C1375">
        <w:rPr>
          <w:rFonts w:cs="Arial"/>
          <w:color w:val="000000"/>
        </w:rPr>
        <w:t>Figure 6</w:t>
      </w:r>
      <w:r w:rsidR="00C577F3" w:rsidRPr="005415F4">
        <w:rPr>
          <w:rFonts w:cs="Arial"/>
          <w:color w:val="000000"/>
        </w:rPr>
        <w:t xml:space="preserve"> below</w:t>
      </w:r>
      <w:r w:rsidR="000E28D1" w:rsidRPr="005415F4">
        <w:rPr>
          <w:rFonts w:cs="Arial"/>
          <w:color w:val="000000"/>
        </w:rPr>
        <w:t>.</w:t>
      </w:r>
      <w:r w:rsidR="00C11070" w:rsidRPr="005415F4">
        <w:rPr>
          <w:rFonts w:cs="Arial"/>
          <w:color w:val="000000"/>
        </w:rPr>
        <w:t xml:space="preserve"> </w:t>
      </w:r>
    </w:p>
    <w:p w14:paraId="4DB65B45" w14:textId="43E8EE95" w:rsidR="002C7C22" w:rsidRDefault="000E28D1" w:rsidP="00AD692D">
      <w:pPr>
        <w:spacing w:line="360" w:lineRule="auto"/>
        <w:rPr>
          <w:rFonts w:cs="Arial"/>
          <w:color w:val="000000"/>
        </w:rPr>
      </w:pPr>
      <w:r w:rsidRPr="005415F4">
        <w:rPr>
          <w:rFonts w:cs="Arial"/>
          <w:color w:val="000000"/>
        </w:rPr>
        <w:t>In sprints</w:t>
      </w:r>
      <w:r w:rsidR="005B28C8" w:rsidRPr="005415F4">
        <w:rPr>
          <w:rFonts w:cs="Arial"/>
          <w:color w:val="000000"/>
        </w:rPr>
        <w:t xml:space="preserve"> 3 to 5</w:t>
      </w:r>
      <w:r w:rsidRPr="005415F4">
        <w:rPr>
          <w:rFonts w:cs="Arial"/>
          <w:color w:val="000000"/>
        </w:rPr>
        <w:t xml:space="preserve">, </w:t>
      </w:r>
      <w:r w:rsidR="00D1524D">
        <w:rPr>
          <w:rFonts w:cs="Arial"/>
          <w:color w:val="000000"/>
        </w:rPr>
        <w:t xml:space="preserve">the number of </w:t>
      </w:r>
      <w:r w:rsidRPr="005415F4">
        <w:rPr>
          <w:rFonts w:cs="Arial"/>
          <w:color w:val="000000"/>
        </w:rPr>
        <w:t>actual completed assessments w</w:t>
      </w:r>
      <w:r w:rsidR="00D1524D">
        <w:rPr>
          <w:rFonts w:cs="Arial"/>
          <w:color w:val="000000"/>
        </w:rPr>
        <w:t>as</w:t>
      </w:r>
      <w:r w:rsidRPr="005415F4">
        <w:rPr>
          <w:rFonts w:cs="Arial"/>
          <w:color w:val="000000"/>
        </w:rPr>
        <w:t xml:space="preserve"> slightly below </w:t>
      </w:r>
      <w:r w:rsidR="00D57136" w:rsidRPr="005415F4">
        <w:rPr>
          <w:rFonts w:cs="Arial"/>
          <w:color w:val="000000"/>
        </w:rPr>
        <w:t xml:space="preserve">the </w:t>
      </w:r>
      <w:r w:rsidR="00E468C2" w:rsidRPr="005415F4">
        <w:rPr>
          <w:rFonts w:cs="Arial"/>
          <w:color w:val="000000"/>
        </w:rPr>
        <w:t xml:space="preserve">15% </w:t>
      </w:r>
      <w:r w:rsidRPr="005415F4">
        <w:rPr>
          <w:rFonts w:cs="Arial"/>
          <w:color w:val="000000"/>
        </w:rPr>
        <w:t>target</w:t>
      </w:r>
      <w:r w:rsidR="00D57136" w:rsidRPr="005415F4">
        <w:rPr>
          <w:rFonts w:cs="Arial"/>
          <w:color w:val="000000"/>
        </w:rPr>
        <w:t>s</w:t>
      </w:r>
      <w:r w:rsidRPr="005415F4">
        <w:rPr>
          <w:rFonts w:cs="Arial"/>
          <w:color w:val="000000"/>
        </w:rPr>
        <w:t xml:space="preserve">. Sprint 6 was extended to align with the </w:t>
      </w:r>
      <w:r w:rsidR="00143B4B" w:rsidRPr="005415F4">
        <w:rPr>
          <w:rFonts w:cs="Arial"/>
          <w:color w:val="000000"/>
        </w:rPr>
        <w:t>revised</w:t>
      </w:r>
      <w:r w:rsidRPr="005415F4">
        <w:rPr>
          <w:rFonts w:cs="Arial"/>
          <w:color w:val="000000"/>
        </w:rPr>
        <w:t xml:space="preserve"> end date of the IAT Live Trial (28 July 2023) and higher volumes of completed assessments were observed, exceeding the Sprint target of 18,000 total completed</w:t>
      </w:r>
      <w:r w:rsidR="00D1524D">
        <w:rPr>
          <w:rFonts w:cs="Arial"/>
          <w:color w:val="000000"/>
        </w:rPr>
        <w:t xml:space="preserve"> assessments</w:t>
      </w:r>
      <w:r w:rsidRPr="005415F4">
        <w:rPr>
          <w:rFonts w:cs="Arial"/>
          <w:color w:val="000000"/>
        </w:rPr>
        <w:t>. The Sprint “After” covers the period after which no new IATs could be initiated, but some were finalised, adding to the total.</w:t>
      </w:r>
    </w:p>
    <w:p w14:paraId="5A15B1D4" w14:textId="77777777" w:rsidR="002C7C22" w:rsidRDefault="002C7C22">
      <w:pPr>
        <w:rPr>
          <w:rFonts w:cs="Arial"/>
          <w:color w:val="000000"/>
        </w:rPr>
      </w:pPr>
      <w:r>
        <w:rPr>
          <w:rFonts w:cs="Arial"/>
          <w:color w:val="000000"/>
        </w:rPr>
        <w:br w:type="page"/>
      </w:r>
    </w:p>
    <w:p w14:paraId="67D84C6B" w14:textId="77777777" w:rsidR="00BD17EB" w:rsidRDefault="00BD17EB" w:rsidP="002C7C22">
      <w:pPr>
        <w:pStyle w:val="Heading4"/>
      </w:pPr>
      <w:bookmarkStart w:id="55" w:name="_Ref144462948"/>
      <w:r w:rsidRPr="00CA5969">
        <w:lastRenderedPageBreak/>
        <w:t xml:space="preserve">Figure </w:t>
      </w:r>
      <w:bookmarkEnd w:id="55"/>
      <w:r>
        <w:t>6</w:t>
      </w:r>
      <w:r w:rsidRPr="00CA5969">
        <w:t>: Cumulative completed assessments by week with Sprint targets</w:t>
      </w:r>
    </w:p>
    <w:p w14:paraId="4D284E09" w14:textId="25DA95ED" w:rsidR="000E28D1" w:rsidRPr="00531DD2" w:rsidRDefault="000E28D1" w:rsidP="00AD692D">
      <w:pPr>
        <w:spacing w:line="360" w:lineRule="auto"/>
        <w:rPr>
          <w:color w:val="000000"/>
        </w:rPr>
      </w:pPr>
      <w:r w:rsidRPr="00531DD2">
        <w:rPr>
          <w:noProof/>
          <w:color w:val="000000"/>
        </w:rPr>
        <w:drawing>
          <wp:inline distT="0" distB="0" distL="0" distR="0" wp14:anchorId="0CF74A49" wp14:editId="7A799874">
            <wp:extent cx="5758108" cy="2790825"/>
            <wp:effectExtent l="0" t="0" r="0" b="0"/>
            <wp:docPr id="29" name="Picture 29" descr="Figure 6 displays cumulative number of the completed assessments by week versus sprint 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6 displays cumulative number of the completed assessments by week versus sprint targets"/>
                    <pic:cNvPicPr/>
                  </pic:nvPicPr>
                  <pic:blipFill>
                    <a:blip r:embed="rId38">
                      <a:extLst>
                        <a:ext uri="{BEBA8EAE-BF5A-486C-A8C5-ECC9F3942E4B}">
                          <a14:imgProps xmlns:a14="http://schemas.microsoft.com/office/drawing/2010/main">
                            <a14:imgLayer r:embed="rId39">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tretch>
                      <a:fillRect/>
                    </a:stretch>
                  </pic:blipFill>
                  <pic:spPr>
                    <a:xfrm>
                      <a:off x="0" y="0"/>
                      <a:ext cx="5804335" cy="2813230"/>
                    </a:xfrm>
                    <a:prstGeom prst="rect">
                      <a:avLst/>
                    </a:prstGeom>
                    <a:solidFill>
                      <a:srgbClr val="E6E6E6"/>
                    </a:solidFill>
                  </pic:spPr>
                </pic:pic>
              </a:graphicData>
            </a:graphic>
          </wp:inline>
        </w:drawing>
      </w:r>
    </w:p>
    <w:p w14:paraId="139C421F" w14:textId="0C3E02A8" w:rsidR="000E28D1" w:rsidRPr="00912157" w:rsidRDefault="000E28D1" w:rsidP="00954F75">
      <w:pPr>
        <w:pStyle w:val="Heading2"/>
      </w:pPr>
      <w:bookmarkStart w:id="56" w:name="_Toc144126393"/>
      <w:bookmarkStart w:id="57" w:name="_Toc144455217"/>
      <w:bookmarkStart w:id="58" w:name="_Toc156299002"/>
      <w:r w:rsidRPr="00912157">
        <w:t xml:space="preserve">KPI </w:t>
      </w:r>
      <w:r w:rsidR="00912157">
        <w:t>d</w:t>
      </w:r>
      <w:r w:rsidRPr="00912157">
        <w:t xml:space="preserve">erivation and </w:t>
      </w:r>
      <w:r w:rsidR="00912157">
        <w:t>c</w:t>
      </w:r>
      <w:r w:rsidRPr="00912157">
        <w:t>omparison</w:t>
      </w:r>
      <w:bookmarkEnd w:id="56"/>
      <w:bookmarkEnd w:id="57"/>
      <w:bookmarkEnd w:id="58"/>
    </w:p>
    <w:p w14:paraId="6CA1622C" w14:textId="4FE1C66F" w:rsidR="000E28D1" w:rsidRPr="00531DD2" w:rsidRDefault="000E28D1" w:rsidP="000E28D1">
      <w:pPr>
        <w:spacing w:line="360" w:lineRule="auto"/>
      </w:pPr>
      <w:r w:rsidRPr="00531DD2">
        <w:t>The</w:t>
      </w:r>
      <w:r w:rsidRPr="00531DD2" w:rsidDel="0039557D">
        <w:t xml:space="preserve"> </w:t>
      </w:r>
      <w:r w:rsidRPr="00531DD2">
        <w:t xml:space="preserve">KPI targets for the IAT Live Trial were selected by the </w:t>
      </w:r>
      <w:r w:rsidR="0034539C">
        <w:t>d</w:t>
      </w:r>
      <w:r w:rsidRPr="00531DD2">
        <w:t xml:space="preserve">epartment and </w:t>
      </w:r>
      <w:r>
        <w:t xml:space="preserve">mainly </w:t>
      </w:r>
      <w:r w:rsidRPr="00531DD2">
        <w:t xml:space="preserve">based on historical NSAF assessment representation. For example, the selection of 30% rural and remote assessments was based on typical representation of rural and remote clients in NSAF assessments. The same can be said for approximately 20% CALD clients and 30% of ACAT completed </w:t>
      </w:r>
      <w:r w:rsidR="00EC54BB">
        <w:t xml:space="preserve">assessments </w:t>
      </w:r>
      <w:r w:rsidRPr="00531DD2">
        <w:t>in a hospital setting. The exception to this is the target of 5% First Nations assessments, which is approximately double the representation in NSAF assessments</w:t>
      </w:r>
      <w:r w:rsidR="00622A97">
        <w:t xml:space="preserve"> of 2.1% as shown in </w:t>
      </w:r>
      <w:r w:rsidR="00622A97">
        <w:fldChar w:fldCharType="begin"/>
      </w:r>
      <w:r w:rsidR="00622A97">
        <w:instrText xml:space="preserve"> REF _Ref144470210 \h  \* MERGEFORMAT </w:instrText>
      </w:r>
      <w:r w:rsidR="00622A97">
        <w:fldChar w:fldCharType="separate"/>
      </w:r>
      <w:r w:rsidR="00622A97" w:rsidRPr="0059730E">
        <w:t xml:space="preserve">Table </w:t>
      </w:r>
      <w:r w:rsidR="00622A97">
        <w:fldChar w:fldCharType="end"/>
      </w:r>
      <w:r w:rsidR="00A065F0">
        <w:t>1</w:t>
      </w:r>
      <w:r w:rsidR="00673E79">
        <w:t>7</w:t>
      </w:r>
      <w:r w:rsidR="4780A6F3">
        <w:t>a</w:t>
      </w:r>
      <w:r w:rsidR="00622A97">
        <w:t>.</w:t>
      </w:r>
    </w:p>
    <w:p w14:paraId="064013B2" w14:textId="273321DD" w:rsidR="000E28D1" w:rsidRDefault="000E28D1" w:rsidP="000E28D1">
      <w:pPr>
        <w:spacing w:line="360" w:lineRule="auto"/>
      </w:pPr>
      <w:r w:rsidRPr="00531DD2">
        <w:t xml:space="preserve">The representation of each of these </w:t>
      </w:r>
      <w:r w:rsidR="006B6662">
        <w:t>demographic</w:t>
      </w:r>
      <w:r w:rsidRPr="00531DD2">
        <w:t>s in historical NSAF assessments varies for the AMOs participating in the IAT Live Trial due to their operational locations and specialisations. As such, it is important to compare performance against both the IAT Live Trial KPI targets and historical NSAF assessments for each AMO. For this comparison, NSAF data from April to June 2022 (aligning to approximately the same period as the IAT Live Trial in the previous year) is used as a reference point in the following sections of this report. In Tables and Figures it is referred to as “NSAF dataset”.</w:t>
      </w:r>
    </w:p>
    <w:p w14:paraId="7BE03402" w14:textId="1D4D139D" w:rsidR="000E28D1" w:rsidRPr="002C49AA" w:rsidRDefault="000E28D1" w:rsidP="00954F75">
      <w:pPr>
        <w:pStyle w:val="Heading2"/>
      </w:pPr>
      <w:bookmarkStart w:id="59" w:name="_Toc144126394"/>
      <w:bookmarkStart w:id="60" w:name="_Toc144455218"/>
      <w:bookmarkStart w:id="61" w:name="_Toc156299003"/>
      <w:r w:rsidRPr="00DB6BB5">
        <w:t xml:space="preserve">Evaluation and </w:t>
      </w:r>
      <w:r w:rsidR="007A38DF">
        <w:t>a</w:t>
      </w:r>
      <w:r w:rsidRPr="00DB6BB5">
        <w:t>nalysis of each KPI</w:t>
      </w:r>
      <w:bookmarkEnd w:id="59"/>
      <w:bookmarkEnd w:id="60"/>
      <w:bookmarkEnd w:id="61"/>
    </w:p>
    <w:p w14:paraId="20856381" w14:textId="77777777" w:rsidR="00B518A4" w:rsidRDefault="00B518A4" w:rsidP="002C7C22">
      <w:pPr>
        <w:pStyle w:val="Heading4"/>
      </w:pPr>
      <w:r w:rsidRPr="00CA5969">
        <w:t xml:space="preserve">Figure </w:t>
      </w:r>
      <w:r>
        <w:t>7</w:t>
      </w:r>
      <w:r w:rsidRPr="00CA5969">
        <w:t xml:space="preserve">: </w:t>
      </w:r>
      <w:r>
        <w:t xml:space="preserve">Total completed assessments </w:t>
      </w:r>
    </w:p>
    <w:p w14:paraId="633830B4" w14:textId="77777777" w:rsidR="000E28D1" w:rsidRPr="00F91C15" w:rsidRDefault="000E28D1" w:rsidP="000E28D1">
      <w:pPr>
        <w:jc w:val="center"/>
        <w:rPr>
          <w:color w:val="000000"/>
        </w:rPr>
      </w:pPr>
      <w:r w:rsidRPr="00F91C15">
        <w:rPr>
          <w:noProof/>
          <w:color w:val="000000"/>
        </w:rPr>
        <w:drawing>
          <wp:inline distT="0" distB="0" distL="0" distR="0" wp14:anchorId="690BAD39" wp14:editId="6A7E62A1">
            <wp:extent cx="5747282" cy="1852755"/>
            <wp:effectExtent l="0" t="0" r="6350" b="0"/>
            <wp:docPr id="19" name="Picture 19" descr="Figure 7 shows a total number of completed IAT assessments (22,002) and a percentage over the target of 20,000 (10% over the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7 shows a total number of completed IAT assessments (22,002) and a percentage over the target of 20,000 (10% over the target)"/>
                    <pic:cNvPicPr/>
                  </pic:nvPicPr>
                  <pic:blipFill rotWithShape="1">
                    <a:blip r:embed="rId40">
                      <a:extLst>
                        <a:ext uri="{BEBA8EAE-BF5A-486C-A8C5-ECC9F3942E4B}">
                          <a14:imgProps xmlns:a14="http://schemas.microsoft.com/office/drawing/2010/main">
                            <a14:imgLayer r:embed="rId41">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1719" t="2526" r="1138" b="2721"/>
                    <a:stretch/>
                  </pic:blipFill>
                  <pic:spPr bwMode="auto">
                    <a:xfrm>
                      <a:off x="0" y="0"/>
                      <a:ext cx="5799666" cy="1869642"/>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0AE5D006" w14:textId="539FBED8" w:rsidR="00FA6374" w:rsidRPr="00F91C15" w:rsidRDefault="000E28D1" w:rsidP="000E28D1">
      <w:pPr>
        <w:spacing w:line="360" w:lineRule="auto"/>
        <w:rPr>
          <w:color w:val="000000"/>
        </w:rPr>
      </w:pPr>
      <w:r w:rsidRPr="00F91C15">
        <w:rPr>
          <w:color w:val="000000"/>
        </w:rPr>
        <w:lastRenderedPageBreak/>
        <w:t xml:space="preserve">A total of </w:t>
      </w:r>
      <w:r w:rsidRPr="00F91C15">
        <w:rPr>
          <w:b/>
        </w:rPr>
        <w:t xml:space="preserve">22,002 assessments were completed </w:t>
      </w:r>
      <w:r w:rsidRPr="00F91C15">
        <w:rPr>
          <w:color w:val="000000"/>
        </w:rPr>
        <w:t xml:space="preserve">during the IAT Live Trial. This is </w:t>
      </w:r>
      <w:r w:rsidRPr="00F91C15">
        <w:rPr>
          <w:b/>
        </w:rPr>
        <w:t xml:space="preserve">10.0% </w:t>
      </w:r>
      <w:r w:rsidR="00FF2392">
        <w:rPr>
          <w:b/>
        </w:rPr>
        <w:t>more than</w:t>
      </w:r>
      <w:r w:rsidR="00FF2392" w:rsidRPr="00F91C15">
        <w:rPr>
          <w:b/>
        </w:rPr>
        <w:t xml:space="preserve"> </w:t>
      </w:r>
      <w:r w:rsidRPr="00F91C15">
        <w:rPr>
          <w:b/>
        </w:rPr>
        <w:t xml:space="preserve">the target </w:t>
      </w:r>
      <w:r w:rsidRPr="00F91C15">
        <w:rPr>
          <w:b/>
          <w:color w:val="000000"/>
        </w:rPr>
        <w:t>of 20,000</w:t>
      </w:r>
      <w:r w:rsidRPr="00F91C15">
        <w:rPr>
          <w:color w:val="000000"/>
        </w:rPr>
        <w:t xml:space="preserve"> total completed assessments throughout the IAT Live Trial. </w:t>
      </w:r>
    </w:p>
    <w:p w14:paraId="1EC52FCB" w14:textId="7901ECE1" w:rsidR="000E28D1" w:rsidRPr="00192975" w:rsidRDefault="000E28D1" w:rsidP="00954F75">
      <w:pPr>
        <w:pStyle w:val="Heading2"/>
      </w:pPr>
      <w:bookmarkStart w:id="62" w:name="_Toc156299004"/>
      <w:r w:rsidRPr="00192975">
        <w:t xml:space="preserve">Assessments completed over the IAT Live Trial </w:t>
      </w:r>
      <w:proofErr w:type="gramStart"/>
      <w:r w:rsidR="00966752">
        <w:t>p</w:t>
      </w:r>
      <w:r w:rsidRPr="00192975">
        <w:t>eriod</w:t>
      </w:r>
      <w:bookmarkEnd w:id="62"/>
      <w:proofErr w:type="gramEnd"/>
    </w:p>
    <w:p w14:paraId="0DC73CA4" w14:textId="15A24E83" w:rsidR="000E28D1" w:rsidRPr="00F91C15" w:rsidRDefault="000E28D1" w:rsidP="000E28D1">
      <w:pPr>
        <w:spacing w:line="360" w:lineRule="auto"/>
        <w:rPr>
          <w:color w:val="000000"/>
        </w:rPr>
      </w:pPr>
      <w:r w:rsidRPr="00F91C15">
        <w:rPr>
          <w:color w:val="000000"/>
        </w:rPr>
        <w:t xml:space="preserve">The IAT Live Trial was conducted over the period from 17 April 2023 to 28 July 2023 inclusive, with </w:t>
      </w:r>
      <w:r>
        <w:rPr>
          <w:color w:val="000000"/>
        </w:rPr>
        <w:t xml:space="preserve">only </w:t>
      </w:r>
      <w:r w:rsidRPr="00F91C15">
        <w:rPr>
          <w:color w:val="000000"/>
        </w:rPr>
        <w:t xml:space="preserve">IAT assessments </w:t>
      </w:r>
      <w:r>
        <w:rPr>
          <w:color w:val="000000"/>
        </w:rPr>
        <w:t xml:space="preserve">in progress </w:t>
      </w:r>
      <w:r w:rsidRPr="00F91C15">
        <w:rPr>
          <w:color w:val="000000"/>
        </w:rPr>
        <w:t xml:space="preserve">available to be </w:t>
      </w:r>
      <w:r>
        <w:rPr>
          <w:color w:val="000000"/>
        </w:rPr>
        <w:t xml:space="preserve">completed </w:t>
      </w:r>
      <w:r w:rsidRPr="00F91C15">
        <w:rPr>
          <w:color w:val="000000"/>
        </w:rPr>
        <w:t>until</w:t>
      </w:r>
      <w:r w:rsidR="001C6350">
        <w:rPr>
          <w:color w:val="000000"/>
        </w:rPr>
        <w:t xml:space="preserve"> </w:t>
      </w:r>
      <w:r w:rsidRPr="00F91C15">
        <w:rPr>
          <w:color w:val="000000"/>
        </w:rPr>
        <w:t>11 August 2023.</w:t>
      </w:r>
      <w:r>
        <w:rPr>
          <w:color w:val="000000"/>
        </w:rPr>
        <w:t xml:space="preserve"> </w:t>
      </w:r>
      <w:r w:rsidDel="00B960F8">
        <w:rPr>
          <w:color w:val="000000"/>
        </w:rPr>
        <w:t>The end of the IAT Live Trial had no impact on assessor’s ability to complete NSAF assessments.</w:t>
      </w:r>
    </w:p>
    <w:p w14:paraId="0DCC80C6" w14:textId="77777777" w:rsidR="00B518A4" w:rsidRDefault="00B518A4" w:rsidP="002C7C22">
      <w:pPr>
        <w:pStyle w:val="Heading4"/>
      </w:pPr>
      <w:bookmarkStart w:id="63" w:name="_Ref143695121"/>
      <w:bookmarkStart w:id="64" w:name="_Ref143695141"/>
      <w:r w:rsidRPr="005415F4">
        <w:t>Figure</w:t>
      </w:r>
      <w:bookmarkEnd w:id="63"/>
      <w:r>
        <w:t xml:space="preserve"> 8:</w:t>
      </w:r>
      <w:r w:rsidRPr="005415F4">
        <w:t xml:space="preserve"> Assessments completed over </w:t>
      </w:r>
      <w:bookmarkEnd w:id="64"/>
      <w:r w:rsidRPr="005415F4">
        <w:t xml:space="preserve">the IAT Live Trial </w:t>
      </w:r>
      <w:proofErr w:type="gramStart"/>
      <w:r>
        <w:t>p</w:t>
      </w:r>
      <w:r w:rsidRPr="005415F4">
        <w:t>eriod</w:t>
      </w:r>
      <w:proofErr w:type="gramEnd"/>
    </w:p>
    <w:p w14:paraId="2D118F6E" w14:textId="3E34D4AB" w:rsidR="000E28D1" w:rsidRPr="006765D5" w:rsidRDefault="006765D5" w:rsidP="006765D5">
      <w:pPr>
        <w:keepNext/>
        <w:spacing w:line="360" w:lineRule="auto"/>
        <w:jc w:val="center"/>
        <w:rPr>
          <w:b/>
          <w:color w:val="3F4A75"/>
          <w:sz w:val="18"/>
          <w:szCs w:val="18"/>
        </w:rPr>
      </w:pPr>
      <w:r>
        <w:rPr>
          <w:b/>
          <w:noProof/>
          <w:color w:val="3F4A75"/>
          <w:sz w:val="18"/>
          <w:szCs w:val="18"/>
        </w:rPr>
        <w:drawing>
          <wp:inline distT="0" distB="0" distL="0" distR="0" wp14:anchorId="510F28B3" wp14:editId="17ECFCBA">
            <wp:extent cx="5788025" cy="2597150"/>
            <wp:effectExtent l="0" t="0" r="3175" b="0"/>
            <wp:docPr id="28" name="Picture 28" descr="Figure 8 shows a graph of completed assessments over the IAT live trial pe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8 shows a graph of completed assessments over the IAT live trial perios"/>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a:stretch>
                      <a:fillRect/>
                    </a:stretch>
                  </pic:blipFill>
                  <pic:spPr bwMode="auto">
                    <a:xfrm>
                      <a:off x="0" y="0"/>
                      <a:ext cx="5788025" cy="2597150"/>
                    </a:xfrm>
                    <a:prstGeom prst="rect">
                      <a:avLst/>
                    </a:prstGeom>
                    <a:solidFill>
                      <a:srgbClr val="E6E6E6"/>
                    </a:solidFill>
                  </pic:spPr>
                </pic:pic>
              </a:graphicData>
            </a:graphic>
          </wp:inline>
        </w:drawing>
      </w:r>
    </w:p>
    <w:p w14:paraId="15B84AE7" w14:textId="6E3E226D" w:rsidR="000E28D1" w:rsidRPr="00F91C15" w:rsidRDefault="000E28D1" w:rsidP="00AB67D0">
      <w:pPr>
        <w:spacing w:after="0" w:line="360" w:lineRule="auto"/>
        <w:rPr>
          <w:color w:val="000000"/>
        </w:rPr>
      </w:pPr>
      <w:r w:rsidRPr="009D55B8">
        <w:rPr>
          <w:rFonts w:cs="Arial"/>
          <w:color w:val="000000"/>
        </w:rPr>
        <w:t xml:space="preserve">From </w:t>
      </w:r>
      <w:r w:rsidRPr="009D55B8">
        <w:rPr>
          <w:rFonts w:cs="Arial"/>
          <w:color w:val="000000"/>
        </w:rPr>
        <w:fldChar w:fldCharType="begin"/>
      </w:r>
      <w:r w:rsidRPr="009D55B8">
        <w:rPr>
          <w:rFonts w:cs="Arial"/>
          <w:color w:val="000000"/>
        </w:rPr>
        <w:instrText xml:space="preserve"> REF _Ref143695121 \h </w:instrText>
      </w:r>
      <w:r>
        <w:rPr>
          <w:rFonts w:cs="Arial"/>
          <w:color w:val="000000"/>
        </w:rPr>
        <w:instrText xml:space="preserve"> \* MERGEFORMAT </w:instrText>
      </w:r>
      <w:r w:rsidRPr="009D55B8">
        <w:rPr>
          <w:rFonts w:cs="Arial"/>
          <w:color w:val="000000"/>
        </w:rPr>
      </w:r>
      <w:r w:rsidRPr="009D55B8">
        <w:rPr>
          <w:rFonts w:cs="Arial"/>
          <w:color w:val="000000"/>
        </w:rPr>
        <w:fldChar w:fldCharType="separate"/>
      </w:r>
      <w:r w:rsidRPr="009D55B8">
        <w:rPr>
          <w:rFonts w:cs="Arial"/>
          <w:color w:val="000000"/>
        </w:rPr>
        <w:t>Figure</w:t>
      </w:r>
      <w:r w:rsidRPr="009D55B8">
        <w:rPr>
          <w:rFonts w:cs="Arial"/>
          <w:color w:val="000000"/>
        </w:rPr>
        <w:fldChar w:fldCharType="end"/>
      </w:r>
      <w:r w:rsidR="004D2216">
        <w:rPr>
          <w:rFonts w:cs="Arial"/>
          <w:color w:val="000000"/>
        </w:rPr>
        <w:t xml:space="preserve"> </w:t>
      </w:r>
      <w:r w:rsidR="001822DE">
        <w:rPr>
          <w:rFonts w:cs="Arial"/>
          <w:color w:val="000000"/>
        </w:rPr>
        <w:t>8</w:t>
      </w:r>
      <w:r w:rsidRPr="009D55B8">
        <w:rPr>
          <w:rFonts w:cs="Arial"/>
          <w:color w:val="000000"/>
        </w:rPr>
        <w:t xml:space="preserve"> </w:t>
      </w:r>
      <w:r w:rsidRPr="009D55B8">
        <w:rPr>
          <w:rFonts w:cs="Arial"/>
          <w:color w:val="000000"/>
        </w:rPr>
        <w:fldChar w:fldCharType="begin"/>
      </w:r>
      <w:r w:rsidRPr="009D55B8">
        <w:rPr>
          <w:rFonts w:cs="Arial"/>
          <w:color w:val="000000"/>
        </w:rPr>
        <w:instrText xml:space="preserve"> REF _Ref143695141 \p \h </w:instrText>
      </w:r>
      <w:r>
        <w:rPr>
          <w:rFonts w:cs="Arial"/>
          <w:color w:val="000000"/>
        </w:rPr>
        <w:instrText xml:space="preserve"> \* MERGEFORMAT </w:instrText>
      </w:r>
      <w:r w:rsidRPr="009D55B8">
        <w:rPr>
          <w:rFonts w:cs="Arial"/>
          <w:color w:val="000000"/>
        </w:rPr>
      </w:r>
      <w:r w:rsidRPr="009D55B8">
        <w:rPr>
          <w:rFonts w:cs="Arial"/>
          <w:color w:val="000000"/>
        </w:rPr>
        <w:fldChar w:fldCharType="separate"/>
      </w:r>
      <w:r w:rsidRPr="009D55B8">
        <w:rPr>
          <w:rFonts w:cs="Arial"/>
          <w:color w:val="000000"/>
        </w:rPr>
        <w:t>above</w:t>
      </w:r>
      <w:r w:rsidRPr="009D55B8">
        <w:rPr>
          <w:rFonts w:cs="Arial"/>
          <w:color w:val="000000"/>
        </w:rPr>
        <w:fldChar w:fldCharType="end"/>
      </w:r>
      <w:r w:rsidRPr="009D55B8">
        <w:rPr>
          <w:rFonts w:cs="Arial"/>
          <w:color w:val="000000"/>
        </w:rPr>
        <w:t>, there are some clear trends on a month</w:t>
      </w:r>
      <w:r w:rsidR="001822DE">
        <w:rPr>
          <w:rFonts w:cs="Arial"/>
          <w:color w:val="000000"/>
        </w:rPr>
        <w:t xml:space="preserve"> </w:t>
      </w:r>
      <w:r w:rsidRPr="009D55B8">
        <w:rPr>
          <w:rFonts w:cs="Arial"/>
          <w:color w:val="000000"/>
        </w:rPr>
        <w:t>to</w:t>
      </w:r>
      <w:r w:rsidR="001822DE">
        <w:rPr>
          <w:rFonts w:cs="Arial"/>
          <w:color w:val="000000"/>
        </w:rPr>
        <w:t xml:space="preserve"> </w:t>
      </w:r>
      <w:r w:rsidRPr="009D55B8">
        <w:rPr>
          <w:rFonts w:cs="Arial"/>
          <w:color w:val="000000"/>
        </w:rPr>
        <w:t>month basis.</w:t>
      </w:r>
    </w:p>
    <w:p w14:paraId="5A1E2E86" w14:textId="62181D21" w:rsidR="000E28D1" w:rsidRPr="00F91C15" w:rsidRDefault="000E28D1" w:rsidP="00AB67D0">
      <w:pPr>
        <w:numPr>
          <w:ilvl w:val="0"/>
          <w:numId w:val="13"/>
        </w:numPr>
        <w:spacing w:after="0" w:line="360" w:lineRule="auto"/>
        <w:contextualSpacing/>
        <w:rPr>
          <w:color w:val="000000"/>
        </w:rPr>
      </w:pPr>
      <w:r w:rsidRPr="00F91C15">
        <w:rPr>
          <w:color w:val="000000"/>
        </w:rPr>
        <w:t xml:space="preserve">In April 2023, the first two weeks of the </w:t>
      </w:r>
      <w:r w:rsidR="009D7BD1" w:rsidRPr="009D7BD1">
        <w:rPr>
          <w:color w:val="000000"/>
        </w:rPr>
        <w:t>IAT Live Trial</w:t>
      </w:r>
      <w:r w:rsidRPr="00F91C15">
        <w:rPr>
          <w:color w:val="000000"/>
        </w:rPr>
        <w:t xml:space="preserve">, assessment volumes were relatively low, with a number of </w:t>
      </w:r>
      <w:r>
        <w:rPr>
          <w:color w:val="000000"/>
        </w:rPr>
        <w:t>t</w:t>
      </w:r>
      <w:r w:rsidRPr="00565B8B">
        <w:rPr>
          <w:color w:val="000000"/>
        </w:rPr>
        <w:t>echnology</w:t>
      </w:r>
      <w:r w:rsidRPr="00F91C15">
        <w:rPr>
          <w:color w:val="000000"/>
        </w:rPr>
        <w:t xml:space="preserve"> issues impacting </w:t>
      </w:r>
      <w:proofErr w:type="gramStart"/>
      <w:r w:rsidRPr="00F91C15">
        <w:rPr>
          <w:color w:val="000000"/>
        </w:rPr>
        <w:t>assessors</w:t>
      </w:r>
      <w:proofErr w:type="gramEnd"/>
    </w:p>
    <w:p w14:paraId="52EBA3C5" w14:textId="03F0A088" w:rsidR="000E28D1" w:rsidRPr="00F91C15" w:rsidRDefault="000E28D1" w:rsidP="0088412E">
      <w:pPr>
        <w:numPr>
          <w:ilvl w:val="0"/>
          <w:numId w:val="13"/>
        </w:numPr>
        <w:spacing w:line="360" w:lineRule="auto"/>
        <w:contextualSpacing/>
        <w:rPr>
          <w:color w:val="000000"/>
        </w:rPr>
      </w:pPr>
      <w:r w:rsidRPr="00F91C15">
        <w:rPr>
          <w:color w:val="000000"/>
        </w:rPr>
        <w:t xml:space="preserve">In May 2023, assessments completed increased from April 2023 reaching a steady </w:t>
      </w:r>
      <w:r w:rsidR="00705A59">
        <w:rPr>
          <w:color w:val="000000"/>
        </w:rPr>
        <w:t xml:space="preserve">weekly number of assessments completed </w:t>
      </w:r>
      <w:r w:rsidRPr="00F91C15">
        <w:rPr>
          <w:color w:val="000000"/>
        </w:rPr>
        <w:t>that continued into June 2023</w:t>
      </w:r>
    </w:p>
    <w:p w14:paraId="34F69548" w14:textId="462DF48B" w:rsidR="000E28D1" w:rsidRDefault="000E28D1" w:rsidP="0088412E">
      <w:pPr>
        <w:numPr>
          <w:ilvl w:val="0"/>
          <w:numId w:val="13"/>
        </w:numPr>
        <w:spacing w:line="360" w:lineRule="auto"/>
        <w:contextualSpacing/>
        <w:rPr>
          <w:color w:val="000000"/>
        </w:rPr>
      </w:pPr>
      <w:r w:rsidRPr="00F91C15">
        <w:rPr>
          <w:color w:val="000000"/>
        </w:rPr>
        <w:t xml:space="preserve">In July 2023, there was another increase in </w:t>
      </w:r>
      <w:r w:rsidR="00705A59">
        <w:rPr>
          <w:color w:val="000000"/>
        </w:rPr>
        <w:t xml:space="preserve">weekly assessments completed </w:t>
      </w:r>
      <w:r w:rsidRPr="00F91C15">
        <w:rPr>
          <w:color w:val="000000"/>
        </w:rPr>
        <w:t xml:space="preserve">that coincided with the new financial year. It was communicated by several AMOs that pressure to complete allocated NSAF assessments outside the IAT Live Trial before 30 June 2023 was limiting their capacity to complete IAT </w:t>
      </w:r>
      <w:proofErr w:type="gramStart"/>
      <w:r w:rsidRPr="00F91C15">
        <w:rPr>
          <w:color w:val="000000"/>
        </w:rPr>
        <w:t>assessments</w:t>
      </w:r>
      <w:proofErr w:type="gramEnd"/>
    </w:p>
    <w:p w14:paraId="72C9C764" w14:textId="2638BB95" w:rsidR="000E28D1" w:rsidRPr="00F91C15" w:rsidRDefault="000E28D1" w:rsidP="0088412E">
      <w:pPr>
        <w:numPr>
          <w:ilvl w:val="0"/>
          <w:numId w:val="13"/>
        </w:numPr>
        <w:spacing w:line="360" w:lineRule="auto"/>
        <w:contextualSpacing/>
        <w:rPr>
          <w:color w:val="000000"/>
        </w:rPr>
      </w:pPr>
      <w:r w:rsidRPr="00F91C15">
        <w:rPr>
          <w:color w:val="000000"/>
        </w:rPr>
        <w:t>An increase in completed assessment volumes from July 2023 was observed most strongly for the following AMOs:</w:t>
      </w:r>
    </w:p>
    <w:p w14:paraId="41F3382C" w14:textId="67310831" w:rsidR="000E28D1" w:rsidRPr="00F91C15" w:rsidRDefault="000E28D1" w:rsidP="0088412E">
      <w:pPr>
        <w:numPr>
          <w:ilvl w:val="1"/>
          <w:numId w:val="13"/>
        </w:numPr>
        <w:spacing w:line="360" w:lineRule="auto"/>
        <w:contextualSpacing/>
        <w:rPr>
          <w:color w:val="000000"/>
        </w:rPr>
      </w:pPr>
      <w:r w:rsidRPr="00F91C15">
        <w:rPr>
          <w:color w:val="000000"/>
        </w:rPr>
        <w:t>Aspire4Life (A4L)</w:t>
      </w:r>
    </w:p>
    <w:p w14:paraId="2ABEB8BE" w14:textId="77777777" w:rsidR="000E28D1" w:rsidRPr="00F91C15" w:rsidRDefault="000E28D1" w:rsidP="0088412E">
      <w:pPr>
        <w:numPr>
          <w:ilvl w:val="1"/>
          <w:numId w:val="13"/>
        </w:numPr>
        <w:spacing w:line="360" w:lineRule="auto"/>
        <w:contextualSpacing/>
        <w:rPr>
          <w:color w:val="000000"/>
        </w:rPr>
      </w:pPr>
      <w:r w:rsidRPr="00F91C15">
        <w:rPr>
          <w:color w:val="000000"/>
        </w:rPr>
        <w:t>Serendipity (WA) Pty Ltd (SER)</w:t>
      </w:r>
    </w:p>
    <w:p w14:paraId="71C212CF" w14:textId="77777777" w:rsidR="000E28D1" w:rsidRPr="00F91C15" w:rsidRDefault="000E28D1" w:rsidP="0088412E">
      <w:pPr>
        <w:numPr>
          <w:ilvl w:val="1"/>
          <w:numId w:val="13"/>
        </w:numPr>
        <w:spacing w:line="360" w:lineRule="auto"/>
        <w:contextualSpacing/>
        <w:rPr>
          <w:color w:val="000000"/>
        </w:rPr>
      </w:pPr>
      <w:r w:rsidRPr="00F91C15">
        <w:rPr>
          <w:color w:val="000000"/>
        </w:rPr>
        <w:t>Community Options Australia Limited (COAL)</w:t>
      </w:r>
    </w:p>
    <w:p w14:paraId="3D587B79" w14:textId="6C0B5F5F" w:rsidR="000E28D1" w:rsidRPr="00F91C15" w:rsidRDefault="000E28D1" w:rsidP="0088412E">
      <w:pPr>
        <w:numPr>
          <w:ilvl w:val="1"/>
          <w:numId w:val="13"/>
        </w:numPr>
        <w:spacing w:line="360" w:lineRule="auto"/>
        <w:contextualSpacing/>
        <w:rPr>
          <w:color w:val="000000"/>
        </w:rPr>
      </w:pPr>
      <w:r w:rsidRPr="00F91C15">
        <w:rPr>
          <w:color w:val="000000"/>
        </w:rPr>
        <w:t>Dep</w:t>
      </w:r>
      <w:r w:rsidR="00B81E8C">
        <w:rPr>
          <w:color w:val="000000"/>
        </w:rPr>
        <w:t>artment</w:t>
      </w:r>
      <w:r w:rsidRPr="00F91C15">
        <w:rPr>
          <w:color w:val="000000"/>
        </w:rPr>
        <w:t xml:space="preserve"> of Health QLD (QLD DoH)</w:t>
      </w:r>
    </w:p>
    <w:p w14:paraId="06859692" w14:textId="55F550EF" w:rsidR="000E28D1" w:rsidRPr="00F91C15" w:rsidRDefault="000E28D1" w:rsidP="0088412E">
      <w:pPr>
        <w:numPr>
          <w:ilvl w:val="0"/>
          <w:numId w:val="13"/>
        </w:numPr>
        <w:spacing w:line="360" w:lineRule="auto"/>
        <w:contextualSpacing/>
        <w:rPr>
          <w:color w:val="000000"/>
        </w:rPr>
      </w:pPr>
      <w:r w:rsidRPr="00F91C15">
        <w:rPr>
          <w:color w:val="000000"/>
        </w:rPr>
        <w:t>In August 2023, as expected, there was an immediate drop off in assessment completion</w:t>
      </w:r>
      <w:r w:rsidR="0058694E">
        <w:rPr>
          <w:color w:val="000000"/>
        </w:rPr>
        <w:t>,</w:t>
      </w:r>
      <w:r w:rsidRPr="00F91C15">
        <w:rPr>
          <w:color w:val="000000"/>
        </w:rPr>
        <w:t xml:space="preserve"> </w:t>
      </w:r>
      <w:r w:rsidR="0058694E">
        <w:rPr>
          <w:color w:val="000000"/>
        </w:rPr>
        <w:t>as</w:t>
      </w:r>
      <w:r w:rsidRPr="00F91C15">
        <w:rPr>
          <w:color w:val="000000"/>
        </w:rPr>
        <w:t xml:space="preserve"> no new IATs were started after 28 July 2023.</w:t>
      </w:r>
    </w:p>
    <w:p w14:paraId="4DEE08B3" w14:textId="77777777" w:rsidR="000E28D1" w:rsidRPr="00E4243C" w:rsidRDefault="000E28D1" w:rsidP="00954F75">
      <w:pPr>
        <w:pStyle w:val="Heading2"/>
      </w:pPr>
      <w:bookmarkStart w:id="65" w:name="_Toc156299005"/>
      <w:r w:rsidRPr="00E4243C">
        <w:lastRenderedPageBreak/>
        <w:t>IAT Cancelled</w:t>
      </w:r>
      <w:bookmarkEnd w:id="65"/>
    </w:p>
    <w:p w14:paraId="3FD09491" w14:textId="55C95436" w:rsidR="000E28D1" w:rsidRPr="00F91C15" w:rsidRDefault="000E28D1" w:rsidP="00E4243C">
      <w:pPr>
        <w:spacing w:after="240" w:line="360" w:lineRule="auto"/>
        <w:rPr>
          <w:color w:val="000000"/>
        </w:rPr>
      </w:pPr>
      <w:bookmarkStart w:id="66" w:name="_Toc139637907"/>
      <w:r w:rsidRPr="00F91C15">
        <w:rPr>
          <w:color w:val="000000"/>
        </w:rPr>
        <w:t xml:space="preserve">The absolute number of IAT assessments cancelled in each week of the IAT Live Trial was relatively consistent, typically </w:t>
      </w:r>
      <w:r w:rsidR="00EE2D3A">
        <w:rPr>
          <w:color w:val="000000"/>
        </w:rPr>
        <w:t>around</w:t>
      </w:r>
      <w:r w:rsidRPr="00F91C15">
        <w:rPr>
          <w:color w:val="000000"/>
        </w:rPr>
        <w:t xml:space="preserve"> 60 </w:t>
      </w:r>
      <w:r w:rsidR="00EE2D3A">
        <w:rPr>
          <w:color w:val="000000"/>
        </w:rPr>
        <w:t>to</w:t>
      </w:r>
      <w:r w:rsidRPr="00F91C15">
        <w:rPr>
          <w:color w:val="000000"/>
        </w:rPr>
        <w:t xml:space="preserve"> 80 assessments per week. However, the total number of assessments completed each week tended to increase over time, meaning the underlying “rate of cancellation” decreased through the duration of the </w:t>
      </w:r>
      <w:r w:rsidR="003C2B95" w:rsidRPr="003C2B95">
        <w:rPr>
          <w:color w:val="000000"/>
        </w:rPr>
        <w:t>IAT Live Trial</w:t>
      </w:r>
      <w:r w:rsidRPr="00F91C15">
        <w:rPr>
          <w:color w:val="000000"/>
        </w:rPr>
        <w:t xml:space="preserve">. This is shown in </w:t>
      </w:r>
      <w:r w:rsidRPr="00F91C15">
        <w:rPr>
          <w:color w:val="000000"/>
        </w:rPr>
        <w:fldChar w:fldCharType="begin"/>
      </w:r>
      <w:r w:rsidRPr="00F91C15">
        <w:rPr>
          <w:color w:val="000000"/>
        </w:rPr>
        <w:instrText xml:space="preserve"> REF _Ref143678746 \h  \* MERGEFORMAT </w:instrText>
      </w:r>
      <w:r w:rsidRPr="00F91C15">
        <w:rPr>
          <w:color w:val="000000"/>
        </w:rPr>
      </w:r>
      <w:r w:rsidRPr="00F91C15">
        <w:rPr>
          <w:color w:val="000000"/>
        </w:rPr>
        <w:fldChar w:fldCharType="separate"/>
      </w:r>
      <w:r w:rsidRPr="00F91C15">
        <w:rPr>
          <w:color w:val="000000"/>
        </w:rPr>
        <w:t xml:space="preserve">Figure </w:t>
      </w:r>
      <w:r w:rsidRPr="00F91C15">
        <w:rPr>
          <w:color w:val="000000"/>
        </w:rPr>
        <w:fldChar w:fldCharType="end"/>
      </w:r>
      <w:r w:rsidR="00E4243C">
        <w:rPr>
          <w:color w:val="000000"/>
        </w:rPr>
        <w:t>9</w:t>
      </w:r>
      <w:r w:rsidRPr="00F91C15">
        <w:rPr>
          <w:color w:val="000000"/>
        </w:rPr>
        <w:t xml:space="preserve">, where the proportion of IAT assessments cancelled is plotted for each week of the IAT Live Trial. </w:t>
      </w:r>
    </w:p>
    <w:p w14:paraId="3FE05AD7" w14:textId="344A99CB" w:rsidR="000E28D1" w:rsidRDefault="000E28D1" w:rsidP="000E28D1">
      <w:pPr>
        <w:spacing w:line="360" w:lineRule="auto"/>
        <w:rPr>
          <w:color w:val="000000"/>
        </w:rPr>
      </w:pPr>
      <w:r w:rsidRPr="00F91C15">
        <w:rPr>
          <w:color w:val="000000"/>
        </w:rPr>
        <w:t xml:space="preserve">High cancellation rates at the beginning of the IAT Live Trial were also driven by data capture issues in the IAT assessment application, resulting in assessors abandoning their IAT assessments. This is supported by feedback from assessors using both the </w:t>
      </w:r>
      <w:r w:rsidR="005A414D" w:rsidRPr="00F91C15">
        <w:rPr>
          <w:color w:val="000000"/>
        </w:rPr>
        <w:t>My Assessor</w:t>
      </w:r>
      <w:r w:rsidRPr="00F91C15">
        <w:rPr>
          <w:color w:val="000000"/>
        </w:rPr>
        <w:t xml:space="preserve"> </w:t>
      </w:r>
      <w:r w:rsidR="009B1DF4">
        <w:rPr>
          <w:color w:val="000000"/>
        </w:rPr>
        <w:t>c</w:t>
      </w:r>
      <w:r>
        <w:rPr>
          <w:color w:val="000000"/>
        </w:rPr>
        <w:t xml:space="preserve">hat </w:t>
      </w:r>
      <w:r w:rsidR="00B1148B">
        <w:rPr>
          <w:color w:val="000000"/>
        </w:rPr>
        <w:t>CoP</w:t>
      </w:r>
      <w:r w:rsidRPr="00F91C15">
        <w:rPr>
          <w:color w:val="000000"/>
        </w:rPr>
        <w:t xml:space="preserve"> and IAT Live Trial </w:t>
      </w:r>
      <w:r w:rsidR="009B1DF4">
        <w:rPr>
          <w:color w:val="000000"/>
        </w:rPr>
        <w:t>c</w:t>
      </w:r>
      <w:r w:rsidRPr="00F91C15">
        <w:rPr>
          <w:color w:val="000000"/>
        </w:rPr>
        <w:t xml:space="preserve">ontact </w:t>
      </w:r>
      <w:r w:rsidR="009B1DF4">
        <w:rPr>
          <w:color w:val="000000"/>
        </w:rPr>
        <w:t>c</w:t>
      </w:r>
      <w:r w:rsidRPr="00F91C15">
        <w:rPr>
          <w:color w:val="000000"/>
        </w:rPr>
        <w:t xml:space="preserve">entre to raise </w:t>
      </w:r>
      <w:r>
        <w:rPr>
          <w:color w:val="000000"/>
        </w:rPr>
        <w:t>t</w:t>
      </w:r>
      <w:r w:rsidRPr="00565B8B">
        <w:rPr>
          <w:color w:val="000000"/>
        </w:rPr>
        <w:t>echnology</w:t>
      </w:r>
      <w:r w:rsidRPr="00F91C15">
        <w:rPr>
          <w:color w:val="000000"/>
        </w:rPr>
        <w:t xml:space="preserve"> issues </w:t>
      </w:r>
      <w:r>
        <w:rPr>
          <w:color w:val="000000"/>
        </w:rPr>
        <w:t xml:space="preserve">as </w:t>
      </w:r>
      <w:r w:rsidRPr="00F91C15">
        <w:rPr>
          <w:color w:val="000000"/>
        </w:rPr>
        <w:t xml:space="preserve">discussed in </w:t>
      </w:r>
      <w:r w:rsidR="008F0A4E">
        <w:rPr>
          <w:color w:val="000000"/>
        </w:rPr>
        <w:t xml:space="preserve">the </w:t>
      </w:r>
      <w:r w:rsidR="0EBF175A">
        <w:rPr>
          <w:color w:val="000000"/>
        </w:rPr>
        <w:t>Technology</w:t>
      </w:r>
      <w:r w:rsidR="008F0A4E">
        <w:rPr>
          <w:color w:val="000000"/>
        </w:rPr>
        <w:t xml:space="preserve"> Section</w:t>
      </w:r>
      <w:r w:rsidRPr="00F91C15">
        <w:rPr>
          <w:color w:val="000000"/>
        </w:rPr>
        <w:t xml:space="preserve"> </w:t>
      </w:r>
      <w:r w:rsidR="008F0A4E">
        <w:rPr>
          <w:color w:val="000000"/>
        </w:rPr>
        <w:t>(</w:t>
      </w:r>
      <w:hyperlink w:anchor="_Technology" w:history="1">
        <w:r w:rsidRPr="002C7C22">
          <w:rPr>
            <w:rStyle w:val="Hyperlink"/>
          </w:rPr>
          <w:t>Part B – IAT Content Fe</w:t>
        </w:r>
        <w:bookmarkStart w:id="67" w:name="_Hlt144469321"/>
        <w:r w:rsidRPr="002C7C22">
          <w:rPr>
            <w:rStyle w:val="Hyperlink"/>
          </w:rPr>
          <w:t>e</w:t>
        </w:r>
        <w:bookmarkEnd w:id="67"/>
        <w:r w:rsidRPr="002C7C22">
          <w:rPr>
            <w:rStyle w:val="Hyperlink"/>
          </w:rPr>
          <w:t>dback – T</w:t>
        </w:r>
        <w:r w:rsidR="00746A98" w:rsidRPr="002C7C22">
          <w:rPr>
            <w:rStyle w:val="Hyperlink"/>
          </w:rPr>
          <w:t>ech</w:t>
        </w:r>
        <w:bookmarkStart w:id="68" w:name="_Hlt144469253"/>
        <w:r w:rsidR="00746A98" w:rsidRPr="002C7C22">
          <w:rPr>
            <w:rStyle w:val="Hyperlink"/>
          </w:rPr>
          <w:t>n</w:t>
        </w:r>
        <w:bookmarkEnd w:id="68"/>
        <w:r w:rsidR="00746A98" w:rsidRPr="002C7C22">
          <w:rPr>
            <w:rStyle w:val="Hyperlink"/>
          </w:rPr>
          <w:t>ology</w:t>
        </w:r>
      </w:hyperlink>
      <w:r w:rsidR="008F0A4E">
        <w:rPr>
          <w:color w:val="000000"/>
        </w:rPr>
        <w:t>)</w:t>
      </w:r>
      <w:r>
        <w:rPr>
          <w:color w:val="000000"/>
        </w:rPr>
        <w:t>. The main data capture issues included a data retention error that prevented assessment data from transferring from the IAT to the NSAF and an issue where the submit button for the IAT was not visible.</w:t>
      </w:r>
    </w:p>
    <w:p w14:paraId="1D09AD9E" w14:textId="564000C1" w:rsidR="000E28D1" w:rsidRPr="00F91C15" w:rsidRDefault="000E28D1" w:rsidP="000E28D1">
      <w:pPr>
        <w:spacing w:line="360" w:lineRule="auto"/>
        <w:rPr>
          <w:color w:val="000000"/>
        </w:rPr>
      </w:pPr>
      <w:r w:rsidRPr="00F91C15">
        <w:rPr>
          <w:color w:val="000000"/>
        </w:rPr>
        <w:t>In total there were 1,072 IATs cancelled during the IAT Live Trial</w:t>
      </w:r>
      <w:r>
        <w:rPr>
          <w:color w:val="000000"/>
        </w:rPr>
        <w:t xml:space="preserve"> representing 4.6% of all IAT assessments started during the IAT Live Trial</w:t>
      </w:r>
      <w:r w:rsidRPr="00F91C15">
        <w:rPr>
          <w:color w:val="000000"/>
        </w:rPr>
        <w:t xml:space="preserve">. No new IAT assessments were started after 28 July 2023, as such, no cancellations are observed in August </w:t>
      </w:r>
      <w:r w:rsidR="00746A98">
        <w:rPr>
          <w:color w:val="000000"/>
        </w:rPr>
        <w:t>2023</w:t>
      </w:r>
      <w:r w:rsidRPr="00F91C15">
        <w:rPr>
          <w:color w:val="000000"/>
        </w:rPr>
        <w:t xml:space="preserve"> in </w:t>
      </w:r>
      <w:r w:rsidRPr="00F91C15">
        <w:rPr>
          <w:color w:val="000000"/>
        </w:rPr>
        <w:fldChar w:fldCharType="begin"/>
      </w:r>
      <w:r w:rsidRPr="00F91C15">
        <w:rPr>
          <w:color w:val="000000"/>
        </w:rPr>
        <w:instrText xml:space="preserve"> REF _Ref143678746 \h  \* MERGEFORMAT </w:instrText>
      </w:r>
      <w:r w:rsidRPr="00F91C15">
        <w:rPr>
          <w:color w:val="000000"/>
        </w:rPr>
      </w:r>
      <w:r w:rsidRPr="00F91C15">
        <w:rPr>
          <w:color w:val="000000"/>
        </w:rPr>
        <w:fldChar w:fldCharType="separate"/>
      </w:r>
      <w:r w:rsidRPr="00F91C15">
        <w:rPr>
          <w:color w:val="000000"/>
        </w:rPr>
        <w:t xml:space="preserve">Figure </w:t>
      </w:r>
      <w:r w:rsidRPr="00F91C15">
        <w:rPr>
          <w:color w:val="000000"/>
        </w:rPr>
        <w:fldChar w:fldCharType="end"/>
      </w:r>
      <w:r w:rsidR="001C2D83">
        <w:rPr>
          <w:color w:val="000000"/>
        </w:rPr>
        <w:t>9</w:t>
      </w:r>
      <w:r w:rsidRPr="00F91C15">
        <w:rPr>
          <w:color w:val="000000"/>
        </w:rPr>
        <w:t>.</w:t>
      </w:r>
    </w:p>
    <w:p w14:paraId="0A47CDD2" w14:textId="51174466" w:rsidR="00785A92" w:rsidRDefault="00785A92" w:rsidP="002C7C22">
      <w:pPr>
        <w:pStyle w:val="Heading4"/>
      </w:pPr>
      <w:bookmarkStart w:id="69" w:name="_Ref143678746"/>
      <w:r w:rsidRPr="005415F4">
        <w:t xml:space="preserve">Figure </w:t>
      </w:r>
      <w:bookmarkEnd w:id="69"/>
      <w:r>
        <w:t>9</w:t>
      </w:r>
      <w:r w:rsidRPr="005415F4">
        <w:t xml:space="preserve">: Proportion of IAT assessments cancelled over IAT Live Trial </w:t>
      </w:r>
      <w:proofErr w:type="gramStart"/>
      <w:r>
        <w:t>p</w:t>
      </w:r>
      <w:r w:rsidRPr="005415F4">
        <w:t>eriod</w:t>
      </w:r>
      <w:proofErr w:type="gramEnd"/>
    </w:p>
    <w:p w14:paraId="5DC312CD" w14:textId="259F280E" w:rsidR="00AA6E3B" w:rsidRPr="00F91C15" w:rsidRDefault="00AA6E3B" w:rsidP="00FA6570">
      <w:pPr>
        <w:keepNext/>
        <w:spacing w:line="360" w:lineRule="auto"/>
        <w:jc w:val="center"/>
        <w:rPr>
          <w:color w:val="000000"/>
        </w:rPr>
      </w:pPr>
      <w:r>
        <w:rPr>
          <w:b/>
          <w:noProof/>
          <w:color w:val="3F4A75"/>
          <w:sz w:val="18"/>
          <w:szCs w:val="18"/>
        </w:rPr>
        <w:drawing>
          <wp:inline distT="0" distB="0" distL="0" distR="0" wp14:anchorId="27BEF674" wp14:editId="48B582D0">
            <wp:extent cx="5819140" cy="3057525"/>
            <wp:effectExtent l="0" t="0" r="0" b="9525"/>
            <wp:docPr id="43" name="Picture 43" descr="Figure 9 is the graph showing the proportion of IAT cancelled assessments during the IAT Live Trial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9 is the graph showing the proportion of IAT cancelled assessments during the IAT Live Trial period"/>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a:stretch>
                      <a:fillRect/>
                    </a:stretch>
                  </pic:blipFill>
                  <pic:spPr bwMode="auto">
                    <a:xfrm>
                      <a:off x="0" y="0"/>
                      <a:ext cx="5838229" cy="3067555"/>
                    </a:xfrm>
                    <a:prstGeom prst="rect">
                      <a:avLst/>
                    </a:prstGeom>
                    <a:solidFill>
                      <a:srgbClr val="E6E6E6"/>
                    </a:solidFill>
                  </pic:spPr>
                </pic:pic>
              </a:graphicData>
            </a:graphic>
          </wp:inline>
        </w:drawing>
      </w:r>
    </w:p>
    <w:p w14:paraId="408CBFAE" w14:textId="77777777" w:rsidR="00E86577" w:rsidRDefault="00E86577">
      <w:pPr>
        <w:rPr>
          <w:rFonts w:eastAsiaTheme="majorEastAsia" w:cstheme="majorBidi"/>
          <w:b/>
          <w:bCs/>
          <w:color w:val="153A6E"/>
          <w:sz w:val="36"/>
          <w:szCs w:val="36"/>
        </w:rPr>
      </w:pPr>
      <w:bookmarkStart w:id="70" w:name="_Toc144126396"/>
      <w:bookmarkEnd w:id="66"/>
      <w:r>
        <w:br w:type="page"/>
      </w:r>
    </w:p>
    <w:p w14:paraId="0A13C2E8" w14:textId="6BA553CD" w:rsidR="000E28D1" w:rsidRPr="00725B9A" w:rsidRDefault="00746A98" w:rsidP="00954F75">
      <w:pPr>
        <w:pStyle w:val="Heading2"/>
      </w:pPr>
      <w:bookmarkStart w:id="71" w:name="_Toc156299006"/>
      <w:r w:rsidRPr="00725B9A">
        <w:lastRenderedPageBreak/>
        <w:t>AMO</w:t>
      </w:r>
      <w:r w:rsidR="000E28D1" w:rsidRPr="00725B9A">
        <w:t xml:space="preserve"> </w:t>
      </w:r>
      <w:r w:rsidR="005145B1" w:rsidRPr="00725B9A">
        <w:t>b</w:t>
      </w:r>
      <w:r w:rsidR="000E28D1" w:rsidRPr="00725B9A">
        <w:t>reakdown</w:t>
      </w:r>
      <w:bookmarkEnd w:id="70"/>
      <w:bookmarkEnd w:id="71"/>
      <w:r w:rsidR="000E28D1" w:rsidRPr="00725B9A">
        <w:t xml:space="preserve"> </w:t>
      </w:r>
    </w:p>
    <w:p w14:paraId="3328F14F" w14:textId="1FAF5D8F" w:rsidR="000E28D1" w:rsidRPr="00F91C15" w:rsidRDefault="000E28D1" w:rsidP="005145B1">
      <w:pPr>
        <w:spacing w:line="360" w:lineRule="auto"/>
        <w:rPr>
          <w:color w:val="000000"/>
        </w:rPr>
      </w:pPr>
      <w:r w:rsidRPr="00F91C15">
        <w:rPr>
          <w:color w:val="000000"/>
        </w:rPr>
        <w:t xml:space="preserve">Analysis in the following sections is broken down by AMO. </w:t>
      </w:r>
    </w:p>
    <w:p w14:paraId="44BE31ED" w14:textId="3ACA16FE" w:rsidR="000E28D1" w:rsidRPr="00F91C15" w:rsidRDefault="009B36D4" w:rsidP="000E28D1">
      <w:pPr>
        <w:spacing w:line="360" w:lineRule="auto"/>
        <w:rPr>
          <w:color w:val="000000"/>
        </w:rPr>
      </w:pPr>
      <w:r>
        <w:rPr>
          <w:color w:val="000000"/>
        </w:rPr>
        <w:fldChar w:fldCharType="begin"/>
      </w:r>
      <w:r>
        <w:rPr>
          <w:color w:val="000000"/>
        </w:rPr>
        <w:instrText xml:space="preserve"> REF _Ref144471302 \h </w:instrText>
      </w:r>
      <w:r>
        <w:rPr>
          <w:color w:val="000000"/>
        </w:rPr>
      </w:r>
      <w:r>
        <w:rPr>
          <w:color w:val="000000"/>
        </w:rPr>
        <w:fldChar w:fldCharType="separate"/>
      </w:r>
      <w:r w:rsidR="00E60BEE" w:rsidRPr="005415F4">
        <w:rPr>
          <w:rFonts w:cs="Arial"/>
        </w:rPr>
        <w:t xml:space="preserve">Table </w:t>
      </w:r>
      <w:r>
        <w:rPr>
          <w:color w:val="000000"/>
        </w:rPr>
        <w:fldChar w:fldCharType="end"/>
      </w:r>
      <w:r w:rsidR="00673E79">
        <w:rPr>
          <w:color w:val="000000"/>
        </w:rPr>
        <w:t>8</w:t>
      </w:r>
      <w:r>
        <w:rPr>
          <w:color w:val="000000"/>
        </w:rPr>
        <w:t xml:space="preserve"> </w:t>
      </w:r>
      <w:r w:rsidR="000E28D1" w:rsidRPr="00F91C15">
        <w:rPr>
          <w:color w:val="000000"/>
        </w:rPr>
        <w:t xml:space="preserve">and </w:t>
      </w:r>
      <w:r w:rsidR="000E28D1" w:rsidRPr="00F91C15">
        <w:rPr>
          <w:color w:val="000000"/>
        </w:rPr>
        <w:fldChar w:fldCharType="begin"/>
      </w:r>
      <w:r w:rsidR="000E28D1" w:rsidRPr="00F91C15">
        <w:rPr>
          <w:color w:val="000000"/>
        </w:rPr>
        <w:instrText xml:space="preserve"> REF _Ref143696130 \h  \* MERGEFORMAT </w:instrText>
      </w:r>
      <w:r w:rsidR="000E28D1" w:rsidRPr="00F91C15">
        <w:rPr>
          <w:color w:val="000000"/>
        </w:rPr>
      </w:r>
      <w:r w:rsidR="000E28D1" w:rsidRPr="00F91C15">
        <w:rPr>
          <w:color w:val="000000"/>
        </w:rPr>
        <w:fldChar w:fldCharType="separate"/>
      </w:r>
      <w:r w:rsidR="000E28D1" w:rsidRPr="00F91C15">
        <w:rPr>
          <w:color w:val="000000"/>
        </w:rPr>
        <w:t xml:space="preserve">Figure </w:t>
      </w:r>
      <w:r w:rsidR="000E28D1" w:rsidRPr="00F91C15">
        <w:rPr>
          <w:color w:val="000000"/>
        </w:rPr>
        <w:fldChar w:fldCharType="end"/>
      </w:r>
      <w:r w:rsidR="00EC4ABF">
        <w:rPr>
          <w:color w:val="000000"/>
        </w:rPr>
        <w:t xml:space="preserve">10 </w:t>
      </w:r>
      <w:r w:rsidR="000E28D1" w:rsidRPr="00F91C15">
        <w:rPr>
          <w:color w:val="000000"/>
        </w:rPr>
        <w:t>display the number of assessments completed by each AMO compared to the volume of assessments those AMOs were contracted to complete in the IAT Live Trial. The AMOs that participated in the IAT Live Trial vary in size</w:t>
      </w:r>
      <w:r w:rsidR="00746A98">
        <w:rPr>
          <w:color w:val="000000"/>
        </w:rPr>
        <w:t>,</w:t>
      </w:r>
      <w:r w:rsidR="000E28D1" w:rsidRPr="00F91C15">
        <w:rPr>
          <w:color w:val="000000"/>
        </w:rPr>
        <w:t xml:space="preserve"> and therefore had contracted assessment volumes agreed </w:t>
      </w:r>
      <w:r w:rsidR="000A39B4">
        <w:rPr>
          <w:color w:val="000000"/>
        </w:rPr>
        <w:t xml:space="preserve">with the </w:t>
      </w:r>
      <w:r w:rsidR="00601228">
        <w:rPr>
          <w:color w:val="000000"/>
        </w:rPr>
        <w:t>d</w:t>
      </w:r>
      <w:r w:rsidR="000A39B4">
        <w:rPr>
          <w:color w:val="000000"/>
        </w:rPr>
        <w:t xml:space="preserve">epartment </w:t>
      </w:r>
      <w:r w:rsidR="000E28D1" w:rsidRPr="00F91C15">
        <w:rPr>
          <w:color w:val="000000"/>
        </w:rPr>
        <w:t xml:space="preserve">on a </w:t>
      </w:r>
      <w:r w:rsidR="000B5AF6" w:rsidRPr="00F91C15">
        <w:rPr>
          <w:color w:val="000000"/>
        </w:rPr>
        <w:t>case</w:t>
      </w:r>
      <w:r w:rsidR="000B5AF6">
        <w:rPr>
          <w:color w:val="000000"/>
        </w:rPr>
        <w:t>-by-case</w:t>
      </w:r>
      <w:r w:rsidR="000E28D1" w:rsidRPr="00F91C15">
        <w:rPr>
          <w:color w:val="000000"/>
        </w:rPr>
        <w:t xml:space="preserve"> basis to reflect their individual size and capacity to participate in the IAT Live Trial. </w:t>
      </w:r>
    </w:p>
    <w:p w14:paraId="4F8E1CD9" w14:textId="5B31E44C" w:rsidR="000E28D1" w:rsidRPr="00F91C15" w:rsidRDefault="000E28D1" w:rsidP="000E28D1">
      <w:pPr>
        <w:spacing w:line="360" w:lineRule="auto"/>
        <w:rPr>
          <w:color w:val="000000"/>
        </w:rPr>
      </w:pPr>
      <w:r w:rsidRPr="00F91C15">
        <w:rPr>
          <w:color w:val="000000"/>
        </w:rPr>
        <w:t>Those AMOs that completed more assessments have a greater effect on the overall KPI</w:t>
      </w:r>
      <w:r w:rsidR="003524B6">
        <w:rPr>
          <w:color w:val="000000"/>
        </w:rPr>
        <w:t>s</w:t>
      </w:r>
      <w:r w:rsidRPr="00F91C15">
        <w:rPr>
          <w:color w:val="000000"/>
        </w:rPr>
        <w:t xml:space="preserve"> measured throughout the IAT Live Trial. In particular, the two AMOs with most assessments completed, </w:t>
      </w:r>
      <w:r w:rsidRPr="00961CA6">
        <w:rPr>
          <w:b/>
          <w:color w:val="000000"/>
        </w:rPr>
        <w:t>Victorian Department of Health (VIC DoH)</w:t>
      </w:r>
      <w:r w:rsidRPr="00F91C15">
        <w:rPr>
          <w:color w:val="000000"/>
        </w:rPr>
        <w:t xml:space="preserve"> and </w:t>
      </w:r>
      <w:r w:rsidRPr="00961CA6">
        <w:rPr>
          <w:b/>
          <w:color w:val="000000"/>
        </w:rPr>
        <w:t>NSW Ministry of Health (NSW MoH)</w:t>
      </w:r>
      <w:r w:rsidRPr="00F91C15">
        <w:rPr>
          <w:color w:val="000000"/>
        </w:rPr>
        <w:t>, represent 35.4% of total assessments completed.</w:t>
      </w:r>
    </w:p>
    <w:p w14:paraId="28F0617F" w14:textId="19CD5EA7" w:rsidR="00BE102B" w:rsidRDefault="000E28D1" w:rsidP="00BE102B">
      <w:pPr>
        <w:spacing w:line="360" w:lineRule="auto"/>
        <w:rPr>
          <w:color w:val="000000"/>
        </w:rPr>
      </w:pPr>
      <w:r w:rsidRPr="00F91C15">
        <w:rPr>
          <w:color w:val="000000"/>
        </w:rPr>
        <w:t xml:space="preserve">Overall, as showcased in </w:t>
      </w:r>
      <w:r w:rsidR="009B36D4">
        <w:rPr>
          <w:color w:val="000000"/>
        </w:rPr>
        <w:fldChar w:fldCharType="begin"/>
      </w:r>
      <w:r w:rsidR="009B36D4">
        <w:rPr>
          <w:color w:val="000000"/>
        </w:rPr>
        <w:instrText xml:space="preserve"> REF _Ref144471302 \h </w:instrText>
      </w:r>
      <w:r w:rsidR="009B36D4">
        <w:rPr>
          <w:color w:val="000000"/>
        </w:rPr>
      </w:r>
      <w:r w:rsidR="009B36D4">
        <w:rPr>
          <w:color w:val="000000"/>
        </w:rPr>
        <w:fldChar w:fldCharType="separate"/>
      </w:r>
      <w:r w:rsidR="009B36D4" w:rsidRPr="005415F4">
        <w:rPr>
          <w:rFonts w:cs="Arial"/>
        </w:rPr>
        <w:t xml:space="preserve">Table </w:t>
      </w:r>
      <w:r w:rsidR="009B36D4">
        <w:rPr>
          <w:color w:val="000000"/>
        </w:rPr>
        <w:fldChar w:fldCharType="end"/>
      </w:r>
      <w:r w:rsidR="00673E79">
        <w:rPr>
          <w:color w:val="000000"/>
        </w:rPr>
        <w:t>8</w:t>
      </w:r>
      <w:r w:rsidRPr="00F91C15">
        <w:rPr>
          <w:color w:val="000000"/>
        </w:rPr>
        <w:t>, 91.4% of total contracted assessments were completed. Out of the total 22 AMOs participating, 13 AMOs exceeded their contracted assessment volumes by the end of the IAT Live Trial</w:t>
      </w:r>
      <w:bookmarkStart w:id="72" w:name="_Ref144471302"/>
      <w:r w:rsidR="00BE102B">
        <w:rPr>
          <w:color w:val="000000"/>
        </w:rPr>
        <w:t>.</w:t>
      </w:r>
    </w:p>
    <w:p w14:paraId="4AA648E4" w14:textId="013E43A0" w:rsidR="008E7952" w:rsidRDefault="008E7952" w:rsidP="002C7C22">
      <w:pPr>
        <w:pStyle w:val="Heading4"/>
        <w:rPr>
          <w:color w:val="000000"/>
        </w:rPr>
      </w:pPr>
      <w:r w:rsidRPr="002A56DB">
        <w:t xml:space="preserve">Table </w:t>
      </w:r>
      <w:fldSimple w:instr=" SEQ Table \* ARABIC ">
        <w:r w:rsidRPr="002A56DB">
          <w:rPr>
            <w:noProof/>
          </w:rPr>
          <w:t>8</w:t>
        </w:r>
      </w:fldSimple>
      <w:r w:rsidRPr="002A56DB">
        <w:t xml:space="preserve">: Percentage of completed contracted </w:t>
      </w:r>
      <w:proofErr w:type="gramStart"/>
      <w:r w:rsidRPr="002A56DB">
        <w:t>assessments</w:t>
      </w:r>
      <w:proofErr w:type="gramEnd"/>
    </w:p>
    <w:tbl>
      <w:tblPr>
        <w:tblpPr w:leftFromText="180" w:rightFromText="180" w:vertAnchor="text" w:horzAnchor="margin" w:tblpY="155"/>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8: Percentage of completed contracted assessments"/>
        <w:tblDescription w:val="Table 8 shows 91.4% of total contracted assessments were completed. Out of the total 22 AMOs participating, 13 AMOs exceeded their contracted assessment volumes by the end of the IAT Live Trial."/>
      </w:tblPr>
      <w:tblGrid>
        <w:gridCol w:w="1413"/>
        <w:gridCol w:w="2748"/>
        <w:gridCol w:w="2497"/>
        <w:gridCol w:w="2551"/>
      </w:tblGrid>
      <w:tr w:rsidR="0035466A" w:rsidRPr="005415F4" w14:paraId="4049371A" w14:textId="77777777" w:rsidTr="00CC3E80">
        <w:trPr>
          <w:trHeight w:val="274"/>
        </w:trPr>
        <w:tc>
          <w:tcPr>
            <w:tcW w:w="1413" w:type="dxa"/>
            <w:shd w:val="clear" w:color="auto" w:fill="153A6E"/>
            <w:vAlign w:val="bottom"/>
          </w:tcPr>
          <w:p w14:paraId="235F8C4B" w14:textId="77777777" w:rsidR="0035466A" w:rsidRPr="005415F4" w:rsidRDefault="0035466A" w:rsidP="0035466A">
            <w:pPr>
              <w:keepNext/>
              <w:spacing w:after="0" w:line="240" w:lineRule="auto"/>
              <w:rPr>
                <w:rFonts w:cs="Arial"/>
                <w:b/>
                <w:bCs/>
                <w:color w:val="F2F1F2"/>
              </w:rPr>
            </w:pPr>
            <w:r w:rsidRPr="005415F4">
              <w:rPr>
                <w:rFonts w:cs="Arial"/>
                <w:b/>
                <w:bCs/>
                <w:color w:val="F2F1F2"/>
              </w:rPr>
              <w:t>AMO</w:t>
            </w:r>
          </w:p>
        </w:tc>
        <w:tc>
          <w:tcPr>
            <w:tcW w:w="2748" w:type="dxa"/>
            <w:shd w:val="clear" w:color="auto" w:fill="153A6E"/>
            <w:vAlign w:val="bottom"/>
          </w:tcPr>
          <w:p w14:paraId="2395D9FC" w14:textId="77777777" w:rsidR="0035466A" w:rsidRPr="005415F4" w:rsidRDefault="0035466A" w:rsidP="0035466A">
            <w:pPr>
              <w:keepNext/>
              <w:spacing w:after="0" w:line="240" w:lineRule="auto"/>
              <w:rPr>
                <w:rFonts w:cs="Arial"/>
                <w:b/>
                <w:bCs/>
                <w:color w:val="F2F1F2"/>
              </w:rPr>
            </w:pPr>
            <w:r w:rsidRPr="005415F4">
              <w:rPr>
                <w:rFonts w:cs="Arial"/>
                <w:b/>
                <w:bCs/>
                <w:color w:val="F2F1F2"/>
              </w:rPr>
              <w:t>Assessments completed</w:t>
            </w:r>
          </w:p>
        </w:tc>
        <w:tc>
          <w:tcPr>
            <w:tcW w:w="2497" w:type="dxa"/>
            <w:shd w:val="clear" w:color="auto" w:fill="153A6E"/>
            <w:vAlign w:val="bottom"/>
          </w:tcPr>
          <w:p w14:paraId="46D86FFD" w14:textId="77777777" w:rsidR="0035466A" w:rsidRPr="005415F4" w:rsidRDefault="0035466A" w:rsidP="0035466A">
            <w:pPr>
              <w:keepNext/>
              <w:spacing w:after="0" w:line="240" w:lineRule="auto"/>
              <w:rPr>
                <w:rFonts w:cs="Arial"/>
                <w:b/>
                <w:bCs/>
                <w:color w:val="F2F1F2"/>
              </w:rPr>
            </w:pPr>
            <w:r w:rsidRPr="005415F4">
              <w:rPr>
                <w:rFonts w:cs="Arial"/>
                <w:b/>
                <w:bCs/>
                <w:color w:val="F2F1F2"/>
              </w:rPr>
              <w:t>Assessments contracted</w:t>
            </w:r>
          </w:p>
        </w:tc>
        <w:tc>
          <w:tcPr>
            <w:tcW w:w="2551" w:type="dxa"/>
            <w:shd w:val="clear" w:color="auto" w:fill="153A6E"/>
            <w:vAlign w:val="bottom"/>
          </w:tcPr>
          <w:p w14:paraId="784D15C6" w14:textId="77777777" w:rsidR="0035466A" w:rsidRPr="005415F4" w:rsidRDefault="0035466A" w:rsidP="0035466A">
            <w:pPr>
              <w:keepNext/>
              <w:spacing w:after="0" w:line="240" w:lineRule="auto"/>
              <w:rPr>
                <w:rFonts w:cs="Arial"/>
                <w:b/>
                <w:bCs/>
                <w:color w:val="F2F1F2"/>
              </w:rPr>
            </w:pPr>
            <w:r w:rsidRPr="005415F4">
              <w:rPr>
                <w:rFonts w:cs="Arial"/>
                <w:b/>
                <w:bCs/>
                <w:color w:val="F2F1F2"/>
              </w:rPr>
              <w:t>% of contract completed</w:t>
            </w:r>
          </w:p>
        </w:tc>
      </w:tr>
      <w:tr w:rsidR="0035466A" w:rsidRPr="005415F4" w14:paraId="262C363B" w14:textId="77777777" w:rsidTr="00CC3E80">
        <w:trPr>
          <w:trHeight w:val="112"/>
        </w:trPr>
        <w:tc>
          <w:tcPr>
            <w:tcW w:w="1413" w:type="dxa"/>
            <w:shd w:val="clear" w:color="auto" w:fill="auto"/>
            <w:noWrap/>
            <w:vAlign w:val="bottom"/>
            <w:hideMark/>
          </w:tcPr>
          <w:p w14:paraId="53D3C91F" w14:textId="77777777" w:rsidR="0035466A" w:rsidRPr="005415F4" w:rsidRDefault="0035466A" w:rsidP="0035466A">
            <w:pPr>
              <w:keepNext/>
              <w:spacing w:after="0" w:line="240" w:lineRule="auto"/>
              <w:rPr>
                <w:rFonts w:cs="Arial"/>
                <w:color w:val="1E1544"/>
              </w:rPr>
            </w:pPr>
            <w:r w:rsidRPr="005415F4">
              <w:rPr>
                <w:rFonts w:cs="Arial"/>
                <w:color w:val="1E1544"/>
              </w:rPr>
              <w:t>VIC DoH</w:t>
            </w:r>
          </w:p>
        </w:tc>
        <w:tc>
          <w:tcPr>
            <w:tcW w:w="2748" w:type="dxa"/>
            <w:shd w:val="clear" w:color="auto" w:fill="auto"/>
            <w:noWrap/>
            <w:vAlign w:val="bottom"/>
            <w:hideMark/>
          </w:tcPr>
          <w:p w14:paraId="7ED77A95" w14:textId="77777777" w:rsidR="0035466A" w:rsidRPr="005415F4" w:rsidRDefault="0035466A" w:rsidP="0035466A">
            <w:pPr>
              <w:keepNext/>
              <w:spacing w:after="0" w:line="240" w:lineRule="auto"/>
              <w:jc w:val="center"/>
              <w:rPr>
                <w:rFonts w:cs="Arial"/>
                <w:color w:val="1E1544"/>
              </w:rPr>
            </w:pPr>
            <w:r w:rsidRPr="005415F4">
              <w:rPr>
                <w:rFonts w:cs="Arial"/>
                <w:color w:val="1E1544"/>
              </w:rPr>
              <w:t>4,086</w:t>
            </w:r>
          </w:p>
        </w:tc>
        <w:tc>
          <w:tcPr>
            <w:tcW w:w="2497" w:type="dxa"/>
            <w:shd w:val="clear" w:color="auto" w:fill="auto"/>
            <w:noWrap/>
            <w:vAlign w:val="bottom"/>
            <w:hideMark/>
          </w:tcPr>
          <w:p w14:paraId="2B869B8B" w14:textId="77777777" w:rsidR="0035466A" w:rsidRPr="005415F4" w:rsidRDefault="0035466A" w:rsidP="0035466A">
            <w:pPr>
              <w:keepNext/>
              <w:spacing w:after="0" w:line="240" w:lineRule="auto"/>
              <w:jc w:val="center"/>
              <w:rPr>
                <w:rFonts w:cs="Arial"/>
                <w:color w:val="1E1544"/>
              </w:rPr>
            </w:pPr>
            <w:r w:rsidRPr="005415F4">
              <w:rPr>
                <w:rFonts w:cs="Arial"/>
                <w:color w:val="1E1544"/>
              </w:rPr>
              <w:t>5,308</w:t>
            </w:r>
          </w:p>
        </w:tc>
        <w:tc>
          <w:tcPr>
            <w:tcW w:w="2551" w:type="dxa"/>
            <w:shd w:val="clear" w:color="auto" w:fill="auto"/>
            <w:noWrap/>
            <w:vAlign w:val="bottom"/>
            <w:hideMark/>
          </w:tcPr>
          <w:p w14:paraId="6609EF3F"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77.0%</w:t>
            </w:r>
          </w:p>
        </w:tc>
      </w:tr>
      <w:tr w:rsidR="0035466A" w:rsidRPr="005415F4" w14:paraId="031388C3" w14:textId="77777777" w:rsidTr="00CC3E80">
        <w:trPr>
          <w:trHeight w:val="290"/>
        </w:trPr>
        <w:tc>
          <w:tcPr>
            <w:tcW w:w="1413" w:type="dxa"/>
            <w:shd w:val="clear" w:color="auto" w:fill="auto"/>
            <w:noWrap/>
            <w:vAlign w:val="bottom"/>
            <w:hideMark/>
          </w:tcPr>
          <w:p w14:paraId="09292FF5" w14:textId="77777777" w:rsidR="0035466A" w:rsidRPr="005415F4" w:rsidRDefault="0035466A" w:rsidP="0035466A">
            <w:pPr>
              <w:keepNext/>
              <w:spacing w:after="0" w:line="240" w:lineRule="auto"/>
              <w:rPr>
                <w:rFonts w:cs="Arial"/>
                <w:color w:val="1E1544"/>
              </w:rPr>
            </w:pPr>
            <w:r w:rsidRPr="005415F4">
              <w:rPr>
                <w:rFonts w:cs="Arial"/>
                <w:color w:val="1E1544"/>
              </w:rPr>
              <w:t>NSW MoH</w:t>
            </w:r>
          </w:p>
        </w:tc>
        <w:tc>
          <w:tcPr>
            <w:tcW w:w="2748" w:type="dxa"/>
            <w:shd w:val="clear" w:color="auto" w:fill="auto"/>
            <w:noWrap/>
            <w:vAlign w:val="bottom"/>
            <w:hideMark/>
          </w:tcPr>
          <w:p w14:paraId="0C21782A" w14:textId="77777777" w:rsidR="0035466A" w:rsidRPr="005415F4" w:rsidRDefault="0035466A" w:rsidP="0035466A">
            <w:pPr>
              <w:keepNext/>
              <w:spacing w:after="0" w:line="240" w:lineRule="auto"/>
              <w:jc w:val="center"/>
              <w:rPr>
                <w:rFonts w:cs="Arial"/>
                <w:color w:val="1E1544"/>
              </w:rPr>
            </w:pPr>
            <w:r w:rsidRPr="005415F4">
              <w:rPr>
                <w:rFonts w:cs="Arial"/>
                <w:color w:val="1E1544"/>
              </w:rPr>
              <w:t>3,705</w:t>
            </w:r>
          </w:p>
        </w:tc>
        <w:tc>
          <w:tcPr>
            <w:tcW w:w="2497" w:type="dxa"/>
            <w:shd w:val="clear" w:color="auto" w:fill="auto"/>
            <w:noWrap/>
            <w:vAlign w:val="bottom"/>
            <w:hideMark/>
          </w:tcPr>
          <w:p w14:paraId="7B0B9289" w14:textId="77777777" w:rsidR="0035466A" w:rsidRPr="005415F4" w:rsidRDefault="0035466A" w:rsidP="0035466A">
            <w:pPr>
              <w:keepNext/>
              <w:spacing w:after="0" w:line="240" w:lineRule="auto"/>
              <w:jc w:val="center"/>
              <w:rPr>
                <w:rFonts w:cs="Arial"/>
                <w:color w:val="1E1544"/>
              </w:rPr>
            </w:pPr>
            <w:r w:rsidRPr="005415F4">
              <w:rPr>
                <w:rFonts w:cs="Arial"/>
                <w:color w:val="1E1544"/>
              </w:rPr>
              <w:t>3,411</w:t>
            </w:r>
          </w:p>
        </w:tc>
        <w:tc>
          <w:tcPr>
            <w:tcW w:w="2551" w:type="dxa"/>
            <w:shd w:val="clear" w:color="auto" w:fill="E6E6E6"/>
            <w:noWrap/>
            <w:vAlign w:val="bottom"/>
            <w:hideMark/>
          </w:tcPr>
          <w:p w14:paraId="06018337"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108.6%</w:t>
            </w:r>
          </w:p>
        </w:tc>
      </w:tr>
      <w:tr w:rsidR="0035466A" w:rsidRPr="005415F4" w14:paraId="633A1D40" w14:textId="77777777" w:rsidTr="00CC3E80">
        <w:trPr>
          <w:trHeight w:val="290"/>
        </w:trPr>
        <w:tc>
          <w:tcPr>
            <w:tcW w:w="1413" w:type="dxa"/>
            <w:shd w:val="clear" w:color="auto" w:fill="auto"/>
            <w:noWrap/>
            <w:vAlign w:val="bottom"/>
            <w:hideMark/>
          </w:tcPr>
          <w:p w14:paraId="1F7241A9" w14:textId="77777777" w:rsidR="0035466A" w:rsidRPr="005415F4" w:rsidRDefault="0035466A" w:rsidP="0035466A">
            <w:pPr>
              <w:keepNext/>
              <w:spacing w:after="0" w:line="240" w:lineRule="auto"/>
              <w:rPr>
                <w:rFonts w:cs="Arial"/>
                <w:color w:val="1E1544"/>
              </w:rPr>
            </w:pPr>
            <w:r w:rsidRPr="005415F4">
              <w:rPr>
                <w:rFonts w:cs="Arial"/>
                <w:color w:val="1E1544"/>
              </w:rPr>
              <w:t>ACNA</w:t>
            </w:r>
          </w:p>
        </w:tc>
        <w:tc>
          <w:tcPr>
            <w:tcW w:w="2748" w:type="dxa"/>
            <w:shd w:val="clear" w:color="auto" w:fill="auto"/>
            <w:noWrap/>
            <w:vAlign w:val="bottom"/>
            <w:hideMark/>
          </w:tcPr>
          <w:p w14:paraId="7D4DB94C" w14:textId="77777777" w:rsidR="0035466A" w:rsidRPr="005415F4" w:rsidRDefault="0035466A" w:rsidP="0035466A">
            <w:pPr>
              <w:keepNext/>
              <w:spacing w:after="0" w:line="240" w:lineRule="auto"/>
              <w:jc w:val="center"/>
              <w:rPr>
                <w:rFonts w:cs="Arial"/>
                <w:color w:val="1E1544"/>
              </w:rPr>
            </w:pPr>
            <w:r w:rsidRPr="005415F4">
              <w:rPr>
                <w:rFonts w:cs="Arial"/>
                <w:color w:val="1E1544"/>
              </w:rPr>
              <w:t>2,156</w:t>
            </w:r>
          </w:p>
        </w:tc>
        <w:tc>
          <w:tcPr>
            <w:tcW w:w="2497" w:type="dxa"/>
            <w:shd w:val="clear" w:color="auto" w:fill="auto"/>
            <w:noWrap/>
            <w:vAlign w:val="bottom"/>
            <w:hideMark/>
          </w:tcPr>
          <w:p w14:paraId="29CAA5B3" w14:textId="77777777" w:rsidR="0035466A" w:rsidRPr="005415F4" w:rsidRDefault="0035466A" w:rsidP="0035466A">
            <w:pPr>
              <w:keepNext/>
              <w:spacing w:after="0" w:line="240" w:lineRule="auto"/>
              <w:jc w:val="center"/>
              <w:rPr>
                <w:rFonts w:cs="Arial"/>
                <w:color w:val="1E1544"/>
              </w:rPr>
            </w:pPr>
            <w:r w:rsidRPr="005415F4">
              <w:rPr>
                <w:rFonts w:cs="Arial"/>
                <w:color w:val="1E1544"/>
              </w:rPr>
              <w:t>2,119</w:t>
            </w:r>
          </w:p>
        </w:tc>
        <w:tc>
          <w:tcPr>
            <w:tcW w:w="2551" w:type="dxa"/>
            <w:shd w:val="clear" w:color="auto" w:fill="E6E6E6"/>
            <w:noWrap/>
            <w:vAlign w:val="bottom"/>
            <w:hideMark/>
          </w:tcPr>
          <w:p w14:paraId="5E439F10"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101.7%</w:t>
            </w:r>
          </w:p>
        </w:tc>
      </w:tr>
      <w:tr w:rsidR="0035466A" w:rsidRPr="005415F4" w14:paraId="6E53D565" w14:textId="77777777" w:rsidTr="00CC3E80">
        <w:trPr>
          <w:trHeight w:val="290"/>
        </w:trPr>
        <w:tc>
          <w:tcPr>
            <w:tcW w:w="1413" w:type="dxa"/>
            <w:shd w:val="clear" w:color="auto" w:fill="auto"/>
            <w:noWrap/>
            <w:vAlign w:val="bottom"/>
            <w:hideMark/>
          </w:tcPr>
          <w:p w14:paraId="4781046E" w14:textId="77777777" w:rsidR="0035466A" w:rsidRPr="005415F4" w:rsidRDefault="0035466A" w:rsidP="0035466A">
            <w:pPr>
              <w:keepNext/>
              <w:spacing w:after="0" w:line="240" w:lineRule="auto"/>
              <w:rPr>
                <w:rFonts w:cs="Arial"/>
                <w:color w:val="1E1544"/>
              </w:rPr>
            </w:pPr>
            <w:r w:rsidRPr="005415F4">
              <w:rPr>
                <w:rFonts w:cs="Arial"/>
                <w:color w:val="1E1544"/>
              </w:rPr>
              <w:t>HAC</w:t>
            </w:r>
          </w:p>
        </w:tc>
        <w:tc>
          <w:tcPr>
            <w:tcW w:w="2748" w:type="dxa"/>
            <w:shd w:val="clear" w:color="auto" w:fill="auto"/>
            <w:noWrap/>
            <w:vAlign w:val="bottom"/>
            <w:hideMark/>
          </w:tcPr>
          <w:p w14:paraId="3B93C42E" w14:textId="77777777" w:rsidR="0035466A" w:rsidRPr="005415F4" w:rsidRDefault="0035466A" w:rsidP="0035466A">
            <w:pPr>
              <w:keepNext/>
              <w:spacing w:after="0" w:line="240" w:lineRule="auto"/>
              <w:jc w:val="center"/>
              <w:rPr>
                <w:rFonts w:cs="Arial"/>
                <w:color w:val="1E1544"/>
              </w:rPr>
            </w:pPr>
            <w:r w:rsidRPr="005415F4">
              <w:rPr>
                <w:rFonts w:cs="Arial"/>
                <w:color w:val="1E1544"/>
              </w:rPr>
              <w:t>2,067</w:t>
            </w:r>
          </w:p>
        </w:tc>
        <w:tc>
          <w:tcPr>
            <w:tcW w:w="2497" w:type="dxa"/>
            <w:shd w:val="clear" w:color="auto" w:fill="auto"/>
            <w:noWrap/>
            <w:vAlign w:val="bottom"/>
            <w:hideMark/>
          </w:tcPr>
          <w:p w14:paraId="2ED9F8D8" w14:textId="77777777" w:rsidR="0035466A" w:rsidRPr="005415F4" w:rsidRDefault="0035466A" w:rsidP="0035466A">
            <w:pPr>
              <w:keepNext/>
              <w:spacing w:after="0" w:line="240" w:lineRule="auto"/>
              <w:jc w:val="center"/>
              <w:rPr>
                <w:rFonts w:cs="Arial"/>
                <w:color w:val="1E1544"/>
              </w:rPr>
            </w:pPr>
            <w:r w:rsidRPr="005415F4">
              <w:rPr>
                <w:rFonts w:cs="Arial"/>
                <w:color w:val="1E1544"/>
              </w:rPr>
              <w:t>2,371</w:t>
            </w:r>
          </w:p>
        </w:tc>
        <w:tc>
          <w:tcPr>
            <w:tcW w:w="2551" w:type="dxa"/>
            <w:shd w:val="clear" w:color="auto" w:fill="F1F1F2"/>
            <w:noWrap/>
            <w:vAlign w:val="bottom"/>
            <w:hideMark/>
          </w:tcPr>
          <w:p w14:paraId="7B2C5207"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87.2%</w:t>
            </w:r>
          </w:p>
        </w:tc>
      </w:tr>
      <w:tr w:rsidR="0035466A" w:rsidRPr="005415F4" w14:paraId="7A3C7B15" w14:textId="77777777" w:rsidTr="00CC3E80">
        <w:trPr>
          <w:trHeight w:val="290"/>
        </w:trPr>
        <w:tc>
          <w:tcPr>
            <w:tcW w:w="1413" w:type="dxa"/>
            <w:shd w:val="clear" w:color="auto" w:fill="auto"/>
            <w:noWrap/>
            <w:vAlign w:val="bottom"/>
            <w:hideMark/>
          </w:tcPr>
          <w:p w14:paraId="212E7177" w14:textId="77777777" w:rsidR="0035466A" w:rsidRPr="005415F4" w:rsidRDefault="0035466A" w:rsidP="0035466A">
            <w:pPr>
              <w:keepNext/>
              <w:spacing w:after="0" w:line="240" w:lineRule="auto"/>
              <w:rPr>
                <w:rFonts w:cs="Arial"/>
                <w:color w:val="1E1544"/>
              </w:rPr>
            </w:pPr>
            <w:r w:rsidRPr="005415F4">
              <w:rPr>
                <w:rFonts w:cs="Arial"/>
                <w:color w:val="1E1544"/>
              </w:rPr>
              <w:t>A4L</w:t>
            </w:r>
          </w:p>
        </w:tc>
        <w:tc>
          <w:tcPr>
            <w:tcW w:w="2748" w:type="dxa"/>
            <w:shd w:val="clear" w:color="auto" w:fill="auto"/>
            <w:noWrap/>
            <w:vAlign w:val="bottom"/>
            <w:hideMark/>
          </w:tcPr>
          <w:p w14:paraId="0DC399C1" w14:textId="77777777" w:rsidR="0035466A" w:rsidRPr="005415F4" w:rsidRDefault="0035466A" w:rsidP="0035466A">
            <w:pPr>
              <w:keepNext/>
              <w:spacing w:after="0" w:line="240" w:lineRule="auto"/>
              <w:jc w:val="center"/>
              <w:rPr>
                <w:rFonts w:cs="Arial"/>
                <w:color w:val="1E1544"/>
              </w:rPr>
            </w:pPr>
            <w:r w:rsidRPr="005415F4">
              <w:rPr>
                <w:rFonts w:cs="Arial"/>
                <w:color w:val="1E1544"/>
              </w:rPr>
              <w:t>1,876</w:t>
            </w:r>
          </w:p>
        </w:tc>
        <w:tc>
          <w:tcPr>
            <w:tcW w:w="2497" w:type="dxa"/>
            <w:shd w:val="clear" w:color="auto" w:fill="auto"/>
            <w:noWrap/>
            <w:vAlign w:val="bottom"/>
            <w:hideMark/>
          </w:tcPr>
          <w:p w14:paraId="23EE4B72" w14:textId="77777777" w:rsidR="0035466A" w:rsidRPr="005415F4" w:rsidRDefault="0035466A" w:rsidP="0035466A">
            <w:pPr>
              <w:keepNext/>
              <w:spacing w:after="0" w:line="240" w:lineRule="auto"/>
              <w:jc w:val="center"/>
              <w:rPr>
                <w:rFonts w:cs="Arial"/>
                <w:color w:val="1E1544"/>
              </w:rPr>
            </w:pPr>
            <w:r w:rsidRPr="005415F4">
              <w:rPr>
                <w:rFonts w:cs="Arial"/>
                <w:color w:val="1E1544"/>
              </w:rPr>
              <w:t>1,671</w:t>
            </w:r>
          </w:p>
        </w:tc>
        <w:tc>
          <w:tcPr>
            <w:tcW w:w="2551" w:type="dxa"/>
            <w:shd w:val="clear" w:color="auto" w:fill="E6E6E6"/>
            <w:noWrap/>
            <w:vAlign w:val="bottom"/>
            <w:hideMark/>
          </w:tcPr>
          <w:p w14:paraId="07D10F16"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112.3%</w:t>
            </w:r>
          </w:p>
        </w:tc>
      </w:tr>
      <w:tr w:rsidR="0035466A" w:rsidRPr="005415F4" w14:paraId="2874D66F" w14:textId="77777777" w:rsidTr="00CC3E80">
        <w:trPr>
          <w:trHeight w:val="290"/>
        </w:trPr>
        <w:tc>
          <w:tcPr>
            <w:tcW w:w="1413" w:type="dxa"/>
            <w:shd w:val="clear" w:color="auto" w:fill="auto"/>
            <w:noWrap/>
            <w:vAlign w:val="bottom"/>
            <w:hideMark/>
          </w:tcPr>
          <w:p w14:paraId="7D4AC864" w14:textId="77777777" w:rsidR="0035466A" w:rsidRPr="005415F4" w:rsidRDefault="0035466A" w:rsidP="0035466A">
            <w:pPr>
              <w:keepNext/>
              <w:spacing w:after="0" w:line="240" w:lineRule="auto"/>
              <w:rPr>
                <w:rFonts w:cs="Arial"/>
                <w:color w:val="1E1544"/>
              </w:rPr>
            </w:pPr>
            <w:r w:rsidRPr="005415F4">
              <w:rPr>
                <w:rFonts w:cs="Arial"/>
                <w:color w:val="1E1544"/>
              </w:rPr>
              <w:t>SER</w:t>
            </w:r>
          </w:p>
        </w:tc>
        <w:tc>
          <w:tcPr>
            <w:tcW w:w="2748" w:type="dxa"/>
            <w:shd w:val="clear" w:color="auto" w:fill="auto"/>
            <w:noWrap/>
            <w:vAlign w:val="bottom"/>
            <w:hideMark/>
          </w:tcPr>
          <w:p w14:paraId="38F69698" w14:textId="77777777" w:rsidR="0035466A" w:rsidRPr="005415F4" w:rsidRDefault="0035466A" w:rsidP="0035466A">
            <w:pPr>
              <w:keepNext/>
              <w:spacing w:after="0" w:line="240" w:lineRule="auto"/>
              <w:jc w:val="center"/>
              <w:rPr>
                <w:rFonts w:cs="Arial"/>
                <w:color w:val="1E1544"/>
              </w:rPr>
            </w:pPr>
            <w:r w:rsidRPr="005415F4">
              <w:rPr>
                <w:rFonts w:cs="Arial"/>
                <w:color w:val="1E1544"/>
              </w:rPr>
              <w:t>1,483</w:t>
            </w:r>
          </w:p>
        </w:tc>
        <w:tc>
          <w:tcPr>
            <w:tcW w:w="2497" w:type="dxa"/>
            <w:shd w:val="clear" w:color="auto" w:fill="auto"/>
            <w:noWrap/>
            <w:vAlign w:val="bottom"/>
            <w:hideMark/>
          </w:tcPr>
          <w:p w14:paraId="66FC1F35" w14:textId="77777777" w:rsidR="0035466A" w:rsidRPr="005415F4" w:rsidRDefault="0035466A" w:rsidP="0035466A">
            <w:pPr>
              <w:keepNext/>
              <w:spacing w:after="0" w:line="240" w:lineRule="auto"/>
              <w:jc w:val="center"/>
              <w:rPr>
                <w:rFonts w:cs="Arial"/>
                <w:color w:val="1E1544"/>
              </w:rPr>
            </w:pPr>
            <w:r w:rsidRPr="005415F4">
              <w:rPr>
                <w:rFonts w:cs="Arial"/>
                <w:color w:val="1E1544"/>
              </w:rPr>
              <w:t>1,460</w:t>
            </w:r>
          </w:p>
        </w:tc>
        <w:tc>
          <w:tcPr>
            <w:tcW w:w="2551" w:type="dxa"/>
            <w:shd w:val="clear" w:color="auto" w:fill="E6E6E6"/>
            <w:noWrap/>
            <w:vAlign w:val="bottom"/>
            <w:hideMark/>
          </w:tcPr>
          <w:p w14:paraId="714613DC"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101.6%</w:t>
            </w:r>
          </w:p>
        </w:tc>
      </w:tr>
      <w:tr w:rsidR="0035466A" w:rsidRPr="005415F4" w14:paraId="2574A2DB" w14:textId="77777777" w:rsidTr="00CC3E80">
        <w:trPr>
          <w:trHeight w:val="290"/>
        </w:trPr>
        <w:tc>
          <w:tcPr>
            <w:tcW w:w="1413" w:type="dxa"/>
            <w:shd w:val="clear" w:color="auto" w:fill="auto"/>
            <w:noWrap/>
            <w:vAlign w:val="bottom"/>
            <w:hideMark/>
          </w:tcPr>
          <w:p w14:paraId="25532F60" w14:textId="77777777" w:rsidR="0035466A" w:rsidRPr="005415F4" w:rsidRDefault="0035466A" w:rsidP="0035466A">
            <w:pPr>
              <w:keepNext/>
              <w:spacing w:after="0" w:line="240" w:lineRule="auto"/>
              <w:rPr>
                <w:rFonts w:cs="Arial"/>
                <w:color w:val="1E1544"/>
              </w:rPr>
            </w:pPr>
            <w:r w:rsidRPr="005415F4">
              <w:rPr>
                <w:rFonts w:cs="Arial"/>
                <w:color w:val="1E1544"/>
              </w:rPr>
              <w:t>QLD DoH</w:t>
            </w:r>
          </w:p>
        </w:tc>
        <w:tc>
          <w:tcPr>
            <w:tcW w:w="2748" w:type="dxa"/>
            <w:shd w:val="clear" w:color="auto" w:fill="auto"/>
            <w:noWrap/>
            <w:vAlign w:val="bottom"/>
            <w:hideMark/>
          </w:tcPr>
          <w:p w14:paraId="034D418E" w14:textId="77777777" w:rsidR="0035466A" w:rsidRPr="005415F4" w:rsidRDefault="0035466A" w:rsidP="0035466A">
            <w:pPr>
              <w:keepNext/>
              <w:spacing w:after="0" w:line="240" w:lineRule="auto"/>
              <w:jc w:val="center"/>
              <w:rPr>
                <w:rFonts w:cs="Arial"/>
                <w:color w:val="1E1544"/>
              </w:rPr>
            </w:pPr>
            <w:r w:rsidRPr="005415F4">
              <w:rPr>
                <w:rFonts w:cs="Arial"/>
                <w:color w:val="1E1544"/>
              </w:rPr>
              <w:t>1,242</w:t>
            </w:r>
          </w:p>
        </w:tc>
        <w:tc>
          <w:tcPr>
            <w:tcW w:w="2497" w:type="dxa"/>
            <w:shd w:val="clear" w:color="auto" w:fill="auto"/>
            <w:noWrap/>
            <w:vAlign w:val="bottom"/>
            <w:hideMark/>
          </w:tcPr>
          <w:p w14:paraId="45D8A998" w14:textId="77777777" w:rsidR="0035466A" w:rsidRPr="005415F4" w:rsidRDefault="0035466A" w:rsidP="0035466A">
            <w:pPr>
              <w:keepNext/>
              <w:spacing w:after="0" w:line="240" w:lineRule="auto"/>
              <w:jc w:val="center"/>
              <w:rPr>
                <w:rFonts w:cs="Arial"/>
                <w:color w:val="1E1544"/>
              </w:rPr>
            </w:pPr>
            <w:r w:rsidRPr="005415F4">
              <w:rPr>
                <w:rFonts w:cs="Arial"/>
                <w:color w:val="1E1544"/>
              </w:rPr>
              <w:t>2,098</w:t>
            </w:r>
          </w:p>
        </w:tc>
        <w:tc>
          <w:tcPr>
            <w:tcW w:w="2551" w:type="dxa"/>
            <w:shd w:val="clear" w:color="auto" w:fill="auto"/>
            <w:noWrap/>
            <w:vAlign w:val="bottom"/>
            <w:hideMark/>
          </w:tcPr>
          <w:p w14:paraId="23EF113A"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59.2%</w:t>
            </w:r>
          </w:p>
        </w:tc>
      </w:tr>
      <w:tr w:rsidR="0035466A" w:rsidRPr="005415F4" w14:paraId="7297E300" w14:textId="77777777" w:rsidTr="00CC3E80">
        <w:trPr>
          <w:trHeight w:val="290"/>
        </w:trPr>
        <w:tc>
          <w:tcPr>
            <w:tcW w:w="1413" w:type="dxa"/>
            <w:shd w:val="clear" w:color="auto" w:fill="auto"/>
            <w:noWrap/>
            <w:vAlign w:val="bottom"/>
            <w:hideMark/>
          </w:tcPr>
          <w:p w14:paraId="06987BA9" w14:textId="77777777" w:rsidR="0035466A" w:rsidRPr="005415F4" w:rsidRDefault="0035466A" w:rsidP="0035466A">
            <w:pPr>
              <w:keepNext/>
              <w:spacing w:after="0" w:line="240" w:lineRule="auto"/>
              <w:rPr>
                <w:rFonts w:cs="Arial"/>
                <w:color w:val="1E1544"/>
              </w:rPr>
            </w:pPr>
            <w:r w:rsidRPr="005415F4">
              <w:rPr>
                <w:rFonts w:cs="Arial"/>
                <w:color w:val="1E1544"/>
              </w:rPr>
              <w:t>SCS</w:t>
            </w:r>
          </w:p>
        </w:tc>
        <w:tc>
          <w:tcPr>
            <w:tcW w:w="2748" w:type="dxa"/>
            <w:shd w:val="clear" w:color="auto" w:fill="auto"/>
            <w:noWrap/>
            <w:vAlign w:val="bottom"/>
            <w:hideMark/>
          </w:tcPr>
          <w:p w14:paraId="22CCBC8A" w14:textId="77777777" w:rsidR="0035466A" w:rsidRPr="005415F4" w:rsidRDefault="0035466A" w:rsidP="0035466A">
            <w:pPr>
              <w:keepNext/>
              <w:spacing w:after="0" w:line="240" w:lineRule="auto"/>
              <w:jc w:val="center"/>
              <w:rPr>
                <w:rFonts w:cs="Arial"/>
                <w:color w:val="1E1544"/>
              </w:rPr>
            </w:pPr>
            <w:r w:rsidRPr="005415F4">
              <w:rPr>
                <w:rFonts w:cs="Arial"/>
                <w:color w:val="1E1544"/>
              </w:rPr>
              <w:t>910</w:t>
            </w:r>
          </w:p>
        </w:tc>
        <w:tc>
          <w:tcPr>
            <w:tcW w:w="2497" w:type="dxa"/>
            <w:shd w:val="clear" w:color="auto" w:fill="auto"/>
            <w:noWrap/>
            <w:vAlign w:val="bottom"/>
            <w:hideMark/>
          </w:tcPr>
          <w:p w14:paraId="2369D22D" w14:textId="77777777" w:rsidR="0035466A" w:rsidRPr="005415F4" w:rsidRDefault="0035466A" w:rsidP="0035466A">
            <w:pPr>
              <w:keepNext/>
              <w:spacing w:after="0" w:line="240" w:lineRule="auto"/>
              <w:jc w:val="center"/>
              <w:rPr>
                <w:rFonts w:cs="Arial"/>
                <w:color w:val="1E1544"/>
              </w:rPr>
            </w:pPr>
            <w:r w:rsidRPr="005415F4">
              <w:rPr>
                <w:rFonts w:cs="Arial"/>
                <w:color w:val="1E1544"/>
              </w:rPr>
              <w:t>968</w:t>
            </w:r>
          </w:p>
        </w:tc>
        <w:tc>
          <w:tcPr>
            <w:tcW w:w="2551" w:type="dxa"/>
            <w:shd w:val="clear" w:color="auto" w:fill="F1F1F2"/>
            <w:noWrap/>
            <w:vAlign w:val="bottom"/>
            <w:hideMark/>
          </w:tcPr>
          <w:p w14:paraId="2DB0CC3C"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94.0%</w:t>
            </w:r>
          </w:p>
        </w:tc>
      </w:tr>
      <w:tr w:rsidR="0035466A" w:rsidRPr="005415F4" w14:paraId="3E1031AD" w14:textId="77777777" w:rsidTr="00CC3E80">
        <w:trPr>
          <w:trHeight w:val="290"/>
        </w:trPr>
        <w:tc>
          <w:tcPr>
            <w:tcW w:w="1413" w:type="dxa"/>
            <w:shd w:val="clear" w:color="auto" w:fill="auto"/>
            <w:noWrap/>
            <w:vAlign w:val="bottom"/>
            <w:hideMark/>
          </w:tcPr>
          <w:p w14:paraId="47EC6299" w14:textId="77777777" w:rsidR="0035466A" w:rsidRPr="005415F4" w:rsidRDefault="0035466A" w:rsidP="0035466A">
            <w:pPr>
              <w:keepNext/>
              <w:spacing w:after="0" w:line="240" w:lineRule="auto"/>
              <w:rPr>
                <w:rFonts w:cs="Arial"/>
                <w:color w:val="1E1544"/>
              </w:rPr>
            </w:pPr>
            <w:r w:rsidRPr="005415F4">
              <w:rPr>
                <w:rFonts w:cs="Arial"/>
                <w:color w:val="1E1544"/>
              </w:rPr>
              <w:t>CHL</w:t>
            </w:r>
          </w:p>
        </w:tc>
        <w:tc>
          <w:tcPr>
            <w:tcW w:w="2748" w:type="dxa"/>
            <w:shd w:val="clear" w:color="auto" w:fill="auto"/>
            <w:noWrap/>
            <w:vAlign w:val="bottom"/>
            <w:hideMark/>
          </w:tcPr>
          <w:p w14:paraId="528F5B20" w14:textId="77777777" w:rsidR="0035466A" w:rsidRPr="005415F4" w:rsidRDefault="0035466A" w:rsidP="0035466A">
            <w:pPr>
              <w:keepNext/>
              <w:spacing w:after="0" w:line="240" w:lineRule="auto"/>
              <w:jc w:val="center"/>
              <w:rPr>
                <w:rFonts w:cs="Arial"/>
                <w:color w:val="1E1544"/>
              </w:rPr>
            </w:pPr>
            <w:r w:rsidRPr="005415F4">
              <w:rPr>
                <w:rFonts w:cs="Arial"/>
                <w:color w:val="1E1544"/>
              </w:rPr>
              <w:t>812</w:t>
            </w:r>
          </w:p>
        </w:tc>
        <w:tc>
          <w:tcPr>
            <w:tcW w:w="2497" w:type="dxa"/>
            <w:shd w:val="clear" w:color="auto" w:fill="auto"/>
            <w:noWrap/>
            <w:vAlign w:val="bottom"/>
            <w:hideMark/>
          </w:tcPr>
          <w:p w14:paraId="60A7C8C5" w14:textId="77777777" w:rsidR="0035466A" w:rsidRPr="005415F4" w:rsidRDefault="0035466A" w:rsidP="0035466A">
            <w:pPr>
              <w:keepNext/>
              <w:spacing w:after="0" w:line="240" w:lineRule="auto"/>
              <w:jc w:val="center"/>
              <w:rPr>
                <w:rFonts w:cs="Arial"/>
                <w:color w:val="1E1544"/>
              </w:rPr>
            </w:pPr>
            <w:r w:rsidRPr="005415F4">
              <w:rPr>
                <w:rFonts w:cs="Arial"/>
                <w:color w:val="1E1544"/>
              </w:rPr>
              <w:t>506</w:t>
            </w:r>
          </w:p>
        </w:tc>
        <w:tc>
          <w:tcPr>
            <w:tcW w:w="2551" w:type="dxa"/>
            <w:shd w:val="clear" w:color="auto" w:fill="D1D2D4"/>
            <w:noWrap/>
            <w:vAlign w:val="bottom"/>
            <w:hideMark/>
          </w:tcPr>
          <w:p w14:paraId="1FCE07DB"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160.5%</w:t>
            </w:r>
          </w:p>
        </w:tc>
      </w:tr>
      <w:tr w:rsidR="0035466A" w:rsidRPr="005415F4" w14:paraId="487DA233" w14:textId="77777777" w:rsidTr="00CC3E80">
        <w:trPr>
          <w:trHeight w:val="290"/>
        </w:trPr>
        <w:tc>
          <w:tcPr>
            <w:tcW w:w="1413" w:type="dxa"/>
            <w:shd w:val="clear" w:color="auto" w:fill="auto"/>
            <w:noWrap/>
            <w:vAlign w:val="bottom"/>
            <w:hideMark/>
          </w:tcPr>
          <w:p w14:paraId="0E4EA0E1" w14:textId="77777777" w:rsidR="0035466A" w:rsidRPr="005415F4" w:rsidRDefault="0035466A" w:rsidP="0035466A">
            <w:pPr>
              <w:keepNext/>
              <w:spacing w:after="0" w:line="240" w:lineRule="auto"/>
              <w:rPr>
                <w:rFonts w:cs="Arial"/>
                <w:color w:val="1E1544"/>
              </w:rPr>
            </w:pPr>
            <w:r w:rsidRPr="005415F4">
              <w:rPr>
                <w:rFonts w:cs="Arial"/>
                <w:color w:val="1E1544"/>
              </w:rPr>
              <w:t>SA DoH</w:t>
            </w:r>
          </w:p>
        </w:tc>
        <w:tc>
          <w:tcPr>
            <w:tcW w:w="2748" w:type="dxa"/>
            <w:shd w:val="clear" w:color="auto" w:fill="auto"/>
            <w:noWrap/>
            <w:vAlign w:val="bottom"/>
            <w:hideMark/>
          </w:tcPr>
          <w:p w14:paraId="797E81D8" w14:textId="77777777" w:rsidR="0035466A" w:rsidRPr="005415F4" w:rsidRDefault="0035466A" w:rsidP="0035466A">
            <w:pPr>
              <w:keepNext/>
              <w:spacing w:after="0" w:line="240" w:lineRule="auto"/>
              <w:jc w:val="center"/>
              <w:rPr>
                <w:rFonts w:cs="Arial"/>
                <w:color w:val="1E1544"/>
              </w:rPr>
            </w:pPr>
            <w:r w:rsidRPr="005415F4">
              <w:rPr>
                <w:rFonts w:cs="Arial"/>
                <w:color w:val="1E1544"/>
              </w:rPr>
              <w:t>772</w:t>
            </w:r>
          </w:p>
        </w:tc>
        <w:tc>
          <w:tcPr>
            <w:tcW w:w="2497" w:type="dxa"/>
            <w:shd w:val="clear" w:color="auto" w:fill="auto"/>
            <w:noWrap/>
            <w:vAlign w:val="bottom"/>
            <w:hideMark/>
          </w:tcPr>
          <w:p w14:paraId="05483ED2" w14:textId="77777777" w:rsidR="0035466A" w:rsidRPr="005415F4" w:rsidRDefault="0035466A" w:rsidP="0035466A">
            <w:pPr>
              <w:keepNext/>
              <w:spacing w:after="0" w:line="240" w:lineRule="auto"/>
              <w:jc w:val="center"/>
              <w:rPr>
                <w:rFonts w:cs="Arial"/>
                <w:color w:val="1E1544"/>
              </w:rPr>
            </w:pPr>
            <w:r w:rsidRPr="005415F4">
              <w:rPr>
                <w:rFonts w:cs="Arial"/>
                <w:color w:val="1E1544"/>
              </w:rPr>
              <w:t>801</w:t>
            </w:r>
          </w:p>
        </w:tc>
        <w:tc>
          <w:tcPr>
            <w:tcW w:w="2551" w:type="dxa"/>
            <w:shd w:val="clear" w:color="auto" w:fill="F1F1F2"/>
            <w:noWrap/>
            <w:vAlign w:val="bottom"/>
            <w:hideMark/>
          </w:tcPr>
          <w:p w14:paraId="3F9EC1CD"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96.4%</w:t>
            </w:r>
          </w:p>
        </w:tc>
      </w:tr>
      <w:tr w:rsidR="0035466A" w:rsidRPr="005415F4" w14:paraId="40EE4571" w14:textId="77777777" w:rsidTr="00CC3E80">
        <w:trPr>
          <w:trHeight w:val="290"/>
        </w:trPr>
        <w:tc>
          <w:tcPr>
            <w:tcW w:w="1413" w:type="dxa"/>
            <w:shd w:val="clear" w:color="auto" w:fill="auto"/>
            <w:noWrap/>
            <w:vAlign w:val="bottom"/>
            <w:hideMark/>
          </w:tcPr>
          <w:p w14:paraId="16C4585F" w14:textId="77777777" w:rsidR="0035466A" w:rsidRPr="005415F4" w:rsidRDefault="0035466A" w:rsidP="0035466A">
            <w:pPr>
              <w:keepNext/>
              <w:spacing w:after="0" w:line="240" w:lineRule="auto"/>
              <w:rPr>
                <w:rFonts w:cs="Arial"/>
                <w:color w:val="1E1544"/>
              </w:rPr>
            </w:pPr>
            <w:r w:rsidRPr="005415F4">
              <w:rPr>
                <w:rFonts w:cs="Arial"/>
                <w:color w:val="1E1544"/>
              </w:rPr>
              <w:t>COAL</w:t>
            </w:r>
          </w:p>
        </w:tc>
        <w:tc>
          <w:tcPr>
            <w:tcW w:w="2748" w:type="dxa"/>
            <w:shd w:val="clear" w:color="auto" w:fill="auto"/>
            <w:noWrap/>
            <w:vAlign w:val="bottom"/>
            <w:hideMark/>
          </w:tcPr>
          <w:p w14:paraId="057EDFD3" w14:textId="77777777" w:rsidR="0035466A" w:rsidRPr="005415F4" w:rsidRDefault="0035466A" w:rsidP="0035466A">
            <w:pPr>
              <w:keepNext/>
              <w:spacing w:after="0" w:line="240" w:lineRule="auto"/>
              <w:jc w:val="center"/>
              <w:rPr>
                <w:rFonts w:cs="Arial"/>
                <w:color w:val="1E1544"/>
              </w:rPr>
            </w:pPr>
            <w:r w:rsidRPr="005415F4">
              <w:rPr>
                <w:rFonts w:cs="Arial"/>
                <w:color w:val="1E1544"/>
              </w:rPr>
              <w:t>593</w:t>
            </w:r>
          </w:p>
        </w:tc>
        <w:tc>
          <w:tcPr>
            <w:tcW w:w="2497" w:type="dxa"/>
            <w:shd w:val="clear" w:color="auto" w:fill="auto"/>
            <w:noWrap/>
            <w:vAlign w:val="bottom"/>
            <w:hideMark/>
          </w:tcPr>
          <w:p w14:paraId="6F5D54AD" w14:textId="77777777" w:rsidR="0035466A" w:rsidRPr="005415F4" w:rsidRDefault="0035466A" w:rsidP="0035466A">
            <w:pPr>
              <w:keepNext/>
              <w:spacing w:after="0" w:line="240" w:lineRule="auto"/>
              <w:jc w:val="center"/>
              <w:rPr>
                <w:rFonts w:cs="Arial"/>
                <w:color w:val="1E1544"/>
              </w:rPr>
            </w:pPr>
            <w:r w:rsidRPr="005415F4">
              <w:rPr>
                <w:rFonts w:cs="Arial"/>
                <w:color w:val="1E1544"/>
              </w:rPr>
              <w:t>795</w:t>
            </w:r>
          </w:p>
        </w:tc>
        <w:tc>
          <w:tcPr>
            <w:tcW w:w="2551" w:type="dxa"/>
            <w:shd w:val="clear" w:color="auto" w:fill="auto"/>
            <w:noWrap/>
            <w:vAlign w:val="bottom"/>
            <w:hideMark/>
          </w:tcPr>
          <w:p w14:paraId="6A86656F"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74.6%</w:t>
            </w:r>
          </w:p>
        </w:tc>
      </w:tr>
      <w:tr w:rsidR="0035466A" w:rsidRPr="005415F4" w14:paraId="60FF4A93" w14:textId="77777777" w:rsidTr="00CC3E80">
        <w:trPr>
          <w:trHeight w:val="290"/>
        </w:trPr>
        <w:tc>
          <w:tcPr>
            <w:tcW w:w="1413" w:type="dxa"/>
            <w:shd w:val="clear" w:color="auto" w:fill="auto"/>
            <w:noWrap/>
            <w:vAlign w:val="bottom"/>
            <w:hideMark/>
          </w:tcPr>
          <w:p w14:paraId="0FEACC08" w14:textId="77777777" w:rsidR="0035466A" w:rsidRPr="005415F4" w:rsidRDefault="0035466A" w:rsidP="0035466A">
            <w:pPr>
              <w:keepNext/>
              <w:spacing w:after="0" w:line="240" w:lineRule="auto"/>
              <w:rPr>
                <w:rFonts w:cs="Arial"/>
                <w:color w:val="1E1544"/>
              </w:rPr>
            </w:pPr>
            <w:r w:rsidRPr="005415F4">
              <w:rPr>
                <w:rFonts w:cs="Arial"/>
                <w:color w:val="1E1544"/>
              </w:rPr>
              <w:t>REST</w:t>
            </w:r>
          </w:p>
        </w:tc>
        <w:tc>
          <w:tcPr>
            <w:tcW w:w="2748" w:type="dxa"/>
            <w:shd w:val="clear" w:color="auto" w:fill="auto"/>
            <w:noWrap/>
            <w:vAlign w:val="bottom"/>
            <w:hideMark/>
          </w:tcPr>
          <w:p w14:paraId="3DA2096D" w14:textId="77777777" w:rsidR="0035466A" w:rsidRPr="005415F4" w:rsidRDefault="0035466A" w:rsidP="0035466A">
            <w:pPr>
              <w:keepNext/>
              <w:spacing w:after="0" w:line="240" w:lineRule="auto"/>
              <w:jc w:val="center"/>
              <w:rPr>
                <w:rFonts w:cs="Arial"/>
                <w:color w:val="1E1544"/>
              </w:rPr>
            </w:pPr>
            <w:r w:rsidRPr="005415F4">
              <w:rPr>
                <w:rFonts w:cs="Arial"/>
                <w:color w:val="1E1544"/>
              </w:rPr>
              <w:t>524</w:t>
            </w:r>
          </w:p>
        </w:tc>
        <w:tc>
          <w:tcPr>
            <w:tcW w:w="2497" w:type="dxa"/>
            <w:shd w:val="clear" w:color="auto" w:fill="auto"/>
            <w:noWrap/>
            <w:vAlign w:val="bottom"/>
            <w:hideMark/>
          </w:tcPr>
          <w:p w14:paraId="0C506F1F" w14:textId="77777777" w:rsidR="0035466A" w:rsidRPr="005415F4" w:rsidRDefault="0035466A" w:rsidP="0035466A">
            <w:pPr>
              <w:keepNext/>
              <w:spacing w:after="0" w:line="240" w:lineRule="auto"/>
              <w:jc w:val="center"/>
              <w:rPr>
                <w:rFonts w:cs="Arial"/>
                <w:color w:val="1E1544"/>
              </w:rPr>
            </w:pPr>
            <w:r w:rsidRPr="005415F4">
              <w:rPr>
                <w:rFonts w:cs="Arial"/>
                <w:color w:val="1E1544"/>
              </w:rPr>
              <w:t>519</w:t>
            </w:r>
          </w:p>
        </w:tc>
        <w:tc>
          <w:tcPr>
            <w:tcW w:w="2551" w:type="dxa"/>
            <w:shd w:val="clear" w:color="auto" w:fill="E6E6E6"/>
            <w:noWrap/>
            <w:vAlign w:val="bottom"/>
            <w:hideMark/>
          </w:tcPr>
          <w:p w14:paraId="04C3A78C"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101.0%</w:t>
            </w:r>
          </w:p>
        </w:tc>
      </w:tr>
      <w:tr w:rsidR="0035466A" w:rsidRPr="005415F4" w14:paraId="072234ED" w14:textId="77777777" w:rsidTr="00CC3E80">
        <w:trPr>
          <w:trHeight w:val="290"/>
        </w:trPr>
        <w:tc>
          <w:tcPr>
            <w:tcW w:w="1413" w:type="dxa"/>
            <w:shd w:val="clear" w:color="auto" w:fill="auto"/>
            <w:noWrap/>
            <w:vAlign w:val="bottom"/>
            <w:hideMark/>
          </w:tcPr>
          <w:p w14:paraId="3CDCC364" w14:textId="77777777" w:rsidR="0035466A" w:rsidRPr="005415F4" w:rsidRDefault="0035466A" w:rsidP="0035466A">
            <w:pPr>
              <w:keepNext/>
              <w:spacing w:after="0" w:line="240" w:lineRule="auto"/>
              <w:rPr>
                <w:rFonts w:cs="Arial"/>
                <w:color w:val="1E1544"/>
              </w:rPr>
            </w:pPr>
            <w:r w:rsidRPr="005415F4">
              <w:rPr>
                <w:rFonts w:cs="Arial"/>
                <w:color w:val="1E1544"/>
              </w:rPr>
              <w:t>WA DoH</w:t>
            </w:r>
          </w:p>
        </w:tc>
        <w:tc>
          <w:tcPr>
            <w:tcW w:w="2748" w:type="dxa"/>
            <w:shd w:val="clear" w:color="auto" w:fill="auto"/>
            <w:noWrap/>
            <w:vAlign w:val="bottom"/>
            <w:hideMark/>
          </w:tcPr>
          <w:p w14:paraId="7C40B2EF" w14:textId="77777777" w:rsidR="0035466A" w:rsidRPr="005415F4" w:rsidRDefault="0035466A" w:rsidP="0035466A">
            <w:pPr>
              <w:keepNext/>
              <w:spacing w:after="0" w:line="240" w:lineRule="auto"/>
              <w:jc w:val="center"/>
              <w:rPr>
                <w:rFonts w:cs="Arial"/>
                <w:color w:val="1E1544"/>
              </w:rPr>
            </w:pPr>
            <w:r w:rsidRPr="005415F4">
              <w:rPr>
                <w:rFonts w:cs="Arial"/>
                <w:color w:val="1E1544"/>
              </w:rPr>
              <w:t>382</w:t>
            </w:r>
          </w:p>
        </w:tc>
        <w:tc>
          <w:tcPr>
            <w:tcW w:w="2497" w:type="dxa"/>
            <w:shd w:val="clear" w:color="auto" w:fill="auto"/>
            <w:noWrap/>
            <w:vAlign w:val="bottom"/>
            <w:hideMark/>
          </w:tcPr>
          <w:p w14:paraId="591D7255" w14:textId="77777777" w:rsidR="0035466A" w:rsidRPr="005415F4" w:rsidRDefault="0035466A" w:rsidP="0035466A">
            <w:pPr>
              <w:keepNext/>
              <w:spacing w:after="0" w:line="240" w:lineRule="auto"/>
              <w:jc w:val="center"/>
              <w:rPr>
                <w:rFonts w:cs="Arial"/>
                <w:color w:val="1E1544"/>
              </w:rPr>
            </w:pPr>
            <w:r w:rsidRPr="005415F4">
              <w:rPr>
                <w:rFonts w:cs="Arial"/>
                <w:color w:val="1E1544"/>
              </w:rPr>
              <w:t>679</w:t>
            </w:r>
          </w:p>
        </w:tc>
        <w:tc>
          <w:tcPr>
            <w:tcW w:w="2551" w:type="dxa"/>
            <w:shd w:val="clear" w:color="auto" w:fill="auto"/>
            <w:noWrap/>
            <w:vAlign w:val="bottom"/>
            <w:hideMark/>
          </w:tcPr>
          <w:p w14:paraId="59B81C4A"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56.3%</w:t>
            </w:r>
          </w:p>
        </w:tc>
      </w:tr>
      <w:tr w:rsidR="0035466A" w:rsidRPr="005415F4" w14:paraId="5CCCD30E" w14:textId="77777777" w:rsidTr="00CC3E80">
        <w:trPr>
          <w:trHeight w:val="290"/>
        </w:trPr>
        <w:tc>
          <w:tcPr>
            <w:tcW w:w="1413" w:type="dxa"/>
            <w:shd w:val="clear" w:color="auto" w:fill="auto"/>
            <w:noWrap/>
            <w:vAlign w:val="bottom"/>
            <w:hideMark/>
          </w:tcPr>
          <w:p w14:paraId="46552D1B" w14:textId="77777777" w:rsidR="0035466A" w:rsidRPr="005415F4" w:rsidRDefault="0035466A" w:rsidP="0035466A">
            <w:pPr>
              <w:keepNext/>
              <w:spacing w:after="0" w:line="240" w:lineRule="auto"/>
              <w:rPr>
                <w:rFonts w:cs="Arial"/>
                <w:color w:val="1E1544"/>
              </w:rPr>
            </w:pPr>
            <w:r w:rsidRPr="005415F4">
              <w:rPr>
                <w:rFonts w:cs="Arial"/>
                <w:color w:val="1E1544"/>
              </w:rPr>
              <w:t>P4HL</w:t>
            </w:r>
          </w:p>
        </w:tc>
        <w:tc>
          <w:tcPr>
            <w:tcW w:w="2748" w:type="dxa"/>
            <w:shd w:val="clear" w:color="auto" w:fill="auto"/>
            <w:noWrap/>
            <w:vAlign w:val="bottom"/>
            <w:hideMark/>
          </w:tcPr>
          <w:p w14:paraId="4CB049D0" w14:textId="77777777" w:rsidR="0035466A" w:rsidRPr="005415F4" w:rsidRDefault="0035466A" w:rsidP="0035466A">
            <w:pPr>
              <w:keepNext/>
              <w:spacing w:after="0" w:line="240" w:lineRule="auto"/>
              <w:jc w:val="center"/>
              <w:rPr>
                <w:rFonts w:cs="Arial"/>
                <w:color w:val="1E1544"/>
              </w:rPr>
            </w:pPr>
            <w:r w:rsidRPr="005415F4">
              <w:rPr>
                <w:rFonts w:cs="Arial"/>
                <w:color w:val="1E1544"/>
              </w:rPr>
              <w:t>281</w:t>
            </w:r>
          </w:p>
        </w:tc>
        <w:tc>
          <w:tcPr>
            <w:tcW w:w="2497" w:type="dxa"/>
            <w:shd w:val="clear" w:color="auto" w:fill="auto"/>
            <w:noWrap/>
            <w:vAlign w:val="bottom"/>
            <w:hideMark/>
          </w:tcPr>
          <w:p w14:paraId="220C84B6" w14:textId="77777777" w:rsidR="0035466A" w:rsidRPr="005415F4" w:rsidRDefault="0035466A" w:rsidP="0035466A">
            <w:pPr>
              <w:keepNext/>
              <w:spacing w:after="0" w:line="240" w:lineRule="auto"/>
              <w:jc w:val="center"/>
              <w:rPr>
                <w:rFonts w:cs="Arial"/>
                <w:color w:val="1E1544"/>
              </w:rPr>
            </w:pPr>
            <w:r w:rsidRPr="005415F4">
              <w:rPr>
                <w:rFonts w:cs="Arial"/>
                <w:color w:val="1E1544"/>
              </w:rPr>
              <w:t>225</w:t>
            </w:r>
          </w:p>
        </w:tc>
        <w:tc>
          <w:tcPr>
            <w:tcW w:w="2551" w:type="dxa"/>
            <w:shd w:val="clear" w:color="auto" w:fill="D1D2D4"/>
            <w:noWrap/>
            <w:vAlign w:val="bottom"/>
            <w:hideMark/>
          </w:tcPr>
          <w:p w14:paraId="554BECEB"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124.9%</w:t>
            </w:r>
          </w:p>
        </w:tc>
      </w:tr>
      <w:tr w:rsidR="0035466A" w:rsidRPr="005415F4" w14:paraId="6D85FAB2" w14:textId="77777777" w:rsidTr="00CC3E80">
        <w:trPr>
          <w:trHeight w:val="290"/>
        </w:trPr>
        <w:tc>
          <w:tcPr>
            <w:tcW w:w="1413" w:type="dxa"/>
            <w:shd w:val="clear" w:color="auto" w:fill="auto"/>
            <w:noWrap/>
            <w:vAlign w:val="bottom"/>
            <w:hideMark/>
          </w:tcPr>
          <w:p w14:paraId="38C99834" w14:textId="77777777" w:rsidR="0035466A" w:rsidRPr="005415F4" w:rsidRDefault="0035466A" w:rsidP="0035466A">
            <w:pPr>
              <w:keepNext/>
              <w:spacing w:after="0" w:line="240" w:lineRule="auto"/>
              <w:rPr>
                <w:rFonts w:cs="Arial"/>
                <w:color w:val="1E1544"/>
              </w:rPr>
            </w:pPr>
            <w:r w:rsidRPr="005415F4">
              <w:rPr>
                <w:rFonts w:cs="Arial"/>
                <w:color w:val="1E1544"/>
              </w:rPr>
              <w:t>CT</w:t>
            </w:r>
          </w:p>
        </w:tc>
        <w:tc>
          <w:tcPr>
            <w:tcW w:w="2748" w:type="dxa"/>
            <w:shd w:val="clear" w:color="auto" w:fill="auto"/>
            <w:noWrap/>
            <w:vAlign w:val="bottom"/>
            <w:hideMark/>
          </w:tcPr>
          <w:p w14:paraId="28E0CDBF" w14:textId="77777777" w:rsidR="0035466A" w:rsidRPr="005415F4" w:rsidRDefault="0035466A" w:rsidP="0035466A">
            <w:pPr>
              <w:keepNext/>
              <w:spacing w:after="0" w:line="240" w:lineRule="auto"/>
              <w:jc w:val="center"/>
              <w:rPr>
                <w:rFonts w:cs="Arial"/>
                <w:color w:val="1E1544"/>
              </w:rPr>
            </w:pPr>
            <w:r w:rsidRPr="005415F4">
              <w:rPr>
                <w:rFonts w:cs="Arial"/>
                <w:color w:val="1E1544"/>
              </w:rPr>
              <w:t>217</w:t>
            </w:r>
          </w:p>
        </w:tc>
        <w:tc>
          <w:tcPr>
            <w:tcW w:w="2497" w:type="dxa"/>
            <w:shd w:val="clear" w:color="auto" w:fill="auto"/>
            <w:noWrap/>
            <w:vAlign w:val="bottom"/>
            <w:hideMark/>
          </w:tcPr>
          <w:p w14:paraId="5341DD78" w14:textId="77777777" w:rsidR="0035466A" w:rsidRPr="005415F4" w:rsidRDefault="0035466A" w:rsidP="0035466A">
            <w:pPr>
              <w:keepNext/>
              <w:spacing w:after="0" w:line="240" w:lineRule="auto"/>
              <w:jc w:val="center"/>
              <w:rPr>
                <w:rFonts w:cs="Arial"/>
                <w:color w:val="1E1544"/>
              </w:rPr>
            </w:pPr>
            <w:r w:rsidRPr="005415F4">
              <w:rPr>
                <w:rFonts w:cs="Arial"/>
                <w:color w:val="1E1544"/>
              </w:rPr>
              <w:t>153</w:t>
            </w:r>
          </w:p>
        </w:tc>
        <w:tc>
          <w:tcPr>
            <w:tcW w:w="2551" w:type="dxa"/>
            <w:shd w:val="clear" w:color="auto" w:fill="D1D2D4"/>
            <w:noWrap/>
            <w:vAlign w:val="bottom"/>
            <w:hideMark/>
          </w:tcPr>
          <w:p w14:paraId="20DA3091"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141.8%</w:t>
            </w:r>
          </w:p>
        </w:tc>
      </w:tr>
      <w:tr w:rsidR="0035466A" w:rsidRPr="005415F4" w14:paraId="3A6F26AB" w14:textId="77777777" w:rsidTr="00CC3E80">
        <w:trPr>
          <w:trHeight w:val="290"/>
        </w:trPr>
        <w:tc>
          <w:tcPr>
            <w:tcW w:w="1413" w:type="dxa"/>
            <w:shd w:val="clear" w:color="auto" w:fill="auto"/>
            <w:noWrap/>
            <w:vAlign w:val="bottom"/>
            <w:hideMark/>
          </w:tcPr>
          <w:p w14:paraId="47EF7E91" w14:textId="77777777" w:rsidR="0035466A" w:rsidRPr="005415F4" w:rsidRDefault="0035466A" w:rsidP="0035466A">
            <w:pPr>
              <w:keepNext/>
              <w:spacing w:after="0" w:line="240" w:lineRule="auto"/>
              <w:rPr>
                <w:rFonts w:cs="Arial"/>
                <w:color w:val="1E1544"/>
              </w:rPr>
            </w:pPr>
            <w:r w:rsidRPr="005415F4">
              <w:rPr>
                <w:rFonts w:cs="Arial"/>
                <w:color w:val="1E1544"/>
              </w:rPr>
              <w:t>COI</w:t>
            </w:r>
          </w:p>
        </w:tc>
        <w:tc>
          <w:tcPr>
            <w:tcW w:w="2748" w:type="dxa"/>
            <w:shd w:val="clear" w:color="auto" w:fill="auto"/>
            <w:noWrap/>
            <w:vAlign w:val="bottom"/>
            <w:hideMark/>
          </w:tcPr>
          <w:p w14:paraId="49D75CEA" w14:textId="77777777" w:rsidR="0035466A" w:rsidRPr="005415F4" w:rsidRDefault="0035466A" w:rsidP="0035466A">
            <w:pPr>
              <w:keepNext/>
              <w:spacing w:after="0" w:line="240" w:lineRule="auto"/>
              <w:jc w:val="center"/>
              <w:rPr>
                <w:rFonts w:cs="Arial"/>
                <w:color w:val="1E1544"/>
              </w:rPr>
            </w:pPr>
            <w:r w:rsidRPr="005415F4">
              <w:rPr>
                <w:rFonts w:cs="Arial"/>
                <w:color w:val="1E1544"/>
              </w:rPr>
              <w:t>196</w:t>
            </w:r>
          </w:p>
        </w:tc>
        <w:tc>
          <w:tcPr>
            <w:tcW w:w="2497" w:type="dxa"/>
            <w:shd w:val="clear" w:color="auto" w:fill="auto"/>
            <w:noWrap/>
            <w:vAlign w:val="bottom"/>
            <w:hideMark/>
          </w:tcPr>
          <w:p w14:paraId="6614477C" w14:textId="77777777" w:rsidR="0035466A" w:rsidRPr="005415F4" w:rsidRDefault="0035466A" w:rsidP="0035466A">
            <w:pPr>
              <w:keepNext/>
              <w:spacing w:after="0" w:line="240" w:lineRule="auto"/>
              <w:jc w:val="center"/>
              <w:rPr>
                <w:rFonts w:cs="Arial"/>
                <w:color w:val="1E1544"/>
              </w:rPr>
            </w:pPr>
            <w:r w:rsidRPr="005415F4">
              <w:rPr>
                <w:rFonts w:cs="Arial"/>
                <w:color w:val="1E1544"/>
              </w:rPr>
              <w:t>139</w:t>
            </w:r>
          </w:p>
        </w:tc>
        <w:tc>
          <w:tcPr>
            <w:tcW w:w="2551" w:type="dxa"/>
            <w:shd w:val="clear" w:color="auto" w:fill="D1D2D4"/>
            <w:noWrap/>
            <w:vAlign w:val="bottom"/>
            <w:hideMark/>
          </w:tcPr>
          <w:p w14:paraId="33074F04"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141.0%</w:t>
            </w:r>
          </w:p>
        </w:tc>
      </w:tr>
      <w:tr w:rsidR="0035466A" w:rsidRPr="005415F4" w14:paraId="125DAAEB" w14:textId="77777777" w:rsidTr="00CC3E80">
        <w:trPr>
          <w:trHeight w:val="290"/>
        </w:trPr>
        <w:tc>
          <w:tcPr>
            <w:tcW w:w="1413" w:type="dxa"/>
            <w:shd w:val="clear" w:color="auto" w:fill="auto"/>
            <w:noWrap/>
            <w:vAlign w:val="bottom"/>
            <w:hideMark/>
          </w:tcPr>
          <w:p w14:paraId="552B3C45" w14:textId="77777777" w:rsidR="0035466A" w:rsidRPr="005415F4" w:rsidRDefault="0035466A" w:rsidP="0035466A">
            <w:pPr>
              <w:keepNext/>
              <w:spacing w:after="0" w:line="240" w:lineRule="auto"/>
              <w:rPr>
                <w:rFonts w:cs="Arial"/>
                <w:color w:val="1E1544"/>
              </w:rPr>
            </w:pPr>
            <w:r w:rsidRPr="005415F4">
              <w:rPr>
                <w:rFonts w:cs="Arial"/>
                <w:color w:val="1E1544"/>
              </w:rPr>
              <w:t>ILA</w:t>
            </w:r>
          </w:p>
        </w:tc>
        <w:tc>
          <w:tcPr>
            <w:tcW w:w="2748" w:type="dxa"/>
            <w:shd w:val="clear" w:color="auto" w:fill="auto"/>
            <w:noWrap/>
            <w:vAlign w:val="bottom"/>
            <w:hideMark/>
          </w:tcPr>
          <w:p w14:paraId="76B40E36" w14:textId="77777777" w:rsidR="0035466A" w:rsidRPr="005415F4" w:rsidRDefault="0035466A" w:rsidP="0035466A">
            <w:pPr>
              <w:keepNext/>
              <w:spacing w:after="0" w:line="240" w:lineRule="auto"/>
              <w:jc w:val="center"/>
              <w:rPr>
                <w:rFonts w:cs="Arial"/>
                <w:color w:val="1E1544"/>
              </w:rPr>
            </w:pPr>
            <w:r w:rsidRPr="005415F4">
              <w:rPr>
                <w:rFonts w:cs="Arial"/>
                <w:color w:val="1E1544"/>
              </w:rPr>
              <w:t>159</w:t>
            </w:r>
          </w:p>
        </w:tc>
        <w:tc>
          <w:tcPr>
            <w:tcW w:w="2497" w:type="dxa"/>
            <w:shd w:val="clear" w:color="auto" w:fill="auto"/>
            <w:noWrap/>
            <w:vAlign w:val="bottom"/>
            <w:hideMark/>
          </w:tcPr>
          <w:p w14:paraId="74922413" w14:textId="77777777" w:rsidR="0035466A" w:rsidRPr="005415F4" w:rsidRDefault="0035466A" w:rsidP="0035466A">
            <w:pPr>
              <w:keepNext/>
              <w:spacing w:after="0" w:line="240" w:lineRule="auto"/>
              <w:jc w:val="center"/>
              <w:rPr>
                <w:rFonts w:cs="Arial"/>
                <w:color w:val="1E1544"/>
              </w:rPr>
            </w:pPr>
            <w:r w:rsidRPr="005415F4">
              <w:rPr>
                <w:rFonts w:cs="Arial"/>
                <w:color w:val="1E1544"/>
              </w:rPr>
              <w:t>155</w:t>
            </w:r>
          </w:p>
        </w:tc>
        <w:tc>
          <w:tcPr>
            <w:tcW w:w="2551" w:type="dxa"/>
            <w:shd w:val="clear" w:color="auto" w:fill="E6E6E6"/>
            <w:noWrap/>
            <w:vAlign w:val="bottom"/>
            <w:hideMark/>
          </w:tcPr>
          <w:p w14:paraId="257EF3DA"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102.6%</w:t>
            </w:r>
          </w:p>
        </w:tc>
      </w:tr>
      <w:tr w:rsidR="0035466A" w:rsidRPr="005415F4" w14:paraId="369707B2" w14:textId="77777777" w:rsidTr="00CC3E80">
        <w:trPr>
          <w:trHeight w:val="290"/>
        </w:trPr>
        <w:tc>
          <w:tcPr>
            <w:tcW w:w="1413" w:type="dxa"/>
            <w:shd w:val="clear" w:color="auto" w:fill="auto"/>
            <w:noWrap/>
            <w:vAlign w:val="bottom"/>
            <w:hideMark/>
          </w:tcPr>
          <w:p w14:paraId="2E72C01B" w14:textId="77777777" w:rsidR="0035466A" w:rsidRPr="005415F4" w:rsidRDefault="0035466A" w:rsidP="0035466A">
            <w:pPr>
              <w:keepNext/>
              <w:spacing w:after="0" w:line="240" w:lineRule="auto"/>
              <w:rPr>
                <w:rFonts w:cs="Arial"/>
                <w:color w:val="1E1544"/>
              </w:rPr>
            </w:pPr>
            <w:proofErr w:type="spellStart"/>
            <w:r w:rsidRPr="005415F4">
              <w:rPr>
                <w:rFonts w:cs="Arial"/>
                <w:color w:val="1E1544"/>
              </w:rPr>
              <w:t>UCiA</w:t>
            </w:r>
            <w:proofErr w:type="spellEnd"/>
          </w:p>
        </w:tc>
        <w:tc>
          <w:tcPr>
            <w:tcW w:w="2748" w:type="dxa"/>
            <w:shd w:val="clear" w:color="auto" w:fill="auto"/>
            <w:noWrap/>
            <w:vAlign w:val="bottom"/>
            <w:hideMark/>
          </w:tcPr>
          <w:p w14:paraId="03409145" w14:textId="77777777" w:rsidR="0035466A" w:rsidRPr="005415F4" w:rsidRDefault="0035466A" w:rsidP="0035466A">
            <w:pPr>
              <w:keepNext/>
              <w:spacing w:after="0" w:line="240" w:lineRule="auto"/>
              <w:jc w:val="center"/>
              <w:rPr>
                <w:rFonts w:cs="Arial"/>
                <w:color w:val="1E1544"/>
              </w:rPr>
            </w:pPr>
            <w:r w:rsidRPr="005415F4">
              <w:rPr>
                <w:rFonts w:cs="Arial"/>
                <w:color w:val="1E1544"/>
              </w:rPr>
              <w:t>149</w:t>
            </w:r>
          </w:p>
        </w:tc>
        <w:tc>
          <w:tcPr>
            <w:tcW w:w="2497" w:type="dxa"/>
            <w:shd w:val="clear" w:color="auto" w:fill="auto"/>
            <w:noWrap/>
            <w:vAlign w:val="bottom"/>
            <w:hideMark/>
          </w:tcPr>
          <w:p w14:paraId="5F11C627" w14:textId="77777777" w:rsidR="0035466A" w:rsidRPr="005415F4" w:rsidRDefault="0035466A" w:rsidP="0035466A">
            <w:pPr>
              <w:keepNext/>
              <w:spacing w:after="0" w:line="240" w:lineRule="auto"/>
              <w:jc w:val="center"/>
              <w:rPr>
                <w:rFonts w:cs="Arial"/>
                <w:color w:val="1E1544"/>
              </w:rPr>
            </w:pPr>
            <w:r w:rsidRPr="005415F4">
              <w:rPr>
                <w:rFonts w:cs="Arial"/>
                <w:color w:val="1E1544"/>
              </w:rPr>
              <w:t>223</w:t>
            </w:r>
          </w:p>
        </w:tc>
        <w:tc>
          <w:tcPr>
            <w:tcW w:w="2551" w:type="dxa"/>
            <w:shd w:val="clear" w:color="auto" w:fill="auto"/>
            <w:noWrap/>
            <w:vAlign w:val="bottom"/>
            <w:hideMark/>
          </w:tcPr>
          <w:p w14:paraId="47EBA7F4"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66.8%</w:t>
            </w:r>
          </w:p>
        </w:tc>
      </w:tr>
      <w:tr w:rsidR="0035466A" w:rsidRPr="005415F4" w14:paraId="261B1518" w14:textId="77777777" w:rsidTr="00CC3E80">
        <w:trPr>
          <w:trHeight w:val="290"/>
        </w:trPr>
        <w:tc>
          <w:tcPr>
            <w:tcW w:w="1413" w:type="dxa"/>
            <w:shd w:val="clear" w:color="auto" w:fill="auto"/>
            <w:noWrap/>
            <w:vAlign w:val="bottom"/>
            <w:hideMark/>
          </w:tcPr>
          <w:p w14:paraId="5B0EF926" w14:textId="77777777" w:rsidR="0035466A" w:rsidRPr="005415F4" w:rsidRDefault="0035466A" w:rsidP="0035466A">
            <w:pPr>
              <w:keepNext/>
              <w:spacing w:after="0" w:line="240" w:lineRule="auto"/>
              <w:rPr>
                <w:rFonts w:cs="Arial"/>
                <w:color w:val="1E1544"/>
              </w:rPr>
            </w:pPr>
            <w:r w:rsidRPr="005415F4">
              <w:rPr>
                <w:rFonts w:cs="Arial"/>
                <w:color w:val="1E1544"/>
              </w:rPr>
              <w:t>TAS DoH</w:t>
            </w:r>
          </w:p>
        </w:tc>
        <w:tc>
          <w:tcPr>
            <w:tcW w:w="2748" w:type="dxa"/>
            <w:shd w:val="clear" w:color="auto" w:fill="auto"/>
            <w:noWrap/>
            <w:vAlign w:val="bottom"/>
            <w:hideMark/>
          </w:tcPr>
          <w:p w14:paraId="68791D90" w14:textId="77777777" w:rsidR="0035466A" w:rsidRPr="005415F4" w:rsidRDefault="0035466A" w:rsidP="0035466A">
            <w:pPr>
              <w:keepNext/>
              <w:spacing w:after="0" w:line="240" w:lineRule="auto"/>
              <w:jc w:val="center"/>
              <w:rPr>
                <w:rFonts w:cs="Arial"/>
                <w:color w:val="1E1544"/>
              </w:rPr>
            </w:pPr>
            <w:r w:rsidRPr="005415F4">
              <w:rPr>
                <w:rFonts w:cs="Arial"/>
                <w:color w:val="1E1544"/>
              </w:rPr>
              <w:t>145</w:t>
            </w:r>
          </w:p>
        </w:tc>
        <w:tc>
          <w:tcPr>
            <w:tcW w:w="2497" w:type="dxa"/>
            <w:shd w:val="clear" w:color="auto" w:fill="auto"/>
            <w:noWrap/>
            <w:vAlign w:val="bottom"/>
            <w:hideMark/>
          </w:tcPr>
          <w:p w14:paraId="097019B2" w14:textId="77777777" w:rsidR="0035466A" w:rsidRPr="005415F4" w:rsidRDefault="0035466A" w:rsidP="0035466A">
            <w:pPr>
              <w:keepNext/>
              <w:spacing w:after="0" w:line="240" w:lineRule="auto"/>
              <w:jc w:val="center"/>
              <w:rPr>
                <w:rFonts w:cs="Arial"/>
                <w:color w:val="1E1544"/>
              </w:rPr>
            </w:pPr>
            <w:r w:rsidRPr="005415F4">
              <w:rPr>
                <w:rFonts w:cs="Arial"/>
                <w:color w:val="1E1544"/>
              </w:rPr>
              <w:t>207</w:t>
            </w:r>
          </w:p>
        </w:tc>
        <w:tc>
          <w:tcPr>
            <w:tcW w:w="2551" w:type="dxa"/>
            <w:shd w:val="clear" w:color="auto" w:fill="auto"/>
            <w:noWrap/>
            <w:vAlign w:val="bottom"/>
            <w:hideMark/>
          </w:tcPr>
          <w:p w14:paraId="2C968939"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70.0%</w:t>
            </w:r>
          </w:p>
        </w:tc>
      </w:tr>
      <w:tr w:rsidR="0035466A" w:rsidRPr="005415F4" w14:paraId="2B21C207" w14:textId="77777777" w:rsidTr="00CC3E80">
        <w:trPr>
          <w:trHeight w:val="290"/>
        </w:trPr>
        <w:tc>
          <w:tcPr>
            <w:tcW w:w="1413" w:type="dxa"/>
            <w:shd w:val="clear" w:color="auto" w:fill="auto"/>
            <w:noWrap/>
            <w:vAlign w:val="bottom"/>
            <w:hideMark/>
          </w:tcPr>
          <w:p w14:paraId="7804F4D6" w14:textId="77777777" w:rsidR="0035466A" w:rsidRPr="005415F4" w:rsidRDefault="0035466A" w:rsidP="0035466A">
            <w:pPr>
              <w:keepNext/>
              <w:spacing w:after="0" w:line="240" w:lineRule="auto"/>
              <w:rPr>
                <w:rFonts w:cs="Arial"/>
                <w:color w:val="1E1544"/>
              </w:rPr>
            </w:pPr>
            <w:r w:rsidRPr="005415F4">
              <w:rPr>
                <w:rFonts w:cs="Arial"/>
                <w:color w:val="1E1544"/>
              </w:rPr>
              <w:t>ACT HD</w:t>
            </w:r>
          </w:p>
        </w:tc>
        <w:tc>
          <w:tcPr>
            <w:tcW w:w="2748" w:type="dxa"/>
            <w:shd w:val="clear" w:color="auto" w:fill="auto"/>
            <w:noWrap/>
            <w:vAlign w:val="bottom"/>
            <w:hideMark/>
          </w:tcPr>
          <w:p w14:paraId="71319BA4" w14:textId="77777777" w:rsidR="0035466A" w:rsidRPr="005415F4" w:rsidRDefault="0035466A" w:rsidP="0035466A">
            <w:pPr>
              <w:keepNext/>
              <w:spacing w:after="0" w:line="240" w:lineRule="auto"/>
              <w:jc w:val="center"/>
              <w:rPr>
                <w:rFonts w:cs="Arial"/>
                <w:color w:val="1E1544"/>
              </w:rPr>
            </w:pPr>
            <w:r w:rsidRPr="005415F4">
              <w:rPr>
                <w:rFonts w:cs="Arial"/>
                <w:color w:val="1E1544"/>
              </w:rPr>
              <w:t>112</w:t>
            </w:r>
          </w:p>
        </w:tc>
        <w:tc>
          <w:tcPr>
            <w:tcW w:w="2497" w:type="dxa"/>
            <w:shd w:val="clear" w:color="auto" w:fill="auto"/>
            <w:noWrap/>
            <w:vAlign w:val="bottom"/>
            <w:hideMark/>
          </w:tcPr>
          <w:p w14:paraId="172CE3FB" w14:textId="77777777" w:rsidR="0035466A" w:rsidRPr="005415F4" w:rsidRDefault="0035466A" w:rsidP="0035466A">
            <w:pPr>
              <w:keepNext/>
              <w:spacing w:after="0" w:line="240" w:lineRule="auto"/>
              <w:jc w:val="center"/>
              <w:rPr>
                <w:rFonts w:cs="Arial"/>
                <w:color w:val="1E1544"/>
              </w:rPr>
            </w:pPr>
            <w:r w:rsidRPr="005415F4">
              <w:rPr>
                <w:rFonts w:cs="Arial"/>
                <w:color w:val="1E1544"/>
              </w:rPr>
              <w:t>102</w:t>
            </w:r>
          </w:p>
        </w:tc>
        <w:tc>
          <w:tcPr>
            <w:tcW w:w="2551" w:type="dxa"/>
            <w:shd w:val="clear" w:color="auto" w:fill="E6E6E6"/>
            <w:noWrap/>
            <w:vAlign w:val="bottom"/>
            <w:hideMark/>
          </w:tcPr>
          <w:p w14:paraId="3032E256"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109.8%</w:t>
            </w:r>
          </w:p>
        </w:tc>
      </w:tr>
      <w:tr w:rsidR="0035466A" w:rsidRPr="005415F4" w14:paraId="32AA0EBD" w14:textId="77777777" w:rsidTr="00CC3E80">
        <w:trPr>
          <w:trHeight w:val="290"/>
        </w:trPr>
        <w:tc>
          <w:tcPr>
            <w:tcW w:w="1413" w:type="dxa"/>
            <w:shd w:val="clear" w:color="auto" w:fill="auto"/>
            <w:noWrap/>
            <w:vAlign w:val="bottom"/>
            <w:hideMark/>
          </w:tcPr>
          <w:p w14:paraId="491D56A4" w14:textId="77777777" w:rsidR="0035466A" w:rsidRPr="005415F4" w:rsidRDefault="0035466A" w:rsidP="0035466A">
            <w:pPr>
              <w:keepNext/>
              <w:spacing w:after="0" w:line="240" w:lineRule="auto"/>
              <w:rPr>
                <w:rFonts w:cs="Arial"/>
                <w:color w:val="1E1544"/>
              </w:rPr>
            </w:pPr>
            <w:r w:rsidRPr="005415F4">
              <w:rPr>
                <w:rFonts w:cs="Arial"/>
                <w:color w:val="1E1544"/>
              </w:rPr>
              <w:t>BCGL</w:t>
            </w:r>
          </w:p>
        </w:tc>
        <w:tc>
          <w:tcPr>
            <w:tcW w:w="2748" w:type="dxa"/>
            <w:shd w:val="clear" w:color="auto" w:fill="auto"/>
            <w:noWrap/>
            <w:vAlign w:val="bottom"/>
            <w:hideMark/>
          </w:tcPr>
          <w:p w14:paraId="0591B217" w14:textId="77777777" w:rsidR="0035466A" w:rsidRPr="005415F4" w:rsidRDefault="0035466A" w:rsidP="0035466A">
            <w:pPr>
              <w:keepNext/>
              <w:spacing w:after="0" w:line="240" w:lineRule="auto"/>
              <w:jc w:val="center"/>
              <w:rPr>
                <w:rFonts w:cs="Arial"/>
                <w:color w:val="1E1544"/>
              </w:rPr>
            </w:pPr>
            <w:r w:rsidRPr="005415F4">
              <w:rPr>
                <w:rFonts w:cs="Arial"/>
                <w:color w:val="1E1544"/>
              </w:rPr>
              <w:t>102</w:t>
            </w:r>
          </w:p>
        </w:tc>
        <w:tc>
          <w:tcPr>
            <w:tcW w:w="2497" w:type="dxa"/>
            <w:shd w:val="clear" w:color="auto" w:fill="auto"/>
            <w:noWrap/>
            <w:vAlign w:val="bottom"/>
            <w:hideMark/>
          </w:tcPr>
          <w:p w14:paraId="4169CE08" w14:textId="77777777" w:rsidR="0035466A" w:rsidRPr="005415F4" w:rsidRDefault="0035466A" w:rsidP="0035466A">
            <w:pPr>
              <w:keepNext/>
              <w:spacing w:after="0" w:line="240" w:lineRule="auto"/>
              <w:jc w:val="center"/>
              <w:rPr>
                <w:rFonts w:cs="Arial"/>
                <w:color w:val="1E1544"/>
              </w:rPr>
            </w:pPr>
            <w:r w:rsidRPr="005415F4">
              <w:rPr>
                <w:rFonts w:cs="Arial"/>
                <w:color w:val="1E1544"/>
              </w:rPr>
              <w:t>96</w:t>
            </w:r>
          </w:p>
        </w:tc>
        <w:tc>
          <w:tcPr>
            <w:tcW w:w="2551" w:type="dxa"/>
            <w:shd w:val="clear" w:color="auto" w:fill="E6E6E6"/>
            <w:noWrap/>
            <w:vAlign w:val="bottom"/>
            <w:hideMark/>
          </w:tcPr>
          <w:p w14:paraId="1311F328"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106.3%</w:t>
            </w:r>
          </w:p>
        </w:tc>
      </w:tr>
      <w:tr w:rsidR="0035466A" w:rsidRPr="005415F4" w14:paraId="5CC8BEB9" w14:textId="77777777" w:rsidTr="00CC3E80">
        <w:trPr>
          <w:trHeight w:val="290"/>
        </w:trPr>
        <w:tc>
          <w:tcPr>
            <w:tcW w:w="1413" w:type="dxa"/>
            <w:shd w:val="clear" w:color="auto" w:fill="auto"/>
            <w:noWrap/>
            <w:vAlign w:val="bottom"/>
            <w:hideMark/>
          </w:tcPr>
          <w:p w14:paraId="41042DE5" w14:textId="77777777" w:rsidR="0035466A" w:rsidRPr="005415F4" w:rsidRDefault="0035466A" w:rsidP="0035466A">
            <w:pPr>
              <w:keepNext/>
              <w:spacing w:after="0" w:line="240" w:lineRule="auto"/>
              <w:rPr>
                <w:rFonts w:cs="Arial"/>
                <w:color w:val="1E1544"/>
              </w:rPr>
            </w:pPr>
            <w:r w:rsidRPr="005415F4">
              <w:rPr>
                <w:rFonts w:cs="Arial"/>
                <w:color w:val="1E1544"/>
              </w:rPr>
              <w:t>NT DoH</w:t>
            </w:r>
          </w:p>
        </w:tc>
        <w:tc>
          <w:tcPr>
            <w:tcW w:w="2748" w:type="dxa"/>
            <w:shd w:val="clear" w:color="auto" w:fill="auto"/>
            <w:noWrap/>
            <w:vAlign w:val="bottom"/>
            <w:hideMark/>
          </w:tcPr>
          <w:p w14:paraId="58617DBC" w14:textId="77777777" w:rsidR="0035466A" w:rsidRPr="005415F4" w:rsidRDefault="0035466A" w:rsidP="0035466A">
            <w:pPr>
              <w:keepNext/>
              <w:spacing w:after="0" w:line="240" w:lineRule="auto"/>
              <w:jc w:val="center"/>
              <w:rPr>
                <w:rFonts w:cs="Arial"/>
                <w:color w:val="1E1544"/>
              </w:rPr>
            </w:pPr>
            <w:r w:rsidRPr="005415F4">
              <w:rPr>
                <w:rFonts w:cs="Arial"/>
                <w:color w:val="1E1544"/>
              </w:rPr>
              <w:t>33</w:t>
            </w:r>
          </w:p>
        </w:tc>
        <w:tc>
          <w:tcPr>
            <w:tcW w:w="2497" w:type="dxa"/>
            <w:shd w:val="clear" w:color="auto" w:fill="auto"/>
            <w:noWrap/>
            <w:vAlign w:val="bottom"/>
            <w:hideMark/>
          </w:tcPr>
          <w:p w14:paraId="2F218371" w14:textId="77777777" w:rsidR="0035466A" w:rsidRPr="005415F4" w:rsidRDefault="0035466A" w:rsidP="0035466A">
            <w:pPr>
              <w:keepNext/>
              <w:spacing w:after="0" w:line="240" w:lineRule="auto"/>
              <w:jc w:val="center"/>
              <w:rPr>
                <w:rFonts w:cs="Arial"/>
                <w:color w:val="1E1544"/>
              </w:rPr>
            </w:pPr>
            <w:r w:rsidRPr="005415F4">
              <w:rPr>
                <w:rFonts w:cs="Arial"/>
                <w:color w:val="1E1544"/>
              </w:rPr>
              <w:t>56</w:t>
            </w:r>
          </w:p>
        </w:tc>
        <w:tc>
          <w:tcPr>
            <w:tcW w:w="2551" w:type="dxa"/>
            <w:shd w:val="clear" w:color="auto" w:fill="auto"/>
            <w:noWrap/>
            <w:vAlign w:val="bottom"/>
            <w:hideMark/>
          </w:tcPr>
          <w:p w14:paraId="33BC6057" w14:textId="77777777" w:rsidR="0035466A" w:rsidRPr="007E05E5" w:rsidRDefault="0035466A" w:rsidP="0035466A">
            <w:pPr>
              <w:keepNext/>
              <w:spacing w:after="0" w:line="240" w:lineRule="auto"/>
              <w:jc w:val="center"/>
              <w:rPr>
                <w:rFonts w:cs="Arial"/>
                <w:b/>
                <w:bCs/>
                <w:color w:val="1E1544"/>
              </w:rPr>
            </w:pPr>
            <w:r w:rsidRPr="007E05E5">
              <w:rPr>
                <w:rFonts w:cs="Arial"/>
                <w:b/>
                <w:bCs/>
                <w:color w:val="1E1544"/>
              </w:rPr>
              <w:t>58.9%</w:t>
            </w:r>
          </w:p>
        </w:tc>
      </w:tr>
      <w:tr w:rsidR="0035466A" w:rsidRPr="005415F4" w14:paraId="2B122671" w14:textId="77777777" w:rsidTr="00CC3E80">
        <w:trPr>
          <w:trHeight w:val="290"/>
        </w:trPr>
        <w:tc>
          <w:tcPr>
            <w:tcW w:w="1413" w:type="dxa"/>
            <w:shd w:val="clear" w:color="auto" w:fill="B3D5D8"/>
            <w:noWrap/>
            <w:vAlign w:val="bottom"/>
            <w:hideMark/>
          </w:tcPr>
          <w:p w14:paraId="1C49A63C" w14:textId="77777777" w:rsidR="0035466A" w:rsidRPr="005415F4" w:rsidRDefault="0035466A" w:rsidP="0035466A">
            <w:pPr>
              <w:keepNext/>
              <w:spacing w:after="0" w:line="240" w:lineRule="auto"/>
              <w:jc w:val="center"/>
              <w:rPr>
                <w:rFonts w:cs="Arial"/>
                <w:b/>
                <w:bCs/>
                <w:color w:val="1E1544"/>
              </w:rPr>
            </w:pPr>
            <w:r w:rsidRPr="005415F4">
              <w:rPr>
                <w:rFonts w:cs="Arial"/>
                <w:b/>
                <w:bCs/>
                <w:color w:val="1E1544"/>
              </w:rPr>
              <w:t>Total</w:t>
            </w:r>
          </w:p>
        </w:tc>
        <w:tc>
          <w:tcPr>
            <w:tcW w:w="2748" w:type="dxa"/>
            <w:shd w:val="clear" w:color="auto" w:fill="B3D5D8"/>
            <w:noWrap/>
            <w:vAlign w:val="bottom"/>
            <w:hideMark/>
          </w:tcPr>
          <w:p w14:paraId="507B1C45" w14:textId="77777777" w:rsidR="0035466A" w:rsidRPr="005415F4" w:rsidRDefault="0035466A" w:rsidP="0035466A">
            <w:pPr>
              <w:keepNext/>
              <w:spacing w:after="0" w:line="240" w:lineRule="auto"/>
              <w:jc w:val="center"/>
              <w:rPr>
                <w:rFonts w:cs="Arial"/>
                <w:b/>
                <w:bCs/>
                <w:color w:val="1E1544"/>
              </w:rPr>
            </w:pPr>
            <w:r w:rsidRPr="005415F4">
              <w:rPr>
                <w:rFonts w:cs="Arial"/>
                <w:b/>
                <w:bCs/>
                <w:color w:val="1E1544"/>
              </w:rPr>
              <w:t>22,002</w:t>
            </w:r>
          </w:p>
        </w:tc>
        <w:tc>
          <w:tcPr>
            <w:tcW w:w="2497" w:type="dxa"/>
            <w:shd w:val="clear" w:color="auto" w:fill="B3D5D8"/>
            <w:noWrap/>
            <w:vAlign w:val="bottom"/>
            <w:hideMark/>
          </w:tcPr>
          <w:p w14:paraId="1DF8600E" w14:textId="77777777" w:rsidR="0035466A" w:rsidRPr="005415F4" w:rsidRDefault="0035466A" w:rsidP="0035466A">
            <w:pPr>
              <w:keepNext/>
              <w:spacing w:after="0" w:line="240" w:lineRule="auto"/>
              <w:jc w:val="center"/>
              <w:rPr>
                <w:rFonts w:cs="Arial"/>
                <w:b/>
                <w:bCs/>
                <w:color w:val="1E1544"/>
              </w:rPr>
            </w:pPr>
            <w:r w:rsidRPr="005415F4">
              <w:rPr>
                <w:rFonts w:cs="Arial"/>
                <w:b/>
                <w:bCs/>
                <w:color w:val="1E1544"/>
              </w:rPr>
              <w:t>24,062</w:t>
            </w:r>
          </w:p>
        </w:tc>
        <w:tc>
          <w:tcPr>
            <w:tcW w:w="2551" w:type="dxa"/>
            <w:shd w:val="clear" w:color="auto" w:fill="B3D5D8"/>
            <w:noWrap/>
            <w:vAlign w:val="bottom"/>
            <w:hideMark/>
          </w:tcPr>
          <w:p w14:paraId="5C89BC85" w14:textId="77777777" w:rsidR="0035466A" w:rsidRPr="005415F4" w:rsidRDefault="0035466A" w:rsidP="0035466A">
            <w:pPr>
              <w:keepNext/>
              <w:spacing w:after="0" w:line="240" w:lineRule="auto"/>
              <w:jc w:val="center"/>
              <w:rPr>
                <w:rFonts w:cs="Arial"/>
                <w:b/>
                <w:bCs/>
                <w:color w:val="1E1544"/>
              </w:rPr>
            </w:pPr>
            <w:r w:rsidRPr="005415F4">
              <w:rPr>
                <w:rFonts w:cs="Arial"/>
                <w:b/>
                <w:bCs/>
                <w:color w:val="1E1544"/>
              </w:rPr>
              <w:t>91.4%</w:t>
            </w:r>
          </w:p>
        </w:tc>
      </w:tr>
    </w:tbl>
    <w:bookmarkEnd w:id="72"/>
    <w:p w14:paraId="19FA3AE4" w14:textId="7CC06403" w:rsidR="00A71C2C" w:rsidRDefault="003C19BB" w:rsidP="003C19BB">
      <w:pPr>
        <w:rPr>
          <w:b/>
          <w:bCs/>
          <w:color w:val="153A6E"/>
        </w:rPr>
      </w:pPr>
      <w:r w:rsidRPr="002C7C22">
        <w:rPr>
          <w:rStyle w:val="Heading4Char"/>
        </w:rPr>
        <w:lastRenderedPageBreak/>
        <w:t>Figure 10: Completed assessments by AMO</w:t>
      </w:r>
      <w:r w:rsidR="00A71C2C" w:rsidRPr="005415F4">
        <w:rPr>
          <w:rFonts w:cs="Arial"/>
          <w:b/>
          <w:noProof/>
          <w:color w:val="3F4A75"/>
        </w:rPr>
        <w:drawing>
          <wp:inline distT="0" distB="0" distL="0" distR="0" wp14:anchorId="4CD22AC9" wp14:editId="5A30903C">
            <wp:extent cx="5759450" cy="2756535"/>
            <wp:effectExtent l="0" t="0" r="0" b="5715"/>
            <wp:docPr id="12281154" name="Picture 12281154" descr="Figure 10 shows a graph of completed assessments by 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154" name="Picture 12281154" descr="Figure 10 shows a graph of completed assessments by AMO"/>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a:stretch>
                      <a:fillRect/>
                    </a:stretch>
                  </pic:blipFill>
                  <pic:spPr bwMode="auto">
                    <a:xfrm>
                      <a:off x="0" y="0"/>
                      <a:ext cx="5777837" cy="2765335"/>
                    </a:xfrm>
                    <a:prstGeom prst="rect">
                      <a:avLst/>
                    </a:prstGeom>
                    <a:solidFill>
                      <a:srgbClr val="E6E6E6"/>
                    </a:solidFill>
                  </pic:spPr>
                </pic:pic>
              </a:graphicData>
            </a:graphic>
          </wp:inline>
        </w:drawing>
      </w:r>
    </w:p>
    <w:p w14:paraId="7B649B5A" w14:textId="661AC986" w:rsidR="005A0B35" w:rsidRPr="005415F4" w:rsidRDefault="005A0B35" w:rsidP="002C7C22">
      <w:pPr>
        <w:pStyle w:val="Heading4"/>
        <w:rPr>
          <w:rFonts w:cs="Arial"/>
          <w:color w:val="3F4A75"/>
        </w:rPr>
      </w:pPr>
      <w:r w:rsidRPr="00A5541B">
        <w:t xml:space="preserve">Figure 11: RAS versus ACAT </w:t>
      </w:r>
      <w:r>
        <w:t>a</w:t>
      </w:r>
      <w:r w:rsidRPr="00A5541B">
        <w:t>ssessments</w:t>
      </w:r>
      <w:bookmarkStart w:id="73" w:name="_Ref144471357"/>
      <w:r w:rsidRPr="00A5541B">
        <w:rPr>
          <w:vertAlign w:val="superscript"/>
        </w:rPr>
        <w:footnoteRef/>
      </w:r>
      <w:bookmarkEnd w:id="73"/>
    </w:p>
    <w:p w14:paraId="01A6124C" w14:textId="77777777" w:rsidR="000E28D1" w:rsidRPr="005415F4" w:rsidRDefault="000E28D1" w:rsidP="000E28D1">
      <w:pPr>
        <w:spacing w:line="360" w:lineRule="auto"/>
        <w:jc w:val="center"/>
        <w:rPr>
          <w:rFonts w:cs="Arial"/>
          <w:color w:val="000000"/>
        </w:rPr>
      </w:pPr>
      <w:r w:rsidRPr="005415F4">
        <w:rPr>
          <w:rFonts w:cs="Arial"/>
          <w:noProof/>
          <w:color w:val="000000"/>
        </w:rPr>
        <w:drawing>
          <wp:inline distT="0" distB="0" distL="0" distR="0" wp14:anchorId="78EBCC3C" wp14:editId="725298F8">
            <wp:extent cx="5723268" cy="3088640"/>
            <wp:effectExtent l="0" t="0" r="0" b="0"/>
            <wp:docPr id="26" name="Picture 26" descr="Figure 11 shows of the 22,002 assessments completed during the IAT Live Trial, 13,656 were RAS assessments, while the remaining 8,346 were ACAT assessments. This equates to 62.1% RAS and 37.9% ACAT, which is consistent with the target ratio of 60% RAS and 40% A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11 shows of the 22,002 assessments completed during the IAT Live Trial, 13,656 were RAS assessments, while the remaining 8,346 were ACAT assessments. This equates to 62.1% RAS and 37.9% ACAT, which is consistent with the target ratio of 60% RAS and 40% ACAT"/>
                    <pic:cNvPicPr/>
                  </pic:nvPicPr>
                  <pic:blipFill rotWithShape="1">
                    <a:blip r:embed="rId48">
                      <a:extLst>
                        <a:ext uri="{BEBA8EAE-BF5A-486C-A8C5-ECC9F3942E4B}">
                          <a14:imgProps xmlns:a14="http://schemas.microsoft.com/office/drawing/2010/main">
                            <a14:imgLayer r:embed="rId49">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1150" t="1544" r="1543" b="1888"/>
                    <a:stretch/>
                  </pic:blipFill>
                  <pic:spPr bwMode="auto">
                    <a:xfrm>
                      <a:off x="0" y="0"/>
                      <a:ext cx="5758617" cy="3107717"/>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5B188F07" w14:textId="2901F754" w:rsidR="000E28D1" w:rsidRPr="005415F4" w:rsidRDefault="000E28D1" w:rsidP="000E28D1">
      <w:pPr>
        <w:spacing w:line="360" w:lineRule="auto"/>
        <w:rPr>
          <w:rFonts w:cs="Arial"/>
        </w:rPr>
      </w:pPr>
      <w:r w:rsidRPr="005415F4">
        <w:rPr>
          <w:rFonts w:cs="Arial"/>
          <w:color w:val="000000"/>
        </w:rPr>
        <w:t xml:space="preserve">Of </w:t>
      </w:r>
      <w:r w:rsidRPr="005415F4">
        <w:rPr>
          <w:rFonts w:cs="Arial"/>
        </w:rPr>
        <w:t xml:space="preserve">the 22,002 assessments completed during the IAT Live Trial, 13,656 </w:t>
      </w:r>
      <w:r w:rsidR="003F4E63" w:rsidRPr="005415F4">
        <w:rPr>
          <w:rFonts w:cs="Arial"/>
        </w:rPr>
        <w:t xml:space="preserve">were </w:t>
      </w:r>
      <w:r w:rsidR="00E517BF">
        <w:rPr>
          <w:rFonts w:cs="Arial"/>
        </w:rPr>
        <w:t>RAS</w:t>
      </w:r>
      <w:r w:rsidRPr="005415F4">
        <w:rPr>
          <w:rFonts w:cs="Arial"/>
        </w:rPr>
        <w:t xml:space="preserve"> assessments, while the remaining 8,346 </w:t>
      </w:r>
      <w:r w:rsidR="003F4E63" w:rsidRPr="005415F4">
        <w:rPr>
          <w:rFonts w:cs="Arial"/>
        </w:rPr>
        <w:t>were</w:t>
      </w:r>
      <w:r w:rsidRPr="005415F4">
        <w:rPr>
          <w:rFonts w:cs="Arial"/>
        </w:rPr>
        <w:t xml:space="preserve"> </w:t>
      </w:r>
      <w:r w:rsidR="00E517BF">
        <w:rPr>
          <w:rFonts w:cs="Arial"/>
        </w:rPr>
        <w:t>ACAT</w:t>
      </w:r>
      <w:r w:rsidRPr="005415F4">
        <w:rPr>
          <w:rFonts w:cs="Arial"/>
        </w:rPr>
        <w:t xml:space="preserve"> assessments. This equates to 62.1% RAS and 37.9% ACAT, which is consistent with the target ratio of 60% RAS and 40% ACAT.</w:t>
      </w:r>
    </w:p>
    <w:p w14:paraId="5833D9D5" w14:textId="38F0E54B" w:rsidR="000E28D1" w:rsidRPr="00FD2262" w:rsidRDefault="00746A98" w:rsidP="00954F75">
      <w:pPr>
        <w:pStyle w:val="Heading3"/>
        <w:rPr>
          <w:i/>
          <w:iCs/>
        </w:rPr>
      </w:pPr>
      <w:bookmarkStart w:id="74" w:name="_Toc139637916"/>
      <w:bookmarkStart w:id="75" w:name="_Toc144126398"/>
      <w:r w:rsidRPr="00FD2262">
        <w:t>AMO</w:t>
      </w:r>
      <w:r w:rsidR="000E28D1" w:rsidRPr="00FD2262">
        <w:t xml:space="preserve"> Breakdown</w:t>
      </w:r>
      <w:bookmarkEnd w:id="74"/>
      <w:bookmarkEnd w:id="75"/>
    </w:p>
    <w:p w14:paraId="5838A0F6" w14:textId="5154B695" w:rsidR="000E28D1" w:rsidRDefault="000E28D1" w:rsidP="00AD2AD8">
      <w:pPr>
        <w:spacing w:line="360" w:lineRule="auto"/>
        <w:rPr>
          <w:rFonts w:cs="Arial"/>
        </w:rPr>
      </w:pPr>
      <w:r w:rsidRPr="005415F4">
        <w:rPr>
          <w:rFonts w:cs="Arial"/>
        </w:rPr>
        <w:fldChar w:fldCharType="begin"/>
      </w:r>
      <w:r w:rsidRPr="005415F4">
        <w:rPr>
          <w:rFonts w:cs="Arial"/>
        </w:rPr>
        <w:instrText xml:space="preserve"> REF _Ref143696842 \h  \* MERGEFORMAT </w:instrText>
      </w:r>
      <w:r w:rsidRPr="005415F4">
        <w:rPr>
          <w:rFonts w:cs="Arial"/>
        </w:rPr>
      </w:r>
      <w:r w:rsidRPr="005415F4">
        <w:rPr>
          <w:rFonts w:cs="Arial"/>
        </w:rPr>
        <w:fldChar w:fldCharType="separate"/>
      </w:r>
      <w:r w:rsidRPr="005415F4">
        <w:rPr>
          <w:rFonts w:cs="Arial"/>
          <w:color w:val="000000"/>
        </w:rPr>
        <w:t xml:space="preserve">Table </w:t>
      </w:r>
      <w:r w:rsidRPr="005415F4">
        <w:rPr>
          <w:rFonts w:cs="Arial"/>
        </w:rPr>
        <w:fldChar w:fldCharType="end"/>
      </w:r>
      <w:r w:rsidR="00A01383">
        <w:rPr>
          <w:rFonts w:cs="Arial"/>
        </w:rPr>
        <w:t>9</w:t>
      </w:r>
      <w:r w:rsidRPr="005415F4">
        <w:rPr>
          <w:rFonts w:cs="Arial"/>
        </w:rPr>
        <w:t xml:space="preserve"> provides a breakdown of completed assessments grouped by AMOs which perform ACAT assessments, RAS assessments</w:t>
      </w:r>
      <w:r w:rsidR="001C4912" w:rsidRPr="005415F4">
        <w:rPr>
          <w:rFonts w:cs="Arial"/>
        </w:rPr>
        <w:t>,</w:t>
      </w:r>
      <w:r w:rsidRPr="005415F4">
        <w:rPr>
          <w:rFonts w:cs="Arial"/>
        </w:rPr>
        <w:t xml:space="preserve"> or both. </w:t>
      </w:r>
    </w:p>
    <w:p w14:paraId="2434CF6C" w14:textId="77777777" w:rsidR="00921FD9" w:rsidRDefault="00921FD9">
      <w:pPr>
        <w:rPr>
          <w:rFonts w:cstheme="minorHAnsi"/>
          <w:b/>
          <w:bCs/>
          <w:color w:val="153A6E"/>
        </w:rPr>
      </w:pPr>
      <w:bookmarkStart w:id="76" w:name="_Ref143696842"/>
      <w:r>
        <w:br w:type="page"/>
      </w:r>
    </w:p>
    <w:p w14:paraId="275AE1E1" w14:textId="56F23053" w:rsidR="00490ECB" w:rsidRPr="005415F4" w:rsidRDefault="00490ECB" w:rsidP="002C7C22">
      <w:pPr>
        <w:pStyle w:val="Heading4"/>
      </w:pPr>
      <w:r w:rsidRPr="005415F4">
        <w:lastRenderedPageBreak/>
        <w:t xml:space="preserve">Table </w:t>
      </w:r>
      <w:r w:rsidRPr="005415F4">
        <w:fldChar w:fldCharType="begin"/>
      </w:r>
      <w:r w:rsidRPr="005415F4">
        <w:instrText>SEQ Table \* ARABIC</w:instrText>
      </w:r>
      <w:r w:rsidRPr="005415F4">
        <w:fldChar w:fldCharType="separate"/>
      </w:r>
      <w:r>
        <w:rPr>
          <w:noProof/>
        </w:rPr>
        <w:t>9</w:t>
      </w:r>
      <w:r w:rsidRPr="005415F4">
        <w:fldChar w:fldCharType="end"/>
      </w:r>
      <w:bookmarkEnd w:id="76"/>
      <w:r w:rsidRPr="005415F4">
        <w:t xml:space="preserve">: Completed RAS versus ACAT </w:t>
      </w:r>
      <w:proofErr w:type="gramStart"/>
      <w:r w:rsidRPr="005415F4">
        <w:t>assessments</w:t>
      </w:r>
      <w:proofErr w:type="gramEnd"/>
    </w:p>
    <w:tbl>
      <w:tblPr>
        <w:tblW w:w="9209" w:type="dxa"/>
        <w:jc w:val="center"/>
        <w:tblLook w:val="04A0" w:firstRow="1" w:lastRow="0" w:firstColumn="1" w:lastColumn="0" w:noHBand="0" w:noVBand="1"/>
        <w:tblCaption w:val="Table 9: Completed RAS versus ACAT assessments"/>
        <w:tblDescription w:val="Table 9 provides a breakdown of completed assessments grouped by AMOs which perform ACAT assessments, RAS assessments, or both. "/>
      </w:tblPr>
      <w:tblGrid>
        <w:gridCol w:w="2021"/>
        <w:gridCol w:w="1245"/>
        <w:gridCol w:w="2126"/>
        <w:gridCol w:w="3817"/>
      </w:tblGrid>
      <w:tr w:rsidR="007B32D1" w:rsidRPr="005415F4" w14:paraId="7A10A91D" w14:textId="77777777" w:rsidTr="00512B76">
        <w:trPr>
          <w:trHeight w:val="290"/>
          <w:jc w:val="center"/>
        </w:trPr>
        <w:tc>
          <w:tcPr>
            <w:tcW w:w="2021" w:type="dxa"/>
            <w:tcBorders>
              <w:top w:val="single" w:sz="4" w:space="0" w:color="auto"/>
              <w:left w:val="single" w:sz="4" w:space="0" w:color="auto"/>
              <w:bottom w:val="single" w:sz="4" w:space="0" w:color="auto"/>
              <w:right w:val="single" w:sz="4" w:space="0" w:color="auto"/>
            </w:tcBorders>
            <w:shd w:val="clear" w:color="auto" w:fill="153A6E"/>
            <w:vAlign w:val="bottom"/>
            <w:hideMark/>
          </w:tcPr>
          <w:p w14:paraId="01954CC2" w14:textId="77777777" w:rsidR="007B32D1" w:rsidRPr="005415F4" w:rsidRDefault="007B32D1" w:rsidP="007B32D1">
            <w:pPr>
              <w:keepNext/>
              <w:spacing w:after="0" w:line="240" w:lineRule="auto"/>
              <w:rPr>
                <w:rFonts w:cs="Arial"/>
                <w:b/>
                <w:bCs/>
                <w:color w:val="F2F1F2"/>
              </w:rPr>
            </w:pPr>
            <w:r w:rsidRPr="005415F4">
              <w:rPr>
                <w:rFonts w:cs="Arial"/>
                <w:b/>
                <w:bCs/>
                <w:color w:val="F2F1F2"/>
              </w:rPr>
              <w:t>AMO type</w:t>
            </w:r>
          </w:p>
        </w:tc>
        <w:tc>
          <w:tcPr>
            <w:tcW w:w="1245" w:type="dxa"/>
            <w:tcBorders>
              <w:top w:val="single" w:sz="4" w:space="0" w:color="auto"/>
              <w:left w:val="single" w:sz="4" w:space="0" w:color="auto"/>
              <w:bottom w:val="single" w:sz="4" w:space="0" w:color="auto"/>
              <w:right w:val="single" w:sz="4" w:space="0" w:color="auto"/>
            </w:tcBorders>
            <w:shd w:val="clear" w:color="auto" w:fill="153A6E"/>
            <w:vAlign w:val="bottom"/>
            <w:hideMark/>
          </w:tcPr>
          <w:p w14:paraId="57AE7090" w14:textId="77777777" w:rsidR="007B32D1" w:rsidRPr="005415F4" w:rsidRDefault="007B32D1" w:rsidP="007B32D1">
            <w:pPr>
              <w:keepNext/>
              <w:spacing w:after="0" w:line="240" w:lineRule="auto"/>
              <w:rPr>
                <w:rFonts w:cs="Arial"/>
                <w:b/>
                <w:bCs/>
                <w:color w:val="F2F1F2"/>
              </w:rPr>
            </w:pPr>
            <w:r w:rsidRPr="005415F4">
              <w:rPr>
                <w:rFonts w:cs="Arial"/>
                <w:b/>
                <w:bCs/>
                <w:color w:val="F2F1F2"/>
              </w:rPr>
              <w:t>AMO</w:t>
            </w:r>
          </w:p>
        </w:tc>
        <w:tc>
          <w:tcPr>
            <w:tcW w:w="2126" w:type="dxa"/>
            <w:tcBorders>
              <w:top w:val="single" w:sz="4" w:space="0" w:color="auto"/>
              <w:left w:val="single" w:sz="4" w:space="0" w:color="auto"/>
              <w:bottom w:val="single" w:sz="4" w:space="0" w:color="auto"/>
              <w:right w:val="single" w:sz="4" w:space="0" w:color="auto"/>
            </w:tcBorders>
            <w:shd w:val="clear" w:color="auto" w:fill="153A6E"/>
            <w:vAlign w:val="bottom"/>
            <w:hideMark/>
          </w:tcPr>
          <w:p w14:paraId="5A212618" w14:textId="77777777" w:rsidR="007B32D1" w:rsidRPr="005415F4" w:rsidRDefault="007B32D1" w:rsidP="007B32D1">
            <w:pPr>
              <w:keepNext/>
              <w:spacing w:after="0" w:line="240" w:lineRule="auto"/>
              <w:rPr>
                <w:rFonts w:cs="Arial"/>
                <w:b/>
                <w:bCs/>
                <w:color w:val="F2F1F2"/>
              </w:rPr>
            </w:pPr>
            <w:r w:rsidRPr="005415F4">
              <w:rPr>
                <w:rFonts w:cs="Arial"/>
                <w:b/>
                <w:bCs/>
                <w:color w:val="F2F1F2"/>
              </w:rPr>
              <w:t>ACAT assessments</w:t>
            </w:r>
          </w:p>
        </w:tc>
        <w:tc>
          <w:tcPr>
            <w:tcW w:w="3817" w:type="dxa"/>
            <w:tcBorders>
              <w:top w:val="single" w:sz="4" w:space="0" w:color="auto"/>
              <w:left w:val="single" w:sz="4" w:space="0" w:color="auto"/>
              <w:bottom w:val="single" w:sz="4" w:space="0" w:color="auto"/>
              <w:right w:val="single" w:sz="4" w:space="0" w:color="auto"/>
            </w:tcBorders>
            <w:shd w:val="clear" w:color="auto" w:fill="153A6E"/>
            <w:vAlign w:val="bottom"/>
            <w:hideMark/>
          </w:tcPr>
          <w:p w14:paraId="44BF4D98" w14:textId="77777777" w:rsidR="007B32D1" w:rsidRPr="005415F4" w:rsidRDefault="007B32D1" w:rsidP="007B32D1">
            <w:pPr>
              <w:keepNext/>
              <w:spacing w:after="0" w:line="240" w:lineRule="auto"/>
              <w:rPr>
                <w:rFonts w:cs="Arial"/>
                <w:b/>
                <w:bCs/>
                <w:color w:val="F2F1F2"/>
              </w:rPr>
            </w:pPr>
            <w:r w:rsidRPr="005415F4">
              <w:rPr>
                <w:rFonts w:cs="Arial"/>
                <w:b/>
                <w:bCs/>
                <w:color w:val="F2F1F2"/>
              </w:rPr>
              <w:t>RAS assessments</w:t>
            </w:r>
          </w:p>
        </w:tc>
      </w:tr>
      <w:tr w:rsidR="007B32D1" w:rsidRPr="005415F4" w14:paraId="5EECDB54" w14:textId="77777777" w:rsidTr="00512B76">
        <w:trPr>
          <w:trHeight w:val="290"/>
          <w:jc w:val="center"/>
        </w:trPr>
        <w:tc>
          <w:tcPr>
            <w:tcW w:w="20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4C920" w14:textId="77777777" w:rsidR="007B32D1" w:rsidRPr="005415F4" w:rsidRDefault="007B32D1" w:rsidP="007B32D1">
            <w:pPr>
              <w:keepNext/>
              <w:spacing w:after="0" w:line="240" w:lineRule="auto"/>
              <w:jc w:val="center"/>
              <w:rPr>
                <w:rFonts w:cs="Arial"/>
                <w:color w:val="1E1544"/>
              </w:rPr>
            </w:pPr>
            <w:r w:rsidRPr="005415F4">
              <w:rPr>
                <w:rFonts w:cs="Arial"/>
                <w:color w:val="1E1544"/>
              </w:rPr>
              <w:t>ACAT</w:t>
            </w: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4B9C0" w14:textId="77777777" w:rsidR="007B32D1" w:rsidRPr="005415F4" w:rsidRDefault="007B32D1" w:rsidP="007B32D1">
            <w:pPr>
              <w:keepNext/>
              <w:spacing w:after="0" w:line="240" w:lineRule="auto"/>
              <w:rPr>
                <w:rFonts w:cs="Arial"/>
                <w:color w:val="1E1544"/>
              </w:rPr>
            </w:pPr>
            <w:r w:rsidRPr="005415F4">
              <w:rPr>
                <w:rFonts w:cs="Arial"/>
                <w:color w:val="1E1544"/>
              </w:rPr>
              <w:t>NSW MoH</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6CE97" w14:textId="77777777" w:rsidR="007B32D1" w:rsidRPr="005415F4" w:rsidRDefault="007B32D1" w:rsidP="007B32D1">
            <w:pPr>
              <w:keepNext/>
              <w:spacing w:after="0" w:line="240" w:lineRule="auto"/>
              <w:jc w:val="center"/>
              <w:rPr>
                <w:rFonts w:cs="Arial"/>
                <w:color w:val="1E1544"/>
              </w:rPr>
            </w:pPr>
            <w:r w:rsidRPr="005415F4">
              <w:rPr>
                <w:rFonts w:cs="Arial"/>
                <w:color w:val="1E1544"/>
              </w:rPr>
              <w:t>3,705</w:t>
            </w:r>
          </w:p>
        </w:tc>
        <w:tc>
          <w:tcPr>
            <w:tcW w:w="3817" w:type="dxa"/>
            <w:tcBorders>
              <w:top w:val="single" w:sz="4" w:space="0" w:color="auto"/>
              <w:left w:val="single" w:sz="4" w:space="0" w:color="auto"/>
              <w:bottom w:val="single" w:sz="4" w:space="0" w:color="auto"/>
              <w:right w:val="single" w:sz="4" w:space="0" w:color="auto"/>
            </w:tcBorders>
            <w:shd w:val="clear" w:color="auto" w:fill="E6E6E6"/>
            <w:noWrap/>
            <w:vAlign w:val="bottom"/>
            <w:hideMark/>
          </w:tcPr>
          <w:p w14:paraId="49D080E0"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r>
      <w:tr w:rsidR="007B32D1" w:rsidRPr="005415F4" w14:paraId="1D20B2D6"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3FA70A12"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A253E" w14:textId="77777777" w:rsidR="007B32D1" w:rsidRPr="005415F4" w:rsidRDefault="007B32D1" w:rsidP="007B32D1">
            <w:pPr>
              <w:keepNext/>
              <w:spacing w:after="0" w:line="240" w:lineRule="auto"/>
              <w:rPr>
                <w:rFonts w:cs="Arial"/>
                <w:color w:val="1E1544"/>
              </w:rPr>
            </w:pPr>
            <w:r w:rsidRPr="005415F4">
              <w:rPr>
                <w:rFonts w:cs="Arial"/>
                <w:color w:val="1E1544"/>
              </w:rPr>
              <w:t>QLD DoH</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B360AF" w14:textId="77777777" w:rsidR="007B32D1" w:rsidRPr="005415F4" w:rsidRDefault="007B32D1" w:rsidP="007B32D1">
            <w:pPr>
              <w:keepNext/>
              <w:spacing w:after="0" w:line="240" w:lineRule="auto"/>
              <w:jc w:val="center"/>
              <w:rPr>
                <w:rFonts w:cs="Arial"/>
                <w:color w:val="1E1544"/>
              </w:rPr>
            </w:pPr>
            <w:r w:rsidRPr="005415F4">
              <w:rPr>
                <w:rFonts w:cs="Arial"/>
                <w:color w:val="1E1544"/>
              </w:rPr>
              <w:t>1,242</w:t>
            </w:r>
          </w:p>
        </w:tc>
        <w:tc>
          <w:tcPr>
            <w:tcW w:w="3817" w:type="dxa"/>
            <w:tcBorders>
              <w:top w:val="single" w:sz="4" w:space="0" w:color="auto"/>
              <w:left w:val="single" w:sz="4" w:space="0" w:color="auto"/>
              <w:bottom w:val="single" w:sz="4" w:space="0" w:color="auto"/>
              <w:right w:val="single" w:sz="4" w:space="0" w:color="auto"/>
            </w:tcBorders>
            <w:shd w:val="clear" w:color="auto" w:fill="E6E6E6"/>
            <w:noWrap/>
            <w:vAlign w:val="bottom"/>
            <w:hideMark/>
          </w:tcPr>
          <w:p w14:paraId="1F911D60"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r>
      <w:tr w:rsidR="007B32D1" w:rsidRPr="005415F4" w14:paraId="7A9D86FF"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0A796FBF"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C0A81C" w14:textId="77777777" w:rsidR="007B32D1" w:rsidRPr="005415F4" w:rsidRDefault="007B32D1" w:rsidP="007B32D1">
            <w:pPr>
              <w:keepNext/>
              <w:spacing w:after="0" w:line="240" w:lineRule="auto"/>
              <w:rPr>
                <w:rFonts w:cs="Arial"/>
                <w:color w:val="1E1544"/>
              </w:rPr>
            </w:pPr>
            <w:r w:rsidRPr="005415F4">
              <w:rPr>
                <w:rFonts w:cs="Arial"/>
                <w:color w:val="1E1544"/>
              </w:rPr>
              <w:t>SA DoH</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E1D14" w14:textId="77777777" w:rsidR="007B32D1" w:rsidRPr="005415F4" w:rsidRDefault="007B32D1" w:rsidP="007B32D1">
            <w:pPr>
              <w:keepNext/>
              <w:spacing w:after="0" w:line="240" w:lineRule="auto"/>
              <w:jc w:val="center"/>
              <w:rPr>
                <w:rFonts w:cs="Arial"/>
                <w:color w:val="1E1544"/>
              </w:rPr>
            </w:pPr>
            <w:r w:rsidRPr="005415F4">
              <w:rPr>
                <w:rFonts w:cs="Arial"/>
                <w:color w:val="1E1544"/>
              </w:rPr>
              <w:t>772</w:t>
            </w:r>
          </w:p>
        </w:tc>
        <w:tc>
          <w:tcPr>
            <w:tcW w:w="3817" w:type="dxa"/>
            <w:tcBorders>
              <w:top w:val="single" w:sz="4" w:space="0" w:color="auto"/>
              <w:left w:val="single" w:sz="4" w:space="0" w:color="auto"/>
              <w:bottom w:val="single" w:sz="4" w:space="0" w:color="auto"/>
              <w:right w:val="single" w:sz="4" w:space="0" w:color="auto"/>
            </w:tcBorders>
            <w:shd w:val="clear" w:color="auto" w:fill="E6E6E6"/>
            <w:noWrap/>
            <w:vAlign w:val="bottom"/>
            <w:hideMark/>
          </w:tcPr>
          <w:p w14:paraId="4BAE591D"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r>
      <w:tr w:rsidR="007B32D1" w:rsidRPr="005415F4" w14:paraId="0D29CA8E"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0850E032"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5A5DF" w14:textId="77777777" w:rsidR="007B32D1" w:rsidRPr="005415F4" w:rsidRDefault="007B32D1" w:rsidP="007B32D1">
            <w:pPr>
              <w:keepNext/>
              <w:spacing w:after="0" w:line="240" w:lineRule="auto"/>
              <w:rPr>
                <w:rFonts w:cs="Arial"/>
                <w:color w:val="1E1544"/>
              </w:rPr>
            </w:pPr>
            <w:r w:rsidRPr="005415F4">
              <w:rPr>
                <w:rFonts w:cs="Arial"/>
                <w:color w:val="1E1544"/>
              </w:rPr>
              <w:t>WA DoH</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92F55" w14:textId="77777777" w:rsidR="007B32D1" w:rsidRPr="005415F4" w:rsidRDefault="007B32D1" w:rsidP="007B32D1">
            <w:pPr>
              <w:keepNext/>
              <w:spacing w:after="0" w:line="240" w:lineRule="auto"/>
              <w:jc w:val="center"/>
              <w:rPr>
                <w:rFonts w:cs="Arial"/>
                <w:color w:val="1E1544"/>
              </w:rPr>
            </w:pPr>
            <w:r w:rsidRPr="005415F4">
              <w:rPr>
                <w:rFonts w:cs="Arial"/>
                <w:color w:val="1E1544"/>
              </w:rPr>
              <w:t>382</w:t>
            </w:r>
          </w:p>
        </w:tc>
        <w:tc>
          <w:tcPr>
            <w:tcW w:w="3817" w:type="dxa"/>
            <w:tcBorders>
              <w:top w:val="single" w:sz="4" w:space="0" w:color="auto"/>
              <w:left w:val="single" w:sz="4" w:space="0" w:color="auto"/>
              <w:bottom w:val="single" w:sz="4" w:space="0" w:color="auto"/>
              <w:right w:val="single" w:sz="4" w:space="0" w:color="auto"/>
            </w:tcBorders>
            <w:shd w:val="clear" w:color="auto" w:fill="E6E6E6"/>
            <w:noWrap/>
            <w:vAlign w:val="bottom"/>
            <w:hideMark/>
          </w:tcPr>
          <w:p w14:paraId="0589A91F"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r>
      <w:tr w:rsidR="007B32D1" w:rsidRPr="005415F4" w14:paraId="041C19FC"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174C5738"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ACA92" w14:textId="77777777" w:rsidR="007B32D1" w:rsidRPr="005415F4" w:rsidRDefault="007B32D1" w:rsidP="007B32D1">
            <w:pPr>
              <w:keepNext/>
              <w:spacing w:after="0" w:line="240" w:lineRule="auto"/>
              <w:rPr>
                <w:rFonts w:cs="Arial"/>
                <w:color w:val="1E1544"/>
              </w:rPr>
            </w:pPr>
            <w:r w:rsidRPr="005415F4">
              <w:rPr>
                <w:rFonts w:cs="Arial"/>
                <w:color w:val="1E1544"/>
              </w:rPr>
              <w:t>TAS DoH</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A2AF7" w14:textId="77777777" w:rsidR="007B32D1" w:rsidRPr="005415F4" w:rsidRDefault="007B32D1" w:rsidP="007B32D1">
            <w:pPr>
              <w:keepNext/>
              <w:spacing w:after="0" w:line="240" w:lineRule="auto"/>
              <w:jc w:val="center"/>
              <w:rPr>
                <w:rFonts w:cs="Arial"/>
                <w:color w:val="1E1544"/>
              </w:rPr>
            </w:pPr>
            <w:r w:rsidRPr="005415F4">
              <w:rPr>
                <w:rFonts w:cs="Arial"/>
                <w:color w:val="1E1544"/>
              </w:rPr>
              <w:t>145</w:t>
            </w:r>
          </w:p>
        </w:tc>
        <w:tc>
          <w:tcPr>
            <w:tcW w:w="3817" w:type="dxa"/>
            <w:tcBorders>
              <w:top w:val="single" w:sz="4" w:space="0" w:color="auto"/>
              <w:left w:val="single" w:sz="4" w:space="0" w:color="auto"/>
              <w:bottom w:val="single" w:sz="4" w:space="0" w:color="auto"/>
              <w:right w:val="single" w:sz="4" w:space="0" w:color="auto"/>
            </w:tcBorders>
            <w:shd w:val="clear" w:color="auto" w:fill="E6E6E6"/>
            <w:noWrap/>
            <w:vAlign w:val="bottom"/>
            <w:hideMark/>
          </w:tcPr>
          <w:p w14:paraId="664F1D18"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r>
      <w:tr w:rsidR="007B32D1" w:rsidRPr="005415F4" w14:paraId="5460F868"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451D7A1D"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E292C3" w14:textId="77777777" w:rsidR="007B32D1" w:rsidRPr="005415F4" w:rsidRDefault="007B32D1" w:rsidP="007B32D1">
            <w:pPr>
              <w:keepNext/>
              <w:spacing w:after="0" w:line="240" w:lineRule="auto"/>
              <w:rPr>
                <w:rFonts w:cs="Arial"/>
                <w:color w:val="1E1544"/>
              </w:rPr>
            </w:pPr>
            <w:r w:rsidRPr="005415F4">
              <w:rPr>
                <w:rFonts w:cs="Arial"/>
                <w:color w:val="1E1544"/>
              </w:rPr>
              <w:t>ACT HD</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50FB8" w14:textId="77777777" w:rsidR="007B32D1" w:rsidRPr="005415F4" w:rsidRDefault="007B32D1" w:rsidP="007B32D1">
            <w:pPr>
              <w:keepNext/>
              <w:spacing w:after="0" w:line="240" w:lineRule="auto"/>
              <w:jc w:val="center"/>
              <w:rPr>
                <w:rFonts w:cs="Arial"/>
                <w:color w:val="1E1544"/>
              </w:rPr>
            </w:pPr>
            <w:r w:rsidRPr="005415F4">
              <w:rPr>
                <w:rFonts w:cs="Arial"/>
                <w:color w:val="1E1544"/>
              </w:rPr>
              <w:t>112</w:t>
            </w:r>
          </w:p>
        </w:tc>
        <w:tc>
          <w:tcPr>
            <w:tcW w:w="3817" w:type="dxa"/>
            <w:tcBorders>
              <w:top w:val="single" w:sz="4" w:space="0" w:color="auto"/>
              <w:left w:val="single" w:sz="4" w:space="0" w:color="auto"/>
              <w:bottom w:val="single" w:sz="4" w:space="0" w:color="auto"/>
              <w:right w:val="single" w:sz="4" w:space="0" w:color="auto"/>
            </w:tcBorders>
            <w:shd w:val="clear" w:color="auto" w:fill="E6E6E6"/>
            <w:noWrap/>
            <w:vAlign w:val="bottom"/>
            <w:hideMark/>
          </w:tcPr>
          <w:p w14:paraId="61D8C741"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r>
      <w:tr w:rsidR="007B32D1" w:rsidRPr="005415F4" w14:paraId="5D3D5DFB"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272687EC"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392FEB" w14:textId="77777777" w:rsidR="007B32D1" w:rsidRPr="005415F4" w:rsidRDefault="007B32D1" w:rsidP="007B32D1">
            <w:pPr>
              <w:keepNext/>
              <w:spacing w:after="0" w:line="240" w:lineRule="auto"/>
              <w:rPr>
                <w:rFonts w:cs="Arial"/>
                <w:color w:val="1E1544"/>
              </w:rPr>
            </w:pPr>
            <w:r w:rsidRPr="005415F4">
              <w:rPr>
                <w:rFonts w:cs="Arial"/>
                <w:color w:val="1E1544"/>
              </w:rPr>
              <w:t>NT DoH</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F01348" w14:textId="77777777" w:rsidR="007B32D1" w:rsidRPr="005415F4" w:rsidRDefault="007B32D1" w:rsidP="007B32D1">
            <w:pPr>
              <w:keepNext/>
              <w:spacing w:after="0" w:line="240" w:lineRule="auto"/>
              <w:jc w:val="center"/>
              <w:rPr>
                <w:rFonts w:cs="Arial"/>
                <w:color w:val="1E1544"/>
              </w:rPr>
            </w:pPr>
            <w:r w:rsidRPr="005415F4">
              <w:rPr>
                <w:rFonts w:cs="Arial"/>
                <w:color w:val="1E1544"/>
              </w:rPr>
              <w:t>33</w:t>
            </w:r>
          </w:p>
        </w:tc>
        <w:tc>
          <w:tcPr>
            <w:tcW w:w="3817" w:type="dxa"/>
            <w:tcBorders>
              <w:top w:val="single" w:sz="4" w:space="0" w:color="auto"/>
              <w:left w:val="single" w:sz="4" w:space="0" w:color="auto"/>
              <w:bottom w:val="single" w:sz="4" w:space="0" w:color="auto"/>
              <w:right w:val="single" w:sz="4" w:space="0" w:color="auto"/>
            </w:tcBorders>
            <w:shd w:val="clear" w:color="auto" w:fill="E6E6E6"/>
            <w:noWrap/>
            <w:vAlign w:val="bottom"/>
            <w:hideMark/>
          </w:tcPr>
          <w:p w14:paraId="7D205A83"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r>
      <w:tr w:rsidR="007B32D1" w:rsidRPr="005415F4" w14:paraId="3499FE96" w14:textId="77777777" w:rsidTr="00512B76">
        <w:trPr>
          <w:trHeight w:val="290"/>
          <w:jc w:val="center"/>
        </w:trPr>
        <w:tc>
          <w:tcPr>
            <w:tcW w:w="20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B52E8" w14:textId="77777777" w:rsidR="007B32D1" w:rsidRPr="005415F4" w:rsidRDefault="007B32D1" w:rsidP="007B32D1">
            <w:pPr>
              <w:keepNext/>
              <w:spacing w:after="0" w:line="240" w:lineRule="auto"/>
              <w:jc w:val="center"/>
              <w:rPr>
                <w:rFonts w:cs="Arial"/>
                <w:color w:val="1E1544"/>
              </w:rPr>
            </w:pPr>
            <w:r w:rsidRPr="005415F4">
              <w:rPr>
                <w:rFonts w:cs="Arial"/>
                <w:color w:val="1E1544"/>
              </w:rPr>
              <w:t>RAS</w:t>
            </w: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85742" w14:textId="77777777" w:rsidR="007B32D1" w:rsidRPr="005415F4" w:rsidRDefault="007B32D1" w:rsidP="007B32D1">
            <w:pPr>
              <w:keepNext/>
              <w:spacing w:after="0" w:line="240" w:lineRule="auto"/>
              <w:rPr>
                <w:rFonts w:cs="Arial"/>
                <w:color w:val="1E1544"/>
              </w:rPr>
            </w:pPr>
            <w:r w:rsidRPr="005415F4">
              <w:rPr>
                <w:rFonts w:cs="Arial"/>
                <w:color w:val="1E1544"/>
              </w:rPr>
              <w:t>HAC</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54F87C08"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BB1ED0" w14:textId="77777777" w:rsidR="007B32D1" w:rsidRPr="005415F4" w:rsidRDefault="007B32D1" w:rsidP="007B32D1">
            <w:pPr>
              <w:keepNext/>
              <w:spacing w:after="0" w:line="240" w:lineRule="auto"/>
              <w:jc w:val="center"/>
              <w:rPr>
                <w:rFonts w:cs="Arial"/>
                <w:color w:val="1E1544"/>
              </w:rPr>
            </w:pPr>
            <w:r w:rsidRPr="005415F4">
              <w:rPr>
                <w:rFonts w:cs="Arial"/>
                <w:color w:val="1E1544"/>
              </w:rPr>
              <w:t>2,067</w:t>
            </w:r>
          </w:p>
        </w:tc>
      </w:tr>
      <w:tr w:rsidR="007B32D1" w:rsidRPr="005415F4" w14:paraId="25FF6F69"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12C87EFC"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BC4FC2" w14:textId="77777777" w:rsidR="007B32D1" w:rsidRPr="005415F4" w:rsidRDefault="007B32D1" w:rsidP="007B32D1">
            <w:pPr>
              <w:keepNext/>
              <w:spacing w:after="0" w:line="240" w:lineRule="auto"/>
              <w:rPr>
                <w:rFonts w:cs="Arial"/>
                <w:color w:val="1E1544"/>
              </w:rPr>
            </w:pPr>
            <w:r w:rsidRPr="005415F4">
              <w:rPr>
                <w:rFonts w:cs="Arial"/>
                <w:color w:val="1E1544"/>
              </w:rPr>
              <w:t>A4L</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434C8085"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B4D40" w14:textId="77777777" w:rsidR="007B32D1" w:rsidRPr="005415F4" w:rsidRDefault="007B32D1" w:rsidP="007B32D1">
            <w:pPr>
              <w:keepNext/>
              <w:spacing w:after="0" w:line="240" w:lineRule="auto"/>
              <w:jc w:val="center"/>
              <w:rPr>
                <w:rFonts w:cs="Arial"/>
                <w:color w:val="1E1544"/>
              </w:rPr>
            </w:pPr>
            <w:r w:rsidRPr="005415F4">
              <w:rPr>
                <w:rFonts w:cs="Arial"/>
                <w:color w:val="1E1544"/>
              </w:rPr>
              <w:t>1,876</w:t>
            </w:r>
          </w:p>
        </w:tc>
      </w:tr>
      <w:tr w:rsidR="007B32D1" w:rsidRPr="005415F4" w14:paraId="23BB7E87"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5361DCD8"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2322B" w14:textId="77777777" w:rsidR="007B32D1" w:rsidRPr="005415F4" w:rsidRDefault="007B32D1" w:rsidP="007B32D1">
            <w:pPr>
              <w:keepNext/>
              <w:spacing w:after="0" w:line="240" w:lineRule="auto"/>
              <w:rPr>
                <w:rFonts w:cs="Arial"/>
                <w:color w:val="1E1544"/>
              </w:rPr>
            </w:pPr>
            <w:r w:rsidRPr="005415F4">
              <w:rPr>
                <w:rFonts w:cs="Arial"/>
                <w:color w:val="1E1544"/>
              </w:rPr>
              <w:t>SER</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0E2B8473"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84E7C0" w14:textId="77777777" w:rsidR="007B32D1" w:rsidRPr="005415F4" w:rsidRDefault="007B32D1" w:rsidP="007B32D1">
            <w:pPr>
              <w:keepNext/>
              <w:spacing w:after="0" w:line="240" w:lineRule="auto"/>
              <w:jc w:val="center"/>
              <w:rPr>
                <w:rFonts w:cs="Arial"/>
                <w:color w:val="1E1544"/>
              </w:rPr>
            </w:pPr>
            <w:r w:rsidRPr="005415F4">
              <w:rPr>
                <w:rFonts w:cs="Arial"/>
                <w:color w:val="1E1544"/>
              </w:rPr>
              <w:t>1,483</w:t>
            </w:r>
          </w:p>
        </w:tc>
      </w:tr>
      <w:tr w:rsidR="007B32D1" w:rsidRPr="005415F4" w14:paraId="2D1412DD"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6AF1C959"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64009" w14:textId="77777777" w:rsidR="007B32D1" w:rsidRPr="005415F4" w:rsidRDefault="007B32D1" w:rsidP="007B32D1">
            <w:pPr>
              <w:keepNext/>
              <w:spacing w:after="0" w:line="240" w:lineRule="auto"/>
              <w:rPr>
                <w:rFonts w:cs="Arial"/>
                <w:color w:val="1E1544"/>
              </w:rPr>
            </w:pPr>
            <w:r w:rsidRPr="005415F4">
              <w:rPr>
                <w:rFonts w:cs="Arial"/>
                <w:color w:val="1E1544"/>
              </w:rPr>
              <w:t>SCS</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489377E7"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BC291" w14:textId="77777777" w:rsidR="007B32D1" w:rsidRPr="005415F4" w:rsidRDefault="007B32D1" w:rsidP="007B32D1">
            <w:pPr>
              <w:keepNext/>
              <w:spacing w:after="0" w:line="240" w:lineRule="auto"/>
              <w:jc w:val="center"/>
              <w:rPr>
                <w:rFonts w:cs="Arial"/>
                <w:color w:val="1E1544"/>
              </w:rPr>
            </w:pPr>
            <w:r w:rsidRPr="005415F4">
              <w:rPr>
                <w:rFonts w:cs="Arial"/>
                <w:color w:val="1E1544"/>
              </w:rPr>
              <w:t>910</w:t>
            </w:r>
          </w:p>
        </w:tc>
      </w:tr>
      <w:tr w:rsidR="007B32D1" w:rsidRPr="005415F4" w14:paraId="0AC2C78C"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7624681F"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B642C" w14:textId="77777777" w:rsidR="007B32D1" w:rsidRPr="005415F4" w:rsidRDefault="007B32D1" w:rsidP="007B32D1">
            <w:pPr>
              <w:keepNext/>
              <w:spacing w:after="0" w:line="240" w:lineRule="auto"/>
              <w:rPr>
                <w:rFonts w:cs="Arial"/>
                <w:color w:val="1E1544"/>
              </w:rPr>
            </w:pPr>
            <w:r w:rsidRPr="005415F4">
              <w:rPr>
                <w:rFonts w:cs="Arial"/>
                <w:color w:val="1E1544"/>
              </w:rPr>
              <w:t>CHL</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48FED003"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EEFCF" w14:textId="77777777" w:rsidR="007B32D1" w:rsidRPr="005415F4" w:rsidRDefault="007B32D1" w:rsidP="007B32D1">
            <w:pPr>
              <w:keepNext/>
              <w:spacing w:after="0" w:line="240" w:lineRule="auto"/>
              <w:jc w:val="center"/>
              <w:rPr>
                <w:rFonts w:cs="Arial"/>
                <w:color w:val="1E1544"/>
              </w:rPr>
            </w:pPr>
            <w:r w:rsidRPr="005415F4">
              <w:rPr>
                <w:rFonts w:cs="Arial"/>
                <w:color w:val="1E1544"/>
              </w:rPr>
              <w:t>812</w:t>
            </w:r>
          </w:p>
        </w:tc>
      </w:tr>
      <w:tr w:rsidR="007B32D1" w:rsidRPr="005415F4" w14:paraId="6F99A514"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6D6DF656"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902F17" w14:textId="77777777" w:rsidR="007B32D1" w:rsidRPr="005415F4" w:rsidRDefault="007B32D1" w:rsidP="007B32D1">
            <w:pPr>
              <w:keepNext/>
              <w:spacing w:after="0" w:line="240" w:lineRule="auto"/>
              <w:rPr>
                <w:rFonts w:cs="Arial"/>
                <w:color w:val="1E1544"/>
              </w:rPr>
            </w:pPr>
            <w:r w:rsidRPr="005415F4">
              <w:rPr>
                <w:rFonts w:cs="Arial"/>
                <w:color w:val="1E1544"/>
              </w:rPr>
              <w:t>COAL</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6C6B43EB"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1981E9" w14:textId="77777777" w:rsidR="007B32D1" w:rsidRPr="005415F4" w:rsidRDefault="007B32D1" w:rsidP="007B32D1">
            <w:pPr>
              <w:keepNext/>
              <w:spacing w:after="0" w:line="240" w:lineRule="auto"/>
              <w:jc w:val="center"/>
              <w:rPr>
                <w:rFonts w:cs="Arial"/>
                <w:color w:val="1E1544"/>
              </w:rPr>
            </w:pPr>
            <w:r w:rsidRPr="005415F4">
              <w:rPr>
                <w:rFonts w:cs="Arial"/>
                <w:color w:val="1E1544"/>
              </w:rPr>
              <w:t>593</w:t>
            </w:r>
          </w:p>
        </w:tc>
      </w:tr>
      <w:tr w:rsidR="007B32D1" w:rsidRPr="005415F4" w14:paraId="4783FA7A"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745EDD82"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64BE22" w14:textId="77777777" w:rsidR="007B32D1" w:rsidRPr="005415F4" w:rsidRDefault="007B32D1" w:rsidP="007B32D1">
            <w:pPr>
              <w:keepNext/>
              <w:spacing w:after="0" w:line="240" w:lineRule="auto"/>
              <w:rPr>
                <w:rFonts w:cs="Arial"/>
                <w:color w:val="1E1544"/>
              </w:rPr>
            </w:pPr>
            <w:r w:rsidRPr="005415F4">
              <w:rPr>
                <w:rFonts w:cs="Arial"/>
                <w:color w:val="1E1544"/>
              </w:rPr>
              <w:t>REST</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11DF0C93"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21E5F" w14:textId="77777777" w:rsidR="007B32D1" w:rsidRPr="005415F4" w:rsidRDefault="007B32D1" w:rsidP="007B32D1">
            <w:pPr>
              <w:keepNext/>
              <w:spacing w:after="0" w:line="240" w:lineRule="auto"/>
              <w:jc w:val="center"/>
              <w:rPr>
                <w:rFonts w:cs="Arial"/>
                <w:color w:val="1E1544"/>
              </w:rPr>
            </w:pPr>
            <w:r w:rsidRPr="005415F4">
              <w:rPr>
                <w:rFonts w:cs="Arial"/>
                <w:color w:val="1E1544"/>
              </w:rPr>
              <w:t>524</w:t>
            </w:r>
          </w:p>
        </w:tc>
      </w:tr>
      <w:tr w:rsidR="007B32D1" w:rsidRPr="005415F4" w14:paraId="4D0E23AA"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2D2CFD9A"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9CA46" w14:textId="77777777" w:rsidR="007B32D1" w:rsidRPr="005415F4" w:rsidRDefault="007B32D1" w:rsidP="007B32D1">
            <w:pPr>
              <w:keepNext/>
              <w:spacing w:after="0" w:line="240" w:lineRule="auto"/>
              <w:rPr>
                <w:rFonts w:cs="Arial"/>
                <w:color w:val="1E1544"/>
              </w:rPr>
            </w:pPr>
            <w:r w:rsidRPr="005415F4">
              <w:rPr>
                <w:rFonts w:cs="Arial"/>
                <w:color w:val="1E1544"/>
              </w:rPr>
              <w:t>P4HL</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3CA1A44A"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881F4" w14:textId="77777777" w:rsidR="007B32D1" w:rsidRPr="005415F4" w:rsidRDefault="007B32D1" w:rsidP="007B32D1">
            <w:pPr>
              <w:keepNext/>
              <w:spacing w:after="0" w:line="240" w:lineRule="auto"/>
              <w:jc w:val="center"/>
              <w:rPr>
                <w:rFonts w:cs="Arial"/>
                <w:color w:val="1E1544"/>
              </w:rPr>
            </w:pPr>
            <w:r w:rsidRPr="005415F4">
              <w:rPr>
                <w:rFonts w:cs="Arial"/>
                <w:color w:val="1E1544"/>
              </w:rPr>
              <w:t>281</w:t>
            </w:r>
          </w:p>
        </w:tc>
      </w:tr>
      <w:tr w:rsidR="007B32D1" w:rsidRPr="005415F4" w14:paraId="51BB8899"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327B092D"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BC3B6" w14:textId="77777777" w:rsidR="007B32D1" w:rsidRPr="005415F4" w:rsidRDefault="007B32D1" w:rsidP="007B32D1">
            <w:pPr>
              <w:keepNext/>
              <w:spacing w:after="0" w:line="240" w:lineRule="auto"/>
              <w:rPr>
                <w:rFonts w:cs="Arial"/>
                <w:color w:val="1E1544"/>
              </w:rPr>
            </w:pPr>
            <w:r w:rsidRPr="005415F4">
              <w:rPr>
                <w:rFonts w:cs="Arial"/>
                <w:color w:val="1E1544"/>
              </w:rPr>
              <w:t>CT</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052FF816"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D04BD" w14:textId="77777777" w:rsidR="007B32D1" w:rsidRPr="005415F4" w:rsidRDefault="007B32D1" w:rsidP="007B32D1">
            <w:pPr>
              <w:keepNext/>
              <w:spacing w:after="0" w:line="240" w:lineRule="auto"/>
              <w:jc w:val="center"/>
              <w:rPr>
                <w:rFonts w:cs="Arial"/>
                <w:color w:val="1E1544"/>
              </w:rPr>
            </w:pPr>
            <w:r w:rsidRPr="005415F4">
              <w:rPr>
                <w:rFonts w:cs="Arial"/>
                <w:color w:val="1E1544"/>
              </w:rPr>
              <w:t>217</w:t>
            </w:r>
          </w:p>
        </w:tc>
      </w:tr>
      <w:tr w:rsidR="007B32D1" w:rsidRPr="005415F4" w14:paraId="31802C5A"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2274296E"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61E40" w14:textId="77777777" w:rsidR="007B32D1" w:rsidRPr="005415F4" w:rsidRDefault="007B32D1" w:rsidP="007B32D1">
            <w:pPr>
              <w:keepNext/>
              <w:spacing w:after="0" w:line="240" w:lineRule="auto"/>
              <w:rPr>
                <w:rFonts w:cs="Arial"/>
                <w:color w:val="1E1544"/>
              </w:rPr>
            </w:pPr>
            <w:r w:rsidRPr="005415F4">
              <w:rPr>
                <w:rFonts w:cs="Arial"/>
                <w:color w:val="1E1544"/>
              </w:rPr>
              <w:t>COI</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31A36D6B"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A9787C" w14:textId="77777777" w:rsidR="007B32D1" w:rsidRPr="005415F4" w:rsidRDefault="007B32D1" w:rsidP="007B32D1">
            <w:pPr>
              <w:keepNext/>
              <w:spacing w:after="0" w:line="240" w:lineRule="auto"/>
              <w:jc w:val="center"/>
              <w:rPr>
                <w:rFonts w:cs="Arial"/>
                <w:color w:val="1E1544"/>
              </w:rPr>
            </w:pPr>
            <w:r w:rsidRPr="005415F4">
              <w:rPr>
                <w:rFonts w:cs="Arial"/>
                <w:color w:val="1E1544"/>
              </w:rPr>
              <w:t>196</w:t>
            </w:r>
          </w:p>
        </w:tc>
      </w:tr>
      <w:tr w:rsidR="007B32D1" w:rsidRPr="005415F4" w14:paraId="6EF5B660"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1D32437A"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535D70" w14:textId="77777777" w:rsidR="007B32D1" w:rsidRPr="005415F4" w:rsidRDefault="007B32D1" w:rsidP="007B32D1">
            <w:pPr>
              <w:keepNext/>
              <w:spacing w:after="0" w:line="240" w:lineRule="auto"/>
              <w:rPr>
                <w:rFonts w:cs="Arial"/>
                <w:color w:val="1E1544"/>
              </w:rPr>
            </w:pPr>
            <w:r w:rsidRPr="005415F4">
              <w:rPr>
                <w:rFonts w:cs="Arial"/>
                <w:color w:val="1E1544"/>
              </w:rPr>
              <w:t>ILA</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15345B6B"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3E786" w14:textId="77777777" w:rsidR="007B32D1" w:rsidRPr="005415F4" w:rsidRDefault="007B32D1" w:rsidP="007B32D1">
            <w:pPr>
              <w:keepNext/>
              <w:spacing w:after="0" w:line="240" w:lineRule="auto"/>
              <w:jc w:val="center"/>
              <w:rPr>
                <w:rFonts w:cs="Arial"/>
                <w:color w:val="1E1544"/>
              </w:rPr>
            </w:pPr>
            <w:r w:rsidRPr="005415F4">
              <w:rPr>
                <w:rFonts w:cs="Arial"/>
                <w:color w:val="1E1544"/>
              </w:rPr>
              <w:t>159</w:t>
            </w:r>
          </w:p>
        </w:tc>
      </w:tr>
      <w:tr w:rsidR="007B32D1" w:rsidRPr="005415F4" w14:paraId="200DBE38"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636271A4"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E88A7" w14:textId="77777777" w:rsidR="007B32D1" w:rsidRPr="005415F4" w:rsidRDefault="007B32D1" w:rsidP="007B32D1">
            <w:pPr>
              <w:keepNext/>
              <w:spacing w:after="0" w:line="240" w:lineRule="auto"/>
              <w:rPr>
                <w:rFonts w:cs="Arial"/>
                <w:color w:val="1E1544"/>
              </w:rPr>
            </w:pPr>
            <w:proofErr w:type="spellStart"/>
            <w:r w:rsidRPr="005415F4">
              <w:rPr>
                <w:rFonts w:cs="Arial"/>
                <w:color w:val="1E1544"/>
              </w:rPr>
              <w:t>UCiA</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0CBD53F9"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B411C" w14:textId="77777777" w:rsidR="007B32D1" w:rsidRPr="005415F4" w:rsidRDefault="007B32D1" w:rsidP="007B32D1">
            <w:pPr>
              <w:keepNext/>
              <w:spacing w:after="0" w:line="240" w:lineRule="auto"/>
              <w:jc w:val="center"/>
              <w:rPr>
                <w:rFonts w:cs="Arial"/>
                <w:color w:val="1E1544"/>
              </w:rPr>
            </w:pPr>
            <w:r w:rsidRPr="005415F4">
              <w:rPr>
                <w:rFonts w:cs="Arial"/>
                <w:color w:val="1E1544"/>
              </w:rPr>
              <w:t>149</w:t>
            </w:r>
          </w:p>
        </w:tc>
      </w:tr>
      <w:tr w:rsidR="007B32D1" w:rsidRPr="005415F4" w14:paraId="3E35974E"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4A47252A"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9864A" w14:textId="77777777" w:rsidR="007B32D1" w:rsidRPr="005415F4" w:rsidRDefault="007B32D1" w:rsidP="007B32D1">
            <w:pPr>
              <w:keepNext/>
              <w:spacing w:after="0" w:line="240" w:lineRule="auto"/>
              <w:rPr>
                <w:rFonts w:cs="Arial"/>
                <w:color w:val="1E1544"/>
              </w:rPr>
            </w:pPr>
            <w:r w:rsidRPr="005415F4">
              <w:rPr>
                <w:rFonts w:cs="Arial"/>
                <w:color w:val="1E1544"/>
              </w:rPr>
              <w:t>BCGL</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39518A0B"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299494" w14:textId="77777777" w:rsidR="007B32D1" w:rsidRPr="005415F4" w:rsidRDefault="007B32D1" w:rsidP="007B32D1">
            <w:pPr>
              <w:keepNext/>
              <w:spacing w:after="0" w:line="240" w:lineRule="auto"/>
              <w:jc w:val="center"/>
              <w:rPr>
                <w:rFonts w:cs="Arial"/>
                <w:color w:val="1E1544"/>
              </w:rPr>
            </w:pPr>
            <w:r w:rsidRPr="005415F4">
              <w:rPr>
                <w:rFonts w:cs="Arial"/>
                <w:color w:val="1E1544"/>
              </w:rPr>
              <w:t>102</w:t>
            </w:r>
          </w:p>
        </w:tc>
      </w:tr>
      <w:tr w:rsidR="007B32D1" w:rsidRPr="005415F4" w14:paraId="4E36DACE" w14:textId="77777777" w:rsidTr="00512B76">
        <w:trPr>
          <w:trHeight w:val="290"/>
          <w:jc w:val="center"/>
        </w:trPr>
        <w:tc>
          <w:tcPr>
            <w:tcW w:w="2021" w:type="dxa"/>
            <w:vMerge/>
            <w:tcBorders>
              <w:top w:val="single" w:sz="4" w:space="0" w:color="auto"/>
              <w:left w:val="single" w:sz="4" w:space="0" w:color="auto"/>
              <w:bottom w:val="single" w:sz="4" w:space="0" w:color="auto"/>
              <w:right w:val="single" w:sz="4" w:space="0" w:color="auto"/>
            </w:tcBorders>
            <w:vAlign w:val="center"/>
            <w:hideMark/>
          </w:tcPr>
          <w:p w14:paraId="28FA6540" w14:textId="77777777" w:rsidR="007B32D1" w:rsidRPr="005415F4" w:rsidRDefault="007B32D1" w:rsidP="007B32D1">
            <w:pPr>
              <w:keepNext/>
              <w:spacing w:after="0" w:line="240" w:lineRule="auto"/>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0B20E4" w14:textId="77777777" w:rsidR="007B32D1" w:rsidRPr="005415F4" w:rsidRDefault="007B32D1" w:rsidP="007B32D1">
            <w:pPr>
              <w:keepNext/>
              <w:spacing w:after="0" w:line="240" w:lineRule="auto"/>
              <w:rPr>
                <w:rFonts w:cs="Arial"/>
                <w:color w:val="1E1544"/>
              </w:rPr>
            </w:pPr>
            <w:r w:rsidRPr="005415F4">
              <w:rPr>
                <w:rFonts w:cs="Arial"/>
                <w:color w:val="1E1544"/>
              </w:rPr>
              <w:t>ACNA</w:t>
            </w:r>
          </w:p>
        </w:tc>
        <w:tc>
          <w:tcPr>
            <w:tcW w:w="2126" w:type="dxa"/>
            <w:tcBorders>
              <w:top w:val="single" w:sz="4" w:space="0" w:color="auto"/>
              <w:left w:val="single" w:sz="4" w:space="0" w:color="auto"/>
              <w:bottom w:val="single" w:sz="4" w:space="0" w:color="auto"/>
              <w:right w:val="single" w:sz="4" w:space="0" w:color="auto"/>
            </w:tcBorders>
            <w:shd w:val="clear" w:color="auto" w:fill="F1F1F2"/>
            <w:noWrap/>
            <w:vAlign w:val="bottom"/>
            <w:hideMark/>
          </w:tcPr>
          <w:p w14:paraId="2AF9A019" w14:textId="77777777" w:rsidR="007B32D1" w:rsidRPr="005415F4" w:rsidRDefault="007B32D1" w:rsidP="007B32D1">
            <w:pPr>
              <w:keepNext/>
              <w:spacing w:after="0" w:line="240" w:lineRule="auto"/>
              <w:jc w:val="center"/>
              <w:rPr>
                <w:rFonts w:cs="Arial"/>
                <w:color w:val="1E1544"/>
              </w:rPr>
            </w:pPr>
            <w:r w:rsidRPr="005415F4">
              <w:rPr>
                <w:rFonts w:cs="Arial"/>
                <w:color w:val="1E1544"/>
              </w:rPr>
              <w:t>0</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7FADAF" w14:textId="77777777" w:rsidR="007B32D1" w:rsidRPr="005415F4" w:rsidRDefault="007B32D1" w:rsidP="007B32D1">
            <w:pPr>
              <w:keepNext/>
              <w:spacing w:after="0" w:line="240" w:lineRule="auto"/>
              <w:jc w:val="center"/>
              <w:rPr>
                <w:rFonts w:cs="Arial"/>
                <w:color w:val="1E1544"/>
              </w:rPr>
            </w:pPr>
            <w:r w:rsidRPr="005415F4">
              <w:rPr>
                <w:rFonts w:cs="Arial"/>
                <w:color w:val="1E1544"/>
              </w:rPr>
              <w:t>2,156</w:t>
            </w:r>
          </w:p>
        </w:tc>
      </w:tr>
      <w:tr w:rsidR="007B32D1" w:rsidRPr="005415F4" w14:paraId="3FFF4020" w14:textId="77777777" w:rsidTr="00512B76">
        <w:trPr>
          <w:trHeight w:val="290"/>
          <w:jc w:val="center"/>
        </w:trPr>
        <w:tc>
          <w:tcPr>
            <w:tcW w:w="2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4EE93" w14:textId="77777777" w:rsidR="007B32D1" w:rsidRPr="005415F4" w:rsidRDefault="007B32D1" w:rsidP="007B32D1">
            <w:pPr>
              <w:keepNext/>
              <w:spacing w:after="0" w:line="240" w:lineRule="auto"/>
              <w:rPr>
                <w:rFonts w:cs="Arial"/>
                <w:color w:val="1E1544"/>
              </w:rPr>
            </w:pPr>
            <w:r w:rsidRPr="005415F4">
              <w:rPr>
                <w:rFonts w:cs="Arial"/>
                <w:color w:val="1E1544"/>
              </w:rPr>
              <w:t>ACAT &amp; RAS</w:t>
            </w: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139CC" w14:textId="77777777" w:rsidR="007B32D1" w:rsidRPr="005415F4" w:rsidRDefault="007B32D1" w:rsidP="007B32D1">
            <w:pPr>
              <w:keepNext/>
              <w:spacing w:after="0" w:line="240" w:lineRule="auto"/>
              <w:rPr>
                <w:rFonts w:cs="Arial"/>
                <w:color w:val="1E1544"/>
              </w:rPr>
            </w:pPr>
            <w:r w:rsidRPr="005415F4">
              <w:rPr>
                <w:rFonts w:cs="Arial"/>
                <w:color w:val="1E1544"/>
              </w:rPr>
              <w:t>VIC DoH</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430A06" w14:textId="77777777" w:rsidR="007B32D1" w:rsidRPr="005415F4" w:rsidRDefault="007B32D1" w:rsidP="007B32D1">
            <w:pPr>
              <w:keepNext/>
              <w:spacing w:after="0" w:line="240" w:lineRule="auto"/>
              <w:jc w:val="center"/>
              <w:rPr>
                <w:rFonts w:cs="Arial"/>
                <w:color w:val="1E1544"/>
              </w:rPr>
            </w:pPr>
            <w:r w:rsidRPr="005415F4">
              <w:rPr>
                <w:rFonts w:cs="Arial"/>
                <w:color w:val="1E1544"/>
              </w:rPr>
              <w:t>1,955</w:t>
            </w:r>
          </w:p>
        </w:tc>
        <w:tc>
          <w:tcPr>
            <w:tcW w:w="38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E44386" w14:textId="77777777" w:rsidR="007B32D1" w:rsidRPr="005415F4" w:rsidRDefault="007B32D1" w:rsidP="007B32D1">
            <w:pPr>
              <w:keepNext/>
              <w:spacing w:after="0" w:line="240" w:lineRule="auto"/>
              <w:jc w:val="center"/>
              <w:rPr>
                <w:rFonts w:cs="Arial"/>
                <w:color w:val="1E1544"/>
              </w:rPr>
            </w:pPr>
            <w:r w:rsidRPr="005415F4">
              <w:rPr>
                <w:rFonts w:cs="Arial"/>
                <w:color w:val="1E1544"/>
              </w:rPr>
              <w:t>2,131</w:t>
            </w:r>
          </w:p>
        </w:tc>
      </w:tr>
      <w:tr w:rsidR="007B32D1" w:rsidRPr="005415F4" w14:paraId="3C602BDF" w14:textId="77777777" w:rsidTr="00512B76">
        <w:trPr>
          <w:trHeight w:val="290"/>
          <w:jc w:val="center"/>
        </w:trPr>
        <w:tc>
          <w:tcPr>
            <w:tcW w:w="2021" w:type="dxa"/>
            <w:tcBorders>
              <w:top w:val="single" w:sz="4" w:space="0" w:color="auto"/>
              <w:left w:val="nil"/>
              <w:bottom w:val="nil"/>
              <w:right w:val="single" w:sz="4" w:space="0" w:color="auto"/>
            </w:tcBorders>
            <w:shd w:val="clear" w:color="auto" w:fill="auto"/>
            <w:noWrap/>
            <w:vAlign w:val="bottom"/>
            <w:hideMark/>
          </w:tcPr>
          <w:p w14:paraId="3E4BDA4D" w14:textId="77777777" w:rsidR="007B32D1" w:rsidRPr="005415F4" w:rsidRDefault="007B32D1" w:rsidP="007B32D1">
            <w:pPr>
              <w:keepNext/>
              <w:spacing w:after="0" w:line="240" w:lineRule="auto"/>
              <w:jc w:val="center"/>
              <w:rPr>
                <w:rFonts w:cs="Arial"/>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B3D5D8"/>
            <w:noWrap/>
            <w:vAlign w:val="bottom"/>
            <w:hideMark/>
          </w:tcPr>
          <w:p w14:paraId="7F028B2B" w14:textId="77777777" w:rsidR="007B32D1" w:rsidRPr="005415F4" w:rsidRDefault="007B32D1" w:rsidP="007B32D1">
            <w:pPr>
              <w:keepNext/>
              <w:spacing w:after="0" w:line="240" w:lineRule="auto"/>
              <w:jc w:val="center"/>
              <w:rPr>
                <w:rFonts w:cs="Arial"/>
                <w:b/>
                <w:bCs/>
                <w:color w:val="1E1544"/>
              </w:rPr>
            </w:pPr>
            <w:r w:rsidRPr="005415F4">
              <w:rPr>
                <w:rFonts w:cs="Arial"/>
                <w:b/>
                <w:bCs/>
                <w:color w:val="1E1544"/>
              </w:rPr>
              <w:t>Total</w:t>
            </w:r>
          </w:p>
        </w:tc>
        <w:tc>
          <w:tcPr>
            <w:tcW w:w="2126" w:type="dxa"/>
            <w:tcBorders>
              <w:top w:val="single" w:sz="4" w:space="0" w:color="auto"/>
              <w:left w:val="single" w:sz="4" w:space="0" w:color="auto"/>
              <w:bottom w:val="single" w:sz="4" w:space="0" w:color="auto"/>
              <w:right w:val="single" w:sz="4" w:space="0" w:color="auto"/>
            </w:tcBorders>
            <w:shd w:val="clear" w:color="auto" w:fill="B3D5D8"/>
            <w:noWrap/>
            <w:vAlign w:val="bottom"/>
            <w:hideMark/>
          </w:tcPr>
          <w:p w14:paraId="1FA1F09A" w14:textId="77777777" w:rsidR="007B32D1" w:rsidRPr="005415F4" w:rsidRDefault="007B32D1" w:rsidP="007B32D1">
            <w:pPr>
              <w:keepNext/>
              <w:spacing w:after="0" w:line="240" w:lineRule="auto"/>
              <w:jc w:val="center"/>
              <w:rPr>
                <w:rFonts w:cs="Arial"/>
                <w:b/>
                <w:bCs/>
                <w:color w:val="1E1544"/>
              </w:rPr>
            </w:pPr>
            <w:r w:rsidRPr="005415F4">
              <w:rPr>
                <w:rFonts w:cs="Arial"/>
                <w:b/>
                <w:bCs/>
                <w:color w:val="1E1544"/>
              </w:rPr>
              <w:t>8,346</w:t>
            </w:r>
          </w:p>
        </w:tc>
        <w:tc>
          <w:tcPr>
            <w:tcW w:w="3817" w:type="dxa"/>
            <w:tcBorders>
              <w:top w:val="single" w:sz="4" w:space="0" w:color="auto"/>
              <w:left w:val="single" w:sz="4" w:space="0" w:color="auto"/>
              <w:bottom w:val="single" w:sz="4" w:space="0" w:color="auto"/>
              <w:right w:val="single" w:sz="4" w:space="0" w:color="auto"/>
            </w:tcBorders>
            <w:shd w:val="clear" w:color="auto" w:fill="B3D5D8"/>
            <w:noWrap/>
            <w:vAlign w:val="bottom"/>
            <w:hideMark/>
          </w:tcPr>
          <w:p w14:paraId="229800B7" w14:textId="77777777" w:rsidR="007B32D1" w:rsidRPr="005415F4" w:rsidRDefault="007B32D1" w:rsidP="007B32D1">
            <w:pPr>
              <w:keepNext/>
              <w:spacing w:after="0" w:line="240" w:lineRule="auto"/>
              <w:jc w:val="center"/>
              <w:rPr>
                <w:rFonts w:cs="Arial"/>
                <w:b/>
                <w:bCs/>
                <w:color w:val="1E1544"/>
              </w:rPr>
            </w:pPr>
            <w:r w:rsidRPr="005415F4">
              <w:rPr>
                <w:rFonts w:cs="Arial"/>
                <w:b/>
                <w:bCs/>
                <w:color w:val="1E1544"/>
              </w:rPr>
              <w:t>13,656</w:t>
            </w:r>
          </w:p>
        </w:tc>
      </w:tr>
      <w:tr w:rsidR="007B32D1" w:rsidRPr="005415F4" w14:paraId="3EDB0518" w14:textId="77777777" w:rsidTr="00512B76">
        <w:trPr>
          <w:trHeight w:val="290"/>
          <w:jc w:val="center"/>
        </w:trPr>
        <w:tc>
          <w:tcPr>
            <w:tcW w:w="2021" w:type="dxa"/>
            <w:tcBorders>
              <w:top w:val="nil"/>
              <w:left w:val="nil"/>
              <w:bottom w:val="nil"/>
              <w:right w:val="single" w:sz="4" w:space="0" w:color="auto"/>
            </w:tcBorders>
            <w:shd w:val="clear" w:color="auto" w:fill="auto"/>
            <w:noWrap/>
            <w:vAlign w:val="bottom"/>
            <w:hideMark/>
          </w:tcPr>
          <w:p w14:paraId="507FD71D" w14:textId="77777777" w:rsidR="007B32D1" w:rsidRPr="005415F4" w:rsidRDefault="007B32D1" w:rsidP="007B32D1">
            <w:pPr>
              <w:keepNext/>
              <w:spacing w:after="0" w:line="240" w:lineRule="auto"/>
              <w:jc w:val="center"/>
              <w:rPr>
                <w:rFonts w:cs="Arial"/>
                <w:b/>
                <w:bCs/>
                <w:color w:val="1E1544"/>
              </w:rPr>
            </w:pPr>
          </w:p>
        </w:tc>
        <w:tc>
          <w:tcPr>
            <w:tcW w:w="1245" w:type="dxa"/>
            <w:tcBorders>
              <w:top w:val="single" w:sz="4" w:space="0" w:color="auto"/>
              <w:left w:val="single" w:sz="4" w:space="0" w:color="auto"/>
              <w:bottom w:val="single" w:sz="4" w:space="0" w:color="auto"/>
              <w:right w:val="single" w:sz="4" w:space="0" w:color="auto"/>
            </w:tcBorders>
            <w:shd w:val="clear" w:color="auto" w:fill="B3D5D8"/>
            <w:noWrap/>
            <w:vAlign w:val="bottom"/>
            <w:hideMark/>
          </w:tcPr>
          <w:p w14:paraId="536C49DA" w14:textId="77777777" w:rsidR="007B32D1" w:rsidRPr="005415F4" w:rsidRDefault="007B32D1" w:rsidP="007B32D1">
            <w:pPr>
              <w:keepNext/>
              <w:spacing w:after="0" w:line="240" w:lineRule="auto"/>
              <w:jc w:val="center"/>
              <w:rPr>
                <w:rFonts w:cs="Arial"/>
                <w:b/>
                <w:bCs/>
                <w:color w:val="1E1544"/>
              </w:rPr>
            </w:pPr>
            <w:r w:rsidRPr="005415F4">
              <w:rPr>
                <w:rFonts w:cs="Arial"/>
                <w:b/>
                <w:bCs/>
                <w:color w:val="1E1544"/>
              </w:rPr>
              <w:t>Proportion</w:t>
            </w:r>
          </w:p>
        </w:tc>
        <w:tc>
          <w:tcPr>
            <w:tcW w:w="2126" w:type="dxa"/>
            <w:tcBorders>
              <w:top w:val="single" w:sz="4" w:space="0" w:color="auto"/>
              <w:left w:val="single" w:sz="4" w:space="0" w:color="auto"/>
              <w:bottom w:val="single" w:sz="4" w:space="0" w:color="auto"/>
              <w:right w:val="single" w:sz="4" w:space="0" w:color="auto"/>
            </w:tcBorders>
            <w:shd w:val="clear" w:color="auto" w:fill="B3D5D8"/>
            <w:noWrap/>
            <w:vAlign w:val="bottom"/>
            <w:hideMark/>
          </w:tcPr>
          <w:p w14:paraId="7C5A139F" w14:textId="77777777" w:rsidR="007B32D1" w:rsidRPr="005415F4" w:rsidRDefault="007B32D1" w:rsidP="007B32D1">
            <w:pPr>
              <w:keepNext/>
              <w:spacing w:after="0" w:line="240" w:lineRule="auto"/>
              <w:jc w:val="center"/>
              <w:rPr>
                <w:rFonts w:cs="Arial"/>
                <w:b/>
                <w:bCs/>
                <w:color w:val="1E1544"/>
              </w:rPr>
            </w:pPr>
            <w:r w:rsidRPr="005415F4">
              <w:rPr>
                <w:rFonts w:cs="Arial"/>
                <w:b/>
                <w:bCs/>
                <w:color w:val="1E1544"/>
              </w:rPr>
              <w:t>37.9%</w:t>
            </w:r>
          </w:p>
        </w:tc>
        <w:tc>
          <w:tcPr>
            <w:tcW w:w="3817" w:type="dxa"/>
            <w:tcBorders>
              <w:top w:val="single" w:sz="4" w:space="0" w:color="auto"/>
              <w:left w:val="single" w:sz="4" w:space="0" w:color="auto"/>
              <w:bottom w:val="single" w:sz="4" w:space="0" w:color="auto"/>
              <w:right w:val="single" w:sz="4" w:space="0" w:color="auto"/>
            </w:tcBorders>
            <w:shd w:val="clear" w:color="auto" w:fill="B3D5D8"/>
            <w:noWrap/>
            <w:vAlign w:val="bottom"/>
            <w:hideMark/>
          </w:tcPr>
          <w:p w14:paraId="26AFBC64" w14:textId="77777777" w:rsidR="007B32D1" w:rsidRPr="005415F4" w:rsidRDefault="007B32D1" w:rsidP="007B32D1">
            <w:pPr>
              <w:keepNext/>
              <w:spacing w:after="0" w:line="240" w:lineRule="auto"/>
              <w:jc w:val="center"/>
              <w:rPr>
                <w:rFonts w:cs="Arial"/>
                <w:b/>
                <w:bCs/>
                <w:color w:val="1E1544"/>
              </w:rPr>
            </w:pPr>
            <w:r w:rsidRPr="005415F4">
              <w:rPr>
                <w:rFonts w:cs="Arial"/>
                <w:b/>
                <w:bCs/>
                <w:color w:val="1E1544"/>
              </w:rPr>
              <w:t>62.1%</w:t>
            </w:r>
          </w:p>
        </w:tc>
      </w:tr>
    </w:tbl>
    <w:p w14:paraId="1A5045A6" w14:textId="77777777" w:rsidR="007B32D1" w:rsidRPr="005415F4" w:rsidRDefault="007B32D1" w:rsidP="00E54CEC">
      <w:pPr>
        <w:keepNext/>
        <w:rPr>
          <w:rFonts w:cs="Arial"/>
          <w:b/>
          <w:color w:val="3F4A75"/>
        </w:rPr>
      </w:pPr>
    </w:p>
    <w:p w14:paraId="2EB64FC1" w14:textId="37F20A04" w:rsidR="00154E69" w:rsidRDefault="00154E69" w:rsidP="00954F75">
      <w:pPr>
        <w:pStyle w:val="Heading2"/>
      </w:pPr>
      <w:bookmarkStart w:id="77" w:name="_Toc144126399"/>
      <w:bookmarkStart w:id="78" w:name="_Toc144455221"/>
      <w:bookmarkStart w:id="79" w:name="_Toc156299007"/>
      <w:r w:rsidRPr="00FD2262">
        <w:t xml:space="preserve">Rural and </w:t>
      </w:r>
      <w:r w:rsidR="00E4253C">
        <w:t>r</w:t>
      </w:r>
      <w:r w:rsidRPr="00FD2262">
        <w:t xml:space="preserve">emote </w:t>
      </w:r>
      <w:r w:rsidR="00E4253C">
        <w:t>a</w:t>
      </w:r>
      <w:r w:rsidRPr="00FD2262">
        <w:t>ssessments</w:t>
      </w:r>
      <w:bookmarkEnd w:id="77"/>
      <w:bookmarkEnd w:id="78"/>
      <w:bookmarkEnd w:id="79"/>
    </w:p>
    <w:p w14:paraId="231E6E9D" w14:textId="5B3E2816" w:rsidR="00154E69" w:rsidRDefault="00154E69" w:rsidP="00421311">
      <w:pPr>
        <w:spacing w:after="240" w:line="360" w:lineRule="auto"/>
        <w:rPr>
          <w:rFonts w:cs="Arial"/>
        </w:rPr>
      </w:pPr>
      <w:r w:rsidRPr="005415F4">
        <w:rPr>
          <w:rFonts w:cs="Arial"/>
        </w:rPr>
        <w:t xml:space="preserve">For the purposes of monitoring IAT Live Trial assessments, </w:t>
      </w:r>
      <w:r w:rsidR="00FA5995">
        <w:rPr>
          <w:rFonts w:cs="Arial"/>
        </w:rPr>
        <w:t>r</w:t>
      </w:r>
      <w:r w:rsidRPr="005415F4">
        <w:rPr>
          <w:rFonts w:cs="Arial"/>
        </w:rPr>
        <w:t xml:space="preserve">ural and </w:t>
      </w:r>
      <w:r w:rsidR="00FA5995">
        <w:rPr>
          <w:rFonts w:cs="Arial"/>
        </w:rPr>
        <w:t>r</w:t>
      </w:r>
      <w:r w:rsidRPr="005415F4">
        <w:rPr>
          <w:rFonts w:cs="Arial"/>
        </w:rPr>
        <w:t xml:space="preserve">emote assessments are defined as those taking place in locations with </w:t>
      </w:r>
      <w:r w:rsidR="009D034D" w:rsidRPr="005415F4">
        <w:rPr>
          <w:rFonts w:cs="Arial"/>
        </w:rPr>
        <w:t>MMM</w:t>
      </w:r>
      <w:r w:rsidRPr="005415F4">
        <w:rPr>
          <w:rFonts w:cs="Arial"/>
        </w:rPr>
        <w:t>2-7 remoteness.</w:t>
      </w:r>
    </w:p>
    <w:p w14:paraId="498470FA" w14:textId="77777777" w:rsidR="008817BD" w:rsidRPr="00B205F1" w:rsidRDefault="008817BD" w:rsidP="002C7C22">
      <w:pPr>
        <w:pStyle w:val="Heading4"/>
      </w:pPr>
      <w:r w:rsidRPr="00B205F1">
        <w:t xml:space="preserve">Figure 12: Rural and remote number and percentage of completed </w:t>
      </w:r>
      <w:proofErr w:type="gramStart"/>
      <w:r w:rsidRPr="00B205F1">
        <w:t>assessments</w:t>
      </w:r>
      <w:proofErr w:type="gramEnd"/>
    </w:p>
    <w:p w14:paraId="61864C28" w14:textId="77777777" w:rsidR="00154E69" w:rsidRPr="005415F4" w:rsidRDefault="00154E69" w:rsidP="00154E69">
      <w:pPr>
        <w:spacing w:line="360" w:lineRule="auto"/>
        <w:jc w:val="center"/>
        <w:rPr>
          <w:rFonts w:cs="Arial"/>
        </w:rPr>
      </w:pPr>
      <w:r w:rsidRPr="005415F4">
        <w:rPr>
          <w:rFonts w:cs="Arial"/>
          <w:noProof/>
          <w:color w:val="000000"/>
        </w:rPr>
        <w:drawing>
          <wp:inline distT="0" distB="0" distL="0" distR="0" wp14:anchorId="57C66EAB" wp14:editId="09BFF52A">
            <wp:extent cx="5708444" cy="1762641"/>
            <wp:effectExtent l="0" t="0" r="6985" b="9525"/>
            <wp:docPr id="477935370" name="Picture 477935370" descr="Figure 12 shows 7,734 completed rural and remote assessments, with a percentage of 35.2% exceeding the target of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35370" name="Picture 477935370" descr="Figure 12 shows 7,734 completed rural and remote assessments, with a percentage of 35.2% exceeding the target of 30%."/>
                    <pic:cNvPicPr/>
                  </pic:nvPicPr>
                  <pic:blipFill rotWithShape="1">
                    <a:blip r:embed="rId50">
                      <a:extLst>
                        <a:ext uri="{BEBA8EAE-BF5A-486C-A8C5-ECC9F3942E4B}">
                          <a14:imgProps xmlns:a14="http://schemas.microsoft.com/office/drawing/2010/main">
                            <a14:imgLayer r:embed="rId51">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1424" t="3800" r="1574" b="5821"/>
                    <a:stretch/>
                  </pic:blipFill>
                  <pic:spPr bwMode="auto">
                    <a:xfrm>
                      <a:off x="0" y="0"/>
                      <a:ext cx="5723135" cy="1767177"/>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2E3CFC63" w14:textId="21D5BCBA" w:rsidR="00154E69" w:rsidRPr="005415F4" w:rsidRDefault="00154E69" w:rsidP="00154E69">
      <w:pPr>
        <w:spacing w:line="360" w:lineRule="auto"/>
        <w:rPr>
          <w:rFonts w:cs="Arial"/>
        </w:rPr>
      </w:pPr>
      <w:r w:rsidRPr="005415F4">
        <w:rPr>
          <w:rFonts w:cs="Arial"/>
          <w:color w:val="000000"/>
        </w:rPr>
        <w:t xml:space="preserve">Of </w:t>
      </w:r>
      <w:r w:rsidRPr="005415F4">
        <w:rPr>
          <w:rFonts w:cs="Arial"/>
        </w:rPr>
        <w:t xml:space="preserve">the 22,002 assessments completed during the IAT Live Trial, 7,734 have been identified </w:t>
      </w:r>
      <w:r w:rsidR="001F7A33" w:rsidRPr="005415F4">
        <w:rPr>
          <w:rFonts w:cs="Arial"/>
        </w:rPr>
        <w:t xml:space="preserve">as completed </w:t>
      </w:r>
      <w:r w:rsidRPr="005415F4">
        <w:rPr>
          <w:rFonts w:cs="Arial"/>
        </w:rPr>
        <w:t xml:space="preserve">with clients located </w:t>
      </w:r>
      <w:r w:rsidR="002458F6" w:rsidRPr="005415F4">
        <w:rPr>
          <w:rFonts w:cs="Arial"/>
        </w:rPr>
        <w:t xml:space="preserve">in </w:t>
      </w:r>
      <w:r w:rsidRPr="005415F4">
        <w:rPr>
          <w:rFonts w:cs="Arial"/>
        </w:rPr>
        <w:t>MMM 2 to 7</w:t>
      </w:r>
      <w:r w:rsidR="002458F6" w:rsidRPr="005415F4">
        <w:rPr>
          <w:rFonts w:cs="Arial"/>
        </w:rPr>
        <w:t xml:space="preserve"> areas</w:t>
      </w:r>
      <w:r w:rsidRPr="005415F4">
        <w:rPr>
          <w:rFonts w:cs="Arial"/>
        </w:rPr>
        <w:t>. This equates to 35.2% of assessments which is above the KPI target of 30%.</w:t>
      </w:r>
    </w:p>
    <w:p w14:paraId="74AB2120" w14:textId="375E0969" w:rsidR="00154E69" w:rsidRPr="005415F4" w:rsidRDefault="00B858BA" w:rsidP="00154E69">
      <w:pPr>
        <w:spacing w:after="0" w:line="360" w:lineRule="auto"/>
        <w:textAlignment w:val="baseline"/>
        <w:rPr>
          <w:rFonts w:eastAsia="Calibri" w:cs="Arial"/>
        </w:rPr>
      </w:pPr>
      <w:r>
        <w:rPr>
          <w:rFonts w:cs="Arial"/>
        </w:rPr>
        <w:lastRenderedPageBreak/>
        <w:fldChar w:fldCharType="begin"/>
      </w:r>
      <w:r>
        <w:rPr>
          <w:rFonts w:cs="Arial"/>
        </w:rPr>
        <w:instrText xml:space="preserve"> REF _Ref145947895 \h </w:instrText>
      </w:r>
      <w:r>
        <w:rPr>
          <w:rFonts w:cs="Arial"/>
        </w:rPr>
      </w:r>
      <w:r>
        <w:rPr>
          <w:rFonts w:cs="Arial"/>
        </w:rPr>
        <w:fldChar w:fldCharType="separate"/>
      </w:r>
      <w:r w:rsidRPr="005415F4">
        <w:rPr>
          <w:rFonts w:cs="Arial"/>
        </w:rPr>
        <w:t xml:space="preserve">Table </w:t>
      </w:r>
      <w:r>
        <w:rPr>
          <w:rFonts w:cs="Arial"/>
        </w:rPr>
        <w:fldChar w:fldCharType="end"/>
      </w:r>
      <w:r w:rsidR="00A01383">
        <w:rPr>
          <w:rFonts w:cs="Arial"/>
        </w:rPr>
        <w:t>10</w:t>
      </w:r>
      <w:r w:rsidR="00154E69" w:rsidRPr="005415F4">
        <w:rPr>
          <w:rFonts w:cs="Arial"/>
        </w:rPr>
        <w:t xml:space="preserve"> details the number of completed assessments by each individual MMM category. </w:t>
      </w:r>
      <w:r w:rsidR="00154E69" w:rsidRPr="005415F4">
        <w:rPr>
          <w:rFonts w:eastAsia="Calibri" w:cs="Arial"/>
        </w:rPr>
        <w:t>The 35.2% of assessments classified as rural and remote were spread primarily across MMM2-5 areas with a small number of assessments completed in very remote MMM6-7 areas.</w:t>
      </w:r>
    </w:p>
    <w:p w14:paraId="0BE7F198" w14:textId="4D48FC9E" w:rsidR="002C38D1" w:rsidRDefault="00BC397D" w:rsidP="000A32C3">
      <w:pPr>
        <w:spacing w:after="0" w:line="360" w:lineRule="auto"/>
        <w:textAlignment w:val="baseline"/>
        <w:rPr>
          <w:rFonts w:cs="Arial"/>
        </w:rPr>
      </w:pPr>
      <w:r w:rsidRPr="005415F4">
        <w:rPr>
          <w:rFonts w:eastAsia="Calibri" w:cs="Arial"/>
        </w:rPr>
        <w:t>Of t</w:t>
      </w:r>
      <w:r w:rsidR="00095A53" w:rsidRPr="005415F4">
        <w:rPr>
          <w:rFonts w:eastAsia="Calibri" w:cs="Arial"/>
        </w:rPr>
        <w:t xml:space="preserve">he remaining </w:t>
      </w:r>
      <w:r w:rsidRPr="005415F4">
        <w:rPr>
          <w:rFonts w:eastAsia="Calibri" w:cs="Arial"/>
        </w:rPr>
        <w:t>64.8% of assessments, 61.5% were completed in MMM1 areas</w:t>
      </w:r>
      <w:r w:rsidR="00036990" w:rsidRPr="005415F4">
        <w:rPr>
          <w:rFonts w:eastAsia="Calibri" w:cs="Arial"/>
        </w:rPr>
        <w:t xml:space="preserve">. </w:t>
      </w:r>
      <w:r w:rsidR="00527871" w:rsidRPr="005415F4">
        <w:rPr>
          <w:rFonts w:cs="Arial"/>
        </w:rPr>
        <w:t>Incorrect location inputs or addresses not contained in the database have resulted in 734</w:t>
      </w:r>
      <w:r w:rsidR="00036990" w:rsidRPr="005415F4">
        <w:rPr>
          <w:rFonts w:cs="Arial"/>
        </w:rPr>
        <w:t xml:space="preserve"> (3.3%)</w:t>
      </w:r>
      <w:r w:rsidR="00527871" w:rsidRPr="005415F4">
        <w:rPr>
          <w:rFonts w:cs="Arial"/>
        </w:rPr>
        <w:t xml:space="preserve"> of the completed assessments missing any meaningful location data, therefore the remoteness of those assessments cannot be identified. </w:t>
      </w:r>
      <w:bookmarkStart w:id="80" w:name="_Ref143705408"/>
    </w:p>
    <w:p w14:paraId="78EF8F1F" w14:textId="05E18236" w:rsidR="000A32C3" w:rsidRPr="000A32C3" w:rsidRDefault="00FD6452" w:rsidP="002C7C22">
      <w:pPr>
        <w:pStyle w:val="Heading4"/>
        <w:rPr>
          <w:rFonts w:eastAsia="Calibri"/>
        </w:rPr>
      </w:pPr>
      <w:r>
        <w:t xml:space="preserve">Table 10: Completed assessments by </w:t>
      </w:r>
      <w:proofErr w:type="gramStart"/>
      <w:r>
        <w:t>MMM</w:t>
      </w:r>
      <w:proofErr w:type="gramEnd"/>
    </w:p>
    <w:tbl>
      <w:tblPr>
        <w:tblW w:w="9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0: Completed assessments by MMM"/>
        <w:tblDescription w:val="Table 10 shows the number of completed assessments as per Modified Monash Model (MMM) one to 7."/>
      </w:tblPr>
      <w:tblGrid>
        <w:gridCol w:w="3256"/>
        <w:gridCol w:w="2693"/>
        <w:gridCol w:w="3139"/>
      </w:tblGrid>
      <w:tr w:rsidR="002C38D1" w:rsidRPr="005415F4" w14:paraId="33A5FDB6" w14:textId="77777777" w:rsidTr="00512B76">
        <w:trPr>
          <w:trHeight w:val="430"/>
          <w:jc w:val="center"/>
        </w:trPr>
        <w:tc>
          <w:tcPr>
            <w:tcW w:w="3256" w:type="dxa"/>
            <w:shd w:val="clear" w:color="auto" w:fill="153A6E"/>
            <w:vAlign w:val="bottom"/>
            <w:hideMark/>
          </w:tcPr>
          <w:p w14:paraId="2D8C321D" w14:textId="5854C26B" w:rsidR="002C38D1" w:rsidRPr="005415F4" w:rsidRDefault="002C38D1" w:rsidP="002C38D1">
            <w:pPr>
              <w:keepNext/>
              <w:spacing w:after="0" w:line="240" w:lineRule="auto"/>
              <w:rPr>
                <w:rFonts w:cs="Arial"/>
                <w:b/>
                <w:bCs/>
                <w:color w:val="F2F1F2"/>
              </w:rPr>
            </w:pPr>
            <w:r w:rsidRPr="005415F4">
              <w:rPr>
                <w:rFonts w:cs="Arial"/>
                <w:b/>
                <w:bCs/>
                <w:color w:val="F2F1F2"/>
              </w:rPr>
              <w:t>Modified Monash Model (MM</w:t>
            </w:r>
            <w:r w:rsidR="00FD6E4D" w:rsidRPr="005415F4">
              <w:rPr>
                <w:rFonts w:cs="Arial"/>
                <w:b/>
                <w:bCs/>
                <w:color w:val="F2F1F2"/>
              </w:rPr>
              <w:t>M</w:t>
            </w:r>
            <w:r w:rsidRPr="005415F4">
              <w:rPr>
                <w:rFonts w:cs="Arial"/>
                <w:b/>
                <w:bCs/>
                <w:color w:val="F2F1F2"/>
              </w:rPr>
              <w:t>)</w:t>
            </w:r>
          </w:p>
        </w:tc>
        <w:tc>
          <w:tcPr>
            <w:tcW w:w="2693" w:type="dxa"/>
            <w:shd w:val="clear" w:color="auto" w:fill="153A6E"/>
            <w:vAlign w:val="bottom"/>
            <w:hideMark/>
          </w:tcPr>
          <w:p w14:paraId="766B5B79" w14:textId="4F5B23C8" w:rsidR="002C38D1" w:rsidRPr="005415F4" w:rsidRDefault="002C38D1" w:rsidP="002C38D1">
            <w:pPr>
              <w:keepNext/>
              <w:spacing w:after="0" w:line="240" w:lineRule="auto"/>
              <w:rPr>
                <w:rFonts w:cs="Arial"/>
                <w:b/>
                <w:bCs/>
                <w:color w:val="F2F1F2"/>
              </w:rPr>
            </w:pPr>
            <w:r w:rsidRPr="005415F4">
              <w:rPr>
                <w:rFonts w:cs="Arial"/>
                <w:b/>
                <w:bCs/>
                <w:color w:val="F2F1F2"/>
              </w:rPr>
              <w:t>Completed</w:t>
            </w:r>
            <w:r w:rsidR="00236B60">
              <w:rPr>
                <w:rFonts w:cs="Arial"/>
                <w:b/>
                <w:bCs/>
                <w:color w:val="F2F1F2"/>
              </w:rPr>
              <w:t xml:space="preserve"> </w:t>
            </w:r>
            <w:r w:rsidR="00C67058">
              <w:rPr>
                <w:rFonts w:cs="Arial"/>
                <w:b/>
                <w:bCs/>
                <w:color w:val="F2F1F2"/>
              </w:rPr>
              <w:t>a</w:t>
            </w:r>
            <w:r w:rsidR="00236B60">
              <w:rPr>
                <w:rFonts w:cs="Arial"/>
                <w:b/>
                <w:bCs/>
                <w:color w:val="F2F1F2"/>
              </w:rPr>
              <w:t>ssessments</w:t>
            </w:r>
          </w:p>
        </w:tc>
        <w:tc>
          <w:tcPr>
            <w:tcW w:w="3139" w:type="dxa"/>
            <w:shd w:val="clear" w:color="auto" w:fill="153A6E"/>
            <w:vAlign w:val="bottom"/>
            <w:hideMark/>
          </w:tcPr>
          <w:p w14:paraId="0FA1221A" w14:textId="77777777" w:rsidR="002C38D1" w:rsidRPr="005415F4" w:rsidRDefault="002C38D1" w:rsidP="002C38D1">
            <w:pPr>
              <w:keepNext/>
              <w:spacing w:after="0" w:line="240" w:lineRule="auto"/>
              <w:rPr>
                <w:rFonts w:cs="Arial"/>
                <w:b/>
                <w:bCs/>
                <w:color w:val="F2F1F2"/>
              </w:rPr>
            </w:pPr>
            <w:r w:rsidRPr="005415F4">
              <w:rPr>
                <w:rFonts w:cs="Arial"/>
                <w:b/>
                <w:bCs/>
                <w:color w:val="F2F1F2"/>
              </w:rPr>
              <w:t>Percentage</w:t>
            </w:r>
          </w:p>
        </w:tc>
      </w:tr>
      <w:tr w:rsidR="002C38D1" w:rsidRPr="005415F4" w14:paraId="3D85D182" w14:textId="77777777" w:rsidTr="00512B76">
        <w:trPr>
          <w:trHeight w:val="267"/>
          <w:jc w:val="center"/>
        </w:trPr>
        <w:tc>
          <w:tcPr>
            <w:tcW w:w="3256" w:type="dxa"/>
            <w:shd w:val="pct5" w:color="auto" w:fill="auto"/>
            <w:noWrap/>
            <w:vAlign w:val="bottom"/>
            <w:hideMark/>
          </w:tcPr>
          <w:p w14:paraId="020306CA" w14:textId="77777777" w:rsidR="002C38D1" w:rsidRPr="005415F4" w:rsidRDefault="002C38D1" w:rsidP="002C38D1">
            <w:pPr>
              <w:keepNext/>
              <w:spacing w:after="0" w:line="240" w:lineRule="auto"/>
              <w:jc w:val="center"/>
              <w:rPr>
                <w:rFonts w:cs="Arial"/>
                <w:color w:val="1E1544"/>
              </w:rPr>
            </w:pPr>
            <w:r w:rsidRPr="005415F4">
              <w:rPr>
                <w:rFonts w:cs="Arial"/>
                <w:color w:val="1E1544"/>
              </w:rPr>
              <w:t>1</w:t>
            </w:r>
          </w:p>
        </w:tc>
        <w:tc>
          <w:tcPr>
            <w:tcW w:w="2693" w:type="dxa"/>
            <w:shd w:val="pct5" w:color="auto" w:fill="auto"/>
            <w:noWrap/>
            <w:vAlign w:val="bottom"/>
            <w:hideMark/>
          </w:tcPr>
          <w:p w14:paraId="4928146D" w14:textId="77777777" w:rsidR="002C38D1" w:rsidRPr="005415F4" w:rsidRDefault="002C38D1" w:rsidP="002C38D1">
            <w:pPr>
              <w:keepNext/>
              <w:spacing w:after="0" w:line="240" w:lineRule="auto"/>
              <w:jc w:val="center"/>
              <w:rPr>
                <w:rFonts w:cs="Arial"/>
                <w:color w:val="1E1544"/>
              </w:rPr>
            </w:pPr>
            <w:r w:rsidRPr="005415F4">
              <w:rPr>
                <w:rFonts w:cs="Arial"/>
                <w:color w:val="1E1544"/>
              </w:rPr>
              <w:t>13,534</w:t>
            </w:r>
          </w:p>
        </w:tc>
        <w:tc>
          <w:tcPr>
            <w:tcW w:w="3139" w:type="dxa"/>
            <w:shd w:val="pct5" w:color="auto" w:fill="auto"/>
            <w:noWrap/>
            <w:vAlign w:val="bottom"/>
            <w:hideMark/>
          </w:tcPr>
          <w:p w14:paraId="21A4776A" w14:textId="77777777" w:rsidR="002C38D1" w:rsidRPr="005415F4" w:rsidRDefault="002C38D1" w:rsidP="002C38D1">
            <w:pPr>
              <w:keepNext/>
              <w:spacing w:after="0" w:line="240" w:lineRule="auto"/>
              <w:jc w:val="center"/>
              <w:rPr>
                <w:rFonts w:cs="Arial"/>
                <w:color w:val="1E1544"/>
              </w:rPr>
            </w:pPr>
            <w:r w:rsidRPr="005415F4">
              <w:rPr>
                <w:rFonts w:cs="Arial"/>
                <w:color w:val="1E1544"/>
              </w:rPr>
              <w:t>61.51%</w:t>
            </w:r>
          </w:p>
        </w:tc>
      </w:tr>
      <w:tr w:rsidR="002C38D1" w:rsidRPr="005415F4" w14:paraId="1D8F3405" w14:textId="77777777" w:rsidTr="00512B76">
        <w:trPr>
          <w:trHeight w:val="267"/>
          <w:jc w:val="center"/>
        </w:trPr>
        <w:tc>
          <w:tcPr>
            <w:tcW w:w="3256" w:type="dxa"/>
            <w:shd w:val="pct5" w:color="auto" w:fill="auto"/>
            <w:noWrap/>
            <w:vAlign w:val="bottom"/>
            <w:hideMark/>
          </w:tcPr>
          <w:p w14:paraId="51C34450" w14:textId="77777777" w:rsidR="002C38D1" w:rsidRPr="005415F4" w:rsidRDefault="002C38D1" w:rsidP="002C38D1">
            <w:pPr>
              <w:keepNext/>
              <w:spacing w:after="0" w:line="240" w:lineRule="auto"/>
              <w:jc w:val="center"/>
              <w:rPr>
                <w:rFonts w:cs="Arial"/>
                <w:color w:val="1E1544"/>
              </w:rPr>
            </w:pPr>
            <w:r w:rsidRPr="005415F4">
              <w:rPr>
                <w:rFonts w:cs="Arial"/>
                <w:color w:val="1E1544"/>
              </w:rPr>
              <w:t>2</w:t>
            </w:r>
          </w:p>
        </w:tc>
        <w:tc>
          <w:tcPr>
            <w:tcW w:w="2693" w:type="dxa"/>
            <w:shd w:val="pct5" w:color="auto" w:fill="auto"/>
            <w:noWrap/>
            <w:vAlign w:val="bottom"/>
            <w:hideMark/>
          </w:tcPr>
          <w:p w14:paraId="4B2093F8" w14:textId="77777777" w:rsidR="002C38D1" w:rsidRPr="005415F4" w:rsidRDefault="002C38D1" w:rsidP="002C38D1">
            <w:pPr>
              <w:keepNext/>
              <w:spacing w:after="0" w:line="240" w:lineRule="auto"/>
              <w:jc w:val="center"/>
              <w:rPr>
                <w:rFonts w:cs="Arial"/>
                <w:color w:val="1E1544"/>
              </w:rPr>
            </w:pPr>
            <w:r w:rsidRPr="005415F4">
              <w:rPr>
                <w:rFonts w:cs="Arial"/>
                <w:color w:val="1E1544"/>
              </w:rPr>
              <w:t>1,848</w:t>
            </w:r>
          </w:p>
        </w:tc>
        <w:tc>
          <w:tcPr>
            <w:tcW w:w="3139" w:type="dxa"/>
            <w:shd w:val="pct5" w:color="auto" w:fill="auto"/>
            <w:noWrap/>
            <w:vAlign w:val="bottom"/>
            <w:hideMark/>
          </w:tcPr>
          <w:p w14:paraId="3BD961F1" w14:textId="77777777" w:rsidR="002C38D1" w:rsidRPr="005415F4" w:rsidRDefault="002C38D1" w:rsidP="002C38D1">
            <w:pPr>
              <w:keepNext/>
              <w:spacing w:after="0" w:line="240" w:lineRule="auto"/>
              <w:jc w:val="center"/>
              <w:rPr>
                <w:rFonts w:cs="Arial"/>
                <w:color w:val="1E1544"/>
              </w:rPr>
            </w:pPr>
            <w:r w:rsidRPr="005415F4">
              <w:rPr>
                <w:rFonts w:cs="Arial"/>
                <w:color w:val="1E1544"/>
              </w:rPr>
              <w:t>8.40%</w:t>
            </w:r>
          </w:p>
        </w:tc>
      </w:tr>
      <w:tr w:rsidR="002C38D1" w:rsidRPr="005415F4" w14:paraId="5DAE1B7E" w14:textId="77777777" w:rsidTr="00512B76">
        <w:trPr>
          <w:trHeight w:val="267"/>
          <w:jc w:val="center"/>
        </w:trPr>
        <w:tc>
          <w:tcPr>
            <w:tcW w:w="3256" w:type="dxa"/>
            <w:shd w:val="pct5" w:color="auto" w:fill="auto"/>
            <w:noWrap/>
            <w:vAlign w:val="bottom"/>
            <w:hideMark/>
          </w:tcPr>
          <w:p w14:paraId="19CB52A6" w14:textId="77777777" w:rsidR="002C38D1" w:rsidRPr="005415F4" w:rsidRDefault="002C38D1" w:rsidP="002C38D1">
            <w:pPr>
              <w:keepNext/>
              <w:spacing w:after="0" w:line="240" w:lineRule="auto"/>
              <w:jc w:val="center"/>
              <w:rPr>
                <w:rFonts w:cs="Arial"/>
                <w:color w:val="1E1544"/>
              </w:rPr>
            </w:pPr>
            <w:r w:rsidRPr="005415F4">
              <w:rPr>
                <w:rFonts w:cs="Arial"/>
                <w:color w:val="1E1544"/>
              </w:rPr>
              <w:t>3</w:t>
            </w:r>
          </w:p>
        </w:tc>
        <w:tc>
          <w:tcPr>
            <w:tcW w:w="2693" w:type="dxa"/>
            <w:shd w:val="pct5" w:color="auto" w:fill="auto"/>
            <w:noWrap/>
            <w:vAlign w:val="bottom"/>
            <w:hideMark/>
          </w:tcPr>
          <w:p w14:paraId="282E71F0" w14:textId="77777777" w:rsidR="002C38D1" w:rsidRPr="005415F4" w:rsidRDefault="002C38D1" w:rsidP="002C38D1">
            <w:pPr>
              <w:keepNext/>
              <w:spacing w:after="0" w:line="240" w:lineRule="auto"/>
              <w:jc w:val="center"/>
              <w:rPr>
                <w:rFonts w:cs="Arial"/>
                <w:color w:val="1E1544"/>
              </w:rPr>
            </w:pPr>
            <w:r w:rsidRPr="005415F4">
              <w:rPr>
                <w:rFonts w:cs="Arial"/>
                <w:color w:val="1E1544"/>
              </w:rPr>
              <w:t>2,414</w:t>
            </w:r>
          </w:p>
        </w:tc>
        <w:tc>
          <w:tcPr>
            <w:tcW w:w="3139" w:type="dxa"/>
            <w:shd w:val="pct5" w:color="auto" w:fill="auto"/>
            <w:noWrap/>
            <w:vAlign w:val="bottom"/>
            <w:hideMark/>
          </w:tcPr>
          <w:p w14:paraId="18D5D08B" w14:textId="77777777" w:rsidR="002C38D1" w:rsidRPr="005415F4" w:rsidRDefault="002C38D1" w:rsidP="002C38D1">
            <w:pPr>
              <w:keepNext/>
              <w:spacing w:after="0" w:line="240" w:lineRule="auto"/>
              <w:jc w:val="center"/>
              <w:rPr>
                <w:rFonts w:cs="Arial"/>
                <w:color w:val="1E1544"/>
              </w:rPr>
            </w:pPr>
            <w:r w:rsidRPr="005415F4">
              <w:rPr>
                <w:rFonts w:cs="Arial"/>
                <w:color w:val="1E1544"/>
              </w:rPr>
              <w:t>10.97%</w:t>
            </w:r>
          </w:p>
        </w:tc>
      </w:tr>
      <w:tr w:rsidR="002C38D1" w:rsidRPr="005415F4" w14:paraId="32429A54" w14:textId="77777777" w:rsidTr="00512B76">
        <w:trPr>
          <w:trHeight w:val="267"/>
          <w:jc w:val="center"/>
        </w:trPr>
        <w:tc>
          <w:tcPr>
            <w:tcW w:w="3256" w:type="dxa"/>
            <w:shd w:val="pct5" w:color="auto" w:fill="auto"/>
            <w:noWrap/>
            <w:vAlign w:val="bottom"/>
            <w:hideMark/>
          </w:tcPr>
          <w:p w14:paraId="7B61970C" w14:textId="77777777" w:rsidR="002C38D1" w:rsidRPr="005415F4" w:rsidRDefault="002C38D1" w:rsidP="002C38D1">
            <w:pPr>
              <w:keepNext/>
              <w:spacing w:after="0" w:line="240" w:lineRule="auto"/>
              <w:jc w:val="center"/>
              <w:rPr>
                <w:rFonts w:cs="Arial"/>
                <w:color w:val="1E1544"/>
              </w:rPr>
            </w:pPr>
            <w:r w:rsidRPr="005415F4">
              <w:rPr>
                <w:rFonts w:cs="Arial"/>
                <w:color w:val="1E1544"/>
              </w:rPr>
              <w:t>4</w:t>
            </w:r>
          </w:p>
        </w:tc>
        <w:tc>
          <w:tcPr>
            <w:tcW w:w="2693" w:type="dxa"/>
            <w:shd w:val="pct5" w:color="auto" w:fill="auto"/>
            <w:noWrap/>
            <w:vAlign w:val="bottom"/>
            <w:hideMark/>
          </w:tcPr>
          <w:p w14:paraId="69ECA53D" w14:textId="77777777" w:rsidR="002C38D1" w:rsidRPr="005415F4" w:rsidRDefault="002C38D1" w:rsidP="002C38D1">
            <w:pPr>
              <w:keepNext/>
              <w:spacing w:after="0" w:line="240" w:lineRule="auto"/>
              <w:jc w:val="center"/>
              <w:rPr>
                <w:rFonts w:cs="Arial"/>
                <w:color w:val="1E1544"/>
              </w:rPr>
            </w:pPr>
            <w:r w:rsidRPr="005415F4">
              <w:rPr>
                <w:rFonts w:cs="Arial"/>
                <w:color w:val="1E1544"/>
              </w:rPr>
              <w:t>1,228</w:t>
            </w:r>
          </w:p>
        </w:tc>
        <w:tc>
          <w:tcPr>
            <w:tcW w:w="3139" w:type="dxa"/>
            <w:shd w:val="pct5" w:color="auto" w:fill="auto"/>
            <w:noWrap/>
            <w:vAlign w:val="bottom"/>
            <w:hideMark/>
          </w:tcPr>
          <w:p w14:paraId="368BF4FF" w14:textId="77777777" w:rsidR="002C38D1" w:rsidRPr="005415F4" w:rsidRDefault="002C38D1" w:rsidP="002C38D1">
            <w:pPr>
              <w:keepNext/>
              <w:spacing w:after="0" w:line="240" w:lineRule="auto"/>
              <w:jc w:val="center"/>
              <w:rPr>
                <w:rFonts w:cs="Arial"/>
                <w:color w:val="1E1544"/>
              </w:rPr>
            </w:pPr>
            <w:r w:rsidRPr="005415F4">
              <w:rPr>
                <w:rFonts w:cs="Arial"/>
                <w:color w:val="1E1544"/>
              </w:rPr>
              <w:t>5.58%</w:t>
            </w:r>
          </w:p>
        </w:tc>
      </w:tr>
      <w:tr w:rsidR="002C38D1" w:rsidRPr="005415F4" w14:paraId="32612085" w14:textId="77777777" w:rsidTr="00512B76">
        <w:trPr>
          <w:trHeight w:val="267"/>
          <w:jc w:val="center"/>
        </w:trPr>
        <w:tc>
          <w:tcPr>
            <w:tcW w:w="3256" w:type="dxa"/>
            <w:shd w:val="pct5" w:color="auto" w:fill="auto"/>
            <w:noWrap/>
            <w:vAlign w:val="bottom"/>
            <w:hideMark/>
          </w:tcPr>
          <w:p w14:paraId="40274B21" w14:textId="77777777" w:rsidR="002C38D1" w:rsidRPr="005415F4" w:rsidRDefault="002C38D1" w:rsidP="002C38D1">
            <w:pPr>
              <w:keepNext/>
              <w:spacing w:after="0" w:line="240" w:lineRule="auto"/>
              <w:jc w:val="center"/>
              <w:rPr>
                <w:rFonts w:cs="Arial"/>
                <w:color w:val="1E1544"/>
              </w:rPr>
            </w:pPr>
            <w:r w:rsidRPr="005415F4">
              <w:rPr>
                <w:rFonts w:cs="Arial"/>
                <w:color w:val="1E1544"/>
              </w:rPr>
              <w:t>5</w:t>
            </w:r>
          </w:p>
        </w:tc>
        <w:tc>
          <w:tcPr>
            <w:tcW w:w="2693" w:type="dxa"/>
            <w:shd w:val="pct5" w:color="auto" w:fill="auto"/>
            <w:noWrap/>
            <w:vAlign w:val="bottom"/>
            <w:hideMark/>
          </w:tcPr>
          <w:p w14:paraId="3E79F6D2" w14:textId="77777777" w:rsidR="002C38D1" w:rsidRPr="005415F4" w:rsidRDefault="002C38D1" w:rsidP="002C38D1">
            <w:pPr>
              <w:keepNext/>
              <w:spacing w:after="0" w:line="240" w:lineRule="auto"/>
              <w:jc w:val="center"/>
              <w:rPr>
                <w:rFonts w:cs="Arial"/>
                <w:color w:val="1E1544"/>
              </w:rPr>
            </w:pPr>
            <w:r w:rsidRPr="005415F4">
              <w:rPr>
                <w:rFonts w:cs="Arial"/>
                <w:color w:val="1E1544"/>
              </w:rPr>
              <w:t>1,975</w:t>
            </w:r>
          </w:p>
        </w:tc>
        <w:tc>
          <w:tcPr>
            <w:tcW w:w="3139" w:type="dxa"/>
            <w:shd w:val="pct5" w:color="auto" w:fill="auto"/>
            <w:noWrap/>
            <w:vAlign w:val="bottom"/>
            <w:hideMark/>
          </w:tcPr>
          <w:p w14:paraId="67FEBB37" w14:textId="77777777" w:rsidR="002C38D1" w:rsidRPr="005415F4" w:rsidRDefault="002C38D1" w:rsidP="002C38D1">
            <w:pPr>
              <w:keepNext/>
              <w:spacing w:after="0" w:line="240" w:lineRule="auto"/>
              <w:jc w:val="center"/>
              <w:rPr>
                <w:rFonts w:cs="Arial"/>
                <w:color w:val="1E1544"/>
              </w:rPr>
            </w:pPr>
            <w:r w:rsidRPr="005415F4">
              <w:rPr>
                <w:rFonts w:cs="Arial"/>
                <w:color w:val="1E1544"/>
              </w:rPr>
              <w:t>8.98%</w:t>
            </w:r>
          </w:p>
        </w:tc>
      </w:tr>
      <w:tr w:rsidR="002C38D1" w:rsidRPr="005415F4" w14:paraId="2009EDC9" w14:textId="77777777" w:rsidTr="00512B76">
        <w:trPr>
          <w:trHeight w:val="267"/>
          <w:jc w:val="center"/>
        </w:trPr>
        <w:tc>
          <w:tcPr>
            <w:tcW w:w="3256" w:type="dxa"/>
            <w:shd w:val="pct5" w:color="auto" w:fill="auto"/>
            <w:noWrap/>
            <w:vAlign w:val="bottom"/>
            <w:hideMark/>
          </w:tcPr>
          <w:p w14:paraId="53296B9A" w14:textId="77777777" w:rsidR="002C38D1" w:rsidRPr="005415F4" w:rsidRDefault="002C38D1" w:rsidP="002C38D1">
            <w:pPr>
              <w:keepNext/>
              <w:spacing w:after="0" w:line="240" w:lineRule="auto"/>
              <w:jc w:val="center"/>
              <w:rPr>
                <w:rFonts w:cs="Arial"/>
                <w:color w:val="1E1544"/>
              </w:rPr>
            </w:pPr>
            <w:r w:rsidRPr="005415F4">
              <w:rPr>
                <w:rFonts w:cs="Arial"/>
                <w:color w:val="1E1544"/>
              </w:rPr>
              <w:t>6</w:t>
            </w:r>
          </w:p>
        </w:tc>
        <w:tc>
          <w:tcPr>
            <w:tcW w:w="2693" w:type="dxa"/>
            <w:shd w:val="pct5" w:color="auto" w:fill="auto"/>
            <w:noWrap/>
            <w:vAlign w:val="bottom"/>
            <w:hideMark/>
          </w:tcPr>
          <w:p w14:paraId="7711D240" w14:textId="77777777" w:rsidR="002C38D1" w:rsidRPr="005415F4" w:rsidRDefault="002C38D1" w:rsidP="002C38D1">
            <w:pPr>
              <w:keepNext/>
              <w:spacing w:after="0" w:line="240" w:lineRule="auto"/>
              <w:jc w:val="center"/>
              <w:rPr>
                <w:rFonts w:cs="Arial"/>
                <w:color w:val="1E1544"/>
              </w:rPr>
            </w:pPr>
            <w:r w:rsidRPr="005415F4">
              <w:rPr>
                <w:rFonts w:cs="Arial"/>
                <w:color w:val="1E1544"/>
              </w:rPr>
              <w:t>209</w:t>
            </w:r>
          </w:p>
        </w:tc>
        <w:tc>
          <w:tcPr>
            <w:tcW w:w="3139" w:type="dxa"/>
            <w:shd w:val="pct5" w:color="auto" w:fill="auto"/>
            <w:noWrap/>
            <w:vAlign w:val="bottom"/>
            <w:hideMark/>
          </w:tcPr>
          <w:p w14:paraId="01BBE341" w14:textId="77777777" w:rsidR="002C38D1" w:rsidRPr="005415F4" w:rsidRDefault="002C38D1" w:rsidP="002C38D1">
            <w:pPr>
              <w:keepNext/>
              <w:spacing w:after="0" w:line="240" w:lineRule="auto"/>
              <w:jc w:val="center"/>
              <w:rPr>
                <w:rFonts w:cs="Arial"/>
                <w:color w:val="1E1544"/>
              </w:rPr>
            </w:pPr>
            <w:r w:rsidRPr="005415F4">
              <w:rPr>
                <w:rFonts w:cs="Arial"/>
                <w:color w:val="1E1544"/>
              </w:rPr>
              <w:t>0.95%</w:t>
            </w:r>
          </w:p>
        </w:tc>
      </w:tr>
      <w:tr w:rsidR="002C38D1" w:rsidRPr="005415F4" w14:paraId="315CF6F4" w14:textId="77777777" w:rsidTr="00512B76">
        <w:trPr>
          <w:trHeight w:val="267"/>
          <w:jc w:val="center"/>
        </w:trPr>
        <w:tc>
          <w:tcPr>
            <w:tcW w:w="3256" w:type="dxa"/>
            <w:shd w:val="pct5" w:color="auto" w:fill="auto"/>
            <w:noWrap/>
            <w:vAlign w:val="bottom"/>
            <w:hideMark/>
          </w:tcPr>
          <w:p w14:paraId="37F40234" w14:textId="77777777" w:rsidR="002C38D1" w:rsidRPr="005415F4" w:rsidRDefault="002C38D1" w:rsidP="002C38D1">
            <w:pPr>
              <w:keepNext/>
              <w:spacing w:after="0" w:line="240" w:lineRule="auto"/>
              <w:jc w:val="center"/>
              <w:rPr>
                <w:rFonts w:cs="Arial"/>
                <w:color w:val="1E1544"/>
              </w:rPr>
            </w:pPr>
            <w:r w:rsidRPr="005415F4">
              <w:rPr>
                <w:rFonts w:cs="Arial"/>
                <w:color w:val="1E1544"/>
              </w:rPr>
              <w:t>7</w:t>
            </w:r>
          </w:p>
        </w:tc>
        <w:tc>
          <w:tcPr>
            <w:tcW w:w="2693" w:type="dxa"/>
            <w:shd w:val="pct5" w:color="auto" w:fill="auto"/>
            <w:noWrap/>
            <w:vAlign w:val="bottom"/>
            <w:hideMark/>
          </w:tcPr>
          <w:p w14:paraId="270548A1" w14:textId="77777777" w:rsidR="002C38D1" w:rsidRPr="005415F4" w:rsidRDefault="002C38D1" w:rsidP="002C38D1">
            <w:pPr>
              <w:keepNext/>
              <w:spacing w:after="0" w:line="240" w:lineRule="auto"/>
              <w:jc w:val="center"/>
              <w:rPr>
                <w:rFonts w:cs="Arial"/>
                <w:color w:val="1E1544"/>
              </w:rPr>
            </w:pPr>
            <w:r w:rsidRPr="005415F4">
              <w:rPr>
                <w:rFonts w:cs="Arial"/>
                <w:color w:val="1E1544"/>
              </w:rPr>
              <w:t>60</w:t>
            </w:r>
          </w:p>
        </w:tc>
        <w:tc>
          <w:tcPr>
            <w:tcW w:w="3139" w:type="dxa"/>
            <w:shd w:val="pct5" w:color="auto" w:fill="auto"/>
            <w:noWrap/>
            <w:vAlign w:val="bottom"/>
            <w:hideMark/>
          </w:tcPr>
          <w:p w14:paraId="10C003C3" w14:textId="77777777" w:rsidR="002C38D1" w:rsidRPr="005415F4" w:rsidRDefault="002C38D1" w:rsidP="002C38D1">
            <w:pPr>
              <w:keepNext/>
              <w:spacing w:after="0" w:line="240" w:lineRule="auto"/>
              <w:jc w:val="center"/>
              <w:rPr>
                <w:rFonts w:cs="Arial"/>
                <w:color w:val="1E1544"/>
              </w:rPr>
            </w:pPr>
            <w:r w:rsidRPr="005415F4">
              <w:rPr>
                <w:rFonts w:cs="Arial"/>
                <w:color w:val="1E1544"/>
              </w:rPr>
              <w:t>0.27%</w:t>
            </w:r>
          </w:p>
        </w:tc>
      </w:tr>
      <w:tr w:rsidR="002C38D1" w:rsidRPr="005415F4" w14:paraId="3E8ECAF1" w14:textId="77777777" w:rsidTr="00512B76">
        <w:trPr>
          <w:trHeight w:val="267"/>
          <w:jc w:val="center"/>
        </w:trPr>
        <w:tc>
          <w:tcPr>
            <w:tcW w:w="3256" w:type="dxa"/>
            <w:shd w:val="pct5" w:color="auto" w:fill="auto"/>
            <w:noWrap/>
            <w:vAlign w:val="bottom"/>
            <w:hideMark/>
          </w:tcPr>
          <w:p w14:paraId="567AC16F" w14:textId="77777777" w:rsidR="002C38D1" w:rsidRPr="005415F4" w:rsidRDefault="002C38D1" w:rsidP="002C38D1">
            <w:pPr>
              <w:keepNext/>
              <w:spacing w:after="0" w:line="240" w:lineRule="auto"/>
              <w:jc w:val="center"/>
              <w:rPr>
                <w:rFonts w:cs="Arial"/>
                <w:color w:val="1E1544"/>
              </w:rPr>
            </w:pPr>
            <w:r w:rsidRPr="005415F4">
              <w:rPr>
                <w:rFonts w:cs="Arial"/>
                <w:color w:val="1E1544"/>
              </w:rPr>
              <w:t>Missing</w:t>
            </w:r>
          </w:p>
        </w:tc>
        <w:tc>
          <w:tcPr>
            <w:tcW w:w="2693" w:type="dxa"/>
            <w:shd w:val="pct5" w:color="auto" w:fill="auto"/>
            <w:noWrap/>
            <w:vAlign w:val="bottom"/>
            <w:hideMark/>
          </w:tcPr>
          <w:p w14:paraId="3E5BB483" w14:textId="77777777" w:rsidR="002C38D1" w:rsidRPr="005415F4" w:rsidRDefault="002C38D1" w:rsidP="002C38D1">
            <w:pPr>
              <w:keepNext/>
              <w:spacing w:after="0" w:line="240" w:lineRule="auto"/>
              <w:jc w:val="center"/>
              <w:rPr>
                <w:rFonts w:cs="Arial"/>
                <w:color w:val="1E1544"/>
              </w:rPr>
            </w:pPr>
            <w:r w:rsidRPr="005415F4">
              <w:rPr>
                <w:rFonts w:cs="Arial"/>
                <w:color w:val="1E1544"/>
              </w:rPr>
              <w:t>734</w:t>
            </w:r>
          </w:p>
        </w:tc>
        <w:tc>
          <w:tcPr>
            <w:tcW w:w="3139" w:type="dxa"/>
            <w:shd w:val="pct5" w:color="auto" w:fill="auto"/>
            <w:noWrap/>
            <w:vAlign w:val="bottom"/>
            <w:hideMark/>
          </w:tcPr>
          <w:p w14:paraId="5F28E2B9" w14:textId="77777777" w:rsidR="002C38D1" w:rsidRPr="005415F4" w:rsidRDefault="002C38D1" w:rsidP="002C38D1">
            <w:pPr>
              <w:keepNext/>
              <w:spacing w:after="0" w:line="240" w:lineRule="auto"/>
              <w:jc w:val="center"/>
              <w:rPr>
                <w:rFonts w:cs="Arial"/>
                <w:color w:val="1E1544"/>
              </w:rPr>
            </w:pPr>
            <w:r w:rsidRPr="005415F4">
              <w:rPr>
                <w:rFonts w:cs="Arial"/>
                <w:color w:val="1E1544"/>
              </w:rPr>
              <w:t>3.34%</w:t>
            </w:r>
          </w:p>
        </w:tc>
      </w:tr>
      <w:tr w:rsidR="002C38D1" w:rsidRPr="005415F4" w14:paraId="369F15BA" w14:textId="77777777" w:rsidTr="00512B76">
        <w:trPr>
          <w:trHeight w:val="267"/>
          <w:jc w:val="center"/>
        </w:trPr>
        <w:tc>
          <w:tcPr>
            <w:tcW w:w="3256" w:type="dxa"/>
            <w:shd w:val="clear" w:color="auto" w:fill="B3D5D8"/>
            <w:noWrap/>
            <w:vAlign w:val="bottom"/>
            <w:hideMark/>
          </w:tcPr>
          <w:p w14:paraId="070C636F" w14:textId="77777777" w:rsidR="002C38D1" w:rsidRPr="005415F4" w:rsidRDefault="002C38D1" w:rsidP="002C38D1">
            <w:pPr>
              <w:keepNext/>
              <w:spacing w:after="0" w:line="240" w:lineRule="auto"/>
              <w:jc w:val="center"/>
              <w:rPr>
                <w:rFonts w:cs="Arial"/>
                <w:b/>
                <w:bCs/>
                <w:color w:val="1E1544"/>
              </w:rPr>
            </w:pPr>
            <w:r w:rsidRPr="005415F4">
              <w:rPr>
                <w:rFonts w:cs="Arial"/>
                <w:b/>
                <w:bCs/>
                <w:color w:val="1E1544"/>
              </w:rPr>
              <w:t>Total</w:t>
            </w:r>
          </w:p>
        </w:tc>
        <w:tc>
          <w:tcPr>
            <w:tcW w:w="2693" w:type="dxa"/>
            <w:shd w:val="clear" w:color="auto" w:fill="B3D5D8"/>
            <w:noWrap/>
            <w:vAlign w:val="bottom"/>
            <w:hideMark/>
          </w:tcPr>
          <w:p w14:paraId="014F51AD" w14:textId="77777777" w:rsidR="002C38D1" w:rsidRPr="005415F4" w:rsidRDefault="002C38D1" w:rsidP="002C38D1">
            <w:pPr>
              <w:keepNext/>
              <w:spacing w:after="0" w:line="240" w:lineRule="auto"/>
              <w:jc w:val="center"/>
              <w:rPr>
                <w:rFonts w:cs="Arial"/>
                <w:b/>
                <w:bCs/>
                <w:color w:val="1E1544"/>
              </w:rPr>
            </w:pPr>
            <w:r w:rsidRPr="005415F4">
              <w:rPr>
                <w:rFonts w:cs="Arial"/>
                <w:b/>
                <w:bCs/>
                <w:color w:val="1E1544"/>
              </w:rPr>
              <w:t>22,002</w:t>
            </w:r>
          </w:p>
        </w:tc>
        <w:tc>
          <w:tcPr>
            <w:tcW w:w="3139" w:type="dxa"/>
            <w:shd w:val="clear" w:color="auto" w:fill="B3D5D8"/>
            <w:noWrap/>
            <w:vAlign w:val="bottom"/>
            <w:hideMark/>
          </w:tcPr>
          <w:p w14:paraId="5AFCFDBD" w14:textId="77777777" w:rsidR="002C38D1" w:rsidRPr="005415F4" w:rsidRDefault="002C38D1" w:rsidP="002C38D1">
            <w:pPr>
              <w:keepNext/>
              <w:spacing w:after="0" w:line="240" w:lineRule="auto"/>
              <w:jc w:val="center"/>
              <w:rPr>
                <w:rFonts w:cs="Arial"/>
                <w:b/>
                <w:bCs/>
                <w:color w:val="1E1544"/>
              </w:rPr>
            </w:pPr>
            <w:r w:rsidRPr="005415F4">
              <w:rPr>
                <w:rFonts w:cs="Arial"/>
                <w:b/>
                <w:bCs/>
                <w:color w:val="1E1544"/>
              </w:rPr>
              <w:t>100%</w:t>
            </w:r>
          </w:p>
        </w:tc>
      </w:tr>
      <w:bookmarkEnd w:id="80"/>
    </w:tbl>
    <w:p w14:paraId="1AD1584D" w14:textId="28B5E9A0" w:rsidR="00154E69" w:rsidRPr="005415F4" w:rsidRDefault="00154E69" w:rsidP="002C38D1">
      <w:pPr>
        <w:spacing w:after="0" w:line="360" w:lineRule="auto"/>
        <w:textAlignment w:val="baseline"/>
        <w:rPr>
          <w:rFonts w:cs="Arial"/>
        </w:rPr>
      </w:pPr>
    </w:p>
    <w:p w14:paraId="4A004C61" w14:textId="13939D38" w:rsidR="009B1CE7" w:rsidRPr="00966C8F" w:rsidRDefault="00746A98" w:rsidP="00954F75">
      <w:pPr>
        <w:pStyle w:val="Heading3"/>
      </w:pPr>
      <w:bookmarkStart w:id="81" w:name="_Toc139637914"/>
      <w:bookmarkStart w:id="82" w:name="_Toc144126400"/>
      <w:r w:rsidRPr="00966C8F">
        <w:t>AMO</w:t>
      </w:r>
      <w:r w:rsidR="00154E69" w:rsidRPr="00966C8F">
        <w:t xml:space="preserve"> </w:t>
      </w:r>
      <w:r w:rsidR="00621197">
        <w:t>b</w:t>
      </w:r>
      <w:r w:rsidR="00154E69" w:rsidRPr="00966C8F">
        <w:t>reakdown</w:t>
      </w:r>
      <w:bookmarkEnd w:id="81"/>
      <w:bookmarkEnd w:id="82"/>
    </w:p>
    <w:p w14:paraId="580382E5" w14:textId="79B7FE82" w:rsidR="00154E69" w:rsidRDefault="00154E69" w:rsidP="00154E69">
      <w:pPr>
        <w:spacing w:line="360" w:lineRule="auto"/>
        <w:rPr>
          <w:rFonts w:cs="Arial"/>
          <w:color w:val="000000"/>
        </w:rPr>
      </w:pPr>
      <w:r w:rsidRPr="005415F4">
        <w:rPr>
          <w:rFonts w:cs="Arial"/>
          <w:color w:val="000000"/>
        </w:rPr>
        <w:t>The following table provides a breakdown of MMM 2-7 assessments by AMO. The representation of MMM 2-7 assessments by AMO is highly dependent on the areas (and populations) in which each AMO operates. For most of Northern Territory Department of Health (NT DoH), Tasmanian Department of Health (TAS DoH) and Care Tasmania (CT) assessments are in MMM 2-7.</w:t>
      </w:r>
    </w:p>
    <w:p w14:paraId="270EB6EF" w14:textId="77777777" w:rsidR="00C94407" w:rsidRDefault="00C94407">
      <w:pPr>
        <w:rPr>
          <w:rFonts w:cstheme="minorHAnsi"/>
          <w:b/>
          <w:bCs/>
          <w:color w:val="153A6E"/>
        </w:rPr>
      </w:pPr>
      <w:r>
        <w:br w:type="page"/>
      </w:r>
    </w:p>
    <w:p w14:paraId="6C7F4DB8" w14:textId="324BF54F" w:rsidR="008F18E7" w:rsidRPr="005415F4" w:rsidRDefault="008F18E7" w:rsidP="002C7C22">
      <w:pPr>
        <w:pStyle w:val="Heading4"/>
        <w:rPr>
          <w:color w:val="000000"/>
        </w:rPr>
      </w:pPr>
      <w:r w:rsidRPr="005415F4">
        <w:lastRenderedPageBreak/>
        <w:t xml:space="preserve">Table </w:t>
      </w:r>
      <w:r w:rsidRPr="005415F4">
        <w:fldChar w:fldCharType="begin"/>
      </w:r>
      <w:r w:rsidRPr="005415F4">
        <w:instrText>SEQ Table \* ARABIC</w:instrText>
      </w:r>
      <w:r w:rsidRPr="005415F4">
        <w:fldChar w:fldCharType="separate"/>
      </w:r>
      <w:r>
        <w:rPr>
          <w:noProof/>
        </w:rPr>
        <w:t>11</w:t>
      </w:r>
      <w:r w:rsidRPr="005415F4">
        <w:fldChar w:fldCharType="end"/>
      </w:r>
      <w:r w:rsidRPr="005415F4">
        <w:t xml:space="preserve">: Completed </w:t>
      </w:r>
      <w:r>
        <w:t>r</w:t>
      </w:r>
      <w:r w:rsidRPr="005415F4">
        <w:t xml:space="preserve">ural and </w:t>
      </w:r>
      <w:r>
        <w:t>r</w:t>
      </w:r>
      <w:r w:rsidRPr="005415F4">
        <w:t xml:space="preserve">emote </w:t>
      </w:r>
      <w:proofErr w:type="gramStart"/>
      <w:r w:rsidRPr="005415F4">
        <w:t>assessments</w:t>
      </w:r>
      <w:proofErr w:type="gramEnd"/>
    </w:p>
    <w:tbl>
      <w:tblPr>
        <w:tblW w:w="8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1: Completed rural and remote assessments"/>
        <w:tblDescription w:val="Table 11 shows the number of completed rural and remote assessments MMM 2-7 for each AMO."/>
      </w:tblPr>
      <w:tblGrid>
        <w:gridCol w:w="2016"/>
        <w:gridCol w:w="1720"/>
        <w:gridCol w:w="1880"/>
        <w:gridCol w:w="1720"/>
        <w:gridCol w:w="1620"/>
      </w:tblGrid>
      <w:tr w:rsidR="00C94407" w:rsidRPr="005415F4" w14:paraId="1FE337F7" w14:textId="77777777" w:rsidTr="00512B76">
        <w:trPr>
          <w:trHeight w:val="870"/>
          <w:tblHeader/>
          <w:jc w:val="center"/>
        </w:trPr>
        <w:tc>
          <w:tcPr>
            <w:tcW w:w="2016" w:type="dxa"/>
            <w:shd w:val="clear" w:color="auto" w:fill="153A6E"/>
            <w:vAlign w:val="bottom"/>
            <w:hideMark/>
          </w:tcPr>
          <w:p w14:paraId="54AA90F8" w14:textId="77777777" w:rsidR="00C94407" w:rsidRPr="005415F4" w:rsidRDefault="00C94407" w:rsidP="00816F61">
            <w:pPr>
              <w:keepNext/>
              <w:spacing w:after="0" w:line="240" w:lineRule="auto"/>
              <w:rPr>
                <w:rFonts w:cs="Arial"/>
                <w:b/>
                <w:bCs/>
                <w:color w:val="F2F1F2"/>
              </w:rPr>
            </w:pPr>
            <w:r w:rsidRPr="005415F4">
              <w:rPr>
                <w:rFonts w:cs="Arial"/>
                <w:b/>
                <w:bCs/>
                <w:color w:val="F2F1F2"/>
              </w:rPr>
              <w:t>AMO</w:t>
            </w:r>
          </w:p>
        </w:tc>
        <w:tc>
          <w:tcPr>
            <w:tcW w:w="1720" w:type="dxa"/>
            <w:shd w:val="clear" w:color="auto" w:fill="153A6E"/>
            <w:vAlign w:val="bottom"/>
            <w:hideMark/>
          </w:tcPr>
          <w:p w14:paraId="2E886A7D" w14:textId="77777777" w:rsidR="00C94407" w:rsidRPr="005415F4" w:rsidRDefault="00C94407" w:rsidP="00816F61">
            <w:pPr>
              <w:keepNext/>
              <w:spacing w:after="0" w:line="240" w:lineRule="auto"/>
              <w:rPr>
                <w:rFonts w:cs="Arial"/>
                <w:b/>
                <w:bCs/>
                <w:color w:val="F2F1F2"/>
              </w:rPr>
            </w:pPr>
            <w:r w:rsidRPr="005415F4">
              <w:rPr>
                <w:rFonts w:cs="Arial"/>
                <w:b/>
                <w:bCs/>
                <w:color w:val="F2F1F2"/>
              </w:rPr>
              <w:t>MMM2-7 completed</w:t>
            </w:r>
            <w:r>
              <w:rPr>
                <w:rFonts w:cs="Arial"/>
                <w:b/>
                <w:bCs/>
                <w:color w:val="F2F1F2"/>
              </w:rPr>
              <w:t xml:space="preserve"> assessments</w:t>
            </w:r>
          </w:p>
        </w:tc>
        <w:tc>
          <w:tcPr>
            <w:tcW w:w="1880" w:type="dxa"/>
            <w:shd w:val="clear" w:color="auto" w:fill="153A6E"/>
            <w:vAlign w:val="bottom"/>
            <w:hideMark/>
          </w:tcPr>
          <w:p w14:paraId="426A0292" w14:textId="77777777" w:rsidR="00C94407" w:rsidRPr="005415F4" w:rsidRDefault="00C94407" w:rsidP="00816F61">
            <w:pPr>
              <w:keepNext/>
              <w:spacing w:after="0" w:line="240" w:lineRule="auto"/>
              <w:rPr>
                <w:rFonts w:cs="Arial"/>
                <w:b/>
                <w:bCs/>
                <w:color w:val="F2F1F2"/>
              </w:rPr>
            </w:pPr>
            <w:r w:rsidRPr="005415F4">
              <w:rPr>
                <w:rFonts w:cs="Arial"/>
                <w:b/>
                <w:bCs/>
                <w:color w:val="F2F1F2"/>
              </w:rPr>
              <w:t xml:space="preserve">All </w:t>
            </w:r>
            <w:r>
              <w:rPr>
                <w:rFonts w:cs="Arial"/>
                <w:b/>
                <w:bCs/>
                <w:color w:val="F2F1F2"/>
              </w:rPr>
              <w:t xml:space="preserve">completed </w:t>
            </w:r>
            <w:r w:rsidRPr="005415F4">
              <w:rPr>
                <w:rFonts w:cs="Arial"/>
                <w:b/>
                <w:bCs/>
                <w:color w:val="F2F1F2"/>
              </w:rPr>
              <w:t xml:space="preserve">assessments </w:t>
            </w:r>
          </w:p>
        </w:tc>
        <w:tc>
          <w:tcPr>
            <w:tcW w:w="1720" w:type="dxa"/>
            <w:shd w:val="clear" w:color="auto" w:fill="153A6E"/>
            <w:vAlign w:val="bottom"/>
            <w:hideMark/>
          </w:tcPr>
          <w:p w14:paraId="77F1679D" w14:textId="77777777" w:rsidR="00C94407" w:rsidRPr="005415F4" w:rsidRDefault="00C94407" w:rsidP="00816F61">
            <w:pPr>
              <w:keepNext/>
              <w:spacing w:after="0" w:line="240" w:lineRule="auto"/>
              <w:rPr>
                <w:rFonts w:cs="Arial"/>
                <w:b/>
                <w:bCs/>
                <w:color w:val="F2F1F2"/>
              </w:rPr>
            </w:pPr>
            <w:r w:rsidRPr="005415F4">
              <w:rPr>
                <w:rFonts w:cs="Arial"/>
                <w:b/>
                <w:bCs/>
                <w:color w:val="F2F1F2"/>
              </w:rPr>
              <w:t>MMM2-7 (%) of completed</w:t>
            </w:r>
            <w:r>
              <w:rPr>
                <w:rFonts w:cs="Arial"/>
                <w:b/>
                <w:bCs/>
                <w:color w:val="F2F1F2"/>
              </w:rPr>
              <w:t xml:space="preserve"> assessments</w:t>
            </w:r>
          </w:p>
        </w:tc>
        <w:tc>
          <w:tcPr>
            <w:tcW w:w="1620" w:type="dxa"/>
            <w:shd w:val="clear" w:color="auto" w:fill="153A6E"/>
            <w:vAlign w:val="bottom"/>
            <w:hideMark/>
          </w:tcPr>
          <w:p w14:paraId="0320E44E" w14:textId="77777777" w:rsidR="00C94407" w:rsidRPr="005415F4" w:rsidRDefault="00C94407" w:rsidP="00816F61">
            <w:pPr>
              <w:keepNext/>
              <w:spacing w:after="0" w:line="240" w:lineRule="auto"/>
              <w:rPr>
                <w:rFonts w:cs="Arial"/>
                <w:b/>
                <w:bCs/>
                <w:color w:val="F2F1F2"/>
              </w:rPr>
            </w:pPr>
            <w:r w:rsidRPr="005415F4">
              <w:rPr>
                <w:rFonts w:cs="Arial"/>
                <w:b/>
                <w:bCs/>
                <w:color w:val="F2F1F2"/>
              </w:rPr>
              <w:t>Assessments missing location</w:t>
            </w:r>
          </w:p>
        </w:tc>
      </w:tr>
      <w:tr w:rsidR="00C94407" w:rsidRPr="005415F4" w14:paraId="1510E28F" w14:textId="77777777" w:rsidTr="00512B76">
        <w:trPr>
          <w:trHeight w:val="290"/>
          <w:jc w:val="center"/>
        </w:trPr>
        <w:tc>
          <w:tcPr>
            <w:tcW w:w="2016" w:type="dxa"/>
            <w:shd w:val="clear" w:color="auto" w:fill="auto"/>
            <w:noWrap/>
            <w:vAlign w:val="bottom"/>
            <w:hideMark/>
          </w:tcPr>
          <w:p w14:paraId="6AE6B7FA" w14:textId="77777777" w:rsidR="00C94407" w:rsidRPr="005415F4" w:rsidRDefault="00C94407" w:rsidP="00816F61">
            <w:pPr>
              <w:keepNext/>
              <w:spacing w:after="0" w:line="240" w:lineRule="auto"/>
              <w:rPr>
                <w:rFonts w:cs="Arial"/>
                <w:color w:val="1E1544"/>
              </w:rPr>
            </w:pPr>
            <w:r w:rsidRPr="005415F4">
              <w:rPr>
                <w:rFonts w:cs="Arial"/>
                <w:color w:val="1E1544"/>
              </w:rPr>
              <w:t>VIC DoH</w:t>
            </w:r>
          </w:p>
        </w:tc>
        <w:tc>
          <w:tcPr>
            <w:tcW w:w="1720" w:type="dxa"/>
            <w:shd w:val="clear" w:color="auto" w:fill="auto"/>
            <w:noWrap/>
            <w:vAlign w:val="bottom"/>
            <w:hideMark/>
          </w:tcPr>
          <w:p w14:paraId="302CD9F9" w14:textId="77777777" w:rsidR="00C94407" w:rsidRPr="005415F4" w:rsidRDefault="00C94407" w:rsidP="00816F61">
            <w:pPr>
              <w:keepNext/>
              <w:spacing w:after="0" w:line="240" w:lineRule="auto"/>
              <w:jc w:val="center"/>
              <w:rPr>
                <w:rFonts w:cs="Arial"/>
                <w:color w:val="1E1544"/>
              </w:rPr>
            </w:pPr>
            <w:r w:rsidRPr="005415F4">
              <w:rPr>
                <w:rFonts w:cs="Arial"/>
                <w:color w:val="1E1544"/>
              </w:rPr>
              <w:t>1,153</w:t>
            </w:r>
          </w:p>
        </w:tc>
        <w:tc>
          <w:tcPr>
            <w:tcW w:w="1880" w:type="dxa"/>
            <w:shd w:val="clear" w:color="auto" w:fill="auto"/>
            <w:noWrap/>
            <w:vAlign w:val="bottom"/>
            <w:hideMark/>
          </w:tcPr>
          <w:p w14:paraId="43B2EB84" w14:textId="77777777" w:rsidR="00C94407" w:rsidRPr="005415F4" w:rsidRDefault="00C94407" w:rsidP="00816F61">
            <w:pPr>
              <w:keepNext/>
              <w:spacing w:after="0" w:line="240" w:lineRule="auto"/>
              <w:jc w:val="center"/>
              <w:rPr>
                <w:rFonts w:cs="Arial"/>
                <w:color w:val="1E1544"/>
              </w:rPr>
            </w:pPr>
            <w:r w:rsidRPr="005415F4">
              <w:rPr>
                <w:rFonts w:cs="Arial"/>
                <w:color w:val="1E1544"/>
              </w:rPr>
              <w:t>4,086</w:t>
            </w:r>
          </w:p>
        </w:tc>
        <w:tc>
          <w:tcPr>
            <w:tcW w:w="1720" w:type="dxa"/>
            <w:shd w:val="clear" w:color="auto" w:fill="F1F1F2"/>
            <w:noWrap/>
            <w:vAlign w:val="bottom"/>
            <w:hideMark/>
          </w:tcPr>
          <w:p w14:paraId="4201FA6C"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28.2%</w:t>
            </w:r>
          </w:p>
        </w:tc>
        <w:tc>
          <w:tcPr>
            <w:tcW w:w="1620" w:type="dxa"/>
            <w:shd w:val="clear" w:color="auto" w:fill="auto"/>
            <w:noWrap/>
            <w:vAlign w:val="bottom"/>
            <w:hideMark/>
          </w:tcPr>
          <w:p w14:paraId="60F0E869" w14:textId="77777777" w:rsidR="00C94407" w:rsidRPr="005415F4" w:rsidRDefault="00C94407" w:rsidP="00816F61">
            <w:pPr>
              <w:keepNext/>
              <w:spacing w:after="0" w:line="240" w:lineRule="auto"/>
              <w:jc w:val="center"/>
              <w:rPr>
                <w:rFonts w:cs="Arial"/>
                <w:color w:val="1E1544"/>
              </w:rPr>
            </w:pPr>
            <w:r w:rsidRPr="005415F4">
              <w:rPr>
                <w:rFonts w:cs="Arial"/>
                <w:color w:val="1E1544"/>
              </w:rPr>
              <w:t>97 (2.4%)</w:t>
            </w:r>
          </w:p>
        </w:tc>
      </w:tr>
      <w:tr w:rsidR="00C94407" w:rsidRPr="005415F4" w14:paraId="66B33F46" w14:textId="77777777" w:rsidTr="00512B76">
        <w:trPr>
          <w:trHeight w:val="290"/>
          <w:jc w:val="center"/>
        </w:trPr>
        <w:tc>
          <w:tcPr>
            <w:tcW w:w="2016" w:type="dxa"/>
            <w:shd w:val="clear" w:color="auto" w:fill="auto"/>
            <w:noWrap/>
            <w:vAlign w:val="bottom"/>
            <w:hideMark/>
          </w:tcPr>
          <w:p w14:paraId="43D03654" w14:textId="77777777" w:rsidR="00C94407" w:rsidRPr="005415F4" w:rsidRDefault="00C94407" w:rsidP="00816F61">
            <w:pPr>
              <w:keepNext/>
              <w:spacing w:after="0" w:line="240" w:lineRule="auto"/>
              <w:rPr>
                <w:rFonts w:cs="Arial"/>
                <w:color w:val="1E1544"/>
              </w:rPr>
            </w:pPr>
            <w:r w:rsidRPr="005415F4">
              <w:rPr>
                <w:rFonts w:cs="Arial"/>
                <w:color w:val="1E1544"/>
              </w:rPr>
              <w:t>NSW MoH</w:t>
            </w:r>
          </w:p>
        </w:tc>
        <w:tc>
          <w:tcPr>
            <w:tcW w:w="1720" w:type="dxa"/>
            <w:shd w:val="clear" w:color="auto" w:fill="auto"/>
            <w:noWrap/>
            <w:vAlign w:val="bottom"/>
            <w:hideMark/>
          </w:tcPr>
          <w:p w14:paraId="25C11F11" w14:textId="77777777" w:rsidR="00C94407" w:rsidRPr="005415F4" w:rsidRDefault="00C94407" w:rsidP="00816F61">
            <w:pPr>
              <w:keepNext/>
              <w:spacing w:after="0" w:line="240" w:lineRule="auto"/>
              <w:jc w:val="center"/>
              <w:rPr>
                <w:rFonts w:cs="Arial"/>
                <w:color w:val="1E1544"/>
              </w:rPr>
            </w:pPr>
            <w:r w:rsidRPr="005415F4">
              <w:rPr>
                <w:rFonts w:cs="Arial"/>
                <w:color w:val="1E1544"/>
              </w:rPr>
              <w:t>1,604</w:t>
            </w:r>
          </w:p>
        </w:tc>
        <w:tc>
          <w:tcPr>
            <w:tcW w:w="1880" w:type="dxa"/>
            <w:shd w:val="clear" w:color="auto" w:fill="auto"/>
            <w:noWrap/>
            <w:vAlign w:val="bottom"/>
            <w:hideMark/>
          </w:tcPr>
          <w:p w14:paraId="7CD18DE3" w14:textId="77777777" w:rsidR="00C94407" w:rsidRPr="005415F4" w:rsidRDefault="00C94407" w:rsidP="00816F61">
            <w:pPr>
              <w:keepNext/>
              <w:spacing w:after="0" w:line="240" w:lineRule="auto"/>
              <w:jc w:val="center"/>
              <w:rPr>
                <w:rFonts w:cs="Arial"/>
                <w:color w:val="1E1544"/>
              </w:rPr>
            </w:pPr>
            <w:r w:rsidRPr="005415F4">
              <w:rPr>
                <w:rFonts w:cs="Arial"/>
                <w:color w:val="1E1544"/>
              </w:rPr>
              <w:t>3,705</w:t>
            </w:r>
          </w:p>
        </w:tc>
        <w:tc>
          <w:tcPr>
            <w:tcW w:w="1720" w:type="dxa"/>
            <w:shd w:val="clear" w:color="auto" w:fill="E6E6E6"/>
            <w:noWrap/>
            <w:vAlign w:val="bottom"/>
            <w:hideMark/>
          </w:tcPr>
          <w:p w14:paraId="0E3D3EF2"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43.3%</w:t>
            </w:r>
          </w:p>
        </w:tc>
        <w:tc>
          <w:tcPr>
            <w:tcW w:w="1620" w:type="dxa"/>
            <w:shd w:val="clear" w:color="auto" w:fill="auto"/>
            <w:noWrap/>
            <w:vAlign w:val="bottom"/>
            <w:hideMark/>
          </w:tcPr>
          <w:p w14:paraId="5EA47898" w14:textId="77777777" w:rsidR="00C94407" w:rsidRPr="005415F4" w:rsidRDefault="00C94407" w:rsidP="00816F61">
            <w:pPr>
              <w:keepNext/>
              <w:spacing w:after="0" w:line="240" w:lineRule="auto"/>
              <w:jc w:val="center"/>
              <w:rPr>
                <w:rFonts w:cs="Arial"/>
                <w:color w:val="1E1544"/>
              </w:rPr>
            </w:pPr>
            <w:r w:rsidRPr="005415F4">
              <w:rPr>
                <w:rFonts w:cs="Arial"/>
                <w:color w:val="1E1544"/>
              </w:rPr>
              <w:t>49 (1.3%)</w:t>
            </w:r>
          </w:p>
        </w:tc>
      </w:tr>
      <w:tr w:rsidR="00C94407" w:rsidRPr="005415F4" w14:paraId="52351788" w14:textId="77777777" w:rsidTr="00512B76">
        <w:trPr>
          <w:trHeight w:val="290"/>
          <w:jc w:val="center"/>
        </w:trPr>
        <w:tc>
          <w:tcPr>
            <w:tcW w:w="2016" w:type="dxa"/>
            <w:shd w:val="clear" w:color="auto" w:fill="auto"/>
            <w:noWrap/>
            <w:vAlign w:val="bottom"/>
            <w:hideMark/>
          </w:tcPr>
          <w:p w14:paraId="058F5B64" w14:textId="77777777" w:rsidR="00C94407" w:rsidRPr="005415F4" w:rsidRDefault="00C94407" w:rsidP="00816F61">
            <w:pPr>
              <w:keepNext/>
              <w:spacing w:after="0" w:line="240" w:lineRule="auto"/>
              <w:rPr>
                <w:rFonts w:cs="Arial"/>
                <w:color w:val="1E1544"/>
              </w:rPr>
            </w:pPr>
            <w:r w:rsidRPr="005415F4">
              <w:rPr>
                <w:rFonts w:cs="Arial"/>
                <w:color w:val="1E1544"/>
              </w:rPr>
              <w:t>ACNA</w:t>
            </w:r>
          </w:p>
        </w:tc>
        <w:tc>
          <w:tcPr>
            <w:tcW w:w="1720" w:type="dxa"/>
            <w:shd w:val="clear" w:color="auto" w:fill="auto"/>
            <w:noWrap/>
            <w:vAlign w:val="bottom"/>
            <w:hideMark/>
          </w:tcPr>
          <w:p w14:paraId="67B1C193" w14:textId="77777777" w:rsidR="00C94407" w:rsidRPr="005415F4" w:rsidRDefault="00C94407" w:rsidP="00816F61">
            <w:pPr>
              <w:keepNext/>
              <w:spacing w:after="0" w:line="240" w:lineRule="auto"/>
              <w:jc w:val="center"/>
              <w:rPr>
                <w:rFonts w:cs="Arial"/>
                <w:color w:val="1E1544"/>
              </w:rPr>
            </w:pPr>
            <w:r w:rsidRPr="005415F4">
              <w:rPr>
                <w:rFonts w:cs="Arial"/>
                <w:color w:val="1E1544"/>
              </w:rPr>
              <w:t>504</w:t>
            </w:r>
          </w:p>
        </w:tc>
        <w:tc>
          <w:tcPr>
            <w:tcW w:w="1880" w:type="dxa"/>
            <w:shd w:val="clear" w:color="auto" w:fill="auto"/>
            <w:noWrap/>
            <w:vAlign w:val="bottom"/>
            <w:hideMark/>
          </w:tcPr>
          <w:p w14:paraId="295C11B9" w14:textId="77777777" w:rsidR="00C94407" w:rsidRPr="005415F4" w:rsidRDefault="00C94407" w:rsidP="00816F61">
            <w:pPr>
              <w:keepNext/>
              <w:spacing w:after="0" w:line="240" w:lineRule="auto"/>
              <w:jc w:val="center"/>
              <w:rPr>
                <w:rFonts w:cs="Arial"/>
                <w:color w:val="1E1544"/>
              </w:rPr>
            </w:pPr>
            <w:r w:rsidRPr="005415F4">
              <w:rPr>
                <w:rFonts w:cs="Arial"/>
                <w:color w:val="1E1544"/>
              </w:rPr>
              <w:t>2,156</w:t>
            </w:r>
          </w:p>
        </w:tc>
        <w:tc>
          <w:tcPr>
            <w:tcW w:w="1720" w:type="dxa"/>
            <w:shd w:val="clear" w:color="auto" w:fill="F1F1F2"/>
            <w:noWrap/>
            <w:vAlign w:val="bottom"/>
            <w:hideMark/>
          </w:tcPr>
          <w:p w14:paraId="4C20C092"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23.4%</w:t>
            </w:r>
          </w:p>
        </w:tc>
        <w:tc>
          <w:tcPr>
            <w:tcW w:w="1620" w:type="dxa"/>
            <w:shd w:val="clear" w:color="auto" w:fill="auto"/>
            <w:noWrap/>
            <w:vAlign w:val="bottom"/>
            <w:hideMark/>
          </w:tcPr>
          <w:p w14:paraId="1F887D21" w14:textId="77777777" w:rsidR="00C94407" w:rsidRPr="005415F4" w:rsidRDefault="00C94407" w:rsidP="00816F61">
            <w:pPr>
              <w:keepNext/>
              <w:spacing w:after="0" w:line="240" w:lineRule="auto"/>
              <w:jc w:val="center"/>
              <w:rPr>
                <w:rFonts w:cs="Arial"/>
                <w:color w:val="1E1544"/>
              </w:rPr>
            </w:pPr>
            <w:r w:rsidRPr="005415F4">
              <w:rPr>
                <w:rFonts w:cs="Arial"/>
                <w:color w:val="1E1544"/>
              </w:rPr>
              <w:t>72 (3.3%)</w:t>
            </w:r>
          </w:p>
        </w:tc>
      </w:tr>
      <w:tr w:rsidR="00C94407" w:rsidRPr="005415F4" w14:paraId="5363F4A1" w14:textId="77777777" w:rsidTr="00512B76">
        <w:trPr>
          <w:trHeight w:val="290"/>
          <w:jc w:val="center"/>
        </w:trPr>
        <w:tc>
          <w:tcPr>
            <w:tcW w:w="2016" w:type="dxa"/>
            <w:shd w:val="clear" w:color="auto" w:fill="auto"/>
            <w:noWrap/>
            <w:vAlign w:val="bottom"/>
            <w:hideMark/>
          </w:tcPr>
          <w:p w14:paraId="59D48D41" w14:textId="77777777" w:rsidR="00C94407" w:rsidRPr="005415F4" w:rsidRDefault="00C94407" w:rsidP="00816F61">
            <w:pPr>
              <w:keepNext/>
              <w:spacing w:after="0" w:line="240" w:lineRule="auto"/>
              <w:rPr>
                <w:rFonts w:cs="Arial"/>
                <w:color w:val="1E1544"/>
              </w:rPr>
            </w:pPr>
            <w:r w:rsidRPr="005415F4">
              <w:rPr>
                <w:rFonts w:cs="Arial"/>
                <w:color w:val="1E1544"/>
              </w:rPr>
              <w:t>HAC</w:t>
            </w:r>
          </w:p>
        </w:tc>
        <w:tc>
          <w:tcPr>
            <w:tcW w:w="1720" w:type="dxa"/>
            <w:shd w:val="clear" w:color="auto" w:fill="auto"/>
            <w:noWrap/>
            <w:vAlign w:val="bottom"/>
            <w:hideMark/>
          </w:tcPr>
          <w:p w14:paraId="4A3BD014" w14:textId="77777777" w:rsidR="00C94407" w:rsidRPr="005415F4" w:rsidRDefault="00C94407" w:rsidP="00816F61">
            <w:pPr>
              <w:keepNext/>
              <w:spacing w:after="0" w:line="240" w:lineRule="auto"/>
              <w:jc w:val="center"/>
              <w:rPr>
                <w:rFonts w:cs="Arial"/>
                <w:color w:val="1E1544"/>
              </w:rPr>
            </w:pPr>
            <w:r w:rsidRPr="005415F4">
              <w:rPr>
                <w:rFonts w:cs="Arial"/>
                <w:color w:val="1E1544"/>
              </w:rPr>
              <w:t>1,209</w:t>
            </w:r>
          </w:p>
        </w:tc>
        <w:tc>
          <w:tcPr>
            <w:tcW w:w="1880" w:type="dxa"/>
            <w:shd w:val="clear" w:color="auto" w:fill="auto"/>
            <w:noWrap/>
            <w:vAlign w:val="bottom"/>
            <w:hideMark/>
          </w:tcPr>
          <w:p w14:paraId="73AA6475" w14:textId="77777777" w:rsidR="00C94407" w:rsidRPr="005415F4" w:rsidRDefault="00C94407" w:rsidP="00816F61">
            <w:pPr>
              <w:keepNext/>
              <w:spacing w:after="0" w:line="240" w:lineRule="auto"/>
              <w:jc w:val="center"/>
              <w:rPr>
                <w:rFonts w:cs="Arial"/>
                <w:color w:val="1E1544"/>
              </w:rPr>
            </w:pPr>
            <w:r w:rsidRPr="005415F4">
              <w:rPr>
                <w:rFonts w:cs="Arial"/>
                <w:color w:val="1E1544"/>
              </w:rPr>
              <w:t>2,067</w:t>
            </w:r>
          </w:p>
        </w:tc>
        <w:tc>
          <w:tcPr>
            <w:tcW w:w="1720" w:type="dxa"/>
            <w:shd w:val="clear" w:color="auto" w:fill="E6E6E6"/>
            <w:noWrap/>
            <w:vAlign w:val="bottom"/>
            <w:hideMark/>
          </w:tcPr>
          <w:p w14:paraId="6ADCCA7F"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58.5%</w:t>
            </w:r>
          </w:p>
        </w:tc>
        <w:tc>
          <w:tcPr>
            <w:tcW w:w="1620" w:type="dxa"/>
            <w:shd w:val="clear" w:color="auto" w:fill="auto"/>
            <w:noWrap/>
            <w:vAlign w:val="bottom"/>
            <w:hideMark/>
          </w:tcPr>
          <w:p w14:paraId="33515CDA" w14:textId="77777777" w:rsidR="00C94407" w:rsidRPr="005415F4" w:rsidRDefault="00C94407" w:rsidP="00816F61">
            <w:pPr>
              <w:keepNext/>
              <w:spacing w:after="0" w:line="240" w:lineRule="auto"/>
              <w:jc w:val="center"/>
              <w:rPr>
                <w:rFonts w:cs="Arial"/>
                <w:color w:val="1E1544"/>
              </w:rPr>
            </w:pPr>
            <w:r w:rsidRPr="005415F4">
              <w:rPr>
                <w:rFonts w:cs="Arial"/>
                <w:color w:val="1E1544"/>
              </w:rPr>
              <w:t>63 (3.0%)</w:t>
            </w:r>
          </w:p>
        </w:tc>
      </w:tr>
      <w:tr w:rsidR="00C94407" w:rsidRPr="005415F4" w14:paraId="7DFDE989" w14:textId="77777777" w:rsidTr="00512B76">
        <w:trPr>
          <w:trHeight w:val="290"/>
          <w:jc w:val="center"/>
        </w:trPr>
        <w:tc>
          <w:tcPr>
            <w:tcW w:w="2016" w:type="dxa"/>
            <w:shd w:val="clear" w:color="auto" w:fill="auto"/>
            <w:noWrap/>
            <w:vAlign w:val="bottom"/>
            <w:hideMark/>
          </w:tcPr>
          <w:p w14:paraId="3CACB1BC" w14:textId="77777777" w:rsidR="00C94407" w:rsidRPr="005415F4" w:rsidRDefault="00C94407" w:rsidP="00816F61">
            <w:pPr>
              <w:keepNext/>
              <w:spacing w:after="0" w:line="240" w:lineRule="auto"/>
              <w:rPr>
                <w:rFonts w:cs="Arial"/>
                <w:color w:val="1E1544"/>
              </w:rPr>
            </w:pPr>
            <w:r w:rsidRPr="005415F4">
              <w:rPr>
                <w:rFonts w:cs="Arial"/>
                <w:color w:val="1E1544"/>
              </w:rPr>
              <w:t>A4L</w:t>
            </w:r>
          </w:p>
        </w:tc>
        <w:tc>
          <w:tcPr>
            <w:tcW w:w="1720" w:type="dxa"/>
            <w:shd w:val="clear" w:color="auto" w:fill="auto"/>
            <w:noWrap/>
            <w:vAlign w:val="bottom"/>
            <w:hideMark/>
          </w:tcPr>
          <w:p w14:paraId="482B4CB1" w14:textId="77777777" w:rsidR="00C94407" w:rsidRPr="005415F4" w:rsidRDefault="00C94407" w:rsidP="00816F61">
            <w:pPr>
              <w:keepNext/>
              <w:spacing w:after="0" w:line="240" w:lineRule="auto"/>
              <w:jc w:val="center"/>
              <w:rPr>
                <w:rFonts w:cs="Arial"/>
                <w:color w:val="1E1544"/>
              </w:rPr>
            </w:pPr>
            <w:r w:rsidRPr="005415F4">
              <w:rPr>
                <w:rFonts w:cs="Arial"/>
                <w:color w:val="1E1544"/>
              </w:rPr>
              <w:t>730</w:t>
            </w:r>
          </w:p>
        </w:tc>
        <w:tc>
          <w:tcPr>
            <w:tcW w:w="1880" w:type="dxa"/>
            <w:shd w:val="clear" w:color="auto" w:fill="auto"/>
            <w:noWrap/>
            <w:vAlign w:val="bottom"/>
            <w:hideMark/>
          </w:tcPr>
          <w:p w14:paraId="402A0282" w14:textId="77777777" w:rsidR="00C94407" w:rsidRPr="005415F4" w:rsidRDefault="00C94407" w:rsidP="00816F61">
            <w:pPr>
              <w:keepNext/>
              <w:spacing w:after="0" w:line="240" w:lineRule="auto"/>
              <w:jc w:val="center"/>
              <w:rPr>
                <w:rFonts w:cs="Arial"/>
                <w:color w:val="1E1544"/>
              </w:rPr>
            </w:pPr>
            <w:r w:rsidRPr="005415F4">
              <w:rPr>
                <w:rFonts w:cs="Arial"/>
                <w:color w:val="1E1544"/>
              </w:rPr>
              <w:t>1,876</w:t>
            </w:r>
          </w:p>
        </w:tc>
        <w:tc>
          <w:tcPr>
            <w:tcW w:w="1720" w:type="dxa"/>
            <w:shd w:val="clear" w:color="auto" w:fill="E6E6E6"/>
            <w:noWrap/>
            <w:vAlign w:val="bottom"/>
            <w:hideMark/>
          </w:tcPr>
          <w:p w14:paraId="26AF17C2"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38.9%</w:t>
            </w:r>
          </w:p>
        </w:tc>
        <w:tc>
          <w:tcPr>
            <w:tcW w:w="1620" w:type="dxa"/>
            <w:shd w:val="clear" w:color="auto" w:fill="auto"/>
            <w:noWrap/>
            <w:vAlign w:val="bottom"/>
            <w:hideMark/>
          </w:tcPr>
          <w:p w14:paraId="262F41D9" w14:textId="77777777" w:rsidR="00C94407" w:rsidRPr="005415F4" w:rsidRDefault="00C94407" w:rsidP="00816F61">
            <w:pPr>
              <w:keepNext/>
              <w:spacing w:after="0" w:line="240" w:lineRule="auto"/>
              <w:jc w:val="center"/>
              <w:rPr>
                <w:rFonts w:cs="Arial"/>
                <w:color w:val="1E1544"/>
              </w:rPr>
            </w:pPr>
            <w:r w:rsidRPr="005415F4">
              <w:rPr>
                <w:rFonts w:cs="Arial"/>
                <w:color w:val="1E1544"/>
              </w:rPr>
              <w:t>134 (7.1%)</w:t>
            </w:r>
          </w:p>
        </w:tc>
      </w:tr>
      <w:tr w:rsidR="00C94407" w:rsidRPr="005415F4" w14:paraId="4CDAB6AA" w14:textId="77777777" w:rsidTr="00512B76">
        <w:trPr>
          <w:trHeight w:val="290"/>
          <w:jc w:val="center"/>
        </w:trPr>
        <w:tc>
          <w:tcPr>
            <w:tcW w:w="2016" w:type="dxa"/>
            <w:shd w:val="clear" w:color="auto" w:fill="auto"/>
            <w:noWrap/>
            <w:vAlign w:val="bottom"/>
            <w:hideMark/>
          </w:tcPr>
          <w:p w14:paraId="10F52675" w14:textId="77777777" w:rsidR="00C94407" w:rsidRPr="005415F4" w:rsidRDefault="00C94407" w:rsidP="00816F61">
            <w:pPr>
              <w:keepNext/>
              <w:spacing w:after="0" w:line="240" w:lineRule="auto"/>
              <w:rPr>
                <w:rFonts w:cs="Arial"/>
                <w:color w:val="1E1544"/>
              </w:rPr>
            </w:pPr>
            <w:r w:rsidRPr="005415F4">
              <w:rPr>
                <w:rFonts w:cs="Arial"/>
                <w:color w:val="1E1544"/>
              </w:rPr>
              <w:t>SER</w:t>
            </w:r>
          </w:p>
        </w:tc>
        <w:tc>
          <w:tcPr>
            <w:tcW w:w="1720" w:type="dxa"/>
            <w:shd w:val="clear" w:color="auto" w:fill="auto"/>
            <w:noWrap/>
            <w:vAlign w:val="bottom"/>
            <w:hideMark/>
          </w:tcPr>
          <w:p w14:paraId="27D10962" w14:textId="77777777" w:rsidR="00C94407" w:rsidRPr="005415F4" w:rsidRDefault="00C94407" w:rsidP="00816F61">
            <w:pPr>
              <w:keepNext/>
              <w:spacing w:after="0" w:line="240" w:lineRule="auto"/>
              <w:jc w:val="center"/>
              <w:rPr>
                <w:rFonts w:cs="Arial"/>
                <w:color w:val="1E1544"/>
              </w:rPr>
            </w:pPr>
            <w:r w:rsidRPr="005415F4">
              <w:rPr>
                <w:rFonts w:cs="Arial"/>
                <w:color w:val="1E1544"/>
              </w:rPr>
              <w:t>681</w:t>
            </w:r>
          </w:p>
        </w:tc>
        <w:tc>
          <w:tcPr>
            <w:tcW w:w="1880" w:type="dxa"/>
            <w:shd w:val="clear" w:color="auto" w:fill="auto"/>
            <w:noWrap/>
            <w:vAlign w:val="bottom"/>
            <w:hideMark/>
          </w:tcPr>
          <w:p w14:paraId="1961B4E5" w14:textId="77777777" w:rsidR="00C94407" w:rsidRPr="005415F4" w:rsidRDefault="00C94407" w:rsidP="00816F61">
            <w:pPr>
              <w:keepNext/>
              <w:spacing w:after="0" w:line="240" w:lineRule="auto"/>
              <w:jc w:val="center"/>
              <w:rPr>
                <w:rFonts w:cs="Arial"/>
                <w:color w:val="1E1544"/>
              </w:rPr>
            </w:pPr>
            <w:r w:rsidRPr="005415F4">
              <w:rPr>
                <w:rFonts w:cs="Arial"/>
                <w:color w:val="1E1544"/>
              </w:rPr>
              <w:t>1,483</w:t>
            </w:r>
          </w:p>
        </w:tc>
        <w:tc>
          <w:tcPr>
            <w:tcW w:w="1720" w:type="dxa"/>
            <w:shd w:val="clear" w:color="auto" w:fill="E6E6E6"/>
            <w:noWrap/>
            <w:vAlign w:val="bottom"/>
            <w:hideMark/>
          </w:tcPr>
          <w:p w14:paraId="546562D2"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45.9%</w:t>
            </w:r>
          </w:p>
        </w:tc>
        <w:tc>
          <w:tcPr>
            <w:tcW w:w="1620" w:type="dxa"/>
            <w:shd w:val="clear" w:color="auto" w:fill="auto"/>
            <w:noWrap/>
            <w:vAlign w:val="bottom"/>
            <w:hideMark/>
          </w:tcPr>
          <w:p w14:paraId="508D03E1" w14:textId="77777777" w:rsidR="00C94407" w:rsidRPr="005415F4" w:rsidRDefault="00C94407" w:rsidP="00816F61">
            <w:pPr>
              <w:keepNext/>
              <w:spacing w:after="0" w:line="240" w:lineRule="auto"/>
              <w:jc w:val="center"/>
              <w:rPr>
                <w:rFonts w:cs="Arial"/>
                <w:color w:val="1E1544"/>
              </w:rPr>
            </w:pPr>
            <w:r w:rsidRPr="005415F4">
              <w:rPr>
                <w:rFonts w:cs="Arial"/>
                <w:color w:val="1E1544"/>
              </w:rPr>
              <w:t>124 (8.4%)</w:t>
            </w:r>
          </w:p>
        </w:tc>
      </w:tr>
      <w:tr w:rsidR="00C94407" w:rsidRPr="005415F4" w14:paraId="41932C04" w14:textId="77777777" w:rsidTr="00512B76">
        <w:trPr>
          <w:trHeight w:val="290"/>
          <w:jc w:val="center"/>
        </w:trPr>
        <w:tc>
          <w:tcPr>
            <w:tcW w:w="2016" w:type="dxa"/>
            <w:shd w:val="clear" w:color="auto" w:fill="auto"/>
            <w:noWrap/>
            <w:vAlign w:val="bottom"/>
            <w:hideMark/>
          </w:tcPr>
          <w:p w14:paraId="7D9E6F1F" w14:textId="77777777" w:rsidR="00C94407" w:rsidRPr="005415F4" w:rsidRDefault="00C94407" w:rsidP="00816F61">
            <w:pPr>
              <w:keepNext/>
              <w:spacing w:after="0" w:line="240" w:lineRule="auto"/>
              <w:rPr>
                <w:rFonts w:cs="Arial"/>
                <w:color w:val="1E1544"/>
              </w:rPr>
            </w:pPr>
            <w:r w:rsidRPr="005415F4">
              <w:rPr>
                <w:rFonts w:cs="Arial"/>
                <w:color w:val="1E1544"/>
              </w:rPr>
              <w:t>QLD DoH</w:t>
            </w:r>
          </w:p>
        </w:tc>
        <w:tc>
          <w:tcPr>
            <w:tcW w:w="1720" w:type="dxa"/>
            <w:shd w:val="clear" w:color="auto" w:fill="auto"/>
            <w:noWrap/>
            <w:vAlign w:val="bottom"/>
            <w:hideMark/>
          </w:tcPr>
          <w:p w14:paraId="4219F086" w14:textId="77777777" w:rsidR="00C94407" w:rsidRPr="005415F4" w:rsidRDefault="00C94407" w:rsidP="00816F61">
            <w:pPr>
              <w:keepNext/>
              <w:spacing w:after="0" w:line="240" w:lineRule="auto"/>
              <w:jc w:val="center"/>
              <w:rPr>
                <w:rFonts w:cs="Arial"/>
                <w:color w:val="1E1544"/>
              </w:rPr>
            </w:pPr>
            <w:r w:rsidRPr="005415F4">
              <w:rPr>
                <w:rFonts w:cs="Arial"/>
                <w:color w:val="1E1544"/>
              </w:rPr>
              <w:t>686</w:t>
            </w:r>
          </w:p>
        </w:tc>
        <w:tc>
          <w:tcPr>
            <w:tcW w:w="1880" w:type="dxa"/>
            <w:shd w:val="clear" w:color="auto" w:fill="auto"/>
            <w:noWrap/>
            <w:vAlign w:val="bottom"/>
            <w:hideMark/>
          </w:tcPr>
          <w:p w14:paraId="782D0CAF" w14:textId="77777777" w:rsidR="00C94407" w:rsidRPr="005415F4" w:rsidRDefault="00C94407" w:rsidP="00816F61">
            <w:pPr>
              <w:keepNext/>
              <w:spacing w:after="0" w:line="240" w:lineRule="auto"/>
              <w:jc w:val="center"/>
              <w:rPr>
                <w:rFonts w:cs="Arial"/>
                <w:color w:val="1E1544"/>
              </w:rPr>
            </w:pPr>
            <w:r w:rsidRPr="005415F4">
              <w:rPr>
                <w:rFonts w:cs="Arial"/>
                <w:color w:val="1E1544"/>
              </w:rPr>
              <w:t>1,242</w:t>
            </w:r>
          </w:p>
        </w:tc>
        <w:tc>
          <w:tcPr>
            <w:tcW w:w="1720" w:type="dxa"/>
            <w:shd w:val="clear" w:color="auto" w:fill="E6E6E6"/>
            <w:noWrap/>
            <w:vAlign w:val="bottom"/>
            <w:hideMark/>
          </w:tcPr>
          <w:p w14:paraId="734C84C4"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55.2%</w:t>
            </w:r>
          </w:p>
        </w:tc>
        <w:tc>
          <w:tcPr>
            <w:tcW w:w="1620" w:type="dxa"/>
            <w:shd w:val="clear" w:color="auto" w:fill="auto"/>
            <w:noWrap/>
            <w:vAlign w:val="bottom"/>
            <w:hideMark/>
          </w:tcPr>
          <w:p w14:paraId="598E4252" w14:textId="77777777" w:rsidR="00C94407" w:rsidRPr="005415F4" w:rsidRDefault="00C94407" w:rsidP="00816F61">
            <w:pPr>
              <w:keepNext/>
              <w:spacing w:after="0" w:line="240" w:lineRule="auto"/>
              <w:jc w:val="center"/>
              <w:rPr>
                <w:rFonts w:cs="Arial"/>
                <w:color w:val="1E1544"/>
              </w:rPr>
            </w:pPr>
            <w:r w:rsidRPr="005415F4">
              <w:rPr>
                <w:rFonts w:cs="Arial"/>
                <w:color w:val="1E1544"/>
              </w:rPr>
              <w:t>16 (1.3%)</w:t>
            </w:r>
          </w:p>
        </w:tc>
      </w:tr>
      <w:tr w:rsidR="00C94407" w:rsidRPr="005415F4" w14:paraId="1B7BBA92" w14:textId="77777777" w:rsidTr="00512B76">
        <w:trPr>
          <w:trHeight w:val="290"/>
          <w:jc w:val="center"/>
        </w:trPr>
        <w:tc>
          <w:tcPr>
            <w:tcW w:w="2016" w:type="dxa"/>
            <w:shd w:val="clear" w:color="auto" w:fill="auto"/>
            <w:noWrap/>
            <w:vAlign w:val="bottom"/>
            <w:hideMark/>
          </w:tcPr>
          <w:p w14:paraId="460C6254" w14:textId="77777777" w:rsidR="00C94407" w:rsidRPr="005415F4" w:rsidRDefault="00C94407" w:rsidP="00816F61">
            <w:pPr>
              <w:keepNext/>
              <w:spacing w:after="0" w:line="240" w:lineRule="auto"/>
              <w:rPr>
                <w:rFonts w:cs="Arial"/>
                <w:color w:val="1E1544"/>
              </w:rPr>
            </w:pPr>
            <w:r w:rsidRPr="005415F4">
              <w:rPr>
                <w:rFonts w:cs="Arial"/>
                <w:color w:val="1E1544"/>
              </w:rPr>
              <w:t>SCS</w:t>
            </w:r>
          </w:p>
        </w:tc>
        <w:tc>
          <w:tcPr>
            <w:tcW w:w="1720" w:type="dxa"/>
            <w:shd w:val="clear" w:color="auto" w:fill="auto"/>
            <w:noWrap/>
            <w:vAlign w:val="bottom"/>
            <w:hideMark/>
          </w:tcPr>
          <w:p w14:paraId="6425184A" w14:textId="77777777" w:rsidR="00C94407" w:rsidRPr="005415F4" w:rsidRDefault="00C94407" w:rsidP="00816F61">
            <w:pPr>
              <w:keepNext/>
              <w:spacing w:after="0" w:line="240" w:lineRule="auto"/>
              <w:jc w:val="center"/>
              <w:rPr>
                <w:rFonts w:cs="Arial"/>
                <w:color w:val="1E1544"/>
              </w:rPr>
            </w:pPr>
            <w:r w:rsidRPr="005415F4">
              <w:rPr>
                <w:rFonts w:cs="Arial"/>
                <w:color w:val="1E1544"/>
              </w:rPr>
              <w:t>209</w:t>
            </w:r>
          </w:p>
        </w:tc>
        <w:tc>
          <w:tcPr>
            <w:tcW w:w="1880" w:type="dxa"/>
            <w:shd w:val="clear" w:color="auto" w:fill="auto"/>
            <w:noWrap/>
            <w:vAlign w:val="bottom"/>
            <w:hideMark/>
          </w:tcPr>
          <w:p w14:paraId="7E21BEAC" w14:textId="77777777" w:rsidR="00C94407" w:rsidRPr="005415F4" w:rsidRDefault="00C94407" w:rsidP="00816F61">
            <w:pPr>
              <w:keepNext/>
              <w:spacing w:after="0" w:line="240" w:lineRule="auto"/>
              <w:jc w:val="center"/>
              <w:rPr>
                <w:rFonts w:cs="Arial"/>
                <w:color w:val="1E1544"/>
              </w:rPr>
            </w:pPr>
            <w:r w:rsidRPr="005415F4">
              <w:rPr>
                <w:rFonts w:cs="Arial"/>
                <w:color w:val="1E1544"/>
              </w:rPr>
              <w:t>910</w:t>
            </w:r>
          </w:p>
        </w:tc>
        <w:tc>
          <w:tcPr>
            <w:tcW w:w="1720" w:type="dxa"/>
            <w:shd w:val="clear" w:color="auto" w:fill="F1F1F2"/>
            <w:noWrap/>
            <w:vAlign w:val="bottom"/>
            <w:hideMark/>
          </w:tcPr>
          <w:p w14:paraId="6F9CCCFC"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23.0%</w:t>
            </w:r>
          </w:p>
        </w:tc>
        <w:tc>
          <w:tcPr>
            <w:tcW w:w="1620" w:type="dxa"/>
            <w:shd w:val="clear" w:color="auto" w:fill="auto"/>
            <w:noWrap/>
            <w:vAlign w:val="bottom"/>
            <w:hideMark/>
          </w:tcPr>
          <w:p w14:paraId="6D70CD2A" w14:textId="77777777" w:rsidR="00C94407" w:rsidRPr="005415F4" w:rsidRDefault="00C94407" w:rsidP="00816F61">
            <w:pPr>
              <w:keepNext/>
              <w:spacing w:after="0" w:line="240" w:lineRule="auto"/>
              <w:jc w:val="center"/>
              <w:rPr>
                <w:rFonts w:cs="Arial"/>
                <w:color w:val="1E1544"/>
              </w:rPr>
            </w:pPr>
            <w:r w:rsidRPr="005415F4">
              <w:rPr>
                <w:rFonts w:cs="Arial"/>
                <w:color w:val="1E1544"/>
              </w:rPr>
              <w:t>35 (3.8%)</w:t>
            </w:r>
          </w:p>
        </w:tc>
      </w:tr>
      <w:tr w:rsidR="00C94407" w:rsidRPr="005415F4" w14:paraId="5C22E6B1" w14:textId="77777777" w:rsidTr="00512B76">
        <w:trPr>
          <w:trHeight w:val="290"/>
          <w:jc w:val="center"/>
        </w:trPr>
        <w:tc>
          <w:tcPr>
            <w:tcW w:w="2016" w:type="dxa"/>
            <w:shd w:val="clear" w:color="auto" w:fill="auto"/>
            <w:noWrap/>
            <w:vAlign w:val="bottom"/>
            <w:hideMark/>
          </w:tcPr>
          <w:p w14:paraId="74B145AF" w14:textId="77777777" w:rsidR="00C94407" w:rsidRPr="005415F4" w:rsidRDefault="00C94407" w:rsidP="00816F61">
            <w:pPr>
              <w:keepNext/>
              <w:spacing w:after="0" w:line="240" w:lineRule="auto"/>
              <w:rPr>
                <w:rFonts w:cs="Arial"/>
                <w:color w:val="1E1544"/>
              </w:rPr>
            </w:pPr>
            <w:r w:rsidRPr="005415F4">
              <w:rPr>
                <w:rFonts w:cs="Arial"/>
                <w:color w:val="1E1544"/>
              </w:rPr>
              <w:t>CHL</w:t>
            </w:r>
          </w:p>
        </w:tc>
        <w:tc>
          <w:tcPr>
            <w:tcW w:w="1720" w:type="dxa"/>
            <w:shd w:val="clear" w:color="auto" w:fill="auto"/>
            <w:noWrap/>
            <w:vAlign w:val="bottom"/>
            <w:hideMark/>
          </w:tcPr>
          <w:p w14:paraId="4FCB31D3" w14:textId="77777777" w:rsidR="00C94407" w:rsidRPr="005415F4" w:rsidRDefault="00C94407" w:rsidP="00816F61">
            <w:pPr>
              <w:keepNext/>
              <w:spacing w:after="0" w:line="240" w:lineRule="auto"/>
              <w:jc w:val="center"/>
              <w:rPr>
                <w:rFonts w:cs="Arial"/>
                <w:color w:val="1E1544"/>
              </w:rPr>
            </w:pPr>
            <w:r w:rsidRPr="005415F4">
              <w:rPr>
                <w:rFonts w:cs="Arial"/>
                <w:color w:val="1E1544"/>
              </w:rPr>
              <w:t>15</w:t>
            </w:r>
          </w:p>
        </w:tc>
        <w:tc>
          <w:tcPr>
            <w:tcW w:w="1880" w:type="dxa"/>
            <w:shd w:val="clear" w:color="auto" w:fill="auto"/>
            <w:noWrap/>
            <w:vAlign w:val="bottom"/>
            <w:hideMark/>
          </w:tcPr>
          <w:p w14:paraId="4143512E" w14:textId="77777777" w:rsidR="00C94407" w:rsidRPr="005415F4" w:rsidRDefault="00C94407" w:rsidP="00816F61">
            <w:pPr>
              <w:keepNext/>
              <w:spacing w:after="0" w:line="240" w:lineRule="auto"/>
              <w:jc w:val="center"/>
              <w:rPr>
                <w:rFonts w:cs="Arial"/>
                <w:color w:val="1E1544"/>
              </w:rPr>
            </w:pPr>
            <w:r w:rsidRPr="005415F4">
              <w:rPr>
                <w:rFonts w:cs="Arial"/>
                <w:color w:val="1E1544"/>
              </w:rPr>
              <w:t>812</w:t>
            </w:r>
          </w:p>
        </w:tc>
        <w:tc>
          <w:tcPr>
            <w:tcW w:w="1720" w:type="dxa"/>
            <w:shd w:val="clear" w:color="auto" w:fill="auto"/>
            <w:noWrap/>
            <w:vAlign w:val="bottom"/>
            <w:hideMark/>
          </w:tcPr>
          <w:p w14:paraId="4E8E3045"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1.8%</w:t>
            </w:r>
          </w:p>
        </w:tc>
        <w:tc>
          <w:tcPr>
            <w:tcW w:w="1620" w:type="dxa"/>
            <w:shd w:val="clear" w:color="auto" w:fill="auto"/>
            <w:noWrap/>
            <w:vAlign w:val="bottom"/>
            <w:hideMark/>
          </w:tcPr>
          <w:p w14:paraId="3FDEA9BF" w14:textId="77777777" w:rsidR="00C94407" w:rsidRPr="005415F4" w:rsidRDefault="00C94407" w:rsidP="00816F61">
            <w:pPr>
              <w:keepNext/>
              <w:spacing w:after="0" w:line="240" w:lineRule="auto"/>
              <w:jc w:val="center"/>
              <w:rPr>
                <w:rFonts w:cs="Arial"/>
                <w:color w:val="1E1544"/>
              </w:rPr>
            </w:pPr>
            <w:r w:rsidRPr="005415F4">
              <w:rPr>
                <w:rFonts w:cs="Arial"/>
                <w:color w:val="1E1544"/>
              </w:rPr>
              <w:t>48 (5.9%)</w:t>
            </w:r>
          </w:p>
        </w:tc>
      </w:tr>
      <w:tr w:rsidR="00C94407" w:rsidRPr="005415F4" w14:paraId="0014AD5E" w14:textId="77777777" w:rsidTr="00512B76">
        <w:trPr>
          <w:trHeight w:val="290"/>
          <w:jc w:val="center"/>
        </w:trPr>
        <w:tc>
          <w:tcPr>
            <w:tcW w:w="2016" w:type="dxa"/>
            <w:shd w:val="clear" w:color="auto" w:fill="auto"/>
            <w:noWrap/>
            <w:vAlign w:val="bottom"/>
            <w:hideMark/>
          </w:tcPr>
          <w:p w14:paraId="41F8FA21" w14:textId="77777777" w:rsidR="00C94407" w:rsidRPr="005415F4" w:rsidRDefault="00C94407" w:rsidP="00816F61">
            <w:pPr>
              <w:keepNext/>
              <w:spacing w:after="0" w:line="240" w:lineRule="auto"/>
              <w:rPr>
                <w:rFonts w:cs="Arial"/>
                <w:color w:val="1E1544"/>
              </w:rPr>
            </w:pPr>
            <w:r w:rsidRPr="005415F4">
              <w:rPr>
                <w:rFonts w:cs="Arial"/>
                <w:color w:val="1E1544"/>
              </w:rPr>
              <w:t>SA DoH</w:t>
            </w:r>
          </w:p>
        </w:tc>
        <w:tc>
          <w:tcPr>
            <w:tcW w:w="1720" w:type="dxa"/>
            <w:shd w:val="clear" w:color="auto" w:fill="auto"/>
            <w:noWrap/>
            <w:vAlign w:val="bottom"/>
            <w:hideMark/>
          </w:tcPr>
          <w:p w14:paraId="07A09810" w14:textId="77777777" w:rsidR="00C94407" w:rsidRPr="005415F4" w:rsidRDefault="00C94407" w:rsidP="00816F61">
            <w:pPr>
              <w:keepNext/>
              <w:spacing w:after="0" w:line="240" w:lineRule="auto"/>
              <w:jc w:val="center"/>
              <w:rPr>
                <w:rFonts w:cs="Arial"/>
                <w:color w:val="1E1544"/>
              </w:rPr>
            </w:pPr>
            <w:r w:rsidRPr="005415F4">
              <w:rPr>
                <w:rFonts w:cs="Arial"/>
                <w:color w:val="1E1544"/>
              </w:rPr>
              <w:t>113</w:t>
            </w:r>
          </w:p>
        </w:tc>
        <w:tc>
          <w:tcPr>
            <w:tcW w:w="1880" w:type="dxa"/>
            <w:shd w:val="clear" w:color="auto" w:fill="auto"/>
            <w:noWrap/>
            <w:vAlign w:val="bottom"/>
            <w:hideMark/>
          </w:tcPr>
          <w:p w14:paraId="36F649A5" w14:textId="77777777" w:rsidR="00C94407" w:rsidRPr="005415F4" w:rsidRDefault="00C94407" w:rsidP="00816F61">
            <w:pPr>
              <w:keepNext/>
              <w:spacing w:after="0" w:line="240" w:lineRule="auto"/>
              <w:jc w:val="center"/>
              <w:rPr>
                <w:rFonts w:cs="Arial"/>
                <w:color w:val="1E1544"/>
              </w:rPr>
            </w:pPr>
            <w:r w:rsidRPr="005415F4">
              <w:rPr>
                <w:rFonts w:cs="Arial"/>
                <w:color w:val="1E1544"/>
              </w:rPr>
              <w:t>772</w:t>
            </w:r>
          </w:p>
        </w:tc>
        <w:tc>
          <w:tcPr>
            <w:tcW w:w="1720" w:type="dxa"/>
            <w:shd w:val="clear" w:color="auto" w:fill="F1F1F2"/>
            <w:noWrap/>
            <w:vAlign w:val="bottom"/>
            <w:hideMark/>
          </w:tcPr>
          <w:p w14:paraId="217422C0"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14.6%</w:t>
            </w:r>
          </w:p>
        </w:tc>
        <w:tc>
          <w:tcPr>
            <w:tcW w:w="1620" w:type="dxa"/>
            <w:shd w:val="clear" w:color="auto" w:fill="auto"/>
            <w:noWrap/>
            <w:vAlign w:val="bottom"/>
            <w:hideMark/>
          </w:tcPr>
          <w:p w14:paraId="7F65D120" w14:textId="77777777" w:rsidR="00C94407" w:rsidRPr="005415F4" w:rsidRDefault="00C94407" w:rsidP="00816F61">
            <w:pPr>
              <w:keepNext/>
              <w:spacing w:after="0" w:line="240" w:lineRule="auto"/>
              <w:jc w:val="center"/>
              <w:rPr>
                <w:rFonts w:cs="Arial"/>
                <w:color w:val="1E1544"/>
              </w:rPr>
            </w:pPr>
            <w:r w:rsidRPr="005415F4">
              <w:rPr>
                <w:rFonts w:cs="Arial"/>
                <w:color w:val="1E1544"/>
              </w:rPr>
              <w:t>10 (1.3%)</w:t>
            </w:r>
          </w:p>
        </w:tc>
      </w:tr>
      <w:tr w:rsidR="00C94407" w:rsidRPr="005415F4" w14:paraId="53D0081B" w14:textId="77777777" w:rsidTr="00512B76">
        <w:trPr>
          <w:trHeight w:val="290"/>
          <w:jc w:val="center"/>
        </w:trPr>
        <w:tc>
          <w:tcPr>
            <w:tcW w:w="2016" w:type="dxa"/>
            <w:shd w:val="clear" w:color="auto" w:fill="auto"/>
            <w:noWrap/>
            <w:vAlign w:val="bottom"/>
            <w:hideMark/>
          </w:tcPr>
          <w:p w14:paraId="344BA2A0" w14:textId="77777777" w:rsidR="00C94407" w:rsidRPr="005415F4" w:rsidRDefault="00C94407" w:rsidP="00816F61">
            <w:pPr>
              <w:keepNext/>
              <w:spacing w:after="0" w:line="240" w:lineRule="auto"/>
              <w:rPr>
                <w:rFonts w:cs="Arial"/>
                <w:color w:val="1E1544"/>
              </w:rPr>
            </w:pPr>
            <w:r w:rsidRPr="005415F4">
              <w:rPr>
                <w:rFonts w:cs="Arial"/>
                <w:color w:val="1E1544"/>
              </w:rPr>
              <w:t>COAL</w:t>
            </w:r>
          </w:p>
        </w:tc>
        <w:tc>
          <w:tcPr>
            <w:tcW w:w="1720" w:type="dxa"/>
            <w:shd w:val="clear" w:color="auto" w:fill="auto"/>
            <w:noWrap/>
            <w:vAlign w:val="bottom"/>
            <w:hideMark/>
          </w:tcPr>
          <w:p w14:paraId="54AAA5CC" w14:textId="77777777" w:rsidR="00C94407" w:rsidRPr="005415F4" w:rsidRDefault="00C94407" w:rsidP="00816F61">
            <w:pPr>
              <w:keepNext/>
              <w:spacing w:after="0" w:line="240" w:lineRule="auto"/>
              <w:jc w:val="center"/>
              <w:rPr>
                <w:rFonts w:cs="Arial"/>
                <w:color w:val="1E1544"/>
              </w:rPr>
            </w:pPr>
            <w:r w:rsidRPr="005415F4">
              <w:rPr>
                <w:rFonts w:cs="Arial"/>
                <w:color w:val="1E1544"/>
              </w:rPr>
              <w:t>121</w:t>
            </w:r>
          </w:p>
        </w:tc>
        <w:tc>
          <w:tcPr>
            <w:tcW w:w="1880" w:type="dxa"/>
            <w:shd w:val="clear" w:color="auto" w:fill="auto"/>
            <w:noWrap/>
            <w:vAlign w:val="bottom"/>
            <w:hideMark/>
          </w:tcPr>
          <w:p w14:paraId="31A76A23" w14:textId="77777777" w:rsidR="00C94407" w:rsidRPr="005415F4" w:rsidRDefault="00C94407" w:rsidP="00816F61">
            <w:pPr>
              <w:keepNext/>
              <w:spacing w:after="0" w:line="240" w:lineRule="auto"/>
              <w:jc w:val="center"/>
              <w:rPr>
                <w:rFonts w:cs="Arial"/>
                <w:color w:val="1E1544"/>
              </w:rPr>
            </w:pPr>
            <w:r w:rsidRPr="005415F4">
              <w:rPr>
                <w:rFonts w:cs="Arial"/>
                <w:color w:val="1E1544"/>
              </w:rPr>
              <w:t>593</w:t>
            </w:r>
          </w:p>
        </w:tc>
        <w:tc>
          <w:tcPr>
            <w:tcW w:w="1720" w:type="dxa"/>
            <w:shd w:val="clear" w:color="auto" w:fill="F1F1F2"/>
            <w:noWrap/>
            <w:vAlign w:val="bottom"/>
            <w:hideMark/>
          </w:tcPr>
          <w:p w14:paraId="7E9F912F"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20.4%</w:t>
            </w:r>
          </w:p>
        </w:tc>
        <w:tc>
          <w:tcPr>
            <w:tcW w:w="1620" w:type="dxa"/>
            <w:shd w:val="clear" w:color="auto" w:fill="auto"/>
            <w:noWrap/>
            <w:vAlign w:val="bottom"/>
            <w:hideMark/>
          </w:tcPr>
          <w:p w14:paraId="4A91BB6C" w14:textId="77777777" w:rsidR="00C94407" w:rsidRPr="005415F4" w:rsidRDefault="00C94407" w:rsidP="00816F61">
            <w:pPr>
              <w:keepNext/>
              <w:spacing w:after="0" w:line="240" w:lineRule="auto"/>
              <w:jc w:val="center"/>
              <w:rPr>
                <w:rFonts w:cs="Arial"/>
                <w:color w:val="1E1544"/>
              </w:rPr>
            </w:pPr>
            <w:r w:rsidRPr="005415F4">
              <w:rPr>
                <w:rFonts w:cs="Arial"/>
                <w:color w:val="1E1544"/>
              </w:rPr>
              <w:t>39 (6.6%)</w:t>
            </w:r>
          </w:p>
        </w:tc>
      </w:tr>
      <w:tr w:rsidR="00C94407" w:rsidRPr="005415F4" w14:paraId="4135A35C" w14:textId="77777777" w:rsidTr="00512B76">
        <w:trPr>
          <w:trHeight w:val="290"/>
          <w:jc w:val="center"/>
        </w:trPr>
        <w:tc>
          <w:tcPr>
            <w:tcW w:w="2016" w:type="dxa"/>
            <w:shd w:val="clear" w:color="auto" w:fill="auto"/>
            <w:noWrap/>
            <w:vAlign w:val="bottom"/>
            <w:hideMark/>
          </w:tcPr>
          <w:p w14:paraId="6ED3E6E5" w14:textId="77777777" w:rsidR="00C94407" w:rsidRPr="005415F4" w:rsidRDefault="00C94407" w:rsidP="00816F61">
            <w:pPr>
              <w:keepNext/>
              <w:spacing w:after="0" w:line="240" w:lineRule="auto"/>
              <w:rPr>
                <w:rFonts w:cs="Arial"/>
                <w:color w:val="1E1544"/>
              </w:rPr>
            </w:pPr>
            <w:r w:rsidRPr="005415F4">
              <w:rPr>
                <w:rFonts w:cs="Arial"/>
                <w:color w:val="1E1544"/>
              </w:rPr>
              <w:t>REST</w:t>
            </w:r>
          </w:p>
        </w:tc>
        <w:tc>
          <w:tcPr>
            <w:tcW w:w="1720" w:type="dxa"/>
            <w:shd w:val="clear" w:color="auto" w:fill="auto"/>
            <w:noWrap/>
            <w:vAlign w:val="bottom"/>
            <w:hideMark/>
          </w:tcPr>
          <w:p w14:paraId="524DDF65" w14:textId="77777777" w:rsidR="00C94407" w:rsidRPr="005415F4" w:rsidRDefault="00C94407" w:rsidP="00816F61">
            <w:pPr>
              <w:keepNext/>
              <w:spacing w:after="0" w:line="240" w:lineRule="auto"/>
              <w:jc w:val="center"/>
              <w:rPr>
                <w:rFonts w:cs="Arial"/>
                <w:color w:val="1E1544"/>
              </w:rPr>
            </w:pPr>
            <w:r w:rsidRPr="005415F4">
              <w:rPr>
                <w:rFonts w:cs="Arial"/>
                <w:color w:val="1E1544"/>
              </w:rPr>
              <w:t>82</w:t>
            </w:r>
          </w:p>
        </w:tc>
        <w:tc>
          <w:tcPr>
            <w:tcW w:w="1880" w:type="dxa"/>
            <w:shd w:val="clear" w:color="auto" w:fill="auto"/>
            <w:noWrap/>
            <w:vAlign w:val="bottom"/>
            <w:hideMark/>
          </w:tcPr>
          <w:p w14:paraId="107FF771" w14:textId="77777777" w:rsidR="00C94407" w:rsidRPr="005415F4" w:rsidRDefault="00C94407" w:rsidP="00816F61">
            <w:pPr>
              <w:keepNext/>
              <w:spacing w:after="0" w:line="240" w:lineRule="auto"/>
              <w:jc w:val="center"/>
              <w:rPr>
                <w:rFonts w:cs="Arial"/>
                <w:color w:val="1E1544"/>
              </w:rPr>
            </w:pPr>
            <w:r w:rsidRPr="005415F4">
              <w:rPr>
                <w:rFonts w:cs="Arial"/>
                <w:color w:val="1E1544"/>
              </w:rPr>
              <w:t>524</w:t>
            </w:r>
          </w:p>
        </w:tc>
        <w:tc>
          <w:tcPr>
            <w:tcW w:w="1720" w:type="dxa"/>
            <w:shd w:val="clear" w:color="auto" w:fill="F1F1F2"/>
            <w:noWrap/>
            <w:vAlign w:val="bottom"/>
            <w:hideMark/>
          </w:tcPr>
          <w:p w14:paraId="1844640C"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15.6%</w:t>
            </w:r>
          </w:p>
        </w:tc>
        <w:tc>
          <w:tcPr>
            <w:tcW w:w="1620" w:type="dxa"/>
            <w:shd w:val="clear" w:color="auto" w:fill="auto"/>
            <w:noWrap/>
            <w:vAlign w:val="bottom"/>
            <w:hideMark/>
          </w:tcPr>
          <w:p w14:paraId="12BEEA77" w14:textId="77777777" w:rsidR="00C94407" w:rsidRPr="005415F4" w:rsidRDefault="00C94407" w:rsidP="00816F61">
            <w:pPr>
              <w:keepNext/>
              <w:spacing w:after="0" w:line="240" w:lineRule="auto"/>
              <w:jc w:val="center"/>
              <w:rPr>
                <w:rFonts w:cs="Arial"/>
                <w:color w:val="1E1544"/>
              </w:rPr>
            </w:pPr>
            <w:r w:rsidRPr="005415F4">
              <w:rPr>
                <w:rFonts w:cs="Arial"/>
                <w:color w:val="1E1544"/>
              </w:rPr>
              <w:t>7 (1.3%)</w:t>
            </w:r>
          </w:p>
        </w:tc>
      </w:tr>
      <w:tr w:rsidR="00C94407" w:rsidRPr="005415F4" w14:paraId="047496BE" w14:textId="77777777" w:rsidTr="00512B76">
        <w:trPr>
          <w:trHeight w:val="290"/>
          <w:jc w:val="center"/>
        </w:trPr>
        <w:tc>
          <w:tcPr>
            <w:tcW w:w="2016" w:type="dxa"/>
            <w:shd w:val="clear" w:color="auto" w:fill="auto"/>
            <w:noWrap/>
            <w:vAlign w:val="bottom"/>
            <w:hideMark/>
          </w:tcPr>
          <w:p w14:paraId="41C8C8E1" w14:textId="77777777" w:rsidR="00C94407" w:rsidRPr="005415F4" w:rsidRDefault="00C94407" w:rsidP="00816F61">
            <w:pPr>
              <w:keepNext/>
              <w:spacing w:after="0" w:line="240" w:lineRule="auto"/>
              <w:rPr>
                <w:rFonts w:cs="Arial"/>
                <w:color w:val="1E1544"/>
              </w:rPr>
            </w:pPr>
            <w:r w:rsidRPr="005415F4">
              <w:rPr>
                <w:rFonts w:cs="Arial"/>
                <w:color w:val="1E1544"/>
              </w:rPr>
              <w:t>WA DoH</w:t>
            </w:r>
          </w:p>
        </w:tc>
        <w:tc>
          <w:tcPr>
            <w:tcW w:w="1720" w:type="dxa"/>
            <w:shd w:val="clear" w:color="auto" w:fill="auto"/>
            <w:noWrap/>
            <w:vAlign w:val="bottom"/>
            <w:hideMark/>
          </w:tcPr>
          <w:p w14:paraId="4ECF2C04" w14:textId="77777777" w:rsidR="00C94407" w:rsidRPr="005415F4" w:rsidRDefault="00C94407" w:rsidP="00816F61">
            <w:pPr>
              <w:keepNext/>
              <w:spacing w:after="0" w:line="240" w:lineRule="auto"/>
              <w:jc w:val="center"/>
              <w:rPr>
                <w:rFonts w:cs="Arial"/>
                <w:color w:val="1E1544"/>
              </w:rPr>
            </w:pPr>
            <w:r w:rsidRPr="005415F4">
              <w:rPr>
                <w:rFonts w:cs="Arial"/>
                <w:color w:val="1E1544"/>
              </w:rPr>
              <w:t>63</w:t>
            </w:r>
          </w:p>
        </w:tc>
        <w:tc>
          <w:tcPr>
            <w:tcW w:w="1880" w:type="dxa"/>
            <w:shd w:val="clear" w:color="auto" w:fill="auto"/>
            <w:noWrap/>
            <w:vAlign w:val="bottom"/>
            <w:hideMark/>
          </w:tcPr>
          <w:p w14:paraId="7CD86BD8" w14:textId="77777777" w:rsidR="00C94407" w:rsidRPr="005415F4" w:rsidRDefault="00C94407" w:rsidP="00816F61">
            <w:pPr>
              <w:keepNext/>
              <w:spacing w:after="0" w:line="240" w:lineRule="auto"/>
              <w:jc w:val="center"/>
              <w:rPr>
                <w:rFonts w:cs="Arial"/>
                <w:color w:val="1E1544"/>
              </w:rPr>
            </w:pPr>
            <w:r w:rsidRPr="005415F4">
              <w:rPr>
                <w:rFonts w:cs="Arial"/>
                <w:color w:val="1E1544"/>
              </w:rPr>
              <w:t>382</w:t>
            </w:r>
          </w:p>
        </w:tc>
        <w:tc>
          <w:tcPr>
            <w:tcW w:w="1720" w:type="dxa"/>
            <w:shd w:val="clear" w:color="auto" w:fill="F1F1F2"/>
            <w:noWrap/>
            <w:vAlign w:val="bottom"/>
            <w:hideMark/>
          </w:tcPr>
          <w:p w14:paraId="15AE27DF"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16.5%</w:t>
            </w:r>
          </w:p>
        </w:tc>
        <w:tc>
          <w:tcPr>
            <w:tcW w:w="1620" w:type="dxa"/>
            <w:shd w:val="clear" w:color="auto" w:fill="auto"/>
            <w:noWrap/>
            <w:vAlign w:val="bottom"/>
            <w:hideMark/>
          </w:tcPr>
          <w:p w14:paraId="553C46CA" w14:textId="77777777" w:rsidR="00C94407" w:rsidRPr="005415F4" w:rsidRDefault="00C94407" w:rsidP="00816F61">
            <w:pPr>
              <w:keepNext/>
              <w:spacing w:after="0" w:line="240" w:lineRule="auto"/>
              <w:jc w:val="center"/>
              <w:rPr>
                <w:rFonts w:cs="Arial"/>
                <w:color w:val="1E1544"/>
              </w:rPr>
            </w:pPr>
            <w:r w:rsidRPr="005415F4">
              <w:rPr>
                <w:rFonts w:cs="Arial"/>
                <w:color w:val="1E1544"/>
              </w:rPr>
              <w:t>5 (1.3%)</w:t>
            </w:r>
          </w:p>
        </w:tc>
      </w:tr>
      <w:tr w:rsidR="00C94407" w:rsidRPr="005415F4" w14:paraId="27DB766E" w14:textId="77777777" w:rsidTr="00512B76">
        <w:trPr>
          <w:trHeight w:val="290"/>
          <w:jc w:val="center"/>
        </w:trPr>
        <w:tc>
          <w:tcPr>
            <w:tcW w:w="2016" w:type="dxa"/>
            <w:shd w:val="clear" w:color="auto" w:fill="auto"/>
            <w:noWrap/>
            <w:vAlign w:val="bottom"/>
            <w:hideMark/>
          </w:tcPr>
          <w:p w14:paraId="07C7A4F5" w14:textId="77777777" w:rsidR="00C94407" w:rsidRPr="005415F4" w:rsidRDefault="00C94407" w:rsidP="00816F61">
            <w:pPr>
              <w:keepNext/>
              <w:spacing w:after="0" w:line="240" w:lineRule="auto"/>
              <w:rPr>
                <w:rFonts w:cs="Arial"/>
                <w:color w:val="1E1544"/>
              </w:rPr>
            </w:pPr>
            <w:r w:rsidRPr="005415F4">
              <w:rPr>
                <w:rFonts w:cs="Arial"/>
                <w:color w:val="1E1544"/>
              </w:rPr>
              <w:t>P4HL</w:t>
            </w:r>
          </w:p>
        </w:tc>
        <w:tc>
          <w:tcPr>
            <w:tcW w:w="1720" w:type="dxa"/>
            <w:shd w:val="clear" w:color="auto" w:fill="auto"/>
            <w:noWrap/>
            <w:vAlign w:val="bottom"/>
            <w:hideMark/>
          </w:tcPr>
          <w:p w14:paraId="11100BBF" w14:textId="77777777" w:rsidR="00C94407" w:rsidRPr="005415F4" w:rsidRDefault="00C94407" w:rsidP="00816F61">
            <w:pPr>
              <w:keepNext/>
              <w:spacing w:after="0" w:line="240" w:lineRule="auto"/>
              <w:jc w:val="center"/>
              <w:rPr>
                <w:rFonts w:cs="Arial"/>
                <w:color w:val="1E1544"/>
              </w:rPr>
            </w:pPr>
            <w:r w:rsidRPr="005415F4">
              <w:rPr>
                <w:rFonts w:cs="Arial"/>
                <w:color w:val="1E1544"/>
              </w:rPr>
              <w:t>36</w:t>
            </w:r>
          </w:p>
        </w:tc>
        <w:tc>
          <w:tcPr>
            <w:tcW w:w="1880" w:type="dxa"/>
            <w:shd w:val="clear" w:color="auto" w:fill="auto"/>
            <w:noWrap/>
            <w:vAlign w:val="bottom"/>
            <w:hideMark/>
          </w:tcPr>
          <w:p w14:paraId="2F9F4F77" w14:textId="77777777" w:rsidR="00C94407" w:rsidRPr="005415F4" w:rsidRDefault="00C94407" w:rsidP="00816F61">
            <w:pPr>
              <w:keepNext/>
              <w:spacing w:after="0" w:line="240" w:lineRule="auto"/>
              <w:jc w:val="center"/>
              <w:rPr>
                <w:rFonts w:cs="Arial"/>
                <w:color w:val="1E1544"/>
              </w:rPr>
            </w:pPr>
            <w:r w:rsidRPr="005415F4">
              <w:rPr>
                <w:rFonts w:cs="Arial"/>
                <w:color w:val="1E1544"/>
              </w:rPr>
              <w:t>281</w:t>
            </w:r>
          </w:p>
        </w:tc>
        <w:tc>
          <w:tcPr>
            <w:tcW w:w="1720" w:type="dxa"/>
            <w:shd w:val="clear" w:color="auto" w:fill="F1F1F2"/>
            <w:noWrap/>
            <w:vAlign w:val="bottom"/>
            <w:hideMark/>
          </w:tcPr>
          <w:p w14:paraId="0DB86119"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12.8%</w:t>
            </w:r>
          </w:p>
        </w:tc>
        <w:tc>
          <w:tcPr>
            <w:tcW w:w="1620" w:type="dxa"/>
            <w:shd w:val="clear" w:color="auto" w:fill="auto"/>
            <w:noWrap/>
            <w:vAlign w:val="bottom"/>
            <w:hideMark/>
          </w:tcPr>
          <w:p w14:paraId="7571BFE4" w14:textId="77777777" w:rsidR="00C94407" w:rsidRPr="005415F4" w:rsidRDefault="00C94407" w:rsidP="00816F61">
            <w:pPr>
              <w:keepNext/>
              <w:spacing w:after="0" w:line="240" w:lineRule="auto"/>
              <w:jc w:val="center"/>
              <w:rPr>
                <w:rFonts w:cs="Arial"/>
                <w:color w:val="1E1544"/>
              </w:rPr>
            </w:pPr>
            <w:r w:rsidRPr="005415F4">
              <w:rPr>
                <w:rFonts w:cs="Arial"/>
                <w:color w:val="1E1544"/>
              </w:rPr>
              <w:t>2 (0.7%)</w:t>
            </w:r>
          </w:p>
        </w:tc>
      </w:tr>
      <w:tr w:rsidR="00C94407" w:rsidRPr="005415F4" w14:paraId="2B49F660" w14:textId="77777777" w:rsidTr="00512B76">
        <w:trPr>
          <w:trHeight w:val="290"/>
          <w:jc w:val="center"/>
        </w:trPr>
        <w:tc>
          <w:tcPr>
            <w:tcW w:w="2016" w:type="dxa"/>
            <w:shd w:val="clear" w:color="auto" w:fill="auto"/>
            <w:noWrap/>
            <w:vAlign w:val="bottom"/>
            <w:hideMark/>
          </w:tcPr>
          <w:p w14:paraId="295B2351" w14:textId="77777777" w:rsidR="00C94407" w:rsidRPr="005415F4" w:rsidRDefault="00C94407" w:rsidP="00816F61">
            <w:pPr>
              <w:keepNext/>
              <w:spacing w:after="0" w:line="240" w:lineRule="auto"/>
              <w:rPr>
                <w:rFonts w:cs="Arial"/>
                <w:color w:val="1E1544"/>
              </w:rPr>
            </w:pPr>
            <w:r w:rsidRPr="005415F4">
              <w:rPr>
                <w:rFonts w:cs="Arial"/>
                <w:color w:val="1E1544"/>
              </w:rPr>
              <w:t>CT</w:t>
            </w:r>
          </w:p>
        </w:tc>
        <w:tc>
          <w:tcPr>
            <w:tcW w:w="1720" w:type="dxa"/>
            <w:shd w:val="clear" w:color="auto" w:fill="auto"/>
            <w:noWrap/>
            <w:vAlign w:val="bottom"/>
            <w:hideMark/>
          </w:tcPr>
          <w:p w14:paraId="2866AD99" w14:textId="77777777" w:rsidR="00C94407" w:rsidRPr="005415F4" w:rsidRDefault="00C94407" w:rsidP="00816F61">
            <w:pPr>
              <w:keepNext/>
              <w:spacing w:after="0" w:line="240" w:lineRule="auto"/>
              <w:jc w:val="center"/>
              <w:rPr>
                <w:rFonts w:cs="Arial"/>
                <w:color w:val="1E1544"/>
              </w:rPr>
            </w:pPr>
            <w:r w:rsidRPr="005415F4">
              <w:rPr>
                <w:rFonts w:cs="Arial"/>
                <w:color w:val="1E1544"/>
              </w:rPr>
              <w:t>206</w:t>
            </w:r>
          </w:p>
        </w:tc>
        <w:tc>
          <w:tcPr>
            <w:tcW w:w="1880" w:type="dxa"/>
            <w:shd w:val="clear" w:color="auto" w:fill="auto"/>
            <w:noWrap/>
            <w:vAlign w:val="bottom"/>
            <w:hideMark/>
          </w:tcPr>
          <w:p w14:paraId="061E91E4" w14:textId="77777777" w:rsidR="00C94407" w:rsidRPr="005415F4" w:rsidRDefault="00C94407" w:rsidP="00816F61">
            <w:pPr>
              <w:keepNext/>
              <w:spacing w:after="0" w:line="240" w:lineRule="auto"/>
              <w:jc w:val="center"/>
              <w:rPr>
                <w:rFonts w:cs="Arial"/>
                <w:color w:val="1E1544"/>
              </w:rPr>
            </w:pPr>
            <w:r w:rsidRPr="005415F4">
              <w:rPr>
                <w:rFonts w:cs="Arial"/>
                <w:color w:val="1E1544"/>
              </w:rPr>
              <w:t>217</w:t>
            </w:r>
          </w:p>
        </w:tc>
        <w:tc>
          <w:tcPr>
            <w:tcW w:w="1720" w:type="dxa"/>
            <w:shd w:val="clear" w:color="auto" w:fill="D1D2D4"/>
            <w:noWrap/>
            <w:vAlign w:val="bottom"/>
            <w:hideMark/>
          </w:tcPr>
          <w:p w14:paraId="5DCF79FE"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94.9%</w:t>
            </w:r>
          </w:p>
        </w:tc>
        <w:tc>
          <w:tcPr>
            <w:tcW w:w="1620" w:type="dxa"/>
            <w:shd w:val="clear" w:color="auto" w:fill="auto"/>
            <w:noWrap/>
            <w:vAlign w:val="bottom"/>
            <w:hideMark/>
          </w:tcPr>
          <w:p w14:paraId="7B87FEE1" w14:textId="77777777" w:rsidR="00C94407" w:rsidRPr="005415F4" w:rsidRDefault="00C94407" w:rsidP="00816F61">
            <w:pPr>
              <w:keepNext/>
              <w:spacing w:after="0" w:line="240" w:lineRule="auto"/>
              <w:jc w:val="center"/>
              <w:rPr>
                <w:rFonts w:cs="Arial"/>
                <w:color w:val="1E1544"/>
              </w:rPr>
            </w:pPr>
            <w:r w:rsidRPr="005415F4">
              <w:rPr>
                <w:rFonts w:cs="Arial"/>
                <w:color w:val="1E1544"/>
              </w:rPr>
              <w:t>11 (5.1%)</w:t>
            </w:r>
          </w:p>
        </w:tc>
      </w:tr>
      <w:tr w:rsidR="00C94407" w:rsidRPr="005415F4" w14:paraId="00325B13" w14:textId="77777777" w:rsidTr="00512B76">
        <w:trPr>
          <w:trHeight w:val="290"/>
          <w:jc w:val="center"/>
        </w:trPr>
        <w:tc>
          <w:tcPr>
            <w:tcW w:w="2016" w:type="dxa"/>
            <w:shd w:val="clear" w:color="auto" w:fill="auto"/>
            <w:noWrap/>
            <w:vAlign w:val="bottom"/>
            <w:hideMark/>
          </w:tcPr>
          <w:p w14:paraId="4F7D856F" w14:textId="77777777" w:rsidR="00C94407" w:rsidRPr="005415F4" w:rsidRDefault="00C94407" w:rsidP="00816F61">
            <w:pPr>
              <w:keepNext/>
              <w:spacing w:after="0" w:line="240" w:lineRule="auto"/>
              <w:rPr>
                <w:rFonts w:cs="Arial"/>
                <w:color w:val="1E1544"/>
              </w:rPr>
            </w:pPr>
            <w:r w:rsidRPr="005415F4">
              <w:rPr>
                <w:rFonts w:cs="Arial"/>
                <w:color w:val="1E1544"/>
              </w:rPr>
              <w:t>COI</w:t>
            </w:r>
          </w:p>
        </w:tc>
        <w:tc>
          <w:tcPr>
            <w:tcW w:w="1720" w:type="dxa"/>
            <w:shd w:val="clear" w:color="auto" w:fill="auto"/>
            <w:noWrap/>
            <w:vAlign w:val="bottom"/>
            <w:hideMark/>
          </w:tcPr>
          <w:p w14:paraId="1D74D4E2" w14:textId="77777777" w:rsidR="00C94407" w:rsidRPr="005415F4" w:rsidRDefault="00C94407" w:rsidP="00816F61">
            <w:pPr>
              <w:keepNext/>
              <w:spacing w:after="0" w:line="240" w:lineRule="auto"/>
              <w:jc w:val="center"/>
              <w:rPr>
                <w:rFonts w:cs="Arial"/>
                <w:color w:val="1E1544"/>
              </w:rPr>
            </w:pPr>
            <w:r w:rsidRPr="005415F4">
              <w:rPr>
                <w:rFonts w:cs="Arial"/>
                <w:color w:val="1E1544"/>
              </w:rPr>
              <w:t>2</w:t>
            </w:r>
          </w:p>
        </w:tc>
        <w:tc>
          <w:tcPr>
            <w:tcW w:w="1880" w:type="dxa"/>
            <w:shd w:val="clear" w:color="auto" w:fill="auto"/>
            <w:noWrap/>
            <w:vAlign w:val="bottom"/>
            <w:hideMark/>
          </w:tcPr>
          <w:p w14:paraId="2617A89C" w14:textId="77777777" w:rsidR="00C94407" w:rsidRPr="005415F4" w:rsidRDefault="00C94407" w:rsidP="00816F61">
            <w:pPr>
              <w:keepNext/>
              <w:spacing w:after="0" w:line="240" w:lineRule="auto"/>
              <w:jc w:val="center"/>
              <w:rPr>
                <w:rFonts w:cs="Arial"/>
                <w:color w:val="1E1544"/>
              </w:rPr>
            </w:pPr>
            <w:r w:rsidRPr="005415F4">
              <w:rPr>
                <w:rFonts w:cs="Arial"/>
                <w:color w:val="1E1544"/>
              </w:rPr>
              <w:t>196</w:t>
            </w:r>
          </w:p>
        </w:tc>
        <w:tc>
          <w:tcPr>
            <w:tcW w:w="1720" w:type="dxa"/>
            <w:shd w:val="clear" w:color="auto" w:fill="auto"/>
            <w:noWrap/>
            <w:vAlign w:val="bottom"/>
            <w:hideMark/>
          </w:tcPr>
          <w:p w14:paraId="74AC3F96"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1.0%</w:t>
            </w:r>
          </w:p>
        </w:tc>
        <w:tc>
          <w:tcPr>
            <w:tcW w:w="1620" w:type="dxa"/>
            <w:shd w:val="clear" w:color="auto" w:fill="auto"/>
            <w:noWrap/>
            <w:vAlign w:val="bottom"/>
            <w:hideMark/>
          </w:tcPr>
          <w:p w14:paraId="0F10524F" w14:textId="77777777" w:rsidR="00C94407" w:rsidRPr="005415F4" w:rsidRDefault="00C94407" w:rsidP="00816F61">
            <w:pPr>
              <w:keepNext/>
              <w:spacing w:after="0" w:line="240" w:lineRule="auto"/>
              <w:jc w:val="center"/>
              <w:rPr>
                <w:rFonts w:cs="Arial"/>
                <w:color w:val="1E1544"/>
              </w:rPr>
            </w:pPr>
            <w:r w:rsidRPr="005415F4">
              <w:rPr>
                <w:rFonts w:cs="Arial"/>
                <w:color w:val="1E1544"/>
              </w:rPr>
              <w:t>3 (1.5%)</w:t>
            </w:r>
          </w:p>
        </w:tc>
      </w:tr>
      <w:tr w:rsidR="00C94407" w:rsidRPr="005415F4" w14:paraId="613405C8" w14:textId="77777777" w:rsidTr="00512B76">
        <w:trPr>
          <w:trHeight w:val="290"/>
          <w:jc w:val="center"/>
        </w:trPr>
        <w:tc>
          <w:tcPr>
            <w:tcW w:w="2016" w:type="dxa"/>
            <w:shd w:val="clear" w:color="auto" w:fill="auto"/>
            <w:noWrap/>
            <w:vAlign w:val="bottom"/>
            <w:hideMark/>
          </w:tcPr>
          <w:p w14:paraId="26DC8820" w14:textId="77777777" w:rsidR="00C94407" w:rsidRPr="005415F4" w:rsidRDefault="00C94407" w:rsidP="00816F61">
            <w:pPr>
              <w:keepNext/>
              <w:spacing w:after="0" w:line="240" w:lineRule="auto"/>
              <w:rPr>
                <w:rFonts w:cs="Arial"/>
                <w:color w:val="1E1544"/>
              </w:rPr>
            </w:pPr>
            <w:r w:rsidRPr="005415F4">
              <w:rPr>
                <w:rFonts w:cs="Arial"/>
                <w:color w:val="1E1544"/>
              </w:rPr>
              <w:t>ILA</w:t>
            </w:r>
          </w:p>
        </w:tc>
        <w:tc>
          <w:tcPr>
            <w:tcW w:w="1720" w:type="dxa"/>
            <w:shd w:val="clear" w:color="auto" w:fill="auto"/>
            <w:noWrap/>
            <w:vAlign w:val="bottom"/>
            <w:hideMark/>
          </w:tcPr>
          <w:p w14:paraId="755EEB25" w14:textId="77777777" w:rsidR="00C94407" w:rsidRPr="005415F4" w:rsidRDefault="00C94407" w:rsidP="00816F61">
            <w:pPr>
              <w:keepNext/>
              <w:spacing w:after="0" w:line="240" w:lineRule="auto"/>
              <w:jc w:val="center"/>
              <w:rPr>
                <w:rFonts w:cs="Arial"/>
                <w:color w:val="1E1544"/>
              </w:rPr>
            </w:pPr>
            <w:r w:rsidRPr="005415F4">
              <w:rPr>
                <w:rFonts w:cs="Arial"/>
                <w:color w:val="1E1544"/>
              </w:rPr>
              <w:t>0</w:t>
            </w:r>
          </w:p>
        </w:tc>
        <w:tc>
          <w:tcPr>
            <w:tcW w:w="1880" w:type="dxa"/>
            <w:shd w:val="clear" w:color="auto" w:fill="auto"/>
            <w:noWrap/>
            <w:vAlign w:val="bottom"/>
            <w:hideMark/>
          </w:tcPr>
          <w:p w14:paraId="556FE985" w14:textId="77777777" w:rsidR="00C94407" w:rsidRPr="005415F4" w:rsidRDefault="00C94407" w:rsidP="00816F61">
            <w:pPr>
              <w:keepNext/>
              <w:spacing w:after="0" w:line="240" w:lineRule="auto"/>
              <w:jc w:val="center"/>
              <w:rPr>
                <w:rFonts w:cs="Arial"/>
                <w:color w:val="1E1544"/>
              </w:rPr>
            </w:pPr>
            <w:r w:rsidRPr="005415F4">
              <w:rPr>
                <w:rFonts w:cs="Arial"/>
                <w:color w:val="1E1544"/>
              </w:rPr>
              <w:t>159</w:t>
            </w:r>
          </w:p>
        </w:tc>
        <w:tc>
          <w:tcPr>
            <w:tcW w:w="1720" w:type="dxa"/>
            <w:shd w:val="clear" w:color="auto" w:fill="auto"/>
            <w:noWrap/>
            <w:vAlign w:val="bottom"/>
            <w:hideMark/>
          </w:tcPr>
          <w:p w14:paraId="415E6F8E"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0.0%</w:t>
            </w:r>
          </w:p>
        </w:tc>
        <w:tc>
          <w:tcPr>
            <w:tcW w:w="1620" w:type="dxa"/>
            <w:shd w:val="clear" w:color="auto" w:fill="auto"/>
            <w:noWrap/>
            <w:vAlign w:val="bottom"/>
            <w:hideMark/>
          </w:tcPr>
          <w:p w14:paraId="5EEA6510" w14:textId="77777777" w:rsidR="00C94407" w:rsidRPr="005415F4" w:rsidRDefault="00C94407" w:rsidP="00816F61">
            <w:pPr>
              <w:keepNext/>
              <w:spacing w:after="0" w:line="240" w:lineRule="auto"/>
              <w:jc w:val="center"/>
              <w:rPr>
                <w:rFonts w:cs="Arial"/>
                <w:color w:val="1E1544"/>
              </w:rPr>
            </w:pPr>
            <w:r w:rsidRPr="005415F4">
              <w:rPr>
                <w:rFonts w:cs="Arial"/>
                <w:color w:val="1E1544"/>
              </w:rPr>
              <w:t>11 (6.9%)</w:t>
            </w:r>
          </w:p>
        </w:tc>
      </w:tr>
      <w:tr w:rsidR="00C94407" w:rsidRPr="005415F4" w14:paraId="0D0BE41D" w14:textId="77777777" w:rsidTr="00512B76">
        <w:trPr>
          <w:trHeight w:val="290"/>
          <w:jc w:val="center"/>
        </w:trPr>
        <w:tc>
          <w:tcPr>
            <w:tcW w:w="2016" w:type="dxa"/>
            <w:shd w:val="clear" w:color="auto" w:fill="auto"/>
            <w:noWrap/>
            <w:vAlign w:val="bottom"/>
            <w:hideMark/>
          </w:tcPr>
          <w:p w14:paraId="23CEA3DF" w14:textId="77777777" w:rsidR="00C94407" w:rsidRPr="005415F4" w:rsidRDefault="00C94407" w:rsidP="00816F61">
            <w:pPr>
              <w:keepNext/>
              <w:spacing w:after="0" w:line="240" w:lineRule="auto"/>
              <w:rPr>
                <w:rFonts w:cs="Arial"/>
                <w:color w:val="1E1544"/>
              </w:rPr>
            </w:pPr>
            <w:proofErr w:type="spellStart"/>
            <w:r w:rsidRPr="005415F4">
              <w:rPr>
                <w:rFonts w:cs="Arial"/>
                <w:color w:val="1E1544"/>
              </w:rPr>
              <w:t>UCiA</w:t>
            </w:r>
            <w:proofErr w:type="spellEnd"/>
          </w:p>
        </w:tc>
        <w:tc>
          <w:tcPr>
            <w:tcW w:w="1720" w:type="dxa"/>
            <w:shd w:val="clear" w:color="auto" w:fill="auto"/>
            <w:noWrap/>
            <w:vAlign w:val="bottom"/>
            <w:hideMark/>
          </w:tcPr>
          <w:p w14:paraId="49717029" w14:textId="77777777" w:rsidR="00C94407" w:rsidRPr="005415F4" w:rsidRDefault="00C94407" w:rsidP="00816F61">
            <w:pPr>
              <w:keepNext/>
              <w:spacing w:after="0" w:line="240" w:lineRule="auto"/>
              <w:jc w:val="center"/>
              <w:rPr>
                <w:rFonts w:cs="Arial"/>
                <w:color w:val="1E1544"/>
              </w:rPr>
            </w:pPr>
            <w:r w:rsidRPr="005415F4">
              <w:rPr>
                <w:rFonts w:cs="Arial"/>
                <w:color w:val="1E1544"/>
              </w:rPr>
              <w:t>142</w:t>
            </w:r>
          </w:p>
        </w:tc>
        <w:tc>
          <w:tcPr>
            <w:tcW w:w="1880" w:type="dxa"/>
            <w:shd w:val="clear" w:color="auto" w:fill="auto"/>
            <w:noWrap/>
            <w:vAlign w:val="bottom"/>
            <w:hideMark/>
          </w:tcPr>
          <w:p w14:paraId="1FE8C00B" w14:textId="77777777" w:rsidR="00C94407" w:rsidRPr="005415F4" w:rsidRDefault="00C94407" w:rsidP="00816F61">
            <w:pPr>
              <w:keepNext/>
              <w:spacing w:after="0" w:line="240" w:lineRule="auto"/>
              <w:jc w:val="center"/>
              <w:rPr>
                <w:rFonts w:cs="Arial"/>
                <w:color w:val="1E1544"/>
              </w:rPr>
            </w:pPr>
            <w:r w:rsidRPr="005415F4">
              <w:rPr>
                <w:rFonts w:cs="Arial"/>
                <w:color w:val="1E1544"/>
              </w:rPr>
              <w:t>149</w:t>
            </w:r>
          </w:p>
        </w:tc>
        <w:tc>
          <w:tcPr>
            <w:tcW w:w="1720" w:type="dxa"/>
            <w:shd w:val="clear" w:color="auto" w:fill="D1D2D4"/>
            <w:noWrap/>
            <w:vAlign w:val="bottom"/>
            <w:hideMark/>
          </w:tcPr>
          <w:p w14:paraId="3F1C3618"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95.3%</w:t>
            </w:r>
          </w:p>
        </w:tc>
        <w:tc>
          <w:tcPr>
            <w:tcW w:w="1620" w:type="dxa"/>
            <w:shd w:val="clear" w:color="auto" w:fill="auto"/>
            <w:noWrap/>
            <w:vAlign w:val="bottom"/>
            <w:hideMark/>
          </w:tcPr>
          <w:p w14:paraId="3854173A" w14:textId="77777777" w:rsidR="00C94407" w:rsidRPr="005415F4" w:rsidRDefault="00C94407" w:rsidP="00816F61">
            <w:pPr>
              <w:keepNext/>
              <w:spacing w:after="0" w:line="240" w:lineRule="auto"/>
              <w:jc w:val="center"/>
              <w:rPr>
                <w:rFonts w:cs="Arial"/>
                <w:color w:val="1E1544"/>
              </w:rPr>
            </w:pPr>
            <w:r w:rsidRPr="005415F4">
              <w:rPr>
                <w:rFonts w:cs="Arial"/>
                <w:color w:val="1E1544"/>
              </w:rPr>
              <w:t>7 (4.7%)</w:t>
            </w:r>
          </w:p>
        </w:tc>
      </w:tr>
      <w:tr w:rsidR="00C94407" w:rsidRPr="005415F4" w14:paraId="30E7A83D" w14:textId="77777777" w:rsidTr="00512B76">
        <w:trPr>
          <w:trHeight w:val="290"/>
          <w:jc w:val="center"/>
        </w:trPr>
        <w:tc>
          <w:tcPr>
            <w:tcW w:w="2016" w:type="dxa"/>
            <w:shd w:val="clear" w:color="auto" w:fill="auto"/>
            <w:noWrap/>
            <w:vAlign w:val="bottom"/>
            <w:hideMark/>
          </w:tcPr>
          <w:p w14:paraId="1C3AF06C" w14:textId="77777777" w:rsidR="00C94407" w:rsidRPr="005415F4" w:rsidRDefault="00C94407" w:rsidP="00816F61">
            <w:pPr>
              <w:keepNext/>
              <w:spacing w:after="0" w:line="240" w:lineRule="auto"/>
              <w:rPr>
                <w:rFonts w:cs="Arial"/>
                <w:color w:val="1E1544"/>
              </w:rPr>
            </w:pPr>
            <w:r w:rsidRPr="005415F4">
              <w:rPr>
                <w:rFonts w:cs="Arial"/>
                <w:color w:val="1E1544"/>
              </w:rPr>
              <w:t>TAS DoH</w:t>
            </w:r>
          </w:p>
        </w:tc>
        <w:tc>
          <w:tcPr>
            <w:tcW w:w="1720" w:type="dxa"/>
            <w:shd w:val="clear" w:color="auto" w:fill="auto"/>
            <w:noWrap/>
            <w:vAlign w:val="bottom"/>
            <w:hideMark/>
          </w:tcPr>
          <w:p w14:paraId="1C262871" w14:textId="77777777" w:rsidR="00C94407" w:rsidRPr="005415F4" w:rsidRDefault="00C94407" w:rsidP="00816F61">
            <w:pPr>
              <w:keepNext/>
              <w:spacing w:after="0" w:line="240" w:lineRule="auto"/>
              <w:jc w:val="center"/>
              <w:rPr>
                <w:rFonts w:cs="Arial"/>
                <w:color w:val="1E1544"/>
              </w:rPr>
            </w:pPr>
            <w:r w:rsidRPr="005415F4">
              <w:rPr>
                <w:rFonts w:cs="Arial"/>
                <w:color w:val="1E1544"/>
              </w:rPr>
              <w:t>145</w:t>
            </w:r>
          </w:p>
        </w:tc>
        <w:tc>
          <w:tcPr>
            <w:tcW w:w="1880" w:type="dxa"/>
            <w:shd w:val="clear" w:color="auto" w:fill="auto"/>
            <w:noWrap/>
            <w:vAlign w:val="bottom"/>
            <w:hideMark/>
          </w:tcPr>
          <w:p w14:paraId="7EEA3C48" w14:textId="77777777" w:rsidR="00C94407" w:rsidRPr="005415F4" w:rsidRDefault="00C94407" w:rsidP="00816F61">
            <w:pPr>
              <w:keepNext/>
              <w:spacing w:after="0" w:line="240" w:lineRule="auto"/>
              <w:jc w:val="center"/>
              <w:rPr>
                <w:rFonts w:cs="Arial"/>
                <w:color w:val="1E1544"/>
              </w:rPr>
            </w:pPr>
            <w:r w:rsidRPr="005415F4">
              <w:rPr>
                <w:rFonts w:cs="Arial"/>
                <w:color w:val="1E1544"/>
              </w:rPr>
              <w:t>145</w:t>
            </w:r>
          </w:p>
        </w:tc>
        <w:tc>
          <w:tcPr>
            <w:tcW w:w="1720" w:type="dxa"/>
            <w:shd w:val="clear" w:color="auto" w:fill="D1D2D4"/>
            <w:noWrap/>
            <w:vAlign w:val="bottom"/>
            <w:hideMark/>
          </w:tcPr>
          <w:p w14:paraId="7B179010"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100.0%</w:t>
            </w:r>
          </w:p>
        </w:tc>
        <w:tc>
          <w:tcPr>
            <w:tcW w:w="1620" w:type="dxa"/>
            <w:shd w:val="clear" w:color="auto" w:fill="auto"/>
            <w:noWrap/>
            <w:vAlign w:val="bottom"/>
            <w:hideMark/>
          </w:tcPr>
          <w:p w14:paraId="51FEA408" w14:textId="77777777" w:rsidR="00C94407" w:rsidRPr="005415F4" w:rsidRDefault="00C94407" w:rsidP="00816F61">
            <w:pPr>
              <w:keepNext/>
              <w:spacing w:after="0" w:line="240" w:lineRule="auto"/>
              <w:jc w:val="center"/>
              <w:rPr>
                <w:rFonts w:cs="Arial"/>
                <w:color w:val="1E1544"/>
              </w:rPr>
            </w:pPr>
            <w:r w:rsidRPr="005415F4">
              <w:rPr>
                <w:rFonts w:cs="Arial"/>
                <w:color w:val="1E1544"/>
              </w:rPr>
              <w:t>0 (0.0%)</w:t>
            </w:r>
          </w:p>
        </w:tc>
      </w:tr>
      <w:tr w:rsidR="00C94407" w:rsidRPr="005415F4" w14:paraId="7065DA36" w14:textId="77777777" w:rsidTr="00512B76">
        <w:trPr>
          <w:trHeight w:val="290"/>
          <w:jc w:val="center"/>
        </w:trPr>
        <w:tc>
          <w:tcPr>
            <w:tcW w:w="2016" w:type="dxa"/>
            <w:shd w:val="clear" w:color="auto" w:fill="auto"/>
            <w:noWrap/>
            <w:vAlign w:val="bottom"/>
            <w:hideMark/>
          </w:tcPr>
          <w:p w14:paraId="422E0420" w14:textId="77777777" w:rsidR="00C94407" w:rsidRPr="005415F4" w:rsidRDefault="00C94407" w:rsidP="00816F61">
            <w:pPr>
              <w:keepNext/>
              <w:spacing w:after="0" w:line="240" w:lineRule="auto"/>
              <w:rPr>
                <w:rFonts w:cs="Arial"/>
                <w:color w:val="1E1544"/>
              </w:rPr>
            </w:pPr>
            <w:r w:rsidRPr="005415F4">
              <w:rPr>
                <w:rFonts w:cs="Arial"/>
                <w:color w:val="1E1544"/>
              </w:rPr>
              <w:t>ACT HD</w:t>
            </w:r>
          </w:p>
        </w:tc>
        <w:tc>
          <w:tcPr>
            <w:tcW w:w="1720" w:type="dxa"/>
            <w:shd w:val="clear" w:color="auto" w:fill="auto"/>
            <w:noWrap/>
            <w:vAlign w:val="bottom"/>
            <w:hideMark/>
          </w:tcPr>
          <w:p w14:paraId="7A6122E7" w14:textId="77777777" w:rsidR="00C94407" w:rsidRPr="005415F4" w:rsidRDefault="00C94407" w:rsidP="00816F61">
            <w:pPr>
              <w:keepNext/>
              <w:spacing w:after="0" w:line="240" w:lineRule="auto"/>
              <w:jc w:val="center"/>
              <w:rPr>
                <w:rFonts w:cs="Arial"/>
                <w:color w:val="1E1544"/>
              </w:rPr>
            </w:pPr>
            <w:r w:rsidRPr="005415F4">
              <w:rPr>
                <w:rFonts w:cs="Arial"/>
                <w:color w:val="1E1544"/>
              </w:rPr>
              <w:t>0</w:t>
            </w:r>
          </w:p>
        </w:tc>
        <w:tc>
          <w:tcPr>
            <w:tcW w:w="1880" w:type="dxa"/>
            <w:shd w:val="clear" w:color="auto" w:fill="auto"/>
            <w:noWrap/>
            <w:vAlign w:val="bottom"/>
            <w:hideMark/>
          </w:tcPr>
          <w:p w14:paraId="7B84EB9B" w14:textId="77777777" w:rsidR="00C94407" w:rsidRPr="005415F4" w:rsidRDefault="00C94407" w:rsidP="00816F61">
            <w:pPr>
              <w:keepNext/>
              <w:spacing w:after="0" w:line="240" w:lineRule="auto"/>
              <w:jc w:val="center"/>
              <w:rPr>
                <w:rFonts w:cs="Arial"/>
                <w:color w:val="1E1544"/>
              </w:rPr>
            </w:pPr>
            <w:r w:rsidRPr="005415F4">
              <w:rPr>
                <w:rFonts w:cs="Arial"/>
                <w:color w:val="1E1544"/>
              </w:rPr>
              <w:t>112</w:t>
            </w:r>
          </w:p>
        </w:tc>
        <w:tc>
          <w:tcPr>
            <w:tcW w:w="1720" w:type="dxa"/>
            <w:shd w:val="clear" w:color="auto" w:fill="auto"/>
            <w:noWrap/>
            <w:vAlign w:val="bottom"/>
            <w:hideMark/>
          </w:tcPr>
          <w:p w14:paraId="354F8488"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0.0%</w:t>
            </w:r>
          </w:p>
        </w:tc>
        <w:tc>
          <w:tcPr>
            <w:tcW w:w="1620" w:type="dxa"/>
            <w:shd w:val="clear" w:color="auto" w:fill="auto"/>
            <w:noWrap/>
            <w:vAlign w:val="bottom"/>
            <w:hideMark/>
          </w:tcPr>
          <w:p w14:paraId="469C2C8C" w14:textId="77777777" w:rsidR="00C94407" w:rsidRPr="005415F4" w:rsidRDefault="00C94407" w:rsidP="00816F61">
            <w:pPr>
              <w:keepNext/>
              <w:spacing w:after="0" w:line="240" w:lineRule="auto"/>
              <w:jc w:val="center"/>
              <w:rPr>
                <w:rFonts w:cs="Arial"/>
                <w:color w:val="1E1544"/>
              </w:rPr>
            </w:pPr>
            <w:r w:rsidRPr="005415F4">
              <w:rPr>
                <w:rFonts w:cs="Arial"/>
                <w:color w:val="1E1544"/>
              </w:rPr>
              <w:t>0 (0.0%)</w:t>
            </w:r>
          </w:p>
        </w:tc>
      </w:tr>
      <w:tr w:rsidR="00C94407" w:rsidRPr="005415F4" w14:paraId="064104B7" w14:textId="77777777" w:rsidTr="00512B76">
        <w:trPr>
          <w:trHeight w:val="290"/>
          <w:jc w:val="center"/>
        </w:trPr>
        <w:tc>
          <w:tcPr>
            <w:tcW w:w="2016" w:type="dxa"/>
            <w:shd w:val="clear" w:color="auto" w:fill="auto"/>
            <w:noWrap/>
            <w:vAlign w:val="bottom"/>
            <w:hideMark/>
          </w:tcPr>
          <w:p w14:paraId="0E714447" w14:textId="77777777" w:rsidR="00C94407" w:rsidRPr="005415F4" w:rsidRDefault="00C94407" w:rsidP="00816F61">
            <w:pPr>
              <w:keepNext/>
              <w:spacing w:after="0" w:line="240" w:lineRule="auto"/>
              <w:rPr>
                <w:rFonts w:cs="Arial"/>
                <w:color w:val="1E1544"/>
              </w:rPr>
            </w:pPr>
            <w:r w:rsidRPr="005415F4">
              <w:rPr>
                <w:rFonts w:cs="Arial"/>
                <w:color w:val="1E1544"/>
              </w:rPr>
              <w:t>BCGL</w:t>
            </w:r>
          </w:p>
        </w:tc>
        <w:tc>
          <w:tcPr>
            <w:tcW w:w="1720" w:type="dxa"/>
            <w:shd w:val="clear" w:color="auto" w:fill="auto"/>
            <w:noWrap/>
            <w:vAlign w:val="bottom"/>
            <w:hideMark/>
          </w:tcPr>
          <w:p w14:paraId="2A55189C" w14:textId="77777777" w:rsidR="00C94407" w:rsidRPr="005415F4" w:rsidRDefault="00C94407" w:rsidP="00816F61">
            <w:pPr>
              <w:keepNext/>
              <w:spacing w:after="0" w:line="240" w:lineRule="auto"/>
              <w:jc w:val="center"/>
              <w:rPr>
                <w:rFonts w:cs="Arial"/>
                <w:color w:val="1E1544"/>
              </w:rPr>
            </w:pPr>
            <w:r w:rsidRPr="005415F4">
              <w:rPr>
                <w:rFonts w:cs="Arial"/>
                <w:color w:val="1E1544"/>
              </w:rPr>
              <w:t>1</w:t>
            </w:r>
          </w:p>
        </w:tc>
        <w:tc>
          <w:tcPr>
            <w:tcW w:w="1880" w:type="dxa"/>
            <w:shd w:val="clear" w:color="auto" w:fill="auto"/>
            <w:noWrap/>
            <w:vAlign w:val="bottom"/>
            <w:hideMark/>
          </w:tcPr>
          <w:p w14:paraId="1D9DD0B8" w14:textId="77777777" w:rsidR="00C94407" w:rsidRPr="005415F4" w:rsidRDefault="00C94407" w:rsidP="00816F61">
            <w:pPr>
              <w:keepNext/>
              <w:spacing w:after="0" w:line="240" w:lineRule="auto"/>
              <w:jc w:val="center"/>
              <w:rPr>
                <w:rFonts w:cs="Arial"/>
                <w:color w:val="1E1544"/>
              </w:rPr>
            </w:pPr>
            <w:r w:rsidRPr="005415F4">
              <w:rPr>
                <w:rFonts w:cs="Arial"/>
                <w:color w:val="1E1544"/>
              </w:rPr>
              <w:t>102</w:t>
            </w:r>
          </w:p>
        </w:tc>
        <w:tc>
          <w:tcPr>
            <w:tcW w:w="1720" w:type="dxa"/>
            <w:shd w:val="clear" w:color="auto" w:fill="auto"/>
            <w:noWrap/>
            <w:vAlign w:val="bottom"/>
            <w:hideMark/>
          </w:tcPr>
          <w:p w14:paraId="4A5CF796"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1.0%</w:t>
            </w:r>
          </w:p>
        </w:tc>
        <w:tc>
          <w:tcPr>
            <w:tcW w:w="1620" w:type="dxa"/>
            <w:shd w:val="clear" w:color="auto" w:fill="auto"/>
            <w:noWrap/>
            <w:vAlign w:val="bottom"/>
            <w:hideMark/>
          </w:tcPr>
          <w:p w14:paraId="6B93200A" w14:textId="77777777" w:rsidR="00C94407" w:rsidRPr="005415F4" w:rsidRDefault="00C94407" w:rsidP="00816F61">
            <w:pPr>
              <w:keepNext/>
              <w:spacing w:after="0" w:line="240" w:lineRule="auto"/>
              <w:jc w:val="center"/>
              <w:rPr>
                <w:rFonts w:cs="Arial"/>
                <w:color w:val="1E1544"/>
              </w:rPr>
            </w:pPr>
            <w:r w:rsidRPr="005415F4">
              <w:rPr>
                <w:rFonts w:cs="Arial"/>
                <w:color w:val="1E1544"/>
              </w:rPr>
              <w:t>0 (0.0%)</w:t>
            </w:r>
          </w:p>
        </w:tc>
      </w:tr>
      <w:tr w:rsidR="00C94407" w:rsidRPr="005415F4" w14:paraId="01498F24" w14:textId="77777777" w:rsidTr="00512B76">
        <w:trPr>
          <w:trHeight w:val="290"/>
          <w:jc w:val="center"/>
        </w:trPr>
        <w:tc>
          <w:tcPr>
            <w:tcW w:w="2016" w:type="dxa"/>
            <w:shd w:val="clear" w:color="auto" w:fill="auto"/>
            <w:noWrap/>
            <w:vAlign w:val="bottom"/>
            <w:hideMark/>
          </w:tcPr>
          <w:p w14:paraId="075E954F" w14:textId="77777777" w:rsidR="00C94407" w:rsidRPr="005415F4" w:rsidRDefault="00C94407" w:rsidP="00816F61">
            <w:pPr>
              <w:keepNext/>
              <w:spacing w:after="0" w:line="240" w:lineRule="auto"/>
              <w:rPr>
                <w:rFonts w:cs="Arial"/>
                <w:color w:val="1E1544"/>
              </w:rPr>
            </w:pPr>
            <w:r w:rsidRPr="005415F4">
              <w:rPr>
                <w:rFonts w:cs="Arial"/>
                <w:color w:val="1E1544"/>
              </w:rPr>
              <w:t>NT DoH</w:t>
            </w:r>
          </w:p>
        </w:tc>
        <w:tc>
          <w:tcPr>
            <w:tcW w:w="1720" w:type="dxa"/>
            <w:shd w:val="clear" w:color="auto" w:fill="auto"/>
            <w:noWrap/>
            <w:vAlign w:val="bottom"/>
            <w:hideMark/>
          </w:tcPr>
          <w:p w14:paraId="5292AD59" w14:textId="77777777" w:rsidR="00C94407" w:rsidRPr="005415F4" w:rsidRDefault="00C94407" w:rsidP="00816F61">
            <w:pPr>
              <w:keepNext/>
              <w:spacing w:after="0" w:line="240" w:lineRule="auto"/>
              <w:jc w:val="center"/>
              <w:rPr>
                <w:rFonts w:cs="Arial"/>
                <w:color w:val="1E1544"/>
              </w:rPr>
            </w:pPr>
            <w:r w:rsidRPr="005415F4">
              <w:rPr>
                <w:rFonts w:cs="Arial"/>
                <w:color w:val="1E1544"/>
              </w:rPr>
              <w:t>32</w:t>
            </w:r>
          </w:p>
        </w:tc>
        <w:tc>
          <w:tcPr>
            <w:tcW w:w="1880" w:type="dxa"/>
            <w:shd w:val="clear" w:color="auto" w:fill="auto"/>
            <w:noWrap/>
            <w:vAlign w:val="bottom"/>
            <w:hideMark/>
          </w:tcPr>
          <w:p w14:paraId="60110B44" w14:textId="77777777" w:rsidR="00C94407" w:rsidRPr="005415F4" w:rsidRDefault="00C94407" w:rsidP="00816F61">
            <w:pPr>
              <w:keepNext/>
              <w:spacing w:after="0" w:line="240" w:lineRule="auto"/>
              <w:jc w:val="center"/>
              <w:rPr>
                <w:rFonts w:cs="Arial"/>
                <w:color w:val="1E1544"/>
              </w:rPr>
            </w:pPr>
            <w:r w:rsidRPr="005415F4">
              <w:rPr>
                <w:rFonts w:cs="Arial"/>
                <w:color w:val="1E1544"/>
              </w:rPr>
              <w:t>33</w:t>
            </w:r>
          </w:p>
        </w:tc>
        <w:tc>
          <w:tcPr>
            <w:tcW w:w="1720" w:type="dxa"/>
            <w:shd w:val="clear" w:color="auto" w:fill="D1D2D4"/>
            <w:noWrap/>
            <w:vAlign w:val="bottom"/>
            <w:hideMark/>
          </w:tcPr>
          <w:p w14:paraId="08EA2B0A" w14:textId="77777777" w:rsidR="00C94407" w:rsidRPr="00B6348E" w:rsidRDefault="00C94407" w:rsidP="00816F61">
            <w:pPr>
              <w:keepNext/>
              <w:spacing w:after="0" w:line="240" w:lineRule="auto"/>
              <w:jc w:val="center"/>
              <w:rPr>
                <w:rFonts w:cs="Arial"/>
                <w:b/>
                <w:bCs/>
                <w:color w:val="1E1544"/>
              </w:rPr>
            </w:pPr>
            <w:r w:rsidRPr="00B6348E">
              <w:rPr>
                <w:rFonts w:cs="Arial"/>
                <w:b/>
                <w:bCs/>
                <w:color w:val="1E1544"/>
              </w:rPr>
              <w:t>97.0%</w:t>
            </w:r>
          </w:p>
        </w:tc>
        <w:tc>
          <w:tcPr>
            <w:tcW w:w="1620" w:type="dxa"/>
            <w:shd w:val="clear" w:color="auto" w:fill="auto"/>
            <w:noWrap/>
            <w:vAlign w:val="bottom"/>
            <w:hideMark/>
          </w:tcPr>
          <w:p w14:paraId="1A81D15D" w14:textId="77777777" w:rsidR="00C94407" w:rsidRPr="005415F4" w:rsidRDefault="00C94407" w:rsidP="00816F61">
            <w:pPr>
              <w:keepNext/>
              <w:spacing w:after="0" w:line="240" w:lineRule="auto"/>
              <w:jc w:val="center"/>
              <w:rPr>
                <w:rFonts w:cs="Arial"/>
                <w:color w:val="1E1544"/>
              </w:rPr>
            </w:pPr>
            <w:r w:rsidRPr="005415F4">
              <w:rPr>
                <w:rFonts w:cs="Arial"/>
                <w:color w:val="1E1544"/>
              </w:rPr>
              <w:t>1 (3.0%)</w:t>
            </w:r>
          </w:p>
        </w:tc>
      </w:tr>
      <w:tr w:rsidR="00C94407" w:rsidRPr="005415F4" w14:paraId="2DB88BB3" w14:textId="77777777" w:rsidTr="00512B76">
        <w:trPr>
          <w:trHeight w:val="290"/>
          <w:jc w:val="center"/>
        </w:trPr>
        <w:tc>
          <w:tcPr>
            <w:tcW w:w="2016" w:type="dxa"/>
            <w:shd w:val="clear" w:color="auto" w:fill="B3D5D8"/>
            <w:noWrap/>
            <w:vAlign w:val="bottom"/>
            <w:hideMark/>
          </w:tcPr>
          <w:p w14:paraId="7E050DF3" w14:textId="77777777" w:rsidR="00C94407" w:rsidRPr="005415F4" w:rsidRDefault="00C94407" w:rsidP="00816F61">
            <w:pPr>
              <w:keepNext/>
              <w:spacing w:after="0" w:line="240" w:lineRule="auto"/>
              <w:jc w:val="center"/>
              <w:rPr>
                <w:rFonts w:cs="Arial"/>
                <w:b/>
                <w:bCs/>
                <w:color w:val="1E1544"/>
              </w:rPr>
            </w:pPr>
            <w:r w:rsidRPr="005415F4">
              <w:rPr>
                <w:rFonts w:cs="Arial"/>
                <w:b/>
                <w:bCs/>
                <w:color w:val="1E1544"/>
              </w:rPr>
              <w:t>Total</w:t>
            </w:r>
          </w:p>
        </w:tc>
        <w:tc>
          <w:tcPr>
            <w:tcW w:w="1720" w:type="dxa"/>
            <w:shd w:val="clear" w:color="auto" w:fill="B3D5D8"/>
            <w:noWrap/>
            <w:vAlign w:val="bottom"/>
            <w:hideMark/>
          </w:tcPr>
          <w:p w14:paraId="22F5141F" w14:textId="77777777" w:rsidR="00C94407" w:rsidRPr="005415F4" w:rsidRDefault="00C94407" w:rsidP="00816F61">
            <w:pPr>
              <w:keepNext/>
              <w:spacing w:after="0" w:line="240" w:lineRule="auto"/>
              <w:jc w:val="center"/>
              <w:rPr>
                <w:rFonts w:cs="Arial"/>
                <w:b/>
                <w:bCs/>
                <w:color w:val="1E1544"/>
              </w:rPr>
            </w:pPr>
            <w:r w:rsidRPr="005415F4">
              <w:rPr>
                <w:rFonts w:cs="Arial"/>
                <w:b/>
                <w:bCs/>
                <w:color w:val="1E1544"/>
              </w:rPr>
              <w:t>7,734</w:t>
            </w:r>
          </w:p>
        </w:tc>
        <w:tc>
          <w:tcPr>
            <w:tcW w:w="1880" w:type="dxa"/>
            <w:shd w:val="clear" w:color="auto" w:fill="B3D5D8"/>
            <w:noWrap/>
            <w:vAlign w:val="bottom"/>
            <w:hideMark/>
          </w:tcPr>
          <w:p w14:paraId="2F11BD68" w14:textId="77777777" w:rsidR="00C94407" w:rsidRPr="005415F4" w:rsidRDefault="00C94407" w:rsidP="00816F61">
            <w:pPr>
              <w:keepNext/>
              <w:spacing w:after="0" w:line="240" w:lineRule="auto"/>
              <w:jc w:val="center"/>
              <w:rPr>
                <w:rFonts w:cs="Arial"/>
                <w:b/>
                <w:bCs/>
                <w:color w:val="1E1544"/>
              </w:rPr>
            </w:pPr>
            <w:r w:rsidRPr="005415F4">
              <w:rPr>
                <w:rFonts w:cs="Arial"/>
                <w:b/>
                <w:bCs/>
                <w:color w:val="1E1544"/>
              </w:rPr>
              <w:t>22,002</w:t>
            </w:r>
          </w:p>
        </w:tc>
        <w:tc>
          <w:tcPr>
            <w:tcW w:w="1720" w:type="dxa"/>
            <w:shd w:val="clear" w:color="auto" w:fill="B3D5D8"/>
            <w:noWrap/>
            <w:vAlign w:val="bottom"/>
            <w:hideMark/>
          </w:tcPr>
          <w:p w14:paraId="569C17F2" w14:textId="77777777" w:rsidR="00C94407" w:rsidRPr="005415F4" w:rsidRDefault="00C94407" w:rsidP="00816F61">
            <w:pPr>
              <w:keepNext/>
              <w:spacing w:after="0" w:line="240" w:lineRule="auto"/>
              <w:jc w:val="center"/>
              <w:rPr>
                <w:rFonts w:cs="Arial"/>
                <w:b/>
                <w:bCs/>
                <w:color w:val="1E1544"/>
              </w:rPr>
            </w:pPr>
            <w:r w:rsidRPr="005415F4">
              <w:rPr>
                <w:rFonts w:cs="Arial"/>
                <w:b/>
                <w:bCs/>
                <w:color w:val="1E1544"/>
              </w:rPr>
              <w:t>35.2%</w:t>
            </w:r>
          </w:p>
        </w:tc>
        <w:tc>
          <w:tcPr>
            <w:tcW w:w="1620" w:type="dxa"/>
            <w:shd w:val="clear" w:color="auto" w:fill="B3D5D8"/>
            <w:noWrap/>
            <w:vAlign w:val="bottom"/>
            <w:hideMark/>
          </w:tcPr>
          <w:p w14:paraId="3D4F7E99" w14:textId="77777777" w:rsidR="00C94407" w:rsidRPr="005415F4" w:rsidRDefault="00C94407" w:rsidP="00816F61">
            <w:pPr>
              <w:keepNext/>
              <w:spacing w:after="0" w:line="240" w:lineRule="auto"/>
              <w:jc w:val="center"/>
              <w:rPr>
                <w:rFonts w:cs="Arial"/>
                <w:b/>
                <w:bCs/>
                <w:color w:val="1E1544"/>
              </w:rPr>
            </w:pPr>
            <w:r w:rsidRPr="005415F4">
              <w:rPr>
                <w:rFonts w:cs="Arial"/>
                <w:b/>
                <w:bCs/>
                <w:color w:val="1E1544"/>
              </w:rPr>
              <w:t>734 (3.3%)</w:t>
            </w:r>
          </w:p>
        </w:tc>
      </w:tr>
    </w:tbl>
    <w:p w14:paraId="55C1EAFA" w14:textId="77777777" w:rsidR="00154E69" w:rsidRDefault="00154E69" w:rsidP="00154E69">
      <w:pPr>
        <w:rPr>
          <w:rFonts w:cs="Arial"/>
          <w:color w:val="000000"/>
        </w:rPr>
      </w:pPr>
    </w:p>
    <w:p w14:paraId="189CB86F" w14:textId="77777777" w:rsidR="00582A83" w:rsidRPr="00F23C69" w:rsidRDefault="00582A83" w:rsidP="002C7C22">
      <w:pPr>
        <w:pStyle w:val="Heading4"/>
      </w:pPr>
      <w:r>
        <w:t>Figure 13: CALD assessments</w:t>
      </w:r>
    </w:p>
    <w:p w14:paraId="11E5192D" w14:textId="77777777" w:rsidR="00154E69" w:rsidRPr="005415F4" w:rsidRDefault="00154E69" w:rsidP="00154E69">
      <w:pPr>
        <w:spacing w:line="360" w:lineRule="auto"/>
        <w:jc w:val="center"/>
        <w:rPr>
          <w:rFonts w:cs="Arial"/>
          <w:color w:val="000000"/>
        </w:rPr>
      </w:pPr>
      <w:r w:rsidRPr="005415F4">
        <w:rPr>
          <w:rFonts w:cs="Arial"/>
          <w:noProof/>
          <w:color w:val="000000"/>
        </w:rPr>
        <w:drawing>
          <wp:inline distT="0" distB="0" distL="0" distR="0" wp14:anchorId="2D403E38" wp14:editId="27A8A481">
            <wp:extent cx="5750011" cy="1852930"/>
            <wp:effectExtent l="0" t="0" r="3175" b="0"/>
            <wp:docPr id="477935380" name="Picture 477935380" descr="Figure 13 shows the total number of CALD assessments, 2,571, making it 11.7% below the target of 20% of total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35380" name="Picture 477935380" descr="Figure 13 shows the total number of CALD assessments, 2,571, making it 11.7% below the target of 20% of total assessments."/>
                    <pic:cNvPicPr/>
                  </pic:nvPicPr>
                  <pic:blipFill rotWithShape="1">
                    <a:blip r:embed="rId52">
                      <a:extLst>
                        <a:ext uri="{BEBA8EAE-BF5A-486C-A8C5-ECC9F3942E4B}">
                          <a14:imgProps xmlns:a14="http://schemas.microsoft.com/office/drawing/2010/main">
                            <a14:imgLayer r:embed="rId53">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840" t="2947" r="1387" b="2339"/>
                    <a:stretch/>
                  </pic:blipFill>
                  <pic:spPr bwMode="auto">
                    <a:xfrm>
                      <a:off x="0" y="0"/>
                      <a:ext cx="5752186" cy="1853631"/>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1D037D3C" w14:textId="2A892FC4" w:rsidR="00154E69" w:rsidRPr="00F91C15" w:rsidRDefault="00154E69" w:rsidP="00154E69">
      <w:pPr>
        <w:spacing w:line="360" w:lineRule="auto"/>
      </w:pPr>
      <w:r w:rsidRPr="00F91C15">
        <w:t xml:space="preserve">Of the 22,002 assessments completed during the IAT Live Trial, 2,571 </w:t>
      </w:r>
      <w:r w:rsidR="00E17493">
        <w:t>were</w:t>
      </w:r>
      <w:r w:rsidRPr="00F91C15">
        <w:t xml:space="preserve"> CALD </w:t>
      </w:r>
      <w:r w:rsidR="002C7C22">
        <w:t>older people</w:t>
      </w:r>
      <w:r w:rsidRPr="00F91C15">
        <w:t>. This equates to 11.7% of assessments</w:t>
      </w:r>
      <w:r>
        <w:t>,</w:t>
      </w:r>
      <w:r w:rsidRPr="00F91C15" w:rsidDel="0088147E">
        <w:t xml:space="preserve"> </w:t>
      </w:r>
      <w:r w:rsidRPr="00F91C15">
        <w:t>below the KPI target of 20%.</w:t>
      </w:r>
    </w:p>
    <w:p w14:paraId="29E82EE1" w14:textId="09F91715" w:rsidR="00154E69" w:rsidRPr="00F91C15" w:rsidRDefault="00154E69" w:rsidP="00154E69">
      <w:pPr>
        <w:spacing w:line="360" w:lineRule="auto"/>
      </w:pPr>
      <w:r w:rsidRPr="00F91C15">
        <w:t xml:space="preserve">CALD </w:t>
      </w:r>
      <w:r w:rsidR="002C7C22">
        <w:t>older people</w:t>
      </w:r>
      <w:r w:rsidRPr="00F91C15">
        <w:t xml:space="preserve"> are also under-represented with respect to historical NSAF assessments, indicating </w:t>
      </w:r>
      <w:r w:rsidR="002527B1">
        <w:t xml:space="preserve">potential </w:t>
      </w:r>
      <w:r w:rsidRPr="00F91C15">
        <w:t xml:space="preserve">sample bias in the IAT Live Trial dataset which has resulted in fewer CALD </w:t>
      </w:r>
      <w:r w:rsidR="002C7C22">
        <w:t>older people</w:t>
      </w:r>
      <w:r w:rsidRPr="00F91C15">
        <w:t xml:space="preserve"> participating or sub-</w:t>
      </w:r>
      <w:r w:rsidR="006B6662">
        <w:t>demographic</w:t>
      </w:r>
      <w:r w:rsidRPr="00F91C15">
        <w:t xml:space="preserve">s of CALD </w:t>
      </w:r>
      <w:r w:rsidR="002C7C22">
        <w:t>older people</w:t>
      </w:r>
      <w:r w:rsidRPr="00F91C15">
        <w:t xml:space="preserve"> not participating in the IAT Live Trial. </w:t>
      </w:r>
    </w:p>
    <w:p w14:paraId="4B5B3D89" w14:textId="0D42978A" w:rsidR="00154E69" w:rsidRPr="00F91C15" w:rsidRDefault="00154E69" w:rsidP="00154E69">
      <w:pPr>
        <w:spacing w:line="360" w:lineRule="auto"/>
      </w:pPr>
      <w:r w:rsidRPr="00F91C15">
        <w:lastRenderedPageBreak/>
        <w:t xml:space="preserve">This is also consistent with feedback provided by assessors and AMOs via the </w:t>
      </w:r>
      <w:r w:rsidR="0007063D" w:rsidRPr="00F91C15">
        <w:t>My Assessor</w:t>
      </w:r>
      <w:r w:rsidRPr="00F91C15">
        <w:t xml:space="preserve"> </w:t>
      </w:r>
      <w:r w:rsidR="008A7312">
        <w:t>c</w:t>
      </w:r>
      <w:r>
        <w:t xml:space="preserve">hat </w:t>
      </w:r>
      <w:r w:rsidRPr="00F91C15">
        <w:t>CoP</w:t>
      </w:r>
      <w:r>
        <w:t xml:space="preserve"> </w:t>
      </w:r>
      <w:r w:rsidRPr="00F91C15">
        <w:t xml:space="preserve">and in </w:t>
      </w:r>
      <w:r w:rsidR="008A7312">
        <w:t>m</w:t>
      </w:r>
      <w:r w:rsidRPr="00F91C15">
        <w:t xml:space="preserve">onthly </w:t>
      </w:r>
      <w:r w:rsidR="008A7312">
        <w:t>a</w:t>
      </w:r>
      <w:r w:rsidRPr="00F91C15">
        <w:t xml:space="preserve">ssessor </w:t>
      </w:r>
      <w:r w:rsidR="008A7312">
        <w:t>s</w:t>
      </w:r>
      <w:r w:rsidRPr="00F91C15">
        <w:t>urveys. The key items highlighted through these channels likely to impact the CALD representation KPI included:</w:t>
      </w:r>
    </w:p>
    <w:p w14:paraId="06549BC5" w14:textId="355C25CA" w:rsidR="00154E69" w:rsidRPr="00F91C15" w:rsidRDefault="00154E69" w:rsidP="0088412E">
      <w:pPr>
        <w:numPr>
          <w:ilvl w:val="0"/>
          <w:numId w:val="14"/>
        </w:numPr>
        <w:spacing w:line="360" w:lineRule="auto"/>
        <w:contextualSpacing/>
      </w:pPr>
      <w:r w:rsidRPr="00F91C15">
        <w:rPr>
          <w:color w:val="000000"/>
        </w:rPr>
        <w:t xml:space="preserve">Reluctance from CALD </w:t>
      </w:r>
      <w:r w:rsidR="002C7C22">
        <w:t>older people</w:t>
      </w:r>
      <w:r w:rsidRPr="00F91C15">
        <w:rPr>
          <w:color w:val="000000"/>
        </w:rPr>
        <w:t xml:space="preserve"> to participate in the IAT Live Trial, often due to the additional time required for an IAT assessment or difficulty understanding why they would take a longer </w:t>
      </w:r>
      <w:proofErr w:type="gramStart"/>
      <w:r w:rsidRPr="00F91C15">
        <w:rPr>
          <w:color w:val="000000"/>
        </w:rPr>
        <w:t>assessment</w:t>
      </w:r>
      <w:proofErr w:type="gramEnd"/>
    </w:p>
    <w:p w14:paraId="76E896BA" w14:textId="2B228A14" w:rsidR="00154E69" w:rsidRPr="00F91C15" w:rsidRDefault="00154E69" w:rsidP="0088412E">
      <w:pPr>
        <w:numPr>
          <w:ilvl w:val="0"/>
          <w:numId w:val="14"/>
        </w:numPr>
        <w:spacing w:line="360" w:lineRule="auto"/>
        <w:contextualSpacing/>
      </w:pPr>
      <w:r w:rsidRPr="00F91C15">
        <w:t xml:space="preserve">Concerns with the suitability of cognition assessment tools and the IAT more broadly for </w:t>
      </w:r>
      <w:r w:rsidR="002C7C22">
        <w:t>older people</w:t>
      </w:r>
      <w:r w:rsidRPr="00F91C15">
        <w:t xml:space="preserve"> with </w:t>
      </w:r>
      <w:r w:rsidRPr="00F91C15">
        <w:rPr>
          <w:color w:val="000000"/>
        </w:rPr>
        <w:t xml:space="preserve">CALD backgrounds, particularly </w:t>
      </w:r>
      <w:r w:rsidR="00C8667E">
        <w:rPr>
          <w:color w:val="000000"/>
        </w:rPr>
        <w:t xml:space="preserve">those </w:t>
      </w:r>
      <w:r w:rsidRPr="00F91C15">
        <w:rPr>
          <w:color w:val="000000"/>
        </w:rPr>
        <w:t>requiring translation using an interpreter</w:t>
      </w:r>
      <w:r w:rsidR="007D7CA7">
        <w:rPr>
          <w:color w:val="000000"/>
        </w:rPr>
        <w:t>.</w:t>
      </w:r>
    </w:p>
    <w:p w14:paraId="53EB4652" w14:textId="1D6AF399" w:rsidR="00154E69" w:rsidRPr="00F91C15" w:rsidRDefault="00154E69" w:rsidP="00154E69">
      <w:pPr>
        <w:spacing w:line="360" w:lineRule="auto"/>
      </w:pPr>
      <w:r w:rsidRPr="00F91C15">
        <w:t xml:space="preserve">A need for additional time considerations and booking for interpreter-led assessments, as assessors requiring translation support require longer assessment bookings. Further analysis of the demographic and clinical characteristics of CALD </w:t>
      </w:r>
      <w:r w:rsidR="002C7C22">
        <w:t>older people</w:t>
      </w:r>
      <w:r w:rsidRPr="00F91C15">
        <w:t xml:space="preserve"> participating in the IAT Live Trial compared to historical NSAF data </w:t>
      </w:r>
      <w:r w:rsidR="007A2A17">
        <w:t>could</w:t>
      </w:r>
      <w:r w:rsidR="007A2A17" w:rsidRPr="00F91C15">
        <w:t xml:space="preserve"> </w:t>
      </w:r>
      <w:r w:rsidRPr="00F91C15">
        <w:t xml:space="preserve">be used to identify the extent and details of the underlying sample bias in the IAT Live Trial dataset with respect to CALD </w:t>
      </w:r>
      <w:r w:rsidR="002C7C22">
        <w:t>older people</w:t>
      </w:r>
      <w:r w:rsidRPr="00F91C15">
        <w:t>.</w:t>
      </w:r>
    </w:p>
    <w:p w14:paraId="03F58F3C" w14:textId="7284B634" w:rsidR="00154E69" w:rsidRDefault="00116DFA" w:rsidP="00954F75">
      <w:pPr>
        <w:pStyle w:val="Heading3"/>
        <w:rPr>
          <w:i/>
          <w:iCs/>
        </w:rPr>
      </w:pPr>
      <w:bookmarkStart w:id="83" w:name="_Toc139637911"/>
      <w:bookmarkStart w:id="84" w:name="_Toc144126402"/>
      <w:r w:rsidRPr="00973EC1">
        <w:t>AMO</w:t>
      </w:r>
      <w:r w:rsidR="00154E69" w:rsidRPr="00973EC1">
        <w:rPr>
          <w:rFonts w:cs="Arial"/>
        </w:rPr>
        <w:t xml:space="preserve"> </w:t>
      </w:r>
      <w:r w:rsidR="00500B38">
        <w:t>b</w:t>
      </w:r>
      <w:r w:rsidR="00154E69" w:rsidRPr="00973EC1">
        <w:t>reakdown</w:t>
      </w:r>
      <w:bookmarkEnd w:id="83"/>
      <w:bookmarkEnd w:id="84"/>
    </w:p>
    <w:p w14:paraId="7E84A34C" w14:textId="7D41E771" w:rsidR="00154E69" w:rsidRPr="00F91C15" w:rsidRDefault="00154E69" w:rsidP="00973EC1">
      <w:pPr>
        <w:spacing w:after="240" w:line="360" w:lineRule="auto"/>
        <w:rPr>
          <w:color w:val="000000"/>
        </w:rPr>
      </w:pPr>
      <w:r w:rsidRPr="00F91C15">
        <w:rPr>
          <w:color w:val="000000"/>
        </w:rPr>
        <w:fldChar w:fldCharType="begin"/>
      </w:r>
      <w:r w:rsidRPr="00F91C15">
        <w:rPr>
          <w:color w:val="000000"/>
        </w:rPr>
        <w:instrText xml:space="preserve"> REF _Ref143697036 \h </w:instrText>
      </w:r>
      <w:r>
        <w:rPr>
          <w:color w:val="000000"/>
        </w:rPr>
        <w:instrText xml:space="preserve"> \* MERGEFORMAT </w:instrText>
      </w:r>
      <w:r w:rsidRPr="00F91C15">
        <w:rPr>
          <w:color w:val="000000"/>
        </w:rPr>
      </w:r>
      <w:r w:rsidRPr="00F91C15">
        <w:rPr>
          <w:color w:val="000000"/>
        </w:rPr>
        <w:fldChar w:fldCharType="separate"/>
      </w:r>
      <w:r w:rsidRPr="00F91C15">
        <w:rPr>
          <w:color w:val="000000"/>
        </w:rPr>
        <w:t xml:space="preserve">Table </w:t>
      </w:r>
      <w:r w:rsidRPr="00F91C15">
        <w:rPr>
          <w:color w:val="000000"/>
        </w:rPr>
        <w:fldChar w:fldCharType="end"/>
      </w:r>
      <w:r w:rsidR="009075AF">
        <w:rPr>
          <w:color w:val="000000"/>
        </w:rPr>
        <w:t>1</w:t>
      </w:r>
      <w:r w:rsidR="00A01383">
        <w:rPr>
          <w:color w:val="000000"/>
        </w:rPr>
        <w:t>2</w:t>
      </w:r>
      <w:r w:rsidRPr="00F91C15">
        <w:rPr>
          <w:color w:val="000000"/>
        </w:rPr>
        <w:t xml:space="preserve"> and </w:t>
      </w:r>
      <w:r w:rsidRPr="00F91C15">
        <w:rPr>
          <w:color w:val="000000"/>
        </w:rPr>
        <w:fldChar w:fldCharType="begin"/>
      </w:r>
      <w:r w:rsidRPr="00F91C15">
        <w:rPr>
          <w:color w:val="000000"/>
        </w:rPr>
        <w:instrText xml:space="preserve"> REF _Ref143697050 \h </w:instrText>
      </w:r>
      <w:r>
        <w:rPr>
          <w:color w:val="000000"/>
        </w:rPr>
        <w:instrText xml:space="preserve"> \* MERGEFORMAT </w:instrText>
      </w:r>
      <w:r w:rsidRPr="00F91C15">
        <w:rPr>
          <w:color w:val="000000"/>
        </w:rPr>
      </w:r>
      <w:r w:rsidRPr="00F91C15">
        <w:rPr>
          <w:color w:val="000000"/>
        </w:rPr>
        <w:fldChar w:fldCharType="separate"/>
      </w:r>
      <w:r w:rsidRPr="00F91C15">
        <w:rPr>
          <w:color w:val="000000"/>
        </w:rPr>
        <w:t xml:space="preserve">Figure </w:t>
      </w:r>
      <w:r w:rsidRPr="00F91C15">
        <w:rPr>
          <w:color w:val="000000"/>
        </w:rPr>
        <w:fldChar w:fldCharType="end"/>
      </w:r>
      <w:r w:rsidR="003E4E6E">
        <w:rPr>
          <w:color w:val="000000"/>
        </w:rPr>
        <w:t>14</w:t>
      </w:r>
      <w:r w:rsidRPr="00F91C15">
        <w:rPr>
          <w:color w:val="000000"/>
        </w:rPr>
        <w:t xml:space="preserve"> provide a breakdown of completed assessments for CALD </w:t>
      </w:r>
      <w:r w:rsidR="002C7C22">
        <w:rPr>
          <w:color w:val="000000"/>
        </w:rPr>
        <w:t>older people</w:t>
      </w:r>
      <w:r w:rsidRPr="00F91C15">
        <w:rPr>
          <w:color w:val="000000"/>
        </w:rPr>
        <w:t xml:space="preserve"> by AMO. This is compared to the representation of CALD </w:t>
      </w:r>
      <w:r w:rsidR="002C7C22">
        <w:rPr>
          <w:color w:val="000000"/>
        </w:rPr>
        <w:t>older people</w:t>
      </w:r>
      <w:r w:rsidRPr="00F91C15">
        <w:rPr>
          <w:color w:val="000000"/>
        </w:rPr>
        <w:t xml:space="preserve"> in April to June 2022 NSAF assessments for each AMO.</w:t>
      </w:r>
    </w:p>
    <w:p w14:paraId="417984C8" w14:textId="6458E125" w:rsidR="00154E69" w:rsidRDefault="00154E69" w:rsidP="00154E69">
      <w:pPr>
        <w:spacing w:line="360" w:lineRule="auto"/>
        <w:rPr>
          <w:color w:val="000000"/>
        </w:rPr>
      </w:pPr>
      <w:r w:rsidRPr="00F91C15">
        <w:rPr>
          <w:color w:val="000000"/>
        </w:rPr>
        <w:t xml:space="preserve">The under-representation of CALD </w:t>
      </w:r>
      <w:r w:rsidR="002C7C22">
        <w:t>older people</w:t>
      </w:r>
      <w:r w:rsidRPr="00F91C15">
        <w:rPr>
          <w:color w:val="000000"/>
        </w:rPr>
        <w:t xml:space="preserve"> in comparison to the NSAF dataset is present i</w:t>
      </w:r>
      <w:r w:rsidR="0091492B">
        <w:rPr>
          <w:color w:val="000000"/>
        </w:rPr>
        <w:t>n</w:t>
      </w:r>
      <w:r w:rsidRPr="00F91C15">
        <w:rPr>
          <w:color w:val="000000"/>
        </w:rPr>
        <w:t xml:space="preserve"> the assessments of every AMO except Community Options Australia Limited (COAL) and Uniting Communities Inc. (</w:t>
      </w:r>
      <w:proofErr w:type="spellStart"/>
      <w:r w:rsidRPr="00F91C15">
        <w:rPr>
          <w:color w:val="000000"/>
        </w:rPr>
        <w:t>UCiA</w:t>
      </w:r>
      <w:proofErr w:type="spellEnd"/>
      <w:r w:rsidRPr="00F91C15">
        <w:rPr>
          <w:color w:val="000000"/>
        </w:rPr>
        <w:t xml:space="preserve">). This implies that the sample bias present </w:t>
      </w:r>
      <w:r>
        <w:rPr>
          <w:color w:val="000000"/>
        </w:rPr>
        <w:t>i</w:t>
      </w:r>
      <w:r w:rsidRPr="00F91C15">
        <w:rPr>
          <w:color w:val="000000"/>
        </w:rPr>
        <w:t xml:space="preserve">n the IAT Live Trial dataset is </w:t>
      </w:r>
      <w:r w:rsidR="00E411C9">
        <w:rPr>
          <w:color w:val="000000"/>
        </w:rPr>
        <w:t xml:space="preserve">consistent across </w:t>
      </w:r>
      <w:r w:rsidR="000A5790">
        <w:rPr>
          <w:color w:val="000000"/>
        </w:rPr>
        <w:t xml:space="preserve">assessments completed by </w:t>
      </w:r>
      <w:r w:rsidR="00E411C9">
        <w:rPr>
          <w:color w:val="000000"/>
        </w:rPr>
        <w:t>all AMOs (</w:t>
      </w:r>
      <w:proofErr w:type="gramStart"/>
      <w:r w:rsidR="00E411C9">
        <w:rPr>
          <w:color w:val="000000"/>
        </w:rPr>
        <w:t>i.e.</w:t>
      </w:r>
      <w:proofErr w:type="gramEnd"/>
      <w:r w:rsidR="00E411C9">
        <w:rPr>
          <w:color w:val="000000"/>
        </w:rPr>
        <w:t xml:space="preserve"> </w:t>
      </w:r>
      <w:r w:rsidRPr="00F91C15">
        <w:rPr>
          <w:color w:val="000000"/>
        </w:rPr>
        <w:t xml:space="preserve">not </w:t>
      </w:r>
      <w:r>
        <w:rPr>
          <w:color w:val="000000"/>
        </w:rPr>
        <w:t>driven by particular AMOs</w:t>
      </w:r>
      <w:r w:rsidR="00E411C9">
        <w:rPr>
          <w:color w:val="000000"/>
        </w:rPr>
        <w:t>)</w:t>
      </w:r>
      <w:r>
        <w:rPr>
          <w:color w:val="000000"/>
        </w:rPr>
        <w:t xml:space="preserve"> </w:t>
      </w:r>
      <w:r w:rsidRPr="00F91C15">
        <w:rPr>
          <w:color w:val="000000"/>
        </w:rPr>
        <w:t xml:space="preserve">and is </w:t>
      </w:r>
      <w:r w:rsidR="000A5790">
        <w:rPr>
          <w:color w:val="000000"/>
        </w:rPr>
        <w:t xml:space="preserve">also </w:t>
      </w:r>
      <w:r w:rsidRPr="00F91C15">
        <w:rPr>
          <w:color w:val="000000"/>
        </w:rPr>
        <w:t>consistent with feedback provided by assessors and AMOs.</w:t>
      </w:r>
    </w:p>
    <w:p w14:paraId="31C9D242" w14:textId="31371154" w:rsidR="00B077B4" w:rsidRPr="00840EAE" w:rsidRDefault="00840EAE" w:rsidP="002C7C22">
      <w:pPr>
        <w:pStyle w:val="Heading4"/>
        <w:rPr>
          <w:color w:val="3F4A75"/>
        </w:rPr>
      </w:pPr>
      <w:r w:rsidRPr="00F10B59">
        <w:t xml:space="preserve">Table 12: Completed CALD </w:t>
      </w:r>
      <w:proofErr w:type="gramStart"/>
      <w:r w:rsidRPr="00F10B59">
        <w:t>assessments</w:t>
      </w:r>
      <w:proofErr w:type="gramEnd"/>
    </w:p>
    <w:tbl>
      <w:tblPr>
        <w:tblpPr w:leftFromText="180" w:rightFromText="180" w:vertAnchor="text" w:horzAnchor="margin" w:tblpY="52"/>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2: Completed CALD assessments"/>
        <w:tblDescription w:val="Table 12 and Figure 14 provide a breakdown of completed assessments for CALD older Australians by AMO. This is compared to the representation of CALD older Australians in April to June 2022 NSAF assessments for each AMO."/>
      </w:tblPr>
      <w:tblGrid>
        <w:gridCol w:w="1156"/>
        <w:gridCol w:w="1947"/>
        <w:gridCol w:w="1836"/>
        <w:gridCol w:w="1271"/>
        <w:gridCol w:w="1695"/>
        <w:gridCol w:w="1309"/>
      </w:tblGrid>
      <w:tr w:rsidR="00840EAE" w:rsidRPr="00CA5635" w14:paraId="148E37EB" w14:textId="77777777" w:rsidTr="00512B76">
        <w:trPr>
          <w:trHeight w:val="424"/>
        </w:trPr>
        <w:tc>
          <w:tcPr>
            <w:tcW w:w="1156" w:type="dxa"/>
            <w:shd w:val="clear" w:color="auto" w:fill="153A6E"/>
            <w:vAlign w:val="bottom"/>
            <w:hideMark/>
          </w:tcPr>
          <w:p w14:paraId="0A0CE7DF" w14:textId="77777777" w:rsidR="00840EAE" w:rsidRPr="00CA5635" w:rsidRDefault="00840EAE" w:rsidP="00840EAE">
            <w:pPr>
              <w:keepNext/>
              <w:spacing w:after="0" w:line="240" w:lineRule="auto"/>
              <w:rPr>
                <w:rFonts w:cs="Arial"/>
                <w:b/>
                <w:bCs/>
                <w:color w:val="F2F1F2"/>
              </w:rPr>
            </w:pPr>
            <w:r w:rsidRPr="00CA5635">
              <w:rPr>
                <w:rFonts w:cs="Arial"/>
                <w:b/>
                <w:bCs/>
                <w:color w:val="F2F1F2"/>
              </w:rPr>
              <w:t>AMO</w:t>
            </w:r>
          </w:p>
        </w:tc>
        <w:tc>
          <w:tcPr>
            <w:tcW w:w="1947" w:type="dxa"/>
            <w:shd w:val="clear" w:color="auto" w:fill="153A6E"/>
            <w:vAlign w:val="bottom"/>
            <w:hideMark/>
          </w:tcPr>
          <w:p w14:paraId="2C280C56" w14:textId="77777777" w:rsidR="00840EAE" w:rsidRPr="00CA5635" w:rsidRDefault="00840EAE" w:rsidP="00840EAE">
            <w:pPr>
              <w:keepNext/>
              <w:spacing w:after="0" w:line="240" w:lineRule="auto"/>
              <w:rPr>
                <w:rFonts w:cs="Arial"/>
                <w:b/>
                <w:bCs/>
                <w:color w:val="F2F1F2"/>
              </w:rPr>
            </w:pPr>
            <w:r w:rsidRPr="00CA5635">
              <w:rPr>
                <w:rFonts w:cs="Arial"/>
                <w:b/>
                <w:bCs/>
                <w:color w:val="F2F1F2"/>
              </w:rPr>
              <w:t xml:space="preserve">CALD </w:t>
            </w:r>
            <w:r>
              <w:rPr>
                <w:rFonts w:cs="Arial"/>
                <w:b/>
                <w:bCs/>
                <w:color w:val="F2F1F2"/>
              </w:rPr>
              <w:t xml:space="preserve">completed </w:t>
            </w:r>
            <w:r w:rsidRPr="00CA5635">
              <w:rPr>
                <w:rFonts w:cs="Arial"/>
                <w:b/>
                <w:bCs/>
                <w:color w:val="F2F1F2"/>
              </w:rPr>
              <w:t xml:space="preserve">assessments </w:t>
            </w:r>
          </w:p>
        </w:tc>
        <w:tc>
          <w:tcPr>
            <w:tcW w:w="1836" w:type="dxa"/>
            <w:shd w:val="clear" w:color="auto" w:fill="153A6E"/>
            <w:vAlign w:val="bottom"/>
            <w:hideMark/>
          </w:tcPr>
          <w:p w14:paraId="176E0D2C" w14:textId="77777777" w:rsidR="00840EAE" w:rsidRPr="00CA5635" w:rsidRDefault="00840EAE" w:rsidP="00840EAE">
            <w:pPr>
              <w:keepNext/>
              <w:spacing w:after="0" w:line="240" w:lineRule="auto"/>
              <w:rPr>
                <w:rFonts w:cs="Arial"/>
                <w:b/>
                <w:bCs/>
                <w:color w:val="F2F1F2"/>
              </w:rPr>
            </w:pPr>
            <w:r>
              <w:rPr>
                <w:rFonts w:cs="Arial"/>
                <w:b/>
                <w:bCs/>
                <w:color w:val="F2F1F2"/>
              </w:rPr>
              <w:t>Completed a</w:t>
            </w:r>
            <w:r w:rsidRPr="00CA5635">
              <w:rPr>
                <w:rFonts w:cs="Arial"/>
                <w:b/>
                <w:bCs/>
                <w:color w:val="F2F1F2"/>
              </w:rPr>
              <w:t xml:space="preserve">ssessments </w:t>
            </w:r>
          </w:p>
        </w:tc>
        <w:tc>
          <w:tcPr>
            <w:tcW w:w="1271" w:type="dxa"/>
            <w:shd w:val="clear" w:color="auto" w:fill="153A6E"/>
            <w:vAlign w:val="bottom"/>
            <w:hideMark/>
          </w:tcPr>
          <w:p w14:paraId="73FC00DC" w14:textId="77777777" w:rsidR="00840EAE" w:rsidRPr="00CA5635" w:rsidRDefault="00840EAE" w:rsidP="00840EAE">
            <w:pPr>
              <w:keepNext/>
              <w:spacing w:after="0" w:line="240" w:lineRule="auto"/>
              <w:rPr>
                <w:rFonts w:cs="Arial"/>
                <w:b/>
                <w:bCs/>
                <w:color w:val="F2F1F2"/>
              </w:rPr>
            </w:pPr>
            <w:r w:rsidRPr="00CA5635">
              <w:rPr>
                <w:rFonts w:cs="Arial"/>
                <w:b/>
                <w:bCs/>
                <w:color w:val="F2F1F2"/>
              </w:rPr>
              <w:t>CALD (%) - Trial</w:t>
            </w:r>
          </w:p>
        </w:tc>
        <w:tc>
          <w:tcPr>
            <w:tcW w:w="1695" w:type="dxa"/>
            <w:shd w:val="clear" w:color="auto" w:fill="153A6E"/>
            <w:vAlign w:val="bottom"/>
            <w:hideMark/>
          </w:tcPr>
          <w:p w14:paraId="25B9FAC0" w14:textId="77777777" w:rsidR="00840EAE" w:rsidRPr="00CA5635" w:rsidRDefault="00840EAE" w:rsidP="00840EAE">
            <w:pPr>
              <w:keepNext/>
              <w:spacing w:after="0" w:line="240" w:lineRule="auto"/>
              <w:rPr>
                <w:rFonts w:cs="Arial"/>
                <w:b/>
                <w:bCs/>
                <w:color w:val="F2F1F2"/>
              </w:rPr>
            </w:pPr>
            <w:r w:rsidRPr="00CA5635">
              <w:rPr>
                <w:rFonts w:cs="Arial"/>
                <w:b/>
                <w:bCs/>
                <w:color w:val="F2F1F2"/>
              </w:rPr>
              <w:t xml:space="preserve">CALD (%) - NSAF dataset </w:t>
            </w:r>
          </w:p>
        </w:tc>
        <w:tc>
          <w:tcPr>
            <w:tcW w:w="1309" w:type="dxa"/>
            <w:shd w:val="clear" w:color="auto" w:fill="153A6E"/>
            <w:vAlign w:val="bottom"/>
            <w:hideMark/>
          </w:tcPr>
          <w:p w14:paraId="6AD550EB" w14:textId="77777777" w:rsidR="00840EAE" w:rsidRPr="00CA5635" w:rsidRDefault="00840EAE" w:rsidP="00840EAE">
            <w:pPr>
              <w:keepNext/>
              <w:spacing w:after="0" w:line="240" w:lineRule="auto"/>
              <w:rPr>
                <w:rFonts w:cs="Arial"/>
                <w:b/>
                <w:bCs/>
                <w:color w:val="F2F1F2"/>
              </w:rPr>
            </w:pPr>
            <w:r w:rsidRPr="00CA5635">
              <w:rPr>
                <w:rFonts w:cs="Arial"/>
                <w:b/>
                <w:bCs/>
                <w:color w:val="F2F1F2"/>
              </w:rPr>
              <w:t>Difference</w:t>
            </w:r>
          </w:p>
        </w:tc>
      </w:tr>
      <w:tr w:rsidR="00840EAE" w:rsidRPr="00CA5635" w14:paraId="748FBCD8" w14:textId="77777777" w:rsidTr="00512B76">
        <w:trPr>
          <w:trHeight w:val="290"/>
        </w:trPr>
        <w:tc>
          <w:tcPr>
            <w:tcW w:w="1156" w:type="dxa"/>
            <w:shd w:val="clear" w:color="auto" w:fill="auto"/>
            <w:noWrap/>
            <w:vAlign w:val="bottom"/>
            <w:hideMark/>
          </w:tcPr>
          <w:p w14:paraId="2F03DF41" w14:textId="77777777" w:rsidR="00840EAE" w:rsidRPr="00CA5635" w:rsidRDefault="00840EAE" w:rsidP="00840EAE">
            <w:pPr>
              <w:keepNext/>
              <w:spacing w:after="0" w:line="240" w:lineRule="auto"/>
              <w:rPr>
                <w:rFonts w:cs="Arial"/>
                <w:color w:val="1E1544"/>
              </w:rPr>
            </w:pPr>
            <w:r w:rsidRPr="00CA5635">
              <w:rPr>
                <w:rFonts w:cs="Arial"/>
                <w:color w:val="1E1544"/>
              </w:rPr>
              <w:t>VIC DoH</w:t>
            </w:r>
          </w:p>
        </w:tc>
        <w:tc>
          <w:tcPr>
            <w:tcW w:w="1947" w:type="dxa"/>
            <w:shd w:val="clear" w:color="auto" w:fill="auto"/>
            <w:noWrap/>
            <w:vAlign w:val="bottom"/>
            <w:hideMark/>
          </w:tcPr>
          <w:p w14:paraId="429892E2" w14:textId="77777777" w:rsidR="00840EAE" w:rsidRPr="00CA5635" w:rsidRDefault="00840EAE" w:rsidP="00840EAE">
            <w:pPr>
              <w:keepNext/>
              <w:spacing w:after="0" w:line="240" w:lineRule="auto"/>
              <w:jc w:val="center"/>
              <w:rPr>
                <w:rFonts w:cs="Arial"/>
                <w:color w:val="1E1544"/>
              </w:rPr>
            </w:pPr>
            <w:r w:rsidRPr="00CA5635">
              <w:rPr>
                <w:rFonts w:cs="Arial"/>
                <w:color w:val="1E1544"/>
              </w:rPr>
              <w:t>610</w:t>
            </w:r>
          </w:p>
        </w:tc>
        <w:tc>
          <w:tcPr>
            <w:tcW w:w="1836" w:type="dxa"/>
            <w:shd w:val="clear" w:color="auto" w:fill="auto"/>
            <w:noWrap/>
            <w:vAlign w:val="bottom"/>
            <w:hideMark/>
          </w:tcPr>
          <w:p w14:paraId="7247D2DF" w14:textId="77777777" w:rsidR="00840EAE" w:rsidRPr="00CA5635" w:rsidRDefault="00840EAE" w:rsidP="00840EAE">
            <w:pPr>
              <w:keepNext/>
              <w:spacing w:after="0" w:line="240" w:lineRule="auto"/>
              <w:jc w:val="center"/>
              <w:rPr>
                <w:rFonts w:cs="Arial"/>
                <w:color w:val="1E1544"/>
              </w:rPr>
            </w:pPr>
            <w:r w:rsidRPr="00CA5635">
              <w:rPr>
                <w:rFonts w:cs="Arial"/>
                <w:color w:val="1E1544"/>
              </w:rPr>
              <w:t>4,086</w:t>
            </w:r>
          </w:p>
        </w:tc>
        <w:tc>
          <w:tcPr>
            <w:tcW w:w="1271" w:type="dxa"/>
            <w:shd w:val="clear" w:color="auto" w:fill="D1D2D4"/>
            <w:noWrap/>
            <w:vAlign w:val="bottom"/>
            <w:hideMark/>
          </w:tcPr>
          <w:p w14:paraId="4871AEFF"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14.9%</w:t>
            </w:r>
          </w:p>
        </w:tc>
        <w:tc>
          <w:tcPr>
            <w:tcW w:w="1695" w:type="dxa"/>
            <w:shd w:val="clear" w:color="auto" w:fill="D1D2D4"/>
            <w:noWrap/>
            <w:vAlign w:val="bottom"/>
            <w:hideMark/>
          </w:tcPr>
          <w:p w14:paraId="4C533B63"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32.5%</w:t>
            </w:r>
          </w:p>
        </w:tc>
        <w:tc>
          <w:tcPr>
            <w:tcW w:w="1309" w:type="dxa"/>
            <w:shd w:val="clear" w:color="auto" w:fill="ACBF29"/>
            <w:noWrap/>
            <w:vAlign w:val="bottom"/>
            <w:hideMark/>
          </w:tcPr>
          <w:p w14:paraId="301A1B22"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-17.6%</w:t>
            </w:r>
          </w:p>
        </w:tc>
      </w:tr>
      <w:tr w:rsidR="00840EAE" w:rsidRPr="00CA5635" w14:paraId="364BF7E3" w14:textId="77777777" w:rsidTr="00512B76">
        <w:trPr>
          <w:trHeight w:val="290"/>
        </w:trPr>
        <w:tc>
          <w:tcPr>
            <w:tcW w:w="1156" w:type="dxa"/>
            <w:shd w:val="clear" w:color="auto" w:fill="auto"/>
            <w:noWrap/>
            <w:vAlign w:val="bottom"/>
            <w:hideMark/>
          </w:tcPr>
          <w:p w14:paraId="494C8DF9" w14:textId="77777777" w:rsidR="00840EAE" w:rsidRPr="00CA5635" w:rsidRDefault="00840EAE" w:rsidP="00840EAE">
            <w:pPr>
              <w:keepNext/>
              <w:spacing w:after="0" w:line="240" w:lineRule="auto"/>
              <w:rPr>
                <w:rFonts w:cs="Arial"/>
                <w:color w:val="1E1544"/>
              </w:rPr>
            </w:pPr>
            <w:r w:rsidRPr="00CA5635">
              <w:rPr>
                <w:rFonts w:cs="Arial"/>
                <w:color w:val="1E1544"/>
              </w:rPr>
              <w:t>NSW MoH</w:t>
            </w:r>
          </w:p>
        </w:tc>
        <w:tc>
          <w:tcPr>
            <w:tcW w:w="1947" w:type="dxa"/>
            <w:shd w:val="clear" w:color="auto" w:fill="auto"/>
            <w:noWrap/>
            <w:vAlign w:val="bottom"/>
            <w:hideMark/>
          </w:tcPr>
          <w:p w14:paraId="18EF6BB1" w14:textId="77777777" w:rsidR="00840EAE" w:rsidRPr="00CA5635" w:rsidRDefault="00840EAE" w:rsidP="00840EAE">
            <w:pPr>
              <w:keepNext/>
              <w:spacing w:after="0" w:line="240" w:lineRule="auto"/>
              <w:jc w:val="center"/>
              <w:rPr>
                <w:rFonts w:cs="Arial"/>
                <w:color w:val="1E1544"/>
              </w:rPr>
            </w:pPr>
            <w:r w:rsidRPr="00CA5635">
              <w:rPr>
                <w:rFonts w:cs="Arial"/>
                <w:color w:val="1E1544"/>
              </w:rPr>
              <w:t>438</w:t>
            </w:r>
          </w:p>
        </w:tc>
        <w:tc>
          <w:tcPr>
            <w:tcW w:w="1836" w:type="dxa"/>
            <w:shd w:val="clear" w:color="auto" w:fill="auto"/>
            <w:noWrap/>
            <w:vAlign w:val="bottom"/>
            <w:hideMark/>
          </w:tcPr>
          <w:p w14:paraId="34031DCC" w14:textId="77777777" w:rsidR="00840EAE" w:rsidRPr="00CA5635" w:rsidRDefault="00840EAE" w:rsidP="00840EAE">
            <w:pPr>
              <w:keepNext/>
              <w:spacing w:after="0" w:line="240" w:lineRule="auto"/>
              <w:jc w:val="center"/>
              <w:rPr>
                <w:rFonts w:cs="Arial"/>
                <w:color w:val="1E1544"/>
              </w:rPr>
            </w:pPr>
            <w:r w:rsidRPr="00CA5635">
              <w:rPr>
                <w:rFonts w:cs="Arial"/>
                <w:color w:val="1E1544"/>
              </w:rPr>
              <w:t>3,705</w:t>
            </w:r>
          </w:p>
        </w:tc>
        <w:tc>
          <w:tcPr>
            <w:tcW w:w="1271" w:type="dxa"/>
            <w:shd w:val="clear" w:color="auto" w:fill="auto"/>
            <w:noWrap/>
            <w:vAlign w:val="bottom"/>
            <w:hideMark/>
          </w:tcPr>
          <w:p w14:paraId="769AF34C"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11.8%</w:t>
            </w:r>
          </w:p>
        </w:tc>
        <w:tc>
          <w:tcPr>
            <w:tcW w:w="1695" w:type="dxa"/>
            <w:shd w:val="clear" w:color="auto" w:fill="auto"/>
            <w:noWrap/>
            <w:vAlign w:val="bottom"/>
            <w:hideMark/>
          </w:tcPr>
          <w:p w14:paraId="3174A2CC"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24.0%</w:t>
            </w:r>
          </w:p>
        </w:tc>
        <w:tc>
          <w:tcPr>
            <w:tcW w:w="1309" w:type="dxa"/>
            <w:shd w:val="clear" w:color="auto" w:fill="D6DF94"/>
            <w:noWrap/>
            <w:vAlign w:val="bottom"/>
            <w:hideMark/>
          </w:tcPr>
          <w:p w14:paraId="62962D12"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-12.2%</w:t>
            </w:r>
          </w:p>
        </w:tc>
      </w:tr>
      <w:tr w:rsidR="00840EAE" w:rsidRPr="00CA5635" w14:paraId="51257F76" w14:textId="77777777" w:rsidTr="00512B76">
        <w:trPr>
          <w:trHeight w:val="290"/>
        </w:trPr>
        <w:tc>
          <w:tcPr>
            <w:tcW w:w="1156" w:type="dxa"/>
            <w:shd w:val="clear" w:color="auto" w:fill="auto"/>
            <w:noWrap/>
            <w:vAlign w:val="bottom"/>
            <w:hideMark/>
          </w:tcPr>
          <w:p w14:paraId="1B718BF8" w14:textId="77777777" w:rsidR="00840EAE" w:rsidRPr="00CA5635" w:rsidRDefault="00840EAE" w:rsidP="00840EAE">
            <w:pPr>
              <w:keepNext/>
              <w:spacing w:after="0" w:line="240" w:lineRule="auto"/>
              <w:rPr>
                <w:rFonts w:cs="Arial"/>
                <w:color w:val="1E1544"/>
              </w:rPr>
            </w:pPr>
            <w:r w:rsidRPr="00CA5635">
              <w:rPr>
                <w:rFonts w:cs="Arial"/>
                <w:color w:val="1E1544"/>
              </w:rPr>
              <w:t>ACNA</w:t>
            </w:r>
          </w:p>
        </w:tc>
        <w:tc>
          <w:tcPr>
            <w:tcW w:w="1947" w:type="dxa"/>
            <w:shd w:val="clear" w:color="auto" w:fill="auto"/>
            <w:noWrap/>
            <w:vAlign w:val="bottom"/>
            <w:hideMark/>
          </w:tcPr>
          <w:p w14:paraId="6E136E06" w14:textId="77777777" w:rsidR="00840EAE" w:rsidRPr="00CA5635" w:rsidRDefault="00840EAE" w:rsidP="00840EAE">
            <w:pPr>
              <w:keepNext/>
              <w:spacing w:after="0" w:line="240" w:lineRule="auto"/>
              <w:jc w:val="center"/>
              <w:rPr>
                <w:rFonts w:cs="Arial"/>
                <w:color w:val="1E1544"/>
              </w:rPr>
            </w:pPr>
            <w:r w:rsidRPr="00CA5635">
              <w:rPr>
                <w:rFonts w:cs="Arial"/>
                <w:color w:val="1E1544"/>
              </w:rPr>
              <w:t>232</w:t>
            </w:r>
          </w:p>
        </w:tc>
        <w:tc>
          <w:tcPr>
            <w:tcW w:w="1836" w:type="dxa"/>
            <w:shd w:val="clear" w:color="auto" w:fill="auto"/>
            <w:noWrap/>
            <w:vAlign w:val="bottom"/>
            <w:hideMark/>
          </w:tcPr>
          <w:p w14:paraId="7A70E093" w14:textId="77777777" w:rsidR="00840EAE" w:rsidRPr="00CA5635" w:rsidRDefault="00840EAE" w:rsidP="00840EAE">
            <w:pPr>
              <w:keepNext/>
              <w:spacing w:after="0" w:line="240" w:lineRule="auto"/>
              <w:jc w:val="center"/>
              <w:rPr>
                <w:rFonts w:cs="Arial"/>
                <w:color w:val="1E1544"/>
              </w:rPr>
            </w:pPr>
            <w:r w:rsidRPr="00CA5635">
              <w:rPr>
                <w:rFonts w:cs="Arial"/>
                <w:color w:val="1E1544"/>
              </w:rPr>
              <w:t>2,156</w:t>
            </w:r>
          </w:p>
        </w:tc>
        <w:tc>
          <w:tcPr>
            <w:tcW w:w="1271" w:type="dxa"/>
            <w:shd w:val="clear" w:color="auto" w:fill="auto"/>
            <w:noWrap/>
            <w:vAlign w:val="bottom"/>
            <w:hideMark/>
          </w:tcPr>
          <w:p w14:paraId="5764661B"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10.8%</w:t>
            </w:r>
          </w:p>
        </w:tc>
        <w:tc>
          <w:tcPr>
            <w:tcW w:w="1695" w:type="dxa"/>
            <w:shd w:val="clear" w:color="auto" w:fill="auto"/>
            <w:noWrap/>
            <w:vAlign w:val="bottom"/>
            <w:hideMark/>
          </w:tcPr>
          <w:p w14:paraId="41ADF9A4"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18.3%</w:t>
            </w:r>
          </w:p>
        </w:tc>
        <w:tc>
          <w:tcPr>
            <w:tcW w:w="1309" w:type="dxa"/>
            <w:shd w:val="clear" w:color="auto" w:fill="auto"/>
            <w:noWrap/>
            <w:vAlign w:val="bottom"/>
            <w:hideMark/>
          </w:tcPr>
          <w:p w14:paraId="4A4EEEA1"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-7.5%</w:t>
            </w:r>
          </w:p>
        </w:tc>
      </w:tr>
      <w:tr w:rsidR="00840EAE" w:rsidRPr="00CA5635" w14:paraId="680AC2C3" w14:textId="77777777" w:rsidTr="00512B76">
        <w:trPr>
          <w:trHeight w:val="290"/>
        </w:trPr>
        <w:tc>
          <w:tcPr>
            <w:tcW w:w="1156" w:type="dxa"/>
            <w:shd w:val="clear" w:color="auto" w:fill="auto"/>
            <w:noWrap/>
            <w:vAlign w:val="bottom"/>
            <w:hideMark/>
          </w:tcPr>
          <w:p w14:paraId="2697BE11" w14:textId="77777777" w:rsidR="00840EAE" w:rsidRPr="00CA5635" w:rsidRDefault="00840EAE" w:rsidP="00840EAE">
            <w:pPr>
              <w:keepNext/>
              <w:spacing w:after="0" w:line="240" w:lineRule="auto"/>
              <w:rPr>
                <w:rFonts w:cs="Arial"/>
                <w:color w:val="1E1544"/>
              </w:rPr>
            </w:pPr>
            <w:r w:rsidRPr="00CA5635">
              <w:rPr>
                <w:rFonts w:cs="Arial"/>
                <w:color w:val="1E1544"/>
              </w:rPr>
              <w:t>HAC</w:t>
            </w:r>
          </w:p>
        </w:tc>
        <w:tc>
          <w:tcPr>
            <w:tcW w:w="1947" w:type="dxa"/>
            <w:shd w:val="clear" w:color="auto" w:fill="auto"/>
            <w:noWrap/>
            <w:vAlign w:val="bottom"/>
            <w:hideMark/>
          </w:tcPr>
          <w:p w14:paraId="266350BE" w14:textId="77777777" w:rsidR="00840EAE" w:rsidRPr="00CA5635" w:rsidRDefault="00840EAE" w:rsidP="00840EAE">
            <w:pPr>
              <w:keepNext/>
              <w:spacing w:after="0" w:line="240" w:lineRule="auto"/>
              <w:jc w:val="center"/>
              <w:rPr>
                <w:rFonts w:cs="Arial"/>
                <w:color w:val="1E1544"/>
              </w:rPr>
            </w:pPr>
            <w:r w:rsidRPr="00CA5635">
              <w:rPr>
                <w:rFonts w:cs="Arial"/>
                <w:color w:val="1E1544"/>
              </w:rPr>
              <w:t>215</w:t>
            </w:r>
          </w:p>
        </w:tc>
        <w:tc>
          <w:tcPr>
            <w:tcW w:w="1836" w:type="dxa"/>
            <w:shd w:val="clear" w:color="auto" w:fill="auto"/>
            <w:noWrap/>
            <w:vAlign w:val="bottom"/>
            <w:hideMark/>
          </w:tcPr>
          <w:p w14:paraId="4B1D5633" w14:textId="77777777" w:rsidR="00840EAE" w:rsidRPr="00CA5635" w:rsidRDefault="00840EAE" w:rsidP="00840EAE">
            <w:pPr>
              <w:keepNext/>
              <w:spacing w:after="0" w:line="240" w:lineRule="auto"/>
              <w:jc w:val="center"/>
              <w:rPr>
                <w:rFonts w:cs="Arial"/>
                <w:color w:val="1E1544"/>
              </w:rPr>
            </w:pPr>
            <w:r w:rsidRPr="00CA5635">
              <w:rPr>
                <w:rFonts w:cs="Arial"/>
                <w:color w:val="1E1544"/>
              </w:rPr>
              <w:t>2,067</w:t>
            </w:r>
          </w:p>
        </w:tc>
        <w:tc>
          <w:tcPr>
            <w:tcW w:w="1271" w:type="dxa"/>
            <w:shd w:val="clear" w:color="auto" w:fill="auto"/>
            <w:noWrap/>
            <w:vAlign w:val="bottom"/>
            <w:hideMark/>
          </w:tcPr>
          <w:p w14:paraId="3F80BFD0"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10.4%</w:t>
            </w:r>
          </w:p>
        </w:tc>
        <w:tc>
          <w:tcPr>
            <w:tcW w:w="1695" w:type="dxa"/>
            <w:shd w:val="clear" w:color="auto" w:fill="auto"/>
            <w:noWrap/>
            <w:vAlign w:val="bottom"/>
            <w:hideMark/>
          </w:tcPr>
          <w:p w14:paraId="494B6DDF"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17.9%</w:t>
            </w:r>
          </w:p>
        </w:tc>
        <w:tc>
          <w:tcPr>
            <w:tcW w:w="1309" w:type="dxa"/>
            <w:shd w:val="clear" w:color="auto" w:fill="auto"/>
            <w:noWrap/>
            <w:vAlign w:val="bottom"/>
            <w:hideMark/>
          </w:tcPr>
          <w:p w14:paraId="6DC2DFA6"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-7.5%</w:t>
            </w:r>
          </w:p>
        </w:tc>
      </w:tr>
      <w:tr w:rsidR="00840EAE" w:rsidRPr="00CA5635" w14:paraId="33B2F4B9" w14:textId="77777777" w:rsidTr="00512B76">
        <w:trPr>
          <w:trHeight w:val="290"/>
        </w:trPr>
        <w:tc>
          <w:tcPr>
            <w:tcW w:w="1156" w:type="dxa"/>
            <w:shd w:val="clear" w:color="auto" w:fill="auto"/>
            <w:noWrap/>
            <w:vAlign w:val="bottom"/>
            <w:hideMark/>
          </w:tcPr>
          <w:p w14:paraId="7FDE9C8F" w14:textId="77777777" w:rsidR="00840EAE" w:rsidRPr="00CA5635" w:rsidRDefault="00840EAE" w:rsidP="00840EAE">
            <w:pPr>
              <w:keepNext/>
              <w:spacing w:after="0" w:line="240" w:lineRule="auto"/>
              <w:rPr>
                <w:rFonts w:cs="Arial"/>
                <w:color w:val="1E1544"/>
              </w:rPr>
            </w:pPr>
            <w:r w:rsidRPr="00CA5635">
              <w:rPr>
                <w:rFonts w:cs="Arial"/>
                <w:color w:val="1E1544"/>
              </w:rPr>
              <w:t>A4L</w:t>
            </w:r>
          </w:p>
        </w:tc>
        <w:tc>
          <w:tcPr>
            <w:tcW w:w="1947" w:type="dxa"/>
            <w:shd w:val="clear" w:color="auto" w:fill="auto"/>
            <w:noWrap/>
            <w:vAlign w:val="bottom"/>
            <w:hideMark/>
          </w:tcPr>
          <w:p w14:paraId="1A292578" w14:textId="77777777" w:rsidR="00840EAE" w:rsidRPr="00CA5635" w:rsidRDefault="00840EAE" w:rsidP="00840EAE">
            <w:pPr>
              <w:keepNext/>
              <w:spacing w:after="0" w:line="240" w:lineRule="auto"/>
              <w:jc w:val="center"/>
              <w:rPr>
                <w:rFonts w:cs="Arial"/>
                <w:color w:val="1E1544"/>
              </w:rPr>
            </w:pPr>
            <w:r w:rsidRPr="00CA5635">
              <w:rPr>
                <w:rFonts w:cs="Arial"/>
                <w:color w:val="1E1544"/>
              </w:rPr>
              <w:t>189</w:t>
            </w:r>
          </w:p>
        </w:tc>
        <w:tc>
          <w:tcPr>
            <w:tcW w:w="1836" w:type="dxa"/>
            <w:shd w:val="clear" w:color="auto" w:fill="auto"/>
            <w:noWrap/>
            <w:vAlign w:val="bottom"/>
            <w:hideMark/>
          </w:tcPr>
          <w:p w14:paraId="378F2876" w14:textId="77777777" w:rsidR="00840EAE" w:rsidRPr="00CA5635" w:rsidRDefault="00840EAE" w:rsidP="00840EAE">
            <w:pPr>
              <w:keepNext/>
              <w:spacing w:after="0" w:line="240" w:lineRule="auto"/>
              <w:jc w:val="center"/>
              <w:rPr>
                <w:rFonts w:cs="Arial"/>
                <w:color w:val="1E1544"/>
              </w:rPr>
            </w:pPr>
            <w:r w:rsidRPr="00CA5635">
              <w:rPr>
                <w:rFonts w:cs="Arial"/>
                <w:color w:val="1E1544"/>
              </w:rPr>
              <w:t>1,876</w:t>
            </w:r>
          </w:p>
        </w:tc>
        <w:tc>
          <w:tcPr>
            <w:tcW w:w="1271" w:type="dxa"/>
            <w:shd w:val="clear" w:color="auto" w:fill="auto"/>
            <w:noWrap/>
            <w:vAlign w:val="bottom"/>
            <w:hideMark/>
          </w:tcPr>
          <w:p w14:paraId="0A1015BB"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10.1%</w:t>
            </w:r>
          </w:p>
        </w:tc>
        <w:tc>
          <w:tcPr>
            <w:tcW w:w="1695" w:type="dxa"/>
            <w:shd w:val="clear" w:color="auto" w:fill="auto"/>
            <w:noWrap/>
            <w:vAlign w:val="bottom"/>
            <w:hideMark/>
          </w:tcPr>
          <w:p w14:paraId="261E58C3"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13.4%</w:t>
            </w:r>
          </w:p>
        </w:tc>
        <w:tc>
          <w:tcPr>
            <w:tcW w:w="1309" w:type="dxa"/>
            <w:shd w:val="clear" w:color="auto" w:fill="auto"/>
            <w:noWrap/>
            <w:vAlign w:val="bottom"/>
            <w:hideMark/>
          </w:tcPr>
          <w:p w14:paraId="754002A9"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-3.3%</w:t>
            </w:r>
          </w:p>
        </w:tc>
      </w:tr>
      <w:tr w:rsidR="00840EAE" w:rsidRPr="00CA5635" w14:paraId="5654AE61" w14:textId="77777777" w:rsidTr="00512B76">
        <w:trPr>
          <w:trHeight w:val="290"/>
        </w:trPr>
        <w:tc>
          <w:tcPr>
            <w:tcW w:w="1156" w:type="dxa"/>
            <w:shd w:val="clear" w:color="auto" w:fill="auto"/>
            <w:noWrap/>
            <w:vAlign w:val="bottom"/>
            <w:hideMark/>
          </w:tcPr>
          <w:p w14:paraId="73632343" w14:textId="77777777" w:rsidR="00840EAE" w:rsidRPr="00CA5635" w:rsidRDefault="00840EAE" w:rsidP="00840EAE">
            <w:pPr>
              <w:keepNext/>
              <w:spacing w:after="0" w:line="240" w:lineRule="auto"/>
              <w:rPr>
                <w:rFonts w:cs="Arial"/>
                <w:color w:val="1E1544"/>
              </w:rPr>
            </w:pPr>
            <w:r w:rsidRPr="00CA5635">
              <w:rPr>
                <w:rFonts w:cs="Arial"/>
                <w:color w:val="1E1544"/>
              </w:rPr>
              <w:t>SER</w:t>
            </w:r>
          </w:p>
        </w:tc>
        <w:tc>
          <w:tcPr>
            <w:tcW w:w="1947" w:type="dxa"/>
            <w:shd w:val="clear" w:color="auto" w:fill="auto"/>
            <w:noWrap/>
            <w:vAlign w:val="bottom"/>
            <w:hideMark/>
          </w:tcPr>
          <w:p w14:paraId="3D4CBB2C" w14:textId="77777777" w:rsidR="00840EAE" w:rsidRPr="00CA5635" w:rsidRDefault="00840EAE" w:rsidP="00840EAE">
            <w:pPr>
              <w:keepNext/>
              <w:spacing w:after="0" w:line="240" w:lineRule="auto"/>
              <w:jc w:val="center"/>
              <w:rPr>
                <w:rFonts w:cs="Arial"/>
                <w:color w:val="1E1544"/>
              </w:rPr>
            </w:pPr>
            <w:r w:rsidRPr="00CA5635">
              <w:rPr>
                <w:rFonts w:cs="Arial"/>
                <w:color w:val="1E1544"/>
              </w:rPr>
              <w:t>180</w:t>
            </w:r>
          </w:p>
        </w:tc>
        <w:tc>
          <w:tcPr>
            <w:tcW w:w="1836" w:type="dxa"/>
            <w:shd w:val="clear" w:color="auto" w:fill="auto"/>
            <w:noWrap/>
            <w:vAlign w:val="bottom"/>
            <w:hideMark/>
          </w:tcPr>
          <w:p w14:paraId="43B56E50" w14:textId="77777777" w:rsidR="00840EAE" w:rsidRPr="00CA5635" w:rsidRDefault="00840EAE" w:rsidP="00840EAE">
            <w:pPr>
              <w:keepNext/>
              <w:spacing w:after="0" w:line="240" w:lineRule="auto"/>
              <w:jc w:val="center"/>
              <w:rPr>
                <w:rFonts w:cs="Arial"/>
                <w:color w:val="1E1544"/>
              </w:rPr>
            </w:pPr>
            <w:r w:rsidRPr="00CA5635">
              <w:rPr>
                <w:rFonts w:cs="Arial"/>
                <w:color w:val="1E1544"/>
              </w:rPr>
              <w:t>1,483</w:t>
            </w:r>
          </w:p>
        </w:tc>
        <w:tc>
          <w:tcPr>
            <w:tcW w:w="1271" w:type="dxa"/>
            <w:shd w:val="clear" w:color="auto" w:fill="auto"/>
            <w:noWrap/>
            <w:vAlign w:val="bottom"/>
            <w:hideMark/>
          </w:tcPr>
          <w:p w14:paraId="2255B90C"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12.1%</w:t>
            </w:r>
          </w:p>
        </w:tc>
        <w:tc>
          <w:tcPr>
            <w:tcW w:w="1695" w:type="dxa"/>
            <w:shd w:val="clear" w:color="auto" w:fill="auto"/>
            <w:noWrap/>
            <w:vAlign w:val="bottom"/>
            <w:hideMark/>
          </w:tcPr>
          <w:p w14:paraId="4DA8CDDC"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14.8%</w:t>
            </w:r>
          </w:p>
        </w:tc>
        <w:tc>
          <w:tcPr>
            <w:tcW w:w="1309" w:type="dxa"/>
            <w:shd w:val="clear" w:color="auto" w:fill="auto"/>
            <w:noWrap/>
            <w:vAlign w:val="bottom"/>
            <w:hideMark/>
          </w:tcPr>
          <w:p w14:paraId="5FEE5C38"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-2.7%</w:t>
            </w:r>
          </w:p>
        </w:tc>
      </w:tr>
      <w:tr w:rsidR="00840EAE" w:rsidRPr="00CA5635" w14:paraId="195477F5" w14:textId="77777777" w:rsidTr="00512B76">
        <w:trPr>
          <w:trHeight w:val="290"/>
        </w:trPr>
        <w:tc>
          <w:tcPr>
            <w:tcW w:w="1156" w:type="dxa"/>
            <w:shd w:val="clear" w:color="auto" w:fill="auto"/>
            <w:noWrap/>
            <w:vAlign w:val="bottom"/>
            <w:hideMark/>
          </w:tcPr>
          <w:p w14:paraId="09B29782" w14:textId="77777777" w:rsidR="00840EAE" w:rsidRPr="00CA5635" w:rsidRDefault="00840EAE" w:rsidP="00840EAE">
            <w:pPr>
              <w:keepNext/>
              <w:spacing w:after="0" w:line="240" w:lineRule="auto"/>
              <w:rPr>
                <w:rFonts w:cs="Arial"/>
                <w:color w:val="1E1544"/>
              </w:rPr>
            </w:pPr>
            <w:r w:rsidRPr="00CA5635">
              <w:rPr>
                <w:rFonts w:cs="Arial"/>
                <w:color w:val="1E1544"/>
              </w:rPr>
              <w:t>QLD DoH</w:t>
            </w:r>
          </w:p>
        </w:tc>
        <w:tc>
          <w:tcPr>
            <w:tcW w:w="1947" w:type="dxa"/>
            <w:shd w:val="clear" w:color="auto" w:fill="auto"/>
            <w:noWrap/>
            <w:vAlign w:val="bottom"/>
            <w:hideMark/>
          </w:tcPr>
          <w:p w14:paraId="236B08A8" w14:textId="77777777" w:rsidR="00840EAE" w:rsidRPr="00CA5635" w:rsidRDefault="00840EAE" w:rsidP="00840EAE">
            <w:pPr>
              <w:keepNext/>
              <w:spacing w:after="0" w:line="240" w:lineRule="auto"/>
              <w:jc w:val="center"/>
              <w:rPr>
                <w:rFonts w:cs="Arial"/>
                <w:color w:val="1E1544"/>
              </w:rPr>
            </w:pPr>
            <w:r w:rsidRPr="00CA5635">
              <w:rPr>
                <w:rFonts w:cs="Arial"/>
                <w:color w:val="1E1544"/>
              </w:rPr>
              <w:t>57</w:t>
            </w:r>
          </w:p>
        </w:tc>
        <w:tc>
          <w:tcPr>
            <w:tcW w:w="1836" w:type="dxa"/>
            <w:shd w:val="clear" w:color="auto" w:fill="auto"/>
            <w:noWrap/>
            <w:vAlign w:val="bottom"/>
            <w:hideMark/>
          </w:tcPr>
          <w:p w14:paraId="5C37D1DF" w14:textId="77777777" w:rsidR="00840EAE" w:rsidRPr="00CA5635" w:rsidRDefault="00840EAE" w:rsidP="00840EAE">
            <w:pPr>
              <w:keepNext/>
              <w:spacing w:after="0" w:line="240" w:lineRule="auto"/>
              <w:jc w:val="center"/>
              <w:rPr>
                <w:rFonts w:cs="Arial"/>
                <w:color w:val="1E1544"/>
              </w:rPr>
            </w:pPr>
            <w:r w:rsidRPr="00CA5635">
              <w:rPr>
                <w:rFonts w:cs="Arial"/>
                <w:color w:val="1E1544"/>
              </w:rPr>
              <w:t>1,242</w:t>
            </w:r>
          </w:p>
        </w:tc>
        <w:tc>
          <w:tcPr>
            <w:tcW w:w="1271" w:type="dxa"/>
            <w:shd w:val="clear" w:color="auto" w:fill="auto"/>
            <w:noWrap/>
            <w:vAlign w:val="bottom"/>
            <w:hideMark/>
          </w:tcPr>
          <w:p w14:paraId="647B44BB"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4.6%</w:t>
            </w:r>
          </w:p>
        </w:tc>
        <w:tc>
          <w:tcPr>
            <w:tcW w:w="1695" w:type="dxa"/>
            <w:shd w:val="clear" w:color="auto" w:fill="auto"/>
            <w:noWrap/>
            <w:vAlign w:val="bottom"/>
            <w:hideMark/>
          </w:tcPr>
          <w:p w14:paraId="6808A946"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13.0%</w:t>
            </w:r>
          </w:p>
        </w:tc>
        <w:tc>
          <w:tcPr>
            <w:tcW w:w="1309" w:type="dxa"/>
            <w:shd w:val="clear" w:color="auto" w:fill="auto"/>
            <w:noWrap/>
            <w:vAlign w:val="bottom"/>
            <w:hideMark/>
          </w:tcPr>
          <w:p w14:paraId="2F52DF7D"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-8.4%</w:t>
            </w:r>
          </w:p>
        </w:tc>
      </w:tr>
      <w:tr w:rsidR="00840EAE" w:rsidRPr="00CA5635" w14:paraId="097848CD" w14:textId="77777777" w:rsidTr="00512B76">
        <w:trPr>
          <w:trHeight w:val="290"/>
        </w:trPr>
        <w:tc>
          <w:tcPr>
            <w:tcW w:w="1156" w:type="dxa"/>
            <w:shd w:val="clear" w:color="auto" w:fill="auto"/>
            <w:noWrap/>
            <w:vAlign w:val="bottom"/>
            <w:hideMark/>
          </w:tcPr>
          <w:p w14:paraId="588AB8A9" w14:textId="77777777" w:rsidR="00840EAE" w:rsidRPr="00CA5635" w:rsidRDefault="00840EAE" w:rsidP="00840EAE">
            <w:pPr>
              <w:keepNext/>
              <w:spacing w:after="0" w:line="240" w:lineRule="auto"/>
              <w:rPr>
                <w:rFonts w:cs="Arial"/>
                <w:color w:val="1E1544"/>
              </w:rPr>
            </w:pPr>
            <w:r w:rsidRPr="00CA5635">
              <w:rPr>
                <w:rFonts w:cs="Arial"/>
                <w:color w:val="1E1544"/>
              </w:rPr>
              <w:t>SCS</w:t>
            </w:r>
          </w:p>
        </w:tc>
        <w:tc>
          <w:tcPr>
            <w:tcW w:w="1947" w:type="dxa"/>
            <w:shd w:val="clear" w:color="auto" w:fill="auto"/>
            <w:noWrap/>
            <w:vAlign w:val="bottom"/>
            <w:hideMark/>
          </w:tcPr>
          <w:p w14:paraId="5CDB103F" w14:textId="77777777" w:rsidR="00840EAE" w:rsidRPr="00CA5635" w:rsidRDefault="00840EAE" w:rsidP="00840EAE">
            <w:pPr>
              <w:keepNext/>
              <w:spacing w:after="0" w:line="240" w:lineRule="auto"/>
              <w:jc w:val="center"/>
              <w:rPr>
                <w:rFonts w:cs="Arial"/>
                <w:color w:val="1E1544"/>
              </w:rPr>
            </w:pPr>
            <w:r w:rsidRPr="00CA5635">
              <w:rPr>
                <w:rFonts w:cs="Arial"/>
                <w:color w:val="1E1544"/>
              </w:rPr>
              <w:t>31</w:t>
            </w:r>
          </w:p>
        </w:tc>
        <w:tc>
          <w:tcPr>
            <w:tcW w:w="1836" w:type="dxa"/>
            <w:shd w:val="clear" w:color="auto" w:fill="auto"/>
            <w:noWrap/>
            <w:vAlign w:val="bottom"/>
            <w:hideMark/>
          </w:tcPr>
          <w:p w14:paraId="5B0B2D75" w14:textId="77777777" w:rsidR="00840EAE" w:rsidRPr="00CA5635" w:rsidRDefault="00840EAE" w:rsidP="00840EAE">
            <w:pPr>
              <w:keepNext/>
              <w:spacing w:after="0" w:line="240" w:lineRule="auto"/>
              <w:jc w:val="center"/>
              <w:rPr>
                <w:rFonts w:cs="Arial"/>
                <w:color w:val="1E1544"/>
              </w:rPr>
            </w:pPr>
            <w:r w:rsidRPr="00CA5635">
              <w:rPr>
                <w:rFonts w:cs="Arial"/>
                <w:color w:val="1E1544"/>
              </w:rPr>
              <w:t>910</w:t>
            </w:r>
          </w:p>
        </w:tc>
        <w:tc>
          <w:tcPr>
            <w:tcW w:w="1271" w:type="dxa"/>
            <w:shd w:val="clear" w:color="auto" w:fill="auto"/>
            <w:noWrap/>
            <w:vAlign w:val="bottom"/>
            <w:hideMark/>
          </w:tcPr>
          <w:p w14:paraId="56DBC2E9"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3.4%</w:t>
            </w:r>
          </w:p>
        </w:tc>
        <w:tc>
          <w:tcPr>
            <w:tcW w:w="1695" w:type="dxa"/>
            <w:shd w:val="clear" w:color="auto" w:fill="auto"/>
            <w:noWrap/>
            <w:vAlign w:val="bottom"/>
            <w:hideMark/>
          </w:tcPr>
          <w:p w14:paraId="47D14394"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11.3%</w:t>
            </w:r>
          </w:p>
        </w:tc>
        <w:tc>
          <w:tcPr>
            <w:tcW w:w="1309" w:type="dxa"/>
            <w:shd w:val="clear" w:color="auto" w:fill="auto"/>
            <w:noWrap/>
            <w:vAlign w:val="bottom"/>
            <w:hideMark/>
          </w:tcPr>
          <w:p w14:paraId="421A63ED"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-7.9%</w:t>
            </w:r>
          </w:p>
        </w:tc>
      </w:tr>
      <w:tr w:rsidR="00840EAE" w:rsidRPr="00CA5635" w14:paraId="2B19C78D" w14:textId="77777777" w:rsidTr="00512B76">
        <w:trPr>
          <w:trHeight w:val="290"/>
        </w:trPr>
        <w:tc>
          <w:tcPr>
            <w:tcW w:w="1156" w:type="dxa"/>
            <w:shd w:val="clear" w:color="auto" w:fill="auto"/>
            <w:noWrap/>
            <w:vAlign w:val="bottom"/>
            <w:hideMark/>
          </w:tcPr>
          <w:p w14:paraId="668DA1CF" w14:textId="77777777" w:rsidR="00840EAE" w:rsidRPr="00CA5635" w:rsidRDefault="00840EAE" w:rsidP="00840EAE">
            <w:pPr>
              <w:keepNext/>
              <w:spacing w:after="0" w:line="240" w:lineRule="auto"/>
              <w:rPr>
                <w:rFonts w:cs="Arial"/>
                <w:color w:val="1E1544"/>
              </w:rPr>
            </w:pPr>
            <w:r w:rsidRPr="00CA5635">
              <w:rPr>
                <w:rFonts w:cs="Arial"/>
                <w:color w:val="1E1544"/>
              </w:rPr>
              <w:t>CHL</w:t>
            </w:r>
          </w:p>
        </w:tc>
        <w:tc>
          <w:tcPr>
            <w:tcW w:w="1947" w:type="dxa"/>
            <w:shd w:val="clear" w:color="auto" w:fill="auto"/>
            <w:noWrap/>
            <w:vAlign w:val="bottom"/>
            <w:hideMark/>
          </w:tcPr>
          <w:p w14:paraId="62856B06" w14:textId="77777777" w:rsidR="00840EAE" w:rsidRPr="00CA5635" w:rsidRDefault="00840EAE" w:rsidP="00840EAE">
            <w:pPr>
              <w:keepNext/>
              <w:spacing w:after="0" w:line="240" w:lineRule="auto"/>
              <w:jc w:val="center"/>
              <w:rPr>
                <w:rFonts w:cs="Arial"/>
                <w:color w:val="1E1544"/>
              </w:rPr>
            </w:pPr>
            <w:r w:rsidRPr="00CA5635">
              <w:rPr>
                <w:rFonts w:cs="Arial"/>
                <w:color w:val="1E1544"/>
              </w:rPr>
              <w:t>218</w:t>
            </w:r>
          </w:p>
        </w:tc>
        <w:tc>
          <w:tcPr>
            <w:tcW w:w="1836" w:type="dxa"/>
            <w:shd w:val="clear" w:color="auto" w:fill="auto"/>
            <w:noWrap/>
            <w:vAlign w:val="bottom"/>
            <w:hideMark/>
          </w:tcPr>
          <w:p w14:paraId="3367A371" w14:textId="77777777" w:rsidR="00840EAE" w:rsidRPr="00CA5635" w:rsidRDefault="00840EAE" w:rsidP="00840EAE">
            <w:pPr>
              <w:keepNext/>
              <w:spacing w:after="0" w:line="240" w:lineRule="auto"/>
              <w:jc w:val="center"/>
              <w:rPr>
                <w:rFonts w:cs="Arial"/>
                <w:color w:val="1E1544"/>
              </w:rPr>
            </w:pPr>
            <w:r w:rsidRPr="00CA5635">
              <w:rPr>
                <w:rFonts w:cs="Arial"/>
                <w:color w:val="1E1544"/>
              </w:rPr>
              <w:t>812</w:t>
            </w:r>
          </w:p>
        </w:tc>
        <w:tc>
          <w:tcPr>
            <w:tcW w:w="1271" w:type="dxa"/>
            <w:shd w:val="clear" w:color="auto" w:fill="D1D2D4"/>
            <w:noWrap/>
            <w:vAlign w:val="bottom"/>
            <w:hideMark/>
          </w:tcPr>
          <w:p w14:paraId="29F5ECDC"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26.8%</w:t>
            </w:r>
          </w:p>
        </w:tc>
        <w:tc>
          <w:tcPr>
            <w:tcW w:w="1695" w:type="dxa"/>
            <w:shd w:val="clear" w:color="auto" w:fill="D1D2D4"/>
            <w:noWrap/>
            <w:vAlign w:val="bottom"/>
            <w:hideMark/>
          </w:tcPr>
          <w:p w14:paraId="5A8C8059"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42.0%</w:t>
            </w:r>
          </w:p>
        </w:tc>
        <w:tc>
          <w:tcPr>
            <w:tcW w:w="1309" w:type="dxa"/>
            <w:shd w:val="clear" w:color="auto" w:fill="ACBF29"/>
            <w:noWrap/>
            <w:vAlign w:val="bottom"/>
            <w:hideMark/>
          </w:tcPr>
          <w:p w14:paraId="5B24BAA9"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-15.2%</w:t>
            </w:r>
          </w:p>
        </w:tc>
      </w:tr>
      <w:tr w:rsidR="00840EAE" w:rsidRPr="00CA5635" w14:paraId="1ADC5BCB" w14:textId="77777777" w:rsidTr="00512B76">
        <w:trPr>
          <w:trHeight w:val="290"/>
        </w:trPr>
        <w:tc>
          <w:tcPr>
            <w:tcW w:w="1156" w:type="dxa"/>
            <w:shd w:val="clear" w:color="auto" w:fill="auto"/>
            <w:noWrap/>
            <w:vAlign w:val="bottom"/>
            <w:hideMark/>
          </w:tcPr>
          <w:p w14:paraId="1709441E" w14:textId="77777777" w:rsidR="00840EAE" w:rsidRPr="00CA5635" w:rsidRDefault="00840EAE" w:rsidP="00840EAE">
            <w:pPr>
              <w:keepNext/>
              <w:spacing w:after="0" w:line="240" w:lineRule="auto"/>
              <w:rPr>
                <w:rFonts w:cs="Arial"/>
                <w:color w:val="1E1544"/>
              </w:rPr>
            </w:pPr>
            <w:r w:rsidRPr="00CA5635">
              <w:rPr>
                <w:rFonts w:cs="Arial"/>
                <w:color w:val="1E1544"/>
              </w:rPr>
              <w:t>SA DoH</w:t>
            </w:r>
          </w:p>
        </w:tc>
        <w:tc>
          <w:tcPr>
            <w:tcW w:w="1947" w:type="dxa"/>
            <w:shd w:val="clear" w:color="auto" w:fill="auto"/>
            <w:noWrap/>
            <w:vAlign w:val="bottom"/>
            <w:hideMark/>
          </w:tcPr>
          <w:p w14:paraId="5986E8D8" w14:textId="77777777" w:rsidR="00840EAE" w:rsidRPr="00CA5635" w:rsidRDefault="00840EAE" w:rsidP="00840EAE">
            <w:pPr>
              <w:keepNext/>
              <w:spacing w:after="0" w:line="240" w:lineRule="auto"/>
              <w:jc w:val="center"/>
              <w:rPr>
                <w:rFonts w:cs="Arial"/>
                <w:color w:val="1E1544"/>
              </w:rPr>
            </w:pPr>
            <w:r w:rsidRPr="00CA5635">
              <w:rPr>
                <w:rFonts w:cs="Arial"/>
                <w:color w:val="1E1544"/>
              </w:rPr>
              <w:t>102</w:t>
            </w:r>
          </w:p>
        </w:tc>
        <w:tc>
          <w:tcPr>
            <w:tcW w:w="1836" w:type="dxa"/>
            <w:shd w:val="clear" w:color="auto" w:fill="auto"/>
            <w:noWrap/>
            <w:vAlign w:val="bottom"/>
            <w:hideMark/>
          </w:tcPr>
          <w:p w14:paraId="279F9E48" w14:textId="77777777" w:rsidR="00840EAE" w:rsidRPr="00CA5635" w:rsidRDefault="00840EAE" w:rsidP="00840EAE">
            <w:pPr>
              <w:keepNext/>
              <w:spacing w:after="0" w:line="240" w:lineRule="auto"/>
              <w:jc w:val="center"/>
              <w:rPr>
                <w:rFonts w:cs="Arial"/>
                <w:color w:val="1E1544"/>
              </w:rPr>
            </w:pPr>
            <w:r w:rsidRPr="00CA5635">
              <w:rPr>
                <w:rFonts w:cs="Arial"/>
                <w:color w:val="1E1544"/>
              </w:rPr>
              <w:t>772</w:t>
            </w:r>
          </w:p>
        </w:tc>
        <w:tc>
          <w:tcPr>
            <w:tcW w:w="1271" w:type="dxa"/>
            <w:shd w:val="clear" w:color="auto" w:fill="auto"/>
            <w:noWrap/>
            <w:vAlign w:val="bottom"/>
            <w:hideMark/>
          </w:tcPr>
          <w:p w14:paraId="3187F4A4"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13.2%</w:t>
            </w:r>
          </w:p>
        </w:tc>
        <w:tc>
          <w:tcPr>
            <w:tcW w:w="1695" w:type="dxa"/>
            <w:shd w:val="clear" w:color="auto" w:fill="auto"/>
            <w:noWrap/>
            <w:vAlign w:val="bottom"/>
            <w:hideMark/>
          </w:tcPr>
          <w:p w14:paraId="47C1122B"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22.0%</w:t>
            </w:r>
          </w:p>
        </w:tc>
        <w:tc>
          <w:tcPr>
            <w:tcW w:w="1309" w:type="dxa"/>
            <w:shd w:val="clear" w:color="auto" w:fill="auto"/>
            <w:noWrap/>
            <w:vAlign w:val="bottom"/>
            <w:hideMark/>
          </w:tcPr>
          <w:p w14:paraId="54E2C640"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-8.8%</w:t>
            </w:r>
          </w:p>
        </w:tc>
      </w:tr>
      <w:tr w:rsidR="00840EAE" w:rsidRPr="00CA5635" w14:paraId="632A5AAD" w14:textId="77777777" w:rsidTr="00512B76">
        <w:trPr>
          <w:trHeight w:val="290"/>
        </w:trPr>
        <w:tc>
          <w:tcPr>
            <w:tcW w:w="1156" w:type="dxa"/>
            <w:shd w:val="clear" w:color="auto" w:fill="auto"/>
            <w:noWrap/>
            <w:vAlign w:val="bottom"/>
            <w:hideMark/>
          </w:tcPr>
          <w:p w14:paraId="12BA4CB9" w14:textId="77777777" w:rsidR="00840EAE" w:rsidRPr="00CA5635" w:rsidRDefault="00840EAE" w:rsidP="00840EAE">
            <w:pPr>
              <w:keepNext/>
              <w:spacing w:after="0" w:line="240" w:lineRule="auto"/>
              <w:rPr>
                <w:rFonts w:cs="Arial"/>
                <w:color w:val="1E1544"/>
              </w:rPr>
            </w:pPr>
            <w:r w:rsidRPr="00CA5635">
              <w:rPr>
                <w:rFonts w:cs="Arial"/>
                <w:color w:val="1E1544"/>
              </w:rPr>
              <w:t>COAL</w:t>
            </w:r>
          </w:p>
        </w:tc>
        <w:tc>
          <w:tcPr>
            <w:tcW w:w="1947" w:type="dxa"/>
            <w:shd w:val="clear" w:color="auto" w:fill="auto"/>
            <w:noWrap/>
            <w:vAlign w:val="bottom"/>
            <w:hideMark/>
          </w:tcPr>
          <w:p w14:paraId="101DFDBF" w14:textId="77777777" w:rsidR="00840EAE" w:rsidRPr="00CA5635" w:rsidRDefault="00840EAE" w:rsidP="00840EAE">
            <w:pPr>
              <w:keepNext/>
              <w:spacing w:after="0" w:line="240" w:lineRule="auto"/>
              <w:jc w:val="center"/>
              <w:rPr>
                <w:rFonts w:cs="Arial"/>
                <w:color w:val="1E1544"/>
              </w:rPr>
            </w:pPr>
            <w:r w:rsidRPr="00CA5635">
              <w:rPr>
                <w:rFonts w:cs="Arial"/>
                <w:color w:val="1E1544"/>
              </w:rPr>
              <w:t>149</w:t>
            </w:r>
          </w:p>
        </w:tc>
        <w:tc>
          <w:tcPr>
            <w:tcW w:w="1836" w:type="dxa"/>
            <w:shd w:val="clear" w:color="auto" w:fill="auto"/>
            <w:noWrap/>
            <w:vAlign w:val="bottom"/>
            <w:hideMark/>
          </w:tcPr>
          <w:p w14:paraId="699C4620" w14:textId="77777777" w:rsidR="00840EAE" w:rsidRPr="00CA5635" w:rsidRDefault="00840EAE" w:rsidP="00840EAE">
            <w:pPr>
              <w:keepNext/>
              <w:spacing w:after="0" w:line="240" w:lineRule="auto"/>
              <w:jc w:val="center"/>
              <w:rPr>
                <w:rFonts w:cs="Arial"/>
                <w:color w:val="1E1544"/>
              </w:rPr>
            </w:pPr>
            <w:r w:rsidRPr="00CA5635">
              <w:rPr>
                <w:rFonts w:cs="Arial"/>
                <w:color w:val="1E1544"/>
              </w:rPr>
              <w:t>593</w:t>
            </w:r>
          </w:p>
        </w:tc>
        <w:tc>
          <w:tcPr>
            <w:tcW w:w="1271" w:type="dxa"/>
            <w:shd w:val="clear" w:color="auto" w:fill="E6E6E6"/>
            <w:noWrap/>
            <w:vAlign w:val="bottom"/>
            <w:hideMark/>
          </w:tcPr>
          <w:p w14:paraId="2B3B2D3E"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25.1%</w:t>
            </w:r>
          </w:p>
        </w:tc>
        <w:tc>
          <w:tcPr>
            <w:tcW w:w="1695" w:type="dxa"/>
            <w:shd w:val="clear" w:color="auto" w:fill="E6E6E6"/>
            <w:noWrap/>
            <w:vAlign w:val="bottom"/>
            <w:hideMark/>
          </w:tcPr>
          <w:p w14:paraId="1843616B"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23.7%</w:t>
            </w:r>
          </w:p>
        </w:tc>
        <w:tc>
          <w:tcPr>
            <w:tcW w:w="1309" w:type="dxa"/>
            <w:shd w:val="clear" w:color="auto" w:fill="B3DEF2"/>
            <w:noWrap/>
            <w:vAlign w:val="bottom"/>
            <w:hideMark/>
          </w:tcPr>
          <w:p w14:paraId="6BFCFAB1"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1.4%</w:t>
            </w:r>
          </w:p>
        </w:tc>
      </w:tr>
      <w:tr w:rsidR="00840EAE" w:rsidRPr="00CA5635" w14:paraId="6D56CDC4" w14:textId="77777777" w:rsidTr="00512B76">
        <w:trPr>
          <w:trHeight w:val="290"/>
        </w:trPr>
        <w:tc>
          <w:tcPr>
            <w:tcW w:w="1156" w:type="dxa"/>
            <w:shd w:val="clear" w:color="auto" w:fill="auto"/>
            <w:noWrap/>
            <w:vAlign w:val="bottom"/>
            <w:hideMark/>
          </w:tcPr>
          <w:p w14:paraId="6AE57AC8" w14:textId="77777777" w:rsidR="00840EAE" w:rsidRPr="00CA5635" w:rsidRDefault="00840EAE" w:rsidP="00840EAE">
            <w:pPr>
              <w:keepNext/>
              <w:spacing w:after="0" w:line="240" w:lineRule="auto"/>
              <w:rPr>
                <w:rFonts w:cs="Arial"/>
                <w:color w:val="1E1544"/>
              </w:rPr>
            </w:pPr>
            <w:r w:rsidRPr="00CA5635">
              <w:rPr>
                <w:rFonts w:cs="Arial"/>
                <w:color w:val="1E1544"/>
              </w:rPr>
              <w:lastRenderedPageBreak/>
              <w:t>REST</w:t>
            </w:r>
          </w:p>
        </w:tc>
        <w:tc>
          <w:tcPr>
            <w:tcW w:w="1947" w:type="dxa"/>
            <w:shd w:val="clear" w:color="auto" w:fill="auto"/>
            <w:noWrap/>
            <w:vAlign w:val="bottom"/>
            <w:hideMark/>
          </w:tcPr>
          <w:p w14:paraId="00A445FE" w14:textId="77777777" w:rsidR="00840EAE" w:rsidRPr="00CA5635" w:rsidRDefault="00840EAE" w:rsidP="00840EAE">
            <w:pPr>
              <w:keepNext/>
              <w:spacing w:after="0" w:line="240" w:lineRule="auto"/>
              <w:jc w:val="center"/>
              <w:rPr>
                <w:rFonts w:cs="Arial"/>
                <w:color w:val="1E1544"/>
              </w:rPr>
            </w:pPr>
            <w:r w:rsidRPr="00CA5635">
              <w:rPr>
                <w:rFonts w:cs="Arial"/>
                <w:color w:val="1E1544"/>
              </w:rPr>
              <w:t>42</w:t>
            </w:r>
          </w:p>
        </w:tc>
        <w:tc>
          <w:tcPr>
            <w:tcW w:w="1836" w:type="dxa"/>
            <w:shd w:val="clear" w:color="auto" w:fill="auto"/>
            <w:noWrap/>
            <w:vAlign w:val="bottom"/>
            <w:hideMark/>
          </w:tcPr>
          <w:p w14:paraId="391DD427" w14:textId="77777777" w:rsidR="00840EAE" w:rsidRPr="00CA5635" w:rsidRDefault="00840EAE" w:rsidP="00840EAE">
            <w:pPr>
              <w:keepNext/>
              <w:spacing w:after="0" w:line="240" w:lineRule="auto"/>
              <w:jc w:val="center"/>
              <w:rPr>
                <w:rFonts w:cs="Arial"/>
                <w:color w:val="1E1544"/>
              </w:rPr>
            </w:pPr>
            <w:r w:rsidRPr="00CA5635">
              <w:rPr>
                <w:rFonts w:cs="Arial"/>
                <w:color w:val="1E1544"/>
              </w:rPr>
              <w:t>524</w:t>
            </w:r>
          </w:p>
        </w:tc>
        <w:tc>
          <w:tcPr>
            <w:tcW w:w="1271" w:type="dxa"/>
            <w:shd w:val="clear" w:color="auto" w:fill="auto"/>
            <w:noWrap/>
            <w:vAlign w:val="bottom"/>
            <w:hideMark/>
          </w:tcPr>
          <w:p w14:paraId="48609C75"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8.0%</w:t>
            </w:r>
          </w:p>
        </w:tc>
        <w:tc>
          <w:tcPr>
            <w:tcW w:w="1695" w:type="dxa"/>
            <w:shd w:val="clear" w:color="auto" w:fill="auto"/>
            <w:noWrap/>
            <w:vAlign w:val="bottom"/>
            <w:hideMark/>
          </w:tcPr>
          <w:p w14:paraId="3D5F13F7"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18.4%</w:t>
            </w:r>
          </w:p>
        </w:tc>
        <w:tc>
          <w:tcPr>
            <w:tcW w:w="1309" w:type="dxa"/>
            <w:shd w:val="clear" w:color="auto" w:fill="D6DF94"/>
            <w:noWrap/>
            <w:vAlign w:val="bottom"/>
            <w:hideMark/>
          </w:tcPr>
          <w:p w14:paraId="038DADF2"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-10.4%</w:t>
            </w:r>
          </w:p>
        </w:tc>
      </w:tr>
      <w:tr w:rsidR="00840EAE" w:rsidRPr="00CA5635" w14:paraId="579FC048" w14:textId="77777777" w:rsidTr="00512B76">
        <w:trPr>
          <w:trHeight w:val="290"/>
        </w:trPr>
        <w:tc>
          <w:tcPr>
            <w:tcW w:w="1156" w:type="dxa"/>
            <w:shd w:val="clear" w:color="auto" w:fill="auto"/>
            <w:noWrap/>
            <w:vAlign w:val="bottom"/>
            <w:hideMark/>
          </w:tcPr>
          <w:p w14:paraId="3620C287" w14:textId="77777777" w:rsidR="00840EAE" w:rsidRPr="00CA5635" w:rsidRDefault="00840EAE" w:rsidP="00840EAE">
            <w:pPr>
              <w:keepNext/>
              <w:spacing w:after="0" w:line="240" w:lineRule="auto"/>
              <w:rPr>
                <w:rFonts w:cs="Arial"/>
                <w:color w:val="1E1544"/>
              </w:rPr>
            </w:pPr>
            <w:r w:rsidRPr="00CA5635">
              <w:rPr>
                <w:rFonts w:cs="Arial"/>
                <w:color w:val="1E1544"/>
              </w:rPr>
              <w:t>WA DoH</w:t>
            </w:r>
          </w:p>
        </w:tc>
        <w:tc>
          <w:tcPr>
            <w:tcW w:w="1947" w:type="dxa"/>
            <w:shd w:val="clear" w:color="auto" w:fill="auto"/>
            <w:noWrap/>
            <w:vAlign w:val="bottom"/>
            <w:hideMark/>
          </w:tcPr>
          <w:p w14:paraId="21D3854B" w14:textId="77777777" w:rsidR="00840EAE" w:rsidRPr="00CA5635" w:rsidRDefault="00840EAE" w:rsidP="00840EAE">
            <w:pPr>
              <w:keepNext/>
              <w:spacing w:after="0" w:line="240" w:lineRule="auto"/>
              <w:jc w:val="center"/>
              <w:rPr>
                <w:rFonts w:cs="Arial"/>
                <w:color w:val="1E1544"/>
              </w:rPr>
            </w:pPr>
            <w:r w:rsidRPr="00CA5635">
              <w:rPr>
                <w:rFonts w:cs="Arial"/>
                <w:color w:val="1E1544"/>
              </w:rPr>
              <w:t>24</w:t>
            </w:r>
          </w:p>
        </w:tc>
        <w:tc>
          <w:tcPr>
            <w:tcW w:w="1836" w:type="dxa"/>
            <w:shd w:val="clear" w:color="auto" w:fill="auto"/>
            <w:noWrap/>
            <w:vAlign w:val="bottom"/>
            <w:hideMark/>
          </w:tcPr>
          <w:p w14:paraId="4AAD5654" w14:textId="77777777" w:rsidR="00840EAE" w:rsidRPr="00CA5635" w:rsidRDefault="00840EAE" w:rsidP="00840EAE">
            <w:pPr>
              <w:keepNext/>
              <w:spacing w:after="0" w:line="240" w:lineRule="auto"/>
              <w:jc w:val="center"/>
              <w:rPr>
                <w:rFonts w:cs="Arial"/>
                <w:color w:val="1E1544"/>
              </w:rPr>
            </w:pPr>
            <w:r w:rsidRPr="00CA5635">
              <w:rPr>
                <w:rFonts w:cs="Arial"/>
                <w:color w:val="1E1544"/>
              </w:rPr>
              <w:t>382</w:t>
            </w:r>
          </w:p>
        </w:tc>
        <w:tc>
          <w:tcPr>
            <w:tcW w:w="1271" w:type="dxa"/>
            <w:shd w:val="clear" w:color="auto" w:fill="auto"/>
            <w:noWrap/>
            <w:vAlign w:val="bottom"/>
            <w:hideMark/>
          </w:tcPr>
          <w:p w14:paraId="76D5A450"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6.3%</w:t>
            </w:r>
          </w:p>
        </w:tc>
        <w:tc>
          <w:tcPr>
            <w:tcW w:w="1695" w:type="dxa"/>
            <w:shd w:val="clear" w:color="auto" w:fill="auto"/>
            <w:noWrap/>
            <w:vAlign w:val="bottom"/>
            <w:hideMark/>
          </w:tcPr>
          <w:p w14:paraId="7D0D7C0F"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20.1%</w:t>
            </w:r>
          </w:p>
        </w:tc>
        <w:tc>
          <w:tcPr>
            <w:tcW w:w="1309" w:type="dxa"/>
            <w:shd w:val="clear" w:color="auto" w:fill="D6DF94"/>
            <w:noWrap/>
            <w:vAlign w:val="bottom"/>
            <w:hideMark/>
          </w:tcPr>
          <w:p w14:paraId="095D33FA"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-13.8%</w:t>
            </w:r>
          </w:p>
        </w:tc>
      </w:tr>
      <w:tr w:rsidR="00840EAE" w:rsidRPr="00CA5635" w14:paraId="47FF4543" w14:textId="77777777" w:rsidTr="00512B76">
        <w:trPr>
          <w:trHeight w:val="290"/>
        </w:trPr>
        <w:tc>
          <w:tcPr>
            <w:tcW w:w="1156" w:type="dxa"/>
            <w:shd w:val="clear" w:color="auto" w:fill="auto"/>
            <w:noWrap/>
            <w:vAlign w:val="bottom"/>
            <w:hideMark/>
          </w:tcPr>
          <w:p w14:paraId="26A0686B" w14:textId="77777777" w:rsidR="00840EAE" w:rsidRPr="00CA5635" w:rsidRDefault="00840EAE" w:rsidP="00840EAE">
            <w:pPr>
              <w:keepNext/>
              <w:spacing w:after="0" w:line="240" w:lineRule="auto"/>
              <w:rPr>
                <w:rFonts w:cs="Arial"/>
                <w:color w:val="1E1544"/>
              </w:rPr>
            </w:pPr>
            <w:r w:rsidRPr="00CA5635">
              <w:rPr>
                <w:rFonts w:cs="Arial"/>
                <w:color w:val="1E1544"/>
              </w:rPr>
              <w:t>P4HL</w:t>
            </w:r>
          </w:p>
        </w:tc>
        <w:tc>
          <w:tcPr>
            <w:tcW w:w="1947" w:type="dxa"/>
            <w:shd w:val="clear" w:color="auto" w:fill="auto"/>
            <w:noWrap/>
            <w:vAlign w:val="bottom"/>
            <w:hideMark/>
          </w:tcPr>
          <w:p w14:paraId="72D297AD" w14:textId="77777777" w:rsidR="00840EAE" w:rsidRPr="00CA5635" w:rsidRDefault="00840EAE" w:rsidP="00840EAE">
            <w:pPr>
              <w:keepNext/>
              <w:spacing w:after="0" w:line="240" w:lineRule="auto"/>
              <w:jc w:val="center"/>
              <w:rPr>
                <w:rFonts w:cs="Arial"/>
                <w:color w:val="1E1544"/>
              </w:rPr>
            </w:pPr>
            <w:r w:rsidRPr="00CA5635">
              <w:rPr>
                <w:rFonts w:cs="Arial"/>
                <w:color w:val="1E1544"/>
              </w:rPr>
              <w:t>23</w:t>
            </w:r>
          </w:p>
        </w:tc>
        <w:tc>
          <w:tcPr>
            <w:tcW w:w="1836" w:type="dxa"/>
            <w:shd w:val="clear" w:color="auto" w:fill="auto"/>
            <w:noWrap/>
            <w:vAlign w:val="bottom"/>
            <w:hideMark/>
          </w:tcPr>
          <w:p w14:paraId="1411BAA4" w14:textId="77777777" w:rsidR="00840EAE" w:rsidRPr="00CA5635" w:rsidRDefault="00840EAE" w:rsidP="00840EAE">
            <w:pPr>
              <w:keepNext/>
              <w:spacing w:after="0" w:line="240" w:lineRule="auto"/>
              <w:jc w:val="center"/>
              <w:rPr>
                <w:rFonts w:cs="Arial"/>
                <w:color w:val="1E1544"/>
              </w:rPr>
            </w:pPr>
            <w:r w:rsidRPr="00CA5635">
              <w:rPr>
                <w:rFonts w:cs="Arial"/>
                <w:color w:val="1E1544"/>
              </w:rPr>
              <w:t>281</w:t>
            </w:r>
          </w:p>
        </w:tc>
        <w:tc>
          <w:tcPr>
            <w:tcW w:w="1271" w:type="dxa"/>
            <w:shd w:val="clear" w:color="auto" w:fill="auto"/>
            <w:noWrap/>
            <w:vAlign w:val="bottom"/>
            <w:hideMark/>
          </w:tcPr>
          <w:p w14:paraId="0731E38C"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8.2%</w:t>
            </w:r>
          </w:p>
        </w:tc>
        <w:tc>
          <w:tcPr>
            <w:tcW w:w="1695" w:type="dxa"/>
            <w:shd w:val="clear" w:color="auto" w:fill="auto"/>
            <w:noWrap/>
            <w:vAlign w:val="bottom"/>
            <w:hideMark/>
          </w:tcPr>
          <w:p w14:paraId="1FF32DA8"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18.9%</w:t>
            </w:r>
          </w:p>
        </w:tc>
        <w:tc>
          <w:tcPr>
            <w:tcW w:w="1309" w:type="dxa"/>
            <w:shd w:val="clear" w:color="auto" w:fill="D6DF94"/>
            <w:noWrap/>
            <w:vAlign w:val="bottom"/>
            <w:hideMark/>
          </w:tcPr>
          <w:p w14:paraId="4F2B378F"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-10.7%</w:t>
            </w:r>
          </w:p>
        </w:tc>
      </w:tr>
      <w:tr w:rsidR="00840EAE" w:rsidRPr="00CA5635" w14:paraId="73824896" w14:textId="77777777" w:rsidTr="00512B76">
        <w:trPr>
          <w:trHeight w:val="290"/>
        </w:trPr>
        <w:tc>
          <w:tcPr>
            <w:tcW w:w="1156" w:type="dxa"/>
            <w:shd w:val="clear" w:color="auto" w:fill="auto"/>
            <w:noWrap/>
            <w:vAlign w:val="bottom"/>
            <w:hideMark/>
          </w:tcPr>
          <w:p w14:paraId="2710ECCA" w14:textId="77777777" w:rsidR="00840EAE" w:rsidRPr="00CA5635" w:rsidRDefault="00840EAE" w:rsidP="00840EAE">
            <w:pPr>
              <w:keepNext/>
              <w:spacing w:after="0" w:line="240" w:lineRule="auto"/>
              <w:rPr>
                <w:rFonts w:cs="Arial"/>
                <w:color w:val="1E1544"/>
              </w:rPr>
            </w:pPr>
            <w:r w:rsidRPr="00CA5635">
              <w:rPr>
                <w:rFonts w:cs="Arial"/>
                <w:color w:val="1E1544"/>
              </w:rPr>
              <w:t>CT</w:t>
            </w:r>
          </w:p>
        </w:tc>
        <w:tc>
          <w:tcPr>
            <w:tcW w:w="1947" w:type="dxa"/>
            <w:shd w:val="clear" w:color="auto" w:fill="auto"/>
            <w:noWrap/>
            <w:vAlign w:val="bottom"/>
            <w:hideMark/>
          </w:tcPr>
          <w:p w14:paraId="4F58C5DE" w14:textId="77777777" w:rsidR="00840EAE" w:rsidRPr="00CA5635" w:rsidRDefault="00840EAE" w:rsidP="00840EAE">
            <w:pPr>
              <w:keepNext/>
              <w:spacing w:after="0" w:line="240" w:lineRule="auto"/>
              <w:jc w:val="center"/>
              <w:rPr>
                <w:rFonts w:cs="Arial"/>
                <w:color w:val="1E1544"/>
              </w:rPr>
            </w:pPr>
            <w:r w:rsidRPr="00CA5635">
              <w:rPr>
                <w:rFonts w:cs="Arial"/>
                <w:color w:val="1E1544"/>
              </w:rPr>
              <w:t>1</w:t>
            </w:r>
          </w:p>
        </w:tc>
        <w:tc>
          <w:tcPr>
            <w:tcW w:w="1836" w:type="dxa"/>
            <w:shd w:val="clear" w:color="auto" w:fill="auto"/>
            <w:noWrap/>
            <w:vAlign w:val="bottom"/>
            <w:hideMark/>
          </w:tcPr>
          <w:p w14:paraId="1BABB03D" w14:textId="77777777" w:rsidR="00840EAE" w:rsidRPr="00CA5635" w:rsidRDefault="00840EAE" w:rsidP="00840EAE">
            <w:pPr>
              <w:keepNext/>
              <w:spacing w:after="0" w:line="240" w:lineRule="auto"/>
              <w:jc w:val="center"/>
              <w:rPr>
                <w:rFonts w:cs="Arial"/>
                <w:color w:val="1E1544"/>
              </w:rPr>
            </w:pPr>
            <w:r w:rsidRPr="00CA5635">
              <w:rPr>
                <w:rFonts w:cs="Arial"/>
                <w:color w:val="1E1544"/>
              </w:rPr>
              <w:t>217</w:t>
            </w:r>
          </w:p>
        </w:tc>
        <w:tc>
          <w:tcPr>
            <w:tcW w:w="1271" w:type="dxa"/>
            <w:shd w:val="clear" w:color="auto" w:fill="auto"/>
            <w:noWrap/>
            <w:vAlign w:val="bottom"/>
            <w:hideMark/>
          </w:tcPr>
          <w:p w14:paraId="2494DECA"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0.5%</w:t>
            </w:r>
          </w:p>
        </w:tc>
        <w:tc>
          <w:tcPr>
            <w:tcW w:w="1695" w:type="dxa"/>
            <w:shd w:val="clear" w:color="auto" w:fill="auto"/>
            <w:noWrap/>
            <w:vAlign w:val="bottom"/>
            <w:hideMark/>
          </w:tcPr>
          <w:p w14:paraId="7E33C1EC"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7.9%</w:t>
            </w:r>
          </w:p>
        </w:tc>
        <w:tc>
          <w:tcPr>
            <w:tcW w:w="1309" w:type="dxa"/>
            <w:shd w:val="clear" w:color="auto" w:fill="auto"/>
            <w:noWrap/>
            <w:vAlign w:val="bottom"/>
            <w:hideMark/>
          </w:tcPr>
          <w:p w14:paraId="22A37312"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-7.4%</w:t>
            </w:r>
          </w:p>
        </w:tc>
      </w:tr>
      <w:tr w:rsidR="00840EAE" w:rsidRPr="00CA5635" w14:paraId="1CD73440" w14:textId="77777777" w:rsidTr="00512B76">
        <w:trPr>
          <w:trHeight w:val="290"/>
        </w:trPr>
        <w:tc>
          <w:tcPr>
            <w:tcW w:w="1156" w:type="dxa"/>
            <w:shd w:val="clear" w:color="auto" w:fill="auto"/>
            <w:noWrap/>
            <w:vAlign w:val="bottom"/>
            <w:hideMark/>
          </w:tcPr>
          <w:p w14:paraId="68279488" w14:textId="77777777" w:rsidR="00840EAE" w:rsidRPr="00CA5635" w:rsidRDefault="00840EAE" w:rsidP="00840EAE">
            <w:pPr>
              <w:keepNext/>
              <w:spacing w:after="0" w:line="240" w:lineRule="auto"/>
              <w:rPr>
                <w:rFonts w:cs="Arial"/>
                <w:color w:val="1E1544"/>
              </w:rPr>
            </w:pPr>
            <w:r w:rsidRPr="00CA5635">
              <w:rPr>
                <w:rFonts w:cs="Arial"/>
                <w:color w:val="1E1544"/>
              </w:rPr>
              <w:t>COI</w:t>
            </w:r>
          </w:p>
        </w:tc>
        <w:tc>
          <w:tcPr>
            <w:tcW w:w="1947" w:type="dxa"/>
            <w:shd w:val="clear" w:color="auto" w:fill="auto"/>
            <w:noWrap/>
            <w:vAlign w:val="bottom"/>
            <w:hideMark/>
          </w:tcPr>
          <w:p w14:paraId="517A10ED" w14:textId="77777777" w:rsidR="00840EAE" w:rsidRPr="00CA5635" w:rsidRDefault="00840EAE" w:rsidP="00840EAE">
            <w:pPr>
              <w:keepNext/>
              <w:spacing w:after="0" w:line="240" w:lineRule="auto"/>
              <w:jc w:val="center"/>
              <w:rPr>
                <w:rFonts w:cs="Arial"/>
                <w:color w:val="1E1544"/>
              </w:rPr>
            </w:pPr>
            <w:r w:rsidRPr="00CA5635">
              <w:rPr>
                <w:rFonts w:cs="Arial"/>
                <w:color w:val="1E1544"/>
              </w:rPr>
              <w:t>8</w:t>
            </w:r>
          </w:p>
        </w:tc>
        <w:tc>
          <w:tcPr>
            <w:tcW w:w="1836" w:type="dxa"/>
            <w:shd w:val="clear" w:color="auto" w:fill="auto"/>
            <w:noWrap/>
            <w:vAlign w:val="bottom"/>
            <w:hideMark/>
          </w:tcPr>
          <w:p w14:paraId="52E84709" w14:textId="77777777" w:rsidR="00840EAE" w:rsidRPr="00CA5635" w:rsidRDefault="00840EAE" w:rsidP="00840EAE">
            <w:pPr>
              <w:keepNext/>
              <w:spacing w:after="0" w:line="240" w:lineRule="auto"/>
              <w:jc w:val="center"/>
              <w:rPr>
                <w:rFonts w:cs="Arial"/>
                <w:color w:val="1E1544"/>
              </w:rPr>
            </w:pPr>
            <w:r w:rsidRPr="00CA5635">
              <w:rPr>
                <w:rFonts w:cs="Arial"/>
                <w:color w:val="1E1544"/>
              </w:rPr>
              <w:t>196</w:t>
            </w:r>
          </w:p>
        </w:tc>
        <w:tc>
          <w:tcPr>
            <w:tcW w:w="1271" w:type="dxa"/>
            <w:shd w:val="clear" w:color="auto" w:fill="auto"/>
            <w:noWrap/>
            <w:vAlign w:val="bottom"/>
            <w:hideMark/>
          </w:tcPr>
          <w:p w14:paraId="33FA1689"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4.1%</w:t>
            </w:r>
          </w:p>
        </w:tc>
        <w:tc>
          <w:tcPr>
            <w:tcW w:w="1695" w:type="dxa"/>
            <w:shd w:val="clear" w:color="auto" w:fill="auto"/>
            <w:noWrap/>
            <w:vAlign w:val="bottom"/>
            <w:hideMark/>
          </w:tcPr>
          <w:p w14:paraId="1C3F5FB0"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16.7%</w:t>
            </w:r>
          </w:p>
        </w:tc>
        <w:tc>
          <w:tcPr>
            <w:tcW w:w="1309" w:type="dxa"/>
            <w:shd w:val="clear" w:color="auto" w:fill="D6DF94"/>
            <w:noWrap/>
            <w:vAlign w:val="bottom"/>
            <w:hideMark/>
          </w:tcPr>
          <w:p w14:paraId="46469537"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-12.6%</w:t>
            </w:r>
          </w:p>
        </w:tc>
      </w:tr>
      <w:tr w:rsidR="00840EAE" w:rsidRPr="00CA5635" w14:paraId="26F1441B" w14:textId="77777777" w:rsidTr="00512B76">
        <w:trPr>
          <w:trHeight w:val="290"/>
        </w:trPr>
        <w:tc>
          <w:tcPr>
            <w:tcW w:w="1156" w:type="dxa"/>
            <w:shd w:val="clear" w:color="auto" w:fill="auto"/>
            <w:noWrap/>
            <w:vAlign w:val="bottom"/>
            <w:hideMark/>
          </w:tcPr>
          <w:p w14:paraId="06FC49DB" w14:textId="77777777" w:rsidR="00840EAE" w:rsidRPr="00CA5635" w:rsidRDefault="00840EAE" w:rsidP="00840EAE">
            <w:pPr>
              <w:keepNext/>
              <w:spacing w:after="0" w:line="240" w:lineRule="auto"/>
              <w:rPr>
                <w:rFonts w:cs="Arial"/>
                <w:color w:val="1E1544"/>
              </w:rPr>
            </w:pPr>
            <w:r w:rsidRPr="00CA5635">
              <w:rPr>
                <w:rFonts w:cs="Arial"/>
                <w:color w:val="1E1544"/>
              </w:rPr>
              <w:t>ILA</w:t>
            </w:r>
          </w:p>
        </w:tc>
        <w:tc>
          <w:tcPr>
            <w:tcW w:w="1947" w:type="dxa"/>
            <w:shd w:val="clear" w:color="auto" w:fill="auto"/>
            <w:noWrap/>
            <w:vAlign w:val="bottom"/>
            <w:hideMark/>
          </w:tcPr>
          <w:p w14:paraId="17A9F86E" w14:textId="77777777" w:rsidR="00840EAE" w:rsidRPr="00CA5635" w:rsidRDefault="00840EAE" w:rsidP="00840EAE">
            <w:pPr>
              <w:keepNext/>
              <w:spacing w:after="0" w:line="240" w:lineRule="auto"/>
              <w:jc w:val="center"/>
              <w:rPr>
                <w:rFonts w:cs="Arial"/>
                <w:color w:val="1E1544"/>
              </w:rPr>
            </w:pPr>
            <w:r w:rsidRPr="00CA5635">
              <w:rPr>
                <w:rFonts w:cs="Arial"/>
                <w:color w:val="1E1544"/>
              </w:rPr>
              <w:t>9</w:t>
            </w:r>
          </w:p>
        </w:tc>
        <w:tc>
          <w:tcPr>
            <w:tcW w:w="1836" w:type="dxa"/>
            <w:shd w:val="clear" w:color="auto" w:fill="auto"/>
            <w:noWrap/>
            <w:vAlign w:val="bottom"/>
            <w:hideMark/>
          </w:tcPr>
          <w:p w14:paraId="6EAC4B55" w14:textId="77777777" w:rsidR="00840EAE" w:rsidRPr="00CA5635" w:rsidRDefault="00840EAE" w:rsidP="00840EAE">
            <w:pPr>
              <w:keepNext/>
              <w:spacing w:after="0" w:line="240" w:lineRule="auto"/>
              <w:jc w:val="center"/>
              <w:rPr>
                <w:rFonts w:cs="Arial"/>
                <w:color w:val="1E1544"/>
              </w:rPr>
            </w:pPr>
            <w:r w:rsidRPr="00CA5635">
              <w:rPr>
                <w:rFonts w:cs="Arial"/>
                <w:color w:val="1E1544"/>
              </w:rPr>
              <w:t>159</w:t>
            </w:r>
          </w:p>
        </w:tc>
        <w:tc>
          <w:tcPr>
            <w:tcW w:w="1271" w:type="dxa"/>
            <w:shd w:val="clear" w:color="auto" w:fill="auto"/>
            <w:noWrap/>
            <w:vAlign w:val="bottom"/>
            <w:hideMark/>
          </w:tcPr>
          <w:p w14:paraId="62D2DEA2"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5.7%</w:t>
            </w:r>
          </w:p>
        </w:tc>
        <w:tc>
          <w:tcPr>
            <w:tcW w:w="1695" w:type="dxa"/>
            <w:shd w:val="clear" w:color="auto" w:fill="auto"/>
            <w:noWrap/>
            <w:vAlign w:val="bottom"/>
            <w:hideMark/>
          </w:tcPr>
          <w:p w14:paraId="4EB3D646"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20.3%</w:t>
            </w:r>
          </w:p>
        </w:tc>
        <w:tc>
          <w:tcPr>
            <w:tcW w:w="1309" w:type="dxa"/>
            <w:shd w:val="clear" w:color="auto" w:fill="D6DF94"/>
            <w:noWrap/>
            <w:vAlign w:val="bottom"/>
            <w:hideMark/>
          </w:tcPr>
          <w:p w14:paraId="64302B12"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-14.7%</w:t>
            </w:r>
          </w:p>
        </w:tc>
      </w:tr>
      <w:tr w:rsidR="00840EAE" w:rsidRPr="00CA5635" w14:paraId="73D0940F" w14:textId="77777777" w:rsidTr="00512B76">
        <w:trPr>
          <w:trHeight w:val="290"/>
        </w:trPr>
        <w:tc>
          <w:tcPr>
            <w:tcW w:w="1156" w:type="dxa"/>
            <w:shd w:val="clear" w:color="auto" w:fill="auto"/>
            <w:noWrap/>
            <w:vAlign w:val="bottom"/>
            <w:hideMark/>
          </w:tcPr>
          <w:p w14:paraId="10CE8F3C" w14:textId="77777777" w:rsidR="00840EAE" w:rsidRPr="00CA5635" w:rsidRDefault="00840EAE" w:rsidP="00840EAE">
            <w:pPr>
              <w:keepNext/>
              <w:spacing w:after="0" w:line="240" w:lineRule="auto"/>
              <w:rPr>
                <w:rFonts w:cs="Arial"/>
                <w:color w:val="1E1544"/>
              </w:rPr>
            </w:pPr>
            <w:proofErr w:type="spellStart"/>
            <w:r w:rsidRPr="00CA5635">
              <w:rPr>
                <w:rFonts w:cs="Arial"/>
                <w:color w:val="1E1544"/>
              </w:rPr>
              <w:t>UCiA</w:t>
            </w:r>
            <w:proofErr w:type="spellEnd"/>
          </w:p>
        </w:tc>
        <w:tc>
          <w:tcPr>
            <w:tcW w:w="1947" w:type="dxa"/>
            <w:shd w:val="clear" w:color="auto" w:fill="auto"/>
            <w:noWrap/>
            <w:vAlign w:val="bottom"/>
            <w:hideMark/>
          </w:tcPr>
          <w:p w14:paraId="5F59B8F4" w14:textId="77777777" w:rsidR="00840EAE" w:rsidRPr="00CA5635" w:rsidRDefault="00840EAE" w:rsidP="00840EAE">
            <w:pPr>
              <w:keepNext/>
              <w:spacing w:after="0" w:line="240" w:lineRule="auto"/>
              <w:jc w:val="center"/>
              <w:rPr>
                <w:rFonts w:cs="Arial"/>
                <w:color w:val="1E1544"/>
              </w:rPr>
            </w:pPr>
            <w:r w:rsidRPr="00CA5635">
              <w:rPr>
                <w:rFonts w:cs="Arial"/>
                <w:color w:val="1E1544"/>
              </w:rPr>
              <w:t>20</w:t>
            </w:r>
          </w:p>
        </w:tc>
        <w:tc>
          <w:tcPr>
            <w:tcW w:w="1836" w:type="dxa"/>
            <w:shd w:val="clear" w:color="auto" w:fill="auto"/>
            <w:noWrap/>
            <w:vAlign w:val="bottom"/>
            <w:hideMark/>
          </w:tcPr>
          <w:p w14:paraId="10193F69" w14:textId="77777777" w:rsidR="00840EAE" w:rsidRPr="00CA5635" w:rsidRDefault="00840EAE" w:rsidP="00840EAE">
            <w:pPr>
              <w:keepNext/>
              <w:spacing w:after="0" w:line="240" w:lineRule="auto"/>
              <w:jc w:val="center"/>
              <w:rPr>
                <w:rFonts w:cs="Arial"/>
                <w:color w:val="1E1544"/>
              </w:rPr>
            </w:pPr>
            <w:r w:rsidRPr="00CA5635">
              <w:rPr>
                <w:rFonts w:cs="Arial"/>
                <w:color w:val="1E1544"/>
              </w:rPr>
              <w:t>149</w:t>
            </w:r>
          </w:p>
        </w:tc>
        <w:tc>
          <w:tcPr>
            <w:tcW w:w="1271" w:type="dxa"/>
            <w:shd w:val="clear" w:color="auto" w:fill="E6E6E6"/>
            <w:noWrap/>
            <w:vAlign w:val="bottom"/>
            <w:hideMark/>
          </w:tcPr>
          <w:p w14:paraId="33A25FA9"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13.4%</w:t>
            </w:r>
          </w:p>
        </w:tc>
        <w:tc>
          <w:tcPr>
            <w:tcW w:w="1695" w:type="dxa"/>
            <w:shd w:val="clear" w:color="auto" w:fill="F1F1F2"/>
            <w:noWrap/>
            <w:vAlign w:val="bottom"/>
            <w:hideMark/>
          </w:tcPr>
          <w:p w14:paraId="773C98EE"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6.4%</w:t>
            </w:r>
          </w:p>
        </w:tc>
        <w:tc>
          <w:tcPr>
            <w:tcW w:w="1309" w:type="dxa"/>
            <w:shd w:val="clear" w:color="auto" w:fill="B3DEF2"/>
            <w:noWrap/>
            <w:vAlign w:val="bottom"/>
            <w:hideMark/>
          </w:tcPr>
          <w:p w14:paraId="6AC3C7B0"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7.0%</w:t>
            </w:r>
          </w:p>
        </w:tc>
      </w:tr>
      <w:tr w:rsidR="00840EAE" w:rsidRPr="00CA5635" w14:paraId="56CECCDB" w14:textId="77777777" w:rsidTr="00512B76">
        <w:trPr>
          <w:trHeight w:val="290"/>
        </w:trPr>
        <w:tc>
          <w:tcPr>
            <w:tcW w:w="1156" w:type="dxa"/>
            <w:shd w:val="clear" w:color="auto" w:fill="auto"/>
            <w:noWrap/>
            <w:vAlign w:val="bottom"/>
            <w:hideMark/>
          </w:tcPr>
          <w:p w14:paraId="23CCFD96" w14:textId="77777777" w:rsidR="00840EAE" w:rsidRPr="00CA5635" w:rsidRDefault="00840EAE" w:rsidP="00840EAE">
            <w:pPr>
              <w:keepNext/>
              <w:spacing w:after="0" w:line="240" w:lineRule="auto"/>
              <w:rPr>
                <w:rFonts w:cs="Arial"/>
                <w:color w:val="1E1544"/>
              </w:rPr>
            </w:pPr>
            <w:r w:rsidRPr="00CA5635">
              <w:rPr>
                <w:rFonts w:cs="Arial"/>
                <w:color w:val="1E1544"/>
              </w:rPr>
              <w:t>TAS DoH</w:t>
            </w:r>
          </w:p>
        </w:tc>
        <w:tc>
          <w:tcPr>
            <w:tcW w:w="1947" w:type="dxa"/>
            <w:shd w:val="clear" w:color="auto" w:fill="auto"/>
            <w:noWrap/>
            <w:vAlign w:val="bottom"/>
            <w:hideMark/>
          </w:tcPr>
          <w:p w14:paraId="0A2919F8" w14:textId="77777777" w:rsidR="00840EAE" w:rsidRPr="00CA5635" w:rsidRDefault="00840EAE" w:rsidP="00840EAE">
            <w:pPr>
              <w:keepNext/>
              <w:spacing w:after="0" w:line="240" w:lineRule="auto"/>
              <w:jc w:val="center"/>
              <w:rPr>
                <w:rFonts w:cs="Arial"/>
                <w:color w:val="1E1544"/>
              </w:rPr>
            </w:pPr>
            <w:r w:rsidRPr="00CA5635">
              <w:rPr>
                <w:rFonts w:cs="Arial"/>
                <w:color w:val="1E1544"/>
              </w:rPr>
              <w:t>3</w:t>
            </w:r>
          </w:p>
        </w:tc>
        <w:tc>
          <w:tcPr>
            <w:tcW w:w="1836" w:type="dxa"/>
            <w:shd w:val="clear" w:color="auto" w:fill="auto"/>
            <w:noWrap/>
            <w:vAlign w:val="bottom"/>
            <w:hideMark/>
          </w:tcPr>
          <w:p w14:paraId="65D5F497" w14:textId="77777777" w:rsidR="00840EAE" w:rsidRPr="00CA5635" w:rsidRDefault="00840EAE" w:rsidP="00840EAE">
            <w:pPr>
              <w:keepNext/>
              <w:spacing w:after="0" w:line="240" w:lineRule="auto"/>
              <w:jc w:val="center"/>
              <w:rPr>
                <w:rFonts w:cs="Arial"/>
                <w:color w:val="1E1544"/>
              </w:rPr>
            </w:pPr>
            <w:r w:rsidRPr="00CA5635">
              <w:rPr>
                <w:rFonts w:cs="Arial"/>
                <w:color w:val="1E1544"/>
              </w:rPr>
              <w:t>145</w:t>
            </w:r>
          </w:p>
        </w:tc>
        <w:tc>
          <w:tcPr>
            <w:tcW w:w="1271" w:type="dxa"/>
            <w:shd w:val="clear" w:color="auto" w:fill="auto"/>
            <w:noWrap/>
            <w:vAlign w:val="bottom"/>
            <w:hideMark/>
          </w:tcPr>
          <w:p w14:paraId="5C153938"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2.1%</w:t>
            </w:r>
          </w:p>
        </w:tc>
        <w:tc>
          <w:tcPr>
            <w:tcW w:w="1695" w:type="dxa"/>
            <w:shd w:val="clear" w:color="auto" w:fill="auto"/>
            <w:noWrap/>
            <w:vAlign w:val="bottom"/>
            <w:hideMark/>
          </w:tcPr>
          <w:p w14:paraId="3540F68E"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8.8%</w:t>
            </w:r>
          </w:p>
        </w:tc>
        <w:tc>
          <w:tcPr>
            <w:tcW w:w="1309" w:type="dxa"/>
            <w:shd w:val="clear" w:color="auto" w:fill="auto"/>
            <w:noWrap/>
            <w:vAlign w:val="bottom"/>
            <w:hideMark/>
          </w:tcPr>
          <w:p w14:paraId="183F7DEE"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-6.7%</w:t>
            </w:r>
          </w:p>
        </w:tc>
      </w:tr>
      <w:tr w:rsidR="00840EAE" w:rsidRPr="00CA5635" w14:paraId="5A20EC04" w14:textId="77777777" w:rsidTr="00512B76">
        <w:trPr>
          <w:trHeight w:val="290"/>
        </w:trPr>
        <w:tc>
          <w:tcPr>
            <w:tcW w:w="1156" w:type="dxa"/>
            <w:shd w:val="clear" w:color="auto" w:fill="auto"/>
            <w:noWrap/>
            <w:vAlign w:val="bottom"/>
            <w:hideMark/>
          </w:tcPr>
          <w:p w14:paraId="5695CCA4" w14:textId="77777777" w:rsidR="00840EAE" w:rsidRPr="00CA5635" w:rsidRDefault="00840EAE" w:rsidP="00840EAE">
            <w:pPr>
              <w:keepNext/>
              <w:spacing w:after="0" w:line="240" w:lineRule="auto"/>
              <w:rPr>
                <w:rFonts w:cs="Arial"/>
                <w:color w:val="1E1544"/>
              </w:rPr>
            </w:pPr>
            <w:r w:rsidRPr="00CA5635">
              <w:rPr>
                <w:rFonts w:cs="Arial"/>
                <w:color w:val="1E1544"/>
              </w:rPr>
              <w:t>ACT HD</w:t>
            </w:r>
          </w:p>
        </w:tc>
        <w:tc>
          <w:tcPr>
            <w:tcW w:w="1947" w:type="dxa"/>
            <w:shd w:val="clear" w:color="auto" w:fill="auto"/>
            <w:noWrap/>
            <w:vAlign w:val="bottom"/>
            <w:hideMark/>
          </w:tcPr>
          <w:p w14:paraId="4BD89CAC" w14:textId="77777777" w:rsidR="00840EAE" w:rsidRPr="00CA5635" w:rsidRDefault="00840EAE" w:rsidP="00840EAE">
            <w:pPr>
              <w:keepNext/>
              <w:spacing w:after="0" w:line="240" w:lineRule="auto"/>
              <w:jc w:val="center"/>
              <w:rPr>
                <w:rFonts w:cs="Arial"/>
                <w:color w:val="1E1544"/>
              </w:rPr>
            </w:pPr>
            <w:r w:rsidRPr="00CA5635">
              <w:rPr>
                <w:rFonts w:cs="Arial"/>
                <w:color w:val="1E1544"/>
              </w:rPr>
              <w:t>6</w:t>
            </w:r>
          </w:p>
        </w:tc>
        <w:tc>
          <w:tcPr>
            <w:tcW w:w="1836" w:type="dxa"/>
            <w:shd w:val="clear" w:color="auto" w:fill="auto"/>
            <w:noWrap/>
            <w:vAlign w:val="bottom"/>
            <w:hideMark/>
          </w:tcPr>
          <w:p w14:paraId="4FFF5E4E" w14:textId="77777777" w:rsidR="00840EAE" w:rsidRPr="00CA5635" w:rsidRDefault="00840EAE" w:rsidP="00840EAE">
            <w:pPr>
              <w:keepNext/>
              <w:spacing w:after="0" w:line="240" w:lineRule="auto"/>
              <w:jc w:val="center"/>
              <w:rPr>
                <w:rFonts w:cs="Arial"/>
                <w:color w:val="1E1544"/>
              </w:rPr>
            </w:pPr>
            <w:r w:rsidRPr="00CA5635">
              <w:rPr>
                <w:rFonts w:cs="Arial"/>
                <w:color w:val="1E1544"/>
              </w:rPr>
              <w:t>112</w:t>
            </w:r>
          </w:p>
        </w:tc>
        <w:tc>
          <w:tcPr>
            <w:tcW w:w="1271" w:type="dxa"/>
            <w:shd w:val="clear" w:color="auto" w:fill="F1F1F2"/>
            <w:noWrap/>
            <w:vAlign w:val="bottom"/>
            <w:hideMark/>
          </w:tcPr>
          <w:p w14:paraId="12D1BECA"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5.4%</w:t>
            </w:r>
          </w:p>
        </w:tc>
        <w:tc>
          <w:tcPr>
            <w:tcW w:w="1695" w:type="dxa"/>
            <w:shd w:val="clear" w:color="auto" w:fill="F1F1F2"/>
            <w:noWrap/>
            <w:vAlign w:val="bottom"/>
            <w:hideMark/>
          </w:tcPr>
          <w:p w14:paraId="139106CE"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25.5%</w:t>
            </w:r>
          </w:p>
        </w:tc>
        <w:tc>
          <w:tcPr>
            <w:tcW w:w="1309" w:type="dxa"/>
            <w:shd w:val="clear" w:color="auto" w:fill="ACBF29"/>
            <w:noWrap/>
            <w:vAlign w:val="bottom"/>
            <w:hideMark/>
          </w:tcPr>
          <w:p w14:paraId="3DBEC1E3"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-20.2%</w:t>
            </w:r>
          </w:p>
        </w:tc>
      </w:tr>
      <w:tr w:rsidR="00840EAE" w:rsidRPr="00CA5635" w14:paraId="40B41091" w14:textId="77777777" w:rsidTr="00512B76">
        <w:trPr>
          <w:trHeight w:val="290"/>
        </w:trPr>
        <w:tc>
          <w:tcPr>
            <w:tcW w:w="1156" w:type="dxa"/>
            <w:shd w:val="clear" w:color="auto" w:fill="auto"/>
            <w:noWrap/>
            <w:vAlign w:val="bottom"/>
            <w:hideMark/>
          </w:tcPr>
          <w:p w14:paraId="3C0B4B64" w14:textId="77777777" w:rsidR="00840EAE" w:rsidRPr="00CA5635" w:rsidRDefault="00840EAE" w:rsidP="00840EAE">
            <w:pPr>
              <w:keepNext/>
              <w:spacing w:after="0" w:line="240" w:lineRule="auto"/>
              <w:rPr>
                <w:rFonts w:cs="Arial"/>
                <w:color w:val="1E1544"/>
              </w:rPr>
            </w:pPr>
            <w:r w:rsidRPr="00CA5635">
              <w:rPr>
                <w:rFonts w:cs="Arial"/>
                <w:color w:val="1E1544"/>
              </w:rPr>
              <w:t>BCGL</w:t>
            </w:r>
          </w:p>
        </w:tc>
        <w:tc>
          <w:tcPr>
            <w:tcW w:w="1947" w:type="dxa"/>
            <w:shd w:val="clear" w:color="auto" w:fill="auto"/>
            <w:noWrap/>
            <w:vAlign w:val="bottom"/>
            <w:hideMark/>
          </w:tcPr>
          <w:p w14:paraId="1858116C" w14:textId="77777777" w:rsidR="00840EAE" w:rsidRPr="00CA5635" w:rsidRDefault="00840EAE" w:rsidP="00840EAE">
            <w:pPr>
              <w:keepNext/>
              <w:spacing w:after="0" w:line="240" w:lineRule="auto"/>
              <w:jc w:val="center"/>
              <w:rPr>
                <w:rFonts w:cs="Arial"/>
                <w:color w:val="1E1544"/>
              </w:rPr>
            </w:pPr>
            <w:r w:rsidRPr="00CA5635">
              <w:rPr>
                <w:rFonts w:cs="Arial"/>
                <w:color w:val="1E1544"/>
              </w:rPr>
              <w:t>11</w:t>
            </w:r>
          </w:p>
        </w:tc>
        <w:tc>
          <w:tcPr>
            <w:tcW w:w="1836" w:type="dxa"/>
            <w:shd w:val="clear" w:color="auto" w:fill="auto"/>
            <w:noWrap/>
            <w:vAlign w:val="bottom"/>
            <w:hideMark/>
          </w:tcPr>
          <w:p w14:paraId="05A12AC3" w14:textId="77777777" w:rsidR="00840EAE" w:rsidRPr="00CA5635" w:rsidRDefault="00840EAE" w:rsidP="00840EAE">
            <w:pPr>
              <w:keepNext/>
              <w:spacing w:after="0" w:line="240" w:lineRule="auto"/>
              <w:jc w:val="center"/>
              <w:rPr>
                <w:rFonts w:cs="Arial"/>
                <w:color w:val="1E1544"/>
              </w:rPr>
            </w:pPr>
            <w:r w:rsidRPr="00CA5635">
              <w:rPr>
                <w:rFonts w:cs="Arial"/>
                <w:color w:val="1E1544"/>
              </w:rPr>
              <w:t>102</w:t>
            </w:r>
          </w:p>
        </w:tc>
        <w:tc>
          <w:tcPr>
            <w:tcW w:w="1271" w:type="dxa"/>
            <w:shd w:val="clear" w:color="auto" w:fill="auto"/>
            <w:noWrap/>
            <w:vAlign w:val="bottom"/>
            <w:hideMark/>
          </w:tcPr>
          <w:p w14:paraId="12F23C1B"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10.8%</w:t>
            </w:r>
          </w:p>
        </w:tc>
        <w:tc>
          <w:tcPr>
            <w:tcW w:w="1695" w:type="dxa"/>
            <w:shd w:val="clear" w:color="auto" w:fill="auto"/>
            <w:noWrap/>
            <w:vAlign w:val="bottom"/>
            <w:hideMark/>
          </w:tcPr>
          <w:p w14:paraId="71F8934D"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25.9%</w:t>
            </w:r>
          </w:p>
        </w:tc>
        <w:tc>
          <w:tcPr>
            <w:tcW w:w="1309" w:type="dxa"/>
            <w:shd w:val="clear" w:color="auto" w:fill="ACBF29"/>
            <w:noWrap/>
            <w:vAlign w:val="bottom"/>
            <w:hideMark/>
          </w:tcPr>
          <w:p w14:paraId="6837D35A"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-15.1%</w:t>
            </w:r>
          </w:p>
        </w:tc>
      </w:tr>
      <w:tr w:rsidR="00840EAE" w:rsidRPr="00CA5635" w14:paraId="62FED31C" w14:textId="77777777" w:rsidTr="00512B76">
        <w:trPr>
          <w:trHeight w:val="290"/>
        </w:trPr>
        <w:tc>
          <w:tcPr>
            <w:tcW w:w="1156" w:type="dxa"/>
            <w:shd w:val="clear" w:color="auto" w:fill="auto"/>
            <w:noWrap/>
            <w:vAlign w:val="bottom"/>
            <w:hideMark/>
          </w:tcPr>
          <w:p w14:paraId="56EC6197" w14:textId="77777777" w:rsidR="00840EAE" w:rsidRPr="00CA5635" w:rsidRDefault="00840EAE" w:rsidP="00840EAE">
            <w:pPr>
              <w:keepNext/>
              <w:spacing w:after="0" w:line="240" w:lineRule="auto"/>
              <w:rPr>
                <w:rFonts w:cs="Arial"/>
                <w:color w:val="1E1544"/>
              </w:rPr>
            </w:pPr>
            <w:r w:rsidRPr="00CA5635">
              <w:rPr>
                <w:rFonts w:cs="Arial"/>
                <w:color w:val="1E1544"/>
              </w:rPr>
              <w:t>NT DoH</w:t>
            </w:r>
          </w:p>
        </w:tc>
        <w:tc>
          <w:tcPr>
            <w:tcW w:w="1947" w:type="dxa"/>
            <w:shd w:val="clear" w:color="auto" w:fill="auto"/>
            <w:noWrap/>
            <w:vAlign w:val="bottom"/>
            <w:hideMark/>
          </w:tcPr>
          <w:p w14:paraId="4568D2AB" w14:textId="77777777" w:rsidR="00840EAE" w:rsidRPr="00CA5635" w:rsidRDefault="00840EAE" w:rsidP="00840EAE">
            <w:pPr>
              <w:keepNext/>
              <w:spacing w:after="0" w:line="240" w:lineRule="auto"/>
              <w:jc w:val="center"/>
              <w:rPr>
                <w:rFonts w:cs="Arial"/>
                <w:color w:val="1E1544"/>
              </w:rPr>
            </w:pPr>
            <w:r w:rsidRPr="00CA5635">
              <w:rPr>
                <w:rFonts w:cs="Arial"/>
                <w:color w:val="1E1544"/>
              </w:rPr>
              <w:t>3</w:t>
            </w:r>
          </w:p>
        </w:tc>
        <w:tc>
          <w:tcPr>
            <w:tcW w:w="1836" w:type="dxa"/>
            <w:shd w:val="clear" w:color="auto" w:fill="auto"/>
            <w:noWrap/>
            <w:vAlign w:val="bottom"/>
            <w:hideMark/>
          </w:tcPr>
          <w:p w14:paraId="6166CAC7" w14:textId="77777777" w:rsidR="00840EAE" w:rsidRPr="00CA5635" w:rsidRDefault="00840EAE" w:rsidP="00840EAE">
            <w:pPr>
              <w:keepNext/>
              <w:spacing w:after="0" w:line="240" w:lineRule="auto"/>
              <w:jc w:val="center"/>
              <w:rPr>
                <w:rFonts w:cs="Arial"/>
                <w:color w:val="1E1544"/>
              </w:rPr>
            </w:pPr>
            <w:r w:rsidRPr="00CA5635">
              <w:rPr>
                <w:rFonts w:cs="Arial"/>
                <w:color w:val="1E1544"/>
              </w:rPr>
              <w:t>33</w:t>
            </w:r>
          </w:p>
        </w:tc>
        <w:tc>
          <w:tcPr>
            <w:tcW w:w="1271" w:type="dxa"/>
            <w:shd w:val="clear" w:color="auto" w:fill="auto"/>
            <w:noWrap/>
            <w:vAlign w:val="bottom"/>
            <w:hideMark/>
          </w:tcPr>
          <w:p w14:paraId="3F7E1A45"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9.1%</w:t>
            </w:r>
          </w:p>
        </w:tc>
        <w:tc>
          <w:tcPr>
            <w:tcW w:w="1695" w:type="dxa"/>
            <w:shd w:val="clear" w:color="auto" w:fill="auto"/>
            <w:noWrap/>
            <w:vAlign w:val="bottom"/>
            <w:hideMark/>
          </w:tcPr>
          <w:p w14:paraId="63C2AB12"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13.5%</w:t>
            </w:r>
          </w:p>
        </w:tc>
        <w:tc>
          <w:tcPr>
            <w:tcW w:w="1309" w:type="dxa"/>
            <w:shd w:val="clear" w:color="auto" w:fill="auto"/>
            <w:noWrap/>
            <w:vAlign w:val="bottom"/>
            <w:hideMark/>
          </w:tcPr>
          <w:p w14:paraId="3E29C1DB" w14:textId="77777777" w:rsidR="00840EAE" w:rsidRPr="001D6F8B" w:rsidRDefault="00840EAE" w:rsidP="00840EAE">
            <w:pPr>
              <w:keepNext/>
              <w:spacing w:after="0" w:line="240" w:lineRule="auto"/>
              <w:jc w:val="center"/>
              <w:rPr>
                <w:rFonts w:cs="Arial"/>
                <w:b/>
                <w:bCs/>
                <w:color w:val="1E1544"/>
              </w:rPr>
            </w:pPr>
            <w:r w:rsidRPr="001D6F8B">
              <w:rPr>
                <w:rFonts w:cs="Arial"/>
                <w:b/>
                <w:bCs/>
                <w:color w:val="1E1544"/>
              </w:rPr>
              <w:t>-4.4%</w:t>
            </w:r>
          </w:p>
        </w:tc>
      </w:tr>
      <w:tr w:rsidR="00840EAE" w:rsidRPr="00CA5635" w14:paraId="0F728FA7" w14:textId="77777777" w:rsidTr="00512B76">
        <w:trPr>
          <w:trHeight w:val="290"/>
        </w:trPr>
        <w:tc>
          <w:tcPr>
            <w:tcW w:w="1156" w:type="dxa"/>
            <w:shd w:val="clear" w:color="auto" w:fill="B3D5D8"/>
            <w:noWrap/>
            <w:vAlign w:val="bottom"/>
            <w:hideMark/>
          </w:tcPr>
          <w:p w14:paraId="64F5D03B" w14:textId="77777777" w:rsidR="00840EAE" w:rsidRPr="00CA5635" w:rsidRDefault="00840EAE" w:rsidP="00840EAE">
            <w:pPr>
              <w:keepNext/>
              <w:spacing w:after="0" w:line="240" w:lineRule="auto"/>
              <w:jc w:val="center"/>
              <w:rPr>
                <w:rFonts w:cs="Arial"/>
                <w:b/>
                <w:bCs/>
                <w:color w:val="1E1544"/>
              </w:rPr>
            </w:pPr>
            <w:r w:rsidRPr="00CA5635">
              <w:rPr>
                <w:rFonts w:cs="Arial"/>
                <w:b/>
                <w:bCs/>
                <w:color w:val="1E1544"/>
              </w:rPr>
              <w:t>Total</w:t>
            </w:r>
          </w:p>
        </w:tc>
        <w:tc>
          <w:tcPr>
            <w:tcW w:w="1947" w:type="dxa"/>
            <w:shd w:val="clear" w:color="auto" w:fill="B3D5D8"/>
            <w:noWrap/>
            <w:vAlign w:val="bottom"/>
            <w:hideMark/>
          </w:tcPr>
          <w:p w14:paraId="45425953" w14:textId="77777777" w:rsidR="00840EAE" w:rsidRPr="00CA5635" w:rsidRDefault="00840EAE" w:rsidP="00840EAE">
            <w:pPr>
              <w:keepNext/>
              <w:spacing w:after="0" w:line="240" w:lineRule="auto"/>
              <w:jc w:val="center"/>
              <w:rPr>
                <w:rFonts w:cs="Arial"/>
                <w:b/>
                <w:bCs/>
                <w:color w:val="1E1544"/>
              </w:rPr>
            </w:pPr>
            <w:r w:rsidRPr="00CA5635">
              <w:rPr>
                <w:rFonts w:cs="Arial"/>
                <w:b/>
                <w:bCs/>
                <w:color w:val="1E1544"/>
              </w:rPr>
              <w:t>2,571</w:t>
            </w:r>
          </w:p>
        </w:tc>
        <w:tc>
          <w:tcPr>
            <w:tcW w:w="1836" w:type="dxa"/>
            <w:shd w:val="clear" w:color="auto" w:fill="B3D5D8"/>
            <w:noWrap/>
            <w:vAlign w:val="bottom"/>
            <w:hideMark/>
          </w:tcPr>
          <w:p w14:paraId="1D69A297" w14:textId="77777777" w:rsidR="00840EAE" w:rsidRPr="00CA5635" w:rsidRDefault="00840EAE" w:rsidP="00840EAE">
            <w:pPr>
              <w:keepNext/>
              <w:spacing w:after="0" w:line="240" w:lineRule="auto"/>
              <w:jc w:val="center"/>
              <w:rPr>
                <w:rFonts w:cs="Arial"/>
                <w:b/>
                <w:bCs/>
                <w:color w:val="1E1544"/>
              </w:rPr>
            </w:pPr>
            <w:r w:rsidRPr="00CA5635">
              <w:rPr>
                <w:rFonts w:cs="Arial"/>
                <w:b/>
                <w:bCs/>
                <w:color w:val="1E1544"/>
              </w:rPr>
              <w:t>22,002</w:t>
            </w:r>
          </w:p>
        </w:tc>
        <w:tc>
          <w:tcPr>
            <w:tcW w:w="1271" w:type="dxa"/>
            <w:shd w:val="clear" w:color="auto" w:fill="B3D5D8"/>
            <w:noWrap/>
            <w:vAlign w:val="bottom"/>
            <w:hideMark/>
          </w:tcPr>
          <w:p w14:paraId="788F41BC" w14:textId="77777777" w:rsidR="00840EAE" w:rsidRPr="00CA5635" w:rsidRDefault="00840EAE" w:rsidP="00840EAE">
            <w:pPr>
              <w:keepNext/>
              <w:spacing w:after="0" w:line="240" w:lineRule="auto"/>
              <w:jc w:val="center"/>
              <w:rPr>
                <w:rFonts w:cs="Arial"/>
                <w:b/>
                <w:bCs/>
                <w:color w:val="1E1544"/>
              </w:rPr>
            </w:pPr>
            <w:r w:rsidRPr="00CA5635">
              <w:rPr>
                <w:rFonts w:cs="Arial"/>
                <w:b/>
                <w:bCs/>
                <w:color w:val="1E1544"/>
              </w:rPr>
              <w:t>11.7%</w:t>
            </w:r>
          </w:p>
        </w:tc>
        <w:tc>
          <w:tcPr>
            <w:tcW w:w="1695" w:type="dxa"/>
            <w:shd w:val="clear" w:color="auto" w:fill="B3D5D8"/>
            <w:noWrap/>
            <w:vAlign w:val="bottom"/>
            <w:hideMark/>
          </w:tcPr>
          <w:p w14:paraId="2AD9C30F" w14:textId="77777777" w:rsidR="00840EAE" w:rsidRPr="00CA5635" w:rsidRDefault="00840EAE" w:rsidP="00840EAE">
            <w:pPr>
              <w:keepNext/>
              <w:spacing w:after="0" w:line="240" w:lineRule="auto"/>
              <w:jc w:val="center"/>
              <w:rPr>
                <w:rFonts w:cs="Arial"/>
                <w:b/>
                <w:bCs/>
                <w:color w:val="1E1544"/>
              </w:rPr>
            </w:pPr>
            <w:r w:rsidRPr="00CA5635">
              <w:rPr>
                <w:rFonts w:cs="Arial"/>
                <w:b/>
                <w:bCs/>
                <w:color w:val="1E1544"/>
              </w:rPr>
              <w:t>21.7%</w:t>
            </w:r>
          </w:p>
        </w:tc>
        <w:tc>
          <w:tcPr>
            <w:tcW w:w="1309" w:type="dxa"/>
            <w:shd w:val="clear" w:color="auto" w:fill="B3D5D8"/>
            <w:noWrap/>
            <w:vAlign w:val="bottom"/>
            <w:hideMark/>
          </w:tcPr>
          <w:p w14:paraId="7F1CD05E" w14:textId="77777777" w:rsidR="00840EAE" w:rsidRPr="00CA5635" w:rsidRDefault="00840EAE" w:rsidP="00840EAE">
            <w:pPr>
              <w:keepNext/>
              <w:spacing w:after="0" w:line="240" w:lineRule="auto"/>
              <w:jc w:val="center"/>
              <w:rPr>
                <w:rFonts w:cs="Arial"/>
                <w:b/>
                <w:bCs/>
                <w:color w:val="1E1544"/>
              </w:rPr>
            </w:pPr>
            <w:r w:rsidRPr="00CA5635">
              <w:rPr>
                <w:rFonts w:cs="Arial"/>
                <w:b/>
                <w:bCs/>
                <w:color w:val="1E1544"/>
              </w:rPr>
              <w:t>-10.0%</w:t>
            </w:r>
          </w:p>
        </w:tc>
      </w:tr>
    </w:tbl>
    <w:p w14:paraId="16289A94" w14:textId="77777777" w:rsidR="002168B5" w:rsidRDefault="002168B5" w:rsidP="002168B5">
      <w:pPr>
        <w:spacing w:after="0"/>
        <w:rPr>
          <w:b/>
          <w:bCs/>
          <w:color w:val="153A6E"/>
        </w:rPr>
      </w:pPr>
    </w:p>
    <w:p w14:paraId="731E60A6" w14:textId="61239306" w:rsidR="0032320D" w:rsidRDefault="002168B5" w:rsidP="00DA7F92">
      <w:pPr>
        <w:spacing w:after="0"/>
        <w:rPr>
          <w:rFonts w:cs="Arial"/>
          <w:b/>
          <w:color w:val="3F4A75"/>
        </w:rPr>
      </w:pPr>
      <w:r w:rsidRPr="002C7C22">
        <w:rPr>
          <w:rStyle w:val="Heading4Char"/>
        </w:rPr>
        <w:t>Figure 14: CALD representation by AMO</w:t>
      </w:r>
      <w:r w:rsidR="0032320D" w:rsidRPr="00CA5635">
        <w:rPr>
          <w:rFonts w:cs="Arial"/>
          <w:b/>
          <w:noProof/>
          <w:color w:val="3F4A75"/>
        </w:rPr>
        <w:drawing>
          <wp:inline distT="0" distB="0" distL="0" distR="0" wp14:anchorId="258BA09F" wp14:editId="20AF872A">
            <wp:extent cx="5777865" cy="2853055"/>
            <wp:effectExtent l="0" t="0" r="0" b="4445"/>
            <wp:docPr id="12281156" name="Picture 12281156" descr="Figure 14 shows a graph of CALD representation by 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156" name="Picture 12281156" descr="Figure 14 shows a graph of CALD representation by AMO."/>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a:stretch>
                      <a:fillRect/>
                    </a:stretch>
                  </pic:blipFill>
                  <pic:spPr bwMode="auto">
                    <a:xfrm>
                      <a:off x="0" y="0"/>
                      <a:ext cx="5777865" cy="2853055"/>
                    </a:xfrm>
                    <a:prstGeom prst="rect">
                      <a:avLst/>
                    </a:prstGeom>
                    <a:solidFill>
                      <a:srgbClr val="E6E6E6"/>
                    </a:solidFill>
                  </pic:spPr>
                </pic:pic>
              </a:graphicData>
            </a:graphic>
          </wp:inline>
        </w:drawing>
      </w:r>
    </w:p>
    <w:p w14:paraId="3758A808" w14:textId="77777777" w:rsidR="00921FD9" w:rsidRPr="00921FD9" w:rsidRDefault="00921FD9" w:rsidP="00921FD9"/>
    <w:p w14:paraId="79190F1D" w14:textId="2013EC30" w:rsidR="008912EB" w:rsidRPr="006C694B" w:rsidRDefault="008912EB" w:rsidP="002C7C22">
      <w:pPr>
        <w:pStyle w:val="Heading4"/>
        <w:rPr>
          <w:i/>
          <w:iCs/>
        </w:rPr>
      </w:pPr>
      <w:r w:rsidRPr="006C694B">
        <w:t xml:space="preserve">Figure 15: </w:t>
      </w:r>
      <w:bookmarkStart w:id="85" w:name="_Toc139637912"/>
      <w:bookmarkStart w:id="86" w:name="_Toc144126403"/>
      <w:r w:rsidRPr="006C694B">
        <w:t>Interpreter breakdown</w:t>
      </w:r>
      <w:bookmarkEnd w:id="85"/>
      <w:bookmarkEnd w:id="86"/>
    </w:p>
    <w:p w14:paraId="04DC63FF" w14:textId="77777777" w:rsidR="00154E69" w:rsidRPr="00CA5635" w:rsidRDefault="00154E69" w:rsidP="00B24A07">
      <w:pPr>
        <w:spacing w:line="360" w:lineRule="auto"/>
        <w:rPr>
          <w:rFonts w:cs="Arial"/>
          <w:color w:val="000000"/>
        </w:rPr>
      </w:pPr>
      <w:r w:rsidRPr="00CA5635">
        <w:rPr>
          <w:rFonts w:cs="Arial"/>
          <w:noProof/>
          <w:color w:val="000000"/>
        </w:rPr>
        <w:drawing>
          <wp:inline distT="0" distB="0" distL="0" distR="0" wp14:anchorId="6872F908" wp14:editId="01939334">
            <wp:extent cx="5725298" cy="1828800"/>
            <wp:effectExtent l="0" t="0" r="8890" b="0"/>
            <wp:docPr id="477935414" name="Picture 477935414" descr="Figure 15 shows interpreter breakdown. Of the 2,571 CALD assessments completed during the IAT Live Trial, 106 have been completed with an interpreter present. This represents 4.1% of completed CALD assessments, however there is no current KPI target and no identification of assessments with an interpreter present in the NSAF data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35414" name="Picture 477935414" descr="Figure 15 shows interpreter breakdown. Of the 2,571 CALD assessments completed during the IAT Live Trial, 106 have been completed with an interpreter present. This represents 4.1% of completed CALD assessments, however there is no current KPI target and no identification of assessments with an interpreter present in the NSAF dataset. "/>
                    <pic:cNvPicPr/>
                  </pic:nvPicPr>
                  <pic:blipFill rotWithShape="1">
                    <a:blip r:embed="rId56">
                      <a:extLst>
                        <a:ext uri="{BEBA8EAE-BF5A-486C-A8C5-ECC9F3942E4B}">
                          <a14:imgProps xmlns:a14="http://schemas.microsoft.com/office/drawing/2010/main">
                            <a14:imgLayer r:embed="rId57">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1264" t="3802" r="1092" b="2404"/>
                    <a:stretch/>
                  </pic:blipFill>
                  <pic:spPr bwMode="auto">
                    <a:xfrm>
                      <a:off x="0" y="0"/>
                      <a:ext cx="5757802" cy="1839182"/>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15F4EC5B" w14:textId="3DDCAC2E" w:rsidR="00154E69" w:rsidRPr="00CA5635" w:rsidRDefault="00154E69" w:rsidP="00154E69">
      <w:pPr>
        <w:spacing w:line="360" w:lineRule="auto"/>
        <w:rPr>
          <w:rFonts w:cs="Arial"/>
        </w:rPr>
      </w:pPr>
      <w:r w:rsidRPr="00CA5635">
        <w:rPr>
          <w:rFonts w:cs="Arial"/>
          <w:color w:val="000000"/>
        </w:rPr>
        <w:t xml:space="preserve">Of </w:t>
      </w:r>
      <w:r w:rsidRPr="00CA5635">
        <w:rPr>
          <w:rFonts w:cs="Arial"/>
        </w:rPr>
        <w:t xml:space="preserve">the 2,571 CALD assessments completed during the IAT Live Trial, 106 have been completed with an interpreter present. This represents 4.1% of completed CALD assessments, however there is no current KPI target and no identification of assessments with an interpreter present in the NSAF dataset. </w:t>
      </w:r>
    </w:p>
    <w:p w14:paraId="701C13CE" w14:textId="40C23576" w:rsidR="00154E69" w:rsidRPr="00CA5635" w:rsidRDefault="00154E69" w:rsidP="00154E69">
      <w:pPr>
        <w:spacing w:line="360" w:lineRule="auto"/>
        <w:rPr>
          <w:rFonts w:cs="Arial"/>
        </w:rPr>
      </w:pPr>
      <w:r w:rsidRPr="00CA5635">
        <w:rPr>
          <w:rFonts w:cs="Arial"/>
        </w:rPr>
        <w:lastRenderedPageBreak/>
        <w:t xml:space="preserve">As noted above, assessors and AMOs encountered issues relating to use of the IAT with CALD </w:t>
      </w:r>
      <w:r w:rsidR="002C7C22">
        <w:rPr>
          <w:rFonts w:cs="Arial"/>
        </w:rPr>
        <w:t>older people</w:t>
      </w:r>
      <w:r w:rsidRPr="00CA5635">
        <w:rPr>
          <w:rFonts w:cs="Arial"/>
        </w:rPr>
        <w:t xml:space="preserve">, specifically relating to </w:t>
      </w:r>
      <w:r w:rsidR="00A75A4F" w:rsidRPr="00CA5635">
        <w:rPr>
          <w:rFonts w:cs="Arial"/>
        </w:rPr>
        <w:t xml:space="preserve">the </w:t>
      </w:r>
      <w:r w:rsidRPr="00CA5635">
        <w:rPr>
          <w:rFonts w:cs="Arial"/>
        </w:rPr>
        <w:t xml:space="preserve">use of an interpreter. It is therefore likely that interpreter assessments are under-represented among the CALD </w:t>
      </w:r>
      <w:r w:rsidR="006B6662" w:rsidRPr="00CA5635">
        <w:rPr>
          <w:rFonts w:cs="Arial"/>
        </w:rPr>
        <w:t>demographic</w:t>
      </w:r>
      <w:r w:rsidRPr="00CA5635">
        <w:rPr>
          <w:rFonts w:cs="Arial"/>
        </w:rPr>
        <w:t xml:space="preserve"> of IAT Live Trial assessments. Again, further analysis may be conducted on historical NSAF data to identify the extent of this likely under-representation.</w:t>
      </w:r>
    </w:p>
    <w:p w14:paraId="54ABB43A" w14:textId="00B6D71E" w:rsidR="00EE2D3A" w:rsidRDefault="00E321CF" w:rsidP="00954F75">
      <w:pPr>
        <w:pStyle w:val="Heading3"/>
        <w:rPr>
          <w:i/>
          <w:iCs/>
        </w:rPr>
      </w:pPr>
      <w:r w:rsidRPr="0058662E">
        <w:t>Interpreter AMO</w:t>
      </w:r>
      <w:r w:rsidR="00060DEC" w:rsidRPr="0058662E">
        <w:t xml:space="preserve"> and AMO</w:t>
      </w:r>
      <w:r w:rsidRPr="0058662E">
        <w:t xml:space="preserve"> </w:t>
      </w:r>
      <w:r w:rsidR="001E12C3">
        <w:t>o</w:t>
      </w:r>
      <w:r w:rsidRPr="0058662E">
        <w:t xml:space="preserve">utlet </w:t>
      </w:r>
      <w:r w:rsidR="001E12C3">
        <w:t>b</w:t>
      </w:r>
      <w:r w:rsidRPr="0058662E">
        <w:t>reakdown</w:t>
      </w:r>
    </w:p>
    <w:p w14:paraId="272148E9" w14:textId="7589D4B8" w:rsidR="007D2634" w:rsidRDefault="00A4235A" w:rsidP="004340B7">
      <w:pPr>
        <w:rPr>
          <w:rFonts w:cs="Arial"/>
        </w:rPr>
      </w:pPr>
      <w:r w:rsidRPr="00CA5635">
        <w:rPr>
          <w:rFonts w:cs="Arial"/>
        </w:rPr>
        <w:fldChar w:fldCharType="begin"/>
      </w:r>
      <w:r w:rsidRPr="00CA5635">
        <w:rPr>
          <w:rFonts w:cs="Arial"/>
        </w:rPr>
        <w:instrText xml:space="preserve"> REF _Ref145678278 \h </w:instrText>
      </w:r>
      <w:r w:rsidR="009B2A63" w:rsidRPr="00CA5635">
        <w:rPr>
          <w:rFonts w:cs="Arial"/>
        </w:rPr>
        <w:instrText xml:space="preserve"> \* MERGEFORMAT </w:instrText>
      </w:r>
      <w:r w:rsidRPr="00CA5635">
        <w:rPr>
          <w:rFonts w:cs="Arial"/>
        </w:rPr>
      </w:r>
      <w:r w:rsidRPr="00CA5635">
        <w:rPr>
          <w:rFonts w:cs="Arial"/>
        </w:rPr>
        <w:fldChar w:fldCharType="separate"/>
      </w:r>
      <w:r w:rsidRPr="00CA5635">
        <w:rPr>
          <w:rFonts w:cs="Arial"/>
        </w:rPr>
        <w:t xml:space="preserve">Table </w:t>
      </w:r>
      <w:r w:rsidRPr="00CA5635">
        <w:rPr>
          <w:rFonts w:cs="Arial"/>
        </w:rPr>
        <w:fldChar w:fldCharType="end"/>
      </w:r>
      <w:r w:rsidR="00A01383">
        <w:rPr>
          <w:rFonts w:cs="Arial"/>
        </w:rPr>
        <w:t>13</w:t>
      </w:r>
      <w:r w:rsidR="000811B9">
        <w:rPr>
          <w:rFonts w:cs="Arial"/>
        </w:rPr>
        <w:t>,</w:t>
      </w:r>
      <w:r w:rsidRPr="00CA5635">
        <w:rPr>
          <w:rFonts w:cs="Arial"/>
        </w:rPr>
        <w:t xml:space="preserve"> </w:t>
      </w:r>
      <w:r w:rsidRPr="00CA5635">
        <w:rPr>
          <w:rFonts w:cs="Arial"/>
        </w:rPr>
        <w:fldChar w:fldCharType="begin"/>
      </w:r>
      <w:r w:rsidRPr="00CA5635">
        <w:rPr>
          <w:rFonts w:cs="Arial"/>
        </w:rPr>
        <w:instrText xml:space="preserve"> REF _Ref145678280 \h </w:instrText>
      </w:r>
      <w:r w:rsidR="009B2A63" w:rsidRPr="00CA5635">
        <w:rPr>
          <w:rFonts w:cs="Arial"/>
        </w:rPr>
        <w:instrText xml:space="preserve"> \* MERGEFORMAT </w:instrText>
      </w:r>
      <w:r w:rsidRPr="00CA5635">
        <w:rPr>
          <w:rFonts w:cs="Arial"/>
        </w:rPr>
      </w:r>
      <w:r w:rsidRPr="00CA5635">
        <w:rPr>
          <w:rFonts w:cs="Arial"/>
        </w:rPr>
        <w:fldChar w:fldCharType="separate"/>
      </w:r>
      <w:r w:rsidRPr="00CA5635">
        <w:rPr>
          <w:rFonts w:cs="Arial"/>
        </w:rPr>
        <w:t xml:space="preserve">Table </w:t>
      </w:r>
      <w:r w:rsidRPr="00CA5635">
        <w:rPr>
          <w:rFonts w:cs="Arial"/>
        </w:rPr>
        <w:fldChar w:fldCharType="end"/>
      </w:r>
      <w:r w:rsidR="00A01383">
        <w:rPr>
          <w:rFonts w:cs="Arial"/>
        </w:rPr>
        <w:t>14</w:t>
      </w:r>
      <w:r w:rsidRPr="00CA5635">
        <w:rPr>
          <w:rFonts w:cs="Arial"/>
        </w:rPr>
        <w:t xml:space="preserve"> and </w:t>
      </w:r>
      <w:r w:rsidRPr="00CA5635">
        <w:rPr>
          <w:rFonts w:cs="Arial"/>
        </w:rPr>
        <w:fldChar w:fldCharType="begin"/>
      </w:r>
      <w:r w:rsidRPr="00CA5635">
        <w:rPr>
          <w:rFonts w:cs="Arial"/>
        </w:rPr>
        <w:instrText xml:space="preserve"> REF _Ref145678284 \h </w:instrText>
      </w:r>
      <w:r w:rsidR="009B2A63" w:rsidRPr="00CA5635">
        <w:rPr>
          <w:rFonts w:cs="Arial"/>
        </w:rPr>
        <w:instrText xml:space="preserve"> \* MERGEFORMAT </w:instrText>
      </w:r>
      <w:r w:rsidRPr="00CA5635">
        <w:rPr>
          <w:rFonts w:cs="Arial"/>
        </w:rPr>
      </w:r>
      <w:r w:rsidRPr="00CA5635">
        <w:rPr>
          <w:rFonts w:cs="Arial"/>
        </w:rPr>
        <w:fldChar w:fldCharType="separate"/>
      </w:r>
      <w:r w:rsidRPr="00CA5635">
        <w:rPr>
          <w:rFonts w:cs="Arial"/>
        </w:rPr>
        <w:t xml:space="preserve">Table </w:t>
      </w:r>
      <w:r w:rsidRPr="00CA5635">
        <w:rPr>
          <w:rFonts w:cs="Arial"/>
        </w:rPr>
        <w:fldChar w:fldCharType="end"/>
      </w:r>
      <w:r w:rsidR="00A01383">
        <w:rPr>
          <w:rFonts w:cs="Arial"/>
        </w:rPr>
        <w:t>15</w:t>
      </w:r>
      <w:r w:rsidRPr="00CA5635">
        <w:rPr>
          <w:rFonts w:cs="Arial"/>
        </w:rPr>
        <w:t xml:space="preserve"> provide a breakdown of completed assessments for CALD </w:t>
      </w:r>
      <w:r w:rsidR="002C7C22">
        <w:rPr>
          <w:rFonts w:cs="Arial"/>
        </w:rPr>
        <w:t>older people</w:t>
      </w:r>
      <w:r w:rsidRPr="00CA5635">
        <w:rPr>
          <w:rFonts w:cs="Arial"/>
        </w:rPr>
        <w:t xml:space="preserve"> with interpreter assistance by AMO and </w:t>
      </w:r>
      <w:r w:rsidR="001E316A" w:rsidRPr="00CA5635">
        <w:rPr>
          <w:rFonts w:cs="Arial"/>
        </w:rPr>
        <w:t xml:space="preserve">the main contributing AMO </w:t>
      </w:r>
      <w:r w:rsidR="001E12C3">
        <w:rPr>
          <w:rFonts w:cs="Arial"/>
        </w:rPr>
        <w:t>o</w:t>
      </w:r>
      <w:r w:rsidR="001E316A" w:rsidRPr="00CA5635">
        <w:rPr>
          <w:rFonts w:cs="Arial"/>
        </w:rPr>
        <w:t>utlets</w:t>
      </w:r>
      <w:r w:rsidR="009B2A63" w:rsidRPr="00CA5635">
        <w:rPr>
          <w:rFonts w:cs="Arial"/>
        </w:rPr>
        <w:t>.</w:t>
      </w:r>
      <w:bookmarkStart w:id="87" w:name="_Ref145678278"/>
    </w:p>
    <w:p w14:paraId="0BA229B5" w14:textId="5C86596C" w:rsidR="00C42CEF" w:rsidRDefault="00C42CEF" w:rsidP="002C7C22">
      <w:pPr>
        <w:pStyle w:val="Heading4"/>
      </w:pPr>
      <w:r w:rsidRPr="00CA5635">
        <w:t xml:space="preserve">Table </w:t>
      </w:r>
      <w:fldSimple w:instr=" SEQ Table \* ARABIC ">
        <w:r>
          <w:rPr>
            <w:noProof/>
          </w:rPr>
          <w:t>13</w:t>
        </w:r>
      </w:fldSimple>
      <w:r w:rsidRPr="00CA5635">
        <w:t>: CALD with interpreter assistance by AMO</w:t>
      </w:r>
    </w:p>
    <w:tbl>
      <w:tblPr>
        <w:tblW w:w="8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3: CALD with interpreter assistance by AMO"/>
        <w:tblDescription w:val="Table 13 provides a breakdown of completed assessments for CALD older Australians with interpreter by AMO"/>
      </w:tblPr>
      <w:tblGrid>
        <w:gridCol w:w="5083"/>
        <w:gridCol w:w="3860"/>
      </w:tblGrid>
      <w:tr w:rsidR="008A6FB6" w:rsidRPr="00C17282" w14:paraId="54092692" w14:textId="77777777" w:rsidTr="00512B76">
        <w:trPr>
          <w:trHeight w:val="290"/>
          <w:jc w:val="center"/>
        </w:trPr>
        <w:tc>
          <w:tcPr>
            <w:tcW w:w="5083" w:type="dxa"/>
            <w:shd w:val="clear" w:color="auto" w:fill="153A6E"/>
            <w:vAlign w:val="bottom"/>
            <w:hideMark/>
          </w:tcPr>
          <w:p w14:paraId="50BCADA6" w14:textId="77777777" w:rsidR="008A6FB6" w:rsidRPr="00C17282" w:rsidRDefault="008A6FB6" w:rsidP="002F54CE">
            <w:pPr>
              <w:keepNext/>
              <w:spacing w:after="0" w:line="240" w:lineRule="auto"/>
              <w:rPr>
                <w:rFonts w:cs="Arial"/>
                <w:b/>
                <w:bCs/>
                <w:color w:val="F2F1F2"/>
              </w:rPr>
            </w:pPr>
            <w:r w:rsidRPr="00C17282">
              <w:rPr>
                <w:rFonts w:cs="Arial"/>
                <w:b/>
                <w:bCs/>
                <w:color w:val="F2F1F2"/>
              </w:rPr>
              <w:t>AMO</w:t>
            </w:r>
          </w:p>
        </w:tc>
        <w:tc>
          <w:tcPr>
            <w:tcW w:w="3860" w:type="dxa"/>
            <w:shd w:val="clear" w:color="auto" w:fill="153A6E"/>
            <w:vAlign w:val="bottom"/>
            <w:hideMark/>
          </w:tcPr>
          <w:p w14:paraId="715E91B8" w14:textId="77777777" w:rsidR="008A6FB6" w:rsidRPr="00C17282" w:rsidRDefault="008A6FB6" w:rsidP="002F54CE">
            <w:pPr>
              <w:keepNext/>
              <w:spacing w:after="0" w:line="240" w:lineRule="auto"/>
              <w:rPr>
                <w:rFonts w:cs="Arial"/>
                <w:b/>
                <w:bCs/>
                <w:color w:val="F2F1F2"/>
              </w:rPr>
            </w:pPr>
            <w:r w:rsidRPr="00C17282">
              <w:rPr>
                <w:rFonts w:cs="Arial"/>
                <w:b/>
                <w:bCs/>
                <w:color w:val="F2F1F2"/>
              </w:rPr>
              <w:t>CALD with interpreter assistance</w:t>
            </w:r>
          </w:p>
        </w:tc>
      </w:tr>
      <w:tr w:rsidR="008A6FB6" w:rsidRPr="00C17282" w14:paraId="1B34C0F0" w14:textId="77777777" w:rsidTr="00512B76">
        <w:trPr>
          <w:trHeight w:val="290"/>
          <w:jc w:val="center"/>
        </w:trPr>
        <w:tc>
          <w:tcPr>
            <w:tcW w:w="5083" w:type="dxa"/>
            <w:shd w:val="clear" w:color="auto" w:fill="auto"/>
            <w:noWrap/>
            <w:vAlign w:val="bottom"/>
            <w:hideMark/>
          </w:tcPr>
          <w:p w14:paraId="7E198A13" w14:textId="77777777" w:rsidR="008A6FB6" w:rsidRPr="00C17282" w:rsidRDefault="008A6FB6" w:rsidP="002F54CE">
            <w:pPr>
              <w:keepNext/>
              <w:spacing w:after="0" w:line="240" w:lineRule="auto"/>
              <w:rPr>
                <w:rFonts w:cs="Arial"/>
                <w:color w:val="1E1544"/>
              </w:rPr>
            </w:pPr>
            <w:r w:rsidRPr="00C17282">
              <w:rPr>
                <w:rFonts w:cs="Arial"/>
                <w:color w:val="1E1544"/>
              </w:rPr>
              <w:t>NSW MoH</w:t>
            </w:r>
          </w:p>
        </w:tc>
        <w:tc>
          <w:tcPr>
            <w:tcW w:w="3860" w:type="dxa"/>
            <w:shd w:val="clear" w:color="auto" w:fill="auto"/>
            <w:noWrap/>
            <w:vAlign w:val="bottom"/>
            <w:hideMark/>
          </w:tcPr>
          <w:p w14:paraId="34D2EF58" w14:textId="77777777" w:rsidR="008A6FB6" w:rsidRPr="00C17282" w:rsidRDefault="008A6FB6" w:rsidP="002F54CE">
            <w:pPr>
              <w:keepNext/>
              <w:spacing w:after="0" w:line="240" w:lineRule="auto"/>
              <w:jc w:val="center"/>
              <w:rPr>
                <w:rFonts w:cs="Arial"/>
                <w:color w:val="1E1544"/>
              </w:rPr>
            </w:pPr>
            <w:r w:rsidRPr="00C17282">
              <w:rPr>
                <w:rFonts w:cs="Arial"/>
                <w:color w:val="1E1544"/>
              </w:rPr>
              <w:t>50</w:t>
            </w:r>
          </w:p>
        </w:tc>
      </w:tr>
      <w:tr w:rsidR="008A6FB6" w:rsidRPr="00C17282" w14:paraId="126FB838" w14:textId="77777777" w:rsidTr="00512B76">
        <w:trPr>
          <w:trHeight w:val="290"/>
          <w:jc w:val="center"/>
        </w:trPr>
        <w:tc>
          <w:tcPr>
            <w:tcW w:w="5083" w:type="dxa"/>
            <w:shd w:val="clear" w:color="auto" w:fill="auto"/>
            <w:noWrap/>
            <w:vAlign w:val="bottom"/>
            <w:hideMark/>
          </w:tcPr>
          <w:p w14:paraId="51DA72FB" w14:textId="77777777" w:rsidR="008A6FB6" w:rsidRPr="00C17282" w:rsidRDefault="008A6FB6" w:rsidP="002F54CE">
            <w:pPr>
              <w:keepNext/>
              <w:spacing w:after="0" w:line="240" w:lineRule="auto"/>
              <w:rPr>
                <w:rFonts w:cs="Arial"/>
                <w:color w:val="1E1544"/>
              </w:rPr>
            </w:pPr>
            <w:r w:rsidRPr="00C17282">
              <w:rPr>
                <w:rFonts w:cs="Arial"/>
                <w:color w:val="1E1544"/>
              </w:rPr>
              <w:t>VIC DoH</w:t>
            </w:r>
          </w:p>
        </w:tc>
        <w:tc>
          <w:tcPr>
            <w:tcW w:w="3860" w:type="dxa"/>
            <w:shd w:val="clear" w:color="auto" w:fill="auto"/>
            <w:noWrap/>
            <w:vAlign w:val="bottom"/>
            <w:hideMark/>
          </w:tcPr>
          <w:p w14:paraId="4479DF13" w14:textId="77777777" w:rsidR="008A6FB6" w:rsidRPr="00C17282" w:rsidRDefault="008A6FB6" w:rsidP="002F54CE">
            <w:pPr>
              <w:keepNext/>
              <w:spacing w:after="0" w:line="240" w:lineRule="auto"/>
              <w:jc w:val="center"/>
              <w:rPr>
                <w:rFonts w:cs="Arial"/>
                <w:color w:val="1E1544"/>
              </w:rPr>
            </w:pPr>
            <w:r w:rsidRPr="00C17282">
              <w:rPr>
                <w:rFonts w:cs="Arial"/>
                <w:color w:val="1E1544"/>
              </w:rPr>
              <w:t>38</w:t>
            </w:r>
          </w:p>
        </w:tc>
      </w:tr>
      <w:tr w:rsidR="008A6FB6" w:rsidRPr="00C17282" w14:paraId="18C88F01" w14:textId="77777777" w:rsidTr="00512B76">
        <w:trPr>
          <w:trHeight w:val="290"/>
          <w:jc w:val="center"/>
        </w:trPr>
        <w:tc>
          <w:tcPr>
            <w:tcW w:w="5083" w:type="dxa"/>
            <w:shd w:val="clear" w:color="auto" w:fill="auto"/>
            <w:noWrap/>
            <w:vAlign w:val="bottom"/>
            <w:hideMark/>
          </w:tcPr>
          <w:p w14:paraId="62FAE76D" w14:textId="77777777" w:rsidR="008A6FB6" w:rsidRPr="00C17282" w:rsidRDefault="008A6FB6" w:rsidP="002F54CE">
            <w:pPr>
              <w:keepNext/>
              <w:spacing w:after="0" w:line="240" w:lineRule="auto"/>
              <w:rPr>
                <w:rFonts w:cs="Arial"/>
                <w:color w:val="1E1544"/>
              </w:rPr>
            </w:pPr>
            <w:r w:rsidRPr="00C17282">
              <w:rPr>
                <w:rFonts w:cs="Arial"/>
                <w:color w:val="1E1544"/>
              </w:rPr>
              <w:t>HAC</w:t>
            </w:r>
          </w:p>
        </w:tc>
        <w:tc>
          <w:tcPr>
            <w:tcW w:w="3860" w:type="dxa"/>
            <w:shd w:val="clear" w:color="auto" w:fill="auto"/>
            <w:noWrap/>
            <w:vAlign w:val="bottom"/>
            <w:hideMark/>
          </w:tcPr>
          <w:p w14:paraId="4E8D2B72" w14:textId="77777777" w:rsidR="008A6FB6" w:rsidRPr="00C17282" w:rsidRDefault="008A6FB6" w:rsidP="002F54CE">
            <w:pPr>
              <w:keepNext/>
              <w:spacing w:after="0" w:line="240" w:lineRule="auto"/>
              <w:jc w:val="center"/>
              <w:rPr>
                <w:rFonts w:cs="Arial"/>
                <w:color w:val="1E1544"/>
              </w:rPr>
            </w:pPr>
            <w:r w:rsidRPr="00C17282">
              <w:rPr>
                <w:rFonts w:cs="Arial"/>
                <w:color w:val="1E1544"/>
              </w:rPr>
              <w:t>8</w:t>
            </w:r>
          </w:p>
        </w:tc>
      </w:tr>
      <w:tr w:rsidR="008A6FB6" w:rsidRPr="00C17282" w14:paraId="6DC8ECE5" w14:textId="77777777" w:rsidTr="00512B76">
        <w:trPr>
          <w:trHeight w:val="290"/>
          <w:jc w:val="center"/>
        </w:trPr>
        <w:tc>
          <w:tcPr>
            <w:tcW w:w="5083" w:type="dxa"/>
            <w:shd w:val="clear" w:color="auto" w:fill="auto"/>
            <w:noWrap/>
            <w:vAlign w:val="bottom"/>
            <w:hideMark/>
          </w:tcPr>
          <w:p w14:paraId="6122E3FD" w14:textId="77777777" w:rsidR="008A6FB6" w:rsidRPr="00C17282" w:rsidRDefault="008A6FB6" w:rsidP="002F54CE">
            <w:pPr>
              <w:keepNext/>
              <w:spacing w:after="0" w:line="240" w:lineRule="auto"/>
              <w:rPr>
                <w:rFonts w:cs="Arial"/>
                <w:color w:val="1E1544"/>
              </w:rPr>
            </w:pPr>
            <w:r w:rsidRPr="00C17282">
              <w:rPr>
                <w:rFonts w:cs="Arial"/>
                <w:color w:val="1E1544"/>
              </w:rPr>
              <w:t>SER</w:t>
            </w:r>
          </w:p>
        </w:tc>
        <w:tc>
          <w:tcPr>
            <w:tcW w:w="3860" w:type="dxa"/>
            <w:shd w:val="clear" w:color="auto" w:fill="auto"/>
            <w:noWrap/>
            <w:vAlign w:val="bottom"/>
            <w:hideMark/>
          </w:tcPr>
          <w:p w14:paraId="12915DD2" w14:textId="77777777" w:rsidR="008A6FB6" w:rsidRPr="00C17282" w:rsidRDefault="008A6FB6" w:rsidP="002F54CE">
            <w:pPr>
              <w:keepNext/>
              <w:spacing w:after="0" w:line="240" w:lineRule="auto"/>
              <w:jc w:val="center"/>
              <w:rPr>
                <w:rFonts w:cs="Arial"/>
                <w:color w:val="1E1544"/>
              </w:rPr>
            </w:pPr>
            <w:r w:rsidRPr="00C17282">
              <w:rPr>
                <w:rFonts w:cs="Arial"/>
                <w:color w:val="1E1544"/>
              </w:rPr>
              <w:t>3</w:t>
            </w:r>
          </w:p>
        </w:tc>
      </w:tr>
      <w:tr w:rsidR="008A6FB6" w:rsidRPr="00C17282" w14:paraId="0D951E03" w14:textId="77777777" w:rsidTr="00512B76">
        <w:trPr>
          <w:trHeight w:val="290"/>
          <w:jc w:val="center"/>
        </w:trPr>
        <w:tc>
          <w:tcPr>
            <w:tcW w:w="5083" w:type="dxa"/>
            <w:shd w:val="clear" w:color="auto" w:fill="auto"/>
            <w:noWrap/>
            <w:vAlign w:val="bottom"/>
            <w:hideMark/>
          </w:tcPr>
          <w:p w14:paraId="50350274" w14:textId="77777777" w:rsidR="008A6FB6" w:rsidRPr="00C17282" w:rsidRDefault="008A6FB6" w:rsidP="002F54CE">
            <w:pPr>
              <w:keepNext/>
              <w:spacing w:after="0" w:line="240" w:lineRule="auto"/>
              <w:rPr>
                <w:rFonts w:cs="Arial"/>
                <w:color w:val="1E1544"/>
              </w:rPr>
            </w:pPr>
            <w:r w:rsidRPr="00C17282">
              <w:rPr>
                <w:rFonts w:cs="Arial"/>
                <w:color w:val="1E1544"/>
              </w:rPr>
              <w:t>CHL</w:t>
            </w:r>
          </w:p>
        </w:tc>
        <w:tc>
          <w:tcPr>
            <w:tcW w:w="3860" w:type="dxa"/>
            <w:shd w:val="clear" w:color="auto" w:fill="auto"/>
            <w:noWrap/>
            <w:vAlign w:val="bottom"/>
            <w:hideMark/>
          </w:tcPr>
          <w:p w14:paraId="1CAC0052" w14:textId="77777777" w:rsidR="008A6FB6" w:rsidRPr="00C17282" w:rsidRDefault="008A6FB6" w:rsidP="002F54CE">
            <w:pPr>
              <w:keepNext/>
              <w:spacing w:after="0" w:line="240" w:lineRule="auto"/>
              <w:jc w:val="center"/>
              <w:rPr>
                <w:rFonts w:cs="Arial"/>
                <w:color w:val="1E1544"/>
              </w:rPr>
            </w:pPr>
            <w:r w:rsidRPr="00C17282">
              <w:rPr>
                <w:rFonts w:cs="Arial"/>
                <w:color w:val="1E1544"/>
              </w:rPr>
              <w:t>2</w:t>
            </w:r>
          </w:p>
        </w:tc>
      </w:tr>
      <w:tr w:rsidR="008A6FB6" w:rsidRPr="00C17282" w14:paraId="1044368A" w14:textId="77777777" w:rsidTr="00512B76">
        <w:trPr>
          <w:trHeight w:val="290"/>
          <w:jc w:val="center"/>
        </w:trPr>
        <w:tc>
          <w:tcPr>
            <w:tcW w:w="5083" w:type="dxa"/>
            <w:shd w:val="clear" w:color="auto" w:fill="auto"/>
            <w:noWrap/>
            <w:vAlign w:val="bottom"/>
            <w:hideMark/>
          </w:tcPr>
          <w:p w14:paraId="2CAD12DC" w14:textId="77777777" w:rsidR="008A6FB6" w:rsidRPr="00C17282" w:rsidRDefault="008A6FB6" w:rsidP="002F54CE">
            <w:pPr>
              <w:keepNext/>
              <w:spacing w:after="0" w:line="240" w:lineRule="auto"/>
              <w:rPr>
                <w:rFonts w:cs="Arial"/>
                <w:color w:val="1E1544"/>
              </w:rPr>
            </w:pPr>
            <w:r w:rsidRPr="00C17282">
              <w:rPr>
                <w:rFonts w:cs="Arial"/>
                <w:color w:val="1E1544"/>
              </w:rPr>
              <w:t>SA DoH</w:t>
            </w:r>
          </w:p>
        </w:tc>
        <w:tc>
          <w:tcPr>
            <w:tcW w:w="3860" w:type="dxa"/>
            <w:shd w:val="clear" w:color="auto" w:fill="auto"/>
            <w:noWrap/>
            <w:vAlign w:val="bottom"/>
            <w:hideMark/>
          </w:tcPr>
          <w:p w14:paraId="06B95D7D" w14:textId="77777777" w:rsidR="008A6FB6" w:rsidRPr="00C17282" w:rsidRDefault="008A6FB6" w:rsidP="002F54CE">
            <w:pPr>
              <w:keepNext/>
              <w:spacing w:after="0" w:line="240" w:lineRule="auto"/>
              <w:jc w:val="center"/>
              <w:rPr>
                <w:rFonts w:cs="Arial"/>
                <w:color w:val="1E1544"/>
              </w:rPr>
            </w:pPr>
            <w:r w:rsidRPr="00C17282">
              <w:rPr>
                <w:rFonts w:cs="Arial"/>
                <w:color w:val="1E1544"/>
              </w:rPr>
              <w:t>2</w:t>
            </w:r>
          </w:p>
        </w:tc>
      </w:tr>
      <w:tr w:rsidR="008A6FB6" w:rsidRPr="00C17282" w14:paraId="6BE70762" w14:textId="77777777" w:rsidTr="00512B76">
        <w:trPr>
          <w:trHeight w:val="290"/>
          <w:jc w:val="center"/>
        </w:trPr>
        <w:tc>
          <w:tcPr>
            <w:tcW w:w="5083" w:type="dxa"/>
            <w:shd w:val="clear" w:color="auto" w:fill="auto"/>
            <w:noWrap/>
            <w:vAlign w:val="bottom"/>
            <w:hideMark/>
          </w:tcPr>
          <w:p w14:paraId="23ED1377" w14:textId="77777777" w:rsidR="008A6FB6" w:rsidRPr="00C17282" w:rsidRDefault="008A6FB6" w:rsidP="002F54CE">
            <w:pPr>
              <w:keepNext/>
              <w:spacing w:after="0" w:line="240" w:lineRule="auto"/>
              <w:rPr>
                <w:rFonts w:cs="Arial"/>
                <w:color w:val="1E1544"/>
              </w:rPr>
            </w:pPr>
            <w:r w:rsidRPr="00C17282">
              <w:rPr>
                <w:rFonts w:cs="Arial"/>
                <w:color w:val="1E1544"/>
              </w:rPr>
              <w:t>ACNA</w:t>
            </w:r>
          </w:p>
        </w:tc>
        <w:tc>
          <w:tcPr>
            <w:tcW w:w="3860" w:type="dxa"/>
            <w:shd w:val="clear" w:color="auto" w:fill="auto"/>
            <w:noWrap/>
            <w:vAlign w:val="bottom"/>
            <w:hideMark/>
          </w:tcPr>
          <w:p w14:paraId="59109312" w14:textId="77777777" w:rsidR="008A6FB6" w:rsidRPr="00C17282" w:rsidRDefault="008A6FB6" w:rsidP="002F54CE">
            <w:pPr>
              <w:keepNext/>
              <w:spacing w:after="0" w:line="240" w:lineRule="auto"/>
              <w:jc w:val="center"/>
              <w:rPr>
                <w:rFonts w:cs="Arial"/>
                <w:color w:val="1E1544"/>
              </w:rPr>
            </w:pPr>
            <w:r w:rsidRPr="00C17282">
              <w:rPr>
                <w:rFonts w:cs="Arial"/>
                <w:color w:val="1E1544"/>
              </w:rPr>
              <w:t>1</w:t>
            </w:r>
          </w:p>
        </w:tc>
      </w:tr>
      <w:tr w:rsidR="008A6FB6" w:rsidRPr="00C17282" w14:paraId="75614A80" w14:textId="77777777" w:rsidTr="00512B76">
        <w:trPr>
          <w:trHeight w:val="290"/>
          <w:jc w:val="center"/>
        </w:trPr>
        <w:tc>
          <w:tcPr>
            <w:tcW w:w="5083" w:type="dxa"/>
            <w:shd w:val="clear" w:color="auto" w:fill="auto"/>
            <w:noWrap/>
            <w:vAlign w:val="bottom"/>
            <w:hideMark/>
          </w:tcPr>
          <w:p w14:paraId="19131F62" w14:textId="77777777" w:rsidR="008A6FB6" w:rsidRPr="00C17282" w:rsidRDefault="008A6FB6" w:rsidP="002F54CE">
            <w:pPr>
              <w:keepNext/>
              <w:spacing w:after="0" w:line="240" w:lineRule="auto"/>
              <w:rPr>
                <w:rFonts w:cs="Arial"/>
                <w:color w:val="1E1544"/>
              </w:rPr>
            </w:pPr>
            <w:r w:rsidRPr="00C17282">
              <w:rPr>
                <w:rFonts w:cs="Arial"/>
                <w:color w:val="1E1544"/>
              </w:rPr>
              <w:t>COAL</w:t>
            </w:r>
          </w:p>
        </w:tc>
        <w:tc>
          <w:tcPr>
            <w:tcW w:w="3860" w:type="dxa"/>
            <w:shd w:val="clear" w:color="auto" w:fill="auto"/>
            <w:noWrap/>
            <w:vAlign w:val="bottom"/>
            <w:hideMark/>
          </w:tcPr>
          <w:p w14:paraId="0DA7B1EB" w14:textId="77777777" w:rsidR="008A6FB6" w:rsidRPr="00C17282" w:rsidRDefault="008A6FB6" w:rsidP="002F54CE">
            <w:pPr>
              <w:keepNext/>
              <w:spacing w:after="0" w:line="240" w:lineRule="auto"/>
              <w:jc w:val="center"/>
              <w:rPr>
                <w:rFonts w:cs="Arial"/>
                <w:color w:val="1E1544"/>
              </w:rPr>
            </w:pPr>
            <w:r w:rsidRPr="00C17282">
              <w:rPr>
                <w:rFonts w:cs="Arial"/>
                <w:color w:val="1E1544"/>
              </w:rPr>
              <w:t>1</w:t>
            </w:r>
          </w:p>
        </w:tc>
      </w:tr>
      <w:tr w:rsidR="008A6FB6" w:rsidRPr="00C17282" w14:paraId="7DCCBD32" w14:textId="77777777" w:rsidTr="00512B76">
        <w:trPr>
          <w:trHeight w:val="290"/>
          <w:jc w:val="center"/>
        </w:trPr>
        <w:tc>
          <w:tcPr>
            <w:tcW w:w="5083" w:type="dxa"/>
            <w:shd w:val="clear" w:color="auto" w:fill="auto"/>
            <w:noWrap/>
            <w:vAlign w:val="bottom"/>
            <w:hideMark/>
          </w:tcPr>
          <w:p w14:paraId="3074114E" w14:textId="77777777" w:rsidR="008A6FB6" w:rsidRPr="00C17282" w:rsidRDefault="008A6FB6" w:rsidP="002F54CE">
            <w:pPr>
              <w:keepNext/>
              <w:spacing w:after="0" w:line="240" w:lineRule="auto"/>
              <w:rPr>
                <w:rFonts w:cs="Arial"/>
                <w:color w:val="1E1544"/>
              </w:rPr>
            </w:pPr>
            <w:r w:rsidRPr="00C17282">
              <w:rPr>
                <w:rFonts w:cs="Arial"/>
                <w:color w:val="1E1544"/>
              </w:rPr>
              <w:t>P4HL</w:t>
            </w:r>
          </w:p>
        </w:tc>
        <w:tc>
          <w:tcPr>
            <w:tcW w:w="3860" w:type="dxa"/>
            <w:shd w:val="clear" w:color="auto" w:fill="auto"/>
            <w:noWrap/>
            <w:vAlign w:val="bottom"/>
            <w:hideMark/>
          </w:tcPr>
          <w:p w14:paraId="6FC89A1A" w14:textId="77777777" w:rsidR="008A6FB6" w:rsidRPr="00C17282" w:rsidRDefault="008A6FB6" w:rsidP="002F54CE">
            <w:pPr>
              <w:keepNext/>
              <w:spacing w:after="0" w:line="240" w:lineRule="auto"/>
              <w:jc w:val="center"/>
              <w:rPr>
                <w:rFonts w:cs="Arial"/>
                <w:color w:val="1E1544"/>
              </w:rPr>
            </w:pPr>
            <w:r w:rsidRPr="00C17282">
              <w:rPr>
                <w:rFonts w:cs="Arial"/>
                <w:color w:val="1E1544"/>
              </w:rPr>
              <w:t>1</w:t>
            </w:r>
          </w:p>
        </w:tc>
      </w:tr>
      <w:tr w:rsidR="008A6FB6" w:rsidRPr="00C17282" w14:paraId="29CE3DEB" w14:textId="77777777" w:rsidTr="00512B76">
        <w:trPr>
          <w:trHeight w:val="50"/>
          <w:jc w:val="center"/>
        </w:trPr>
        <w:tc>
          <w:tcPr>
            <w:tcW w:w="5083" w:type="dxa"/>
            <w:shd w:val="clear" w:color="auto" w:fill="B3D5D8"/>
            <w:noWrap/>
            <w:vAlign w:val="bottom"/>
            <w:hideMark/>
          </w:tcPr>
          <w:p w14:paraId="32831AC8" w14:textId="77777777" w:rsidR="008A6FB6" w:rsidRPr="00C17282" w:rsidRDefault="008A6FB6" w:rsidP="002F54CE">
            <w:pPr>
              <w:keepNext/>
              <w:spacing w:after="0" w:line="240" w:lineRule="auto"/>
              <w:jc w:val="center"/>
              <w:rPr>
                <w:rFonts w:cs="Arial"/>
                <w:b/>
                <w:bCs/>
                <w:color w:val="1E1544"/>
              </w:rPr>
            </w:pPr>
            <w:r w:rsidRPr="00C17282">
              <w:rPr>
                <w:rFonts w:cs="Arial"/>
                <w:b/>
                <w:bCs/>
                <w:color w:val="1E1544"/>
              </w:rPr>
              <w:t>Total</w:t>
            </w:r>
          </w:p>
        </w:tc>
        <w:tc>
          <w:tcPr>
            <w:tcW w:w="3860" w:type="dxa"/>
            <w:shd w:val="clear" w:color="auto" w:fill="B3D5D8"/>
            <w:noWrap/>
            <w:vAlign w:val="bottom"/>
            <w:hideMark/>
          </w:tcPr>
          <w:p w14:paraId="6AA7289F" w14:textId="77777777" w:rsidR="008A6FB6" w:rsidRPr="00C17282" w:rsidRDefault="008A6FB6" w:rsidP="002F54CE">
            <w:pPr>
              <w:keepNext/>
              <w:spacing w:after="0" w:line="240" w:lineRule="auto"/>
              <w:jc w:val="center"/>
              <w:rPr>
                <w:rFonts w:cs="Arial"/>
                <w:b/>
                <w:bCs/>
                <w:color w:val="1E1544"/>
              </w:rPr>
            </w:pPr>
            <w:r w:rsidRPr="00C17282">
              <w:rPr>
                <w:rFonts w:cs="Arial"/>
                <w:b/>
                <w:bCs/>
                <w:color w:val="1E1544"/>
              </w:rPr>
              <w:t>106</w:t>
            </w:r>
          </w:p>
        </w:tc>
      </w:tr>
    </w:tbl>
    <w:p w14:paraId="3E7096B9" w14:textId="77777777" w:rsidR="00966C8F" w:rsidRDefault="00966C8F" w:rsidP="00550E63">
      <w:pPr>
        <w:spacing w:after="0"/>
        <w:rPr>
          <w:rFonts w:cs="Arial"/>
        </w:rPr>
      </w:pPr>
    </w:p>
    <w:p w14:paraId="3E88E1ED" w14:textId="44172040" w:rsidR="008A6FB6" w:rsidRDefault="00550E63" w:rsidP="002C7C22">
      <w:pPr>
        <w:pStyle w:val="Heading4"/>
      </w:pPr>
      <w:r w:rsidRPr="00C17282">
        <w:t xml:space="preserve">Table </w:t>
      </w:r>
      <w:fldSimple w:instr=" SEQ Table \* ARABIC ">
        <w:r>
          <w:rPr>
            <w:noProof/>
          </w:rPr>
          <w:t>14</w:t>
        </w:r>
      </w:fldSimple>
      <w:r w:rsidRPr="00C17282">
        <w:t>: CALD with interpreter assistance by VIC DoH outlets</w:t>
      </w:r>
    </w:p>
    <w:tbl>
      <w:tblPr>
        <w:tblW w:w="8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4: CALD with interpreter assistance by VIC DoH outlets"/>
        <w:tblDescription w:val="Table 14 provides a breakdown of completed assessments for CALD older Australians with interpreter by Victorian Department of Health outlets"/>
      </w:tblPr>
      <w:tblGrid>
        <w:gridCol w:w="5083"/>
        <w:gridCol w:w="3860"/>
      </w:tblGrid>
      <w:tr w:rsidR="0078302A" w:rsidRPr="00C17282" w14:paraId="4E3B9994" w14:textId="77777777" w:rsidTr="00334C1D">
        <w:trPr>
          <w:trHeight w:val="290"/>
          <w:jc w:val="center"/>
        </w:trPr>
        <w:tc>
          <w:tcPr>
            <w:tcW w:w="5083" w:type="dxa"/>
            <w:shd w:val="clear" w:color="auto" w:fill="153A6E"/>
            <w:vAlign w:val="bottom"/>
            <w:hideMark/>
          </w:tcPr>
          <w:bookmarkEnd w:id="87"/>
          <w:p w14:paraId="7D07301D" w14:textId="1DF51551" w:rsidR="0078302A" w:rsidRPr="00C17282" w:rsidRDefault="0078302A" w:rsidP="00B858BA">
            <w:pPr>
              <w:keepNext/>
              <w:spacing w:after="0" w:line="240" w:lineRule="auto"/>
              <w:rPr>
                <w:rFonts w:cs="Arial"/>
                <w:b/>
                <w:bCs/>
                <w:color w:val="F2F1F2"/>
              </w:rPr>
            </w:pPr>
            <w:r w:rsidRPr="00C17282">
              <w:rPr>
                <w:rFonts w:cs="Arial"/>
                <w:b/>
                <w:bCs/>
                <w:color w:val="F2F1F2"/>
              </w:rPr>
              <w:t>VIC DOH Outlets</w:t>
            </w:r>
          </w:p>
        </w:tc>
        <w:tc>
          <w:tcPr>
            <w:tcW w:w="3860" w:type="dxa"/>
            <w:shd w:val="clear" w:color="auto" w:fill="153A6E"/>
            <w:vAlign w:val="bottom"/>
            <w:hideMark/>
          </w:tcPr>
          <w:p w14:paraId="17CDD39B" w14:textId="77777777" w:rsidR="0078302A" w:rsidRPr="00C17282" w:rsidRDefault="0078302A" w:rsidP="00B858BA">
            <w:pPr>
              <w:keepNext/>
              <w:spacing w:after="0" w:line="240" w:lineRule="auto"/>
              <w:rPr>
                <w:rFonts w:cs="Arial"/>
                <w:b/>
                <w:bCs/>
                <w:color w:val="F2F1F2"/>
              </w:rPr>
            </w:pPr>
            <w:r w:rsidRPr="00C17282">
              <w:rPr>
                <w:rFonts w:cs="Arial"/>
                <w:b/>
                <w:bCs/>
                <w:color w:val="F2F1F2"/>
              </w:rPr>
              <w:t>CALD with interpreter assistance</w:t>
            </w:r>
          </w:p>
        </w:tc>
      </w:tr>
      <w:tr w:rsidR="0078302A" w:rsidRPr="00C17282" w14:paraId="4A533881" w14:textId="77777777" w:rsidTr="00334C1D">
        <w:trPr>
          <w:trHeight w:val="290"/>
          <w:jc w:val="center"/>
        </w:trPr>
        <w:tc>
          <w:tcPr>
            <w:tcW w:w="5083" w:type="dxa"/>
            <w:shd w:val="clear" w:color="auto" w:fill="auto"/>
            <w:noWrap/>
            <w:vAlign w:val="bottom"/>
            <w:hideMark/>
          </w:tcPr>
          <w:p w14:paraId="5F7FAC6A" w14:textId="77777777" w:rsidR="0078302A" w:rsidRPr="00C17282" w:rsidRDefault="0078302A" w:rsidP="00B858BA">
            <w:pPr>
              <w:keepNext/>
              <w:spacing w:after="0" w:line="240" w:lineRule="auto"/>
              <w:rPr>
                <w:rFonts w:cs="Arial"/>
                <w:color w:val="1E1544"/>
              </w:rPr>
            </w:pPr>
            <w:proofErr w:type="gramStart"/>
            <w:r w:rsidRPr="00C17282">
              <w:rPr>
                <w:rFonts w:cs="Arial"/>
                <w:color w:val="1E1544"/>
              </w:rPr>
              <w:t>North Eastern</w:t>
            </w:r>
            <w:proofErr w:type="gramEnd"/>
            <w:r w:rsidRPr="00C17282">
              <w:rPr>
                <w:rFonts w:cs="Arial"/>
                <w:color w:val="1E1544"/>
              </w:rPr>
              <w:t xml:space="preserve"> Metro-St </w:t>
            </w:r>
            <w:proofErr w:type="spellStart"/>
            <w:r w:rsidRPr="00C17282">
              <w:rPr>
                <w:rFonts w:cs="Arial"/>
                <w:color w:val="1E1544"/>
              </w:rPr>
              <w:t>Vincents</w:t>
            </w:r>
            <w:proofErr w:type="spellEnd"/>
            <w:r w:rsidRPr="00C17282">
              <w:rPr>
                <w:rFonts w:cs="Arial"/>
                <w:color w:val="1E1544"/>
              </w:rPr>
              <w:t xml:space="preserve"> ACAS</w:t>
            </w:r>
          </w:p>
        </w:tc>
        <w:tc>
          <w:tcPr>
            <w:tcW w:w="3860" w:type="dxa"/>
            <w:shd w:val="clear" w:color="auto" w:fill="auto"/>
            <w:noWrap/>
            <w:vAlign w:val="bottom"/>
            <w:hideMark/>
          </w:tcPr>
          <w:p w14:paraId="40063CB1" w14:textId="77777777" w:rsidR="0078302A" w:rsidRPr="00C17282" w:rsidRDefault="0078302A" w:rsidP="00B858BA">
            <w:pPr>
              <w:keepNext/>
              <w:spacing w:after="0" w:line="240" w:lineRule="auto"/>
              <w:jc w:val="center"/>
              <w:rPr>
                <w:rFonts w:cs="Arial"/>
                <w:color w:val="1E1544"/>
              </w:rPr>
            </w:pPr>
            <w:r w:rsidRPr="00C17282">
              <w:rPr>
                <w:rFonts w:cs="Arial"/>
                <w:color w:val="1E1544"/>
              </w:rPr>
              <w:t>9</w:t>
            </w:r>
          </w:p>
        </w:tc>
      </w:tr>
      <w:tr w:rsidR="0078302A" w:rsidRPr="00C17282" w14:paraId="7624E9E8" w14:textId="77777777" w:rsidTr="00334C1D">
        <w:trPr>
          <w:trHeight w:val="290"/>
          <w:jc w:val="center"/>
        </w:trPr>
        <w:tc>
          <w:tcPr>
            <w:tcW w:w="5083" w:type="dxa"/>
            <w:shd w:val="clear" w:color="auto" w:fill="auto"/>
            <w:noWrap/>
            <w:vAlign w:val="bottom"/>
            <w:hideMark/>
          </w:tcPr>
          <w:p w14:paraId="75AB7D69" w14:textId="77777777" w:rsidR="0078302A" w:rsidRPr="00C17282" w:rsidRDefault="0078302A" w:rsidP="00B858BA">
            <w:pPr>
              <w:keepNext/>
              <w:spacing w:after="0" w:line="240" w:lineRule="auto"/>
              <w:rPr>
                <w:rFonts w:cs="Arial"/>
                <w:color w:val="1E1544"/>
              </w:rPr>
            </w:pPr>
            <w:r w:rsidRPr="00C17282">
              <w:rPr>
                <w:rFonts w:cs="Arial"/>
                <w:color w:val="1E1544"/>
              </w:rPr>
              <w:t>Kingston Aged Care Assessment Service</w:t>
            </w:r>
          </w:p>
        </w:tc>
        <w:tc>
          <w:tcPr>
            <w:tcW w:w="3860" w:type="dxa"/>
            <w:shd w:val="clear" w:color="auto" w:fill="auto"/>
            <w:noWrap/>
            <w:vAlign w:val="bottom"/>
            <w:hideMark/>
          </w:tcPr>
          <w:p w14:paraId="4EF70919" w14:textId="77777777" w:rsidR="0078302A" w:rsidRPr="00C17282" w:rsidRDefault="0078302A" w:rsidP="00B858BA">
            <w:pPr>
              <w:keepNext/>
              <w:spacing w:after="0" w:line="240" w:lineRule="auto"/>
              <w:jc w:val="center"/>
              <w:rPr>
                <w:rFonts w:cs="Arial"/>
                <w:color w:val="1E1544"/>
              </w:rPr>
            </w:pPr>
            <w:r w:rsidRPr="00C17282">
              <w:rPr>
                <w:rFonts w:cs="Arial"/>
                <w:color w:val="1E1544"/>
              </w:rPr>
              <w:t>7</w:t>
            </w:r>
          </w:p>
        </w:tc>
      </w:tr>
      <w:tr w:rsidR="0078302A" w:rsidRPr="00C17282" w14:paraId="7B81D164" w14:textId="77777777" w:rsidTr="00334C1D">
        <w:trPr>
          <w:trHeight w:val="290"/>
          <w:jc w:val="center"/>
        </w:trPr>
        <w:tc>
          <w:tcPr>
            <w:tcW w:w="5083" w:type="dxa"/>
            <w:shd w:val="clear" w:color="auto" w:fill="auto"/>
            <w:noWrap/>
            <w:vAlign w:val="bottom"/>
            <w:hideMark/>
          </w:tcPr>
          <w:p w14:paraId="012E63B8" w14:textId="77777777" w:rsidR="0078302A" w:rsidRPr="00C17282" w:rsidRDefault="0078302A" w:rsidP="00B858BA">
            <w:pPr>
              <w:keepNext/>
              <w:spacing w:after="0" w:line="240" w:lineRule="auto"/>
              <w:rPr>
                <w:rFonts w:cs="Arial"/>
                <w:color w:val="1E1544"/>
              </w:rPr>
            </w:pPr>
            <w:r w:rsidRPr="00C17282">
              <w:rPr>
                <w:rFonts w:cs="Arial"/>
                <w:color w:val="1E1544"/>
              </w:rPr>
              <w:t>Bundoora ACAS</w:t>
            </w:r>
          </w:p>
        </w:tc>
        <w:tc>
          <w:tcPr>
            <w:tcW w:w="3860" w:type="dxa"/>
            <w:shd w:val="clear" w:color="auto" w:fill="auto"/>
            <w:noWrap/>
            <w:vAlign w:val="bottom"/>
            <w:hideMark/>
          </w:tcPr>
          <w:p w14:paraId="6BB435D3" w14:textId="77777777" w:rsidR="0078302A" w:rsidRPr="00C17282" w:rsidRDefault="0078302A" w:rsidP="00B858BA">
            <w:pPr>
              <w:keepNext/>
              <w:spacing w:after="0" w:line="240" w:lineRule="auto"/>
              <w:jc w:val="center"/>
              <w:rPr>
                <w:rFonts w:cs="Arial"/>
                <w:color w:val="1E1544"/>
              </w:rPr>
            </w:pPr>
            <w:r w:rsidRPr="00C17282">
              <w:rPr>
                <w:rFonts w:cs="Arial"/>
                <w:color w:val="1E1544"/>
              </w:rPr>
              <w:t>6</w:t>
            </w:r>
          </w:p>
        </w:tc>
      </w:tr>
      <w:tr w:rsidR="0078302A" w:rsidRPr="00C17282" w14:paraId="55F0CEC6" w14:textId="77777777" w:rsidTr="00334C1D">
        <w:trPr>
          <w:trHeight w:val="290"/>
          <w:jc w:val="center"/>
        </w:trPr>
        <w:tc>
          <w:tcPr>
            <w:tcW w:w="5083" w:type="dxa"/>
            <w:shd w:val="clear" w:color="auto" w:fill="auto"/>
            <w:noWrap/>
            <w:vAlign w:val="bottom"/>
            <w:hideMark/>
          </w:tcPr>
          <w:p w14:paraId="3E4AEABB" w14:textId="77777777" w:rsidR="0078302A" w:rsidRPr="00C17282" w:rsidRDefault="0078302A" w:rsidP="00B858BA">
            <w:pPr>
              <w:keepNext/>
              <w:spacing w:after="0" w:line="240" w:lineRule="auto"/>
              <w:rPr>
                <w:rFonts w:cs="Arial"/>
                <w:color w:val="1E1544"/>
              </w:rPr>
            </w:pPr>
            <w:r w:rsidRPr="00C17282">
              <w:rPr>
                <w:rFonts w:cs="Arial"/>
                <w:color w:val="1E1544"/>
              </w:rPr>
              <w:t>Caulfield ACAS</w:t>
            </w:r>
          </w:p>
        </w:tc>
        <w:tc>
          <w:tcPr>
            <w:tcW w:w="3860" w:type="dxa"/>
            <w:shd w:val="clear" w:color="auto" w:fill="auto"/>
            <w:noWrap/>
            <w:vAlign w:val="bottom"/>
            <w:hideMark/>
          </w:tcPr>
          <w:p w14:paraId="5B1BD615" w14:textId="77777777" w:rsidR="0078302A" w:rsidRPr="00C17282" w:rsidRDefault="0078302A" w:rsidP="00B858BA">
            <w:pPr>
              <w:keepNext/>
              <w:spacing w:after="0" w:line="240" w:lineRule="auto"/>
              <w:jc w:val="center"/>
              <w:rPr>
                <w:rFonts w:cs="Arial"/>
                <w:color w:val="1E1544"/>
              </w:rPr>
            </w:pPr>
            <w:r w:rsidRPr="00C17282">
              <w:rPr>
                <w:rFonts w:cs="Arial"/>
                <w:color w:val="1E1544"/>
              </w:rPr>
              <w:t>3</w:t>
            </w:r>
          </w:p>
        </w:tc>
      </w:tr>
      <w:tr w:rsidR="0078302A" w:rsidRPr="00C17282" w14:paraId="5BAB0DC8" w14:textId="77777777" w:rsidTr="00334C1D">
        <w:trPr>
          <w:trHeight w:val="290"/>
          <w:jc w:val="center"/>
        </w:trPr>
        <w:tc>
          <w:tcPr>
            <w:tcW w:w="5083" w:type="dxa"/>
            <w:shd w:val="clear" w:color="auto" w:fill="auto"/>
            <w:noWrap/>
            <w:vAlign w:val="bottom"/>
            <w:hideMark/>
          </w:tcPr>
          <w:p w14:paraId="12397865" w14:textId="77777777" w:rsidR="0078302A" w:rsidRPr="00C17282" w:rsidRDefault="0078302A" w:rsidP="00B858BA">
            <w:pPr>
              <w:keepNext/>
              <w:spacing w:after="0" w:line="240" w:lineRule="auto"/>
              <w:rPr>
                <w:rFonts w:cs="Arial"/>
                <w:color w:val="1E1544"/>
              </w:rPr>
            </w:pPr>
            <w:r w:rsidRPr="00C17282">
              <w:rPr>
                <w:rFonts w:cs="Arial"/>
                <w:color w:val="1E1544"/>
              </w:rPr>
              <w:t>Central East ACAS</w:t>
            </w:r>
          </w:p>
        </w:tc>
        <w:tc>
          <w:tcPr>
            <w:tcW w:w="3860" w:type="dxa"/>
            <w:shd w:val="clear" w:color="auto" w:fill="auto"/>
            <w:noWrap/>
            <w:vAlign w:val="bottom"/>
            <w:hideMark/>
          </w:tcPr>
          <w:p w14:paraId="41CC74D6" w14:textId="77777777" w:rsidR="0078302A" w:rsidRPr="00C17282" w:rsidRDefault="0078302A" w:rsidP="00B858BA">
            <w:pPr>
              <w:keepNext/>
              <w:spacing w:after="0" w:line="240" w:lineRule="auto"/>
              <w:jc w:val="center"/>
              <w:rPr>
                <w:rFonts w:cs="Arial"/>
                <w:color w:val="1E1544"/>
              </w:rPr>
            </w:pPr>
            <w:r w:rsidRPr="00C17282">
              <w:rPr>
                <w:rFonts w:cs="Arial"/>
                <w:color w:val="1E1544"/>
              </w:rPr>
              <w:t>3</w:t>
            </w:r>
          </w:p>
        </w:tc>
      </w:tr>
      <w:tr w:rsidR="0078302A" w:rsidRPr="00C17282" w14:paraId="49586CA5" w14:textId="77777777" w:rsidTr="00334C1D">
        <w:trPr>
          <w:trHeight w:val="290"/>
          <w:jc w:val="center"/>
        </w:trPr>
        <w:tc>
          <w:tcPr>
            <w:tcW w:w="5083" w:type="dxa"/>
            <w:shd w:val="clear" w:color="auto" w:fill="auto"/>
            <w:noWrap/>
            <w:vAlign w:val="bottom"/>
            <w:hideMark/>
          </w:tcPr>
          <w:p w14:paraId="4C3C9BE7" w14:textId="77777777" w:rsidR="0078302A" w:rsidRPr="00C17282" w:rsidRDefault="0078302A" w:rsidP="00B858BA">
            <w:pPr>
              <w:keepNext/>
              <w:spacing w:after="0" w:line="240" w:lineRule="auto"/>
              <w:rPr>
                <w:rFonts w:cs="Arial"/>
                <w:color w:val="1E1544"/>
              </w:rPr>
            </w:pPr>
            <w:r w:rsidRPr="00C17282">
              <w:rPr>
                <w:rFonts w:cs="Arial"/>
                <w:color w:val="1E1544"/>
              </w:rPr>
              <w:t>Greater Bendigo City Councils</w:t>
            </w:r>
          </w:p>
        </w:tc>
        <w:tc>
          <w:tcPr>
            <w:tcW w:w="3860" w:type="dxa"/>
            <w:shd w:val="clear" w:color="auto" w:fill="auto"/>
            <w:noWrap/>
            <w:vAlign w:val="bottom"/>
            <w:hideMark/>
          </w:tcPr>
          <w:p w14:paraId="4C35DC7C" w14:textId="77777777" w:rsidR="0078302A" w:rsidRPr="00C17282" w:rsidRDefault="0078302A" w:rsidP="00B858BA">
            <w:pPr>
              <w:keepNext/>
              <w:spacing w:after="0" w:line="240" w:lineRule="auto"/>
              <w:jc w:val="center"/>
              <w:rPr>
                <w:rFonts w:cs="Arial"/>
                <w:color w:val="1E1544"/>
              </w:rPr>
            </w:pPr>
            <w:r w:rsidRPr="00C17282">
              <w:rPr>
                <w:rFonts w:cs="Arial"/>
                <w:color w:val="1E1544"/>
              </w:rPr>
              <w:t>2</w:t>
            </w:r>
          </w:p>
        </w:tc>
      </w:tr>
      <w:tr w:rsidR="0078302A" w:rsidRPr="00C17282" w14:paraId="66A79A16" w14:textId="77777777" w:rsidTr="00334C1D">
        <w:trPr>
          <w:trHeight w:val="290"/>
          <w:jc w:val="center"/>
        </w:trPr>
        <w:tc>
          <w:tcPr>
            <w:tcW w:w="5083" w:type="dxa"/>
            <w:shd w:val="clear" w:color="auto" w:fill="auto"/>
            <w:noWrap/>
            <w:vAlign w:val="bottom"/>
            <w:hideMark/>
          </w:tcPr>
          <w:p w14:paraId="604CC97C" w14:textId="77777777" w:rsidR="0078302A" w:rsidRPr="00C17282" w:rsidRDefault="0078302A" w:rsidP="00B858BA">
            <w:pPr>
              <w:keepNext/>
              <w:spacing w:after="0" w:line="240" w:lineRule="auto"/>
              <w:rPr>
                <w:rFonts w:cs="Arial"/>
                <w:color w:val="1E1544"/>
              </w:rPr>
            </w:pPr>
            <w:r w:rsidRPr="00C17282">
              <w:rPr>
                <w:rFonts w:cs="Arial"/>
                <w:color w:val="1E1544"/>
              </w:rPr>
              <w:t>The City of Greater Dandenong</w:t>
            </w:r>
          </w:p>
        </w:tc>
        <w:tc>
          <w:tcPr>
            <w:tcW w:w="3860" w:type="dxa"/>
            <w:shd w:val="clear" w:color="auto" w:fill="auto"/>
            <w:noWrap/>
            <w:vAlign w:val="bottom"/>
            <w:hideMark/>
          </w:tcPr>
          <w:p w14:paraId="7CDA8830" w14:textId="77777777" w:rsidR="0078302A" w:rsidRPr="00C17282" w:rsidRDefault="0078302A" w:rsidP="00B858BA">
            <w:pPr>
              <w:keepNext/>
              <w:spacing w:after="0" w:line="240" w:lineRule="auto"/>
              <w:jc w:val="center"/>
              <w:rPr>
                <w:rFonts w:cs="Arial"/>
                <w:color w:val="1E1544"/>
              </w:rPr>
            </w:pPr>
            <w:r w:rsidRPr="00C17282">
              <w:rPr>
                <w:rFonts w:cs="Arial"/>
                <w:color w:val="1E1544"/>
              </w:rPr>
              <w:t>2</w:t>
            </w:r>
          </w:p>
        </w:tc>
      </w:tr>
      <w:tr w:rsidR="0078302A" w:rsidRPr="00C17282" w14:paraId="1BB7A6EA" w14:textId="77777777" w:rsidTr="00334C1D">
        <w:trPr>
          <w:trHeight w:val="290"/>
          <w:jc w:val="center"/>
        </w:trPr>
        <w:tc>
          <w:tcPr>
            <w:tcW w:w="5083" w:type="dxa"/>
            <w:shd w:val="clear" w:color="auto" w:fill="auto"/>
            <w:noWrap/>
            <w:vAlign w:val="bottom"/>
            <w:hideMark/>
          </w:tcPr>
          <w:p w14:paraId="46CF398D" w14:textId="77777777" w:rsidR="0078302A" w:rsidRPr="00C17282" w:rsidRDefault="0078302A" w:rsidP="00B858BA">
            <w:pPr>
              <w:keepNext/>
              <w:spacing w:after="0" w:line="240" w:lineRule="auto"/>
              <w:rPr>
                <w:rFonts w:cs="Arial"/>
                <w:color w:val="1E1544"/>
              </w:rPr>
            </w:pPr>
            <w:r w:rsidRPr="00C17282">
              <w:rPr>
                <w:rFonts w:cs="Arial"/>
                <w:color w:val="1E1544"/>
              </w:rPr>
              <w:t>Heidelberg ACAS</w:t>
            </w:r>
          </w:p>
        </w:tc>
        <w:tc>
          <w:tcPr>
            <w:tcW w:w="3860" w:type="dxa"/>
            <w:shd w:val="clear" w:color="auto" w:fill="auto"/>
            <w:noWrap/>
            <w:vAlign w:val="bottom"/>
            <w:hideMark/>
          </w:tcPr>
          <w:p w14:paraId="16DF9DDB" w14:textId="77777777" w:rsidR="0078302A" w:rsidRPr="00C17282" w:rsidRDefault="0078302A" w:rsidP="00B858BA">
            <w:pPr>
              <w:keepNext/>
              <w:spacing w:after="0" w:line="240" w:lineRule="auto"/>
              <w:jc w:val="center"/>
              <w:rPr>
                <w:rFonts w:cs="Arial"/>
                <w:color w:val="1E1544"/>
              </w:rPr>
            </w:pPr>
            <w:r w:rsidRPr="00C17282">
              <w:rPr>
                <w:rFonts w:cs="Arial"/>
                <w:color w:val="1E1544"/>
              </w:rPr>
              <w:t>1</w:t>
            </w:r>
          </w:p>
        </w:tc>
      </w:tr>
      <w:tr w:rsidR="0078302A" w:rsidRPr="00C17282" w14:paraId="0C1D0D2C" w14:textId="77777777" w:rsidTr="00334C1D">
        <w:trPr>
          <w:trHeight w:val="290"/>
          <w:jc w:val="center"/>
        </w:trPr>
        <w:tc>
          <w:tcPr>
            <w:tcW w:w="5083" w:type="dxa"/>
            <w:shd w:val="clear" w:color="auto" w:fill="auto"/>
            <w:noWrap/>
            <w:vAlign w:val="bottom"/>
            <w:hideMark/>
          </w:tcPr>
          <w:p w14:paraId="6F8B1601" w14:textId="77777777" w:rsidR="0078302A" w:rsidRPr="00C17282" w:rsidRDefault="0078302A" w:rsidP="00B858BA">
            <w:pPr>
              <w:keepNext/>
              <w:spacing w:after="0" w:line="240" w:lineRule="auto"/>
              <w:rPr>
                <w:rFonts w:cs="Arial"/>
                <w:color w:val="1E1544"/>
              </w:rPr>
            </w:pPr>
            <w:proofErr w:type="spellStart"/>
            <w:r w:rsidRPr="00C17282">
              <w:rPr>
                <w:rFonts w:cs="Arial"/>
                <w:color w:val="1E1544"/>
              </w:rPr>
              <w:t>mecwacare</w:t>
            </w:r>
            <w:proofErr w:type="spellEnd"/>
            <w:r w:rsidRPr="00C17282">
              <w:rPr>
                <w:rFonts w:cs="Arial"/>
                <w:color w:val="1E1544"/>
              </w:rPr>
              <w:t xml:space="preserve"> Regional Assessment Services</w:t>
            </w:r>
          </w:p>
        </w:tc>
        <w:tc>
          <w:tcPr>
            <w:tcW w:w="3860" w:type="dxa"/>
            <w:shd w:val="clear" w:color="auto" w:fill="auto"/>
            <w:noWrap/>
            <w:vAlign w:val="bottom"/>
            <w:hideMark/>
          </w:tcPr>
          <w:p w14:paraId="45D80AA4" w14:textId="77777777" w:rsidR="0078302A" w:rsidRPr="00C17282" w:rsidRDefault="0078302A" w:rsidP="00B858BA">
            <w:pPr>
              <w:keepNext/>
              <w:spacing w:after="0" w:line="240" w:lineRule="auto"/>
              <w:jc w:val="center"/>
              <w:rPr>
                <w:rFonts w:cs="Arial"/>
                <w:color w:val="1E1544"/>
              </w:rPr>
            </w:pPr>
            <w:r w:rsidRPr="00C17282">
              <w:rPr>
                <w:rFonts w:cs="Arial"/>
                <w:color w:val="1E1544"/>
              </w:rPr>
              <w:t>1</w:t>
            </w:r>
          </w:p>
        </w:tc>
      </w:tr>
      <w:tr w:rsidR="0078302A" w:rsidRPr="00C17282" w14:paraId="1D09BA9C" w14:textId="77777777" w:rsidTr="00334C1D">
        <w:trPr>
          <w:trHeight w:val="290"/>
          <w:jc w:val="center"/>
        </w:trPr>
        <w:tc>
          <w:tcPr>
            <w:tcW w:w="5083" w:type="dxa"/>
            <w:shd w:val="clear" w:color="auto" w:fill="auto"/>
            <w:noWrap/>
            <w:vAlign w:val="bottom"/>
            <w:hideMark/>
          </w:tcPr>
          <w:p w14:paraId="518F116C" w14:textId="77777777" w:rsidR="0078302A" w:rsidRPr="00C17282" w:rsidRDefault="0078302A" w:rsidP="00B858BA">
            <w:pPr>
              <w:keepNext/>
              <w:spacing w:after="0" w:line="240" w:lineRule="auto"/>
              <w:rPr>
                <w:rFonts w:cs="Arial"/>
                <w:color w:val="1E1544"/>
              </w:rPr>
            </w:pPr>
            <w:r w:rsidRPr="00C17282">
              <w:rPr>
                <w:rFonts w:cs="Arial"/>
                <w:color w:val="1E1544"/>
              </w:rPr>
              <w:t>Melbourne City Council</w:t>
            </w:r>
          </w:p>
        </w:tc>
        <w:tc>
          <w:tcPr>
            <w:tcW w:w="3860" w:type="dxa"/>
            <w:shd w:val="clear" w:color="auto" w:fill="auto"/>
            <w:noWrap/>
            <w:vAlign w:val="bottom"/>
            <w:hideMark/>
          </w:tcPr>
          <w:p w14:paraId="789C3E2A" w14:textId="77777777" w:rsidR="0078302A" w:rsidRPr="00C17282" w:rsidRDefault="0078302A" w:rsidP="00B858BA">
            <w:pPr>
              <w:keepNext/>
              <w:spacing w:after="0" w:line="240" w:lineRule="auto"/>
              <w:jc w:val="center"/>
              <w:rPr>
                <w:rFonts w:cs="Arial"/>
                <w:color w:val="1E1544"/>
              </w:rPr>
            </w:pPr>
            <w:r w:rsidRPr="00C17282">
              <w:rPr>
                <w:rFonts w:cs="Arial"/>
                <w:color w:val="1E1544"/>
              </w:rPr>
              <w:t>1</w:t>
            </w:r>
          </w:p>
        </w:tc>
      </w:tr>
      <w:tr w:rsidR="0078302A" w:rsidRPr="00C17282" w14:paraId="2DE5C8D8" w14:textId="77777777" w:rsidTr="00334C1D">
        <w:trPr>
          <w:trHeight w:val="290"/>
          <w:jc w:val="center"/>
        </w:trPr>
        <w:tc>
          <w:tcPr>
            <w:tcW w:w="5083" w:type="dxa"/>
            <w:shd w:val="clear" w:color="auto" w:fill="auto"/>
            <w:noWrap/>
            <w:vAlign w:val="bottom"/>
            <w:hideMark/>
          </w:tcPr>
          <w:p w14:paraId="1948B523" w14:textId="77777777" w:rsidR="0078302A" w:rsidRPr="00C17282" w:rsidRDefault="0078302A" w:rsidP="00B858BA">
            <w:pPr>
              <w:keepNext/>
              <w:spacing w:after="0" w:line="240" w:lineRule="auto"/>
              <w:rPr>
                <w:rFonts w:cs="Arial"/>
                <w:color w:val="1E1544"/>
              </w:rPr>
            </w:pPr>
            <w:r w:rsidRPr="00C17282">
              <w:rPr>
                <w:rFonts w:cs="Arial"/>
                <w:color w:val="1E1544"/>
              </w:rPr>
              <w:t>Monash City Council</w:t>
            </w:r>
          </w:p>
        </w:tc>
        <w:tc>
          <w:tcPr>
            <w:tcW w:w="3860" w:type="dxa"/>
            <w:shd w:val="clear" w:color="auto" w:fill="auto"/>
            <w:noWrap/>
            <w:vAlign w:val="bottom"/>
            <w:hideMark/>
          </w:tcPr>
          <w:p w14:paraId="1559B79D" w14:textId="77777777" w:rsidR="0078302A" w:rsidRPr="00C17282" w:rsidRDefault="0078302A" w:rsidP="00B858BA">
            <w:pPr>
              <w:keepNext/>
              <w:spacing w:after="0" w:line="240" w:lineRule="auto"/>
              <w:jc w:val="center"/>
              <w:rPr>
                <w:rFonts w:cs="Arial"/>
                <w:color w:val="1E1544"/>
              </w:rPr>
            </w:pPr>
            <w:r w:rsidRPr="00C17282">
              <w:rPr>
                <w:rFonts w:cs="Arial"/>
                <w:color w:val="1E1544"/>
              </w:rPr>
              <w:t>1</w:t>
            </w:r>
          </w:p>
        </w:tc>
      </w:tr>
      <w:tr w:rsidR="0078302A" w:rsidRPr="00C17282" w14:paraId="4359F379" w14:textId="77777777" w:rsidTr="00334C1D">
        <w:trPr>
          <w:trHeight w:val="290"/>
          <w:jc w:val="center"/>
        </w:trPr>
        <w:tc>
          <w:tcPr>
            <w:tcW w:w="5083" w:type="dxa"/>
            <w:shd w:val="clear" w:color="auto" w:fill="auto"/>
            <w:noWrap/>
            <w:vAlign w:val="bottom"/>
            <w:hideMark/>
          </w:tcPr>
          <w:p w14:paraId="6356D2E5" w14:textId="77777777" w:rsidR="0078302A" w:rsidRPr="00C17282" w:rsidRDefault="0078302A" w:rsidP="00B858BA">
            <w:pPr>
              <w:keepNext/>
              <w:spacing w:after="0" w:line="240" w:lineRule="auto"/>
              <w:rPr>
                <w:rFonts w:cs="Arial"/>
                <w:color w:val="1E1544"/>
              </w:rPr>
            </w:pPr>
            <w:r w:rsidRPr="00C17282">
              <w:rPr>
                <w:rFonts w:cs="Arial"/>
                <w:color w:val="1E1544"/>
              </w:rPr>
              <w:t>Mt Eliza Aged Care Assessment Services</w:t>
            </w:r>
          </w:p>
        </w:tc>
        <w:tc>
          <w:tcPr>
            <w:tcW w:w="3860" w:type="dxa"/>
            <w:shd w:val="clear" w:color="auto" w:fill="auto"/>
            <w:noWrap/>
            <w:vAlign w:val="bottom"/>
            <w:hideMark/>
          </w:tcPr>
          <w:p w14:paraId="14E57F86" w14:textId="77777777" w:rsidR="0078302A" w:rsidRPr="00C17282" w:rsidRDefault="0078302A" w:rsidP="00B858BA">
            <w:pPr>
              <w:keepNext/>
              <w:spacing w:after="0" w:line="240" w:lineRule="auto"/>
              <w:jc w:val="center"/>
              <w:rPr>
                <w:rFonts w:cs="Arial"/>
                <w:color w:val="1E1544"/>
              </w:rPr>
            </w:pPr>
            <w:r w:rsidRPr="00C17282">
              <w:rPr>
                <w:rFonts w:cs="Arial"/>
                <w:color w:val="1E1544"/>
              </w:rPr>
              <w:t>1</w:t>
            </w:r>
          </w:p>
        </w:tc>
      </w:tr>
      <w:tr w:rsidR="0078302A" w:rsidRPr="00C17282" w14:paraId="06B4D9E4" w14:textId="77777777" w:rsidTr="00334C1D">
        <w:trPr>
          <w:trHeight w:val="290"/>
          <w:jc w:val="center"/>
        </w:trPr>
        <w:tc>
          <w:tcPr>
            <w:tcW w:w="5083" w:type="dxa"/>
            <w:shd w:val="clear" w:color="auto" w:fill="auto"/>
            <w:noWrap/>
            <w:vAlign w:val="bottom"/>
            <w:hideMark/>
          </w:tcPr>
          <w:p w14:paraId="6CDE40D8" w14:textId="77777777" w:rsidR="0078302A" w:rsidRPr="00C17282" w:rsidRDefault="0078302A" w:rsidP="00B858BA">
            <w:pPr>
              <w:keepNext/>
              <w:spacing w:after="0" w:line="240" w:lineRule="auto"/>
              <w:rPr>
                <w:rFonts w:cs="Arial"/>
                <w:color w:val="1E1544"/>
              </w:rPr>
            </w:pPr>
            <w:r w:rsidRPr="00C17282">
              <w:rPr>
                <w:rFonts w:cs="Arial"/>
                <w:color w:val="1E1544"/>
              </w:rPr>
              <w:t>Wyndham City Council</w:t>
            </w:r>
          </w:p>
        </w:tc>
        <w:tc>
          <w:tcPr>
            <w:tcW w:w="3860" w:type="dxa"/>
            <w:shd w:val="clear" w:color="auto" w:fill="auto"/>
            <w:noWrap/>
            <w:vAlign w:val="bottom"/>
            <w:hideMark/>
          </w:tcPr>
          <w:p w14:paraId="256AA125" w14:textId="77777777" w:rsidR="0078302A" w:rsidRPr="00C17282" w:rsidRDefault="0078302A" w:rsidP="00B858BA">
            <w:pPr>
              <w:keepNext/>
              <w:spacing w:after="0" w:line="240" w:lineRule="auto"/>
              <w:jc w:val="center"/>
              <w:rPr>
                <w:rFonts w:cs="Arial"/>
                <w:color w:val="1E1544"/>
              </w:rPr>
            </w:pPr>
            <w:r w:rsidRPr="00C17282">
              <w:rPr>
                <w:rFonts w:cs="Arial"/>
                <w:color w:val="1E1544"/>
              </w:rPr>
              <w:t>1</w:t>
            </w:r>
          </w:p>
        </w:tc>
      </w:tr>
      <w:tr w:rsidR="0078302A" w:rsidRPr="00C17282" w14:paraId="3872D04C" w14:textId="77777777" w:rsidTr="00334C1D">
        <w:trPr>
          <w:trHeight w:val="290"/>
          <w:jc w:val="center"/>
        </w:trPr>
        <w:tc>
          <w:tcPr>
            <w:tcW w:w="5083" w:type="dxa"/>
            <w:shd w:val="clear" w:color="auto" w:fill="B3D5D8"/>
            <w:noWrap/>
            <w:vAlign w:val="bottom"/>
            <w:hideMark/>
          </w:tcPr>
          <w:p w14:paraId="6317C450" w14:textId="77777777" w:rsidR="0078302A" w:rsidRPr="00C17282" w:rsidRDefault="0078302A" w:rsidP="00B858BA">
            <w:pPr>
              <w:keepNext/>
              <w:spacing w:after="0" w:line="240" w:lineRule="auto"/>
              <w:jc w:val="center"/>
              <w:rPr>
                <w:rFonts w:cs="Arial"/>
                <w:b/>
                <w:bCs/>
                <w:color w:val="1E1544"/>
              </w:rPr>
            </w:pPr>
            <w:r w:rsidRPr="00C17282">
              <w:rPr>
                <w:rFonts w:cs="Arial"/>
                <w:b/>
                <w:bCs/>
                <w:color w:val="1E1544"/>
              </w:rPr>
              <w:t>Total</w:t>
            </w:r>
          </w:p>
        </w:tc>
        <w:tc>
          <w:tcPr>
            <w:tcW w:w="3860" w:type="dxa"/>
            <w:shd w:val="clear" w:color="auto" w:fill="B3D5D8"/>
            <w:noWrap/>
            <w:vAlign w:val="bottom"/>
            <w:hideMark/>
          </w:tcPr>
          <w:p w14:paraId="21D30BA7" w14:textId="77777777" w:rsidR="0078302A" w:rsidRPr="00C17282" w:rsidRDefault="0078302A" w:rsidP="00B858BA">
            <w:pPr>
              <w:keepNext/>
              <w:spacing w:after="0" w:line="240" w:lineRule="auto"/>
              <w:jc w:val="center"/>
              <w:rPr>
                <w:rFonts w:cs="Arial"/>
                <w:b/>
                <w:bCs/>
                <w:color w:val="1E1544"/>
              </w:rPr>
            </w:pPr>
            <w:r w:rsidRPr="00C17282">
              <w:rPr>
                <w:rFonts w:cs="Arial"/>
                <w:b/>
                <w:bCs/>
                <w:color w:val="1E1544"/>
              </w:rPr>
              <w:t>38</w:t>
            </w:r>
          </w:p>
        </w:tc>
      </w:tr>
    </w:tbl>
    <w:p w14:paraId="1BF8B2C1" w14:textId="77777777" w:rsidR="002C7C22" w:rsidRPr="002C7C22" w:rsidRDefault="002C7C22" w:rsidP="002C7C22"/>
    <w:p w14:paraId="71793A72" w14:textId="77777777" w:rsidR="009D6D28" w:rsidRDefault="009D6D28">
      <w:pPr>
        <w:rPr>
          <w:rFonts w:cstheme="minorHAnsi"/>
          <w:b/>
          <w:bCs/>
          <w:color w:val="153A6E"/>
        </w:rPr>
      </w:pPr>
      <w:r>
        <w:br w:type="page"/>
      </w:r>
    </w:p>
    <w:p w14:paraId="083FFFD0" w14:textId="66A8B6C9" w:rsidR="000B0434" w:rsidRPr="00966C8F" w:rsidRDefault="00454C3C" w:rsidP="002C7C22">
      <w:pPr>
        <w:pStyle w:val="Heading4"/>
      </w:pPr>
      <w:r w:rsidRPr="00966C8F">
        <w:lastRenderedPageBreak/>
        <w:t xml:space="preserve">Table </w:t>
      </w:r>
      <w:fldSimple w:instr=" SEQ Table \* ARABIC ">
        <w:r w:rsidRPr="00966C8F">
          <w:t>15</w:t>
        </w:r>
      </w:fldSimple>
      <w:r w:rsidRPr="00966C8F">
        <w:t>: CALD with interpreter assistance by NSW MoH outlets</w:t>
      </w:r>
    </w:p>
    <w:tbl>
      <w:tblPr>
        <w:tblW w:w="8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5: CALD with interpreter assistance by NSW MoH outlets"/>
        <w:tblDescription w:val="Table 145provides a breakdown of completed assessments for CALD older Australians with interpreter by NSW Ministry of Health outlets"/>
      </w:tblPr>
      <w:tblGrid>
        <w:gridCol w:w="5078"/>
        <w:gridCol w:w="3860"/>
      </w:tblGrid>
      <w:tr w:rsidR="005B24A2" w:rsidRPr="00C17282" w14:paraId="104554ED" w14:textId="77777777" w:rsidTr="00512B76">
        <w:trPr>
          <w:trHeight w:val="290"/>
          <w:jc w:val="center"/>
        </w:trPr>
        <w:tc>
          <w:tcPr>
            <w:tcW w:w="5078" w:type="dxa"/>
            <w:shd w:val="clear" w:color="auto" w:fill="153A6E"/>
            <w:vAlign w:val="bottom"/>
            <w:hideMark/>
          </w:tcPr>
          <w:p w14:paraId="02EA8D04" w14:textId="5211534D" w:rsidR="005B24A2" w:rsidRPr="00C17282" w:rsidRDefault="005B24A2" w:rsidP="00B858BA">
            <w:pPr>
              <w:keepNext/>
              <w:spacing w:after="0" w:line="240" w:lineRule="auto"/>
              <w:rPr>
                <w:rFonts w:cs="Arial"/>
                <w:b/>
                <w:bCs/>
                <w:color w:val="F2F1F2"/>
              </w:rPr>
            </w:pPr>
            <w:r w:rsidRPr="00C17282">
              <w:rPr>
                <w:rFonts w:cs="Arial"/>
                <w:b/>
                <w:bCs/>
                <w:color w:val="F2F1F2"/>
              </w:rPr>
              <w:t>NSW MoH Outlets</w:t>
            </w:r>
          </w:p>
        </w:tc>
        <w:tc>
          <w:tcPr>
            <w:tcW w:w="3860" w:type="dxa"/>
            <w:shd w:val="clear" w:color="auto" w:fill="153A6E"/>
            <w:vAlign w:val="bottom"/>
            <w:hideMark/>
          </w:tcPr>
          <w:p w14:paraId="7B308AAF" w14:textId="77777777" w:rsidR="005B24A2" w:rsidRPr="00C17282" w:rsidRDefault="005B24A2" w:rsidP="00B858BA">
            <w:pPr>
              <w:keepNext/>
              <w:spacing w:after="0" w:line="240" w:lineRule="auto"/>
              <w:rPr>
                <w:rFonts w:cs="Arial"/>
                <w:b/>
                <w:bCs/>
                <w:color w:val="F2F1F2"/>
              </w:rPr>
            </w:pPr>
            <w:r w:rsidRPr="00C17282">
              <w:rPr>
                <w:rFonts w:cs="Arial"/>
                <w:b/>
                <w:bCs/>
                <w:color w:val="F2F1F2"/>
              </w:rPr>
              <w:t>CALD with interpreter assistance</w:t>
            </w:r>
          </w:p>
        </w:tc>
      </w:tr>
      <w:tr w:rsidR="005B24A2" w:rsidRPr="00C17282" w14:paraId="46546F34" w14:textId="77777777" w:rsidTr="00512B76">
        <w:trPr>
          <w:trHeight w:val="290"/>
          <w:jc w:val="center"/>
        </w:trPr>
        <w:tc>
          <w:tcPr>
            <w:tcW w:w="5078" w:type="dxa"/>
            <w:shd w:val="clear" w:color="auto" w:fill="auto"/>
            <w:noWrap/>
            <w:vAlign w:val="bottom"/>
            <w:hideMark/>
          </w:tcPr>
          <w:p w14:paraId="4ED7C5EA" w14:textId="77777777" w:rsidR="005B24A2" w:rsidRPr="00C17282" w:rsidRDefault="005B24A2" w:rsidP="00B858BA">
            <w:pPr>
              <w:keepNext/>
              <w:spacing w:after="0" w:line="240" w:lineRule="auto"/>
              <w:rPr>
                <w:rFonts w:cs="Arial"/>
                <w:color w:val="1E1544"/>
              </w:rPr>
            </w:pPr>
            <w:proofErr w:type="gramStart"/>
            <w:r w:rsidRPr="00C17282">
              <w:rPr>
                <w:rFonts w:cs="Arial"/>
                <w:color w:val="1E1544"/>
              </w:rPr>
              <w:t>South Western</w:t>
            </w:r>
            <w:proofErr w:type="gramEnd"/>
            <w:r w:rsidRPr="00C17282">
              <w:rPr>
                <w:rFonts w:cs="Arial"/>
                <w:color w:val="1E1544"/>
              </w:rPr>
              <w:t xml:space="preserve"> Sydney LHD ACAT</w:t>
            </w:r>
          </w:p>
        </w:tc>
        <w:tc>
          <w:tcPr>
            <w:tcW w:w="3860" w:type="dxa"/>
            <w:shd w:val="clear" w:color="auto" w:fill="auto"/>
            <w:noWrap/>
            <w:vAlign w:val="bottom"/>
            <w:hideMark/>
          </w:tcPr>
          <w:p w14:paraId="46D0763A" w14:textId="77777777" w:rsidR="005B24A2" w:rsidRPr="00C17282" w:rsidRDefault="005B24A2" w:rsidP="00B858BA">
            <w:pPr>
              <w:keepNext/>
              <w:spacing w:after="0" w:line="240" w:lineRule="auto"/>
              <w:jc w:val="center"/>
              <w:rPr>
                <w:rFonts w:cs="Arial"/>
                <w:color w:val="1E1544"/>
              </w:rPr>
            </w:pPr>
            <w:r w:rsidRPr="00C17282">
              <w:rPr>
                <w:rFonts w:cs="Arial"/>
                <w:color w:val="1E1544"/>
              </w:rPr>
              <w:t>24</w:t>
            </w:r>
          </w:p>
        </w:tc>
      </w:tr>
      <w:tr w:rsidR="005B24A2" w:rsidRPr="00C17282" w14:paraId="20DEA12F" w14:textId="77777777" w:rsidTr="00512B76">
        <w:trPr>
          <w:trHeight w:val="290"/>
          <w:jc w:val="center"/>
        </w:trPr>
        <w:tc>
          <w:tcPr>
            <w:tcW w:w="5078" w:type="dxa"/>
            <w:shd w:val="clear" w:color="auto" w:fill="auto"/>
            <w:noWrap/>
            <w:vAlign w:val="bottom"/>
            <w:hideMark/>
          </w:tcPr>
          <w:p w14:paraId="303AF974" w14:textId="77777777" w:rsidR="005B24A2" w:rsidRPr="00C17282" w:rsidRDefault="005B24A2" w:rsidP="00B858BA">
            <w:pPr>
              <w:keepNext/>
              <w:spacing w:after="0" w:line="240" w:lineRule="auto"/>
              <w:rPr>
                <w:rFonts w:cs="Arial"/>
                <w:color w:val="1E1544"/>
              </w:rPr>
            </w:pPr>
            <w:r w:rsidRPr="00C17282">
              <w:rPr>
                <w:rFonts w:cs="Arial"/>
                <w:color w:val="1E1544"/>
              </w:rPr>
              <w:t>Northern Sydney LHD ACAT</w:t>
            </w:r>
          </w:p>
        </w:tc>
        <w:tc>
          <w:tcPr>
            <w:tcW w:w="3860" w:type="dxa"/>
            <w:shd w:val="clear" w:color="auto" w:fill="auto"/>
            <w:noWrap/>
            <w:vAlign w:val="bottom"/>
            <w:hideMark/>
          </w:tcPr>
          <w:p w14:paraId="6180AFA1" w14:textId="77777777" w:rsidR="005B24A2" w:rsidRPr="00C17282" w:rsidRDefault="005B24A2" w:rsidP="00B858BA">
            <w:pPr>
              <w:keepNext/>
              <w:spacing w:after="0" w:line="240" w:lineRule="auto"/>
              <w:jc w:val="center"/>
              <w:rPr>
                <w:rFonts w:cs="Arial"/>
                <w:color w:val="1E1544"/>
              </w:rPr>
            </w:pPr>
            <w:r w:rsidRPr="00C17282">
              <w:rPr>
                <w:rFonts w:cs="Arial"/>
                <w:color w:val="1E1544"/>
              </w:rPr>
              <w:t>11</w:t>
            </w:r>
          </w:p>
        </w:tc>
      </w:tr>
      <w:tr w:rsidR="005B24A2" w:rsidRPr="00C17282" w14:paraId="2F2AA3FA" w14:textId="77777777" w:rsidTr="00512B76">
        <w:trPr>
          <w:trHeight w:val="290"/>
          <w:jc w:val="center"/>
        </w:trPr>
        <w:tc>
          <w:tcPr>
            <w:tcW w:w="5078" w:type="dxa"/>
            <w:shd w:val="clear" w:color="auto" w:fill="auto"/>
            <w:noWrap/>
            <w:vAlign w:val="bottom"/>
            <w:hideMark/>
          </w:tcPr>
          <w:p w14:paraId="17DA5EEB" w14:textId="77777777" w:rsidR="005B24A2" w:rsidRPr="00C17282" w:rsidRDefault="005B24A2" w:rsidP="00B858BA">
            <w:pPr>
              <w:keepNext/>
              <w:spacing w:after="0" w:line="240" w:lineRule="auto"/>
              <w:rPr>
                <w:rFonts w:cs="Arial"/>
                <w:color w:val="1E1544"/>
              </w:rPr>
            </w:pPr>
            <w:r w:rsidRPr="00C17282">
              <w:rPr>
                <w:rFonts w:cs="Arial"/>
                <w:color w:val="1E1544"/>
              </w:rPr>
              <w:t>Sydney Inner West ACAT</w:t>
            </w:r>
          </w:p>
        </w:tc>
        <w:tc>
          <w:tcPr>
            <w:tcW w:w="3860" w:type="dxa"/>
            <w:shd w:val="clear" w:color="auto" w:fill="auto"/>
            <w:noWrap/>
            <w:vAlign w:val="bottom"/>
            <w:hideMark/>
          </w:tcPr>
          <w:p w14:paraId="2F7824DB" w14:textId="77777777" w:rsidR="005B24A2" w:rsidRPr="00C17282" w:rsidRDefault="005B24A2" w:rsidP="00B858BA">
            <w:pPr>
              <w:keepNext/>
              <w:spacing w:after="0" w:line="240" w:lineRule="auto"/>
              <w:jc w:val="center"/>
              <w:rPr>
                <w:rFonts w:cs="Arial"/>
                <w:color w:val="1E1544"/>
              </w:rPr>
            </w:pPr>
            <w:r w:rsidRPr="00C17282">
              <w:rPr>
                <w:rFonts w:cs="Arial"/>
                <w:color w:val="1E1544"/>
              </w:rPr>
              <w:t>11</w:t>
            </w:r>
          </w:p>
        </w:tc>
      </w:tr>
      <w:tr w:rsidR="005B24A2" w:rsidRPr="00C17282" w14:paraId="7981FE60" w14:textId="77777777" w:rsidTr="00512B76">
        <w:trPr>
          <w:trHeight w:val="290"/>
          <w:jc w:val="center"/>
        </w:trPr>
        <w:tc>
          <w:tcPr>
            <w:tcW w:w="5078" w:type="dxa"/>
            <w:shd w:val="clear" w:color="auto" w:fill="auto"/>
            <w:noWrap/>
            <w:vAlign w:val="bottom"/>
            <w:hideMark/>
          </w:tcPr>
          <w:p w14:paraId="11E16D10" w14:textId="77777777" w:rsidR="005B24A2" w:rsidRPr="00C17282" w:rsidRDefault="005B24A2" w:rsidP="00B858BA">
            <w:pPr>
              <w:keepNext/>
              <w:spacing w:after="0" w:line="240" w:lineRule="auto"/>
              <w:rPr>
                <w:rFonts w:cs="Arial"/>
                <w:color w:val="1E1544"/>
              </w:rPr>
            </w:pPr>
            <w:r w:rsidRPr="00C17282">
              <w:rPr>
                <w:rFonts w:cs="Arial"/>
                <w:color w:val="1E1544"/>
              </w:rPr>
              <w:t>Western Sydney LHD ACAT</w:t>
            </w:r>
          </w:p>
        </w:tc>
        <w:tc>
          <w:tcPr>
            <w:tcW w:w="3860" w:type="dxa"/>
            <w:shd w:val="clear" w:color="auto" w:fill="auto"/>
            <w:noWrap/>
            <w:vAlign w:val="bottom"/>
            <w:hideMark/>
          </w:tcPr>
          <w:p w14:paraId="1021BDFB" w14:textId="77777777" w:rsidR="005B24A2" w:rsidRPr="00C17282" w:rsidRDefault="005B24A2" w:rsidP="00B858BA">
            <w:pPr>
              <w:keepNext/>
              <w:spacing w:after="0" w:line="240" w:lineRule="auto"/>
              <w:jc w:val="center"/>
              <w:rPr>
                <w:rFonts w:cs="Arial"/>
                <w:color w:val="1E1544"/>
              </w:rPr>
            </w:pPr>
            <w:r w:rsidRPr="00C17282">
              <w:rPr>
                <w:rFonts w:cs="Arial"/>
                <w:color w:val="1E1544"/>
              </w:rPr>
              <w:t>4</w:t>
            </w:r>
          </w:p>
        </w:tc>
      </w:tr>
      <w:tr w:rsidR="005B24A2" w:rsidRPr="00C17282" w14:paraId="42D8C08C" w14:textId="77777777" w:rsidTr="00512B76">
        <w:trPr>
          <w:trHeight w:val="290"/>
          <w:jc w:val="center"/>
        </w:trPr>
        <w:tc>
          <w:tcPr>
            <w:tcW w:w="5078" w:type="dxa"/>
            <w:shd w:val="clear" w:color="auto" w:fill="B3D5D8"/>
            <w:noWrap/>
            <w:vAlign w:val="bottom"/>
            <w:hideMark/>
          </w:tcPr>
          <w:p w14:paraId="0B08B1EC" w14:textId="77777777" w:rsidR="005B24A2" w:rsidRPr="00C17282" w:rsidRDefault="005B24A2" w:rsidP="00B858BA">
            <w:pPr>
              <w:keepNext/>
              <w:spacing w:after="0" w:line="240" w:lineRule="auto"/>
              <w:jc w:val="center"/>
              <w:rPr>
                <w:rFonts w:cs="Arial"/>
                <w:b/>
                <w:bCs/>
                <w:color w:val="1E1544"/>
              </w:rPr>
            </w:pPr>
            <w:r w:rsidRPr="00C17282">
              <w:rPr>
                <w:rFonts w:cs="Arial"/>
                <w:b/>
                <w:bCs/>
                <w:color w:val="1E1544"/>
              </w:rPr>
              <w:t>Total</w:t>
            </w:r>
          </w:p>
        </w:tc>
        <w:tc>
          <w:tcPr>
            <w:tcW w:w="3860" w:type="dxa"/>
            <w:shd w:val="clear" w:color="auto" w:fill="B3D5D8"/>
            <w:noWrap/>
            <w:vAlign w:val="bottom"/>
            <w:hideMark/>
          </w:tcPr>
          <w:p w14:paraId="679E66C0" w14:textId="77777777" w:rsidR="005B24A2" w:rsidRPr="00C17282" w:rsidRDefault="005B24A2" w:rsidP="00B858BA">
            <w:pPr>
              <w:keepNext/>
              <w:spacing w:after="0" w:line="240" w:lineRule="auto"/>
              <w:jc w:val="center"/>
              <w:rPr>
                <w:rFonts w:cs="Arial"/>
                <w:b/>
                <w:bCs/>
                <w:color w:val="1E1544"/>
              </w:rPr>
            </w:pPr>
            <w:r w:rsidRPr="00C17282">
              <w:rPr>
                <w:rFonts w:cs="Arial"/>
                <w:b/>
                <w:bCs/>
                <w:color w:val="1E1544"/>
              </w:rPr>
              <w:t>50</w:t>
            </w:r>
          </w:p>
        </w:tc>
      </w:tr>
    </w:tbl>
    <w:p w14:paraId="035A03C8" w14:textId="77777777" w:rsidR="002C7C22" w:rsidRPr="002C7C22" w:rsidRDefault="002C7C22" w:rsidP="002C7C22"/>
    <w:p w14:paraId="5190703D" w14:textId="742A8399" w:rsidR="00154E69" w:rsidRPr="00CA5635" w:rsidRDefault="00137F1B" w:rsidP="002C7C22">
      <w:pPr>
        <w:pStyle w:val="Heading4"/>
        <w:rPr>
          <w:rFonts w:cs="Arial"/>
        </w:rPr>
      </w:pPr>
      <w:r w:rsidRPr="004C21B0">
        <w:t xml:space="preserve">Table </w:t>
      </w:r>
      <w:fldSimple w:instr=" SEQ Table \* ARABIC ">
        <w:r w:rsidRPr="004C21B0">
          <w:rPr>
            <w:noProof/>
          </w:rPr>
          <w:t>16</w:t>
        </w:r>
      </w:fldSimple>
      <w:r w:rsidRPr="004C21B0">
        <w:t>: Interpreter breakdown by language</w:t>
      </w:r>
    </w:p>
    <w:tbl>
      <w:tblPr>
        <w:tblW w:w="8978" w:type="dxa"/>
        <w:jc w:val="center"/>
        <w:tblLook w:val="04A0" w:firstRow="1" w:lastRow="0" w:firstColumn="1" w:lastColumn="0" w:noHBand="0" w:noVBand="1"/>
        <w:tblCaption w:val="Table 16: Interpreter breakdown by language"/>
        <w:tblDescription w:val="Table 16 shows a breakdown by language, number of assessments with use of interpreter."/>
      </w:tblPr>
      <w:tblGrid>
        <w:gridCol w:w="4394"/>
        <w:gridCol w:w="4584"/>
      </w:tblGrid>
      <w:tr w:rsidR="00021B6E" w:rsidRPr="00021B6E" w14:paraId="562530B4" w14:textId="77777777" w:rsidTr="00512B76">
        <w:trPr>
          <w:trHeight w:val="290"/>
          <w:jc w:val="center"/>
        </w:trPr>
        <w:tc>
          <w:tcPr>
            <w:tcW w:w="4394" w:type="dxa"/>
            <w:shd w:val="clear" w:color="auto" w:fill="153A6E"/>
            <w:vAlign w:val="bottom"/>
            <w:hideMark/>
          </w:tcPr>
          <w:p w14:paraId="7BF4142E" w14:textId="77777777" w:rsidR="00021B6E" w:rsidRPr="00CB41ED" w:rsidRDefault="00021B6E" w:rsidP="0059730E">
            <w:pPr>
              <w:keepNext/>
              <w:spacing w:after="0" w:line="240" w:lineRule="auto"/>
              <w:rPr>
                <w:rFonts w:cs="Arial"/>
                <w:b/>
                <w:bCs/>
                <w:color w:val="F2F1F2"/>
              </w:rPr>
            </w:pPr>
            <w:r w:rsidRPr="00CB41ED">
              <w:rPr>
                <w:rFonts w:cs="Arial"/>
                <w:b/>
                <w:bCs/>
                <w:color w:val="F2F1F2"/>
              </w:rPr>
              <w:t>Interpreter Language</w:t>
            </w:r>
          </w:p>
        </w:tc>
        <w:tc>
          <w:tcPr>
            <w:tcW w:w="4584" w:type="dxa"/>
            <w:shd w:val="clear" w:color="auto" w:fill="153A6E"/>
            <w:vAlign w:val="bottom"/>
            <w:hideMark/>
          </w:tcPr>
          <w:p w14:paraId="5DB72577" w14:textId="6E6EB87C" w:rsidR="00021B6E" w:rsidRPr="00CB41ED" w:rsidRDefault="005854B3" w:rsidP="0059730E">
            <w:pPr>
              <w:keepNext/>
              <w:spacing w:after="0" w:line="240" w:lineRule="auto"/>
              <w:rPr>
                <w:rFonts w:cs="Arial"/>
                <w:b/>
                <w:bCs/>
                <w:color w:val="F2F1F2"/>
              </w:rPr>
            </w:pPr>
            <w:r>
              <w:rPr>
                <w:rFonts w:cs="Arial"/>
                <w:b/>
                <w:bCs/>
                <w:color w:val="F2F1F2"/>
              </w:rPr>
              <w:t>Number of assessments</w:t>
            </w:r>
          </w:p>
        </w:tc>
      </w:tr>
      <w:tr w:rsidR="00021B6E" w:rsidRPr="00021B6E" w14:paraId="28F8790B" w14:textId="77777777" w:rsidTr="00512B76">
        <w:trPr>
          <w:trHeight w:val="290"/>
          <w:jc w:val="center"/>
        </w:trPr>
        <w:tc>
          <w:tcPr>
            <w:tcW w:w="4394" w:type="dxa"/>
            <w:shd w:val="clear" w:color="auto" w:fill="auto"/>
            <w:noWrap/>
            <w:vAlign w:val="bottom"/>
            <w:hideMark/>
          </w:tcPr>
          <w:p w14:paraId="6BCA4780" w14:textId="49273479" w:rsidR="00021B6E" w:rsidRPr="00CB41ED" w:rsidRDefault="00021B6E" w:rsidP="0059730E">
            <w:pPr>
              <w:keepNext/>
              <w:spacing w:after="0" w:line="240" w:lineRule="auto"/>
              <w:rPr>
                <w:rFonts w:cs="Arial"/>
                <w:color w:val="1E1544"/>
              </w:rPr>
            </w:pPr>
            <w:r w:rsidRPr="00CB41ED">
              <w:rPr>
                <w:rFonts w:cs="Arial"/>
                <w:color w:val="1E1544"/>
              </w:rPr>
              <w:t>Mandarin</w:t>
            </w:r>
          </w:p>
        </w:tc>
        <w:tc>
          <w:tcPr>
            <w:tcW w:w="4584" w:type="dxa"/>
            <w:shd w:val="clear" w:color="auto" w:fill="auto"/>
            <w:noWrap/>
            <w:vAlign w:val="bottom"/>
            <w:hideMark/>
          </w:tcPr>
          <w:p w14:paraId="4A25D8BC" w14:textId="3C25236B" w:rsidR="00021B6E" w:rsidRPr="00CB41ED" w:rsidRDefault="00021B6E" w:rsidP="0059730E">
            <w:pPr>
              <w:keepNext/>
              <w:spacing w:after="0" w:line="240" w:lineRule="auto"/>
              <w:jc w:val="center"/>
              <w:rPr>
                <w:rFonts w:cs="Arial"/>
                <w:color w:val="1E1544"/>
              </w:rPr>
            </w:pPr>
            <w:r w:rsidRPr="00CB41ED">
              <w:rPr>
                <w:rFonts w:cs="Arial"/>
                <w:color w:val="1E1544"/>
              </w:rPr>
              <w:t>18</w:t>
            </w:r>
          </w:p>
        </w:tc>
      </w:tr>
      <w:tr w:rsidR="00021B6E" w:rsidRPr="00021B6E" w14:paraId="0026BC80" w14:textId="77777777" w:rsidTr="00512B76">
        <w:trPr>
          <w:trHeight w:val="290"/>
          <w:jc w:val="center"/>
        </w:trPr>
        <w:tc>
          <w:tcPr>
            <w:tcW w:w="4394" w:type="dxa"/>
            <w:shd w:val="clear" w:color="auto" w:fill="auto"/>
            <w:noWrap/>
            <w:vAlign w:val="bottom"/>
            <w:hideMark/>
          </w:tcPr>
          <w:p w14:paraId="5F485F2E" w14:textId="00512D7F" w:rsidR="00021B6E" w:rsidRPr="00CB41ED" w:rsidRDefault="00021B6E" w:rsidP="0059730E">
            <w:pPr>
              <w:keepNext/>
              <w:spacing w:after="0" w:line="240" w:lineRule="auto"/>
              <w:rPr>
                <w:rFonts w:cs="Arial"/>
                <w:color w:val="1E1544"/>
              </w:rPr>
            </w:pPr>
            <w:r w:rsidRPr="00CB41ED">
              <w:rPr>
                <w:rFonts w:cs="Arial"/>
                <w:color w:val="1E1544"/>
              </w:rPr>
              <w:t>Greek</w:t>
            </w:r>
          </w:p>
        </w:tc>
        <w:tc>
          <w:tcPr>
            <w:tcW w:w="4584" w:type="dxa"/>
            <w:shd w:val="clear" w:color="auto" w:fill="auto"/>
            <w:noWrap/>
            <w:vAlign w:val="bottom"/>
            <w:hideMark/>
          </w:tcPr>
          <w:p w14:paraId="76784CC9" w14:textId="6E230888" w:rsidR="00021B6E" w:rsidRPr="00CB41ED" w:rsidRDefault="00021B6E" w:rsidP="0059730E">
            <w:pPr>
              <w:keepNext/>
              <w:spacing w:after="0" w:line="240" w:lineRule="auto"/>
              <w:jc w:val="center"/>
              <w:rPr>
                <w:rFonts w:cs="Arial"/>
                <w:color w:val="1E1544"/>
              </w:rPr>
            </w:pPr>
            <w:r w:rsidRPr="00CB41ED">
              <w:rPr>
                <w:rFonts w:cs="Arial"/>
                <w:color w:val="1E1544"/>
              </w:rPr>
              <w:t>17</w:t>
            </w:r>
          </w:p>
        </w:tc>
      </w:tr>
      <w:tr w:rsidR="00021B6E" w:rsidRPr="00021B6E" w14:paraId="4D3FCD8C" w14:textId="77777777" w:rsidTr="00512B76">
        <w:trPr>
          <w:trHeight w:val="290"/>
          <w:jc w:val="center"/>
        </w:trPr>
        <w:tc>
          <w:tcPr>
            <w:tcW w:w="4394" w:type="dxa"/>
            <w:shd w:val="clear" w:color="auto" w:fill="auto"/>
            <w:noWrap/>
            <w:vAlign w:val="bottom"/>
            <w:hideMark/>
          </w:tcPr>
          <w:p w14:paraId="691A292E" w14:textId="36CF118B" w:rsidR="00021B6E" w:rsidRPr="00CB41ED" w:rsidRDefault="00021B6E" w:rsidP="0059730E">
            <w:pPr>
              <w:keepNext/>
              <w:spacing w:after="0" w:line="240" w:lineRule="auto"/>
              <w:rPr>
                <w:rFonts w:cs="Arial"/>
                <w:color w:val="1E1544"/>
              </w:rPr>
            </w:pPr>
            <w:r w:rsidRPr="00CB41ED">
              <w:rPr>
                <w:rFonts w:cs="Arial"/>
                <w:color w:val="1E1544"/>
              </w:rPr>
              <w:t>Arabic</w:t>
            </w:r>
          </w:p>
        </w:tc>
        <w:tc>
          <w:tcPr>
            <w:tcW w:w="4584" w:type="dxa"/>
            <w:shd w:val="clear" w:color="auto" w:fill="auto"/>
            <w:noWrap/>
            <w:vAlign w:val="bottom"/>
            <w:hideMark/>
          </w:tcPr>
          <w:p w14:paraId="2BAAA9C6" w14:textId="0C8AAC95" w:rsidR="00021B6E" w:rsidRPr="00CB41ED" w:rsidRDefault="00021B6E" w:rsidP="0059730E">
            <w:pPr>
              <w:keepNext/>
              <w:spacing w:after="0" w:line="240" w:lineRule="auto"/>
              <w:jc w:val="center"/>
              <w:rPr>
                <w:rFonts w:cs="Arial"/>
                <w:color w:val="1E1544"/>
              </w:rPr>
            </w:pPr>
            <w:r w:rsidRPr="00CB41ED">
              <w:rPr>
                <w:rFonts w:cs="Arial"/>
                <w:color w:val="1E1544"/>
              </w:rPr>
              <w:t>16</w:t>
            </w:r>
          </w:p>
        </w:tc>
      </w:tr>
      <w:tr w:rsidR="00021B6E" w:rsidRPr="00021B6E" w14:paraId="7DF38A5E" w14:textId="77777777" w:rsidTr="00512B76">
        <w:trPr>
          <w:trHeight w:val="290"/>
          <w:jc w:val="center"/>
        </w:trPr>
        <w:tc>
          <w:tcPr>
            <w:tcW w:w="4394" w:type="dxa"/>
            <w:shd w:val="clear" w:color="auto" w:fill="auto"/>
            <w:noWrap/>
            <w:vAlign w:val="bottom"/>
            <w:hideMark/>
          </w:tcPr>
          <w:p w14:paraId="23BD4BAD" w14:textId="38D5B6B2" w:rsidR="00021B6E" w:rsidRPr="00CB41ED" w:rsidRDefault="00021B6E" w:rsidP="0059730E">
            <w:pPr>
              <w:keepNext/>
              <w:spacing w:after="0" w:line="240" w:lineRule="auto"/>
              <w:rPr>
                <w:rFonts w:cs="Arial"/>
                <w:color w:val="1E1544"/>
              </w:rPr>
            </w:pPr>
            <w:r w:rsidRPr="00CB41ED">
              <w:rPr>
                <w:rFonts w:cs="Arial"/>
                <w:color w:val="1E1544"/>
              </w:rPr>
              <w:t>Cantonese</w:t>
            </w:r>
          </w:p>
        </w:tc>
        <w:tc>
          <w:tcPr>
            <w:tcW w:w="4584" w:type="dxa"/>
            <w:shd w:val="clear" w:color="auto" w:fill="auto"/>
            <w:noWrap/>
            <w:vAlign w:val="bottom"/>
            <w:hideMark/>
          </w:tcPr>
          <w:p w14:paraId="300D0131" w14:textId="064AA8E5" w:rsidR="00021B6E" w:rsidRPr="00CB41ED" w:rsidRDefault="00021B6E" w:rsidP="0059730E">
            <w:pPr>
              <w:keepNext/>
              <w:spacing w:after="0" w:line="240" w:lineRule="auto"/>
              <w:jc w:val="center"/>
              <w:rPr>
                <w:rFonts w:cs="Arial"/>
                <w:color w:val="1E1544"/>
              </w:rPr>
            </w:pPr>
            <w:r w:rsidRPr="00CB41ED">
              <w:rPr>
                <w:rFonts w:cs="Arial"/>
                <w:color w:val="1E1544"/>
              </w:rPr>
              <w:t>13</w:t>
            </w:r>
          </w:p>
        </w:tc>
      </w:tr>
      <w:tr w:rsidR="00021B6E" w:rsidRPr="00021B6E" w14:paraId="1890291F" w14:textId="77777777" w:rsidTr="00512B76">
        <w:trPr>
          <w:trHeight w:val="290"/>
          <w:jc w:val="center"/>
        </w:trPr>
        <w:tc>
          <w:tcPr>
            <w:tcW w:w="4394" w:type="dxa"/>
            <w:shd w:val="clear" w:color="auto" w:fill="auto"/>
            <w:noWrap/>
            <w:vAlign w:val="bottom"/>
            <w:hideMark/>
          </w:tcPr>
          <w:p w14:paraId="031022A0" w14:textId="5BFA537B" w:rsidR="00021B6E" w:rsidRPr="00CB41ED" w:rsidRDefault="00021B6E" w:rsidP="0059730E">
            <w:pPr>
              <w:keepNext/>
              <w:spacing w:after="0" w:line="240" w:lineRule="auto"/>
              <w:rPr>
                <w:rFonts w:cs="Arial"/>
                <w:color w:val="1E1544"/>
              </w:rPr>
            </w:pPr>
            <w:r w:rsidRPr="00CB41ED">
              <w:rPr>
                <w:rFonts w:cs="Arial"/>
                <w:color w:val="1E1544"/>
              </w:rPr>
              <w:t>Italian</w:t>
            </w:r>
          </w:p>
        </w:tc>
        <w:tc>
          <w:tcPr>
            <w:tcW w:w="4584" w:type="dxa"/>
            <w:shd w:val="clear" w:color="auto" w:fill="auto"/>
            <w:noWrap/>
            <w:vAlign w:val="bottom"/>
            <w:hideMark/>
          </w:tcPr>
          <w:p w14:paraId="1D0D0BF3" w14:textId="122209C3" w:rsidR="00021B6E" w:rsidRPr="00CB41ED" w:rsidRDefault="00021B6E" w:rsidP="0059730E">
            <w:pPr>
              <w:keepNext/>
              <w:spacing w:after="0" w:line="240" w:lineRule="auto"/>
              <w:jc w:val="center"/>
              <w:rPr>
                <w:rFonts w:cs="Arial"/>
                <w:color w:val="1E1544"/>
              </w:rPr>
            </w:pPr>
            <w:r w:rsidRPr="00CB41ED">
              <w:rPr>
                <w:rFonts w:cs="Arial"/>
                <w:color w:val="1E1544"/>
              </w:rPr>
              <w:t>12</w:t>
            </w:r>
          </w:p>
        </w:tc>
      </w:tr>
      <w:tr w:rsidR="00021B6E" w:rsidRPr="00021B6E" w14:paraId="05284157" w14:textId="77777777" w:rsidTr="00512B76">
        <w:trPr>
          <w:trHeight w:val="290"/>
          <w:jc w:val="center"/>
        </w:trPr>
        <w:tc>
          <w:tcPr>
            <w:tcW w:w="4394" w:type="dxa"/>
            <w:shd w:val="clear" w:color="auto" w:fill="auto"/>
            <w:noWrap/>
            <w:vAlign w:val="bottom"/>
            <w:hideMark/>
          </w:tcPr>
          <w:p w14:paraId="6D864B72" w14:textId="495A63D6" w:rsidR="00021B6E" w:rsidRPr="00CB41ED" w:rsidRDefault="00021B6E" w:rsidP="0059730E">
            <w:pPr>
              <w:keepNext/>
              <w:spacing w:after="0" w:line="240" w:lineRule="auto"/>
              <w:rPr>
                <w:rFonts w:cs="Arial"/>
                <w:color w:val="1E1544"/>
              </w:rPr>
            </w:pPr>
            <w:r w:rsidRPr="00CB41ED">
              <w:rPr>
                <w:rFonts w:cs="Arial"/>
                <w:color w:val="1E1544"/>
              </w:rPr>
              <w:t>Korean</w:t>
            </w:r>
          </w:p>
        </w:tc>
        <w:tc>
          <w:tcPr>
            <w:tcW w:w="4584" w:type="dxa"/>
            <w:shd w:val="clear" w:color="auto" w:fill="auto"/>
            <w:noWrap/>
            <w:vAlign w:val="bottom"/>
            <w:hideMark/>
          </w:tcPr>
          <w:p w14:paraId="540955AA" w14:textId="548AC9A1" w:rsidR="00021B6E" w:rsidRPr="00CB41ED" w:rsidRDefault="00021B6E" w:rsidP="0059730E">
            <w:pPr>
              <w:keepNext/>
              <w:spacing w:after="0" w:line="240" w:lineRule="auto"/>
              <w:jc w:val="center"/>
              <w:rPr>
                <w:rFonts w:cs="Arial"/>
                <w:color w:val="1E1544"/>
              </w:rPr>
            </w:pPr>
            <w:r w:rsidRPr="00CB41ED">
              <w:rPr>
                <w:rFonts w:cs="Arial"/>
                <w:color w:val="1E1544"/>
              </w:rPr>
              <w:t>4</w:t>
            </w:r>
          </w:p>
        </w:tc>
      </w:tr>
      <w:tr w:rsidR="00021B6E" w:rsidRPr="00021B6E" w14:paraId="0FD60D23" w14:textId="77777777" w:rsidTr="00512B76">
        <w:trPr>
          <w:trHeight w:val="290"/>
          <w:jc w:val="center"/>
        </w:trPr>
        <w:tc>
          <w:tcPr>
            <w:tcW w:w="4394" w:type="dxa"/>
            <w:shd w:val="clear" w:color="auto" w:fill="auto"/>
            <w:noWrap/>
            <w:vAlign w:val="bottom"/>
            <w:hideMark/>
          </w:tcPr>
          <w:p w14:paraId="745F4D44" w14:textId="43E1411A" w:rsidR="00021B6E" w:rsidRPr="00CB41ED" w:rsidRDefault="00021B6E" w:rsidP="0059730E">
            <w:pPr>
              <w:keepNext/>
              <w:spacing w:after="0" w:line="240" w:lineRule="auto"/>
              <w:rPr>
                <w:rFonts w:cs="Arial"/>
                <w:color w:val="1E1544"/>
              </w:rPr>
            </w:pPr>
            <w:r w:rsidRPr="00CB41ED">
              <w:rPr>
                <w:rFonts w:cs="Arial"/>
                <w:color w:val="1E1544"/>
              </w:rPr>
              <w:t>Vietnamese</w:t>
            </w:r>
          </w:p>
        </w:tc>
        <w:tc>
          <w:tcPr>
            <w:tcW w:w="4584" w:type="dxa"/>
            <w:shd w:val="clear" w:color="auto" w:fill="auto"/>
            <w:noWrap/>
            <w:vAlign w:val="bottom"/>
            <w:hideMark/>
          </w:tcPr>
          <w:p w14:paraId="07241F6B" w14:textId="02214810" w:rsidR="00021B6E" w:rsidRPr="00CB41ED" w:rsidRDefault="00021B6E" w:rsidP="0059730E">
            <w:pPr>
              <w:keepNext/>
              <w:spacing w:after="0" w:line="240" w:lineRule="auto"/>
              <w:jc w:val="center"/>
              <w:rPr>
                <w:rFonts w:cs="Arial"/>
                <w:color w:val="1E1544"/>
              </w:rPr>
            </w:pPr>
            <w:r w:rsidRPr="00CB41ED">
              <w:rPr>
                <w:rFonts w:cs="Arial"/>
                <w:color w:val="1E1544"/>
              </w:rPr>
              <w:t>4</w:t>
            </w:r>
          </w:p>
        </w:tc>
      </w:tr>
      <w:tr w:rsidR="00021B6E" w:rsidRPr="00021B6E" w14:paraId="560D65A5" w14:textId="77777777" w:rsidTr="00512B76">
        <w:trPr>
          <w:trHeight w:val="290"/>
          <w:jc w:val="center"/>
        </w:trPr>
        <w:tc>
          <w:tcPr>
            <w:tcW w:w="4394" w:type="dxa"/>
            <w:shd w:val="clear" w:color="auto" w:fill="auto"/>
            <w:noWrap/>
            <w:vAlign w:val="bottom"/>
            <w:hideMark/>
          </w:tcPr>
          <w:p w14:paraId="21C2B336" w14:textId="208B687A" w:rsidR="00021B6E" w:rsidRPr="00CB41ED" w:rsidRDefault="00021B6E" w:rsidP="0059730E">
            <w:pPr>
              <w:keepNext/>
              <w:spacing w:after="0" w:line="240" w:lineRule="auto"/>
              <w:rPr>
                <w:rFonts w:cs="Arial"/>
                <w:color w:val="1E1544"/>
              </w:rPr>
            </w:pPr>
            <w:r w:rsidRPr="00CB41ED">
              <w:rPr>
                <w:rFonts w:cs="Arial"/>
                <w:color w:val="1E1544"/>
              </w:rPr>
              <w:t>Karen</w:t>
            </w:r>
          </w:p>
        </w:tc>
        <w:tc>
          <w:tcPr>
            <w:tcW w:w="4584" w:type="dxa"/>
            <w:shd w:val="clear" w:color="auto" w:fill="auto"/>
            <w:noWrap/>
            <w:vAlign w:val="bottom"/>
            <w:hideMark/>
          </w:tcPr>
          <w:p w14:paraId="4561DAA2" w14:textId="23523399" w:rsidR="00021B6E" w:rsidRPr="00CB41ED" w:rsidRDefault="00021B6E" w:rsidP="0059730E">
            <w:pPr>
              <w:keepNext/>
              <w:spacing w:after="0" w:line="240" w:lineRule="auto"/>
              <w:jc w:val="center"/>
              <w:rPr>
                <w:rFonts w:cs="Arial"/>
                <w:color w:val="1E1544"/>
              </w:rPr>
            </w:pPr>
            <w:r w:rsidRPr="00CB41ED">
              <w:rPr>
                <w:rFonts w:cs="Arial"/>
                <w:color w:val="1E1544"/>
              </w:rPr>
              <w:t>3</w:t>
            </w:r>
          </w:p>
        </w:tc>
      </w:tr>
      <w:tr w:rsidR="00021B6E" w:rsidRPr="00021B6E" w14:paraId="2358645C" w14:textId="77777777" w:rsidTr="00512B76">
        <w:trPr>
          <w:trHeight w:val="290"/>
          <w:jc w:val="center"/>
        </w:trPr>
        <w:tc>
          <w:tcPr>
            <w:tcW w:w="4394" w:type="dxa"/>
            <w:shd w:val="clear" w:color="auto" w:fill="auto"/>
            <w:noWrap/>
            <w:vAlign w:val="bottom"/>
            <w:hideMark/>
          </w:tcPr>
          <w:p w14:paraId="5B016140" w14:textId="3B9E5C06" w:rsidR="00021B6E" w:rsidRPr="00CB41ED" w:rsidRDefault="00021B6E" w:rsidP="0059730E">
            <w:pPr>
              <w:keepNext/>
              <w:spacing w:after="0" w:line="240" w:lineRule="auto"/>
              <w:rPr>
                <w:rFonts w:cs="Arial"/>
                <w:color w:val="1E1544"/>
              </w:rPr>
            </w:pPr>
            <w:r w:rsidRPr="00CB41ED">
              <w:rPr>
                <w:rFonts w:cs="Arial"/>
                <w:color w:val="1E1544"/>
              </w:rPr>
              <w:t>Macedonian</w:t>
            </w:r>
          </w:p>
        </w:tc>
        <w:tc>
          <w:tcPr>
            <w:tcW w:w="4584" w:type="dxa"/>
            <w:shd w:val="clear" w:color="auto" w:fill="auto"/>
            <w:noWrap/>
            <w:vAlign w:val="bottom"/>
            <w:hideMark/>
          </w:tcPr>
          <w:p w14:paraId="5EFCCD2F" w14:textId="55C33984" w:rsidR="00021B6E" w:rsidRPr="00CB41ED" w:rsidRDefault="00021B6E" w:rsidP="0059730E">
            <w:pPr>
              <w:keepNext/>
              <w:spacing w:after="0" w:line="240" w:lineRule="auto"/>
              <w:jc w:val="center"/>
              <w:rPr>
                <w:rFonts w:cs="Arial"/>
                <w:color w:val="1E1544"/>
              </w:rPr>
            </w:pPr>
            <w:r w:rsidRPr="00CB41ED">
              <w:rPr>
                <w:rFonts w:cs="Arial"/>
                <w:color w:val="1E1544"/>
              </w:rPr>
              <w:t>3</w:t>
            </w:r>
          </w:p>
        </w:tc>
      </w:tr>
      <w:tr w:rsidR="00021B6E" w:rsidRPr="00021B6E" w14:paraId="0BC6D29D" w14:textId="77777777" w:rsidTr="00512B76">
        <w:trPr>
          <w:trHeight w:val="290"/>
          <w:jc w:val="center"/>
        </w:trPr>
        <w:tc>
          <w:tcPr>
            <w:tcW w:w="4394" w:type="dxa"/>
            <w:shd w:val="clear" w:color="auto" w:fill="auto"/>
            <w:noWrap/>
            <w:vAlign w:val="bottom"/>
            <w:hideMark/>
          </w:tcPr>
          <w:p w14:paraId="110EE090" w14:textId="4C28DCD7" w:rsidR="00021B6E" w:rsidRPr="00CB41ED" w:rsidRDefault="00021B6E" w:rsidP="0059730E">
            <w:pPr>
              <w:keepNext/>
              <w:spacing w:after="0" w:line="240" w:lineRule="auto"/>
              <w:rPr>
                <w:rFonts w:cs="Arial"/>
                <w:color w:val="1E1544"/>
              </w:rPr>
            </w:pPr>
            <w:r w:rsidRPr="00CB41ED">
              <w:rPr>
                <w:rFonts w:cs="Arial"/>
                <w:color w:val="1E1544"/>
              </w:rPr>
              <w:t>Polish</w:t>
            </w:r>
          </w:p>
        </w:tc>
        <w:tc>
          <w:tcPr>
            <w:tcW w:w="4584" w:type="dxa"/>
            <w:shd w:val="clear" w:color="auto" w:fill="auto"/>
            <w:noWrap/>
            <w:vAlign w:val="bottom"/>
            <w:hideMark/>
          </w:tcPr>
          <w:p w14:paraId="02C99E34" w14:textId="46911356" w:rsidR="00021B6E" w:rsidRPr="00CB41ED" w:rsidRDefault="00021B6E" w:rsidP="0059730E">
            <w:pPr>
              <w:keepNext/>
              <w:spacing w:after="0" w:line="240" w:lineRule="auto"/>
              <w:jc w:val="center"/>
              <w:rPr>
                <w:rFonts w:cs="Arial"/>
                <w:color w:val="1E1544"/>
              </w:rPr>
            </w:pPr>
            <w:r w:rsidRPr="00CB41ED">
              <w:rPr>
                <w:rFonts w:cs="Arial"/>
                <w:color w:val="1E1544"/>
              </w:rPr>
              <w:t>3</w:t>
            </w:r>
          </w:p>
        </w:tc>
      </w:tr>
      <w:tr w:rsidR="00021B6E" w:rsidRPr="00021B6E" w14:paraId="0ABEFDAB" w14:textId="77777777" w:rsidTr="00512B76">
        <w:trPr>
          <w:trHeight w:val="290"/>
          <w:jc w:val="center"/>
        </w:trPr>
        <w:tc>
          <w:tcPr>
            <w:tcW w:w="4394" w:type="dxa"/>
            <w:shd w:val="clear" w:color="auto" w:fill="auto"/>
            <w:noWrap/>
            <w:vAlign w:val="bottom"/>
            <w:hideMark/>
          </w:tcPr>
          <w:p w14:paraId="658A7A79" w14:textId="735882F7" w:rsidR="00021B6E" w:rsidRPr="00CB41ED" w:rsidRDefault="00021B6E" w:rsidP="0059730E">
            <w:pPr>
              <w:keepNext/>
              <w:spacing w:after="0" w:line="240" w:lineRule="auto"/>
              <w:rPr>
                <w:rFonts w:cs="Arial"/>
                <w:color w:val="1E1544"/>
              </w:rPr>
            </w:pPr>
            <w:r w:rsidRPr="00CB41ED">
              <w:rPr>
                <w:rFonts w:cs="Arial"/>
                <w:color w:val="1E1544"/>
              </w:rPr>
              <w:t>Farsi (Persian)</w:t>
            </w:r>
          </w:p>
        </w:tc>
        <w:tc>
          <w:tcPr>
            <w:tcW w:w="4584" w:type="dxa"/>
            <w:shd w:val="clear" w:color="auto" w:fill="auto"/>
            <w:noWrap/>
            <w:vAlign w:val="bottom"/>
            <w:hideMark/>
          </w:tcPr>
          <w:p w14:paraId="0C894F97" w14:textId="4D3D830E" w:rsidR="00021B6E" w:rsidRPr="00CB41ED" w:rsidRDefault="00021B6E" w:rsidP="0059730E">
            <w:pPr>
              <w:keepNext/>
              <w:spacing w:after="0" w:line="240" w:lineRule="auto"/>
              <w:jc w:val="center"/>
              <w:rPr>
                <w:rFonts w:cs="Arial"/>
                <w:color w:val="1E1544"/>
              </w:rPr>
            </w:pPr>
            <w:r w:rsidRPr="00CB41ED">
              <w:rPr>
                <w:rFonts w:cs="Arial"/>
                <w:color w:val="1E1544"/>
              </w:rPr>
              <w:t>2</w:t>
            </w:r>
          </w:p>
        </w:tc>
      </w:tr>
      <w:tr w:rsidR="00021B6E" w:rsidRPr="00021B6E" w14:paraId="273D5E1B" w14:textId="77777777" w:rsidTr="00512B76">
        <w:trPr>
          <w:trHeight w:val="290"/>
          <w:jc w:val="center"/>
        </w:trPr>
        <w:tc>
          <w:tcPr>
            <w:tcW w:w="4394" w:type="dxa"/>
            <w:shd w:val="clear" w:color="auto" w:fill="auto"/>
            <w:noWrap/>
            <w:vAlign w:val="bottom"/>
            <w:hideMark/>
          </w:tcPr>
          <w:p w14:paraId="5C164A3B" w14:textId="725F4859" w:rsidR="00021B6E" w:rsidRPr="00CB41ED" w:rsidRDefault="00021B6E" w:rsidP="0059730E">
            <w:pPr>
              <w:keepNext/>
              <w:spacing w:after="0" w:line="240" w:lineRule="auto"/>
              <w:rPr>
                <w:rFonts w:cs="Arial"/>
                <w:color w:val="1E1544"/>
              </w:rPr>
            </w:pPr>
            <w:r w:rsidRPr="00CB41ED">
              <w:rPr>
                <w:rFonts w:cs="Arial"/>
                <w:color w:val="1E1544"/>
              </w:rPr>
              <w:t>Russian</w:t>
            </w:r>
          </w:p>
        </w:tc>
        <w:tc>
          <w:tcPr>
            <w:tcW w:w="4584" w:type="dxa"/>
            <w:shd w:val="clear" w:color="auto" w:fill="auto"/>
            <w:noWrap/>
            <w:vAlign w:val="bottom"/>
            <w:hideMark/>
          </w:tcPr>
          <w:p w14:paraId="5E2AB3B7" w14:textId="35382FF1" w:rsidR="00021B6E" w:rsidRPr="00CB41ED" w:rsidRDefault="00021B6E" w:rsidP="0059730E">
            <w:pPr>
              <w:keepNext/>
              <w:spacing w:after="0" w:line="240" w:lineRule="auto"/>
              <w:jc w:val="center"/>
              <w:rPr>
                <w:rFonts w:cs="Arial"/>
                <w:color w:val="1E1544"/>
              </w:rPr>
            </w:pPr>
            <w:r w:rsidRPr="00CB41ED">
              <w:rPr>
                <w:rFonts w:cs="Arial"/>
                <w:color w:val="1E1544"/>
              </w:rPr>
              <w:t>2</w:t>
            </w:r>
          </w:p>
        </w:tc>
      </w:tr>
      <w:tr w:rsidR="00021B6E" w:rsidRPr="00021B6E" w14:paraId="7423FBB2" w14:textId="77777777" w:rsidTr="00512B76">
        <w:trPr>
          <w:trHeight w:val="290"/>
          <w:jc w:val="center"/>
        </w:trPr>
        <w:tc>
          <w:tcPr>
            <w:tcW w:w="4394" w:type="dxa"/>
            <w:shd w:val="clear" w:color="auto" w:fill="auto"/>
            <w:noWrap/>
            <w:vAlign w:val="bottom"/>
            <w:hideMark/>
          </w:tcPr>
          <w:p w14:paraId="784FF77D" w14:textId="112F403E" w:rsidR="00021B6E" w:rsidRPr="00CB41ED" w:rsidRDefault="00021B6E" w:rsidP="0059730E">
            <w:pPr>
              <w:keepNext/>
              <w:spacing w:after="0" w:line="240" w:lineRule="auto"/>
              <w:rPr>
                <w:rFonts w:cs="Arial"/>
                <w:color w:val="1E1544"/>
              </w:rPr>
            </w:pPr>
            <w:r w:rsidRPr="00CB41ED">
              <w:rPr>
                <w:rFonts w:cs="Arial"/>
                <w:color w:val="1E1544"/>
              </w:rPr>
              <w:t>Croatian</w:t>
            </w:r>
          </w:p>
        </w:tc>
        <w:tc>
          <w:tcPr>
            <w:tcW w:w="4584" w:type="dxa"/>
            <w:shd w:val="clear" w:color="auto" w:fill="auto"/>
            <w:noWrap/>
            <w:vAlign w:val="bottom"/>
            <w:hideMark/>
          </w:tcPr>
          <w:p w14:paraId="2ED673C4" w14:textId="566AB3EC" w:rsidR="00021B6E" w:rsidRPr="00CB41ED" w:rsidRDefault="00021B6E" w:rsidP="0059730E">
            <w:pPr>
              <w:keepNext/>
              <w:spacing w:after="0" w:line="240" w:lineRule="auto"/>
              <w:jc w:val="center"/>
              <w:rPr>
                <w:rFonts w:cs="Arial"/>
                <w:color w:val="1E1544"/>
              </w:rPr>
            </w:pPr>
            <w:r w:rsidRPr="00CB41ED">
              <w:rPr>
                <w:rFonts w:cs="Arial"/>
                <w:color w:val="1E1544"/>
              </w:rPr>
              <w:t>1</w:t>
            </w:r>
          </w:p>
        </w:tc>
      </w:tr>
      <w:tr w:rsidR="00021B6E" w:rsidRPr="00021B6E" w14:paraId="08B0A80F" w14:textId="77777777" w:rsidTr="00512B76">
        <w:trPr>
          <w:trHeight w:val="290"/>
          <w:jc w:val="center"/>
        </w:trPr>
        <w:tc>
          <w:tcPr>
            <w:tcW w:w="4394" w:type="dxa"/>
            <w:shd w:val="clear" w:color="auto" w:fill="auto"/>
            <w:noWrap/>
            <w:vAlign w:val="bottom"/>
            <w:hideMark/>
          </w:tcPr>
          <w:p w14:paraId="237BBF2C" w14:textId="5003877B" w:rsidR="00021B6E" w:rsidRPr="00CB41ED" w:rsidRDefault="00021B6E" w:rsidP="0059730E">
            <w:pPr>
              <w:keepNext/>
              <w:spacing w:after="0" w:line="240" w:lineRule="auto"/>
              <w:rPr>
                <w:rFonts w:cs="Arial"/>
                <w:color w:val="1E1544"/>
              </w:rPr>
            </w:pPr>
            <w:r w:rsidRPr="00CB41ED">
              <w:rPr>
                <w:rFonts w:cs="Arial"/>
                <w:color w:val="1E1544"/>
              </w:rPr>
              <w:t>Hungarian</w:t>
            </w:r>
          </w:p>
        </w:tc>
        <w:tc>
          <w:tcPr>
            <w:tcW w:w="4584" w:type="dxa"/>
            <w:shd w:val="clear" w:color="auto" w:fill="auto"/>
            <w:noWrap/>
            <w:vAlign w:val="bottom"/>
            <w:hideMark/>
          </w:tcPr>
          <w:p w14:paraId="5D61B6DA" w14:textId="4072EF4B" w:rsidR="00021B6E" w:rsidRPr="00CB41ED" w:rsidRDefault="00021B6E" w:rsidP="0059730E">
            <w:pPr>
              <w:keepNext/>
              <w:spacing w:after="0" w:line="240" w:lineRule="auto"/>
              <w:jc w:val="center"/>
              <w:rPr>
                <w:rFonts w:cs="Arial"/>
                <w:color w:val="1E1544"/>
              </w:rPr>
            </w:pPr>
            <w:r w:rsidRPr="00CB41ED">
              <w:rPr>
                <w:rFonts w:cs="Arial"/>
                <w:color w:val="1E1544"/>
              </w:rPr>
              <w:t>1</w:t>
            </w:r>
          </w:p>
        </w:tc>
      </w:tr>
      <w:tr w:rsidR="00021B6E" w:rsidRPr="00021B6E" w14:paraId="2A63705D" w14:textId="77777777" w:rsidTr="00512B76">
        <w:trPr>
          <w:trHeight w:val="290"/>
          <w:jc w:val="center"/>
        </w:trPr>
        <w:tc>
          <w:tcPr>
            <w:tcW w:w="4394" w:type="dxa"/>
            <w:shd w:val="clear" w:color="auto" w:fill="auto"/>
            <w:noWrap/>
            <w:vAlign w:val="bottom"/>
            <w:hideMark/>
          </w:tcPr>
          <w:p w14:paraId="7C2BF946" w14:textId="499DDA2D" w:rsidR="00021B6E" w:rsidRPr="00CB41ED" w:rsidRDefault="00021B6E" w:rsidP="0059730E">
            <w:pPr>
              <w:keepNext/>
              <w:spacing w:after="0" w:line="240" w:lineRule="auto"/>
              <w:rPr>
                <w:rFonts w:cs="Arial"/>
                <w:color w:val="1E1544"/>
              </w:rPr>
            </w:pPr>
            <w:r w:rsidRPr="00CB41ED">
              <w:rPr>
                <w:rFonts w:cs="Arial"/>
                <w:color w:val="1E1544"/>
              </w:rPr>
              <w:t>Khmer</w:t>
            </w:r>
          </w:p>
        </w:tc>
        <w:tc>
          <w:tcPr>
            <w:tcW w:w="4584" w:type="dxa"/>
            <w:shd w:val="clear" w:color="auto" w:fill="auto"/>
            <w:noWrap/>
            <w:vAlign w:val="bottom"/>
            <w:hideMark/>
          </w:tcPr>
          <w:p w14:paraId="3E06EA9D" w14:textId="56B2C476" w:rsidR="00021B6E" w:rsidRPr="00CB41ED" w:rsidRDefault="00021B6E" w:rsidP="0059730E">
            <w:pPr>
              <w:keepNext/>
              <w:spacing w:after="0" w:line="240" w:lineRule="auto"/>
              <w:jc w:val="center"/>
              <w:rPr>
                <w:rFonts w:cs="Arial"/>
                <w:color w:val="1E1544"/>
              </w:rPr>
            </w:pPr>
            <w:r w:rsidRPr="00CB41ED">
              <w:rPr>
                <w:rFonts w:cs="Arial"/>
                <w:color w:val="1E1544"/>
              </w:rPr>
              <w:t>1</w:t>
            </w:r>
          </w:p>
        </w:tc>
      </w:tr>
      <w:tr w:rsidR="00021B6E" w:rsidRPr="00021B6E" w14:paraId="1FA58E7A" w14:textId="77777777" w:rsidTr="00512B76">
        <w:trPr>
          <w:trHeight w:val="290"/>
          <w:jc w:val="center"/>
        </w:trPr>
        <w:tc>
          <w:tcPr>
            <w:tcW w:w="4394" w:type="dxa"/>
            <w:shd w:val="clear" w:color="auto" w:fill="auto"/>
            <w:noWrap/>
            <w:vAlign w:val="bottom"/>
            <w:hideMark/>
          </w:tcPr>
          <w:p w14:paraId="43DA65C5" w14:textId="49173F8D" w:rsidR="00021B6E" w:rsidRPr="00CB41ED" w:rsidRDefault="00021B6E" w:rsidP="0059730E">
            <w:pPr>
              <w:keepNext/>
              <w:spacing w:after="0" w:line="240" w:lineRule="auto"/>
              <w:rPr>
                <w:rFonts w:cs="Arial"/>
                <w:color w:val="1E1544"/>
              </w:rPr>
            </w:pPr>
            <w:proofErr w:type="spellStart"/>
            <w:r w:rsidRPr="00CB41ED">
              <w:rPr>
                <w:rFonts w:cs="Arial"/>
                <w:color w:val="1E1544"/>
              </w:rPr>
              <w:t>Maori</w:t>
            </w:r>
            <w:proofErr w:type="spellEnd"/>
          </w:p>
        </w:tc>
        <w:tc>
          <w:tcPr>
            <w:tcW w:w="4584" w:type="dxa"/>
            <w:shd w:val="clear" w:color="auto" w:fill="auto"/>
            <w:noWrap/>
            <w:vAlign w:val="bottom"/>
            <w:hideMark/>
          </w:tcPr>
          <w:p w14:paraId="2C7F0312" w14:textId="106CB1FA" w:rsidR="00021B6E" w:rsidRPr="00CB41ED" w:rsidRDefault="00021B6E" w:rsidP="0059730E">
            <w:pPr>
              <w:keepNext/>
              <w:spacing w:after="0" w:line="240" w:lineRule="auto"/>
              <w:jc w:val="center"/>
              <w:rPr>
                <w:rFonts w:cs="Arial"/>
                <w:color w:val="1E1544"/>
              </w:rPr>
            </w:pPr>
            <w:r w:rsidRPr="00CB41ED">
              <w:rPr>
                <w:rFonts w:cs="Arial"/>
                <w:color w:val="1E1544"/>
              </w:rPr>
              <w:t>1</w:t>
            </w:r>
          </w:p>
        </w:tc>
      </w:tr>
      <w:tr w:rsidR="00021B6E" w:rsidRPr="00021B6E" w14:paraId="78D4CBEB" w14:textId="77777777" w:rsidTr="00512B76">
        <w:trPr>
          <w:trHeight w:val="290"/>
          <w:jc w:val="center"/>
        </w:trPr>
        <w:tc>
          <w:tcPr>
            <w:tcW w:w="4394" w:type="dxa"/>
            <w:shd w:val="clear" w:color="auto" w:fill="auto"/>
            <w:noWrap/>
            <w:vAlign w:val="bottom"/>
            <w:hideMark/>
          </w:tcPr>
          <w:p w14:paraId="2D5795FE" w14:textId="2406F3F6" w:rsidR="00021B6E" w:rsidRPr="00CB41ED" w:rsidRDefault="00021B6E" w:rsidP="0059730E">
            <w:pPr>
              <w:keepNext/>
              <w:spacing w:after="0" w:line="240" w:lineRule="auto"/>
              <w:rPr>
                <w:rFonts w:cs="Arial"/>
                <w:color w:val="1E1544"/>
              </w:rPr>
            </w:pPr>
            <w:r w:rsidRPr="00CB41ED">
              <w:rPr>
                <w:rFonts w:cs="Arial"/>
                <w:color w:val="1E1544"/>
              </w:rPr>
              <w:t>Portuguese</w:t>
            </w:r>
          </w:p>
        </w:tc>
        <w:tc>
          <w:tcPr>
            <w:tcW w:w="4584" w:type="dxa"/>
            <w:shd w:val="clear" w:color="auto" w:fill="auto"/>
            <w:noWrap/>
            <w:vAlign w:val="bottom"/>
            <w:hideMark/>
          </w:tcPr>
          <w:p w14:paraId="1422098B" w14:textId="12138C7E" w:rsidR="00021B6E" w:rsidRPr="00CB41ED" w:rsidRDefault="00021B6E" w:rsidP="0059730E">
            <w:pPr>
              <w:keepNext/>
              <w:spacing w:after="0" w:line="240" w:lineRule="auto"/>
              <w:jc w:val="center"/>
              <w:rPr>
                <w:rFonts w:cs="Arial"/>
                <w:color w:val="1E1544"/>
              </w:rPr>
            </w:pPr>
            <w:r w:rsidRPr="00CB41ED">
              <w:rPr>
                <w:rFonts w:cs="Arial"/>
                <w:color w:val="1E1544"/>
              </w:rPr>
              <w:t>1</w:t>
            </w:r>
          </w:p>
        </w:tc>
      </w:tr>
      <w:tr w:rsidR="00021B6E" w:rsidRPr="00021B6E" w14:paraId="6186619F" w14:textId="77777777" w:rsidTr="00512B76">
        <w:trPr>
          <w:trHeight w:val="290"/>
          <w:jc w:val="center"/>
        </w:trPr>
        <w:tc>
          <w:tcPr>
            <w:tcW w:w="4394" w:type="dxa"/>
            <w:shd w:val="clear" w:color="auto" w:fill="auto"/>
            <w:noWrap/>
            <w:vAlign w:val="bottom"/>
            <w:hideMark/>
          </w:tcPr>
          <w:p w14:paraId="169FFFF1" w14:textId="3C6D72E0" w:rsidR="00021B6E" w:rsidRPr="00CB41ED" w:rsidRDefault="00021B6E" w:rsidP="0059730E">
            <w:pPr>
              <w:keepNext/>
              <w:spacing w:after="0" w:line="240" w:lineRule="auto"/>
              <w:rPr>
                <w:rFonts w:cs="Arial"/>
                <w:color w:val="1E1544"/>
              </w:rPr>
            </w:pPr>
            <w:r w:rsidRPr="00CB41ED">
              <w:rPr>
                <w:rFonts w:cs="Arial"/>
                <w:color w:val="1E1544"/>
              </w:rPr>
              <w:t>Serbian</w:t>
            </w:r>
          </w:p>
        </w:tc>
        <w:tc>
          <w:tcPr>
            <w:tcW w:w="4584" w:type="dxa"/>
            <w:shd w:val="clear" w:color="auto" w:fill="auto"/>
            <w:noWrap/>
            <w:vAlign w:val="bottom"/>
            <w:hideMark/>
          </w:tcPr>
          <w:p w14:paraId="132A86E9" w14:textId="2B3758CD" w:rsidR="00021B6E" w:rsidRPr="00CB41ED" w:rsidRDefault="00021B6E" w:rsidP="0059730E">
            <w:pPr>
              <w:keepNext/>
              <w:spacing w:after="0" w:line="240" w:lineRule="auto"/>
              <w:jc w:val="center"/>
              <w:rPr>
                <w:rFonts w:cs="Arial"/>
                <w:color w:val="1E1544"/>
              </w:rPr>
            </w:pPr>
            <w:r w:rsidRPr="00CB41ED">
              <w:rPr>
                <w:rFonts w:cs="Arial"/>
                <w:color w:val="1E1544"/>
              </w:rPr>
              <w:t>1</w:t>
            </w:r>
          </w:p>
        </w:tc>
      </w:tr>
      <w:tr w:rsidR="00021B6E" w:rsidRPr="00021B6E" w14:paraId="0D5FDA67" w14:textId="77777777" w:rsidTr="00512B76">
        <w:trPr>
          <w:trHeight w:val="290"/>
          <w:jc w:val="center"/>
        </w:trPr>
        <w:tc>
          <w:tcPr>
            <w:tcW w:w="4394" w:type="dxa"/>
            <w:shd w:val="clear" w:color="auto" w:fill="auto"/>
            <w:noWrap/>
            <w:vAlign w:val="bottom"/>
            <w:hideMark/>
          </w:tcPr>
          <w:p w14:paraId="7B5C0DD0" w14:textId="629DA0E6" w:rsidR="00021B6E" w:rsidRPr="00CB41ED" w:rsidRDefault="00021B6E" w:rsidP="0059730E">
            <w:pPr>
              <w:keepNext/>
              <w:spacing w:after="0" w:line="240" w:lineRule="auto"/>
              <w:rPr>
                <w:rFonts w:cs="Arial"/>
                <w:color w:val="1E1544"/>
              </w:rPr>
            </w:pPr>
            <w:r w:rsidRPr="00CB41ED">
              <w:rPr>
                <w:rFonts w:cs="Arial"/>
                <w:color w:val="1E1544"/>
              </w:rPr>
              <w:t>Tamil</w:t>
            </w:r>
          </w:p>
        </w:tc>
        <w:tc>
          <w:tcPr>
            <w:tcW w:w="4584" w:type="dxa"/>
            <w:shd w:val="clear" w:color="auto" w:fill="auto"/>
            <w:noWrap/>
            <w:vAlign w:val="bottom"/>
            <w:hideMark/>
          </w:tcPr>
          <w:p w14:paraId="158AEAD6" w14:textId="309945D1" w:rsidR="00021B6E" w:rsidRPr="00CB41ED" w:rsidRDefault="00021B6E" w:rsidP="0059730E">
            <w:pPr>
              <w:keepNext/>
              <w:spacing w:after="0" w:line="240" w:lineRule="auto"/>
              <w:jc w:val="center"/>
              <w:rPr>
                <w:rFonts w:cs="Arial"/>
                <w:color w:val="1E1544"/>
              </w:rPr>
            </w:pPr>
            <w:r w:rsidRPr="00CB41ED">
              <w:rPr>
                <w:rFonts w:cs="Arial"/>
                <w:color w:val="1E1544"/>
              </w:rPr>
              <w:t>1</w:t>
            </w:r>
          </w:p>
        </w:tc>
      </w:tr>
      <w:tr w:rsidR="00021B6E" w:rsidRPr="00021B6E" w14:paraId="0C28139B" w14:textId="77777777" w:rsidTr="00512B76">
        <w:trPr>
          <w:trHeight w:val="290"/>
          <w:jc w:val="center"/>
        </w:trPr>
        <w:tc>
          <w:tcPr>
            <w:tcW w:w="4394" w:type="dxa"/>
            <w:shd w:val="clear" w:color="auto" w:fill="auto"/>
            <w:noWrap/>
            <w:vAlign w:val="bottom"/>
            <w:hideMark/>
          </w:tcPr>
          <w:p w14:paraId="314A5FE9" w14:textId="547E15C3" w:rsidR="00021B6E" w:rsidRPr="00CB41ED" w:rsidRDefault="00021B6E" w:rsidP="0059730E">
            <w:pPr>
              <w:keepNext/>
              <w:spacing w:after="0" w:line="240" w:lineRule="auto"/>
              <w:rPr>
                <w:rFonts w:cs="Arial"/>
                <w:color w:val="1E1544"/>
              </w:rPr>
            </w:pPr>
            <w:r w:rsidRPr="00CB41ED">
              <w:rPr>
                <w:rFonts w:cs="Arial"/>
                <w:color w:val="1E1544"/>
              </w:rPr>
              <w:t>Other</w:t>
            </w:r>
          </w:p>
        </w:tc>
        <w:tc>
          <w:tcPr>
            <w:tcW w:w="4584" w:type="dxa"/>
            <w:shd w:val="clear" w:color="auto" w:fill="auto"/>
            <w:noWrap/>
            <w:vAlign w:val="bottom"/>
            <w:hideMark/>
          </w:tcPr>
          <w:p w14:paraId="0D4E33DB" w14:textId="5010DD95" w:rsidR="00021B6E" w:rsidRPr="00CB41ED" w:rsidRDefault="00021B6E" w:rsidP="0059730E">
            <w:pPr>
              <w:keepNext/>
              <w:spacing w:after="0" w:line="240" w:lineRule="auto"/>
              <w:jc w:val="center"/>
              <w:rPr>
                <w:rFonts w:cs="Arial"/>
                <w:color w:val="1E1544"/>
              </w:rPr>
            </w:pPr>
            <w:r w:rsidRPr="00CB41ED">
              <w:rPr>
                <w:rFonts w:cs="Arial"/>
                <w:color w:val="1E1544"/>
              </w:rPr>
              <w:t>2</w:t>
            </w:r>
          </w:p>
        </w:tc>
      </w:tr>
      <w:tr w:rsidR="00021B6E" w:rsidRPr="00021B6E" w14:paraId="00E32469" w14:textId="77777777" w:rsidTr="00512B76">
        <w:trPr>
          <w:trHeight w:val="290"/>
          <w:jc w:val="center"/>
        </w:trPr>
        <w:tc>
          <w:tcPr>
            <w:tcW w:w="4394" w:type="dxa"/>
            <w:shd w:val="clear" w:color="auto" w:fill="B3D5D8"/>
            <w:noWrap/>
            <w:vAlign w:val="bottom"/>
            <w:hideMark/>
          </w:tcPr>
          <w:p w14:paraId="7884D9E0" w14:textId="77777777" w:rsidR="00021B6E" w:rsidRPr="00CB41ED" w:rsidRDefault="00021B6E" w:rsidP="0059730E">
            <w:pPr>
              <w:keepNext/>
              <w:spacing w:after="0" w:line="240" w:lineRule="auto"/>
              <w:rPr>
                <w:rFonts w:cs="Arial"/>
                <w:b/>
                <w:bCs/>
                <w:color w:val="1E1544"/>
              </w:rPr>
            </w:pPr>
            <w:r w:rsidRPr="00CB41ED">
              <w:rPr>
                <w:rFonts w:cs="Arial"/>
                <w:b/>
                <w:bCs/>
                <w:color w:val="1E1544"/>
              </w:rPr>
              <w:t>Total</w:t>
            </w:r>
          </w:p>
        </w:tc>
        <w:tc>
          <w:tcPr>
            <w:tcW w:w="4584" w:type="dxa"/>
            <w:shd w:val="clear" w:color="auto" w:fill="B3D5D8"/>
            <w:noWrap/>
            <w:vAlign w:val="bottom"/>
            <w:hideMark/>
          </w:tcPr>
          <w:p w14:paraId="1BA76BE6" w14:textId="77777777" w:rsidR="00021B6E" w:rsidRPr="00CB41ED" w:rsidRDefault="00021B6E" w:rsidP="0059730E">
            <w:pPr>
              <w:keepNext/>
              <w:spacing w:after="0" w:line="240" w:lineRule="auto"/>
              <w:jc w:val="center"/>
              <w:rPr>
                <w:rFonts w:cs="Arial"/>
                <w:b/>
                <w:bCs/>
                <w:color w:val="1E1544"/>
              </w:rPr>
            </w:pPr>
            <w:r w:rsidRPr="00CB41ED">
              <w:rPr>
                <w:rFonts w:cs="Arial"/>
                <w:b/>
                <w:bCs/>
                <w:color w:val="1E1544"/>
              </w:rPr>
              <w:t>106</w:t>
            </w:r>
          </w:p>
        </w:tc>
      </w:tr>
    </w:tbl>
    <w:p w14:paraId="1AA07550" w14:textId="77777777" w:rsidR="00921FD9" w:rsidRPr="00D758C4" w:rsidRDefault="00921FD9" w:rsidP="00D758C4">
      <w:bookmarkStart w:id="88" w:name="_Toc144126404"/>
      <w:bookmarkStart w:id="89" w:name="_Toc144455223"/>
    </w:p>
    <w:p w14:paraId="697247A7" w14:textId="4BA9CDB1" w:rsidR="00154E69" w:rsidRPr="002C7C22" w:rsidRDefault="00154E69" w:rsidP="00954F75">
      <w:pPr>
        <w:pStyle w:val="Heading2"/>
      </w:pPr>
      <w:bookmarkStart w:id="90" w:name="_Toc156299008"/>
      <w:r w:rsidRPr="002C7C22">
        <w:t xml:space="preserve">First Nations </w:t>
      </w:r>
      <w:r w:rsidR="00C6349B" w:rsidRPr="002C7C22">
        <w:t>a</w:t>
      </w:r>
      <w:r w:rsidRPr="002C7C22">
        <w:t>ssessments</w:t>
      </w:r>
      <w:bookmarkEnd w:id="88"/>
      <w:bookmarkEnd w:id="89"/>
      <w:bookmarkEnd w:id="90"/>
    </w:p>
    <w:p w14:paraId="6033D398" w14:textId="7943C990" w:rsidR="00154E69" w:rsidRDefault="00154E69" w:rsidP="00154E69">
      <w:pPr>
        <w:spacing w:line="360" w:lineRule="auto"/>
        <w:rPr>
          <w:rFonts w:cs="Arial"/>
        </w:rPr>
      </w:pPr>
      <w:r w:rsidRPr="00CA5635">
        <w:rPr>
          <w:rFonts w:cs="Arial"/>
          <w:color w:val="000000"/>
        </w:rPr>
        <w:t xml:space="preserve">Of </w:t>
      </w:r>
      <w:r w:rsidRPr="00CA5635">
        <w:rPr>
          <w:rFonts w:cs="Arial"/>
        </w:rPr>
        <w:t xml:space="preserve">the 22,002 assessments completed during the IAT Live Trial, 265 </w:t>
      </w:r>
      <w:r w:rsidR="00E17493" w:rsidRPr="00CA5635">
        <w:rPr>
          <w:rFonts w:cs="Arial"/>
        </w:rPr>
        <w:t>were</w:t>
      </w:r>
      <w:r w:rsidRPr="00CA5635">
        <w:rPr>
          <w:rFonts w:cs="Arial"/>
        </w:rPr>
        <w:t xml:space="preserve"> First Nations </w:t>
      </w:r>
      <w:r w:rsidR="002C7C22">
        <w:rPr>
          <w:rFonts w:cs="Arial"/>
        </w:rPr>
        <w:t>older people</w:t>
      </w:r>
      <w:r w:rsidRPr="00CA5635">
        <w:rPr>
          <w:rFonts w:cs="Arial"/>
        </w:rPr>
        <w:t xml:space="preserve">. This equates to 1.2% of assessments, below the KPI target of 5%. </w:t>
      </w:r>
    </w:p>
    <w:p w14:paraId="51895CFF" w14:textId="77777777" w:rsidR="001C1C42" w:rsidRPr="002D627B" w:rsidRDefault="001C1C42" w:rsidP="00921FD9">
      <w:pPr>
        <w:pStyle w:val="Heading4"/>
      </w:pPr>
      <w:r>
        <w:t xml:space="preserve">Figure 16: Number of completed First Nations </w:t>
      </w:r>
      <w:proofErr w:type="gramStart"/>
      <w:r>
        <w:t>assessments</w:t>
      </w:r>
      <w:proofErr w:type="gramEnd"/>
    </w:p>
    <w:p w14:paraId="3F495518" w14:textId="77777777" w:rsidR="00154E69" w:rsidRPr="00F91C15" w:rsidRDefault="00154E69" w:rsidP="00B24A07">
      <w:pPr>
        <w:spacing w:line="360" w:lineRule="auto"/>
      </w:pPr>
      <w:r w:rsidRPr="00F91C15">
        <w:rPr>
          <w:noProof/>
          <w:color w:val="000000"/>
        </w:rPr>
        <w:drawing>
          <wp:inline distT="0" distB="0" distL="0" distR="0" wp14:anchorId="33B2A531" wp14:editId="53E829A9">
            <wp:extent cx="5162434" cy="1660358"/>
            <wp:effectExtent l="0" t="0" r="635" b="0"/>
            <wp:docPr id="477935391" name="Picture 477935391" descr="Figure 16 shows the total number of completed First Nations assessments (106) and the percentage, 1.2% out of total number of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35391" name="Picture 477935391" descr="Figure 16 shows the total number of completed First Nations assessments (106) and the percentage, 1.2% out of total number of assessments"/>
                    <pic:cNvPicPr/>
                  </pic:nvPicPr>
                  <pic:blipFill rotWithShape="1">
                    <a:blip r:embed="rId58">
                      <a:extLst>
                        <a:ext uri="{BEBA8EAE-BF5A-486C-A8C5-ECC9F3942E4B}">
                          <a14:imgProps xmlns:a14="http://schemas.microsoft.com/office/drawing/2010/main">
                            <a14:imgLayer r:embed="rId59">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2129" t="2536" r="1855" b="2837"/>
                    <a:stretch/>
                  </pic:blipFill>
                  <pic:spPr bwMode="auto">
                    <a:xfrm>
                      <a:off x="0" y="0"/>
                      <a:ext cx="5178261" cy="1665448"/>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229E2CA1" w14:textId="660F59C4" w:rsidR="00154E69" w:rsidRPr="00F91C15" w:rsidRDefault="00154E69" w:rsidP="00154E69">
      <w:pPr>
        <w:spacing w:line="360" w:lineRule="auto"/>
        <w:rPr>
          <w:color w:val="000000"/>
        </w:rPr>
      </w:pPr>
      <w:r w:rsidRPr="00F91C15">
        <w:rPr>
          <w:color w:val="000000"/>
        </w:rPr>
        <w:lastRenderedPageBreak/>
        <w:t xml:space="preserve">First Nations Ethics approval was granted </w:t>
      </w:r>
      <w:r w:rsidRPr="00F91C15">
        <w:t xml:space="preserve">on 26 May 2023 </w:t>
      </w:r>
      <w:r w:rsidRPr="00F91C15">
        <w:rPr>
          <w:color w:val="000000"/>
        </w:rPr>
        <w:t>for assessments starting on or after 16 May 2023. This means that assessments started before this date have been excluded from the IAT Live Trial</w:t>
      </w:r>
      <w:r w:rsidR="001F38B1">
        <w:rPr>
          <w:color w:val="000000"/>
        </w:rPr>
        <w:t xml:space="preserve"> dataset</w:t>
      </w:r>
      <w:r w:rsidRPr="00F91C15">
        <w:rPr>
          <w:color w:val="000000"/>
        </w:rPr>
        <w:t xml:space="preserve">. This can be seen in </w:t>
      </w:r>
      <w:r w:rsidRPr="00C17D3E">
        <w:rPr>
          <w:rFonts w:cs="Arial"/>
          <w:color w:val="000000"/>
        </w:rPr>
        <w:fldChar w:fldCharType="begin"/>
      </w:r>
      <w:r w:rsidRPr="00C17D3E">
        <w:rPr>
          <w:rFonts w:cs="Arial"/>
          <w:color w:val="000000"/>
        </w:rPr>
        <w:instrText xml:space="preserve"> REF _Ref143698039 \h  \* MERGEFORMAT </w:instrText>
      </w:r>
      <w:r w:rsidRPr="00C17D3E">
        <w:rPr>
          <w:rFonts w:cs="Arial"/>
          <w:color w:val="000000"/>
        </w:rPr>
      </w:r>
      <w:r w:rsidRPr="00C17D3E">
        <w:rPr>
          <w:rFonts w:cs="Arial"/>
          <w:color w:val="000000"/>
        </w:rPr>
        <w:fldChar w:fldCharType="separate"/>
      </w:r>
      <w:r w:rsidR="00E60BEE" w:rsidRPr="00AF7F77">
        <w:rPr>
          <w:rFonts w:cs="Arial"/>
          <w:color w:val="000000"/>
        </w:rPr>
        <w:t xml:space="preserve">Figure </w:t>
      </w:r>
      <w:r w:rsidRPr="00C17D3E">
        <w:rPr>
          <w:rFonts w:cs="Arial"/>
          <w:color w:val="000000"/>
        </w:rPr>
        <w:fldChar w:fldCharType="end"/>
      </w:r>
      <w:r w:rsidR="00966DE5">
        <w:rPr>
          <w:rFonts w:cs="Arial"/>
          <w:color w:val="000000"/>
        </w:rPr>
        <w:t>17</w:t>
      </w:r>
      <w:r w:rsidRPr="00F91C15">
        <w:rPr>
          <w:color w:val="000000"/>
        </w:rPr>
        <w:t xml:space="preserve">, showing the number of First Nations assessments completed in each week of the IAT Live Trial. </w:t>
      </w:r>
    </w:p>
    <w:p w14:paraId="349615BA" w14:textId="77777777" w:rsidR="00F53A3D" w:rsidRDefault="00F53A3D" w:rsidP="00921FD9">
      <w:pPr>
        <w:pStyle w:val="Heading4"/>
      </w:pPr>
      <w:bookmarkStart w:id="91" w:name="_Ref143698039"/>
      <w:r w:rsidRPr="00CA5635">
        <w:t xml:space="preserve">Figure </w:t>
      </w:r>
      <w:bookmarkEnd w:id="91"/>
      <w:r>
        <w:t>17</w:t>
      </w:r>
      <w:r w:rsidRPr="00CA5635">
        <w:t xml:space="preserve">: First Nations assessments completed over the IAT Live Trial </w:t>
      </w:r>
      <w:proofErr w:type="gramStart"/>
      <w:r w:rsidRPr="00CA5635">
        <w:t>period</w:t>
      </w:r>
      <w:proofErr w:type="gramEnd"/>
      <w:r w:rsidRPr="00CA5635" w:rsidDel="00022E88">
        <w:t xml:space="preserve"> </w:t>
      </w:r>
    </w:p>
    <w:p w14:paraId="39DB6E05" w14:textId="77777777" w:rsidR="00154E69" w:rsidRPr="00F91C15" w:rsidRDefault="00154E69" w:rsidP="00B24A07">
      <w:pPr>
        <w:spacing w:after="0"/>
        <w:rPr>
          <w:color w:val="000000"/>
        </w:rPr>
      </w:pPr>
      <w:r>
        <w:rPr>
          <w:noProof/>
          <w:color w:val="000000"/>
        </w:rPr>
        <w:drawing>
          <wp:inline distT="0" distB="0" distL="0" distR="0" wp14:anchorId="0714FC69" wp14:editId="5D8C4EEA">
            <wp:extent cx="5686425" cy="2818765"/>
            <wp:effectExtent l="0" t="0" r="9525" b="635"/>
            <wp:docPr id="34" name="Picture 34" descr="Figure 17 is showing the number of First Nations assessments completed in each week of the IAT Live Tr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17 is showing the number of First Nations assessments completed in each week of the IAT Live Trial. "/>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a:stretch>
                      <a:fillRect/>
                    </a:stretch>
                  </pic:blipFill>
                  <pic:spPr bwMode="auto">
                    <a:xfrm>
                      <a:off x="0" y="0"/>
                      <a:ext cx="5686425" cy="2818765"/>
                    </a:xfrm>
                    <a:prstGeom prst="rect">
                      <a:avLst/>
                    </a:prstGeom>
                    <a:solidFill>
                      <a:srgbClr val="E6E6E6"/>
                    </a:solidFill>
                  </pic:spPr>
                </pic:pic>
              </a:graphicData>
            </a:graphic>
          </wp:inline>
        </w:drawing>
      </w:r>
    </w:p>
    <w:p w14:paraId="32189281" w14:textId="77777777" w:rsidR="00154E69" w:rsidRPr="00F91C15" w:rsidRDefault="00154E69" w:rsidP="00154E69">
      <w:pPr>
        <w:ind w:left="720"/>
        <w:rPr>
          <w:color w:val="000000"/>
        </w:rPr>
      </w:pPr>
    </w:p>
    <w:p w14:paraId="73B92CC9" w14:textId="5145740C" w:rsidR="00154E69" w:rsidRPr="00F91C15" w:rsidRDefault="00154E69" w:rsidP="00154E69">
      <w:pPr>
        <w:spacing w:line="360" w:lineRule="auto"/>
        <w:rPr>
          <w:color w:val="000000"/>
        </w:rPr>
      </w:pPr>
      <w:r w:rsidRPr="00F91C15">
        <w:rPr>
          <w:color w:val="000000"/>
        </w:rPr>
        <w:t xml:space="preserve">After ethics approval was granted for </w:t>
      </w:r>
      <w:r w:rsidR="00002CC0">
        <w:rPr>
          <w:color w:val="000000"/>
        </w:rPr>
        <w:t xml:space="preserve">the inclusion of </w:t>
      </w:r>
      <w:r w:rsidRPr="00F91C15">
        <w:rPr>
          <w:color w:val="000000"/>
        </w:rPr>
        <w:t xml:space="preserve">First Nations </w:t>
      </w:r>
      <w:r w:rsidR="002C7C22">
        <w:rPr>
          <w:color w:val="000000"/>
        </w:rPr>
        <w:t>older people</w:t>
      </w:r>
      <w:r w:rsidR="007316E8">
        <w:rPr>
          <w:color w:val="000000"/>
        </w:rPr>
        <w:t>, the volume of</w:t>
      </w:r>
      <w:r>
        <w:rPr>
          <w:color w:val="000000"/>
        </w:rPr>
        <w:t xml:space="preserve"> </w:t>
      </w:r>
      <w:r w:rsidRPr="00F91C15">
        <w:rPr>
          <w:color w:val="000000"/>
        </w:rPr>
        <w:t>assessments</w:t>
      </w:r>
      <w:r w:rsidR="007316E8">
        <w:rPr>
          <w:color w:val="000000"/>
        </w:rPr>
        <w:t xml:space="preserve"> was</w:t>
      </w:r>
      <w:r w:rsidRPr="00F91C15">
        <w:rPr>
          <w:color w:val="000000"/>
        </w:rPr>
        <w:t xml:space="preserve"> initial</w:t>
      </w:r>
      <w:r w:rsidR="007316E8">
        <w:rPr>
          <w:color w:val="000000"/>
        </w:rPr>
        <w:t>ly</w:t>
      </w:r>
      <w:r w:rsidRPr="00F91C15">
        <w:rPr>
          <w:color w:val="000000"/>
        </w:rPr>
        <w:t xml:space="preserve"> low as </w:t>
      </w:r>
      <w:r w:rsidR="00D80409">
        <w:rPr>
          <w:color w:val="000000"/>
        </w:rPr>
        <w:t>the ethics</w:t>
      </w:r>
      <w:r w:rsidR="00D80409" w:rsidRPr="00F91C15">
        <w:rPr>
          <w:color w:val="000000"/>
        </w:rPr>
        <w:t xml:space="preserve"> </w:t>
      </w:r>
      <w:r w:rsidRPr="00F91C15">
        <w:rPr>
          <w:color w:val="000000"/>
        </w:rPr>
        <w:t xml:space="preserve">outcome was communicated to AMOs and the AMOs gradually scheduled IAT assessments with First Nations </w:t>
      </w:r>
      <w:r w:rsidR="002C7C22">
        <w:rPr>
          <w:color w:val="000000"/>
        </w:rPr>
        <w:t>older people</w:t>
      </w:r>
      <w:r w:rsidRPr="00F91C15">
        <w:rPr>
          <w:color w:val="000000"/>
        </w:rPr>
        <w:t xml:space="preserve">. This approval was promptly communicated to AMOs through a targeted communications approach, providing ethics approval notification to all </w:t>
      </w:r>
      <w:r w:rsidR="003C2B95" w:rsidRPr="003C2B95">
        <w:rPr>
          <w:color w:val="000000"/>
        </w:rPr>
        <w:t xml:space="preserve">IAT Live Trial </w:t>
      </w:r>
      <w:r w:rsidRPr="00F91C15">
        <w:rPr>
          <w:color w:val="000000"/>
        </w:rPr>
        <w:t xml:space="preserve">participants via the </w:t>
      </w:r>
      <w:r w:rsidR="00E92270" w:rsidRPr="00F91C15">
        <w:rPr>
          <w:color w:val="000000"/>
        </w:rPr>
        <w:t>My Assessor</w:t>
      </w:r>
      <w:r w:rsidRPr="00F91C15">
        <w:rPr>
          <w:color w:val="000000"/>
        </w:rPr>
        <w:t xml:space="preserve"> </w:t>
      </w:r>
      <w:r w:rsidR="009010BA">
        <w:rPr>
          <w:color w:val="000000"/>
        </w:rPr>
        <w:t>c</w:t>
      </w:r>
      <w:r w:rsidR="00C16DEB">
        <w:rPr>
          <w:color w:val="000000"/>
        </w:rPr>
        <w:t>hat</w:t>
      </w:r>
      <w:r w:rsidRPr="00F91C15">
        <w:rPr>
          <w:color w:val="000000"/>
        </w:rPr>
        <w:t xml:space="preserve"> CoP, target email notification and Fortnightly </w:t>
      </w:r>
      <w:r w:rsidR="00A70AB9">
        <w:rPr>
          <w:color w:val="000000"/>
        </w:rPr>
        <w:t>a</w:t>
      </w:r>
      <w:r w:rsidRPr="00F91C15">
        <w:rPr>
          <w:color w:val="000000"/>
        </w:rPr>
        <w:t xml:space="preserve">ssessor </w:t>
      </w:r>
      <w:r w:rsidR="00A70AB9">
        <w:rPr>
          <w:color w:val="000000"/>
        </w:rPr>
        <w:t>c</w:t>
      </w:r>
      <w:r w:rsidRPr="00F91C15">
        <w:rPr>
          <w:color w:val="000000"/>
        </w:rPr>
        <w:t xml:space="preserve">heck-in </w:t>
      </w:r>
      <w:r w:rsidR="00A70AB9">
        <w:rPr>
          <w:color w:val="000000"/>
        </w:rPr>
        <w:t>c</w:t>
      </w:r>
      <w:r w:rsidRPr="00F91C15">
        <w:rPr>
          <w:color w:val="000000"/>
        </w:rPr>
        <w:t xml:space="preserve">all reminders. This targeted communication approach aided in the increased </w:t>
      </w:r>
      <w:r w:rsidR="00D80409">
        <w:rPr>
          <w:color w:val="000000"/>
        </w:rPr>
        <w:t>representation of</w:t>
      </w:r>
      <w:r w:rsidRPr="00F91C15">
        <w:rPr>
          <w:color w:val="000000"/>
        </w:rPr>
        <w:t xml:space="preserve"> First Nations </w:t>
      </w:r>
      <w:r w:rsidR="002C7C22">
        <w:rPr>
          <w:color w:val="000000"/>
        </w:rPr>
        <w:t>older people</w:t>
      </w:r>
      <w:r w:rsidR="00D3524E">
        <w:rPr>
          <w:color w:val="000000"/>
        </w:rPr>
        <w:t xml:space="preserve"> </w:t>
      </w:r>
      <w:r w:rsidRPr="00F91C15">
        <w:rPr>
          <w:color w:val="000000"/>
        </w:rPr>
        <w:t xml:space="preserve">in the IAT Live Trial, </w:t>
      </w:r>
      <w:bookmarkStart w:id="92" w:name="_Int_a5vXSAB3"/>
      <w:r w:rsidRPr="00F91C15">
        <w:rPr>
          <w:color w:val="000000"/>
        </w:rPr>
        <w:t>encouraging AMOs</w:t>
      </w:r>
      <w:bookmarkEnd w:id="92"/>
      <w:r w:rsidRPr="00F91C15">
        <w:rPr>
          <w:color w:val="000000"/>
        </w:rPr>
        <w:t xml:space="preserve"> to increase First Nations assessments. The effect of this is seen in the increasing assessment volumes through June and July 2023. </w:t>
      </w:r>
    </w:p>
    <w:p w14:paraId="21F817A1" w14:textId="0B525718" w:rsidR="00154E69" w:rsidRPr="00F91C15" w:rsidRDefault="00154E69" w:rsidP="00154E69">
      <w:pPr>
        <w:spacing w:line="360" w:lineRule="auto"/>
        <w:rPr>
          <w:color w:val="000000"/>
        </w:rPr>
      </w:pPr>
      <w:r w:rsidRPr="00F91C15">
        <w:rPr>
          <w:color w:val="000000"/>
        </w:rPr>
        <w:t>The largest volume of First Nations assessments completed in a single week was 44 in July 2023</w:t>
      </w:r>
      <w:r w:rsidR="00435815">
        <w:rPr>
          <w:color w:val="000000"/>
        </w:rPr>
        <w:t xml:space="preserve"> where</w:t>
      </w:r>
      <w:r w:rsidRPr="00F91C15">
        <w:rPr>
          <w:color w:val="000000"/>
        </w:rPr>
        <w:t xml:space="preserve"> approximately 2.17% </w:t>
      </w:r>
      <w:r w:rsidR="001F658B">
        <w:rPr>
          <w:color w:val="000000"/>
        </w:rPr>
        <w:t xml:space="preserve">of </w:t>
      </w:r>
      <w:r w:rsidRPr="00F91C15">
        <w:rPr>
          <w:color w:val="000000"/>
        </w:rPr>
        <w:t xml:space="preserve">completed assessments were </w:t>
      </w:r>
      <w:r w:rsidR="00B52684">
        <w:rPr>
          <w:color w:val="000000"/>
        </w:rPr>
        <w:t>with</w:t>
      </w:r>
      <w:r w:rsidR="00B52684" w:rsidRPr="00F91C15">
        <w:rPr>
          <w:color w:val="000000"/>
        </w:rPr>
        <w:t xml:space="preserve"> </w:t>
      </w:r>
      <w:r w:rsidRPr="00F91C15">
        <w:rPr>
          <w:color w:val="000000"/>
        </w:rPr>
        <w:t xml:space="preserve">First Nations </w:t>
      </w:r>
      <w:r w:rsidR="002C7C22">
        <w:rPr>
          <w:color w:val="000000"/>
        </w:rPr>
        <w:t>older people</w:t>
      </w:r>
      <w:r w:rsidRPr="00F91C15">
        <w:rPr>
          <w:color w:val="000000"/>
        </w:rPr>
        <w:t xml:space="preserve">. </w:t>
      </w:r>
      <w:r w:rsidR="00AF34AE">
        <w:rPr>
          <w:color w:val="000000"/>
        </w:rPr>
        <w:t>Whilst t</w:t>
      </w:r>
      <w:r w:rsidRPr="00F91C15">
        <w:rPr>
          <w:color w:val="000000"/>
        </w:rPr>
        <w:t>his is below the KPI target of 5%</w:t>
      </w:r>
      <w:r w:rsidR="00AF34AE">
        <w:rPr>
          <w:color w:val="000000"/>
        </w:rPr>
        <w:t xml:space="preserve">, it </w:t>
      </w:r>
      <w:r w:rsidRPr="00F91C15">
        <w:rPr>
          <w:color w:val="000000"/>
        </w:rPr>
        <w:t xml:space="preserve">is reasonably close to </w:t>
      </w:r>
      <w:r w:rsidR="00AF34AE">
        <w:rPr>
          <w:color w:val="000000"/>
        </w:rPr>
        <w:t xml:space="preserve">the </w:t>
      </w:r>
      <w:r w:rsidRPr="00F91C15">
        <w:rPr>
          <w:color w:val="000000"/>
        </w:rPr>
        <w:t>representation in the NSAF dataset</w:t>
      </w:r>
      <w:r>
        <w:rPr>
          <w:color w:val="000000"/>
        </w:rPr>
        <w:t xml:space="preserve"> of 2.1%</w:t>
      </w:r>
      <w:r w:rsidRPr="00F91C15">
        <w:rPr>
          <w:color w:val="000000"/>
        </w:rPr>
        <w:t xml:space="preserve">. </w:t>
      </w:r>
    </w:p>
    <w:p w14:paraId="45AF31A9" w14:textId="21D48EBA" w:rsidR="00154E69" w:rsidRPr="00F91C15" w:rsidRDefault="00154E69" w:rsidP="00154E69">
      <w:pPr>
        <w:spacing w:line="360" w:lineRule="auto"/>
      </w:pPr>
      <w:r w:rsidRPr="00F91C15">
        <w:t xml:space="preserve">Feedback provided by assessors and AMOs via the </w:t>
      </w:r>
      <w:r w:rsidR="00A121F0" w:rsidRPr="00440AF3">
        <w:t>My Assessor</w:t>
      </w:r>
      <w:r w:rsidRPr="00440AF3">
        <w:t xml:space="preserve"> </w:t>
      </w:r>
      <w:r w:rsidR="009010BA">
        <w:t>c</w:t>
      </w:r>
      <w:r w:rsidR="00440AF3" w:rsidRPr="00440AF3">
        <w:t>hat</w:t>
      </w:r>
      <w:r w:rsidR="00440AF3">
        <w:t xml:space="preserve"> </w:t>
      </w:r>
      <w:r>
        <w:t>CoP</w:t>
      </w:r>
      <w:r w:rsidRPr="00F91C15">
        <w:t xml:space="preserve"> and in </w:t>
      </w:r>
      <w:r w:rsidR="009010BA">
        <w:t>m</w:t>
      </w:r>
      <w:r w:rsidRPr="00F91C15">
        <w:t xml:space="preserve">onthly </w:t>
      </w:r>
      <w:r w:rsidR="009010BA">
        <w:t>a</w:t>
      </w:r>
      <w:r w:rsidRPr="00F91C15">
        <w:t xml:space="preserve">ssessor </w:t>
      </w:r>
      <w:r w:rsidR="009010BA">
        <w:t>s</w:t>
      </w:r>
      <w:r w:rsidRPr="00F91C15">
        <w:t xml:space="preserve">urveys indicated additional challenges with performing </w:t>
      </w:r>
      <w:r w:rsidR="004B138B">
        <w:rPr>
          <w:color w:val="000000"/>
        </w:rPr>
        <w:t xml:space="preserve">First </w:t>
      </w:r>
      <w:r w:rsidRPr="00F91C15">
        <w:rPr>
          <w:color w:val="000000"/>
        </w:rPr>
        <w:t xml:space="preserve">Nations </w:t>
      </w:r>
      <w:r w:rsidRPr="00F91C15">
        <w:t>assessments. The key items highlighted through these channels likely to have impacted the First Nations representation KPI included:</w:t>
      </w:r>
    </w:p>
    <w:p w14:paraId="6D1106BF" w14:textId="342A0E24" w:rsidR="00154E69" w:rsidRPr="00F91C15" w:rsidRDefault="00154E69" w:rsidP="0088412E">
      <w:pPr>
        <w:numPr>
          <w:ilvl w:val="0"/>
          <w:numId w:val="15"/>
        </w:numPr>
        <w:spacing w:line="360" w:lineRule="auto"/>
        <w:contextualSpacing/>
      </w:pPr>
      <w:r w:rsidRPr="00F91C15">
        <w:lastRenderedPageBreak/>
        <w:t xml:space="preserve">Cultural and </w:t>
      </w:r>
      <w:r w:rsidR="00440AF3">
        <w:t>logistical</w:t>
      </w:r>
      <w:r w:rsidRPr="00F91C15">
        <w:t xml:space="preserve"> barriers to </w:t>
      </w:r>
      <w:r w:rsidR="003C2B95" w:rsidRPr="003C2B95">
        <w:t xml:space="preserve">IAT Live Trial </w:t>
      </w:r>
      <w:r w:rsidRPr="00F91C15">
        <w:t>participation</w:t>
      </w:r>
      <w:r w:rsidR="00181F53">
        <w:t>,</w:t>
      </w:r>
      <w:r w:rsidRPr="00F91C15">
        <w:t xml:space="preserve"> including the length of the IAT </w:t>
      </w:r>
      <w:r w:rsidR="001B1037">
        <w:t>assessment</w:t>
      </w:r>
      <w:r w:rsidRPr="00F91C15">
        <w:t xml:space="preserve"> and </w:t>
      </w:r>
      <w:r w:rsidR="00181F53">
        <w:t>IAT</w:t>
      </w:r>
      <w:r w:rsidRPr="00F91C15">
        <w:t xml:space="preserve"> consent </w:t>
      </w:r>
      <w:proofErr w:type="gramStart"/>
      <w:r w:rsidRPr="00F91C15">
        <w:t>process</w:t>
      </w:r>
      <w:r w:rsidR="001B1037">
        <w:t>es</w:t>
      </w:r>
      <w:proofErr w:type="gramEnd"/>
    </w:p>
    <w:p w14:paraId="413CABDF" w14:textId="70E3DF06" w:rsidR="00154E69" w:rsidRPr="00F91C15" w:rsidRDefault="00154E69" w:rsidP="0088412E">
      <w:pPr>
        <w:numPr>
          <w:ilvl w:val="0"/>
          <w:numId w:val="15"/>
        </w:numPr>
        <w:spacing w:line="360" w:lineRule="auto"/>
        <w:contextualSpacing/>
      </w:pPr>
      <w:r w:rsidRPr="00F91C15">
        <w:t xml:space="preserve">Dissatisfaction from assessors on the effectiveness and appropriateness of the IAT tailoring to First Nations </w:t>
      </w:r>
      <w:r w:rsidR="002C7C22">
        <w:rPr>
          <w:color w:val="000000"/>
        </w:rPr>
        <w:t xml:space="preserve">older </w:t>
      </w:r>
      <w:proofErr w:type="gramStart"/>
      <w:r w:rsidR="002C7C22">
        <w:rPr>
          <w:color w:val="000000"/>
        </w:rPr>
        <w:t>people</w:t>
      </w:r>
      <w:proofErr w:type="gramEnd"/>
    </w:p>
    <w:p w14:paraId="4F9A65CC" w14:textId="6B19B113" w:rsidR="00154E69" w:rsidRPr="00F91C15" w:rsidRDefault="00154E69" w:rsidP="0088412E">
      <w:pPr>
        <w:numPr>
          <w:ilvl w:val="0"/>
          <w:numId w:val="15"/>
        </w:numPr>
        <w:spacing w:line="360" w:lineRule="auto"/>
        <w:contextualSpacing/>
      </w:pPr>
      <w:r w:rsidRPr="00F91C15">
        <w:t xml:space="preserve">Certain sections, including </w:t>
      </w:r>
      <w:r w:rsidR="001D44C5">
        <w:t xml:space="preserve">the </w:t>
      </w:r>
      <w:r w:rsidR="00B877F8">
        <w:rPr>
          <w:rFonts w:eastAsia="Calibri" w:cs="Arial"/>
        </w:rPr>
        <w:t>DSSI</w:t>
      </w:r>
      <w:r w:rsidRPr="00F91C15">
        <w:t>, of the IAT were not suitable for this demographic</w:t>
      </w:r>
      <w:r w:rsidR="00B644F2">
        <w:t>.</w:t>
      </w:r>
    </w:p>
    <w:p w14:paraId="0F84BC46" w14:textId="4CF99065" w:rsidR="004E6F89" w:rsidRDefault="006565B1" w:rsidP="004E6F89">
      <w:pPr>
        <w:spacing w:line="360" w:lineRule="auto"/>
        <w:rPr>
          <w:color w:val="000000"/>
        </w:rPr>
      </w:pPr>
      <w:r>
        <w:fldChar w:fldCharType="begin"/>
      </w:r>
      <w:r>
        <w:instrText xml:space="preserve"> REF _Ref146634862 \h  \* MERGEFORMAT </w:instrText>
      </w:r>
      <w:r>
        <w:fldChar w:fldCharType="separate"/>
      </w:r>
      <w:r w:rsidRPr="006565B1">
        <w:t>Table 17</w:t>
      </w:r>
      <w:r>
        <w:fldChar w:fldCharType="end"/>
      </w:r>
      <w:r>
        <w:t xml:space="preserve"> and </w:t>
      </w:r>
      <w:r>
        <w:fldChar w:fldCharType="begin"/>
      </w:r>
      <w:r>
        <w:instrText xml:space="preserve"> REF _Ref146634863 \h  \* MERGEFORMAT </w:instrText>
      </w:r>
      <w:r>
        <w:fldChar w:fldCharType="separate"/>
      </w:r>
      <w:r w:rsidRPr="006565B1">
        <w:t>Table 18</w:t>
      </w:r>
      <w:r>
        <w:fldChar w:fldCharType="end"/>
      </w:r>
      <w:r>
        <w:t xml:space="preserve"> contain a summary of </w:t>
      </w:r>
      <w:r w:rsidR="00864520" w:rsidRPr="00F91C15">
        <w:rPr>
          <w:color w:val="000000"/>
        </w:rPr>
        <w:t>First Nations assessments completed</w:t>
      </w:r>
      <w:r w:rsidR="00864520">
        <w:rPr>
          <w:color w:val="000000"/>
        </w:rPr>
        <w:t xml:space="preserve"> by State and MMM. </w:t>
      </w:r>
      <w:r w:rsidR="00AF18A2">
        <w:rPr>
          <w:color w:val="000000"/>
        </w:rPr>
        <w:t xml:space="preserve">Where no location was recorded </w:t>
      </w:r>
      <w:r w:rsidR="00CE01FA">
        <w:rPr>
          <w:color w:val="000000"/>
        </w:rPr>
        <w:t xml:space="preserve">in the </w:t>
      </w:r>
      <w:r w:rsidR="00FE4673">
        <w:rPr>
          <w:color w:val="000000"/>
        </w:rPr>
        <w:t xml:space="preserve">PM </w:t>
      </w:r>
      <w:r w:rsidR="001076D3">
        <w:rPr>
          <w:color w:val="000000"/>
        </w:rPr>
        <w:t>r</w:t>
      </w:r>
      <w:r w:rsidR="00FE4673">
        <w:rPr>
          <w:color w:val="000000"/>
        </w:rPr>
        <w:t xml:space="preserve">eport, the State and MMM for those assessments </w:t>
      </w:r>
      <w:r w:rsidR="00AF18A2">
        <w:rPr>
          <w:color w:val="000000"/>
        </w:rPr>
        <w:t xml:space="preserve">has been inferred based on </w:t>
      </w:r>
      <w:r w:rsidR="00330D51">
        <w:rPr>
          <w:color w:val="000000"/>
        </w:rPr>
        <w:t>other First Nations assessments performed by t</w:t>
      </w:r>
      <w:r w:rsidR="006E58E3">
        <w:rPr>
          <w:color w:val="000000"/>
        </w:rPr>
        <w:t xml:space="preserve">he same AMO </w:t>
      </w:r>
      <w:r w:rsidR="005B1EFE">
        <w:rPr>
          <w:color w:val="000000"/>
        </w:rPr>
        <w:t>o</w:t>
      </w:r>
      <w:r w:rsidR="006E58E3">
        <w:rPr>
          <w:color w:val="000000"/>
        </w:rPr>
        <w:t>utlet.</w:t>
      </w:r>
    </w:p>
    <w:p w14:paraId="4D2BF249" w14:textId="0D4A32B6" w:rsidR="00383CC5" w:rsidRPr="00F91C15" w:rsidRDefault="00383CC5" w:rsidP="00D27EF6">
      <w:pPr>
        <w:pStyle w:val="Heading4"/>
      </w:pPr>
      <w:bookmarkStart w:id="93" w:name="_Ref146634862"/>
      <w:r w:rsidRPr="004E6F89">
        <w:t xml:space="preserve">Table </w:t>
      </w:r>
      <w:r w:rsidRPr="004E6F89">
        <w:fldChar w:fldCharType="begin"/>
      </w:r>
      <w:r w:rsidRPr="004E6F89">
        <w:instrText>SEQ Table \* ARABIC</w:instrText>
      </w:r>
      <w:r w:rsidRPr="004E6F89">
        <w:fldChar w:fldCharType="separate"/>
      </w:r>
      <w:r>
        <w:rPr>
          <w:noProof/>
        </w:rPr>
        <w:t>17</w:t>
      </w:r>
      <w:r w:rsidRPr="004E6F89">
        <w:fldChar w:fldCharType="end"/>
      </w:r>
      <w:bookmarkEnd w:id="93"/>
      <w:r w:rsidRPr="004E6F89">
        <w:t>: Completed First Nations assessments</w:t>
      </w:r>
      <w:r>
        <w:t xml:space="preserve"> by state</w:t>
      </w:r>
      <w:bookmarkStart w:id="94" w:name="_Ref146721648"/>
      <w:r>
        <w:rPr>
          <w:rStyle w:val="FootnoteReference"/>
          <w:color w:val="3F4A75" w:themeColor="accent1"/>
        </w:rPr>
        <w:footnoteReference w:id="4"/>
      </w:r>
      <w:bookmarkEnd w:id="94"/>
    </w:p>
    <w:tbl>
      <w:tblPr>
        <w:tblW w:w="9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7: Completed First Nations assessments by state "/>
        <w:tblDescription w:val="Table 17 shows a breakdown of First Nations completed assessment by state."/>
      </w:tblPr>
      <w:tblGrid>
        <w:gridCol w:w="3256"/>
        <w:gridCol w:w="5791"/>
      </w:tblGrid>
      <w:tr w:rsidR="00D86A7D" w:rsidRPr="004B7FCF" w14:paraId="6460F75D" w14:textId="77777777" w:rsidTr="00334C1D">
        <w:trPr>
          <w:trHeight w:val="64"/>
          <w:jc w:val="center"/>
        </w:trPr>
        <w:tc>
          <w:tcPr>
            <w:tcW w:w="3256" w:type="dxa"/>
            <w:shd w:val="clear" w:color="auto" w:fill="153A6E"/>
            <w:vAlign w:val="bottom"/>
            <w:hideMark/>
          </w:tcPr>
          <w:p w14:paraId="29E84E36" w14:textId="12BFCE79" w:rsidR="00D86A7D" w:rsidRPr="004B7FCF" w:rsidRDefault="00D86A7D" w:rsidP="006D3184">
            <w:pPr>
              <w:keepNext/>
              <w:spacing w:after="0" w:line="240" w:lineRule="auto"/>
              <w:rPr>
                <w:rFonts w:ascii="Calibri" w:hAnsi="Calibri" w:cs="Calibri"/>
                <w:b/>
                <w:bCs/>
                <w:color w:val="F2F1F2"/>
              </w:rPr>
            </w:pPr>
            <w:r>
              <w:rPr>
                <w:rFonts w:ascii="Calibri" w:hAnsi="Calibri" w:cs="Calibri"/>
                <w:b/>
                <w:bCs/>
                <w:color w:val="F2F1F2"/>
              </w:rPr>
              <w:t>State</w:t>
            </w:r>
          </w:p>
        </w:tc>
        <w:tc>
          <w:tcPr>
            <w:tcW w:w="5791" w:type="dxa"/>
            <w:shd w:val="clear" w:color="auto" w:fill="153A6E"/>
            <w:vAlign w:val="bottom"/>
            <w:hideMark/>
          </w:tcPr>
          <w:p w14:paraId="500D419D" w14:textId="32A45B98" w:rsidR="00D86A7D" w:rsidRPr="004B7FCF" w:rsidRDefault="00D86A7D" w:rsidP="006D3184">
            <w:pPr>
              <w:keepNext/>
              <w:spacing w:after="0" w:line="240" w:lineRule="auto"/>
              <w:rPr>
                <w:rFonts w:ascii="Calibri" w:hAnsi="Calibri" w:cs="Calibri"/>
                <w:b/>
                <w:bCs/>
                <w:color w:val="F2F1F2"/>
              </w:rPr>
            </w:pPr>
            <w:r>
              <w:rPr>
                <w:rFonts w:ascii="Calibri" w:hAnsi="Calibri" w:cs="Calibri"/>
                <w:b/>
                <w:bCs/>
                <w:color w:val="F2F1F2"/>
              </w:rPr>
              <w:t xml:space="preserve">First Nations </w:t>
            </w:r>
            <w:r w:rsidR="00492981">
              <w:rPr>
                <w:rFonts w:ascii="Calibri" w:hAnsi="Calibri" w:cs="Calibri"/>
                <w:b/>
                <w:bCs/>
                <w:color w:val="F2F1F2"/>
              </w:rPr>
              <w:t xml:space="preserve">completed </w:t>
            </w:r>
            <w:r w:rsidR="00761B8E">
              <w:rPr>
                <w:rFonts w:ascii="Calibri" w:hAnsi="Calibri" w:cs="Calibri"/>
                <w:b/>
                <w:bCs/>
                <w:color w:val="F2F1F2"/>
              </w:rPr>
              <w:t>a</w:t>
            </w:r>
            <w:r w:rsidR="00BB05DF">
              <w:rPr>
                <w:rFonts w:ascii="Calibri" w:hAnsi="Calibri" w:cs="Calibri"/>
                <w:b/>
                <w:bCs/>
                <w:color w:val="F2F1F2"/>
              </w:rPr>
              <w:t xml:space="preserve">ssessments </w:t>
            </w:r>
          </w:p>
        </w:tc>
      </w:tr>
      <w:tr w:rsidR="00BB05DF" w:rsidRPr="004B7FCF" w14:paraId="5A2AC03B" w14:textId="77777777" w:rsidTr="00334C1D">
        <w:trPr>
          <w:trHeight w:val="286"/>
          <w:jc w:val="center"/>
        </w:trPr>
        <w:tc>
          <w:tcPr>
            <w:tcW w:w="3256" w:type="dxa"/>
            <w:shd w:val="clear" w:color="auto" w:fill="auto"/>
            <w:noWrap/>
            <w:vAlign w:val="bottom"/>
          </w:tcPr>
          <w:p w14:paraId="76FE8F1C" w14:textId="538B4537" w:rsidR="00BB05DF" w:rsidRPr="004B7FCF" w:rsidRDefault="00BB05DF" w:rsidP="006D3184">
            <w:pPr>
              <w:keepNext/>
              <w:spacing w:after="0" w:line="240" w:lineRule="auto"/>
              <w:rPr>
                <w:rFonts w:ascii="Calibri" w:hAnsi="Calibri" w:cs="Calibri"/>
                <w:color w:val="1E1544"/>
              </w:rPr>
            </w:pPr>
            <w:r>
              <w:rPr>
                <w:rFonts w:ascii="Calibri" w:hAnsi="Calibri" w:cs="Calibri"/>
                <w:color w:val="1E1544"/>
              </w:rPr>
              <w:t>NSW</w:t>
            </w:r>
          </w:p>
        </w:tc>
        <w:tc>
          <w:tcPr>
            <w:tcW w:w="5791" w:type="dxa"/>
            <w:shd w:val="clear" w:color="auto" w:fill="auto"/>
            <w:noWrap/>
            <w:vAlign w:val="bottom"/>
            <w:hideMark/>
          </w:tcPr>
          <w:p w14:paraId="1EC52DB2" w14:textId="0E8633A9" w:rsidR="00BB05DF" w:rsidRPr="00F57CB1" w:rsidRDefault="00BB05DF" w:rsidP="006D3184">
            <w:pPr>
              <w:keepNext/>
              <w:spacing w:after="0" w:line="240" w:lineRule="auto"/>
              <w:jc w:val="center"/>
              <w:rPr>
                <w:rFonts w:ascii="Calibri" w:hAnsi="Calibri" w:cs="Calibri"/>
                <w:color w:val="1E1544"/>
              </w:rPr>
            </w:pPr>
            <w:r w:rsidRPr="00F57CB1">
              <w:rPr>
                <w:rFonts w:ascii="Calibri" w:hAnsi="Calibri" w:cs="Calibri"/>
                <w:color w:val="1E1544"/>
              </w:rPr>
              <w:t>1</w:t>
            </w:r>
            <w:r w:rsidR="00CD3352" w:rsidRPr="00F57CB1">
              <w:rPr>
                <w:rFonts w:ascii="Calibri" w:hAnsi="Calibri" w:cs="Calibri"/>
                <w:color w:val="1E1544"/>
              </w:rPr>
              <w:t>06</w:t>
            </w:r>
          </w:p>
        </w:tc>
      </w:tr>
      <w:tr w:rsidR="00BB05DF" w:rsidRPr="004B7FCF" w14:paraId="341178F2" w14:textId="77777777" w:rsidTr="00334C1D">
        <w:trPr>
          <w:trHeight w:val="286"/>
          <w:jc w:val="center"/>
        </w:trPr>
        <w:tc>
          <w:tcPr>
            <w:tcW w:w="3256" w:type="dxa"/>
            <w:shd w:val="clear" w:color="auto" w:fill="auto"/>
            <w:noWrap/>
            <w:vAlign w:val="bottom"/>
          </w:tcPr>
          <w:p w14:paraId="351D8594" w14:textId="0E8626AB" w:rsidR="00BB05DF" w:rsidRPr="004B7FCF" w:rsidRDefault="00847104" w:rsidP="006D3184">
            <w:pPr>
              <w:keepNext/>
              <w:spacing w:after="0" w:line="240" w:lineRule="auto"/>
              <w:rPr>
                <w:rFonts w:ascii="Calibri" w:hAnsi="Calibri" w:cs="Calibri"/>
                <w:color w:val="1E1544"/>
              </w:rPr>
            </w:pPr>
            <w:r>
              <w:rPr>
                <w:rFonts w:ascii="Calibri" w:hAnsi="Calibri" w:cs="Calibri"/>
                <w:color w:val="1E1544"/>
              </w:rPr>
              <w:t>QLD</w:t>
            </w:r>
          </w:p>
        </w:tc>
        <w:tc>
          <w:tcPr>
            <w:tcW w:w="5791" w:type="dxa"/>
            <w:shd w:val="clear" w:color="auto" w:fill="auto"/>
            <w:noWrap/>
            <w:vAlign w:val="bottom"/>
            <w:hideMark/>
          </w:tcPr>
          <w:p w14:paraId="489A590E" w14:textId="2DC0B9E3" w:rsidR="00BB05DF" w:rsidRPr="00F57CB1" w:rsidRDefault="00847104" w:rsidP="006D3184">
            <w:pPr>
              <w:keepNext/>
              <w:spacing w:after="0" w:line="240" w:lineRule="auto"/>
              <w:jc w:val="center"/>
              <w:rPr>
                <w:rFonts w:ascii="Calibri" w:hAnsi="Calibri" w:cs="Calibri"/>
                <w:color w:val="1E1544"/>
              </w:rPr>
            </w:pPr>
            <w:r w:rsidRPr="00F57CB1">
              <w:rPr>
                <w:rFonts w:ascii="Calibri" w:hAnsi="Calibri" w:cs="Calibri"/>
                <w:color w:val="1E1544"/>
              </w:rPr>
              <w:t>72</w:t>
            </w:r>
          </w:p>
        </w:tc>
      </w:tr>
      <w:tr w:rsidR="00BB05DF" w:rsidRPr="004B7FCF" w14:paraId="0E4605E7" w14:textId="77777777" w:rsidTr="00334C1D">
        <w:trPr>
          <w:trHeight w:val="286"/>
          <w:jc w:val="center"/>
        </w:trPr>
        <w:tc>
          <w:tcPr>
            <w:tcW w:w="3256" w:type="dxa"/>
            <w:shd w:val="clear" w:color="auto" w:fill="auto"/>
            <w:noWrap/>
            <w:vAlign w:val="bottom"/>
          </w:tcPr>
          <w:p w14:paraId="1D59989C" w14:textId="06DF7FA5" w:rsidR="00BB05DF" w:rsidRPr="004B7FCF" w:rsidRDefault="00847104" w:rsidP="006D3184">
            <w:pPr>
              <w:keepNext/>
              <w:spacing w:after="0" w:line="240" w:lineRule="auto"/>
              <w:rPr>
                <w:rFonts w:ascii="Calibri" w:hAnsi="Calibri" w:cs="Calibri"/>
                <w:color w:val="1E1544"/>
              </w:rPr>
            </w:pPr>
            <w:r>
              <w:rPr>
                <w:rFonts w:ascii="Calibri" w:hAnsi="Calibri" w:cs="Calibri"/>
                <w:color w:val="1E1544"/>
              </w:rPr>
              <w:t>WA</w:t>
            </w:r>
          </w:p>
        </w:tc>
        <w:tc>
          <w:tcPr>
            <w:tcW w:w="5791" w:type="dxa"/>
            <w:shd w:val="clear" w:color="auto" w:fill="auto"/>
            <w:noWrap/>
            <w:vAlign w:val="bottom"/>
            <w:hideMark/>
          </w:tcPr>
          <w:p w14:paraId="11405119" w14:textId="4C0ECBB7" w:rsidR="00BB05DF" w:rsidRPr="00F57CB1" w:rsidRDefault="00847104" w:rsidP="006D3184">
            <w:pPr>
              <w:keepNext/>
              <w:spacing w:after="0" w:line="240" w:lineRule="auto"/>
              <w:jc w:val="center"/>
              <w:rPr>
                <w:rFonts w:ascii="Calibri" w:hAnsi="Calibri" w:cs="Calibri"/>
                <w:color w:val="1E1544"/>
              </w:rPr>
            </w:pPr>
            <w:r w:rsidRPr="00F57CB1">
              <w:rPr>
                <w:rFonts w:ascii="Calibri" w:hAnsi="Calibri" w:cs="Calibri"/>
                <w:color w:val="1E1544"/>
              </w:rPr>
              <w:t>26</w:t>
            </w:r>
          </w:p>
        </w:tc>
      </w:tr>
      <w:tr w:rsidR="00BB05DF" w:rsidRPr="004B7FCF" w14:paraId="35AF152A" w14:textId="77777777" w:rsidTr="00334C1D">
        <w:trPr>
          <w:trHeight w:val="286"/>
          <w:jc w:val="center"/>
        </w:trPr>
        <w:tc>
          <w:tcPr>
            <w:tcW w:w="3256" w:type="dxa"/>
            <w:shd w:val="clear" w:color="auto" w:fill="auto"/>
            <w:noWrap/>
            <w:vAlign w:val="bottom"/>
          </w:tcPr>
          <w:p w14:paraId="2F5D326E" w14:textId="5FF33C4B" w:rsidR="00BB05DF" w:rsidRPr="004B7FCF" w:rsidRDefault="00847104" w:rsidP="006D3184">
            <w:pPr>
              <w:keepNext/>
              <w:spacing w:after="0" w:line="240" w:lineRule="auto"/>
              <w:rPr>
                <w:rFonts w:ascii="Calibri" w:hAnsi="Calibri" w:cs="Calibri"/>
                <w:color w:val="1E1544"/>
              </w:rPr>
            </w:pPr>
            <w:r>
              <w:rPr>
                <w:rFonts w:ascii="Calibri" w:hAnsi="Calibri" w:cs="Calibri"/>
                <w:color w:val="1E1544"/>
              </w:rPr>
              <w:t>VIC</w:t>
            </w:r>
          </w:p>
        </w:tc>
        <w:tc>
          <w:tcPr>
            <w:tcW w:w="5791" w:type="dxa"/>
            <w:shd w:val="clear" w:color="auto" w:fill="auto"/>
            <w:noWrap/>
            <w:vAlign w:val="bottom"/>
            <w:hideMark/>
          </w:tcPr>
          <w:p w14:paraId="256472B1" w14:textId="6ED7C519" w:rsidR="00BB05DF" w:rsidRPr="00F57CB1" w:rsidRDefault="008D0345" w:rsidP="006D3184">
            <w:pPr>
              <w:keepNext/>
              <w:spacing w:after="0" w:line="240" w:lineRule="auto"/>
              <w:jc w:val="center"/>
              <w:rPr>
                <w:rFonts w:ascii="Calibri" w:hAnsi="Calibri" w:cs="Calibri"/>
                <w:color w:val="1E1544"/>
              </w:rPr>
            </w:pPr>
            <w:r w:rsidRPr="00F57CB1">
              <w:rPr>
                <w:rFonts w:ascii="Calibri" w:hAnsi="Calibri" w:cs="Calibri"/>
                <w:color w:val="1E1544"/>
              </w:rPr>
              <w:t>2</w:t>
            </w:r>
            <w:r w:rsidR="00847104" w:rsidRPr="00F57CB1">
              <w:rPr>
                <w:rFonts w:ascii="Calibri" w:hAnsi="Calibri" w:cs="Calibri"/>
                <w:color w:val="1E1544"/>
              </w:rPr>
              <w:t>5</w:t>
            </w:r>
          </w:p>
        </w:tc>
      </w:tr>
      <w:tr w:rsidR="00BB05DF" w:rsidRPr="004B7FCF" w14:paraId="7F56B728" w14:textId="77777777" w:rsidTr="00334C1D">
        <w:trPr>
          <w:trHeight w:val="286"/>
          <w:jc w:val="center"/>
        </w:trPr>
        <w:tc>
          <w:tcPr>
            <w:tcW w:w="3256" w:type="dxa"/>
            <w:shd w:val="clear" w:color="auto" w:fill="auto"/>
            <w:noWrap/>
            <w:vAlign w:val="bottom"/>
          </w:tcPr>
          <w:p w14:paraId="5A073905" w14:textId="226C2BB8" w:rsidR="00BB05DF" w:rsidRPr="004B7FCF" w:rsidRDefault="00CD3352" w:rsidP="006D3184">
            <w:pPr>
              <w:keepNext/>
              <w:spacing w:after="0" w:line="240" w:lineRule="auto"/>
              <w:rPr>
                <w:rFonts w:ascii="Calibri" w:hAnsi="Calibri" w:cs="Calibri"/>
                <w:color w:val="1E1544"/>
              </w:rPr>
            </w:pPr>
            <w:r>
              <w:rPr>
                <w:rFonts w:ascii="Calibri" w:hAnsi="Calibri" w:cs="Calibri"/>
                <w:color w:val="1E1544"/>
              </w:rPr>
              <w:t>SA</w:t>
            </w:r>
          </w:p>
        </w:tc>
        <w:tc>
          <w:tcPr>
            <w:tcW w:w="5791" w:type="dxa"/>
            <w:shd w:val="clear" w:color="auto" w:fill="auto"/>
            <w:noWrap/>
            <w:vAlign w:val="bottom"/>
          </w:tcPr>
          <w:p w14:paraId="62234D3B" w14:textId="7CDB7AFB" w:rsidR="00BB05DF" w:rsidRPr="00F57CB1" w:rsidRDefault="00847104" w:rsidP="006D3184">
            <w:pPr>
              <w:keepNext/>
              <w:spacing w:after="0" w:line="240" w:lineRule="auto"/>
              <w:jc w:val="center"/>
              <w:rPr>
                <w:rFonts w:ascii="Calibri" w:hAnsi="Calibri" w:cs="Calibri"/>
                <w:color w:val="1E1544"/>
              </w:rPr>
            </w:pPr>
            <w:r w:rsidRPr="00F57CB1">
              <w:rPr>
                <w:rFonts w:ascii="Calibri" w:hAnsi="Calibri" w:cs="Calibri"/>
                <w:color w:val="1E1544"/>
              </w:rPr>
              <w:t>18</w:t>
            </w:r>
          </w:p>
        </w:tc>
      </w:tr>
      <w:tr w:rsidR="00BB05DF" w:rsidRPr="004B7FCF" w14:paraId="5EE2E195" w14:textId="77777777" w:rsidTr="00334C1D">
        <w:trPr>
          <w:trHeight w:val="286"/>
          <w:jc w:val="center"/>
        </w:trPr>
        <w:tc>
          <w:tcPr>
            <w:tcW w:w="3256" w:type="dxa"/>
            <w:shd w:val="clear" w:color="auto" w:fill="auto"/>
            <w:noWrap/>
            <w:vAlign w:val="bottom"/>
          </w:tcPr>
          <w:p w14:paraId="3CBD7ADC" w14:textId="1A2698E0" w:rsidR="00BB05DF" w:rsidRPr="004B7FCF" w:rsidRDefault="00223DD4" w:rsidP="006D3184">
            <w:pPr>
              <w:keepNext/>
              <w:spacing w:after="0" w:line="240" w:lineRule="auto"/>
              <w:rPr>
                <w:rFonts w:ascii="Calibri" w:hAnsi="Calibri" w:cs="Calibri"/>
                <w:color w:val="1E1544"/>
              </w:rPr>
            </w:pPr>
            <w:r>
              <w:rPr>
                <w:rFonts w:ascii="Calibri" w:hAnsi="Calibri" w:cs="Calibri"/>
                <w:color w:val="1E1544"/>
              </w:rPr>
              <w:t>TAS</w:t>
            </w:r>
          </w:p>
        </w:tc>
        <w:tc>
          <w:tcPr>
            <w:tcW w:w="5791" w:type="dxa"/>
            <w:shd w:val="clear" w:color="auto" w:fill="auto"/>
            <w:noWrap/>
            <w:vAlign w:val="bottom"/>
          </w:tcPr>
          <w:p w14:paraId="4C1F112E" w14:textId="7649260F" w:rsidR="00BB05DF" w:rsidRPr="00F57CB1" w:rsidRDefault="00847104" w:rsidP="006D3184">
            <w:pPr>
              <w:keepNext/>
              <w:spacing w:after="0" w:line="240" w:lineRule="auto"/>
              <w:jc w:val="center"/>
              <w:rPr>
                <w:rFonts w:ascii="Calibri" w:hAnsi="Calibri" w:cs="Calibri"/>
                <w:color w:val="1E1544"/>
              </w:rPr>
            </w:pPr>
            <w:r w:rsidRPr="00F57CB1">
              <w:rPr>
                <w:rFonts w:ascii="Calibri" w:hAnsi="Calibri" w:cs="Calibri"/>
                <w:color w:val="1E1544"/>
              </w:rPr>
              <w:t>7</w:t>
            </w:r>
          </w:p>
        </w:tc>
      </w:tr>
      <w:tr w:rsidR="00BB05DF" w:rsidRPr="004B7FCF" w14:paraId="57F4810A" w14:textId="77777777" w:rsidTr="00334C1D">
        <w:trPr>
          <w:trHeight w:val="286"/>
          <w:jc w:val="center"/>
        </w:trPr>
        <w:tc>
          <w:tcPr>
            <w:tcW w:w="3256" w:type="dxa"/>
            <w:shd w:val="clear" w:color="auto" w:fill="auto"/>
            <w:noWrap/>
            <w:vAlign w:val="bottom"/>
          </w:tcPr>
          <w:p w14:paraId="69F49024" w14:textId="36741B10" w:rsidR="00BB05DF" w:rsidRPr="004B7FCF" w:rsidRDefault="00223DD4" w:rsidP="006D3184">
            <w:pPr>
              <w:keepNext/>
              <w:spacing w:after="0" w:line="240" w:lineRule="auto"/>
              <w:rPr>
                <w:rFonts w:ascii="Calibri" w:hAnsi="Calibri" w:cs="Calibri"/>
                <w:color w:val="1E1544"/>
              </w:rPr>
            </w:pPr>
            <w:r>
              <w:rPr>
                <w:rFonts w:ascii="Calibri" w:hAnsi="Calibri" w:cs="Calibri"/>
                <w:color w:val="1E1544"/>
              </w:rPr>
              <w:t>NT</w:t>
            </w:r>
          </w:p>
        </w:tc>
        <w:tc>
          <w:tcPr>
            <w:tcW w:w="5791" w:type="dxa"/>
            <w:shd w:val="clear" w:color="auto" w:fill="auto"/>
            <w:noWrap/>
            <w:vAlign w:val="bottom"/>
          </w:tcPr>
          <w:p w14:paraId="664AA04C" w14:textId="4DA87B94" w:rsidR="00BB05DF" w:rsidRPr="00F57CB1" w:rsidRDefault="00847104" w:rsidP="006D3184">
            <w:pPr>
              <w:keepNext/>
              <w:spacing w:after="0" w:line="240" w:lineRule="auto"/>
              <w:jc w:val="center"/>
              <w:rPr>
                <w:rFonts w:ascii="Calibri" w:hAnsi="Calibri" w:cs="Calibri"/>
                <w:color w:val="1E1544"/>
              </w:rPr>
            </w:pPr>
            <w:r w:rsidRPr="00F57CB1">
              <w:rPr>
                <w:rFonts w:ascii="Calibri" w:hAnsi="Calibri" w:cs="Calibri"/>
                <w:color w:val="1E1544"/>
              </w:rPr>
              <w:t>6</w:t>
            </w:r>
          </w:p>
        </w:tc>
      </w:tr>
      <w:tr w:rsidR="00BB05DF" w:rsidRPr="004B7FCF" w14:paraId="05F6B83F" w14:textId="77777777" w:rsidTr="00334C1D">
        <w:trPr>
          <w:trHeight w:val="286"/>
          <w:jc w:val="center"/>
        </w:trPr>
        <w:tc>
          <w:tcPr>
            <w:tcW w:w="3256" w:type="dxa"/>
            <w:shd w:val="clear" w:color="auto" w:fill="auto"/>
            <w:noWrap/>
            <w:vAlign w:val="bottom"/>
          </w:tcPr>
          <w:p w14:paraId="64BB3B0F" w14:textId="73B1D9B0" w:rsidR="00BB05DF" w:rsidRDefault="00223DD4" w:rsidP="006D3184">
            <w:pPr>
              <w:keepNext/>
              <w:spacing w:after="0" w:line="240" w:lineRule="auto"/>
              <w:rPr>
                <w:rFonts w:ascii="Calibri" w:hAnsi="Calibri" w:cs="Calibri"/>
                <w:color w:val="1E1544"/>
              </w:rPr>
            </w:pPr>
            <w:r>
              <w:rPr>
                <w:rFonts w:ascii="Calibri" w:hAnsi="Calibri" w:cs="Calibri"/>
                <w:color w:val="1E1544"/>
              </w:rPr>
              <w:t>ACT</w:t>
            </w:r>
          </w:p>
        </w:tc>
        <w:tc>
          <w:tcPr>
            <w:tcW w:w="5791" w:type="dxa"/>
            <w:shd w:val="clear" w:color="auto" w:fill="auto"/>
            <w:noWrap/>
            <w:vAlign w:val="bottom"/>
          </w:tcPr>
          <w:p w14:paraId="7DD5965F" w14:textId="4FA0D6EB" w:rsidR="00BB05DF" w:rsidRPr="00F57CB1" w:rsidRDefault="00847104" w:rsidP="006D3184">
            <w:pPr>
              <w:keepNext/>
              <w:spacing w:after="0" w:line="240" w:lineRule="auto"/>
              <w:jc w:val="center"/>
              <w:rPr>
                <w:rFonts w:ascii="Calibri" w:hAnsi="Calibri" w:cs="Calibri"/>
                <w:color w:val="1E1544"/>
              </w:rPr>
            </w:pPr>
            <w:r w:rsidRPr="00F57CB1">
              <w:rPr>
                <w:rFonts w:ascii="Calibri" w:hAnsi="Calibri" w:cs="Calibri"/>
                <w:color w:val="1E1544"/>
              </w:rPr>
              <w:t>5</w:t>
            </w:r>
          </w:p>
        </w:tc>
      </w:tr>
      <w:tr w:rsidR="00BB05DF" w:rsidRPr="004B7FCF" w14:paraId="1E695644" w14:textId="77777777" w:rsidTr="00334C1D">
        <w:trPr>
          <w:trHeight w:val="286"/>
          <w:jc w:val="center"/>
        </w:trPr>
        <w:tc>
          <w:tcPr>
            <w:tcW w:w="3256" w:type="dxa"/>
            <w:shd w:val="clear" w:color="auto" w:fill="B3D5D8"/>
            <w:noWrap/>
            <w:vAlign w:val="bottom"/>
          </w:tcPr>
          <w:p w14:paraId="6506F491" w14:textId="764114D6" w:rsidR="00BB05DF" w:rsidRPr="00BB05DF" w:rsidRDefault="00BB05DF" w:rsidP="006D3184">
            <w:pPr>
              <w:keepNext/>
              <w:spacing w:after="0" w:line="240" w:lineRule="auto"/>
              <w:jc w:val="center"/>
              <w:rPr>
                <w:rFonts w:ascii="Calibri" w:hAnsi="Calibri" w:cs="Calibri"/>
                <w:b/>
                <w:bCs/>
                <w:color w:val="1E1544"/>
              </w:rPr>
            </w:pPr>
            <w:r w:rsidRPr="00BB05DF">
              <w:rPr>
                <w:rFonts w:ascii="Calibri" w:hAnsi="Calibri" w:cs="Calibri"/>
                <w:b/>
                <w:bCs/>
                <w:color w:val="1E1544"/>
              </w:rPr>
              <w:t>T</w:t>
            </w:r>
            <w:r>
              <w:rPr>
                <w:rFonts w:ascii="Calibri" w:hAnsi="Calibri" w:cs="Calibri"/>
                <w:b/>
                <w:bCs/>
                <w:color w:val="1E1544"/>
              </w:rPr>
              <w:t>otal</w:t>
            </w:r>
          </w:p>
        </w:tc>
        <w:tc>
          <w:tcPr>
            <w:tcW w:w="5791" w:type="dxa"/>
            <w:shd w:val="clear" w:color="auto" w:fill="B3D5D8"/>
            <w:noWrap/>
            <w:vAlign w:val="bottom"/>
          </w:tcPr>
          <w:p w14:paraId="56E15AE8" w14:textId="5BC03475" w:rsidR="00BB05DF" w:rsidRPr="00BB05DF" w:rsidRDefault="00BB05DF" w:rsidP="006D3184">
            <w:pPr>
              <w:keepNext/>
              <w:spacing w:after="0" w:line="240" w:lineRule="auto"/>
              <w:jc w:val="center"/>
              <w:rPr>
                <w:rFonts w:ascii="Calibri" w:hAnsi="Calibri" w:cs="Calibri"/>
                <w:b/>
                <w:bCs/>
                <w:color w:val="1E1544"/>
              </w:rPr>
            </w:pPr>
            <w:r w:rsidRPr="00BB05DF">
              <w:rPr>
                <w:rFonts w:ascii="Calibri" w:hAnsi="Calibri" w:cs="Calibri"/>
                <w:b/>
                <w:bCs/>
                <w:color w:val="1E1544"/>
              </w:rPr>
              <w:t>265</w:t>
            </w:r>
          </w:p>
        </w:tc>
      </w:tr>
    </w:tbl>
    <w:p w14:paraId="00513B28" w14:textId="77777777" w:rsidR="000F2277" w:rsidRPr="00921FD9" w:rsidRDefault="000F2277" w:rsidP="00921FD9">
      <w:bookmarkStart w:id="95" w:name="_Ref146634863"/>
    </w:p>
    <w:p w14:paraId="646B1ABC" w14:textId="77777777" w:rsidR="00D27EF6" w:rsidRDefault="00D27EF6" w:rsidP="00921FD9">
      <w:pPr>
        <w:pStyle w:val="Heading4"/>
      </w:pPr>
    </w:p>
    <w:p w14:paraId="55CD1E21" w14:textId="0A25BA5C" w:rsidR="00012960" w:rsidRDefault="00594C16" w:rsidP="00921FD9">
      <w:pPr>
        <w:pStyle w:val="Heading4"/>
      </w:pPr>
      <w:r w:rsidRPr="004E6F89">
        <w:t xml:space="preserve">Table </w:t>
      </w:r>
      <w:r w:rsidRPr="004E6F89">
        <w:fldChar w:fldCharType="begin"/>
      </w:r>
      <w:r w:rsidRPr="004E6F89">
        <w:instrText>SEQ Table \* ARABIC</w:instrText>
      </w:r>
      <w:r w:rsidRPr="004E6F89">
        <w:fldChar w:fldCharType="separate"/>
      </w:r>
      <w:r>
        <w:rPr>
          <w:noProof/>
        </w:rPr>
        <w:t>18</w:t>
      </w:r>
      <w:r w:rsidRPr="004E6F89">
        <w:fldChar w:fldCharType="end"/>
      </w:r>
      <w:r w:rsidRPr="004E6F89">
        <w:t>: Completed First Nations assessments</w:t>
      </w:r>
      <w:r>
        <w:t xml:space="preserve"> by MMM</w:t>
      </w:r>
      <w:r w:rsidRPr="005D64BD">
        <w:rPr>
          <w:vertAlign w:val="superscript"/>
        </w:rPr>
        <w:fldChar w:fldCharType="begin"/>
      </w:r>
      <w:r w:rsidRPr="005D64BD">
        <w:rPr>
          <w:vertAlign w:val="superscript"/>
        </w:rPr>
        <w:instrText xml:space="preserve"> NOTEREF _Ref146721648 \h </w:instrText>
      </w:r>
      <w:r>
        <w:rPr>
          <w:vertAlign w:val="superscript"/>
        </w:rPr>
        <w:instrText xml:space="preserve"> \* MERGEFORMAT </w:instrText>
      </w:r>
      <w:r w:rsidRPr="005D64BD">
        <w:rPr>
          <w:vertAlign w:val="superscript"/>
        </w:rPr>
      </w:r>
      <w:r w:rsidRPr="005D64BD">
        <w:rPr>
          <w:vertAlign w:val="superscript"/>
        </w:rPr>
        <w:fldChar w:fldCharType="separate"/>
      </w:r>
      <w:r w:rsidRPr="005D64BD">
        <w:rPr>
          <w:vertAlign w:val="superscript"/>
        </w:rPr>
        <w:t>5</w:t>
      </w:r>
      <w:r w:rsidRPr="005D64BD">
        <w:rPr>
          <w:vertAlign w:val="superscript"/>
        </w:rPr>
        <w:fldChar w:fldCharType="end"/>
      </w:r>
    </w:p>
    <w:tbl>
      <w:tblPr>
        <w:tblW w:w="9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8: Completed First Nations assessments by MMM"/>
        <w:tblDescription w:val="Table 18 shows a breakdown of First Nations completed assessment by MMM."/>
      </w:tblPr>
      <w:tblGrid>
        <w:gridCol w:w="3256"/>
        <w:gridCol w:w="5785"/>
      </w:tblGrid>
      <w:tr w:rsidR="00023E99" w:rsidRPr="004B7FCF" w14:paraId="5C6EABFA" w14:textId="77777777" w:rsidTr="00334C1D">
        <w:trPr>
          <w:trHeight w:val="133"/>
          <w:jc w:val="center"/>
        </w:trPr>
        <w:tc>
          <w:tcPr>
            <w:tcW w:w="3256" w:type="dxa"/>
            <w:shd w:val="clear" w:color="auto" w:fill="153A6E"/>
            <w:vAlign w:val="bottom"/>
            <w:hideMark/>
          </w:tcPr>
          <w:bookmarkEnd w:id="95"/>
          <w:p w14:paraId="38FD27EB" w14:textId="0C8980BF" w:rsidR="00023E99" w:rsidRPr="004B7FCF" w:rsidRDefault="00023E99" w:rsidP="006D3184">
            <w:pPr>
              <w:keepNext/>
              <w:spacing w:after="0" w:line="240" w:lineRule="auto"/>
              <w:rPr>
                <w:rFonts w:ascii="Calibri" w:hAnsi="Calibri" w:cs="Calibri"/>
                <w:b/>
                <w:bCs/>
                <w:color w:val="F2F1F2"/>
              </w:rPr>
            </w:pPr>
            <w:r>
              <w:rPr>
                <w:rFonts w:ascii="Calibri" w:hAnsi="Calibri" w:cs="Calibri"/>
                <w:b/>
                <w:bCs/>
                <w:color w:val="F2F1F2"/>
              </w:rPr>
              <w:t>MMM</w:t>
            </w:r>
          </w:p>
        </w:tc>
        <w:tc>
          <w:tcPr>
            <w:tcW w:w="5785" w:type="dxa"/>
            <w:shd w:val="clear" w:color="auto" w:fill="153A6E"/>
            <w:vAlign w:val="bottom"/>
            <w:hideMark/>
          </w:tcPr>
          <w:p w14:paraId="62F1419A" w14:textId="4FD388C8" w:rsidR="00023E99" w:rsidRPr="004B7FCF" w:rsidRDefault="00023E99" w:rsidP="006D3184">
            <w:pPr>
              <w:keepNext/>
              <w:spacing w:after="0" w:line="240" w:lineRule="auto"/>
              <w:rPr>
                <w:rFonts w:ascii="Calibri" w:hAnsi="Calibri" w:cs="Calibri"/>
                <w:b/>
                <w:bCs/>
                <w:color w:val="F2F1F2"/>
              </w:rPr>
            </w:pPr>
            <w:r>
              <w:rPr>
                <w:rFonts w:ascii="Calibri" w:hAnsi="Calibri" w:cs="Calibri"/>
                <w:b/>
                <w:bCs/>
                <w:color w:val="F2F1F2"/>
              </w:rPr>
              <w:t xml:space="preserve">First Nations </w:t>
            </w:r>
            <w:r w:rsidR="00761B8E">
              <w:rPr>
                <w:rFonts w:ascii="Calibri" w:hAnsi="Calibri" w:cs="Calibri"/>
                <w:b/>
                <w:bCs/>
                <w:color w:val="F2F1F2"/>
              </w:rPr>
              <w:t>c</w:t>
            </w:r>
            <w:r>
              <w:rPr>
                <w:rFonts w:ascii="Calibri" w:hAnsi="Calibri" w:cs="Calibri"/>
                <w:b/>
                <w:bCs/>
                <w:color w:val="F2F1F2"/>
              </w:rPr>
              <w:t xml:space="preserve">ompleted </w:t>
            </w:r>
            <w:r w:rsidR="00390086">
              <w:rPr>
                <w:rFonts w:ascii="Calibri" w:hAnsi="Calibri" w:cs="Calibri"/>
                <w:b/>
                <w:bCs/>
                <w:color w:val="F2F1F2"/>
              </w:rPr>
              <w:t>assessments</w:t>
            </w:r>
          </w:p>
        </w:tc>
      </w:tr>
      <w:tr w:rsidR="00023E99" w:rsidRPr="004B7FCF" w14:paraId="057CC35B" w14:textId="77777777" w:rsidTr="00334C1D">
        <w:trPr>
          <w:trHeight w:val="286"/>
          <w:jc w:val="center"/>
        </w:trPr>
        <w:tc>
          <w:tcPr>
            <w:tcW w:w="3256" w:type="dxa"/>
            <w:shd w:val="clear" w:color="auto" w:fill="auto"/>
            <w:noWrap/>
            <w:vAlign w:val="bottom"/>
          </w:tcPr>
          <w:p w14:paraId="1CC87967" w14:textId="1A904697" w:rsidR="00023E99" w:rsidRPr="004B7FCF" w:rsidRDefault="00850F83" w:rsidP="006D3184">
            <w:pPr>
              <w:keepNext/>
              <w:spacing w:after="0" w:line="240" w:lineRule="auto"/>
              <w:rPr>
                <w:rFonts w:ascii="Calibri" w:hAnsi="Calibri" w:cs="Calibri"/>
                <w:color w:val="1E1544"/>
              </w:rPr>
            </w:pPr>
            <w:r>
              <w:rPr>
                <w:rFonts w:ascii="Calibri" w:hAnsi="Calibri" w:cs="Calibri"/>
                <w:color w:val="1E1544"/>
              </w:rPr>
              <w:t>1</w:t>
            </w:r>
          </w:p>
        </w:tc>
        <w:tc>
          <w:tcPr>
            <w:tcW w:w="5785" w:type="dxa"/>
            <w:shd w:val="clear" w:color="auto" w:fill="auto"/>
            <w:noWrap/>
            <w:vAlign w:val="bottom"/>
            <w:hideMark/>
          </w:tcPr>
          <w:p w14:paraId="51E62741" w14:textId="343B5C9C" w:rsidR="00023E99" w:rsidRPr="00F57CB1" w:rsidRDefault="00F57CB1" w:rsidP="006D3184">
            <w:pPr>
              <w:keepNext/>
              <w:spacing w:after="0" w:line="240" w:lineRule="auto"/>
              <w:jc w:val="center"/>
              <w:rPr>
                <w:rFonts w:ascii="Calibri" w:hAnsi="Calibri" w:cs="Calibri"/>
                <w:color w:val="1E1544"/>
              </w:rPr>
            </w:pPr>
            <w:r w:rsidRPr="00F57CB1">
              <w:rPr>
                <w:rFonts w:ascii="Calibri" w:hAnsi="Calibri" w:cs="Calibri"/>
                <w:color w:val="1E1544"/>
              </w:rPr>
              <w:t>83</w:t>
            </w:r>
          </w:p>
        </w:tc>
      </w:tr>
      <w:tr w:rsidR="00023E99" w:rsidRPr="004B7FCF" w14:paraId="46B76A4D" w14:textId="77777777" w:rsidTr="00334C1D">
        <w:trPr>
          <w:trHeight w:val="286"/>
          <w:jc w:val="center"/>
        </w:trPr>
        <w:tc>
          <w:tcPr>
            <w:tcW w:w="3256" w:type="dxa"/>
            <w:shd w:val="clear" w:color="auto" w:fill="auto"/>
            <w:noWrap/>
            <w:vAlign w:val="bottom"/>
          </w:tcPr>
          <w:p w14:paraId="1E5F2C43" w14:textId="179C3A66" w:rsidR="00023E99" w:rsidRPr="004B7FCF" w:rsidRDefault="00850F83" w:rsidP="006D3184">
            <w:pPr>
              <w:keepNext/>
              <w:spacing w:after="0" w:line="240" w:lineRule="auto"/>
              <w:rPr>
                <w:rFonts w:ascii="Calibri" w:hAnsi="Calibri" w:cs="Calibri"/>
                <w:color w:val="1E1544"/>
              </w:rPr>
            </w:pPr>
            <w:r>
              <w:rPr>
                <w:rFonts w:ascii="Calibri" w:hAnsi="Calibri" w:cs="Calibri"/>
                <w:color w:val="1E1544"/>
              </w:rPr>
              <w:t>2</w:t>
            </w:r>
            <w:r w:rsidR="00E11B49">
              <w:rPr>
                <w:rFonts w:ascii="Calibri" w:hAnsi="Calibri" w:cs="Calibri"/>
                <w:color w:val="1E1544"/>
              </w:rPr>
              <w:t xml:space="preserve"> </w:t>
            </w:r>
            <w:r>
              <w:rPr>
                <w:rFonts w:ascii="Calibri" w:hAnsi="Calibri" w:cs="Calibri"/>
                <w:color w:val="1E1544"/>
              </w:rPr>
              <w:t>-</w:t>
            </w:r>
            <w:r w:rsidR="00E11B49">
              <w:rPr>
                <w:rFonts w:ascii="Calibri" w:hAnsi="Calibri" w:cs="Calibri"/>
                <w:color w:val="1E1544"/>
              </w:rPr>
              <w:t xml:space="preserve"> </w:t>
            </w:r>
            <w:r>
              <w:rPr>
                <w:rFonts w:ascii="Calibri" w:hAnsi="Calibri" w:cs="Calibri"/>
                <w:color w:val="1E1544"/>
              </w:rPr>
              <w:t>3</w:t>
            </w:r>
          </w:p>
        </w:tc>
        <w:tc>
          <w:tcPr>
            <w:tcW w:w="5785" w:type="dxa"/>
            <w:shd w:val="clear" w:color="auto" w:fill="auto"/>
            <w:noWrap/>
            <w:vAlign w:val="bottom"/>
            <w:hideMark/>
          </w:tcPr>
          <w:p w14:paraId="4431D4A4" w14:textId="01C86BF2" w:rsidR="00023E99" w:rsidRPr="00F57CB1" w:rsidRDefault="00F57CB1" w:rsidP="006D3184">
            <w:pPr>
              <w:keepNext/>
              <w:spacing w:after="0" w:line="240" w:lineRule="auto"/>
              <w:jc w:val="center"/>
              <w:rPr>
                <w:rFonts w:ascii="Calibri" w:hAnsi="Calibri" w:cs="Calibri"/>
                <w:color w:val="1E1544"/>
              </w:rPr>
            </w:pPr>
            <w:r w:rsidRPr="00F57CB1">
              <w:rPr>
                <w:rFonts w:ascii="Calibri" w:hAnsi="Calibri" w:cs="Calibri"/>
                <w:color w:val="1E1544"/>
              </w:rPr>
              <w:t>89</w:t>
            </w:r>
          </w:p>
        </w:tc>
      </w:tr>
      <w:tr w:rsidR="00023E99" w:rsidRPr="004B7FCF" w14:paraId="4E3D476D" w14:textId="77777777" w:rsidTr="00334C1D">
        <w:trPr>
          <w:trHeight w:val="286"/>
          <w:jc w:val="center"/>
        </w:trPr>
        <w:tc>
          <w:tcPr>
            <w:tcW w:w="3256" w:type="dxa"/>
            <w:shd w:val="clear" w:color="auto" w:fill="auto"/>
            <w:noWrap/>
            <w:vAlign w:val="bottom"/>
          </w:tcPr>
          <w:p w14:paraId="0575D3D5" w14:textId="42298956" w:rsidR="00023E99" w:rsidRPr="004B7FCF" w:rsidRDefault="00850F83" w:rsidP="006D3184">
            <w:pPr>
              <w:keepNext/>
              <w:spacing w:after="0" w:line="240" w:lineRule="auto"/>
              <w:rPr>
                <w:rFonts w:ascii="Calibri" w:hAnsi="Calibri" w:cs="Calibri"/>
                <w:color w:val="1E1544"/>
              </w:rPr>
            </w:pPr>
            <w:r>
              <w:rPr>
                <w:rFonts w:ascii="Calibri" w:hAnsi="Calibri" w:cs="Calibri"/>
                <w:color w:val="1E1544"/>
              </w:rPr>
              <w:t>4</w:t>
            </w:r>
            <w:r w:rsidR="00E11B49">
              <w:rPr>
                <w:rFonts w:ascii="Calibri" w:hAnsi="Calibri" w:cs="Calibri"/>
                <w:color w:val="1E1544"/>
              </w:rPr>
              <w:t xml:space="preserve"> </w:t>
            </w:r>
            <w:r>
              <w:rPr>
                <w:rFonts w:ascii="Calibri" w:hAnsi="Calibri" w:cs="Calibri"/>
                <w:color w:val="1E1544"/>
              </w:rPr>
              <w:t>-</w:t>
            </w:r>
            <w:r w:rsidR="00E11B49">
              <w:rPr>
                <w:rFonts w:ascii="Calibri" w:hAnsi="Calibri" w:cs="Calibri"/>
                <w:color w:val="1E1544"/>
              </w:rPr>
              <w:t xml:space="preserve"> </w:t>
            </w:r>
            <w:r>
              <w:rPr>
                <w:rFonts w:ascii="Calibri" w:hAnsi="Calibri" w:cs="Calibri"/>
                <w:color w:val="1E1544"/>
              </w:rPr>
              <w:t>7</w:t>
            </w:r>
          </w:p>
        </w:tc>
        <w:tc>
          <w:tcPr>
            <w:tcW w:w="5785" w:type="dxa"/>
            <w:shd w:val="clear" w:color="auto" w:fill="auto"/>
            <w:noWrap/>
            <w:vAlign w:val="bottom"/>
            <w:hideMark/>
          </w:tcPr>
          <w:p w14:paraId="144C4D47" w14:textId="6A555826" w:rsidR="00023E99" w:rsidRPr="00F57CB1" w:rsidRDefault="00F57CB1" w:rsidP="006D3184">
            <w:pPr>
              <w:keepNext/>
              <w:spacing w:after="0" w:line="240" w:lineRule="auto"/>
              <w:jc w:val="center"/>
              <w:rPr>
                <w:rFonts w:ascii="Calibri" w:hAnsi="Calibri" w:cs="Calibri"/>
                <w:color w:val="1E1544"/>
              </w:rPr>
            </w:pPr>
            <w:r w:rsidRPr="00F57CB1">
              <w:rPr>
                <w:rFonts w:ascii="Calibri" w:hAnsi="Calibri" w:cs="Calibri"/>
                <w:color w:val="1E1544"/>
              </w:rPr>
              <w:t>9</w:t>
            </w:r>
            <w:r w:rsidR="000547B5">
              <w:rPr>
                <w:rFonts w:ascii="Calibri" w:hAnsi="Calibri" w:cs="Calibri"/>
                <w:color w:val="1E1544"/>
              </w:rPr>
              <w:t>3</w:t>
            </w:r>
          </w:p>
        </w:tc>
      </w:tr>
      <w:tr w:rsidR="00023E99" w:rsidRPr="004B7FCF" w14:paraId="57832061" w14:textId="77777777" w:rsidTr="00334C1D">
        <w:trPr>
          <w:trHeight w:val="286"/>
          <w:jc w:val="center"/>
        </w:trPr>
        <w:tc>
          <w:tcPr>
            <w:tcW w:w="3256" w:type="dxa"/>
            <w:shd w:val="clear" w:color="auto" w:fill="B3D5D8"/>
            <w:noWrap/>
            <w:vAlign w:val="bottom"/>
          </w:tcPr>
          <w:p w14:paraId="292687B4" w14:textId="77777777" w:rsidR="00023E99" w:rsidRPr="00BB05DF" w:rsidRDefault="00023E99" w:rsidP="006D3184">
            <w:pPr>
              <w:spacing w:after="0" w:line="240" w:lineRule="auto"/>
              <w:jc w:val="center"/>
              <w:rPr>
                <w:rFonts w:ascii="Calibri" w:hAnsi="Calibri" w:cs="Calibri"/>
                <w:b/>
                <w:bCs/>
                <w:color w:val="1E1544"/>
              </w:rPr>
            </w:pPr>
            <w:r w:rsidRPr="00BB05DF">
              <w:rPr>
                <w:rFonts w:ascii="Calibri" w:hAnsi="Calibri" w:cs="Calibri"/>
                <w:b/>
                <w:bCs/>
                <w:color w:val="1E1544"/>
              </w:rPr>
              <w:t>T</w:t>
            </w:r>
            <w:r>
              <w:rPr>
                <w:rFonts w:ascii="Calibri" w:hAnsi="Calibri" w:cs="Calibri"/>
                <w:b/>
                <w:bCs/>
                <w:color w:val="1E1544"/>
              </w:rPr>
              <w:t>otal</w:t>
            </w:r>
          </w:p>
        </w:tc>
        <w:tc>
          <w:tcPr>
            <w:tcW w:w="5785" w:type="dxa"/>
            <w:shd w:val="clear" w:color="auto" w:fill="B3D5D8"/>
            <w:noWrap/>
            <w:vAlign w:val="bottom"/>
          </w:tcPr>
          <w:p w14:paraId="4630C1AF" w14:textId="77777777" w:rsidR="00023E99" w:rsidRPr="00BB05DF" w:rsidRDefault="00023E99" w:rsidP="006D3184">
            <w:pPr>
              <w:spacing w:after="0" w:line="240" w:lineRule="auto"/>
              <w:jc w:val="center"/>
              <w:rPr>
                <w:rFonts w:ascii="Calibri" w:hAnsi="Calibri" w:cs="Calibri"/>
                <w:b/>
                <w:bCs/>
                <w:color w:val="1E1544"/>
              </w:rPr>
            </w:pPr>
            <w:r w:rsidRPr="00BB05DF">
              <w:rPr>
                <w:rFonts w:ascii="Calibri" w:hAnsi="Calibri" w:cs="Calibri"/>
                <w:b/>
                <w:bCs/>
                <w:color w:val="1E1544"/>
              </w:rPr>
              <w:t>265</w:t>
            </w:r>
          </w:p>
        </w:tc>
      </w:tr>
    </w:tbl>
    <w:p w14:paraId="11EBD051" w14:textId="77777777" w:rsidR="00D034CF" w:rsidRPr="00921FD9" w:rsidRDefault="00D034CF" w:rsidP="00921FD9">
      <w:bookmarkStart w:id="96" w:name="_Toc139637909"/>
      <w:bookmarkStart w:id="97" w:name="_Toc144126405"/>
    </w:p>
    <w:p w14:paraId="4691A632" w14:textId="46B52ABF" w:rsidR="00154E69" w:rsidRPr="00314B9A" w:rsidRDefault="00C16DEB" w:rsidP="00954F75">
      <w:pPr>
        <w:pStyle w:val="Heading3"/>
        <w:rPr>
          <w:rFonts w:cs="Arial"/>
          <w:sz w:val="32"/>
          <w:szCs w:val="26"/>
        </w:rPr>
      </w:pPr>
      <w:r w:rsidRPr="00314B9A">
        <w:t>AMO</w:t>
      </w:r>
      <w:r w:rsidR="00154E69" w:rsidRPr="00314B9A">
        <w:t xml:space="preserve"> </w:t>
      </w:r>
      <w:r w:rsidR="00D25FAC">
        <w:t>b</w:t>
      </w:r>
      <w:r w:rsidR="00154E69" w:rsidRPr="00314B9A">
        <w:t>reakdown</w:t>
      </w:r>
      <w:bookmarkEnd w:id="96"/>
      <w:bookmarkEnd w:id="97"/>
      <w:r w:rsidR="00154E69" w:rsidRPr="00314B9A">
        <w:t xml:space="preserve"> </w:t>
      </w:r>
    </w:p>
    <w:p w14:paraId="5CA1A434" w14:textId="15FA896C" w:rsidR="00154E69" w:rsidRPr="00F91C15" w:rsidRDefault="00435815" w:rsidP="00154E69">
      <w:pPr>
        <w:spacing w:line="360" w:lineRule="auto"/>
        <w:rPr>
          <w:color w:val="000000"/>
        </w:rPr>
      </w:pPr>
      <w:r>
        <w:rPr>
          <w:color w:val="000000"/>
        </w:rPr>
        <w:fldChar w:fldCharType="begin"/>
      </w:r>
      <w:r>
        <w:rPr>
          <w:color w:val="000000"/>
        </w:rPr>
        <w:instrText xml:space="preserve"> REF _Ref144470210 \h  \* MERGEFORMAT </w:instrText>
      </w:r>
      <w:r>
        <w:rPr>
          <w:color w:val="000000"/>
        </w:rPr>
      </w:r>
      <w:r>
        <w:rPr>
          <w:color w:val="000000"/>
        </w:rPr>
        <w:fldChar w:fldCharType="separate"/>
      </w:r>
      <w:r w:rsidR="00E60BEE" w:rsidRPr="003A3E54">
        <w:rPr>
          <w:color w:val="000000"/>
        </w:rPr>
        <w:t xml:space="preserve">Table </w:t>
      </w:r>
      <w:r>
        <w:rPr>
          <w:color w:val="000000"/>
        </w:rPr>
        <w:fldChar w:fldCharType="end"/>
      </w:r>
      <w:r w:rsidR="00F52DE8">
        <w:rPr>
          <w:color w:val="000000"/>
        </w:rPr>
        <w:t>1</w:t>
      </w:r>
      <w:r w:rsidR="00A01383">
        <w:rPr>
          <w:color w:val="000000"/>
        </w:rPr>
        <w:t>7</w:t>
      </w:r>
      <w:r w:rsidR="00262BC1">
        <w:rPr>
          <w:color w:val="000000"/>
        </w:rPr>
        <w:t>a</w:t>
      </w:r>
      <w:r w:rsidR="00154E69" w:rsidRPr="00F91C15">
        <w:rPr>
          <w:color w:val="000000"/>
        </w:rPr>
        <w:t xml:space="preserve"> and </w:t>
      </w:r>
      <w:r>
        <w:rPr>
          <w:color w:val="000000"/>
        </w:rPr>
        <w:fldChar w:fldCharType="begin"/>
      </w:r>
      <w:r>
        <w:rPr>
          <w:color w:val="000000"/>
        </w:rPr>
        <w:instrText xml:space="preserve"> REF _Ref144470219 \h  \* MERGEFORMAT </w:instrText>
      </w:r>
      <w:r>
        <w:rPr>
          <w:color w:val="000000"/>
        </w:rPr>
      </w:r>
      <w:r>
        <w:rPr>
          <w:color w:val="000000"/>
        </w:rPr>
        <w:fldChar w:fldCharType="separate"/>
      </w:r>
      <w:r w:rsidR="00E60BEE" w:rsidRPr="003A3E54">
        <w:rPr>
          <w:color w:val="000000"/>
        </w:rPr>
        <w:t xml:space="preserve">Figure </w:t>
      </w:r>
      <w:r>
        <w:rPr>
          <w:color w:val="000000"/>
        </w:rPr>
        <w:fldChar w:fldCharType="end"/>
      </w:r>
      <w:r w:rsidR="00F52DE8">
        <w:rPr>
          <w:color w:val="000000"/>
        </w:rPr>
        <w:t>1</w:t>
      </w:r>
      <w:r w:rsidR="00512A0A">
        <w:rPr>
          <w:color w:val="000000"/>
        </w:rPr>
        <w:t>8</w:t>
      </w:r>
      <w:r w:rsidR="00154E69" w:rsidRPr="00F91C15">
        <w:rPr>
          <w:color w:val="000000"/>
        </w:rPr>
        <w:t xml:space="preserve"> provide a breakdown of completed assessments for First Nations </w:t>
      </w:r>
      <w:r w:rsidR="002C7C22">
        <w:rPr>
          <w:color w:val="000000"/>
        </w:rPr>
        <w:t>older people</w:t>
      </w:r>
      <w:r w:rsidR="00154E69" w:rsidRPr="00F91C15">
        <w:rPr>
          <w:color w:val="000000"/>
        </w:rPr>
        <w:t xml:space="preserve"> by AMO. This is compared to the representation of First Nations </w:t>
      </w:r>
      <w:r w:rsidR="002C7C22">
        <w:rPr>
          <w:color w:val="000000"/>
        </w:rPr>
        <w:t>older people</w:t>
      </w:r>
      <w:r w:rsidR="00154E69" w:rsidRPr="00F91C15">
        <w:rPr>
          <w:color w:val="000000"/>
        </w:rPr>
        <w:t xml:space="preserve"> in April to June 2022 NSAF assessments for each AMO.</w:t>
      </w:r>
    </w:p>
    <w:p w14:paraId="2A782A73" w14:textId="65550C2A" w:rsidR="00921FD9" w:rsidRDefault="00154E69" w:rsidP="00921FD9">
      <w:pPr>
        <w:spacing w:line="360" w:lineRule="auto"/>
        <w:rPr>
          <w:color w:val="000000"/>
        </w:rPr>
      </w:pPr>
      <w:proofErr w:type="gramStart"/>
      <w:r w:rsidRPr="00F91C15">
        <w:rPr>
          <w:color w:val="000000"/>
        </w:rPr>
        <w:lastRenderedPageBreak/>
        <w:t>Similar to</w:t>
      </w:r>
      <w:proofErr w:type="gramEnd"/>
      <w:r w:rsidRPr="00F91C15">
        <w:rPr>
          <w:color w:val="000000"/>
        </w:rPr>
        <w:t xml:space="preserve"> CALD assessments in the previous section, First Nations </w:t>
      </w:r>
      <w:r w:rsidR="002C7C22">
        <w:rPr>
          <w:color w:val="000000"/>
        </w:rPr>
        <w:t>older people</w:t>
      </w:r>
      <w:r w:rsidR="00D3524E">
        <w:rPr>
          <w:color w:val="000000"/>
        </w:rPr>
        <w:t xml:space="preserve"> </w:t>
      </w:r>
      <w:r w:rsidRPr="00F91C15">
        <w:rPr>
          <w:color w:val="000000"/>
        </w:rPr>
        <w:t xml:space="preserve">appear under-represented across the majority of AMOs. However, this is impacted by both the initial delay in ethics approval to conduct assessments </w:t>
      </w:r>
      <w:r w:rsidR="008F4780">
        <w:rPr>
          <w:color w:val="000000"/>
        </w:rPr>
        <w:t>with</w:t>
      </w:r>
      <w:r w:rsidR="008F4780" w:rsidRPr="00F91C15">
        <w:rPr>
          <w:color w:val="000000"/>
        </w:rPr>
        <w:t xml:space="preserve"> </w:t>
      </w:r>
      <w:r w:rsidRPr="00F91C15">
        <w:rPr>
          <w:color w:val="000000"/>
        </w:rPr>
        <w:t xml:space="preserve">First Nations </w:t>
      </w:r>
      <w:r w:rsidR="002C7C22">
        <w:rPr>
          <w:color w:val="000000"/>
        </w:rPr>
        <w:t>older people</w:t>
      </w:r>
      <w:r w:rsidR="00D3524E">
        <w:rPr>
          <w:color w:val="000000"/>
        </w:rPr>
        <w:t xml:space="preserve"> </w:t>
      </w:r>
      <w:r w:rsidRPr="00F91C15">
        <w:rPr>
          <w:color w:val="000000"/>
        </w:rPr>
        <w:t xml:space="preserve">as well as the lag in AMOs starting to conduct assessments </w:t>
      </w:r>
      <w:r w:rsidR="003A5DBF">
        <w:rPr>
          <w:color w:val="000000"/>
        </w:rPr>
        <w:t>with</w:t>
      </w:r>
      <w:r w:rsidR="003A5DBF" w:rsidRPr="00F91C15">
        <w:rPr>
          <w:color w:val="000000"/>
        </w:rPr>
        <w:t xml:space="preserve"> </w:t>
      </w:r>
      <w:r w:rsidRPr="00F91C15">
        <w:rPr>
          <w:color w:val="000000"/>
        </w:rPr>
        <w:t xml:space="preserve">First Nations </w:t>
      </w:r>
      <w:r w:rsidR="002C7C22">
        <w:rPr>
          <w:color w:val="000000"/>
        </w:rPr>
        <w:t>older people</w:t>
      </w:r>
      <w:r w:rsidR="00D3524E">
        <w:rPr>
          <w:color w:val="000000"/>
        </w:rPr>
        <w:t xml:space="preserve"> </w:t>
      </w:r>
      <w:r w:rsidRPr="00F91C15">
        <w:rPr>
          <w:color w:val="000000"/>
        </w:rPr>
        <w:t xml:space="preserve">after ethics approval was granted. </w:t>
      </w:r>
      <w:bookmarkStart w:id="98" w:name="_Ref144470210"/>
    </w:p>
    <w:p w14:paraId="0FD80399" w14:textId="78469AFF" w:rsidR="00F15426" w:rsidRPr="00D27EF6" w:rsidRDefault="00F15426" w:rsidP="00D27EF6">
      <w:pPr>
        <w:pStyle w:val="Heading4"/>
      </w:pPr>
      <w:r w:rsidRPr="00D27EF6">
        <w:t xml:space="preserve">Table </w:t>
      </w:r>
      <w:r w:rsidRPr="00D27EF6">
        <w:fldChar w:fldCharType="begin"/>
      </w:r>
      <w:r w:rsidRPr="00D27EF6">
        <w:instrText>SEQ Table \* ARABIC</w:instrText>
      </w:r>
      <w:r w:rsidRPr="00D27EF6">
        <w:fldChar w:fldCharType="separate"/>
      </w:r>
      <w:r w:rsidRPr="00D27EF6">
        <w:t>17</w:t>
      </w:r>
      <w:r w:rsidRPr="00D27EF6">
        <w:fldChar w:fldCharType="end"/>
      </w:r>
      <w:bookmarkEnd w:id="98"/>
      <w:r w:rsidRPr="00D27EF6">
        <w:t xml:space="preserve">a: Completed First Nations </w:t>
      </w:r>
      <w:proofErr w:type="gramStart"/>
      <w:r w:rsidRPr="00D27EF6">
        <w:t>assessments</w:t>
      </w:r>
      <w:proofErr w:type="gramEnd"/>
    </w:p>
    <w:tbl>
      <w:tblPr>
        <w:tblW w:w="90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7a: Completed First Nations assessments"/>
        <w:tblDescription w:val="Table 17a provides a breakdown of completed assessments for First Nations older Australians by AMO. This is compared to the representation of First Nations older Australians in April to June 2022 NSAF assessments for each AMO."/>
      </w:tblPr>
      <w:tblGrid>
        <w:gridCol w:w="1126"/>
        <w:gridCol w:w="1704"/>
        <w:gridCol w:w="1534"/>
        <w:gridCol w:w="1481"/>
        <w:gridCol w:w="2004"/>
        <w:gridCol w:w="1169"/>
      </w:tblGrid>
      <w:tr w:rsidR="00921FD9" w:rsidRPr="004B7FCF" w14:paraId="44824ABF" w14:textId="77777777" w:rsidTr="00334C1D">
        <w:trPr>
          <w:trHeight w:val="737"/>
        </w:trPr>
        <w:tc>
          <w:tcPr>
            <w:tcW w:w="1126" w:type="dxa"/>
            <w:shd w:val="clear" w:color="auto" w:fill="153A6E"/>
            <w:vAlign w:val="bottom"/>
            <w:hideMark/>
          </w:tcPr>
          <w:p w14:paraId="44E0B570" w14:textId="77777777" w:rsidR="00921FD9" w:rsidRPr="004B7FCF" w:rsidRDefault="00921FD9" w:rsidP="00816F61">
            <w:pPr>
              <w:keepNext/>
              <w:spacing w:after="0" w:line="20" w:lineRule="atLeast"/>
              <w:rPr>
                <w:rFonts w:ascii="Calibri" w:hAnsi="Calibri" w:cs="Calibri"/>
                <w:b/>
                <w:bCs/>
                <w:color w:val="F2F1F2"/>
              </w:rPr>
            </w:pPr>
            <w:r w:rsidRPr="004B7FCF">
              <w:rPr>
                <w:rFonts w:ascii="Calibri" w:hAnsi="Calibri" w:cs="Calibri"/>
                <w:b/>
                <w:bCs/>
                <w:color w:val="F2F1F2"/>
              </w:rPr>
              <w:t>AMO</w:t>
            </w:r>
          </w:p>
        </w:tc>
        <w:tc>
          <w:tcPr>
            <w:tcW w:w="1704" w:type="dxa"/>
            <w:shd w:val="clear" w:color="auto" w:fill="153A6E"/>
            <w:vAlign w:val="bottom"/>
            <w:hideMark/>
          </w:tcPr>
          <w:p w14:paraId="7B9D5643" w14:textId="77777777" w:rsidR="00921FD9" w:rsidRPr="004B7FCF" w:rsidRDefault="00921FD9" w:rsidP="00816F61">
            <w:pPr>
              <w:keepNext/>
              <w:spacing w:after="0" w:line="20" w:lineRule="atLeast"/>
              <w:rPr>
                <w:rFonts w:ascii="Calibri" w:hAnsi="Calibri" w:cs="Calibri"/>
                <w:b/>
                <w:bCs/>
                <w:color w:val="F2F1F2"/>
              </w:rPr>
            </w:pPr>
            <w:r w:rsidRPr="004B7FCF">
              <w:rPr>
                <w:rFonts w:ascii="Calibri" w:hAnsi="Calibri" w:cs="Calibri"/>
                <w:b/>
                <w:bCs/>
                <w:color w:val="F2F1F2"/>
              </w:rPr>
              <w:t xml:space="preserve">First Nations </w:t>
            </w:r>
            <w:r>
              <w:rPr>
                <w:rFonts w:ascii="Calibri" w:hAnsi="Calibri" w:cs="Calibri"/>
                <w:b/>
                <w:bCs/>
                <w:color w:val="F2F1F2"/>
              </w:rPr>
              <w:t>completed a</w:t>
            </w:r>
            <w:r w:rsidRPr="004B7FCF">
              <w:rPr>
                <w:rFonts w:ascii="Calibri" w:hAnsi="Calibri" w:cs="Calibri"/>
                <w:b/>
                <w:bCs/>
                <w:color w:val="F2F1F2"/>
              </w:rPr>
              <w:t xml:space="preserve">ssessments </w:t>
            </w:r>
          </w:p>
        </w:tc>
        <w:tc>
          <w:tcPr>
            <w:tcW w:w="1534" w:type="dxa"/>
            <w:shd w:val="clear" w:color="auto" w:fill="153A6E"/>
            <w:vAlign w:val="bottom"/>
            <w:hideMark/>
          </w:tcPr>
          <w:p w14:paraId="5E033A9B" w14:textId="77777777" w:rsidR="00921FD9" w:rsidRPr="004B7FCF" w:rsidRDefault="00921FD9" w:rsidP="00816F61">
            <w:pPr>
              <w:keepNext/>
              <w:spacing w:after="0" w:line="20" w:lineRule="atLeast"/>
              <w:rPr>
                <w:rFonts w:ascii="Calibri" w:hAnsi="Calibri" w:cs="Calibri"/>
                <w:b/>
                <w:bCs/>
                <w:color w:val="F2F1F2"/>
              </w:rPr>
            </w:pPr>
            <w:r>
              <w:rPr>
                <w:rFonts w:ascii="Calibri" w:hAnsi="Calibri" w:cs="Calibri"/>
                <w:b/>
                <w:bCs/>
                <w:color w:val="F2F1F2"/>
              </w:rPr>
              <w:t>Completed a</w:t>
            </w:r>
            <w:r w:rsidRPr="004B7FCF">
              <w:rPr>
                <w:rFonts w:ascii="Calibri" w:hAnsi="Calibri" w:cs="Calibri"/>
                <w:b/>
                <w:bCs/>
                <w:color w:val="F2F1F2"/>
              </w:rPr>
              <w:t xml:space="preserve">ssessments </w:t>
            </w:r>
          </w:p>
        </w:tc>
        <w:tc>
          <w:tcPr>
            <w:tcW w:w="1481" w:type="dxa"/>
            <w:shd w:val="clear" w:color="auto" w:fill="153A6E"/>
            <w:vAlign w:val="bottom"/>
            <w:hideMark/>
          </w:tcPr>
          <w:p w14:paraId="3CEC264C" w14:textId="77777777" w:rsidR="00921FD9" w:rsidRPr="004B7FCF" w:rsidRDefault="00921FD9" w:rsidP="00816F61">
            <w:pPr>
              <w:keepNext/>
              <w:spacing w:after="0" w:line="20" w:lineRule="atLeast"/>
              <w:rPr>
                <w:rFonts w:ascii="Calibri" w:hAnsi="Calibri" w:cs="Calibri"/>
                <w:b/>
                <w:bCs/>
                <w:color w:val="F2F1F2"/>
              </w:rPr>
            </w:pPr>
            <w:r w:rsidRPr="004B7FCF">
              <w:rPr>
                <w:rFonts w:ascii="Calibri" w:hAnsi="Calibri" w:cs="Calibri"/>
                <w:b/>
                <w:bCs/>
                <w:color w:val="F2F1F2"/>
              </w:rPr>
              <w:t>First Nations (%) - Trial</w:t>
            </w:r>
          </w:p>
        </w:tc>
        <w:tc>
          <w:tcPr>
            <w:tcW w:w="2004" w:type="dxa"/>
            <w:shd w:val="clear" w:color="auto" w:fill="153A6E"/>
            <w:vAlign w:val="bottom"/>
            <w:hideMark/>
          </w:tcPr>
          <w:p w14:paraId="4A861138" w14:textId="77777777" w:rsidR="00921FD9" w:rsidRPr="004B7FCF" w:rsidRDefault="00921FD9" w:rsidP="00816F61">
            <w:pPr>
              <w:keepNext/>
              <w:spacing w:after="0" w:line="20" w:lineRule="atLeast"/>
              <w:rPr>
                <w:rFonts w:ascii="Calibri" w:hAnsi="Calibri" w:cs="Calibri"/>
                <w:b/>
                <w:bCs/>
                <w:color w:val="F2F1F2"/>
              </w:rPr>
            </w:pPr>
            <w:r w:rsidRPr="004B7FCF">
              <w:rPr>
                <w:rFonts w:ascii="Calibri" w:hAnsi="Calibri" w:cs="Calibri"/>
                <w:b/>
                <w:bCs/>
                <w:color w:val="F2F1F2"/>
              </w:rPr>
              <w:t>First Nations (%) - NSAF dataset</w:t>
            </w:r>
          </w:p>
        </w:tc>
        <w:tc>
          <w:tcPr>
            <w:tcW w:w="1169" w:type="dxa"/>
            <w:shd w:val="clear" w:color="auto" w:fill="153A6E"/>
            <w:vAlign w:val="bottom"/>
            <w:hideMark/>
          </w:tcPr>
          <w:p w14:paraId="144F627E" w14:textId="77777777" w:rsidR="00921FD9" w:rsidRPr="004B7FCF" w:rsidRDefault="00921FD9" w:rsidP="00816F61">
            <w:pPr>
              <w:keepNext/>
              <w:spacing w:after="0" w:line="20" w:lineRule="atLeast"/>
              <w:rPr>
                <w:rFonts w:ascii="Calibri" w:hAnsi="Calibri" w:cs="Calibri"/>
                <w:b/>
                <w:bCs/>
                <w:color w:val="F2F1F2"/>
              </w:rPr>
            </w:pPr>
            <w:r w:rsidRPr="004B7FCF">
              <w:rPr>
                <w:rFonts w:ascii="Calibri" w:hAnsi="Calibri" w:cs="Calibri"/>
                <w:b/>
                <w:bCs/>
                <w:color w:val="F2F1F2"/>
              </w:rPr>
              <w:t>Difference</w:t>
            </w:r>
          </w:p>
        </w:tc>
      </w:tr>
      <w:tr w:rsidR="00921FD9" w:rsidRPr="004B7FCF" w14:paraId="20AE944F" w14:textId="77777777" w:rsidTr="00334C1D">
        <w:trPr>
          <w:trHeight w:val="286"/>
        </w:trPr>
        <w:tc>
          <w:tcPr>
            <w:tcW w:w="1126" w:type="dxa"/>
            <w:shd w:val="clear" w:color="auto" w:fill="auto"/>
            <w:noWrap/>
            <w:vAlign w:val="bottom"/>
            <w:hideMark/>
          </w:tcPr>
          <w:p w14:paraId="557A6C75"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VIC DoH</w:t>
            </w:r>
          </w:p>
        </w:tc>
        <w:tc>
          <w:tcPr>
            <w:tcW w:w="1704" w:type="dxa"/>
            <w:shd w:val="clear" w:color="auto" w:fill="auto"/>
            <w:noWrap/>
            <w:vAlign w:val="bottom"/>
            <w:hideMark/>
          </w:tcPr>
          <w:p w14:paraId="549FB3FF"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25</w:t>
            </w:r>
          </w:p>
        </w:tc>
        <w:tc>
          <w:tcPr>
            <w:tcW w:w="1534" w:type="dxa"/>
            <w:shd w:val="clear" w:color="auto" w:fill="auto"/>
            <w:noWrap/>
            <w:vAlign w:val="bottom"/>
            <w:hideMark/>
          </w:tcPr>
          <w:p w14:paraId="0DC9224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4,086</w:t>
            </w:r>
          </w:p>
        </w:tc>
        <w:tc>
          <w:tcPr>
            <w:tcW w:w="1481" w:type="dxa"/>
            <w:shd w:val="clear" w:color="auto" w:fill="auto"/>
            <w:noWrap/>
            <w:vAlign w:val="bottom"/>
            <w:hideMark/>
          </w:tcPr>
          <w:p w14:paraId="7834625E"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0.6%</w:t>
            </w:r>
          </w:p>
        </w:tc>
        <w:tc>
          <w:tcPr>
            <w:tcW w:w="2004" w:type="dxa"/>
            <w:shd w:val="clear" w:color="auto" w:fill="auto"/>
            <w:noWrap/>
            <w:vAlign w:val="bottom"/>
            <w:hideMark/>
          </w:tcPr>
          <w:p w14:paraId="0CAE9DEC"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0.6%</w:t>
            </w:r>
          </w:p>
        </w:tc>
        <w:tc>
          <w:tcPr>
            <w:tcW w:w="1169" w:type="dxa"/>
            <w:shd w:val="clear" w:color="auto" w:fill="auto"/>
            <w:noWrap/>
            <w:vAlign w:val="bottom"/>
            <w:hideMark/>
          </w:tcPr>
          <w:p w14:paraId="21ED1E42"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0.0%</w:t>
            </w:r>
          </w:p>
        </w:tc>
      </w:tr>
      <w:tr w:rsidR="00921FD9" w:rsidRPr="004B7FCF" w14:paraId="1CA44978" w14:textId="77777777" w:rsidTr="00334C1D">
        <w:trPr>
          <w:trHeight w:val="286"/>
        </w:trPr>
        <w:tc>
          <w:tcPr>
            <w:tcW w:w="1126" w:type="dxa"/>
            <w:shd w:val="clear" w:color="auto" w:fill="auto"/>
            <w:noWrap/>
            <w:vAlign w:val="bottom"/>
            <w:hideMark/>
          </w:tcPr>
          <w:p w14:paraId="647C555E"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NSW MoH</w:t>
            </w:r>
          </w:p>
        </w:tc>
        <w:tc>
          <w:tcPr>
            <w:tcW w:w="1704" w:type="dxa"/>
            <w:shd w:val="clear" w:color="auto" w:fill="auto"/>
            <w:noWrap/>
            <w:vAlign w:val="bottom"/>
            <w:hideMark/>
          </w:tcPr>
          <w:p w14:paraId="10E3D99B"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40</w:t>
            </w:r>
          </w:p>
        </w:tc>
        <w:tc>
          <w:tcPr>
            <w:tcW w:w="1534" w:type="dxa"/>
            <w:shd w:val="clear" w:color="auto" w:fill="auto"/>
            <w:noWrap/>
            <w:vAlign w:val="bottom"/>
            <w:hideMark/>
          </w:tcPr>
          <w:p w14:paraId="101FDCB6"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3,705</w:t>
            </w:r>
          </w:p>
        </w:tc>
        <w:tc>
          <w:tcPr>
            <w:tcW w:w="1481" w:type="dxa"/>
            <w:shd w:val="clear" w:color="auto" w:fill="auto"/>
            <w:noWrap/>
            <w:vAlign w:val="bottom"/>
            <w:hideMark/>
          </w:tcPr>
          <w:p w14:paraId="3162FDF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1.1%</w:t>
            </w:r>
          </w:p>
        </w:tc>
        <w:tc>
          <w:tcPr>
            <w:tcW w:w="2004" w:type="dxa"/>
            <w:shd w:val="clear" w:color="auto" w:fill="auto"/>
            <w:noWrap/>
            <w:vAlign w:val="bottom"/>
            <w:hideMark/>
          </w:tcPr>
          <w:p w14:paraId="3DB4FFDC"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2.2%</w:t>
            </w:r>
          </w:p>
        </w:tc>
        <w:tc>
          <w:tcPr>
            <w:tcW w:w="1169" w:type="dxa"/>
            <w:shd w:val="clear" w:color="auto" w:fill="auto"/>
            <w:noWrap/>
            <w:vAlign w:val="bottom"/>
            <w:hideMark/>
          </w:tcPr>
          <w:p w14:paraId="63C877AE"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-1.1%</w:t>
            </w:r>
          </w:p>
        </w:tc>
      </w:tr>
      <w:tr w:rsidR="00921FD9" w:rsidRPr="004B7FCF" w14:paraId="40053579" w14:textId="77777777" w:rsidTr="00334C1D">
        <w:trPr>
          <w:trHeight w:val="286"/>
        </w:trPr>
        <w:tc>
          <w:tcPr>
            <w:tcW w:w="1126" w:type="dxa"/>
            <w:shd w:val="clear" w:color="auto" w:fill="auto"/>
            <w:noWrap/>
            <w:vAlign w:val="bottom"/>
            <w:hideMark/>
          </w:tcPr>
          <w:p w14:paraId="65A352B7"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ACNA</w:t>
            </w:r>
          </w:p>
        </w:tc>
        <w:tc>
          <w:tcPr>
            <w:tcW w:w="1704" w:type="dxa"/>
            <w:shd w:val="clear" w:color="auto" w:fill="auto"/>
            <w:noWrap/>
            <w:vAlign w:val="bottom"/>
            <w:hideMark/>
          </w:tcPr>
          <w:p w14:paraId="45A91351"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11</w:t>
            </w:r>
          </w:p>
        </w:tc>
        <w:tc>
          <w:tcPr>
            <w:tcW w:w="1534" w:type="dxa"/>
            <w:shd w:val="clear" w:color="auto" w:fill="auto"/>
            <w:noWrap/>
            <w:vAlign w:val="bottom"/>
            <w:hideMark/>
          </w:tcPr>
          <w:p w14:paraId="0256E64B"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2,156</w:t>
            </w:r>
          </w:p>
        </w:tc>
        <w:tc>
          <w:tcPr>
            <w:tcW w:w="1481" w:type="dxa"/>
            <w:shd w:val="clear" w:color="auto" w:fill="auto"/>
            <w:noWrap/>
            <w:vAlign w:val="bottom"/>
            <w:hideMark/>
          </w:tcPr>
          <w:p w14:paraId="5ACD72E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0.5%</w:t>
            </w:r>
          </w:p>
        </w:tc>
        <w:tc>
          <w:tcPr>
            <w:tcW w:w="2004" w:type="dxa"/>
            <w:shd w:val="clear" w:color="auto" w:fill="auto"/>
            <w:noWrap/>
            <w:vAlign w:val="bottom"/>
            <w:hideMark/>
          </w:tcPr>
          <w:p w14:paraId="16BD2551"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2.9%</w:t>
            </w:r>
          </w:p>
        </w:tc>
        <w:tc>
          <w:tcPr>
            <w:tcW w:w="1169" w:type="dxa"/>
            <w:shd w:val="clear" w:color="auto" w:fill="auto"/>
            <w:noWrap/>
            <w:vAlign w:val="bottom"/>
            <w:hideMark/>
          </w:tcPr>
          <w:p w14:paraId="714D5D67"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-2.4%</w:t>
            </w:r>
          </w:p>
        </w:tc>
      </w:tr>
      <w:tr w:rsidR="00921FD9" w:rsidRPr="004B7FCF" w14:paraId="27D944D6" w14:textId="77777777" w:rsidTr="00334C1D">
        <w:trPr>
          <w:trHeight w:val="286"/>
        </w:trPr>
        <w:tc>
          <w:tcPr>
            <w:tcW w:w="1126" w:type="dxa"/>
            <w:shd w:val="clear" w:color="auto" w:fill="auto"/>
            <w:noWrap/>
            <w:vAlign w:val="bottom"/>
            <w:hideMark/>
          </w:tcPr>
          <w:p w14:paraId="22E142F1"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HAC</w:t>
            </w:r>
          </w:p>
        </w:tc>
        <w:tc>
          <w:tcPr>
            <w:tcW w:w="1704" w:type="dxa"/>
            <w:shd w:val="clear" w:color="auto" w:fill="auto"/>
            <w:noWrap/>
            <w:vAlign w:val="bottom"/>
            <w:hideMark/>
          </w:tcPr>
          <w:p w14:paraId="36D1E52D"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40</w:t>
            </w:r>
          </w:p>
        </w:tc>
        <w:tc>
          <w:tcPr>
            <w:tcW w:w="1534" w:type="dxa"/>
            <w:shd w:val="clear" w:color="auto" w:fill="auto"/>
            <w:noWrap/>
            <w:vAlign w:val="bottom"/>
            <w:hideMark/>
          </w:tcPr>
          <w:p w14:paraId="2D51D01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2,067</w:t>
            </w:r>
          </w:p>
        </w:tc>
        <w:tc>
          <w:tcPr>
            <w:tcW w:w="1481" w:type="dxa"/>
            <w:shd w:val="clear" w:color="auto" w:fill="auto"/>
            <w:noWrap/>
            <w:vAlign w:val="bottom"/>
            <w:hideMark/>
          </w:tcPr>
          <w:p w14:paraId="36A87C36"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1.9%</w:t>
            </w:r>
          </w:p>
        </w:tc>
        <w:tc>
          <w:tcPr>
            <w:tcW w:w="2004" w:type="dxa"/>
            <w:shd w:val="clear" w:color="auto" w:fill="auto"/>
            <w:noWrap/>
            <w:vAlign w:val="bottom"/>
            <w:hideMark/>
          </w:tcPr>
          <w:p w14:paraId="78B20180"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3.4%</w:t>
            </w:r>
          </w:p>
        </w:tc>
        <w:tc>
          <w:tcPr>
            <w:tcW w:w="1169" w:type="dxa"/>
            <w:shd w:val="clear" w:color="auto" w:fill="auto"/>
            <w:noWrap/>
            <w:vAlign w:val="bottom"/>
            <w:hideMark/>
          </w:tcPr>
          <w:p w14:paraId="5FF07C31"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-1.4%</w:t>
            </w:r>
          </w:p>
        </w:tc>
      </w:tr>
      <w:tr w:rsidR="00921FD9" w:rsidRPr="004B7FCF" w14:paraId="64AE704B" w14:textId="77777777" w:rsidTr="00334C1D">
        <w:trPr>
          <w:trHeight w:val="286"/>
        </w:trPr>
        <w:tc>
          <w:tcPr>
            <w:tcW w:w="1126" w:type="dxa"/>
            <w:shd w:val="clear" w:color="auto" w:fill="auto"/>
            <w:noWrap/>
            <w:vAlign w:val="bottom"/>
            <w:hideMark/>
          </w:tcPr>
          <w:p w14:paraId="553281D5"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A4L</w:t>
            </w:r>
          </w:p>
        </w:tc>
        <w:tc>
          <w:tcPr>
            <w:tcW w:w="1704" w:type="dxa"/>
            <w:shd w:val="clear" w:color="auto" w:fill="auto"/>
            <w:noWrap/>
            <w:vAlign w:val="bottom"/>
            <w:hideMark/>
          </w:tcPr>
          <w:p w14:paraId="0DABBC26"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32</w:t>
            </w:r>
          </w:p>
        </w:tc>
        <w:tc>
          <w:tcPr>
            <w:tcW w:w="1534" w:type="dxa"/>
            <w:shd w:val="clear" w:color="auto" w:fill="auto"/>
            <w:noWrap/>
            <w:vAlign w:val="bottom"/>
            <w:hideMark/>
          </w:tcPr>
          <w:p w14:paraId="105DA346"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1,876</w:t>
            </w:r>
          </w:p>
        </w:tc>
        <w:tc>
          <w:tcPr>
            <w:tcW w:w="1481" w:type="dxa"/>
            <w:shd w:val="clear" w:color="auto" w:fill="auto"/>
            <w:noWrap/>
            <w:vAlign w:val="bottom"/>
            <w:hideMark/>
          </w:tcPr>
          <w:p w14:paraId="734D610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1.7%</w:t>
            </w:r>
          </w:p>
        </w:tc>
        <w:tc>
          <w:tcPr>
            <w:tcW w:w="2004" w:type="dxa"/>
            <w:shd w:val="clear" w:color="auto" w:fill="auto"/>
            <w:noWrap/>
            <w:vAlign w:val="bottom"/>
            <w:hideMark/>
          </w:tcPr>
          <w:p w14:paraId="7A8F8CD9"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2.1%</w:t>
            </w:r>
          </w:p>
        </w:tc>
        <w:tc>
          <w:tcPr>
            <w:tcW w:w="1169" w:type="dxa"/>
            <w:shd w:val="clear" w:color="auto" w:fill="auto"/>
            <w:noWrap/>
            <w:vAlign w:val="bottom"/>
            <w:hideMark/>
          </w:tcPr>
          <w:p w14:paraId="701B5C3C"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-0.4%</w:t>
            </w:r>
          </w:p>
        </w:tc>
      </w:tr>
      <w:tr w:rsidR="00921FD9" w:rsidRPr="004B7FCF" w14:paraId="7CC3F723" w14:textId="77777777" w:rsidTr="00334C1D">
        <w:trPr>
          <w:trHeight w:val="286"/>
        </w:trPr>
        <w:tc>
          <w:tcPr>
            <w:tcW w:w="1126" w:type="dxa"/>
            <w:shd w:val="clear" w:color="auto" w:fill="auto"/>
            <w:noWrap/>
            <w:vAlign w:val="bottom"/>
            <w:hideMark/>
          </w:tcPr>
          <w:p w14:paraId="1316C8E3"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SER</w:t>
            </w:r>
          </w:p>
        </w:tc>
        <w:tc>
          <w:tcPr>
            <w:tcW w:w="1704" w:type="dxa"/>
            <w:shd w:val="clear" w:color="auto" w:fill="auto"/>
            <w:noWrap/>
            <w:vAlign w:val="bottom"/>
            <w:hideMark/>
          </w:tcPr>
          <w:p w14:paraId="6C25658F"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23</w:t>
            </w:r>
          </w:p>
        </w:tc>
        <w:tc>
          <w:tcPr>
            <w:tcW w:w="1534" w:type="dxa"/>
            <w:shd w:val="clear" w:color="auto" w:fill="auto"/>
            <w:noWrap/>
            <w:vAlign w:val="bottom"/>
            <w:hideMark/>
          </w:tcPr>
          <w:p w14:paraId="71B6088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1,483</w:t>
            </w:r>
          </w:p>
        </w:tc>
        <w:tc>
          <w:tcPr>
            <w:tcW w:w="1481" w:type="dxa"/>
            <w:shd w:val="clear" w:color="auto" w:fill="auto"/>
            <w:noWrap/>
            <w:vAlign w:val="bottom"/>
            <w:hideMark/>
          </w:tcPr>
          <w:p w14:paraId="6F71D3F8"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1.6%</w:t>
            </w:r>
          </w:p>
        </w:tc>
        <w:tc>
          <w:tcPr>
            <w:tcW w:w="2004" w:type="dxa"/>
            <w:shd w:val="clear" w:color="auto" w:fill="auto"/>
            <w:noWrap/>
            <w:vAlign w:val="bottom"/>
            <w:hideMark/>
          </w:tcPr>
          <w:p w14:paraId="7CDDC27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3.5%</w:t>
            </w:r>
          </w:p>
        </w:tc>
        <w:tc>
          <w:tcPr>
            <w:tcW w:w="1169" w:type="dxa"/>
            <w:shd w:val="clear" w:color="auto" w:fill="auto"/>
            <w:noWrap/>
            <w:vAlign w:val="bottom"/>
            <w:hideMark/>
          </w:tcPr>
          <w:p w14:paraId="6279FBF6"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-1.9%</w:t>
            </w:r>
          </w:p>
        </w:tc>
      </w:tr>
      <w:tr w:rsidR="00921FD9" w:rsidRPr="004B7FCF" w14:paraId="53A988C4" w14:textId="77777777" w:rsidTr="00334C1D">
        <w:trPr>
          <w:trHeight w:val="286"/>
        </w:trPr>
        <w:tc>
          <w:tcPr>
            <w:tcW w:w="1126" w:type="dxa"/>
            <w:shd w:val="clear" w:color="auto" w:fill="auto"/>
            <w:noWrap/>
            <w:vAlign w:val="bottom"/>
            <w:hideMark/>
          </w:tcPr>
          <w:p w14:paraId="04ECF3B4"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QLD DoH</w:t>
            </w:r>
          </w:p>
        </w:tc>
        <w:tc>
          <w:tcPr>
            <w:tcW w:w="1704" w:type="dxa"/>
            <w:shd w:val="clear" w:color="auto" w:fill="auto"/>
            <w:noWrap/>
            <w:vAlign w:val="bottom"/>
            <w:hideMark/>
          </w:tcPr>
          <w:p w14:paraId="114DE8C8"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28</w:t>
            </w:r>
          </w:p>
        </w:tc>
        <w:tc>
          <w:tcPr>
            <w:tcW w:w="1534" w:type="dxa"/>
            <w:shd w:val="clear" w:color="auto" w:fill="auto"/>
            <w:noWrap/>
            <w:vAlign w:val="bottom"/>
            <w:hideMark/>
          </w:tcPr>
          <w:p w14:paraId="74E7F07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1,242</w:t>
            </w:r>
          </w:p>
        </w:tc>
        <w:tc>
          <w:tcPr>
            <w:tcW w:w="1481" w:type="dxa"/>
            <w:shd w:val="clear" w:color="auto" w:fill="auto"/>
            <w:noWrap/>
            <w:vAlign w:val="bottom"/>
            <w:hideMark/>
          </w:tcPr>
          <w:p w14:paraId="0100B45D"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2.3%</w:t>
            </w:r>
          </w:p>
        </w:tc>
        <w:tc>
          <w:tcPr>
            <w:tcW w:w="2004" w:type="dxa"/>
            <w:shd w:val="clear" w:color="auto" w:fill="auto"/>
            <w:noWrap/>
            <w:vAlign w:val="bottom"/>
            <w:hideMark/>
          </w:tcPr>
          <w:p w14:paraId="13141101"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2.8%</w:t>
            </w:r>
          </w:p>
        </w:tc>
        <w:tc>
          <w:tcPr>
            <w:tcW w:w="1169" w:type="dxa"/>
            <w:shd w:val="clear" w:color="auto" w:fill="auto"/>
            <w:noWrap/>
            <w:vAlign w:val="bottom"/>
            <w:hideMark/>
          </w:tcPr>
          <w:p w14:paraId="03DD1634"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-0.5%</w:t>
            </w:r>
          </w:p>
        </w:tc>
      </w:tr>
      <w:tr w:rsidR="00921FD9" w:rsidRPr="004B7FCF" w14:paraId="63A78C6F" w14:textId="77777777" w:rsidTr="00334C1D">
        <w:trPr>
          <w:trHeight w:val="286"/>
        </w:trPr>
        <w:tc>
          <w:tcPr>
            <w:tcW w:w="1126" w:type="dxa"/>
            <w:shd w:val="clear" w:color="auto" w:fill="auto"/>
            <w:noWrap/>
            <w:vAlign w:val="bottom"/>
            <w:hideMark/>
          </w:tcPr>
          <w:p w14:paraId="29F0AE6B"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SCS</w:t>
            </w:r>
          </w:p>
        </w:tc>
        <w:tc>
          <w:tcPr>
            <w:tcW w:w="1704" w:type="dxa"/>
            <w:shd w:val="clear" w:color="auto" w:fill="auto"/>
            <w:noWrap/>
            <w:vAlign w:val="bottom"/>
            <w:hideMark/>
          </w:tcPr>
          <w:p w14:paraId="11600D8D"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6</w:t>
            </w:r>
          </w:p>
        </w:tc>
        <w:tc>
          <w:tcPr>
            <w:tcW w:w="1534" w:type="dxa"/>
            <w:shd w:val="clear" w:color="auto" w:fill="auto"/>
            <w:noWrap/>
            <w:vAlign w:val="bottom"/>
            <w:hideMark/>
          </w:tcPr>
          <w:p w14:paraId="2CF4830F"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910</w:t>
            </w:r>
          </w:p>
        </w:tc>
        <w:tc>
          <w:tcPr>
            <w:tcW w:w="1481" w:type="dxa"/>
            <w:shd w:val="clear" w:color="auto" w:fill="auto"/>
            <w:noWrap/>
            <w:vAlign w:val="bottom"/>
            <w:hideMark/>
          </w:tcPr>
          <w:p w14:paraId="3B54B010"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0.7%</w:t>
            </w:r>
          </w:p>
        </w:tc>
        <w:tc>
          <w:tcPr>
            <w:tcW w:w="2004" w:type="dxa"/>
            <w:shd w:val="clear" w:color="auto" w:fill="auto"/>
            <w:noWrap/>
            <w:vAlign w:val="bottom"/>
            <w:hideMark/>
          </w:tcPr>
          <w:p w14:paraId="3AF338F1"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1.5%</w:t>
            </w:r>
          </w:p>
        </w:tc>
        <w:tc>
          <w:tcPr>
            <w:tcW w:w="1169" w:type="dxa"/>
            <w:shd w:val="clear" w:color="auto" w:fill="auto"/>
            <w:noWrap/>
            <w:vAlign w:val="bottom"/>
            <w:hideMark/>
          </w:tcPr>
          <w:p w14:paraId="1FDC5B4E"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-0.8%</w:t>
            </w:r>
          </w:p>
        </w:tc>
      </w:tr>
      <w:tr w:rsidR="00921FD9" w:rsidRPr="004B7FCF" w14:paraId="320BCC2C" w14:textId="77777777" w:rsidTr="00334C1D">
        <w:trPr>
          <w:trHeight w:val="286"/>
        </w:trPr>
        <w:tc>
          <w:tcPr>
            <w:tcW w:w="1126" w:type="dxa"/>
            <w:shd w:val="clear" w:color="auto" w:fill="auto"/>
            <w:noWrap/>
            <w:vAlign w:val="bottom"/>
            <w:hideMark/>
          </w:tcPr>
          <w:p w14:paraId="2DC37B02"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CHL</w:t>
            </w:r>
          </w:p>
        </w:tc>
        <w:tc>
          <w:tcPr>
            <w:tcW w:w="1704" w:type="dxa"/>
            <w:shd w:val="clear" w:color="auto" w:fill="auto"/>
            <w:noWrap/>
            <w:vAlign w:val="bottom"/>
            <w:hideMark/>
          </w:tcPr>
          <w:p w14:paraId="3F52B8CB"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w:t>
            </w:r>
          </w:p>
        </w:tc>
        <w:tc>
          <w:tcPr>
            <w:tcW w:w="1534" w:type="dxa"/>
            <w:shd w:val="clear" w:color="auto" w:fill="auto"/>
            <w:noWrap/>
            <w:vAlign w:val="bottom"/>
            <w:hideMark/>
          </w:tcPr>
          <w:p w14:paraId="63881F0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812</w:t>
            </w:r>
          </w:p>
        </w:tc>
        <w:tc>
          <w:tcPr>
            <w:tcW w:w="1481" w:type="dxa"/>
            <w:shd w:val="clear" w:color="auto" w:fill="auto"/>
            <w:noWrap/>
            <w:vAlign w:val="bottom"/>
            <w:hideMark/>
          </w:tcPr>
          <w:p w14:paraId="781A72B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0.4%</w:t>
            </w:r>
          </w:p>
        </w:tc>
        <w:tc>
          <w:tcPr>
            <w:tcW w:w="2004" w:type="dxa"/>
            <w:shd w:val="clear" w:color="auto" w:fill="auto"/>
            <w:noWrap/>
            <w:vAlign w:val="bottom"/>
            <w:hideMark/>
          </w:tcPr>
          <w:p w14:paraId="29AF619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1.7%</w:t>
            </w:r>
          </w:p>
        </w:tc>
        <w:tc>
          <w:tcPr>
            <w:tcW w:w="1169" w:type="dxa"/>
            <w:shd w:val="clear" w:color="auto" w:fill="auto"/>
            <w:noWrap/>
            <w:vAlign w:val="bottom"/>
            <w:hideMark/>
          </w:tcPr>
          <w:p w14:paraId="483EF362"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-1.4%</w:t>
            </w:r>
          </w:p>
        </w:tc>
      </w:tr>
      <w:tr w:rsidR="00921FD9" w:rsidRPr="004B7FCF" w14:paraId="353DA50F" w14:textId="77777777" w:rsidTr="00334C1D">
        <w:trPr>
          <w:trHeight w:val="286"/>
        </w:trPr>
        <w:tc>
          <w:tcPr>
            <w:tcW w:w="1126" w:type="dxa"/>
            <w:shd w:val="clear" w:color="auto" w:fill="auto"/>
            <w:noWrap/>
            <w:vAlign w:val="bottom"/>
            <w:hideMark/>
          </w:tcPr>
          <w:p w14:paraId="09A47819"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SA DoH</w:t>
            </w:r>
          </w:p>
        </w:tc>
        <w:tc>
          <w:tcPr>
            <w:tcW w:w="1704" w:type="dxa"/>
            <w:shd w:val="clear" w:color="auto" w:fill="auto"/>
            <w:noWrap/>
            <w:vAlign w:val="bottom"/>
            <w:hideMark/>
          </w:tcPr>
          <w:p w14:paraId="05A00ED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12</w:t>
            </w:r>
          </w:p>
        </w:tc>
        <w:tc>
          <w:tcPr>
            <w:tcW w:w="1534" w:type="dxa"/>
            <w:shd w:val="clear" w:color="auto" w:fill="auto"/>
            <w:noWrap/>
            <w:vAlign w:val="bottom"/>
            <w:hideMark/>
          </w:tcPr>
          <w:p w14:paraId="6865BA3F"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772</w:t>
            </w:r>
          </w:p>
        </w:tc>
        <w:tc>
          <w:tcPr>
            <w:tcW w:w="1481" w:type="dxa"/>
            <w:shd w:val="clear" w:color="auto" w:fill="auto"/>
            <w:noWrap/>
            <w:vAlign w:val="bottom"/>
            <w:hideMark/>
          </w:tcPr>
          <w:p w14:paraId="21A6FDEC"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1.6%</w:t>
            </w:r>
          </w:p>
        </w:tc>
        <w:tc>
          <w:tcPr>
            <w:tcW w:w="2004" w:type="dxa"/>
            <w:shd w:val="clear" w:color="auto" w:fill="auto"/>
            <w:noWrap/>
            <w:vAlign w:val="bottom"/>
            <w:hideMark/>
          </w:tcPr>
          <w:p w14:paraId="1E6803F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2.0%</w:t>
            </w:r>
          </w:p>
        </w:tc>
        <w:tc>
          <w:tcPr>
            <w:tcW w:w="1169" w:type="dxa"/>
            <w:shd w:val="clear" w:color="auto" w:fill="auto"/>
            <w:noWrap/>
            <w:vAlign w:val="bottom"/>
            <w:hideMark/>
          </w:tcPr>
          <w:p w14:paraId="176C6A7B"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-0.5%</w:t>
            </w:r>
          </w:p>
        </w:tc>
      </w:tr>
      <w:tr w:rsidR="00921FD9" w:rsidRPr="004B7FCF" w14:paraId="67E366D8" w14:textId="77777777" w:rsidTr="00334C1D">
        <w:trPr>
          <w:trHeight w:val="286"/>
        </w:trPr>
        <w:tc>
          <w:tcPr>
            <w:tcW w:w="1126" w:type="dxa"/>
            <w:shd w:val="clear" w:color="auto" w:fill="auto"/>
            <w:noWrap/>
            <w:vAlign w:val="bottom"/>
            <w:hideMark/>
          </w:tcPr>
          <w:p w14:paraId="18F20904"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COAL</w:t>
            </w:r>
          </w:p>
        </w:tc>
        <w:tc>
          <w:tcPr>
            <w:tcW w:w="1704" w:type="dxa"/>
            <w:shd w:val="clear" w:color="auto" w:fill="auto"/>
            <w:noWrap/>
            <w:vAlign w:val="bottom"/>
            <w:hideMark/>
          </w:tcPr>
          <w:p w14:paraId="1850ACC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13</w:t>
            </w:r>
          </w:p>
        </w:tc>
        <w:tc>
          <w:tcPr>
            <w:tcW w:w="1534" w:type="dxa"/>
            <w:shd w:val="clear" w:color="auto" w:fill="auto"/>
            <w:noWrap/>
            <w:vAlign w:val="bottom"/>
            <w:hideMark/>
          </w:tcPr>
          <w:p w14:paraId="6A003AD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593</w:t>
            </w:r>
          </w:p>
        </w:tc>
        <w:tc>
          <w:tcPr>
            <w:tcW w:w="1481" w:type="dxa"/>
            <w:shd w:val="clear" w:color="auto" w:fill="auto"/>
            <w:noWrap/>
            <w:vAlign w:val="bottom"/>
            <w:hideMark/>
          </w:tcPr>
          <w:p w14:paraId="25DDEB9A"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2.2%</w:t>
            </w:r>
          </w:p>
        </w:tc>
        <w:tc>
          <w:tcPr>
            <w:tcW w:w="2004" w:type="dxa"/>
            <w:shd w:val="clear" w:color="auto" w:fill="auto"/>
            <w:noWrap/>
            <w:vAlign w:val="bottom"/>
            <w:hideMark/>
          </w:tcPr>
          <w:p w14:paraId="4DA42DD7"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1.8%</w:t>
            </w:r>
          </w:p>
        </w:tc>
        <w:tc>
          <w:tcPr>
            <w:tcW w:w="1169" w:type="dxa"/>
            <w:shd w:val="clear" w:color="auto" w:fill="D6DF94"/>
            <w:noWrap/>
            <w:vAlign w:val="bottom"/>
            <w:hideMark/>
          </w:tcPr>
          <w:p w14:paraId="2E7F621B"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0.4%</w:t>
            </w:r>
          </w:p>
        </w:tc>
      </w:tr>
      <w:tr w:rsidR="00921FD9" w:rsidRPr="004B7FCF" w14:paraId="6FB94A79" w14:textId="77777777" w:rsidTr="00334C1D">
        <w:trPr>
          <w:trHeight w:val="286"/>
        </w:trPr>
        <w:tc>
          <w:tcPr>
            <w:tcW w:w="1126" w:type="dxa"/>
            <w:shd w:val="clear" w:color="auto" w:fill="auto"/>
            <w:noWrap/>
            <w:vAlign w:val="bottom"/>
            <w:hideMark/>
          </w:tcPr>
          <w:p w14:paraId="19ED5FC9"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REST</w:t>
            </w:r>
          </w:p>
        </w:tc>
        <w:tc>
          <w:tcPr>
            <w:tcW w:w="1704" w:type="dxa"/>
            <w:shd w:val="clear" w:color="auto" w:fill="auto"/>
            <w:noWrap/>
            <w:vAlign w:val="bottom"/>
            <w:hideMark/>
          </w:tcPr>
          <w:p w14:paraId="42806A67"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w:t>
            </w:r>
          </w:p>
        </w:tc>
        <w:tc>
          <w:tcPr>
            <w:tcW w:w="1534" w:type="dxa"/>
            <w:shd w:val="clear" w:color="auto" w:fill="auto"/>
            <w:noWrap/>
            <w:vAlign w:val="bottom"/>
            <w:hideMark/>
          </w:tcPr>
          <w:p w14:paraId="537EB6BA"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524</w:t>
            </w:r>
          </w:p>
        </w:tc>
        <w:tc>
          <w:tcPr>
            <w:tcW w:w="1481" w:type="dxa"/>
            <w:shd w:val="clear" w:color="auto" w:fill="auto"/>
            <w:noWrap/>
            <w:vAlign w:val="bottom"/>
            <w:hideMark/>
          </w:tcPr>
          <w:p w14:paraId="3F34D816"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0.2%</w:t>
            </w:r>
          </w:p>
        </w:tc>
        <w:tc>
          <w:tcPr>
            <w:tcW w:w="2004" w:type="dxa"/>
            <w:shd w:val="clear" w:color="auto" w:fill="auto"/>
            <w:noWrap/>
            <w:vAlign w:val="bottom"/>
            <w:hideMark/>
          </w:tcPr>
          <w:p w14:paraId="695287A6"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1.3%</w:t>
            </w:r>
          </w:p>
        </w:tc>
        <w:tc>
          <w:tcPr>
            <w:tcW w:w="1169" w:type="dxa"/>
            <w:shd w:val="clear" w:color="auto" w:fill="auto"/>
            <w:noWrap/>
            <w:vAlign w:val="bottom"/>
            <w:hideMark/>
          </w:tcPr>
          <w:p w14:paraId="1E2AEC55"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-1.1%</w:t>
            </w:r>
          </w:p>
        </w:tc>
      </w:tr>
      <w:tr w:rsidR="00921FD9" w:rsidRPr="004B7FCF" w14:paraId="47EE7C6C" w14:textId="77777777" w:rsidTr="00334C1D">
        <w:trPr>
          <w:trHeight w:val="286"/>
        </w:trPr>
        <w:tc>
          <w:tcPr>
            <w:tcW w:w="1126" w:type="dxa"/>
            <w:shd w:val="clear" w:color="auto" w:fill="auto"/>
            <w:noWrap/>
            <w:vAlign w:val="bottom"/>
            <w:hideMark/>
          </w:tcPr>
          <w:p w14:paraId="326AFCBE"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WA DoH</w:t>
            </w:r>
          </w:p>
        </w:tc>
        <w:tc>
          <w:tcPr>
            <w:tcW w:w="1704" w:type="dxa"/>
            <w:shd w:val="clear" w:color="auto" w:fill="auto"/>
            <w:noWrap/>
            <w:vAlign w:val="bottom"/>
            <w:hideMark/>
          </w:tcPr>
          <w:p w14:paraId="4D6ED75E"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15</w:t>
            </w:r>
          </w:p>
        </w:tc>
        <w:tc>
          <w:tcPr>
            <w:tcW w:w="1534" w:type="dxa"/>
            <w:shd w:val="clear" w:color="auto" w:fill="auto"/>
            <w:noWrap/>
            <w:vAlign w:val="bottom"/>
            <w:hideMark/>
          </w:tcPr>
          <w:p w14:paraId="304922E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382</w:t>
            </w:r>
          </w:p>
        </w:tc>
        <w:tc>
          <w:tcPr>
            <w:tcW w:w="1481" w:type="dxa"/>
            <w:shd w:val="clear" w:color="auto" w:fill="auto"/>
            <w:noWrap/>
            <w:vAlign w:val="bottom"/>
            <w:hideMark/>
          </w:tcPr>
          <w:p w14:paraId="00CC545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3.9%</w:t>
            </w:r>
          </w:p>
        </w:tc>
        <w:tc>
          <w:tcPr>
            <w:tcW w:w="2004" w:type="dxa"/>
            <w:shd w:val="clear" w:color="auto" w:fill="auto"/>
            <w:noWrap/>
            <w:vAlign w:val="bottom"/>
            <w:hideMark/>
          </w:tcPr>
          <w:p w14:paraId="39CBE9A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3.2%</w:t>
            </w:r>
          </w:p>
        </w:tc>
        <w:tc>
          <w:tcPr>
            <w:tcW w:w="1169" w:type="dxa"/>
            <w:shd w:val="clear" w:color="auto" w:fill="ACBF29"/>
            <w:noWrap/>
            <w:vAlign w:val="bottom"/>
            <w:hideMark/>
          </w:tcPr>
          <w:p w14:paraId="5ECF0B39"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0.8%</w:t>
            </w:r>
          </w:p>
        </w:tc>
      </w:tr>
      <w:tr w:rsidR="00921FD9" w:rsidRPr="004B7FCF" w14:paraId="5B8ACE5C" w14:textId="77777777" w:rsidTr="00334C1D">
        <w:trPr>
          <w:trHeight w:val="286"/>
        </w:trPr>
        <w:tc>
          <w:tcPr>
            <w:tcW w:w="1126" w:type="dxa"/>
            <w:shd w:val="clear" w:color="auto" w:fill="auto"/>
            <w:noWrap/>
            <w:vAlign w:val="bottom"/>
            <w:hideMark/>
          </w:tcPr>
          <w:p w14:paraId="23281899"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P4HL</w:t>
            </w:r>
          </w:p>
        </w:tc>
        <w:tc>
          <w:tcPr>
            <w:tcW w:w="1704" w:type="dxa"/>
            <w:shd w:val="clear" w:color="auto" w:fill="auto"/>
            <w:noWrap/>
            <w:vAlign w:val="bottom"/>
            <w:hideMark/>
          </w:tcPr>
          <w:p w14:paraId="5444657F"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w:t>
            </w:r>
          </w:p>
        </w:tc>
        <w:tc>
          <w:tcPr>
            <w:tcW w:w="1534" w:type="dxa"/>
            <w:shd w:val="clear" w:color="auto" w:fill="auto"/>
            <w:noWrap/>
            <w:vAlign w:val="bottom"/>
            <w:hideMark/>
          </w:tcPr>
          <w:p w14:paraId="5EF690A7"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281</w:t>
            </w:r>
          </w:p>
        </w:tc>
        <w:tc>
          <w:tcPr>
            <w:tcW w:w="1481" w:type="dxa"/>
            <w:shd w:val="clear" w:color="auto" w:fill="auto"/>
            <w:noWrap/>
            <w:vAlign w:val="bottom"/>
            <w:hideMark/>
          </w:tcPr>
          <w:p w14:paraId="34183681"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0.4%</w:t>
            </w:r>
          </w:p>
        </w:tc>
        <w:tc>
          <w:tcPr>
            <w:tcW w:w="2004" w:type="dxa"/>
            <w:shd w:val="clear" w:color="auto" w:fill="auto"/>
            <w:noWrap/>
            <w:vAlign w:val="bottom"/>
            <w:hideMark/>
          </w:tcPr>
          <w:p w14:paraId="1FEFB28E"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3.9%</w:t>
            </w:r>
          </w:p>
        </w:tc>
        <w:tc>
          <w:tcPr>
            <w:tcW w:w="1169" w:type="dxa"/>
            <w:shd w:val="clear" w:color="auto" w:fill="auto"/>
            <w:noWrap/>
            <w:vAlign w:val="bottom"/>
            <w:hideMark/>
          </w:tcPr>
          <w:p w14:paraId="49A1B432"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-3.5%</w:t>
            </w:r>
          </w:p>
        </w:tc>
      </w:tr>
      <w:tr w:rsidR="00921FD9" w:rsidRPr="004B7FCF" w14:paraId="3C646597" w14:textId="77777777" w:rsidTr="00334C1D">
        <w:trPr>
          <w:trHeight w:val="286"/>
        </w:trPr>
        <w:tc>
          <w:tcPr>
            <w:tcW w:w="1126" w:type="dxa"/>
            <w:shd w:val="clear" w:color="auto" w:fill="auto"/>
            <w:noWrap/>
            <w:vAlign w:val="bottom"/>
            <w:hideMark/>
          </w:tcPr>
          <w:p w14:paraId="771B8459"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CT</w:t>
            </w:r>
          </w:p>
        </w:tc>
        <w:tc>
          <w:tcPr>
            <w:tcW w:w="1704" w:type="dxa"/>
            <w:shd w:val="clear" w:color="auto" w:fill="auto"/>
            <w:noWrap/>
            <w:vAlign w:val="bottom"/>
            <w:hideMark/>
          </w:tcPr>
          <w:p w14:paraId="75B13DDE"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4</w:t>
            </w:r>
          </w:p>
        </w:tc>
        <w:tc>
          <w:tcPr>
            <w:tcW w:w="1534" w:type="dxa"/>
            <w:shd w:val="clear" w:color="auto" w:fill="auto"/>
            <w:noWrap/>
            <w:vAlign w:val="bottom"/>
            <w:hideMark/>
          </w:tcPr>
          <w:p w14:paraId="2B9F7173"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217</w:t>
            </w:r>
          </w:p>
        </w:tc>
        <w:tc>
          <w:tcPr>
            <w:tcW w:w="1481" w:type="dxa"/>
            <w:shd w:val="clear" w:color="auto" w:fill="auto"/>
            <w:noWrap/>
            <w:vAlign w:val="bottom"/>
            <w:hideMark/>
          </w:tcPr>
          <w:p w14:paraId="1ED00FBD"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1.8%</w:t>
            </w:r>
          </w:p>
        </w:tc>
        <w:tc>
          <w:tcPr>
            <w:tcW w:w="2004" w:type="dxa"/>
            <w:shd w:val="clear" w:color="auto" w:fill="auto"/>
            <w:noWrap/>
            <w:vAlign w:val="bottom"/>
            <w:hideMark/>
          </w:tcPr>
          <w:p w14:paraId="2EF879A9"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2.4%</w:t>
            </w:r>
          </w:p>
        </w:tc>
        <w:tc>
          <w:tcPr>
            <w:tcW w:w="1169" w:type="dxa"/>
            <w:shd w:val="clear" w:color="auto" w:fill="auto"/>
            <w:noWrap/>
            <w:vAlign w:val="bottom"/>
            <w:hideMark/>
          </w:tcPr>
          <w:p w14:paraId="0D60247C"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-0.5%</w:t>
            </w:r>
          </w:p>
        </w:tc>
      </w:tr>
      <w:tr w:rsidR="00921FD9" w:rsidRPr="004B7FCF" w14:paraId="076388D6" w14:textId="77777777" w:rsidTr="00334C1D">
        <w:trPr>
          <w:trHeight w:val="286"/>
        </w:trPr>
        <w:tc>
          <w:tcPr>
            <w:tcW w:w="1126" w:type="dxa"/>
            <w:shd w:val="clear" w:color="auto" w:fill="auto"/>
            <w:noWrap/>
            <w:vAlign w:val="bottom"/>
            <w:hideMark/>
          </w:tcPr>
          <w:p w14:paraId="729A22B3"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COI</w:t>
            </w:r>
          </w:p>
        </w:tc>
        <w:tc>
          <w:tcPr>
            <w:tcW w:w="1704" w:type="dxa"/>
            <w:shd w:val="clear" w:color="auto" w:fill="auto"/>
            <w:noWrap/>
            <w:vAlign w:val="bottom"/>
            <w:hideMark/>
          </w:tcPr>
          <w:p w14:paraId="1E322CDB"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w:t>
            </w:r>
          </w:p>
        </w:tc>
        <w:tc>
          <w:tcPr>
            <w:tcW w:w="1534" w:type="dxa"/>
            <w:shd w:val="clear" w:color="auto" w:fill="auto"/>
            <w:noWrap/>
            <w:vAlign w:val="bottom"/>
            <w:hideMark/>
          </w:tcPr>
          <w:p w14:paraId="05EFA2E8"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196</w:t>
            </w:r>
          </w:p>
        </w:tc>
        <w:tc>
          <w:tcPr>
            <w:tcW w:w="1481" w:type="dxa"/>
            <w:shd w:val="clear" w:color="auto" w:fill="auto"/>
            <w:noWrap/>
            <w:vAlign w:val="bottom"/>
            <w:hideMark/>
          </w:tcPr>
          <w:p w14:paraId="55494D7C"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0.5%</w:t>
            </w:r>
          </w:p>
        </w:tc>
        <w:tc>
          <w:tcPr>
            <w:tcW w:w="2004" w:type="dxa"/>
            <w:shd w:val="clear" w:color="auto" w:fill="auto"/>
            <w:noWrap/>
            <w:vAlign w:val="bottom"/>
            <w:hideMark/>
          </w:tcPr>
          <w:p w14:paraId="782E788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1.2%</w:t>
            </w:r>
          </w:p>
        </w:tc>
        <w:tc>
          <w:tcPr>
            <w:tcW w:w="1169" w:type="dxa"/>
            <w:shd w:val="clear" w:color="auto" w:fill="auto"/>
            <w:noWrap/>
            <w:vAlign w:val="bottom"/>
            <w:hideMark/>
          </w:tcPr>
          <w:p w14:paraId="29D2646E"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-0.7%</w:t>
            </w:r>
          </w:p>
        </w:tc>
      </w:tr>
      <w:tr w:rsidR="00921FD9" w:rsidRPr="004B7FCF" w14:paraId="6F122821" w14:textId="77777777" w:rsidTr="00334C1D">
        <w:trPr>
          <w:trHeight w:val="286"/>
        </w:trPr>
        <w:tc>
          <w:tcPr>
            <w:tcW w:w="1126" w:type="dxa"/>
            <w:shd w:val="clear" w:color="auto" w:fill="auto"/>
            <w:noWrap/>
            <w:vAlign w:val="bottom"/>
            <w:hideMark/>
          </w:tcPr>
          <w:p w14:paraId="1085280D"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ILA</w:t>
            </w:r>
          </w:p>
        </w:tc>
        <w:tc>
          <w:tcPr>
            <w:tcW w:w="1704" w:type="dxa"/>
            <w:shd w:val="clear" w:color="auto" w:fill="auto"/>
            <w:noWrap/>
            <w:vAlign w:val="bottom"/>
            <w:hideMark/>
          </w:tcPr>
          <w:p w14:paraId="5F5E37F0"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w:t>
            </w:r>
          </w:p>
        </w:tc>
        <w:tc>
          <w:tcPr>
            <w:tcW w:w="1534" w:type="dxa"/>
            <w:shd w:val="clear" w:color="auto" w:fill="auto"/>
            <w:noWrap/>
            <w:vAlign w:val="bottom"/>
            <w:hideMark/>
          </w:tcPr>
          <w:p w14:paraId="3C94DB63"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159</w:t>
            </w:r>
          </w:p>
        </w:tc>
        <w:tc>
          <w:tcPr>
            <w:tcW w:w="1481" w:type="dxa"/>
            <w:shd w:val="clear" w:color="auto" w:fill="auto"/>
            <w:noWrap/>
            <w:vAlign w:val="bottom"/>
            <w:hideMark/>
          </w:tcPr>
          <w:p w14:paraId="35B13FB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0.6%</w:t>
            </w:r>
          </w:p>
        </w:tc>
        <w:tc>
          <w:tcPr>
            <w:tcW w:w="2004" w:type="dxa"/>
            <w:shd w:val="clear" w:color="auto" w:fill="auto"/>
            <w:noWrap/>
            <w:vAlign w:val="bottom"/>
            <w:hideMark/>
          </w:tcPr>
          <w:p w14:paraId="6BE5B4F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0.3%</w:t>
            </w:r>
          </w:p>
        </w:tc>
        <w:tc>
          <w:tcPr>
            <w:tcW w:w="1169" w:type="dxa"/>
            <w:shd w:val="clear" w:color="auto" w:fill="D6DF94"/>
            <w:noWrap/>
            <w:vAlign w:val="bottom"/>
            <w:hideMark/>
          </w:tcPr>
          <w:p w14:paraId="665BE94D"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0.4%</w:t>
            </w:r>
          </w:p>
        </w:tc>
      </w:tr>
      <w:tr w:rsidR="00921FD9" w:rsidRPr="004B7FCF" w14:paraId="3D01DA37" w14:textId="77777777" w:rsidTr="00334C1D">
        <w:trPr>
          <w:trHeight w:val="286"/>
        </w:trPr>
        <w:tc>
          <w:tcPr>
            <w:tcW w:w="1126" w:type="dxa"/>
            <w:shd w:val="clear" w:color="auto" w:fill="auto"/>
            <w:noWrap/>
            <w:vAlign w:val="bottom"/>
            <w:hideMark/>
          </w:tcPr>
          <w:p w14:paraId="269A6F2E" w14:textId="77777777" w:rsidR="00921FD9" w:rsidRPr="004B7FCF" w:rsidRDefault="00921FD9" w:rsidP="00816F61">
            <w:pPr>
              <w:keepNext/>
              <w:spacing w:after="0" w:line="20" w:lineRule="atLeast"/>
              <w:rPr>
                <w:rFonts w:ascii="Calibri" w:hAnsi="Calibri" w:cs="Calibri"/>
                <w:color w:val="1E1544"/>
              </w:rPr>
            </w:pPr>
            <w:proofErr w:type="spellStart"/>
            <w:r w:rsidRPr="004B7FCF">
              <w:rPr>
                <w:rFonts w:ascii="Calibri" w:hAnsi="Calibri" w:cs="Calibri"/>
                <w:color w:val="1E1544"/>
              </w:rPr>
              <w:t>UCiA</w:t>
            </w:r>
            <w:proofErr w:type="spellEnd"/>
          </w:p>
        </w:tc>
        <w:tc>
          <w:tcPr>
            <w:tcW w:w="1704" w:type="dxa"/>
            <w:shd w:val="clear" w:color="auto" w:fill="auto"/>
            <w:noWrap/>
            <w:vAlign w:val="bottom"/>
            <w:hideMark/>
          </w:tcPr>
          <w:p w14:paraId="0DA7EE7D"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w:t>
            </w:r>
          </w:p>
        </w:tc>
        <w:tc>
          <w:tcPr>
            <w:tcW w:w="1534" w:type="dxa"/>
            <w:shd w:val="clear" w:color="auto" w:fill="auto"/>
            <w:noWrap/>
            <w:vAlign w:val="bottom"/>
            <w:hideMark/>
          </w:tcPr>
          <w:p w14:paraId="7E74DC6A"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149</w:t>
            </w:r>
          </w:p>
        </w:tc>
        <w:tc>
          <w:tcPr>
            <w:tcW w:w="1481" w:type="dxa"/>
            <w:shd w:val="clear" w:color="auto" w:fill="auto"/>
            <w:noWrap/>
            <w:vAlign w:val="bottom"/>
            <w:hideMark/>
          </w:tcPr>
          <w:p w14:paraId="6438D8C0"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2.0%</w:t>
            </w:r>
          </w:p>
        </w:tc>
        <w:tc>
          <w:tcPr>
            <w:tcW w:w="2004" w:type="dxa"/>
            <w:shd w:val="clear" w:color="auto" w:fill="auto"/>
            <w:noWrap/>
            <w:vAlign w:val="bottom"/>
            <w:hideMark/>
          </w:tcPr>
          <w:p w14:paraId="73E01C88"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5.2%</w:t>
            </w:r>
          </w:p>
        </w:tc>
        <w:tc>
          <w:tcPr>
            <w:tcW w:w="1169" w:type="dxa"/>
            <w:shd w:val="clear" w:color="auto" w:fill="auto"/>
            <w:noWrap/>
            <w:vAlign w:val="bottom"/>
            <w:hideMark/>
          </w:tcPr>
          <w:p w14:paraId="77B384FD"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-3.2%</w:t>
            </w:r>
          </w:p>
        </w:tc>
      </w:tr>
      <w:tr w:rsidR="00921FD9" w:rsidRPr="004B7FCF" w14:paraId="61544924" w14:textId="77777777" w:rsidTr="00334C1D">
        <w:trPr>
          <w:trHeight w:val="286"/>
        </w:trPr>
        <w:tc>
          <w:tcPr>
            <w:tcW w:w="1126" w:type="dxa"/>
            <w:shd w:val="clear" w:color="auto" w:fill="auto"/>
            <w:noWrap/>
            <w:vAlign w:val="bottom"/>
            <w:hideMark/>
          </w:tcPr>
          <w:p w14:paraId="0B1D5703"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TAS DoH</w:t>
            </w:r>
          </w:p>
        </w:tc>
        <w:tc>
          <w:tcPr>
            <w:tcW w:w="1704" w:type="dxa"/>
            <w:shd w:val="clear" w:color="auto" w:fill="auto"/>
            <w:noWrap/>
            <w:vAlign w:val="bottom"/>
            <w:hideMark/>
          </w:tcPr>
          <w:p w14:paraId="7F9FB83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w:t>
            </w:r>
          </w:p>
        </w:tc>
        <w:tc>
          <w:tcPr>
            <w:tcW w:w="1534" w:type="dxa"/>
            <w:shd w:val="clear" w:color="auto" w:fill="auto"/>
            <w:noWrap/>
            <w:vAlign w:val="bottom"/>
            <w:hideMark/>
          </w:tcPr>
          <w:p w14:paraId="2D6A598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145</w:t>
            </w:r>
          </w:p>
        </w:tc>
        <w:tc>
          <w:tcPr>
            <w:tcW w:w="1481" w:type="dxa"/>
            <w:shd w:val="clear" w:color="auto" w:fill="auto"/>
            <w:noWrap/>
            <w:vAlign w:val="bottom"/>
            <w:hideMark/>
          </w:tcPr>
          <w:p w14:paraId="63F8E076"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1.4%</w:t>
            </w:r>
          </w:p>
        </w:tc>
        <w:tc>
          <w:tcPr>
            <w:tcW w:w="2004" w:type="dxa"/>
            <w:shd w:val="clear" w:color="auto" w:fill="auto"/>
            <w:noWrap/>
            <w:vAlign w:val="bottom"/>
            <w:hideMark/>
          </w:tcPr>
          <w:p w14:paraId="5DC801F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2.8%</w:t>
            </w:r>
          </w:p>
        </w:tc>
        <w:tc>
          <w:tcPr>
            <w:tcW w:w="1169" w:type="dxa"/>
            <w:shd w:val="clear" w:color="auto" w:fill="auto"/>
            <w:noWrap/>
            <w:vAlign w:val="bottom"/>
            <w:hideMark/>
          </w:tcPr>
          <w:p w14:paraId="5CFFEDD7"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-1.4%</w:t>
            </w:r>
          </w:p>
        </w:tc>
      </w:tr>
      <w:tr w:rsidR="00921FD9" w:rsidRPr="004B7FCF" w14:paraId="10526D0D" w14:textId="77777777" w:rsidTr="00334C1D">
        <w:trPr>
          <w:trHeight w:val="286"/>
        </w:trPr>
        <w:tc>
          <w:tcPr>
            <w:tcW w:w="1126" w:type="dxa"/>
            <w:shd w:val="clear" w:color="auto" w:fill="auto"/>
            <w:noWrap/>
            <w:vAlign w:val="bottom"/>
            <w:hideMark/>
          </w:tcPr>
          <w:p w14:paraId="7986C377"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ACT HD</w:t>
            </w:r>
          </w:p>
        </w:tc>
        <w:tc>
          <w:tcPr>
            <w:tcW w:w="1704" w:type="dxa"/>
            <w:shd w:val="clear" w:color="auto" w:fill="auto"/>
            <w:noWrap/>
            <w:vAlign w:val="bottom"/>
            <w:hideMark/>
          </w:tcPr>
          <w:p w14:paraId="4205A0D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w:t>
            </w:r>
          </w:p>
        </w:tc>
        <w:tc>
          <w:tcPr>
            <w:tcW w:w="1534" w:type="dxa"/>
            <w:shd w:val="clear" w:color="auto" w:fill="auto"/>
            <w:noWrap/>
            <w:vAlign w:val="bottom"/>
            <w:hideMark/>
          </w:tcPr>
          <w:p w14:paraId="6CF7640A"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112</w:t>
            </w:r>
          </w:p>
        </w:tc>
        <w:tc>
          <w:tcPr>
            <w:tcW w:w="1481" w:type="dxa"/>
            <w:shd w:val="clear" w:color="auto" w:fill="auto"/>
            <w:noWrap/>
            <w:vAlign w:val="bottom"/>
            <w:hideMark/>
          </w:tcPr>
          <w:p w14:paraId="69C5C5F9"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0.9%</w:t>
            </w:r>
          </w:p>
        </w:tc>
        <w:tc>
          <w:tcPr>
            <w:tcW w:w="2004" w:type="dxa"/>
            <w:shd w:val="clear" w:color="auto" w:fill="auto"/>
            <w:noWrap/>
            <w:vAlign w:val="bottom"/>
            <w:hideMark/>
          </w:tcPr>
          <w:p w14:paraId="6348C27D"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0.8%</w:t>
            </w:r>
          </w:p>
        </w:tc>
        <w:tc>
          <w:tcPr>
            <w:tcW w:w="1169" w:type="dxa"/>
            <w:shd w:val="clear" w:color="auto" w:fill="auto"/>
            <w:noWrap/>
            <w:vAlign w:val="bottom"/>
            <w:hideMark/>
          </w:tcPr>
          <w:p w14:paraId="795A17DD"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0.1%</w:t>
            </w:r>
          </w:p>
        </w:tc>
      </w:tr>
      <w:tr w:rsidR="00921FD9" w:rsidRPr="004B7FCF" w14:paraId="369F3687" w14:textId="77777777" w:rsidTr="00334C1D">
        <w:trPr>
          <w:trHeight w:val="286"/>
        </w:trPr>
        <w:tc>
          <w:tcPr>
            <w:tcW w:w="1126" w:type="dxa"/>
            <w:shd w:val="clear" w:color="auto" w:fill="auto"/>
            <w:noWrap/>
            <w:vAlign w:val="bottom"/>
            <w:hideMark/>
          </w:tcPr>
          <w:p w14:paraId="452E57A0"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BCGL</w:t>
            </w:r>
          </w:p>
        </w:tc>
        <w:tc>
          <w:tcPr>
            <w:tcW w:w="1704" w:type="dxa"/>
            <w:shd w:val="clear" w:color="auto" w:fill="auto"/>
            <w:noWrap/>
            <w:vAlign w:val="bottom"/>
            <w:hideMark/>
          </w:tcPr>
          <w:p w14:paraId="1DE46F0B"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w:t>
            </w:r>
          </w:p>
        </w:tc>
        <w:tc>
          <w:tcPr>
            <w:tcW w:w="1534" w:type="dxa"/>
            <w:shd w:val="clear" w:color="auto" w:fill="auto"/>
            <w:noWrap/>
            <w:vAlign w:val="bottom"/>
            <w:hideMark/>
          </w:tcPr>
          <w:p w14:paraId="5F84AB45"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102</w:t>
            </w:r>
          </w:p>
        </w:tc>
        <w:tc>
          <w:tcPr>
            <w:tcW w:w="1481" w:type="dxa"/>
            <w:shd w:val="clear" w:color="auto" w:fill="auto"/>
            <w:noWrap/>
            <w:vAlign w:val="bottom"/>
            <w:hideMark/>
          </w:tcPr>
          <w:p w14:paraId="7FAB71B2"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0.0%</w:t>
            </w:r>
          </w:p>
        </w:tc>
        <w:tc>
          <w:tcPr>
            <w:tcW w:w="2004" w:type="dxa"/>
            <w:shd w:val="clear" w:color="auto" w:fill="auto"/>
            <w:noWrap/>
            <w:vAlign w:val="bottom"/>
            <w:hideMark/>
          </w:tcPr>
          <w:p w14:paraId="6F35AEA0"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1.7%</w:t>
            </w:r>
          </w:p>
        </w:tc>
        <w:tc>
          <w:tcPr>
            <w:tcW w:w="1169" w:type="dxa"/>
            <w:shd w:val="clear" w:color="auto" w:fill="auto"/>
            <w:noWrap/>
            <w:vAlign w:val="bottom"/>
            <w:hideMark/>
          </w:tcPr>
          <w:p w14:paraId="79791ECA" w14:textId="77777777" w:rsidR="00921FD9" w:rsidRPr="008E3E62" w:rsidRDefault="00921FD9" w:rsidP="00816F61">
            <w:pPr>
              <w:keepNext/>
              <w:spacing w:after="0" w:line="20" w:lineRule="atLeast"/>
              <w:jc w:val="center"/>
              <w:rPr>
                <w:rFonts w:ascii="Calibri" w:hAnsi="Calibri" w:cs="Calibri"/>
                <w:b/>
                <w:bCs/>
                <w:color w:val="1E1544"/>
              </w:rPr>
            </w:pPr>
            <w:r w:rsidRPr="008E3E62">
              <w:rPr>
                <w:rFonts w:ascii="Calibri" w:hAnsi="Calibri" w:cs="Calibri"/>
                <w:b/>
                <w:bCs/>
                <w:color w:val="1E1544"/>
              </w:rPr>
              <w:t>-1.7%</w:t>
            </w:r>
          </w:p>
        </w:tc>
      </w:tr>
      <w:tr w:rsidR="00921FD9" w:rsidRPr="004B7FCF" w14:paraId="0E7769A4" w14:textId="77777777" w:rsidTr="00334C1D">
        <w:trPr>
          <w:trHeight w:val="286"/>
        </w:trPr>
        <w:tc>
          <w:tcPr>
            <w:tcW w:w="1126" w:type="dxa"/>
            <w:shd w:val="clear" w:color="auto" w:fill="auto"/>
            <w:noWrap/>
            <w:vAlign w:val="bottom"/>
            <w:hideMark/>
          </w:tcPr>
          <w:p w14:paraId="14FB985C" w14:textId="77777777" w:rsidR="00921FD9" w:rsidRPr="004B7FCF" w:rsidRDefault="00921FD9" w:rsidP="00816F61">
            <w:pPr>
              <w:keepNext/>
              <w:spacing w:after="0" w:line="20" w:lineRule="atLeast"/>
              <w:rPr>
                <w:rFonts w:ascii="Calibri" w:hAnsi="Calibri" w:cs="Calibri"/>
                <w:color w:val="1E1544"/>
              </w:rPr>
            </w:pPr>
            <w:r w:rsidRPr="004B7FCF">
              <w:rPr>
                <w:rFonts w:ascii="Calibri" w:hAnsi="Calibri" w:cs="Calibri"/>
                <w:color w:val="1E1544"/>
              </w:rPr>
              <w:t>NT DoH</w:t>
            </w:r>
          </w:p>
        </w:tc>
        <w:tc>
          <w:tcPr>
            <w:tcW w:w="1704" w:type="dxa"/>
            <w:shd w:val="clear" w:color="auto" w:fill="auto"/>
            <w:noWrap/>
            <w:vAlign w:val="bottom"/>
            <w:hideMark/>
          </w:tcPr>
          <w:p w14:paraId="1310C78F"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w:t>
            </w:r>
          </w:p>
        </w:tc>
        <w:tc>
          <w:tcPr>
            <w:tcW w:w="1534" w:type="dxa"/>
            <w:shd w:val="clear" w:color="auto" w:fill="auto"/>
            <w:noWrap/>
            <w:vAlign w:val="bottom"/>
            <w:hideMark/>
          </w:tcPr>
          <w:p w14:paraId="05C46D07"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33</w:t>
            </w:r>
          </w:p>
        </w:tc>
        <w:tc>
          <w:tcPr>
            <w:tcW w:w="1481" w:type="dxa"/>
            <w:shd w:val="clear" w:color="auto" w:fill="auto"/>
            <w:noWrap/>
            <w:vAlign w:val="bottom"/>
            <w:hideMark/>
          </w:tcPr>
          <w:p w14:paraId="5B97623C"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9.1%</w:t>
            </w:r>
          </w:p>
        </w:tc>
        <w:tc>
          <w:tcPr>
            <w:tcW w:w="2004" w:type="dxa"/>
            <w:shd w:val="clear" w:color="auto" w:fill="auto"/>
            <w:noWrap/>
            <w:vAlign w:val="bottom"/>
            <w:hideMark/>
          </w:tcPr>
          <w:p w14:paraId="59A07694" w14:textId="77777777" w:rsidR="00921FD9" w:rsidRPr="004B7FCF" w:rsidRDefault="00921FD9" w:rsidP="00816F61">
            <w:pPr>
              <w:keepNext/>
              <w:spacing w:after="0" w:line="20" w:lineRule="atLeast"/>
              <w:jc w:val="center"/>
              <w:rPr>
                <w:rFonts w:ascii="Calibri" w:hAnsi="Calibri" w:cs="Calibri"/>
                <w:color w:val="1E1544"/>
              </w:rPr>
            </w:pPr>
            <w:r w:rsidRPr="004B7FCF">
              <w:rPr>
                <w:rFonts w:ascii="Calibri" w:hAnsi="Calibri" w:cs="Calibri"/>
                <w:color w:val="1E1544"/>
              </w:rPr>
              <w:t>33.3%</w:t>
            </w:r>
          </w:p>
        </w:tc>
        <w:tc>
          <w:tcPr>
            <w:tcW w:w="1169" w:type="dxa"/>
            <w:shd w:val="clear" w:color="auto" w:fill="1D437F"/>
            <w:noWrap/>
            <w:vAlign w:val="bottom"/>
            <w:hideMark/>
          </w:tcPr>
          <w:p w14:paraId="7BF20359" w14:textId="77777777" w:rsidR="00921FD9" w:rsidRPr="008E3E62" w:rsidRDefault="00921FD9" w:rsidP="00816F61">
            <w:pPr>
              <w:keepNext/>
              <w:spacing w:after="0" w:line="20" w:lineRule="atLeast"/>
              <w:jc w:val="center"/>
              <w:rPr>
                <w:rFonts w:ascii="Calibri" w:hAnsi="Calibri" w:cs="Calibri"/>
                <w:b/>
                <w:bCs/>
                <w:color w:val="1E1544"/>
              </w:rPr>
            </w:pPr>
            <w:r w:rsidRPr="00393B2B">
              <w:rPr>
                <w:rFonts w:ascii="Calibri" w:hAnsi="Calibri" w:cs="Calibri"/>
                <w:b/>
                <w:bCs/>
                <w:color w:val="FFFFFF" w:themeColor="background1"/>
              </w:rPr>
              <w:t>-24.2%</w:t>
            </w:r>
          </w:p>
        </w:tc>
      </w:tr>
      <w:tr w:rsidR="00921FD9" w:rsidRPr="004B7FCF" w14:paraId="55F1F0AB" w14:textId="77777777" w:rsidTr="00334C1D">
        <w:trPr>
          <w:trHeight w:val="286"/>
        </w:trPr>
        <w:tc>
          <w:tcPr>
            <w:tcW w:w="1126" w:type="dxa"/>
            <w:shd w:val="clear" w:color="auto" w:fill="B3D5D8"/>
            <w:noWrap/>
            <w:vAlign w:val="bottom"/>
            <w:hideMark/>
          </w:tcPr>
          <w:p w14:paraId="161C793E" w14:textId="77777777" w:rsidR="00921FD9" w:rsidRPr="004B7FCF" w:rsidRDefault="00921FD9" w:rsidP="00816F61">
            <w:pPr>
              <w:keepNext/>
              <w:spacing w:after="0" w:line="20" w:lineRule="atLeast"/>
              <w:rPr>
                <w:rFonts w:ascii="Calibri" w:hAnsi="Calibri" w:cs="Calibri"/>
                <w:b/>
                <w:bCs/>
                <w:color w:val="1E1544"/>
              </w:rPr>
            </w:pPr>
            <w:r w:rsidRPr="004B7FCF">
              <w:rPr>
                <w:rFonts w:ascii="Calibri" w:hAnsi="Calibri" w:cs="Calibri"/>
                <w:b/>
                <w:bCs/>
                <w:color w:val="1E1544"/>
              </w:rPr>
              <w:t>Total</w:t>
            </w:r>
          </w:p>
        </w:tc>
        <w:tc>
          <w:tcPr>
            <w:tcW w:w="1704" w:type="dxa"/>
            <w:shd w:val="clear" w:color="auto" w:fill="B3D5D8"/>
            <w:noWrap/>
            <w:vAlign w:val="bottom"/>
            <w:hideMark/>
          </w:tcPr>
          <w:p w14:paraId="5D640FFF" w14:textId="77777777" w:rsidR="00921FD9" w:rsidRPr="004B7FCF" w:rsidRDefault="00921FD9" w:rsidP="00816F61">
            <w:pPr>
              <w:keepNext/>
              <w:spacing w:after="0" w:line="20" w:lineRule="atLeast"/>
              <w:jc w:val="center"/>
              <w:rPr>
                <w:rFonts w:ascii="Calibri" w:hAnsi="Calibri" w:cs="Calibri"/>
                <w:b/>
                <w:bCs/>
                <w:color w:val="1E1544"/>
              </w:rPr>
            </w:pPr>
            <w:r w:rsidRPr="004B7FCF">
              <w:rPr>
                <w:rFonts w:ascii="Calibri" w:hAnsi="Calibri" w:cs="Calibri"/>
                <w:b/>
                <w:bCs/>
                <w:color w:val="1E1544"/>
              </w:rPr>
              <w:t>265</w:t>
            </w:r>
          </w:p>
        </w:tc>
        <w:tc>
          <w:tcPr>
            <w:tcW w:w="1534" w:type="dxa"/>
            <w:shd w:val="clear" w:color="auto" w:fill="B3D5D8"/>
            <w:noWrap/>
            <w:vAlign w:val="bottom"/>
            <w:hideMark/>
          </w:tcPr>
          <w:p w14:paraId="62C6869F" w14:textId="77777777" w:rsidR="00921FD9" w:rsidRPr="004B7FCF" w:rsidRDefault="00921FD9" w:rsidP="00816F61">
            <w:pPr>
              <w:keepNext/>
              <w:spacing w:after="0" w:line="20" w:lineRule="atLeast"/>
              <w:jc w:val="center"/>
              <w:rPr>
                <w:rFonts w:ascii="Calibri" w:hAnsi="Calibri" w:cs="Calibri"/>
                <w:b/>
                <w:bCs/>
                <w:color w:val="1E1544"/>
              </w:rPr>
            </w:pPr>
            <w:r w:rsidRPr="004B7FCF">
              <w:rPr>
                <w:rFonts w:ascii="Calibri" w:hAnsi="Calibri" w:cs="Calibri"/>
                <w:b/>
                <w:bCs/>
                <w:color w:val="1E1544"/>
              </w:rPr>
              <w:t>22,002</w:t>
            </w:r>
          </w:p>
        </w:tc>
        <w:tc>
          <w:tcPr>
            <w:tcW w:w="1481" w:type="dxa"/>
            <w:shd w:val="clear" w:color="auto" w:fill="B3D5D8"/>
            <w:noWrap/>
            <w:vAlign w:val="bottom"/>
            <w:hideMark/>
          </w:tcPr>
          <w:p w14:paraId="75276B8F" w14:textId="77777777" w:rsidR="00921FD9" w:rsidRPr="004B7FCF" w:rsidRDefault="00921FD9" w:rsidP="00816F61">
            <w:pPr>
              <w:keepNext/>
              <w:spacing w:after="0" w:line="20" w:lineRule="atLeast"/>
              <w:jc w:val="center"/>
              <w:rPr>
                <w:rFonts w:ascii="Calibri" w:hAnsi="Calibri" w:cs="Calibri"/>
                <w:b/>
                <w:bCs/>
                <w:color w:val="1E1544"/>
              </w:rPr>
            </w:pPr>
            <w:r w:rsidRPr="004B7FCF">
              <w:rPr>
                <w:rFonts w:ascii="Calibri" w:hAnsi="Calibri" w:cs="Calibri"/>
                <w:b/>
                <w:bCs/>
                <w:color w:val="1E1544"/>
              </w:rPr>
              <w:t>1.2%</w:t>
            </w:r>
          </w:p>
        </w:tc>
        <w:tc>
          <w:tcPr>
            <w:tcW w:w="2004" w:type="dxa"/>
            <w:shd w:val="clear" w:color="auto" w:fill="B3D5D8"/>
            <w:noWrap/>
            <w:vAlign w:val="bottom"/>
            <w:hideMark/>
          </w:tcPr>
          <w:p w14:paraId="04563913" w14:textId="77777777" w:rsidR="00921FD9" w:rsidRPr="004B7FCF" w:rsidRDefault="00921FD9" w:rsidP="00816F61">
            <w:pPr>
              <w:keepNext/>
              <w:spacing w:after="0" w:line="20" w:lineRule="atLeast"/>
              <w:jc w:val="center"/>
              <w:rPr>
                <w:rFonts w:ascii="Calibri" w:hAnsi="Calibri" w:cs="Calibri"/>
                <w:b/>
                <w:bCs/>
                <w:color w:val="1E1544"/>
              </w:rPr>
            </w:pPr>
            <w:r w:rsidRPr="004B7FCF">
              <w:rPr>
                <w:rFonts w:ascii="Calibri" w:hAnsi="Calibri" w:cs="Calibri"/>
                <w:b/>
                <w:bCs/>
                <w:color w:val="1E1544"/>
              </w:rPr>
              <w:t>2.1%</w:t>
            </w:r>
          </w:p>
        </w:tc>
        <w:tc>
          <w:tcPr>
            <w:tcW w:w="1169" w:type="dxa"/>
            <w:shd w:val="clear" w:color="auto" w:fill="B3D5D8"/>
            <w:noWrap/>
            <w:vAlign w:val="bottom"/>
            <w:hideMark/>
          </w:tcPr>
          <w:p w14:paraId="7AD84592" w14:textId="77777777" w:rsidR="00921FD9" w:rsidRPr="004B7FCF" w:rsidRDefault="00921FD9" w:rsidP="00816F61">
            <w:pPr>
              <w:keepNext/>
              <w:spacing w:after="0" w:line="20" w:lineRule="atLeast"/>
              <w:jc w:val="center"/>
              <w:rPr>
                <w:rFonts w:ascii="Calibri" w:hAnsi="Calibri" w:cs="Calibri"/>
                <w:b/>
                <w:bCs/>
                <w:color w:val="1E1544"/>
              </w:rPr>
            </w:pPr>
            <w:r w:rsidRPr="004B7FCF">
              <w:rPr>
                <w:rFonts w:ascii="Calibri" w:hAnsi="Calibri" w:cs="Calibri"/>
                <w:b/>
                <w:bCs/>
                <w:color w:val="1E1544"/>
              </w:rPr>
              <w:t>-0.9%</w:t>
            </w:r>
          </w:p>
        </w:tc>
      </w:tr>
    </w:tbl>
    <w:p w14:paraId="46F1B004" w14:textId="77777777" w:rsidR="00921FD9" w:rsidRPr="00D758C4" w:rsidRDefault="00921FD9" w:rsidP="00D758C4"/>
    <w:p w14:paraId="512DD32A" w14:textId="17529457" w:rsidR="00E856DE" w:rsidRDefault="00E856DE" w:rsidP="00D27EF6">
      <w:pPr>
        <w:pStyle w:val="Heading4"/>
      </w:pPr>
      <w:bookmarkStart w:id="99" w:name="_Ref144470219"/>
      <w:r w:rsidRPr="00827E17">
        <w:lastRenderedPageBreak/>
        <w:t xml:space="preserve">Figure </w:t>
      </w:r>
      <w:bookmarkEnd w:id="99"/>
      <w:r>
        <w:t>18</w:t>
      </w:r>
      <w:r w:rsidRPr="00827E17">
        <w:t>: First Nations representation by AMO</w:t>
      </w:r>
      <w:r w:rsidR="00D758C4">
        <w:rPr>
          <w:b w:val="0"/>
          <w:noProof/>
          <w:color w:val="3F4A75"/>
        </w:rPr>
        <w:drawing>
          <wp:inline distT="0" distB="0" distL="0" distR="0" wp14:anchorId="5611855A" wp14:editId="42C01A4A">
            <wp:extent cx="5328744" cy="2861349"/>
            <wp:effectExtent l="0" t="0" r="5715" b="0"/>
            <wp:docPr id="12281158" name="Picture 12281158" descr="Figure 18 provides a breakdown of completed assessments for First Nations older Australians by AMO. This is compared to the representation of First Nations older Australians in April to June 2022 NSAF assessments for each 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158" name="Picture 12281158" descr="Figure 18 provides a breakdown of completed assessments for First Nations older Australians by AMO. This is compared to the representation of First Nations older Australians in April to June 2022 NSAF assessments for each AMO."/>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a:stretch>
                      <a:fillRect/>
                    </a:stretch>
                  </pic:blipFill>
                  <pic:spPr bwMode="auto">
                    <a:xfrm>
                      <a:off x="0" y="0"/>
                      <a:ext cx="5340572" cy="2867700"/>
                    </a:xfrm>
                    <a:prstGeom prst="rect">
                      <a:avLst/>
                    </a:prstGeom>
                    <a:solidFill>
                      <a:srgbClr val="E6E6E6"/>
                    </a:solidFill>
                  </pic:spPr>
                </pic:pic>
              </a:graphicData>
            </a:graphic>
          </wp:inline>
        </w:drawing>
      </w:r>
    </w:p>
    <w:p w14:paraId="1C570F26" w14:textId="49934361" w:rsidR="00154E69" w:rsidRPr="001655A4" w:rsidRDefault="00154E69" w:rsidP="00954F75">
      <w:pPr>
        <w:pStyle w:val="Heading2"/>
      </w:pPr>
      <w:bookmarkStart w:id="100" w:name="_Toc139637917"/>
      <w:bookmarkStart w:id="101" w:name="_Toc144126406"/>
      <w:bookmarkStart w:id="102" w:name="_Toc144455224"/>
      <w:bookmarkStart w:id="103" w:name="_Toc156299009"/>
      <w:r w:rsidRPr="001655A4">
        <w:t xml:space="preserve">Hospital ACAT </w:t>
      </w:r>
      <w:r w:rsidR="00BE6715">
        <w:t>a</w:t>
      </w:r>
      <w:r w:rsidRPr="001655A4">
        <w:t>ssessments</w:t>
      </w:r>
      <w:bookmarkEnd w:id="100"/>
      <w:bookmarkEnd w:id="101"/>
      <w:bookmarkEnd w:id="102"/>
      <w:bookmarkEnd w:id="103"/>
    </w:p>
    <w:p w14:paraId="52ECD715" w14:textId="2AFBE011" w:rsidR="00154E69" w:rsidRDefault="00154E69" w:rsidP="00154E69">
      <w:pPr>
        <w:spacing w:line="360" w:lineRule="auto"/>
        <w:rPr>
          <w:color w:val="000000"/>
        </w:rPr>
      </w:pPr>
      <w:r w:rsidRPr="00F91C15">
        <w:rPr>
          <w:color w:val="000000"/>
        </w:rPr>
        <w:t xml:space="preserve">Of the 8,344 ACAT assessments completed during the IAT Live Trial, 1,392 </w:t>
      </w:r>
      <w:r w:rsidR="00E17493">
        <w:rPr>
          <w:color w:val="000000"/>
        </w:rPr>
        <w:t>were</w:t>
      </w:r>
      <w:r w:rsidRPr="00F91C15">
        <w:rPr>
          <w:color w:val="000000"/>
        </w:rPr>
        <w:t xml:space="preserve"> conducted in a hospital setting. This equates to 16.7% of assessments which is below the KPI target of 30%.</w:t>
      </w:r>
    </w:p>
    <w:p w14:paraId="6DE01CA9" w14:textId="77777777" w:rsidR="00E609DA" w:rsidRPr="009B1A52" w:rsidRDefault="00E609DA" w:rsidP="00D27EF6">
      <w:pPr>
        <w:pStyle w:val="Heading4"/>
      </w:pPr>
      <w:r>
        <w:t xml:space="preserve">Figure 19: Completed hospital ACAT </w:t>
      </w:r>
      <w:proofErr w:type="gramStart"/>
      <w:r>
        <w:t>assessments</w:t>
      </w:r>
      <w:proofErr w:type="gramEnd"/>
    </w:p>
    <w:p w14:paraId="630415E5" w14:textId="77777777" w:rsidR="00154E69" w:rsidRPr="00F91C15" w:rsidRDefault="00154E69" w:rsidP="00154E69">
      <w:pPr>
        <w:spacing w:line="360" w:lineRule="auto"/>
        <w:jc w:val="center"/>
      </w:pPr>
      <w:r w:rsidRPr="00F91C15">
        <w:rPr>
          <w:noProof/>
          <w:color w:val="000000"/>
        </w:rPr>
        <w:drawing>
          <wp:inline distT="0" distB="0" distL="0" distR="0" wp14:anchorId="494636C6" wp14:editId="1CBC59B6">
            <wp:extent cx="5690812" cy="1828165"/>
            <wp:effectExtent l="0" t="0" r="5715" b="635"/>
            <wp:docPr id="477935402" name="Picture 477935402" descr="Figure 19 shows the total number of completed hospital ACAT assessments (1,392) and percentage (16.7%) of the target of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35402" name="Picture 477935402" descr="Figure 19 shows the total number of completed hospital ACAT assessments (1,392) and percentage (16.7%) of the target of 30%."/>
                    <pic:cNvPicPr/>
                  </pic:nvPicPr>
                  <pic:blipFill rotWithShape="1">
                    <a:blip r:embed="rId64">
                      <a:extLst>
                        <a:ext uri="{BEBA8EAE-BF5A-486C-A8C5-ECC9F3942E4B}">
                          <a14:imgProps xmlns:a14="http://schemas.microsoft.com/office/drawing/2010/main">
                            <a14:imgLayer r:embed="rId65">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1567" t="3369" r="1958" b="3148"/>
                    <a:stretch/>
                  </pic:blipFill>
                  <pic:spPr bwMode="auto">
                    <a:xfrm>
                      <a:off x="0" y="0"/>
                      <a:ext cx="5726708" cy="1839696"/>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2EC8E728" w14:textId="77777777" w:rsidR="00154E69" w:rsidRPr="00F91C15" w:rsidRDefault="00154E69" w:rsidP="00154E69">
      <w:pPr>
        <w:spacing w:line="360" w:lineRule="auto"/>
      </w:pPr>
      <w:r w:rsidRPr="00F91C15">
        <w:t xml:space="preserve">Hospital ACAT assessments are also under-represented with respect to historical NSAF assessments, suggesting some level of sample bias in the IAT Live Trial dataset which has resulted in fewer assessments being conducted in a hospital setting. </w:t>
      </w:r>
    </w:p>
    <w:p w14:paraId="6C58B1C2" w14:textId="287DDFB7" w:rsidR="00154E69" w:rsidRPr="00F91C15" w:rsidRDefault="00154E69" w:rsidP="00154E69">
      <w:pPr>
        <w:spacing w:line="360" w:lineRule="auto"/>
        <w:rPr>
          <w:color w:val="000000"/>
        </w:rPr>
      </w:pPr>
      <w:r w:rsidRPr="00F91C15">
        <w:t xml:space="preserve">The key issues highlighted by assessors and AMOs via the </w:t>
      </w:r>
      <w:r w:rsidR="000000EE" w:rsidRPr="00F91C15">
        <w:t>My Assessor</w:t>
      </w:r>
      <w:r>
        <w:t xml:space="preserve"> </w:t>
      </w:r>
      <w:r w:rsidRPr="00F91C15">
        <w:t>C</w:t>
      </w:r>
      <w:r w:rsidR="00D76EA0">
        <w:t xml:space="preserve">hat </w:t>
      </w:r>
      <w:r w:rsidRPr="00F91C15">
        <w:t xml:space="preserve">CoP and in </w:t>
      </w:r>
      <w:r w:rsidR="00FF7EA6">
        <w:t>m</w:t>
      </w:r>
      <w:r w:rsidRPr="00F91C15">
        <w:t xml:space="preserve">onthly </w:t>
      </w:r>
      <w:r w:rsidR="00FF7EA6">
        <w:t>a</w:t>
      </w:r>
      <w:r w:rsidRPr="00F91C15">
        <w:t xml:space="preserve">ssessor </w:t>
      </w:r>
      <w:r w:rsidR="00FF7EA6">
        <w:t>s</w:t>
      </w:r>
      <w:r w:rsidRPr="00F91C15">
        <w:t>urveys likely to have impacted the hospital ACAT assessments KPI included:</w:t>
      </w:r>
    </w:p>
    <w:p w14:paraId="21A86394" w14:textId="2758E7DF" w:rsidR="00154E69" w:rsidRPr="00F91C15" w:rsidRDefault="00154E69" w:rsidP="0088412E">
      <w:pPr>
        <w:numPr>
          <w:ilvl w:val="0"/>
          <w:numId w:val="14"/>
        </w:numPr>
        <w:spacing w:line="360" w:lineRule="auto"/>
        <w:contextualSpacing/>
      </w:pPr>
      <w:r w:rsidRPr="00F91C15">
        <w:rPr>
          <w:color w:val="000000"/>
        </w:rPr>
        <w:t xml:space="preserve">Some assessors could not complete all sections of the IAT, such as the Function section, </w:t>
      </w:r>
      <w:r w:rsidR="00473881">
        <w:rPr>
          <w:color w:val="000000"/>
        </w:rPr>
        <w:t>when</w:t>
      </w:r>
      <w:r w:rsidRPr="00F91C15">
        <w:rPr>
          <w:color w:val="000000"/>
        </w:rPr>
        <w:t xml:space="preserve"> undertaking hospital assessments. </w:t>
      </w:r>
    </w:p>
    <w:p w14:paraId="5400E13B" w14:textId="61E0973F" w:rsidR="00154E69" w:rsidRPr="00F91C15" w:rsidRDefault="00154E69" w:rsidP="0088412E">
      <w:pPr>
        <w:numPr>
          <w:ilvl w:val="0"/>
          <w:numId w:val="14"/>
        </w:numPr>
        <w:spacing w:line="360" w:lineRule="auto"/>
        <w:contextualSpacing/>
      </w:pPr>
      <w:r w:rsidRPr="00F91C15">
        <w:t>Assessment length, client fatigue and disinterest in completing the IAT assessment</w:t>
      </w:r>
      <w:r w:rsidR="00095B6E">
        <w:t>.</w:t>
      </w:r>
    </w:p>
    <w:p w14:paraId="27A1391F" w14:textId="77777777" w:rsidR="00095B6E" w:rsidRPr="00F91C15" w:rsidRDefault="00095B6E" w:rsidP="00874CA0">
      <w:pPr>
        <w:spacing w:line="360" w:lineRule="auto"/>
        <w:ind w:left="720"/>
        <w:contextualSpacing/>
      </w:pPr>
    </w:p>
    <w:p w14:paraId="40CD84AD" w14:textId="5412D86B" w:rsidR="00154E69" w:rsidRPr="00F91C15" w:rsidRDefault="00154E69" w:rsidP="00154E69">
      <w:pPr>
        <w:spacing w:line="360" w:lineRule="auto"/>
      </w:pPr>
      <w:r w:rsidRPr="00F91C15">
        <w:lastRenderedPageBreak/>
        <w:t xml:space="preserve">Further analysis on the demographic and clinical characteristics of clients assessed in a hospital setting in the IAT Live Trial compared to historical NSAF data may be </w:t>
      </w:r>
      <w:r w:rsidR="00186739">
        <w:t>useful</w:t>
      </w:r>
      <w:r w:rsidR="00186739" w:rsidRPr="00F91C15">
        <w:t xml:space="preserve"> </w:t>
      </w:r>
      <w:r w:rsidRPr="00F91C15">
        <w:t>to identify the underlying reasons behind under-representation in the IAT Live Trial sample.</w:t>
      </w:r>
    </w:p>
    <w:p w14:paraId="52017D24" w14:textId="7985FD6C" w:rsidR="00154E69" w:rsidRPr="003D6BC1" w:rsidRDefault="00D76EA0" w:rsidP="00954F75">
      <w:pPr>
        <w:pStyle w:val="Heading3"/>
        <w:rPr>
          <w:rFonts w:cs="Arial"/>
          <w:i/>
        </w:rPr>
      </w:pPr>
      <w:bookmarkStart w:id="104" w:name="_Toc139637918"/>
      <w:bookmarkStart w:id="105" w:name="_Toc144126407"/>
      <w:r w:rsidRPr="003D6BC1">
        <w:t>AMO</w:t>
      </w:r>
      <w:r w:rsidR="00154E69" w:rsidRPr="003D6BC1">
        <w:t xml:space="preserve"> </w:t>
      </w:r>
      <w:r w:rsidR="00784746" w:rsidRPr="003D6BC1">
        <w:t>b</w:t>
      </w:r>
      <w:r w:rsidR="00154E69" w:rsidRPr="003D6BC1">
        <w:t>reakdown</w:t>
      </w:r>
      <w:bookmarkEnd w:id="104"/>
      <w:bookmarkEnd w:id="105"/>
    </w:p>
    <w:p w14:paraId="1E2ABF99" w14:textId="1B0BB83F" w:rsidR="00154E69" w:rsidRPr="00F91C15" w:rsidRDefault="00154E69" w:rsidP="00154E69">
      <w:pPr>
        <w:spacing w:line="360" w:lineRule="auto"/>
        <w:rPr>
          <w:color w:val="000000"/>
        </w:rPr>
      </w:pPr>
      <w:r w:rsidRPr="00F91C15">
        <w:rPr>
          <w:color w:val="000000"/>
        </w:rPr>
        <w:fldChar w:fldCharType="begin"/>
      </w:r>
      <w:r w:rsidRPr="00F91C15">
        <w:rPr>
          <w:color w:val="000000"/>
        </w:rPr>
        <w:instrText xml:space="preserve"> REF _Ref143701118 \h </w:instrText>
      </w:r>
      <w:r>
        <w:rPr>
          <w:color w:val="000000"/>
        </w:rPr>
        <w:instrText xml:space="preserve"> \* MERGEFORMAT </w:instrText>
      </w:r>
      <w:r w:rsidRPr="00F91C15">
        <w:rPr>
          <w:color w:val="000000"/>
        </w:rPr>
      </w:r>
      <w:r w:rsidRPr="00F91C15">
        <w:rPr>
          <w:color w:val="000000"/>
        </w:rPr>
        <w:fldChar w:fldCharType="separate"/>
      </w:r>
      <w:r w:rsidR="00E60BEE" w:rsidRPr="003A3E54">
        <w:rPr>
          <w:color w:val="000000"/>
        </w:rPr>
        <w:t xml:space="preserve">Figure </w:t>
      </w:r>
      <w:r w:rsidRPr="00F91C15">
        <w:rPr>
          <w:color w:val="000000"/>
        </w:rPr>
        <w:fldChar w:fldCharType="end"/>
      </w:r>
      <w:r w:rsidR="001A1FF8">
        <w:rPr>
          <w:color w:val="000000"/>
        </w:rPr>
        <w:t>20</w:t>
      </w:r>
      <w:r w:rsidRPr="00F91C15">
        <w:rPr>
          <w:color w:val="000000"/>
        </w:rPr>
        <w:t xml:space="preserve"> and </w:t>
      </w:r>
      <w:r w:rsidRPr="00F91C15">
        <w:rPr>
          <w:color w:val="000000"/>
        </w:rPr>
        <w:fldChar w:fldCharType="begin"/>
      </w:r>
      <w:r w:rsidRPr="00F91C15">
        <w:rPr>
          <w:color w:val="000000"/>
        </w:rPr>
        <w:instrText xml:space="preserve"> REF _Ref143701130 \h </w:instrText>
      </w:r>
      <w:r>
        <w:rPr>
          <w:color w:val="000000"/>
        </w:rPr>
        <w:instrText xml:space="preserve"> \* MERGEFORMAT </w:instrText>
      </w:r>
      <w:r w:rsidRPr="00F91C15">
        <w:rPr>
          <w:color w:val="000000"/>
        </w:rPr>
      </w:r>
      <w:r w:rsidRPr="00F91C15">
        <w:rPr>
          <w:color w:val="000000"/>
        </w:rPr>
        <w:fldChar w:fldCharType="separate"/>
      </w:r>
      <w:r w:rsidR="00E60BEE" w:rsidRPr="003A3E54">
        <w:rPr>
          <w:color w:val="000000"/>
        </w:rPr>
        <w:t xml:space="preserve">Table </w:t>
      </w:r>
      <w:r w:rsidRPr="00F91C15">
        <w:rPr>
          <w:color w:val="000000"/>
        </w:rPr>
        <w:fldChar w:fldCharType="end"/>
      </w:r>
      <w:r w:rsidR="00DD3695">
        <w:rPr>
          <w:color w:val="000000"/>
        </w:rPr>
        <w:t>1</w:t>
      </w:r>
      <w:r w:rsidR="00A01383">
        <w:rPr>
          <w:color w:val="000000"/>
        </w:rPr>
        <w:t>8</w:t>
      </w:r>
      <w:r w:rsidRPr="00F91C15">
        <w:rPr>
          <w:color w:val="000000"/>
        </w:rPr>
        <w:t xml:space="preserve"> provide a breakdown of ACAT assessments completed in a hospital setting by AMO. This is compared to the representation in April to June 2022 NSAF assessments. </w:t>
      </w:r>
    </w:p>
    <w:p w14:paraId="450F109C" w14:textId="472BC519" w:rsidR="00BF3262" w:rsidRPr="00D27EF6" w:rsidRDefault="00154E69" w:rsidP="00D27EF6">
      <w:pPr>
        <w:spacing w:after="0" w:line="360" w:lineRule="auto"/>
        <w:rPr>
          <w:color w:val="000000"/>
        </w:rPr>
      </w:pPr>
      <w:proofErr w:type="gramStart"/>
      <w:r w:rsidRPr="00F91C15">
        <w:rPr>
          <w:color w:val="000000"/>
        </w:rPr>
        <w:t>Similar to</w:t>
      </w:r>
      <w:proofErr w:type="gramEnd"/>
      <w:r w:rsidRPr="00F91C15">
        <w:rPr>
          <w:color w:val="000000"/>
        </w:rPr>
        <w:t xml:space="preserve"> CALD assessments in the previous section, assessments in a hospital setting appear under-represented across almost all ACAT AMOs compared to historical NSAF assessments, suggesting some systematic factors </w:t>
      </w:r>
      <w:r w:rsidR="00686F26">
        <w:rPr>
          <w:color w:val="000000"/>
        </w:rPr>
        <w:t>may be</w:t>
      </w:r>
      <w:r w:rsidR="00686F26" w:rsidRPr="00F91C15">
        <w:rPr>
          <w:color w:val="000000"/>
        </w:rPr>
        <w:t xml:space="preserve"> </w:t>
      </w:r>
      <w:r w:rsidRPr="00F91C15">
        <w:rPr>
          <w:color w:val="000000"/>
        </w:rPr>
        <w:t xml:space="preserve">present. </w:t>
      </w:r>
      <w:r w:rsidR="00F53C44">
        <w:rPr>
          <w:color w:val="000000"/>
        </w:rPr>
        <w:t xml:space="preserve">Note that while </w:t>
      </w:r>
      <w:r w:rsidR="00F53C44" w:rsidRPr="00F91C15">
        <w:rPr>
          <w:color w:val="000000"/>
        </w:rPr>
        <w:t xml:space="preserve">Northern Territory Department of Health </w:t>
      </w:r>
      <w:r w:rsidR="00F53C44">
        <w:rPr>
          <w:color w:val="000000"/>
        </w:rPr>
        <w:t xml:space="preserve">(NT DoH) completed more that 30% of </w:t>
      </w:r>
      <w:r w:rsidR="00BA0011">
        <w:rPr>
          <w:color w:val="000000"/>
        </w:rPr>
        <w:t>assessments in a hospital setting, this was with respect to a small number of total assessments completed.</w:t>
      </w:r>
    </w:p>
    <w:p w14:paraId="103B85DB" w14:textId="77777777" w:rsidR="00966C8F" w:rsidRDefault="00FD3A1A" w:rsidP="00D27EF6">
      <w:pPr>
        <w:pStyle w:val="Heading4"/>
      </w:pPr>
      <w:r>
        <w:t>T</w:t>
      </w:r>
      <w:r w:rsidRPr="008F39F9">
        <w:t>able</w:t>
      </w:r>
      <w:r>
        <w:t xml:space="preserve"> </w:t>
      </w:r>
      <w:r w:rsidRPr="008F39F9">
        <w:fldChar w:fldCharType="begin"/>
      </w:r>
      <w:r w:rsidRPr="008F39F9">
        <w:instrText>SEQ Table \* ARABIC</w:instrText>
      </w:r>
      <w:r w:rsidRPr="008F39F9">
        <w:fldChar w:fldCharType="separate"/>
      </w:r>
      <w:r>
        <w:rPr>
          <w:noProof/>
        </w:rPr>
        <w:t>18</w:t>
      </w:r>
      <w:r w:rsidRPr="008F39F9">
        <w:fldChar w:fldCharType="end"/>
      </w:r>
      <w:r w:rsidRPr="008F39F9">
        <w:t xml:space="preserve">: Completed </w:t>
      </w:r>
      <w:r>
        <w:t>h</w:t>
      </w:r>
      <w:r w:rsidRPr="008F39F9">
        <w:t xml:space="preserve">ospital </w:t>
      </w:r>
      <w:r>
        <w:t>f</w:t>
      </w:r>
      <w:r w:rsidRPr="008F39F9">
        <w:t xml:space="preserve">inalised </w:t>
      </w:r>
      <w:proofErr w:type="gramStart"/>
      <w:r w:rsidRPr="008F39F9">
        <w:t>assessments</w:t>
      </w:r>
      <w:proofErr w:type="gramEnd"/>
    </w:p>
    <w:tbl>
      <w:tblPr>
        <w:tblpPr w:leftFromText="181" w:rightFromText="181" w:vertAnchor="text" w:horzAnchor="margin" w:tblpY="159"/>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8: Completed hospital finalised assessments"/>
        <w:tblDescription w:val="Table 18 provides a breakdown of ACAT assessments completed in a hospital setting by AMO. This is compared to the representation in April to June 2022 NSAF assessments. "/>
      </w:tblPr>
      <w:tblGrid>
        <w:gridCol w:w="1224"/>
        <w:gridCol w:w="1770"/>
        <w:gridCol w:w="1595"/>
        <w:gridCol w:w="1230"/>
        <w:gridCol w:w="1908"/>
        <w:gridCol w:w="1289"/>
      </w:tblGrid>
      <w:tr w:rsidR="00966C8F" w:rsidRPr="00CA5635" w14:paraId="24BFF14C" w14:textId="77777777" w:rsidTr="00334C1D">
        <w:trPr>
          <w:trHeight w:val="485"/>
        </w:trPr>
        <w:tc>
          <w:tcPr>
            <w:tcW w:w="1224" w:type="dxa"/>
            <w:shd w:val="clear" w:color="auto" w:fill="153A6E"/>
            <w:vAlign w:val="bottom"/>
            <w:hideMark/>
          </w:tcPr>
          <w:p w14:paraId="0AB0AAAE" w14:textId="77777777" w:rsidR="00966C8F" w:rsidRPr="00CA5635" w:rsidRDefault="00966C8F" w:rsidP="00966C8F">
            <w:pPr>
              <w:keepNext/>
              <w:spacing w:after="0" w:line="240" w:lineRule="auto"/>
              <w:rPr>
                <w:rFonts w:cs="Arial"/>
                <w:b/>
                <w:bCs/>
                <w:color w:val="F2F1F2"/>
              </w:rPr>
            </w:pPr>
            <w:r w:rsidRPr="00CA5635">
              <w:rPr>
                <w:rFonts w:cs="Arial"/>
                <w:b/>
                <w:bCs/>
                <w:color w:val="F2F1F2"/>
              </w:rPr>
              <w:t>AMO</w:t>
            </w:r>
          </w:p>
        </w:tc>
        <w:tc>
          <w:tcPr>
            <w:tcW w:w="1770" w:type="dxa"/>
            <w:shd w:val="clear" w:color="auto" w:fill="153A6E"/>
            <w:vAlign w:val="bottom"/>
            <w:hideMark/>
          </w:tcPr>
          <w:p w14:paraId="36908B9C" w14:textId="77777777" w:rsidR="00966C8F" w:rsidRPr="00CA5635" w:rsidRDefault="00966C8F" w:rsidP="00966C8F">
            <w:pPr>
              <w:keepNext/>
              <w:spacing w:after="0" w:line="240" w:lineRule="auto"/>
              <w:rPr>
                <w:rFonts w:cs="Arial"/>
                <w:b/>
                <w:bCs/>
                <w:color w:val="F2F1F2"/>
              </w:rPr>
            </w:pPr>
            <w:r w:rsidRPr="00CA5635">
              <w:rPr>
                <w:rFonts w:cs="Arial"/>
                <w:b/>
                <w:bCs/>
                <w:color w:val="F2F1F2"/>
              </w:rPr>
              <w:t>ACAT in</w:t>
            </w:r>
            <w:r>
              <w:rPr>
                <w:rFonts w:cs="Arial"/>
                <w:b/>
                <w:bCs/>
                <w:color w:val="F2F1F2"/>
              </w:rPr>
              <w:t xml:space="preserve"> </w:t>
            </w:r>
            <w:r w:rsidRPr="00CA5635">
              <w:rPr>
                <w:rFonts w:cs="Arial"/>
                <w:b/>
                <w:bCs/>
                <w:color w:val="F2F1F2"/>
              </w:rPr>
              <w:t>hospital assessments</w:t>
            </w:r>
          </w:p>
        </w:tc>
        <w:tc>
          <w:tcPr>
            <w:tcW w:w="1595" w:type="dxa"/>
            <w:shd w:val="clear" w:color="auto" w:fill="153A6E"/>
            <w:vAlign w:val="bottom"/>
            <w:hideMark/>
          </w:tcPr>
          <w:p w14:paraId="6248B490" w14:textId="77777777" w:rsidR="00966C8F" w:rsidRPr="00CA5635" w:rsidRDefault="00966C8F" w:rsidP="00966C8F">
            <w:pPr>
              <w:keepNext/>
              <w:spacing w:after="0" w:line="240" w:lineRule="auto"/>
              <w:rPr>
                <w:rFonts w:cs="Arial"/>
                <w:b/>
                <w:bCs/>
                <w:color w:val="F2F1F2"/>
              </w:rPr>
            </w:pPr>
            <w:r w:rsidRPr="00CA5635">
              <w:rPr>
                <w:rFonts w:cs="Arial"/>
                <w:b/>
                <w:bCs/>
                <w:color w:val="F2F1F2"/>
              </w:rPr>
              <w:t>ACAT assessments</w:t>
            </w:r>
          </w:p>
        </w:tc>
        <w:tc>
          <w:tcPr>
            <w:tcW w:w="1230" w:type="dxa"/>
            <w:shd w:val="clear" w:color="auto" w:fill="153A6E"/>
            <w:vAlign w:val="bottom"/>
            <w:hideMark/>
          </w:tcPr>
          <w:p w14:paraId="1A43F0CD" w14:textId="77777777" w:rsidR="00966C8F" w:rsidRPr="00CA5635" w:rsidRDefault="00966C8F" w:rsidP="00966C8F">
            <w:pPr>
              <w:keepNext/>
              <w:spacing w:after="0" w:line="240" w:lineRule="auto"/>
              <w:rPr>
                <w:rFonts w:cs="Arial"/>
                <w:b/>
                <w:bCs/>
                <w:color w:val="F2F1F2"/>
              </w:rPr>
            </w:pPr>
            <w:r w:rsidRPr="00CA5635">
              <w:rPr>
                <w:rFonts w:cs="Arial"/>
                <w:b/>
                <w:bCs/>
                <w:color w:val="F2F1F2"/>
              </w:rPr>
              <w:t xml:space="preserve">ACAT in hospital % </w:t>
            </w:r>
          </w:p>
        </w:tc>
        <w:tc>
          <w:tcPr>
            <w:tcW w:w="1908" w:type="dxa"/>
            <w:shd w:val="clear" w:color="auto" w:fill="153A6E"/>
            <w:vAlign w:val="bottom"/>
            <w:hideMark/>
          </w:tcPr>
          <w:p w14:paraId="3B799EF2" w14:textId="77777777" w:rsidR="00966C8F" w:rsidRPr="00CA5635" w:rsidRDefault="00966C8F" w:rsidP="00966C8F">
            <w:pPr>
              <w:keepNext/>
              <w:spacing w:after="0" w:line="240" w:lineRule="auto"/>
              <w:rPr>
                <w:rFonts w:cs="Arial"/>
                <w:b/>
                <w:bCs/>
                <w:color w:val="F2F1F2"/>
              </w:rPr>
            </w:pPr>
            <w:r w:rsidRPr="00CA5635">
              <w:rPr>
                <w:rFonts w:cs="Arial"/>
                <w:b/>
                <w:bCs/>
                <w:color w:val="F2F1F2"/>
              </w:rPr>
              <w:t>ACAT in-hospital (%) – NSAF dataset</w:t>
            </w:r>
          </w:p>
        </w:tc>
        <w:tc>
          <w:tcPr>
            <w:tcW w:w="1289" w:type="dxa"/>
            <w:shd w:val="clear" w:color="auto" w:fill="153A6E"/>
            <w:vAlign w:val="bottom"/>
            <w:hideMark/>
          </w:tcPr>
          <w:p w14:paraId="43D385C7" w14:textId="77777777" w:rsidR="00966C8F" w:rsidRPr="00CA5635" w:rsidRDefault="00966C8F" w:rsidP="00966C8F">
            <w:pPr>
              <w:keepNext/>
              <w:spacing w:after="0" w:line="240" w:lineRule="auto"/>
              <w:rPr>
                <w:rFonts w:cs="Arial"/>
                <w:b/>
                <w:bCs/>
                <w:color w:val="F2F1F2"/>
              </w:rPr>
            </w:pPr>
            <w:r w:rsidRPr="00CA5635">
              <w:rPr>
                <w:rFonts w:cs="Arial"/>
                <w:b/>
                <w:bCs/>
                <w:color w:val="F2F1F2"/>
              </w:rPr>
              <w:t>Difference</w:t>
            </w:r>
          </w:p>
        </w:tc>
      </w:tr>
      <w:tr w:rsidR="00966C8F" w:rsidRPr="00CA5635" w14:paraId="52C18CB6" w14:textId="77777777" w:rsidTr="00334C1D">
        <w:trPr>
          <w:trHeight w:val="290"/>
        </w:trPr>
        <w:tc>
          <w:tcPr>
            <w:tcW w:w="1224" w:type="dxa"/>
            <w:shd w:val="clear" w:color="auto" w:fill="auto"/>
            <w:noWrap/>
            <w:vAlign w:val="bottom"/>
            <w:hideMark/>
          </w:tcPr>
          <w:p w14:paraId="7298A774" w14:textId="77777777" w:rsidR="00966C8F" w:rsidRPr="00CA5635" w:rsidRDefault="00966C8F" w:rsidP="00966C8F">
            <w:pPr>
              <w:keepNext/>
              <w:spacing w:after="0" w:line="240" w:lineRule="auto"/>
              <w:rPr>
                <w:rFonts w:cs="Arial"/>
                <w:color w:val="1E1544"/>
              </w:rPr>
            </w:pPr>
            <w:r w:rsidRPr="00CA5635">
              <w:rPr>
                <w:rFonts w:cs="Arial"/>
                <w:color w:val="1E1544"/>
              </w:rPr>
              <w:t>NSW MoH</w:t>
            </w:r>
          </w:p>
        </w:tc>
        <w:tc>
          <w:tcPr>
            <w:tcW w:w="1770" w:type="dxa"/>
            <w:shd w:val="clear" w:color="auto" w:fill="auto"/>
            <w:noWrap/>
            <w:vAlign w:val="bottom"/>
            <w:hideMark/>
          </w:tcPr>
          <w:p w14:paraId="655D0BD8" w14:textId="77777777" w:rsidR="00966C8F" w:rsidRPr="00CA5635" w:rsidRDefault="00966C8F" w:rsidP="00966C8F">
            <w:pPr>
              <w:keepNext/>
              <w:spacing w:after="0" w:line="240" w:lineRule="auto"/>
              <w:jc w:val="center"/>
              <w:rPr>
                <w:rFonts w:cs="Arial"/>
                <w:color w:val="1E1544"/>
              </w:rPr>
            </w:pPr>
            <w:r w:rsidRPr="00CA5635">
              <w:rPr>
                <w:rFonts w:cs="Arial"/>
                <w:color w:val="1E1544"/>
              </w:rPr>
              <w:t>648</w:t>
            </w:r>
          </w:p>
        </w:tc>
        <w:tc>
          <w:tcPr>
            <w:tcW w:w="1595" w:type="dxa"/>
            <w:shd w:val="clear" w:color="auto" w:fill="auto"/>
            <w:noWrap/>
            <w:vAlign w:val="bottom"/>
            <w:hideMark/>
          </w:tcPr>
          <w:p w14:paraId="3D9C3D4D" w14:textId="77777777" w:rsidR="00966C8F" w:rsidRPr="00CA5635" w:rsidRDefault="00966C8F" w:rsidP="00966C8F">
            <w:pPr>
              <w:keepNext/>
              <w:spacing w:after="0" w:line="240" w:lineRule="auto"/>
              <w:jc w:val="center"/>
              <w:rPr>
                <w:rFonts w:cs="Arial"/>
                <w:color w:val="1E1544"/>
              </w:rPr>
            </w:pPr>
            <w:r w:rsidRPr="00CA5635">
              <w:rPr>
                <w:rFonts w:cs="Arial"/>
                <w:color w:val="1E1544"/>
              </w:rPr>
              <w:t>3,705</w:t>
            </w:r>
          </w:p>
        </w:tc>
        <w:tc>
          <w:tcPr>
            <w:tcW w:w="1230" w:type="dxa"/>
            <w:shd w:val="clear" w:color="auto" w:fill="auto"/>
            <w:noWrap/>
            <w:vAlign w:val="bottom"/>
            <w:hideMark/>
          </w:tcPr>
          <w:p w14:paraId="2DE89907" w14:textId="77777777" w:rsidR="00966C8F" w:rsidRPr="00CA5635" w:rsidRDefault="00966C8F" w:rsidP="00966C8F">
            <w:pPr>
              <w:keepNext/>
              <w:spacing w:after="0" w:line="240" w:lineRule="auto"/>
              <w:jc w:val="center"/>
              <w:rPr>
                <w:rFonts w:cs="Arial"/>
                <w:color w:val="1E1544"/>
              </w:rPr>
            </w:pPr>
            <w:r w:rsidRPr="00CA5635">
              <w:rPr>
                <w:rFonts w:cs="Arial"/>
                <w:color w:val="1E1544"/>
              </w:rPr>
              <w:t>17.5%</w:t>
            </w:r>
          </w:p>
        </w:tc>
        <w:tc>
          <w:tcPr>
            <w:tcW w:w="1908" w:type="dxa"/>
            <w:shd w:val="clear" w:color="auto" w:fill="B3D5D8"/>
            <w:noWrap/>
            <w:vAlign w:val="bottom"/>
            <w:hideMark/>
          </w:tcPr>
          <w:p w14:paraId="4F436427" w14:textId="77777777" w:rsidR="00966C8F" w:rsidRPr="00CA5635" w:rsidRDefault="00966C8F" w:rsidP="00966C8F">
            <w:pPr>
              <w:keepNext/>
              <w:spacing w:after="0" w:line="240" w:lineRule="auto"/>
              <w:jc w:val="center"/>
              <w:rPr>
                <w:rFonts w:cs="Arial"/>
                <w:color w:val="1E1544"/>
              </w:rPr>
            </w:pPr>
            <w:r w:rsidRPr="00CA5635">
              <w:rPr>
                <w:rFonts w:cs="Arial"/>
                <w:color w:val="1E1544"/>
              </w:rPr>
              <w:t>28.0%</w:t>
            </w:r>
          </w:p>
        </w:tc>
        <w:tc>
          <w:tcPr>
            <w:tcW w:w="1289" w:type="dxa"/>
            <w:shd w:val="clear" w:color="auto" w:fill="1D437F"/>
            <w:noWrap/>
            <w:vAlign w:val="bottom"/>
            <w:hideMark/>
          </w:tcPr>
          <w:p w14:paraId="6766185D" w14:textId="77777777" w:rsidR="00966C8F" w:rsidRPr="003826C0" w:rsidRDefault="00966C8F" w:rsidP="00966C8F">
            <w:pPr>
              <w:keepNext/>
              <w:spacing w:after="0" w:line="240" w:lineRule="auto"/>
              <w:jc w:val="center"/>
              <w:rPr>
                <w:rFonts w:cs="Arial"/>
                <w:b/>
                <w:bCs/>
                <w:color w:val="1E1544"/>
              </w:rPr>
            </w:pPr>
            <w:r w:rsidRPr="00BB4DD8">
              <w:rPr>
                <w:rFonts w:cs="Arial"/>
                <w:b/>
                <w:bCs/>
                <w:color w:val="FFFFFF" w:themeColor="background1"/>
              </w:rPr>
              <w:t>-10.5%</w:t>
            </w:r>
          </w:p>
        </w:tc>
      </w:tr>
      <w:tr w:rsidR="00966C8F" w:rsidRPr="00CA5635" w14:paraId="2FE02827" w14:textId="77777777" w:rsidTr="00334C1D">
        <w:trPr>
          <w:trHeight w:val="290"/>
        </w:trPr>
        <w:tc>
          <w:tcPr>
            <w:tcW w:w="1224" w:type="dxa"/>
            <w:shd w:val="clear" w:color="auto" w:fill="auto"/>
            <w:noWrap/>
            <w:vAlign w:val="bottom"/>
            <w:hideMark/>
          </w:tcPr>
          <w:p w14:paraId="664015A8" w14:textId="77777777" w:rsidR="00966C8F" w:rsidRPr="00CA5635" w:rsidRDefault="00966C8F" w:rsidP="00966C8F">
            <w:pPr>
              <w:keepNext/>
              <w:spacing w:after="0" w:line="240" w:lineRule="auto"/>
              <w:rPr>
                <w:rFonts w:cs="Arial"/>
                <w:color w:val="1E1544"/>
              </w:rPr>
            </w:pPr>
            <w:r w:rsidRPr="00CA5635">
              <w:rPr>
                <w:rFonts w:cs="Arial"/>
                <w:color w:val="1E1544"/>
              </w:rPr>
              <w:t>VIC DoH</w:t>
            </w:r>
          </w:p>
        </w:tc>
        <w:tc>
          <w:tcPr>
            <w:tcW w:w="1770" w:type="dxa"/>
            <w:shd w:val="clear" w:color="auto" w:fill="auto"/>
            <w:noWrap/>
            <w:vAlign w:val="bottom"/>
            <w:hideMark/>
          </w:tcPr>
          <w:p w14:paraId="438BAB51" w14:textId="77777777" w:rsidR="00966C8F" w:rsidRPr="00CA5635" w:rsidRDefault="00966C8F" w:rsidP="00966C8F">
            <w:pPr>
              <w:keepNext/>
              <w:spacing w:after="0" w:line="240" w:lineRule="auto"/>
              <w:jc w:val="center"/>
              <w:rPr>
                <w:rFonts w:cs="Arial"/>
                <w:color w:val="1E1544"/>
              </w:rPr>
            </w:pPr>
            <w:r w:rsidRPr="00CA5635">
              <w:rPr>
                <w:rFonts w:cs="Arial"/>
                <w:color w:val="1E1544"/>
              </w:rPr>
              <w:t>334</w:t>
            </w:r>
          </w:p>
        </w:tc>
        <w:tc>
          <w:tcPr>
            <w:tcW w:w="1595" w:type="dxa"/>
            <w:shd w:val="clear" w:color="auto" w:fill="auto"/>
            <w:noWrap/>
            <w:vAlign w:val="bottom"/>
            <w:hideMark/>
          </w:tcPr>
          <w:p w14:paraId="603821BC" w14:textId="77777777" w:rsidR="00966C8F" w:rsidRPr="00CA5635" w:rsidRDefault="00966C8F" w:rsidP="00966C8F">
            <w:pPr>
              <w:keepNext/>
              <w:spacing w:after="0" w:line="240" w:lineRule="auto"/>
              <w:jc w:val="center"/>
              <w:rPr>
                <w:rFonts w:cs="Arial"/>
                <w:color w:val="1E1544"/>
              </w:rPr>
            </w:pPr>
            <w:r w:rsidRPr="00CA5635">
              <w:rPr>
                <w:rFonts w:cs="Arial"/>
                <w:color w:val="1E1544"/>
              </w:rPr>
              <w:t>1,955</w:t>
            </w:r>
          </w:p>
        </w:tc>
        <w:tc>
          <w:tcPr>
            <w:tcW w:w="1230" w:type="dxa"/>
            <w:shd w:val="clear" w:color="auto" w:fill="auto"/>
            <w:noWrap/>
            <w:vAlign w:val="bottom"/>
            <w:hideMark/>
          </w:tcPr>
          <w:p w14:paraId="647304EF" w14:textId="77777777" w:rsidR="00966C8F" w:rsidRPr="00CA5635" w:rsidRDefault="00966C8F" w:rsidP="00966C8F">
            <w:pPr>
              <w:keepNext/>
              <w:spacing w:after="0" w:line="240" w:lineRule="auto"/>
              <w:jc w:val="center"/>
              <w:rPr>
                <w:rFonts w:cs="Arial"/>
                <w:color w:val="1E1544"/>
              </w:rPr>
            </w:pPr>
            <w:r w:rsidRPr="00CA5635">
              <w:rPr>
                <w:rFonts w:cs="Arial"/>
                <w:color w:val="1E1544"/>
              </w:rPr>
              <w:t>17.1%</w:t>
            </w:r>
          </w:p>
        </w:tc>
        <w:tc>
          <w:tcPr>
            <w:tcW w:w="1908" w:type="dxa"/>
            <w:shd w:val="clear" w:color="auto" w:fill="auto"/>
            <w:noWrap/>
            <w:vAlign w:val="bottom"/>
            <w:hideMark/>
          </w:tcPr>
          <w:p w14:paraId="2B912449" w14:textId="77777777" w:rsidR="00966C8F" w:rsidRPr="00CA5635" w:rsidRDefault="00966C8F" w:rsidP="00966C8F">
            <w:pPr>
              <w:keepNext/>
              <w:spacing w:after="0" w:line="240" w:lineRule="auto"/>
              <w:jc w:val="center"/>
              <w:rPr>
                <w:rFonts w:cs="Arial"/>
                <w:color w:val="1E1544"/>
              </w:rPr>
            </w:pPr>
            <w:r w:rsidRPr="00CA5635">
              <w:rPr>
                <w:rFonts w:cs="Arial"/>
                <w:color w:val="1E1544"/>
              </w:rPr>
              <w:t>24.6%</w:t>
            </w:r>
          </w:p>
        </w:tc>
        <w:tc>
          <w:tcPr>
            <w:tcW w:w="1289" w:type="dxa"/>
            <w:shd w:val="clear" w:color="auto" w:fill="auto"/>
            <w:noWrap/>
            <w:vAlign w:val="bottom"/>
            <w:hideMark/>
          </w:tcPr>
          <w:p w14:paraId="7A29C7BA" w14:textId="77777777" w:rsidR="00966C8F" w:rsidRPr="003826C0" w:rsidRDefault="00966C8F" w:rsidP="00966C8F">
            <w:pPr>
              <w:keepNext/>
              <w:spacing w:after="0" w:line="240" w:lineRule="auto"/>
              <w:jc w:val="center"/>
              <w:rPr>
                <w:rFonts w:cs="Arial"/>
                <w:b/>
                <w:bCs/>
                <w:color w:val="1E1544"/>
              </w:rPr>
            </w:pPr>
            <w:r w:rsidRPr="003826C0">
              <w:rPr>
                <w:rFonts w:cs="Arial"/>
                <w:b/>
                <w:bCs/>
                <w:color w:val="1E1544"/>
              </w:rPr>
              <w:t>-7.5%</w:t>
            </w:r>
          </w:p>
        </w:tc>
      </w:tr>
      <w:tr w:rsidR="00966C8F" w:rsidRPr="00CA5635" w14:paraId="4A622557" w14:textId="77777777" w:rsidTr="00334C1D">
        <w:trPr>
          <w:trHeight w:val="290"/>
        </w:trPr>
        <w:tc>
          <w:tcPr>
            <w:tcW w:w="1224" w:type="dxa"/>
            <w:shd w:val="clear" w:color="auto" w:fill="auto"/>
            <w:noWrap/>
            <w:vAlign w:val="bottom"/>
            <w:hideMark/>
          </w:tcPr>
          <w:p w14:paraId="45712421" w14:textId="77777777" w:rsidR="00966C8F" w:rsidRPr="00CA5635" w:rsidRDefault="00966C8F" w:rsidP="00966C8F">
            <w:pPr>
              <w:keepNext/>
              <w:spacing w:after="0" w:line="240" w:lineRule="auto"/>
              <w:rPr>
                <w:rFonts w:cs="Arial"/>
                <w:color w:val="1E1544"/>
              </w:rPr>
            </w:pPr>
            <w:r w:rsidRPr="00CA5635">
              <w:rPr>
                <w:rFonts w:cs="Arial"/>
                <w:color w:val="1E1544"/>
              </w:rPr>
              <w:t>QLD DoH</w:t>
            </w:r>
          </w:p>
        </w:tc>
        <w:tc>
          <w:tcPr>
            <w:tcW w:w="1770" w:type="dxa"/>
            <w:shd w:val="clear" w:color="auto" w:fill="auto"/>
            <w:noWrap/>
            <w:vAlign w:val="bottom"/>
            <w:hideMark/>
          </w:tcPr>
          <w:p w14:paraId="2083D62A" w14:textId="77777777" w:rsidR="00966C8F" w:rsidRPr="00CA5635" w:rsidRDefault="00966C8F" w:rsidP="00966C8F">
            <w:pPr>
              <w:keepNext/>
              <w:spacing w:after="0" w:line="240" w:lineRule="auto"/>
              <w:jc w:val="center"/>
              <w:rPr>
                <w:rFonts w:cs="Arial"/>
                <w:color w:val="1E1544"/>
              </w:rPr>
            </w:pPr>
            <w:r w:rsidRPr="00CA5635">
              <w:rPr>
                <w:rFonts w:cs="Arial"/>
                <w:color w:val="1E1544"/>
              </w:rPr>
              <w:t>130</w:t>
            </w:r>
          </w:p>
        </w:tc>
        <w:tc>
          <w:tcPr>
            <w:tcW w:w="1595" w:type="dxa"/>
            <w:shd w:val="clear" w:color="auto" w:fill="auto"/>
            <w:noWrap/>
            <w:vAlign w:val="bottom"/>
            <w:hideMark/>
          </w:tcPr>
          <w:p w14:paraId="7CBBCA5E" w14:textId="77777777" w:rsidR="00966C8F" w:rsidRPr="00CA5635" w:rsidRDefault="00966C8F" w:rsidP="00966C8F">
            <w:pPr>
              <w:keepNext/>
              <w:spacing w:after="0" w:line="240" w:lineRule="auto"/>
              <w:jc w:val="center"/>
              <w:rPr>
                <w:rFonts w:cs="Arial"/>
                <w:color w:val="1E1544"/>
              </w:rPr>
            </w:pPr>
            <w:r w:rsidRPr="00CA5635">
              <w:rPr>
                <w:rFonts w:cs="Arial"/>
                <w:color w:val="1E1544"/>
              </w:rPr>
              <w:t>1,242</w:t>
            </w:r>
          </w:p>
        </w:tc>
        <w:tc>
          <w:tcPr>
            <w:tcW w:w="1230" w:type="dxa"/>
            <w:shd w:val="clear" w:color="auto" w:fill="auto"/>
            <w:noWrap/>
            <w:vAlign w:val="bottom"/>
            <w:hideMark/>
          </w:tcPr>
          <w:p w14:paraId="4B4F726E" w14:textId="77777777" w:rsidR="00966C8F" w:rsidRPr="00CA5635" w:rsidRDefault="00966C8F" w:rsidP="00966C8F">
            <w:pPr>
              <w:keepNext/>
              <w:spacing w:after="0" w:line="240" w:lineRule="auto"/>
              <w:jc w:val="center"/>
              <w:rPr>
                <w:rFonts w:cs="Arial"/>
                <w:color w:val="1E1544"/>
              </w:rPr>
            </w:pPr>
            <w:r w:rsidRPr="00CA5635">
              <w:rPr>
                <w:rFonts w:cs="Arial"/>
                <w:color w:val="1E1544"/>
              </w:rPr>
              <w:t>10.5%</w:t>
            </w:r>
          </w:p>
        </w:tc>
        <w:tc>
          <w:tcPr>
            <w:tcW w:w="1908" w:type="dxa"/>
            <w:shd w:val="clear" w:color="auto" w:fill="auto"/>
            <w:noWrap/>
            <w:vAlign w:val="bottom"/>
            <w:hideMark/>
          </w:tcPr>
          <w:p w14:paraId="41E5D096" w14:textId="77777777" w:rsidR="00966C8F" w:rsidRPr="00CA5635" w:rsidRDefault="00966C8F" w:rsidP="00966C8F">
            <w:pPr>
              <w:keepNext/>
              <w:spacing w:after="0" w:line="240" w:lineRule="auto"/>
              <w:jc w:val="center"/>
              <w:rPr>
                <w:rFonts w:cs="Arial"/>
                <w:color w:val="1E1544"/>
              </w:rPr>
            </w:pPr>
            <w:r w:rsidRPr="00CA5635">
              <w:rPr>
                <w:rFonts w:cs="Arial"/>
                <w:color w:val="1E1544"/>
              </w:rPr>
              <w:t>24.7%</w:t>
            </w:r>
          </w:p>
        </w:tc>
        <w:tc>
          <w:tcPr>
            <w:tcW w:w="1289" w:type="dxa"/>
            <w:shd w:val="clear" w:color="auto" w:fill="1D437F"/>
            <w:noWrap/>
            <w:vAlign w:val="bottom"/>
            <w:hideMark/>
          </w:tcPr>
          <w:p w14:paraId="287FD02D" w14:textId="77777777" w:rsidR="00966C8F" w:rsidRPr="003826C0" w:rsidRDefault="00966C8F" w:rsidP="00966C8F">
            <w:pPr>
              <w:keepNext/>
              <w:spacing w:after="0" w:line="240" w:lineRule="auto"/>
              <w:jc w:val="center"/>
              <w:rPr>
                <w:rFonts w:cs="Arial"/>
                <w:b/>
                <w:bCs/>
                <w:color w:val="1E1544"/>
              </w:rPr>
            </w:pPr>
            <w:r w:rsidRPr="00BB4DD8">
              <w:rPr>
                <w:rFonts w:cs="Arial"/>
                <w:b/>
                <w:bCs/>
                <w:color w:val="FFFFFF" w:themeColor="background1"/>
              </w:rPr>
              <w:t>-14.2%</w:t>
            </w:r>
          </w:p>
        </w:tc>
      </w:tr>
      <w:tr w:rsidR="00966C8F" w:rsidRPr="00CA5635" w14:paraId="62109E43" w14:textId="77777777" w:rsidTr="00334C1D">
        <w:trPr>
          <w:trHeight w:val="290"/>
        </w:trPr>
        <w:tc>
          <w:tcPr>
            <w:tcW w:w="1224" w:type="dxa"/>
            <w:shd w:val="clear" w:color="auto" w:fill="auto"/>
            <w:noWrap/>
            <w:vAlign w:val="bottom"/>
            <w:hideMark/>
          </w:tcPr>
          <w:p w14:paraId="323F5006" w14:textId="77777777" w:rsidR="00966C8F" w:rsidRPr="00CA5635" w:rsidRDefault="00966C8F" w:rsidP="00966C8F">
            <w:pPr>
              <w:keepNext/>
              <w:spacing w:after="0" w:line="240" w:lineRule="auto"/>
              <w:rPr>
                <w:rFonts w:cs="Arial"/>
                <w:color w:val="1E1544"/>
              </w:rPr>
            </w:pPr>
            <w:r w:rsidRPr="00CA5635">
              <w:rPr>
                <w:rFonts w:cs="Arial"/>
                <w:color w:val="1E1544"/>
              </w:rPr>
              <w:t>SA DoH</w:t>
            </w:r>
          </w:p>
        </w:tc>
        <w:tc>
          <w:tcPr>
            <w:tcW w:w="1770" w:type="dxa"/>
            <w:shd w:val="clear" w:color="auto" w:fill="auto"/>
            <w:noWrap/>
            <w:vAlign w:val="bottom"/>
            <w:hideMark/>
          </w:tcPr>
          <w:p w14:paraId="41EDD2B7" w14:textId="77777777" w:rsidR="00966C8F" w:rsidRPr="00CA5635" w:rsidRDefault="00966C8F" w:rsidP="00966C8F">
            <w:pPr>
              <w:keepNext/>
              <w:spacing w:after="0" w:line="240" w:lineRule="auto"/>
              <w:jc w:val="center"/>
              <w:rPr>
                <w:rFonts w:cs="Arial"/>
                <w:color w:val="1E1544"/>
              </w:rPr>
            </w:pPr>
            <w:r w:rsidRPr="00CA5635">
              <w:rPr>
                <w:rFonts w:cs="Arial"/>
                <w:color w:val="1E1544"/>
              </w:rPr>
              <w:t>156</w:t>
            </w:r>
          </w:p>
        </w:tc>
        <w:tc>
          <w:tcPr>
            <w:tcW w:w="1595" w:type="dxa"/>
            <w:shd w:val="clear" w:color="auto" w:fill="auto"/>
            <w:noWrap/>
            <w:vAlign w:val="bottom"/>
            <w:hideMark/>
          </w:tcPr>
          <w:p w14:paraId="5BB99CD5" w14:textId="77777777" w:rsidR="00966C8F" w:rsidRPr="00CA5635" w:rsidRDefault="00966C8F" w:rsidP="00966C8F">
            <w:pPr>
              <w:keepNext/>
              <w:spacing w:after="0" w:line="240" w:lineRule="auto"/>
              <w:jc w:val="center"/>
              <w:rPr>
                <w:rFonts w:cs="Arial"/>
                <w:color w:val="1E1544"/>
              </w:rPr>
            </w:pPr>
            <w:r w:rsidRPr="00CA5635">
              <w:rPr>
                <w:rFonts w:cs="Arial"/>
                <w:color w:val="1E1544"/>
              </w:rPr>
              <w:t>772</w:t>
            </w:r>
          </w:p>
        </w:tc>
        <w:tc>
          <w:tcPr>
            <w:tcW w:w="1230" w:type="dxa"/>
            <w:shd w:val="clear" w:color="auto" w:fill="auto"/>
            <w:noWrap/>
            <w:vAlign w:val="bottom"/>
            <w:hideMark/>
          </w:tcPr>
          <w:p w14:paraId="7AC275DC" w14:textId="77777777" w:rsidR="00966C8F" w:rsidRPr="00CA5635" w:rsidRDefault="00966C8F" w:rsidP="00966C8F">
            <w:pPr>
              <w:keepNext/>
              <w:spacing w:after="0" w:line="240" w:lineRule="auto"/>
              <w:jc w:val="center"/>
              <w:rPr>
                <w:rFonts w:cs="Arial"/>
                <w:color w:val="1E1544"/>
              </w:rPr>
            </w:pPr>
            <w:r w:rsidRPr="00CA5635">
              <w:rPr>
                <w:rFonts w:cs="Arial"/>
                <w:color w:val="1E1544"/>
              </w:rPr>
              <w:t>20.2%</w:t>
            </w:r>
          </w:p>
        </w:tc>
        <w:tc>
          <w:tcPr>
            <w:tcW w:w="1908" w:type="dxa"/>
            <w:shd w:val="clear" w:color="auto" w:fill="B3D5D8"/>
            <w:noWrap/>
            <w:vAlign w:val="bottom"/>
            <w:hideMark/>
          </w:tcPr>
          <w:p w14:paraId="11307B00" w14:textId="77777777" w:rsidR="00966C8F" w:rsidRPr="00CA5635" w:rsidRDefault="00966C8F" w:rsidP="00966C8F">
            <w:pPr>
              <w:keepNext/>
              <w:spacing w:after="0" w:line="240" w:lineRule="auto"/>
              <w:jc w:val="center"/>
              <w:rPr>
                <w:rFonts w:cs="Arial"/>
                <w:color w:val="1E1544"/>
              </w:rPr>
            </w:pPr>
            <w:r w:rsidRPr="00CA5635">
              <w:rPr>
                <w:rFonts w:cs="Arial"/>
                <w:color w:val="1E1544"/>
              </w:rPr>
              <w:t>28.7%</w:t>
            </w:r>
          </w:p>
        </w:tc>
        <w:tc>
          <w:tcPr>
            <w:tcW w:w="1289" w:type="dxa"/>
            <w:shd w:val="clear" w:color="auto" w:fill="auto"/>
            <w:noWrap/>
            <w:vAlign w:val="bottom"/>
            <w:hideMark/>
          </w:tcPr>
          <w:p w14:paraId="0BEB6F11" w14:textId="77777777" w:rsidR="00966C8F" w:rsidRPr="003826C0" w:rsidRDefault="00966C8F" w:rsidP="00966C8F">
            <w:pPr>
              <w:keepNext/>
              <w:spacing w:after="0" w:line="240" w:lineRule="auto"/>
              <w:jc w:val="center"/>
              <w:rPr>
                <w:rFonts w:cs="Arial"/>
                <w:b/>
                <w:bCs/>
                <w:color w:val="1E1544"/>
              </w:rPr>
            </w:pPr>
            <w:r w:rsidRPr="003826C0">
              <w:rPr>
                <w:rFonts w:cs="Arial"/>
                <w:b/>
                <w:bCs/>
                <w:color w:val="1E1544"/>
              </w:rPr>
              <w:t>-8.5%</w:t>
            </w:r>
          </w:p>
        </w:tc>
      </w:tr>
      <w:tr w:rsidR="00966C8F" w:rsidRPr="00CA5635" w14:paraId="078B7131" w14:textId="77777777" w:rsidTr="00334C1D">
        <w:trPr>
          <w:trHeight w:val="290"/>
        </w:trPr>
        <w:tc>
          <w:tcPr>
            <w:tcW w:w="1224" w:type="dxa"/>
            <w:shd w:val="clear" w:color="auto" w:fill="auto"/>
            <w:noWrap/>
            <w:vAlign w:val="bottom"/>
            <w:hideMark/>
          </w:tcPr>
          <w:p w14:paraId="32946E4C" w14:textId="77777777" w:rsidR="00966C8F" w:rsidRPr="00CA5635" w:rsidRDefault="00966C8F" w:rsidP="00966C8F">
            <w:pPr>
              <w:keepNext/>
              <w:spacing w:after="0" w:line="240" w:lineRule="auto"/>
              <w:rPr>
                <w:rFonts w:cs="Arial"/>
                <w:color w:val="1E1544"/>
              </w:rPr>
            </w:pPr>
            <w:r w:rsidRPr="00CA5635">
              <w:rPr>
                <w:rFonts w:cs="Arial"/>
                <w:color w:val="1E1544"/>
              </w:rPr>
              <w:t>WA DoH</w:t>
            </w:r>
          </w:p>
        </w:tc>
        <w:tc>
          <w:tcPr>
            <w:tcW w:w="1770" w:type="dxa"/>
            <w:shd w:val="clear" w:color="auto" w:fill="auto"/>
            <w:noWrap/>
            <w:vAlign w:val="bottom"/>
            <w:hideMark/>
          </w:tcPr>
          <w:p w14:paraId="03581A0D" w14:textId="77777777" w:rsidR="00966C8F" w:rsidRPr="00CA5635" w:rsidRDefault="00966C8F" w:rsidP="00966C8F">
            <w:pPr>
              <w:keepNext/>
              <w:spacing w:after="0" w:line="240" w:lineRule="auto"/>
              <w:jc w:val="center"/>
              <w:rPr>
                <w:rFonts w:cs="Arial"/>
                <w:color w:val="1E1544"/>
              </w:rPr>
            </w:pPr>
            <w:r w:rsidRPr="00CA5635">
              <w:rPr>
                <w:rFonts w:cs="Arial"/>
                <w:color w:val="1E1544"/>
              </w:rPr>
              <w:t>69</w:t>
            </w:r>
          </w:p>
        </w:tc>
        <w:tc>
          <w:tcPr>
            <w:tcW w:w="1595" w:type="dxa"/>
            <w:shd w:val="clear" w:color="auto" w:fill="auto"/>
            <w:noWrap/>
            <w:vAlign w:val="bottom"/>
            <w:hideMark/>
          </w:tcPr>
          <w:p w14:paraId="65EC204A" w14:textId="77777777" w:rsidR="00966C8F" w:rsidRPr="00CA5635" w:rsidRDefault="00966C8F" w:rsidP="00966C8F">
            <w:pPr>
              <w:keepNext/>
              <w:spacing w:after="0" w:line="240" w:lineRule="auto"/>
              <w:jc w:val="center"/>
              <w:rPr>
                <w:rFonts w:cs="Arial"/>
                <w:color w:val="1E1544"/>
              </w:rPr>
            </w:pPr>
            <w:r w:rsidRPr="00CA5635">
              <w:rPr>
                <w:rFonts w:cs="Arial"/>
                <w:color w:val="1E1544"/>
              </w:rPr>
              <w:t>382</w:t>
            </w:r>
          </w:p>
        </w:tc>
        <w:tc>
          <w:tcPr>
            <w:tcW w:w="1230" w:type="dxa"/>
            <w:shd w:val="clear" w:color="auto" w:fill="auto"/>
            <w:noWrap/>
            <w:vAlign w:val="bottom"/>
            <w:hideMark/>
          </w:tcPr>
          <w:p w14:paraId="2E9FA03C" w14:textId="77777777" w:rsidR="00966C8F" w:rsidRPr="00CA5635" w:rsidRDefault="00966C8F" w:rsidP="00966C8F">
            <w:pPr>
              <w:keepNext/>
              <w:spacing w:after="0" w:line="240" w:lineRule="auto"/>
              <w:jc w:val="center"/>
              <w:rPr>
                <w:rFonts w:cs="Arial"/>
                <w:color w:val="1E1544"/>
              </w:rPr>
            </w:pPr>
            <w:r w:rsidRPr="00CA5635">
              <w:rPr>
                <w:rFonts w:cs="Arial"/>
                <w:color w:val="1E1544"/>
              </w:rPr>
              <w:t>18.1%</w:t>
            </w:r>
          </w:p>
        </w:tc>
        <w:tc>
          <w:tcPr>
            <w:tcW w:w="1908" w:type="dxa"/>
            <w:shd w:val="clear" w:color="auto" w:fill="auto"/>
            <w:noWrap/>
            <w:vAlign w:val="bottom"/>
            <w:hideMark/>
          </w:tcPr>
          <w:p w14:paraId="3CD2E01C" w14:textId="77777777" w:rsidR="00966C8F" w:rsidRPr="00CA5635" w:rsidRDefault="00966C8F" w:rsidP="00966C8F">
            <w:pPr>
              <w:keepNext/>
              <w:spacing w:after="0" w:line="240" w:lineRule="auto"/>
              <w:jc w:val="center"/>
              <w:rPr>
                <w:rFonts w:cs="Arial"/>
                <w:color w:val="1E1544"/>
              </w:rPr>
            </w:pPr>
            <w:r w:rsidRPr="00CA5635">
              <w:rPr>
                <w:rFonts w:cs="Arial"/>
                <w:color w:val="1E1544"/>
              </w:rPr>
              <w:t>25.7%</w:t>
            </w:r>
          </w:p>
        </w:tc>
        <w:tc>
          <w:tcPr>
            <w:tcW w:w="1289" w:type="dxa"/>
            <w:shd w:val="clear" w:color="auto" w:fill="auto"/>
            <w:noWrap/>
            <w:vAlign w:val="bottom"/>
            <w:hideMark/>
          </w:tcPr>
          <w:p w14:paraId="00EC6280" w14:textId="77777777" w:rsidR="00966C8F" w:rsidRPr="003826C0" w:rsidRDefault="00966C8F" w:rsidP="00966C8F">
            <w:pPr>
              <w:keepNext/>
              <w:spacing w:after="0" w:line="240" w:lineRule="auto"/>
              <w:jc w:val="center"/>
              <w:rPr>
                <w:rFonts w:cs="Arial"/>
                <w:b/>
                <w:bCs/>
                <w:color w:val="1E1544"/>
              </w:rPr>
            </w:pPr>
            <w:r w:rsidRPr="003826C0">
              <w:rPr>
                <w:rFonts w:cs="Arial"/>
                <w:b/>
                <w:bCs/>
                <w:color w:val="1E1544"/>
              </w:rPr>
              <w:t>-7.7%</w:t>
            </w:r>
          </w:p>
        </w:tc>
      </w:tr>
      <w:tr w:rsidR="00966C8F" w:rsidRPr="00CA5635" w14:paraId="3E94607D" w14:textId="77777777" w:rsidTr="00334C1D">
        <w:trPr>
          <w:trHeight w:val="290"/>
        </w:trPr>
        <w:tc>
          <w:tcPr>
            <w:tcW w:w="1224" w:type="dxa"/>
            <w:shd w:val="clear" w:color="auto" w:fill="auto"/>
            <w:noWrap/>
            <w:vAlign w:val="bottom"/>
            <w:hideMark/>
          </w:tcPr>
          <w:p w14:paraId="0B820A1F" w14:textId="77777777" w:rsidR="00966C8F" w:rsidRPr="00CA5635" w:rsidRDefault="00966C8F" w:rsidP="00966C8F">
            <w:pPr>
              <w:keepNext/>
              <w:spacing w:after="0" w:line="240" w:lineRule="auto"/>
              <w:rPr>
                <w:rFonts w:cs="Arial"/>
                <w:color w:val="1E1544"/>
              </w:rPr>
            </w:pPr>
            <w:r w:rsidRPr="00CA5635">
              <w:rPr>
                <w:rFonts w:cs="Arial"/>
                <w:color w:val="1E1544"/>
              </w:rPr>
              <w:t>TAS DoH</w:t>
            </w:r>
          </w:p>
        </w:tc>
        <w:tc>
          <w:tcPr>
            <w:tcW w:w="1770" w:type="dxa"/>
            <w:shd w:val="clear" w:color="auto" w:fill="auto"/>
            <w:noWrap/>
            <w:vAlign w:val="bottom"/>
            <w:hideMark/>
          </w:tcPr>
          <w:p w14:paraId="16CAF169" w14:textId="77777777" w:rsidR="00966C8F" w:rsidRPr="00CA5635" w:rsidRDefault="00966C8F" w:rsidP="00966C8F">
            <w:pPr>
              <w:keepNext/>
              <w:spacing w:after="0" w:line="240" w:lineRule="auto"/>
              <w:jc w:val="center"/>
              <w:rPr>
                <w:rFonts w:cs="Arial"/>
                <w:color w:val="1E1544"/>
              </w:rPr>
            </w:pPr>
            <w:r w:rsidRPr="00CA5635">
              <w:rPr>
                <w:rFonts w:cs="Arial"/>
                <w:color w:val="1E1544"/>
              </w:rPr>
              <w:t>20</w:t>
            </w:r>
          </w:p>
        </w:tc>
        <w:tc>
          <w:tcPr>
            <w:tcW w:w="1595" w:type="dxa"/>
            <w:shd w:val="clear" w:color="auto" w:fill="auto"/>
            <w:noWrap/>
            <w:vAlign w:val="bottom"/>
            <w:hideMark/>
          </w:tcPr>
          <w:p w14:paraId="029C1670" w14:textId="77777777" w:rsidR="00966C8F" w:rsidRPr="00CA5635" w:rsidRDefault="00966C8F" w:rsidP="00966C8F">
            <w:pPr>
              <w:keepNext/>
              <w:spacing w:after="0" w:line="240" w:lineRule="auto"/>
              <w:jc w:val="center"/>
              <w:rPr>
                <w:rFonts w:cs="Arial"/>
                <w:color w:val="1E1544"/>
              </w:rPr>
            </w:pPr>
            <w:r w:rsidRPr="00CA5635">
              <w:rPr>
                <w:rFonts w:cs="Arial"/>
                <w:color w:val="1E1544"/>
              </w:rPr>
              <w:t>145</w:t>
            </w:r>
          </w:p>
        </w:tc>
        <w:tc>
          <w:tcPr>
            <w:tcW w:w="1230" w:type="dxa"/>
            <w:shd w:val="clear" w:color="auto" w:fill="auto"/>
            <w:noWrap/>
            <w:vAlign w:val="bottom"/>
            <w:hideMark/>
          </w:tcPr>
          <w:p w14:paraId="391574E2" w14:textId="77777777" w:rsidR="00966C8F" w:rsidRPr="00CA5635" w:rsidRDefault="00966C8F" w:rsidP="00966C8F">
            <w:pPr>
              <w:keepNext/>
              <w:spacing w:after="0" w:line="240" w:lineRule="auto"/>
              <w:jc w:val="center"/>
              <w:rPr>
                <w:rFonts w:cs="Arial"/>
                <w:color w:val="1E1544"/>
              </w:rPr>
            </w:pPr>
            <w:r w:rsidRPr="00CA5635">
              <w:rPr>
                <w:rFonts w:cs="Arial"/>
                <w:color w:val="1E1544"/>
              </w:rPr>
              <w:t>13.8%</w:t>
            </w:r>
          </w:p>
        </w:tc>
        <w:tc>
          <w:tcPr>
            <w:tcW w:w="1908" w:type="dxa"/>
            <w:shd w:val="clear" w:color="auto" w:fill="auto"/>
            <w:noWrap/>
            <w:vAlign w:val="bottom"/>
            <w:hideMark/>
          </w:tcPr>
          <w:p w14:paraId="0731C80E" w14:textId="77777777" w:rsidR="00966C8F" w:rsidRPr="00CA5635" w:rsidRDefault="00966C8F" w:rsidP="00966C8F">
            <w:pPr>
              <w:keepNext/>
              <w:spacing w:after="0" w:line="240" w:lineRule="auto"/>
              <w:jc w:val="center"/>
              <w:rPr>
                <w:rFonts w:cs="Arial"/>
                <w:color w:val="1E1544"/>
              </w:rPr>
            </w:pPr>
            <w:r w:rsidRPr="00CA5635">
              <w:rPr>
                <w:rFonts w:cs="Arial"/>
                <w:color w:val="1E1544"/>
              </w:rPr>
              <w:t>25.3%</w:t>
            </w:r>
          </w:p>
        </w:tc>
        <w:tc>
          <w:tcPr>
            <w:tcW w:w="1289" w:type="dxa"/>
            <w:shd w:val="clear" w:color="auto" w:fill="1D437F"/>
            <w:noWrap/>
            <w:vAlign w:val="bottom"/>
            <w:hideMark/>
          </w:tcPr>
          <w:p w14:paraId="1BD46787" w14:textId="77777777" w:rsidR="00966C8F" w:rsidRPr="003826C0" w:rsidRDefault="00966C8F" w:rsidP="00966C8F">
            <w:pPr>
              <w:keepNext/>
              <w:spacing w:after="0" w:line="240" w:lineRule="auto"/>
              <w:jc w:val="center"/>
              <w:rPr>
                <w:rFonts w:cs="Arial"/>
                <w:b/>
                <w:bCs/>
                <w:color w:val="1E1544"/>
              </w:rPr>
            </w:pPr>
            <w:r w:rsidRPr="00BB4DD8">
              <w:rPr>
                <w:rFonts w:cs="Arial"/>
                <w:b/>
                <w:bCs/>
                <w:color w:val="FFFFFF" w:themeColor="background1"/>
              </w:rPr>
              <w:t>-11.5%</w:t>
            </w:r>
          </w:p>
        </w:tc>
      </w:tr>
      <w:tr w:rsidR="00966C8F" w:rsidRPr="00CA5635" w14:paraId="1B39B25F" w14:textId="77777777" w:rsidTr="00334C1D">
        <w:trPr>
          <w:trHeight w:val="290"/>
        </w:trPr>
        <w:tc>
          <w:tcPr>
            <w:tcW w:w="1224" w:type="dxa"/>
            <w:shd w:val="clear" w:color="auto" w:fill="auto"/>
            <w:noWrap/>
            <w:vAlign w:val="bottom"/>
            <w:hideMark/>
          </w:tcPr>
          <w:p w14:paraId="5D4668F6" w14:textId="77777777" w:rsidR="00966C8F" w:rsidRPr="00CA5635" w:rsidRDefault="00966C8F" w:rsidP="00966C8F">
            <w:pPr>
              <w:keepNext/>
              <w:spacing w:after="0" w:line="240" w:lineRule="auto"/>
              <w:rPr>
                <w:rFonts w:cs="Arial"/>
                <w:color w:val="1E1544"/>
              </w:rPr>
            </w:pPr>
            <w:r w:rsidRPr="00CA5635">
              <w:rPr>
                <w:rFonts w:cs="Arial"/>
                <w:color w:val="1E1544"/>
              </w:rPr>
              <w:t>ACT HD</w:t>
            </w:r>
          </w:p>
        </w:tc>
        <w:tc>
          <w:tcPr>
            <w:tcW w:w="1770" w:type="dxa"/>
            <w:shd w:val="clear" w:color="auto" w:fill="auto"/>
            <w:noWrap/>
            <w:vAlign w:val="bottom"/>
            <w:hideMark/>
          </w:tcPr>
          <w:p w14:paraId="71357F21" w14:textId="77777777" w:rsidR="00966C8F" w:rsidRPr="00CA5635" w:rsidRDefault="00966C8F" w:rsidP="00966C8F">
            <w:pPr>
              <w:keepNext/>
              <w:spacing w:after="0" w:line="240" w:lineRule="auto"/>
              <w:jc w:val="center"/>
              <w:rPr>
                <w:rFonts w:cs="Arial"/>
                <w:color w:val="1E1544"/>
              </w:rPr>
            </w:pPr>
            <w:r w:rsidRPr="00CA5635">
              <w:rPr>
                <w:rFonts w:cs="Arial"/>
                <w:color w:val="1E1544"/>
              </w:rPr>
              <w:t>24</w:t>
            </w:r>
          </w:p>
        </w:tc>
        <w:tc>
          <w:tcPr>
            <w:tcW w:w="1595" w:type="dxa"/>
            <w:shd w:val="clear" w:color="auto" w:fill="auto"/>
            <w:noWrap/>
            <w:vAlign w:val="bottom"/>
            <w:hideMark/>
          </w:tcPr>
          <w:p w14:paraId="2C5B060E" w14:textId="77777777" w:rsidR="00966C8F" w:rsidRPr="00CA5635" w:rsidRDefault="00966C8F" w:rsidP="00966C8F">
            <w:pPr>
              <w:keepNext/>
              <w:spacing w:after="0" w:line="240" w:lineRule="auto"/>
              <w:jc w:val="center"/>
              <w:rPr>
                <w:rFonts w:cs="Arial"/>
                <w:color w:val="1E1544"/>
              </w:rPr>
            </w:pPr>
            <w:r w:rsidRPr="00CA5635">
              <w:rPr>
                <w:rFonts w:cs="Arial"/>
                <w:color w:val="1E1544"/>
              </w:rPr>
              <w:t>112</w:t>
            </w:r>
          </w:p>
        </w:tc>
        <w:tc>
          <w:tcPr>
            <w:tcW w:w="1230" w:type="dxa"/>
            <w:shd w:val="clear" w:color="auto" w:fill="auto"/>
            <w:noWrap/>
            <w:vAlign w:val="bottom"/>
            <w:hideMark/>
          </w:tcPr>
          <w:p w14:paraId="3B0424AC" w14:textId="77777777" w:rsidR="00966C8F" w:rsidRPr="00CA5635" w:rsidRDefault="00966C8F" w:rsidP="00966C8F">
            <w:pPr>
              <w:keepNext/>
              <w:spacing w:after="0" w:line="240" w:lineRule="auto"/>
              <w:jc w:val="center"/>
              <w:rPr>
                <w:rFonts w:cs="Arial"/>
                <w:color w:val="1E1544"/>
              </w:rPr>
            </w:pPr>
            <w:r w:rsidRPr="00CA5635">
              <w:rPr>
                <w:rFonts w:cs="Arial"/>
                <w:color w:val="1E1544"/>
              </w:rPr>
              <w:t>21.4%</w:t>
            </w:r>
          </w:p>
        </w:tc>
        <w:tc>
          <w:tcPr>
            <w:tcW w:w="1908" w:type="dxa"/>
            <w:shd w:val="clear" w:color="auto" w:fill="D1D2D4"/>
            <w:noWrap/>
            <w:vAlign w:val="bottom"/>
            <w:hideMark/>
          </w:tcPr>
          <w:p w14:paraId="28FFAF4E" w14:textId="77777777" w:rsidR="00966C8F" w:rsidRPr="00C655BE" w:rsidRDefault="00966C8F" w:rsidP="00966C8F">
            <w:pPr>
              <w:keepNext/>
              <w:spacing w:after="0" w:line="240" w:lineRule="auto"/>
              <w:jc w:val="center"/>
              <w:rPr>
                <w:rFonts w:cs="Arial"/>
                <w:b/>
                <w:bCs/>
                <w:color w:val="1E1544"/>
              </w:rPr>
            </w:pPr>
            <w:r w:rsidRPr="00C655BE">
              <w:rPr>
                <w:rFonts w:cs="Arial"/>
                <w:b/>
                <w:bCs/>
                <w:color w:val="1E1544"/>
              </w:rPr>
              <w:t>33.9%</w:t>
            </w:r>
          </w:p>
        </w:tc>
        <w:tc>
          <w:tcPr>
            <w:tcW w:w="1289" w:type="dxa"/>
            <w:shd w:val="clear" w:color="auto" w:fill="1D437F"/>
            <w:noWrap/>
            <w:vAlign w:val="bottom"/>
            <w:hideMark/>
          </w:tcPr>
          <w:p w14:paraId="73F50E7C" w14:textId="77777777" w:rsidR="00966C8F" w:rsidRPr="003826C0" w:rsidRDefault="00966C8F" w:rsidP="00966C8F">
            <w:pPr>
              <w:keepNext/>
              <w:spacing w:after="0" w:line="240" w:lineRule="auto"/>
              <w:jc w:val="center"/>
              <w:rPr>
                <w:rFonts w:cs="Arial"/>
                <w:b/>
                <w:bCs/>
                <w:color w:val="1E1544"/>
              </w:rPr>
            </w:pPr>
            <w:r w:rsidRPr="00BB4DD8">
              <w:rPr>
                <w:rFonts w:cs="Arial"/>
                <w:b/>
                <w:bCs/>
                <w:color w:val="FFFFFF" w:themeColor="background1"/>
              </w:rPr>
              <w:t>-12.4%</w:t>
            </w:r>
          </w:p>
        </w:tc>
      </w:tr>
      <w:tr w:rsidR="00966C8F" w:rsidRPr="00CA5635" w14:paraId="127EA5D0" w14:textId="77777777" w:rsidTr="00334C1D">
        <w:trPr>
          <w:trHeight w:val="290"/>
        </w:trPr>
        <w:tc>
          <w:tcPr>
            <w:tcW w:w="1224" w:type="dxa"/>
            <w:shd w:val="clear" w:color="auto" w:fill="auto"/>
            <w:noWrap/>
            <w:vAlign w:val="bottom"/>
            <w:hideMark/>
          </w:tcPr>
          <w:p w14:paraId="0F7C9BCA" w14:textId="77777777" w:rsidR="00966C8F" w:rsidRPr="00CA5635" w:rsidRDefault="00966C8F" w:rsidP="00966C8F">
            <w:pPr>
              <w:keepNext/>
              <w:spacing w:after="0" w:line="240" w:lineRule="auto"/>
              <w:rPr>
                <w:rFonts w:cs="Arial"/>
                <w:color w:val="1E1544"/>
              </w:rPr>
            </w:pPr>
            <w:r w:rsidRPr="00CA5635">
              <w:rPr>
                <w:rFonts w:cs="Arial"/>
                <w:color w:val="1E1544"/>
              </w:rPr>
              <w:t>NT DoH</w:t>
            </w:r>
          </w:p>
        </w:tc>
        <w:tc>
          <w:tcPr>
            <w:tcW w:w="1770" w:type="dxa"/>
            <w:shd w:val="clear" w:color="auto" w:fill="auto"/>
            <w:noWrap/>
            <w:vAlign w:val="bottom"/>
            <w:hideMark/>
          </w:tcPr>
          <w:p w14:paraId="3A714D7B" w14:textId="77777777" w:rsidR="00966C8F" w:rsidRPr="00CA5635" w:rsidRDefault="00966C8F" w:rsidP="00966C8F">
            <w:pPr>
              <w:keepNext/>
              <w:spacing w:after="0" w:line="240" w:lineRule="auto"/>
              <w:jc w:val="center"/>
              <w:rPr>
                <w:rFonts w:cs="Arial"/>
                <w:color w:val="1E1544"/>
              </w:rPr>
            </w:pPr>
            <w:r w:rsidRPr="00CA5635">
              <w:rPr>
                <w:rFonts w:cs="Arial"/>
                <w:color w:val="1E1544"/>
              </w:rPr>
              <w:t>11</w:t>
            </w:r>
          </w:p>
        </w:tc>
        <w:tc>
          <w:tcPr>
            <w:tcW w:w="1595" w:type="dxa"/>
            <w:shd w:val="clear" w:color="auto" w:fill="auto"/>
            <w:noWrap/>
            <w:vAlign w:val="bottom"/>
            <w:hideMark/>
          </w:tcPr>
          <w:p w14:paraId="27B62AE5" w14:textId="77777777" w:rsidR="00966C8F" w:rsidRPr="00CA5635" w:rsidRDefault="00966C8F" w:rsidP="00966C8F">
            <w:pPr>
              <w:keepNext/>
              <w:spacing w:after="0" w:line="240" w:lineRule="auto"/>
              <w:jc w:val="center"/>
              <w:rPr>
                <w:rFonts w:cs="Arial"/>
                <w:color w:val="1E1544"/>
              </w:rPr>
            </w:pPr>
            <w:r w:rsidRPr="00CA5635">
              <w:rPr>
                <w:rFonts w:cs="Arial"/>
                <w:color w:val="1E1544"/>
              </w:rPr>
              <w:t>33</w:t>
            </w:r>
          </w:p>
        </w:tc>
        <w:tc>
          <w:tcPr>
            <w:tcW w:w="1230" w:type="dxa"/>
            <w:shd w:val="clear" w:color="auto" w:fill="auto"/>
            <w:noWrap/>
            <w:vAlign w:val="bottom"/>
            <w:hideMark/>
          </w:tcPr>
          <w:p w14:paraId="12986A69" w14:textId="77777777" w:rsidR="00966C8F" w:rsidRPr="00CA5635" w:rsidRDefault="00966C8F" w:rsidP="00966C8F">
            <w:pPr>
              <w:keepNext/>
              <w:spacing w:after="0" w:line="240" w:lineRule="auto"/>
              <w:jc w:val="center"/>
              <w:rPr>
                <w:rFonts w:cs="Arial"/>
                <w:color w:val="1E1544"/>
              </w:rPr>
            </w:pPr>
            <w:r w:rsidRPr="00CA5635">
              <w:rPr>
                <w:rFonts w:cs="Arial"/>
                <w:color w:val="1E1544"/>
              </w:rPr>
              <w:t>33.3%</w:t>
            </w:r>
          </w:p>
        </w:tc>
        <w:tc>
          <w:tcPr>
            <w:tcW w:w="1908" w:type="dxa"/>
            <w:shd w:val="clear" w:color="auto" w:fill="B3D5D8"/>
            <w:noWrap/>
            <w:vAlign w:val="bottom"/>
            <w:hideMark/>
          </w:tcPr>
          <w:p w14:paraId="7C37021A" w14:textId="77777777" w:rsidR="00966C8F" w:rsidRPr="00CA5635" w:rsidRDefault="00966C8F" w:rsidP="00966C8F">
            <w:pPr>
              <w:keepNext/>
              <w:spacing w:after="0" w:line="240" w:lineRule="auto"/>
              <w:jc w:val="center"/>
              <w:rPr>
                <w:rFonts w:cs="Arial"/>
                <w:color w:val="1E1544"/>
              </w:rPr>
            </w:pPr>
            <w:r w:rsidRPr="00CA5635">
              <w:rPr>
                <w:rFonts w:cs="Arial"/>
                <w:color w:val="1E1544"/>
              </w:rPr>
              <w:t>30.9%</w:t>
            </w:r>
          </w:p>
        </w:tc>
        <w:tc>
          <w:tcPr>
            <w:tcW w:w="1289" w:type="dxa"/>
            <w:shd w:val="clear" w:color="auto" w:fill="ACBF29"/>
            <w:noWrap/>
            <w:vAlign w:val="bottom"/>
            <w:hideMark/>
          </w:tcPr>
          <w:p w14:paraId="655895FB" w14:textId="77777777" w:rsidR="00966C8F" w:rsidRPr="003826C0" w:rsidRDefault="00966C8F" w:rsidP="00966C8F">
            <w:pPr>
              <w:keepNext/>
              <w:spacing w:after="0" w:line="240" w:lineRule="auto"/>
              <w:jc w:val="center"/>
              <w:rPr>
                <w:rFonts w:cs="Arial"/>
                <w:b/>
                <w:bCs/>
                <w:color w:val="1E1544"/>
              </w:rPr>
            </w:pPr>
            <w:r w:rsidRPr="003826C0">
              <w:rPr>
                <w:rFonts w:cs="Arial"/>
                <w:b/>
                <w:bCs/>
                <w:color w:val="1E1544"/>
              </w:rPr>
              <w:t>2.4%</w:t>
            </w:r>
          </w:p>
        </w:tc>
      </w:tr>
      <w:tr w:rsidR="00966C8F" w:rsidRPr="00CA5635" w14:paraId="5B80D822" w14:textId="77777777" w:rsidTr="00334C1D">
        <w:trPr>
          <w:trHeight w:val="290"/>
        </w:trPr>
        <w:tc>
          <w:tcPr>
            <w:tcW w:w="1224" w:type="dxa"/>
            <w:shd w:val="clear" w:color="auto" w:fill="B3D5D8"/>
            <w:noWrap/>
            <w:vAlign w:val="bottom"/>
            <w:hideMark/>
          </w:tcPr>
          <w:p w14:paraId="1FABD80F" w14:textId="77777777" w:rsidR="00966C8F" w:rsidRPr="00CA5635" w:rsidRDefault="00966C8F" w:rsidP="00966C8F">
            <w:pPr>
              <w:keepNext/>
              <w:spacing w:after="0" w:line="240" w:lineRule="auto"/>
              <w:jc w:val="center"/>
              <w:rPr>
                <w:rFonts w:cs="Arial"/>
                <w:b/>
                <w:bCs/>
                <w:color w:val="1E1544"/>
              </w:rPr>
            </w:pPr>
            <w:r w:rsidRPr="00CA5635">
              <w:rPr>
                <w:rFonts w:cs="Arial"/>
                <w:b/>
                <w:bCs/>
                <w:color w:val="1E1544"/>
              </w:rPr>
              <w:t>Total</w:t>
            </w:r>
          </w:p>
        </w:tc>
        <w:tc>
          <w:tcPr>
            <w:tcW w:w="1770" w:type="dxa"/>
            <w:shd w:val="clear" w:color="auto" w:fill="B3D5D8"/>
            <w:noWrap/>
            <w:vAlign w:val="bottom"/>
            <w:hideMark/>
          </w:tcPr>
          <w:p w14:paraId="1E8C7378" w14:textId="77777777" w:rsidR="00966C8F" w:rsidRPr="00CA5635" w:rsidRDefault="00966C8F" w:rsidP="00966C8F">
            <w:pPr>
              <w:keepNext/>
              <w:spacing w:after="0" w:line="240" w:lineRule="auto"/>
              <w:jc w:val="center"/>
              <w:rPr>
                <w:rFonts w:cs="Arial"/>
                <w:b/>
                <w:bCs/>
                <w:color w:val="1E1544"/>
              </w:rPr>
            </w:pPr>
            <w:r w:rsidRPr="00CA5635">
              <w:rPr>
                <w:rFonts w:cs="Arial"/>
                <w:b/>
                <w:bCs/>
                <w:color w:val="1E1544"/>
              </w:rPr>
              <w:t>1,392</w:t>
            </w:r>
          </w:p>
        </w:tc>
        <w:tc>
          <w:tcPr>
            <w:tcW w:w="1595" w:type="dxa"/>
            <w:shd w:val="clear" w:color="auto" w:fill="B3D5D8"/>
            <w:noWrap/>
            <w:vAlign w:val="bottom"/>
            <w:hideMark/>
          </w:tcPr>
          <w:p w14:paraId="0D368908" w14:textId="77777777" w:rsidR="00966C8F" w:rsidRPr="00CA5635" w:rsidRDefault="00966C8F" w:rsidP="00966C8F">
            <w:pPr>
              <w:keepNext/>
              <w:spacing w:after="0" w:line="240" w:lineRule="auto"/>
              <w:jc w:val="center"/>
              <w:rPr>
                <w:rFonts w:cs="Arial"/>
                <w:b/>
                <w:bCs/>
                <w:color w:val="1E1544"/>
              </w:rPr>
            </w:pPr>
            <w:r w:rsidRPr="00CA5635">
              <w:rPr>
                <w:rFonts w:cs="Arial"/>
                <w:b/>
                <w:bCs/>
                <w:color w:val="1E1544"/>
              </w:rPr>
              <w:t>8,346</w:t>
            </w:r>
          </w:p>
        </w:tc>
        <w:tc>
          <w:tcPr>
            <w:tcW w:w="1230" w:type="dxa"/>
            <w:shd w:val="clear" w:color="auto" w:fill="B3D5D8"/>
            <w:noWrap/>
            <w:vAlign w:val="bottom"/>
            <w:hideMark/>
          </w:tcPr>
          <w:p w14:paraId="0033A17F" w14:textId="77777777" w:rsidR="00966C8F" w:rsidRPr="00CA5635" w:rsidRDefault="00966C8F" w:rsidP="00966C8F">
            <w:pPr>
              <w:keepNext/>
              <w:spacing w:after="0" w:line="240" w:lineRule="auto"/>
              <w:jc w:val="center"/>
              <w:rPr>
                <w:rFonts w:cs="Arial"/>
                <w:b/>
                <w:bCs/>
                <w:color w:val="1E1544"/>
              </w:rPr>
            </w:pPr>
            <w:r w:rsidRPr="00CA5635">
              <w:rPr>
                <w:rFonts w:cs="Arial"/>
                <w:b/>
                <w:bCs/>
                <w:color w:val="1E1544"/>
              </w:rPr>
              <w:t>16.7%</w:t>
            </w:r>
          </w:p>
        </w:tc>
        <w:tc>
          <w:tcPr>
            <w:tcW w:w="1908" w:type="dxa"/>
            <w:shd w:val="clear" w:color="auto" w:fill="B3D5D8"/>
            <w:noWrap/>
            <w:vAlign w:val="bottom"/>
            <w:hideMark/>
          </w:tcPr>
          <w:p w14:paraId="57C73158" w14:textId="77777777" w:rsidR="00966C8F" w:rsidRPr="00CA5635" w:rsidRDefault="00966C8F" w:rsidP="00966C8F">
            <w:pPr>
              <w:keepNext/>
              <w:spacing w:after="0" w:line="240" w:lineRule="auto"/>
              <w:jc w:val="center"/>
              <w:rPr>
                <w:rFonts w:cs="Arial"/>
                <w:b/>
                <w:bCs/>
                <w:color w:val="1E1544"/>
              </w:rPr>
            </w:pPr>
            <w:r w:rsidRPr="00CA5635">
              <w:rPr>
                <w:rFonts w:cs="Arial"/>
                <w:b/>
                <w:bCs/>
                <w:color w:val="1E1544"/>
              </w:rPr>
              <w:t>26.3%</w:t>
            </w:r>
          </w:p>
        </w:tc>
        <w:tc>
          <w:tcPr>
            <w:tcW w:w="1289" w:type="dxa"/>
            <w:shd w:val="clear" w:color="auto" w:fill="B3D5D8"/>
            <w:noWrap/>
            <w:vAlign w:val="bottom"/>
            <w:hideMark/>
          </w:tcPr>
          <w:p w14:paraId="0FBCDD42" w14:textId="77777777" w:rsidR="00966C8F" w:rsidRPr="00CA5635" w:rsidRDefault="00966C8F" w:rsidP="00966C8F">
            <w:pPr>
              <w:keepNext/>
              <w:spacing w:after="0" w:line="240" w:lineRule="auto"/>
              <w:jc w:val="center"/>
              <w:rPr>
                <w:rFonts w:cs="Arial"/>
                <w:b/>
                <w:bCs/>
                <w:color w:val="1E1544"/>
              </w:rPr>
            </w:pPr>
            <w:r w:rsidRPr="00CA5635">
              <w:rPr>
                <w:rFonts w:cs="Arial"/>
                <w:b/>
                <w:bCs/>
                <w:color w:val="1E1544"/>
              </w:rPr>
              <w:t>-9.6%</w:t>
            </w:r>
          </w:p>
        </w:tc>
      </w:tr>
    </w:tbl>
    <w:p w14:paraId="38EA3624" w14:textId="77777777" w:rsidR="00D27EF6" w:rsidRPr="00D27EF6" w:rsidRDefault="00D27EF6" w:rsidP="00D27EF6">
      <w:bookmarkStart w:id="106" w:name="_Ref143701118"/>
    </w:p>
    <w:p w14:paraId="4C68CA05" w14:textId="75903911" w:rsidR="00232DD8" w:rsidRPr="00D758C4" w:rsidRDefault="00232DD8" w:rsidP="00D758C4">
      <w:pPr>
        <w:pStyle w:val="Heading4"/>
      </w:pPr>
      <w:r w:rsidRPr="00D758C4">
        <w:t>Figure</w:t>
      </w:r>
      <w:bookmarkEnd w:id="106"/>
      <w:r w:rsidRPr="00D758C4">
        <w:t xml:space="preserve"> 20: ACAT in hospital representation by AMO</w:t>
      </w:r>
    </w:p>
    <w:p w14:paraId="1C8221E1" w14:textId="4AF7EC95" w:rsidR="00D758C4" w:rsidRPr="00D758C4" w:rsidRDefault="00D758C4" w:rsidP="00D758C4">
      <w:pPr>
        <w:rPr>
          <w:b/>
          <w:bCs/>
        </w:rPr>
      </w:pPr>
      <w:r>
        <w:rPr>
          <w:b/>
          <w:noProof/>
          <w:color w:val="3F4A75"/>
          <w:sz w:val="18"/>
          <w:szCs w:val="18"/>
        </w:rPr>
        <w:drawing>
          <wp:inline distT="0" distB="0" distL="0" distR="0" wp14:anchorId="243BE1CE" wp14:editId="228E91B7">
            <wp:extent cx="5803810" cy="2758965"/>
            <wp:effectExtent l="0" t="0" r="6985" b="3810"/>
            <wp:docPr id="12281161" name="Picture 12281161" descr="Figure 20 provides a breakdown of ACAT assessments completed in a hospital setting by AMO. This is compared to the representation in April to June 2022 NSAF assess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161" name="Picture 12281161" descr="Figure 20 provides a breakdown of ACAT assessments completed in a hospital setting by AMO. This is compared to the representation in April to June 2022 NSAF assessments. "/>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a:stretch>
                      <a:fillRect/>
                    </a:stretch>
                  </pic:blipFill>
                  <pic:spPr bwMode="auto">
                    <a:xfrm>
                      <a:off x="0" y="0"/>
                      <a:ext cx="5821381" cy="2767318"/>
                    </a:xfrm>
                    <a:prstGeom prst="rect">
                      <a:avLst/>
                    </a:prstGeom>
                    <a:solidFill>
                      <a:srgbClr val="E6E6E6"/>
                    </a:solidFill>
                  </pic:spPr>
                </pic:pic>
              </a:graphicData>
            </a:graphic>
          </wp:inline>
        </w:drawing>
      </w:r>
    </w:p>
    <w:p w14:paraId="796C4A33" w14:textId="6A3C9BFC" w:rsidR="00007D0A" w:rsidRPr="001551B4" w:rsidRDefault="00154E69" w:rsidP="00954F75">
      <w:pPr>
        <w:pStyle w:val="Heading2"/>
      </w:pPr>
      <w:bookmarkStart w:id="107" w:name="_Toc144455225"/>
      <w:bookmarkStart w:id="108" w:name="_Toc155259899"/>
      <w:bookmarkStart w:id="109" w:name="_Toc156299010"/>
      <w:r w:rsidRPr="001551B4">
        <w:lastRenderedPageBreak/>
        <w:t xml:space="preserve">Supporting </w:t>
      </w:r>
      <w:r w:rsidR="00903931" w:rsidRPr="001551B4">
        <w:t>p</w:t>
      </w:r>
      <w:r w:rsidRPr="001551B4">
        <w:t xml:space="preserve">articipating </w:t>
      </w:r>
      <w:r w:rsidR="0067602F" w:rsidRPr="001551B4">
        <w:t>AMOs</w:t>
      </w:r>
      <w:bookmarkEnd w:id="107"/>
      <w:bookmarkEnd w:id="108"/>
      <w:bookmarkEnd w:id="109"/>
    </w:p>
    <w:p w14:paraId="5F4545CB" w14:textId="5E3CEC70" w:rsidR="00154E69" w:rsidRPr="00966C8F" w:rsidRDefault="00154E69" w:rsidP="00954F75">
      <w:pPr>
        <w:pStyle w:val="Heading3"/>
      </w:pPr>
      <w:bookmarkStart w:id="110" w:name="_Toc144455226"/>
      <w:r w:rsidRPr="00966C8F">
        <w:t xml:space="preserve">IAT Live Trial </w:t>
      </w:r>
      <w:r w:rsidR="00903931" w:rsidRPr="00966C8F">
        <w:t>c</w:t>
      </w:r>
      <w:r w:rsidRPr="00966C8F">
        <w:t>ommunications</w:t>
      </w:r>
      <w:bookmarkEnd w:id="110"/>
    </w:p>
    <w:p w14:paraId="7F93693D" w14:textId="510A597B" w:rsidR="00154E69" w:rsidRPr="00C25E3A" w:rsidRDefault="00154E69" w:rsidP="00154E69">
      <w:pPr>
        <w:spacing w:line="360" w:lineRule="auto"/>
        <w:rPr>
          <w:rFonts w:cs="Arial"/>
        </w:rPr>
      </w:pPr>
      <w:r w:rsidRPr="00C25E3A">
        <w:rPr>
          <w:rFonts w:cs="Arial"/>
        </w:rPr>
        <w:t xml:space="preserve">To support AMOs participating in the IAT Live Trial, several engagement channels were maintained with </w:t>
      </w:r>
      <w:r w:rsidR="003C2B95" w:rsidRPr="003C2B95">
        <w:rPr>
          <w:rFonts w:cs="Arial"/>
        </w:rPr>
        <w:t xml:space="preserve">IAT Live Trial </w:t>
      </w:r>
      <w:r w:rsidRPr="00C25E3A">
        <w:rPr>
          <w:rFonts w:cs="Arial"/>
        </w:rPr>
        <w:t xml:space="preserve">participants to support timely, clear, and consistent communications in relation to the </w:t>
      </w:r>
      <w:bookmarkStart w:id="111" w:name="_Hlk144481891"/>
      <w:r w:rsidR="003C2B95" w:rsidRPr="0075029D">
        <w:rPr>
          <w:rFonts w:cs="Arial"/>
        </w:rPr>
        <w:t>IAT Live Trial</w:t>
      </w:r>
      <w:bookmarkEnd w:id="111"/>
      <w:r w:rsidRPr="00C25E3A">
        <w:rPr>
          <w:rFonts w:cs="Arial"/>
        </w:rPr>
        <w:t xml:space="preserve">. These channels included: </w:t>
      </w:r>
    </w:p>
    <w:p w14:paraId="553949F6" w14:textId="24E18FD2" w:rsidR="00154E69" w:rsidRPr="00C25E3A" w:rsidRDefault="00154E69" w:rsidP="0088412E">
      <w:pPr>
        <w:pStyle w:val="ListParagraph"/>
        <w:numPr>
          <w:ilvl w:val="0"/>
          <w:numId w:val="11"/>
        </w:numPr>
        <w:spacing w:line="360" w:lineRule="auto"/>
        <w:rPr>
          <w:rFonts w:cs="Arial"/>
        </w:rPr>
      </w:pPr>
      <w:r w:rsidRPr="00C25E3A">
        <w:rPr>
          <w:rFonts w:cs="Arial"/>
        </w:rPr>
        <w:t xml:space="preserve">The </w:t>
      </w:r>
      <w:r w:rsidR="00903931" w:rsidRPr="00C25E3A">
        <w:rPr>
          <w:rFonts w:cs="Arial"/>
        </w:rPr>
        <w:t>My Assessor</w:t>
      </w:r>
      <w:r w:rsidRPr="00C25E3A">
        <w:rPr>
          <w:rFonts w:cs="Arial"/>
        </w:rPr>
        <w:t xml:space="preserve"> </w:t>
      </w:r>
      <w:proofErr w:type="gramStart"/>
      <w:r w:rsidR="008D6B95">
        <w:rPr>
          <w:rFonts w:cs="Arial"/>
        </w:rPr>
        <w:t>c</w:t>
      </w:r>
      <w:r w:rsidRPr="00C25E3A">
        <w:rPr>
          <w:rFonts w:cs="Arial"/>
        </w:rPr>
        <w:t>hat</w:t>
      </w:r>
      <w:proofErr w:type="gramEnd"/>
      <w:r w:rsidRPr="00C25E3A">
        <w:rPr>
          <w:rFonts w:cs="Arial"/>
        </w:rPr>
        <w:t xml:space="preserve"> CoP</w:t>
      </w:r>
    </w:p>
    <w:p w14:paraId="11D74580" w14:textId="7EF105FA" w:rsidR="00154E69" w:rsidRPr="00C25E3A" w:rsidRDefault="00154E69" w:rsidP="0088412E">
      <w:pPr>
        <w:pStyle w:val="ListParagraph"/>
        <w:numPr>
          <w:ilvl w:val="0"/>
          <w:numId w:val="11"/>
        </w:numPr>
        <w:spacing w:line="360" w:lineRule="auto"/>
        <w:rPr>
          <w:rFonts w:cs="Arial"/>
        </w:rPr>
      </w:pPr>
      <w:r w:rsidRPr="00C25E3A">
        <w:rPr>
          <w:rFonts w:cs="Arial"/>
        </w:rPr>
        <w:t>The IAT Live Trials email inbox</w:t>
      </w:r>
    </w:p>
    <w:p w14:paraId="0A91FEE5" w14:textId="5754DA2D" w:rsidR="00154E69" w:rsidRPr="00C25E3A" w:rsidRDefault="00154E69" w:rsidP="0088412E">
      <w:pPr>
        <w:pStyle w:val="ListParagraph"/>
        <w:numPr>
          <w:ilvl w:val="0"/>
          <w:numId w:val="11"/>
        </w:numPr>
        <w:spacing w:line="360" w:lineRule="auto"/>
        <w:rPr>
          <w:rFonts w:cs="Arial"/>
        </w:rPr>
      </w:pPr>
      <w:r w:rsidRPr="00C25E3A">
        <w:rPr>
          <w:rFonts w:cs="Arial"/>
        </w:rPr>
        <w:t xml:space="preserve">Fortnightly </w:t>
      </w:r>
      <w:r w:rsidR="008D6B95">
        <w:rPr>
          <w:rFonts w:cs="Arial"/>
        </w:rPr>
        <w:t>a</w:t>
      </w:r>
      <w:r w:rsidRPr="00C25E3A">
        <w:rPr>
          <w:rFonts w:cs="Arial"/>
        </w:rPr>
        <w:t xml:space="preserve">ssessor </w:t>
      </w:r>
      <w:r w:rsidR="008D6B95">
        <w:rPr>
          <w:rFonts w:cs="Arial"/>
        </w:rPr>
        <w:t>c</w:t>
      </w:r>
      <w:r w:rsidRPr="00C25E3A">
        <w:rPr>
          <w:rFonts w:cs="Arial"/>
        </w:rPr>
        <w:t xml:space="preserve">heck-in </w:t>
      </w:r>
      <w:r w:rsidR="008D6B95">
        <w:rPr>
          <w:rFonts w:cs="Arial"/>
        </w:rPr>
        <w:t>c</w:t>
      </w:r>
      <w:r w:rsidRPr="00C25E3A">
        <w:rPr>
          <w:rFonts w:cs="Arial"/>
        </w:rPr>
        <w:t>alls</w:t>
      </w:r>
    </w:p>
    <w:p w14:paraId="1DEC3DEF" w14:textId="2E403C70" w:rsidR="00154E69" w:rsidRDefault="00154E69" w:rsidP="0088412E">
      <w:pPr>
        <w:pStyle w:val="ListParagraph"/>
        <w:numPr>
          <w:ilvl w:val="0"/>
          <w:numId w:val="11"/>
        </w:numPr>
        <w:spacing w:line="360" w:lineRule="auto"/>
        <w:rPr>
          <w:rFonts w:cs="Arial"/>
        </w:rPr>
      </w:pPr>
      <w:r w:rsidRPr="00C25E3A">
        <w:rPr>
          <w:rFonts w:cs="Arial"/>
        </w:rPr>
        <w:t xml:space="preserve">Targeted </w:t>
      </w:r>
      <w:r w:rsidR="0067602F">
        <w:rPr>
          <w:rFonts w:cs="Arial"/>
        </w:rPr>
        <w:t>AMO</w:t>
      </w:r>
      <w:r w:rsidRPr="00C25E3A">
        <w:rPr>
          <w:rFonts w:cs="Arial"/>
        </w:rPr>
        <w:t xml:space="preserve"> consultations</w:t>
      </w:r>
    </w:p>
    <w:p w14:paraId="5DD06488" w14:textId="52E3D0DF" w:rsidR="00830F67" w:rsidRPr="00903931" w:rsidRDefault="00903931" w:rsidP="00954F75">
      <w:pPr>
        <w:pStyle w:val="Heading3"/>
        <w:rPr>
          <w:i/>
          <w:iCs/>
        </w:rPr>
      </w:pPr>
      <w:r w:rsidRPr="00903931">
        <w:t>My Assessor</w:t>
      </w:r>
      <w:r w:rsidR="00830F67" w:rsidRPr="00903931">
        <w:t xml:space="preserve"> Chat CoP</w:t>
      </w:r>
    </w:p>
    <w:p w14:paraId="1EADA8F3" w14:textId="3F92B22B" w:rsidR="00830F67" w:rsidRPr="00C25E3A" w:rsidRDefault="00830F67" w:rsidP="00903931">
      <w:pPr>
        <w:spacing w:after="240" w:line="360" w:lineRule="auto"/>
        <w:rPr>
          <w:rFonts w:cs="Arial"/>
        </w:rPr>
      </w:pPr>
      <w:r w:rsidRPr="00C25E3A">
        <w:rPr>
          <w:rFonts w:cs="Arial"/>
        </w:rPr>
        <w:t xml:space="preserve">The </w:t>
      </w:r>
      <w:r w:rsidR="00903931" w:rsidRPr="00C25E3A">
        <w:rPr>
          <w:rFonts w:cs="Arial"/>
        </w:rPr>
        <w:t>My Assessor</w:t>
      </w:r>
      <w:r w:rsidRPr="00C25E3A">
        <w:rPr>
          <w:rFonts w:cs="Arial"/>
        </w:rPr>
        <w:t xml:space="preserve"> Chat CoP was established to support assessors during the IAT Live Trial by providing a forum for sharing insights, accessing materials, and receiving regular updates on the IAT Live Trial. The Discourse platform was chosen to host the </w:t>
      </w:r>
      <w:r w:rsidR="00ED5A4B" w:rsidRPr="00C25E3A">
        <w:rPr>
          <w:rFonts w:cs="Arial"/>
        </w:rPr>
        <w:t>My Assessor</w:t>
      </w:r>
      <w:r w:rsidRPr="00C25E3A">
        <w:rPr>
          <w:rFonts w:cs="Arial"/>
        </w:rPr>
        <w:t xml:space="preserve"> </w:t>
      </w:r>
      <w:r w:rsidR="00CC3CD0">
        <w:rPr>
          <w:rFonts w:cs="Arial"/>
        </w:rPr>
        <w:t>c</w:t>
      </w:r>
      <w:r w:rsidRPr="00C25E3A">
        <w:rPr>
          <w:rFonts w:cs="Arial"/>
        </w:rPr>
        <w:t xml:space="preserve">hat CoP based on the </w:t>
      </w:r>
      <w:r w:rsidR="00ED5A4B">
        <w:rPr>
          <w:rFonts w:cs="Arial"/>
        </w:rPr>
        <w:t>d</w:t>
      </w:r>
      <w:r w:rsidRPr="00C25E3A">
        <w:rPr>
          <w:rFonts w:cs="Arial"/>
        </w:rPr>
        <w:t xml:space="preserve">epartment’s previous success using platform. The </w:t>
      </w:r>
      <w:r w:rsidR="00ED5A4B" w:rsidRPr="00C25E3A">
        <w:rPr>
          <w:rFonts w:cs="Arial"/>
        </w:rPr>
        <w:t>My Assessor</w:t>
      </w:r>
      <w:r w:rsidRPr="00C25E3A">
        <w:rPr>
          <w:rFonts w:cs="Arial"/>
        </w:rPr>
        <w:t xml:space="preserve"> </w:t>
      </w:r>
      <w:proofErr w:type="gramStart"/>
      <w:r w:rsidR="00CC3CD0">
        <w:rPr>
          <w:rFonts w:cs="Arial"/>
        </w:rPr>
        <w:t>c</w:t>
      </w:r>
      <w:r w:rsidRPr="00C25E3A">
        <w:rPr>
          <w:rFonts w:cs="Arial"/>
        </w:rPr>
        <w:t>hat</w:t>
      </w:r>
      <w:proofErr w:type="gramEnd"/>
      <w:r w:rsidRPr="00C25E3A">
        <w:rPr>
          <w:rFonts w:cs="Arial"/>
        </w:rPr>
        <w:t xml:space="preserve"> CoP was introduced to facilitate engagement with the </w:t>
      </w:r>
      <w:r w:rsidR="00ED5A4B">
        <w:rPr>
          <w:rFonts w:cs="Arial"/>
        </w:rPr>
        <w:t>d</w:t>
      </w:r>
      <w:r w:rsidRPr="00C25E3A">
        <w:rPr>
          <w:rFonts w:cs="Arial"/>
        </w:rPr>
        <w:t xml:space="preserve">epartment by acting as a channel for the </w:t>
      </w:r>
      <w:r w:rsidR="00ED5A4B">
        <w:rPr>
          <w:rFonts w:cs="Arial"/>
        </w:rPr>
        <w:t>d</w:t>
      </w:r>
      <w:r w:rsidRPr="00C25E3A">
        <w:rPr>
          <w:rFonts w:cs="Arial"/>
        </w:rPr>
        <w:t xml:space="preserve">epartment to engage with assessors who offer different perspectives on relevant issues; provide feedback on the IAT Live Trial; and fostering an environment for assessors to ask questions and encourage relationship building, peer learning and knowledge sharing within and across the Aged Care sector and engagement and trust with the </w:t>
      </w:r>
      <w:r w:rsidR="00ED5A4B">
        <w:rPr>
          <w:rFonts w:cs="Arial"/>
        </w:rPr>
        <w:t>d</w:t>
      </w:r>
      <w:r w:rsidRPr="00C25E3A">
        <w:rPr>
          <w:rFonts w:cs="Arial"/>
        </w:rPr>
        <w:t xml:space="preserve">epartment. </w:t>
      </w:r>
    </w:p>
    <w:p w14:paraId="07372934" w14:textId="223737C3" w:rsidR="00830F67" w:rsidRPr="00A115E4" w:rsidRDefault="00830F67" w:rsidP="00954F75">
      <w:pPr>
        <w:pStyle w:val="Heading3"/>
        <w:rPr>
          <w:i/>
          <w:iCs/>
        </w:rPr>
      </w:pPr>
      <w:r w:rsidRPr="00A115E4">
        <w:t xml:space="preserve">IAT Live Trial </w:t>
      </w:r>
      <w:r w:rsidR="00A115E4" w:rsidRPr="00A115E4">
        <w:t>e</w:t>
      </w:r>
      <w:r w:rsidRPr="00A115E4">
        <w:t>mail</w:t>
      </w:r>
    </w:p>
    <w:p w14:paraId="6A3468D5" w14:textId="63016427" w:rsidR="00830F67" w:rsidRPr="00C25E3A" w:rsidRDefault="00830F67" w:rsidP="00830F67">
      <w:pPr>
        <w:spacing w:line="360" w:lineRule="auto"/>
        <w:rPr>
          <w:rFonts w:cs="Arial"/>
        </w:rPr>
      </w:pPr>
      <w:r w:rsidRPr="00C25E3A">
        <w:rPr>
          <w:rFonts w:cs="Arial"/>
        </w:rPr>
        <w:t xml:space="preserve">A shared IAT Live Trials Microsoft Outlook email account (IATLiveTrials@Health.gov.au) was also established for assessors to contact the </w:t>
      </w:r>
      <w:r w:rsidR="00DF1185">
        <w:rPr>
          <w:rFonts w:cs="Arial"/>
        </w:rPr>
        <w:t>d</w:t>
      </w:r>
      <w:r w:rsidRPr="00C25E3A">
        <w:rPr>
          <w:rFonts w:cs="Arial"/>
        </w:rPr>
        <w:t xml:space="preserve">epartment should they have any queries on the </w:t>
      </w:r>
      <w:r w:rsidRPr="003C2B95">
        <w:rPr>
          <w:rFonts w:cs="Arial"/>
        </w:rPr>
        <w:t>IAT Live Trial</w:t>
      </w:r>
      <w:r w:rsidRPr="00C25E3A">
        <w:rPr>
          <w:rFonts w:cs="Arial"/>
        </w:rPr>
        <w:t xml:space="preserve">. The shared mailbox created an identity for the project and assisted the project team distributing critical work tasks.  </w:t>
      </w:r>
    </w:p>
    <w:p w14:paraId="77A6B560" w14:textId="2B23CC32" w:rsidR="00830F67" w:rsidRPr="00DF1185" w:rsidRDefault="00830F67" w:rsidP="00954F75">
      <w:pPr>
        <w:pStyle w:val="Heading3"/>
        <w:rPr>
          <w:i/>
          <w:iCs/>
        </w:rPr>
      </w:pPr>
      <w:r w:rsidRPr="00DF1185">
        <w:t xml:space="preserve">Fortnightly </w:t>
      </w:r>
      <w:r w:rsidR="00A678A1">
        <w:t>a</w:t>
      </w:r>
      <w:r w:rsidRPr="00DF1185">
        <w:t xml:space="preserve">ssessor </w:t>
      </w:r>
      <w:r w:rsidR="00A678A1">
        <w:t>c</w:t>
      </w:r>
      <w:r w:rsidRPr="00DF1185">
        <w:t xml:space="preserve">heck-in </w:t>
      </w:r>
      <w:r w:rsidR="00A678A1">
        <w:t>c</w:t>
      </w:r>
      <w:r w:rsidRPr="00DF1185">
        <w:t xml:space="preserve">alls and </w:t>
      </w:r>
      <w:r w:rsidR="00DF1185" w:rsidRPr="00DF1185">
        <w:t>c</w:t>
      </w:r>
      <w:r w:rsidRPr="00DF1185">
        <w:t>onsultations</w:t>
      </w:r>
    </w:p>
    <w:p w14:paraId="518929B2" w14:textId="2317AB4A" w:rsidR="00830F67" w:rsidRPr="00C25E3A" w:rsidRDefault="00830F67" w:rsidP="00830F67">
      <w:pPr>
        <w:spacing w:line="360" w:lineRule="auto"/>
        <w:rPr>
          <w:rFonts w:cs="Arial"/>
        </w:rPr>
      </w:pPr>
      <w:r w:rsidRPr="00C25E3A">
        <w:rPr>
          <w:rFonts w:cs="Arial"/>
        </w:rPr>
        <w:t xml:space="preserve">Optional </w:t>
      </w:r>
      <w:r>
        <w:rPr>
          <w:rFonts w:cs="Arial"/>
        </w:rPr>
        <w:t>a</w:t>
      </w:r>
      <w:r w:rsidRPr="00C25E3A">
        <w:rPr>
          <w:rFonts w:cs="Arial"/>
        </w:rPr>
        <w:t xml:space="preserve">ssessor Fortnightly </w:t>
      </w:r>
      <w:r w:rsidR="00A678A1">
        <w:rPr>
          <w:rFonts w:cs="Arial"/>
        </w:rPr>
        <w:t>c</w:t>
      </w:r>
      <w:r w:rsidRPr="00C25E3A">
        <w:rPr>
          <w:rFonts w:cs="Arial"/>
        </w:rPr>
        <w:t xml:space="preserve">heck-in calls were established from June 2023 to increase engagement and support </w:t>
      </w:r>
      <w:r>
        <w:rPr>
          <w:rFonts w:cs="Arial"/>
        </w:rPr>
        <w:t>AMOs</w:t>
      </w:r>
      <w:r w:rsidRPr="00C25E3A">
        <w:rPr>
          <w:rFonts w:cs="Arial"/>
        </w:rPr>
        <w:t xml:space="preserve"> to achieve their contracted KPIs across the IAT Live Trial, including through targeted check-in consultations delivered by the IAT Live Trial </w:t>
      </w:r>
      <w:r w:rsidR="00D82806">
        <w:rPr>
          <w:rFonts w:cs="Arial"/>
        </w:rPr>
        <w:t>p</w:t>
      </w:r>
      <w:r w:rsidRPr="00C25E3A">
        <w:rPr>
          <w:rFonts w:cs="Arial"/>
        </w:rPr>
        <w:t xml:space="preserve">roject </w:t>
      </w:r>
      <w:r w:rsidR="00D82806">
        <w:rPr>
          <w:rFonts w:cs="Arial"/>
        </w:rPr>
        <w:t>t</w:t>
      </w:r>
      <w:r w:rsidRPr="00C25E3A">
        <w:rPr>
          <w:rFonts w:cs="Arial"/>
        </w:rPr>
        <w:t xml:space="preserve">eam. In the July 2023 period, 7 targeted check-in consultations were conducted. These AMOs were selected based upon criteria, including KPI completion rates (AMOs with lower and higher completion rates) and AMOs that were more likely to complete targeted assessments for key </w:t>
      </w:r>
      <w:r>
        <w:rPr>
          <w:rFonts w:cs="Arial"/>
        </w:rPr>
        <w:t>demographic</w:t>
      </w:r>
      <w:r w:rsidRPr="00C25E3A">
        <w:rPr>
          <w:rFonts w:cs="Arial"/>
        </w:rPr>
        <w:t xml:space="preserve">s such as First Nations and CALD </w:t>
      </w:r>
      <w:r w:rsidR="002C7C22">
        <w:rPr>
          <w:rFonts w:cs="Arial"/>
        </w:rPr>
        <w:t>older people</w:t>
      </w:r>
      <w:r w:rsidRPr="00C25E3A">
        <w:rPr>
          <w:rFonts w:cs="Arial"/>
        </w:rPr>
        <w:t xml:space="preserve">. </w:t>
      </w:r>
    </w:p>
    <w:p w14:paraId="6CA3DC22" w14:textId="32BE3122" w:rsidR="00151FBD" w:rsidRPr="002A67BA" w:rsidRDefault="00151FBD" w:rsidP="00954F75">
      <w:pPr>
        <w:pStyle w:val="Heading3"/>
        <w:rPr>
          <w:i/>
          <w:iCs/>
        </w:rPr>
      </w:pPr>
      <w:r w:rsidRPr="002A67BA">
        <w:lastRenderedPageBreak/>
        <w:t xml:space="preserve">Communications </w:t>
      </w:r>
      <w:r w:rsidR="002A67BA" w:rsidRPr="002A67BA">
        <w:t>m</w:t>
      </w:r>
      <w:r w:rsidRPr="002A67BA">
        <w:t>etrics</w:t>
      </w:r>
    </w:p>
    <w:p w14:paraId="6540EEE6" w14:textId="08545277" w:rsidR="00151FBD" w:rsidRDefault="00151FBD" w:rsidP="00151FBD">
      <w:pPr>
        <w:spacing w:line="360" w:lineRule="auto"/>
        <w:rPr>
          <w:rFonts w:cs="Arial"/>
        </w:rPr>
      </w:pPr>
      <w:r w:rsidRPr="00C25E3A">
        <w:rPr>
          <w:rFonts w:cs="Arial"/>
        </w:rPr>
        <w:t xml:space="preserve">During the IAT Live Trial, a total of 567 enquiries were received </w:t>
      </w:r>
      <w:r>
        <w:rPr>
          <w:rFonts w:cs="Arial"/>
        </w:rPr>
        <w:t>from</w:t>
      </w:r>
      <w:r w:rsidRPr="00C25E3A">
        <w:rPr>
          <w:rFonts w:cs="Arial"/>
        </w:rPr>
        <w:t xml:space="preserve"> </w:t>
      </w:r>
      <w:r w:rsidRPr="003C2B95">
        <w:rPr>
          <w:rFonts w:cs="Arial"/>
        </w:rPr>
        <w:t xml:space="preserve">IAT Live Trial </w:t>
      </w:r>
      <w:r w:rsidRPr="00C25E3A">
        <w:rPr>
          <w:rFonts w:cs="Arial"/>
        </w:rPr>
        <w:t xml:space="preserve">participants. These enquiries were made up of 205 emails and 362 </w:t>
      </w:r>
      <w:r w:rsidR="002A67BA" w:rsidRPr="00B1148B">
        <w:rPr>
          <w:rFonts w:cs="Arial"/>
        </w:rPr>
        <w:t>My Assessor</w:t>
      </w:r>
      <w:r w:rsidRPr="00B1148B">
        <w:rPr>
          <w:rFonts w:cs="Arial"/>
        </w:rPr>
        <w:t xml:space="preserve"> </w:t>
      </w:r>
      <w:r w:rsidR="001D2A62">
        <w:rPr>
          <w:rFonts w:cs="Arial"/>
        </w:rPr>
        <w:t>c</w:t>
      </w:r>
      <w:r w:rsidRPr="00B1148B">
        <w:rPr>
          <w:rFonts w:cs="Arial"/>
        </w:rPr>
        <w:t>hat CoP</w:t>
      </w:r>
      <w:r>
        <w:rPr>
          <w:rFonts w:cs="Arial"/>
        </w:rPr>
        <w:t xml:space="preserve"> </w:t>
      </w:r>
      <w:r w:rsidRPr="00C25E3A">
        <w:rPr>
          <w:rFonts w:cs="Arial"/>
        </w:rPr>
        <w:t xml:space="preserve">posts. At the commencement of the IAT Live Trial, assessors increasingly used communication channels to enquire about </w:t>
      </w:r>
      <w:r>
        <w:rPr>
          <w:rFonts w:cs="Arial"/>
        </w:rPr>
        <w:t>t</w:t>
      </w:r>
      <w:r w:rsidRPr="00C25E3A">
        <w:rPr>
          <w:rFonts w:cs="Arial"/>
        </w:rPr>
        <w:t>echnology, ethics, and training enquiries. As assessor confidence grew throughout the IAT Live Trial, overall volumes of enquiries reduced, and assessors moved to providing further feedback and policy enquiries.</w:t>
      </w:r>
    </w:p>
    <w:p w14:paraId="711DC580" w14:textId="77777777" w:rsidR="00534BE2" w:rsidRPr="00EF313F" w:rsidRDefault="00534BE2" w:rsidP="008E7A05">
      <w:pPr>
        <w:pStyle w:val="Heading4"/>
      </w:pPr>
      <w:r w:rsidRPr="00EF313F">
        <w:t>Figure 21: Communication metrics</w:t>
      </w:r>
    </w:p>
    <w:p w14:paraId="0719D2C9" w14:textId="216589AA" w:rsidR="00151FBD" w:rsidRDefault="00151FBD" w:rsidP="00534BE2">
      <w:pPr>
        <w:spacing w:after="0" w:line="360" w:lineRule="auto"/>
      </w:pPr>
      <w:r>
        <w:rPr>
          <w:noProof/>
        </w:rPr>
        <w:drawing>
          <wp:inline distT="0" distB="0" distL="0" distR="0" wp14:anchorId="2703A765" wp14:editId="1C6DA840">
            <wp:extent cx="5478145" cy="2668485"/>
            <wp:effectExtent l="0" t="0" r="8255" b="0"/>
            <wp:docPr id="477935386" name="Picture 477935386" descr="Figure 21 shows communication metrics. There were 362 posts on My Assessor Chat CoP, 205 email enquiries, 17% daily active users, 6 daily engaged users and 968 total CoP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35386" name="Picture 477935386" descr="Figure 21 shows communication metrics. There were 362 posts on My Assessor Chat CoP, 205 email enquiries, 17% daily active users, 6 daily engaged users and 968 total CoP users."/>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1155" t="3746" r="2818" b="2908"/>
                    <a:stretch/>
                  </pic:blipFill>
                  <pic:spPr bwMode="auto">
                    <a:xfrm>
                      <a:off x="0" y="0"/>
                      <a:ext cx="5479411" cy="2669102"/>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276130C8" w14:textId="77777777" w:rsidR="00F63DC0" w:rsidRPr="00F63DC0" w:rsidRDefault="00F63DC0" w:rsidP="00F63DC0"/>
    <w:p w14:paraId="59C70D1E" w14:textId="4797D8B3" w:rsidR="00012BCD" w:rsidRPr="00594FEA" w:rsidRDefault="00012BCD" w:rsidP="00B64612">
      <w:pPr>
        <w:pStyle w:val="Heading4"/>
        <w:rPr>
          <w:i/>
          <w:iCs/>
        </w:rPr>
      </w:pPr>
      <w:r w:rsidRPr="00594FEA">
        <w:t xml:space="preserve">Figure 22: Total </w:t>
      </w:r>
      <w:r>
        <w:t>n</w:t>
      </w:r>
      <w:r w:rsidRPr="00594FEA">
        <w:t xml:space="preserve">umber of </w:t>
      </w:r>
      <w:r>
        <w:t>e</w:t>
      </w:r>
      <w:r w:rsidRPr="00594FEA">
        <w:t xml:space="preserve">nquiries </w:t>
      </w:r>
      <w:r>
        <w:t>r</w:t>
      </w:r>
      <w:r w:rsidRPr="00594FEA">
        <w:t>eceived during the IAT Live Trial</w:t>
      </w:r>
    </w:p>
    <w:p w14:paraId="05355431" w14:textId="5DA75B80" w:rsidR="00D708F6" w:rsidRDefault="00C97914" w:rsidP="00012BCD">
      <w:pPr>
        <w:spacing w:after="0" w:line="360" w:lineRule="auto"/>
        <w:rPr>
          <w:rFonts w:cs="Arial"/>
        </w:rPr>
      </w:pPr>
      <w:r>
        <w:rPr>
          <w:noProof/>
        </w:rPr>
        <w:drawing>
          <wp:inline distT="0" distB="0" distL="0" distR="0" wp14:anchorId="120AE468" wp14:editId="18712D7D">
            <wp:extent cx="5555175" cy="2916620"/>
            <wp:effectExtent l="0" t="0" r="7620" b="0"/>
            <wp:docPr id="12281181" name="Picture 12281181" descr="Figure 22 shows a graph of total number of enquiries received during the IAT trial.">
              <a:extLst xmlns:a="http://schemas.openxmlformats.org/drawingml/2006/main">
                <a:ext uri="{FF2B5EF4-FFF2-40B4-BE49-F238E27FC236}">
                  <a16:creationId xmlns:a16="http://schemas.microsoft.com/office/drawing/2014/main" id="{13EBF985-2478-52F9-AAF7-6DD46655DC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181" name="Picture 12281181" descr="Figure 22 shows a graph of total number of enquiries received during the IAT trial.">
                      <a:extLst>
                        <a:ext uri="{FF2B5EF4-FFF2-40B4-BE49-F238E27FC236}">
                          <a16:creationId xmlns:a16="http://schemas.microsoft.com/office/drawing/2014/main" id="{13EBF985-2478-52F9-AAF7-6DD46655DCE9}"/>
                        </a:ext>
                      </a:extLst>
                    </pic:cNvPr>
                    <pic:cNvPicPr>
                      <a:picLocks noChangeAspect="1"/>
                    </pic:cNvPicPr>
                  </pic:nvPicPr>
                  <pic:blipFill>
                    <a:blip r:embed="rId70">
                      <a:alphaModFix/>
                      <a:extLst>
                        <a:ext uri="{BEBA8EAE-BF5A-486C-A8C5-ECC9F3942E4B}">
                          <a14:imgProps xmlns:a14="http://schemas.microsoft.com/office/drawing/2010/main">
                            <a14:imgLayer r:embed="rId71">
                              <a14:imgEffect>
                                <a14:sharpenSoften amount="80000"/>
                              </a14:imgEffect>
                              <a14:imgEffect>
                                <a14:brightnessContrast contrast="45000"/>
                              </a14:imgEffect>
                            </a14:imgLayer>
                          </a14:imgProps>
                        </a:ext>
                      </a:extLst>
                    </a:blip>
                    <a:stretch>
                      <a:fillRect/>
                    </a:stretch>
                  </pic:blipFill>
                  <pic:spPr>
                    <a:xfrm>
                      <a:off x="0" y="0"/>
                      <a:ext cx="5559878" cy="2919089"/>
                    </a:xfrm>
                    <a:prstGeom prst="rect">
                      <a:avLst/>
                    </a:prstGeom>
                    <a:solidFill>
                      <a:srgbClr val="E6E6E6"/>
                    </a:solidFill>
                  </pic:spPr>
                </pic:pic>
              </a:graphicData>
            </a:graphic>
          </wp:inline>
        </w:drawing>
      </w:r>
    </w:p>
    <w:p w14:paraId="4A4B72C9" w14:textId="77777777" w:rsidR="00FF444E" w:rsidRDefault="00FF444E" w:rsidP="00FF444E">
      <w:pPr>
        <w:spacing w:after="0"/>
        <w:rPr>
          <w:b/>
          <w:bCs/>
          <w:color w:val="153A6E"/>
        </w:rPr>
      </w:pPr>
    </w:p>
    <w:p w14:paraId="5C271049" w14:textId="77777777" w:rsidR="00F63DC0" w:rsidRDefault="00F63DC0">
      <w:pPr>
        <w:rPr>
          <w:rFonts w:cstheme="minorHAnsi"/>
          <w:b/>
          <w:bCs/>
          <w:color w:val="153A6E"/>
        </w:rPr>
      </w:pPr>
      <w:r>
        <w:br w:type="page"/>
      </w:r>
    </w:p>
    <w:p w14:paraId="13E3C039" w14:textId="2CD756BB" w:rsidR="00FF444E" w:rsidRPr="00332C30" w:rsidRDefault="00FF444E" w:rsidP="00B64612">
      <w:pPr>
        <w:pStyle w:val="Heading4"/>
      </w:pPr>
      <w:r>
        <w:lastRenderedPageBreak/>
        <w:t>Figure 23: Breakdown by the type of enquiries</w:t>
      </w:r>
    </w:p>
    <w:p w14:paraId="4CF4C57B" w14:textId="4FFA9C5B" w:rsidR="00154E69" w:rsidRPr="00C25E3A" w:rsidRDefault="002F4CE0" w:rsidP="00154E69">
      <w:pPr>
        <w:spacing w:line="360" w:lineRule="auto"/>
        <w:rPr>
          <w:rFonts w:cs="Arial"/>
        </w:rPr>
      </w:pPr>
      <w:r>
        <w:rPr>
          <w:rFonts w:cs="Arial"/>
          <w:noProof/>
        </w:rPr>
        <w:drawing>
          <wp:inline distT="0" distB="0" distL="0" distR="0" wp14:anchorId="0C13664A" wp14:editId="6B812AC3">
            <wp:extent cx="5864772" cy="4193204"/>
            <wp:effectExtent l="0" t="0" r="3175" b="0"/>
            <wp:docPr id="176" name="Picture 176" descr="Figure 23 shows the breakdown by the type of enquiries received during the trial. There were 26% technology related, 21% feedback, 18% ethics, 17% training and 5% policy related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Figure 23 shows the breakdown by the type of enquiries received during the trial. There were 26% technology related, 21% feedback, 18% ethics, 17% training and 5% policy related questions."/>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8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894760" cy="4214645"/>
                    </a:xfrm>
                    <a:prstGeom prst="rect">
                      <a:avLst/>
                    </a:prstGeom>
                    <a:solidFill>
                      <a:srgbClr val="D1D2D4"/>
                    </a:solidFill>
                  </pic:spPr>
                </pic:pic>
              </a:graphicData>
            </a:graphic>
          </wp:inline>
        </w:drawing>
      </w:r>
    </w:p>
    <w:p w14:paraId="592B6E73" w14:textId="69F598A6" w:rsidR="00D91679" w:rsidRPr="00954F75" w:rsidRDefault="00D91679" w:rsidP="00954F75">
      <w:pPr>
        <w:pStyle w:val="Heading2"/>
      </w:pPr>
      <w:bookmarkStart w:id="112" w:name="_Toc143762166"/>
      <w:bookmarkStart w:id="113" w:name="_Toc156299011"/>
      <w:r w:rsidRPr="00954F75">
        <w:t>Key themes</w:t>
      </w:r>
      <w:bookmarkEnd w:id="112"/>
      <w:bookmarkEnd w:id="113"/>
    </w:p>
    <w:p w14:paraId="72390D43" w14:textId="3D2A3118" w:rsidR="00D91679" w:rsidRPr="00954F75" w:rsidRDefault="00200145" w:rsidP="00954F75">
      <w:pPr>
        <w:pStyle w:val="Heading3"/>
      </w:pPr>
      <w:r w:rsidRPr="00954F75">
        <w:t>Technology</w:t>
      </w:r>
    </w:p>
    <w:p w14:paraId="27E862E8" w14:textId="30EAB921" w:rsidR="00DB2DE6" w:rsidRDefault="00D91679" w:rsidP="003A3E54">
      <w:pPr>
        <w:spacing w:line="360" w:lineRule="auto"/>
        <w:rPr>
          <w:rFonts w:cs="Arial"/>
        </w:rPr>
      </w:pPr>
      <w:r w:rsidRPr="00CA5635">
        <w:rPr>
          <w:rFonts w:cs="Arial"/>
        </w:rPr>
        <w:t xml:space="preserve">Over the duration of the IAT Live Trial, enquiries relating to </w:t>
      </w:r>
      <w:r w:rsidR="00632DDD">
        <w:rPr>
          <w:rFonts w:cs="Arial"/>
        </w:rPr>
        <w:t>t</w:t>
      </w:r>
      <w:r w:rsidR="00200145" w:rsidRPr="00CA5635">
        <w:rPr>
          <w:rFonts w:cs="Arial"/>
        </w:rPr>
        <w:t>echnology</w:t>
      </w:r>
      <w:r w:rsidRPr="00CA5635">
        <w:rPr>
          <w:rFonts w:cs="Arial"/>
        </w:rPr>
        <w:t xml:space="preserve"> and </w:t>
      </w:r>
      <w:r w:rsidR="00632DDD">
        <w:rPr>
          <w:rFonts w:cs="Arial"/>
        </w:rPr>
        <w:t>t</w:t>
      </w:r>
      <w:r w:rsidR="00200145" w:rsidRPr="00CA5635">
        <w:rPr>
          <w:rFonts w:cs="Arial"/>
        </w:rPr>
        <w:t>echnology</w:t>
      </w:r>
      <w:r w:rsidRPr="00CA5635">
        <w:rPr>
          <w:rFonts w:cs="Arial"/>
        </w:rPr>
        <w:t xml:space="preserve"> errors were the most common topic received by the IAT Live Trial </w:t>
      </w:r>
      <w:r w:rsidR="00632DDD">
        <w:rPr>
          <w:rFonts w:cs="Arial"/>
        </w:rPr>
        <w:t>s</w:t>
      </w:r>
      <w:r w:rsidRPr="00CA5635">
        <w:rPr>
          <w:rFonts w:cs="Arial"/>
        </w:rPr>
        <w:t xml:space="preserve">upport </w:t>
      </w:r>
      <w:r w:rsidR="00632DDD">
        <w:rPr>
          <w:rFonts w:cs="Arial"/>
        </w:rPr>
        <w:t>t</w:t>
      </w:r>
      <w:r w:rsidRPr="00CA5635">
        <w:rPr>
          <w:rFonts w:cs="Arial"/>
        </w:rPr>
        <w:t xml:space="preserve">eam, totalling to 150 assessor enquiries. </w:t>
      </w:r>
      <w:r w:rsidR="00946AE0" w:rsidRPr="00CA5635">
        <w:rPr>
          <w:rFonts w:cs="Arial"/>
        </w:rPr>
        <w:t xml:space="preserve">With </w:t>
      </w:r>
      <w:r w:rsidR="00200145" w:rsidRPr="00CA5635">
        <w:rPr>
          <w:rFonts w:cs="Arial"/>
        </w:rPr>
        <w:t>large volume of enquiries</w:t>
      </w:r>
      <w:r w:rsidRPr="00CA5635">
        <w:rPr>
          <w:rFonts w:cs="Arial"/>
        </w:rPr>
        <w:t xml:space="preserve"> relating to </w:t>
      </w:r>
      <w:r w:rsidR="00200145" w:rsidRPr="00CA5635">
        <w:rPr>
          <w:rFonts w:cs="Arial"/>
        </w:rPr>
        <w:t xml:space="preserve">this topic, assessors were redirected towards the IAT Live Trial </w:t>
      </w:r>
      <w:r w:rsidR="00F32DE9">
        <w:rPr>
          <w:rFonts w:cs="Arial"/>
        </w:rPr>
        <w:t>c</w:t>
      </w:r>
      <w:r w:rsidR="00200145" w:rsidRPr="00CA5635">
        <w:rPr>
          <w:rFonts w:cs="Arial"/>
        </w:rPr>
        <w:t xml:space="preserve">ontact </w:t>
      </w:r>
      <w:r w:rsidR="00F32DE9">
        <w:rPr>
          <w:rFonts w:cs="Arial"/>
        </w:rPr>
        <w:t>c</w:t>
      </w:r>
      <w:r w:rsidR="00200145" w:rsidRPr="00CA5635">
        <w:rPr>
          <w:rFonts w:cs="Arial"/>
        </w:rPr>
        <w:t xml:space="preserve">entre for designated technological support during the trial. </w:t>
      </w:r>
      <w:r w:rsidR="00C25089" w:rsidRPr="00CA5635">
        <w:rPr>
          <w:rFonts w:cs="Arial"/>
        </w:rPr>
        <w:t xml:space="preserve">When combined with IAT Live Trial </w:t>
      </w:r>
      <w:r w:rsidR="00F32DE9">
        <w:rPr>
          <w:rFonts w:cs="Arial"/>
        </w:rPr>
        <w:t>c</w:t>
      </w:r>
      <w:r w:rsidR="00C25089" w:rsidRPr="00CA5635">
        <w:rPr>
          <w:rFonts w:cs="Arial"/>
        </w:rPr>
        <w:t xml:space="preserve">ontact </w:t>
      </w:r>
      <w:r w:rsidR="00F32DE9">
        <w:rPr>
          <w:rFonts w:cs="Arial"/>
        </w:rPr>
        <w:t>c</w:t>
      </w:r>
      <w:r w:rsidR="00C25089" w:rsidRPr="00CA5635">
        <w:rPr>
          <w:rFonts w:cs="Arial"/>
        </w:rPr>
        <w:t>entre efforts to resolve technology incidents, the</w:t>
      </w:r>
      <w:r w:rsidR="00200145" w:rsidRPr="00CA5635">
        <w:rPr>
          <w:rFonts w:cs="Arial"/>
        </w:rPr>
        <w:t xml:space="preserve"> volumes of enquiries relating to this topic declined towards the end of the trial. </w:t>
      </w:r>
    </w:p>
    <w:p w14:paraId="3B7ACEC1" w14:textId="715A8E63" w:rsidR="001A16F7" w:rsidRPr="00EC326B" w:rsidRDefault="001A16F7" w:rsidP="00EC326B">
      <w:pPr>
        <w:pStyle w:val="Heading4"/>
      </w:pPr>
      <w:r w:rsidRPr="00EC326B">
        <w:t xml:space="preserve">Table </w:t>
      </w:r>
      <w:fldSimple w:instr=" SEQ Table \* ARABIC ">
        <w:r w:rsidRPr="00EC326B">
          <w:t>19</w:t>
        </w:r>
      </w:fldSimple>
      <w:r w:rsidRPr="00EC326B">
        <w:t>: Volume of technology enquiries by month</w:t>
      </w:r>
    </w:p>
    <w:tbl>
      <w:tblPr>
        <w:tblStyle w:val="DepartmentofHealthtable"/>
        <w:tblW w:w="9260" w:type="dxa"/>
        <w:tblBorders>
          <w:left w:val="single" w:sz="4" w:space="0" w:color="auto"/>
          <w:right w:val="single" w:sz="4" w:space="0" w:color="auto"/>
          <w:insideV w:val="single" w:sz="4" w:space="0" w:color="auto"/>
        </w:tblBorders>
        <w:tblLayout w:type="fixed"/>
        <w:tblLook w:val="04A0" w:firstRow="1" w:lastRow="0" w:firstColumn="1" w:lastColumn="0" w:noHBand="0" w:noVBand="1"/>
        <w:tblCaption w:val="Table 19: Volume of technology enquiries by month"/>
        <w:tblDescription w:val="Over the duration of the IAT Live Trial, enquiries relating to technology and technology errors were the most common topic received by the IAT Live Trial support team, totalling to 150 assessor enquiries. Table 19 shows breakdown of number of enquiries for each month between March and July 2023."/>
      </w:tblPr>
      <w:tblGrid>
        <w:gridCol w:w="3959"/>
        <w:gridCol w:w="993"/>
        <w:gridCol w:w="850"/>
        <w:gridCol w:w="851"/>
        <w:gridCol w:w="850"/>
        <w:gridCol w:w="851"/>
        <w:gridCol w:w="906"/>
      </w:tblGrid>
      <w:tr w:rsidR="001551B4" w:rsidRPr="00CA5635" w14:paraId="793A7BBA" w14:textId="77777777" w:rsidTr="00334C1D">
        <w:trPr>
          <w:cnfStyle w:val="100000000000" w:firstRow="1" w:lastRow="0" w:firstColumn="0" w:lastColumn="0" w:oddVBand="0" w:evenVBand="0" w:oddHBand="0" w:evenHBand="0" w:firstRowFirstColumn="0" w:firstRowLastColumn="0" w:lastRowFirstColumn="0" w:lastRowLastColumn="0"/>
          <w:trHeight w:val="807"/>
          <w:tblHeader/>
        </w:trPr>
        <w:tc>
          <w:tcPr>
            <w:cnfStyle w:val="001000000000" w:firstRow="0" w:lastRow="0" w:firstColumn="1" w:lastColumn="0" w:oddVBand="0" w:evenVBand="0" w:oddHBand="0" w:evenHBand="0" w:firstRowFirstColumn="0" w:firstRowLastColumn="0" w:lastRowFirstColumn="0" w:lastRowLastColumn="0"/>
            <w:tcW w:w="3959" w:type="dxa"/>
            <w:shd w:val="clear" w:color="auto" w:fill="153A6E"/>
            <w:vAlign w:val="center"/>
            <w:hideMark/>
          </w:tcPr>
          <w:p w14:paraId="3410AFC8" w14:textId="77777777" w:rsidR="00485CD1" w:rsidRPr="00CA5635" w:rsidRDefault="00485CD1" w:rsidP="004E5694">
            <w:pPr>
              <w:pStyle w:val="TableHeaderWhite"/>
              <w:spacing w:before="0" w:after="0"/>
              <w:jc w:val="center"/>
              <w:rPr>
                <w:rFonts w:cs="Arial"/>
              </w:rPr>
            </w:pPr>
          </w:p>
        </w:tc>
        <w:tc>
          <w:tcPr>
            <w:tcW w:w="993" w:type="dxa"/>
            <w:shd w:val="clear" w:color="auto" w:fill="153A6E"/>
            <w:vAlign w:val="center"/>
          </w:tcPr>
          <w:p w14:paraId="5C43294D" w14:textId="2C484D93" w:rsidR="001F74F9" w:rsidRPr="00E86FF4" w:rsidRDefault="001F74F9" w:rsidP="00BF08EF">
            <w:pPr>
              <w:pStyle w:val="TableHeader"/>
              <w:cnfStyle w:val="100000000000" w:firstRow="1" w:lastRow="0" w:firstColumn="0" w:lastColumn="0" w:oddVBand="0" w:evenVBand="0" w:oddHBand="0" w:evenHBand="0" w:firstRowFirstColumn="0" w:firstRowLastColumn="0" w:lastRowFirstColumn="0" w:lastRowLastColumn="0"/>
            </w:pPr>
            <w:r w:rsidRPr="00E86FF4">
              <w:t>March 2023</w:t>
            </w:r>
          </w:p>
        </w:tc>
        <w:tc>
          <w:tcPr>
            <w:tcW w:w="850" w:type="dxa"/>
            <w:shd w:val="clear" w:color="auto" w:fill="153A6E"/>
            <w:vAlign w:val="center"/>
            <w:hideMark/>
          </w:tcPr>
          <w:p w14:paraId="7F3456F5" w14:textId="77777777" w:rsidR="00485CD1" w:rsidRPr="00E86FF4" w:rsidRDefault="00485CD1" w:rsidP="00BF08EF">
            <w:pPr>
              <w:pStyle w:val="TableHeader"/>
              <w:cnfStyle w:val="100000000000" w:firstRow="1" w:lastRow="0" w:firstColumn="0" w:lastColumn="0" w:oddVBand="0" w:evenVBand="0" w:oddHBand="0" w:evenHBand="0" w:firstRowFirstColumn="0" w:firstRowLastColumn="0" w:lastRowFirstColumn="0" w:lastRowLastColumn="0"/>
            </w:pPr>
            <w:r w:rsidRPr="00E86FF4">
              <w:t>April 2023</w:t>
            </w:r>
          </w:p>
        </w:tc>
        <w:tc>
          <w:tcPr>
            <w:tcW w:w="851" w:type="dxa"/>
            <w:shd w:val="clear" w:color="auto" w:fill="153A6E"/>
            <w:vAlign w:val="center"/>
            <w:hideMark/>
          </w:tcPr>
          <w:p w14:paraId="15F8E3E7" w14:textId="0C550A94" w:rsidR="00485CD1" w:rsidRPr="00E86FF4" w:rsidRDefault="00B52D3A" w:rsidP="00BF08EF">
            <w:pPr>
              <w:pStyle w:val="TableHeader"/>
              <w:cnfStyle w:val="100000000000" w:firstRow="1" w:lastRow="0" w:firstColumn="0" w:lastColumn="0" w:oddVBand="0" w:evenVBand="0" w:oddHBand="0" w:evenHBand="0" w:firstRowFirstColumn="0" w:firstRowLastColumn="0" w:lastRowFirstColumn="0" w:lastRowLastColumn="0"/>
            </w:pPr>
            <w:r w:rsidRPr="00E86FF4">
              <w:t>May 2023</w:t>
            </w:r>
          </w:p>
        </w:tc>
        <w:tc>
          <w:tcPr>
            <w:tcW w:w="850" w:type="dxa"/>
            <w:shd w:val="clear" w:color="auto" w:fill="153A6E"/>
            <w:vAlign w:val="center"/>
            <w:hideMark/>
          </w:tcPr>
          <w:p w14:paraId="084BC1CE" w14:textId="4BBDE301" w:rsidR="00485CD1" w:rsidRPr="00E86FF4" w:rsidRDefault="00485CD1" w:rsidP="00BF08EF">
            <w:pPr>
              <w:pStyle w:val="TableHeader"/>
              <w:cnfStyle w:val="100000000000" w:firstRow="1" w:lastRow="0" w:firstColumn="0" w:lastColumn="0" w:oddVBand="0" w:evenVBand="0" w:oddHBand="0" w:evenHBand="0" w:firstRowFirstColumn="0" w:firstRowLastColumn="0" w:lastRowFirstColumn="0" w:lastRowLastColumn="0"/>
            </w:pPr>
            <w:proofErr w:type="gramStart"/>
            <w:r w:rsidRPr="00E86FF4">
              <w:t>June</w:t>
            </w:r>
            <w:r w:rsidR="007365E7" w:rsidRPr="00E86FF4">
              <w:t xml:space="preserve"> </w:t>
            </w:r>
            <w:r w:rsidRPr="00E86FF4">
              <w:t xml:space="preserve"> 2023</w:t>
            </w:r>
            <w:proofErr w:type="gramEnd"/>
          </w:p>
        </w:tc>
        <w:tc>
          <w:tcPr>
            <w:tcW w:w="851" w:type="dxa"/>
            <w:shd w:val="clear" w:color="auto" w:fill="153A6E"/>
            <w:vAlign w:val="center"/>
          </w:tcPr>
          <w:p w14:paraId="62B2751A" w14:textId="2C11CA6A" w:rsidR="007365E7" w:rsidRPr="00E86FF4" w:rsidRDefault="00485CD1" w:rsidP="00BF08EF">
            <w:pPr>
              <w:pStyle w:val="TableHeader"/>
              <w:cnfStyle w:val="100000000000" w:firstRow="1" w:lastRow="0" w:firstColumn="0" w:lastColumn="0" w:oddVBand="0" w:evenVBand="0" w:oddHBand="0" w:evenHBand="0" w:firstRowFirstColumn="0" w:firstRowLastColumn="0" w:lastRowFirstColumn="0" w:lastRowLastColumn="0"/>
            </w:pPr>
            <w:r w:rsidRPr="00E86FF4">
              <w:t>July</w:t>
            </w:r>
          </w:p>
          <w:p w14:paraId="5D56A7BE" w14:textId="4EBA78A0" w:rsidR="00485CD1" w:rsidRPr="00E86FF4" w:rsidRDefault="00485CD1" w:rsidP="00BF08EF">
            <w:pPr>
              <w:pStyle w:val="TableHeader"/>
              <w:cnfStyle w:val="100000000000" w:firstRow="1" w:lastRow="0" w:firstColumn="0" w:lastColumn="0" w:oddVBand="0" w:evenVBand="0" w:oddHBand="0" w:evenHBand="0" w:firstRowFirstColumn="0" w:firstRowLastColumn="0" w:lastRowFirstColumn="0" w:lastRowLastColumn="0"/>
            </w:pPr>
            <w:r w:rsidRPr="00E86FF4">
              <w:t>2023</w:t>
            </w:r>
          </w:p>
        </w:tc>
        <w:tc>
          <w:tcPr>
            <w:tcW w:w="906" w:type="dxa"/>
            <w:shd w:val="clear" w:color="auto" w:fill="153A6E"/>
            <w:vAlign w:val="center"/>
          </w:tcPr>
          <w:p w14:paraId="606E0ECB" w14:textId="77777777" w:rsidR="00485CD1" w:rsidRPr="00E86FF4" w:rsidRDefault="00485CD1" w:rsidP="00BF08EF">
            <w:pPr>
              <w:pStyle w:val="TableHeader"/>
              <w:cnfStyle w:val="100000000000" w:firstRow="1" w:lastRow="0" w:firstColumn="0" w:lastColumn="0" w:oddVBand="0" w:evenVBand="0" w:oddHBand="0" w:evenHBand="0" w:firstRowFirstColumn="0" w:firstRowLastColumn="0" w:lastRowFirstColumn="0" w:lastRowLastColumn="0"/>
            </w:pPr>
            <w:r w:rsidRPr="00E86FF4">
              <w:t>Total</w:t>
            </w:r>
          </w:p>
        </w:tc>
      </w:tr>
      <w:tr w:rsidR="00284639" w:rsidRPr="00FA6784" w14:paraId="30A805A1" w14:textId="77777777" w:rsidTr="00334C1D">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3959" w:type="dxa"/>
          </w:tcPr>
          <w:p w14:paraId="53A983AF" w14:textId="662026E6" w:rsidR="00485CD1" w:rsidRPr="005637D7" w:rsidRDefault="00485CD1" w:rsidP="004E5694">
            <w:pPr>
              <w:spacing w:after="0" w:line="240" w:lineRule="auto"/>
              <w:rPr>
                <w:rFonts w:asciiTheme="minorHAnsi" w:hAnsiTheme="minorHAnsi" w:cstheme="minorHAnsi"/>
                <w:color w:val="000000"/>
                <w:sz w:val="22"/>
              </w:rPr>
            </w:pPr>
            <w:r w:rsidRPr="005637D7">
              <w:rPr>
                <w:rFonts w:asciiTheme="minorHAnsi" w:hAnsiTheme="minorHAnsi" w:cstheme="minorHAnsi"/>
                <w:color w:val="000000"/>
                <w:sz w:val="22"/>
              </w:rPr>
              <w:t>Data is not flowing from the IAT to NSAF correctly or data not saving correctly in the NSAF</w:t>
            </w:r>
          </w:p>
        </w:tc>
        <w:tc>
          <w:tcPr>
            <w:tcW w:w="993" w:type="dxa"/>
            <w:vAlign w:val="center"/>
          </w:tcPr>
          <w:p w14:paraId="189D6AE4" w14:textId="7E36A5BF" w:rsidR="00A448E5" w:rsidRPr="005637D7" w:rsidRDefault="00A448E5" w:rsidP="004E5694">
            <w:pPr>
              <w:pStyle w:val="Tabletextlef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0" w:type="dxa"/>
            <w:vAlign w:val="center"/>
          </w:tcPr>
          <w:p w14:paraId="292DA6D2" w14:textId="7A81327F" w:rsidR="00485CD1" w:rsidRPr="005637D7" w:rsidRDefault="00A448E5" w:rsidP="004E5694">
            <w:pPr>
              <w:pStyle w:val="Tabletextlef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49</w:t>
            </w:r>
          </w:p>
        </w:tc>
        <w:tc>
          <w:tcPr>
            <w:tcW w:w="851" w:type="dxa"/>
            <w:vAlign w:val="center"/>
          </w:tcPr>
          <w:p w14:paraId="57657C63" w14:textId="497B3663" w:rsidR="00485CD1" w:rsidRPr="005637D7" w:rsidRDefault="00A448E5" w:rsidP="004E5694">
            <w:pPr>
              <w:pStyle w:val="Tabletextcentre"/>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7</w:t>
            </w:r>
          </w:p>
        </w:tc>
        <w:tc>
          <w:tcPr>
            <w:tcW w:w="850" w:type="dxa"/>
            <w:vAlign w:val="center"/>
          </w:tcPr>
          <w:p w14:paraId="6B61C159" w14:textId="16E23E5F" w:rsidR="00485CD1" w:rsidRPr="005637D7" w:rsidRDefault="00A448E5"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w:t>
            </w:r>
          </w:p>
        </w:tc>
        <w:tc>
          <w:tcPr>
            <w:tcW w:w="851" w:type="dxa"/>
            <w:vAlign w:val="center"/>
          </w:tcPr>
          <w:p w14:paraId="204355F1" w14:textId="007F8427" w:rsidR="00485CD1" w:rsidRPr="005637D7" w:rsidRDefault="00A448E5"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906" w:type="dxa"/>
            <w:vAlign w:val="center"/>
          </w:tcPr>
          <w:p w14:paraId="5244B386" w14:textId="36FD8424" w:rsidR="00485CD1" w:rsidRPr="005637D7" w:rsidRDefault="00A656D6"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58</w:t>
            </w:r>
          </w:p>
        </w:tc>
      </w:tr>
      <w:tr w:rsidR="00284639" w:rsidRPr="00FA6784" w14:paraId="4971E6FC" w14:textId="77777777" w:rsidTr="00334C1D">
        <w:trPr>
          <w:cnfStyle w:val="000000010000" w:firstRow="0" w:lastRow="0" w:firstColumn="0" w:lastColumn="0" w:oddVBand="0" w:evenVBand="0" w:oddHBand="0" w:evenHBand="1"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959" w:type="dxa"/>
          </w:tcPr>
          <w:p w14:paraId="38ECC52F" w14:textId="2D733A34" w:rsidR="00485CD1" w:rsidRPr="005637D7" w:rsidRDefault="00485CD1" w:rsidP="004E5694">
            <w:pPr>
              <w:spacing w:after="0" w:line="240" w:lineRule="auto"/>
              <w:rPr>
                <w:rFonts w:asciiTheme="minorHAnsi" w:hAnsiTheme="minorHAnsi" w:cstheme="minorHAnsi"/>
                <w:color w:val="000000"/>
                <w:sz w:val="22"/>
              </w:rPr>
            </w:pPr>
            <w:r w:rsidRPr="005637D7">
              <w:rPr>
                <w:rFonts w:asciiTheme="minorHAnsi" w:hAnsiTheme="minorHAnsi" w:cstheme="minorHAnsi"/>
                <w:color w:val="000000"/>
                <w:sz w:val="22"/>
              </w:rPr>
              <w:t>Accessing, viewing, or submitting IAT</w:t>
            </w:r>
          </w:p>
        </w:tc>
        <w:tc>
          <w:tcPr>
            <w:tcW w:w="993" w:type="dxa"/>
            <w:vAlign w:val="center"/>
          </w:tcPr>
          <w:p w14:paraId="4AB6C850" w14:textId="31866BAC" w:rsidR="001F74F9" w:rsidRPr="005637D7" w:rsidDel="00EF5AF9" w:rsidRDefault="004D4BB1" w:rsidP="004E5694">
            <w:pPr>
              <w:pStyle w:val="Tabletextleft"/>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w:t>
            </w:r>
          </w:p>
        </w:tc>
        <w:tc>
          <w:tcPr>
            <w:tcW w:w="850" w:type="dxa"/>
            <w:vAlign w:val="center"/>
          </w:tcPr>
          <w:p w14:paraId="6E5571CA" w14:textId="388CAAE4" w:rsidR="00485CD1" w:rsidRPr="005637D7" w:rsidRDefault="004D4BB1" w:rsidP="004E5694">
            <w:pPr>
              <w:pStyle w:val="Tabletextleft"/>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11</w:t>
            </w:r>
          </w:p>
        </w:tc>
        <w:tc>
          <w:tcPr>
            <w:tcW w:w="851" w:type="dxa"/>
            <w:vAlign w:val="center"/>
          </w:tcPr>
          <w:p w14:paraId="5EFB4ACB" w14:textId="0784CA0B" w:rsidR="00485CD1" w:rsidRPr="005637D7" w:rsidRDefault="004D4BB1" w:rsidP="004E5694">
            <w:pPr>
              <w:pStyle w:val="Tabletextcentre"/>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3</w:t>
            </w:r>
          </w:p>
        </w:tc>
        <w:tc>
          <w:tcPr>
            <w:tcW w:w="850" w:type="dxa"/>
            <w:vAlign w:val="center"/>
          </w:tcPr>
          <w:p w14:paraId="697123B0" w14:textId="0C47B9FA" w:rsidR="00485CD1" w:rsidRPr="005637D7" w:rsidRDefault="004D4BB1"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w:t>
            </w:r>
          </w:p>
        </w:tc>
        <w:tc>
          <w:tcPr>
            <w:tcW w:w="851" w:type="dxa"/>
            <w:vAlign w:val="center"/>
          </w:tcPr>
          <w:p w14:paraId="3472FDE4" w14:textId="36B66537" w:rsidR="00485CD1" w:rsidRPr="005637D7" w:rsidRDefault="004D4BB1"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9</w:t>
            </w:r>
          </w:p>
        </w:tc>
        <w:tc>
          <w:tcPr>
            <w:tcW w:w="906" w:type="dxa"/>
            <w:vAlign w:val="center"/>
          </w:tcPr>
          <w:p w14:paraId="3A82DD55" w14:textId="0E55CE11" w:rsidR="00485CD1" w:rsidRPr="005637D7" w:rsidRDefault="00A656D6"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26</w:t>
            </w:r>
          </w:p>
        </w:tc>
      </w:tr>
      <w:tr w:rsidR="00284639" w:rsidRPr="00FA6784" w14:paraId="4AFF60FF" w14:textId="77777777" w:rsidTr="00334C1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59" w:type="dxa"/>
          </w:tcPr>
          <w:p w14:paraId="31B73AF9" w14:textId="42E9876C" w:rsidR="00485CD1" w:rsidRPr="005637D7" w:rsidRDefault="00485CD1" w:rsidP="004E5694">
            <w:pPr>
              <w:spacing w:after="0" w:line="240" w:lineRule="auto"/>
              <w:rPr>
                <w:rFonts w:asciiTheme="minorHAnsi" w:hAnsiTheme="minorHAnsi" w:cstheme="minorHAnsi"/>
                <w:color w:val="000000"/>
                <w:sz w:val="22"/>
              </w:rPr>
            </w:pPr>
            <w:bookmarkStart w:id="114" w:name="_Hlk155689127"/>
            <w:r w:rsidRPr="005637D7">
              <w:rPr>
                <w:rFonts w:asciiTheme="minorHAnsi" w:hAnsiTheme="minorHAnsi" w:cstheme="minorHAnsi"/>
                <w:color w:val="000000"/>
                <w:sz w:val="22"/>
              </w:rPr>
              <w:t xml:space="preserve">IT </w:t>
            </w:r>
            <w:r w:rsidR="00BD280C" w:rsidRPr="005637D7">
              <w:rPr>
                <w:rFonts w:asciiTheme="minorHAnsi" w:hAnsiTheme="minorHAnsi" w:cstheme="minorHAnsi"/>
                <w:color w:val="000000"/>
                <w:sz w:val="22"/>
              </w:rPr>
              <w:t>s</w:t>
            </w:r>
            <w:r w:rsidRPr="005637D7">
              <w:rPr>
                <w:rFonts w:asciiTheme="minorHAnsi" w:hAnsiTheme="minorHAnsi" w:cstheme="minorHAnsi"/>
                <w:color w:val="000000"/>
                <w:sz w:val="22"/>
              </w:rPr>
              <w:t>upport enquiry</w:t>
            </w:r>
          </w:p>
        </w:tc>
        <w:tc>
          <w:tcPr>
            <w:tcW w:w="993" w:type="dxa"/>
            <w:vAlign w:val="center"/>
          </w:tcPr>
          <w:p w14:paraId="4ADD0693" w14:textId="046E05CE" w:rsidR="001F74F9" w:rsidRPr="005637D7" w:rsidDel="00EF5AF9" w:rsidRDefault="00A656D6" w:rsidP="004E5694">
            <w:pPr>
              <w:pStyle w:val="Tabletextlef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w:t>
            </w:r>
          </w:p>
        </w:tc>
        <w:tc>
          <w:tcPr>
            <w:tcW w:w="850" w:type="dxa"/>
            <w:vAlign w:val="center"/>
          </w:tcPr>
          <w:p w14:paraId="5D5E2BBC" w14:textId="0CCF28E9" w:rsidR="00485CD1" w:rsidRPr="005637D7" w:rsidRDefault="00A656D6" w:rsidP="004E5694">
            <w:pPr>
              <w:pStyle w:val="Tabletextlef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w:t>
            </w:r>
          </w:p>
        </w:tc>
        <w:tc>
          <w:tcPr>
            <w:tcW w:w="851" w:type="dxa"/>
            <w:vAlign w:val="center"/>
          </w:tcPr>
          <w:p w14:paraId="00C0BDDE" w14:textId="0261381B" w:rsidR="00485CD1" w:rsidRPr="005637D7" w:rsidRDefault="00A656D6" w:rsidP="004E5694">
            <w:pPr>
              <w:pStyle w:val="Tabletextcentre"/>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w:t>
            </w:r>
          </w:p>
        </w:tc>
        <w:tc>
          <w:tcPr>
            <w:tcW w:w="850" w:type="dxa"/>
            <w:vAlign w:val="center"/>
          </w:tcPr>
          <w:p w14:paraId="7D4096B5" w14:textId="66B225E5" w:rsidR="00485CD1" w:rsidRPr="005637D7" w:rsidRDefault="00A656D6"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1" w:type="dxa"/>
            <w:vAlign w:val="center"/>
          </w:tcPr>
          <w:p w14:paraId="31E28C47" w14:textId="5B64A3F9" w:rsidR="00485CD1" w:rsidRPr="005637D7" w:rsidRDefault="00A656D6"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6</w:t>
            </w:r>
          </w:p>
        </w:tc>
        <w:tc>
          <w:tcPr>
            <w:tcW w:w="906" w:type="dxa"/>
            <w:vAlign w:val="center"/>
          </w:tcPr>
          <w:p w14:paraId="5B2C3BCF" w14:textId="3EF379DF" w:rsidR="00485CD1" w:rsidRPr="005637D7" w:rsidRDefault="00A656D6"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9</w:t>
            </w:r>
          </w:p>
        </w:tc>
      </w:tr>
      <w:bookmarkEnd w:id="114"/>
      <w:tr w:rsidR="00284639" w:rsidRPr="00FA6784" w14:paraId="17748FED" w14:textId="77777777" w:rsidTr="00334C1D">
        <w:trPr>
          <w:cnfStyle w:val="000000010000" w:firstRow="0" w:lastRow="0" w:firstColumn="0" w:lastColumn="0" w:oddVBand="0" w:evenVBand="0" w:oddHBand="0" w:evenHBand="1"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3959" w:type="dxa"/>
          </w:tcPr>
          <w:p w14:paraId="4238E696" w14:textId="1D9747DD" w:rsidR="00485CD1" w:rsidRPr="005637D7" w:rsidRDefault="00485CD1" w:rsidP="004E5694">
            <w:pPr>
              <w:spacing w:after="0" w:line="240" w:lineRule="auto"/>
              <w:rPr>
                <w:rFonts w:asciiTheme="minorHAnsi" w:hAnsiTheme="minorHAnsi" w:cstheme="minorHAnsi"/>
                <w:color w:val="000000"/>
                <w:sz w:val="22"/>
              </w:rPr>
            </w:pPr>
            <w:r w:rsidRPr="005637D7">
              <w:rPr>
                <w:rFonts w:asciiTheme="minorHAnsi" w:hAnsiTheme="minorHAnsi" w:cstheme="minorHAnsi"/>
                <w:color w:val="000000"/>
                <w:sz w:val="22"/>
              </w:rPr>
              <w:t xml:space="preserve">Assessor is experiencing </w:t>
            </w:r>
            <w:r w:rsidR="00EF5AF9" w:rsidRPr="005637D7">
              <w:rPr>
                <w:rFonts w:asciiTheme="minorHAnsi" w:hAnsiTheme="minorHAnsi" w:cstheme="minorHAnsi"/>
                <w:color w:val="000000"/>
                <w:sz w:val="22"/>
              </w:rPr>
              <w:t>general technology errors during the trial</w:t>
            </w:r>
          </w:p>
        </w:tc>
        <w:tc>
          <w:tcPr>
            <w:tcW w:w="993" w:type="dxa"/>
            <w:vAlign w:val="center"/>
          </w:tcPr>
          <w:p w14:paraId="00433FF2" w14:textId="054A2EFA" w:rsidR="001F74F9" w:rsidRPr="005637D7" w:rsidDel="00EF5AF9" w:rsidRDefault="00A656D6" w:rsidP="004E5694">
            <w:pPr>
              <w:pStyle w:val="Tabletextleft"/>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0" w:type="dxa"/>
            <w:vAlign w:val="center"/>
          </w:tcPr>
          <w:p w14:paraId="1BF2DB11" w14:textId="4FACB9AF" w:rsidR="00485CD1" w:rsidRPr="005637D7" w:rsidRDefault="00A656D6" w:rsidP="004E5694">
            <w:pPr>
              <w:pStyle w:val="Tabletextleft"/>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8</w:t>
            </w:r>
          </w:p>
        </w:tc>
        <w:tc>
          <w:tcPr>
            <w:tcW w:w="851" w:type="dxa"/>
            <w:vAlign w:val="center"/>
          </w:tcPr>
          <w:p w14:paraId="4ECAD518" w14:textId="305C4498" w:rsidR="00485CD1" w:rsidRPr="005637D7" w:rsidRDefault="00A656D6" w:rsidP="004E5694">
            <w:pPr>
              <w:pStyle w:val="Tabletextcentre"/>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7</w:t>
            </w:r>
          </w:p>
        </w:tc>
        <w:tc>
          <w:tcPr>
            <w:tcW w:w="850" w:type="dxa"/>
            <w:vAlign w:val="center"/>
          </w:tcPr>
          <w:p w14:paraId="565DE337" w14:textId="5EC042C6" w:rsidR="00485CD1" w:rsidRPr="005637D7" w:rsidRDefault="00A656D6"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1" w:type="dxa"/>
            <w:vAlign w:val="center"/>
          </w:tcPr>
          <w:p w14:paraId="6AE2AB97" w14:textId="10CE91AE" w:rsidR="00485CD1" w:rsidRPr="005637D7" w:rsidRDefault="00A656D6"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906" w:type="dxa"/>
            <w:vAlign w:val="center"/>
          </w:tcPr>
          <w:p w14:paraId="14DDAE4E" w14:textId="5FB77B54" w:rsidR="00485CD1" w:rsidRPr="005637D7" w:rsidRDefault="00A656D6"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15</w:t>
            </w:r>
          </w:p>
        </w:tc>
      </w:tr>
      <w:tr w:rsidR="00284639" w:rsidRPr="00FA6784" w14:paraId="4C83A8FD" w14:textId="77777777" w:rsidTr="00334C1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959" w:type="dxa"/>
          </w:tcPr>
          <w:p w14:paraId="6DC2234E" w14:textId="77777777" w:rsidR="00485CD1" w:rsidRPr="005637D7" w:rsidRDefault="00485CD1" w:rsidP="004E5694">
            <w:pPr>
              <w:spacing w:after="0" w:line="240" w:lineRule="auto"/>
              <w:rPr>
                <w:rFonts w:asciiTheme="minorHAnsi" w:hAnsiTheme="minorHAnsi" w:cstheme="minorHAnsi"/>
                <w:color w:val="000000"/>
                <w:sz w:val="22"/>
              </w:rPr>
            </w:pPr>
            <w:r w:rsidRPr="005637D7">
              <w:rPr>
                <w:rFonts w:asciiTheme="minorHAnsi" w:hAnsiTheme="minorHAnsi" w:cstheme="minorHAnsi"/>
                <w:color w:val="000000"/>
                <w:sz w:val="22"/>
              </w:rPr>
              <w:lastRenderedPageBreak/>
              <w:t>Assessor unable to finalise the IAT questions and proceed to completing the NSAF</w:t>
            </w:r>
          </w:p>
        </w:tc>
        <w:tc>
          <w:tcPr>
            <w:tcW w:w="993" w:type="dxa"/>
            <w:vAlign w:val="center"/>
          </w:tcPr>
          <w:p w14:paraId="761D28B6" w14:textId="51B1E530" w:rsidR="001F74F9" w:rsidRPr="005637D7" w:rsidDel="00EF5AF9" w:rsidRDefault="00A656D6" w:rsidP="004E5694">
            <w:pPr>
              <w:pStyle w:val="Tabletextlef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0" w:type="dxa"/>
            <w:vAlign w:val="center"/>
          </w:tcPr>
          <w:p w14:paraId="4BD1479E" w14:textId="1D032B6C" w:rsidR="00485CD1" w:rsidRPr="005637D7" w:rsidRDefault="00A656D6" w:rsidP="004E5694">
            <w:pPr>
              <w:pStyle w:val="Tabletextlef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5</w:t>
            </w:r>
          </w:p>
        </w:tc>
        <w:tc>
          <w:tcPr>
            <w:tcW w:w="851" w:type="dxa"/>
            <w:vAlign w:val="center"/>
          </w:tcPr>
          <w:p w14:paraId="36B561F9" w14:textId="1DA582E9" w:rsidR="00485CD1" w:rsidRPr="005637D7" w:rsidRDefault="00A656D6" w:rsidP="004E5694">
            <w:pPr>
              <w:pStyle w:val="Tabletextcentre"/>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15</w:t>
            </w:r>
          </w:p>
        </w:tc>
        <w:tc>
          <w:tcPr>
            <w:tcW w:w="850" w:type="dxa"/>
            <w:vAlign w:val="center"/>
          </w:tcPr>
          <w:p w14:paraId="677C64AC" w14:textId="719BF2B8" w:rsidR="00485CD1" w:rsidRPr="005637D7" w:rsidRDefault="00A656D6"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w:t>
            </w:r>
          </w:p>
        </w:tc>
        <w:tc>
          <w:tcPr>
            <w:tcW w:w="851" w:type="dxa"/>
            <w:vAlign w:val="center"/>
          </w:tcPr>
          <w:p w14:paraId="2A2F04CF" w14:textId="06BB6107" w:rsidR="00485CD1" w:rsidRPr="005637D7" w:rsidRDefault="00A656D6"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w:t>
            </w:r>
          </w:p>
        </w:tc>
        <w:tc>
          <w:tcPr>
            <w:tcW w:w="906" w:type="dxa"/>
            <w:vAlign w:val="center"/>
          </w:tcPr>
          <w:p w14:paraId="68D8495F" w14:textId="5D85F779" w:rsidR="00485CD1" w:rsidRPr="005637D7" w:rsidRDefault="00A656D6"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23</w:t>
            </w:r>
          </w:p>
        </w:tc>
      </w:tr>
      <w:tr w:rsidR="00284639" w:rsidRPr="00FA6784" w14:paraId="3872792A" w14:textId="77777777" w:rsidTr="00334C1D">
        <w:trPr>
          <w:cnfStyle w:val="000000010000" w:firstRow="0" w:lastRow="0" w:firstColumn="0" w:lastColumn="0" w:oddVBand="0" w:evenVBand="0" w:oddHBand="0" w:evenHBand="1"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3959" w:type="dxa"/>
          </w:tcPr>
          <w:p w14:paraId="71F6C5D4" w14:textId="752E1803" w:rsidR="00485CD1" w:rsidRPr="005637D7" w:rsidRDefault="474CBF46" w:rsidP="004E5694">
            <w:pPr>
              <w:spacing w:after="0" w:line="240" w:lineRule="auto"/>
              <w:rPr>
                <w:rFonts w:asciiTheme="minorHAnsi" w:hAnsiTheme="minorHAnsi" w:cstheme="minorHAnsi"/>
                <w:color w:val="000000"/>
                <w:sz w:val="22"/>
              </w:rPr>
            </w:pPr>
            <w:r w:rsidRPr="005637D7">
              <w:rPr>
                <w:rFonts w:asciiTheme="minorHAnsi" w:hAnsiTheme="minorHAnsi" w:cstheme="minorHAnsi"/>
                <w:sz w:val="22"/>
              </w:rPr>
              <w:t xml:space="preserve">Assessor </w:t>
            </w:r>
            <w:r w:rsidR="0A0DD86C" w:rsidRPr="005637D7">
              <w:rPr>
                <w:rFonts w:asciiTheme="minorHAnsi" w:hAnsiTheme="minorHAnsi" w:cstheme="minorHAnsi"/>
                <w:sz w:val="22"/>
              </w:rPr>
              <w:t xml:space="preserve">unable to connect to the </w:t>
            </w:r>
            <w:r w:rsidR="002110D6" w:rsidRPr="005637D7">
              <w:rPr>
                <w:rFonts w:asciiTheme="minorHAnsi" w:hAnsiTheme="minorHAnsi" w:cstheme="minorHAnsi"/>
                <w:sz w:val="22"/>
              </w:rPr>
              <w:t>My Assessor</w:t>
            </w:r>
            <w:r w:rsidR="0A0DD86C" w:rsidRPr="005637D7">
              <w:rPr>
                <w:rFonts w:asciiTheme="minorHAnsi" w:hAnsiTheme="minorHAnsi" w:cstheme="minorHAnsi"/>
                <w:sz w:val="22"/>
              </w:rPr>
              <w:t xml:space="preserve"> </w:t>
            </w:r>
            <w:r w:rsidR="6E79AEAC" w:rsidRPr="005637D7">
              <w:rPr>
                <w:rFonts w:asciiTheme="minorHAnsi" w:hAnsiTheme="minorHAnsi" w:cstheme="minorHAnsi"/>
                <w:sz w:val="22"/>
              </w:rPr>
              <w:t>portal</w:t>
            </w:r>
          </w:p>
        </w:tc>
        <w:tc>
          <w:tcPr>
            <w:tcW w:w="993" w:type="dxa"/>
            <w:vAlign w:val="center"/>
          </w:tcPr>
          <w:p w14:paraId="0BA792EC" w14:textId="7BF9151A" w:rsidR="001F74F9" w:rsidRPr="005637D7" w:rsidDel="00EF5AF9" w:rsidRDefault="008168FA" w:rsidP="004E5694">
            <w:pPr>
              <w:pStyle w:val="Tabletextleft"/>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0" w:type="dxa"/>
            <w:vAlign w:val="center"/>
          </w:tcPr>
          <w:p w14:paraId="231040A4" w14:textId="2F354AE4" w:rsidR="00485CD1" w:rsidRPr="005637D7" w:rsidRDefault="008168FA" w:rsidP="004E5694">
            <w:pPr>
              <w:pStyle w:val="Tabletextleft"/>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1" w:type="dxa"/>
            <w:vAlign w:val="center"/>
          </w:tcPr>
          <w:p w14:paraId="418C9956" w14:textId="2A86E5C5" w:rsidR="00485CD1" w:rsidRPr="005637D7" w:rsidRDefault="008168FA" w:rsidP="004E5694">
            <w:pPr>
              <w:pStyle w:val="Tabletextcentre"/>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w:t>
            </w:r>
          </w:p>
        </w:tc>
        <w:tc>
          <w:tcPr>
            <w:tcW w:w="850" w:type="dxa"/>
            <w:vAlign w:val="center"/>
          </w:tcPr>
          <w:p w14:paraId="49E35634" w14:textId="14298159" w:rsidR="00485CD1" w:rsidRPr="005637D7" w:rsidRDefault="008168FA"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w:t>
            </w:r>
          </w:p>
        </w:tc>
        <w:tc>
          <w:tcPr>
            <w:tcW w:w="851" w:type="dxa"/>
            <w:vAlign w:val="center"/>
          </w:tcPr>
          <w:p w14:paraId="316EDA30" w14:textId="1753F173" w:rsidR="00485CD1" w:rsidRPr="005637D7" w:rsidRDefault="008168FA"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w:t>
            </w:r>
          </w:p>
        </w:tc>
        <w:tc>
          <w:tcPr>
            <w:tcW w:w="906" w:type="dxa"/>
            <w:vAlign w:val="center"/>
          </w:tcPr>
          <w:p w14:paraId="04B5405A" w14:textId="0A629283" w:rsidR="00485CD1" w:rsidRPr="005637D7" w:rsidRDefault="008168FA"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4</w:t>
            </w:r>
          </w:p>
        </w:tc>
      </w:tr>
      <w:tr w:rsidR="00284639" w:rsidRPr="00FA6784" w14:paraId="1D4A03CA" w14:textId="77777777" w:rsidTr="00334C1D">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959" w:type="dxa"/>
          </w:tcPr>
          <w:p w14:paraId="1A9F0A24" w14:textId="44487D18" w:rsidR="00485CD1" w:rsidRPr="005637D7" w:rsidRDefault="00473BF1" w:rsidP="004E5694">
            <w:pPr>
              <w:spacing w:after="0" w:line="240" w:lineRule="auto"/>
              <w:rPr>
                <w:rFonts w:asciiTheme="minorHAnsi" w:hAnsiTheme="minorHAnsi" w:cstheme="minorHAnsi"/>
                <w:color w:val="000000"/>
                <w:sz w:val="22"/>
              </w:rPr>
            </w:pPr>
            <w:r w:rsidRPr="005637D7">
              <w:rPr>
                <w:rFonts w:asciiTheme="minorHAnsi" w:hAnsiTheme="minorHAnsi" w:cstheme="minorHAnsi"/>
                <w:color w:val="000000"/>
                <w:sz w:val="22"/>
              </w:rPr>
              <w:t>IAT and NSAF timing out</w:t>
            </w:r>
          </w:p>
        </w:tc>
        <w:tc>
          <w:tcPr>
            <w:tcW w:w="993" w:type="dxa"/>
            <w:vAlign w:val="center"/>
          </w:tcPr>
          <w:p w14:paraId="155FA849" w14:textId="4F728AEA" w:rsidR="001F74F9" w:rsidRPr="005637D7" w:rsidDel="00473BF1" w:rsidRDefault="008168FA" w:rsidP="004E5694">
            <w:pPr>
              <w:pStyle w:val="Tabletextlef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0" w:type="dxa"/>
            <w:vAlign w:val="center"/>
          </w:tcPr>
          <w:p w14:paraId="6254BE4C" w14:textId="2BF3DA5C" w:rsidR="00485CD1" w:rsidRPr="005637D7" w:rsidRDefault="008168FA" w:rsidP="004E5694">
            <w:pPr>
              <w:pStyle w:val="Tabletextleft"/>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6</w:t>
            </w:r>
          </w:p>
        </w:tc>
        <w:tc>
          <w:tcPr>
            <w:tcW w:w="851" w:type="dxa"/>
            <w:vAlign w:val="center"/>
          </w:tcPr>
          <w:p w14:paraId="681564CA" w14:textId="450CD0B1" w:rsidR="00485CD1" w:rsidRPr="005637D7" w:rsidRDefault="008168FA" w:rsidP="004E5694">
            <w:pPr>
              <w:pStyle w:val="Tabletextcentre"/>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5</w:t>
            </w:r>
          </w:p>
        </w:tc>
        <w:tc>
          <w:tcPr>
            <w:tcW w:w="850" w:type="dxa"/>
            <w:vAlign w:val="center"/>
          </w:tcPr>
          <w:p w14:paraId="17C88AE7" w14:textId="17AEE4E7" w:rsidR="00485CD1" w:rsidRPr="005637D7" w:rsidRDefault="008168FA"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w:t>
            </w:r>
          </w:p>
        </w:tc>
        <w:tc>
          <w:tcPr>
            <w:tcW w:w="851" w:type="dxa"/>
            <w:vAlign w:val="center"/>
          </w:tcPr>
          <w:p w14:paraId="03857A84" w14:textId="2B903A27" w:rsidR="00485CD1" w:rsidRPr="005637D7" w:rsidRDefault="008168FA"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906" w:type="dxa"/>
            <w:vAlign w:val="center"/>
          </w:tcPr>
          <w:p w14:paraId="32B9CF14" w14:textId="5713A18A" w:rsidR="00485CD1" w:rsidRPr="005637D7" w:rsidRDefault="00946AE0"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13</w:t>
            </w:r>
          </w:p>
        </w:tc>
      </w:tr>
      <w:tr w:rsidR="00284639" w:rsidRPr="00FA6784" w14:paraId="6F738627" w14:textId="77777777" w:rsidTr="00334C1D">
        <w:trPr>
          <w:cnfStyle w:val="000000010000" w:firstRow="0" w:lastRow="0" w:firstColumn="0" w:lastColumn="0" w:oddVBand="0" w:evenVBand="0" w:oddHBand="0" w:evenHBand="1"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3959" w:type="dxa"/>
          </w:tcPr>
          <w:p w14:paraId="3B8027D6" w14:textId="27290DE4" w:rsidR="00485CD1" w:rsidRPr="005637D7" w:rsidRDefault="001F74F9" w:rsidP="004E5694">
            <w:pPr>
              <w:spacing w:after="0" w:line="240" w:lineRule="auto"/>
              <w:rPr>
                <w:rFonts w:asciiTheme="minorHAnsi" w:hAnsiTheme="minorHAnsi" w:cstheme="minorHAnsi"/>
                <w:color w:val="000000"/>
                <w:sz w:val="22"/>
              </w:rPr>
            </w:pPr>
            <w:r w:rsidRPr="005637D7">
              <w:rPr>
                <w:rFonts w:asciiTheme="minorHAnsi" w:hAnsiTheme="minorHAnsi" w:cstheme="minorHAnsi"/>
                <w:color w:val="000000"/>
                <w:sz w:val="22"/>
              </w:rPr>
              <w:t>Assessor is experiencing a red error message</w:t>
            </w:r>
          </w:p>
        </w:tc>
        <w:tc>
          <w:tcPr>
            <w:tcW w:w="993" w:type="dxa"/>
            <w:vAlign w:val="center"/>
          </w:tcPr>
          <w:p w14:paraId="0F7FE238" w14:textId="499E104B" w:rsidR="001F74F9" w:rsidRPr="005637D7" w:rsidDel="00473BF1" w:rsidRDefault="00946AE0" w:rsidP="004E5694">
            <w:pPr>
              <w:pStyle w:val="Tabletextleft"/>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0" w:type="dxa"/>
            <w:vAlign w:val="center"/>
          </w:tcPr>
          <w:p w14:paraId="3E851336" w14:textId="6D06A6BD" w:rsidR="00485CD1" w:rsidRPr="005637D7" w:rsidRDefault="00946AE0" w:rsidP="004E5694">
            <w:pPr>
              <w:pStyle w:val="Tabletextleft"/>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w:t>
            </w:r>
          </w:p>
        </w:tc>
        <w:tc>
          <w:tcPr>
            <w:tcW w:w="851" w:type="dxa"/>
            <w:vAlign w:val="center"/>
          </w:tcPr>
          <w:p w14:paraId="123EC9A0" w14:textId="3337825E" w:rsidR="00485CD1" w:rsidRPr="005637D7" w:rsidRDefault="00946AE0" w:rsidP="004E5694">
            <w:pPr>
              <w:pStyle w:val="Tabletextcentre"/>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0" w:type="dxa"/>
            <w:vAlign w:val="center"/>
          </w:tcPr>
          <w:p w14:paraId="0DC9ABC9" w14:textId="73912497" w:rsidR="00485CD1" w:rsidRPr="005637D7" w:rsidRDefault="00946AE0"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851" w:type="dxa"/>
            <w:vAlign w:val="center"/>
          </w:tcPr>
          <w:p w14:paraId="0CCFFB64" w14:textId="2235A9E5" w:rsidR="00485CD1" w:rsidRPr="005637D7" w:rsidRDefault="00946AE0"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0</w:t>
            </w:r>
          </w:p>
        </w:tc>
        <w:tc>
          <w:tcPr>
            <w:tcW w:w="906" w:type="dxa"/>
            <w:vAlign w:val="center"/>
          </w:tcPr>
          <w:p w14:paraId="21EBD5BD" w14:textId="7FC38589" w:rsidR="00485CD1" w:rsidRPr="005637D7" w:rsidRDefault="00946AE0" w:rsidP="004E5694">
            <w:pPr>
              <w:pStyle w:val="Tabletextright0"/>
              <w:spacing w:before="0"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637D7">
              <w:rPr>
                <w:rFonts w:asciiTheme="minorHAnsi" w:hAnsiTheme="minorHAnsi" w:cstheme="minorHAnsi"/>
                <w:sz w:val="22"/>
                <w:szCs w:val="22"/>
              </w:rPr>
              <w:t>2</w:t>
            </w:r>
          </w:p>
        </w:tc>
      </w:tr>
      <w:tr w:rsidR="004909FE" w:rsidRPr="00CA5635" w14:paraId="0DAF25AF" w14:textId="77777777" w:rsidTr="00334C1D">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8354" w:type="dxa"/>
            <w:gridSpan w:val="6"/>
          </w:tcPr>
          <w:p w14:paraId="0D0D84E0" w14:textId="47708FAA" w:rsidR="004909FE" w:rsidRPr="005637D7" w:rsidRDefault="004909FE" w:rsidP="004E5694">
            <w:pPr>
              <w:pStyle w:val="Tabletextright0"/>
              <w:spacing w:before="0" w:after="0"/>
              <w:rPr>
                <w:rFonts w:asciiTheme="minorHAnsi" w:hAnsiTheme="minorHAnsi" w:cstheme="minorHAnsi"/>
                <w:b/>
                <w:bCs/>
                <w:sz w:val="22"/>
                <w:szCs w:val="22"/>
              </w:rPr>
            </w:pPr>
            <w:r w:rsidRPr="005637D7">
              <w:rPr>
                <w:rFonts w:asciiTheme="minorHAnsi" w:hAnsiTheme="minorHAnsi" w:cstheme="minorHAnsi"/>
                <w:b/>
                <w:bCs/>
                <w:color w:val="000000"/>
                <w:sz w:val="22"/>
                <w:szCs w:val="22"/>
              </w:rPr>
              <w:t xml:space="preserve">Total </w:t>
            </w:r>
            <w:r w:rsidR="003729D4">
              <w:rPr>
                <w:rFonts w:asciiTheme="minorHAnsi" w:hAnsiTheme="minorHAnsi" w:cstheme="minorHAnsi"/>
                <w:b/>
                <w:bCs/>
                <w:sz w:val="22"/>
                <w:szCs w:val="22"/>
              </w:rPr>
              <w:t>e</w:t>
            </w:r>
            <w:r w:rsidRPr="005637D7">
              <w:rPr>
                <w:rFonts w:asciiTheme="minorHAnsi" w:hAnsiTheme="minorHAnsi" w:cstheme="minorHAnsi"/>
                <w:b/>
                <w:bCs/>
                <w:sz w:val="22"/>
                <w:szCs w:val="22"/>
              </w:rPr>
              <w:t>nquiries</w:t>
            </w:r>
          </w:p>
        </w:tc>
        <w:tc>
          <w:tcPr>
            <w:tcW w:w="906" w:type="dxa"/>
            <w:vAlign w:val="center"/>
          </w:tcPr>
          <w:p w14:paraId="5AAF2F1C" w14:textId="33E88C26" w:rsidR="004909FE" w:rsidRPr="005637D7" w:rsidRDefault="009A315A" w:rsidP="004E5694">
            <w:pPr>
              <w:pStyle w:val="Tabletextright0"/>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5637D7">
              <w:rPr>
                <w:rFonts w:asciiTheme="minorHAnsi" w:hAnsiTheme="minorHAnsi" w:cstheme="minorHAnsi"/>
                <w:b/>
                <w:bCs/>
                <w:sz w:val="22"/>
                <w:szCs w:val="22"/>
              </w:rPr>
              <w:t>150</w:t>
            </w:r>
          </w:p>
        </w:tc>
      </w:tr>
    </w:tbl>
    <w:p w14:paraId="392A9F8F" w14:textId="77777777" w:rsidR="00EC326B" w:rsidRDefault="00EC326B" w:rsidP="00EC326B"/>
    <w:p w14:paraId="3CE17E38" w14:textId="05B62EB6" w:rsidR="00D91679" w:rsidRPr="00EC326B" w:rsidRDefault="00D91679" w:rsidP="00954F75">
      <w:pPr>
        <w:pStyle w:val="Heading3"/>
      </w:pPr>
      <w:r w:rsidRPr="00EC326B">
        <w:t>Feedback</w:t>
      </w:r>
    </w:p>
    <w:p w14:paraId="73843505" w14:textId="218E0384" w:rsidR="00207BC5" w:rsidRDefault="00D91679" w:rsidP="00B24A07">
      <w:pPr>
        <w:spacing w:after="0" w:line="360" w:lineRule="auto"/>
        <w:rPr>
          <w:rFonts w:cs="Arial"/>
        </w:rPr>
      </w:pPr>
      <w:r w:rsidRPr="00CA5635">
        <w:rPr>
          <w:rFonts w:cs="Arial"/>
        </w:rPr>
        <w:t xml:space="preserve">Assessors remained engaged over the duration of the IAT Live Trial, with 110 feedback </w:t>
      </w:r>
      <w:r w:rsidR="004149F3" w:rsidRPr="00CA5635">
        <w:rPr>
          <w:rFonts w:cs="Arial"/>
        </w:rPr>
        <w:t>related</w:t>
      </w:r>
      <w:r w:rsidRPr="00CA5635">
        <w:rPr>
          <w:rFonts w:cs="Arial"/>
        </w:rPr>
        <w:t xml:space="preserve"> enquiries received across the trial period. Feedback raised over the email inbox and </w:t>
      </w:r>
      <w:r w:rsidR="0074327A" w:rsidRPr="00CA5635">
        <w:rPr>
          <w:rFonts w:cs="Arial"/>
        </w:rPr>
        <w:t>My Assessor</w:t>
      </w:r>
      <w:r w:rsidRPr="00CA5635">
        <w:rPr>
          <w:rFonts w:cs="Arial"/>
        </w:rPr>
        <w:t xml:space="preserve"> </w:t>
      </w:r>
      <w:r w:rsidR="004E6D63">
        <w:rPr>
          <w:rFonts w:cs="Arial"/>
        </w:rPr>
        <w:t>c</w:t>
      </w:r>
      <w:r w:rsidRPr="00CA5635">
        <w:rPr>
          <w:rFonts w:cs="Arial"/>
        </w:rPr>
        <w:t xml:space="preserve">hat CoP related to usability and features of the IAT and potential improvement areas. This feedback was redirected towards the </w:t>
      </w:r>
      <w:r w:rsidR="0046354F" w:rsidRPr="00CA5635">
        <w:rPr>
          <w:rFonts w:cs="Arial"/>
        </w:rPr>
        <w:t>monthly assessor surveys</w:t>
      </w:r>
      <w:r w:rsidR="00207BC5" w:rsidRPr="00CA5635">
        <w:rPr>
          <w:rFonts w:cs="Arial"/>
        </w:rPr>
        <w:t xml:space="preserve"> </w:t>
      </w:r>
      <w:r w:rsidR="006657D0" w:rsidRPr="00CA5635">
        <w:rPr>
          <w:rFonts w:cs="Arial"/>
        </w:rPr>
        <w:t xml:space="preserve">and </w:t>
      </w:r>
      <w:r w:rsidR="007F3C6E" w:rsidRPr="00CA5635">
        <w:rPr>
          <w:rFonts w:cs="Arial"/>
        </w:rPr>
        <w:t xml:space="preserve">saw significant decline in </w:t>
      </w:r>
      <w:r w:rsidR="00207BC5" w:rsidRPr="00CA5635">
        <w:rPr>
          <w:rFonts w:cs="Arial"/>
        </w:rPr>
        <w:t xml:space="preserve">feedback </w:t>
      </w:r>
      <w:r w:rsidR="007F3C6E" w:rsidRPr="00CA5635">
        <w:rPr>
          <w:rFonts w:cs="Arial"/>
        </w:rPr>
        <w:t>enquiry volumes.</w:t>
      </w:r>
      <w:r w:rsidR="00207BC5" w:rsidRPr="00CA5635">
        <w:rPr>
          <w:rFonts w:cs="Arial"/>
        </w:rPr>
        <w:t xml:space="preserve"> This feedback was also captured as ad-hoc feedback and provided to the</w:t>
      </w:r>
      <w:r w:rsidR="00B24A07">
        <w:rPr>
          <w:rFonts w:cs="Arial"/>
        </w:rPr>
        <w:t xml:space="preserve"> </w:t>
      </w:r>
      <w:r w:rsidR="006E15BA">
        <w:rPr>
          <w:rFonts w:cs="Arial"/>
        </w:rPr>
        <w:t>d</w:t>
      </w:r>
      <w:r w:rsidR="00207BC5" w:rsidRPr="00CA5635">
        <w:rPr>
          <w:rFonts w:cs="Arial"/>
        </w:rPr>
        <w:t xml:space="preserve">epartment for consideration in the further development of the IAT. </w:t>
      </w:r>
    </w:p>
    <w:p w14:paraId="2291D883" w14:textId="7E7E3B6C" w:rsidR="00ED5A9C" w:rsidRPr="00ED5A9C" w:rsidRDefault="00ED5A9C" w:rsidP="00EC326B">
      <w:pPr>
        <w:pStyle w:val="Heading4"/>
        <w:rPr>
          <w:rFonts w:cs="Arial"/>
        </w:rPr>
      </w:pPr>
      <w:r w:rsidRPr="00ED5A9C">
        <w:t xml:space="preserve">Table </w:t>
      </w:r>
      <w:fldSimple w:instr=" SEQ Table \* ARABIC ">
        <w:r w:rsidRPr="00ED5A9C">
          <w:rPr>
            <w:noProof/>
          </w:rPr>
          <w:t>20</w:t>
        </w:r>
      </w:fldSimple>
      <w:r w:rsidRPr="00ED5A9C">
        <w:t>: Volume of feedback enquiries by month</w:t>
      </w:r>
    </w:p>
    <w:tbl>
      <w:tblPr>
        <w:tblStyle w:val="DepartmentofHealthtable"/>
        <w:tblW w:w="9035" w:type="dxa"/>
        <w:tblInd w:w="-5" w:type="dxa"/>
        <w:tblBorders>
          <w:left w:val="single" w:sz="4" w:space="0" w:color="auto"/>
          <w:right w:val="single" w:sz="4" w:space="0" w:color="auto"/>
          <w:insideV w:val="single" w:sz="4" w:space="0" w:color="auto"/>
        </w:tblBorders>
        <w:tblLook w:val="04A0" w:firstRow="1" w:lastRow="0" w:firstColumn="1" w:lastColumn="0" w:noHBand="0" w:noVBand="1"/>
        <w:tblCaption w:val="Table 20: Volume of feedback enquiries by month"/>
        <w:tblDescription w:val="Table 20 shows there were 110 feedback related enquiries received across the trial period. Feedback raised over the email inbox and My Assessor Chat CoP related to usability and features of the IAT and potential improvement areas. This feedback was redirected towards the monthly assessor surveys and saw significant decline in feedback enquiry volumes. This feedback was also captured as ad-hoc feedback and provided to the department for consideration in the further development of the IAT. "/>
      </w:tblPr>
      <w:tblGrid>
        <w:gridCol w:w="3110"/>
        <w:gridCol w:w="992"/>
        <w:gridCol w:w="992"/>
        <w:gridCol w:w="994"/>
        <w:gridCol w:w="993"/>
        <w:gridCol w:w="993"/>
        <w:gridCol w:w="961"/>
      </w:tblGrid>
      <w:tr w:rsidR="00F02DC5" w:rsidRPr="00CA5635" w14:paraId="2E080632" w14:textId="77777777" w:rsidTr="00334C1D">
        <w:trPr>
          <w:cnfStyle w:val="100000000000" w:firstRow="1" w:lastRow="0" w:firstColumn="0" w:lastColumn="0" w:oddVBand="0" w:evenVBand="0" w:oddHBand="0" w:evenHBand="0" w:firstRowFirstColumn="0" w:firstRowLastColumn="0" w:lastRowFirstColumn="0" w:lastRowLastColumn="0"/>
          <w:trHeight w:val="795"/>
          <w:tblHeader/>
        </w:trPr>
        <w:tc>
          <w:tcPr>
            <w:cnfStyle w:val="001000000000" w:firstRow="0" w:lastRow="0" w:firstColumn="1" w:lastColumn="0" w:oddVBand="0" w:evenVBand="0" w:oddHBand="0" w:evenHBand="0" w:firstRowFirstColumn="0" w:firstRowLastColumn="0" w:lastRowFirstColumn="0" w:lastRowLastColumn="0"/>
            <w:tcW w:w="3110" w:type="dxa"/>
            <w:shd w:val="clear" w:color="auto" w:fill="153A6E"/>
          </w:tcPr>
          <w:p w14:paraId="6320D3B4" w14:textId="77777777" w:rsidR="00EA7CD3" w:rsidRPr="00CA5635" w:rsidRDefault="00EA7CD3" w:rsidP="00EA7CD3">
            <w:pPr>
              <w:pStyle w:val="TableHeaderWhite"/>
              <w:jc w:val="center"/>
              <w:rPr>
                <w:rFonts w:cs="Arial"/>
              </w:rPr>
            </w:pPr>
          </w:p>
        </w:tc>
        <w:tc>
          <w:tcPr>
            <w:tcW w:w="992" w:type="dxa"/>
            <w:shd w:val="clear" w:color="auto" w:fill="153A6E"/>
            <w:vAlign w:val="center"/>
          </w:tcPr>
          <w:p w14:paraId="5E4698ED" w14:textId="18D60667" w:rsidR="00EA7CD3" w:rsidRPr="007365E7" w:rsidRDefault="00EA7CD3" w:rsidP="00EA7CD3">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7365E7">
              <w:rPr>
                <w:rFonts w:asciiTheme="minorHAnsi" w:hAnsiTheme="minorHAnsi" w:cstheme="minorHAnsi"/>
              </w:rPr>
              <w:t>March 2023</w:t>
            </w:r>
          </w:p>
        </w:tc>
        <w:tc>
          <w:tcPr>
            <w:tcW w:w="992" w:type="dxa"/>
            <w:shd w:val="clear" w:color="auto" w:fill="153A6E"/>
            <w:vAlign w:val="center"/>
            <w:hideMark/>
          </w:tcPr>
          <w:p w14:paraId="7CE35C66" w14:textId="2C0DD27F" w:rsidR="00EA7CD3" w:rsidRPr="007365E7" w:rsidRDefault="00EA7CD3" w:rsidP="00EA7CD3">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proofErr w:type="gramStart"/>
            <w:r w:rsidRPr="007365E7">
              <w:rPr>
                <w:rFonts w:asciiTheme="minorHAnsi" w:hAnsiTheme="minorHAnsi" w:cstheme="minorHAnsi"/>
              </w:rPr>
              <w:t xml:space="preserve">April </w:t>
            </w:r>
            <w:r w:rsidR="007365E7">
              <w:rPr>
                <w:rFonts w:asciiTheme="minorHAnsi" w:hAnsiTheme="minorHAnsi" w:cstheme="minorHAnsi"/>
              </w:rPr>
              <w:t xml:space="preserve"> </w:t>
            </w:r>
            <w:r w:rsidRPr="007365E7">
              <w:rPr>
                <w:rFonts w:asciiTheme="minorHAnsi" w:hAnsiTheme="minorHAnsi" w:cstheme="minorHAnsi"/>
              </w:rPr>
              <w:t>2023</w:t>
            </w:r>
            <w:proofErr w:type="gramEnd"/>
          </w:p>
        </w:tc>
        <w:tc>
          <w:tcPr>
            <w:tcW w:w="994" w:type="dxa"/>
            <w:shd w:val="clear" w:color="auto" w:fill="153A6E"/>
            <w:vAlign w:val="center"/>
          </w:tcPr>
          <w:p w14:paraId="5D055B2D" w14:textId="2951162C" w:rsidR="00EA7CD3" w:rsidRPr="00E86FF4" w:rsidRDefault="00EA7CD3" w:rsidP="00BF08EF">
            <w:pPr>
              <w:pStyle w:val="TableHeader"/>
              <w:cnfStyle w:val="100000000000" w:firstRow="1" w:lastRow="0" w:firstColumn="0" w:lastColumn="0" w:oddVBand="0" w:evenVBand="0" w:oddHBand="0" w:evenHBand="0" w:firstRowFirstColumn="0" w:firstRowLastColumn="0" w:lastRowFirstColumn="0" w:lastRowLastColumn="0"/>
            </w:pPr>
            <w:proofErr w:type="gramStart"/>
            <w:r w:rsidRPr="00E86FF4">
              <w:t xml:space="preserve">May </w:t>
            </w:r>
            <w:r w:rsidR="007365E7" w:rsidRPr="00E86FF4">
              <w:t xml:space="preserve"> </w:t>
            </w:r>
            <w:r w:rsidRPr="00E86FF4">
              <w:t>2023</w:t>
            </w:r>
            <w:proofErr w:type="gramEnd"/>
          </w:p>
        </w:tc>
        <w:tc>
          <w:tcPr>
            <w:tcW w:w="993" w:type="dxa"/>
            <w:shd w:val="clear" w:color="auto" w:fill="153A6E"/>
            <w:vAlign w:val="center"/>
          </w:tcPr>
          <w:p w14:paraId="3187A949" w14:textId="26CC6D21" w:rsidR="00EA7CD3" w:rsidRPr="00E86FF4" w:rsidRDefault="00EA7CD3" w:rsidP="00BF08EF">
            <w:pPr>
              <w:pStyle w:val="TableHeader"/>
              <w:cnfStyle w:val="100000000000" w:firstRow="1" w:lastRow="0" w:firstColumn="0" w:lastColumn="0" w:oddVBand="0" w:evenVBand="0" w:oddHBand="0" w:evenHBand="0" w:firstRowFirstColumn="0" w:firstRowLastColumn="0" w:lastRowFirstColumn="0" w:lastRowLastColumn="0"/>
            </w:pPr>
            <w:proofErr w:type="gramStart"/>
            <w:r w:rsidRPr="00E86FF4">
              <w:t>June</w:t>
            </w:r>
            <w:r w:rsidR="007365E7" w:rsidRPr="00E86FF4">
              <w:t xml:space="preserve"> </w:t>
            </w:r>
            <w:r w:rsidRPr="00E86FF4">
              <w:t xml:space="preserve"> 2023</w:t>
            </w:r>
            <w:proofErr w:type="gramEnd"/>
          </w:p>
        </w:tc>
        <w:tc>
          <w:tcPr>
            <w:tcW w:w="993" w:type="dxa"/>
            <w:shd w:val="clear" w:color="auto" w:fill="153A6E"/>
            <w:vAlign w:val="center"/>
          </w:tcPr>
          <w:p w14:paraId="77A458FC" w14:textId="466D3C7A" w:rsidR="00EA7CD3" w:rsidRPr="00E86FF4" w:rsidRDefault="00EA7CD3" w:rsidP="00BF08EF">
            <w:pPr>
              <w:pStyle w:val="TableHeader"/>
              <w:cnfStyle w:val="100000000000" w:firstRow="1" w:lastRow="0" w:firstColumn="0" w:lastColumn="0" w:oddVBand="0" w:evenVBand="0" w:oddHBand="0" w:evenHBand="0" w:firstRowFirstColumn="0" w:firstRowLastColumn="0" w:lastRowFirstColumn="0" w:lastRowLastColumn="0"/>
            </w:pPr>
            <w:r w:rsidRPr="00E86FF4">
              <w:t>July</w:t>
            </w:r>
            <w:r w:rsidR="007365E7" w:rsidRPr="00E86FF4">
              <w:t xml:space="preserve">  </w:t>
            </w:r>
            <w:r w:rsidRPr="00E86FF4">
              <w:t xml:space="preserve"> 2023</w:t>
            </w:r>
          </w:p>
        </w:tc>
        <w:tc>
          <w:tcPr>
            <w:tcW w:w="961" w:type="dxa"/>
            <w:shd w:val="clear" w:color="auto" w:fill="153A6E"/>
            <w:vAlign w:val="center"/>
          </w:tcPr>
          <w:p w14:paraId="76F6A305" w14:textId="3BE4426F" w:rsidR="00EA7CD3" w:rsidRPr="00E86FF4" w:rsidRDefault="00EA7CD3" w:rsidP="00BF08EF">
            <w:pPr>
              <w:pStyle w:val="TableHeader"/>
              <w:cnfStyle w:val="100000000000" w:firstRow="1" w:lastRow="0" w:firstColumn="0" w:lastColumn="0" w:oddVBand="0" w:evenVBand="0" w:oddHBand="0" w:evenHBand="0" w:firstRowFirstColumn="0" w:firstRowLastColumn="0" w:lastRowFirstColumn="0" w:lastRowLastColumn="0"/>
            </w:pPr>
            <w:r w:rsidRPr="00E86FF4">
              <w:t>Total</w:t>
            </w:r>
          </w:p>
        </w:tc>
      </w:tr>
      <w:tr w:rsidR="00240191" w:rsidRPr="00CA5635" w14:paraId="0860F4A6"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1297238A" w14:textId="704F693C"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Offline </w:t>
            </w:r>
            <w:r w:rsidR="00BD280C" w:rsidRPr="00D75C3D">
              <w:rPr>
                <w:rFonts w:asciiTheme="minorHAnsi" w:hAnsiTheme="minorHAnsi" w:cstheme="minorHAnsi"/>
                <w:color w:val="000000"/>
                <w:sz w:val="22"/>
              </w:rPr>
              <w:t>c</w:t>
            </w:r>
            <w:r w:rsidRPr="00D75C3D">
              <w:rPr>
                <w:rFonts w:asciiTheme="minorHAnsi" w:hAnsiTheme="minorHAnsi" w:cstheme="minorHAnsi"/>
                <w:color w:val="000000"/>
                <w:sz w:val="22"/>
              </w:rPr>
              <w:t xml:space="preserve">apability and </w:t>
            </w:r>
            <w:r w:rsidR="00BD280C" w:rsidRPr="00D75C3D">
              <w:rPr>
                <w:rFonts w:asciiTheme="minorHAnsi" w:hAnsiTheme="minorHAnsi" w:cstheme="minorHAnsi"/>
                <w:color w:val="000000"/>
                <w:sz w:val="22"/>
              </w:rPr>
              <w:t>c</w:t>
            </w:r>
            <w:r w:rsidRPr="00D75C3D">
              <w:rPr>
                <w:rFonts w:asciiTheme="minorHAnsi" w:hAnsiTheme="minorHAnsi" w:cstheme="minorHAnsi"/>
                <w:color w:val="000000"/>
                <w:sz w:val="22"/>
              </w:rPr>
              <w:t>onnectivity</w:t>
            </w:r>
          </w:p>
        </w:tc>
        <w:tc>
          <w:tcPr>
            <w:tcW w:w="992" w:type="dxa"/>
            <w:vAlign w:val="center"/>
          </w:tcPr>
          <w:p w14:paraId="6535943C" w14:textId="55505836"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2" w:type="dxa"/>
            <w:vAlign w:val="center"/>
          </w:tcPr>
          <w:p w14:paraId="5B217E16" w14:textId="32EAE94F"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4" w:type="dxa"/>
            <w:vAlign w:val="center"/>
          </w:tcPr>
          <w:p w14:paraId="5BEFAB37" w14:textId="0C7512AD"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2</w:t>
            </w:r>
          </w:p>
        </w:tc>
        <w:tc>
          <w:tcPr>
            <w:tcW w:w="993" w:type="dxa"/>
            <w:vAlign w:val="center"/>
          </w:tcPr>
          <w:p w14:paraId="14884DD3" w14:textId="4DCE8064"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438DD0A5" w14:textId="01DCD20B"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328A1818" w14:textId="05A33578"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3</w:t>
            </w:r>
          </w:p>
        </w:tc>
      </w:tr>
      <w:tr w:rsidR="00240191" w:rsidRPr="00CA5635" w14:paraId="5B113B47"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355FA804" w14:textId="17548810"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Service </w:t>
            </w:r>
            <w:r w:rsidR="00BD280C" w:rsidRPr="00D75C3D">
              <w:rPr>
                <w:rFonts w:asciiTheme="minorHAnsi" w:hAnsiTheme="minorHAnsi" w:cstheme="minorHAnsi"/>
                <w:color w:val="000000"/>
                <w:sz w:val="22"/>
              </w:rPr>
              <w:t>t</w:t>
            </w:r>
            <w:r w:rsidRPr="00D75C3D">
              <w:rPr>
                <w:rFonts w:asciiTheme="minorHAnsi" w:hAnsiTheme="minorHAnsi" w:cstheme="minorHAnsi"/>
                <w:color w:val="000000"/>
                <w:sz w:val="22"/>
              </w:rPr>
              <w:t xml:space="preserve">ype </w:t>
            </w:r>
            <w:r w:rsidR="00BD280C" w:rsidRPr="00D75C3D">
              <w:rPr>
                <w:rFonts w:asciiTheme="minorHAnsi" w:hAnsiTheme="minorHAnsi" w:cstheme="minorHAnsi"/>
                <w:color w:val="000000"/>
                <w:sz w:val="22"/>
              </w:rPr>
              <w:t>r</w:t>
            </w:r>
            <w:r w:rsidRPr="00D75C3D">
              <w:rPr>
                <w:rFonts w:asciiTheme="minorHAnsi" w:hAnsiTheme="minorHAnsi" w:cstheme="minorHAnsi"/>
                <w:color w:val="000000"/>
                <w:sz w:val="22"/>
              </w:rPr>
              <w:t>ecommendation</w:t>
            </w:r>
          </w:p>
        </w:tc>
        <w:tc>
          <w:tcPr>
            <w:tcW w:w="992" w:type="dxa"/>
            <w:vAlign w:val="center"/>
          </w:tcPr>
          <w:p w14:paraId="71D903F0" w14:textId="43DFE8E1"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2" w:type="dxa"/>
            <w:vAlign w:val="center"/>
          </w:tcPr>
          <w:p w14:paraId="35717454" w14:textId="196FAABD"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4" w:type="dxa"/>
            <w:vAlign w:val="center"/>
          </w:tcPr>
          <w:p w14:paraId="17B9D46D" w14:textId="025A296E"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3" w:type="dxa"/>
            <w:vAlign w:val="center"/>
          </w:tcPr>
          <w:p w14:paraId="4F1729B2" w14:textId="062ACAFA"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0A809F4A" w14:textId="3EC4B798"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036B99A7" w14:textId="114472E3"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2</w:t>
            </w:r>
          </w:p>
        </w:tc>
      </w:tr>
      <w:tr w:rsidR="00240191" w:rsidRPr="00CA5635" w14:paraId="50940D4F" w14:textId="77777777" w:rsidTr="00ED5A9C">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4D803A4C" w14:textId="77777777"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Cognitive</w:t>
            </w:r>
          </w:p>
        </w:tc>
        <w:tc>
          <w:tcPr>
            <w:tcW w:w="992" w:type="dxa"/>
            <w:vAlign w:val="center"/>
          </w:tcPr>
          <w:p w14:paraId="6DCE600F" w14:textId="6D2669AB"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2" w:type="dxa"/>
            <w:vAlign w:val="center"/>
          </w:tcPr>
          <w:p w14:paraId="383FEEE9" w14:textId="28811574"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4" w:type="dxa"/>
            <w:vAlign w:val="center"/>
          </w:tcPr>
          <w:p w14:paraId="5049FF2A" w14:textId="57F40560"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4</w:t>
            </w:r>
          </w:p>
        </w:tc>
        <w:tc>
          <w:tcPr>
            <w:tcW w:w="993" w:type="dxa"/>
            <w:vAlign w:val="center"/>
          </w:tcPr>
          <w:p w14:paraId="41CED9EE" w14:textId="067F65B9"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3</w:t>
            </w:r>
          </w:p>
        </w:tc>
        <w:tc>
          <w:tcPr>
            <w:tcW w:w="993" w:type="dxa"/>
            <w:vAlign w:val="center"/>
          </w:tcPr>
          <w:p w14:paraId="698CB352" w14:textId="4ACE4EF8"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11</w:t>
            </w:r>
          </w:p>
        </w:tc>
        <w:tc>
          <w:tcPr>
            <w:tcW w:w="961" w:type="dxa"/>
            <w:vAlign w:val="center"/>
          </w:tcPr>
          <w:p w14:paraId="55C83FD5" w14:textId="32409EFA"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19</w:t>
            </w:r>
          </w:p>
        </w:tc>
      </w:tr>
      <w:tr w:rsidR="00240191" w:rsidRPr="00CA5635" w14:paraId="3247469F"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565D01BE" w14:textId="5F13A56C"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Carer </w:t>
            </w:r>
            <w:r w:rsidR="00BD280C" w:rsidRPr="00D75C3D">
              <w:rPr>
                <w:rFonts w:asciiTheme="minorHAnsi" w:hAnsiTheme="minorHAnsi" w:cstheme="minorHAnsi"/>
                <w:color w:val="000000"/>
                <w:sz w:val="22"/>
              </w:rPr>
              <w:t>p</w:t>
            </w:r>
            <w:r w:rsidRPr="00D75C3D">
              <w:rPr>
                <w:rFonts w:asciiTheme="minorHAnsi" w:hAnsiTheme="minorHAnsi" w:cstheme="minorHAnsi"/>
                <w:color w:val="000000"/>
                <w:sz w:val="22"/>
              </w:rPr>
              <w:t>rofile</w:t>
            </w:r>
          </w:p>
        </w:tc>
        <w:tc>
          <w:tcPr>
            <w:tcW w:w="992" w:type="dxa"/>
            <w:vAlign w:val="center"/>
          </w:tcPr>
          <w:p w14:paraId="23E6369F" w14:textId="0CF8D975"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2" w:type="dxa"/>
            <w:vAlign w:val="center"/>
          </w:tcPr>
          <w:p w14:paraId="1EDE2564" w14:textId="6ED19550"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4" w:type="dxa"/>
            <w:vAlign w:val="center"/>
          </w:tcPr>
          <w:p w14:paraId="1DCFF415" w14:textId="477F185B"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3</w:t>
            </w:r>
          </w:p>
        </w:tc>
        <w:tc>
          <w:tcPr>
            <w:tcW w:w="993" w:type="dxa"/>
            <w:vAlign w:val="center"/>
          </w:tcPr>
          <w:p w14:paraId="4DD3839F" w14:textId="34D29363"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4253F891" w14:textId="03A0400F"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2A739E94" w14:textId="3746B71F"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5</w:t>
            </w:r>
          </w:p>
        </w:tc>
      </w:tr>
      <w:tr w:rsidR="00240191" w:rsidRPr="00CA5635" w14:paraId="52414F38" w14:textId="77777777" w:rsidTr="00ED5A9C">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537B7ED1" w14:textId="77777777"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Function</w:t>
            </w:r>
          </w:p>
        </w:tc>
        <w:tc>
          <w:tcPr>
            <w:tcW w:w="992" w:type="dxa"/>
            <w:vAlign w:val="center"/>
          </w:tcPr>
          <w:p w14:paraId="02EA762F" w14:textId="367DEDFF"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2AD8658B" w14:textId="0A2E0E6D"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4" w:type="dxa"/>
            <w:vAlign w:val="center"/>
          </w:tcPr>
          <w:p w14:paraId="3ADC7FEB" w14:textId="521375AB"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382437BC" w14:textId="773D8569"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34D0C7D5" w14:textId="315B1BAC"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488EFE9C" w14:textId="29355F4C"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r>
      <w:tr w:rsidR="00240191" w:rsidRPr="00CA5635" w14:paraId="0DE16A23"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45BE5968" w14:textId="4BF44B66" w:rsidR="00EA7CD3" w:rsidRPr="00D75C3D" w:rsidRDefault="00BD280C"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AY-HM</w:t>
            </w:r>
          </w:p>
        </w:tc>
        <w:tc>
          <w:tcPr>
            <w:tcW w:w="992" w:type="dxa"/>
            <w:vAlign w:val="center"/>
          </w:tcPr>
          <w:p w14:paraId="04D1AC42" w14:textId="17AF9AEE"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11231121" w14:textId="0981E22D"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4" w:type="dxa"/>
            <w:vAlign w:val="center"/>
          </w:tcPr>
          <w:p w14:paraId="702C3320" w14:textId="5B5E4738"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6AB23B99" w14:textId="11968155"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3A0160B4" w14:textId="162184C9"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61E7ADD5" w14:textId="6A2F2D1F"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r>
      <w:tr w:rsidR="00240191" w:rsidRPr="00CA5635" w14:paraId="0153E56C" w14:textId="77777777" w:rsidTr="00ED5A9C">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5C5B6D9B" w14:textId="15CF3249"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Financial or Legal </w:t>
            </w:r>
            <w:r w:rsidR="00BD280C" w:rsidRPr="00D75C3D">
              <w:rPr>
                <w:rFonts w:asciiTheme="minorHAnsi" w:hAnsiTheme="minorHAnsi" w:cstheme="minorHAnsi"/>
                <w:color w:val="000000"/>
                <w:sz w:val="22"/>
              </w:rPr>
              <w:t>s</w:t>
            </w:r>
            <w:r w:rsidRPr="00D75C3D">
              <w:rPr>
                <w:rFonts w:asciiTheme="minorHAnsi" w:hAnsiTheme="minorHAnsi" w:cstheme="minorHAnsi"/>
                <w:color w:val="000000"/>
                <w:sz w:val="22"/>
              </w:rPr>
              <w:t>ection</w:t>
            </w:r>
          </w:p>
        </w:tc>
        <w:tc>
          <w:tcPr>
            <w:tcW w:w="992" w:type="dxa"/>
            <w:vAlign w:val="center"/>
          </w:tcPr>
          <w:p w14:paraId="362F8E74" w14:textId="7A0BFD13"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4D27CE60" w14:textId="3B115219"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4" w:type="dxa"/>
            <w:vAlign w:val="center"/>
          </w:tcPr>
          <w:p w14:paraId="1C44BD98" w14:textId="3841FC06"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142A25A5" w14:textId="6A137C66"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773DCC4C" w14:textId="402FBBD3"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18D3655D" w14:textId="2DB1ABA0"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r>
      <w:tr w:rsidR="00240191" w:rsidRPr="00CA5635" w14:paraId="4BE02F7C"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2CB16B13" w14:textId="77777777"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IAT Functionality</w:t>
            </w:r>
          </w:p>
        </w:tc>
        <w:tc>
          <w:tcPr>
            <w:tcW w:w="992" w:type="dxa"/>
            <w:vAlign w:val="center"/>
          </w:tcPr>
          <w:p w14:paraId="74B488F7" w14:textId="70201B1E"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6434367B" w14:textId="7830F48C"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8</w:t>
            </w:r>
          </w:p>
        </w:tc>
        <w:tc>
          <w:tcPr>
            <w:tcW w:w="994" w:type="dxa"/>
            <w:vAlign w:val="center"/>
          </w:tcPr>
          <w:p w14:paraId="36ADF09D" w14:textId="2849E170"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5</w:t>
            </w:r>
          </w:p>
        </w:tc>
        <w:tc>
          <w:tcPr>
            <w:tcW w:w="993" w:type="dxa"/>
            <w:vAlign w:val="center"/>
          </w:tcPr>
          <w:p w14:paraId="49F4845C" w14:textId="74DDB9BB"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423C0A20" w14:textId="37ED0599"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145D419F" w14:textId="1B64E433"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13</w:t>
            </w:r>
          </w:p>
        </w:tc>
      </w:tr>
      <w:tr w:rsidR="00240191" w:rsidRPr="00CA5635" w14:paraId="6E30C9A2" w14:textId="77777777" w:rsidTr="00ED5A9C">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2C4FFACD" w14:textId="77777777"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IAT Sequencing</w:t>
            </w:r>
          </w:p>
        </w:tc>
        <w:tc>
          <w:tcPr>
            <w:tcW w:w="992" w:type="dxa"/>
            <w:vAlign w:val="center"/>
          </w:tcPr>
          <w:p w14:paraId="7DB9F5E0" w14:textId="0048A5CD"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52857945" w14:textId="499A32B7"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3</w:t>
            </w:r>
          </w:p>
        </w:tc>
        <w:tc>
          <w:tcPr>
            <w:tcW w:w="994" w:type="dxa"/>
            <w:vAlign w:val="center"/>
          </w:tcPr>
          <w:p w14:paraId="205C3707" w14:textId="21EF55B7"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3</w:t>
            </w:r>
          </w:p>
        </w:tc>
        <w:tc>
          <w:tcPr>
            <w:tcW w:w="993" w:type="dxa"/>
            <w:vAlign w:val="center"/>
          </w:tcPr>
          <w:p w14:paraId="0CB7CEE1" w14:textId="550847C4"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159AE912" w14:textId="1BB03531"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72EC1F78" w14:textId="00AA2898" w:rsidR="00EA7CD3" w:rsidRPr="00D75C3D" w:rsidRDefault="00E02260"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6</w:t>
            </w:r>
          </w:p>
        </w:tc>
      </w:tr>
      <w:tr w:rsidR="00240191" w:rsidRPr="00CA5635" w14:paraId="66E6BF97"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4B77FF72" w14:textId="10B78364"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IAT </w:t>
            </w:r>
            <w:r w:rsidR="00BD280C" w:rsidRPr="00D75C3D">
              <w:rPr>
                <w:rFonts w:asciiTheme="minorHAnsi" w:hAnsiTheme="minorHAnsi" w:cstheme="minorHAnsi"/>
                <w:color w:val="000000"/>
                <w:sz w:val="22"/>
              </w:rPr>
              <w:t>q</w:t>
            </w:r>
            <w:r w:rsidRPr="00D75C3D">
              <w:rPr>
                <w:rFonts w:asciiTheme="minorHAnsi" w:hAnsiTheme="minorHAnsi" w:cstheme="minorHAnsi"/>
                <w:color w:val="000000"/>
                <w:sz w:val="22"/>
              </w:rPr>
              <w:t xml:space="preserve">uestions and </w:t>
            </w:r>
            <w:r w:rsidR="00BD280C" w:rsidRPr="00D75C3D">
              <w:rPr>
                <w:rFonts w:asciiTheme="minorHAnsi" w:hAnsiTheme="minorHAnsi" w:cstheme="minorHAnsi"/>
                <w:color w:val="000000"/>
                <w:sz w:val="22"/>
              </w:rPr>
              <w:t>l</w:t>
            </w:r>
            <w:r w:rsidRPr="00D75C3D">
              <w:rPr>
                <w:rFonts w:asciiTheme="minorHAnsi" w:hAnsiTheme="minorHAnsi" w:cstheme="minorHAnsi"/>
                <w:color w:val="000000"/>
                <w:sz w:val="22"/>
              </w:rPr>
              <w:t>ength</w:t>
            </w:r>
          </w:p>
        </w:tc>
        <w:tc>
          <w:tcPr>
            <w:tcW w:w="992" w:type="dxa"/>
            <w:vAlign w:val="center"/>
          </w:tcPr>
          <w:p w14:paraId="1604D454" w14:textId="311DCA75"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378D1F41" w14:textId="7D1E58FB"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4</w:t>
            </w:r>
          </w:p>
        </w:tc>
        <w:tc>
          <w:tcPr>
            <w:tcW w:w="994" w:type="dxa"/>
            <w:vAlign w:val="center"/>
          </w:tcPr>
          <w:p w14:paraId="26320892" w14:textId="63C5D163"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14</w:t>
            </w:r>
          </w:p>
        </w:tc>
        <w:tc>
          <w:tcPr>
            <w:tcW w:w="993" w:type="dxa"/>
            <w:vAlign w:val="center"/>
          </w:tcPr>
          <w:p w14:paraId="687F7F36" w14:textId="6790FF7F"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9</w:t>
            </w:r>
          </w:p>
        </w:tc>
        <w:tc>
          <w:tcPr>
            <w:tcW w:w="993" w:type="dxa"/>
            <w:vAlign w:val="center"/>
          </w:tcPr>
          <w:p w14:paraId="2DC3FE97" w14:textId="23AD0D4F"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18</w:t>
            </w:r>
          </w:p>
        </w:tc>
        <w:tc>
          <w:tcPr>
            <w:tcW w:w="961" w:type="dxa"/>
            <w:vAlign w:val="center"/>
          </w:tcPr>
          <w:p w14:paraId="530AC15E" w14:textId="0E0D0AF8" w:rsidR="00EA7CD3" w:rsidRPr="00D75C3D" w:rsidRDefault="00E02260"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45</w:t>
            </w:r>
          </w:p>
        </w:tc>
      </w:tr>
      <w:tr w:rsidR="00240191" w:rsidRPr="00CA5635" w14:paraId="52D30CDC" w14:textId="77777777" w:rsidTr="00ED5A9C">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7EF92425" w14:textId="77777777"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Social</w:t>
            </w:r>
          </w:p>
        </w:tc>
        <w:tc>
          <w:tcPr>
            <w:tcW w:w="992" w:type="dxa"/>
            <w:vAlign w:val="center"/>
          </w:tcPr>
          <w:p w14:paraId="4A734E01" w14:textId="0A8235B2"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6AC242A6" w14:textId="57368BB8"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4" w:type="dxa"/>
            <w:vAlign w:val="center"/>
          </w:tcPr>
          <w:p w14:paraId="5CA33BB1" w14:textId="3C1FB296"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2</w:t>
            </w:r>
          </w:p>
        </w:tc>
        <w:tc>
          <w:tcPr>
            <w:tcW w:w="993" w:type="dxa"/>
            <w:vAlign w:val="center"/>
          </w:tcPr>
          <w:p w14:paraId="7D35DD99" w14:textId="4200089D"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1A8AD057" w14:textId="33772148"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5A676BF3" w14:textId="22E43242" w:rsidR="00EA7CD3" w:rsidRPr="00D75C3D" w:rsidRDefault="00E02260"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3</w:t>
            </w:r>
          </w:p>
        </w:tc>
      </w:tr>
      <w:tr w:rsidR="00240191" w:rsidRPr="00CA5635" w14:paraId="7E3B6C05"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2EC68DEA" w14:textId="5ACA6413"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Assessor </w:t>
            </w:r>
            <w:r w:rsidR="00BD280C" w:rsidRPr="00D75C3D">
              <w:rPr>
                <w:rFonts w:asciiTheme="minorHAnsi" w:hAnsiTheme="minorHAnsi" w:cstheme="minorHAnsi"/>
                <w:color w:val="000000"/>
                <w:sz w:val="22"/>
              </w:rPr>
              <w:t>r</w:t>
            </w:r>
            <w:r w:rsidRPr="00D75C3D">
              <w:rPr>
                <w:rFonts w:asciiTheme="minorHAnsi" w:hAnsiTheme="minorHAnsi" w:cstheme="minorHAnsi"/>
                <w:color w:val="000000"/>
                <w:sz w:val="22"/>
              </w:rPr>
              <w:t xml:space="preserve">eferral </w:t>
            </w:r>
            <w:r w:rsidR="00BD280C" w:rsidRPr="00D75C3D">
              <w:rPr>
                <w:rFonts w:asciiTheme="minorHAnsi" w:hAnsiTheme="minorHAnsi" w:cstheme="minorHAnsi"/>
                <w:color w:val="000000"/>
                <w:sz w:val="22"/>
              </w:rPr>
              <w:t>r</w:t>
            </w:r>
            <w:r w:rsidRPr="00D75C3D">
              <w:rPr>
                <w:rFonts w:asciiTheme="minorHAnsi" w:hAnsiTheme="minorHAnsi" w:cstheme="minorHAnsi"/>
                <w:color w:val="000000"/>
                <w:sz w:val="22"/>
              </w:rPr>
              <w:t>ecommendations</w:t>
            </w:r>
          </w:p>
        </w:tc>
        <w:tc>
          <w:tcPr>
            <w:tcW w:w="992" w:type="dxa"/>
            <w:vAlign w:val="center"/>
          </w:tcPr>
          <w:p w14:paraId="37D79D41" w14:textId="6F54787D"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3FC84312" w14:textId="4E4297FA"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4" w:type="dxa"/>
            <w:vAlign w:val="center"/>
          </w:tcPr>
          <w:p w14:paraId="43A2AF32" w14:textId="0373A5B6"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2</w:t>
            </w:r>
          </w:p>
        </w:tc>
        <w:tc>
          <w:tcPr>
            <w:tcW w:w="993" w:type="dxa"/>
            <w:vAlign w:val="center"/>
          </w:tcPr>
          <w:p w14:paraId="5327EA7A" w14:textId="2615BB9D"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4EA84BDE" w14:textId="5339C217"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61" w:type="dxa"/>
            <w:vAlign w:val="center"/>
          </w:tcPr>
          <w:p w14:paraId="29736AE7" w14:textId="23F03C15" w:rsidR="00EA7CD3" w:rsidRPr="00D75C3D" w:rsidRDefault="00E02260"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3</w:t>
            </w:r>
          </w:p>
        </w:tc>
      </w:tr>
      <w:tr w:rsidR="00240191" w:rsidRPr="00CA5635" w14:paraId="1FDDD833" w14:textId="77777777" w:rsidTr="00ED5A9C">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18948CEF" w14:textId="15CEAFA5"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Goal </w:t>
            </w:r>
            <w:r w:rsidR="00BD280C" w:rsidRPr="00D75C3D">
              <w:rPr>
                <w:rFonts w:asciiTheme="minorHAnsi" w:hAnsiTheme="minorHAnsi" w:cstheme="minorHAnsi"/>
                <w:color w:val="000000"/>
                <w:sz w:val="22"/>
              </w:rPr>
              <w:t>s</w:t>
            </w:r>
            <w:r w:rsidRPr="00D75C3D">
              <w:rPr>
                <w:rFonts w:asciiTheme="minorHAnsi" w:hAnsiTheme="minorHAnsi" w:cstheme="minorHAnsi"/>
                <w:color w:val="000000"/>
                <w:sz w:val="22"/>
              </w:rPr>
              <w:t>etting</w:t>
            </w:r>
          </w:p>
        </w:tc>
        <w:tc>
          <w:tcPr>
            <w:tcW w:w="992" w:type="dxa"/>
            <w:vAlign w:val="center"/>
          </w:tcPr>
          <w:p w14:paraId="0D3113D3" w14:textId="3A68A22D"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401437DE" w14:textId="4241AAD9"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4" w:type="dxa"/>
            <w:vAlign w:val="center"/>
          </w:tcPr>
          <w:p w14:paraId="1EAFFAD4" w14:textId="7E18AAB3"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3" w:type="dxa"/>
            <w:vAlign w:val="center"/>
          </w:tcPr>
          <w:p w14:paraId="60366444" w14:textId="27D95EC9"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2AB783CD" w14:textId="276ECCAB"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5D481621" w14:textId="5536C648" w:rsidR="00EA7CD3" w:rsidRPr="00D75C3D" w:rsidRDefault="00E02260"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r>
      <w:tr w:rsidR="00240191" w:rsidRPr="00CA5635" w14:paraId="3E38C8FE"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1BD55592" w14:textId="3A093792"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Physical </w:t>
            </w:r>
            <w:r w:rsidR="004E6D63">
              <w:rPr>
                <w:rFonts w:asciiTheme="minorHAnsi" w:hAnsiTheme="minorHAnsi" w:cstheme="minorHAnsi"/>
                <w:color w:val="000000"/>
                <w:sz w:val="22"/>
              </w:rPr>
              <w:t>and</w:t>
            </w:r>
            <w:r w:rsidRPr="00D75C3D">
              <w:rPr>
                <w:rFonts w:asciiTheme="minorHAnsi" w:hAnsiTheme="minorHAnsi" w:cstheme="minorHAnsi"/>
                <w:color w:val="000000"/>
                <w:sz w:val="22"/>
              </w:rPr>
              <w:t xml:space="preserve"> Personal Health</w:t>
            </w:r>
          </w:p>
        </w:tc>
        <w:tc>
          <w:tcPr>
            <w:tcW w:w="992" w:type="dxa"/>
            <w:vAlign w:val="center"/>
          </w:tcPr>
          <w:p w14:paraId="6047F4BA" w14:textId="262A43C5"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4F50ACC1" w14:textId="3D91C24A"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4" w:type="dxa"/>
            <w:vAlign w:val="center"/>
          </w:tcPr>
          <w:p w14:paraId="4B813880" w14:textId="0BF2E465"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3" w:type="dxa"/>
            <w:vAlign w:val="center"/>
          </w:tcPr>
          <w:p w14:paraId="37615B78" w14:textId="582AE19D"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0205DA8D" w14:textId="18611DE3"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359E0C05" w14:textId="3C1877FD" w:rsidR="00EA7CD3" w:rsidRPr="00D75C3D" w:rsidRDefault="00E02260"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r>
      <w:tr w:rsidR="00240191" w:rsidRPr="00CA5635" w14:paraId="04C54B5F" w14:textId="77777777" w:rsidTr="00ED5A9C">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5D8FFEA2" w14:textId="3C46065B"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Low </w:t>
            </w:r>
            <w:r w:rsidR="00BD280C" w:rsidRPr="00D75C3D">
              <w:rPr>
                <w:rFonts w:asciiTheme="minorHAnsi" w:hAnsiTheme="minorHAnsi" w:cstheme="minorHAnsi"/>
                <w:color w:val="000000"/>
                <w:sz w:val="22"/>
              </w:rPr>
              <w:t>r</w:t>
            </w:r>
            <w:r w:rsidRPr="00D75C3D">
              <w:rPr>
                <w:rFonts w:asciiTheme="minorHAnsi" w:hAnsiTheme="minorHAnsi" w:cstheme="minorHAnsi"/>
                <w:color w:val="000000"/>
                <w:sz w:val="22"/>
              </w:rPr>
              <w:t xml:space="preserve">isk </w:t>
            </w:r>
            <w:r w:rsidR="00BD280C" w:rsidRPr="00D75C3D">
              <w:rPr>
                <w:rFonts w:asciiTheme="minorHAnsi" w:hAnsiTheme="minorHAnsi" w:cstheme="minorHAnsi"/>
                <w:color w:val="000000"/>
                <w:sz w:val="22"/>
              </w:rPr>
              <w:t>r</w:t>
            </w:r>
            <w:r w:rsidRPr="00D75C3D">
              <w:rPr>
                <w:rFonts w:asciiTheme="minorHAnsi" w:hAnsiTheme="minorHAnsi" w:cstheme="minorHAnsi"/>
                <w:color w:val="000000"/>
                <w:sz w:val="22"/>
              </w:rPr>
              <w:t>ecommendations</w:t>
            </w:r>
          </w:p>
        </w:tc>
        <w:tc>
          <w:tcPr>
            <w:tcW w:w="992" w:type="dxa"/>
            <w:vAlign w:val="center"/>
          </w:tcPr>
          <w:p w14:paraId="3D5391DC" w14:textId="1EAAE092"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7A26373E" w14:textId="0A038C49"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4" w:type="dxa"/>
            <w:vAlign w:val="center"/>
          </w:tcPr>
          <w:p w14:paraId="342047BE" w14:textId="70C07339"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3" w:type="dxa"/>
            <w:vAlign w:val="center"/>
          </w:tcPr>
          <w:p w14:paraId="556D0CA1" w14:textId="10D874FA"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07F68378" w14:textId="7EC61C66"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171E5954" w14:textId="2125B449" w:rsidR="00EA7CD3" w:rsidRPr="00D75C3D" w:rsidRDefault="00E02260"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r>
      <w:tr w:rsidR="00240191" w:rsidRPr="00CA5635" w14:paraId="082900E7"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42CCF0E5" w14:textId="7044511D"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Reason for </w:t>
            </w:r>
            <w:r w:rsidR="004E6D63" w:rsidRPr="00D75C3D">
              <w:rPr>
                <w:rFonts w:asciiTheme="minorHAnsi" w:hAnsiTheme="minorHAnsi" w:cstheme="minorHAnsi"/>
                <w:color w:val="000000"/>
                <w:sz w:val="22"/>
              </w:rPr>
              <w:t>assessment</w:t>
            </w:r>
          </w:p>
        </w:tc>
        <w:tc>
          <w:tcPr>
            <w:tcW w:w="992" w:type="dxa"/>
            <w:vAlign w:val="center"/>
          </w:tcPr>
          <w:p w14:paraId="60007B90" w14:textId="3C3E58CD"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54A67765" w14:textId="697D49FB" w:rsidR="00EA7CD3" w:rsidRPr="00D75C3D" w:rsidRDefault="003F221E"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4" w:type="dxa"/>
            <w:vAlign w:val="center"/>
          </w:tcPr>
          <w:p w14:paraId="330C1C68" w14:textId="718B32A6" w:rsidR="00EA7CD3" w:rsidRPr="00D75C3D" w:rsidRDefault="008B56E6"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72AA89DC" w14:textId="05120DB0"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3" w:type="dxa"/>
            <w:vAlign w:val="center"/>
          </w:tcPr>
          <w:p w14:paraId="50F50E3A" w14:textId="26EC4BA6" w:rsidR="00EA7CD3" w:rsidRPr="00D75C3D" w:rsidRDefault="00B2626B"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61" w:type="dxa"/>
            <w:vAlign w:val="center"/>
          </w:tcPr>
          <w:p w14:paraId="642FAEEB" w14:textId="3ED3187C" w:rsidR="00EA7CD3" w:rsidRPr="00D75C3D" w:rsidRDefault="00E02260"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r>
      <w:tr w:rsidR="00240191" w:rsidRPr="00CA5635" w14:paraId="14DE535C" w14:textId="77777777" w:rsidTr="00ED5A9C">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110" w:type="dxa"/>
            <w:noWrap/>
            <w:hideMark/>
          </w:tcPr>
          <w:p w14:paraId="48AE75FB" w14:textId="04CC19E1" w:rsidR="00EA7CD3" w:rsidRPr="00D75C3D" w:rsidRDefault="00EA7CD3" w:rsidP="00EA7CD3">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Medical and Medical </w:t>
            </w:r>
            <w:r w:rsidR="004E6D63">
              <w:rPr>
                <w:rFonts w:asciiTheme="minorHAnsi" w:hAnsiTheme="minorHAnsi" w:cstheme="minorHAnsi"/>
                <w:color w:val="000000"/>
                <w:sz w:val="22"/>
              </w:rPr>
              <w:t>c</w:t>
            </w:r>
            <w:r w:rsidRPr="00D75C3D">
              <w:rPr>
                <w:rFonts w:asciiTheme="minorHAnsi" w:hAnsiTheme="minorHAnsi" w:cstheme="minorHAnsi"/>
                <w:color w:val="000000"/>
                <w:sz w:val="22"/>
              </w:rPr>
              <w:t>onditions</w:t>
            </w:r>
          </w:p>
        </w:tc>
        <w:tc>
          <w:tcPr>
            <w:tcW w:w="992" w:type="dxa"/>
            <w:vAlign w:val="center"/>
          </w:tcPr>
          <w:p w14:paraId="04704F2C" w14:textId="51B23973"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2" w:type="dxa"/>
            <w:vAlign w:val="center"/>
          </w:tcPr>
          <w:p w14:paraId="64F09BD1" w14:textId="3A099E09" w:rsidR="00EA7CD3" w:rsidRPr="00D75C3D" w:rsidRDefault="003F221E"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94" w:type="dxa"/>
            <w:vAlign w:val="center"/>
          </w:tcPr>
          <w:p w14:paraId="58F95BF2" w14:textId="4D4DDFC3" w:rsidR="00EA7CD3" w:rsidRPr="00D75C3D" w:rsidRDefault="008B56E6"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2</w:t>
            </w:r>
          </w:p>
        </w:tc>
        <w:tc>
          <w:tcPr>
            <w:tcW w:w="993" w:type="dxa"/>
            <w:vAlign w:val="center"/>
          </w:tcPr>
          <w:p w14:paraId="71492A94" w14:textId="61C43FC6"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0</w:t>
            </w:r>
          </w:p>
        </w:tc>
        <w:tc>
          <w:tcPr>
            <w:tcW w:w="993" w:type="dxa"/>
            <w:vAlign w:val="center"/>
          </w:tcPr>
          <w:p w14:paraId="5611BDEC" w14:textId="0DE6FC4F" w:rsidR="00EA7CD3" w:rsidRPr="00D75C3D" w:rsidRDefault="00B2626B"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1</w:t>
            </w:r>
          </w:p>
        </w:tc>
        <w:tc>
          <w:tcPr>
            <w:tcW w:w="961" w:type="dxa"/>
            <w:vAlign w:val="center"/>
          </w:tcPr>
          <w:p w14:paraId="01AFE85F" w14:textId="047C8450" w:rsidR="00EA7CD3" w:rsidRPr="00D75C3D" w:rsidRDefault="00E02260" w:rsidP="00327F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color w:val="000000"/>
                <w:sz w:val="22"/>
              </w:rPr>
              <w:t>4</w:t>
            </w:r>
          </w:p>
        </w:tc>
      </w:tr>
      <w:tr w:rsidR="009A315A" w:rsidRPr="006F1F8D" w14:paraId="49902DBA" w14:textId="77777777" w:rsidTr="00ED5A9C">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8074" w:type="dxa"/>
            <w:gridSpan w:val="6"/>
            <w:noWrap/>
          </w:tcPr>
          <w:p w14:paraId="56C5737A" w14:textId="1136EDE2" w:rsidR="009A315A" w:rsidRPr="00D75C3D" w:rsidRDefault="009A315A" w:rsidP="009A315A">
            <w:pPr>
              <w:spacing w:after="0" w:line="240" w:lineRule="auto"/>
              <w:jc w:val="right"/>
              <w:rPr>
                <w:rFonts w:asciiTheme="minorHAnsi" w:hAnsiTheme="minorHAnsi" w:cstheme="minorHAnsi"/>
                <w:b/>
                <w:bCs/>
                <w:color w:val="000000"/>
                <w:sz w:val="22"/>
              </w:rPr>
            </w:pPr>
            <w:r w:rsidRPr="00D75C3D">
              <w:rPr>
                <w:rFonts w:asciiTheme="minorHAnsi" w:hAnsiTheme="minorHAnsi" w:cstheme="minorHAnsi"/>
                <w:b/>
                <w:bCs/>
                <w:color w:val="000000"/>
                <w:sz w:val="22"/>
              </w:rPr>
              <w:t xml:space="preserve">Total </w:t>
            </w:r>
            <w:r w:rsidR="003729D4">
              <w:rPr>
                <w:rFonts w:asciiTheme="minorHAnsi" w:hAnsiTheme="minorHAnsi" w:cstheme="minorHAnsi"/>
                <w:b/>
                <w:bCs/>
                <w:sz w:val="22"/>
              </w:rPr>
              <w:t>e</w:t>
            </w:r>
            <w:r w:rsidRPr="00D75C3D">
              <w:rPr>
                <w:rFonts w:asciiTheme="minorHAnsi" w:hAnsiTheme="minorHAnsi" w:cstheme="minorHAnsi"/>
                <w:b/>
                <w:bCs/>
                <w:sz w:val="22"/>
              </w:rPr>
              <w:t>nquiries</w:t>
            </w:r>
          </w:p>
        </w:tc>
        <w:tc>
          <w:tcPr>
            <w:tcW w:w="961" w:type="dxa"/>
            <w:vAlign w:val="center"/>
          </w:tcPr>
          <w:p w14:paraId="6FEBF12D" w14:textId="27DBF391" w:rsidR="009A315A" w:rsidRPr="00D75C3D" w:rsidRDefault="009A315A" w:rsidP="00327FA6">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rPr>
            </w:pPr>
            <w:r w:rsidRPr="00D75C3D">
              <w:rPr>
                <w:rFonts w:asciiTheme="minorHAnsi" w:hAnsiTheme="minorHAnsi" w:cstheme="minorHAnsi"/>
                <w:b/>
                <w:bCs/>
                <w:color w:val="000000"/>
                <w:sz w:val="22"/>
              </w:rPr>
              <w:t>110</w:t>
            </w:r>
          </w:p>
        </w:tc>
      </w:tr>
    </w:tbl>
    <w:p w14:paraId="78717B6C" w14:textId="77777777" w:rsidR="00BB3699" w:rsidRDefault="00BB3699" w:rsidP="00EC326B">
      <w:pPr>
        <w:pStyle w:val="Heading4"/>
      </w:pPr>
    </w:p>
    <w:p w14:paraId="60EBB539" w14:textId="402221A5" w:rsidR="00D91679" w:rsidRPr="00EC326B" w:rsidRDefault="00D91679" w:rsidP="00954F75">
      <w:pPr>
        <w:pStyle w:val="Heading3"/>
      </w:pPr>
      <w:r w:rsidRPr="00EC326B">
        <w:lastRenderedPageBreak/>
        <w:t>Ethics</w:t>
      </w:r>
    </w:p>
    <w:p w14:paraId="4F78E906" w14:textId="18864977" w:rsidR="00D91679" w:rsidRDefault="00D91679" w:rsidP="004E01A0">
      <w:pPr>
        <w:spacing w:after="0" w:line="360" w:lineRule="auto"/>
        <w:rPr>
          <w:rFonts w:cs="Arial"/>
        </w:rPr>
      </w:pPr>
      <w:r w:rsidRPr="00CA5635">
        <w:rPr>
          <w:rFonts w:cs="Arial"/>
        </w:rPr>
        <w:t>104 enquiries</w:t>
      </w:r>
      <w:r w:rsidR="00784B45" w:rsidRPr="00CA5635">
        <w:rPr>
          <w:rFonts w:cs="Arial"/>
        </w:rPr>
        <w:t xml:space="preserve"> were</w:t>
      </w:r>
      <w:r w:rsidRPr="00CA5635">
        <w:rPr>
          <w:rFonts w:cs="Arial"/>
        </w:rPr>
        <w:t xml:space="preserve"> received in relation to ethics approval</w:t>
      </w:r>
      <w:r w:rsidR="00E02260" w:rsidRPr="00CA5635">
        <w:rPr>
          <w:rFonts w:cs="Arial"/>
        </w:rPr>
        <w:t xml:space="preserve"> timelines</w:t>
      </w:r>
      <w:r w:rsidRPr="00CA5635">
        <w:rPr>
          <w:rFonts w:cs="Arial"/>
        </w:rPr>
        <w:t xml:space="preserve"> and client consent for trial participation and consent documentation processes. This included how and where consent for </w:t>
      </w:r>
      <w:r w:rsidR="002C7C22">
        <w:rPr>
          <w:rFonts w:cs="Arial"/>
        </w:rPr>
        <w:t>older people</w:t>
      </w:r>
      <w:r w:rsidRPr="00CA5635">
        <w:rPr>
          <w:rFonts w:cs="Arial"/>
        </w:rPr>
        <w:t xml:space="preserve"> is captured and provided to the </w:t>
      </w:r>
      <w:r w:rsidR="00C904BA">
        <w:rPr>
          <w:rFonts w:cs="Arial"/>
        </w:rPr>
        <w:t>d</w:t>
      </w:r>
      <w:r w:rsidRPr="00CA5635">
        <w:rPr>
          <w:rFonts w:cs="Arial"/>
        </w:rPr>
        <w:t xml:space="preserve">epartment, and confirmation on when First Nations </w:t>
      </w:r>
      <w:r w:rsidR="00C904BA">
        <w:rPr>
          <w:rFonts w:cs="Arial"/>
        </w:rPr>
        <w:t>o</w:t>
      </w:r>
      <w:r w:rsidRPr="00CA5635">
        <w:rPr>
          <w:rFonts w:cs="Arial"/>
        </w:rPr>
        <w:t xml:space="preserve">lder Australian clients could participate in the trial. </w:t>
      </w:r>
    </w:p>
    <w:p w14:paraId="242A3E80" w14:textId="2F18F54D" w:rsidR="008A1D8D" w:rsidRDefault="008A1D8D" w:rsidP="00EC326B">
      <w:pPr>
        <w:pStyle w:val="Heading4"/>
        <w:rPr>
          <w:rFonts w:cs="Arial"/>
        </w:rPr>
      </w:pPr>
      <w:r w:rsidRPr="004530B6">
        <w:t xml:space="preserve">Table </w:t>
      </w:r>
      <w:fldSimple w:instr=" SEQ Table \* ARABIC ">
        <w:r w:rsidRPr="004530B6">
          <w:rPr>
            <w:noProof/>
          </w:rPr>
          <w:t>21</w:t>
        </w:r>
      </w:fldSimple>
      <w:r w:rsidRPr="004530B6">
        <w:t>: Volume of Ethics enquiries by month</w:t>
      </w:r>
    </w:p>
    <w:tbl>
      <w:tblPr>
        <w:tblStyle w:val="DepartmentofHealthtable"/>
        <w:tblW w:w="9030" w:type="dxa"/>
        <w:tblBorders>
          <w:left w:val="single" w:sz="4" w:space="0" w:color="auto"/>
          <w:right w:val="single" w:sz="4" w:space="0" w:color="auto"/>
          <w:insideV w:val="single" w:sz="4" w:space="0" w:color="auto"/>
        </w:tblBorders>
        <w:tblLook w:val="04A0" w:firstRow="1" w:lastRow="0" w:firstColumn="1" w:lastColumn="0" w:noHBand="0" w:noVBand="1"/>
        <w:tblCaption w:val="Table 21: Volume of Ethics enquiries by month"/>
        <w:tblDescription w:val="Table 21 shows 104 enquiries were received in relation to ethics approval timelines and client consent for trial participation and consent documentation processes. "/>
      </w:tblPr>
      <w:tblGrid>
        <w:gridCol w:w="3818"/>
        <w:gridCol w:w="850"/>
        <w:gridCol w:w="851"/>
        <w:gridCol w:w="850"/>
        <w:gridCol w:w="851"/>
        <w:gridCol w:w="992"/>
        <w:gridCol w:w="818"/>
      </w:tblGrid>
      <w:tr w:rsidR="00B65DA5" w:rsidRPr="00CA5635" w14:paraId="443ACB70" w14:textId="77777777" w:rsidTr="00334C1D">
        <w:trPr>
          <w:cnfStyle w:val="100000000000" w:firstRow="1" w:lastRow="0" w:firstColumn="0" w:lastColumn="0" w:oddVBand="0" w:evenVBand="0" w:oddHBand="0" w:evenHBand="0" w:firstRowFirstColumn="0" w:firstRowLastColumn="0" w:lastRowFirstColumn="0" w:lastRowLastColumn="0"/>
          <w:trHeight w:val="795"/>
          <w:tblHeader/>
        </w:trPr>
        <w:tc>
          <w:tcPr>
            <w:cnfStyle w:val="001000000000" w:firstRow="0" w:lastRow="0" w:firstColumn="1" w:lastColumn="0" w:oddVBand="0" w:evenVBand="0" w:oddHBand="0" w:evenHBand="0" w:firstRowFirstColumn="0" w:firstRowLastColumn="0" w:lastRowFirstColumn="0" w:lastRowLastColumn="0"/>
            <w:tcW w:w="3818" w:type="dxa"/>
          </w:tcPr>
          <w:p w14:paraId="365B2841" w14:textId="77777777" w:rsidR="009A315A" w:rsidRPr="00CA5635" w:rsidRDefault="009A315A" w:rsidP="00616144">
            <w:pPr>
              <w:pStyle w:val="TableHeaderWhite"/>
              <w:jc w:val="center"/>
              <w:rPr>
                <w:rFonts w:cs="Arial"/>
              </w:rPr>
            </w:pPr>
          </w:p>
        </w:tc>
        <w:tc>
          <w:tcPr>
            <w:tcW w:w="850" w:type="dxa"/>
            <w:vAlign w:val="center"/>
          </w:tcPr>
          <w:p w14:paraId="6224181C" w14:textId="77777777" w:rsidR="009A315A" w:rsidRPr="007365E7" w:rsidRDefault="009A315A" w:rsidP="00616144">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7365E7">
              <w:rPr>
                <w:rFonts w:asciiTheme="minorHAnsi" w:hAnsiTheme="minorHAnsi" w:cstheme="minorHAnsi"/>
              </w:rPr>
              <w:t>March 2023</w:t>
            </w:r>
          </w:p>
        </w:tc>
        <w:tc>
          <w:tcPr>
            <w:tcW w:w="851" w:type="dxa"/>
            <w:vAlign w:val="center"/>
            <w:hideMark/>
          </w:tcPr>
          <w:p w14:paraId="30999CB2" w14:textId="77777777" w:rsidR="007365E7" w:rsidRDefault="009A315A" w:rsidP="00616144">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7365E7">
              <w:rPr>
                <w:rFonts w:asciiTheme="minorHAnsi" w:hAnsiTheme="minorHAnsi" w:cstheme="minorHAnsi"/>
              </w:rPr>
              <w:t>April</w:t>
            </w:r>
          </w:p>
          <w:p w14:paraId="1DBDC37D" w14:textId="07C52142" w:rsidR="009A315A" w:rsidRPr="007365E7" w:rsidRDefault="009A315A" w:rsidP="00616144">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7365E7">
              <w:rPr>
                <w:rFonts w:asciiTheme="minorHAnsi" w:hAnsiTheme="minorHAnsi" w:cstheme="minorHAnsi"/>
              </w:rPr>
              <w:t xml:space="preserve"> 2023</w:t>
            </w:r>
          </w:p>
        </w:tc>
        <w:tc>
          <w:tcPr>
            <w:tcW w:w="850" w:type="dxa"/>
            <w:vAlign w:val="center"/>
          </w:tcPr>
          <w:p w14:paraId="49D13FED" w14:textId="77777777" w:rsidR="007365E7" w:rsidRPr="00E86FF4" w:rsidRDefault="009A315A" w:rsidP="00BF08EF">
            <w:pPr>
              <w:pStyle w:val="TableHeader"/>
              <w:cnfStyle w:val="100000000000" w:firstRow="1" w:lastRow="0" w:firstColumn="0" w:lastColumn="0" w:oddVBand="0" w:evenVBand="0" w:oddHBand="0" w:evenHBand="0" w:firstRowFirstColumn="0" w:firstRowLastColumn="0" w:lastRowFirstColumn="0" w:lastRowLastColumn="0"/>
            </w:pPr>
            <w:r w:rsidRPr="00E86FF4">
              <w:t xml:space="preserve">May </w:t>
            </w:r>
          </w:p>
          <w:p w14:paraId="140159AC" w14:textId="101D2997" w:rsidR="009A315A" w:rsidRPr="00E86FF4" w:rsidRDefault="009A315A" w:rsidP="00BF08EF">
            <w:pPr>
              <w:pStyle w:val="TableHeader"/>
              <w:cnfStyle w:val="100000000000" w:firstRow="1" w:lastRow="0" w:firstColumn="0" w:lastColumn="0" w:oddVBand="0" w:evenVBand="0" w:oddHBand="0" w:evenHBand="0" w:firstRowFirstColumn="0" w:firstRowLastColumn="0" w:lastRowFirstColumn="0" w:lastRowLastColumn="0"/>
            </w:pPr>
            <w:r w:rsidRPr="00E86FF4">
              <w:t>2023</w:t>
            </w:r>
          </w:p>
        </w:tc>
        <w:tc>
          <w:tcPr>
            <w:tcW w:w="851" w:type="dxa"/>
            <w:vAlign w:val="center"/>
          </w:tcPr>
          <w:p w14:paraId="1A0DB7FE" w14:textId="77777777" w:rsidR="007365E7" w:rsidRPr="00E86FF4" w:rsidRDefault="009A315A" w:rsidP="00BF08EF">
            <w:pPr>
              <w:pStyle w:val="TableHeader"/>
              <w:cnfStyle w:val="100000000000" w:firstRow="1" w:lastRow="0" w:firstColumn="0" w:lastColumn="0" w:oddVBand="0" w:evenVBand="0" w:oddHBand="0" w:evenHBand="0" w:firstRowFirstColumn="0" w:firstRowLastColumn="0" w:lastRowFirstColumn="0" w:lastRowLastColumn="0"/>
            </w:pPr>
            <w:r w:rsidRPr="00E86FF4">
              <w:t>June</w:t>
            </w:r>
          </w:p>
          <w:p w14:paraId="12D9C4FF" w14:textId="7B8E382B" w:rsidR="009A315A" w:rsidRPr="00E86FF4" w:rsidRDefault="009A315A" w:rsidP="00BF08EF">
            <w:pPr>
              <w:pStyle w:val="TableHeader"/>
              <w:cnfStyle w:val="100000000000" w:firstRow="1" w:lastRow="0" w:firstColumn="0" w:lastColumn="0" w:oddVBand="0" w:evenVBand="0" w:oddHBand="0" w:evenHBand="0" w:firstRowFirstColumn="0" w:firstRowLastColumn="0" w:lastRowFirstColumn="0" w:lastRowLastColumn="0"/>
            </w:pPr>
            <w:r w:rsidRPr="00E86FF4">
              <w:t xml:space="preserve"> 2023</w:t>
            </w:r>
          </w:p>
        </w:tc>
        <w:tc>
          <w:tcPr>
            <w:tcW w:w="992" w:type="dxa"/>
            <w:vAlign w:val="center"/>
          </w:tcPr>
          <w:p w14:paraId="26A23870" w14:textId="77777777" w:rsidR="007365E7" w:rsidRPr="00E86FF4" w:rsidRDefault="009A315A" w:rsidP="00BF08EF">
            <w:pPr>
              <w:pStyle w:val="TableHeader"/>
              <w:cnfStyle w:val="100000000000" w:firstRow="1" w:lastRow="0" w:firstColumn="0" w:lastColumn="0" w:oddVBand="0" w:evenVBand="0" w:oddHBand="0" w:evenHBand="0" w:firstRowFirstColumn="0" w:firstRowLastColumn="0" w:lastRowFirstColumn="0" w:lastRowLastColumn="0"/>
            </w:pPr>
            <w:r w:rsidRPr="00E86FF4">
              <w:t xml:space="preserve">July </w:t>
            </w:r>
          </w:p>
          <w:p w14:paraId="4767363D" w14:textId="1B58542E" w:rsidR="009A315A" w:rsidRPr="00E86FF4" w:rsidRDefault="009A315A" w:rsidP="00BF08EF">
            <w:pPr>
              <w:pStyle w:val="TableHeader"/>
              <w:cnfStyle w:val="100000000000" w:firstRow="1" w:lastRow="0" w:firstColumn="0" w:lastColumn="0" w:oddVBand="0" w:evenVBand="0" w:oddHBand="0" w:evenHBand="0" w:firstRowFirstColumn="0" w:firstRowLastColumn="0" w:lastRowFirstColumn="0" w:lastRowLastColumn="0"/>
            </w:pPr>
            <w:r w:rsidRPr="00E86FF4">
              <w:t>2023</w:t>
            </w:r>
          </w:p>
        </w:tc>
        <w:tc>
          <w:tcPr>
            <w:tcW w:w="818" w:type="dxa"/>
            <w:vAlign w:val="center"/>
          </w:tcPr>
          <w:p w14:paraId="5D98A690" w14:textId="77777777" w:rsidR="009A315A" w:rsidRPr="00E86FF4" w:rsidRDefault="009A315A" w:rsidP="00BF08EF">
            <w:pPr>
              <w:pStyle w:val="TableHeader"/>
              <w:cnfStyle w:val="100000000000" w:firstRow="1" w:lastRow="0" w:firstColumn="0" w:lastColumn="0" w:oddVBand="0" w:evenVBand="0" w:oddHBand="0" w:evenHBand="0" w:firstRowFirstColumn="0" w:firstRowLastColumn="0" w:lastRowFirstColumn="0" w:lastRowLastColumn="0"/>
            </w:pPr>
            <w:r w:rsidRPr="00E86FF4">
              <w:t>Total</w:t>
            </w:r>
          </w:p>
        </w:tc>
      </w:tr>
      <w:tr w:rsidR="00F738CE" w:rsidRPr="00CA5635" w14:paraId="4EDEF3A4"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818" w:type="dxa"/>
            <w:noWrap/>
            <w:hideMark/>
          </w:tcPr>
          <w:p w14:paraId="1E9B5B76" w14:textId="6EA58286" w:rsidR="00F738CE" w:rsidRPr="00D75C3D" w:rsidRDefault="00F738CE" w:rsidP="00F738CE">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Ethics </w:t>
            </w:r>
            <w:r w:rsidR="002606CD" w:rsidRPr="00D75C3D">
              <w:rPr>
                <w:rFonts w:asciiTheme="minorHAnsi" w:hAnsiTheme="minorHAnsi" w:cstheme="minorHAnsi"/>
                <w:color w:val="000000"/>
                <w:sz w:val="22"/>
              </w:rPr>
              <w:t>a</w:t>
            </w:r>
            <w:r w:rsidRPr="00D75C3D">
              <w:rPr>
                <w:rFonts w:asciiTheme="minorHAnsi" w:hAnsiTheme="minorHAnsi" w:cstheme="minorHAnsi"/>
                <w:color w:val="000000"/>
                <w:sz w:val="22"/>
              </w:rPr>
              <w:t>pproval</w:t>
            </w:r>
          </w:p>
        </w:tc>
        <w:tc>
          <w:tcPr>
            <w:tcW w:w="850" w:type="dxa"/>
            <w:vAlign w:val="center"/>
          </w:tcPr>
          <w:p w14:paraId="49107431" w14:textId="00A30906" w:rsidR="00F738CE" w:rsidRPr="00D75C3D"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2</w:t>
            </w:r>
          </w:p>
        </w:tc>
        <w:tc>
          <w:tcPr>
            <w:tcW w:w="851" w:type="dxa"/>
            <w:vAlign w:val="center"/>
          </w:tcPr>
          <w:p w14:paraId="174649BB" w14:textId="0759F162" w:rsidR="00F738CE" w:rsidRPr="00D75C3D"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3</w:t>
            </w:r>
          </w:p>
        </w:tc>
        <w:tc>
          <w:tcPr>
            <w:tcW w:w="850" w:type="dxa"/>
            <w:vAlign w:val="center"/>
          </w:tcPr>
          <w:p w14:paraId="7E873ACF" w14:textId="7F305D28" w:rsidR="00F738CE" w:rsidRPr="00D75C3D"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1</w:t>
            </w:r>
          </w:p>
        </w:tc>
        <w:tc>
          <w:tcPr>
            <w:tcW w:w="851" w:type="dxa"/>
            <w:vAlign w:val="center"/>
          </w:tcPr>
          <w:p w14:paraId="24E81A07" w14:textId="3552F0F1" w:rsidR="00F738CE" w:rsidRPr="00D75C3D"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0</w:t>
            </w:r>
          </w:p>
        </w:tc>
        <w:tc>
          <w:tcPr>
            <w:tcW w:w="992" w:type="dxa"/>
            <w:vAlign w:val="center"/>
          </w:tcPr>
          <w:p w14:paraId="773B37B6" w14:textId="6A56B391" w:rsidR="00F738CE" w:rsidRPr="00D75C3D"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0</w:t>
            </w:r>
          </w:p>
        </w:tc>
        <w:tc>
          <w:tcPr>
            <w:tcW w:w="818" w:type="dxa"/>
            <w:vAlign w:val="center"/>
          </w:tcPr>
          <w:p w14:paraId="35D531A9" w14:textId="289F4912" w:rsidR="00F738CE" w:rsidRPr="00D75C3D"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6</w:t>
            </w:r>
          </w:p>
        </w:tc>
      </w:tr>
      <w:tr w:rsidR="00F738CE" w:rsidRPr="00CA5635" w14:paraId="64B1791C" w14:textId="77777777" w:rsidTr="00334C1D">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818" w:type="dxa"/>
            <w:noWrap/>
            <w:hideMark/>
          </w:tcPr>
          <w:p w14:paraId="5A35ACD9" w14:textId="4F5E29C6" w:rsidR="00F738CE" w:rsidRPr="00D75C3D" w:rsidRDefault="00F738CE" w:rsidP="00F738CE">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Client </w:t>
            </w:r>
            <w:r w:rsidR="002606CD" w:rsidRPr="00D75C3D">
              <w:rPr>
                <w:rFonts w:asciiTheme="minorHAnsi" w:hAnsiTheme="minorHAnsi" w:cstheme="minorHAnsi"/>
                <w:color w:val="000000"/>
                <w:sz w:val="22"/>
              </w:rPr>
              <w:t>c</w:t>
            </w:r>
            <w:r w:rsidRPr="00D75C3D">
              <w:rPr>
                <w:rFonts w:asciiTheme="minorHAnsi" w:hAnsiTheme="minorHAnsi" w:cstheme="minorHAnsi"/>
                <w:color w:val="000000"/>
                <w:sz w:val="22"/>
              </w:rPr>
              <w:t xml:space="preserve">onsent </w:t>
            </w:r>
            <w:r w:rsidR="002606CD" w:rsidRPr="00D75C3D">
              <w:rPr>
                <w:rFonts w:asciiTheme="minorHAnsi" w:hAnsiTheme="minorHAnsi" w:cstheme="minorHAnsi"/>
                <w:color w:val="000000"/>
                <w:sz w:val="22"/>
              </w:rPr>
              <w:t>d</w:t>
            </w:r>
            <w:r w:rsidRPr="00D75C3D">
              <w:rPr>
                <w:rFonts w:asciiTheme="minorHAnsi" w:hAnsiTheme="minorHAnsi" w:cstheme="minorHAnsi"/>
                <w:color w:val="000000"/>
                <w:sz w:val="22"/>
              </w:rPr>
              <w:t xml:space="preserve">ocumentation and </w:t>
            </w:r>
            <w:r w:rsidR="002606CD" w:rsidRPr="00D75C3D">
              <w:rPr>
                <w:rFonts w:asciiTheme="minorHAnsi" w:hAnsiTheme="minorHAnsi" w:cstheme="minorHAnsi"/>
                <w:color w:val="000000"/>
                <w:sz w:val="22"/>
              </w:rPr>
              <w:t>p</w:t>
            </w:r>
            <w:r w:rsidRPr="00D75C3D">
              <w:rPr>
                <w:rFonts w:asciiTheme="minorHAnsi" w:hAnsiTheme="minorHAnsi" w:cstheme="minorHAnsi"/>
                <w:color w:val="000000"/>
                <w:sz w:val="22"/>
              </w:rPr>
              <w:t xml:space="preserve">rocesses </w:t>
            </w:r>
          </w:p>
        </w:tc>
        <w:tc>
          <w:tcPr>
            <w:tcW w:w="850" w:type="dxa"/>
            <w:vAlign w:val="center"/>
          </w:tcPr>
          <w:p w14:paraId="5834EB9B" w14:textId="20D66F1D" w:rsidR="00F738CE" w:rsidRPr="00D75C3D"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14</w:t>
            </w:r>
          </w:p>
        </w:tc>
        <w:tc>
          <w:tcPr>
            <w:tcW w:w="851" w:type="dxa"/>
            <w:vAlign w:val="center"/>
          </w:tcPr>
          <w:p w14:paraId="013F6CEF" w14:textId="64D1DFAB" w:rsidR="00F738CE" w:rsidRPr="00D75C3D"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41</w:t>
            </w:r>
          </w:p>
        </w:tc>
        <w:tc>
          <w:tcPr>
            <w:tcW w:w="850" w:type="dxa"/>
            <w:vAlign w:val="center"/>
          </w:tcPr>
          <w:p w14:paraId="7942B535" w14:textId="2D808D85" w:rsidR="00F738CE" w:rsidRPr="00D75C3D"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29</w:t>
            </w:r>
          </w:p>
        </w:tc>
        <w:tc>
          <w:tcPr>
            <w:tcW w:w="851" w:type="dxa"/>
            <w:vAlign w:val="center"/>
          </w:tcPr>
          <w:p w14:paraId="0F2EAECA" w14:textId="23F623C8" w:rsidR="00F738CE" w:rsidRPr="00D75C3D"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8</w:t>
            </w:r>
          </w:p>
        </w:tc>
        <w:tc>
          <w:tcPr>
            <w:tcW w:w="992" w:type="dxa"/>
            <w:vAlign w:val="center"/>
          </w:tcPr>
          <w:p w14:paraId="0CF4360E" w14:textId="620A4BD0" w:rsidR="00F738CE" w:rsidRPr="00D75C3D"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6</w:t>
            </w:r>
          </w:p>
        </w:tc>
        <w:tc>
          <w:tcPr>
            <w:tcW w:w="818" w:type="dxa"/>
            <w:vAlign w:val="center"/>
          </w:tcPr>
          <w:p w14:paraId="0FCA732F" w14:textId="0D6E1C85" w:rsidR="00F738CE" w:rsidRPr="00D75C3D"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98</w:t>
            </w:r>
          </w:p>
        </w:tc>
      </w:tr>
      <w:tr w:rsidR="00F738CE" w:rsidRPr="00CA5635" w14:paraId="6021122F"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8212" w:type="dxa"/>
            <w:gridSpan w:val="6"/>
            <w:noWrap/>
          </w:tcPr>
          <w:p w14:paraId="06F11183" w14:textId="152315CC" w:rsidR="00F738CE" w:rsidRPr="00D75C3D" w:rsidRDefault="00F738CE" w:rsidP="00F738CE">
            <w:pPr>
              <w:spacing w:after="0" w:line="240" w:lineRule="auto"/>
              <w:jc w:val="right"/>
              <w:rPr>
                <w:rFonts w:asciiTheme="minorHAnsi" w:hAnsiTheme="minorHAnsi" w:cstheme="minorHAnsi"/>
                <w:sz w:val="22"/>
              </w:rPr>
            </w:pPr>
            <w:r w:rsidRPr="00D75C3D">
              <w:rPr>
                <w:rFonts w:asciiTheme="minorHAnsi" w:hAnsiTheme="minorHAnsi" w:cstheme="minorHAnsi"/>
                <w:b/>
                <w:bCs/>
                <w:color w:val="000000"/>
                <w:sz w:val="22"/>
              </w:rPr>
              <w:t xml:space="preserve">Total </w:t>
            </w:r>
            <w:r w:rsidR="003729D4">
              <w:rPr>
                <w:rFonts w:asciiTheme="minorHAnsi" w:hAnsiTheme="minorHAnsi" w:cstheme="minorHAnsi"/>
                <w:b/>
                <w:bCs/>
                <w:sz w:val="22"/>
              </w:rPr>
              <w:t>e</w:t>
            </w:r>
            <w:r w:rsidRPr="00D75C3D">
              <w:rPr>
                <w:rFonts w:asciiTheme="minorHAnsi" w:hAnsiTheme="minorHAnsi" w:cstheme="minorHAnsi"/>
                <w:b/>
                <w:bCs/>
                <w:sz w:val="22"/>
              </w:rPr>
              <w:t>nquiries</w:t>
            </w:r>
          </w:p>
        </w:tc>
        <w:tc>
          <w:tcPr>
            <w:tcW w:w="818" w:type="dxa"/>
            <w:vAlign w:val="center"/>
          </w:tcPr>
          <w:p w14:paraId="69398E9D" w14:textId="7C98B39D" w:rsidR="00F738CE" w:rsidRPr="00D75C3D"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104</w:t>
            </w:r>
          </w:p>
        </w:tc>
      </w:tr>
    </w:tbl>
    <w:p w14:paraId="1E87994F" w14:textId="299B14D0" w:rsidR="00B24C28" w:rsidRPr="00B24C28" w:rsidRDefault="00AB2D8C" w:rsidP="00954F75">
      <w:pPr>
        <w:pStyle w:val="Heading3"/>
      </w:pPr>
      <w:r w:rsidRPr="00FA267D">
        <w:t>Training</w:t>
      </w:r>
    </w:p>
    <w:p w14:paraId="79F648B1" w14:textId="18BF6C21" w:rsidR="00D91679" w:rsidRPr="00CA5635" w:rsidRDefault="00D91679" w:rsidP="0051119D">
      <w:pPr>
        <w:spacing w:after="0" w:line="360" w:lineRule="auto"/>
        <w:rPr>
          <w:rFonts w:cs="Arial"/>
        </w:rPr>
      </w:pPr>
      <w:r w:rsidRPr="00CA5635">
        <w:rPr>
          <w:rFonts w:cs="Arial"/>
        </w:rPr>
        <w:t xml:space="preserve">In the lead-up to the commencement of the IAT Live Trial, </w:t>
      </w:r>
      <w:r w:rsidR="00783908" w:rsidRPr="00CA5635">
        <w:rPr>
          <w:rFonts w:cs="Arial"/>
        </w:rPr>
        <w:t>most</w:t>
      </w:r>
      <w:r w:rsidRPr="00CA5635">
        <w:rPr>
          <w:rFonts w:cs="Arial"/>
        </w:rPr>
        <w:t xml:space="preserve"> enquiries received by the IAT Live Trial Support Team related to assessors confirming access details for the IAT training portal and training materials and guidance. These requests declined significantly as the trial progressed</w:t>
      </w:r>
      <w:r w:rsidR="00783908" w:rsidRPr="00CA5635">
        <w:rPr>
          <w:rFonts w:cs="Arial"/>
        </w:rPr>
        <w:t xml:space="preserve"> and </w:t>
      </w:r>
      <w:r w:rsidRPr="00CA5635">
        <w:rPr>
          <w:rFonts w:cs="Arial"/>
        </w:rPr>
        <w:t xml:space="preserve">assessors became more familiar with the IAT. </w:t>
      </w:r>
    </w:p>
    <w:p w14:paraId="772D4D01" w14:textId="4D344754" w:rsidR="002C39F1" w:rsidRDefault="00D91679" w:rsidP="0051119D">
      <w:pPr>
        <w:spacing w:after="0" w:line="360" w:lineRule="auto"/>
        <w:rPr>
          <w:rFonts w:cs="Arial"/>
        </w:rPr>
      </w:pPr>
      <w:r w:rsidRPr="00CA5635">
        <w:rPr>
          <w:rFonts w:cs="Arial"/>
        </w:rPr>
        <w:t xml:space="preserve">Requests for further guidance and updates to training materials received throughout the duration of the IAT, noting areas such as GPCOG, </w:t>
      </w:r>
      <w:r w:rsidR="00DA124E">
        <w:rPr>
          <w:rFonts w:cs="Arial"/>
        </w:rPr>
        <w:t>f</w:t>
      </w:r>
      <w:r w:rsidRPr="00CA5635">
        <w:rPr>
          <w:rFonts w:cs="Arial"/>
        </w:rPr>
        <w:t xml:space="preserve">unction and </w:t>
      </w:r>
      <w:r w:rsidR="00DA124E">
        <w:rPr>
          <w:rFonts w:cs="Arial"/>
        </w:rPr>
        <w:t>s</w:t>
      </w:r>
      <w:r w:rsidRPr="00CA5635">
        <w:rPr>
          <w:rFonts w:cs="Arial"/>
        </w:rPr>
        <w:t xml:space="preserve">ervice </w:t>
      </w:r>
      <w:r w:rsidR="005A6413">
        <w:rPr>
          <w:rFonts w:cs="Arial"/>
        </w:rPr>
        <w:t>r</w:t>
      </w:r>
      <w:r w:rsidRPr="00CA5635">
        <w:rPr>
          <w:rFonts w:cs="Arial"/>
        </w:rPr>
        <w:t xml:space="preserve">ecommendations as areas in need of further training support and guidance off the back of the IAT Live Trial. </w:t>
      </w:r>
    </w:p>
    <w:p w14:paraId="10D6AC1E" w14:textId="77777777" w:rsidR="00B24A07" w:rsidRPr="00B24A07" w:rsidRDefault="00B24A07" w:rsidP="00B24A07">
      <w:pPr>
        <w:spacing w:after="0"/>
      </w:pPr>
    </w:p>
    <w:p w14:paraId="50FAD75E" w14:textId="04E286D5" w:rsidR="002C39F1" w:rsidRPr="00EC326B" w:rsidRDefault="002C39F1" w:rsidP="00EC326B">
      <w:pPr>
        <w:pStyle w:val="Heading4"/>
      </w:pPr>
      <w:r w:rsidRPr="00EC326B">
        <w:t xml:space="preserve">Table </w:t>
      </w:r>
      <w:fldSimple w:instr=" SEQ Table \* ARABIC ">
        <w:r w:rsidRPr="00EC326B">
          <w:t>22</w:t>
        </w:r>
      </w:fldSimple>
      <w:r w:rsidRPr="00EC326B">
        <w:t>: Volume of training enquiries per month</w:t>
      </w:r>
    </w:p>
    <w:tbl>
      <w:tblPr>
        <w:tblStyle w:val="DepartmentofHealthtable"/>
        <w:tblW w:w="9030" w:type="dxa"/>
        <w:tblBorders>
          <w:left w:val="single" w:sz="4" w:space="0" w:color="auto"/>
          <w:right w:val="single" w:sz="4" w:space="0" w:color="auto"/>
          <w:insideV w:val="single" w:sz="4" w:space="0" w:color="auto"/>
        </w:tblBorders>
        <w:tblLook w:val="04A0" w:firstRow="1" w:lastRow="0" w:firstColumn="1" w:lastColumn="0" w:noHBand="0" w:noVBand="1"/>
        <w:tblCaption w:val="Table 22: Volume of training enquiries per month"/>
        <w:tblDescription w:val="Table 22 shows the number of the training enquiries per month during the trial."/>
      </w:tblPr>
      <w:tblGrid>
        <w:gridCol w:w="4526"/>
        <w:gridCol w:w="851"/>
        <w:gridCol w:w="704"/>
        <w:gridCol w:w="708"/>
        <w:gridCol w:w="730"/>
        <w:gridCol w:w="709"/>
        <w:gridCol w:w="802"/>
      </w:tblGrid>
      <w:tr w:rsidR="003729D4" w:rsidRPr="00CA5635" w14:paraId="3E3B28E6" w14:textId="77777777" w:rsidTr="00334C1D">
        <w:trPr>
          <w:cnfStyle w:val="100000000000" w:firstRow="1" w:lastRow="0" w:firstColumn="0" w:lastColumn="0" w:oddVBand="0" w:evenVBand="0" w:oddHBand="0" w:evenHBand="0" w:firstRowFirstColumn="0" w:firstRowLastColumn="0" w:lastRowFirstColumn="0" w:lastRowLastColumn="0"/>
          <w:trHeight w:val="795"/>
          <w:tblHeader/>
        </w:trPr>
        <w:tc>
          <w:tcPr>
            <w:cnfStyle w:val="001000000000" w:firstRow="0" w:lastRow="0" w:firstColumn="1" w:lastColumn="0" w:oddVBand="0" w:evenVBand="0" w:oddHBand="0" w:evenHBand="0" w:firstRowFirstColumn="0" w:firstRowLastColumn="0" w:lastRowFirstColumn="0" w:lastRowLastColumn="0"/>
            <w:tcW w:w="4526" w:type="dxa"/>
            <w:shd w:val="clear" w:color="auto" w:fill="153A6E"/>
          </w:tcPr>
          <w:p w14:paraId="2F18928C" w14:textId="77777777" w:rsidR="00F738CE" w:rsidRPr="00CA5635" w:rsidRDefault="00F738CE" w:rsidP="00616144">
            <w:pPr>
              <w:pStyle w:val="TableHeaderWhite"/>
              <w:jc w:val="center"/>
              <w:rPr>
                <w:rFonts w:cs="Arial"/>
              </w:rPr>
            </w:pPr>
          </w:p>
        </w:tc>
        <w:tc>
          <w:tcPr>
            <w:tcW w:w="851" w:type="dxa"/>
            <w:shd w:val="clear" w:color="auto" w:fill="153A6E"/>
            <w:vAlign w:val="center"/>
          </w:tcPr>
          <w:p w14:paraId="5CBAD781" w14:textId="77777777" w:rsidR="00F738CE" w:rsidRPr="00611109" w:rsidRDefault="00F738CE" w:rsidP="00616144">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611109">
              <w:rPr>
                <w:rFonts w:asciiTheme="minorHAnsi" w:hAnsiTheme="minorHAnsi" w:cstheme="minorHAnsi"/>
              </w:rPr>
              <w:t>March 2023</w:t>
            </w:r>
          </w:p>
        </w:tc>
        <w:tc>
          <w:tcPr>
            <w:tcW w:w="709" w:type="dxa"/>
            <w:shd w:val="clear" w:color="auto" w:fill="153A6E"/>
            <w:vAlign w:val="center"/>
            <w:hideMark/>
          </w:tcPr>
          <w:p w14:paraId="06EA571E" w14:textId="7C3027D2" w:rsidR="00F738CE" w:rsidRPr="00611109" w:rsidRDefault="00F738CE" w:rsidP="00616144">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proofErr w:type="gramStart"/>
            <w:r w:rsidRPr="00611109">
              <w:rPr>
                <w:rFonts w:asciiTheme="minorHAnsi" w:hAnsiTheme="minorHAnsi" w:cstheme="minorHAnsi"/>
              </w:rPr>
              <w:t xml:space="preserve">April </w:t>
            </w:r>
            <w:r w:rsidR="00611109">
              <w:rPr>
                <w:rFonts w:asciiTheme="minorHAnsi" w:hAnsiTheme="minorHAnsi" w:cstheme="minorHAnsi"/>
              </w:rPr>
              <w:t xml:space="preserve"> </w:t>
            </w:r>
            <w:r w:rsidRPr="00611109">
              <w:rPr>
                <w:rFonts w:asciiTheme="minorHAnsi" w:hAnsiTheme="minorHAnsi" w:cstheme="minorHAnsi"/>
              </w:rPr>
              <w:t>2023</w:t>
            </w:r>
            <w:proofErr w:type="gramEnd"/>
          </w:p>
        </w:tc>
        <w:tc>
          <w:tcPr>
            <w:tcW w:w="708" w:type="dxa"/>
            <w:shd w:val="clear" w:color="auto" w:fill="153A6E"/>
            <w:vAlign w:val="center"/>
          </w:tcPr>
          <w:p w14:paraId="671CD8E9" w14:textId="5E74982D" w:rsidR="00F738CE" w:rsidRPr="00E86FF4" w:rsidRDefault="00F738CE" w:rsidP="00BF08EF">
            <w:pPr>
              <w:pStyle w:val="TableHeader"/>
              <w:cnfStyle w:val="100000000000" w:firstRow="1" w:lastRow="0" w:firstColumn="0" w:lastColumn="0" w:oddVBand="0" w:evenVBand="0" w:oddHBand="0" w:evenHBand="0" w:firstRowFirstColumn="0" w:firstRowLastColumn="0" w:lastRowFirstColumn="0" w:lastRowLastColumn="0"/>
            </w:pPr>
            <w:proofErr w:type="gramStart"/>
            <w:r w:rsidRPr="00E86FF4">
              <w:t xml:space="preserve">May </w:t>
            </w:r>
            <w:r w:rsidR="00611109" w:rsidRPr="00E86FF4">
              <w:t xml:space="preserve"> </w:t>
            </w:r>
            <w:r w:rsidRPr="00E86FF4">
              <w:t>2023</w:t>
            </w:r>
            <w:proofErr w:type="gramEnd"/>
          </w:p>
        </w:tc>
        <w:tc>
          <w:tcPr>
            <w:tcW w:w="709" w:type="dxa"/>
            <w:shd w:val="clear" w:color="auto" w:fill="153A6E"/>
            <w:vAlign w:val="center"/>
          </w:tcPr>
          <w:p w14:paraId="58BA59A1" w14:textId="39FEDDF9" w:rsidR="00F738CE" w:rsidRPr="00E86FF4" w:rsidRDefault="00F738CE" w:rsidP="00BF08EF">
            <w:pPr>
              <w:pStyle w:val="TableHeader"/>
              <w:cnfStyle w:val="100000000000" w:firstRow="1" w:lastRow="0" w:firstColumn="0" w:lastColumn="0" w:oddVBand="0" w:evenVBand="0" w:oddHBand="0" w:evenHBand="0" w:firstRowFirstColumn="0" w:firstRowLastColumn="0" w:lastRowFirstColumn="0" w:lastRowLastColumn="0"/>
            </w:pPr>
            <w:proofErr w:type="gramStart"/>
            <w:r w:rsidRPr="00E86FF4">
              <w:t>June</w:t>
            </w:r>
            <w:r w:rsidR="00611109" w:rsidRPr="00E86FF4">
              <w:t xml:space="preserve"> </w:t>
            </w:r>
            <w:r w:rsidRPr="00E86FF4">
              <w:t xml:space="preserve"> 2023</w:t>
            </w:r>
            <w:proofErr w:type="gramEnd"/>
          </w:p>
        </w:tc>
        <w:tc>
          <w:tcPr>
            <w:tcW w:w="709" w:type="dxa"/>
            <w:shd w:val="clear" w:color="auto" w:fill="153A6E"/>
            <w:vAlign w:val="center"/>
          </w:tcPr>
          <w:p w14:paraId="000D606A" w14:textId="05058E73" w:rsidR="00F738CE" w:rsidRPr="00E86FF4" w:rsidRDefault="00F738CE" w:rsidP="00BF08EF">
            <w:pPr>
              <w:pStyle w:val="TableHeader"/>
              <w:cnfStyle w:val="100000000000" w:firstRow="1" w:lastRow="0" w:firstColumn="0" w:lastColumn="0" w:oddVBand="0" w:evenVBand="0" w:oddHBand="0" w:evenHBand="0" w:firstRowFirstColumn="0" w:firstRowLastColumn="0" w:lastRowFirstColumn="0" w:lastRowLastColumn="0"/>
            </w:pPr>
            <w:r w:rsidRPr="00E86FF4">
              <w:t>July</w:t>
            </w:r>
            <w:r w:rsidR="00611109" w:rsidRPr="00E86FF4">
              <w:t xml:space="preserve">  </w:t>
            </w:r>
            <w:r w:rsidRPr="00E86FF4">
              <w:t xml:space="preserve"> 2023</w:t>
            </w:r>
          </w:p>
        </w:tc>
        <w:tc>
          <w:tcPr>
            <w:tcW w:w="818" w:type="dxa"/>
            <w:shd w:val="clear" w:color="auto" w:fill="153A6E"/>
            <w:vAlign w:val="center"/>
          </w:tcPr>
          <w:p w14:paraId="1C387DB4" w14:textId="77777777" w:rsidR="00F738CE" w:rsidRPr="00E86FF4" w:rsidRDefault="00F738CE" w:rsidP="00BF08EF">
            <w:pPr>
              <w:pStyle w:val="TableHeader"/>
              <w:cnfStyle w:val="100000000000" w:firstRow="1" w:lastRow="0" w:firstColumn="0" w:lastColumn="0" w:oddVBand="0" w:evenVBand="0" w:oddHBand="0" w:evenHBand="0" w:firstRowFirstColumn="0" w:firstRowLastColumn="0" w:lastRowFirstColumn="0" w:lastRowLastColumn="0"/>
            </w:pPr>
            <w:r w:rsidRPr="00E86FF4">
              <w:t>Total</w:t>
            </w:r>
          </w:p>
        </w:tc>
      </w:tr>
      <w:tr w:rsidR="00F738CE" w:rsidRPr="00611109" w14:paraId="398C089A"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4526" w:type="dxa"/>
            <w:noWrap/>
            <w:hideMark/>
          </w:tcPr>
          <w:p w14:paraId="7E9CE41B" w14:textId="7E7EFDF1" w:rsidR="00F738CE" w:rsidRPr="00D442D7" w:rsidRDefault="00F738CE" w:rsidP="00F738CE">
            <w:pPr>
              <w:spacing w:after="0" w:line="240" w:lineRule="auto"/>
              <w:rPr>
                <w:rFonts w:asciiTheme="minorHAnsi" w:hAnsiTheme="minorHAnsi" w:cstheme="minorHAnsi"/>
                <w:color w:val="000000"/>
                <w:sz w:val="22"/>
              </w:rPr>
            </w:pPr>
            <w:r w:rsidRPr="00D442D7">
              <w:rPr>
                <w:rFonts w:asciiTheme="minorHAnsi" w:hAnsiTheme="minorHAnsi" w:cstheme="minorHAnsi"/>
                <w:color w:val="000000"/>
                <w:sz w:val="22"/>
              </w:rPr>
              <w:t xml:space="preserve">Training </w:t>
            </w:r>
            <w:r w:rsidR="003729D4">
              <w:rPr>
                <w:rFonts w:asciiTheme="minorHAnsi" w:hAnsiTheme="minorHAnsi" w:cstheme="minorHAnsi"/>
                <w:color w:val="000000"/>
                <w:sz w:val="22"/>
              </w:rPr>
              <w:t>p</w:t>
            </w:r>
            <w:r w:rsidRPr="00D442D7">
              <w:rPr>
                <w:rFonts w:asciiTheme="minorHAnsi" w:hAnsiTheme="minorHAnsi" w:cstheme="minorHAnsi"/>
                <w:color w:val="000000"/>
                <w:sz w:val="22"/>
              </w:rPr>
              <w:t xml:space="preserve">ortal </w:t>
            </w:r>
            <w:r w:rsidR="003729D4">
              <w:rPr>
                <w:rFonts w:asciiTheme="minorHAnsi" w:hAnsiTheme="minorHAnsi" w:cstheme="minorHAnsi"/>
                <w:color w:val="000000"/>
                <w:sz w:val="22"/>
              </w:rPr>
              <w:t>a</w:t>
            </w:r>
            <w:r w:rsidRPr="00D442D7">
              <w:rPr>
                <w:rFonts w:asciiTheme="minorHAnsi" w:hAnsiTheme="minorHAnsi" w:cstheme="minorHAnsi"/>
                <w:color w:val="000000"/>
                <w:sz w:val="22"/>
              </w:rPr>
              <w:t>ccess</w:t>
            </w:r>
          </w:p>
        </w:tc>
        <w:tc>
          <w:tcPr>
            <w:tcW w:w="851" w:type="dxa"/>
            <w:vAlign w:val="center"/>
          </w:tcPr>
          <w:p w14:paraId="63E7D6DE" w14:textId="58FB518B" w:rsidR="00F738CE" w:rsidRPr="00D442D7"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20</w:t>
            </w:r>
          </w:p>
        </w:tc>
        <w:tc>
          <w:tcPr>
            <w:tcW w:w="709" w:type="dxa"/>
            <w:vAlign w:val="center"/>
          </w:tcPr>
          <w:p w14:paraId="502AF49D" w14:textId="4EB9735C" w:rsidR="00F738CE" w:rsidRPr="00D442D7"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23</w:t>
            </w:r>
          </w:p>
        </w:tc>
        <w:tc>
          <w:tcPr>
            <w:tcW w:w="708" w:type="dxa"/>
            <w:vAlign w:val="center"/>
          </w:tcPr>
          <w:p w14:paraId="1AF70F71" w14:textId="6FD70E3B" w:rsidR="00F738CE" w:rsidRPr="00D442D7"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1</w:t>
            </w:r>
          </w:p>
        </w:tc>
        <w:tc>
          <w:tcPr>
            <w:tcW w:w="709" w:type="dxa"/>
            <w:vAlign w:val="center"/>
          </w:tcPr>
          <w:p w14:paraId="131824D1" w14:textId="3681DFB9" w:rsidR="00F738CE" w:rsidRPr="00D442D7"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1</w:t>
            </w:r>
          </w:p>
        </w:tc>
        <w:tc>
          <w:tcPr>
            <w:tcW w:w="709" w:type="dxa"/>
            <w:vAlign w:val="center"/>
          </w:tcPr>
          <w:p w14:paraId="20491356" w14:textId="0B02D583" w:rsidR="00F738CE" w:rsidRPr="00D442D7"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0</w:t>
            </w:r>
          </w:p>
        </w:tc>
        <w:tc>
          <w:tcPr>
            <w:tcW w:w="818" w:type="dxa"/>
            <w:vAlign w:val="center"/>
          </w:tcPr>
          <w:p w14:paraId="2E778091" w14:textId="6AC3D1E3" w:rsidR="00F738CE" w:rsidRPr="00D442D7" w:rsidRDefault="00F738CE" w:rsidP="00F738C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45</w:t>
            </w:r>
          </w:p>
        </w:tc>
      </w:tr>
      <w:tr w:rsidR="00F738CE" w:rsidRPr="00611109" w14:paraId="4CA45D15" w14:textId="77777777" w:rsidTr="00334C1D">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4526" w:type="dxa"/>
            <w:noWrap/>
            <w:hideMark/>
          </w:tcPr>
          <w:p w14:paraId="4C32D230" w14:textId="055854DE" w:rsidR="00F738CE" w:rsidRPr="00D442D7" w:rsidRDefault="00F738CE" w:rsidP="00F738CE">
            <w:pPr>
              <w:spacing w:after="0" w:line="240" w:lineRule="auto"/>
              <w:rPr>
                <w:rFonts w:asciiTheme="minorHAnsi" w:hAnsiTheme="minorHAnsi" w:cstheme="minorHAnsi"/>
                <w:color w:val="000000"/>
                <w:sz w:val="22"/>
              </w:rPr>
            </w:pPr>
            <w:r w:rsidRPr="00D442D7">
              <w:rPr>
                <w:rFonts w:asciiTheme="minorHAnsi" w:hAnsiTheme="minorHAnsi" w:cstheme="minorHAnsi"/>
                <w:color w:val="000000"/>
                <w:sz w:val="22"/>
              </w:rPr>
              <w:t xml:space="preserve">Training </w:t>
            </w:r>
            <w:r w:rsidR="003729D4">
              <w:rPr>
                <w:rFonts w:asciiTheme="minorHAnsi" w:hAnsiTheme="minorHAnsi" w:cstheme="minorHAnsi"/>
                <w:color w:val="000000"/>
                <w:sz w:val="22"/>
              </w:rPr>
              <w:t>m</w:t>
            </w:r>
            <w:r w:rsidRPr="00D442D7">
              <w:rPr>
                <w:rFonts w:asciiTheme="minorHAnsi" w:hAnsiTheme="minorHAnsi" w:cstheme="minorHAnsi"/>
                <w:color w:val="000000"/>
                <w:sz w:val="22"/>
              </w:rPr>
              <w:t xml:space="preserve">aterial and </w:t>
            </w:r>
            <w:r w:rsidR="003729D4">
              <w:rPr>
                <w:rFonts w:asciiTheme="minorHAnsi" w:hAnsiTheme="minorHAnsi" w:cstheme="minorHAnsi"/>
                <w:color w:val="000000"/>
                <w:sz w:val="22"/>
              </w:rPr>
              <w:t>g</w:t>
            </w:r>
            <w:r w:rsidRPr="00D442D7">
              <w:rPr>
                <w:rFonts w:asciiTheme="minorHAnsi" w:hAnsiTheme="minorHAnsi" w:cstheme="minorHAnsi"/>
                <w:color w:val="000000"/>
                <w:sz w:val="22"/>
              </w:rPr>
              <w:t>uidance</w:t>
            </w:r>
          </w:p>
        </w:tc>
        <w:tc>
          <w:tcPr>
            <w:tcW w:w="851" w:type="dxa"/>
            <w:vAlign w:val="center"/>
          </w:tcPr>
          <w:p w14:paraId="54B657E6" w14:textId="483E318C" w:rsidR="00F738CE" w:rsidRPr="00D442D7"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12</w:t>
            </w:r>
          </w:p>
        </w:tc>
        <w:tc>
          <w:tcPr>
            <w:tcW w:w="709" w:type="dxa"/>
            <w:vAlign w:val="center"/>
          </w:tcPr>
          <w:p w14:paraId="7256F1F0" w14:textId="2B6CFE69" w:rsidR="00F738CE" w:rsidRPr="00D442D7"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9</w:t>
            </w:r>
          </w:p>
        </w:tc>
        <w:tc>
          <w:tcPr>
            <w:tcW w:w="708" w:type="dxa"/>
            <w:vAlign w:val="center"/>
          </w:tcPr>
          <w:p w14:paraId="0C8C66CC" w14:textId="43DAAF15" w:rsidR="00F738CE" w:rsidRPr="00D442D7"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3</w:t>
            </w:r>
          </w:p>
        </w:tc>
        <w:tc>
          <w:tcPr>
            <w:tcW w:w="709" w:type="dxa"/>
            <w:vAlign w:val="center"/>
          </w:tcPr>
          <w:p w14:paraId="01505516" w14:textId="1AC0167E" w:rsidR="00F738CE" w:rsidRPr="00D442D7"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6</w:t>
            </w:r>
          </w:p>
        </w:tc>
        <w:tc>
          <w:tcPr>
            <w:tcW w:w="709" w:type="dxa"/>
            <w:vAlign w:val="center"/>
          </w:tcPr>
          <w:p w14:paraId="01DCF095" w14:textId="62B6B929" w:rsidR="00F738CE" w:rsidRPr="00D442D7"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8</w:t>
            </w:r>
          </w:p>
        </w:tc>
        <w:tc>
          <w:tcPr>
            <w:tcW w:w="818" w:type="dxa"/>
            <w:vAlign w:val="center"/>
          </w:tcPr>
          <w:p w14:paraId="14063177" w14:textId="32483F8A" w:rsidR="00F738CE" w:rsidRPr="00D442D7" w:rsidRDefault="00F738CE" w:rsidP="00F738CE">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442D7">
              <w:rPr>
                <w:rFonts w:asciiTheme="minorHAnsi" w:hAnsiTheme="minorHAnsi" w:cstheme="minorHAnsi"/>
                <w:sz w:val="22"/>
              </w:rPr>
              <w:t>38</w:t>
            </w:r>
          </w:p>
        </w:tc>
      </w:tr>
      <w:tr w:rsidR="00F738CE" w:rsidRPr="00611109" w14:paraId="1EF1BFBE"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8212" w:type="dxa"/>
            <w:gridSpan w:val="6"/>
            <w:noWrap/>
          </w:tcPr>
          <w:p w14:paraId="5893DEAF" w14:textId="626883FE" w:rsidR="00F738CE" w:rsidRPr="00D442D7" w:rsidRDefault="00F738CE" w:rsidP="00616144">
            <w:pPr>
              <w:spacing w:after="0" w:line="240" w:lineRule="auto"/>
              <w:jc w:val="right"/>
              <w:rPr>
                <w:rFonts w:asciiTheme="minorHAnsi" w:hAnsiTheme="minorHAnsi" w:cstheme="minorHAnsi"/>
                <w:sz w:val="22"/>
              </w:rPr>
            </w:pPr>
            <w:r w:rsidRPr="00D442D7">
              <w:rPr>
                <w:rFonts w:asciiTheme="minorHAnsi" w:hAnsiTheme="minorHAnsi" w:cstheme="minorHAnsi"/>
                <w:b/>
                <w:bCs/>
                <w:color w:val="000000"/>
                <w:sz w:val="22"/>
              </w:rPr>
              <w:t xml:space="preserve">Total </w:t>
            </w:r>
            <w:r w:rsidR="003729D4">
              <w:rPr>
                <w:rFonts w:asciiTheme="minorHAnsi" w:hAnsiTheme="minorHAnsi" w:cstheme="minorHAnsi"/>
                <w:b/>
                <w:bCs/>
                <w:sz w:val="22"/>
              </w:rPr>
              <w:t>e</w:t>
            </w:r>
            <w:r w:rsidRPr="00D442D7">
              <w:rPr>
                <w:rFonts w:asciiTheme="minorHAnsi" w:hAnsiTheme="minorHAnsi" w:cstheme="minorHAnsi"/>
                <w:b/>
                <w:bCs/>
                <w:sz w:val="22"/>
              </w:rPr>
              <w:t>nquiries</w:t>
            </w:r>
          </w:p>
        </w:tc>
        <w:tc>
          <w:tcPr>
            <w:tcW w:w="818" w:type="dxa"/>
            <w:vAlign w:val="center"/>
          </w:tcPr>
          <w:p w14:paraId="3BD2BEE2" w14:textId="428730AA" w:rsidR="00F738CE" w:rsidRPr="00D442D7" w:rsidRDefault="00FE7E40" w:rsidP="0061614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442D7">
              <w:rPr>
                <w:rFonts w:asciiTheme="minorHAnsi" w:hAnsiTheme="minorHAnsi" w:cstheme="minorHAnsi"/>
                <w:sz w:val="22"/>
              </w:rPr>
              <w:t>83</w:t>
            </w:r>
          </w:p>
        </w:tc>
      </w:tr>
    </w:tbl>
    <w:p w14:paraId="5748DF1A" w14:textId="77777777" w:rsidR="00BC0C65" w:rsidRPr="00D9156E" w:rsidRDefault="00BC0C65" w:rsidP="00B24A07">
      <w:pPr>
        <w:spacing w:after="0"/>
      </w:pPr>
    </w:p>
    <w:p w14:paraId="14631CCC" w14:textId="684A7585" w:rsidR="00D91679" w:rsidRPr="00FA267D" w:rsidRDefault="00D91679" w:rsidP="00954F75">
      <w:pPr>
        <w:pStyle w:val="Heading3"/>
        <w:rPr>
          <w:i/>
          <w:iCs/>
        </w:rPr>
      </w:pPr>
      <w:r w:rsidRPr="00FA267D">
        <w:t xml:space="preserve">Policy </w:t>
      </w:r>
      <w:r w:rsidR="00C904BA" w:rsidRPr="00FA267D">
        <w:t>q</w:t>
      </w:r>
      <w:r w:rsidRPr="00FA267D">
        <w:t>uestions</w:t>
      </w:r>
    </w:p>
    <w:p w14:paraId="3954854B" w14:textId="3D691525" w:rsidR="00D91679" w:rsidRDefault="00D91679" w:rsidP="00745124">
      <w:pPr>
        <w:spacing w:after="0" w:line="360" w:lineRule="auto"/>
        <w:rPr>
          <w:rFonts w:cs="Arial"/>
        </w:rPr>
      </w:pPr>
      <w:r w:rsidRPr="00CA5635">
        <w:rPr>
          <w:rFonts w:cs="Arial"/>
        </w:rPr>
        <w:t xml:space="preserve">Policy questions were anticipated to receive the largest volume enquiries received by the IAT Live Trial </w:t>
      </w:r>
      <w:r w:rsidR="005A6413">
        <w:rPr>
          <w:rFonts w:cs="Arial"/>
        </w:rPr>
        <w:t>s</w:t>
      </w:r>
      <w:r w:rsidRPr="00CA5635">
        <w:rPr>
          <w:rFonts w:cs="Arial"/>
        </w:rPr>
        <w:t xml:space="preserve">upport </w:t>
      </w:r>
      <w:r w:rsidR="005A6413">
        <w:rPr>
          <w:rFonts w:cs="Arial"/>
        </w:rPr>
        <w:t>t</w:t>
      </w:r>
      <w:r w:rsidRPr="00CA5635">
        <w:rPr>
          <w:rFonts w:cs="Arial"/>
        </w:rPr>
        <w:t xml:space="preserve">eam as per the IAT Live Trial support model. Comparatively, this topic saw only 32 assessors reaching out over the IAT Live Trial email inbox and </w:t>
      </w:r>
      <w:r w:rsidR="00DE79DA" w:rsidRPr="00CA5635">
        <w:rPr>
          <w:rFonts w:cs="Arial"/>
        </w:rPr>
        <w:t>My Assessor</w:t>
      </w:r>
      <w:r w:rsidRPr="00CA5635">
        <w:rPr>
          <w:rFonts w:cs="Arial"/>
        </w:rPr>
        <w:t xml:space="preserve"> </w:t>
      </w:r>
      <w:r w:rsidR="006F7FB8">
        <w:rPr>
          <w:rFonts w:cs="Arial"/>
        </w:rPr>
        <w:t>c</w:t>
      </w:r>
      <w:r w:rsidRPr="00CA5635">
        <w:rPr>
          <w:rFonts w:cs="Arial"/>
        </w:rPr>
        <w:t>hat seeking clarification on various sections and questions within the IAT during the trial</w:t>
      </w:r>
      <w:r w:rsidR="00B644F2">
        <w:rPr>
          <w:rFonts w:cs="Arial"/>
        </w:rPr>
        <w:t>.</w:t>
      </w:r>
    </w:p>
    <w:p w14:paraId="3F669650" w14:textId="365F981B" w:rsidR="00BC0C65" w:rsidRPr="002C39F1" w:rsidRDefault="002C39F1" w:rsidP="00EC326B">
      <w:pPr>
        <w:pStyle w:val="Heading4"/>
        <w:rPr>
          <w:i/>
          <w:iCs/>
        </w:rPr>
      </w:pPr>
      <w:r w:rsidRPr="002C39F1">
        <w:t>Table 23: Volume of policy enquiries per month</w:t>
      </w:r>
    </w:p>
    <w:tbl>
      <w:tblPr>
        <w:tblStyle w:val="DepartmentofHealthtable"/>
        <w:tblW w:w="9030" w:type="dxa"/>
        <w:tblBorders>
          <w:left w:val="single" w:sz="4" w:space="0" w:color="auto"/>
          <w:right w:val="single" w:sz="4" w:space="0" w:color="auto"/>
          <w:insideV w:val="single" w:sz="4" w:space="0" w:color="auto"/>
        </w:tblBorders>
        <w:tblLook w:val="04A0" w:firstRow="1" w:lastRow="0" w:firstColumn="1" w:lastColumn="0" w:noHBand="0" w:noVBand="1"/>
        <w:tblCaption w:val="Table 23: Volume of Policy enquiries per month"/>
        <w:tblDescription w:val="Table 23 displays volume and type of policy enquiries. There were only 32 enquiries."/>
      </w:tblPr>
      <w:tblGrid>
        <w:gridCol w:w="3959"/>
        <w:gridCol w:w="851"/>
        <w:gridCol w:w="850"/>
        <w:gridCol w:w="851"/>
        <w:gridCol w:w="850"/>
        <w:gridCol w:w="851"/>
        <w:gridCol w:w="818"/>
      </w:tblGrid>
      <w:tr w:rsidR="00A670CF" w:rsidRPr="00CA5635" w14:paraId="7C08BED3" w14:textId="77777777" w:rsidTr="00334C1D">
        <w:trPr>
          <w:cnfStyle w:val="100000000000" w:firstRow="1" w:lastRow="0" w:firstColumn="0" w:lastColumn="0" w:oddVBand="0" w:evenVBand="0" w:oddHBand="0" w:evenHBand="0" w:firstRowFirstColumn="0" w:firstRowLastColumn="0" w:lastRowFirstColumn="0" w:lastRowLastColumn="0"/>
          <w:trHeight w:val="795"/>
          <w:tblHeader/>
        </w:trPr>
        <w:tc>
          <w:tcPr>
            <w:cnfStyle w:val="001000000000" w:firstRow="0" w:lastRow="0" w:firstColumn="1" w:lastColumn="0" w:oddVBand="0" w:evenVBand="0" w:oddHBand="0" w:evenHBand="0" w:firstRowFirstColumn="0" w:firstRowLastColumn="0" w:lastRowFirstColumn="0" w:lastRowLastColumn="0"/>
            <w:tcW w:w="3959" w:type="dxa"/>
            <w:shd w:val="clear" w:color="auto" w:fill="153A6E"/>
          </w:tcPr>
          <w:p w14:paraId="2AFDFF22" w14:textId="77777777" w:rsidR="00FE7E40" w:rsidRPr="007322A0" w:rsidRDefault="00FE7E40" w:rsidP="00616144">
            <w:pPr>
              <w:pStyle w:val="TableHeaderWhite"/>
              <w:jc w:val="center"/>
              <w:rPr>
                <w:rFonts w:asciiTheme="minorHAnsi" w:hAnsiTheme="minorHAnsi" w:cstheme="minorHAnsi"/>
              </w:rPr>
            </w:pPr>
          </w:p>
        </w:tc>
        <w:tc>
          <w:tcPr>
            <w:tcW w:w="851" w:type="dxa"/>
            <w:shd w:val="clear" w:color="auto" w:fill="153A6E"/>
            <w:vAlign w:val="center"/>
          </w:tcPr>
          <w:p w14:paraId="6D3174E5" w14:textId="77777777" w:rsidR="00FE7E40" w:rsidRPr="007322A0" w:rsidRDefault="00FE7E40" w:rsidP="00616144">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7322A0">
              <w:rPr>
                <w:rFonts w:asciiTheme="minorHAnsi" w:hAnsiTheme="minorHAnsi" w:cstheme="minorHAnsi"/>
              </w:rPr>
              <w:t>March 2023</w:t>
            </w:r>
          </w:p>
        </w:tc>
        <w:tc>
          <w:tcPr>
            <w:tcW w:w="850" w:type="dxa"/>
            <w:shd w:val="clear" w:color="auto" w:fill="153A6E"/>
            <w:vAlign w:val="center"/>
            <w:hideMark/>
          </w:tcPr>
          <w:p w14:paraId="1D5E6237" w14:textId="29B6F2DD" w:rsidR="00FE7E40" w:rsidRPr="007322A0" w:rsidRDefault="00FE7E40" w:rsidP="00616144">
            <w:pPr>
              <w:pStyle w:val="TableHeaderWhite"/>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proofErr w:type="gramStart"/>
            <w:r w:rsidRPr="007322A0">
              <w:rPr>
                <w:rFonts w:asciiTheme="minorHAnsi" w:hAnsiTheme="minorHAnsi" w:cstheme="minorHAnsi"/>
              </w:rPr>
              <w:t xml:space="preserve">April </w:t>
            </w:r>
            <w:r w:rsidR="001C5BC7">
              <w:rPr>
                <w:rFonts w:asciiTheme="minorHAnsi" w:hAnsiTheme="minorHAnsi" w:cstheme="minorHAnsi"/>
              </w:rPr>
              <w:t xml:space="preserve"> </w:t>
            </w:r>
            <w:r w:rsidRPr="007322A0">
              <w:rPr>
                <w:rFonts w:asciiTheme="minorHAnsi" w:hAnsiTheme="minorHAnsi" w:cstheme="minorHAnsi"/>
              </w:rPr>
              <w:t>2023</w:t>
            </w:r>
            <w:proofErr w:type="gramEnd"/>
          </w:p>
        </w:tc>
        <w:tc>
          <w:tcPr>
            <w:tcW w:w="851" w:type="dxa"/>
            <w:shd w:val="clear" w:color="auto" w:fill="153A6E"/>
            <w:vAlign w:val="center"/>
          </w:tcPr>
          <w:p w14:paraId="48EA968C" w14:textId="6A8FE412" w:rsidR="00FE7E40" w:rsidRPr="00E86FF4" w:rsidRDefault="00FE7E40" w:rsidP="00BF08EF">
            <w:pPr>
              <w:pStyle w:val="TableHeader"/>
              <w:cnfStyle w:val="100000000000" w:firstRow="1" w:lastRow="0" w:firstColumn="0" w:lastColumn="0" w:oddVBand="0" w:evenVBand="0" w:oddHBand="0" w:evenHBand="0" w:firstRowFirstColumn="0" w:firstRowLastColumn="0" w:lastRowFirstColumn="0" w:lastRowLastColumn="0"/>
            </w:pPr>
            <w:proofErr w:type="gramStart"/>
            <w:r w:rsidRPr="00E86FF4">
              <w:t xml:space="preserve">May </w:t>
            </w:r>
            <w:r w:rsidR="001C5BC7" w:rsidRPr="00E86FF4">
              <w:t xml:space="preserve"> </w:t>
            </w:r>
            <w:r w:rsidRPr="00E86FF4">
              <w:t>2023</w:t>
            </w:r>
            <w:proofErr w:type="gramEnd"/>
          </w:p>
        </w:tc>
        <w:tc>
          <w:tcPr>
            <w:tcW w:w="850" w:type="dxa"/>
            <w:shd w:val="clear" w:color="auto" w:fill="153A6E"/>
            <w:vAlign w:val="center"/>
          </w:tcPr>
          <w:p w14:paraId="6A9E4609" w14:textId="2D2D73F0" w:rsidR="00FE7E40" w:rsidRPr="00E86FF4" w:rsidRDefault="00FE7E40" w:rsidP="00BF08EF">
            <w:pPr>
              <w:pStyle w:val="TableHeader"/>
              <w:cnfStyle w:val="100000000000" w:firstRow="1" w:lastRow="0" w:firstColumn="0" w:lastColumn="0" w:oddVBand="0" w:evenVBand="0" w:oddHBand="0" w:evenHBand="0" w:firstRowFirstColumn="0" w:firstRowLastColumn="0" w:lastRowFirstColumn="0" w:lastRowLastColumn="0"/>
            </w:pPr>
            <w:proofErr w:type="gramStart"/>
            <w:r w:rsidRPr="00E86FF4">
              <w:t xml:space="preserve">June </w:t>
            </w:r>
            <w:r w:rsidR="001C5BC7" w:rsidRPr="00E86FF4">
              <w:t xml:space="preserve"> </w:t>
            </w:r>
            <w:r w:rsidRPr="00E86FF4">
              <w:t>2023</w:t>
            </w:r>
            <w:proofErr w:type="gramEnd"/>
          </w:p>
        </w:tc>
        <w:tc>
          <w:tcPr>
            <w:tcW w:w="851" w:type="dxa"/>
            <w:shd w:val="clear" w:color="auto" w:fill="153A6E"/>
            <w:vAlign w:val="center"/>
          </w:tcPr>
          <w:p w14:paraId="54F1A48E" w14:textId="09C5CB80" w:rsidR="00FE7E40" w:rsidRPr="00E86FF4" w:rsidRDefault="00FE7E40" w:rsidP="00BF08EF">
            <w:pPr>
              <w:pStyle w:val="TableHeader"/>
              <w:cnfStyle w:val="100000000000" w:firstRow="1" w:lastRow="0" w:firstColumn="0" w:lastColumn="0" w:oddVBand="0" w:evenVBand="0" w:oddHBand="0" w:evenHBand="0" w:firstRowFirstColumn="0" w:firstRowLastColumn="0" w:lastRowFirstColumn="0" w:lastRowLastColumn="0"/>
            </w:pPr>
            <w:r w:rsidRPr="00E86FF4">
              <w:t>July</w:t>
            </w:r>
            <w:r w:rsidR="001C5BC7" w:rsidRPr="00E86FF4">
              <w:t xml:space="preserve">  </w:t>
            </w:r>
            <w:r w:rsidRPr="00E86FF4">
              <w:t xml:space="preserve"> 2023</w:t>
            </w:r>
          </w:p>
        </w:tc>
        <w:tc>
          <w:tcPr>
            <w:tcW w:w="818" w:type="dxa"/>
            <w:shd w:val="clear" w:color="auto" w:fill="153A6E"/>
            <w:vAlign w:val="center"/>
          </w:tcPr>
          <w:p w14:paraId="5542BAE5" w14:textId="77777777" w:rsidR="00FE7E40" w:rsidRPr="00E86FF4" w:rsidRDefault="00FE7E40" w:rsidP="00BF08EF">
            <w:pPr>
              <w:pStyle w:val="TableHeader"/>
              <w:cnfStyle w:val="100000000000" w:firstRow="1" w:lastRow="0" w:firstColumn="0" w:lastColumn="0" w:oddVBand="0" w:evenVBand="0" w:oddHBand="0" w:evenHBand="0" w:firstRowFirstColumn="0" w:firstRowLastColumn="0" w:lastRowFirstColumn="0" w:lastRowLastColumn="0"/>
            </w:pPr>
            <w:r w:rsidRPr="00E86FF4">
              <w:t>Total</w:t>
            </w:r>
          </w:p>
        </w:tc>
      </w:tr>
      <w:tr w:rsidR="00FE7E40" w:rsidRPr="00CA5635" w14:paraId="0615B4D3"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59" w:type="dxa"/>
            <w:noWrap/>
            <w:hideMark/>
          </w:tcPr>
          <w:p w14:paraId="768DAA79" w14:textId="6CB9FB0A" w:rsidR="00FE7E40" w:rsidRPr="00D75C3D" w:rsidRDefault="00FE7E40" w:rsidP="00FE7E40">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Cognition</w:t>
            </w:r>
          </w:p>
        </w:tc>
        <w:tc>
          <w:tcPr>
            <w:tcW w:w="851" w:type="dxa"/>
            <w:vAlign w:val="center"/>
          </w:tcPr>
          <w:p w14:paraId="33D1CDAF" w14:textId="594B6DFF"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1</w:t>
            </w:r>
          </w:p>
        </w:tc>
        <w:tc>
          <w:tcPr>
            <w:tcW w:w="850" w:type="dxa"/>
            <w:vAlign w:val="center"/>
          </w:tcPr>
          <w:p w14:paraId="12CC7171" w14:textId="32F679E0"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3</w:t>
            </w:r>
          </w:p>
        </w:tc>
        <w:tc>
          <w:tcPr>
            <w:tcW w:w="851" w:type="dxa"/>
            <w:vAlign w:val="center"/>
          </w:tcPr>
          <w:p w14:paraId="4828BEBD" w14:textId="2196C52E"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3</w:t>
            </w:r>
          </w:p>
        </w:tc>
        <w:tc>
          <w:tcPr>
            <w:tcW w:w="850" w:type="dxa"/>
            <w:vAlign w:val="center"/>
          </w:tcPr>
          <w:p w14:paraId="5E2A2576" w14:textId="053A751A"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2</w:t>
            </w:r>
          </w:p>
        </w:tc>
        <w:tc>
          <w:tcPr>
            <w:tcW w:w="851" w:type="dxa"/>
            <w:vAlign w:val="center"/>
          </w:tcPr>
          <w:p w14:paraId="11EC00AD" w14:textId="2325D00B"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1</w:t>
            </w:r>
          </w:p>
        </w:tc>
        <w:tc>
          <w:tcPr>
            <w:tcW w:w="818" w:type="dxa"/>
            <w:vAlign w:val="center"/>
          </w:tcPr>
          <w:p w14:paraId="25E2BA66" w14:textId="051CC348"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10</w:t>
            </w:r>
          </w:p>
        </w:tc>
      </w:tr>
      <w:tr w:rsidR="00FE7E40" w:rsidRPr="00CA5635" w14:paraId="6FA4C6D3" w14:textId="77777777" w:rsidTr="00334C1D">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59" w:type="dxa"/>
            <w:noWrap/>
          </w:tcPr>
          <w:p w14:paraId="4A0137D2" w14:textId="57F677FD" w:rsidR="00FE7E40" w:rsidRPr="00D75C3D" w:rsidRDefault="00FE7E40" w:rsidP="00FE7E40">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Offline </w:t>
            </w:r>
            <w:r w:rsidR="001E692F" w:rsidRPr="00D75C3D">
              <w:rPr>
                <w:rFonts w:asciiTheme="minorHAnsi" w:hAnsiTheme="minorHAnsi" w:cstheme="minorHAnsi"/>
                <w:color w:val="000000"/>
                <w:sz w:val="22"/>
              </w:rPr>
              <w:t>c</w:t>
            </w:r>
            <w:r w:rsidRPr="00D75C3D">
              <w:rPr>
                <w:rFonts w:asciiTheme="minorHAnsi" w:hAnsiTheme="minorHAnsi" w:cstheme="minorHAnsi"/>
                <w:color w:val="000000"/>
                <w:sz w:val="22"/>
              </w:rPr>
              <w:t xml:space="preserve">apability and </w:t>
            </w:r>
            <w:r w:rsidR="001E692F" w:rsidRPr="00D75C3D">
              <w:rPr>
                <w:rFonts w:asciiTheme="minorHAnsi" w:hAnsiTheme="minorHAnsi" w:cstheme="minorHAnsi"/>
                <w:color w:val="000000"/>
                <w:sz w:val="22"/>
              </w:rPr>
              <w:t>c</w:t>
            </w:r>
            <w:r w:rsidRPr="00D75C3D">
              <w:rPr>
                <w:rFonts w:asciiTheme="minorHAnsi" w:hAnsiTheme="minorHAnsi" w:cstheme="minorHAnsi"/>
                <w:color w:val="000000"/>
                <w:sz w:val="22"/>
              </w:rPr>
              <w:t>onnectivity</w:t>
            </w:r>
          </w:p>
        </w:tc>
        <w:tc>
          <w:tcPr>
            <w:tcW w:w="851" w:type="dxa"/>
            <w:vAlign w:val="center"/>
          </w:tcPr>
          <w:p w14:paraId="2BC740B1" w14:textId="2EAB217D"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3</w:t>
            </w:r>
          </w:p>
        </w:tc>
        <w:tc>
          <w:tcPr>
            <w:tcW w:w="850" w:type="dxa"/>
            <w:vAlign w:val="center"/>
          </w:tcPr>
          <w:p w14:paraId="16099222" w14:textId="76309757"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8</w:t>
            </w:r>
          </w:p>
        </w:tc>
        <w:tc>
          <w:tcPr>
            <w:tcW w:w="851" w:type="dxa"/>
            <w:vAlign w:val="center"/>
          </w:tcPr>
          <w:p w14:paraId="0837CEF0" w14:textId="412AEA21"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0" w:type="dxa"/>
            <w:vAlign w:val="center"/>
          </w:tcPr>
          <w:p w14:paraId="600A8395" w14:textId="2664C1D7"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0E66E664" w14:textId="7CAAE8B8"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18" w:type="dxa"/>
            <w:vAlign w:val="center"/>
          </w:tcPr>
          <w:p w14:paraId="1CA13617" w14:textId="3B7C51EF"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11</w:t>
            </w:r>
          </w:p>
        </w:tc>
      </w:tr>
      <w:tr w:rsidR="00FE7E40" w:rsidRPr="00CA5635" w14:paraId="5C91FDF5"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59" w:type="dxa"/>
            <w:noWrap/>
          </w:tcPr>
          <w:p w14:paraId="085A5DD2" w14:textId="5DFE7886" w:rsidR="00FE7E40" w:rsidRPr="00D75C3D" w:rsidRDefault="001E692F" w:rsidP="00FE7E40">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lastRenderedPageBreak/>
              <w:t>AT-HM</w:t>
            </w:r>
          </w:p>
        </w:tc>
        <w:tc>
          <w:tcPr>
            <w:tcW w:w="851" w:type="dxa"/>
            <w:vAlign w:val="center"/>
          </w:tcPr>
          <w:p w14:paraId="0DCDEC60" w14:textId="026D2462"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c>
          <w:tcPr>
            <w:tcW w:w="850" w:type="dxa"/>
            <w:vAlign w:val="center"/>
          </w:tcPr>
          <w:p w14:paraId="2FF1E35C" w14:textId="30197DD2"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6DAC1B02" w14:textId="5CFCC04D"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0" w:type="dxa"/>
            <w:vAlign w:val="center"/>
          </w:tcPr>
          <w:p w14:paraId="7E950CB7" w14:textId="676A20BD"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3715C563" w14:textId="43AED9EC"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18" w:type="dxa"/>
            <w:vAlign w:val="center"/>
          </w:tcPr>
          <w:p w14:paraId="59423903" w14:textId="2B60212E"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r>
      <w:tr w:rsidR="00FE7E40" w:rsidRPr="00CA5635" w14:paraId="68829876" w14:textId="77777777" w:rsidTr="00334C1D">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59" w:type="dxa"/>
            <w:noWrap/>
          </w:tcPr>
          <w:p w14:paraId="46507A61" w14:textId="3A93D1CB" w:rsidR="00FE7E40" w:rsidRPr="00D75C3D" w:rsidRDefault="00FE7E40" w:rsidP="00FE7E40">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Service </w:t>
            </w:r>
            <w:r w:rsidR="001E692F" w:rsidRPr="00D75C3D">
              <w:rPr>
                <w:rFonts w:asciiTheme="minorHAnsi" w:hAnsiTheme="minorHAnsi" w:cstheme="minorHAnsi"/>
                <w:color w:val="000000"/>
                <w:sz w:val="22"/>
              </w:rPr>
              <w:t>t</w:t>
            </w:r>
            <w:r w:rsidRPr="00D75C3D">
              <w:rPr>
                <w:rFonts w:asciiTheme="minorHAnsi" w:hAnsiTheme="minorHAnsi" w:cstheme="minorHAnsi"/>
                <w:color w:val="000000"/>
                <w:sz w:val="22"/>
              </w:rPr>
              <w:t xml:space="preserve">ype </w:t>
            </w:r>
            <w:r w:rsidR="001E692F" w:rsidRPr="00D75C3D">
              <w:rPr>
                <w:rFonts w:asciiTheme="minorHAnsi" w:hAnsiTheme="minorHAnsi" w:cstheme="minorHAnsi"/>
                <w:color w:val="000000"/>
                <w:sz w:val="22"/>
              </w:rPr>
              <w:t>r</w:t>
            </w:r>
            <w:r w:rsidRPr="00D75C3D">
              <w:rPr>
                <w:rFonts w:asciiTheme="minorHAnsi" w:hAnsiTheme="minorHAnsi" w:cstheme="minorHAnsi"/>
                <w:color w:val="000000"/>
                <w:sz w:val="22"/>
              </w:rPr>
              <w:t>ecommendations</w:t>
            </w:r>
          </w:p>
        </w:tc>
        <w:tc>
          <w:tcPr>
            <w:tcW w:w="851" w:type="dxa"/>
            <w:vAlign w:val="center"/>
          </w:tcPr>
          <w:p w14:paraId="1873A62B" w14:textId="6D76D989"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2</w:t>
            </w:r>
          </w:p>
        </w:tc>
        <w:tc>
          <w:tcPr>
            <w:tcW w:w="850" w:type="dxa"/>
            <w:vAlign w:val="center"/>
          </w:tcPr>
          <w:p w14:paraId="27BA8BAD" w14:textId="038445AC"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3A8D2D56" w14:textId="0471965A"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0" w:type="dxa"/>
            <w:vAlign w:val="center"/>
          </w:tcPr>
          <w:p w14:paraId="55110CA4" w14:textId="14A1BD62"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c>
          <w:tcPr>
            <w:tcW w:w="851" w:type="dxa"/>
            <w:vAlign w:val="center"/>
          </w:tcPr>
          <w:p w14:paraId="0A1EC599" w14:textId="25EB0EF9"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c>
          <w:tcPr>
            <w:tcW w:w="818" w:type="dxa"/>
            <w:vAlign w:val="center"/>
          </w:tcPr>
          <w:p w14:paraId="598F4623" w14:textId="21E5B602"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4</w:t>
            </w:r>
          </w:p>
        </w:tc>
      </w:tr>
      <w:tr w:rsidR="00FE7E40" w:rsidRPr="00CA5635" w14:paraId="22544623"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59" w:type="dxa"/>
            <w:noWrap/>
          </w:tcPr>
          <w:p w14:paraId="5F273C35" w14:textId="16C2CB5F" w:rsidR="00FE7E40" w:rsidRPr="00D75C3D" w:rsidRDefault="00FE7E40" w:rsidP="00FE7E40">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Language and </w:t>
            </w:r>
            <w:r w:rsidR="001E692F" w:rsidRPr="00D75C3D">
              <w:rPr>
                <w:rFonts w:asciiTheme="minorHAnsi" w:hAnsiTheme="minorHAnsi" w:cstheme="minorHAnsi"/>
                <w:color w:val="000000"/>
                <w:sz w:val="22"/>
              </w:rPr>
              <w:t>w</w:t>
            </w:r>
            <w:r w:rsidRPr="00D75C3D">
              <w:rPr>
                <w:rFonts w:asciiTheme="minorHAnsi" w:hAnsiTheme="minorHAnsi" w:cstheme="minorHAnsi"/>
                <w:color w:val="000000"/>
                <w:sz w:val="22"/>
              </w:rPr>
              <w:t xml:space="preserve">ording </w:t>
            </w:r>
            <w:r w:rsidR="001E692F" w:rsidRPr="00D75C3D">
              <w:rPr>
                <w:rFonts w:asciiTheme="minorHAnsi" w:hAnsiTheme="minorHAnsi" w:cstheme="minorHAnsi"/>
                <w:color w:val="000000"/>
                <w:sz w:val="22"/>
              </w:rPr>
              <w:t>c</w:t>
            </w:r>
            <w:r w:rsidRPr="00D75C3D">
              <w:rPr>
                <w:rFonts w:asciiTheme="minorHAnsi" w:hAnsiTheme="minorHAnsi" w:cstheme="minorHAnsi"/>
                <w:color w:val="000000"/>
                <w:sz w:val="22"/>
              </w:rPr>
              <w:t>larification</w:t>
            </w:r>
          </w:p>
        </w:tc>
        <w:tc>
          <w:tcPr>
            <w:tcW w:w="851" w:type="dxa"/>
            <w:vAlign w:val="center"/>
          </w:tcPr>
          <w:p w14:paraId="7F3D95E4" w14:textId="1BEB2568"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0" w:type="dxa"/>
            <w:vAlign w:val="center"/>
          </w:tcPr>
          <w:p w14:paraId="78AC4775" w14:textId="2706C13A"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043E489F" w14:textId="492F9B9F"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c>
          <w:tcPr>
            <w:tcW w:w="850" w:type="dxa"/>
            <w:vAlign w:val="center"/>
          </w:tcPr>
          <w:p w14:paraId="6474ABA4" w14:textId="4271FC87"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c>
          <w:tcPr>
            <w:tcW w:w="851" w:type="dxa"/>
            <w:vAlign w:val="center"/>
          </w:tcPr>
          <w:p w14:paraId="6AE98F0A" w14:textId="45AA30F0"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18" w:type="dxa"/>
            <w:vAlign w:val="center"/>
          </w:tcPr>
          <w:p w14:paraId="1D215205" w14:textId="04842B78"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2</w:t>
            </w:r>
          </w:p>
        </w:tc>
      </w:tr>
      <w:tr w:rsidR="00FE7E40" w:rsidRPr="00CA5635" w14:paraId="5FD04714" w14:textId="77777777" w:rsidTr="00334C1D">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59" w:type="dxa"/>
            <w:noWrap/>
          </w:tcPr>
          <w:p w14:paraId="151604A3" w14:textId="0B6110F9" w:rsidR="00FE7E40" w:rsidRPr="00D75C3D" w:rsidRDefault="00FE7E40" w:rsidP="00FE7E40">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Social</w:t>
            </w:r>
          </w:p>
        </w:tc>
        <w:tc>
          <w:tcPr>
            <w:tcW w:w="851" w:type="dxa"/>
            <w:vAlign w:val="center"/>
          </w:tcPr>
          <w:p w14:paraId="08BCA8DA" w14:textId="29F191C0"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0" w:type="dxa"/>
            <w:vAlign w:val="center"/>
          </w:tcPr>
          <w:p w14:paraId="48A6592F" w14:textId="337129E6"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30B83D70" w14:textId="17612A68"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c>
          <w:tcPr>
            <w:tcW w:w="850" w:type="dxa"/>
            <w:vAlign w:val="center"/>
          </w:tcPr>
          <w:p w14:paraId="2719B19A" w14:textId="05A4A70F"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1FBF3877" w14:textId="2D242FCB"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18" w:type="dxa"/>
            <w:vAlign w:val="center"/>
          </w:tcPr>
          <w:p w14:paraId="05E5E6B4" w14:textId="5D844BAC"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r>
      <w:tr w:rsidR="00FE7E40" w:rsidRPr="00CA5635" w14:paraId="0CC3394E"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59" w:type="dxa"/>
            <w:noWrap/>
          </w:tcPr>
          <w:p w14:paraId="0FC8A9DB" w14:textId="7267764D" w:rsidR="00FE7E40" w:rsidRPr="00D75C3D" w:rsidRDefault="00FE7E40" w:rsidP="00FE7E40">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Low </w:t>
            </w:r>
            <w:r w:rsidR="001E692F" w:rsidRPr="00D75C3D">
              <w:rPr>
                <w:rFonts w:asciiTheme="minorHAnsi" w:hAnsiTheme="minorHAnsi" w:cstheme="minorHAnsi"/>
                <w:color w:val="000000"/>
                <w:sz w:val="22"/>
              </w:rPr>
              <w:t>r</w:t>
            </w:r>
            <w:r w:rsidRPr="00D75C3D">
              <w:rPr>
                <w:rFonts w:asciiTheme="minorHAnsi" w:hAnsiTheme="minorHAnsi" w:cstheme="minorHAnsi"/>
                <w:color w:val="000000"/>
                <w:sz w:val="22"/>
              </w:rPr>
              <w:t xml:space="preserve">isk </w:t>
            </w:r>
            <w:r w:rsidR="001E692F" w:rsidRPr="00D75C3D">
              <w:rPr>
                <w:rFonts w:asciiTheme="minorHAnsi" w:hAnsiTheme="minorHAnsi" w:cstheme="minorHAnsi"/>
                <w:color w:val="000000"/>
                <w:sz w:val="22"/>
              </w:rPr>
              <w:t>r</w:t>
            </w:r>
            <w:r w:rsidRPr="00D75C3D">
              <w:rPr>
                <w:rFonts w:asciiTheme="minorHAnsi" w:hAnsiTheme="minorHAnsi" w:cstheme="minorHAnsi"/>
                <w:color w:val="000000"/>
                <w:sz w:val="22"/>
              </w:rPr>
              <w:t>ecommendations</w:t>
            </w:r>
          </w:p>
        </w:tc>
        <w:tc>
          <w:tcPr>
            <w:tcW w:w="851" w:type="dxa"/>
            <w:vAlign w:val="center"/>
          </w:tcPr>
          <w:p w14:paraId="2028FC9E" w14:textId="18A9A4AC"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0" w:type="dxa"/>
            <w:vAlign w:val="center"/>
          </w:tcPr>
          <w:p w14:paraId="5F700CDE" w14:textId="3F1F1321"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68AA87D3" w14:textId="262DBF1E"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c>
          <w:tcPr>
            <w:tcW w:w="850" w:type="dxa"/>
            <w:vAlign w:val="center"/>
          </w:tcPr>
          <w:p w14:paraId="7129880F" w14:textId="4409AB7A"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51" w:type="dxa"/>
            <w:vAlign w:val="center"/>
          </w:tcPr>
          <w:p w14:paraId="6155A28E" w14:textId="604A58F5"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0</w:t>
            </w:r>
          </w:p>
        </w:tc>
        <w:tc>
          <w:tcPr>
            <w:tcW w:w="818" w:type="dxa"/>
            <w:vAlign w:val="center"/>
          </w:tcPr>
          <w:p w14:paraId="2D4A0C36" w14:textId="3757DE5A" w:rsidR="00FE7E40" w:rsidRPr="00D75C3D" w:rsidRDefault="00FE7E40"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1</w:t>
            </w:r>
          </w:p>
        </w:tc>
      </w:tr>
      <w:tr w:rsidR="00FE7E40" w:rsidRPr="00CA5635" w14:paraId="1892DAA6" w14:textId="77777777" w:rsidTr="00334C1D">
        <w:trPr>
          <w:cnfStyle w:val="000000010000" w:firstRow="0" w:lastRow="0" w:firstColumn="0" w:lastColumn="0" w:oddVBand="0" w:evenVBand="0" w:oddHBand="0" w:evenHBand="1"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59" w:type="dxa"/>
            <w:noWrap/>
            <w:hideMark/>
          </w:tcPr>
          <w:p w14:paraId="09C6A6FF" w14:textId="23E230CC" w:rsidR="00FE7E40" w:rsidRPr="00D75C3D" w:rsidRDefault="00FE7E40" w:rsidP="00FE7E40">
            <w:pPr>
              <w:spacing w:after="0" w:line="240" w:lineRule="auto"/>
              <w:rPr>
                <w:rFonts w:asciiTheme="minorHAnsi" w:hAnsiTheme="minorHAnsi" w:cstheme="minorHAnsi"/>
                <w:color w:val="000000"/>
                <w:sz w:val="22"/>
              </w:rPr>
            </w:pPr>
            <w:r w:rsidRPr="00D75C3D">
              <w:rPr>
                <w:rFonts w:asciiTheme="minorHAnsi" w:hAnsiTheme="minorHAnsi" w:cstheme="minorHAnsi"/>
                <w:color w:val="000000"/>
                <w:sz w:val="22"/>
              </w:rPr>
              <w:t xml:space="preserve">IAT </w:t>
            </w:r>
            <w:r w:rsidR="001E692F" w:rsidRPr="00D75C3D">
              <w:rPr>
                <w:rFonts w:asciiTheme="minorHAnsi" w:hAnsiTheme="minorHAnsi" w:cstheme="minorHAnsi"/>
                <w:color w:val="000000"/>
                <w:sz w:val="22"/>
              </w:rPr>
              <w:t>q</w:t>
            </w:r>
            <w:r w:rsidRPr="00D75C3D">
              <w:rPr>
                <w:rFonts w:asciiTheme="minorHAnsi" w:hAnsiTheme="minorHAnsi" w:cstheme="minorHAnsi"/>
                <w:color w:val="000000"/>
                <w:sz w:val="22"/>
              </w:rPr>
              <w:t xml:space="preserve">uestion </w:t>
            </w:r>
            <w:r w:rsidR="001E692F" w:rsidRPr="00D75C3D">
              <w:rPr>
                <w:rFonts w:asciiTheme="minorHAnsi" w:hAnsiTheme="minorHAnsi" w:cstheme="minorHAnsi"/>
                <w:color w:val="000000"/>
                <w:sz w:val="22"/>
              </w:rPr>
              <w:t>c</w:t>
            </w:r>
            <w:r w:rsidRPr="00D75C3D">
              <w:rPr>
                <w:rFonts w:asciiTheme="minorHAnsi" w:hAnsiTheme="minorHAnsi" w:cstheme="minorHAnsi"/>
                <w:color w:val="000000"/>
                <w:sz w:val="22"/>
              </w:rPr>
              <w:t>larification</w:t>
            </w:r>
          </w:p>
        </w:tc>
        <w:tc>
          <w:tcPr>
            <w:tcW w:w="851" w:type="dxa"/>
            <w:vAlign w:val="center"/>
          </w:tcPr>
          <w:p w14:paraId="25013BC9" w14:textId="3A66BAFF"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0</w:t>
            </w:r>
          </w:p>
        </w:tc>
        <w:tc>
          <w:tcPr>
            <w:tcW w:w="850" w:type="dxa"/>
            <w:vAlign w:val="center"/>
          </w:tcPr>
          <w:p w14:paraId="3B5F5BDF" w14:textId="06990FEE"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0</w:t>
            </w:r>
          </w:p>
        </w:tc>
        <w:tc>
          <w:tcPr>
            <w:tcW w:w="851" w:type="dxa"/>
            <w:vAlign w:val="center"/>
          </w:tcPr>
          <w:p w14:paraId="54544949" w14:textId="09EA0C30"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0</w:t>
            </w:r>
          </w:p>
        </w:tc>
        <w:tc>
          <w:tcPr>
            <w:tcW w:w="850" w:type="dxa"/>
            <w:vAlign w:val="center"/>
          </w:tcPr>
          <w:p w14:paraId="408C561A" w14:textId="6F878428"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2</w:t>
            </w:r>
          </w:p>
        </w:tc>
        <w:tc>
          <w:tcPr>
            <w:tcW w:w="851" w:type="dxa"/>
            <w:vAlign w:val="center"/>
          </w:tcPr>
          <w:p w14:paraId="62D00274" w14:textId="00E4EA1B"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0</w:t>
            </w:r>
          </w:p>
        </w:tc>
        <w:tc>
          <w:tcPr>
            <w:tcW w:w="818" w:type="dxa"/>
            <w:vAlign w:val="center"/>
          </w:tcPr>
          <w:p w14:paraId="60FB0244" w14:textId="4E0CCB76" w:rsidR="00FE7E40" w:rsidRPr="00D75C3D" w:rsidRDefault="00FE7E40" w:rsidP="00FE7E40">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rPr>
            </w:pPr>
            <w:r w:rsidRPr="00D75C3D">
              <w:rPr>
                <w:rFonts w:asciiTheme="minorHAnsi" w:hAnsiTheme="minorHAnsi" w:cstheme="minorHAnsi"/>
                <w:sz w:val="22"/>
              </w:rPr>
              <w:t>2</w:t>
            </w:r>
          </w:p>
        </w:tc>
      </w:tr>
      <w:tr w:rsidR="00FE7E40" w:rsidRPr="00CA5635" w14:paraId="4A191621" w14:textId="77777777" w:rsidTr="00334C1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8212" w:type="dxa"/>
            <w:gridSpan w:val="6"/>
            <w:noWrap/>
          </w:tcPr>
          <w:p w14:paraId="54DAD404" w14:textId="386D808A" w:rsidR="00FE7E40" w:rsidRPr="00D75C3D" w:rsidRDefault="00FE7E40" w:rsidP="00FE7E40">
            <w:pPr>
              <w:spacing w:after="0" w:line="240" w:lineRule="auto"/>
              <w:jc w:val="right"/>
              <w:rPr>
                <w:rFonts w:asciiTheme="minorHAnsi" w:hAnsiTheme="minorHAnsi" w:cstheme="minorHAnsi"/>
                <w:sz w:val="22"/>
              </w:rPr>
            </w:pPr>
            <w:r w:rsidRPr="00D75C3D">
              <w:rPr>
                <w:rFonts w:asciiTheme="minorHAnsi" w:hAnsiTheme="minorHAnsi" w:cstheme="minorHAnsi"/>
                <w:b/>
                <w:bCs/>
                <w:color w:val="000000"/>
                <w:sz w:val="22"/>
              </w:rPr>
              <w:t xml:space="preserve">Total </w:t>
            </w:r>
            <w:r w:rsidR="003729D4">
              <w:rPr>
                <w:rFonts w:asciiTheme="minorHAnsi" w:hAnsiTheme="minorHAnsi" w:cstheme="minorHAnsi"/>
                <w:b/>
                <w:bCs/>
                <w:sz w:val="22"/>
              </w:rPr>
              <w:t>e</w:t>
            </w:r>
            <w:r w:rsidRPr="00D75C3D">
              <w:rPr>
                <w:rFonts w:asciiTheme="minorHAnsi" w:hAnsiTheme="minorHAnsi" w:cstheme="minorHAnsi"/>
                <w:b/>
                <w:bCs/>
                <w:sz w:val="22"/>
              </w:rPr>
              <w:t>nquiries</w:t>
            </w:r>
          </w:p>
        </w:tc>
        <w:tc>
          <w:tcPr>
            <w:tcW w:w="818" w:type="dxa"/>
            <w:vAlign w:val="center"/>
          </w:tcPr>
          <w:p w14:paraId="6A0482C1" w14:textId="4F750CF7" w:rsidR="00FE7E40" w:rsidRPr="00D75C3D" w:rsidRDefault="00771046" w:rsidP="00FE7E4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75C3D">
              <w:rPr>
                <w:rFonts w:asciiTheme="minorHAnsi" w:hAnsiTheme="minorHAnsi" w:cstheme="minorHAnsi"/>
                <w:sz w:val="22"/>
              </w:rPr>
              <w:t>32</w:t>
            </w:r>
          </w:p>
        </w:tc>
      </w:tr>
    </w:tbl>
    <w:p w14:paraId="385305CC" w14:textId="77777777" w:rsidR="00DE79DA" w:rsidRDefault="00DE79DA" w:rsidP="00EC326B">
      <w:bookmarkStart w:id="115" w:name="_Toc144455227"/>
    </w:p>
    <w:p w14:paraId="457B7062" w14:textId="755D8B1D" w:rsidR="00154E69" w:rsidRPr="00EC326B" w:rsidRDefault="00154E69" w:rsidP="00954F75">
      <w:pPr>
        <w:pStyle w:val="Heading3"/>
      </w:pPr>
      <w:r w:rsidRPr="00EC326B">
        <w:t xml:space="preserve">Monthly </w:t>
      </w:r>
      <w:r w:rsidR="00DE79DA" w:rsidRPr="00EC326B">
        <w:t>a</w:t>
      </w:r>
      <w:r w:rsidRPr="00EC326B">
        <w:t xml:space="preserve">ssessor </w:t>
      </w:r>
      <w:r w:rsidR="00DE79DA" w:rsidRPr="00EC326B">
        <w:t>s</w:t>
      </w:r>
      <w:r w:rsidRPr="00EC326B">
        <w:t>urvey</w:t>
      </w:r>
      <w:bookmarkEnd w:id="115"/>
    </w:p>
    <w:p w14:paraId="78A2EBF6" w14:textId="336D7D69" w:rsidR="00154E69" w:rsidRPr="00C25E3A" w:rsidRDefault="00154E69" w:rsidP="00154E69">
      <w:pPr>
        <w:spacing w:line="360" w:lineRule="auto"/>
        <w:rPr>
          <w:rFonts w:cs="Arial"/>
        </w:rPr>
      </w:pPr>
      <w:r w:rsidRPr="5AE14243">
        <w:rPr>
          <w:rFonts w:cs="Arial"/>
        </w:rPr>
        <w:t xml:space="preserve">The </w:t>
      </w:r>
      <w:r w:rsidR="008624AE">
        <w:rPr>
          <w:rFonts w:cs="Arial"/>
        </w:rPr>
        <w:t>m</w:t>
      </w:r>
      <w:r w:rsidRPr="5AE14243">
        <w:rPr>
          <w:rFonts w:cs="Arial"/>
        </w:rPr>
        <w:t xml:space="preserve">onthly </w:t>
      </w:r>
      <w:r w:rsidR="008624AE">
        <w:rPr>
          <w:rFonts w:cs="Arial"/>
        </w:rPr>
        <w:t>a</w:t>
      </w:r>
      <w:r w:rsidRPr="5AE14243">
        <w:rPr>
          <w:rFonts w:cs="Arial"/>
        </w:rPr>
        <w:t xml:space="preserve">ssessor </w:t>
      </w:r>
      <w:r w:rsidR="008624AE">
        <w:rPr>
          <w:rFonts w:cs="Arial"/>
        </w:rPr>
        <w:t>s</w:t>
      </w:r>
      <w:r w:rsidRPr="5AE14243">
        <w:rPr>
          <w:rFonts w:cs="Arial"/>
        </w:rPr>
        <w:t xml:space="preserve">urvey was established for assessors to provide detailed, structured feedback on the IAT. </w:t>
      </w:r>
      <w:r w:rsidR="589B78D0" w:rsidRPr="5AE14243">
        <w:rPr>
          <w:rFonts w:cs="Arial"/>
        </w:rPr>
        <w:t xml:space="preserve">Survey participation was optional and anonymous. </w:t>
      </w:r>
      <w:r w:rsidRPr="5AE14243">
        <w:rPr>
          <w:rFonts w:cs="Arial"/>
        </w:rPr>
        <w:t xml:space="preserve">The survey featured a set of structured questions designed to anonymously capture more precise insights, in line with the </w:t>
      </w:r>
      <w:r w:rsidR="00527420">
        <w:rPr>
          <w:rFonts w:cs="Arial"/>
        </w:rPr>
        <w:t>q</w:t>
      </w:r>
      <w:r w:rsidRPr="5AE14243">
        <w:rPr>
          <w:rFonts w:cs="Arial"/>
        </w:rPr>
        <w:t xml:space="preserve">ualitative </w:t>
      </w:r>
      <w:r w:rsidR="00527420">
        <w:rPr>
          <w:rFonts w:cs="Arial"/>
        </w:rPr>
        <w:t>r</w:t>
      </w:r>
      <w:r w:rsidRPr="5AE14243">
        <w:rPr>
          <w:rFonts w:cs="Arial"/>
        </w:rPr>
        <w:t xml:space="preserve">esearch </w:t>
      </w:r>
      <w:r w:rsidR="00527420">
        <w:rPr>
          <w:rFonts w:cs="Arial"/>
        </w:rPr>
        <w:t>q</w:t>
      </w:r>
      <w:r w:rsidRPr="5AE14243">
        <w:rPr>
          <w:rFonts w:cs="Arial"/>
        </w:rPr>
        <w:t xml:space="preserve">uestions (see </w:t>
      </w:r>
      <w:hyperlink w:anchor="AppendixA">
        <w:r w:rsidRPr="00EC326B">
          <w:rPr>
            <w:rStyle w:val="Hyperlink"/>
          </w:rPr>
          <w:t xml:space="preserve">Appendix A: Qualitative </w:t>
        </w:r>
        <w:r w:rsidR="00527420" w:rsidRPr="00EC326B">
          <w:rPr>
            <w:rStyle w:val="Hyperlink"/>
          </w:rPr>
          <w:t>r</w:t>
        </w:r>
        <w:r w:rsidRPr="00EC326B">
          <w:rPr>
            <w:rStyle w:val="Hyperlink"/>
          </w:rPr>
          <w:t xml:space="preserve">esearch </w:t>
        </w:r>
        <w:r w:rsidR="00527420" w:rsidRPr="00EC326B">
          <w:rPr>
            <w:rStyle w:val="Hyperlink"/>
          </w:rPr>
          <w:t>q</w:t>
        </w:r>
        <w:r w:rsidRPr="00EC326B">
          <w:rPr>
            <w:rStyle w:val="Hyperlink"/>
          </w:rPr>
          <w:t>uestions</w:t>
        </w:r>
      </w:hyperlink>
      <w:r w:rsidRPr="00527420">
        <w:rPr>
          <w:rFonts w:cs="Arial"/>
        </w:rPr>
        <w:t xml:space="preserve">). </w:t>
      </w:r>
    </w:p>
    <w:p w14:paraId="4A1DD513" w14:textId="77777777" w:rsidR="00154E69" w:rsidRPr="00C25E3A" w:rsidRDefault="00154E69" w:rsidP="00154E69">
      <w:pPr>
        <w:spacing w:line="360" w:lineRule="auto"/>
        <w:rPr>
          <w:rFonts w:cs="Arial"/>
        </w:rPr>
      </w:pPr>
      <w:r w:rsidRPr="00C25E3A">
        <w:rPr>
          <w:rFonts w:cs="Arial"/>
        </w:rPr>
        <w:t xml:space="preserve">Throughout the IAT Live Trial, the survey was refined, with the primary objective of consistently capturing more timely and specific feedback at different stages of the trial. This included language modifications, addition and deletion of questions, and the inclusion of sub-questions to enhance the granularity of assessor responses. </w:t>
      </w:r>
    </w:p>
    <w:p w14:paraId="7584250C" w14:textId="2C94DFCA" w:rsidR="00154E69" w:rsidRPr="00C25E3A" w:rsidRDefault="00154E69" w:rsidP="00154E69">
      <w:pPr>
        <w:spacing w:line="360" w:lineRule="auto"/>
        <w:rPr>
          <w:rFonts w:cs="Arial"/>
        </w:rPr>
      </w:pPr>
      <w:r w:rsidRPr="00C25E3A">
        <w:rPr>
          <w:rFonts w:cs="Arial"/>
        </w:rPr>
        <w:t>Assessors were provided with two weeks to complete each survey and contribute their feedback. Notifications were disseminated via email and the Co</w:t>
      </w:r>
      <w:r w:rsidR="00E45131">
        <w:rPr>
          <w:rFonts w:cs="Arial"/>
        </w:rPr>
        <w:t>P</w:t>
      </w:r>
      <w:r w:rsidRPr="00C25E3A">
        <w:rPr>
          <w:rFonts w:cs="Arial"/>
        </w:rPr>
        <w:t xml:space="preserve"> to raise awareness and provide clear instructions for completing the survey</w:t>
      </w:r>
      <w:r w:rsidR="002F6FAF">
        <w:rPr>
          <w:rFonts w:cs="Arial"/>
        </w:rPr>
        <w:t>.</w:t>
      </w:r>
    </w:p>
    <w:p w14:paraId="0D206BDF" w14:textId="3811C8BD" w:rsidR="00B644F2" w:rsidRDefault="1C8F6B12" w:rsidP="00154E69">
      <w:pPr>
        <w:spacing w:line="360" w:lineRule="auto"/>
        <w:rPr>
          <w:rFonts w:cs="Arial"/>
        </w:rPr>
      </w:pPr>
      <w:r w:rsidRPr="28C4ECD3">
        <w:rPr>
          <w:rFonts w:cs="Arial"/>
        </w:rPr>
        <w:t xml:space="preserve">A total of 585 completed survey responses were collected over the </w:t>
      </w:r>
      <w:r w:rsidR="5EB3568D" w:rsidRPr="28C4ECD3">
        <w:rPr>
          <w:rFonts w:cs="Arial"/>
        </w:rPr>
        <w:t>3</w:t>
      </w:r>
      <w:r w:rsidRPr="28C4ECD3">
        <w:rPr>
          <w:rFonts w:cs="Arial"/>
        </w:rPr>
        <w:t xml:space="preserve"> surveys.</w:t>
      </w:r>
      <w:r w:rsidR="002E4894">
        <w:rPr>
          <w:rFonts w:cs="Arial"/>
        </w:rPr>
        <w:t xml:space="preserve"> </w:t>
      </w:r>
      <w:r w:rsidR="00537DDB">
        <w:rPr>
          <w:rFonts w:cs="Arial"/>
        </w:rPr>
        <w:t xml:space="preserve">Please see </w:t>
      </w:r>
      <w:hyperlink w:anchor="_Appendix_B:_Monthly" w:history="1">
        <w:r w:rsidR="00537DDB" w:rsidRPr="00EC326B">
          <w:rPr>
            <w:rStyle w:val="Hyperlink"/>
          </w:rPr>
          <w:t xml:space="preserve">Appendix B: Monthly </w:t>
        </w:r>
        <w:r w:rsidR="00E45131" w:rsidRPr="00EC326B">
          <w:rPr>
            <w:rStyle w:val="Hyperlink"/>
          </w:rPr>
          <w:t>a</w:t>
        </w:r>
        <w:r w:rsidR="00537DDB" w:rsidRPr="00EC326B">
          <w:rPr>
            <w:rStyle w:val="Hyperlink"/>
          </w:rPr>
          <w:t xml:space="preserve">ssessor </w:t>
        </w:r>
        <w:r w:rsidR="00E45131" w:rsidRPr="00EC326B">
          <w:rPr>
            <w:rStyle w:val="Hyperlink"/>
          </w:rPr>
          <w:t>survey</w:t>
        </w:r>
      </w:hyperlink>
      <w:r w:rsidR="00537DDB" w:rsidRPr="00EC326B">
        <w:rPr>
          <w:rStyle w:val="Hyperlink"/>
        </w:rPr>
        <w:t xml:space="preserve"> </w:t>
      </w:r>
      <w:r w:rsidR="00E45131" w:rsidRPr="00EC326B">
        <w:rPr>
          <w:rStyle w:val="Hyperlink"/>
        </w:rPr>
        <w:t>o</w:t>
      </w:r>
      <w:r w:rsidR="00537DDB" w:rsidRPr="00EC326B">
        <w:rPr>
          <w:rStyle w:val="Hyperlink"/>
        </w:rPr>
        <w:t>utcomes</w:t>
      </w:r>
      <w:r w:rsidR="00537DDB">
        <w:rPr>
          <w:rFonts w:cs="Arial"/>
        </w:rPr>
        <w:t xml:space="preserve"> for the full outcomes.</w:t>
      </w:r>
    </w:p>
    <w:p w14:paraId="2CCBD150" w14:textId="58110EEF" w:rsidR="00A810DA" w:rsidRPr="00EC326B" w:rsidRDefault="00154E69" w:rsidP="00954F75">
      <w:pPr>
        <w:pStyle w:val="Heading3"/>
      </w:pPr>
      <w:bookmarkStart w:id="116" w:name="_Toc144455228"/>
      <w:r w:rsidRPr="00EC326B">
        <w:t xml:space="preserve">Contact </w:t>
      </w:r>
      <w:proofErr w:type="gramStart"/>
      <w:r w:rsidR="009D2603" w:rsidRPr="00EC326B">
        <w:t>c</w:t>
      </w:r>
      <w:r w:rsidRPr="00EC326B">
        <w:t>entre</w:t>
      </w:r>
      <w:bookmarkEnd w:id="116"/>
      <w:proofErr w:type="gramEnd"/>
    </w:p>
    <w:p w14:paraId="35D672D8" w14:textId="5C9F003A" w:rsidR="00B80554" w:rsidRPr="00C25E3A" w:rsidRDefault="6D8D4609" w:rsidP="00B80554">
      <w:pPr>
        <w:spacing w:line="360" w:lineRule="auto"/>
        <w:rPr>
          <w:rFonts w:cs="Arial"/>
        </w:rPr>
      </w:pPr>
      <w:r w:rsidRPr="28C4ECD3">
        <w:rPr>
          <w:rFonts w:cs="Arial"/>
        </w:rPr>
        <w:t xml:space="preserve">A </w:t>
      </w:r>
      <w:r w:rsidR="0AD6A595" w:rsidRPr="28C4ECD3">
        <w:rPr>
          <w:rFonts w:cs="Arial"/>
        </w:rPr>
        <w:t xml:space="preserve">dedicated IAT Live Trial Contact Centre was established to manage level one technical and operational support across the duration of IAT Live Trial. The IAT Live Trial </w:t>
      </w:r>
      <w:r w:rsidR="00EF463C">
        <w:rPr>
          <w:rFonts w:cs="Arial"/>
        </w:rPr>
        <w:t>c</w:t>
      </w:r>
      <w:r w:rsidR="0AD6A595" w:rsidRPr="28C4ECD3">
        <w:rPr>
          <w:rFonts w:cs="Arial"/>
        </w:rPr>
        <w:t xml:space="preserve">ontact </w:t>
      </w:r>
      <w:r w:rsidR="00EF463C">
        <w:rPr>
          <w:rFonts w:cs="Arial"/>
        </w:rPr>
        <w:t>c</w:t>
      </w:r>
      <w:r w:rsidR="0AD6A595" w:rsidRPr="28C4ECD3">
        <w:rPr>
          <w:rFonts w:cs="Arial"/>
        </w:rPr>
        <w:t xml:space="preserve">entre commenced on 17 April 2023, including a dedicated 1300 899 140 phone number, call centre support, and a liaison officer. The </w:t>
      </w:r>
      <w:r w:rsidR="00EF463C">
        <w:rPr>
          <w:rFonts w:cs="Arial"/>
        </w:rPr>
        <w:t>c</w:t>
      </w:r>
      <w:r w:rsidR="0AD6A595" w:rsidRPr="28C4ECD3">
        <w:rPr>
          <w:rFonts w:cs="Arial"/>
        </w:rPr>
        <w:t xml:space="preserve">ontact </w:t>
      </w:r>
      <w:r w:rsidR="00EF463C">
        <w:rPr>
          <w:rFonts w:cs="Arial"/>
        </w:rPr>
        <w:t>c</w:t>
      </w:r>
      <w:r w:rsidR="0AD6A595" w:rsidRPr="28C4ECD3">
        <w:rPr>
          <w:rFonts w:cs="Arial"/>
        </w:rPr>
        <w:t xml:space="preserve">entre remained open until the close of the IAT Live Trial on 28 July 2023. </w:t>
      </w:r>
    </w:p>
    <w:p w14:paraId="7F0098DD" w14:textId="0C732855" w:rsidR="00B80554" w:rsidRDefault="00B80554" w:rsidP="00B80554">
      <w:pPr>
        <w:spacing w:line="360" w:lineRule="auto"/>
        <w:rPr>
          <w:rFonts w:cs="Arial"/>
        </w:rPr>
      </w:pPr>
      <w:r w:rsidRPr="00C25E3A">
        <w:rPr>
          <w:rFonts w:cs="Arial"/>
        </w:rPr>
        <w:t xml:space="preserve">The IAT Live Trial </w:t>
      </w:r>
      <w:r w:rsidR="00EF463C">
        <w:rPr>
          <w:rFonts w:cs="Arial"/>
        </w:rPr>
        <w:t>c</w:t>
      </w:r>
      <w:r w:rsidRPr="00C25E3A">
        <w:rPr>
          <w:rFonts w:cs="Arial"/>
        </w:rPr>
        <w:t xml:space="preserve">ontact </w:t>
      </w:r>
      <w:r w:rsidR="00EF463C">
        <w:rPr>
          <w:rFonts w:cs="Arial"/>
        </w:rPr>
        <w:t>c</w:t>
      </w:r>
      <w:r w:rsidRPr="00C25E3A">
        <w:rPr>
          <w:rFonts w:cs="Arial"/>
        </w:rPr>
        <w:t xml:space="preserve">entre managed inbound calls from assessors relating to issues experiencing while accessing and completing the IAT with </w:t>
      </w:r>
      <w:r w:rsidR="002C7C22">
        <w:rPr>
          <w:rFonts w:cs="Arial"/>
        </w:rPr>
        <w:t>older people</w:t>
      </w:r>
      <w:r w:rsidRPr="00C25E3A">
        <w:rPr>
          <w:rFonts w:cs="Arial"/>
        </w:rPr>
        <w:t xml:space="preserve">. Complex issues were escalated to the </w:t>
      </w:r>
      <w:r w:rsidR="00F53D98">
        <w:rPr>
          <w:rFonts w:cs="Arial"/>
        </w:rPr>
        <w:t>d</w:t>
      </w:r>
      <w:r w:rsidRPr="00C25E3A">
        <w:rPr>
          <w:rFonts w:cs="Arial"/>
        </w:rPr>
        <w:t xml:space="preserve">epartment’s Technology Business as Usual (BAU) team for triaging and directed policy-related questions through to the IAT </w:t>
      </w:r>
      <w:r w:rsidR="00F53D98">
        <w:rPr>
          <w:rFonts w:cs="Arial"/>
        </w:rPr>
        <w:t>p</w:t>
      </w:r>
      <w:r w:rsidRPr="00C25E3A">
        <w:rPr>
          <w:rFonts w:cs="Arial"/>
        </w:rPr>
        <w:t xml:space="preserve">roject </w:t>
      </w:r>
      <w:r w:rsidR="00F53D98">
        <w:rPr>
          <w:rFonts w:cs="Arial"/>
        </w:rPr>
        <w:t>m</w:t>
      </w:r>
      <w:r w:rsidRPr="00C25E3A">
        <w:rPr>
          <w:rFonts w:cs="Arial"/>
        </w:rPr>
        <w:t>anagement team for resolution.</w:t>
      </w:r>
    </w:p>
    <w:p w14:paraId="7ADA34F2" w14:textId="202E18FC" w:rsidR="00AA1344" w:rsidRDefault="00AA1344">
      <w:pPr>
        <w:rPr>
          <w:rFonts w:cs="Arial"/>
        </w:rPr>
      </w:pPr>
      <w:r>
        <w:rPr>
          <w:rFonts w:cs="Arial"/>
        </w:rPr>
        <w:br w:type="page"/>
      </w:r>
    </w:p>
    <w:p w14:paraId="6B298DE4" w14:textId="2EA7FACE" w:rsidR="00721B63" w:rsidRPr="0072788D" w:rsidRDefault="00721B63" w:rsidP="00EC326B">
      <w:pPr>
        <w:pStyle w:val="Heading4"/>
      </w:pPr>
      <w:r w:rsidRPr="0072788D">
        <w:lastRenderedPageBreak/>
        <w:t>Figure 2</w:t>
      </w:r>
      <w:r w:rsidR="002F7248">
        <w:t>4</w:t>
      </w:r>
      <w:r w:rsidRPr="0072788D">
        <w:t xml:space="preserve">: Contact </w:t>
      </w:r>
      <w:r w:rsidR="004D5A47">
        <w:t>c</w:t>
      </w:r>
      <w:r w:rsidRPr="0072788D">
        <w:t>entre metrics</w:t>
      </w:r>
    </w:p>
    <w:p w14:paraId="02AC52DF" w14:textId="24F7AAA9" w:rsidR="00D708F6" w:rsidRPr="00D708F6" w:rsidRDefault="00C17282" w:rsidP="00B80554">
      <w:r>
        <w:rPr>
          <w:noProof/>
        </w:rPr>
        <w:drawing>
          <wp:inline distT="0" distB="0" distL="0" distR="0" wp14:anchorId="4C5AEB90" wp14:editId="5895EDA2">
            <wp:extent cx="5249917" cy="2699695"/>
            <wp:effectExtent l="0" t="0" r="8255" b="5715"/>
            <wp:docPr id="78" name="Picture 78" descr="Figure 24 shows Contact Centre metrics. There were 289 calls in total, 2.8 average daily engaged users, 240 resolved call incidents and the average call waiting time was 0.02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24 shows Contact Centre metrics. There were 289 calls in total, 2.8 average daily engaged users, 240 resolved call incidents and the average call waiting time was 0.02 minutes."/>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sharpenSoften amount="80000"/>
                              </a14:imgEffect>
                              <a14:imgEffect>
                                <a14:brightnessContrast contrast="80000"/>
                              </a14:imgEffect>
                            </a14:imgLayer>
                          </a14:imgProps>
                        </a:ext>
                        <a:ext uri="{28A0092B-C50C-407E-A947-70E740481C1C}">
                          <a14:useLocalDpi xmlns:a14="http://schemas.microsoft.com/office/drawing/2010/main" val="0"/>
                        </a:ext>
                      </a:extLst>
                    </a:blip>
                    <a:srcRect l="2639" t="2572" r="2347" b="2808"/>
                    <a:stretch/>
                  </pic:blipFill>
                  <pic:spPr bwMode="auto">
                    <a:xfrm>
                      <a:off x="0" y="0"/>
                      <a:ext cx="5305450" cy="2728252"/>
                    </a:xfrm>
                    <a:prstGeom prst="rect">
                      <a:avLst/>
                    </a:prstGeom>
                    <a:solidFill>
                      <a:srgbClr val="E6E6E6"/>
                    </a:solidFill>
                    <a:ln>
                      <a:noFill/>
                    </a:ln>
                    <a:extLst>
                      <a:ext uri="{53640926-AAD7-44D8-BBD7-CCE9431645EC}">
                        <a14:shadowObscured xmlns:a14="http://schemas.microsoft.com/office/drawing/2010/main"/>
                      </a:ext>
                    </a:extLst>
                  </pic:spPr>
                </pic:pic>
              </a:graphicData>
            </a:graphic>
          </wp:inline>
        </w:drawing>
      </w:r>
    </w:p>
    <w:p w14:paraId="32367495" w14:textId="26D2E380" w:rsidR="001E543A" w:rsidRPr="005B21F1" w:rsidRDefault="001E543A" w:rsidP="001E543A">
      <w:pPr>
        <w:spacing w:line="360" w:lineRule="auto"/>
        <w:rPr>
          <w:iCs/>
          <w:color w:val="262626" w:themeColor="text1" w:themeTint="D9"/>
        </w:rPr>
      </w:pPr>
      <w:r w:rsidRPr="005B21F1">
        <w:rPr>
          <w:iCs/>
          <w:color w:val="262626" w:themeColor="text1" w:themeTint="D9"/>
        </w:rPr>
        <w:t xml:space="preserve">For clarity, an assessor call is labelled as a call. An incident is when the call relates to an IT issue and has either an incident script or is escalated to the IAT Live Trial </w:t>
      </w:r>
      <w:r w:rsidR="00B53270">
        <w:rPr>
          <w:iCs/>
          <w:color w:val="262626" w:themeColor="text1" w:themeTint="D9"/>
        </w:rPr>
        <w:t>c</w:t>
      </w:r>
      <w:r w:rsidRPr="005B21F1">
        <w:rPr>
          <w:iCs/>
          <w:color w:val="262626" w:themeColor="text1" w:themeTint="D9"/>
        </w:rPr>
        <w:t xml:space="preserve">ontact </w:t>
      </w:r>
      <w:r w:rsidR="00B53270">
        <w:rPr>
          <w:iCs/>
          <w:color w:val="262626" w:themeColor="text1" w:themeTint="D9"/>
        </w:rPr>
        <w:t>c</w:t>
      </w:r>
      <w:r w:rsidRPr="005B21F1">
        <w:rPr>
          <w:iCs/>
          <w:color w:val="262626" w:themeColor="text1" w:themeTint="D9"/>
        </w:rPr>
        <w:t xml:space="preserve">entre </w:t>
      </w:r>
      <w:r w:rsidR="0069180E">
        <w:rPr>
          <w:iCs/>
          <w:color w:val="262626" w:themeColor="text1" w:themeTint="D9"/>
        </w:rPr>
        <w:t>l</w:t>
      </w:r>
      <w:r w:rsidRPr="005B21F1">
        <w:rPr>
          <w:iCs/>
          <w:color w:val="262626" w:themeColor="text1" w:themeTint="D9"/>
        </w:rPr>
        <w:t xml:space="preserve">iaison </w:t>
      </w:r>
      <w:r w:rsidR="0069180E">
        <w:rPr>
          <w:iCs/>
          <w:color w:val="262626" w:themeColor="text1" w:themeTint="D9"/>
        </w:rPr>
        <w:t>o</w:t>
      </w:r>
      <w:r w:rsidRPr="005B21F1">
        <w:rPr>
          <w:iCs/>
          <w:color w:val="262626" w:themeColor="text1" w:themeTint="D9"/>
        </w:rPr>
        <w:t xml:space="preserve">fficer for resolution as the operator is unable to resolve the issue. </w:t>
      </w:r>
    </w:p>
    <w:p w14:paraId="5F5FEA4F" w14:textId="6C91951A" w:rsidR="00801818" w:rsidRDefault="001E543A" w:rsidP="002D42A1">
      <w:pPr>
        <w:spacing w:line="360" w:lineRule="auto"/>
        <w:rPr>
          <w:color w:val="262626" w:themeColor="text1" w:themeTint="D9"/>
        </w:rPr>
      </w:pPr>
      <w:r>
        <w:rPr>
          <w:color w:val="262626" w:themeColor="text1" w:themeTint="D9"/>
        </w:rPr>
        <w:t>At the conclusion of the IAT Live Trial</w:t>
      </w:r>
      <w:r w:rsidRPr="001B7060">
        <w:rPr>
          <w:color w:val="262626" w:themeColor="text1" w:themeTint="D9"/>
        </w:rPr>
        <w:t xml:space="preserve">, </w:t>
      </w:r>
      <w:r>
        <w:rPr>
          <w:color w:val="262626" w:themeColor="text1" w:themeTint="D9"/>
        </w:rPr>
        <w:t>100</w:t>
      </w:r>
      <w:r w:rsidRPr="001B7060">
        <w:rPr>
          <w:color w:val="262626" w:themeColor="text1" w:themeTint="D9"/>
        </w:rPr>
        <w:t>% of incidents are at a resolved status</w:t>
      </w:r>
      <w:r>
        <w:rPr>
          <w:color w:val="262626" w:themeColor="text1" w:themeTint="D9"/>
        </w:rPr>
        <w:t>. R</w:t>
      </w:r>
      <w:r w:rsidRPr="001B7060">
        <w:rPr>
          <w:color w:val="262626" w:themeColor="text1" w:themeTint="D9"/>
        </w:rPr>
        <w:t xml:space="preserve">esolved status and delegated to IT indicates that an incident has been captured by the </w:t>
      </w:r>
      <w:r w:rsidR="00FA49AA">
        <w:rPr>
          <w:color w:val="262626" w:themeColor="text1" w:themeTint="D9"/>
        </w:rPr>
        <w:t>c</w:t>
      </w:r>
      <w:r w:rsidRPr="001B7060">
        <w:rPr>
          <w:color w:val="262626" w:themeColor="text1" w:themeTint="D9"/>
        </w:rPr>
        <w:t xml:space="preserve">ontact </w:t>
      </w:r>
      <w:r w:rsidR="00FA49AA">
        <w:rPr>
          <w:color w:val="262626" w:themeColor="text1" w:themeTint="D9"/>
        </w:rPr>
        <w:t>c</w:t>
      </w:r>
      <w:r w:rsidRPr="001B7060">
        <w:rPr>
          <w:color w:val="262626" w:themeColor="text1" w:themeTint="D9"/>
        </w:rPr>
        <w:t xml:space="preserve">entre, entered an assessment trouble-shooting stage and either been rectified with the </w:t>
      </w:r>
      <w:r w:rsidR="00FA49AA">
        <w:rPr>
          <w:color w:val="262626" w:themeColor="text1" w:themeTint="D9"/>
        </w:rPr>
        <w:t>c</w:t>
      </w:r>
      <w:r w:rsidRPr="001B7060">
        <w:rPr>
          <w:color w:val="262626" w:themeColor="text1" w:themeTint="D9"/>
        </w:rPr>
        <w:t xml:space="preserve">ontact </w:t>
      </w:r>
      <w:r w:rsidR="00FA49AA">
        <w:rPr>
          <w:color w:val="262626" w:themeColor="text1" w:themeTint="D9"/>
        </w:rPr>
        <w:t>c</w:t>
      </w:r>
      <w:r w:rsidRPr="001B7060">
        <w:rPr>
          <w:color w:val="262626" w:themeColor="text1" w:themeTint="D9"/>
        </w:rPr>
        <w:t xml:space="preserve">entre, with the </w:t>
      </w:r>
      <w:r w:rsidR="00FA49AA">
        <w:rPr>
          <w:color w:val="262626" w:themeColor="text1" w:themeTint="D9"/>
        </w:rPr>
        <w:t>c</w:t>
      </w:r>
      <w:r w:rsidRPr="001B7060">
        <w:rPr>
          <w:color w:val="262626" w:themeColor="text1" w:themeTint="D9"/>
        </w:rPr>
        <w:t xml:space="preserve">ommand </w:t>
      </w:r>
      <w:r w:rsidR="00FA49AA">
        <w:rPr>
          <w:color w:val="262626" w:themeColor="text1" w:themeTint="D9"/>
        </w:rPr>
        <w:t>c</w:t>
      </w:r>
      <w:r w:rsidRPr="001B7060">
        <w:rPr>
          <w:color w:val="262626" w:themeColor="text1" w:themeTint="D9"/>
        </w:rPr>
        <w:t>entre, or with IT.</w:t>
      </w:r>
    </w:p>
    <w:p w14:paraId="45ACC25C" w14:textId="2C4B240B" w:rsidR="00A810DA" w:rsidRDefault="00A810DA" w:rsidP="002D42A1">
      <w:pPr>
        <w:spacing w:line="360" w:lineRule="auto"/>
      </w:pPr>
      <w:r>
        <w:t>The total volume of calls received by</w:t>
      </w:r>
      <w:r w:rsidRPr="00157E60">
        <w:t xml:space="preserve"> </w:t>
      </w:r>
      <w:r>
        <w:t xml:space="preserve">the IAT Live Trial </w:t>
      </w:r>
      <w:r w:rsidR="00FA49AA">
        <w:t>c</w:t>
      </w:r>
      <w:r>
        <w:t xml:space="preserve">ontact </w:t>
      </w:r>
      <w:r w:rsidR="00FA49AA">
        <w:t>c</w:t>
      </w:r>
      <w:r>
        <w:t xml:space="preserve">entre over the </w:t>
      </w:r>
      <w:r w:rsidR="00CC159C">
        <w:t>t</w:t>
      </w:r>
      <w:r>
        <w:t>rial duration has been broken down into volume of calls per month in the following table:</w:t>
      </w:r>
    </w:p>
    <w:p w14:paraId="6F894D35" w14:textId="4A3DD467" w:rsidR="000D1444" w:rsidRPr="000B3DA8" w:rsidRDefault="000D1444" w:rsidP="000B3DA8">
      <w:pPr>
        <w:pStyle w:val="Heading4"/>
      </w:pPr>
      <w:r w:rsidRPr="000B3DA8">
        <w:t>Figure 2</w:t>
      </w:r>
      <w:r w:rsidR="005D06BD" w:rsidRPr="000B3DA8">
        <w:t>5</w:t>
      </w:r>
      <w:r w:rsidRPr="000B3DA8">
        <w:t xml:space="preserve">: Total volume of calls received by the IAT Live Trial </w:t>
      </w:r>
      <w:r w:rsidR="00FA49AA" w:rsidRPr="000B3DA8">
        <w:t>c</w:t>
      </w:r>
      <w:r w:rsidRPr="000B3DA8">
        <w:t xml:space="preserve">ontact </w:t>
      </w:r>
      <w:proofErr w:type="gramStart"/>
      <w:r w:rsidR="00FA49AA" w:rsidRPr="000B3DA8">
        <w:t>c</w:t>
      </w:r>
      <w:r w:rsidRPr="000B3DA8">
        <w:t>entre</w:t>
      </w:r>
      <w:proofErr w:type="gramEnd"/>
    </w:p>
    <w:p w14:paraId="6AC1E1E8" w14:textId="77777777" w:rsidR="00C17282" w:rsidRDefault="00C17282" w:rsidP="00C17282">
      <w:pPr>
        <w:keepNext/>
      </w:pPr>
      <w:r>
        <w:rPr>
          <w:noProof/>
        </w:rPr>
        <w:drawing>
          <wp:inline distT="0" distB="0" distL="0" distR="0" wp14:anchorId="2B046FF4" wp14:editId="0A714FA0">
            <wp:extent cx="5329312" cy="2806262"/>
            <wp:effectExtent l="0" t="0" r="5080" b="0"/>
            <wp:docPr id="18361439" name="Picture 18361439" descr="Figure 25 displays a graph of total volume of calls for each month received by the contact centre during the IAT trial. The highest volume of calls was during May 2023.">
              <a:extLst xmlns:a="http://schemas.openxmlformats.org/drawingml/2006/main">
                <a:ext uri="{FF2B5EF4-FFF2-40B4-BE49-F238E27FC236}">
                  <a16:creationId xmlns:a16="http://schemas.microsoft.com/office/drawing/2014/main" id="{8144EE05-6C12-9B45-E2C5-369006C2B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39" name="Picture 18361439" descr="Figure 25 displays a graph of total volume of calls for each month received by the contact centre during the IAT trial. The highest volume of calls was during May 2023.">
                      <a:extLst>
                        <a:ext uri="{FF2B5EF4-FFF2-40B4-BE49-F238E27FC236}">
                          <a16:creationId xmlns:a16="http://schemas.microsoft.com/office/drawing/2014/main" id="{8144EE05-6C12-9B45-E2C5-369006C2B42F}"/>
                        </a:ext>
                      </a:extLst>
                    </pic:cNvPr>
                    <pic:cNvPicPr>
                      <a:picLocks noChangeAspect="1"/>
                    </pic:cNvPicPr>
                  </pic:nvPicPr>
                  <pic:blipFill>
                    <a:blip r:embed="rId76">
                      <a:extLst>
                        <a:ext uri="{BEBA8EAE-BF5A-486C-A8C5-ECC9F3942E4B}">
                          <a14:imgProps xmlns:a14="http://schemas.microsoft.com/office/drawing/2010/main">
                            <a14:imgLayer r:embed="rId77">
                              <a14:imgEffect>
                                <a14:sharpenSoften amount="80000"/>
                              </a14:imgEffect>
                              <a14:imgEffect>
                                <a14:brightnessContrast contrast="80000"/>
                              </a14:imgEffect>
                            </a14:imgLayer>
                          </a14:imgProps>
                        </a:ext>
                      </a:extLst>
                    </a:blip>
                    <a:stretch>
                      <a:fillRect/>
                    </a:stretch>
                  </pic:blipFill>
                  <pic:spPr>
                    <a:xfrm>
                      <a:off x="0" y="0"/>
                      <a:ext cx="5377732" cy="2831758"/>
                    </a:xfrm>
                    <a:prstGeom prst="rect">
                      <a:avLst/>
                    </a:prstGeom>
                    <a:solidFill>
                      <a:srgbClr val="E6E6E6"/>
                    </a:solidFill>
                  </pic:spPr>
                </pic:pic>
              </a:graphicData>
            </a:graphic>
          </wp:inline>
        </w:drawing>
      </w:r>
    </w:p>
    <w:p w14:paraId="0B7D9195" w14:textId="13471FE9" w:rsidR="00A810DA" w:rsidRPr="00CA5635" w:rsidRDefault="00190E0B" w:rsidP="00B538AD">
      <w:pPr>
        <w:spacing w:after="0" w:line="360" w:lineRule="auto"/>
        <w:rPr>
          <w:rFonts w:cs="Arial"/>
        </w:rPr>
      </w:pPr>
      <w:r>
        <w:t xml:space="preserve">The pattern of the call volumes during the trial showed a higher volume of calls in the early stages of the trial, decreasing as assessor confidence in the IAT grew and IT issues were </w:t>
      </w:r>
      <w:bookmarkStart w:id="117" w:name="_Toc143785932"/>
      <w:r w:rsidR="00B538AD">
        <w:t>resolve.</w:t>
      </w:r>
      <w:r w:rsidR="00B538AD" w:rsidRPr="00CA5635">
        <w:rPr>
          <w:rFonts w:cs="Arial"/>
        </w:rPr>
        <w:t xml:space="preserve"> Key</w:t>
      </w:r>
      <w:r w:rsidR="00A810DA" w:rsidRPr="00CA5635">
        <w:rPr>
          <w:rFonts w:cs="Arial"/>
        </w:rPr>
        <w:t xml:space="preserve"> themes</w:t>
      </w:r>
      <w:bookmarkEnd w:id="117"/>
    </w:p>
    <w:p w14:paraId="6B46CB4E" w14:textId="28BFD6FD" w:rsidR="00A810DA" w:rsidRPr="00CA5635" w:rsidRDefault="00B538AD" w:rsidP="00B538AD">
      <w:pPr>
        <w:spacing w:after="0" w:line="360" w:lineRule="auto"/>
        <w:rPr>
          <w:rFonts w:cs="Arial"/>
        </w:rPr>
      </w:pPr>
      <w:r>
        <w:rPr>
          <w:rFonts w:cs="Arial"/>
        </w:rPr>
        <w:lastRenderedPageBreak/>
        <w:t>a</w:t>
      </w:r>
      <w:r w:rsidR="00A810DA" w:rsidRPr="00CA5635">
        <w:rPr>
          <w:rFonts w:cs="Arial"/>
        </w:rPr>
        <w:t xml:space="preserve">ssessor calls to the IAT Live Trial </w:t>
      </w:r>
      <w:r w:rsidR="008D639F">
        <w:rPr>
          <w:rFonts w:cs="Arial"/>
        </w:rPr>
        <w:t>c</w:t>
      </w:r>
      <w:r w:rsidR="00A810DA" w:rsidRPr="00CA5635">
        <w:rPr>
          <w:rFonts w:cs="Arial"/>
        </w:rPr>
        <w:t xml:space="preserve">ontact </w:t>
      </w:r>
      <w:r w:rsidR="008D639F">
        <w:rPr>
          <w:rFonts w:cs="Arial"/>
        </w:rPr>
        <w:t>c</w:t>
      </w:r>
      <w:r w:rsidR="00A810DA" w:rsidRPr="00CA5635">
        <w:rPr>
          <w:rFonts w:cs="Arial"/>
        </w:rPr>
        <w:t xml:space="preserve">entre </w:t>
      </w:r>
      <w:r w:rsidR="00190E0B" w:rsidRPr="00CA5635">
        <w:rPr>
          <w:rFonts w:cs="Arial"/>
        </w:rPr>
        <w:t>were</w:t>
      </w:r>
      <w:r w:rsidR="00A810DA" w:rsidRPr="00CA5635">
        <w:rPr>
          <w:rFonts w:cs="Arial"/>
        </w:rPr>
        <w:t xml:space="preserve"> categorised </w:t>
      </w:r>
      <w:r w:rsidR="00190E0B" w:rsidRPr="00CA5635">
        <w:rPr>
          <w:rFonts w:cs="Arial"/>
        </w:rPr>
        <w:t>into</w:t>
      </w:r>
      <w:r w:rsidR="00A810DA" w:rsidRPr="00CA5635">
        <w:rPr>
          <w:rFonts w:cs="Arial"/>
        </w:rPr>
        <w:t xml:space="preserve">: </w:t>
      </w:r>
      <w:r w:rsidR="00A810DA" w:rsidRPr="00CA5635">
        <w:rPr>
          <w:rFonts w:cs="Arial"/>
          <w:b/>
          <w:bCs/>
        </w:rPr>
        <w:t xml:space="preserve">IT Incidents, </w:t>
      </w:r>
      <w:r w:rsidR="000E0104">
        <w:rPr>
          <w:rFonts w:cs="Arial"/>
          <w:b/>
          <w:bCs/>
        </w:rPr>
        <w:t>a</w:t>
      </w:r>
      <w:r w:rsidR="00A810DA" w:rsidRPr="00CA5635">
        <w:rPr>
          <w:rFonts w:cs="Arial"/>
          <w:b/>
          <w:bCs/>
        </w:rPr>
        <w:t xml:space="preserve">ssessor </w:t>
      </w:r>
      <w:r w:rsidR="000E0104">
        <w:rPr>
          <w:rFonts w:cs="Arial"/>
          <w:b/>
          <w:bCs/>
        </w:rPr>
        <w:t>a</w:t>
      </w:r>
      <w:r w:rsidR="00A810DA" w:rsidRPr="00CA5635">
        <w:rPr>
          <w:rFonts w:cs="Arial"/>
          <w:b/>
          <w:bCs/>
        </w:rPr>
        <w:t>dvice</w:t>
      </w:r>
      <w:r w:rsidR="00A810DA" w:rsidRPr="00CA5635">
        <w:rPr>
          <w:rFonts w:cs="Arial"/>
        </w:rPr>
        <w:t xml:space="preserve">, and </w:t>
      </w:r>
      <w:r w:rsidR="00A810DA" w:rsidRPr="00CA5635">
        <w:rPr>
          <w:rFonts w:cs="Arial"/>
          <w:b/>
          <w:bCs/>
        </w:rPr>
        <w:t>Feedback on the IAT tool</w:t>
      </w:r>
      <w:r w:rsidR="00A810DA" w:rsidRPr="00CA5635">
        <w:rPr>
          <w:rFonts w:cs="Arial"/>
        </w:rPr>
        <w:t xml:space="preserve">. A breakdown of calls by theme </w:t>
      </w:r>
      <w:r w:rsidR="00AF4AAC" w:rsidRPr="00CA5635">
        <w:rPr>
          <w:rFonts w:cs="Arial"/>
        </w:rPr>
        <w:t>has been</w:t>
      </w:r>
      <w:r w:rsidR="00A810DA" w:rsidRPr="00CA5635">
        <w:rPr>
          <w:rFonts w:cs="Arial"/>
        </w:rPr>
        <w:t xml:space="preserve"> conducted to provide insights into the common issues and trends in issues experienced by assessors and their feedback on the IAT tool.</w:t>
      </w:r>
    </w:p>
    <w:p w14:paraId="603AED26" w14:textId="3A1B053B" w:rsidR="00A810DA" w:rsidRPr="00A365C9" w:rsidRDefault="4D7E313D" w:rsidP="00A365C9">
      <w:pPr>
        <w:spacing w:line="360" w:lineRule="auto"/>
        <w:rPr>
          <w:rFonts w:cs="Arial"/>
        </w:rPr>
      </w:pPr>
      <w:r w:rsidRPr="00CA5635">
        <w:rPr>
          <w:rStyle w:val="normaltextrun"/>
          <w:rFonts w:cs="Arial"/>
          <w:shd w:val="clear" w:color="auto" w:fill="FFFFFF"/>
        </w:rPr>
        <w:t xml:space="preserve">Out of the 289 calls received by the </w:t>
      </w:r>
      <w:r w:rsidR="008D639F">
        <w:rPr>
          <w:rStyle w:val="normaltextrun"/>
          <w:rFonts w:cs="Arial"/>
          <w:shd w:val="clear" w:color="auto" w:fill="FFFFFF"/>
        </w:rPr>
        <w:t>c</w:t>
      </w:r>
      <w:r w:rsidRPr="00CA5635">
        <w:rPr>
          <w:rStyle w:val="normaltextrun"/>
          <w:rFonts w:cs="Arial"/>
          <w:shd w:val="clear" w:color="auto" w:fill="FFFFFF"/>
        </w:rPr>
        <w:t xml:space="preserve">ontact </w:t>
      </w:r>
      <w:r w:rsidR="008D639F">
        <w:rPr>
          <w:rStyle w:val="normaltextrun"/>
          <w:rFonts w:cs="Arial"/>
          <w:shd w:val="clear" w:color="auto" w:fill="FFFFFF"/>
        </w:rPr>
        <w:t>c</w:t>
      </w:r>
      <w:r w:rsidRPr="00CA5635">
        <w:rPr>
          <w:rStyle w:val="normaltextrun"/>
          <w:rFonts w:cs="Arial"/>
          <w:shd w:val="clear" w:color="auto" w:fill="FFFFFF"/>
        </w:rPr>
        <w:t xml:space="preserve">entre over the duration of the IAT Live Trial, 240 calls were related to incidents, 29 calls were to request advice relating to the IAT Live Trial, and 20 calls were to provide feedback on the IAT tool. As the </w:t>
      </w:r>
      <w:r w:rsidR="008D639F">
        <w:rPr>
          <w:rStyle w:val="normaltextrun"/>
          <w:rFonts w:cs="Arial"/>
          <w:shd w:val="clear" w:color="auto" w:fill="FFFFFF"/>
        </w:rPr>
        <w:t>c</w:t>
      </w:r>
      <w:r w:rsidRPr="00CA5635">
        <w:rPr>
          <w:rStyle w:val="normaltextrun"/>
          <w:rFonts w:cs="Arial"/>
          <w:shd w:val="clear" w:color="auto" w:fill="FFFFFF"/>
        </w:rPr>
        <w:t xml:space="preserve">ontact </w:t>
      </w:r>
      <w:r w:rsidR="008D639F">
        <w:rPr>
          <w:rStyle w:val="normaltextrun"/>
          <w:rFonts w:cs="Arial"/>
          <w:shd w:val="clear" w:color="auto" w:fill="FFFFFF"/>
        </w:rPr>
        <w:t>c</w:t>
      </w:r>
      <w:r w:rsidRPr="00CA5635">
        <w:rPr>
          <w:rStyle w:val="normaltextrun"/>
          <w:rFonts w:cs="Arial"/>
          <w:shd w:val="clear" w:color="auto" w:fill="FFFFFF"/>
        </w:rPr>
        <w:t xml:space="preserve">entre was initially established to managed IT related incidents, the higher proportion of IT related calls </w:t>
      </w:r>
      <w:r w:rsidR="77164C1F" w:rsidRPr="00CA5635">
        <w:rPr>
          <w:rStyle w:val="normaltextrun"/>
          <w:rFonts w:cs="Arial"/>
          <w:shd w:val="clear" w:color="auto" w:fill="FFFFFF"/>
        </w:rPr>
        <w:t>was</w:t>
      </w:r>
      <w:r w:rsidRPr="00CA5635">
        <w:rPr>
          <w:rStyle w:val="normaltextrun"/>
          <w:rFonts w:cs="Arial"/>
          <w:shd w:val="clear" w:color="auto" w:fill="FFFFFF"/>
        </w:rPr>
        <w:t xml:space="preserve"> expected.</w:t>
      </w:r>
    </w:p>
    <w:p w14:paraId="50299946" w14:textId="77777777" w:rsidR="00A810DA" w:rsidRPr="00B02A89" w:rsidRDefault="00A810DA" w:rsidP="00954F75">
      <w:pPr>
        <w:pStyle w:val="Heading3"/>
        <w:rPr>
          <w:i/>
          <w:iCs/>
        </w:rPr>
      </w:pPr>
      <w:bookmarkStart w:id="118" w:name="_Toc143785933"/>
      <w:r w:rsidRPr="00B02A89">
        <w:t>Incidents</w:t>
      </w:r>
      <w:bookmarkEnd w:id="118"/>
    </w:p>
    <w:p w14:paraId="66E9FBA1" w14:textId="24B7B613" w:rsidR="00A810DA" w:rsidRDefault="00A810DA" w:rsidP="00A810DA">
      <w:pPr>
        <w:spacing w:line="360" w:lineRule="auto"/>
        <w:rPr>
          <w:rStyle w:val="normaltextrun"/>
          <w:rFonts w:cs="Arial"/>
          <w:shd w:val="clear" w:color="auto" w:fill="FFFFFF"/>
        </w:rPr>
      </w:pPr>
      <w:r w:rsidRPr="00CA5635">
        <w:rPr>
          <w:rStyle w:val="normaltextrun"/>
          <w:rFonts w:cs="Arial"/>
          <w:shd w:val="clear" w:color="auto" w:fill="FFFFFF"/>
        </w:rPr>
        <w:t xml:space="preserve">The IAT Live Trial </w:t>
      </w:r>
      <w:r w:rsidR="00A64904">
        <w:rPr>
          <w:rStyle w:val="normaltextrun"/>
          <w:rFonts w:cs="Arial"/>
          <w:shd w:val="clear" w:color="auto" w:fill="FFFFFF"/>
        </w:rPr>
        <w:t>c</w:t>
      </w:r>
      <w:r w:rsidRPr="00CA5635">
        <w:rPr>
          <w:rStyle w:val="normaltextrun"/>
          <w:rFonts w:cs="Arial"/>
          <w:shd w:val="clear" w:color="auto" w:fill="FFFFFF"/>
        </w:rPr>
        <w:t xml:space="preserve">ontact </w:t>
      </w:r>
      <w:r w:rsidR="00A64904">
        <w:rPr>
          <w:rStyle w:val="normaltextrun"/>
          <w:rFonts w:cs="Arial"/>
          <w:shd w:val="clear" w:color="auto" w:fill="FFFFFF"/>
        </w:rPr>
        <w:t>c</w:t>
      </w:r>
      <w:r w:rsidRPr="00CA5635">
        <w:rPr>
          <w:rStyle w:val="normaltextrun"/>
          <w:rFonts w:cs="Arial"/>
          <w:shd w:val="clear" w:color="auto" w:fill="FFFFFF"/>
        </w:rPr>
        <w:t xml:space="preserve">entre was established to manage incidents experienced by assessors participating exclusively in the IAT Live Trial. </w:t>
      </w:r>
      <w:r w:rsidR="00FF4F82" w:rsidRPr="00CA5635">
        <w:rPr>
          <w:rStyle w:val="normaltextrun"/>
          <w:rFonts w:cs="Arial"/>
          <w:shd w:val="clear" w:color="auto" w:fill="FFFFFF"/>
        </w:rPr>
        <w:t xml:space="preserve">This support channel captured </w:t>
      </w:r>
      <w:proofErr w:type="gramStart"/>
      <w:r w:rsidR="00FF4F82" w:rsidRPr="00CA5635">
        <w:rPr>
          <w:rStyle w:val="normaltextrun"/>
          <w:rFonts w:cs="Arial"/>
          <w:shd w:val="clear" w:color="auto" w:fill="FFFFFF"/>
        </w:rPr>
        <w:t>the majority of</w:t>
      </w:r>
      <w:proofErr w:type="gramEnd"/>
      <w:r w:rsidR="00FF4F82" w:rsidRPr="00CA5635">
        <w:rPr>
          <w:rStyle w:val="normaltextrun"/>
          <w:rFonts w:cs="Arial"/>
          <w:shd w:val="clear" w:color="auto" w:fill="FFFFFF"/>
        </w:rPr>
        <w:t xml:space="preserve"> incidents experienced by assessors throughout the trial. Major incidents saw higher call volumes during the trial, </w:t>
      </w:r>
      <w:r w:rsidR="002149A7" w:rsidRPr="00CA5635">
        <w:rPr>
          <w:rStyle w:val="normaltextrun"/>
          <w:rFonts w:cs="Arial"/>
          <w:shd w:val="clear" w:color="auto" w:fill="FFFFFF"/>
        </w:rPr>
        <w:t>decreasing</w:t>
      </w:r>
      <w:r w:rsidR="00FF4F82" w:rsidRPr="00CA5635">
        <w:rPr>
          <w:rStyle w:val="normaltextrun"/>
          <w:rFonts w:cs="Arial"/>
          <w:shd w:val="clear" w:color="auto" w:fill="FFFFFF"/>
        </w:rPr>
        <w:t xml:space="preserve"> as workarounds and solutions were deployed and communicated.</w:t>
      </w:r>
    </w:p>
    <w:p w14:paraId="1A534063" w14:textId="76A5D17B" w:rsidR="00581453" w:rsidRPr="00B64612" w:rsidRDefault="00581453" w:rsidP="00B64612">
      <w:pPr>
        <w:pStyle w:val="Heading4"/>
        <w:rPr>
          <w:rStyle w:val="normaltextrun"/>
        </w:rPr>
      </w:pPr>
      <w:r w:rsidRPr="00B64612">
        <w:t xml:space="preserve">Table </w:t>
      </w:r>
      <w:fldSimple w:instr=" SEQ Table \* ARABIC ">
        <w:r w:rsidRPr="00B64612">
          <w:t>24</w:t>
        </w:r>
      </w:fldSimple>
      <w:r w:rsidRPr="00B64612">
        <w:t xml:space="preserve">: Volume of incident-related calls received over IAT Live Trial </w:t>
      </w:r>
      <w:proofErr w:type="gramStart"/>
      <w:r w:rsidRPr="00B64612">
        <w:t>duration</w:t>
      </w:r>
      <w:proofErr w:type="gramEnd"/>
    </w:p>
    <w:tbl>
      <w:tblPr>
        <w:tblStyle w:val="DepartmentofHealthtable"/>
        <w:tblW w:w="9045" w:type="dxa"/>
        <w:tblBorders>
          <w:left w:val="single" w:sz="4" w:space="0" w:color="auto"/>
          <w:right w:val="single" w:sz="4" w:space="0" w:color="auto"/>
          <w:insideV w:val="single" w:sz="4" w:space="0" w:color="auto"/>
        </w:tblBorders>
        <w:tblLayout w:type="fixed"/>
        <w:tblLook w:val="04A0" w:firstRow="1" w:lastRow="0" w:firstColumn="1" w:lastColumn="0" w:noHBand="0" w:noVBand="1"/>
        <w:tblCaption w:val="Table 24: Volume of incident-related calls received over IAT Live Trial duration"/>
        <w:tblDescription w:val="Table 24 shows the volume of the IAT technical related incidences, connectivity, portal crashes, data flow into NSAF and similar."/>
      </w:tblPr>
      <w:tblGrid>
        <w:gridCol w:w="5519"/>
        <w:gridCol w:w="708"/>
        <w:gridCol w:w="709"/>
        <w:gridCol w:w="709"/>
        <w:gridCol w:w="709"/>
        <w:gridCol w:w="691"/>
      </w:tblGrid>
      <w:tr w:rsidR="004530B6" w:rsidRPr="00CA5635" w14:paraId="29596E74" w14:textId="77777777" w:rsidTr="00334C1D">
        <w:trPr>
          <w:cnfStyle w:val="100000000000" w:firstRow="1" w:lastRow="0" w:firstColumn="0" w:lastColumn="0" w:oddVBand="0" w:evenVBand="0" w:oddHBand="0" w:evenHBand="0" w:firstRowFirstColumn="0" w:firstRowLastColumn="0" w:lastRowFirstColumn="0" w:lastRowLastColumn="0"/>
          <w:trHeight w:val="732"/>
          <w:tblHeader/>
        </w:trPr>
        <w:tc>
          <w:tcPr>
            <w:cnfStyle w:val="001000000000" w:firstRow="0" w:lastRow="0" w:firstColumn="1" w:lastColumn="0" w:oddVBand="0" w:evenVBand="0" w:oddHBand="0" w:evenHBand="0" w:firstRowFirstColumn="0" w:firstRowLastColumn="0" w:lastRowFirstColumn="0" w:lastRowLastColumn="0"/>
            <w:tcW w:w="5519" w:type="dxa"/>
            <w:shd w:val="clear" w:color="auto" w:fill="153A6E"/>
            <w:vAlign w:val="center"/>
            <w:hideMark/>
          </w:tcPr>
          <w:p w14:paraId="45CBCBA3" w14:textId="77777777" w:rsidR="00A810DA" w:rsidRPr="00AB62C0" w:rsidRDefault="00A810DA">
            <w:pPr>
              <w:pStyle w:val="TableHeaderWhite"/>
              <w:jc w:val="center"/>
              <w:rPr>
                <w:rFonts w:asciiTheme="minorHAnsi" w:hAnsiTheme="minorHAnsi" w:cstheme="minorHAnsi"/>
              </w:rPr>
            </w:pPr>
          </w:p>
        </w:tc>
        <w:tc>
          <w:tcPr>
            <w:tcW w:w="708" w:type="dxa"/>
            <w:shd w:val="clear" w:color="auto" w:fill="153A6E"/>
            <w:vAlign w:val="center"/>
            <w:hideMark/>
          </w:tcPr>
          <w:p w14:paraId="364FFA84" w14:textId="7E05BA2B"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April</w:t>
            </w:r>
            <w:r w:rsidR="00676775" w:rsidRPr="00E86FF4">
              <w:t xml:space="preserve">  </w:t>
            </w:r>
            <w:r w:rsidRPr="00E86FF4">
              <w:t xml:space="preserve"> 2023</w:t>
            </w:r>
          </w:p>
        </w:tc>
        <w:tc>
          <w:tcPr>
            <w:tcW w:w="709" w:type="dxa"/>
            <w:shd w:val="clear" w:color="auto" w:fill="153A6E"/>
            <w:vAlign w:val="center"/>
            <w:hideMark/>
          </w:tcPr>
          <w:p w14:paraId="354A6CAD" w14:textId="6B18F33A"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May</w:t>
            </w:r>
            <w:r w:rsidR="00676775" w:rsidRPr="00E86FF4">
              <w:t xml:space="preserve">   </w:t>
            </w:r>
            <w:r w:rsidRPr="00E86FF4">
              <w:t xml:space="preserve"> 2023</w:t>
            </w:r>
          </w:p>
        </w:tc>
        <w:tc>
          <w:tcPr>
            <w:tcW w:w="709" w:type="dxa"/>
            <w:shd w:val="clear" w:color="auto" w:fill="153A6E"/>
            <w:vAlign w:val="center"/>
            <w:hideMark/>
          </w:tcPr>
          <w:p w14:paraId="0337F0B5" w14:textId="063E1EBB"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 xml:space="preserve">June </w:t>
            </w:r>
            <w:r w:rsidR="00676775" w:rsidRPr="00E86FF4">
              <w:t xml:space="preserve">   </w:t>
            </w:r>
            <w:r w:rsidRPr="00E86FF4">
              <w:t>2023</w:t>
            </w:r>
          </w:p>
        </w:tc>
        <w:tc>
          <w:tcPr>
            <w:tcW w:w="709" w:type="dxa"/>
            <w:shd w:val="clear" w:color="auto" w:fill="153A6E"/>
            <w:vAlign w:val="center"/>
          </w:tcPr>
          <w:p w14:paraId="141A0AA7" w14:textId="644CBB5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July</w:t>
            </w:r>
            <w:r w:rsidR="00676775" w:rsidRPr="00E86FF4">
              <w:t xml:space="preserve">    </w:t>
            </w:r>
            <w:r w:rsidRPr="00E86FF4">
              <w:t xml:space="preserve"> 2023</w:t>
            </w:r>
          </w:p>
        </w:tc>
        <w:tc>
          <w:tcPr>
            <w:tcW w:w="691" w:type="dxa"/>
            <w:shd w:val="clear" w:color="auto" w:fill="153A6E"/>
          </w:tcPr>
          <w:p w14:paraId="4617534E"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Total</w:t>
            </w:r>
          </w:p>
        </w:tc>
      </w:tr>
      <w:tr w:rsidR="00A810DA" w:rsidRPr="00CA5635" w14:paraId="4011EC2D" w14:textId="77777777" w:rsidTr="00334C1D">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519" w:type="dxa"/>
          </w:tcPr>
          <w:p w14:paraId="44CBE020" w14:textId="77777777" w:rsidR="00A810DA" w:rsidRPr="00AB62C0" w:rsidRDefault="00A810DA">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Accessing, viewing, or submitting IAT</w:t>
            </w:r>
          </w:p>
        </w:tc>
        <w:tc>
          <w:tcPr>
            <w:tcW w:w="708" w:type="dxa"/>
            <w:vAlign w:val="center"/>
          </w:tcPr>
          <w:p w14:paraId="5C61F4D4" w14:textId="77777777" w:rsidR="00A810DA" w:rsidRPr="00AB62C0" w:rsidRDefault="00A810DA" w:rsidP="00B80554">
            <w:pPr>
              <w:pStyle w:val="Tabletext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10</w:t>
            </w:r>
          </w:p>
        </w:tc>
        <w:tc>
          <w:tcPr>
            <w:tcW w:w="709" w:type="dxa"/>
            <w:vAlign w:val="center"/>
          </w:tcPr>
          <w:p w14:paraId="34FA549D" w14:textId="77777777" w:rsidR="00A810DA" w:rsidRPr="00AB62C0" w:rsidRDefault="00A810DA" w:rsidP="00B80554">
            <w:pPr>
              <w:pStyle w:val="Tabletextcentr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8</w:t>
            </w:r>
          </w:p>
        </w:tc>
        <w:tc>
          <w:tcPr>
            <w:tcW w:w="709" w:type="dxa"/>
            <w:vAlign w:val="center"/>
          </w:tcPr>
          <w:p w14:paraId="028CDE96" w14:textId="77777777" w:rsidR="00A810DA" w:rsidRPr="00AB62C0" w:rsidRDefault="00A810DA" w:rsidP="00E92C6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3</w:t>
            </w:r>
          </w:p>
        </w:tc>
        <w:tc>
          <w:tcPr>
            <w:tcW w:w="709" w:type="dxa"/>
            <w:vAlign w:val="center"/>
          </w:tcPr>
          <w:p w14:paraId="7143C1E8" w14:textId="77777777" w:rsidR="00A810DA" w:rsidRPr="00AB62C0" w:rsidRDefault="00A810DA" w:rsidP="00E92C6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691" w:type="dxa"/>
            <w:vAlign w:val="center"/>
          </w:tcPr>
          <w:p w14:paraId="4F72E1EF" w14:textId="77777777" w:rsidR="00A810DA" w:rsidRPr="00AB62C0" w:rsidRDefault="00A810DA" w:rsidP="00E92C6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21</w:t>
            </w:r>
          </w:p>
        </w:tc>
      </w:tr>
      <w:tr w:rsidR="00A810DA" w:rsidRPr="00CA5635" w14:paraId="354697E8" w14:textId="77777777" w:rsidTr="00334C1D">
        <w:trPr>
          <w:cnfStyle w:val="000000010000" w:firstRow="0" w:lastRow="0" w:firstColumn="0" w:lastColumn="0" w:oddVBand="0" w:evenVBand="0" w:oddHBand="0" w:evenHBand="1"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19" w:type="dxa"/>
          </w:tcPr>
          <w:p w14:paraId="481D16E0" w14:textId="77777777" w:rsidR="00A810DA" w:rsidRPr="00AB62C0" w:rsidRDefault="00A810DA">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Assessor cannot access finalised read-only version of IAT</w:t>
            </w:r>
          </w:p>
        </w:tc>
        <w:tc>
          <w:tcPr>
            <w:tcW w:w="708" w:type="dxa"/>
            <w:vAlign w:val="center"/>
          </w:tcPr>
          <w:p w14:paraId="1F0360AD" w14:textId="77777777" w:rsidR="00A810DA" w:rsidRPr="00AB62C0" w:rsidRDefault="00A810DA" w:rsidP="00B80554">
            <w:pPr>
              <w:pStyle w:val="Tabletext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w:t>
            </w:r>
          </w:p>
        </w:tc>
        <w:tc>
          <w:tcPr>
            <w:tcW w:w="709" w:type="dxa"/>
            <w:vAlign w:val="center"/>
          </w:tcPr>
          <w:p w14:paraId="5FA08365" w14:textId="77777777" w:rsidR="00A810DA" w:rsidRPr="00AB62C0" w:rsidRDefault="00A810DA" w:rsidP="00B80554">
            <w:pPr>
              <w:pStyle w:val="Tabletextcentre"/>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709" w:type="dxa"/>
            <w:vAlign w:val="center"/>
          </w:tcPr>
          <w:p w14:paraId="2BDD9C86" w14:textId="77777777" w:rsidR="00A810DA" w:rsidRPr="00AB62C0" w:rsidRDefault="00A810DA" w:rsidP="00E92C6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709" w:type="dxa"/>
            <w:vAlign w:val="center"/>
          </w:tcPr>
          <w:p w14:paraId="6FCA8A8E" w14:textId="77777777" w:rsidR="00A810DA" w:rsidRPr="00AB62C0" w:rsidRDefault="00A810DA" w:rsidP="00E92C6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691" w:type="dxa"/>
            <w:vAlign w:val="center"/>
          </w:tcPr>
          <w:p w14:paraId="48326D89" w14:textId="77777777" w:rsidR="00A810DA" w:rsidRPr="00AB62C0" w:rsidRDefault="00A810DA" w:rsidP="00E92C6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w:t>
            </w:r>
          </w:p>
        </w:tc>
      </w:tr>
      <w:tr w:rsidR="00A810DA" w:rsidRPr="00CA5635" w14:paraId="4B961192" w14:textId="77777777" w:rsidTr="00334C1D">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5519" w:type="dxa"/>
          </w:tcPr>
          <w:p w14:paraId="26FD4CE2" w14:textId="09BD2A56" w:rsidR="00A810DA" w:rsidRPr="00AB62C0" w:rsidRDefault="00A810DA">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 xml:space="preserve">Assessor has commenced the IAT but cannot re-enter to complete IAT </w:t>
            </w:r>
            <w:r w:rsidR="00121BC3">
              <w:rPr>
                <w:rFonts w:asciiTheme="minorHAnsi" w:hAnsiTheme="minorHAnsi" w:cstheme="minorHAnsi"/>
                <w:color w:val="000000"/>
                <w:sz w:val="22"/>
              </w:rPr>
              <w:t>a</w:t>
            </w:r>
            <w:r w:rsidRPr="00AB62C0">
              <w:rPr>
                <w:rFonts w:asciiTheme="minorHAnsi" w:hAnsiTheme="minorHAnsi" w:cstheme="minorHAnsi"/>
                <w:color w:val="000000"/>
                <w:sz w:val="22"/>
              </w:rPr>
              <w:t>ssessment</w:t>
            </w:r>
          </w:p>
        </w:tc>
        <w:tc>
          <w:tcPr>
            <w:tcW w:w="708" w:type="dxa"/>
            <w:vAlign w:val="center"/>
          </w:tcPr>
          <w:p w14:paraId="5E7B3093" w14:textId="77777777" w:rsidR="00A810DA" w:rsidRPr="00AB62C0" w:rsidRDefault="00A810DA" w:rsidP="00B80554">
            <w:pPr>
              <w:pStyle w:val="Tabletext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w:t>
            </w:r>
          </w:p>
        </w:tc>
        <w:tc>
          <w:tcPr>
            <w:tcW w:w="709" w:type="dxa"/>
            <w:vAlign w:val="center"/>
          </w:tcPr>
          <w:p w14:paraId="37035344" w14:textId="77777777" w:rsidR="00A810DA" w:rsidRPr="00AB62C0" w:rsidRDefault="00A810DA" w:rsidP="00B80554">
            <w:pPr>
              <w:pStyle w:val="Tabletextcentr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709" w:type="dxa"/>
            <w:vAlign w:val="center"/>
          </w:tcPr>
          <w:p w14:paraId="159E25B5" w14:textId="77777777" w:rsidR="00A810DA" w:rsidRPr="00AB62C0" w:rsidRDefault="00A810DA" w:rsidP="00E92C6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709" w:type="dxa"/>
            <w:vAlign w:val="center"/>
          </w:tcPr>
          <w:p w14:paraId="6F194799" w14:textId="77777777" w:rsidR="00A810DA" w:rsidRPr="00AB62C0" w:rsidRDefault="00A810DA" w:rsidP="00E92C6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691" w:type="dxa"/>
            <w:vAlign w:val="center"/>
          </w:tcPr>
          <w:p w14:paraId="37DCB749" w14:textId="77777777" w:rsidR="00A810DA" w:rsidRPr="00AB62C0" w:rsidRDefault="00A810DA" w:rsidP="00E92C6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w:t>
            </w:r>
          </w:p>
        </w:tc>
      </w:tr>
      <w:tr w:rsidR="00A810DA" w:rsidRPr="00CA5635" w14:paraId="24712965" w14:textId="77777777" w:rsidTr="00334C1D">
        <w:trPr>
          <w:cnfStyle w:val="000000010000" w:firstRow="0" w:lastRow="0" w:firstColumn="0" w:lastColumn="0" w:oddVBand="0" w:evenVBand="0" w:oddHBand="0" w:evenHBand="1"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5519" w:type="dxa"/>
          </w:tcPr>
          <w:p w14:paraId="5407A1BF" w14:textId="77777777" w:rsidR="00A810DA" w:rsidRPr="00AB62C0" w:rsidRDefault="00A810DA">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Assessor is experiencing portal errors or crashes with the IAT</w:t>
            </w:r>
          </w:p>
        </w:tc>
        <w:tc>
          <w:tcPr>
            <w:tcW w:w="708" w:type="dxa"/>
            <w:vAlign w:val="center"/>
          </w:tcPr>
          <w:p w14:paraId="43D5055D" w14:textId="77777777" w:rsidR="00A810DA" w:rsidRPr="00AB62C0" w:rsidRDefault="00A810DA" w:rsidP="00B80554">
            <w:pPr>
              <w:pStyle w:val="Tabletext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w:t>
            </w:r>
          </w:p>
        </w:tc>
        <w:tc>
          <w:tcPr>
            <w:tcW w:w="709" w:type="dxa"/>
            <w:vAlign w:val="center"/>
          </w:tcPr>
          <w:p w14:paraId="5E3B869E" w14:textId="77777777" w:rsidR="00A810DA" w:rsidRPr="00AB62C0" w:rsidRDefault="00A810DA" w:rsidP="00B80554">
            <w:pPr>
              <w:pStyle w:val="Tabletextcentre"/>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14</w:t>
            </w:r>
          </w:p>
        </w:tc>
        <w:tc>
          <w:tcPr>
            <w:tcW w:w="709" w:type="dxa"/>
            <w:vAlign w:val="center"/>
          </w:tcPr>
          <w:p w14:paraId="2CA84054" w14:textId="77777777" w:rsidR="00A810DA" w:rsidRPr="00AB62C0" w:rsidRDefault="00A810DA" w:rsidP="00E92C6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11</w:t>
            </w:r>
          </w:p>
        </w:tc>
        <w:tc>
          <w:tcPr>
            <w:tcW w:w="709" w:type="dxa"/>
            <w:vAlign w:val="center"/>
          </w:tcPr>
          <w:p w14:paraId="4DB8A3B1" w14:textId="77777777" w:rsidR="00A810DA" w:rsidRPr="00AB62C0" w:rsidRDefault="00A810DA" w:rsidP="00E92C6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10</w:t>
            </w:r>
          </w:p>
        </w:tc>
        <w:tc>
          <w:tcPr>
            <w:tcW w:w="691" w:type="dxa"/>
            <w:vAlign w:val="center"/>
          </w:tcPr>
          <w:p w14:paraId="3F6C9A96" w14:textId="77777777" w:rsidR="00A810DA" w:rsidRPr="00AB62C0" w:rsidRDefault="00A810DA" w:rsidP="00E92C6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37</w:t>
            </w:r>
          </w:p>
        </w:tc>
      </w:tr>
      <w:tr w:rsidR="00A810DA" w:rsidRPr="00CA5635" w14:paraId="34D4C3BA" w14:textId="77777777" w:rsidTr="00334C1D">
        <w:trPr>
          <w:cnfStyle w:val="000000100000" w:firstRow="0" w:lastRow="0" w:firstColumn="0" w:lastColumn="0" w:oddVBand="0" w:evenVBand="0" w:oddHBand="1"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5519" w:type="dxa"/>
          </w:tcPr>
          <w:p w14:paraId="162FD31D" w14:textId="62472772" w:rsidR="00A810DA" w:rsidRPr="00AB62C0" w:rsidRDefault="00A810DA">
            <w:pPr>
              <w:spacing w:after="0" w:line="240" w:lineRule="auto"/>
              <w:rPr>
                <w:rFonts w:asciiTheme="minorHAnsi" w:hAnsiTheme="minorHAnsi" w:cstheme="minorHAnsi"/>
                <w:color w:val="000000"/>
                <w:sz w:val="22"/>
              </w:rPr>
            </w:pPr>
            <w:bookmarkStart w:id="119" w:name="_Hlk143623881"/>
            <w:r w:rsidRPr="00AB62C0">
              <w:rPr>
                <w:rFonts w:asciiTheme="minorHAnsi" w:hAnsiTheme="minorHAnsi" w:cstheme="minorHAnsi"/>
                <w:color w:val="000000"/>
                <w:sz w:val="22"/>
              </w:rPr>
              <w:t>Assessor unable to finalise the IAT questions and proceed to completing the NSAF</w:t>
            </w:r>
            <w:bookmarkEnd w:id="119"/>
          </w:p>
        </w:tc>
        <w:tc>
          <w:tcPr>
            <w:tcW w:w="708" w:type="dxa"/>
            <w:vAlign w:val="center"/>
          </w:tcPr>
          <w:p w14:paraId="43C2B8A1" w14:textId="77777777" w:rsidR="00A810DA" w:rsidRPr="00AB62C0" w:rsidRDefault="00A810DA" w:rsidP="00B80554">
            <w:pPr>
              <w:pStyle w:val="Tabletext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21</w:t>
            </w:r>
          </w:p>
        </w:tc>
        <w:tc>
          <w:tcPr>
            <w:tcW w:w="709" w:type="dxa"/>
            <w:vAlign w:val="center"/>
          </w:tcPr>
          <w:p w14:paraId="2031E211" w14:textId="77777777" w:rsidR="00A810DA" w:rsidRPr="00AB62C0" w:rsidRDefault="00A810DA" w:rsidP="00B80554">
            <w:pPr>
              <w:pStyle w:val="Tabletextcentr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47</w:t>
            </w:r>
          </w:p>
        </w:tc>
        <w:tc>
          <w:tcPr>
            <w:tcW w:w="709" w:type="dxa"/>
            <w:vAlign w:val="center"/>
          </w:tcPr>
          <w:p w14:paraId="34BA5708"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19</w:t>
            </w:r>
          </w:p>
        </w:tc>
        <w:tc>
          <w:tcPr>
            <w:tcW w:w="709" w:type="dxa"/>
            <w:vAlign w:val="center"/>
          </w:tcPr>
          <w:p w14:paraId="6BA991DD"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19</w:t>
            </w:r>
          </w:p>
        </w:tc>
        <w:tc>
          <w:tcPr>
            <w:tcW w:w="691" w:type="dxa"/>
            <w:vAlign w:val="center"/>
          </w:tcPr>
          <w:p w14:paraId="634DC1D2"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106</w:t>
            </w:r>
          </w:p>
        </w:tc>
      </w:tr>
      <w:tr w:rsidR="00A810DA" w:rsidRPr="00CA5635" w14:paraId="3EBFBF9A" w14:textId="77777777" w:rsidTr="00334C1D">
        <w:trPr>
          <w:cnfStyle w:val="000000010000" w:firstRow="0" w:lastRow="0" w:firstColumn="0" w:lastColumn="0" w:oddVBand="0" w:evenVBand="0" w:oddHBand="0" w:evenHBand="1"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5519" w:type="dxa"/>
          </w:tcPr>
          <w:p w14:paraId="6EF1FEDD" w14:textId="77777777" w:rsidR="00A810DA" w:rsidRPr="00AB62C0" w:rsidRDefault="00A810DA">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Assessor unable to submit someone for delegation when the assessment was started in the IAT</w:t>
            </w:r>
          </w:p>
        </w:tc>
        <w:tc>
          <w:tcPr>
            <w:tcW w:w="708" w:type="dxa"/>
            <w:vAlign w:val="center"/>
          </w:tcPr>
          <w:p w14:paraId="54CB46AA" w14:textId="77777777" w:rsidR="00A810DA" w:rsidRPr="00AB62C0" w:rsidRDefault="00A810DA" w:rsidP="00B80554">
            <w:pPr>
              <w:pStyle w:val="Tabletext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w:t>
            </w:r>
          </w:p>
        </w:tc>
        <w:tc>
          <w:tcPr>
            <w:tcW w:w="709" w:type="dxa"/>
            <w:vAlign w:val="center"/>
          </w:tcPr>
          <w:p w14:paraId="1562D4A2" w14:textId="77777777" w:rsidR="00A810DA" w:rsidRPr="00AB62C0" w:rsidRDefault="00A810DA" w:rsidP="00B80554">
            <w:pPr>
              <w:pStyle w:val="Tabletextcentre"/>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w:t>
            </w:r>
          </w:p>
        </w:tc>
        <w:tc>
          <w:tcPr>
            <w:tcW w:w="709" w:type="dxa"/>
            <w:vAlign w:val="center"/>
          </w:tcPr>
          <w:p w14:paraId="0B83FB69" w14:textId="77777777" w:rsidR="00A810DA" w:rsidRPr="00AB62C0" w:rsidRDefault="00A810DA" w:rsidP="00387C8B">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709" w:type="dxa"/>
            <w:vAlign w:val="center"/>
          </w:tcPr>
          <w:p w14:paraId="6150933B" w14:textId="77777777" w:rsidR="00A810DA" w:rsidRPr="00AB62C0" w:rsidRDefault="00A810DA" w:rsidP="00387C8B">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691" w:type="dxa"/>
            <w:vAlign w:val="center"/>
          </w:tcPr>
          <w:p w14:paraId="6B2D1F17" w14:textId="77777777" w:rsidR="00A810DA" w:rsidRPr="00AB62C0" w:rsidRDefault="00A810DA" w:rsidP="00387C8B">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3</w:t>
            </w:r>
          </w:p>
        </w:tc>
      </w:tr>
      <w:tr w:rsidR="00A810DA" w:rsidRPr="00CA5635" w14:paraId="31DFB6A0" w14:textId="77777777" w:rsidTr="00334C1D">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5519" w:type="dxa"/>
          </w:tcPr>
          <w:p w14:paraId="7469EDF5" w14:textId="77777777" w:rsidR="00A810DA" w:rsidRPr="00AB62C0" w:rsidRDefault="00A810DA">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Data is not flowing from the IAT to NSAF correctly or data not saving correctly in the NSAF</w:t>
            </w:r>
          </w:p>
        </w:tc>
        <w:tc>
          <w:tcPr>
            <w:tcW w:w="708" w:type="dxa"/>
            <w:vAlign w:val="center"/>
          </w:tcPr>
          <w:p w14:paraId="1EDAC74B" w14:textId="77777777" w:rsidR="00A810DA" w:rsidRPr="00AB62C0" w:rsidRDefault="00A810DA" w:rsidP="00B80554">
            <w:pPr>
              <w:pStyle w:val="Tabletext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21</w:t>
            </w:r>
          </w:p>
        </w:tc>
        <w:tc>
          <w:tcPr>
            <w:tcW w:w="709" w:type="dxa"/>
            <w:vAlign w:val="center"/>
          </w:tcPr>
          <w:p w14:paraId="4A1C4251" w14:textId="77777777" w:rsidR="00A810DA" w:rsidRPr="00AB62C0" w:rsidRDefault="00A810DA" w:rsidP="00B80554">
            <w:pPr>
              <w:pStyle w:val="Tabletextcentr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12</w:t>
            </w:r>
          </w:p>
        </w:tc>
        <w:tc>
          <w:tcPr>
            <w:tcW w:w="709" w:type="dxa"/>
            <w:vAlign w:val="center"/>
          </w:tcPr>
          <w:p w14:paraId="3928EE80"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5</w:t>
            </w:r>
          </w:p>
        </w:tc>
        <w:tc>
          <w:tcPr>
            <w:tcW w:w="709" w:type="dxa"/>
            <w:vAlign w:val="center"/>
          </w:tcPr>
          <w:p w14:paraId="72526C81"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w:t>
            </w:r>
          </w:p>
        </w:tc>
        <w:tc>
          <w:tcPr>
            <w:tcW w:w="691" w:type="dxa"/>
            <w:vAlign w:val="center"/>
          </w:tcPr>
          <w:p w14:paraId="5F19800E"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40</w:t>
            </w:r>
          </w:p>
        </w:tc>
      </w:tr>
      <w:tr w:rsidR="00A810DA" w:rsidRPr="00CA5635" w14:paraId="17FB4692" w14:textId="77777777" w:rsidTr="00334C1D">
        <w:trPr>
          <w:cnfStyle w:val="000000010000" w:firstRow="0" w:lastRow="0" w:firstColumn="0" w:lastColumn="0" w:oddVBand="0" w:evenVBand="0" w:oddHBand="0" w:evenHBand="1"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5519" w:type="dxa"/>
          </w:tcPr>
          <w:p w14:paraId="29401B0B" w14:textId="77777777" w:rsidR="00A810DA" w:rsidRPr="00AB62C0" w:rsidRDefault="00A810DA">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IAT and NSAF timing out</w:t>
            </w:r>
          </w:p>
        </w:tc>
        <w:tc>
          <w:tcPr>
            <w:tcW w:w="708" w:type="dxa"/>
            <w:vAlign w:val="center"/>
          </w:tcPr>
          <w:p w14:paraId="1B5A3B0E" w14:textId="77777777" w:rsidR="00A810DA" w:rsidRPr="00AB62C0" w:rsidRDefault="00A810DA" w:rsidP="00B80554">
            <w:pPr>
              <w:pStyle w:val="Tabletext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709" w:type="dxa"/>
            <w:vAlign w:val="center"/>
          </w:tcPr>
          <w:p w14:paraId="6F985B8E" w14:textId="77777777" w:rsidR="00A810DA" w:rsidRPr="00AB62C0" w:rsidRDefault="00A810DA" w:rsidP="00B80554">
            <w:pPr>
              <w:pStyle w:val="Tabletextcentre"/>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w:t>
            </w:r>
          </w:p>
        </w:tc>
        <w:tc>
          <w:tcPr>
            <w:tcW w:w="709" w:type="dxa"/>
            <w:vAlign w:val="center"/>
          </w:tcPr>
          <w:p w14:paraId="42FD3DC3" w14:textId="77777777" w:rsidR="00A810DA" w:rsidRPr="00AB62C0" w:rsidRDefault="00A810DA" w:rsidP="00387C8B">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w:t>
            </w:r>
          </w:p>
        </w:tc>
        <w:tc>
          <w:tcPr>
            <w:tcW w:w="709" w:type="dxa"/>
            <w:vAlign w:val="center"/>
          </w:tcPr>
          <w:p w14:paraId="08374054" w14:textId="77777777" w:rsidR="00A810DA" w:rsidRPr="00AB62C0" w:rsidRDefault="00A810DA" w:rsidP="00387C8B">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691" w:type="dxa"/>
            <w:vAlign w:val="center"/>
          </w:tcPr>
          <w:p w14:paraId="4AAB8BDD" w14:textId="77777777" w:rsidR="00A810DA" w:rsidRPr="00AB62C0" w:rsidRDefault="00A810DA" w:rsidP="00387C8B">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3</w:t>
            </w:r>
          </w:p>
        </w:tc>
      </w:tr>
      <w:tr w:rsidR="00A810DA" w:rsidRPr="00CA5635" w14:paraId="1AAE78B9" w14:textId="77777777" w:rsidTr="00334C1D">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5519" w:type="dxa"/>
          </w:tcPr>
          <w:p w14:paraId="4AC6C292" w14:textId="77777777" w:rsidR="00A810DA" w:rsidRPr="00AB62C0" w:rsidRDefault="00A810DA">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Information is not saving correctly on IAT</w:t>
            </w:r>
          </w:p>
        </w:tc>
        <w:tc>
          <w:tcPr>
            <w:tcW w:w="708" w:type="dxa"/>
            <w:vAlign w:val="center"/>
          </w:tcPr>
          <w:p w14:paraId="462332A1" w14:textId="77777777" w:rsidR="00A810DA" w:rsidRPr="00AB62C0" w:rsidRDefault="00A810DA" w:rsidP="00B80554">
            <w:pPr>
              <w:pStyle w:val="Tabletext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w:t>
            </w:r>
          </w:p>
        </w:tc>
        <w:tc>
          <w:tcPr>
            <w:tcW w:w="709" w:type="dxa"/>
            <w:vAlign w:val="center"/>
          </w:tcPr>
          <w:p w14:paraId="4F5A314A" w14:textId="77777777" w:rsidR="00A810DA" w:rsidRPr="00AB62C0" w:rsidRDefault="00A810DA" w:rsidP="00B80554">
            <w:pPr>
              <w:pStyle w:val="Tabletextcentr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709" w:type="dxa"/>
            <w:vAlign w:val="center"/>
          </w:tcPr>
          <w:p w14:paraId="5221C5D0"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709" w:type="dxa"/>
            <w:vAlign w:val="center"/>
          </w:tcPr>
          <w:p w14:paraId="74AEA5E9"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0</w:t>
            </w:r>
          </w:p>
        </w:tc>
        <w:tc>
          <w:tcPr>
            <w:tcW w:w="691" w:type="dxa"/>
            <w:vAlign w:val="center"/>
          </w:tcPr>
          <w:p w14:paraId="6B1FC451" w14:textId="77777777" w:rsidR="00A810DA" w:rsidRPr="00AB62C0" w:rsidRDefault="00A810DA" w:rsidP="00387C8B">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w:t>
            </w:r>
          </w:p>
        </w:tc>
      </w:tr>
      <w:tr w:rsidR="00A810DA" w:rsidRPr="00CA5635" w14:paraId="58B03787" w14:textId="77777777" w:rsidTr="00334C1D">
        <w:trPr>
          <w:cnfStyle w:val="000000010000" w:firstRow="0" w:lastRow="0" w:firstColumn="0" w:lastColumn="0" w:oddVBand="0" w:evenVBand="0" w:oddHBand="0" w:evenHBand="1"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519" w:type="dxa"/>
          </w:tcPr>
          <w:p w14:paraId="78B35D87" w14:textId="33329E6F" w:rsidR="00A810DA" w:rsidRPr="00AB62C0" w:rsidRDefault="00DF5A16">
            <w:pPr>
              <w:spacing w:after="0" w:line="240" w:lineRule="auto"/>
              <w:rPr>
                <w:rFonts w:asciiTheme="minorHAnsi" w:hAnsiTheme="minorHAnsi" w:cstheme="minorHAnsi"/>
                <w:color w:val="000000"/>
                <w:sz w:val="22"/>
              </w:rPr>
            </w:pPr>
            <w:r w:rsidRPr="00AB62C0">
              <w:rPr>
                <w:rFonts w:asciiTheme="minorHAnsi" w:hAnsiTheme="minorHAnsi" w:cstheme="minorHAnsi"/>
                <w:color w:val="000000"/>
                <w:sz w:val="22"/>
              </w:rPr>
              <w:t>Other is</w:t>
            </w:r>
            <w:r w:rsidR="00A810DA" w:rsidRPr="00AB62C0">
              <w:rPr>
                <w:rFonts w:asciiTheme="minorHAnsi" w:hAnsiTheme="minorHAnsi" w:cstheme="minorHAnsi"/>
                <w:color w:val="000000"/>
                <w:sz w:val="22"/>
              </w:rPr>
              <w:t>sue</w:t>
            </w:r>
            <w:r w:rsidR="00161B0B" w:rsidRPr="00AB62C0">
              <w:rPr>
                <w:rFonts w:asciiTheme="minorHAnsi" w:hAnsiTheme="minorHAnsi" w:cstheme="minorHAnsi"/>
                <w:color w:val="000000"/>
                <w:sz w:val="22"/>
              </w:rPr>
              <w:t>s</w:t>
            </w:r>
          </w:p>
        </w:tc>
        <w:tc>
          <w:tcPr>
            <w:tcW w:w="708" w:type="dxa"/>
            <w:vAlign w:val="center"/>
          </w:tcPr>
          <w:p w14:paraId="1417F8EF" w14:textId="77777777" w:rsidR="00A810DA" w:rsidRPr="00AB62C0" w:rsidRDefault="00A810DA" w:rsidP="00B80554">
            <w:pPr>
              <w:pStyle w:val="Tabletext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w:t>
            </w:r>
          </w:p>
        </w:tc>
        <w:tc>
          <w:tcPr>
            <w:tcW w:w="709" w:type="dxa"/>
            <w:vAlign w:val="center"/>
          </w:tcPr>
          <w:p w14:paraId="76B5AA15" w14:textId="77777777" w:rsidR="00A810DA" w:rsidRPr="00AB62C0" w:rsidRDefault="00A810DA" w:rsidP="00B80554">
            <w:pPr>
              <w:pStyle w:val="Tabletextcentre"/>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19</w:t>
            </w:r>
          </w:p>
        </w:tc>
        <w:tc>
          <w:tcPr>
            <w:tcW w:w="709" w:type="dxa"/>
            <w:vAlign w:val="center"/>
          </w:tcPr>
          <w:p w14:paraId="324AEFDA" w14:textId="77777777" w:rsidR="00A810DA" w:rsidRPr="00AB62C0" w:rsidRDefault="00A810DA" w:rsidP="009B47C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w:t>
            </w:r>
          </w:p>
        </w:tc>
        <w:tc>
          <w:tcPr>
            <w:tcW w:w="709" w:type="dxa"/>
            <w:vAlign w:val="center"/>
          </w:tcPr>
          <w:p w14:paraId="7FE03A5C" w14:textId="77777777" w:rsidR="00A810DA" w:rsidRPr="00AB62C0" w:rsidRDefault="00A810DA" w:rsidP="009B47C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3</w:t>
            </w:r>
          </w:p>
        </w:tc>
        <w:tc>
          <w:tcPr>
            <w:tcW w:w="691" w:type="dxa"/>
            <w:vAlign w:val="center"/>
          </w:tcPr>
          <w:p w14:paraId="582BD627" w14:textId="71D16B01" w:rsidR="00A810DA" w:rsidRPr="00AB62C0" w:rsidRDefault="4D7E313D" w:rsidP="009B47C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B62C0">
              <w:rPr>
                <w:rFonts w:asciiTheme="minorHAnsi" w:hAnsiTheme="minorHAnsi" w:cstheme="minorHAnsi"/>
                <w:sz w:val="22"/>
                <w:szCs w:val="22"/>
              </w:rPr>
              <w:t>26</w:t>
            </w:r>
          </w:p>
        </w:tc>
      </w:tr>
    </w:tbl>
    <w:p w14:paraId="7F17F700" w14:textId="750CEA2C" w:rsidR="00DF5A16" w:rsidRPr="00B24451" w:rsidRDefault="2CD0A3D6" w:rsidP="00954F75">
      <w:pPr>
        <w:pStyle w:val="Heading3"/>
      </w:pPr>
      <w:bookmarkStart w:id="120" w:name="_Toc143785934"/>
      <w:r w:rsidRPr="00B24451">
        <w:t xml:space="preserve">Observed </w:t>
      </w:r>
      <w:r w:rsidR="00A806AB" w:rsidRPr="00B24451">
        <w:t>t</w:t>
      </w:r>
      <w:r w:rsidRPr="00B24451">
        <w:t xml:space="preserve">rends in </w:t>
      </w:r>
      <w:r w:rsidR="00A806AB" w:rsidRPr="00B24451">
        <w:t>i</w:t>
      </w:r>
      <w:r w:rsidRPr="00B24451">
        <w:t xml:space="preserve">ncident </w:t>
      </w:r>
      <w:proofErr w:type="gramStart"/>
      <w:r w:rsidR="00A806AB" w:rsidRPr="00B24451">
        <w:t>l</w:t>
      </w:r>
      <w:r w:rsidRPr="00B24451">
        <w:t>ogging</w:t>
      </w:r>
      <w:proofErr w:type="gramEnd"/>
    </w:p>
    <w:p w14:paraId="76D6A88C" w14:textId="1FA9DA8A" w:rsidR="00BE27C4" w:rsidRDefault="58C5F7FD" w:rsidP="009B47C9">
      <w:pPr>
        <w:spacing w:line="360" w:lineRule="auto"/>
      </w:pPr>
      <w:r>
        <w:t xml:space="preserve">There were </w:t>
      </w:r>
      <w:r w:rsidR="00BC7297">
        <w:t>4</w:t>
      </w:r>
      <w:r>
        <w:t xml:space="preserve"> major incidents over the IAT Live Trial each with different trending patterns of call volumes that is tied to their resolution status. </w:t>
      </w:r>
    </w:p>
    <w:p w14:paraId="67054475" w14:textId="6E50B229" w:rsidR="00BE27C4" w:rsidRDefault="58C5F7FD" w:rsidP="0088412E">
      <w:pPr>
        <w:pStyle w:val="ListParagraph"/>
        <w:numPr>
          <w:ilvl w:val="0"/>
          <w:numId w:val="3"/>
        </w:numPr>
        <w:spacing w:line="360" w:lineRule="auto"/>
      </w:pPr>
      <w:r w:rsidRPr="28C4ECD3">
        <w:rPr>
          <w:b/>
          <w:bCs/>
        </w:rPr>
        <w:t>NSAF data retention</w:t>
      </w:r>
      <w:r>
        <w:t xml:space="preserve"> issues were prevalent over the months of April 2023 and</w:t>
      </w:r>
      <w:r w:rsidR="00676775">
        <w:t xml:space="preserve"> </w:t>
      </w:r>
      <w:r>
        <w:t xml:space="preserve">May 2023 with 21 occurrences in April 2023 and 12 occurrences in May 2023. NSAF data retention </w:t>
      </w:r>
      <w:r>
        <w:lastRenderedPageBreak/>
        <w:t>incident logging decreased over the months of June 2023 and</w:t>
      </w:r>
      <w:r w:rsidR="00A365C9">
        <w:t xml:space="preserve"> </w:t>
      </w:r>
      <w:r>
        <w:t xml:space="preserve">July 2023 with </w:t>
      </w:r>
      <w:r w:rsidR="6B758907">
        <w:t>5</w:t>
      </w:r>
      <w:r>
        <w:t xml:space="preserve"> occurrences logged in June 2023 and two occurrences in July 2023. The reasoning behind these decreases is likely due to IT hotfixes resolving NSAF data retention issues that had a large impact on NSAF finalisation over the months of April 2023 and May 2023</w:t>
      </w:r>
      <w:r w:rsidR="00B644F2">
        <w:t>.</w:t>
      </w:r>
    </w:p>
    <w:p w14:paraId="4A31E1E2" w14:textId="69BFD56D" w:rsidR="00BE27C4" w:rsidRDefault="58C5F7FD" w:rsidP="0088412E">
      <w:pPr>
        <w:pStyle w:val="ListParagraph"/>
        <w:numPr>
          <w:ilvl w:val="0"/>
          <w:numId w:val="3"/>
        </w:numPr>
        <w:spacing w:line="360" w:lineRule="auto"/>
      </w:pPr>
      <w:r w:rsidRPr="28C4ECD3">
        <w:rPr>
          <w:b/>
          <w:bCs/>
        </w:rPr>
        <w:t>My</w:t>
      </w:r>
      <w:r w:rsidR="3E9EEF06" w:rsidRPr="28C4ECD3">
        <w:rPr>
          <w:b/>
          <w:bCs/>
        </w:rPr>
        <w:t xml:space="preserve"> </w:t>
      </w:r>
      <w:r w:rsidRPr="28C4ECD3">
        <w:rPr>
          <w:b/>
          <w:bCs/>
        </w:rPr>
        <w:t>Aged</w:t>
      </w:r>
      <w:r w:rsidR="3E9EEF06" w:rsidRPr="28C4ECD3">
        <w:rPr>
          <w:b/>
          <w:bCs/>
        </w:rPr>
        <w:t xml:space="preserve"> </w:t>
      </w:r>
      <w:r w:rsidRPr="28C4ECD3">
        <w:rPr>
          <w:b/>
          <w:bCs/>
        </w:rPr>
        <w:t xml:space="preserve">Care </w:t>
      </w:r>
      <w:r w:rsidR="0099468F">
        <w:rPr>
          <w:b/>
          <w:bCs/>
        </w:rPr>
        <w:t>p</w:t>
      </w:r>
      <w:r w:rsidRPr="28C4ECD3">
        <w:rPr>
          <w:b/>
          <w:bCs/>
        </w:rPr>
        <w:t>ortal</w:t>
      </w:r>
      <w:r>
        <w:t xml:space="preserve"> errors/crashes occurred due to server issues across the platform.</w:t>
      </w:r>
      <w:r w:rsidR="62650A01">
        <w:t xml:space="preserve"> </w:t>
      </w:r>
      <w:r>
        <w:t>My</w:t>
      </w:r>
      <w:r w:rsidR="3E9EEF06">
        <w:t xml:space="preserve"> </w:t>
      </w:r>
      <w:r>
        <w:t>Aged</w:t>
      </w:r>
      <w:r w:rsidR="3E9EEF06">
        <w:t xml:space="preserve"> </w:t>
      </w:r>
      <w:r>
        <w:t xml:space="preserve">Care </w:t>
      </w:r>
      <w:r w:rsidR="0099468F">
        <w:t>p</w:t>
      </w:r>
      <w:r>
        <w:t xml:space="preserve">ortal errors/crashes were logged by assessors consistently over the duration of the IAT Live Trial. This is likely due to no known resolutions from the </w:t>
      </w:r>
      <w:r w:rsidR="004B1203">
        <w:t>d</w:t>
      </w:r>
      <w:r>
        <w:t xml:space="preserve">epartment’s IT support team to mitigate the impact on assessors. </w:t>
      </w:r>
    </w:p>
    <w:p w14:paraId="569E68B3" w14:textId="4433C78A" w:rsidR="00BE27C4" w:rsidRDefault="58C5F7FD" w:rsidP="0088412E">
      <w:pPr>
        <w:pStyle w:val="ListParagraph"/>
        <w:numPr>
          <w:ilvl w:val="0"/>
          <w:numId w:val="3"/>
        </w:numPr>
        <w:spacing w:line="360" w:lineRule="auto"/>
      </w:pPr>
      <w:r w:rsidRPr="28C4ECD3">
        <w:rPr>
          <w:b/>
          <w:bCs/>
        </w:rPr>
        <w:t>Accessing, viewing, or submitting the IAT</w:t>
      </w:r>
      <w:r>
        <w:t xml:space="preserve"> was a prevalent incident at the start of the IAT Live Trial. Accessing, viewing, or submitting the IAT was logged as an incident </w:t>
      </w:r>
      <w:r w:rsidR="2CD0A3D6">
        <w:t>10</w:t>
      </w:r>
      <w:r>
        <w:t xml:space="preserve"> times in April 2023 and </w:t>
      </w:r>
      <w:r w:rsidR="6B758907">
        <w:t>8</w:t>
      </w:r>
      <w:r>
        <w:t xml:space="preserve"> times in May 2023. As assessors became more familiar with the use of the IAT tool, these incidents decreased to </w:t>
      </w:r>
      <w:r w:rsidR="6B758907">
        <w:t>3</w:t>
      </w:r>
      <w:r>
        <w:t xml:space="preserve"> occurrences in June 2023 and zero occurrences in July 2023. </w:t>
      </w:r>
    </w:p>
    <w:p w14:paraId="34709F69" w14:textId="77777777" w:rsidR="00A365C9" w:rsidRPr="00A365C9" w:rsidRDefault="58C5F7FD" w:rsidP="0088412E">
      <w:pPr>
        <w:pStyle w:val="ListParagraph"/>
        <w:numPr>
          <w:ilvl w:val="0"/>
          <w:numId w:val="3"/>
        </w:numPr>
        <w:spacing w:line="360" w:lineRule="auto"/>
      </w:pPr>
      <w:r>
        <w:t xml:space="preserve">The most predominant incident affecting the IAT Live Trial was assessors being </w:t>
      </w:r>
      <w:r w:rsidRPr="28C4ECD3">
        <w:rPr>
          <w:b/>
          <w:bCs/>
        </w:rPr>
        <w:t>unable to finalise the IAT questions</w:t>
      </w:r>
      <w:r>
        <w:t xml:space="preserve"> and proceed to completing the NSAF. </w:t>
      </w:r>
    </w:p>
    <w:p w14:paraId="552E2228" w14:textId="2257616E" w:rsidR="00DF5A16" w:rsidRDefault="58C5F7FD" w:rsidP="00A365C9">
      <w:pPr>
        <w:pStyle w:val="ListParagraph"/>
        <w:spacing w:line="360" w:lineRule="auto"/>
      </w:pPr>
      <w:r>
        <w:t xml:space="preserve">In April 2023, 21 occurrences were raised with the IAT Contact Centre. This increased to 47 occurrences in May 2023. A workaround was deployed for the incident, and as this workaround was communicated to </w:t>
      </w:r>
      <w:r w:rsidR="005042EE">
        <w:t>a</w:t>
      </w:r>
      <w:r>
        <w:t>ssessors, the number of occurrences decreased to 19 in June 2023 and 19 in July 2023.</w:t>
      </w:r>
    </w:p>
    <w:p w14:paraId="3ADE41F0" w14:textId="69DE88AB" w:rsidR="00A810DA" w:rsidRDefault="00A810DA" w:rsidP="00954F75">
      <w:pPr>
        <w:pStyle w:val="Heading3"/>
        <w:rPr>
          <w:i/>
          <w:iCs/>
        </w:rPr>
      </w:pPr>
      <w:r w:rsidRPr="00D17125">
        <w:t xml:space="preserve">Assessor </w:t>
      </w:r>
      <w:r w:rsidR="00D17125" w:rsidRPr="00D17125">
        <w:t>a</w:t>
      </w:r>
      <w:r w:rsidRPr="00D17125">
        <w:t>dvice</w:t>
      </w:r>
      <w:bookmarkEnd w:id="120"/>
    </w:p>
    <w:p w14:paraId="7B946615" w14:textId="669DC406" w:rsidR="00A810DA" w:rsidRDefault="4D7E313D" w:rsidP="009B47C9">
      <w:pPr>
        <w:spacing w:line="360" w:lineRule="auto"/>
      </w:pPr>
      <w:r>
        <w:t>Th</w:t>
      </w:r>
      <w:r w:rsidR="2A1A6E39">
        <w:t xml:space="preserve">is category </w:t>
      </w:r>
      <w:r>
        <w:t>relate</w:t>
      </w:r>
      <w:r w:rsidR="2A1A6E39">
        <w:t>s</w:t>
      </w:r>
      <w:r>
        <w:t xml:space="preserve"> to calls received by the IAT Live Trial </w:t>
      </w:r>
      <w:r w:rsidR="00A64904">
        <w:t>c</w:t>
      </w:r>
      <w:r>
        <w:t xml:space="preserve">ontact </w:t>
      </w:r>
      <w:r w:rsidR="00A64904">
        <w:t>c</w:t>
      </w:r>
      <w:r>
        <w:t>entre</w:t>
      </w:r>
      <w:r w:rsidR="43A4B0F5">
        <w:t xml:space="preserve"> from assessors</w:t>
      </w:r>
      <w:r>
        <w:t xml:space="preserve"> seeking advice around topics such as training, consent, </w:t>
      </w:r>
      <w:proofErr w:type="gramStart"/>
      <w:r>
        <w:t>policy</w:t>
      </w:r>
      <w:proofErr w:type="gramEnd"/>
      <w:r>
        <w:t xml:space="preserve"> and guidance with the IAT. The support model for the IAT Live Trial indicates that these forms of enquiries be directed to </w:t>
      </w:r>
      <w:r w:rsidR="00D17125">
        <w:t>My Assessor</w:t>
      </w:r>
      <w:r>
        <w:t xml:space="preserve"> </w:t>
      </w:r>
      <w:r w:rsidR="00A64904">
        <w:t>c</w:t>
      </w:r>
      <w:r>
        <w:t>hat Co</w:t>
      </w:r>
      <w:r w:rsidR="7AEAB252">
        <w:t>P</w:t>
      </w:r>
      <w:r>
        <w:t xml:space="preserve"> or the IAT Live Trial email inbox. </w:t>
      </w:r>
    </w:p>
    <w:p w14:paraId="03AB42F7" w14:textId="41923051" w:rsidR="00A810DA" w:rsidRDefault="00A810DA" w:rsidP="00B644F2">
      <w:pPr>
        <w:spacing w:line="360" w:lineRule="auto"/>
      </w:pPr>
      <w:r>
        <w:t xml:space="preserve">The IAT Live Trial </w:t>
      </w:r>
      <w:r w:rsidR="005042EE">
        <w:t>c</w:t>
      </w:r>
      <w:r>
        <w:t xml:space="preserve">ontact </w:t>
      </w:r>
      <w:r w:rsidR="005042EE">
        <w:t>c</w:t>
      </w:r>
      <w:r>
        <w:t xml:space="preserve">entre received 29 calls in relation to advice and guidance for the IAT tool and the IAT Live Trial. These calls were redirected to the appropriate location on the </w:t>
      </w:r>
      <w:r w:rsidR="00D17125">
        <w:t>My Assessor</w:t>
      </w:r>
      <w:r>
        <w:t xml:space="preserve"> </w:t>
      </w:r>
      <w:r w:rsidR="00A64904">
        <w:t>c</w:t>
      </w:r>
      <w:r>
        <w:t>hat CoP to find further guidance.</w:t>
      </w:r>
    </w:p>
    <w:p w14:paraId="10EEA164" w14:textId="2DB24408" w:rsidR="008637E5" w:rsidRPr="000B3DA8" w:rsidRDefault="008637E5" w:rsidP="000B3DA8">
      <w:pPr>
        <w:pStyle w:val="Heading4"/>
      </w:pPr>
      <w:r w:rsidRPr="000B3DA8">
        <w:t xml:space="preserve">Table </w:t>
      </w:r>
      <w:fldSimple w:instr=" SEQ Table \* ARABIC ">
        <w:r w:rsidRPr="000B3DA8">
          <w:t>25</w:t>
        </w:r>
      </w:fldSimple>
      <w:r w:rsidRPr="000B3DA8">
        <w:t xml:space="preserve">: Volume of assessor advice-related calls received over IAT Live Trial </w:t>
      </w:r>
      <w:proofErr w:type="gramStart"/>
      <w:r w:rsidRPr="000B3DA8">
        <w:t>duration</w:t>
      </w:r>
      <w:proofErr w:type="gramEnd"/>
    </w:p>
    <w:tbl>
      <w:tblPr>
        <w:tblStyle w:val="DepartmentofHealthtable"/>
        <w:tblW w:w="0" w:type="auto"/>
        <w:tblBorders>
          <w:left w:val="single" w:sz="4" w:space="0" w:color="auto"/>
          <w:right w:val="single" w:sz="4" w:space="0" w:color="auto"/>
          <w:insideV w:val="single" w:sz="4" w:space="0" w:color="auto"/>
        </w:tblBorders>
        <w:tblLook w:val="04A0" w:firstRow="1" w:lastRow="0" w:firstColumn="1" w:lastColumn="0" w:noHBand="0" w:noVBand="1"/>
        <w:tblCaption w:val="Table 25: Volume of assessor advice-related calls received over IAT Live Trial duration"/>
        <w:tblDescription w:val="Table 25 shows assessor advice related calls during the trial."/>
      </w:tblPr>
      <w:tblGrid>
        <w:gridCol w:w="5414"/>
        <w:gridCol w:w="718"/>
        <w:gridCol w:w="706"/>
        <w:gridCol w:w="730"/>
        <w:gridCol w:w="706"/>
        <w:gridCol w:w="742"/>
      </w:tblGrid>
      <w:tr w:rsidR="00A92916" w14:paraId="2BF214DA" w14:textId="77777777" w:rsidTr="00334C1D">
        <w:trPr>
          <w:cnfStyle w:val="100000000000" w:firstRow="1" w:lastRow="0" w:firstColumn="0" w:lastColumn="0" w:oddVBand="0" w:evenVBand="0" w:oddHBand="0" w:evenHBand="0" w:firstRowFirstColumn="0" w:firstRowLastColumn="0" w:lastRowFirstColumn="0" w:lastRowLastColumn="0"/>
          <w:trHeight w:val="756"/>
          <w:tblHeader/>
        </w:trPr>
        <w:tc>
          <w:tcPr>
            <w:cnfStyle w:val="001000000000" w:firstRow="0" w:lastRow="0" w:firstColumn="1" w:lastColumn="0" w:oddVBand="0" w:evenVBand="0" w:oddHBand="0" w:evenHBand="0" w:firstRowFirstColumn="0" w:firstRowLastColumn="0" w:lastRowFirstColumn="0" w:lastRowLastColumn="0"/>
            <w:tcW w:w="5611" w:type="dxa"/>
            <w:shd w:val="clear" w:color="auto" w:fill="153A6E"/>
            <w:vAlign w:val="center"/>
            <w:hideMark/>
          </w:tcPr>
          <w:p w14:paraId="6A8DC64C" w14:textId="77777777" w:rsidR="00A810DA" w:rsidRPr="00801E92" w:rsidRDefault="00A810DA">
            <w:pPr>
              <w:pStyle w:val="TableHeaderWhite"/>
              <w:jc w:val="center"/>
              <w:rPr>
                <w:rFonts w:asciiTheme="minorHAnsi" w:hAnsiTheme="minorHAnsi" w:cstheme="minorHAnsi"/>
              </w:rPr>
            </w:pPr>
          </w:p>
        </w:tc>
        <w:tc>
          <w:tcPr>
            <w:tcW w:w="663" w:type="dxa"/>
            <w:shd w:val="clear" w:color="auto" w:fill="153A6E"/>
            <w:vAlign w:val="center"/>
            <w:hideMark/>
          </w:tcPr>
          <w:p w14:paraId="5BFD4167"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April 2023</w:t>
            </w:r>
          </w:p>
        </w:tc>
        <w:tc>
          <w:tcPr>
            <w:tcW w:w="663" w:type="dxa"/>
            <w:shd w:val="clear" w:color="auto" w:fill="153A6E"/>
            <w:vAlign w:val="center"/>
            <w:hideMark/>
          </w:tcPr>
          <w:p w14:paraId="1DC2E68F"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May 2023</w:t>
            </w:r>
          </w:p>
        </w:tc>
        <w:tc>
          <w:tcPr>
            <w:tcW w:w="708" w:type="dxa"/>
            <w:shd w:val="clear" w:color="auto" w:fill="153A6E"/>
            <w:vAlign w:val="center"/>
            <w:hideMark/>
          </w:tcPr>
          <w:p w14:paraId="5913C321"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June 2023</w:t>
            </w:r>
          </w:p>
        </w:tc>
        <w:tc>
          <w:tcPr>
            <w:tcW w:w="678" w:type="dxa"/>
            <w:shd w:val="clear" w:color="auto" w:fill="153A6E"/>
            <w:vAlign w:val="center"/>
          </w:tcPr>
          <w:p w14:paraId="6631B841" w14:textId="599366A4"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proofErr w:type="gramStart"/>
            <w:r w:rsidRPr="00E86FF4">
              <w:t xml:space="preserve">July </w:t>
            </w:r>
            <w:r w:rsidR="00801E92" w:rsidRPr="00E86FF4">
              <w:t xml:space="preserve"> </w:t>
            </w:r>
            <w:r w:rsidRPr="00E86FF4">
              <w:t>2023</w:t>
            </w:r>
            <w:proofErr w:type="gramEnd"/>
          </w:p>
        </w:tc>
        <w:tc>
          <w:tcPr>
            <w:tcW w:w="683" w:type="dxa"/>
            <w:shd w:val="clear" w:color="auto" w:fill="153A6E"/>
          </w:tcPr>
          <w:p w14:paraId="1C768BB4"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Total</w:t>
            </w:r>
          </w:p>
        </w:tc>
      </w:tr>
      <w:tr w:rsidR="00E31FCE" w14:paraId="017EEBD5" w14:textId="77777777" w:rsidTr="00334C1D">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5611" w:type="dxa"/>
          </w:tcPr>
          <w:p w14:paraId="7058A3BB" w14:textId="77777777" w:rsidR="00A810DA" w:rsidRPr="00801E92" w:rsidRDefault="00A810DA">
            <w:pPr>
              <w:spacing w:after="0" w:line="240" w:lineRule="auto"/>
              <w:rPr>
                <w:rFonts w:asciiTheme="minorHAnsi" w:hAnsiTheme="minorHAnsi" w:cstheme="minorHAnsi"/>
                <w:color w:val="000000"/>
              </w:rPr>
            </w:pPr>
            <w:r w:rsidRPr="00801E92">
              <w:rPr>
                <w:rFonts w:asciiTheme="minorHAnsi" w:hAnsiTheme="minorHAnsi" w:cstheme="minorHAnsi"/>
                <w:color w:val="000000"/>
              </w:rPr>
              <w:t>Request training materials/guidance on using IAT tool</w:t>
            </w:r>
          </w:p>
        </w:tc>
        <w:tc>
          <w:tcPr>
            <w:tcW w:w="663" w:type="dxa"/>
            <w:vAlign w:val="center"/>
          </w:tcPr>
          <w:p w14:paraId="138E2550" w14:textId="77777777" w:rsidR="00A810DA" w:rsidRPr="00801E92" w:rsidRDefault="00A810DA" w:rsidP="00B80554">
            <w:pPr>
              <w:pStyle w:val="Tabletext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3</w:t>
            </w:r>
          </w:p>
        </w:tc>
        <w:tc>
          <w:tcPr>
            <w:tcW w:w="663" w:type="dxa"/>
            <w:vAlign w:val="center"/>
          </w:tcPr>
          <w:p w14:paraId="4F3A2296" w14:textId="77777777" w:rsidR="00A810DA" w:rsidRPr="00801E92" w:rsidRDefault="00A810DA" w:rsidP="00B80554">
            <w:pPr>
              <w:pStyle w:val="Tabletextcentr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4</w:t>
            </w:r>
          </w:p>
        </w:tc>
        <w:tc>
          <w:tcPr>
            <w:tcW w:w="708" w:type="dxa"/>
            <w:vAlign w:val="center"/>
          </w:tcPr>
          <w:p w14:paraId="044DBB00" w14:textId="77777777" w:rsidR="00A810DA" w:rsidRPr="00801E92" w:rsidRDefault="00A810DA" w:rsidP="009B47C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0</w:t>
            </w:r>
          </w:p>
        </w:tc>
        <w:tc>
          <w:tcPr>
            <w:tcW w:w="678" w:type="dxa"/>
            <w:vAlign w:val="center"/>
          </w:tcPr>
          <w:p w14:paraId="350B8EB2" w14:textId="77777777" w:rsidR="00A810DA" w:rsidRPr="00801E92" w:rsidRDefault="00A810DA" w:rsidP="009B47C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0</w:t>
            </w:r>
          </w:p>
        </w:tc>
        <w:tc>
          <w:tcPr>
            <w:tcW w:w="683" w:type="dxa"/>
            <w:vAlign w:val="center"/>
          </w:tcPr>
          <w:p w14:paraId="176E1623" w14:textId="77777777" w:rsidR="00A810DA" w:rsidRPr="00801E92" w:rsidRDefault="00A810DA" w:rsidP="009B47C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7</w:t>
            </w:r>
          </w:p>
        </w:tc>
      </w:tr>
      <w:tr w:rsidR="00E31FCE" w14:paraId="19B8EB74" w14:textId="77777777" w:rsidTr="00334C1D">
        <w:trPr>
          <w:cnfStyle w:val="000000010000" w:firstRow="0" w:lastRow="0" w:firstColumn="0" w:lastColumn="0" w:oddVBand="0" w:evenVBand="0" w:oddHBand="0" w:evenHBand="1"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5611" w:type="dxa"/>
          </w:tcPr>
          <w:p w14:paraId="32320274" w14:textId="77777777" w:rsidR="00A810DA" w:rsidRPr="00801E92" w:rsidRDefault="00A810DA">
            <w:pPr>
              <w:spacing w:after="0" w:line="240" w:lineRule="auto"/>
              <w:rPr>
                <w:rFonts w:asciiTheme="minorHAnsi" w:hAnsiTheme="minorHAnsi" w:cstheme="minorHAnsi"/>
                <w:color w:val="000000"/>
              </w:rPr>
            </w:pPr>
            <w:r w:rsidRPr="00801E92">
              <w:rPr>
                <w:rFonts w:asciiTheme="minorHAnsi" w:hAnsiTheme="minorHAnsi" w:cstheme="minorHAnsi"/>
                <w:color w:val="000000"/>
              </w:rPr>
              <w:t>Assessor is enquiring about IAT Live Trial Information</w:t>
            </w:r>
          </w:p>
        </w:tc>
        <w:tc>
          <w:tcPr>
            <w:tcW w:w="663" w:type="dxa"/>
            <w:vAlign w:val="center"/>
          </w:tcPr>
          <w:p w14:paraId="4394F0E2" w14:textId="77777777" w:rsidR="00A810DA" w:rsidRPr="00801E92" w:rsidRDefault="00A810DA" w:rsidP="00B80554">
            <w:pPr>
              <w:pStyle w:val="Tabletext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801E92">
              <w:rPr>
                <w:rFonts w:asciiTheme="minorHAnsi" w:hAnsiTheme="minorHAnsi" w:cstheme="minorHAnsi"/>
              </w:rPr>
              <w:t>5</w:t>
            </w:r>
          </w:p>
        </w:tc>
        <w:tc>
          <w:tcPr>
            <w:tcW w:w="663" w:type="dxa"/>
            <w:vAlign w:val="center"/>
          </w:tcPr>
          <w:p w14:paraId="43E9F8A6" w14:textId="77777777" w:rsidR="00A810DA" w:rsidRPr="00801E92" w:rsidRDefault="00A810DA" w:rsidP="00B80554">
            <w:pPr>
              <w:pStyle w:val="Tabletextcentre"/>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801E92">
              <w:rPr>
                <w:rFonts w:asciiTheme="minorHAnsi" w:hAnsiTheme="minorHAnsi" w:cstheme="minorHAnsi"/>
              </w:rPr>
              <w:t>5</w:t>
            </w:r>
          </w:p>
        </w:tc>
        <w:tc>
          <w:tcPr>
            <w:tcW w:w="708" w:type="dxa"/>
            <w:vAlign w:val="center"/>
          </w:tcPr>
          <w:p w14:paraId="01F4DD63" w14:textId="77777777" w:rsidR="00A810DA" w:rsidRPr="00801E92" w:rsidRDefault="00A810DA" w:rsidP="009B47C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801E92">
              <w:rPr>
                <w:rFonts w:asciiTheme="minorHAnsi" w:hAnsiTheme="minorHAnsi" w:cstheme="minorHAnsi"/>
              </w:rPr>
              <w:t>5</w:t>
            </w:r>
          </w:p>
        </w:tc>
        <w:tc>
          <w:tcPr>
            <w:tcW w:w="678" w:type="dxa"/>
            <w:vAlign w:val="center"/>
          </w:tcPr>
          <w:p w14:paraId="29DDD3B7" w14:textId="77777777" w:rsidR="00A810DA" w:rsidRPr="00801E92" w:rsidRDefault="00A810DA" w:rsidP="009B47C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801E92">
              <w:rPr>
                <w:rFonts w:asciiTheme="minorHAnsi" w:hAnsiTheme="minorHAnsi" w:cstheme="minorHAnsi"/>
              </w:rPr>
              <w:t>1</w:t>
            </w:r>
          </w:p>
        </w:tc>
        <w:tc>
          <w:tcPr>
            <w:tcW w:w="683" w:type="dxa"/>
            <w:vAlign w:val="center"/>
          </w:tcPr>
          <w:p w14:paraId="3E0FE887" w14:textId="77777777" w:rsidR="00A810DA" w:rsidRPr="00801E92" w:rsidRDefault="00A810DA" w:rsidP="009B47C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801E92">
              <w:rPr>
                <w:rFonts w:asciiTheme="minorHAnsi" w:hAnsiTheme="minorHAnsi" w:cstheme="minorHAnsi"/>
              </w:rPr>
              <w:t>16</w:t>
            </w:r>
          </w:p>
        </w:tc>
      </w:tr>
      <w:tr w:rsidR="00E31FCE" w14:paraId="2A2C6BE0" w14:textId="77777777" w:rsidTr="00334C1D">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5611" w:type="dxa"/>
          </w:tcPr>
          <w:p w14:paraId="6E916B8C" w14:textId="77777777" w:rsidR="00A810DA" w:rsidRPr="00801E92" w:rsidRDefault="00A810DA">
            <w:pPr>
              <w:spacing w:after="0" w:line="240" w:lineRule="auto"/>
              <w:rPr>
                <w:rFonts w:asciiTheme="minorHAnsi" w:hAnsiTheme="minorHAnsi" w:cstheme="minorHAnsi"/>
                <w:color w:val="000000"/>
              </w:rPr>
            </w:pPr>
            <w:r w:rsidRPr="00801E92">
              <w:rPr>
                <w:rFonts w:asciiTheme="minorHAnsi" w:hAnsiTheme="minorHAnsi" w:cstheme="minorHAnsi"/>
                <w:color w:val="000000"/>
              </w:rPr>
              <w:t>Assessor requesting assistance for client not participating in the IAT Live Trial</w:t>
            </w:r>
          </w:p>
        </w:tc>
        <w:tc>
          <w:tcPr>
            <w:tcW w:w="663" w:type="dxa"/>
            <w:vAlign w:val="center"/>
          </w:tcPr>
          <w:p w14:paraId="5BD7DDA8" w14:textId="77777777" w:rsidR="00A810DA" w:rsidRPr="00801E92" w:rsidRDefault="00A810DA" w:rsidP="00B80554">
            <w:pPr>
              <w:pStyle w:val="Tabletext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3</w:t>
            </w:r>
          </w:p>
        </w:tc>
        <w:tc>
          <w:tcPr>
            <w:tcW w:w="663" w:type="dxa"/>
            <w:vAlign w:val="center"/>
          </w:tcPr>
          <w:p w14:paraId="035F635B" w14:textId="77777777" w:rsidR="00A810DA" w:rsidRPr="00801E92" w:rsidRDefault="00A810DA" w:rsidP="00B80554">
            <w:pPr>
              <w:pStyle w:val="Tabletextcentr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2</w:t>
            </w:r>
          </w:p>
        </w:tc>
        <w:tc>
          <w:tcPr>
            <w:tcW w:w="708" w:type="dxa"/>
            <w:vAlign w:val="center"/>
          </w:tcPr>
          <w:p w14:paraId="7D734E0E" w14:textId="77777777" w:rsidR="00A810DA" w:rsidRPr="00801E92" w:rsidRDefault="00A810DA" w:rsidP="009B47C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1</w:t>
            </w:r>
          </w:p>
        </w:tc>
        <w:tc>
          <w:tcPr>
            <w:tcW w:w="678" w:type="dxa"/>
            <w:vAlign w:val="center"/>
          </w:tcPr>
          <w:p w14:paraId="4B867189" w14:textId="77777777" w:rsidR="00A810DA" w:rsidRPr="00801E92" w:rsidRDefault="00A810DA" w:rsidP="009B47C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0</w:t>
            </w:r>
          </w:p>
        </w:tc>
        <w:tc>
          <w:tcPr>
            <w:tcW w:w="683" w:type="dxa"/>
            <w:vAlign w:val="center"/>
          </w:tcPr>
          <w:p w14:paraId="7FBE77BF" w14:textId="77777777" w:rsidR="00A810DA" w:rsidRPr="00801E92" w:rsidRDefault="00A810DA" w:rsidP="009B47C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01E92">
              <w:rPr>
                <w:rFonts w:asciiTheme="minorHAnsi" w:hAnsiTheme="minorHAnsi" w:cstheme="minorHAnsi"/>
              </w:rPr>
              <w:t>6</w:t>
            </w:r>
          </w:p>
        </w:tc>
      </w:tr>
    </w:tbl>
    <w:p w14:paraId="3E4B7E69" w14:textId="77777777" w:rsidR="004761B9" w:rsidRDefault="004761B9" w:rsidP="00EC326B">
      <w:pPr>
        <w:pStyle w:val="Heading4"/>
      </w:pPr>
      <w:bookmarkStart w:id="121" w:name="_Toc143785935"/>
    </w:p>
    <w:p w14:paraId="035BE49C" w14:textId="79EFAEC0" w:rsidR="00A810DA" w:rsidRPr="004761B9" w:rsidRDefault="00A810DA" w:rsidP="00954F75">
      <w:pPr>
        <w:pStyle w:val="Heading3"/>
        <w:rPr>
          <w:i/>
          <w:iCs/>
        </w:rPr>
      </w:pPr>
      <w:r w:rsidRPr="004761B9">
        <w:lastRenderedPageBreak/>
        <w:t xml:space="preserve">IAT </w:t>
      </w:r>
      <w:r w:rsidR="00BC5204">
        <w:t>f</w:t>
      </w:r>
      <w:r w:rsidRPr="004761B9">
        <w:t>eedback</w:t>
      </w:r>
      <w:bookmarkEnd w:id="121"/>
    </w:p>
    <w:p w14:paraId="66E51F64" w14:textId="7171F74F" w:rsidR="00A810DA" w:rsidRDefault="00497F7A" w:rsidP="00B644F2">
      <w:pPr>
        <w:spacing w:line="360" w:lineRule="auto"/>
      </w:pPr>
      <w:r>
        <w:t>Assessors</w:t>
      </w:r>
      <w:r w:rsidR="00A810DA" w:rsidRPr="009B47C9">
        <w:t xml:space="preserve"> made </w:t>
      </w:r>
      <w:r w:rsidRPr="009B47C9">
        <w:t xml:space="preserve">20 </w:t>
      </w:r>
      <w:r>
        <w:t>c</w:t>
      </w:r>
      <w:r w:rsidR="00A810DA" w:rsidRPr="009B47C9">
        <w:t xml:space="preserve">alls to the IAT Live Trial </w:t>
      </w:r>
      <w:r w:rsidR="00BC5204">
        <w:t>c</w:t>
      </w:r>
      <w:r w:rsidR="00A810DA" w:rsidRPr="009B47C9">
        <w:t xml:space="preserve">ontact </w:t>
      </w:r>
      <w:r w:rsidR="00BC5204">
        <w:t>c</w:t>
      </w:r>
      <w:r w:rsidR="00A810DA" w:rsidRPr="009B47C9">
        <w:t>entre provid</w:t>
      </w:r>
      <w:r>
        <w:t>ing</w:t>
      </w:r>
      <w:r w:rsidR="00A810DA" w:rsidRPr="009B47C9">
        <w:t xml:space="preserve"> feedback and advice for the future development of the IAT. These callers were reminded that the IAT </w:t>
      </w:r>
      <w:r w:rsidR="0049649E">
        <w:t>p</w:t>
      </w:r>
      <w:r w:rsidR="00A810DA" w:rsidRPr="009B47C9">
        <w:t xml:space="preserve">roject team had </w:t>
      </w:r>
      <w:r w:rsidR="00E029AE" w:rsidRPr="009B47C9">
        <w:t>several</w:t>
      </w:r>
      <w:r w:rsidR="00A810DA" w:rsidRPr="009B47C9">
        <w:t xml:space="preserve"> other channels for capturing feedback for the IAT Live Trial including </w:t>
      </w:r>
      <w:r w:rsidR="00E375E1" w:rsidRPr="009B47C9">
        <w:t>My Assessor</w:t>
      </w:r>
      <w:r w:rsidR="00A810DA" w:rsidRPr="009B47C9">
        <w:t xml:space="preserve"> </w:t>
      </w:r>
      <w:r w:rsidR="00AA1227">
        <w:t>c</w:t>
      </w:r>
      <w:r w:rsidR="00A810DA" w:rsidRPr="009B47C9">
        <w:t xml:space="preserve">hat CoP, email enquiries and </w:t>
      </w:r>
      <w:r w:rsidR="0049649E">
        <w:t>m</w:t>
      </w:r>
      <w:r w:rsidR="00A810DA" w:rsidRPr="009B47C9">
        <w:t xml:space="preserve">onthly </w:t>
      </w:r>
      <w:r w:rsidR="0049649E">
        <w:t>a</w:t>
      </w:r>
      <w:r w:rsidR="00A810DA" w:rsidRPr="009B47C9">
        <w:t xml:space="preserve">ssessor </w:t>
      </w:r>
      <w:r w:rsidR="0049649E">
        <w:t>s</w:t>
      </w:r>
      <w:r w:rsidR="00A810DA" w:rsidRPr="009B47C9">
        <w:t xml:space="preserve">urveys. </w:t>
      </w:r>
    </w:p>
    <w:p w14:paraId="72AD14B1" w14:textId="74FFAE54" w:rsidR="00580B68" w:rsidRPr="000B3DA8" w:rsidRDefault="00580B68" w:rsidP="000B3DA8">
      <w:pPr>
        <w:pStyle w:val="Heading4"/>
      </w:pPr>
      <w:r w:rsidRPr="000B3DA8">
        <w:t xml:space="preserve">Table </w:t>
      </w:r>
      <w:fldSimple w:instr=" SEQ Table \* ARABIC ">
        <w:r w:rsidRPr="000B3DA8">
          <w:t>26</w:t>
        </w:r>
      </w:fldSimple>
      <w:r w:rsidRPr="000B3DA8">
        <w:t xml:space="preserve">: Volume of IAT feedback-related calls received over IAT Live Trial </w:t>
      </w:r>
      <w:proofErr w:type="gramStart"/>
      <w:r w:rsidRPr="000B3DA8">
        <w:t>duration</w:t>
      </w:r>
      <w:proofErr w:type="gramEnd"/>
    </w:p>
    <w:tbl>
      <w:tblPr>
        <w:tblStyle w:val="DepartmentofHealthtable"/>
        <w:tblW w:w="0" w:type="auto"/>
        <w:tblBorders>
          <w:left w:val="single" w:sz="4" w:space="0" w:color="auto"/>
          <w:right w:val="single" w:sz="4" w:space="0" w:color="auto"/>
          <w:insideV w:val="single" w:sz="4" w:space="0" w:color="auto"/>
        </w:tblBorders>
        <w:tblLook w:val="04A0" w:firstRow="1" w:lastRow="0" w:firstColumn="1" w:lastColumn="0" w:noHBand="0" w:noVBand="1"/>
        <w:tblCaption w:val="Table 26: Volume of IAT feedback-related calls received over IAT Live Trial duration"/>
        <w:tblDescription w:val="Table 26 shows the number of IAT feedback related enquiries during the trial."/>
      </w:tblPr>
      <w:tblGrid>
        <w:gridCol w:w="5414"/>
        <w:gridCol w:w="718"/>
        <w:gridCol w:w="706"/>
        <w:gridCol w:w="730"/>
        <w:gridCol w:w="706"/>
        <w:gridCol w:w="742"/>
      </w:tblGrid>
      <w:tr w:rsidR="00F84626" w14:paraId="3A767C79" w14:textId="77777777" w:rsidTr="00334C1D">
        <w:trPr>
          <w:cnfStyle w:val="100000000000" w:firstRow="1" w:lastRow="0" w:firstColumn="0" w:lastColumn="0" w:oddVBand="0" w:evenVBand="0" w:oddHBand="0" w:evenHBand="0" w:firstRowFirstColumn="0" w:firstRowLastColumn="0" w:lastRowFirstColumn="0" w:lastRowLastColumn="0"/>
          <w:trHeight w:val="469"/>
          <w:tblHeader/>
        </w:trPr>
        <w:tc>
          <w:tcPr>
            <w:cnfStyle w:val="001000000000" w:firstRow="0" w:lastRow="0" w:firstColumn="1" w:lastColumn="0" w:oddVBand="0" w:evenVBand="0" w:oddHBand="0" w:evenHBand="0" w:firstRowFirstColumn="0" w:firstRowLastColumn="0" w:lastRowFirstColumn="0" w:lastRowLastColumn="0"/>
            <w:tcW w:w="5656" w:type="dxa"/>
            <w:shd w:val="clear" w:color="auto" w:fill="153A6E"/>
            <w:vAlign w:val="center"/>
            <w:hideMark/>
          </w:tcPr>
          <w:p w14:paraId="2BCA351E" w14:textId="77777777" w:rsidR="00A810DA" w:rsidRPr="00C158B6" w:rsidRDefault="00A810DA" w:rsidP="0000521E">
            <w:pPr>
              <w:pStyle w:val="TableHeaderWhite"/>
              <w:spacing w:before="0" w:after="0"/>
              <w:rPr>
                <w:rFonts w:asciiTheme="minorHAnsi" w:hAnsiTheme="minorHAnsi" w:cstheme="minorHAnsi"/>
              </w:rPr>
            </w:pPr>
          </w:p>
        </w:tc>
        <w:tc>
          <w:tcPr>
            <w:tcW w:w="663" w:type="dxa"/>
            <w:shd w:val="clear" w:color="auto" w:fill="153A6E"/>
            <w:vAlign w:val="center"/>
            <w:hideMark/>
          </w:tcPr>
          <w:p w14:paraId="0764910D"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April 2023</w:t>
            </w:r>
          </w:p>
        </w:tc>
        <w:tc>
          <w:tcPr>
            <w:tcW w:w="663" w:type="dxa"/>
            <w:shd w:val="clear" w:color="auto" w:fill="153A6E"/>
            <w:vAlign w:val="center"/>
            <w:hideMark/>
          </w:tcPr>
          <w:p w14:paraId="381D4856"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May 2023</w:t>
            </w:r>
          </w:p>
        </w:tc>
        <w:tc>
          <w:tcPr>
            <w:tcW w:w="663" w:type="dxa"/>
            <w:shd w:val="clear" w:color="auto" w:fill="153A6E"/>
            <w:vAlign w:val="center"/>
            <w:hideMark/>
          </w:tcPr>
          <w:p w14:paraId="566CCFF3"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June 2023</w:t>
            </w:r>
          </w:p>
        </w:tc>
        <w:tc>
          <w:tcPr>
            <w:tcW w:w="678" w:type="dxa"/>
            <w:shd w:val="clear" w:color="auto" w:fill="153A6E"/>
            <w:vAlign w:val="center"/>
          </w:tcPr>
          <w:p w14:paraId="27728CC6"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July 2023</w:t>
            </w:r>
          </w:p>
        </w:tc>
        <w:tc>
          <w:tcPr>
            <w:tcW w:w="683" w:type="dxa"/>
            <w:shd w:val="clear" w:color="auto" w:fill="153A6E"/>
          </w:tcPr>
          <w:p w14:paraId="708F4631" w14:textId="77777777" w:rsidR="00A810DA" w:rsidRPr="00E86FF4" w:rsidRDefault="00A810DA" w:rsidP="00BF08EF">
            <w:pPr>
              <w:pStyle w:val="TableHeader"/>
              <w:cnfStyle w:val="100000000000" w:firstRow="1" w:lastRow="0" w:firstColumn="0" w:lastColumn="0" w:oddVBand="0" w:evenVBand="0" w:oddHBand="0" w:evenHBand="0" w:firstRowFirstColumn="0" w:firstRowLastColumn="0" w:lastRowFirstColumn="0" w:lastRowLastColumn="0"/>
            </w:pPr>
            <w:r w:rsidRPr="00E86FF4">
              <w:t>Total</w:t>
            </w:r>
          </w:p>
        </w:tc>
      </w:tr>
      <w:tr w:rsidR="00F84626" w14:paraId="7BD1A406" w14:textId="77777777" w:rsidTr="00334C1D">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5656" w:type="dxa"/>
          </w:tcPr>
          <w:p w14:paraId="7ED08C35" w14:textId="77777777" w:rsidR="00F84626" w:rsidRPr="00C158B6" w:rsidRDefault="00A810DA">
            <w:pPr>
              <w:spacing w:after="0" w:line="240" w:lineRule="auto"/>
              <w:rPr>
                <w:rFonts w:asciiTheme="minorHAnsi" w:hAnsiTheme="minorHAnsi" w:cstheme="minorHAnsi"/>
                <w:color w:val="000000"/>
                <w:sz w:val="22"/>
              </w:rPr>
            </w:pPr>
            <w:r w:rsidRPr="00C158B6">
              <w:rPr>
                <w:rFonts w:asciiTheme="minorHAnsi" w:hAnsiTheme="minorHAnsi" w:cstheme="minorHAnsi"/>
                <w:color w:val="000000"/>
                <w:sz w:val="22"/>
              </w:rPr>
              <w:t xml:space="preserve">IAT offline capabilities &amp; inability to access IAT on the </w:t>
            </w:r>
          </w:p>
          <w:p w14:paraId="575989EF" w14:textId="0A3DC58E" w:rsidR="00A810DA" w:rsidRPr="00C158B6" w:rsidRDefault="00AC72F3">
            <w:pPr>
              <w:spacing w:after="0" w:line="240" w:lineRule="auto"/>
              <w:rPr>
                <w:rFonts w:asciiTheme="minorHAnsi" w:hAnsiTheme="minorHAnsi" w:cstheme="minorHAnsi"/>
                <w:color w:val="000000"/>
                <w:sz w:val="22"/>
              </w:rPr>
            </w:pPr>
            <w:r w:rsidRPr="00C158B6">
              <w:rPr>
                <w:rFonts w:asciiTheme="minorHAnsi" w:hAnsiTheme="minorHAnsi" w:cstheme="minorHAnsi"/>
                <w:color w:val="000000"/>
                <w:sz w:val="22"/>
              </w:rPr>
              <w:t>My Assessor</w:t>
            </w:r>
            <w:r w:rsidR="00A810DA" w:rsidRPr="00C158B6">
              <w:rPr>
                <w:rFonts w:asciiTheme="minorHAnsi" w:hAnsiTheme="minorHAnsi" w:cstheme="minorHAnsi"/>
                <w:color w:val="000000"/>
                <w:sz w:val="22"/>
              </w:rPr>
              <w:t xml:space="preserve"> App</w:t>
            </w:r>
          </w:p>
        </w:tc>
        <w:tc>
          <w:tcPr>
            <w:tcW w:w="663" w:type="dxa"/>
            <w:vAlign w:val="center"/>
          </w:tcPr>
          <w:p w14:paraId="210D8193" w14:textId="77777777" w:rsidR="00A810DA" w:rsidRPr="00C158B6" w:rsidRDefault="00A810DA" w:rsidP="00B80554">
            <w:pPr>
              <w:pStyle w:val="Tabletext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0</w:t>
            </w:r>
          </w:p>
        </w:tc>
        <w:tc>
          <w:tcPr>
            <w:tcW w:w="663" w:type="dxa"/>
            <w:vAlign w:val="center"/>
          </w:tcPr>
          <w:p w14:paraId="1E309F86" w14:textId="77777777" w:rsidR="00A810DA" w:rsidRPr="00C158B6" w:rsidRDefault="00A810DA" w:rsidP="00B80554">
            <w:pPr>
              <w:pStyle w:val="Tabletextcentr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5</w:t>
            </w:r>
          </w:p>
        </w:tc>
        <w:tc>
          <w:tcPr>
            <w:tcW w:w="663" w:type="dxa"/>
            <w:vAlign w:val="center"/>
          </w:tcPr>
          <w:p w14:paraId="4A649738" w14:textId="77777777" w:rsidR="00A810DA" w:rsidRPr="00C158B6" w:rsidRDefault="00A810DA" w:rsidP="00150C0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2</w:t>
            </w:r>
          </w:p>
        </w:tc>
        <w:tc>
          <w:tcPr>
            <w:tcW w:w="678" w:type="dxa"/>
            <w:vAlign w:val="center"/>
          </w:tcPr>
          <w:p w14:paraId="100A1A63" w14:textId="77777777" w:rsidR="00A810DA" w:rsidRPr="00C158B6" w:rsidRDefault="00A810DA" w:rsidP="00150C0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0</w:t>
            </w:r>
          </w:p>
        </w:tc>
        <w:tc>
          <w:tcPr>
            <w:tcW w:w="683" w:type="dxa"/>
            <w:vAlign w:val="center"/>
          </w:tcPr>
          <w:p w14:paraId="6EA2EFAD" w14:textId="77777777" w:rsidR="00A810DA" w:rsidRPr="00C158B6" w:rsidRDefault="00A810DA" w:rsidP="00150C09">
            <w:pPr>
              <w:pStyle w:val="Tabletextrigh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7</w:t>
            </w:r>
          </w:p>
        </w:tc>
      </w:tr>
      <w:tr w:rsidR="00F84626" w14:paraId="727D534A" w14:textId="77777777" w:rsidTr="00334C1D">
        <w:trPr>
          <w:cnfStyle w:val="000000010000" w:firstRow="0" w:lastRow="0" w:firstColumn="0" w:lastColumn="0" w:oddVBand="0" w:evenVBand="0" w:oddHBand="0" w:evenHBand="1"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656" w:type="dxa"/>
          </w:tcPr>
          <w:p w14:paraId="348E74D7" w14:textId="3029D58A" w:rsidR="00A810DA" w:rsidRPr="00C158B6" w:rsidRDefault="00A810DA">
            <w:pPr>
              <w:spacing w:after="0" w:line="240" w:lineRule="auto"/>
              <w:rPr>
                <w:rFonts w:asciiTheme="minorHAnsi" w:hAnsiTheme="minorHAnsi" w:cstheme="minorHAnsi"/>
                <w:color w:val="000000"/>
                <w:sz w:val="22"/>
              </w:rPr>
            </w:pPr>
            <w:bookmarkStart w:id="122" w:name="_Hlk155697553"/>
            <w:r w:rsidRPr="00C158B6">
              <w:rPr>
                <w:rFonts w:asciiTheme="minorHAnsi" w:hAnsiTheme="minorHAnsi" w:cstheme="minorHAnsi"/>
                <w:color w:val="000000"/>
                <w:sz w:val="22"/>
              </w:rPr>
              <w:t xml:space="preserve">IAT </w:t>
            </w:r>
            <w:r w:rsidR="00AC72F3" w:rsidRPr="00C158B6">
              <w:rPr>
                <w:rFonts w:asciiTheme="minorHAnsi" w:hAnsiTheme="minorHAnsi" w:cstheme="minorHAnsi"/>
                <w:color w:val="000000"/>
                <w:sz w:val="22"/>
              </w:rPr>
              <w:t>u</w:t>
            </w:r>
            <w:r w:rsidRPr="00C158B6">
              <w:rPr>
                <w:rFonts w:asciiTheme="minorHAnsi" w:hAnsiTheme="minorHAnsi" w:cstheme="minorHAnsi"/>
                <w:color w:val="000000"/>
                <w:sz w:val="22"/>
              </w:rPr>
              <w:t xml:space="preserve">sability </w:t>
            </w:r>
            <w:r w:rsidR="00AC72F3" w:rsidRPr="00C158B6">
              <w:rPr>
                <w:rFonts w:asciiTheme="minorHAnsi" w:hAnsiTheme="minorHAnsi" w:cstheme="minorHAnsi"/>
                <w:color w:val="000000"/>
                <w:sz w:val="22"/>
              </w:rPr>
              <w:t>i</w:t>
            </w:r>
            <w:r w:rsidRPr="00C158B6">
              <w:rPr>
                <w:rFonts w:asciiTheme="minorHAnsi" w:hAnsiTheme="minorHAnsi" w:cstheme="minorHAnsi"/>
                <w:color w:val="000000"/>
                <w:sz w:val="22"/>
              </w:rPr>
              <w:t>ssues</w:t>
            </w:r>
          </w:p>
        </w:tc>
        <w:tc>
          <w:tcPr>
            <w:tcW w:w="663" w:type="dxa"/>
            <w:vAlign w:val="center"/>
          </w:tcPr>
          <w:p w14:paraId="58251CEB" w14:textId="77777777" w:rsidR="00A810DA" w:rsidRPr="00C158B6" w:rsidRDefault="00A810DA" w:rsidP="00B80554">
            <w:pPr>
              <w:pStyle w:val="Tabletext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5</w:t>
            </w:r>
          </w:p>
        </w:tc>
        <w:tc>
          <w:tcPr>
            <w:tcW w:w="663" w:type="dxa"/>
            <w:vAlign w:val="center"/>
          </w:tcPr>
          <w:p w14:paraId="22D341C8" w14:textId="77777777" w:rsidR="00A810DA" w:rsidRPr="00C158B6" w:rsidRDefault="00A810DA" w:rsidP="00B80554">
            <w:pPr>
              <w:pStyle w:val="Tabletextcentre"/>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5</w:t>
            </w:r>
          </w:p>
        </w:tc>
        <w:tc>
          <w:tcPr>
            <w:tcW w:w="663" w:type="dxa"/>
            <w:vAlign w:val="center"/>
          </w:tcPr>
          <w:p w14:paraId="1D8F6A67" w14:textId="77777777" w:rsidR="00A810DA" w:rsidRPr="00C158B6" w:rsidRDefault="00A810DA" w:rsidP="00150C0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0</w:t>
            </w:r>
          </w:p>
        </w:tc>
        <w:tc>
          <w:tcPr>
            <w:tcW w:w="678" w:type="dxa"/>
            <w:vAlign w:val="center"/>
          </w:tcPr>
          <w:p w14:paraId="21F1B59B" w14:textId="77777777" w:rsidR="00A810DA" w:rsidRPr="00C158B6" w:rsidRDefault="00A810DA" w:rsidP="00150C0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3</w:t>
            </w:r>
          </w:p>
        </w:tc>
        <w:tc>
          <w:tcPr>
            <w:tcW w:w="683" w:type="dxa"/>
            <w:vAlign w:val="center"/>
          </w:tcPr>
          <w:p w14:paraId="50D0BA06" w14:textId="77777777" w:rsidR="00A810DA" w:rsidRPr="00C158B6" w:rsidRDefault="00A810DA" w:rsidP="00150C09">
            <w:pPr>
              <w:pStyle w:val="Tabletextright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C158B6">
              <w:rPr>
                <w:rFonts w:asciiTheme="minorHAnsi" w:hAnsiTheme="minorHAnsi" w:cstheme="minorHAnsi"/>
                <w:sz w:val="22"/>
                <w:szCs w:val="22"/>
              </w:rPr>
              <w:t>13</w:t>
            </w:r>
          </w:p>
        </w:tc>
      </w:tr>
      <w:bookmarkEnd w:id="122"/>
    </w:tbl>
    <w:p w14:paraId="4CF1394A" w14:textId="77777777" w:rsidR="00A810DA" w:rsidRPr="007E454F" w:rsidRDefault="00A810DA" w:rsidP="00A810DA"/>
    <w:p w14:paraId="5D2FAC04" w14:textId="7644A54E" w:rsidR="00A810DA" w:rsidRPr="00150C09" w:rsidRDefault="4D7E313D" w:rsidP="00A810DA">
      <w:pPr>
        <w:spacing w:line="360" w:lineRule="auto"/>
      </w:pPr>
      <w:r>
        <w:t xml:space="preserve">A small volume of calls </w:t>
      </w:r>
      <w:r w:rsidR="70D87694">
        <w:t xml:space="preserve">was </w:t>
      </w:r>
      <w:r>
        <w:t xml:space="preserve">received by the IAT Live </w:t>
      </w:r>
      <w:r w:rsidR="00BC5204">
        <w:t>c</w:t>
      </w:r>
      <w:r>
        <w:t xml:space="preserve">ontract </w:t>
      </w:r>
      <w:r w:rsidR="00BC5204">
        <w:t>c</w:t>
      </w:r>
      <w:r>
        <w:t xml:space="preserve">entre in relation to the offline capabilities of the IAT and whether the IAT can be used via the </w:t>
      </w:r>
      <w:r w:rsidR="00481154">
        <w:t>My Assessor</w:t>
      </w:r>
      <w:r>
        <w:t xml:space="preserve"> app. As previously communicated in training materials, the IAT is unable to be accessed offline or via the </w:t>
      </w:r>
      <w:r w:rsidR="00481154">
        <w:t>My Assessor</w:t>
      </w:r>
      <w:r>
        <w:t xml:space="preserve"> app over the duration of the trial. Any assessors calling to note issues with internet connectivity or availability to complete the IAT via the </w:t>
      </w:r>
      <w:r w:rsidR="00481154">
        <w:t>My Assessor</w:t>
      </w:r>
      <w:r>
        <w:t xml:space="preserve"> online portal were redirected to complete the offline IAT form available on </w:t>
      </w:r>
      <w:r w:rsidR="00481154">
        <w:t>My Assessor</w:t>
      </w:r>
      <w:r>
        <w:t xml:space="preserve"> </w:t>
      </w:r>
      <w:r w:rsidR="00CF27F1">
        <w:t>c</w:t>
      </w:r>
      <w:r>
        <w:t xml:space="preserve">hat CoP and notified that there was no functionality to complete the IAT via </w:t>
      </w:r>
      <w:r w:rsidR="00481154">
        <w:t>My Assessor</w:t>
      </w:r>
      <w:r>
        <w:t xml:space="preserve"> app. </w:t>
      </w:r>
    </w:p>
    <w:p w14:paraId="450EB462" w14:textId="77777777" w:rsidR="0030635E" w:rsidRDefault="0030635E" w:rsidP="0030635E">
      <w:pPr>
        <w:spacing w:line="360" w:lineRule="auto"/>
        <w:rPr>
          <w:rFonts w:cs="Arial"/>
          <w:color w:val="262626" w:themeColor="text1" w:themeTint="D9"/>
        </w:rPr>
      </w:pPr>
    </w:p>
    <w:p w14:paraId="6D01BE66" w14:textId="77777777" w:rsidR="0030635E" w:rsidRDefault="0030635E" w:rsidP="0030635E">
      <w:pPr>
        <w:spacing w:line="360" w:lineRule="auto"/>
        <w:rPr>
          <w:rFonts w:cs="Arial"/>
          <w:color w:val="262626" w:themeColor="text1" w:themeTint="D9"/>
        </w:rPr>
        <w:sectPr w:rsidR="0030635E" w:rsidSect="00954F75">
          <w:pgSz w:w="11906" w:h="16838" w:code="9"/>
          <w:pgMar w:top="1135" w:right="1440" w:bottom="1276" w:left="1440" w:header="708" w:footer="503" w:gutter="0"/>
          <w:cols w:space="708"/>
          <w:docGrid w:linePitch="360"/>
        </w:sectPr>
      </w:pPr>
    </w:p>
    <w:p w14:paraId="47C8A383" w14:textId="368FAE4A" w:rsidR="00874C46" w:rsidRPr="00131F89" w:rsidRDefault="001A4D65" w:rsidP="00EC326B">
      <w:pPr>
        <w:pStyle w:val="Heading1"/>
      </w:pPr>
      <w:bookmarkStart w:id="123" w:name="_PART_B_–"/>
      <w:bookmarkStart w:id="124" w:name="_Toc144455229"/>
      <w:bookmarkStart w:id="125" w:name="_Ref145585152"/>
      <w:bookmarkStart w:id="126" w:name="_Toc156299012"/>
      <w:bookmarkEnd w:id="123"/>
      <w:r w:rsidRPr="00131F89">
        <w:lastRenderedPageBreak/>
        <w:t>PART B</w:t>
      </w:r>
      <w:bookmarkEnd w:id="124"/>
      <w:r w:rsidR="00CE4F4A" w:rsidRPr="00131F89">
        <w:t xml:space="preserve"> –</w:t>
      </w:r>
      <w:r w:rsidR="006323DE" w:rsidRPr="00131F89">
        <w:t xml:space="preserve"> </w:t>
      </w:r>
      <w:r w:rsidR="00874C46" w:rsidRPr="00131F89">
        <w:t xml:space="preserve">Feedback and </w:t>
      </w:r>
      <w:r w:rsidR="002E6811">
        <w:t>i</w:t>
      </w:r>
      <w:r w:rsidR="00874C46" w:rsidRPr="00131F89">
        <w:t>nsights</w:t>
      </w:r>
      <w:bookmarkEnd w:id="125"/>
      <w:bookmarkEnd w:id="126"/>
    </w:p>
    <w:p w14:paraId="5D0DF709" w14:textId="510841F7" w:rsidR="000E4F8D" w:rsidRDefault="000E4F8D" w:rsidP="001A4D65">
      <w:pPr>
        <w:spacing w:line="360" w:lineRule="auto"/>
        <w:rPr>
          <w:rFonts w:cs="Arial"/>
        </w:rPr>
      </w:pPr>
      <w:r>
        <w:rPr>
          <w:rFonts w:cs="Arial"/>
        </w:rPr>
        <w:t>This section of the repo</w:t>
      </w:r>
      <w:r w:rsidR="00CB49E3">
        <w:rPr>
          <w:rFonts w:cs="Arial"/>
        </w:rPr>
        <w:t xml:space="preserve">rt provides </w:t>
      </w:r>
      <w:r w:rsidR="006F3881">
        <w:rPr>
          <w:rFonts w:cs="Arial"/>
        </w:rPr>
        <w:t>an analysis</w:t>
      </w:r>
      <w:r w:rsidR="00CB49E3">
        <w:rPr>
          <w:rFonts w:cs="Arial"/>
        </w:rPr>
        <w:t xml:space="preserve"> of feedback captured throughout the IAT Live Trial to identify </w:t>
      </w:r>
      <w:r w:rsidR="00A07761">
        <w:rPr>
          <w:rFonts w:cs="Arial"/>
        </w:rPr>
        <w:t xml:space="preserve">potential improvement opportunities, refinements, and further supports required ahead of the deployment of the IAT </w:t>
      </w:r>
      <w:r w:rsidR="00587166">
        <w:rPr>
          <w:rFonts w:cs="Arial"/>
        </w:rPr>
        <w:t xml:space="preserve">from </w:t>
      </w:r>
      <w:r w:rsidR="00194E93">
        <w:rPr>
          <w:rFonts w:cs="Arial"/>
        </w:rPr>
        <w:t xml:space="preserve">1 </w:t>
      </w:r>
      <w:r w:rsidR="00A07761">
        <w:rPr>
          <w:rFonts w:cs="Arial"/>
        </w:rPr>
        <w:t>July 202</w:t>
      </w:r>
      <w:r w:rsidR="00A04093">
        <w:rPr>
          <w:rFonts w:cs="Arial"/>
        </w:rPr>
        <w:t>4</w:t>
      </w:r>
      <w:r w:rsidR="00CB49E3">
        <w:rPr>
          <w:rFonts w:cs="Arial"/>
        </w:rPr>
        <w:t>. It includes:</w:t>
      </w:r>
    </w:p>
    <w:p w14:paraId="5801E453" w14:textId="77777777" w:rsidR="005B6080" w:rsidRDefault="00CB49E3" w:rsidP="0088412E">
      <w:pPr>
        <w:pStyle w:val="ListParagraph"/>
        <w:numPr>
          <w:ilvl w:val="0"/>
          <w:numId w:val="18"/>
        </w:numPr>
        <w:spacing w:line="360" w:lineRule="auto"/>
        <w:rPr>
          <w:rFonts w:cs="Arial"/>
        </w:rPr>
      </w:pPr>
      <w:r w:rsidRPr="00EB660A">
        <w:rPr>
          <w:rFonts w:cs="Arial"/>
        </w:rPr>
        <w:t xml:space="preserve">Feedback on the design and functionality of the </w:t>
      </w:r>
      <w:r>
        <w:rPr>
          <w:rFonts w:cs="Arial"/>
        </w:rPr>
        <w:t>IAT</w:t>
      </w:r>
      <w:r w:rsidRPr="00EB660A">
        <w:rPr>
          <w:rFonts w:cs="Arial"/>
        </w:rPr>
        <w:t>, including</w:t>
      </w:r>
      <w:r w:rsidR="002B5112">
        <w:rPr>
          <w:rFonts w:cs="Arial"/>
        </w:rPr>
        <w:t>:</w:t>
      </w:r>
    </w:p>
    <w:p w14:paraId="44226076" w14:textId="77777777" w:rsidR="005B6080" w:rsidRDefault="00CB49E3" w:rsidP="005B6080">
      <w:pPr>
        <w:pStyle w:val="ListParagraph"/>
        <w:numPr>
          <w:ilvl w:val="1"/>
          <w:numId w:val="18"/>
        </w:numPr>
        <w:spacing w:line="360" w:lineRule="auto"/>
        <w:rPr>
          <w:rFonts w:cs="Arial"/>
        </w:rPr>
      </w:pPr>
      <w:r w:rsidRPr="00EB660A">
        <w:rPr>
          <w:rFonts w:cs="Arial"/>
        </w:rPr>
        <w:t>functionality</w:t>
      </w:r>
      <w:r w:rsidR="002F3EE7">
        <w:rPr>
          <w:rFonts w:cs="Arial"/>
        </w:rPr>
        <w:t xml:space="preserve">, </w:t>
      </w:r>
      <w:proofErr w:type="gramStart"/>
      <w:r w:rsidR="002F3EE7">
        <w:rPr>
          <w:rFonts w:cs="Arial"/>
        </w:rPr>
        <w:t>accessibility</w:t>
      </w:r>
      <w:proofErr w:type="gramEnd"/>
      <w:r w:rsidRPr="00EB660A">
        <w:rPr>
          <w:rFonts w:cs="Arial"/>
        </w:rPr>
        <w:t xml:space="preserve"> and useability of the IAT </w:t>
      </w:r>
    </w:p>
    <w:p w14:paraId="3E920CCC" w14:textId="77777777" w:rsidR="005B6080" w:rsidRDefault="00CB49E3" w:rsidP="005B6080">
      <w:pPr>
        <w:pStyle w:val="ListParagraph"/>
        <w:numPr>
          <w:ilvl w:val="1"/>
          <w:numId w:val="18"/>
        </w:numPr>
        <w:spacing w:line="360" w:lineRule="auto"/>
        <w:rPr>
          <w:rFonts w:cs="Arial"/>
        </w:rPr>
      </w:pPr>
      <w:r w:rsidRPr="00EB660A">
        <w:rPr>
          <w:rFonts w:cs="Arial"/>
        </w:rPr>
        <w:t xml:space="preserve">suitability of IAT questions and language </w:t>
      </w:r>
    </w:p>
    <w:p w14:paraId="1A42B5A2" w14:textId="77777777" w:rsidR="005B6080" w:rsidRDefault="00CB49E3" w:rsidP="005B6080">
      <w:pPr>
        <w:pStyle w:val="ListParagraph"/>
        <w:numPr>
          <w:ilvl w:val="1"/>
          <w:numId w:val="18"/>
        </w:numPr>
        <w:spacing w:line="360" w:lineRule="auto"/>
        <w:rPr>
          <w:rFonts w:cs="Arial"/>
        </w:rPr>
      </w:pPr>
      <w:r>
        <w:rPr>
          <w:rFonts w:cs="Arial"/>
        </w:rPr>
        <w:t>t</w:t>
      </w:r>
      <w:r w:rsidRPr="00EB660A">
        <w:rPr>
          <w:rFonts w:cs="Arial"/>
        </w:rPr>
        <w:t xml:space="preserve">raining and </w:t>
      </w:r>
      <w:r>
        <w:rPr>
          <w:rFonts w:cs="Arial"/>
        </w:rPr>
        <w:t>f</w:t>
      </w:r>
      <w:r w:rsidRPr="00EB660A">
        <w:rPr>
          <w:rFonts w:cs="Arial"/>
        </w:rPr>
        <w:t xml:space="preserve">urther </w:t>
      </w:r>
      <w:r>
        <w:rPr>
          <w:rFonts w:cs="Arial"/>
        </w:rPr>
        <w:t>g</w:t>
      </w:r>
      <w:r w:rsidRPr="00EB660A">
        <w:rPr>
          <w:rFonts w:cs="Arial"/>
        </w:rPr>
        <w:t>uidance</w:t>
      </w:r>
      <w:r w:rsidR="005B6080">
        <w:rPr>
          <w:rFonts w:cs="Arial"/>
        </w:rPr>
        <w:t>,</w:t>
      </w:r>
      <w:r w:rsidRPr="00EB660A">
        <w:rPr>
          <w:rFonts w:cs="Arial"/>
        </w:rPr>
        <w:t xml:space="preserve"> and </w:t>
      </w:r>
    </w:p>
    <w:p w14:paraId="0E06BE7D" w14:textId="19FD0202" w:rsidR="00CB49E3" w:rsidRPr="00EB660A" w:rsidRDefault="00CB49E3" w:rsidP="005B6080">
      <w:pPr>
        <w:pStyle w:val="ListParagraph"/>
        <w:numPr>
          <w:ilvl w:val="1"/>
          <w:numId w:val="18"/>
        </w:numPr>
        <w:spacing w:line="360" w:lineRule="auto"/>
        <w:rPr>
          <w:rFonts w:cs="Arial"/>
        </w:rPr>
      </w:pPr>
      <w:r w:rsidRPr="00EB660A">
        <w:rPr>
          <w:rFonts w:cs="Arial"/>
        </w:rPr>
        <w:t xml:space="preserve">targeted IAT sections </w:t>
      </w:r>
    </w:p>
    <w:p w14:paraId="1513F923" w14:textId="77777777" w:rsidR="005005AD" w:rsidRDefault="00CB49E3" w:rsidP="0088412E">
      <w:pPr>
        <w:pStyle w:val="ListParagraph"/>
        <w:numPr>
          <w:ilvl w:val="0"/>
          <w:numId w:val="18"/>
        </w:numPr>
        <w:spacing w:line="360" w:lineRule="auto"/>
        <w:rPr>
          <w:rFonts w:cs="Arial"/>
        </w:rPr>
      </w:pPr>
      <w:r w:rsidRPr="00EB660A">
        <w:rPr>
          <w:rFonts w:cs="Arial"/>
        </w:rPr>
        <w:t>Feedback on the delivery of the IAT Live Trial, including communications</w:t>
      </w:r>
      <w:r w:rsidR="005005AD">
        <w:rPr>
          <w:rFonts w:cs="Arial"/>
        </w:rPr>
        <w:t>:</w:t>
      </w:r>
      <w:r w:rsidRPr="00EB660A">
        <w:rPr>
          <w:rFonts w:cs="Arial"/>
        </w:rPr>
        <w:t xml:space="preserve"> </w:t>
      </w:r>
    </w:p>
    <w:p w14:paraId="527DE35E" w14:textId="77777777" w:rsidR="005005AD" w:rsidRDefault="00CB49E3" w:rsidP="005005AD">
      <w:pPr>
        <w:pStyle w:val="ListParagraph"/>
        <w:numPr>
          <w:ilvl w:val="1"/>
          <w:numId w:val="18"/>
        </w:numPr>
        <w:spacing w:line="360" w:lineRule="auto"/>
        <w:rPr>
          <w:rFonts w:cs="Arial"/>
        </w:rPr>
      </w:pPr>
      <w:r>
        <w:rPr>
          <w:rFonts w:cs="Arial"/>
        </w:rPr>
        <w:t>t</w:t>
      </w:r>
      <w:r w:rsidRPr="00EB660A">
        <w:rPr>
          <w:rFonts w:cs="Arial"/>
        </w:rPr>
        <w:t xml:space="preserve">echnology </w:t>
      </w:r>
    </w:p>
    <w:p w14:paraId="27B10190" w14:textId="77777777" w:rsidR="005005AD" w:rsidRDefault="00CB49E3" w:rsidP="005005AD">
      <w:pPr>
        <w:pStyle w:val="ListParagraph"/>
        <w:numPr>
          <w:ilvl w:val="1"/>
          <w:numId w:val="18"/>
        </w:numPr>
        <w:spacing w:line="360" w:lineRule="auto"/>
        <w:rPr>
          <w:rFonts w:cs="Arial"/>
        </w:rPr>
      </w:pPr>
      <w:r>
        <w:rPr>
          <w:rFonts w:cs="Arial"/>
        </w:rPr>
        <w:t>e</w:t>
      </w:r>
      <w:r w:rsidRPr="00EB660A">
        <w:rPr>
          <w:rFonts w:cs="Arial"/>
        </w:rPr>
        <w:t xml:space="preserve">thics and </w:t>
      </w:r>
    </w:p>
    <w:p w14:paraId="33C67C74" w14:textId="09AF5DE0" w:rsidR="00CB49E3" w:rsidRPr="00B7729F" w:rsidRDefault="00CB49E3" w:rsidP="005005AD">
      <w:pPr>
        <w:pStyle w:val="ListParagraph"/>
        <w:numPr>
          <w:ilvl w:val="1"/>
          <w:numId w:val="18"/>
        </w:numPr>
        <w:spacing w:line="360" w:lineRule="auto"/>
        <w:rPr>
          <w:rFonts w:cs="Arial"/>
        </w:rPr>
      </w:pPr>
      <w:r w:rsidRPr="00EB660A">
        <w:rPr>
          <w:rFonts w:cs="Arial"/>
        </w:rPr>
        <w:t>KPI performance.</w:t>
      </w:r>
    </w:p>
    <w:p w14:paraId="6FD26BE1" w14:textId="2146B800" w:rsidR="001A4D65" w:rsidRPr="00EB660A" w:rsidRDefault="001A4D65" w:rsidP="001A4D65">
      <w:pPr>
        <w:spacing w:line="360" w:lineRule="auto"/>
        <w:rPr>
          <w:rFonts w:cs="Arial"/>
        </w:rPr>
      </w:pPr>
      <w:r w:rsidRPr="00EB660A">
        <w:rPr>
          <w:rFonts w:cs="Arial"/>
        </w:rPr>
        <w:t xml:space="preserve">Over the duration of the IAT Live Trial assessors were invited to provide feedback </w:t>
      </w:r>
      <w:r w:rsidR="00DE74F2">
        <w:rPr>
          <w:rFonts w:cs="Arial"/>
        </w:rPr>
        <w:t>about</w:t>
      </w:r>
      <w:r w:rsidRPr="00EB660A">
        <w:rPr>
          <w:rFonts w:cs="Arial"/>
        </w:rPr>
        <w:t xml:space="preserve"> the design and functionality of the IAT. This feedback was provided through several channels, including:</w:t>
      </w:r>
    </w:p>
    <w:p w14:paraId="768178AB" w14:textId="25179F52" w:rsidR="001A4D65" w:rsidRPr="00EB660A" w:rsidRDefault="001A4D65" w:rsidP="0088412E">
      <w:pPr>
        <w:pStyle w:val="ListParagraph"/>
        <w:numPr>
          <w:ilvl w:val="0"/>
          <w:numId w:val="20"/>
        </w:numPr>
        <w:spacing w:line="360" w:lineRule="auto"/>
        <w:rPr>
          <w:rFonts w:cs="Arial"/>
        </w:rPr>
      </w:pPr>
      <w:r w:rsidRPr="00EB660A">
        <w:rPr>
          <w:rFonts w:cs="Arial"/>
        </w:rPr>
        <w:t xml:space="preserve">Monthly </w:t>
      </w:r>
      <w:r w:rsidR="00230B8D">
        <w:rPr>
          <w:rFonts w:cs="Arial"/>
        </w:rPr>
        <w:t>a</w:t>
      </w:r>
      <w:r w:rsidRPr="00EB660A">
        <w:rPr>
          <w:rFonts w:cs="Arial"/>
        </w:rPr>
        <w:t xml:space="preserve">ssessor </w:t>
      </w:r>
      <w:r w:rsidR="00230B8D">
        <w:rPr>
          <w:rFonts w:cs="Arial"/>
        </w:rPr>
        <w:t>s</w:t>
      </w:r>
      <w:r w:rsidRPr="00EB660A">
        <w:rPr>
          <w:rFonts w:cs="Arial"/>
        </w:rPr>
        <w:t>urveys</w:t>
      </w:r>
      <w:r w:rsidR="001A54E4">
        <w:rPr>
          <w:rFonts w:cs="Arial"/>
        </w:rPr>
        <w:t xml:space="preserve"> (</w:t>
      </w:r>
      <w:r w:rsidR="001832DD">
        <w:rPr>
          <w:rFonts w:cs="Arial"/>
        </w:rPr>
        <w:t xml:space="preserve">overall </w:t>
      </w:r>
      <w:r w:rsidR="009F497D" w:rsidRPr="00C25E3A">
        <w:rPr>
          <w:rFonts w:cs="Arial"/>
        </w:rPr>
        <w:t>585</w:t>
      </w:r>
      <w:r w:rsidR="009F497D">
        <w:rPr>
          <w:rFonts w:cs="Arial"/>
        </w:rPr>
        <w:t xml:space="preserve"> survey responses</w:t>
      </w:r>
      <w:r w:rsidR="001A54E4">
        <w:rPr>
          <w:rFonts w:cs="Arial"/>
        </w:rPr>
        <w:t>)</w:t>
      </w:r>
    </w:p>
    <w:p w14:paraId="5FFF218B" w14:textId="4F27AD43" w:rsidR="001A4D65" w:rsidRPr="00EB660A" w:rsidRDefault="001A4D65" w:rsidP="0088412E">
      <w:pPr>
        <w:pStyle w:val="ListParagraph"/>
        <w:numPr>
          <w:ilvl w:val="0"/>
          <w:numId w:val="20"/>
        </w:numPr>
        <w:spacing w:line="360" w:lineRule="auto"/>
        <w:rPr>
          <w:rFonts w:cs="Arial"/>
        </w:rPr>
      </w:pPr>
      <w:r w:rsidRPr="00EB660A">
        <w:rPr>
          <w:rFonts w:cs="Arial"/>
        </w:rPr>
        <w:t xml:space="preserve">The </w:t>
      </w:r>
      <w:r w:rsidR="00230B8D" w:rsidRPr="00EB660A">
        <w:rPr>
          <w:rFonts w:cs="Arial"/>
        </w:rPr>
        <w:t>My Assessor</w:t>
      </w:r>
      <w:r w:rsidRPr="00EB660A">
        <w:rPr>
          <w:rFonts w:cs="Arial"/>
        </w:rPr>
        <w:t xml:space="preserve"> </w:t>
      </w:r>
      <w:proofErr w:type="gramStart"/>
      <w:r w:rsidR="00230B8D">
        <w:rPr>
          <w:rFonts w:cs="Arial"/>
        </w:rPr>
        <w:t>c</w:t>
      </w:r>
      <w:r w:rsidRPr="00EB660A">
        <w:rPr>
          <w:rFonts w:cs="Arial"/>
        </w:rPr>
        <w:t>hat</w:t>
      </w:r>
      <w:proofErr w:type="gramEnd"/>
      <w:r w:rsidRPr="00EB660A">
        <w:rPr>
          <w:rFonts w:cs="Arial"/>
        </w:rPr>
        <w:t xml:space="preserve"> CoP</w:t>
      </w:r>
      <w:r w:rsidR="009F497D">
        <w:rPr>
          <w:rFonts w:cs="Arial"/>
        </w:rPr>
        <w:t xml:space="preserve"> </w:t>
      </w:r>
      <w:r w:rsidR="001A54E4">
        <w:rPr>
          <w:rFonts w:cs="Arial"/>
        </w:rPr>
        <w:t>(</w:t>
      </w:r>
      <w:r w:rsidR="001832DD">
        <w:rPr>
          <w:rFonts w:cs="Arial"/>
        </w:rPr>
        <w:t xml:space="preserve">overall </w:t>
      </w:r>
      <w:r w:rsidR="009F497D">
        <w:rPr>
          <w:rFonts w:cs="Arial"/>
        </w:rPr>
        <w:t>362 enquiries</w:t>
      </w:r>
      <w:r w:rsidR="001A54E4">
        <w:rPr>
          <w:rFonts w:cs="Arial"/>
        </w:rPr>
        <w:t>)</w:t>
      </w:r>
    </w:p>
    <w:p w14:paraId="59B6C137" w14:textId="1A2A896C" w:rsidR="001A4D65" w:rsidRPr="00EB660A" w:rsidRDefault="001A4D65" w:rsidP="0088412E">
      <w:pPr>
        <w:pStyle w:val="ListParagraph"/>
        <w:numPr>
          <w:ilvl w:val="0"/>
          <w:numId w:val="20"/>
        </w:numPr>
        <w:spacing w:line="360" w:lineRule="auto"/>
        <w:rPr>
          <w:rFonts w:cs="Arial"/>
        </w:rPr>
      </w:pPr>
      <w:r w:rsidRPr="00EB660A">
        <w:rPr>
          <w:rFonts w:cs="Arial"/>
        </w:rPr>
        <w:t>The IAT Live Trials email inbox</w:t>
      </w:r>
      <w:r w:rsidR="001A54E4">
        <w:rPr>
          <w:rFonts w:cs="Arial"/>
        </w:rPr>
        <w:t xml:space="preserve"> (</w:t>
      </w:r>
      <w:r w:rsidR="001832DD">
        <w:rPr>
          <w:rFonts w:cs="Arial"/>
        </w:rPr>
        <w:t xml:space="preserve">overall </w:t>
      </w:r>
      <w:r w:rsidR="009F497D">
        <w:rPr>
          <w:rFonts w:cs="Arial"/>
        </w:rPr>
        <w:t>205 enquiries</w:t>
      </w:r>
      <w:r w:rsidR="001A54E4">
        <w:rPr>
          <w:rFonts w:cs="Arial"/>
        </w:rPr>
        <w:t>)</w:t>
      </w:r>
    </w:p>
    <w:p w14:paraId="531F2E26" w14:textId="61E79A8D" w:rsidR="001A4D65" w:rsidRPr="00EB660A" w:rsidRDefault="001A4D65" w:rsidP="0088412E">
      <w:pPr>
        <w:pStyle w:val="ListParagraph"/>
        <w:numPr>
          <w:ilvl w:val="0"/>
          <w:numId w:val="20"/>
        </w:numPr>
        <w:spacing w:line="360" w:lineRule="auto"/>
        <w:rPr>
          <w:rFonts w:cs="Arial"/>
        </w:rPr>
      </w:pPr>
      <w:r w:rsidRPr="5AE14243">
        <w:rPr>
          <w:rFonts w:cs="Arial"/>
        </w:rPr>
        <w:t xml:space="preserve">Fortnightly </w:t>
      </w:r>
      <w:r w:rsidR="00230B8D">
        <w:rPr>
          <w:rFonts w:cs="Arial"/>
        </w:rPr>
        <w:t>a</w:t>
      </w:r>
      <w:r w:rsidRPr="5AE14243">
        <w:rPr>
          <w:rFonts w:cs="Arial"/>
        </w:rPr>
        <w:t xml:space="preserve">ssessor </w:t>
      </w:r>
      <w:r w:rsidR="00230B8D">
        <w:rPr>
          <w:rFonts w:cs="Arial"/>
        </w:rPr>
        <w:t>c</w:t>
      </w:r>
      <w:r w:rsidRPr="5AE14243">
        <w:rPr>
          <w:rFonts w:cs="Arial"/>
        </w:rPr>
        <w:t xml:space="preserve">heck-in </w:t>
      </w:r>
      <w:r w:rsidR="00D87049">
        <w:rPr>
          <w:rFonts w:cs="Arial"/>
        </w:rPr>
        <w:t>c</w:t>
      </w:r>
      <w:r w:rsidRPr="5AE14243">
        <w:rPr>
          <w:rFonts w:cs="Arial"/>
        </w:rPr>
        <w:t>alls</w:t>
      </w:r>
      <w:r w:rsidR="53361652" w:rsidRPr="5AE14243">
        <w:rPr>
          <w:rFonts w:cs="Arial"/>
        </w:rPr>
        <w:t xml:space="preserve"> (on average 100 assessors attended)</w:t>
      </w:r>
    </w:p>
    <w:p w14:paraId="41A72DE3" w14:textId="431691C7" w:rsidR="00E11C79" w:rsidRDefault="001A4D65" w:rsidP="0088412E">
      <w:pPr>
        <w:pStyle w:val="ListParagraph"/>
        <w:numPr>
          <w:ilvl w:val="0"/>
          <w:numId w:val="20"/>
        </w:numPr>
        <w:spacing w:line="360" w:lineRule="auto"/>
        <w:rPr>
          <w:rFonts w:cs="Arial"/>
        </w:rPr>
      </w:pPr>
      <w:r w:rsidRPr="5AE14243">
        <w:rPr>
          <w:rFonts w:cs="Arial"/>
        </w:rPr>
        <w:t xml:space="preserve">AMO </w:t>
      </w:r>
      <w:r w:rsidR="00230B8D">
        <w:rPr>
          <w:rFonts w:cs="Arial"/>
        </w:rPr>
        <w:t>c</w:t>
      </w:r>
      <w:r w:rsidRPr="5AE14243">
        <w:rPr>
          <w:rFonts w:cs="Arial"/>
        </w:rPr>
        <w:t xml:space="preserve">heck-in </w:t>
      </w:r>
      <w:r w:rsidR="00D87049">
        <w:rPr>
          <w:rFonts w:cs="Arial"/>
        </w:rPr>
        <w:t>c</w:t>
      </w:r>
      <w:r w:rsidRPr="5AE14243">
        <w:rPr>
          <w:rFonts w:cs="Arial"/>
        </w:rPr>
        <w:t>onsultations</w:t>
      </w:r>
      <w:r w:rsidR="7D82BDB1" w:rsidRPr="5AE14243">
        <w:rPr>
          <w:rFonts w:cs="Arial"/>
        </w:rPr>
        <w:t xml:space="preserve"> (7 targeted AMO’s)</w:t>
      </w:r>
      <w:r w:rsidR="009C03B1" w:rsidRPr="5AE14243">
        <w:rPr>
          <w:rFonts w:cs="Arial"/>
        </w:rPr>
        <w:t>.</w:t>
      </w:r>
    </w:p>
    <w:p w14:paraId="2E55C4E8" w14:textId="4C5595BE" w:rsidR="00515403" w:rsidRPr="00515403" w:rsidRDefault="00C94D0A" w:rsidP="00C94D0A">
      <w:pPr>
        <w:spacing w:line="360" w:lineRule="auto"/>
        <w:rPr>
          <w:rFonts w:cs="Arial"/>
        </w:rPr>
      </w:pPr>
      <w:r>
        <w:rPr>
          <w:rFonts w:cs="Arial"/>
        </w:rPr>
        <w:t xml:space="preserve">As the </w:t>
      </w:r>
      <w:r w:rsidR="00E52924">
        <w:rPr>
          <w:rFonts w:cs="Arial"/>
        </w:rPr>
        <w:t>m</w:t>
      </w:r>
      <w:r w:rsidR="004A247C" w:rsidRPr="004A247C">
        <w:rPr>
          <w:rFonts w:cs="Arial"/>
        </w:rPr>
        <w:t xml:space="preserve">onthly </w:t>
      </w:r>
      <w:r w:rsidR="00E52924">
        <w:rPr>
          <w:rFonts w:cs="Arial"/>
        </w:rPr>
        <w:t>a</w:t>
      </w:r>
      <w:r w:rsidR="004A247C" w:rsidRPr="004A247C">
        <w:rPr>
          <w:rFonts w:cs="Arial"/>
        </w:rPr>
        <w:t>ssessor survey</w:t>
      </w:r>
      <w:r w:rsidR="00441A92">
        <w:rPr>
          <w:rFonts w:cs="Arial"/>
        </w:rPr>
        <w:t xml:space="preserve"> and the survey questions were</w:t>
      </w:r>
      <w:r w:rsidR="004A247C" w:rsidRPr="004A247C">
        <w:rPr>
          <w:rFonts w:cs="Arial"/>
        </w:rPr>
        <w:t xml:space="preserve"> not mandatory, the number of responses received per question may vary.</w:t>
      </w:r>
    </w:p>
    <w:p w14:paraId="3F5C1259" w14:textId="6D199312" w:rsidR="001A4D65" w:rsidRPr="00163A4D" w:rsidRDefault="001A4D65" w:rsidP="00673118">
      <w:pPr>
        <w:pStyle w:val="Heading2"/>
        <w:rPr>
          <w:i/>
          <w:iCs/>
        </w:rPr>
      </w:pPr>
      <w:bookmarkStart w:id="127" w:name="_Toc144455231"/>
      <w:bookmarkStart w:id="128" w:name="_Toc156299013"/>
      <w:r w:rsidRPr="00163A4D">
        <w:t xml:space="preserve">IAT </w:t>
      </w:r>
      <w:r w:rsidR="009544A2">
        <w:t>d</w:t>
      </w:r>
      <w:r w:rsidRPr="00163A4D">
        <w:t xml:space="preserve">esign and </w:t>
      </w:r>
      <w:r w:rsidR="009544A2">
        <w:t>f</w:t>
      </w:r>
      <w:r w:rsidRPr="00163A4D">
        <w:t xml:space="preserve">unctionality </w:t>
      </w:r>
      <w:r w:rsidR="009544A2">
        <w:t>f</w:t>
      </w:r>
      <w:r w:rsidRPr="00163A4D">
        <w:t>eedback</w:t>
      </w:r>
      <w:bookmarkEnd w:id="127"/>
      <w:bookmarkEnd w:id="128"/>
    </w:p>
    <w:p w14:paraId="56BACC32" w14:textId="3583A840" w:rsidR="007E6518" w:rsidRDefault="002F3EE7" w:rsidP="00673118">
      <w:pPr>
        <w:pStyle w:val="Heading3"/>
        <w:rPr>
          <w:i/>
          <w:iCs/>
        </w:rPr>
      </w:pPr>
      <w:r w:rsidRPr="00862AB6">
        <w:t>Functionality</w:t>
      </w:r>
    </w:p>
    <w:p w14:paraId="33FBE83A" w14:textId="77777777" w:rsidR="00087F66" w:rsidRDefault="001C7C36" w:rsidP="00230B8D">
      <w:pPr>
        <w:spacing w:after="0" w:line="360" w:lineRule="auto"/>
      </w:pPr>
      <w:r>
        <w:t>A</w:t>
      </w:r>
      <w:r w:rsidR="00543DAE">
        <w:t>ssessors</w:t>
      </w:r>
      <w:r>
        <w:t xml:space="preserve"> shared feedback on</w:t>
      </w:r>
      <w:r w:rsidR="00543DAE">
        <w:t xml:space="preserve"> the design and layout of the </w:t>
      </w:r>
      <w:r>
        <w:t>IAT</w:t>
      </w:r>
      <w:r w:rsidR="00543DAE">
        <w:t>. Feedback was collected</w:t>
      </w:r>
      <w:r>
        <w:t xml:space="preserve"> from m</w:t>
      </w:r>
      <w:r w:rsidR="00543DAE">
        <w:t xml:space="preserve">onthly </w:t>
      </w:r>
      <w:r>
        <w:t>a</w:t>
      </w:r>
      <w:r w:rsidR="00543DAE">
        <w:t xml:space="preserve">ssessor </w:t>
      </w:r>
      <w:r>
        <w:t>s</w:t>
      </w:r>
      <w:r w:rsidR="00543DAE">
        <w:t xml:space="preserve">urveys, </w:t>
      </w:r>
      <w:r w:rsidR="0062012A">
        <w:t>My Assessor</w:t>
      </w:r>
      <w:r w:rsidR="00543DAE">
        <w:t xml:space="preserve"> chat CoP</w:t>
      </w:r>
      <w:r>
        <w:t>,</w:t>
      </w:r>
      <w:r w:rsidR="00543DAE">
        <w:t xml:space="preserve"> and the email inbox. </w:t>
      </w:r>
      <w:r>
        <w:t>There was a question</w:t>
      </w:r>
      <w:r w:rsidR="00543DAE">
        <w:t xml:space="preserve"> dedicated </w:t>
      </w:r>
      <w:r>
        <w:t xml:space="preserve">to </w:t>
      </w:r>
      <w:r w:rsidR="002364D8">
        <w:t>hover help box</w:t>
      </w:r>
      <w:r w:rsidR="00466A07">
        <w:t xml:space="preserve"> functionality</w:t>
      </w:r>
      <w:r>
        <w:t xml:space="preserve"> in </w:t>
      </w:r>
      <w:r w:rsidR="00466A07">
        <w:t xml:space="preserve">all </w:t>
      </w:r>
      <w:r w:rsidR="003C3AF1">
        <w:t>three</w:t>
      </w:r>
      <w:r w:rsidR="007B1358">
        <w:t xml:space="preserve"> </w:t>
      </w:r>
      <w:r w:rsidR="00466A07">
        <w:t>of the</w:t>
      </w:r>
      <w:r>
        <w:t xml:space="preserve"> </w:t>
      </w:r>
      <w:r w:rsidR="00466A07">
        <w:t>m</w:t>
      </w:r>
      <w:r w:rsidR="00543DAE">
        <w:t xml:space="preserve">onthly </w:t>
      </w:r>
      <w:r w:rsidR="00466A07">
        <w:t>a</w:t>
      </w:r>
      <w:r w:rsidR="00543DAE">
        <w:t xml:space="preserve">ssessor </w:t>
      </w:r>
      <w:r w:rsidR="00466A07">
        <w:t>s</w:t>
      </w:r>
      <w:r w:rsidR="00543DAE">
        <w:t>urvey</w:t>
      </w:r>
      <w:r w:rsidR="00466A07">
        <w:t>s</w:t>
      </w:r>
      <w:r w:rsidR="00543DAE">
        <w:t>.</w:t>
      </w:r>
      <w:r w:rsidR="0054310D">
        <w:t xml:space="preserve"> Without prompting, a</w:t>
      </w:r>
      <w:r w:rsidR="00543DAE">
        <w:t xml:space="preserve">ssessors </w:t>
      </w:r>
      <w:r w:rsidR="007B1358">
        <w:t xml:space="preserve">also </w:t>
      </w:r>
      <w:r w:rsidR="00543DAE">
        <w:t xml:space="preserve">provided feedback </w:t>
      </w:r>
      <w:r w:rsidR="007B1358">
        <w:t>on</w:t>
      </w:r>
      <w:r w:rsidR="00543DAE">
        <w:t xml:space="preserve"> other functionality</w:t>
      </w:r>
      <w:r w:rsidR="007B1358">
        <w:t xml:space="preserve"> topics</w:t>
      </w:r>
      <w:r w:rsidR="00543DAE">
        <w:t xml:space="preserve">, such as font size and response </w:t>
      </w:r>
      <w:r w:rsidR="003A112A">
        <w:t>box options</w:t>
      </w:r>
      <w:r w:rsidR="007801C6">
        <w:t xml:space="preserve"> by </w:t>
      </w:r>
      <w:r w:rsidR="003A112A">
        <w:t>utilising free-text options within the survey and other feedback channels</w:t>
      </w:r>
      <w:r w:rsidR="00F4220A">
        <w:t>.</w:t>
      </w:r>
    </w:p>
    <w:p w14:paraId="2F8C853B" w14:textId="3E48C1BD" w:rsidR="00452DB4" w:rsidRDefault="007801C6" w:rsidP="00230B8D">
      <w:pPr>
        <w:spacing w:after="0" w:line="360" w:lineRule="auto"/>
      </w:pPr>
      <w:r w:rsidRPr="00102DCD">
        <w:t>In the</w:t>
      </w:r>
      <w:r w:rsidR="008829C7" w:rsidRPr="00B913B9">
        <w:t xml:space="preserve"> </w:t>
      </w:r>
      <w:r w:rsidRPr="00102DCD">
        <w:t>m</w:t>
      </w:r>
      <w:r w:rsidR="008829C7" w:rsidRPr="00240191">
        <w:t xml:space="preserve">onthly </w:t>
      </w:r>
      <w:r w:rsidRPr="00102DCD">
        <w:t>a</w:t>
      </w:r>
      <w:r w:rsidR="008829C7" w:rsidRPr="00240191">
        <w:t xml:space="preserve">ssessor </w:t>
      </w:r>
      <w:r w:rsidRPr="00102DCD">
        <w:t>s</w:t>
      </w:r>
      <w:r w:rsidR="008829C7" w:rsidRPr="00240191">
        <w:t>urvey</w:t>
      </w:r>
      <w:r w:rsidRPr="00102DCD">
        <w:t>s</w:t>
      </w:r>
      <w:r w:rsidR="008829C7" w:rsidRPr="00B913B9">
        <w:t xml:space="preserve">, assessors were asked if </w:t>
      </w:r>
      <w:r w:rsidR="00A05B7C" w:rsidRPr="00102DCD">
        <w:t>they found the hover help text boxes in the IAT appropriate and useful</w:t>
      </w:r>
      <w:r w:rsidR="00CB0DDB" w:rsidRPr="00102DCD">
        <w:t>.</w:t>
      </w:r>
      <w:r w:rsidR="00A05B7C" w:rsidRPr="00102DCD">
        <w:t xml:space="preserve"> From the total of </w:t>
      </w:r>
      <w:r w:rsidR="008A6C31" w:rsidRPr="0034380D">
        <w:t>498 responses</w:t>
      </w:r>
      <w:r w:rsidR="00DD6AC9">
        <w:t xml:space="preserve"> to this question</w:t>
      </w:r>
      <w:r w:rsidR="008A6C31" w:rsidRPr="00102DCD">
        <w:t xml:space="preserve">, across the </w:t>
      </w:r>
      <w:r w:rsidR="00227FA6">
        <w:t>3</w:t>
      </w:r>
      <w:r w:rsidR="008A6C31" w:rsidRPr="00102DCD">
        <w:t xml:space="preserve"> </w:t>
      </w:r>
      <w:r w:rsidRPr="00102DCD">
        <w:t>m</w:t>
      </w:r>
      <w:r w:rsidR="008A6C31" w:rsidRPr="00102DCD">
        <w:t xml:space="preserve">onthly </w:t>
      </w:r>
      <w:r w:rsidRPr="00102DCD">
        <w:t>a</w:t>
      </w:r>
      <w:r w:rsidR="008A6C31" w:rsidRPr="00102DCD">
        <w:t>ssessors surveys</w:t>
      </w:r>
      <w:r w:rsidR="00616BA1" w:rsidRPr="00102DCD">
        <w:t>,</w:t>
      </w:r>
      <w:r w:rsidR="008A6C31" w:rsidRPr="00102DCD">
        <w:t xml:space="preserve"> </w:t>
      </w:r>
      <w:r w:rsidR="002715F1" w:rsidRPr="00102DCD">
        <w:t xml:space="preserve">95 did not </w:t>
      </w:r>
      <w:r w:rsidR="002715F1">
        <w:t>find</w:t>
      </w:r>
      <w:r w:rsidR="0067619A" w:rsidRPr="00102DCD">
        <w:t xml:space="preserve"> them appropriate and useful</w:t>
      </w:r>
      <w:r w:rsidR="00273290" w:rsidRPr="00102DCD">
        <w:t xml:space="preserve">, and </w:t>
      </w:r>
      <w:r w:rsidR="002715F1" w:rsidRPr="00102DCD">
        <w:t>403</w:t>
      </w:r>
      <w:r w:rsidR="00273290" w:rsidRPr="00102DCD">
        <w:t xml:space="preserve"> did.</w:t>
      </w:r>
      <w:r w:rsidR="0067619A" w:rsidRPr="00102DCD">
        <w:t xml:space="preserve"> </w:t>
      </w:r>
    </w:p>
    <w:p w14:paraId="7353E645" w14:textId="200D6E2F" w:rsidR="005A41A6" w:rsidRPr="00A4127E" w:rsidRDefault="005A41A6" w:rsidP="00F94D19">
      <w:pPr>
        <w:pStyle w:val="Heading4"/>
      </w:pPr>
      <w:r w:rsidRPr="00A4127E">
        <w:lastRenderedPageBreak/>
        <w:t>Figure 2</w:t>
      </w:r>
      <w:r w:rsidR="006B113A">
        <w:t>6</w:t>
      </w:r>
      <w:r w:rsidRPr="00A4127E">
        <w:t xml:space="preserve">: Hover </w:t>
      </w:r>
      <w:r>
        <w:t>h</w:t>
      </w:r>
      <w:r w:rsidRPr="00A4127E">
        <w:t xml:space="preserve">elp </w:t>
      </w:r>
      <w:r>
        <w:t>b</w:t>
      </w:r>
      <w:r w:rsidRPr="00A4127E">
        <w:t xml:space="preserve">ox </w:t>
      </w:r>
      <w:r>
        <w:t>q</w:t>
      </w:r>
      <w:r w:rsidRPr="00A4127E">
        <w:t xml:space="preserve">uantitative </w:t>
      </w:r>
      <w:r>
        <w:t>f</w:t>
      </w:r>
      <w:r w:rsidRPr="00A4127E">
        <w:t>eedback</w:t>
      </w:r>
    </w:p>
    <w:p w14:paraId="414F881D" w14:textId="2F8EAECC" w:rsidR="0018278B" w:rsidRDefault="0018278B" w:rsidP="00A4127E">
      <w:pPr>
        <w:spacing w:after="0"/>
      </w:pPr>
      <w:r>
        <w:rPr>
          <w:noProof/>
        </w:rPr>
        <w:drawing>
          <wp:inline distT="0" distB="0" distL="0" distR="0" wp14:anchorId="07E706D1" wp14:editId="1C0C2314">
            <wp:extent cx="5759450" cy="1831340"/>
            <wp:effectExtent l="0" t="0" r="0" b="0"/>
            <wp:docPr id="79" name="Picture 79" descr="Figure 26: shows the results of the monthly assessors' survey results related to the hover help boxes. From the total of 498 responses to this question, across the 3 monthly assessors surveys, 95 did not find them appropriate and useful, and 403 did">
              <a:extLst xmlns:a="http://schemas.openxmlformats.org/drawingml/2006/main">
                <a:ext uri="{FF2B5EF4-FFF2-40B4-BE49-F238E27FC236}">
                  <a16:creationId xmlns:a16="http://schemas.microsoft.com/office/drawing/2014/main" id="{2EBD4F2B-0792-6895-9EFB-2525C73A4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igure 26: shows the results of the monthly assessors' survey results related to the hover help boxes. From the total of 498 responses to this question, across the 3 monthly assessors surveys, 95 did not find them appropriate and useful, and 403 did">
                      <a:extLst>
                        <a:ext uri="{FF2B5EF4-FFF2-40B4-BE49-F238E27FC236}">
                          <a16:creationId xmlns:a16="http://schemas.microsoft.com/office/drawing/2014/main" id="{2EBD4F2B-0792-6895-9EFB-2525C73A4BC0}"/>
                        </a:ext>
                      </a:extLst>
                    </pic:cNvPr>
                    <pic:cNvPicPr>
                      <a:picLocks noChangeAspect="1"/>
                    </pic:cNvPicPr>
                  </pic:nvPicPr>
                  <pic:blipFill>
                    <a:blip r:embed="rId78">
                      <a:extLst>
                        <a:ext uri="{BEBA8EAE-BF5A-486C-A8C5-ECC9F3942E4B}">
                          <a14:imgProps xmlns:a14="http://schemas.microsoft.com/office/drawing/2010/main">
                            <a14:imgLayer r:embed="rId79">
                              <a14:imgEffect>
                                <a14:sharpenSoften amount="80000"/>
                              </a14:imgEffect>
                              <a14:imgEffect>
                                <a14:brightnessContrast contrast="80000"/>
                              </a14:imgEffect>
                            </a14:imgLayer>
                          </a14:imgProps>
                        </a:ext>
                      </a:extLst>
                    </a:blip>
                    <a:stretch>
                      <a:fillRect/>
                    </a:stretch>
                  </pic:blipFill>
                  <pic:spPr>
                    <a:xfrm>
                      <a:off x="0" y="0"/>
                      <a:ext cx="5759450" cy="1831340"/>
                    </a:xfrm>
                    <a:prstGeom prst="rect">
                      <a:avLst/>
                    </a:prstGeom>
                    <a:solidFill>
                      <a:srgbClr val="E6E6E6"/>
                    </a:solidFill>
                  </pic:spPr>
                </pic:pic>
              </a:graphicData>
            </a:graphic>
          </wp:inline>
        </w:drawing>
      </w:r>
    </w:p>
    <w:p w14:paraId="0FD4943D" w14:textId="77777777" w:rsidR="0018278B" w:rsidRPr="0018278B" w:rsidRDefault="0018278B" w:rsidP="0018278B"/>
    <w:p w14:paraId="15E82B76" w14:textId="1D4CE783" w:rsidR="00D16C4D" w:rsidRDefault="0018278B" w:rsidP="006B33BA">
      <w:pPr>
        <w:spacing w:line="360" w:lineRule="auto"/>
      </w:pPr>
      <w:r>
        <w:t xml:space="preserve">Key themes in relation to IAT sequence are presented in </w:t>
      </w:r>
      <w:r w:rsidRPr="0018278B">
        <w:t>Table 2</w:t>
      </w:r>
      <w:r w:rsidR="00FF7FBF">
        <w:t>7</w:t>
      </w:r>
      <w:r>
        <w:t xml:space="preserve"> below. These findings refer to qualitative data provided through free text within the </w:t>
      </w:r>
      <w:r w:rsidR="00BF1439">
        <w:t>m</w:t>
      </w:r>
      <w:r>
        <w:t xml:space="preserve">onthly </w:t>
      </w:r>
      <w:r w:rsidR="00BF1439">
        <w:t>a</w:t>
      </w:r>
      <w:r>
        <w:t xml:space="preserve">ssessor </w:t>
      </w:r>
      <w:r w:rsidR="00BF1439">
        <w:t>s</w:t>
      </w:r>
      <w:r>
        <w:t>urveys questions and other feedback channels.</w:t>
      </w:r>
      <w:r w:rsidR="006B33BA">
        <w:t xml:space="preserve"> </w:t>
      </w:r>
    </w:p>
    <w:p w14:paraId="5604DE26" w14:textId="486E665E" w:rsidR="003E1A67" w:rsidRPr="000C799F" w:rsidRDefault="003E1A67" w:rsidP="00F94D19">
      <w:pPr>
        <w:pStyle w:val="Heading4"/>
      </w:pPr>
      <w:r w:rsidRPr="00D61989">
        <w:t xml:space="preserve">Table </w:t>
      </w:r>
      <w:fldSimple w:instr=" SEQ Table \* ARABIC ">
        <w:r w:rsidRPr="00D61989">
          <w:rPr>
            <w:noProof/>
          </w:rPr>
          <w:t>27</w:t>
        </w:r>
      </w:fldSimple>
      <w:r w:rsidRPr="00D61989">
        <w:t>: Functionality qualitative feedback</w:t>
      </w:r>
    </w:p>
    <w:tbl>
      <w:tblPr>
        <w:tblStyle w:val="DepartmentofHealthtable"/>
        <w:tblW w:w="0" w:type="auto"/>
        <w:tblBorders>
          <w:left w:val="single" w:sz="4" w:space="0" w:color="auto"/>
          <w:right w:val="single" w:sz="4" w:space="0" w:color="auto"/>
          <w:insideV w:val="single" w:sz="4" w:space="0" w:color="auto"/>
        </w:tblBorders>
        <w:tblLook w:val="04A0" w:firstRow="1" w:lastRow="0" w:firstColumn="1" w:lastColumn="0" w:noHBand="0" w:noVBand="1"/>
        <w:tblCaption w:val="Table 27: Functionality qualitative feedback"/>
        <w:tblDescription w:val="There were  251 functionality feedbacks. These findings refer to qualitative data provided through free text within the monthly assessor surveys questions and other feedback channels. "/>
      </w:tblPr>
      <w:tblGrid>
        <w:gridCol w:w="3818"/>
        <w:gridCol w:w="1417"/>
        <w:gridCol w:w="1701"/>
        <w:gridCol w:w="1418"/>
        <w:gridCol w:w="696"/>
      </w:tblGrid>
      <w:tr w:rsidR="00571D56" w14:paraId="1088DA21" w14:textId="77777777" w:rsidTr="00334C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shd w:val="clear" w:color="auto" w:fill="153A6E"/>
          </w:tcPr>
          <w:p w14:paraId="0308CD68" w14:textId="13B802FD" w:rsidR="00D16C4D" w:rsidRPr="006B33BA" w:rsidRDefault="00D16C4D" w:rsidP="00AD126B">
            <w:pPr>
              <w:keepNext/>
              <w:spacing w:after="0"/>
              <w:rPr>
                <w:rFonts w:asciiTheme="minorHAnsi" w:hAnsiTheme="minorHAnsi" w:cstheme="minorHAnsi"/>
                <w:i/>
                <w:iCs/>
                <w:color w:val="FFFFFF" w:themeColor="background1"/>
              </w:rPr>
            </w:pPr>
            <w:r w:rsidRPr="006B33BA">
              <w:rPr>
                <w:rFonts w:asciiTheme="minorHAnsi" w:hAnsiTheme="minorHAnsi" w:cstheme="minorHAnsi"/>
                <w:b/>
                <w:color w:val="FFFFFF" w:themeColor="background1"/>
              </w:rPr>
              <w:t>Theme</w:t>
            </w:r>
          </w:p>
        </w:tc>
        <w:tc>
          <w:tcPr>
            <w:tcW w:w="1417" w:type="dxa"/>
            <w:shd w:val="clear" w:color="auto" w:fill="153A6E"/>
          </w:tcPr>
          <w:p w14:paraId="03BCD12C" w14:textId="60408AE3" w:rsidR="00D16C4D" w:rsidRPr="006B33BA" w:rsidRDefault="00D16C4D" w:rsidP="00AD126B">
            <w:pPr>
              <w:keepN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color w:val="FFFFFF" w:themeColor="background1"/>
              </w:rPr>
            </w:pPr>
            <w:r w:rsidRPr="006B33BA">
              <w:rPr>
                <w:rFonts w:asciiTheme="minorHAnsi" w:hAnsiTheme="minorHAnsi" w:cstheme="minorHAnsi"/>
                <w:b/>
                <w:color w:val="FFFFFF" w:themeColor="background1"/>
              </w:rPr>
              <w:t xml:space="preserve">Monthly </w:t>
            </w:r>
            <w:r w:rsidR="006B33BA">
              <w:rPr>
                <w:rFonts w:asciiTheme="minorHAnsi" w:hAnsiTheme="minorHAnsi" w:cstheme="minorHAnsi"/>
                <w:b/>
                <w:color w:val="FFFFFF" w:themeColor="background1"/>
              </w:rPr>
              <w:t>a</w:t>
            </w:r>
            <w:r w:rsidRPr="006B33BA">
              <w:rPr>
                <w:rFonts w:asciiTheme="minorHAnsi" w:hAnsiTheme="minorHAnsi" w:cstheme="minorHAnsi"/>
                <w:b/>
                <w:color w:val="FFFFFF" w:themeColor="background1"/>
              </w:rPr>
              <w:t xml:space="preserve">ssessor </w:t>
            </w:r>
            <w:r w:rsidR="006B33BA">
              <w:rPr>
                <w:rFonts w:asciiTheme="minorHAnsi" w:hAnsiTheme="minorHAnsi" w:cstheme="minorHAnsi"/>
                <w:b/>
                <w:color w:val="FFFFFF" w:themeColor="background1"/>
              </w:rPr>
              <w:t>s</w:t>
            </w:r>
            <w:r w:rsidRPr="006B33BA">
              <w:rPr>
                <w:rFonts w:asciiTheme="minorHAnsi" w:hAnsiTheme="minorHAnsi" w:cstheme="minorHAnsi"/>
                <w:b/>
                <w:color w:val="FFFFFF" w:themeColor="background1"/>
              </w:rPr>
              <w:t xml:space="preserve">urvey </w:t>
            </w:r>
          </w:p>
        </w:tc>
        <w:tc>
          <w:tcPr>
            <w:tcW w:w="1701" w:type="dxa"/>
            <w:shd w:val="clear" w:color="auto" w:fill="153A6E"/>
          </w:tcPr>
          <w:p w14:paraId="7DB135E9" w14:textId="46B4BA0D" w:rsidR="00D16C4D" w:rsidRPr="006B33BA" w:rsidRDefault="006B33BA" w:rsidP="00AD126B">
            <w:pPr>
              <w:keepN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color w:val="FFFFFF" w:themeColor="background1"/>
              </w:rPr>
            </w:pPr>
            <w:r w:rsidRPr="006B33BA">
              <w:rPr>
                <w:rFonts w:asciiTheme="minorHAnsi" w:hAnsiTheme="minorHAnsi" w:cstheme="minorHAnsi"/>
                <w:b/>
                <w:color w:val="FFFFFF" w:themeColor="background1"/>
              </w:rPr>
              <w:t>My Assessor</w:t>
            </w:r>
            <w:r w:rsidR="00D16C4D" w:rsidRPr="006B33BA">
              <w:rPr>
                <w:rFonts w:asciiTheme="minorHAnsi" w:hAnsiTheme="minorHAnsi" w:cstheme="minorHAnsi"/>
                <w:b/>
                <w:color w:val="FFFFFF" w:themeColor="background1"/>
              </w:rPr>
              <w:t xml:space="preserve"> </w:t>
            </w:r>
            <w:r w:rsidR="005321C2">
              <w:rPr>
                <w:rFonts w:asciiTheme="minorHAnsi" w:hAnsiTheme="minorHAnsi" w:cstheme="minorHAnsi"/>
                <w:b/>
                <w:color w:val="FFFFFF" w:themeColor="background1"/>
              </w:rPr>
              <w:t>c</w:t>
            </w:r>
            <w:r w:rsidR="00D16C4D" w:rsidRPr="006B33BA">
              <w:rPr>
                <w:rFonts w:asciiTheme="minorHAnsi" w:hAnsiTheme="minorHAnsi" w:cstheme="minorHAnsi"/>
                <w:b/>
                <w:color w:val="FFFFFF" w:themeColor="background1"/>
              </w:rPr>
              <w:t xml:space="preserve">hat (CoP) </w:t>
            </w:r>
            <w:r w:rsidR="00EB6A10">
              <w:rPr>
                <w:rFonts w:asciiTheme="minorHAnsi" w:hAnsiTheme="minorHAnsi" w:cstheme="minorHAnsi"/>
                <w:b/>
                <w:color w:val="FFFFFF" w:themeColor="background1"/>
              </w:rPr>
              <w:t>and</w:t>
            </w:r>
            <w:r w:rsidR="00D16C4D" w:rsidRPr="006B33BA">
              <w:rPr>
                <w:rFonts w:asciiTheme="minorHAnsi" w:hAnsiTheme="minorHAnsi" w:cstheme="minorHAnsi"/>
                <w:b/>
                <w:color w:val="FFFFFF" w:themeColor="background1"/>
              </w:rPr>
              <w:t xml:space="preserve"> </w:t>
            </w:r>
            <w:r w:rsidR="00EB6A10">
              <w:rPr>
                <w:rFonts w:asciiTheme="minorHAnsi" w:hAnsiTheme="minorHAnsi" w:cstheme="minorHAnsi"/>
                <w:b/>
                <w:color w:val="FFFFFF" w:themeColor="background1"/>
              </w:rPr>
              <w:t>e</w:t>
            </w:r>
            <w:r w:rsidR="00D16C4D" w:rsidRPr="006B33BA">
              <w:rPr>
                <w:rFonts w:asciiTheme="minorHAnsi" w:hAnsiTheme="minorHAnsi" w:cstheme="minorHAnsi"/>
                <w:b/>
                <w:color w:val="FFFFFF" w:themeColor="background1"/>
              </w:rPr>
              <w:t xml:space="preserve">mail </w:t>
            </w:r>
            <w:r w:rsidR="00C6788C">
              <w:rPr>
                <w:rFonts w:asciiTheme="minorHAnsi" w:hAnsiTheme="minorHAnsi" w:cstheme="minorHAnsi"/>
                <w:b/>
                <w:color w:val="FFFFFF" w:themeColor="background1"/>
              </w:rPr>
              <w:t>i</w:t>
            </w:r>
            <w:r w:rsidR="00D16C4D" w:rsidRPr="006B33BA">
              <w:rPr>
                <w:rFonts w:asciiTheme="minorHAnsi" w:hAnsiTheme="minorHAnsi" w:cstheme="minorHAnsi"/>
                <w:b/>
                <w:color w:val="FFFFFF" w:themeColor="background1"/>
              </w:rPr>
              <w:t>nbox</w:t>
            </w:r>
          </w:p>
        </w:tc>
        <w:tc>
          <w:tcPr>
            <w:tcW w:w="1418" w:type="dxa"/>
            <w:shd w:val="clear" w:color="auto" w:fill="153A6E"/>
          </w:tcPr>
          <w:p w14:paraId="126E33EF" w14:textId="21F9373C" w:rsidR="00D16C4D" w:rsidRPr="006B33BA" w:rsidRDefault="00D16C4D" w:rsidP="00AD126B">
            <w:pPr>
              <w:keepN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color w:val="FFFFFF" w:themeColor="background1"/>
              </w:rPr>
            </w:pPr>
            <w:r w:rsidRPr="006B33BA">
              <w:rPr>
                <w:rFonts w:asciiTheme="minorHAnsi" w:hAnsiTheme="minorHAnsi" w:cstheme="minorHAnsi"/>
                <w:b/>
                <w:color w:val="FFFFFF" w:themeColor="background1"/>
              </w:rPr>
              <w:t xml:space="preserve">Assessor </w:t>
            </w:r>
            <w:r w:rsidR="005321C2">
              <w:rPr>
                <w:rFonts w:asciiTheme="minorHAnsi" w:hAnsiTheme="minorHAnsi" w:cstheme="minorHAnsi"/>
                <w:b/>
                <w:color w:val="FFFFFF" w:themeColor="background1"/>
              </w:rPr>
              <w:t>c</w:t>
            </w:r>
            <w:r w:rsidRPr="006B33BA">
              <w:rPr>
                <w:rFonts w:asciiTheme="minorHAnsi" w:hAnsiTheme="minorHAnsi" w:cstheme="minorHAnsi"/>
                <w:b/>
                <w:color w:val="FFFFFF" w:themeColor="background1"/>
              </w:rPr>
              <w:t xml:space="preserve">heck-in </w:t>
            </w:r>
            <w:r w:rsidR="005321C2">
              <w:rPr>
                <w:rFonts w:asciiTheme="minorHAnsi" w:hAnsiTheme="minorHAnsi" w:cstheme="minorHAnsi"/>
                <w:b/>
                <w:color w:val="FFFFFF" w:themeColor="background1"/>
              </w:rPr>
              <w:t>c</w:t>
            </w:r>
            <w:r w:rsidRPr="006B33BA">
              <w:rPr>
                <w:rFonts w:asciiTheme="minorHAnsi" w:hAnsiTheme="minorHAnsi" w:cstheme="minorHAnsi"/>
                <w:b/>
                <w:color w:val="FFFFFF" w:themeColor="background1"/>
              </w:rPr>
              <w:t>all</w:t>
            </w:r>
          </w:p>
        </w:tc>
        <w:tc>
          <w:tcPr>
            <w:tcW w:w="696" w:type="dxa"/>
            <w:shd w:val="clear" w:color="auto" w:fill="153A6E"/>
          </w:tcPr>
          <w:p w14:paraId="28CB0B9A" w14:textId="34294371" w:rsidR="00D16C4D" w:rsidRPr="007B3E41" w:rsidRDefault="00D16C4D" w:rsidP="00AD126B">
            <w:pPr>
              <w:keepNext/>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color w:val="FFFFFF" w:themeColor="background1"/>
              </w:rPr>
            </w:pPr>
            <w:r w:rsidRPr="007B3E41">
              <w:rPr>
                <w:rFonts w:asciiTheme="minorHAnsi" w:hAnsiTheme="minorHAnsi" w:cstheme="minorHAnsi"/>
                <w:b/>
                <w:color w:val="FFFFFF" w:themeColor="background1"/>
              </w:rPr>
              <w:t>Total</w:t>
            </w:r>
          </w:p>
        </w:tc>
      </w:tr>
      <w:tr w:rsidR="00571D56" w14:paraId="02D3A86C" w14:textId="77777777" w:rsidTr="00334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tcPr>
          <w:p w14:paraId="6D24ECE4" w14:textId="698D0769" w:rsidR="00D16C4D" w:rsidRPr="006B33BA" w:rsidRDefault="00D16C4D" w:rsidP="00AD126B">
            <w:pPr>
              <w:keepNext/>
              <w:spacing w:after="0"/>
              <w:rPr>
                <w:rFonts w:asciiTheme="minorHAnsi" w:hAnsiTheme="minorHAnsi" w:cstheme="minorHAnsi"/>
                <w:bCs/>
                <w:i/>
                <w:iCs/>
                <w:sz w:val="22"/>
              </w:rPr>
            </w:pPr>
            <w:r w:rsidRPr="006B33BA">
              <w:rPr>
                <w:rFonts w:asciiTheme="minorHAnsi" w:hAnsiTheme="minorHAnsi" w:cstheme="minorHAnsi"/>
                <w:bCs/>
                <w:sz w:val="22"/>
              </w:rPr>
              <w:t>Hover help text boxes</w:t>
            </w:r>
          </w:p>
        </w:tc>
        <w:tc>
          <w:tcPr>
            <w:tcW w:w="1417" w:type="dxa"/>
          </w:tcPr>
          <w:p w14:paraId="3CA0DCEA" w14:textId="6C52B5CA"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84 mentions</w:t>
            </w:r>
          </w:p>
        </w:tc>
        <w:tc>
          <w:tcPr>
            <w:tcW w:w="1701" w:type="dxa"/>
          </w:tcPr>
          <w:p w14:paraId="0247E10B" w14:textId="75E30F18"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32 enquiries</w:t>
            </w:r>
          </w:p>
        </w:tc>
        <w:tc>
          <w:tcPr>
            <w:tcW w:w="1418" w:type="dxa"/>
          </w:tcPr>
          <w:p w14:paraId="1A9102EB" w14:textId="22C71092"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w:t>
            </w:r>
          </w:p>
        </w:tc>
        <w:tc>
          <w:tcPr>
            <w:tcW w:w="696" w:type="dxa"/>
          </w:tcPr>
          <w:p w14:paraId="4829B363" w14:textId="49D36676" w:rsidR="00D16C4D" w:rsidRPr="007B3E41"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7B3E41">
              <w:rPr>
                <w:rFonts w:asciiTheme="minorHAnsi" w:hAnsiTheme="minorHAnsi" w:cstheme="minorHAnsi"/>
                <w:b/>
                <w:bCs/>
              </w:rPr>
              <w:t>116</w:t>
            </w:r>
          </w:p>
        </w:tc>
      </w:tr>
      <w:tr w:rsidR="00571D56" w14:paraId="7A609620" w14:textId="77777777" w:rsidTr="00334C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tcPr>
          <w:p w14:paraId="0CF0E757" w14:textId="59E95D50" w:rsidR="00D16C4D" w:rsidRPr="006B33BA" w:rsidRDefault="00D16C4D" w:rsidP="00AD126B">
            <w:pPr>
              <w:keepNext/>
              <w:spacing w:after="0"/>
              <w:rPr>
                <w:rFonts w:asciiTheme="minorHAnsi" w:hAnsiTheme="minorHAnsi" w:cstheme="minorHAnsi"/>
                <w:bCs/>
                <w:i/>
                <w:iCs/>
                <w:sz w:val="22"/>
              </w:rPr>
            </w:pPr>
            <w:r w:rsidRPr="006B33BA">
              <w:rPr>
                <w:rFonts w:asciiTheme="minorHAnsi" w:hAnsiTheme="minorHAnsi" w:cstheme="minorHAnsi"/>
                <w:bCs/>
                <w:sz w:val="22"/>
              </w:rPr>
              <w:t>Adjust response options</w:t>
            </w:r>
          </w:p>
        </w:tc>
        <w:tc>
          <w:tcPr>
            <w:tcW w:w="1417" w:type="dxa"/>
          </w:tcPr>
          <w:p w14:paraId="10E7BF9D" w14:textId="68ADB554" w:rsidR="00D16C4D" w:rsidRPr="006B33BA"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66 mentions</w:t>
            </w:r>
          </w:p>
        </w:tc>
        <w:tc>
          <w:tcPr>
            <w:tcW w:w="1701" w:type="dxa"/>
          </w:tcPr>
          <w:p w14:paraId="25AEADB0" w14:textId="6B124D9A" w:rsidR="00D16C4D" w:rsidRPr="006B33BA"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w:t>
            </w:r>
          </w:p>
        </w:tc>
        <w:tc>
          <w:tcPr>
            <w:tcW w:w="1418" w:type="dxa"/>
          </w:tcPr>
          <w:p w14:paraId="394A045B" w14:textId="3837F0FA" w:rsidR="00D16C4D" w:rsidRPr="006B33BA"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w:t>
            </w:r>
          </w:p>
        </w:tc>
        <w:tc>
          <w:tcPr>
            <w:tcW w:w="696" w:type="dxa"/>
          </w:tcPr>
          <w:p w14:paraId="6795D6DC" w14:textId="55246D2D" w:rsidR="00D16C4D" w:rsidRPr="007B3E41"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rPr>
            </w:pPr>
            <w:r w:rsidRPr="007B3E41">
              <w:rPr>
                <w:rFonts w:asciiTheme="minorHAnsi" w:hAnsiTheme="minorHAnsi" w:cstheme="minorHAnsi"/>
                <w:b/>
                <w:bCs/>
              </w:rPr>
              <w:t>66</w:t>
            </w:r>
          </w:p>
        </w:tc>
      </w:tr>
      <w:tr w:rsidR="00571D56" w14:paraId="0CE326CA" w14:textId="77777777" w:rsidTr="00334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tcPr>
          <w:p w14:paraId="666C5284" w14:textId="581286FB" w:rsidR="00D16C4D" w:rsidRPr="006B33BA" w:rsidRDefault="00D16C4D" w:rsidP="00AD126B">
            <w:pPr>
              <w:keepNext/>
              <w:spacing w:after="0"/>
              <w:rPr>
                <w:rFonts w:asciiTheme="minorHAnsi" w:hAnsiTheme="minorHAnsi" w:cstheme="minorHAnsi"/>
                <w:bCs/>
                <w:i/>
                <w:iCs/>
                <w:sz w:val="22"/>
              </w:rPr>
            </w:pPr>
            <w:r w:rsidRPr="006B33BA">
              <w:rPr>
                <w:rFonts w:asciiTheme="minorHAnsi" w:hAnsiTheme="minorHAnsi" w:cstheme="minorHAnsi"/>
                <w:bCs/>
                <w:sz w:val="22"/>
              </w:rPr>
              <w:t>Free-text options</w:t>
            </w:r>
          </w:p>
        </w:tc>
        <w:tc>
          <w:tcPr>
            <w:tcW w:w="1417" w:type="dxa"/>
          </w:tcPr>
          <w:p w14:paraId="64A68CC2" w14:textId="3E7A8A19"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3</w:t>
            </w:r>
            <w:r w:rsidR="006F1A22" w:rsidRPr="006B33BA">
              <w:rPr>
                <w:rFonts w:asciiTheme="minorHAnsi" w:hAnsiTheme="minorHAnsi" w:cstheme="minorHAnsi"/>
                <w:sz w:val="22"/>
              </w:rPr>
              <w:t>6</w:t>
            </w:r>
            <w:r w:rsidRPr="006B33BA">
              <w:rPr>
                <w:rFonts w:asciiTheme="minorHAnsi" w:hAnsiTheme="minorHAnsi" w:cstheme="minorHAnsi"/>
                <w:sz w:val="22"/>
              </w:rPr>
              <w:t xml:space="preserve"> mentions</w:t>
            </w:r>
          </w:p>
        </w:tc>
        <w:tc>
          <w:tcPr>
            <w:tcW w:w="1701" w:type="dxa"/>
          </w:tcPr>
          <w:p w14:paraId="6472E383" w14:textId="4BECF628"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w:t>
            </w:r>
          </w:p>
        </w:tc>
        <w:tc>
          <w:tcPr>
            <w:tcW w:w="1418" w:type="dxa"/>
          </w:tcPr>
          <w:p w14:paraId="268F0E27" w14:textId="5CAC31B9"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w:t>
            </w:r>
          </w:p>
        </w:tc>
        <w:tc>
          <w:tcPr>
            <w:tcW w:w="696" w:type="dxa"/>
          </w:tcPr>
          <w:p w14:paraId="591EC7C8" w14:textId="0E51E211" w:rsidR="00D16C4D" w:rsidRPr="007B3E41" w:rsidRDefault="00970EA4"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7B3E41">
              <w:rPr>
                <w:rFonts w:asciiTheme="minorHAnsi" w:hAnsiTheme="minorHAnsi" w:cstheme="minorHAnsi"/>
                <w:b/>
                <w:bCs/>
              </w:rPr>
              <w:t>36</w:t>
            </w:r>
          </w:p>
        </w:tc>
      </w:tr>
      <w:tr w:rsidR="00571D56" w14:paraId="3A3A1AF4" w14:textId="77777777" w:rsidTr="00334C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tcPr>
          <w:p w14:paraId="0153D2C7" w14:textId="58562954" w:rsidR="00D16C4D" w:rsidRPr="006B33BA" w:rsidRDefault="00D16C4D" w:rsidP="00AD126B">
            <w:pPr>
              <w:keepNext/>
              <w:spacing w:after="0"/>
              <w:rPr>
                <w:rFonts w:asciiTheme="minorHAnsi" w:hAnsiTheme="minorHAnsi" w:cstheme="minorHAnsi"/>
                <w:bCs/>
                <w:i/>
                <w:iCs/>
                <w:sz w:val="22"/>
              </w:rPr>
            </w:pPr>
            <w:r w:rsidRPr="006B33BA">
              <w:rPr>
                <w:rFonts w:asciiTheme="minorHAnsi" w:hAnsiTheme="minorHAnsi" w:cstheme="minorHAnsi"/>
                <w:bCs/>
                <w:sz w:val="22"/>
              </w:rPr>
              <w:t>Drop-down boxes</w:t>
            </w:r>
          </w:p>
        </w:tc>
        <w:tc>
          <w:tcPr>
            <w:tcW w:w="1417" w:type="dxa"/>
          </w:tcPr>
          <w:p w14:paraId="07C9C309" w14:textId="7C7C5580" w:rsidR="00D16C4D" w:rsidRPr="006B33BA"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15 mentions</w:t>
            </w:r>
          </w:p>
        </w:tc>
        <w:tc>
          <w:tcPr>
            <w:tcW w:w="1701" w:type="dxa"/>
          </w:tcPr>
          <w:p w14:paraId="624BE039" w14:textId="48E91579" w:rsidR="00D16C4D" w:rsidRPr="006B33BA"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2 enquiries</w:t>
            </w:r>
          </w:p>
        </w:tc>
        <w:tc>
          <w:tcPr>
            <w:tcW w:w="1418" w:type="dxa"/>
          </w:tcPr>
          <w:p w14:paraId="13E5D9A4" w14:textId="30E9941B" w:rsidR="00D16C4D" w:rsidRPr="006B33BA"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5 comments</w:t>
            </w:r>
          </w:p>
        </w:tc>
        <w:tc>
          <w:tcPr>
            <w:tcW w:w="696" w:type="dxa"/>
          </w:tcPr>
          <w:p w14:paraId="73DB2C29" w14:textId="0BE39EC9" w:rsidR="00D16C4D" w:rsidRPr="007B3E41"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7B3E41">
              <w:rPr>
                <w:rFonts w:asciiTheme="minorHAnsi" w:hAnsiTheme="minorHAnsi" w:cstheme="minorHAnsi"/>
                <w:b/>
                <w:bCs/>
              </w:rPr>
              <w:t>22</w:t>
            </w:r>
          </w:p>
        </w:tc>
      </w:tr>
      <w:tr w:rsidR="00571D56" w14:paraId="10224A02" w14:textId="77777777" w:rsidTr="00334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tcPr>
          <w:p w14:paraId="6228D86F" w14:textId="2BF8B848" w:rsidR="00D16C4D" w:rsidRPr="006B33BA" w:rsidRDefault="00D16C4D" w:rsidP="00AD126B">
            <w:pPr>
              <w:keepNext/>
              <w:spacing w:after="0"/>
              <w:rPr>
                <w:rFonts w:asciiTheme="minorHAnsi" w:hAnsiTheme="minorHAnsi" w:cstheme="minorHAnsi"/>
                <w:bCs/>
                <w:i/>
                <w:iCs/>
                <w:sz w:val="22"/>
              </w:rPr>
            </w:pPr>
            <w:r w:rsidRPr="006B33BA">
              <w:rPr>
                <w:rFonts w:asciiTheme="minorHAnsi" w:hAnsiTheme="minorHAnsi" w:cstheme="minorHAnsi"/>
                <w:bCs/>
                <w:sz w:val="22"/>
              </w:rPr>
              <w:t>Font colour and size</w:t>
            </w:r>
          </w:p>
        </w:tc>
        <w:tc>
          <w:tcPr>
            <w:tcW w:w="1417" w:type="dxa"/>
          </w:tcPr>
          <w:p w14:paraId="5403F357" w14:textId="7FC26AAF"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8 mentions</w:t>
            </w:r>
          </w:p>
        </w:tc>
        <w:tc>
          <w:tcPr>
            <w:tcW w:w="1701" w:type="dxa"/>
          </w:tcPr>
          <w:p w14:paraId="369B225A" w14:textId="6083B52E"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3 enquiries</w:t>
            </w:r>
          </w:p>
        </w:tc>
        <w:tc>
          <w:tcPr>
            <w:tcW w:w="1418" w:type="dxa"/>
          </w:tcPr>
          <w:p w14:paraId="7881B70D" w14:textId="37CA9E6C" w:rsidR="00D16C4D" w:rsidRPr="006B33BA"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6B33BA">
              <w:rPr>
                <w:rFonts w:asciiTheme="minorHAnsi" w:hAnsiTheme="minorHAnsi" w:cstheme="minorHAnsi"/>
                <w:sz w:val="22"/>
              </w:rPr>
              <w:t>-</w:t>
            </w:r>
          </w:p>
        </w:tc>
        <w:tc>
          <w:tcPr>
            <w:tcW w:w="696" w:type="dxa"/>
          </w:tcPr>
          <w:p w14:paraId="23585E31" w14:textId="732C609C" w:rsidR="00D16C4D" w:rsidRPr="007B3E41" w:rsidRDefault="00D16C4D" w:rsidP="00AD126B">
            <w:pPr>
              <w:keepNext/>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7B3E41">
              <w:rPr>
                <w:rFonts w:asciiTheme="minorHAnsi" w:hAnsiTheme="minorHAnsi" w:cstheme="minorHAnsi"/>
                <w:b/>
                <w:bCs/>
              </w:rPr>
              <w:t>11</w:t>
            </w:r>
          </w:p>
        </w:tc>
      </w:tr>
      <w:tr w:rsidR="00BF02C7" w14:paraId="5DD63B26" w14:textId="77777777" w:rsidTr="00334C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4" w:type="dxa"/>
            <w:gridSpan w:val="4"/>
          </w:tcPr>
          <w:p w14:paraId="0DC7BA6F" w14:textId="36ED603E" w:rsidR="00D16C4D" w:rsidRPr="006B33BA" w:rsidRDefault="00D16C4D" w:rsidP="00AD126B">
            <w:pPr>
              <w:keepNext/>
              <w:spacing w:after="0"/>
              <w:rPr>
                <w:rFonts w:asciiTheme="minorHAnsi" w:hAnsiTheme="minorHAnsi" w:cstheme="minorHAnsi"/>
                <w:iCs/>
                <w:sz w:val="22"/>
              </w:rPr>
            </w:pPr>
            <w:r w:rsidRPr="006B33BA">
              <w:rPr>
                <w:rFonts w:asciiTheme="minorHAnsi" w:hAnsiTheme="minorHAnsi" w:cstheme="minorHAnsi"/>
                <w:b/>
                <w:iCs/>
                <w:sz w:val="22"/>
              </w:rPr>
              <w:t>Total functionality feedback instances</w:t>
            </w:r>
          </w:p>
        </w:tc>
        <w:tc>
          <w:tcPr>
            <w:tcW w:w="696" w:type="dxa"/>
          </w:tcPr>
          <w:p w14:paraId="4247F6DC" w14:textId="4B91EF15" w:rsidR="00D16C4D" w:rsidRPr="007B3E41" w:rsidRDefault="00D16C4D" w:rsidP="00AD126B">
            <w:pPr>
              <w:keepNext/>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rPr>
            </w:pPr>
            <w:r w:rsidRPr="007B3E41">
              <w:rPr>
                <w:rFonts w:asciiTheme="minorHAnsi" w:hAnsiTheme="minorHAnsi" w:cstheme="minorHAnsi"/>
                <w:b/>
                <w:bCs/>
              </w:rPr>
              <w:t>251</w:t>
            </w:r>
          </w:p>
        </w:tc>
      </w:tr>
    </w:tbl>
    <w:p w14:paraId="2171236F" w14:textId="77777777" w:rsidR="00C16803" w:rsidRDefault="00C16803" w:rsidP="00C16803">
      <w:pPr>
        <w:pStyle w:val="Heading5"/>
      </w:pPr>
    </w:p>
    <w:p w14:paraId="3168DA45" w14:textId="3D9F4043" w:rsidR="00673118" w:rsidRDefault="00942CBC" w:rsidP="00943CB6">
      <w:pPr>
        <w:pStyle w:val="Heading5"/>
      </w:pPr>
      <w:r w:rsidRPr="00047F0B">
        <w:t xml:space="preserve">Hover </w:t>
      </w:r>
      <w:r w:rsidR="00865762">
        <w:t>h</w:t>
      </w:r>
      <w:r w:rsidRPr="00047F0B">
        <w:t>elp t</w:t>
      </w:r>
      <w:r w:rsidR="00530D30" w:rsidRPr="00047F0B">
        <w:t>ext boxes</w:t>
      </w:r>
      <w:r w:rsidR="00530D30">
        <w:t xml:space="preserve">: </w:t>
      </w:r>
    </w:p>
    <w:p w14:paraId="0EE7011A" w14:textId="3E5DD95F" w:rsidR="00F91C56" w:rsidRDefault="007C2E11" w:rsidP="00320613">
      <w:pPr>
        <w:spacing w:before="240" w:line="360" w:lineRule="auto"/>
      </w:pPr>
      <w:r>
        <w:t>1</w:t>
      </w:r>
      <w:r w:rsidR="008B6B84">
        <w:t>16 instances</w:t>
      </w:r>
      <w:r w:rsidR="007D16A2">
        <w:t xml:space="preserve"> </w:t>
      </w:r>
      <w:r>
        <w:t xml:space="preserve">of assessor feedback </w:t>
      </w:r>
      <w:r w:rsidR="00DA33C8">
        <w:t>noted</w:t>
      </w:r>
      <w:r w:rsidR="007D16A2">
        <w:t xml:space="preserve"> </w:t>
      </w:r>
      <w:r w:rsidR="00373B77">
        <w:t xml:space="preserve">that </w:t>
      </w:r>
      <w:r w:rsidR="007D16A2">
        <w:t xml:space="preserve">the hover help text boxes </w:t>
      </w:r>
      <w:r w:rsidR="00931836">
        <w:t>could be improved to help assessors complete</w:t>
      </w:r>
      <w:r w:rsidR="007D16A2">
        <w:t xml:space="preserve"> the IAT.</w:t>
      </w:r>
      <w:r w:rsidR="009B1BBC">
        <w:t xml:space="preserve"> </w:t>
      </w:r>
      <w:r w:rsidR="008854A6">
        <w:br/>
      </w:r>
      <w:r w:rsidR="009B1BBC">
        <w:t>Out of the 116 feedback instances</w:t>
      </w:r>
      <w:r w:rsidR="008854A6">
        <w:t>:</w:t>
      </w:r>
    </w:p>
    <w:p w14:paraId="6101DC92" w14:textId="24D78ADF" w:rsidR="007D254A" w:rsidRDefault="007D254A" w:rsidP="0088412E">
      <w:pPr>
        <w:pStyle w:val="ListParagraph"/>
        <w:numPr>
          <w:ilvl w:val="0"/>
          <w:numId w:val="20"/>
        </w:numPr>
        <w:spacing w:line="360" w:lineRule="auto"/>
      </w:pPr>
      <w:r w:rsidRPr="007D254A">
        <w:t>32 instances of feedback noted that hover help boxes did not provide specific enough information (e.g., 'without help' 'with some help' 'completely unable' 'who helps' 'is the need being met' in function section)</w:t>
      </w:r>
    </w:p>
    <w:p w14:paraId="0ED426AC" w14:textId="7CB13584" w:rsidR="007D254A" w:rsidRDefault="007D254A" w:rsidP="0088412E">
      <w:pPr>
        <w:pStyle w:val="ListParagraph"/>
        <w:numPr>
          <w:ilvl w:val="0"/>
          <w:numId w:val="20"/>
        </w:numPr>
        <w:spacing w:line="360" w:lineRule="auto"/>
      </w:pPr>
      <w:r>
        <w:t>14 instances of feedback noted that hover help boxes simply repeated the question (e.g., hover help boxes for light and moderate/heavy housework were the same).</w:t>
      </w:r>
    </w:p>
    <w:p w14:paraId="42BA35CA" w14:textId="6723BC76" w:rsidR="00F91C56" w:rsidRDefault="0043351F" w:rsidP="0088412E">
      <w:pPr>
        <w:pStyle w:val="ListParagraph"/>
        <w:numPr>
          <w:ilvl w:val="0"/>
          <w:numId w:val="20"/>
        </w:numPr>
        <w:spacing w:line="360" w:lineRule="auto"/>
      </w:pPr>
      <w:r>
        <w:t xml:space="preserve">One </w:t>
      </w:r>
      <w:r w:rsidR="00FB4FA9">
        <w:t>instance</w:t>
      </w:r>
      <w:r w:rsidR="00896263">
        <w:t xml:space="preserve"> provided the </w:t>
      </w:r>
      <w:r w:rsidR="00FE4AB1">
        <w:t>following example</w:t>
      </w:r>
      <w:r w:rsidR="008A5204">
        <w:t xml:space="preserve">: </w:t>
      </w:r>
      <w:r w:rsidR="00171E28">
        <w:t>T</w:t>
      </w:r>
      <w:r w:rsidR="00AD51D3" w:rsidRPr="00A67665">
        <w:t>he personal health section</w:t>
      </w:r>
      <w:r w:rsidR="00171E28">
        <w:t xml:space="preserve"> question </w:t>
      </w:r>
      <w:r w:rsidR="00AD51D3" w:rsidRPr="00A67665">
        <w:t>“does the client</w:t>
      </w:r>
      <w:r w:rsidR="00AD51D3">
        <w:t xml:space="preserve"> have any major skin conditions</w:t>
      </w:r>
      <w:r w:rsidR="00647A82">
        <w:t>?</w:t>
      </w:r>
      <w:r w:rsidR="00AD51D3">
        <w:t>”</w:t>
      </w:r>
      <w:r w:rsidR="00920A86">
        <w:t xml:space="preserve"> is </w:t>
      </w:r>
      <w:r w:rsidR="00A67665">
        <w:t>accompan</w:t>
      </w:r>
      <w:r w:rsidR="00920A86">
        <w:t xml:space="preserve">ied by a </w:t>
      </w:r>
      <w:r w:rsidR="00A67665">
        <w:t>hover help text box stat</w:t>
      </w:r>
      <w:r w:rsidR="00171E28">
        <w:t>ing</w:t>
      </w:r>
      <w:r w:rsidR="00A67665">
        <w:t xml:space="preserve"> “whether the client has any major skin </w:t>
      </w:r>
      <w:proofErr w:type="gramStart"/>
      <w:r w:rsidR="00A67665">
        <w:t>conditions”</w:t>
      </w:r>
      <w:proofErr w:type="gramEnd"/>
    </w:p>
    <w:p w14:paraId="21151F2E" w14:textId="56F1F6B7" w:rsidR="00BC7297" w:rsidRDefault="00553907" w:rsidP="0088412E">
      <w:pPr>
        <w:pStyle w:val="ListParagraph"/>
        <w:numPr>
          <w:ilvl w:val="0"/>
          <w:numId w:val="20"/>
        </w:numPr>
        <w:spacing w:line="360" w:lineRule="auto"/>
      </w:pPr>
      <w:r>
        <w:t>3</w:t>
      </w:r>
      <w:r w:rsidR="008A5204">
        <w:t xml:space="preserve"> </w:t>
      </w:r>
      <w:r>
        <w:t>instances requested</w:t>
      </w:r>
      <w:r w:rsidR="00B7590F">
        <w:t xml:space="preserve"> the difference between </w:t>
      </w:r>
      <w:r w:rsidR="00FA1872">
        <w:t>monocular and binocular blindness</w:t>
      </w:r>
      <w:r w:rsidR="00306CCA">
        <w:t>.</w:t>
      </w:r>
    </w:p>
    <w:p w14:paraId="712650B7" w14:textId="73B2ED44" w:rsidR="00607085" w:rsidRDefault="00607085" w:rsidP="00607085">
      <w:pPr>
        <w:spacing w:line="360" w:lineRule="auto"/>
      </w:pPr>
      <w:r>
        <w:rPr>
          <w:noProof/>
        </w:rPr>
        <w:lastRenderedPageBreak/>
        <mc:AlternateContent>
          <mc:Choice Requires="wps">
            <w:drawing>
              <wp:inline distT="0" distB="0" distL="0" distR="0" wp14:anchorId="3245353B" wp14:editId="1E68682B">
                <wp:extent cx="2333625" cy="823784"/>
                <wp:effectExtent l="0" t="0" r="28575" b="14605"/>
                <wp:docPr id="92" name="Rectangle: Rounded Corners 92" descr="A statement about guidance in  hover help text boxes. It did not consistently offer insightful information."/>
                <wp:cNvGraphicFramePr/>
                <a:graphic xmlns:a="http://schemas.openxmlformats.org/drawingml/2006/main">
                  <a:graphicData uri="http://schemas.microsoft.com/office/word/2010/wordprocessingShape">
                    <wps:wsp>
                      <wps:cNvSpPr/>
                      <wps:spPr>
                        <a:xfrm>
                          <a:off x="0" y="0"/>
                          <a:ext cx="2333625" cy="823784"/>
                        </a:xfrm>
                        <a:prstGeom prst="roundRect">
                          <a:avLst/>
                        </a:prstGeom>
                        <a:noFill/>
                        <a:ln w="25400" cap="flat" cmpd="sng" algn="ctr">
                          <a:solidFill>
                            <a:srgbClr val="153A6E"/>
                          </a:solidFill>
                          <a:prstDash val="solid"/>
                        </a:ln>
                        <a:effectLst/>
                      </wps:spPr>
                      <wps:txbx>
                        <w:txbxContent>
                          <w:p w14:paraId="03086262" w14:textId="01B7920C" w:rsidR="00607085" w:rsidRPr="000C799F" w:rsidRDefault="00607085" w:rsidP="00865762">
                            <w:pPr>
                              <w:rPr>
                                <w:b/>
                                <w:bCs/>
                              </w:rPr>
                            </w:pPr>
                            <w:r>
                              <w:rPr>
                                <w:b/>
                                <w:bCs/>
                              </w:rPr>
                              <w:t xml:space="preserve">Guidance in </w:t>
                            </w:r>
                            <w:r w:rsidR="00E609D6">
                              <w:rPr>
                                <w:b/>
                                <w:bCs/>
                              </w:rPr>
                              <w:t>h</w:t>
                            </w:r>
                            <w:r>
                              <w:rPr>
                                <w:b/>
                                <w:bCs/>
                              </w:rPr>
                              <w:t xml:space="preserve">over </w:t>
                            </w:r>
                            <w:r w:rsidR="00E609D6">
                              <w:rPr>
                                <w:b/>
                                <w:bCs/>
                              </w:rPr>
                              <w:t>h</w:t>
                            </w:r>
                            <w:r>
                              <w:rPr>
                                <w:b/>
                                <w:bCs/>
                              </w:rPr>
                              <w:t xml:space="preserve">elp </w:t>
                            </w:r>
                            <w:r w:rsidR="00E609D6">
                              <w:rPr>
                                <w:b/>
                                <w:bCs/>
                              </w:rPr>
                              <w:t>t</w:t>
                            </w:r>
                            <w:r>
                              <w:rPr>
                                <w:b/>
                                <w:bCs/>
                              </w:rPr>
                              <w:t>ext boxes did not consistently offer insightful information</w:t>
                            </w:r>
                            <w:r w:rsidR="00FC438F">
                              <w:rPr>
                                <w:b/>
                                <w:bCs/>
                              </w:rPr>
                              <w:t>.</w:t>
                            </w:r>
                            <w:r w:rsidRPr="00216277">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245353B" id="Rectangle: Rounded Corners 92" o:spid="_x0000_s1026" alt="A statement about guidance in  hover help text boxes. It did not consistently offer insightful information." style="width:183.75pt;height:64.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" filled="f" strokecolor="#153a6e" strokeweight="2pt">
                <v:textbox>
                  <w:txbxContent>
                    <w:p w14:paraId="03086262" w14:textId="01B7920C" w:rsidR="00607085" w:rsidRPr="000C799F" w:rsidRDefault="00607085" w:rsidP="00865762">
                      <w:pPr>
                        <w:rPr>
                          <w:b/>
                          <w:bCs/>
                        </w:rPr>
                      </w:pPr>
                      <w:r>
                        <w:rPr>
                          <w:b/>
                          <w:bCs/>
                        </w:rPr>
                        <w:t xml:space="preserve">Guidance in </w:t>
                      </w:r>
                      <w:r w:rsidR="00E609D6">
                        <w:rPr>
                          <w:b/>
                          <w:bCs/>
                        </w:rPr>
                        <w:t>h</w:t>
                      </w:r>
                      <w:r>
                        <w:rPr>
                          <w:b/>
                          <w:bCs/>
                        </w:rPr>
                        <w:t xml:space="preserve">over </w:t>
                      </w:r>
                      <w:r w:rsidR="00E609D6">
                        <w:rPr>
                          <w:b/>
                          <w:bCs/>
                        </w:rPr>
                        <w:t>h</w:t>
                      </w:r>
                      <w:r>
                        <w:rPr>
                          <w:b/>
                          <w:bCs/>
                        </w:rPr>
                        <w:t xml:space="preserve">elp </w:t>
                      </w:r>
                      <w:r w:rsidR="00E609D6">
                        <w:rPr>
                          <w:b/>
                          <w:bCs/>
                        </w:rPr>
                        <w:t>t</w:t>
                      </w:r>
                      <w:r>
                        <w:rPr>
                          <w:b/>
                          <w:bCs/>
                        </w:rPr>
                        <w:t>ext boxes did not consistently offer insightful information</w:t>
                      </w:r>
                      <w:r w:rsidR="00FC438F">
                        <w:rPr>
                          <w:b/>
                          <w:bCs/>
                        </w:rPr>
                        <w:t>.</w:t>
                      </w:r>
                      <w:r w:rsidRPr="00216277">
                        <w:rPr>
                          <w:b/>
                          <w:bCs/>
                        </w:rPr>
                        <w:t xml:space="preserve"> </w:t>
                      </w:r>
                    </w:p>
                  </w:txbxContent>
                </v:textbox>
                <w10:anchorlock/>
              </v:roundrect>
            </w:pict>
          </mc:Fallback>
        </mc:AlternateContent>
      </w:r>
    </w:p>
    <w:p w14:paraId="7A3F8123" w14:textId="77777777" w:rsidR="00F94D19" w:rsidRPr="00C16803" w:rsidRDefault="00FA1872" w:rsidP="00943CB6">
      <w:pPr>
        <w:pStyle w:val="Heading5"/>
      </w:pPr>
      <w:r w:rsidRPr="00C16803">
        <w:t xml:space="preserve">Adjust response options: </w:t>
      </w:r>
    </w:p>
    <w:p w14:paraId="1B0AA0DB" w14:textId="236BD10C" w:rsidR="00A07B79" w:rsidRDefault="00696EDF" w:rsidP="00047F0B">
      <w:pPr>
        <w:spacing w:line="360" w:lineRule="auto"/>
      </w:pPr>
      <w:r>
        <w:t>66</w:t>
      </w:r>
      <w:r w:rsidR="006739DD">
        <w:t xml:space="preserve"> instances</w:t>
      </w:r>
      <w:r w:rsidR="003A41F3">
        <w:t xml:space="preserve"> of</w:t>
      </w:r>
      <w:r w:rsidR="006739DD">
        <w:t xml:space="preserve"> assessor</w:t>
      </w:r>
      <w:r w:rsidR="003A41F3">
        <w:t xml:space="preserve"> feedback</w:t>
      </w:r>
      <w:r w:rsidR="00E56595">
        <w:t xml:space="preserve"> noted</w:t>
      </w:r>
      <w:r w:rsidR="001C618D">
        <w:t xml:space="preserve"> </w:t>
      </w:r>
      <w:r w:rsidR="006739DD">
        <w:t>that response options did not allow for the complete capture of client circumstances</w:t>
      </w:r>
      <w:r w:rsidR="001C618D">
        <w:t>.</w:t>
      </w:r>
      <w:r w:rsidR="00725037">
        <w:t xml:space="preserve"> </w:t>
      </w:r>
      <w:r w:rsidR="00AF5D1F">
        <w:t xml:space="preserve">Outline below are the </w:t>
      </w:r>
      <w:r w:rsidR="0076314A">
        <w:t>a</w:t>
      </w:r>
      <w:r w:rsidR="3BC6566C">
        <w:t>ssessors</w:t>
      </w:r>
      <w:r w:rsidR="00DD71BE">
        <w:t>’</w:t>
      </w:r>
      <w:r w:rsidR="35224989">
        <w:t xml:space="preserve"> </w:t>
      </w:r>
      <w:r w:rsidR="00AF5D1F">
        <w:t>description of</w:t>
      </w:r>
      <w:r w:rsidR="35224989">
        <w:t xml:space="preserve"> the response options</w:t>
      </w:r>
      <w:r w:rsidR="00AF5D1F">
        <w:t xml:space="preserve">. </w:t>
      </w:r>
      <w:r w:rsidR="00486FFB">
        <w:br/>
      </w:r>
      <w:r w:rsidR="00AF5D1F" w:rsidRPr="00AF5D1F">
        <w:t xml:space="preserve">Out of the </w:t>
      </w:r>
      <w:r w:rsidR="00AF5D1F">
        <w:t>66</w:t>
      </w:r>
      <w:r w:rsidR="00AF5D1F" w:rsidRPr="00AF5D1F">
        <w:t xml:space="preserve"> feedback instances</w:t>
      </w:r>
      <w:r w:rsidR="35224989">
        <w:t>:</w:t>
      </w:r>
    </w:p>
    <w:p w14:paraId="5563DD9A" w14:textId="6732E814" w:rsidR="00AF5D1F" w:rsidRDefault="00712E5C" w:rsidP="0088412E">
      <w:pPr>
        <w:pStyle w:val="ListParagraph"/>
        <w:numPr>
          <w:ilvl w:val="0"/>
          <w:numId w:val="20"/>
        </w:numPr>
        <w:spacing w:line="360" w:lineRule="auto"/>
      </w:pPr>
      <w:r>
        <w:t>22</w:t>
      </w:r>
      <w:r w:rsidR="00AF5D1F">
        <w:t xml:space="preserve"> commented </w:t>
      </w:r>
      <w:r w:rsidR="009A4333">
        <w:t>the</w:t>
      </w:r>
      <w:r w:rsidR="005555E5">
        <w:t xml:space="preserve"> option for</w:t>
      </w:r>
      <w:r w:rsidR="00B900CD">
        <w:t xml:space="preserve"> ‘no</w:t>
      </w:r>
      <w:r w:rsidR="005555E5">
        <w:t xml:space="preserve">t </w:t>
      </w:r>
      <w:r w:rsidR="00B900CD">
        <w:t>applicable’</w:t>
      </w:r>
      <w:r w:rsidR="0004790C">
        <w:t xml:space="preserve"> </w:t>
      </w:r>
      <w:r w:rsidR="005555E5">
        <w:t>should be added to relevant</w:t>
      </w:r>
      <w:r w:rsidR="0004790C">
        <w:t xml:space="preserve"> questions</w:t>
      </w:r>
      <w:r w:rsidR="003E64DB">
        <w:t xml:space="preserve"> (</w:t>
      </w:r>
      <w:proofErr w:type="gramStart"/>
      <w:r w:rsidR="003E64DB">
        <w:t>e.g.</w:t>
      </w:r>
      <w:proofErr w:type="gramEnd"/>
      <w:r w:rsidR="001838A4" w:rsidRPr="001838A4">
        <w:rPr>
          <w:sz w:val="18"/>
          <w:szCs w:val="18"/>
        </w:rPr>
        <w:t xml:space="preserve"> </w:t>
      </w:r>
      <w:r w:rsidR="001838A4" w:rsidRPr="001838A4">
        <w:t>questions about what kind of garden the client has</w:t>
      </w:r>
      <w:r w:rsidR="003E64DB">
        <w:t>)</w:t>
      </w:r>
    </w:p>
    <w:p w14:paraId="59804B31" w14:textId="3AEE810C" w:rsidR="00FA1872" w:rsidRDefault="00F85E33" w:rsidP="0088412E">
      <w:pPr>
        <w:pStyle w:val="ListParagraph"/>
        <w:numPr>
          <w:ilvl w:val="0"/>
          <w:numId w:val="20"/>
        </w:numPr>
        <w:spacing w:line="360" w:lineRule="auto"/>
      </w:pPr>
      <w:r>
        <w:t>5 instances</w:t>
      </w:r>
      <w:r w:rsidR="00AF5D1F">
        <w:t xml:space="preserve"> provided the example</w:t>
      </w:r>
      <w:r w:rsidR="0004790C">
        <w:t xml:space="preserve"> of</w:t>
      </w:r>
      <w:r w:rsidR="009A4333">
        <w:t>: When assessing</w:t>
      </w:r>
      <w:r w:rsidR="0004790C">
        <w:t xml:space="preserve"> hospital patients</w:t>
      </w:r>
      <w:r w:rsidR="00117DBD">
        <w:t>,</w:t>
      </w:r>
      <w:r w:rsidR="0004790C">
        <w:t xml:space="preserve"> assessors are unable to </w:t>
      </w:r>
      <w:r w:rsidR="00CA476F">
        <w:t>view the home environment.</w:t>
      </w:r>
      <w:r w:rsidR="002C6592">
        <w:t xml:space="preserve"> </w:t>
      </w:r>
    </w:p>
    <w:p w14:paraId="65D993F0" w14:textId="32B7DDDE" w:rsidR="005645C0" w:rsidRDefault="00FB4FA9" w:rsidP="0088412E">
      <w:pPr>
        <w:pStyle w:val="ListParagraph"/>
        <w:numPr>
          <w:ilvl w:val="0"/>
          <w:numId w:val="20"/>
        </w:numPr>
        <w:spacing w:line="360" w:lineRule="auto"/>
      </w:pPr>
      <w:r>
        <w:t>One instance</w:t>
      </w:r>
      <w:r w:rsidR="009A4333">
        <w:t xml:space="preserve"> provided the</w:t>
      </w:r>
      <w:r w:rsidR="00BF21C3">
        <w:t xml:space="preserve"> example </w:t>
      </w:r>
      <w:r w:rsidR="009A4333">
        <w:t xml:space="preserve">of: </w:t>
      </w:r>
      <w:r w:rsidR="00930EED">
        <w:t>A</w:t>
      </w:r>
      <w:r w:rsidR="008B5498">
        <w:t xml:space="preserve"> </w:t>
      </w:r>
      <w:r w:rsidR="008B5498" w:rsidRPr="008B5498">
        <w:t>‘not applicable’</w:t>
      </w:r>
      <w:r w:rsidR="008B5498">
        <w:t xml:space="preserve"> option </w:t>
      </w:r>
      <w:r w:rsidR="006216A0">
        <w:t>should be added is i</w:t>
      </w:r>
      <w:r w:rsidR="008B5498">
        <w:t xml:space="preserve">f a client is not using </w:t>
      </w:r>
      <w:r w:rsidR="009A4333">
        <w:t>o</w:t>
      </w:r>
      <w:r w:rsidR="008B5498" w:rsidRPr="008B5498">
        <w:t>nline services</w:t>
      </w:r>
      <w:r w:rsidR="008B5498">
        <w:t xml:space="preserve"> or a </w:t>
      </w:r>
      <w:r w:rsidR="008B5498" w:rsidRPr="008B5498">
        <w:t>communication device</w:t>
      </w:r>
      <w:r w:rsidR="008B5498">
        <w:t xml:space="preserve"> </w:t>
      </w:r>
      <w:r w:rsidR="00930EED">
        <w:t>(</w:t>
      </w:r>
      <w:r w:rsidR="00905707">
        <w:t xml:space="preserve">examples </w:t>
      </w:r>
      <w:r w:rsidR="00583ED5">
        <w:t>not provided</w:t>
      </w:r>
      <w:r w:rsidR="00930EED">
        <w:t>)</w:t>
      </w:r>
      <w:r w:rsidR="00583ED5">
        <w:t>.</w:t>
      </w:r>
    </w:p>
    <w:p w14:paraId="569693B3" w14:textId="77777777" w:rsidR="004A4F59" w:rsidRDefault="00DF265D" w:rsidP="004A4F59">
      <w:pPr>
        <w:spacing w:after="0" w:line="360" w:lineRule="auto"/>
        <w:rPr>
          <w:b/>
          <w:bCs/>
        </w:rPr>
      </w:pPr>
      <w:r>
        <w:rPr>
          <w:noProof/>
        </w:rPr>
        <mc:AlternateContent>
          <mc:Choice Requires="wps">
            <w:drawing>
              <wp:inline distT="0" distB="0" distL="0" distR="0" wp14:anchorId="434D784B" wp14:editId="61209C51">
                <wp:extent cx="2281555" cy="832022"/>
                <wp:effectExtent l="0" t="0" r="23495" b="25400"/>
                <wp:docPr id="12281153" name="Rectangle: Rounded Corners 12281153" descr="A statement, about the assessors indicated some questions should have 'not applicable' option or additional response to be able to fully capture client's circumstances."/>
                <wp:cNvGraphicFramePr/>
                <a:graphic xmlns:a="http://schemas.openxmlformats.org/drawingml/2006/main">
                  <a:graphicData uri="http://schemas.microsoft.com/office/word/2010/wordprocessingShape">
                    <wps:wsp>
                      <wps:cNvSpPr/>
                      <wps:spPr>
                        <a:xfrm>
                          <a:off x="0" y="0"/>
                          <a:ext cx="2281555" cy="832022"/>
                        </a:xfrm>
                        <a:prstGeom prst="roundRect">
                          <a:avLst/>
                        </a:prstGeom>
                        <a:noFill/>
                        <a:ln w="25400" cap="flat" cmpd="sng" algn="ctr">
                          <a:solidFill>
                            <a:srgbClr val="153A6E"/>
                          </a:solidFill>
                          <a:prstDash val="solid"/>
                        </a:ln>
                        <a:effectLst/>
                      </wps:spPr>
                      <wps:txbx>
                        <w:txbxContent>
                          <w:p w14:paraId="3F9E8C0D" w14:textId="7A6A900D" w:rsidR="00DF265D" w:rsidRPr="00216277" w:rsidRDefault="00DF265D" w:rsidP="0076314A">
                            <w:pPr>
                              <w:rPr>
                                <w:b/>
                                <w:bCs/>
                              </w:rPr>
                            </w:pPr>
                            <w:r w:rsidRPr="000D41B2">
                              <w:rPr>
                                <w:b/>
                                <w:bCs/>
                              </w:rPr>
                              <w:t>Additional response options, including a ‘no</w:t>
                            </w:r>
                            <w:r>
                              <w:rPr>
                                <w:b/>
                                <w:bCs/>
                              </w:rPr>
                              <w:t xml:space="preserve">t </w:t>
                            </w:r>
                            <w:r w:rsidRPr="000D41B2">
                              <w:rPr>
                                <w:b/>
                                <w:bCs/>
                              </w:rPr>
                              <w:t>applicable’ option for relevant questions</w:t>
                            </w:r>
                            <w:r w:rsidR="00FC438F">
                              <w:rPr>
                                <w:b/>
                                <w:bCs/>
                              </w:rPr>
                              <w: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34D784B" id="Rectangle: Rounded Corners 12281153" o:spid="_x0000_s1027" alt="A statement, about the assessors indicated some questions should have 'not applicable' option or additional response to be able to fully capture client's circumstances." style="width:179.65pt;height: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" filled="f" strokecolor="#153a6e" strokeweight="2pt">
                <v:textbox>
                  <w:txbxContent>
                    <w:p w14:paraId="3F9E8C0D" w14:textId="7A6A900D" w:rsidR="00DF265D" w:rsidRPr="00216277" w:rsidRDefault="00DF265D" w:rsidP="0076314A">
                      <w:pPr>
                        <w:rPr>
                          <w:b/>
                          <w:bCs/>
                        </w:rPr>
                      </w:pPr>
                      <w:r w:rsidRPr="000D41B2">
                        <w:rPr>
                          <w:b/>
                          <w:bCs/>
                        </w:rPr>
                        <w:t>Additional response options, including a ‘no</w:t>
                      </w:r>
                      <w:r>
                        <w:rPr>
                          <w:b/>
                          <w:bCs/>
                        </w:rPr>
                        <w:t xml:space="preserve">t </w:t>
                      </w:r>
                      <w:r w:rsidRPr="000D41B2">
                        <w:rPr>
                          <w:b/>
                          <w:bCs/>
                        </w:rPr>
                        <w:t>applicable’ option for relevant questions</w:t>
                      </w:r>
                      <w:r w:rsidR="00FC438F">
                        <w:rPr>
                          <w:b/>
                          <w:bCs/>
                        </w:rPr>
                        <w:t>.</w:t>
                      </w:r>
                      <w:r>
                        <w:t xml:space="preserve"> </w:t>
                      </w:r>
                    </w:p>
                  </w:txbxContent>
                </v:textbox>
                <w10:anchorlock/>
              </v:roundrect>
            </w:pict>
          </mc:Fallback>
        </mc:AlternateContent>
      </w:r>
    </w:p>
    <w:p w14:paraId="181A875F" w14:textId="77777777" w:rsidR="00F94D19" w:rsidRDefault="00C275E0" w:rsidP="00943CB6">
      <w:pPr>
        <w:pStyle w:val="Heading5"/>
      </w:pPr>
      <w:r w:rsidRPr="00047F0B">
        <w:t>Free text options</w:t>
      </w:r>
      <w:r>
        <w:t xml:space="preserve">: </w:t>
      </w:r>
    </w:p>
    <w:p w14:paraId="10897EF6" w14:textId="0E381216" w:rsidR="00CB63CD" w:rsidRDefault="00660796" w:rsidP="004A4F59">
      <w:pPr>
        <w:spacing w:after="0" w:line="360" w:lineRule="auto"/>
      </w:pPr>
      <w:r>
        <w:t>3</w:t>
      </w:r>
      <w:r w:rsidR="006F1A22">
        <w:t>6</w:t>
      </w:r>
      <w:r>
        <w:t xml:space="preserve"> </w:t>
      </w:r>
      <w:r w:rsidR="0032408B">
        <w:t xml:space="preserve">instances </w:t>
      </w:r>
      <w:r w:rsidR="00E70D5A">
        <w:t xml:space="preserve">of assessor feedback </w:t>
      </w:r>
      <w:r w:rsidR="000C60A5">
        <w:t>indicated that</w:t>
      </w:r>
      <w:r w:rsidR="00B60E57">
        <w:t xml:space="preserve"> there </w:t>
      </w:r>
      <w:r w:rsidR="004455C8">
        <w:t xml:space="preserve">were </w:t>
      </w:r>
      <w:r w:rsidR="00B60E57">
        <w:t xml:space="preserve">limited </w:t>
      </w:r>
      <w:r w:rsidR="000C60A5">
        <w:t xml:space="preserve">response </w:t>
      </w:r>
      <w:r w:rsidR="00B60E57">
        <w:t xml:space="preserve">options in questions </w:t>
      </w:r>
      <w:r w:rsidR="000C60A5">
        <w:t xml:space="preserve">without </w:t>
      </w:r>
      <w:r w:rsidR="00CA5635">
        <w:t>free text</w:t>
      </w:r>
      <w:r w:rsidR="000C60A5">
        <w:t>.</w:t>
      </w:r>
      <w:r w:rsidR="000C60A5" w:rsidRPr="000C60A5">
        <w:t xml:space="preserve"> </w:t>
      </w:r>
      <w:r w:rsidR="007300EA">
        <w:t>Assessors provided the following e</w:t>
      </w:r>
      <w:r w:rsidR="000B7D76">
        <w:t xml:space="preserve">xamples of </w:t>
      </w:r>
      <w:r w:rsidR="009F230B">
        <w:t>potentially missing information</w:t>
      </w:r>
      <w:r w:rsidR="00DE3FB1">
        <w:t xml:space="preserve"> include</w:t>
      </w:r>
      <w:r w:rsidR="009F230B">
        <w:t>s</w:t>
      </w:r>
      <w:r w:rsidR="007300EA">
        <w:t>.</w:t>
      </w:r>
      <w:r w:rsidR="007300EA" w:rsidRPr="007300EA">
        <w:t xml:space="preserve"> </w:t>
      </w:r>
    </w:p>
    <w:p w14:paraId="063EFB8B" w14:textId="682C8F7C" w:rsidR="0004790C" w:rsidRDefault="007300EA" w:rsidP="00047F0B">
      <w:pPr>
        <w:spacing w:line="360" w:lineRule="auto"/>
      </w:pPr>
      <w:r>
        <w:t>Out of the 36 feedback instances</w:t>
      </w:r>
      <w:r w:rsidR="00DE3FB1">
        <w:t>:</w:t>
      </w:r>
    </w:p>
    <w:p w14:paraId="4D51EEC6" w14:textId="4B473B88" w:rsidR="00DE3FB1" w:rsidRDefault="009F24D3" w:rsidP="00130088">
      <w:pPr>
        <w:pStyle w:val="ListParagraph"/>
        <w:numPr>
          <w:ilvl w:val="0"/>
          <w:numId w:val="111"/>
        </w:numPr>
        <w:spacing w:line="360" w:lineRule="auto"/>
      </w:pPr>
      <w:r>
        <w:t>3</w:t>
      </w:r>
      <w:r w:rsidR="009A4333">
        <w:t xml:space="preserve"> </w:t>
      </w:r>
      <w:r w:rsidR="00507717">
        <w:t xml:space="preserve">instances </w:t>
      </w:r>
      <w:r w:rsidR="009A4333">
        <w:t xml:space="preserve">mentioned, </w:t>
      </w:r>
      <w:r w:rsidR="00507717">
        <w:t>if</w:t>
      </w:r>
      <w:r w:rsidR="00A174D4">
        <w:t xml:space="preserve"> an </w:t>
      </w:r>
      <w:r w:rsidR="00187A98">
        <w:t>o</w:t>
      </w:r>
      <w:r w:rsidR="00A174D4">
        <w:t xml:space="preserve">lder Australian </w:t>
      </w:r>
      <w:r w:rsidR="00557E76">
        <w:t>does not require assistance</w:t>
      </w:r>
      <w:r w:rsidR="008730FE">
        <w:t xml:space="preserve"> to walk</w:t>
      </w:r>
      <w:r w:rsidR="00557E76">
        <w:t xml:space="preserve">, but uses a walking stick or </w:t>
      </w:r>
      <w:proofErr w:type="gramStart"/>
      <w:r w:rsidR="00557E76">
        <w:t>frame</w:t>
      </w:r>
      <w:proofErr w:type="gramEnd"/>
    </w:p>
    <w:p w14:paraId="0BE14733" w14:textId="5B41B177" w:rsidR="00097DE3" w:rsidRDefault="006C0377" w:rsidP="0088412E">
      <w:pPr>
        <w:pStyle w:val="ListParagraph"/>
        <w:numPr>
          <w:ilvl w:val="0"/>
          <w:numId w:val="20"/>
        </w:numPr>
        <w:spacing w:line="360" w:lineRule="auto"/>
      </w:pPr>
      <w:r>
        <w:t>One instance</w:t>
      </w:r>
      <w:r w:rsidR="009A4333">
        <w:t xml:space="preserve"> mentioned, </w:t>
      </w:r>
      <w:r w:rsidR="007F4517">
        <w:t>a</w:t>
      </w:r>
      <w:r w:rsidR="008730FE">
        <w:t xml:space="preserve"> client might have the ability to drive, but due to medications they are taking during their recovery phase after surgery, so they are unable to do </w:t>
      </w:r>
      <w:proofErr w:type="gramStart"/>
      <w:r w:rsidR="008730FE">
        <w:t>so</w:t>
      </w:r>
      <w:proofErr w:type="gramEnd"/>
    </w:p>
    <w:p w14:paraId="1147638F" w14:textId="3094A533" w:rsidR="00DE3FB1" w:rsidRDefault="00FB4FA9" w:rsidP="0042751E">
      <w:pPr>
        <w:pStyle w:val="ListParagraph"/>
        <w:numPr>
          <w:ilvl w:val="0"/>
          <w:numId w:val="20"/>
        </w:numPr>
        <w:spacing w:line="360" w:lineRule="auto"/>
      </w:pPr>
      <w:r>
        <w:t>One</w:t>
      </w:r>
      <w:r w:rsidR="009A4333">
        <w:t xml:space="preserve"> </w:t>
      </w:r>
      <w:r>
        <w:t>instance</w:t>
      </w:r>
      <w:r w:rsidR="009A4333">
        <w:t xml:space="preserve"> mentioned, </w:t>
      </w:r>
      <w:r w:rsidR="004A35B3">
        <w:t>a</w:t>
      </w:r>
      <w:r w:rsidR="00097DE3">
        <w:t xml:space="preserve">ssessors cannot record if significant weight gain/loss is </w:t>
      </w:r>
      <w:r w:rsidR="009374A7">
        <w:t>i</w:t>
      </w:r>
      <w:r w:rsidR="00097DE3">
        <w:t>ntentional</w:t>
      </w:r>
      <w:r w:rsidR="00BC7297">
        <w:t>.</w:t>
      </w:r>
      <w:r w:rsidR="0018278B" w:rsidRPr="0018278B">
        <w:rPr>
          <w:b/>
          <w:noProof/>
        </w:rPr>
        <w:t xml:space="preserve"> </w:t>
      </w:r>
    </w:p>
    <w:p w14:paraId="30D17275" w14:textId="22D9412B" w:rsidR="004A4F59" w:rsidRDefault="004A4F59" w:rsidP="00C74A71">
      <w:pPr>
        <w:spacing w:after="0" w:line="360" w:lineRule="auto"/>
      </w:pPr>
      <w:r>
        <w:rPr>
          <w:noProof/>
        </w:rPr>
        <mc:AlternateContent>
          <mc:Choice Requires="wps">
            <w:drawing>
              <wp:inline distT="0" distB="0" distL="0" distR="0" wp14:anchorId="468C7517" wp14:editId="3EB82ED1">
                <wp:extent cx="2281555" cy="823784"/>
                <wp:effectExtent l="0" t="0" r="23495" b="14605"/>
                <wp:docPr id="12281166" name="Rectangle: Rounded Corners 12281166" descr="A statement about a suggestion that the additional free text options would allow assessors to capture more detailed responses."/>
                <wp:cNvGraphicFramePr/>
                <a:graphic xmlns:a="http://schemas.openxmlformats.org/drawingml/2006/main">
                  <a:graphicData uri="http://schemas.microsoft.com/office/word/2010/wordprocessingShape">
                    <wps:wsp>
                      <wps:cNvSpPr/>
                      <wps:spPr>
                        <a:xfrm>
                          <a:off x="0" y="0"/>
                          <a:ext cx="2281555" cy="823784"/>
                        </a:xfrm>
                        <a:prstGeom prst="roundRect">
                          <a:avLst/>
                        </a:prstGeom>
                        <a:noFill/>
                        <a:ln w="25400" cap="flat" cmpd="sng" algn="ctr">
                          <a:solidFill>
                            <a:srgbClr val="153A6E"/>
                          </a:solidFill>
                          <a:prstDash val="solid"/>
                        </a:ln>
                        <a:effectLst/>
                      </wps:spPr>
                      <wps:txbx>
                        <w:txbxContent>
                          <w:p w14:paraId="4D151D08" w14:textId="75131E65" w:rsidR="004A4F59" w:rsidRPr="000C799F" w:rsidRDefault="004A4F59" w:rsidP="00025DCA">
                            <w:pPr>
                              <w:rPr>
                                <w:b/>
                                <w:bCs/>
                              </w:rPr>
                            </w:pPr>
                            <w:r>
                              <w:rPr>
                                <w:b/>
                                <w:bCs/>
                              </w:rPr>
                              <w:t>Additional free text options would allow assessors to capture greater detail in their responses</w:t>
                            </w:r>
                            <w:r w:rsidR="00470719">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68C7517" id="Rectangle: Rounded Corners 12281166" o:spid="_x0000_s1028" alt="A statement about a suggestion that the additional free text options would allow assessors to capture more detailed responses." style="width:179.65pt;height:64.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" filled="f" strokecolor="#153a6e" strokeweight="2pt">
                <v:textbox>
                  <w:txbxContent>
                    <w:p w14:paraId="4D151D08" w14:textId="75131E65" w:rsidR="004A4F59" w:rsidRPr="000C799F" w:rsidRDefault="004A4F59" w:rsidP="00025DCA">
                      <w:pPr>
                        <w:rPr>
                          <w:b/>
                          <w:bCs/>
                        </w:rPr>
                      </w:pPr>
                      <w:r>
                        <w:rPr>
                          <w:b/>
                          <w:bCs/>
                        </w:rPr>
                        <w:t>Additional free text options would allow assessors to capture greater detail in their responses</w:t>
                      </w:r>
                      <w:r w:rsidR="00470719">
                        <w:rPr>
                          <w:b/>
                          <w:bCs/>
                        </w:rPr>
                        <w:t>.</w:t>
                      </w:r>
                    </w:p>
                  </w:txbxContent>
                </v:textbox>
                <w10:anchorlock/>
              </v:roundrect>
            </w:pict>
          </mc:Fallback>
        </mc:AlternateContent>
      </w:r>
    </w:p>
    <w:p w14:paraId="0CDA3789" w14:textId="77777777" w:rsidR="00F94D19" w:rsidRPr="002F12C4" w:rsidRDefault="002C09A0" w:rsidP="00943CB6">
      <w:pPr>
        <w:pStyle w:val="Heading5"/>
      </w:pPr>
      <w:r w:rsidRPr="002F12C4">
        <w:t xml:space="preserve">Drop-down boxes: </w:t>
      </w:r>
    </w:p>
    <w:p w14:paraId="21C0A049" w14:textId="12276855" w:rsidR="00CB63CD" w:rsidRDefault="002C09A0" w:rsidP="002F12C4">
      <w:pPr>
        <w:spacing w:after="0" w:line="360" w:lineRule="auto"/>
        <w:rPr>
          <w:rFonts w:cs="Arial"/>
        </w:rPr>
      </w:pPr>
      <w:r>
        <w:t xml:space="preserve">22 instances of </w:t>
      </w:r>
      <w:r>
        <w:rPr>
          <w:rFonts w:cs="Arial"/>
        </w:rPr>
        <w:t>a</w:t>
      </w:r>
      <w:r w:rsidRPr="00C25E3A">
        <w:rPr>
          <w:rFonts w:cs="Arial"/>
        </w:rPr>
        <w:t>ssessor</w:t>
      </w:r>
      <w:r>
        <w:rPr>
          <w:rFonts w:cs="Arial"/>
        </w:rPr>
        <w:t xml:space="preserve"> feedback regarding</w:t>
      </w:r>
      <w:r w:rsidRPr="00C25E3A">
        <w:rPr>
          <w:rFonts w:cs="Arial"/>
        </w:rPr>
        <w:t xml:space="preserve"> </w:t>
      </w:r>
      <w:r>
        <w:rPr>
          <w:rFonts w:cs="Arial"/>
        </w:rPr>
        <w:t xml:space="preserve">the </w:t>
      </w:r>
      <w:r w:rsidRPr="00C25E3A">
        <w:rPr>
          <w:rFonts w:cs="Arial"/>
        </w:rPr>
        <w:t>drop-down boxes in the IAT</w:t>
      </w:r>
      <w:r>
        <w:rPr>
          <w:rFonts w:cs="Arial"/>
        </w:rPr>
        <w:t>.</w:t>
      </w:r>
      <w:r w:rsidR="00B627C3">
        <w:rPr>
          <w:rFonts w:cs="Arial"/>
        </w:rPr>
        <w:t xml:space="preserve"> </w:t>
      </w:r>
    </w:p>
    <w:p w14:paraId="37E06CE9" w14:textId="15F637A0" w:rsidR="002C09A0" w:rsidRDefault="007300EA" w:rsidP="00B627C3">
      <w:pPr>
        <w:spacing w:after="0" w:line="360" w:lineRule="auto"/>
        <w:rPr>
          <w:rFonts w:cs="Arial"/>
        </w:rPr>
      </w:pPr>
      <w:r>
        <w:lastRenderedPageBreak/>
        <w:t>Out</w:t>
      </w:r>
      <w:r w:rsidR="002C09A0">
        <w:t xml:space="preserve"> of </w:t>
      </w:r>
      <w:r>
        <w:t xml:space="preserve">the 22 </w:t>
      </w:r>
      <w:r w:rsidR="002C09A0">
        <w:t xml:space="preserve">feedback </w:t>
      </w:r>
      <w:r>
        <w:t>instances</w:t>
      </w:r>
      <w:r w:rsidR="002C09A0">
        <w:t>:</w:t>
      </w:r>
    </w:p>
    <w:p w14:paraId="55619627" w14:textId="77777777" w:rsidR="007A3C50" w:rsidRDefault="007A3C50" w:rsidP="007A3C50">
      <w:pPr>
        <w:pStyle w:val="ListParagraph"/>
        <w:numPr>
          <w:ilvl w:val="0"/>
          <w:numId w:val="20"/>
        </w:numPr>
        <w:spacing w:line="360" w:lineRule="auto"/>
      </w:pPr>
      <w:r w:rsidRPr="00910FCF">
        <w:t>11 instances of feedback noted that the volume of drop-down boxes in the IAT extended assessment times as assessor experienced difficulties whilst navigating them (e.g., ‘informal carer helps’ and "client does not require assistance")</w:t>
      </w:r>
    </w:p>
    <w:p w14:paraId="29B2AF0D" w14:textId="163048B2" w:rsidR="007A3C50" w:rsidRPr="007A3C50" w:rsidRDefault="007A3C50" w:rsidP="007A3C50">
      <w:pPr>
        <w:pStyle w:val="ListParagraph"/>
        <w:numPr>
          <w:ilvl w:val="0"/>
          <w:numId w:val="20"/>
        </w:numPr>
        <w:spacing w:line="360" w:lineRule="auto"/>
      </w:pPr>
      <w:r w:rsidRPr="007A3C50">
        <w:t>4 instances of feedback noted that drop-down boxes should be replaced with free text boxes (Examples not provided).</w:t>
      </w:r>
    </w:p>
    <w:p w14:paraId="37BEF2B3" w14:textId="3620F70E" w:rsidR="002C09A0" w:rsidRPr="00120D36" w:rsidRDefault="005B7884" w:rsidP="0088412E">
      <w:pPr>
        <w:pStyle w:val="ListParagraph"/>
        <w:numPr>
          <w:ilvl w:val="0"/>
          <w:numId w:val="20"/>
        </w:numPr>
        <w:spacing w:line="360" w:lineRule="auto"/>
      </w:pPr>
      <w:r>
        <w:t>3</w:t>
      </w:r>
      <w:r w:rsidR="00396D37">
        <w:t xml:space="preserve"> instances</w:t>
      </w:r>
      <w:r w:rsidR="009A4333">
        <w:t xml:space="preserve"> mentioned</w:t>
      </w:r>
      <w:r w:rsidR="009A4333">
        <w:rPr>
          <w:rFonts w:cs="Arial"/>
        </w:rPr>
        <w:t xml:space="preserve">, </w:t>
      </w:r>
      <w:r w:rsidR="007D2E1A">
        <w:rPr>
          <w:rFonts w:cs="Arial"/>
        </w:rPr>
        <w:t>d</w:t>
      </w:r>
      <w:r w:rsidR="002C09A0">
        <w:rPr>
          <w:rFonts w:cs="Arial"/>
        </w:rPr>
        <w:t>rop-down boxes are</w:t>
      </w:r>
      <w:r w:rsidR="002C09A0" w:rsidRPr="00C25E3A">
        <w:rPr>
          <w:rFonts w:cs="Arial"/>
        </w:rPr>
        <w:t xml:space="preserve"> cumbersome and time consuming to complete, contributing to longer assessment times and clients becoming fatigued and </w:t>
      </w:r>
      <w:proofErr w:type="gramStart"/>
      <w:r w:rsidR="002C09A0" w:rsidRPr="00C25E3A">
        <w:rPr>
          <w:rFonts w:cs="Arial"/>
        </w:rPr>
        <w:t>disinterested</w:t>
      </w:r>
      <w:proofErr w:type="gramEnd"/>
    </w:p>
    <w:p w14:paraId="33717E84" w14:textId="230B3CA0" w:rsidR="002C09A0" w:rsidRPr="008F2761" w:rsidRDefault="001E0B90" w:rsidP="0088412E">
      <w:pPr>
        <w:pStyle w:val="ListParagraph"/>
        <w:numPr>
          <w:ilvl w:val="0"/>
          <w:numId w:val="20"/>
        </w:numPr>
        <w:spacing w:line="360" w:lineRule="auto"/>
        <w:rPr>
          <w:rFonts w:cs="Arial"/>
          <w:b/>
        </w:rPr>
      </w:pPr>
      <w:r>
        <w:t>5</w:t>
      </w:r>
      <w:r w:rsidR="009A4333">
        <w:t xml:space="preserve"> mentioned</w:t>
      </w:r>
      <w:r w:rsidR="009A4333">
        <w:rPr>
          <w:rFonts w:cs="Arial"/>
        </w:rPr>
        <w:t xml:space="preserve">, </w:t>
      </w:r>
      <w:r w:rsidR="007D2E1A">
        <w:rPr>
          <w:rFonts w:cs="Arial"/>
        </w:rPr>
        <w:t>the</w:t>
      </w:r>
      <w:r w:rsidR="002C09A0">
        <w:rPr>
          <w:rFonts w:cs="Arial"/>
        </w:rPr>
        <w:t xml:space="preserve"> drop-down boxes are difficult to navigate and interact poorly with older technology devices, particularly in instances where there were multiple options, requiring assessors to scroll.</w:t>
      </w:r>
      <w:r w:rsidR="001838A4" w:rsidRPr="001838A4">
        <w:rPr>
          <w:rFonts w:cs="Arial"/>
        </w:rPr>
        <w:t xml:space="preserve"> </w:t>
      </w:r>
    </w:p>
    <w:p w14:paraId="01219375" w14:textId="070F4D0F" w:rsidR="008F2761" w:rsidRDefault="008F2761" w:rsidP="008F2761">
      <w:pPr>
        <w:spacing w:line="360" w:lineRule="auto"/>
        <w:rPr>
          <w:rFonts w:cs="Arial"/>
          <w:b/>
        </w:rPr>
      </w:pPr>
      <w:r>
        <w:rPr>
          <w:noProof/>
        </w:rPr>
        <mc:AlternateContent>
          <mc:Choice Requires="wps">
            <w:drawing>
              <wp:inline distT="0" distB="0" distL="0" distR="0" wp14:anchorId="710BFF1B" wp14:editId="7863AAEC">
                <wp:extent cx="2281555" cy="1152525"/>
                <wp:effectExtent l="0" t="0" r="23495" b="28575"/>
                <wp:docPr id="12281159" name="Rectangle: Rounded Corners 12281159" descr="A statement about the drop-down boxes are difficult to navigate and are impeding the assessment process."/>
                <wp:cNvGraphicFramePr/>
                <a:graphic xmlns:a="http://schemas.openxmlformats.org/drawingml/2006/main">
                  <a:graphicData uri="http://schemas.microsoft.com/office/word/2010/wordprocessingShape">
                    <wps:wsp>
                      <wps:cNvSpPr/>
                      <wps:spPr>
                        <a:xfrm>
                          <a:off x="0" y="0"/>
                          <a:ext cx="2281555" cy="1152525"/>
                        </a:xfrm>
                        <a:prstGeom prst="roundRect">
                          <a:avLst/>
                        </a:prstGeom>
                        <a:noFill/>
                        <a:ln w="25400" cap="flat" cmpd="sng" algn="ctr">
                          <a:solidFill>
                            <a:srgbClr val="153A6E"/>
                          </a:solidFill>
                          <a:prstDash val="solid"/>
                        </a:ln>
                        <a:effectLst/>
                      </wps:spPr>
                      <wps:txbx>
                        <w:txbxContent>
                          <w:p w14:paraId="2BA83FA5" w14:textId="0E8BC9D1" w:rsidR="008F2761" w:rsidRPr="00216277" w:rsidRDefault="008F2761" w:rsidP="00956F99">
                            <w:pPr>
                              <w:spacing w:after="0"/>
                              <w:rPr>
                                <w:b/>
                                <w:bCs/>
                              </w:rPr>
                            </w:pPr>
                            <w:r>
                              <w:rPr>
                                <w:b/>
                                <w:bCs/>
                              </w:rPr>
                              <w:t>Drop-down boxes that have an abundance of options are difficult to navigate, impeding the fluidity of the assessment process</w:t>
                            </w:r>
                            <w:r w:rsidR="000B66D4">
                              <w:rPr>
                                <w:b/>
                                <w:bCs/>
                              </w:rPr>
                              <w:t>.</w:t>
                            </w:r>
                          </w:p>
                          <w:p w14:paraId="709E6180" w14:textId="77777777" w:rsidR="008F2761" w:rsidRPr="000C799F" w:rsidRDefault="008F2761" w:rsidP="008F2761">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10BFF1B" id="Rectangle: Rounded Corners 12281159" o:spid="_x0000_s1029" alt="A statement about the drop-down boxes are difficult to navigate and are impeding the assessment process." style="width:179.65pt;height:90.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" filled="f" strokecolor="#153a6e" strokeweight="2pt">
                <v:textbox>
                  <w:txbxContent>
                    <w:p w14:paraId="2BA83FA5" w14:textId="0E8BC9D1" w:rsidR="008F2761" w:rsidRPr="00216277" w:rsidRDefault="008F2761" w:rsidP="00956F99">
                      <w:pPr>
                        <w:spacing w:after="0"/>
                        <w:rPr>
                          <w:b/>
                          <w:bCs/>
                        </w:rPr>
                      </w:pPr>
                      <w:r>
                        <w:rPr>
                          <w:b/>
                          <w:bCs/>
                        </w:rPr>
                        <w:t>Drop-down boxes that have an abundance of options are difficult to navigate, impeding the fluidity of the assessment process</w:t>
                      </w:r>
                      <w:r w:rsidR="000B66D4">
                        <w:rPr>
                          <w:b/>
                          <w:bCs/>
                        </w:rPr>
                        <w:t>.</w:t>
                      </w:r>
                    </w:p>
                    <w:p w14:paraId="709E6180" w14:textId="77777777" w:rsidR="008F2761" w:rsidRPr="000C799F" w:rsidRDefault="008F2761" w:rsidP="008F2761">
                      <w:pPr>
                        <w:jc w:val="center"/>
                        <w:rPr>
                          <w:b/>
                          <w:bCs/>
                        </w:rPr>
                      </w:pPr>
                    </w:p>
                  </w:txbxContent>
                </v:textbox>
                <w10:anchorlock/>
              </v:roundrect>
            </w:pict>
          </mc:Fallback>
        </mc:AlternateContent>
      </w:r>
    </w:p>
    <w:p w14:paraId="7F8823C2" w14:textId="77777777" w:rsidR="00F94D19" w:rsidRDefault="003B0DAC" w:rsidP="00943CB6">
      <w:pPr>
        <w:pStyle w:val="Heading5"/>
      </w:pPr>
      <w:r w:rsidRPr="00334835">
        <w:t>Font colour and size</w:t>
      </w:r>
      <w:r>
        <w:t xml:space="preserve">: </w:t>
      </w:r>
    </w:p>
    <w:p w14:paraId="03E82F9A" w14:textId="233D3E34" w:rsidR="001E0B90" w:rsidRDefault="0078573B" w:rsidP="00F641AC">
      <w:pPr>
        <w:spacing w:line="360" w:lineRule="auto"/>
        <w:rPr>
          <w:rFonts w:cs="Arial"/>
        </w:rPr>
      </w:pPr>
      <w:r>
        <w:rPr>
          <w:rFonts w:cs="Arial"/>
        </w:rPr>
        <w:t>1</w:t>
      </w:r>
      <w:r w:rsidR="009F70FE">
        <w:rPr>
          <w:rFonts w:cs="Arial"/>
        </w:rPr>
        <w:t>1</w:t>
      </w:r>
      <w:r w:rsidR="00C71425">
        <w:rPr>
          <w:rFonts w:cs="Arial"/>
        </w:rPr>
        <w:t xml:space="preserve"> instances</w:t>
      </w:r>
      <w:r w:rsidR="00242344">
        <w:rPr>
          <w:rFonts w:cs="Arial"/>
        </w:rPr>
        <w:t xml:space="preserve"> of assessor feedback</w:t>
      </w:r>
      <w:r w:rsidR="00FF0BF2">
        <w:rPr>
          <w:rFonts w:cs="Arial"/>
        </w:rPr>
        <w:t xml:space="preserve"> in</w:t>
      </w:r>
      <w:r w:rsidR="00CC77C9">
        <w:rPr>
          <w:rFonts w:cs="Arial"/>
        </w:rPr>
        <w:t>dicated</w:t>
      </w:r>
      <w:r w:rsidR="00C71425">
        <w:rPr>
          <w:rFonts w:cs="Arial"/>
        </w:rPr>
        <w:t xml:space="preserve"> that </w:t>
      </w:r>
      <w:r w:rsidR="00A03970">
        <w:rPr>
          <w:rFonts w:cs="Arial"/>
        </w:rPr>
        <w:t>assessors</w:t>
      </w:r>
      <w:r w:rsidR="00C71425">
        <w:rPr>
          <w:rFonts w:cs="Arial"/>
        </w:rPr>
        <w:t xml:space="preserve"> experienced</w:t>
      </w:r>
      <w:r w:rsidR="003B0DAC" w:rsidRPr="00C25E3A">
        <w:rPr>
          <w:rFonts w:cs="Arial"/>
        </w:rPr>
        <w:t xml:space="preserve"> difficulties viewing the IAT content due to small size and light colouring of the IAT font.</w:t>
      </w:r>
      <w:r w:rsidR="003B0DAC">
        <w:rPr>
          <w:rFonts w:cs="Arial"/>
        </w:rPr>
        <w:t xml:space="preserve"> </w:t>
      </w:r>
      <w:r w:rsidR="000B0DFA">
        <w:rPr>
          <w:rFonts w:cs="Arial"/>
        </w:rPr>
        <w:t xml:space="preserve">Whilst this is a small number of feedback instances, there would be merit in considering the font size within the IAT to better support accessibility across the tool. </w:t>
      </w:r>
      <w:r w:rsidR="001970BE">
        <w:rPr>
          <w:rFonts w:cs="Arial"/>
        </w:rPr>
        <w:t xml:space="preserve">There were </w:t>
      </w:r>
      <w:r w:rsidR="00BC7297">
        <w:rPr>
          <w:rFonts w:cs="Arial"/>
        </w:rPr>
        <w:t>8</w:t>
      </w:r>
      <w:r w:rsidR="003B0DAC">
        <w:rPr>
          <w:rFonts w:cs="Arial"/>
        </w:rPr>
        <w:t xml:space="preserve"> </w:t>
      </w:r>
      <w:r w:rsidR="000A2809">
        <w:rPr>
          <w:rFonts w:cs="Arial"/>
        </w:rPr>
        <w:t>specific</w:t>
      </w:r>
      <w:r w:rsidR="003B0DAC">
        <w:rPr>
          <w:rFonts w:cs="Arial"/>
        </w:rPr>
        <w:t xml:space="preserve"> requests from assessors </w:t>
      </w:r>
      <w:r w:rsidR="000A2809">
        <w:rPr>
          <w:rFonts w:cs="Arial"/>
        </w:rPr>
        <w:t xml:space="preserve">who </w:t>
      </w:r>
      <w:r w:rsidR="003B0DAC">
        <w:rPr>
          <w:rFonts w:cs="Arial"/>
        </w:rPr>
        <w:t>suggested that</w:t>
      </w:r>
      <w:r w:rsidR="00C1181A">
        <w:rPr>
          <w:rFonts w:cs="Arial"/>
        </w:rPr>
        <w:t xml:space="preserve"> replacing any grey or light grey coloured text to black would improve the usability of the IAT.</w:t>
      </w:r>
    </w:p>
    <w:p w14:paraId="0CB5CAB4" w14:textId="77777777" w:rsidR="000114E8" w:rsidRDefault="00291841" w:rsidP="000114E8">
      <w:pPr>
        <w:spacing w:line="360" w:lineRule="auto"/>
        <w:rPr>
          <w:rFonts w:cs="Arial"/>
        </w:rPr>
      </w:pPr>
      <w:r>
        <w:rPr>
          <w:noProof/>
        </w:rPr>
        <mc:AlternateContent>
          <mc:Choice Requires="wps">
            <w:drawing>
              <wp:inline distT="0" distB="0" distL="0" distR="0" wp14:anchorId="1B0EA829" wp14:editId="38451B55">
                <wp:extent cx="2343150" cy="774357"/>
                <wp:effectExtent l="0" t="0" r="19050" b="26035"/>
                <wp:docPr id="12281169" name="Rectangle: Rounded Corners 12281169" descr="A statement about the IAT font size and colour making it difficult to see."/>
                <wp:cNvGraphicFramePr/>
                <a:graphic xmlns:a="http://schemas.openxmlformats.org/drawingml/2006/main">
                  <a:graphicData uri="http://schemas.microsoft.com/office/word/2010/wordprocessingShape">
                    <wps:wsp>
                      <wps:cNvSpPr/>
                      <wps:spPr>
                        <a:xfrm>
                          <a:off x="0" y="0"/>
                          <a:ext cx="2343150" cy="774357"/>
                        </a:xfrm>
                        <a:prstGeom prst="roundRect">
                          <a:avLst/>
                        </a:prstGeom>
                        <a:noFill/>
                        <a:ln w="25400" cap="flat" cmpd="sng" algn="ctr">
                          <a:solidFill>
                            <a:srgbClr val="153A6E"/>
                          </a:solidFill>
                          <a:prstDash val="solid"/>
                        </a:ln>
                        <a:effectLst/>
                      </wps:spPr>
                      <wps:txbx>
                        <w:txbxContent>
                          <w:p w14:paraId="337AC8F4" w14:textId="45C94A35" w:rsidR="00291841" w:rsidRPr="000C799F" w:rsidRDefault="00291841" w:rsidP="00291841">
                            <w:pPr>
                              <w:rPr>
                                <w:b/>
                                <w:bCs/>
                              </w:rPr>
                            </w:pPr>
                            <w:r>
                              <w:rPr>
                                <w:b/>
                                <w:bCs/>
                              </w:rPr>
                              <w:t>The IAT font size is too small</w:t>
                            </w:r>
                            <w:r w:rsidRPr="00216277">
                              <w:rPr>
                                <w:b/>
                                <w:bCs/>
                              </w:rPr>
                              <w:t xml:space="preserve"> </w:t>
                            </w:r>
                            <w:r>
                              <w:rPr>
                                <w:b/>
                                <w:bCs/>
                              </w:rPr>
                              <w:t>and grey font is difficult to see.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B0EA829" id="Rectangle: Rounded Corners 12281169" o:spid="_x0000_s1030" alt="A statement about the IAT font size and colour making it difficult to see." style="width:184.5pt;height:60.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" filled="f" strokecolor="#153a6e" strokeweight="2pt">
                <v:textbox>
                  <w:txbxContent>
                    <w:p w14:paraId="337AC8F4" w14:textId="45C94A35" w:rsidR="00291841" w:rsidRPr="000C799F" w:rsidRDefault="00291841" w:rsidP="00291841">
                      <w:pPr>
                        <w:rPr>
                          <w:b/>
                          <w:bCs/>
                        </w:rPr>
                      </w:pPr>
                      <w:r>
                        <w:rPr>
                          <w:b/>
                          <w:bCs/>
                        </w:rPr>
                        <w:t>The IAT font size is too small</w:t>
                      </w:r>
                      <w:r w:rsidRPr="00216277">
                        <w:rPr>
                          <w:b/>
                          <w:bCs/>
                        </w:rPr>
                        <w:t xml:space="preserve"> </w:t>
                      </w:r>
                      <w:r>
                        <w:rPr>
                          <w:b/>
                          <w:bCs/>
                        </w:rPr>
                        <w:t>and grey font is difficult to see.</w:t>
                      </w:r>
                    </w:p>
                  </w:txbxContent>
                </v:textbox>
                <w10:anchorlock/>
              </v:roundrect>
            </w:pict>
          </mc:Fallback>
        </mc:AlternateContent>
      </w:r>
    </w:p>
    <w:p w14:paraId="1259BA39" w14:textId="7551FB15" w:rsidR="00F33583" w:rsidRPr="000114E8" w:rsidRDefault="00B318F5" w:rsidP="002F12C4">
      <w:pPr>
        <w:pStyle w:val="Heading5"/>
        <w:rPr>
          <w:rFonts w:cs="Arial"/>
        </w:rPr>
      </w:pPr>
      <w:r>
        <w:t xml:space="preserve">Summary: </w:t>
      </w:r>
    </w:p>
    <w:p w14:paraId="37C4DDEB" w14:textId="2A8DABA4" w:rsidR="00BC7297" w:rsidRPr="00BC7297" w:rsidRDefault="00B318F5" w:rsidP="00BC7297">
      <w:r>
        <w:t xml:space="preserve">Key feedback to consider regarding the </w:t>
      </w:r>
      <w:r w:rsidR="001178D5">
        <w:t>functionality</w:t>
      </w:r>
      <w:r>
        <w:t xml:space="preserve"> of the IAT included: </w:t>
      </w:r>
    </w:p>
    <w:p w14:paraId="76A4DA9E" w14:textId="798F0A1E" w:rsidR="00C429ED" w:rsidRDefault="00D87DC0" w:rsidP="00BF02C7">
      <w:r>
        <w:rPr>
          <w:noProof/>
        </w:rPr>
        <mc:AlternateContent>
          <mc:Choice Requires="wpg">
            <w:drawing>
              <wp:inline distT="0" distB="0" distL="0" distR="0" wp14:anchorId="7F840898" wp14:editId="573A7745">
                <wp:extent cx="5682762" cy="876300"/>
                <wp:effectExtent l="0" t="0" r="13335" b="19050"/>
                <wp:docPr id="477935360" name="Group 477935360" descr="A statement that hover help guidance can be improved."/>
                <wp:cNvGraphicFramePr/>
                <a:graphic xmlns:a="http://schemas.openxmlformats.org/drawingml/2006/main">
                  <a:graphicData uri="http://schemas.microsoft.com/office/word/2010/wordprocessingGroup">
                    <wpg:wgp>
                      <wpg:cNvGrpSpPr/>
                      <wpg:grpSpPr>
                        <a:xfrm>
                          <a:off x="0" y="0"/>
                          <a:ext cx="5682762" cy="876300"/>
                          <a:chOff x="0" y="0"/>
                          <a:chExt cx="5682762" cy="514350"/>
                        </a:xfrm>
                      </wpg:grpSpPr>
                      <wps:wsp>
                        <wps:cNvPr id="17" name="Text Box 17"/>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434EF110" w14:textId="77777777" w:rsidR="00D87DC0" w:rsidRDefault="00D87DC0" w:rsidP="00D87D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 name="Group 14"/>
                        <wpg:cNvGrpSpPr/>
                        <wpg:grpSpPr>
                          <a:xfrm>
                            <a:off x="38092" y="31750"/>
                            <a:ext cx="5568814" cy="450850"/>
                            <a:chOff x="-8" y="0"/>
                            <a:chExt cx="5568814" cy="450850"/>
                          </a:xfrm>
                        </wpg:grpSpPr>
                        <wps:wsp>
                          <wps:cNvPr id="4" name="Text Box 4"/>
                          <wps:cNvSpPr txBox="1"/>
                          <wps:spPr>
                            <a:xfrm>
                              <a:off x="-8" y="0"/>
                              <a:ext cx="1727207" cy="450850"/>
                            </a:xfrm>
                            <a:prstGeom prst="roundRect">
                              <a:avLst/>
                            </a:prstGeom>
                            <a:noFill/>
                            <a:ln w="6350">
                              <a:noFill/>
                            </a:ln>
                          </wps:spPr>
                          <wps:txbx>
                            <w:txbxContent>
                              <w:p w14:paraId="255970C1" w14:textId="54B8CD25" w:rsidR="00D345EE" w:rsidRPr="00D87DC0" w:rsidRDefault="00D87DC0" w:rsidP="00D345EE">
                                <w:pPr>
                                  <w:rPr>
                                    <w:b/>
                                    <w:bCs/>
                                  </w:rPr>
                                </w:pPr>
                                <w:r w:rsidRPr="00D87DC0">
                                  <w:rPr>
                                    <w:rFonts w:cs="Arial"/>
                                    <w:b/>
                                    <w:bCs/>
                                  </w:rPr>
                                  <w:t xml:space="preserve">Hover help guidance can be </w:t>
                                </w:r>
                                <w:r w:rsidRPr="00D87DC0">
                                  <w:rPr>
                                    <w:rFonts w:cs="Arial"/>
                                    <w:b/>
                                    <w:bCs/>
                                  </w:rPr>
                                  <w:t>improved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11" descr="A statement that hover help guidance can be improved."/>
                          <wps:cNvSpPr txBox="1"/>
                          <wps:spPr>
                            <a:xfrm>
                              <a:off x="1746250" y="0"/>
                              <a:ext cx="3822556" cy="450850"/>
                            </a:xfrm>
                            <a:prstGeom prst="roundRect">
                              <a:avLst/>
                            </a:prstGeom>
                            <a:noFill/>
                            <a:ln w="6350">
                              <a:noFill/>
                            </a:ln>
                          </wps:spPr>
                          <wps:txbx>
                            <w:txbxContent>
                              <w:p w14:paraId="7B9F8BFB" w14:textId="77777777" w:rsidR="00D87DC0" w:rsidRPr="00D87DC0" w:rsidRDefault="00D87DC0" w:rsidP="0088412E">
                                <w:pPr>
                                  <w:pStyle w:val="ListParagraph"/>
                                  <w:numPr>
                                    <w:ilvl w:val="0"/>
                                    <w:numId w:val="27"/>
                                  </w:numPr>
                                  <w:spacing w:line="360" w:lineRule="auto"/>
                                  <w:rPr>
                                    <w:rFonts w:cs="Arial"/>
                                    <w:b/>
                                    <w:bCs/>
                                  </w:rPr>
                                </w:pPr>
                                <w:r w:rsidRPr="00CA5635">
                                  <w:rPr>
                                    <w:rFonts w:cs="Arial"/>
                                  </w:rPr>
                                  <w:t xml:space="preserve">Add additional guidance in each </w:t>
                                </w:r>
                                <w:r w:rsidRPr="00CA5635">
                                  <w:rPr>
                                    <w:rFonts w:cs="Arial"/>
                                  </w:rPr>
                                  <w:t>box</w:t>
                                </w:r>
                              </w:p>
                              <w:p w14:paraId="03E611C7" w14:textId="4FE41251" w:rsidR="00D345EE" w:rsidRPr="00D87DC0" w:rsidRDefault="00D87DC0" w:rsidP="0088412E">
                                <w:pPr>
                                  <w:pStyle w:val="ListParagraph"/>
                                  <w:numPr>
                                    <w:ilvl w:val="0"/>
                                    <w:numId w:val="27"/>
                                  </w:numPr>
                                  <w:spacing w:line="360" w:lineRule="auto"/>
                                  <w:rPr>
                                    <w:rFonts w:cs="Arial"/>
                                    <w:b/>
                                    <w:bCs/>
                                  </w:rPr>
                                </w:pPr>
                                <w:r w:rsidRPr="00D87DC0">
                                  <w:rPr>
                                    <w:rFonts w:cs="Arial"/>
                                  </w:rPr>
                                  <w:t>Add a hover help to each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7F840898" id="Group 477935360" o:spid="_x0000_s1031" alt="A statement that hover help guidance can be improved." style="width:447.45pt;height:69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">
                <v:roundrect id="Text Box 17" o:spid="_x0000_s1032"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" fillcolor="white [3201]" strokecolor="#153a6e" strokeweight="2pt">
                  <v:textbox>
                    <w:txbxContent>
                      <w:p w14:paraId="434EF110" w14:textId="77777777" w:rsidR="00D87DC0" w:rsidRDefault="00D87DC0" w:rsidP="00D87DC0"/>
                    </w:txbxContent>
                  </v:textbox>
                </v:roundrect>
                <v:group id="Group 14" o:spid="_x0000_s1033"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oundrect id="Text Box 4" o:spid="_x0000_s1034"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" filled="f" stroked="f" strokeweight=".5pt">
                    <v:textbox>
                      <w:txbxContent>
                        <w:p w14:paraId="255970C1" w14:textId="54B8CD25" w:rsidR="00D345EE" w:rsidRPr="00D87DC0" w:rsidRDefault="00D87DC0" w:rsidP="00D345EE">
                          <w:pPr>
                            <w:rPr>
                              <w:b/>
                              <w:bCs/>
                            </w:rPr>
                          </w:pPr>
                          <w:r w:rsidRPr="00D87DC0">
                            <w:rPr>
                              <w:rFonts w:cs="Arial"/>
                              <w:b/>
                              <w:bCs/>
                            </w:rPr>
                            <w:t xml:space="preserve">Hover help guidance can be </w:t>
                          </w:r>
                          <w:proofErr w:type="gramStart"/>
                          <w:r w:rsidRPr="00D87DC0">
                            <w:rPr>
                              <w:rFonts w:cs="Arial"/>
                              <w:b/>
                              <w:bCs/>
                            </w:rPr>
                            <w:t>improved</w:t>
                          </w:r>
                          <w:proofErr w:type="gramEnd"/>
                        </w:p>
                      </w:txbxContent>
                    </v:textbox>
                  </v:roundrect>
                  <v:roundrect id="Text Box 11" o:spid="_x0000_s1035" alt="A statement that hover help guidance can be improved." style="position:absolute;left:17462;width:38226;height:45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" filled="f" stroked="f" strokeweight=".5pt">
                    <v:textbox>
                      <w:txbxContent>
                        <w:p w14:paraId="7B9F8BFB" w14:textId="77777777" w:rsidR="00D87DC0" w:rsidRPr="00D87DC0" w:rsidRDefault="00D87DC0" w:rsidP="0088412E">
                          <w:pPr>
                            <w:pStyle w:val="ListParagraph"/>
                            <w:numPr>
                              <w:ilvl w:val="0"/>
                              <w:numId w:val="27"/>
                            </w:numPr>
                            <w:spacing w:line="360" w:lineRule="auto"/>
                            <w:rPr>
                              <w:rFonts w:cs="Arial"/>
                              <w:b/>
                              <w:bCs/>
                            </w:rPr>
                          </w:pPr>
                          <w:r w:rsidRPr="00CA5635">
                            <w:rPr>
                              <w:rFonts w:cs="Arial"/>
                            </w:rPr>
                            <w:t xml:space="preserve">Add additional guidance in each </w:t>
                          </w:r>
                          <w:proofErr w:type="gramStart"/>
                          <w:r w:rsidRPr="00CA5635">
                            <w:rPr>
                              <w:rFonts w:cs="Arial"/>
                            </w:rPr>
                            <w:t>box</w:t>
                          </w:r>
                          <w:proofErr w:type="gramEnd"/>
                        </w:p>
                        <w:p w14:paraId="03E611C7" w14:textId="4FE41251" w:rsidR="00D345EE" w:rsidRPr="00D87DC0" w:rsidRDefault="00D87DC0" w:rsidP="0088412E">
                          <w:pPr>
                            <w:pStyle w:val="ListParagraph"/>
                            <w:numPr>
                              <w:ilvl w:val="0"/>
                              <w:numId w:val="27"/>
                            </w:numPr>
                            <w:spacing w:line="360" w:lineRule="auto"/>
                            <w:rPr>
                              <w:rFonts w:cs="Arial"/>
                              <w:b/>
                              <w:bCs/>
                            </w:rPr>
                          </w:pPr>
                          <w:r w:rsidRPr="00D87DC0">
                            <w:rPr>
                              <w:rFonts w:cs="Arial"/>
                            </w:rPr>
                            <w:t xml:space="preserve">Add a hover help to each </w:t>
                          </w:r>
                          <w:proofErr w:type="gramStart"/>
                          <w:r w:rsidRPr="00D87DC0">
                            <w:rPr>
                              <w:rFonts w:cs="Arial"/>
                            </w:rPr>
                            <w:t>question</w:t>
                          </w:r>
                          <w:proofErr w:type="gramEnd"/>
                        </w:p>
                      </w:txbxContent>
                    </v:textbox>
                  </v:roundrect>
                </v:group>
                <w10:anchorlock/>
              </v:group>
            </w:pict>
          </mc:Fallback>
        </mc:AlternateContent>
      </w:r>
    </w:p>
    <w:p w14:paraId="3D9D7EC2" w14:textId="5A46628B" w:rsidR="00A1061F" w:rsidRDefault="00A1061F" w:rsidP="00BF02C7">
      <w:r>
        <w:rPr>
          <w:noProof/>
        </w:rPr>
        <w:lastRenderedPageBreak/>
        <mc:AlternateContent>
          <mc:Choice Requires="wpg">
            <w:drawing>
              <wp:inline distT="0" distB="0" distL="0" distR="0" wp14:anchorId="593F67A7" wp14:editId="1C3EDF13">
                <wp:extent cx="5682762" cy="1060450"/>
                <wp:effectExtent l="0" t="0" r="13335" b="25400"/>
                <wp:docPr id="477935390" name="Group 477935390" descr="A statement about adding 'not applicable' options and more free text options in the IAT"/>
                <wp:cNvGraphicFramePr/>
                <a:graphic xmlns:a="http://schemas.openxmlformats.org/drawingml/2006/main">
                  <a:graphicData uri="http://schemas.microsoft.com/office/word/2010/wordprocessingGroup">
                    <wpg:wgp>
                      <wpg:cNvGrpSpPr/>
                      <wpg:grpSpPr>
                        <a:xfrm>
                          <a:off x="0" y="0"/>
                          <a:ext cx="5682762" cy="1060450"/>
                          <a:chOff x="0" y="0"/>
                          <a:chExt cx="5682762" cy="514350"/>
                        </a:xfrm>
                      </wpg:grpSpPr>
                      <wps:wsp>
                        <wps:cNvPr id="38" name="Text Box 38"/>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5E14ABA5" w14:textId="77777777" w:rsidR="00A1061F" w:rsidRDefault="00A1061F" w:rsidP="00A106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 name="Group 44"/>
                        <wpg:cNvGrpSpPr/>
                        <wpg:grpSpPr>
                          <a:xfrm>
                            <a:off x="38092" y="31750"/>
                            <a:ext cx="5568814" cy="450850"/>
                            <a:chOff x="-8" y="0"/>
                            <a:chExt cx="5568814" cy="450850"/>
                          </a:xfrm>
                        </wpg:grpSpPr>
                        <wps:wsp>
                          <wps:cNvPr id="477935392" name="Text Box 477935392"/>
                          <wps:cNvSpPr txBox="1"/>
                          <wps:spPr>
                            <a:xfrm>
                              <a:off x="-8" y="0"/>
                              <a:ext cx="1727207" cy="450850"/>
                            </a:xfrm>
                            <a:prstGeom prst="roundRect">
                              <a:avLst/>
                            </a:prstGeom>
                            <a:noFill/>
                            <a:ln w="6350">
                              <a:noFill/>
                            </a:ln>
                          </wps:spPr>
                          <wps:txbx>
                            <w:txbxContent>
                              <w:p w14:paraId="44AE8B34" w14:textId="27EA674A" w:rsidR="00A1061F" w:rsidRPr="00D87DC0" w:rsidRDefault="00A1061F" w:rsidP="00A1061F">
                                <w:pPr>
                                  <w:rPr>
                                    <w:b/>
                                    <w:bCs/>
                                  </w:rPr>
                                </w:pPr>
                                <w:r w:rsidRPr="00A1061F">
                                  <w:rPr>
                                    <w:rFonts w:cs="Arial"/>
                                    <w:b/>
                                    <w:bCs/>
                                  </w:rPr>
                                  <w:t xml:space="preserve">Adjust response </w:t>
                                </w:r>
                                <w:r w:rsidRPr="00A1061F">
                                  <w:rPr>
                                    <w:rFonts w:cs="Arial"/>
                                    <w:b/>
                                    <w:bCs/>
                                  </w:rPr>
                                  <w:t>options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935395" name="Text Box 477935395"/>
                          <wps:cNvSpPr txBox="1"/>
                          <wps:spPr>
                            <a:xfrm>
                              <a:off x="1746250" y="0"/>
                              <a:ext cx="3822556" cy="450850"/>
                            </a:xfrm>
                            <a:prstGeom prst="roundRect">
                              <a:avLst/>
                            </a:prstGeom>
                            <a:noFill/>
                            <a:ln w="6350">
                              <a:noFill/>
                            </a:ln>
                          </wps:spPr>
                          <wps:txbx>
                            <w:txbxContent>
                              <w:p w14:paraId="3FDAB8F2" w14:textId="77777777" w:rsidR="00A1061F" w:rsidRPr="00A1061F" w:rsidRDefault="00A1061F" w:rsidP="0088412E">
                                <w:pPr>
                                  <w:pStyle w:val="ListParagraph"/>
                                  <w:numPr>
                                    <w:ilvl w:val="0"/>
                                    <w:numId w:val="27"/>
                                  </w:numPr>
                                  <w:spacing w:line="360" w:lineRule="auto"/>
                                  <w:rPr>
                                    <w:rFonts w:cs="Arial"/>
                                  </w:rPr>
                                </w:pPr>
                                <w:r w:rsidRPr="00A1061F">
                                  <w:rPr>
                                    <w:rFonts w:cs="Arial"/>
                                  </w:rPr>
                                  <w:t xml:space="preserve">Add ‘not applicable’ response option where </w:t>
                                </w:r>
                                <w:r w:rsidRPr="00A1061F">
                                  <w:rPr>
                                    <w:rFonts w:cs="Arial"/>
                                  </w:rPr>
                                  <w:t>relevant</w:t>
                                </w:r>
                              </w:p>
                              <w:p w14:paraId="44F5FEE5" w14:textId="77777777" w:rsidR="00A1061F" w:rsidRPr="00A1061F" w:rsidRDefault="00A1061F" w:rsidP="0088412E">
                                <w:pPr>
                                  <w:pStyle w:val="ListParagraph"/>
                                  <w:numPr>
                                    <w:ilvl w:val="0"/>
                                    <w:numId w:val="27"/>
                                  </w:numPr>
                                  <w:spacing w:line="360" w:lineRule="auto"/>
                                  <w:rPr>
                                    <w:rFonts w:cs="Arial"/>
                                  </w:rPr>
                                </w:pPr>
                                <w:r w:rsidRPr="00A1061F">
                                  <w:rPr>
                                    <w:rFonts w:cs="Arial"/>
                                  </w:rPr>
                                  <w:t>Consider approaches to address requests to add more free-text options</w:t>
                                </w:r>
                              </w:p>
                              <w:p w14:paraId="41F94378" w14:textId="05343B7C" w:rsidR="00A1061F" w:rsidRPr="00D87DC0" w:rsidRDefault="00A1061F" w:rsidP="0088412E">
                                <w:pPr>
                                  <w:pStyle w:val="ListParagraph"/>
                                  <w:numPr>
                                    <w:ilvl w:val="0"/>
                                    <w:numId w:val="27"/>
                                  </w:numPr>
                                  <w:spacing w:line="360" w:lineRule="auto"/>
                                  <w:rPr>
                                    <w:rFonts w:cs="Arial"/>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593F67A7" id="Group 477935390" o:spid="_x0000_s1036" alt="A statement about adding 'not applicable' options and more free text options in the IAT" style="width:447.45pt;height:83.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">
                <v:roundrect id="Text Box 38" o:spid="_x0000_s1037"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" fillcolor="white [3201]" strokecolor="#153a6e" strokeweight="2pt">
                  <v:textbox>
                    <w:txbxContent>
                      <w:p w14:paraId="5E14ABA5" w14:textId="77777777" w:rsidR="00A1061F" w:rsidRDefault="00A1061F" w:rsidP="00A1061F"/>
                    </w:txbxContent>
                  </v:textbox>
                </v:roundrect>
                <v:group id="Group 44" o:spid="_x0000_s1038"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oundrect id="Text Box 477935392" o:spid="_x0000_s1039"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" filled="f" stroked="f" strokeweight=".5pt">
                    <v:textbox>
                      <w:txbxContent>
                        <w:p w14:paraId="44AE8B34" w14:textId="27EA674A" w:rsidR="00A1061F" w:rsidRPr="00D87DC0" w:rsidRDefault="00A1061F" w:rsidP="00A1061F">
                          <w:pPr>
                            <w:rPr>
                              <w:b/>
                              <w:bCs/>
                            </w:rPr>
                          </w:pPr>
                          <w:r w:rsidRPr="00A1061F">
                            <w:rPr>
                              <w:rFonts w:cs="Arial"/>
                              <w:b/>
                              <w:bCs/>
                            </w:rPr>
                            <w:t xml:space="preserve">Adjust response </w:t>
                          </w:r>
                          <w:proofErr w:type="gramStart"/>
                          <w:r w:rsidRPr="00A1061F">
                            <w:rPr>
                              <w:rFonts w:cs="Arial"/>
                              <w:b/>
                              <w:bCs/>
                            </w:rPr>
                            <w:t>options</w:t>
                          </w:r>
                          <w:proofErr w:type="gramEnd"/>
                        </w:p>
                      </w:txbxContent>
                    </v:textbox>
                  </v:roundrect>
                  <v:roundrect id="Text Box 477935395" o:spid="_x0000_s1040" style="position:absolute;left:17462;width:38226;height:45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" filled="f" stroked="f" strokeweight=".5pt">
                    <v:textbox>
                      <w:txbxContent>
                        <w:p w14:paraId="3FDAB8F2" w14:textId="77777777" w:rsidR="00A1061F" w:rsidRPr="00A1061F" w:rsidRDefault="00A1061F" w:rsidP="0088412E">
                          <w:pPr>
                            <w:pStyle w:val="ListParagraph"/>
                            <w:numPr>
                              <w:ilvl w:val="0"/>
                              <w:numId w:val="27"/>
                            </w:numPr>
                            <w:spacing w:line="360" w:lineRule="auto"/>
                            <w:rPr>
                              <w:rFonts w:cs="Arial"/>
                            </w:rPr>
                          </w:pPr>
                          <w:r w:rsidRPr="00A1061F">
                            <w:rPr>
                              <w:rFonts w:cs="Arial"/>
                            </w:rPr>
                            <w:t xml:space="preserve">Add ‘not applicable’ response option where </w:t>
                          </w:r>
                          <w:proofErr w:type="gramStart"/>
                          <w:r w:rsidRPr="00A1061F">
                            <w:rPr>
                              <w:rFonts w:cs="Arial"/>
                            </w:rPr>
                            <w:t>relevant</w:t>
                          </w:r>
                          <w:proofErr w:type="gramEnd"/>
                        </w:p>
                        <w:p w14:paraId="44F5FEE5" w14:textId="77777777" w:rsidR="00A1061F" w:rsidRPr="00A1061F" w:rsidRDefault="00A1061F" w:rsidP="0088412E">
                          <w:pPr>
                            <w:pStyle w:val="ListParagraph"/>
                            <w:numPr>
                              <w:ilvl w:val="0"/>
                              <w:numId w:val="27"/>
                            </w:numPr>
                            <w:spacing w:line="360" w:lineRule="auto"/>
                            <w:rPr>
                              <w:rFonts w:cs="Arial"/>
                            </w:rPr>
                          </w:pPr>
                          <w:r w:rsidRPr="00A1061F">
                            <w:rPr>
                              <w:rFonts w:cs="Arial"/>
                            </w:rPr>
                            <w:t xml:space="preserve">Consider approaches to address requests to add more </w:t>
                          </w:r>
                          <w:proofErr w:type="gramStart"/>
                          <w:r w:rsidRPr="00A1061F">
                            <w:rPr>
                              <w:rFonts w:cs="Arial"/>
                            </w:rPr>
                            <w:t>free-text</w:t>
                          </w:r>
                          <w:proofErr w:type="gramEnd"/>
                          <w:r w:rsidRPr="00A1061F">
                            <w:rPr>
                              <w:rFonts w:cs="Arial"/>
                            </w:rPr>
                            <w:t xml:space="preserve"> options</w:t>
                          </w:r>
                        </w:p>
                        <w:p w14:paraId="41F94378" w14:textId="05343B7C" w:rsidR="00A1061F" w:rsidRPr="00D87DC0" w:rsidRDefault="00A1061F" w:rsidP="0088412E">
                          <w:pPr>
                            <w:pStyle w:val="ListParagraph"/>
                            <w:numPr>
                              <w:ilvl w:val="0"/>
                              <w:numId w:val="27"/>
                            </w:numPr>
                            <w:spacing w:line="360" w:lineRule="auto"/>
                            <w:rPr>
                              <w:rFonts w:cs="Arial"/>
                              <w:b/>
                              <w:bCs/>
                            </w:rPr>
                          </w:pPr>
                        </w:p>
                      </w:txbxContent>
                    </v:textbox>
                  </v:roundrect>
                </v:group>
                <w10:anchorlock/>
              </v:group>
            </w:pict>
          </mc:Fallback>
        </mc:AlternateContent>
      </w:r>
    </w:p>
    <w:p w14:paraId="464FFBBD" w14:textId="3AE4DDAC" w:rsidR="0040295A" w:rsidRPr="00D547B5" w:rsidRDefault="001A4D65" w:rsidP="00954F75">
      <w:pPr>
        <w:pStyle w:val="Heading3"/>
      </w:pPr>
      <w:bookmarkStart w:id="129" w:name="_Toc144455233"/>
      <w:r w:rsidRPr="00D547B5">
        <w:t>Sequence</w:t>
      </w:r>
      <w:bookmarkEnd w:id="129"/>
    </w:p>
    <w:p w14:paraId="4D338DF7" w14:textId="7EE314BC" w:rsidR="000B543D" w:rsidRPr="006D1F41" w:rsidRDefault="004D5967" w:rsidP="00BF02C7">
      <w:pPr>
        <w:spacing w:line="360" w:lineRule="auto"/>
      </w:pPr>
      <w:r>
        <w:t>A</w:t>
      </w:r>
      <w:r w:rsidR="008370C9">
        <w:t xml:space="preserve">ssessors </w:t>
      </w:r>
      <w:r w:rsidR="00A64B1D">
        <w:t>shared</w:t>
      </w:r>
      <w:r w:rsidR="008370C9">
        <w:t xml:space="preserve"> </w:t>
      </w:r>
      <w:r w:rsidR="009D1B51">
        <w:t xml:space="preserve">feedback </w:t>
      </w:r>
      <w:r w:rsidR="001D7E85">
        <w:t>on</w:t>
      </w:r>
      <w:r w:rsidR="00782F69">
        <w:t xml:space="preserve"> the sequence, order</w:t>
      </w:r>
      <w:r w:rsidR="00A64B1D">
        <w:t>,</w:t>
      </w:r>
      <w:r w:rsidR="00782F69">
        <w:t xml:space="preserve"> and flow</w:t>
      </w:r>
      <w:r w:rsidR="009D1B51">
        <w:t xml:space="preserve"> </w:t>
      </w:r>
      <w:r w:rsidR="00782F69">
        <w:t>of IAT</w:t>
      </w:r>
      <w:r w:rsidR="00722B31">
        <w:t>.</w:t>
      </w:r>
      <w:r w:rsidR="008370C9">
        <w:t xml:space="preserve"> Feedback was initially provided unprompted from assessors, with no targeted </w:t>
      </w:r>
      <w:r w:rsidR="00233A43">
        <w:t>m</w:t>
      </w:r>
      <w:r w:rsidR="008370C9">
        <w:t xml:space="preserve">onthly </w:t>
      </w:r>
      <w:r w:rsidR="00233A43">
        <w:t>a</w:t>
      </w:r>
      <w:r w:rsidR="008370C9">
        <w:t xml:space="preserve">ssessor </w:t>
      </w:r>
      <w:r w:rsidR="00233A43">
        <w:t>s</w:t>
      </w:r>
      <w:r w:rsidR="008370C9">
        <w:t xml:space="preserve">urvey questions included in the April/May and June 2023 </w:t>
      </w:r>
      <w:r w:rsidR="00B6213F">
        <w:t>m</w:t>
      </w:r>
      <w:r w:rsidR="008370C9" w:rsidDel="00233A43">
        <w:t xml:space="preserve">onthly </w:t>
      </w:r>
      <w:r w:rsidR="00B6213F">
        <w:t>a</w:t>
      </w:r>
      <w:r w:rsidR="008370C9" w:rsidDel="00233A43">
        <w:t xml:space="preserve">ssessor </w:t>
      </w:r>
      <w:r w:rsidR="00B6213F">
        <w:t>s</w:t>
      </w:r>
      <w:r w:rsidR="008370C9">
        <w:t>urveys.</w:t>
      </w:r>
      <w:r w:rsidR="00233A43">
        <w:t xml:space="preserve"> </w:t>
      </w:r>
      <w:r w:rsidR="005A4744">
        <w:t>As such</w:t>
      </w:r>
      <w:r w:rsidR="008370C9">
        <w:t>, a targeted</w:t>
      </w:r>
      <w:r w:rsidR="00233A43">
        <w:t xml:space="preserve"> s</w:t>
      </w:r>
      <w:r w:rsidR="008370C9">
        <w:t xml:space="preserve">urvey question was included </w:t>
      </w:r>
      <w:r w:rsidR="00233A43">
        <w:t>in</w:t>
      </w:r>
      <w:r w:rsidR="008370C9">
        <w:t xml:space="preserve"> July</w:t>
      </w:r>
      <w:r w:rsidR="00233A43">
        <w:t xml:space="preserve"> 2023</w:t>
      </w:r>
      <w:r w:rsidR="008370C9">
        <w:t xml:space="preserve"> </w:t>
      </w:r>
      <w:r w:rsidR="00BC21A0">
        <w:t>m</w:t>
      </w:r>
      <w:r w:rsidR="00100BF0">
        <w:t xml:space="preserve">onthly </w:t>
      </w:r>
      <w:r w:rsidR="00BC21A0">
        <w:t>a</w:t>
      </w:r>
      <w:r w:rsidR="006F6AEA">
        <w:t>ssessor</w:t>
      </w:r>
      <w:r w:rsidR="00100BF0">
        <w:t xml:space="preserve"> </w:t>
      </w:r>
      <w:r w:rsidR="00BC21A0">
        <w:t>s</w:t>
      </w:r>
      <w:r w:rsidR="00100BF0">
        <w:t>urvey</w:t>
      </w:r>
      <w:r w:rsidR="008370C9">
        <w:t xml:space="preserve"> and a specific sequence-related discussion was held </w:t>
      </w:r>
      <w:r w:rsidR="00987AF9">
        <w:t>on</w:t>
      </w:r>
      <w:r w:rsidR="008370C9">
        <w:t xml:space="preserve"> the 17</w:t>
      </w:r>
      <w:r w:rsidR="008370C9" w:rsidRPr="008370C9">
        <w:rPr>
          <w:vertAlign w:val="superscript"/>
        </w:rPr>
        <w:t xml:space="preserve"> </w:t>
      </w:r>
      <w:r w:rsidR="008370C9">
        <w:t xml:space="preserve">July 2023 </w:t>
      </w:r>
      <w:r w:rsidR="00BC21A0">
        <w:t>f</w:t>
      </w:r>
      <w:r w:rsidR="008370C9">
        <w:t xml:space="preserve">ortnightly </w:t>
      </w:r>
      <w:r w:rsidR="00BC21A0">
        <w:t>a</w:t>
      </w:r>
      <w:r w:rsidR="008370C9">
        <w:t xml:space="preserve">ssessor </w:t>
      </w:r>
      <w:r w:rsidR="00BC21A0">
        <w:t>c</w:t>
      </w:r>
      <w:r w:rsidR="008370C9">
        <w:t xml:space="preserve">heck-in </w:t>
      </w:r>
      <w:r w:rsidR="00B6213F">
        <w:t>c</w:t>
      </w:r>
      <w:r w:rsidR="008370C9">
        <w:t xml:space="preserve">all. </w:t>
      </w:r>
    </w:p>
    <w:p w14:paraId="50657602" w14:textId="449D05C2" w:rsidR="004076F8" w:rsidRDefault="5DD6B6B6" w:rsidP="001E0B90">
      <w:pPr>
        <w:spacing w:line="360" w:lineRule="auto"/>
      </w:pPr>
      <w:r>
        <w:t xml:space="preserve">In the </w:t>
      </w:r>
      <w:r w:rsidR="3367A988">
        <w:t>July</w:t>
      </w:r>
      <w:r>
        <w:t xml:space="preserve"> </w:t>
      </w:r>
      <w:r w:rsidR="5F7412A3">
        <w:t xml:space="preserve">2023 </w:t>
      </w:r>
      <w:r>
        <w:t>monthly assessor survey, assessors were asked ‘do you find the current structure and sequence of questions and sections within the IAT adequate?’</w:t>
      </w:r>
      <w:r w:rsidR="0CDB6B83">
        <w:t xml:space="preserve">. </w:t>
      </w:r>
      <w:r w:rsidR="305DCA70">
        <w:t>From a</w:t>
      </w:r>
      <w:r>
        <w:t xml:space="preserve"> total of 127 </w:t>
      </w:r>
      <w:r w:rsidR="305DCA70">
        <w:t>responses</w:t>
      </w:r>
      <w:r w:rsidR="00A0089D" w:rsidRPr="00A0089D">
        <w:t xml:space="preserve"> </w:t>
      </w:r>
      <w:r w:rsidR="00A0089D">
        <w:t>to this question</w:t>
      </w:r>
      <w:r w:rsidR="4F4FDA3D">
        <w:t xml:space="preserve">, </w:t>
      </w:r>
      <w:r>
        <w:t xml:space="preserve">88 </w:t>
      </w:r>
      <w:r w:rsidR="4F4FDA3D">
        <w:t>responses</w:t>
      </w:r>
      <w:r>
        <w:t xml:space="preserve"> </w:t>
      </w:r>
      <w:r w:rsidR="5948C97C">
        <w:t>(</w:t>
      </w:r>
      <w:r w:rsidR="0E0BBBAC">
        <w:t xml:space="preserve">69%) </w:t>
      </w:r>
      <w:r>
        <w:t xml:space="preserve">indicated that the current structure </w:t>
      </w:r>
      <w:r w:rsidR="458D7A0E">
        <w:t xml:space="preserve">and sequence </w:t>
      </w:r>
      <w:r w:rsidR="4F4FDA3D">
        <w:t xml:space="preserve">was </w:t>
      </w:r>
      <w:r w:rsidR="458D7A0E">
        <w:t xml:space="preserve">not </w:t>
      </w:r>
      <w:r w:rsidR="00554776">
        <w:t>adequate</w:t>
      </w:r>
      <w:r>
        <w:t>, 24 assessors neither agreed or disagreed, and 15 assessors found it adequate.</w:t>
      </w:r>
    </w:p>
    <w:p w14:paraId="36ADD652" w14:textId="6B78B56F" w:rsidR="007A5685" w:rsidRPr="0070088D" w:rsidRDefault="007A5685" w:rsidP="0054708A">
      <w:pPr>
        <w:pStyle w:val="Heading4"/>
        <w:rPr>
          <w:i/>
          <w:iCs/>
        </w:rPr>
      </w:pPr>
      <w:r w:rsidRPr="0070088D">
        <w:t xml:space="preserve">Figure </w:t>
      </w:r>
      <w:r>
        <w:t>2</w:t>
      </w:r>
      <w:r w:rsidR="00781827">
        <w:t>7</w:t>
      </w:r>
      <w:r w:rsidRPr="0070088D">
        <w:t xml:space="preserve">: Quantitative </w:t>
      </w:r>
      <w:r>
        <w:t>s</w:t>
      </w:r>
      <w:r w:rsidRPr="0070088D">
        <w:t xml:space="preserve">urvey </w:t>
      </w:r>
      <w:r>
        <w:t>f</w:t>
      </w:r>
      <w:r w:rsidRPr="0070088D">
        <w:t>eedback</w:t>
      </w:r>
    </w:p>
    <w:p w14:paraId="701CFE37" w14:textId="55E1A8AE" w:rsidR="00134F53" w:rsidRDefault="007A5685" w:rsidP="001E0B90">
      <w:pPr>
        <w:spacing w:line="360" w:lineRule="auto"/>
      </w:pPr>
      <w:r>
        <w:rPr>
          <w:noProof/>
        </w:rPr>
        <w:drawing>
          <wp:inline distT="0" distB="0" distL="0" distR="0" wp14:anchorId="4D10F580" wp14:editId="55D41E7F">
            <wp:extent cx="5759450" cy="3026410"/>
            <wp:effectExtent l="0" t="0" r="0" b="2540"/>
            <wp:docPr id="3" name="Picture 3" descr="Figure 27 is a qualitative survey feedback related to current IAT structure, sequence of questions and sections in the IAT.">
              <a:extLst xmlns:a="http://schemas.openxmlformats.org/drawingml/2006/main">
                <a:ext uri="{FF2B5EF4-FFF2-40B4-BE49-F238E27FC236}">
                  <a16:creationId xmlns:a16="http://schemas.microsoft.com/office/drawing/2014/main" id="{9FE78C89-A3CA-0685-9737-7313B5CD59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7 is a qualitative survey feedback related to current IAT structure, sequence of questions and sections in the IAT.">
                      <a:extLst>
                        <a:ext uri="{FF2B5EF4-FFF2-40B4-BE49-F238E27FC236}">
                          <a16:creationId xmlns:a16="http://schemas.microsoft.com/office/drawing/2014/main" id="{9FE78C89-A3CA-0685-9737-7313B5CD59A6}"/>
                        </a:ext>
                      </a:extLst>
                    </pic:cNvPr>
                    <pic:cNvPicPr>
                      <a:picLocks noChangeAspect="1"/>
                    </pic:cNvPicPr>
                  </pic:nvPicPr>
                  <pic:blipFill>
                    <a:blip r:embed="rId80">
                      <a:extLst>
                        <a:ext uri="{BEBA8EAE-BF5A-486C-A8C5-ECC9F3942E4B}">
                          <a14:imgProps xmlns:a14="http://schemas.microsoft.com/office/drawing/2010/main">
                            <a14:imgLayer r:embed="rId81">
                              <a14:imgEffect>
                                <a14:sharpenSoften amount="80000"/>
                              </a14:imgEffect>
                              <a14:imgEffect>
                                <a14:brightnessContrast contrast="10000"/>
                              </a14:imgEffect>
                            </a14:imgLayer>
                          </a14:imgProps>
                        </a:ext>
                      </a:extLst>
                    </a:blip>
                    <a:stretch>
                      <a:fillRect/>
                    </a:stretch>
                  </pic:blipFill>
                  <pic:spPr>
                    <a:xfrm>
                      <a:off x="0" y="0"/>
                      <a:ext cx="5759450" cy="3026410"/>
                    </a:xfrm>
                    <a:prstGeom prst="rect">
                      <a:avLst/>
                    </a:prstGeom>
                    <a:solidFill>
                      <a:srgbClr val="E6E6E6"/>
                    </a:solidFill>
                  </pic:spPr>
                </pic:pic>
              </a:graphicData>
            </a:graphic>
          </wp:inline>
        </w:drawing>
      </w:r>
    </w:p>
    <w:p w14:paraId="592AF6A9" w14:textId="42CC2F46" w:rsidR="00A95B98" w:rsidRDefault="00DD0463" w:rsidP="00BF02C7">
      <w:pPr>
        <w:spacing w:line="360" w:lineRule="auto"/>
      </w:pPr>
      <w:r w:rsidRPr="00366D00">
        <w:t xml:space="preserve">Within the </w:t>
      </w:r>
      <w:r>
        <w:t xml:space="preserve">July 2023 </w:t>
      </w:r>
      <w:r w:rsidR="00B81037">
        <w:t>m</w:t>
      </w:r>
      <w:r w:rsidRPr="00366D00">
        <w:t xml:space="preserve">onthly </w:t>
      </w:r>
      <w:r w:rsidR="00B81037">
        <w:t>a</w:t>
      </w:r>
      <w:r w:rsidRPr="00366D00">
        <w:t xml:space="preserve">ssessor </w:t>
      </w:r>
      <w:r w:rsidR="00B81037">
        <w:t>s</w:t>
      </w:r>
      <w:r w:rsidRPr="00366D00">
        <w:t>urvey, assessors</w:t>
      </w:r>
      <w:r w:rsidR="0065520A">
        <w:t xml:space="preserve"> were asked</w:t>
      </w:r>
      <w:r w:rsidR="000110DE">
        <w:t xml:space="preserve"> </w:t>
      </w:r>
      <w:r w:rsidR="000110DE" w:rsidRPr="00BF02C7">
        <w:rPr>
          <w:i/>
        </w:rPr>
        <w:t>“</w:t>
      </w:r>
      <w:r w:rsidR="0065520A" w:rsidRPr="00BF02C7">
        <w:rPr>
          <w:i/>
        </w:rPr>
        <w:t>Please provide information about your response in Q23, including suggestions to improve the sequencing of the IAT.</w:t>
      </w:r>
      <w:r w:rsidR="000110DE" w:rsidRPr="00BF02C7">
        <w:rPr>
          <w:i/>
        </w:rPr>
        <w:t>”</w:t>
      </w:r>
      <w:r>
        <w:t xml:space="preserve"> A total of 106 assessors </w:t>
      </w:r>
      <w:r w:rsidR="00FE32C0">
        <w:t>responded</w:t>
      </w:r>
      <w:r w:rsidR="00063AE8">
        <w:t>.</w:t>
      </w:r>
    </w:p>
    <w:p w14:paraId="1B85DD8F" w14:textId="324730E0" w:rsidR="00C73BE4" w:rsidRDefault="00A042C7" w:rsidP="00BF02C7">
      <w:pPr>
        <w:spacing w:line="360" w:lineRule="auto"/>
      </w:pPr>
      <w:r>
        <w:t xml:space="preserve">Key themes in relation to IAT sequence are presented in </w:t>
      </w:r>
      <w:r w:rsidR="0018278B" w:rsidRPr="0018278B">
        <w:t>Table 2</w:t>
      </w:r>
      <w:r w:rsidR="00FF7FBF">
        <w:t>8</w:t>
      </w:r>
      <w:r>
        <w:t xml:space="preserve"> below. These findings refer to qualitative data provided through </w:t>
      </w:r>
      <w:r w:rsidR="00CA5635">
        <w:t>free text</w:t>
      </w:r>
      <w:r>
        <w:t xml:space="preserve"> </w:t>
      </w:r>
      <w:r w:rsidR="00FE32C0">
        <w:t xml:space="preserve">within the </w:t>
      </w:r>
      <w:r w:rsidR="00F610FE">
        <w:t>m</w:t>
      </w:r>
      <w:r>
        <w:t xml:space="preserve">onthly </w:t>
      </w:r>
      <w:r w:rsidR="00F610FE">
        <w:t>a</w:t>
      </w:r>
      <w:r>
        <w:t xml:space="preserve">ssessor </w:t>
      </w:r>
      <w:r w:rsidR="00F610FE">
        <w:t>s</w:t>
      </w:r>
      <w:r>
        <w:t xml:space="preserve">urveys questions and other feedback channels. </w:t>
      </w:r>
    </w:p>
    <w:p w14:paraId="5EE37F9E" w14:textId="320B56F8" w:rsidR="00E158E0" w:rsidRDefault="00E158E0" w:rsidP="0054708A">
      <w:pPr>
        <w:pStyle w:val="Heading4"/>
      </w:pPr>
      <w:r w:rsidRPr="00F504FC">
        <w:lastRenderedPageBreak/>
        <w:t xml:space="preserve">Table </w:t>
      </w:r>
      <w:fldSimple w:instr=" SEQ Table \* ARABIC ">
        <w:r w:rsidRPr="00F504FC">
          <w:rPr>
            <w:noProof/>
          </w:rPr>
          <w:t>28</w:t>
        </w:r>
      </w:fldSimple>
      <w:r w:rsidRPr="00F504FC">
        <w:t xml:space="preserve">: Sequence </w:t>
      </w:r>
      <w:r>
        <w:t>q</w:t>
      </w:r>
      <w:r w:rsidRPr="00F504FC">
        <w:t xml:space="preserve">ualitative </w:t>
      </w:r>
      <w:r>
        <w:t>f</w:t>
      </w:r>
      <w:r w:rsidRPr="00F504FC">
        <w:t>eedback</w:t>
      </w:r>
    </w:p>
    <w:tbl>
      <w:tblPr>
        <w:tblStyle w:val="DepartmentofHealthtable"/>
        <w:tblW w:w="0" w:type="auto"/>
        <w:tblBorders>
          <w:left w:val="single" w:sz="4" w:space="0" w:color="auto"/>
          <w:right w:val="single" w:sz="4" w:space="0" w:color="auto"/>
          <w:insideV w:val="single" w:sz="4" w:space="0" w:color="auto"/>
        </w:tblBorders>
        <w:tblLook w:val="04A0" w:firstRow="1" w:lastRow="0" w:firstColumn="1" w:lastColumn="0" w:noHBand="0" w:noVBand="1"/>
        <w:tblCaption w:val="Table 28: Sequence qualitative feedback"/>
        <w:tblDescription w:val="Table 28 is showing the assessors' feedback related to sequence and re-ordering of the IAT sections."/>
      </w:tblPr>
      <w:tblGrid>
        <w:gridCol w:w="3676"/>
        <w:gridCol w:w="1559"/>
        <w:gridCol w:w="1559"/>
        <w:gridCol w:w="1560"/>
        <w:gridCol w:w="696"/>
      </w:tblGrid>
      <w:tr w:rsidR="00F80622" w14:paraId="566CF3FA" w14:textId="77777777" w:rsidTr="00334C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shd w:val="clear" w:color="auto" w:fill="153A6E"/>
          </w:tcPr>
          <w:p w14:paraId="62602680" w14:textId="77777777" w:rsidR="00F80622" w:rsidRPr="003A714A" w:rsidRDefault="00F80622" w:rsidP="00172A14">
            <w:pPr>
              <w:spacing w:after="0"/>
              <w:rPr>
                <w:rFonts w:asciiTheme="minorHAnsi" w:hAnsiTheme="minorHAnsi" w:cstheme="minorHAnsi"/>
                <w:i/>
                <w:iCs/>
                <w:color w:val="FFFFFF" w:themeColor="background1"/>
              </w:rPr>
            </w:pPr>
            <w:r w:rsidRPr="003A714A">
              <w:rPr>
                <w:rFonts w:asciiTheme="minorHAnsi" w:hAnsiTheme="minorHAnsi" w:cstheme="minorHAnsi"/>
                <w:b/>
                <w:color w:val="FFFFFF" w:themeColor="background1"/>
              </w:rPr>
              <w:t>Theme</w:t>
            </w:r>
          </w:p>
        </w:tc>
        <w:tc>
          <w:tcPr>
            <w:tcW w:w="1559" w:type="dxa"/>
            <w:shd w:val="clear" w:color="auto" w:fill="153A6E"/>
          </w:tcPr>
          <w:p w14:paraId="1DB1E2C8" w14:textId="599DE3C8" w:rsidR="00F80622" w:rsidRPr="003A714A" w:rsidRDefault="00172A14" w:rsidP="00172A14">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color w:val="FFFFFF" w:themeColor="background1"/>
              </w:rPr>
            </w:pPr>
            <w:r w:rsidRPr="003A714A">
              <w:rPr>
                <w:rFonts w:asciiTheme="minorHAnsi" w:hAnsiTheme="minorHAnsi" w:cstheme="minorHAnsi"/>
                <w:b/>
                <w:color w:val="FFFFFF" w:themeColor="background1"/>
              </w:rPr>
              <w:t>M</w:t>
            </w:r>
            <w:r w:rsidR="00F80622" w:rsidRPr="003A714A">
              <w:rPr>
                <w:rFonts w:asciiTheme="minorHAnsi" w:hAnsiTheme="minorHAnsi" w:cstheme="minorHAnsi"/>
                <w:b/>
                <w:color w:val="FFFFFF" w:themeColor="background1"/>
              </w:rPr>
              <w:t xml:space="preserve">onthly </w:t>
            </w:r>
            <w:r w:rsidR="00F504FC" w:rsidRPr="003A714A">
              <w:rPr>
                <w:rFonts w:asciiTheme="minorHAnsi" w:hAnsiTheme="minorHAnsi" w:cstheme="minorHAnsi"/>
                <w:b/>
                <w:color w:val="FFFFFF" w:themeColor="background1"/>
              </w:rPr>
              <w:t>a</w:t>
            </w:r>
            <w:r w:rsidR="00F80622" w:rsidRPr="003A714A">
              <w:rPr>
                <w:rFonts w:asciiTheme="minorHAnsi" w:hAnsiTheme="minorHAnsi" w:cstheme="minorHAnsi"/>
                <w:b/>
                <w:color w:val="FFFFFF" w:themeColor="background1"/>
              </w:rPr>
              <w:t xml:space="preserve">ssessor </w:t>
            </w:r>
            <w:r w:rsidR="00F504FC" w:rsidRPr="003A714A">
              <w:rPr>
                <w:rFonts w:asciiTheme="minorHAnsi" w:hAnsiTheme="minorHAnsi" w:cstheme="minorHAnsi"/>
                <w:b/>
                <w:color w:val="FFFFFF" w:themeColor="background1"/>
              </w:rPr>
              <w:t>s</w:t>
            </w:r>
            <w:r w:rsidR="00F80622" w:rsidRPr="003A714A">
              <w:rPr>
                <w:rFonts w:asciiTheme="minorHAnsi" w:hAnsiTheme="minorHAnsi" w:cstheme="minorHAnsi"/>
                <w:b/>
                <w:color w:val="FFFFFF" w:themeColor="background1"/>
              </w:rPr>
              <w:t>urvey</w:t>
            </w:r>
          </w:p>
        </w:tc>
        <w:tc>
          <w:tcPr>
            <w:tcW w:w="1559" w:type="dxa"/>
            <w:shd w:val="clear" w:color="auto" w:fill="153A6E"/>
          </w:tcPr>
          <w:p w14:paraId="4C55C3CF" w14:textId="387ACD50" w:rsidR="00F80622" w:rsidRPr="003A714A" w:rsidRDefault="00F504FC" w:rsidP="00172A14">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color w:val="FFFFFF" w:themeColor="background1"/>
              </w:rPr>
            </w:pPr>
            <w:r w:rsidRPr="003A714A">
              <w:rPr>
                <w:rFonts w:asciiTheme="minorHAnsi" w:hAnsiTheme="minorHAnsi" w:cstheme="minorHAnsi"/>
                <w:b/>
                <w:color w:val="FFFFFF" w:themeColor="background1"/>
              </w:rPr>
              <w:t>My Assessor</w:t>
            </w:r>
            <w:r w:rsidR="00F80622" w:rsidRPr="003A714A">
              <w:rPr>
                <w:rFonts w:asciiTheme="minorHAnsi" w:hAnsiTheme="minorHAnsi" w:cstheme="minorHAnsi"/>
                <w:b/>
                <w:color w:val="FFFFFF" w:themeColor="background1"/>
              </w:rPr>
              <w:t xml:space="preserve"> </w:t>
            </w:r>
            <w:r w:rsidR="00172A14" w:rsidRPr="003A714A">
              <w:rPr>
                <w:rFonts w:asciiTheme="minorHAnsi" w:hAnsiTheme="minorHAnsi" w:cstheme="minorHAnsi"/>
                <w:b/>
                <w:color w:val="FFFFFF" w:themeColor="background1"/>
              </w:rPr>
              <w:t>c</w:t>
            </w:r>
            <w:r w:rsidR="00F80622" w:rsidRPr="003A714A">
              <w:rPr>
                <w:rFonts w:asciiTheme="minorHAnsi" w:hAnsiTheme="minorHAnsi" w:cstheme="minorHAnsi"/>
                <w:b/>
                <w:color w:val="FFFFFF" w:themeColor="background1"/>
              </w:rPr>
              <w:t xml:space="preserve">hat (CoP) </w:t>
            </w:r>
            <w:r w:rsidR="00EB6A10" w:rsidRPr="003A714A">
              <w:rPr>
                <w:rFonts w:asciiTheme="minorHAnsi" w:hAnsiTheme="minorHAnsi" w:cstheme="minorHAnsi"/>
                <w:b/>
                <w:color w:val="FFFFFF" w:themeColor="background1"/>
              </w:rPr>
              <w:t>and</w:t>
            </w:r>
            <w:r w:rsidR="00F80622" w:rsidRPr="003A714A">
              <w:rPr>
                <w:rFonts w:asciiTheme="minorHAnsi" w:hAnsiTheme="minorHAnsi" w:cstheme="minorHAnsi"/>
                <w:b/>
                <w:color w:val="FFFFFF" w:themeColor="background1"/>
              </w:rPr>
              <w:t xml:space="preserve"> </w:t>
            </w:r>
            <w:r w:rsidRPr="003A714A">
              <w:rPr>
                <w:rFonts w:asciiTheme="minorHAnsi" w:hAnsiTheme="minorHAnsi" w:cstheme="minorHAnsi"/>
                <w:b/>
                <w:color w:val="FFFFFF" w:themeColor="background1"/>
              </w:rPr>
              <w:t>e</w:t>
            </w:r>
            <w:r w:rsidR="00F80622" w:rsidRPr="003A714A">
              <w:rPr>
                <w:rFonts w:asciiTheme="minorHAnsi" w:hAnsiTheme="minorHAnsi" w:cstheme="minorHAnsi"/>
                <w:b/>
                <w:color w:val="FFFFFF" w:themeColor="background1"/>
              </w:rPr>
              <w:t xml:space="preserve">mail </w:t>
            </w:r>
            <w:r w:rsidRPr="003A714A">
              <w:rPr>
                <w:rFonts w:asciiTheme="minorHAnsi" w:hAnsiTheme="minorHAnsi" w:cstheme="minorHAnsi"/>
                <w:b/>
                <w:color w:val="FFFFFF" w:themeColor="background1"/>
              </w:rPr>
              <w:t>i</w:t>
            </w:r>
            <w:r w:rsidR="00F80622" w:rsidRPr="003A714A">
              <w:rPr>
                <w:rFonts w:asciiTheme="minorHAnsi" w:hAnsiTheme="minorHAnsi" w:cstheme="minorHAnsi"/>
                <w:b/>
                <w:color w:val="FFFFFF" w:themeColor="background1"/>
              </w:rPr>
              <w:t>nbox</w:t>
            </w:r>
          </w:p>
        </w:tc>
        <w:tc>
          <w:tcPr>
            <w:tcW w:w="1560" w:type="dxa"/>
            <w:shd w:val="clear" w:color="auto" w:fill="153A6E"/>
          </w:tcPr>
          <w:p w14:paraId="1145BC09" w14:textId="1613B5BC" w:rsidR="00F80622" w:rsidRPr="003A714A" w:rsidRDefault="00F80622" w:rsidP="00172A14">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color w:val="FFFFFF" w:themeColor="background1"/>
              </w:rPr>
            </w:pPr>
            <w:r w:rsidRPr="003A714A">
              <w:rPr>
                <w:rFonts w:asciiTheme="minorHAnsi" w:hAnsiTheme="minorHAnsi" w:cstheme="minorHAnsi"/>
                <w:b/>
                <w:color w:val="FFFFFF" w:themeColor="background1"/>
              </w:rPr>
              <w:t xml:space="preserve">Assessor </w:t>
            </w:r>
            <w:r w:rsidR="00172A14" w:rsidRPr="003A714A">
              <w:rPr>
                <w:rFonts w:asciiTheme="minorHAnsi" w:hAnsiTheme="minorHAnsi" w:cstheme="minorHAnsi"/>
                <w:b/>
                <w:color w:val="FFFFFF" w:themeColor="background1"/>
              </w:rPr>
              <w:t>c</w:t>
            </w:r>
            <w:r w:rsidRPr="003A714A">
              <w:rPr>
                <w:rFonts w:asciiTheme="minorHAnsi" w:hAnsiTheme="minorHAnsi" w:cstheme="minorHAnsi"/>
                <w:b/>
                <w:color w:val="FFFFFF" w:themeColor="background1"/>
              </w:rPr>
              <w:t xml:space="preserve">heck-in </w:t>
            </w:r>
            <w:r w:rsidR="00F504FC" w:rsidRPr="003A714A">
              <w:rPr>
                <w:rFonts w:asciiTheme="minorHAnsi" w:hAnsiTheme="minorHAnsi" w:cstheme="minorHAnsi"/>
                <w:b/>
                <w:color w:val="FFFFFF" w:themeColor="background1"/>
              </w:rPr>
              <w:t>c</w:t>
            </w:r>
            <w:r w:rsidRPr="003A714A">
              <w:rPr>
                <w:rFonts w:asciiTheme="minorHAnsi" w:hAnsiTheme="minorHAnsi" w:cstheme="minorHAnsi"/>
                <w:b/>
                <w:color w:val="FFFFFF" w:themeColor="background1"/>
              </w:rPr>
              <w:t>all</w:t>
            </w:r>
          </w:p>
        </w:tc>
        <w:tc>
          <w:tcPr>
            <w:tcW w:w="696" w:type="dxa"/>
            <w:shd w:val="clear" w:color="auto" w:fill="153A6E"/>
          </w:tcPr>
          <w:p w14:paraId="3B4B64F6" w14:textId="77777777" w:rsidR="00F80622" w:rsidRPr="003A714A" w:rsidRDefault="00F80622" w:rsidP="00172A14">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color w:val="FFFFFF" w:themeColor="background1"/>
              </w:rPr>
            </w:pPr>
            <w:r w:rsidRPr="003A714A">
              <w:rPr>
                <w:rFonts w:asciiTheme="minorHAnsi" w:hAnsiTheme="minorHAnsi" w:cstheme="minorHAnsi"/>
                <w:b/>
                <w:color w:val="FFFFFF" w:themeColor="background1"/>
              </w:rPr>
              <w:t>Total</w:t>
            </w:r>
          </w:p>
        </w:tc>
      </w:tr>
      <w:tr w:rsidR="00F80622" w14:paraId="38FF606A" w14:textId="77777777" w:rsidTr="00334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Pr>
          <w:p w14:paraId="2CD8AA05" w14:textId="7DF187FC" w:rsidR="00F80622" w:rsidRPr="003A714A" w:rsidRDefault="00F80622" w:rsidP="00172A14">
            <w:pPr>
              <w:spacing w:after="0"/>
              <w:rPr>
                <w:rFonts w:asciiTheme="minorHAnsi" w:hAnsiTheme="minorHAnsi" w:cstheme="minorHAnsi"/>
                <w:i/>
                <w:iCs/>
                <w:sz w:val="22"/>
              </w:rPr>
            </w:pPr>
            <w:r w:rsidRPr="003A714A">
              <w:rPr>
                <w:rFonts w:asciiTheme="minorHAnsi" w:hAnsiTheme="minorHAnsi" w:cstheme="minorHAnsi"/>
                <w:sz w:val="22"/>
              </w:rPr>
              <w:t>Assessor sequence suggestion</w:t>
            </w:r>
          </w:p>
        </w:tc>
        <w:tc>
          <w:tcPr>
            <w:tcW w:w="1559" w:type="dxa"/>
          </w:tcPr>
          <w:p w14:paraId="0EFF4063" w14:textId="79F5608F"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59 mentions</w:t>
            </w:r>
          </w:p>
        </w:tc>
        <w:tc>
          <w:tcPr>
            <w:tcW w:w="1559" w:type="dxa"/>
          </w:tcPr>
          <w:p w14:paraId="7155BCC6" w14:textId="40E54C70"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w:t>
            </w:r>
          </w:p>
        </w:tc>
        <w:tc>
          <w:tcPr>
            <w:tcW w:w="1560" w:type="dxa"/>
          </w:tcPr>
          <w:p w14:paraId="0137FB95" w14:textId="4B77BBE3"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A714A">
              <w:rPr>
                <w:rFonts w:asciiTheme="minorHAnsi" w:hAnsiTheme="minorHAnsi" w:cstheme="minorHAnsi"/>
                <w:sz w:val="22"/>
              </w:rPr>
              <w:t>12 comments</w:t>
            </w:r>
          </w:p>
        </w:tc>
        <w:tc>
          <w:tcPr>
            <w:tcW w:w="696" w:type="dxa"/>
          </w:tcPr>
          <w:p w14:paraId="5BBB3C26" w14:textId="7503F176"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sz w:val="22"/>
              </w:rPr>
            </w:pPr>
            <w:r w:rsidRPr="003A714A">
              <w:rPr>
                <w:rFonts w:asciiTheme="minorHAnsi" w:hAnsiTheme="minorHAnsi" w:cstheme="minorHAnsi"/>
                <w:b/>
                <w:bCs/>
                <w:sz w:val="22"/>
              </w:rPr>
              <w:t>71</w:t>
            </w:r>
          </w:p>
        </w:tc>
      </w:tr>
      <w:tr w:rsidR="00F80622" w14:paraId="3E4B761E" w14:textId="77777777" w:rsidTr="00334C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Pr>
          <w:p w14:paraId="382282F2" w14:textId="3A498705" w:rsidR="00F80622" w:rsidRPr="003A714A" w:rsidRDefault="00F80622" w:rsidP="00172A14">
            <w:pPr>
              <w:spacing w:after="0"/>
              <w:rPr>
                <w:rFonts w:asciiTheme="minorHAnsi" w:hAnsiTheme="minorHAnsi" w:cstheme="minorHAnsi"/>
                <w:i/>
                <w:iCs/>
                <w:sz w:val="22"/>
              </w:rPr>
            </w:pPr>
            <w:r w:rsidRPr="003A714A">
              <w:rPr>
                <w:rFonts w:asciiTheme="minorHAnsi" w:hAnsiTheme="minorHAnsi" w:cstheme="minorHAnsi"/>
                <w:sz w:val="22"/>
              </w:rPr>
              <w:t>IAT doesn’t flow</w:t>
            </w:r>
          </w:p>
        </w:tc>
        <w:tc>
          <w:tcPr>
            <w:tcW w:w="1559" w:type="dxa"/>
          </w:tcPr>
          <w:p w14:paraId="1F065FD9" w14:textId="7F1A9503"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57 mentions</w:t>
            </w:r>
          </w:p>
        </w:tc>
        <w:tc>
          <w:tcPr>
            <w:tcW w:w="1559" w:type="dxa"/>
          </w:tcPr>
          <w:p w14:paraId="5297CAD1" w14:textId="77777777"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w:t>
            </w:r>
          </w:p>
        </w:tc>
        <w:tc>
          <w:tcPr>
            <w:tcW w:w="1560" w:type="dxa"/>
          </w:tcPr>
          <w:p w14:paraId="244C9C9A" w14:textId="284898A7"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A714A">
              <w:rPr>
                <w:rFonts w:asciiTheme="minorHAnsi" w:hAnsiTheme="minorHAnsi" w:cstheme="minorHAnsi"/>
                <w:sz w:val="22"/>
              </w:rPr>
              <w:t>6 comments</w:t>
            </w:r>
          </w:p>
        </w:tc>
        <w:tc>
          <w:tcPr>
            <w:tcW w:w="696" w:type="dxa"/>
          </w:tcPr>
          <w:p w14:paraId="2A209045" w14:textId="0129BFDE"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
                <w:sz w:val="22"/>
              </w:rPr>
            </w:pPr>
            <w:r w:rsidRPr="003A714A">
              <w:rPr>
                <w:rFonts w:asciiTheme="minorHAnsi" w:hAnsiTheme="minorHAnsi" w:cstheme="minorHAnsi"/>
                <w:b/>
                <w:bCs/>
                <w:sz w:val="22"/>
              </w:rPr>
              <w:t>63</w:t>
            </w:r>
          </w:p>
        </w:tc>
      </w:tr>
      <w:tr w:rsidR="00F80622" w14:paraId="3A1758F0" w14:textId="77777777" w:rsidTr="00334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Pr>
          <w:p w14:paraId="6FFF2893" w14:textId="0FE4284E" w:rsidR="00F80622" w:rsidRPr="003A714A" w:rsidRDefault="00F80622" w:rsidP="00172A14">
            <w:pPr>
              <w:spacing w:after="0"/>
              <w:rPr>
                <w:rFonts w:asciiTheme="minorHAnsi" w:hAnsiTheme="minorHAnsi" w:cstheme="minorHAnsi"/>
                <w:i/>
                <w:iCs/>
                <w:sz w:val="22"/>
              </w:rPr>
            </w:pPr>
            <w:r w:rsidRPr="003A714A">
              <w:rPr>
                <w:rFonts w:asciiTheme="minorHAnsi" w:hAnsiTheme="minorHAnsi" w:cstheme="minorHAnsi"/>
                <w:sz w:val="22"/>
              </w:rPr>
              <w:t>Social section is too early</w:t>
            </w:r>
          </w:p>
        </w:tc>
        <w:tc>
          <w:tcPr>
            <w:tcW w:w="1559" w:type="dxa"/>
          </w:tcPr>
          <w:p w14:paraId="2AC47AC7" w14:textId="0F5F4A6F"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33 mentions</w:t>
            </w:r>
          </w:p>
        </w:tc>
        <w:tc>
          <w:tcPr>
            <w:tcW w:w="1559" w:type="dxa"/>
          </w:tcPr>
          <w:p w14:paraId="4EA6E302" w14:textId="6542E4ED"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A714A">
              <w:rPr>
                <w:rFonts w:asciiTheme="minorHAnsi" w:hAnsiTheme="minorHAnsi" w:cstheme="minorHAnsi"/>
                <w:sz w:val="22"/>
              </w:rPr>
              <w:t>4 enquiries</w:t>
            </w:r>
          </w:p>
        </w:tc>
        <w:tc>
          <w:tcPr>
            <w:tcW w:w="1560" w:type="dxa"/>
          </w:tcPr>
          <w:p w14:paraId="735F9ED6" w14:textId="224BEC3E"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8 comments</w:t>
            </w:r>
          </w:p>
        </w:tc>
        <w:tc>
          <w:tcPr>
            <w:tcW w:w="696" w:type="dxa"/>
          </w:tcPr>
          <w:p w14:paraId="365D7326" w14:textId="644E71BC"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sz w:val="22"/>
              </w:rPr>
            </w:pPr>
            <w:r w:rsidRPr="003A714A">
              <w:rPr>
                <w:rFonts w:asciiTheme="minorHAnsi" w:hAnsiTheme="minorHAnsi" w:cstheme="minorHAnsi"/>
                <w:b/>
                <w:i/>
                <w:sz w:val="22"/>
              </w:rPr>
              <w:t>45</w:t>
            </w:r>
          </w:p>
        </w:tc>
      </w:tr>
      <w:tr w:rsidR="00F80622" w14:paraId="19C83756" w14:textId="77777777" w:rsidTr="00334C1D">
        <w:trPr>
          <w:cnfStyle w:val="000000010000" w:firstRow="0" w:lastRow="0" w:firstColumn="0" w:lastColumn="0" w:oddVBand="0" w:evenVBand="0" w:oddHBand="0" w:evenHBand="1"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3676" w:type="dxa"/>
          </w:tcPr>
          <w:p w14:paraId="2CBBCAC0" w14:textId="057830B2" w:rsidR="00F80622" w:rsidRPr="003A714A" w:rsidRDefault="00F80622" w:rsidP="00172A14">
            <w:pPr>
              <w:spacing w:after="0"/>
              <w:rPr>
                <w:rFonts w:asciiTheme="minorHAnsi" w:hAnsiTheme="minorHAnsi" w:cstheme="minorHAnsi"/>
                <w:i/>
                <w:iCs/>
                <w:sz w:val="22"/>
              </w:rPr>
            </w:pPr>
            <w:r w:rsidRPr="003A714A">
              <w:rPr>
                <w:rFonts w:asciiTheme="minorHAnsi" w:hAnsiTheme="minorHAnsi" w:cstheme="minorHAnsi"/>
                <w:sz w:val="22"/>
              </w:rPr>
              <w:t>Medical and Medications sections should be combined</w:t>
            </w:r>
          </w:p>
        </w:tc>
        <w:tc>
          <w:tcPr>
            <w:tcW w:w="1559" w:type="dxa"/>
          </w:tcPr>
          <w:p w14:paraId="3B5E003E" w14:textId="49A654F3"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13 mentions</w:t>
            </w:r>
          </w:p>
        </w:tc>
        <w:tc>
          <w:tcPr>
            <w:tcW w:w="1559" w:type="dxa"/>
          </w:tcPr>
          <w:p w14:paraId="203C11DC" w14:textId="48E56E8C"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w:t>
            </w:r>
          </w:p>
        </w:tc>
        <w:tc>
          <w:tcPr>
            <w:tcW w:w="1560" w:type="dxa"/>
          </w:tcPr>
          <w:p w14:paraId="3B85D567" w14:textId="3024A7AC"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4 comments</w:t>
            </w:r>
          </w:p>
        </w:tc>
        <w:tc>
          <w:tcPr>
            <w:tcW w:w="696" w:type="dxa"/>
          </w:tcPr>
          <w:p w14:paraId="185897E7" w14:textId="502E08C3"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rPr>
            </w:pPr>
            <w:r w:rsidRPr="003A714A">
              <w:rPr>
                <w:rFonts w:asciiTheme="minorHAnsi" w:hAnsiTheme="minorHAnsi" w:cstheme="minorHAnsi"/>
                <w:b/>
                <w:iCs/>
                <w:sz w:val="22"/>
              </w:rPr>
              <w:t>17</w:t>
            </w:r>
          </w:p>
        </w:tc>
      </w:tr>
      <w:tr w:rsidR="00F80622" w14:paraId="12C2E489" w14:textId="77777777" w:rsidTr="00334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Pr>
          <w:p w14:paraId="30FF9D7C" w14:textId="330274F5" w:rsidR="00F80622" w:rsidRPr="003A714A" w:rsidRDefault="00F80622" w:rsidP="00172A14">
            <w:pPr>
              <w:spacing w:after="0"/>
              <w:rPr>
                <w:rFonts w:asciiTheme="minorHAnsi" w:hAnsiTheme="minorHAnsi" w:cstheme="minorHAnsi"/>
                <w:i/>
                <w:iCs/>
                <w:sz w:val="22"/>
              </w:rPr>
            </w:pPr>
            <w:bookmarkStart w:id="130" w:name="_Hlk155704963"/>
            <w:r w:rsidRPr="003A714A">
              <w:rPr>
                <w:rFonts w:asciiTheme="minorHAnsi" w:hAnsiTheme="minorHAnsi" w:cstheme="minorHAnsi"/>
                <w:sz w:val="22"/>
              </w:rPr>
              <w:t>Carer profile is too early</w:t>
            </w:r>
          </w:p>
        </w:tc>
        <w:tc>
          <w:tcPr>
            <w:tcW w:w="1559" w:type="dxa"/>
          </w:tcPr>
          <w:p w14:paraId="59495D36" w14:textId="7A319482"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4 mentions</w:t>
            </w:r>
          </w:p>
        </w:tc>
        <w:tc>
          <w:tcPr>
            <w:tcW w:w="1559" w:type="dxa"/>
          </w:tcPr>
          <w:p w14:paraId="6E89BF2D" w14:textId="38692156"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i/>
                <w:iCs/>
                <w:sz w:val="22"/>
              </w:rPr>
              <w:t>-</w:t>
            </w:r>
          </w:p>
        </w:tc>
        <w:tc>
          <w:tcPr>
            <w:tcW w:w="1560" w:type="dxa"/>
          </w:tcPr>
          <w:p w14:paraId="35780407" w14:textId="77777777"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rPr>
            </w:pPr>
            <w:r w:rsidRPr="003A714A">
              <w:rPr>
                <w:rFonts w:asciiTheme="minorHAnsi" w:hAnsiTheme="minorHAnsi" w:cstheme="minorHAnsi"/>
                <w:sz w:val="22"/>
              </w:rPr>
              <w:t>-</w:t>
            </w:r>
          </w:p>
        </w:tc>
        <w:tc>
          <w:tcPr>
            <w:tcW w:w="696" w:type="dxa"/>
          </w:tcPr>
          <w:p w14:paraId="583F62EC" w14:textId="538371EC" w:rsidR="00F80622" w:rsidRPr="003A714A" w:rsidRDefault="00F80622" w:rsidP="00172A1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rPr>
            </w:pPr>
            <w:r w:rsidRPr="003A714A">
              <w:rPr>
                <w:rFonts w:asciiTheme="minorHAnsi" w:hAnsiTheme="minorHAnsi" w:cstheme="minorHAnsi"/>
                <w:b/>
                <w:iCs/>
                <w:sz w:val="22"/>
              </w:rPr>
              <w:t>4</w:t>
            </w:r>
          </w:p>
        </w:tc>
      </w:tr>
      <w:bookmarkEnd w:id="130"/>
      <w:tr w:rsidR="00F80622" w14:paraId="4A4A6EC5" w14:textId="77777777" w:rsidTr="00334C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4" w:type="dxa"/>
            <w:gridSpan w:val="4"/>
          </w:tcPr>
          <w:p w14:paraId="59C6055A" w14:textId="77777777" w:rsidR="00F80622" w:rsidRPr="003A714A" w:rsidRDefault="00F80622" w:rsidP="00172A14">
            <w:pPr>
              <w:spacing w:after="0"/>
              <w:rPr>
                <w:rFonts w:asciiTheme="minorHAnsi" w:hAnsiTheme="minorHAnsi" w:cstheme="minorHAnsi"/>
                <w:iCs/>
                <w:sz w:val="22"/>
              </w:rPr>
            </w:pPr>
            <w:r w:rsidRPr="003A714A">
              <w:rPr>
                <w:rFonts w:asciiTheme="minorHAnsi" w:hAnsiTheme="minorHAnsi" w:cstheme="minorHAnsi"/>
                <w:b/>
                <w:iCs/>
                <w:sz w:val="22"/>
              </w:rPr>
              <w:t>Total functionality feedback instances</w:t>
            </w:r>
          </w:p>
        </w:tc>
        <w:tc>
          <w:tcPr>
            <w:tcW w:w="696" w:type="dxa"/>
          </w:tcPr>
          <w:p w14:paraId="1CC846A2" w14:textId="26AC71B5" w:rsidR="00F80622" w:rsidRPr="003A714A" w:rsidRDefault="00F80622" w:rsidP="00172A14">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
                <w:sz w:val="22"/>
              </w:rPr>
            </w:pPr>
            <w:r w:rsidRPr="003A714A">
              <w:rPr>
                <w:rFonts w:asciiTheme="minorHAnsi" w:hAnsiTheme="minorHAnsi" w:cstheme="minorHAnsi"/>
                <w:b/>
                <w:bCs/>
                <w:sz w:val="22"/>
              </w:rPr>
              <w:t>200</w:t>
            </w:r>
          </w:p>
        </w:tc>
      </w:tr>
    </w:tbl>
    <w:p w14:paraId="2A3F69A3" w14:textId="77777777" w:rsidR="00F504FC" w:rsidRDefault="00F504FC" w:rsidP="00216AD7">
      <w:pPr>
        <w:spacing w:after="0" w:line="360" w:lineRule="auto"/>
        <w:rPr>
          <w:b/>
          <w:bCs/>
        </w:rPr>
      </w:pPr>
    </w:p>
    <w:p w14:paraId="52153F40" w14:textId="77777777" w:rsidR="0054708A" w:rsidRDefault="008E2B35" w:rsidP="00943CB6">
      <w:pPr>
        <w:pStyle w:val="Heading5"/>
      </w:pPr>
      <w:r w:rsidRPr="00F13592">
        <w:t>Assessor sequence suggestion:</w:t>
      </w:r>
    </w:p>
    <w:p w14:paraId="1D43EDB5" w14:textId="2A2D1486" w:rsidR="00CB63CD" w:rsidRDefault="008E2B35" w:rsidP="00216AD7">
      <w:pPr>
        <w:spacing w:after="0" w:line="360" w:lineRule="auto"/>
      </w:pPr>
      <w:r>
        <w:t>71 instances of assessor feedback suggested possible re-ordering of the IAT.</w:t>
      </w:r>
      <w:r w:rsidR="005758DB">
        <w:t xml:space="preserve"> </w:t>
      </w:r>
    </w:p>
    <w:p w14:paraId="1B68F709" w14:textId="295AD902" w:rsidR="008E2B35" w:rsidRDefault="005758DB" w:rsidP="0023324B">
      <w:pPr>
        <w:spacing w:line="360" w:lineRule="auto"/>
      </w:pPr>
      <w:r>
        <w:t>Out of the 71 feedback instances:</w:t>
      </w:r>
    </w:p>
    <w:p w14:paraId="24D9CAD2" w14:textId="7D36FB5F" w:rsidR="008E2B35" w:rsidRDefault="001E0B90" w:rsidP="0088412E">
      <w:pPr>
        <w:pStyle w:val="ListParagraph"/>
        <w:numPr>
          <w:ilvl w:val="0"/>
          <w:numId w:val="26"/>
        </w:numPr>
        <w:spacing w:line="360" w:lineRule="auto"/>
      </w:pPr>
      <w:r>
        <w:t>33</w:t>
      </w:r>
      <w:r w:rsidR="002E3EBC">
        <w:t xml:space="preserve"> suggested r</w:t>
      </w:r>
      <w:r w:rsidR="008E2B35">
        <w:t>elocat</w:t>
      </w:r>
      <w:r w:rsidR="002E3EBC">
        <w:t>ing</w:t>
      </w:r>
      <w:r w:rsidR="008E2B35">
        <w:t xml:space="preserve"> the </w:t>
      </w:r>
      <w:proofErr w:type="gramStart"/>
      <w:r w:rsidR="008E2B35">
        <w:t>Social</w:t>
      </w:r>
      <w:proofErr w:type="gramEnd"/>
      <w:r w:rsidR="008E2B35">
        <w:t xml:space="preserve"> section to later in the assessment</w:t>
      </w:r>
    </w:p>
    <w:p w14:paraId="524696C1" w14:textId="7127A0C3" w:rsidR="008E2B35" w:rsidRDefault="001E0B90" w:rsidP="0088412E">
      <w:pPr>
        <w:pStyle w:val="ListParagraph"/>
        <w:numPr>
          <w:ilvl w:val="0"/>
          <w:numId w:val="26"/>
        </w:numPr>
        <w:spacing w:line="360" w:lineRule="auto"/>
      </w:pPr>
      <w:r>
        <w:t>13</w:t>
      </w:r>
      <w:r w:rsidR="002E3EBC">
        <w:t xml:space="preserve"> suggested combining</w:t>
      </w:r>
      <w:r w:rsidR="008E2B35">
        <w:t xml:space="preserve"> the Medical and Medication </w:t>
      </w:r>
      <w:proofErr w:type="gramStart"/>
      <w:r w:rsidR="008E2B35">
        <w:t>section</w:t>
      </w:r>
      <w:proofErr w:type="gramEnd"/>
    </w:p>
    <w:p w14:paraId="79125A5A" w14:textId="02E0C8C4" w:rsidR="008E2B35" w:rsidRPr="00F13592" w:rsidRDefault="001E0B90" w:rsidP="0088412E">
      <w:pPr>
        <w:pStyle w:val="ListParagraph"/>
        <w:numPr>
          <w:ilvl w:val="0"/>
          <w:numId w:val="26"/>
        </w:numPr>
        <w:spacing w:line="360" w:lineRule="auto"/>
        <w:rPr>
          <w:b/>
          <w:bCs/>
        </w:rPr>
      </w:pPr>
      <w:r>
        <w:t>4</w:t>
      </w:r>
      <w:r w:rsidR="002E3EBC">
        <w:t xml:space="preserve"> suggested relocating</w:t>
      </w:r>
      <w:r w:rsidR="008E2B35">
        <w:t xml:space="preserve"> the Carer </w:t>
      </w:r>
      <w:r w:rsidR="00222A7C">
        <w:t>p</w:t>
      </w:r>
      <w:r w:rsidR="008E2B35">
        <w:t>rofile to later in the assessment</w:t>
      </w:r>
      <w:r w:rsidR="00B644F2">
        <w:t>.</w:t>
      </w:r>
    </w:p>
    <w:p w14:paraId="68D19B1C" w14:textId="77777777" w:rsidR="0054708A" w:rsidRDefault="006C7A6A" w:rsidP="00943CB6">
      <w:pPr>
        <w:pStyle w:val="Heading5"/>
      </w:pPr>
      <w:r>
        <w:t xml:space="preserve">The flow of the </w:t>
      </w:r>
      <w:r w:rsidR="004135F6" w:rsidRPr="00216277">
        <w:t>IAT:</w:t>
      </w:r>
    </w:p>
    <w:p w14:paraId="45A5A51B" w14:textId="1E791A65" w:rsidR="00CB63CD" w:rsidRDefault="00BF0E12" w:rsidP="0023324B">
      <w:pPr>
        <w:spacing w:line="360" w:lineRule="auto"/>
      </w:pPr>
      <w:r>
        <w:t>63</w:t>
      </w:r>
      <w:r w:rsidR="009C1FDE" w:rsidRPr="00FF3F12">
        <w:t xml:space="preserve"> </w:t>
      </w:r>
      <w:r w:rsidR="008252D8">
        <w:t>instances of assessor feedback</w:t>
      </w:r>
      <w:r w:rsidR="00373B77">
        <w:t xml:space="preserve"> </w:t>
      </w:r>
      <w:r w:rsidR="00851651">
        <w:t>noted</w:t>
      </w:r>
      <w:r w:rsidR="008252D8">
        <w:t xml:space="preserve"> </w:t>
      </w:r>
      <w:r w:rsidR="00F21680">
        <w:t>that</w:t>
      </w:r>
      <w:r w:rsidR="00F91AA2">
        <w:t xml:space="preserve"> </w:t>
      </w:r>
      <w:r w:rsidR="00505586" w:rsidRPr="00E115CF">
        <w:t xml:space="preserve">the flow </w:t>
      </w:r>
      <w:r w:rsidR="00EE669F">
        <w:t xml:space="preserve">and sequence </w:t>
      </w:r>
      <w:r w:rsidR="00505586" w:rsidRPr="00E115CF">
        <w:t xml:space="preserve">of the IAT </w:t>
      </w:r>
      <w:r w:rsidR="00F52850">
        <w:t>could be improved.</w:t>
      </w:r>
      <w:r w:rsidR="007A67DE">
        <w:t xml:space="preserve"> </w:t>
      </w:r>
    </w:p>
    <w:p w14:paraId="372E9A13" w14:textId="7781B264" w:rsidR="009D53EE" w:rsidRDefault="007A67DE" w:rsidP="0023324B">
      <w:pPr>
        <w:spacing w:line="360" w:lineRule="auto"/>
      </w:pPr>
      <w:r>
        <w:t>Out of the 63 feedback instances:</w:t>
      </w:r>
    </w:p>
    <w:p w14:paraId="13E5849E" w14:textId="58483CC3" w:rsidR="002D1AF8" w:rsidRDefault="00303B30" w:rsidP="0088412E">
      <w:pPr>
        <w:pStyle w:val="ListParagraph"/>
        <w:numPr>
          <w:ilvl w:val="0"/>
          <w:numId w:val="28"/>
        </w:numPr>
        <w:spacing w:line="360" w:lineRule="auto"/>
      </w:pPr>
      <w:r>
        <w:t>5</w:t>
      </w:r>
      <w:r w:rsidR="00C73BE4">
        <w:t xml:space="preserve"> instances mentioned </w:t>
      </w:r>
      <w:r w:rsidR="00A03970">
        <w:t>assessors</w:t>
      </w:r>
      <w:r w:rsidR="007837D2">
        <w:t xml:space="preserve"> </w:t>
      </w:r>
      <w:r w:rsidR="00431E7D">
        <w:t xml:space="preserve">found </w:t>
      </w:r>
      <w:r w:rsidR="006D427A">
        <w:t xml:space="preserve">it difficult to </w:t>
      </w:r>
      <w:r w:rsidR="00486E6C">
        <w:t>navigate between section</w:t>
      </w:r>
      <w:r w:rsidR="007F00A4">
        <w:t xml:space="preserve">s during </w:t>
      </w:r>
      <w:proofErr w:type="gramStart"/>
      <w:r w:rsidR="007F00A4">
        <w:t>assessment</w:t>
      </w:r>
      <w:r w:rsidR="00F17E0A">
        <w:t>s</w:t>
      </w:r>
      <w:proofErr w:type="gramEnd"/>
      <w:r w:rsidR="001838A4">
        <w:t xml:space="preserve"> </w:t>
      </w:r>
    </w:p>
    <w:p w14:paraId="217A16BC" w14:textId="208BF17B" w:rsidR="00750377" w:rsidRDefault="00A75D03" w:rsidP="0088412E">
      <w:pPr>
        <w:pStyle w:val="ListParagraph"/>
        <w:numPr>
          <w:ilvl w:val="0"/>
          <w:numId w:val="28"/>
        </w:numPr>
        <w:spacing w:line="360" w:lineRule="auto"/>
      </w:pPr>
      <w:r>
        <w:t>5</w:t>
      </w:r>
      <w:r w:rsidR="00C73BE4">
        <w:t xml:space="preserve"> instances</w:t>
      </w:r>
      <w:r w:rsidR="00750377">
        <w:t xml:space="preserve"> </w:t>
      </w:r>
      <w:r w:rsidR="00635225">
        <w:t xml:space="preserve">suggested </w:t>
      </w:r>
      <w:r w:rsidR="00A03970">
        <w:t>assessors</w:t>
      </w:r>
      <w:r w:rsidR="006412A6">
        <w:t xml:space="preserve"> </w:t>
      </w:r>
      <w:r w:rsidR="00244F80">
        <w:t>tend</w:t>
      </w:r>
      <w:r w:rsidR="006412A6">
        <w:t xml:space="preserve"> to ask the question in a similar </w:t>
      </w:r>
      <w:r w:rsidR="006412A6" w:rsidRPr="006412A6">
        <w:t xml:space="preserve">format to the </w:t>
      </w:r>
      <w:proofErr w:type="gramStart"/>
      <w:r w:rsidR="006412A6" w:rsidRPr="006412A6">
        <w:t>NSAF</w:t>
      </w:r>
      <w:proofErr w:type="gramEnd"/>
      <w:r w:rsidR="001838A4">
        <w:t xml:space="preserve"> </w:t>
      </w:r>
    </w:p>
    <w:p w14:paraId="0DE87B4E" w14:textId="77777777" w:rsidR="0054708A" w:rsidRDefault="00E56595" w:rsidP="00943CB6">
      <w:pPr>
        <w:pStyle w:val="Heading5"/>
      </w:pPr>
      <w:r>
        <w:t>Adjust</w:t>
      </w:r>
      <w:r w:rsidR="003346E1">
        <w:t xml:space="preserve"> Social </w:t>
      </w:r>
      <w:r>
        <w:t>s</w:t>
      </w:r>
      <w:r w:rsidR="003346E1">
        <w:t xml:space="preserve">ection </w:t>
      </w:r>
      <w:r>
        <w:t xml:space="preserve">to be </w:t>
      </w:r>
      <w:r w:rsidR="00D53209">
        <w:t>later</w:t>
      </w:r>
      <w:r w:rsidR="003346E1">
        <w:t>:</w:t>
      </w:r>
    </w:p>
    <w:p w14:paraId="0BD634D8" w14:textId="26F653A2" w:rsidR="00CB63CD" w:rsidRDefault="00BF0E12" w:rsidP="0023324B">
      <w:pPr>
        <w:spacing w:line="360" w:lineRule="auto"/>
      </w:pPr>
      <w:r>
        <w:t>45</w:t>
      </w:r>
      <w:r w:rsidR="00E56595" w:rsidRPr="00E56595">
        <w:t xml:space="preserve"> </w:t>
      </w:r>
      <w:r w:rsidR="00E56595">
        <w:t>instances of assessor feedback noted</w:t>
      </w:r>
      <w:r w:rsidR="003346E1" w:rsidRPr="0023324B">
        <w:t xml:space="preserve"> that the </w:t>
      </w:r>
      <w:proofErr w:type="gramStart"/>
      <w:r w:rsidR="00A90655">
        <w:t>Social</w:t>
      </w:r>
      <w:proofErr w:type="gramEnd"/>
      <w:r w:rsidR="00A90655">
        <w:t xml:space="preserve"> </w:t>
      </w:r>
      <w:r w:rsidR="00E56595">
        <w:t>s</w:t>
      </w:r>
      <w:r w:rsidR="00A90655">
        <w:t>ection appears too early in the IAT</w:t>
      </w:r>
      <w:r w:rsidR="00E56595">
        <w:t xml:space="preserve"> to build rapport with the client</w:t>
      </w:r>
      <w:r w:rsidR="00FE5A7F">
        <w:t xml:space="preserve">. </w:t>
      </w:r>
    </w:p>
    <w:p w14:paraId="1A0AF635" w14:textId="64DCF5FF" w:rsidR="00E56595" w:rsidRDefault="000D37C0" w:rsidP="0023324B">
      <w:pPr>
        <w:spacing w:line="360" w:lineRule="auto"/>
      </w:pPr>
      <w:r>
        <w:t>Out of the 45 feedback instances:</w:t>
      </w:r>
    </w:p>
    <w:p w14:paraId="48716D01" w14:textId="33BBC111" w:rsidR="00CE070C" w:rsidRPr="00CE070C" w:rsidRDefault="00490E62" w:rsidP="0088412E">
      <w:pPr>
        <w:pStyle w:val="ListParagraph"/>
        <w:numPr>
          <w:ilvl w:val="0"/>
          <w:numId w:val="29"/>
        </w:numPr>
        <w:spacing w:line="360" w:lineRule="auto"/>
      </w:pPr>
      <w:r>
        <w:t>7</w:t>
      </w:r>
      <w:r w:rsidR="000D37C0">
        <w:t xml:space="preserve"> instances mentioned p</w:t>
      </w:r>
      <w:r w:rsidR="00D04875">
        <w:t>ersonal question</w:t>
      </w:r>
      <w:r w:rsidR="00D601C4">
        <w:t>s</w:t>
      </w:r>
      <w:r w:rsidR="00E56595">
        <w:t xml:space="preserve"> </w:t>
      </w:r>
      <w:r w:rsidR="00523C7D">
        <w:t xml:space="preserve">in the social section </w:t>
      </w:r>
      <w:proofErr w:type="gramStart"/>
      <w:r w:rsidR="00523C7D">
        <w:t>e.g.</w:t>
      </w:r>
      <w:proofErr w:type="gramEnd"/>
      <w:r w:rsidR="00E56595">
        <w:t xml:space="preserve"> </w:t>
      </w:r>
      <w:r w:rsidR="00B877F8">
        <w:rPr>
          <w:rFonts w:eastAsia="Calibri" w:cs="Arial"/>
        </w:rPr>
        <w:t>DSSI</w:t>
      </w:r>
      <w:r w:rsidR="00CE070C">
        <w:rPr>
          <w:rFonts w:eastAsia="Calibri" w:cs="Arial"/>
        </w:rPr>
        <w:t xml:space="preserve"> can be intrusive </w:t>
      </w:r>
    </w:p>
    <w:p w14:paraId="509652A3" w14:textId="46C7CE90" w:rsidR="00415087" w:rsidRPr="00415087" w:rsidRDefault="00415087" w:rsidP="0064206A">
      <w:pPr>
        <w:pStyle w:val="ListParagraph"/>
        <w:numPr>
          <w:ilvl w:val="0"/>
          <w:numId w:val="29"/>
        </w:numPr>
        <w:spacing w:line="360" w:lineRule="auto"/>
      </w:pPr>
      <w:r w:rsidRPr="00415087">
        <w:rPr>
          <w:rStyle w:val="normaltextrun"/>
          <w:rFonts w:cs="Arial"/>
          <w:color w:val="000000"/>
          <w:shd w:val="clear" w:color="auto" w:fill="FFFFFF"/>
        </w:rPr>
        <w:t>6 instances of assessor feedback noted that DSSI’s current location question is not relevant. (e.g., D</w:t>
      </w:r>
      <w:r w:rsidR="00222A7C">
        <w:rPr>
          <w:rStyle w:val="normaltextrun"/>
          <w:rFonts w:cs="Arial"/>
          <w:color w:val="000000"/>
          <w:shd w:val="clear" w:color="auto" w:fill="FFFFFF"/>
        </w:rPr>
        <w:t>SSI</w:t>
      </w:r>
      <w:r w:rsidRPr="00415087">
        <w:rPr>
          <w:rStyle w:val="normaltextrun"/>
          <w:rFonts w:cs="Arial"/>
          <w:color w:val="000000"/>
          <w:shd w:val="clear" w:color="auto" w:fill="FFFFFF"/>
        </w:rPr>
        <w:t xml:space="preserve"> scale should be moved to psychological)</w:t>
      </w:r>
    </w:p>
    <w:p w14:paraId="26B2DBA4" w14:textId="28E0CBA3" w:rsidR="00A90655" w:rsidRDefault="00CE070C" w:rsidP="0088412E">
      <w:pPr>
        <w:pStyle w:val="ListParagraph"/>
        <w:numPr>
          <w:ilvl w:val="0"/>
          <w:numId w:val="29"/>
        </w:numPr>
        <w:spacing w:line="360" w:lineRule="auto"/>
      </w:pPr>
      <w:r>
        <w:t>This</w:t>
      </w:r>
      <w:r w:rsidR="00E32DD6">
        <w:t xml:space="preserve"> </w:t>
      </w:r>
      <w:r w:rsidR="00230A07">
        <w:t xml:space="preserve">can make </w:t>
      </w:r>
      <w:r w:rsidR="002C7C22">
        <w:t>older people</w:t>
      </w:r>
      <w:r w:rsidR="003970BD">
        <w:t xml:space="preserve"> </w:t>
      </w:r>
      <w:r w:rsidR="00E32DD6">
        <w:t>reluctant to give complete or accurate answers</w:t>
      </w:r>
      <w:r w:rsidR="00490E62">
        <w:t xml:space="preserve"> before rapport is </w:t>
      </w:r>
      <w:r w:rsidR="008C34B1">
        <w:t>built.</w:t>
      </w:r>
      <w:r w:rsidR="001838A4">
        <w:t xml:space="preserve"> </w:t>
      </w:r>
    </w:p>
    <w:p w14:paraId="66F620B9" w14:textId="3E06763A" w:rsidR="008C34B1" w:rsidRDefault="008C34B1" w:rsidP="008C34B1">
      <w:pPr>
        <w:spacing w:line="360" w:lineRule="auto"/>
      </w:pPr>
      <w:r>
        <w:rPr>
          <w:noProof/>
        </w:rPr>
        <mc:AlternateContent>
          <mc:Choice Requires="wps">
            <w:drawing>
              <wp:inline distT="0" distB="0" distL="0" distR="0" wp14:anchorId="18F269F6" wp14:editId="5A08EE04">
                <wp:extent cx="2314833" cy="527222"/>
                <wp:effectExtent l="0" t="0" r="28575" b="25400"/>
                <wp:docPr id="82" name="Rectangle: Rounded Corners 82" descr="A comment about the early placement of the Social section in the IAT and how this affect rapport building with the client."/>
                <wp:cNvGraphicFramePr/>
                <a:graphic xmlns:a="http://schemas.openxmlformats.org/drawingml/2006/main">
                  <a:graphicData uri="http://schemas.microsoft.com/office/word/2010/wordprocessingShape">
                    <wps:wsp>
                      <wps:cNvSpPr/>
                      <wps:spPr>
                        <a:xfrm>
                          <a:off x="0" y="0"/>
                          <a:ext cx="2314833" cy="527222"/>
                        </a:xfrm>
                        <a:prstGeom prst="roundRect">
                          <a:avLst/>
                        </a:prstGeom>
                        <a:noFill/>
                        <a:ln w="25400" cap="flat" cmpd="sng" algn="ctr">
                          <a:solidFill>
                            <a:srgbClr val="153A6E"/>
                          </a:solidFill>
                          <a:prstDash val="solid"/>
                        </a:ln>
                        <a:effectLst/>
                      </wps:spPr>
                      <wps:txbx>
                        <w:txbxContent>
                          <w:p w14:paraId="660DE491" w14:textId="649F7680" w:rsidR="008C34B1" w:rsidRPr="000C799F" w:rsidRDefault="008C34B1" w:rsidP="008C34B1">
                            <w:pPr>
                              <w:rPr>
                                <w:b/>
                                <w:bCs/>
                              </w:rPr>
                            </w:pPr>
                            <w:r>
                              <w:rPr>
                                <w:b/>
                                <w:bCs/>
                              </w:rPr>
                              <w:t xml:space="preserve">The early placement of the </w:t>
                            </w:r>
                            <w:r>
                              <w:rPr>
                                <w:b/>
                                <w:bCs/>
                              </w:rPr>
                              <w:t>Social section hinders rapport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8F269F6" id="Rectangle: Rounded Corners 82" o:spid="_x0000_s1041" alt="A comment about the early placement of the Social section in the IAT and how this affect rapport building with the client." style="width:182.25pt;height:4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" filled="f" strokecolor="#153a6e" strokeweight="2pt">
                <v:textbox>
                  <w:txbxContent>
                    <w:p w14:paraId="660DE491" w14:textId="649F7680" w:rsidR="008C34B1" w:rsidRPr="000C799F" w:rsidRDefault="008C34B1" w:rsidP="008C34B1">
                      <w:pPr>
                        <w:rPr>
                          <w:b/>
                          <w:bCs/>
                        </w:rPr>
                      </w:pPr>
                      <w:r>
                        <w:rPr>
                          <w:b/>
                          <w:bCs/>
                        </w:rPr>
                        <w:t xml:space="preserve">The early placement of the </w:t>
                      </w:r>
                      <w:proofErr w:type="gramStart"/>
                      <w:r>
                        <w:rPr>
                          <w:b/>
                          <w:bCs/>
                        </w:rPr>
                        <w:t>Social</w:t>
                      </w:r>
                      <w:proofErr w:type="gramEnd"/>
                      <w:r>
                        <w:rPr>
                          <w:b/>
                          <w:bCs/>
                        </w:rPr>
                        <w:t xml:space="preserve"> section hinders rapport building.</w:t>
                      </w:r>
                    </w:p>
                  </w:txbxContent>
                </v:textbox>
                <w10:anchorlock/>
              </v:roundrect>
            </w:pict>
          </mc:Fallback>
        </mc:AlternateContent>
      </w:r>
    </w:p>
    <w:p w14:paraId="329E5F53" w14:textId="77777777" w:rsidR="0054708A" w:rsidRDefault="0096735B" w:rsidP="00857DCE">
      <w:pPr>
        <w:pStyle w:val="Heading5"/>
      </w:pPr>
      <w:r>
        <w:lastRenderedPageBreak/>
        <w:t xml:space="preserve">Medical and Medications sections </w:t>
      </w:r>
      <w:r w:rsidR="00193607">
        <w:t xml:space="preserve">to </w:t>
      </w:r>
      <w:r>
        <w:t>be combined:</w:t>
      </w:r>
      <w:r w:rsidR="006127F9">
        <w:t xml:space="preserve"> </w:t>
      </w:r>
    </w:p>
    <w:p w14:paraId="31AEAAB1" w14:textId="7975ADED" w:rsidR="00D451E6" w:rsidRDefault="005650FB" w:rsidP="0023324B">
      <w:pPr>
        <w:spacing w:line="360" w:lineRule="auto"/>
      </w:pPr>
      <w:r>
        <w:t>Out</w:t>
      </w:r>
      <w:r w:rsidR="00193607">
        <w:t xml:space="preserve"> of </w:t>
      </w:r>
      <w:r>
        <w:t xml:space="preserve">the 17 </w:t>
      </w:r>
      <w:r w:rsidR="00193607">
        <w:t xml:space="preserve">feedback </w:t>
      </w:r>
      <w:r>
        <w:t>instances</w:t>
      </w:r>
      <w:r w:rsidR="00D451E6">
        <w:t>:</w:t>
      </w:r>
    </w:p>
    <w:p w14:paraId="34E63977" w14:textId="77777777" w:rsidR="00B44F16" w:rsidRDefault="00B44F16" w:rsidP="0088412E">
      <w:pPr>
        <w:pStyle w:val="ListParagraph"/>
        <w:numPr>
          <w:ilvl w:val="0"/>
          <w:numId w:val="29"/>
        </w:numPr>
        <w:spacing w:line="360" w:lineRule="auto"/>
      </w:pPr>
      <w:r>
        <w:t>17 instances of assessor feedback noted that the consolidation of medical and medication sections would be beneficial, as the topics covered are often interrelated (e.g., takes medicine in Function section aligns with Medical and Medication)</w:t>
      </w:r>
    </w:p>
    <w:p w14:paraId="4CF00B14" w14:textId="6C720C35" w:rsidR="00B44F16" w:rsidRPr="00B44F16" w:rsidRDefault="00B44F16" w:rsidP="0088412E">
      <w:pPr>
        <w:pStyle w:val="ListParagraph"/>
        <w:numPr>
          <w:ilvl w:val="0"/>
          <w:numId w:val="29"/>
        </w:numPr>
        <w:spacing w:line="360" w:lineRule="auto"/>
      </w:pPr>
      <w:r>
        <w:t>5 instances of assessor feedback targeted towards sequence noted that a combination of these two sections would help with the flow of the IAT (e.g., frailty question could be part of either overall vulnerability or linked with pain/sleep/mobility/diet sections as they all relate to frailty).</w:t>
      </w:r>
    </w:p>
    <w:p w14:paraId="4B03EF49" w14:textId="77777777" w:rsidR="00FF7BC6" w:rsidRDefault="000F09DF" w:rsidP="00FF7BC6">
      <w:r>
        <w:rPr>
          <w:b/>
          <w:noProof/>
        </w:rPr>
        <mc:AlternateContent>
          <mc:Choice Requires="wpg">
            <w:drawing>
              <wp:inline distT="0" distB="0" distL="0" distR="0" wp14:anchorId="4F8DE72C" wp14:editId="3C4C5A44">
                <wp:extent cx="2314575" cy="945932"/>
                <wp:effectExtent l="0" t="0" r="28575" b="0"/>
                <wp:docPr id="83" name="Group 83" descr="A comment stating Medical and Medication sections could be combined due to their similarity."/>
                <wp:cNvGraphicFramePr/>
                <a:graphic xmlns:a="http://schemas.openxmlformats.org/drawingml/2006/main">
                  <a:graphicData uri="http://schemas.microsoft.com/office/word/2010/wordprocessingGroup">
                    <wpg:wgp>
                      <wpg:cNvGrpSpPr/>
                      <wpg:grpSpPr>
                        <a:xfrm>
                          <a:off x="0" y="0"/>
                          <a:ext cx="2314575" cy="945932"/>
                          <a:chOff x="-1" y="2"/>
                          <a:chExt cx="2314575" cy="1479463"/>
                        </a:xfrm>
                      </wpg:grpSpPr>
                      <wps:wsp>
                        <wps:cNvPr id="84" name="Rectangle: Rounded Corners 84"/>
                        <wps:cNvSpPr/>
                        <wps:spPr>
                          <a:xfrm>
                            <a:off x="0" y="2"/>
                            <a:ext cx="1849755" cy="1479463"/>
                          </a:xfrm>
                          <a:prstGeom prst="roundRect">
                            <a:avLst/>
                          </a:prstGeom>
                          <a:noFill/>
                          <a:ln w="25400" cap="flat" cmpd="sng" algn="ctr">
                            <a:noFill/>
                            <a:prstDash val="solid"/>
                          </a:ln>
                          <a:effectLst/>
                        </wps:spPr>
                        <wps:txbx>
                          <w:txbxContent>
                            <w:p w14:paraId="7ADDF1F2" w14:textId="77777777" w:rsidR="000F09DF" w:rsidRPr="000C799F" w:rsidRDefault="000F09DF" w:rsidP="000F09DF">
                              <w:pPr>
                                <w:jc w:val="center"/>
                                <w:rPr>
                                  <w:b/>
                                  <w:bCs/>
                                </w:rPr>
                              </w:pPr>
                              <w:r w:rsidRPr="000C799F">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Rounded Corners 85" descr="A statement that Medical and Medication sections could be combined due to their similarity."/>
                        <wps:cNvSpPr/>
                        <wps:spPr>
                          <a:xfrm>
                            <a:off x="-1" y="77372"/>
                            <a:ext cx="2314575" cy="1147962"/>
                          </a:xfrm>
                          <a:prstGeom prst="roundRect">
                            <a:avLst/>
                          </a:prstGeom>
                          <a:noFill/>
                          <a:ln w="25400" cap="flat" cmpd="sng" algn="ctr">
                            <a:solidFill>
                              <a:srgbClr val="153A6E"/>
                            </a:solidFill>
                            <a:prstDash val="solid"/>
                          </a:ln>
                          <a:effectLst/>
                        </wps:spPr>
                        <wps:txbx>
                          <w:txbxContent>
                            <w:p w14:paraId="6E04C03B" w14:textId="53DB2AAF" w:rsidR="000F09DF" w:rsidRPr="000C799F" w:rsidRDefault="000F09DF" w:rsidP="00F77993">
                              <w:pPr>
                                <w:rPr>
                                  <w:b/>
                                  <w:bCs/>
                                </w:rPr>
                              </w:pPr>
                              <w:r>
                                <w:rPr>
                                  <w:b/>
                                  <w:bCs/>
                                </w:rPr>
                                <w:t xml:space="preserve">Medical and </w:t>
                              </w:r>
                              <w:r w:rsidR="00361592">
                                <w:rPr>
                                  <w:b/>
                                  <w:bCs/>
                                </w:rPr>
                                <w:t>M</w:t>
                              </w:r>
                              <w:r>
                                <w:rPr>
                                  <w:b/>
                                  <w:bCs/>
                                </w:rPr>
                                <w:t xml:space="preserve">edication sections could be combined due to their </w:t>
                              </w:r>
                              <w:r w:rsidR="00C8527B">
                                <w:rPr>
                                  <w:b/>
                                  <w:bCs/>
                                </w:rPr>
                                <w:t>similarity.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F8DE72C" id="Group 83" o:spid="_x0000_s1042" alt="A comment stating Medical and Medication sections could be combined due to their similarity." style="width:182.25pt;height:74.5pt;mso-position-horizontal-relative:char;mso-position-vertical-relative:line" coordorigin="" coordsize="23145,14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">
                <v:roundrect id="Rectangle: Rounded Corners 84" o:spid="_x0000_s1043" style="position:absolute;width:18497;height:14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" filled="f" stroked="f" strokeweight="2pt">
                  <v:textbox>
                    <w:txbxContent>
                      <w:p w14:paraId="7ADDF1F2" w14:textId="77777777" w:rsidR="000F09DF" w:rsidRPr="000C799F" w:rsidRDefault="000F09DF" w:rsidP="000F09DF">
                        <w:pPr>
                          <w:jc w:val="center"/>
                          <w:rPr>
                            <w:b/>
                            <w:bCs/>
                          </w:rPr>
                        </w:pPr>
                        <w:r w:rsidRPr="000C799F">
                          <w:rPr>
                            <w:b/>
                            <w:bCs/>
                          </w:rPr>
                          <w:t xml:space="preserve"> </w:t>
                        </w:r>
                      </w:p>
                    </w:txbxContent>
                  </v:textbox>
                </v:roundrect>
                <v:roundrect id="Rectangle: Rounded Corners 85" o:spid="_x0000_s1044" alt="A statement that Medical and Medication sections could be combined due to their similarity." style="position:absolute;top:773;width:23145;height:114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" filled="f" strokecolor="#153a6e" strokeweight="2pt">
                  <v:textbox>
                    <w:txbxContent>
                      <w:p w14:paraId="6E04C03B" w14:textId="53DB2AAF" w:rsidR="000F09DF" w:rsidRPr="000C799F" w:rsidRDefault="000F09DF" w:rsidP="00F77993">
                        <w:pPr>
                          <w:rPr>
                            <w:b/>
                            <w:bCs/>
                          </w:rPr>
                        </w:pPr>
                        <w:r>
                          <w:rPr>
                            <w:b/>
                            <w:bCs/>
                          </w:rPr>
                          <w:t xml:space="preserve">Medical and </w:t>
                        </w:r>
                        <w:r w:rsidR="00361592">
                          <w:rPr>
                            <w:b/>
                            <w:bCs/>
                          </w:rPr>
                          <w:t>M</w:t>
                        </w:r>
                        <w:r>
                          <w:rPr>
                            <w:b/>
                            <w:bCs/>
                          </w:rPr>
                          <w:t xml:space="preserve">edication sections could be combined due to their </w:t>
                        </w:r>
                        <w:r w:rsidR="00C8527B">
                          <w:rPr>
                            <w:b/>
                            <w:bCs/>
                          </w:rPr>
                          <w:t>similarity.</w:t>
                        </w:r>
                      </w:p>
                    </w:txbxContent>
                  </v:textbox>
                </v:roundrect>
                <w10:anchorlock/>
              </v:group>
            </w:pict>
          </mc:Fallback>
        </mc:AlternateContent>
      </w:r>
    </w:p>
    <w:p w14:paraId="3EDB2AD7" w14:textId="25085079" w:rsidR="008B4549" w:rsidRDefault="008B4549" w:rsidP="00FF7BC6">
      <w:pPr>
        <w:rPr>
          <w:rFonts w:cs="Arial"/>
        </w:rPr>
      </w:pPr>
      <w:r w:rsidRPr="00943CB6">
        <w:rPr>
          <w:rStyle w:val="Heading5Char"/>
        </w:rPr>
        <w:t>Summary</w:t>
      </w:r>
      <w:r>
        <w:rPr>
          <w:b/>
          <w:bCs/>
        </w:rPr>
        <w:t>:</w:t>
      </w:r>
      <w:r>
        <w:t xml:space="preserve"> </w:t>
      </w:r>
    </w:p>
    <w:p w14:paraId="79073D63" w14:textId="03A9120C" w:rsidR="008B4549" w:rsidRDefault="008B4549" w:rsidP="00211355">
      <w:r>
        <w:t xml:space="preserve">Key feedback to consider regarding the </w:t>
      </w:r>
      <w:r w:rsidR="005163B2">
        <w:t>sequence</w:t>
      </w:r>
      <w:r>
        <w:t xml:space="preserve"> of the IAT included: </w:t>
      </w:r>
    </w:p>
    <w:p w14:paraId="0725F300" w14:textId="38E1A781" w:rsidR="00FC1C8B" w:rsidRDefault="00A1061F" w:rsidP="00240191">
      <w:r>
        <w:rPr>
          <w:noProof/>
        </w:rPr>
        <mc:AlternateContent>
          <mc:Choice Requires="wpg">
            <w:drawing>
              <wp:inline distT="0" distB="0" distL="0" distR="0" wp14:anchorId="43E3CED6" wp14:editId="606587F3">
                <wp:extent cx="5682762" cy="1362075"/>
                <wp:effectExtent l="0" t="0" r="13335" b="28575"/>
                <wp:docPr id="477935398" name="Group 477935398" descr="A comment about difficulties navigating between the IAT sections and the need for further training."/>
                <wp:cNvGraphicFramePr/>
                <a:graphic xmlns:a="http://schemas.openxmlformats.org/drawingml/2006/main">
                  <a:graphicData uri="http://schemas.microsoft.com/office/word/2010/wordprocessingGroup">
                    <wpg:wgp>
                      <wpg:cNvGrpSpPr/>
                      <wpg:grpSpPr>
                        <a:xfrm>
                          <a:off x="0" y="0"/>
                          <a:ext cx="5682762" cy="1362075"/>
                          <a:chOff x="0" y="0"/>
                          <a:chExt cx="5682762" cy="514350"/>
                        </a:xfrm>
                      </wpg:grpSpPr>
                      <wps:wsp>
                        <wps:cNvPr id="477935399" name="Text Box 477935399" descr="A comment about assessors finding it difficult to navigate the IAT and the need for further training."/>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3CC92E01" w14:textId="77777777" w:rsidR="00A1061F" w:rsidRDefault="00A1061F" w:rsidP="00A106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7935404" name="Group 477935404"/>
                        <wpg:cNvGrpSpPr/>
                        <wpg:grpSpPr>
                          <a:xfrm>
                            <a:off x="38092" y="31750"/>
                            <a:ext cx="5568814" cy="450850"/>
                            <a:chOff x="-8" y="0"/>
                            <a:chExt cx="5568814" cy="450850"/>
                          </a:xfrm>
                        </wpg:grpSpPr>
                        <wps:wsp>
                          <wps:cNvPr id="477935406" name="Text Box 477935406"/>
                          <wps:cNvSpPr txBox="1"/>
                          <wps:spPr>
                            <a:xfrm>
                              <a:off x="-8" y="0"/>
                              <a:ext cx="1727207" cy="450850"/>
                            </a:xfrm>
                            <a:prstGeom prst="roundRect">
                              <a:avLst/>
                            </a:prstGeom>
                            <a:noFill/>
                            <a:ln w="6350">
                              <a:noFill/>
                            </a:ln>
                          </wps:spPr>
                          <wps:txbx>
                            <w:txbxContent>
                              <w:p w14:paraId="0CF6AF16" w14:textId="22C866EF" w:rsidR="00A1061F" w:rsidRPr="00D87DC0" w:rsidRDefault="00A1061F" w:rsidP="00A1061F">
                                <w:pPr>
                                  <w:rPr>
                                    <w:b/>
                                    <w:bCs/>
                                  </w:rPr>
                                </w:pPr>
                                <w:r w:rsidRPr="00A1061F">
                                  <w:rPr>
                                    <w:rFonts w:cs="Arial"/>
                                    <w:b/>
                                    <w:bCs/>
                                  </w:rPr>
                                  <w:t xml:space="preserve">IAT flow can be </w:t>
                                </w:r>
                                <w:r w:rsidRPr="00A1061F">
                                  <w:rPr>
                                    <w:rFonts w:cs="Arial"/>
                                    <w:b/>
                                    <w:bCs/>
                                  </w:rPr>
                                  <w:t>improved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935407" name="Text Box 477935407"/>
                          <wps:cNvSpPr txBox="1"/>
                          <wps:spPr>
                            <a:xfrm>
                              <a:off x="1746250" y="0"/>
                              <a:ext cx="3822556" cy="450850"/>
                            </a:xfrm>
                            <a:prstGeom prst="roundRect">
                              <a:avLst/>
                            </a:prstGeom>
                            <a:noFill/>
                            <a:ln w="6350">
                              <a:noFill/>
                            </a:ln>
                          </wps:spPr>
                          <wps:txbx>
                            <w:txbxContent>
                              <w:p w14:paraId="08AD0A60" w14:textId="50BC4408" w:rsidR="00A1061F" w:rsidRDefault="00A1061F" w:rsidP="00280830">
                                <w:pPr>
                                  <w:pStyle w:val="ListParagraph"/>
                                  <w:numPr>
                                    <w:ilvl w:val="0"/>
                                    <w:numId w:val="27"/>
                                  </w:numPr>
                                  <w:spacing w:after="0" w:line="240" w:lineRule="auto"/>
                                  <w:ind w:left="357" w:hanging="357"/>
                                  <w:rPr>
                                    <w:rFonts w:cs="Arial"/>
                                  </w:rPr>
                                </w:pPr>
                                <w:r w:rsidRPr="00A1061F">
                                  <w:rPr>
                                    <w:rFonts w:cs="Arial"/>
                                  </w:rPr>
                                  <w:t xml:space="preserve">Assessors found it challenging to navigate between </w:t>
                                </w:r>
                                <w:r w:rsidRPr="00A1061F">
                                  <w:rPr>
                                    <w:rFonts w:cs="Arial"/>
                                  </w:rPr>
                                  <w:t>sections</w:t>
                                </w:r>
                              </w:p>
                              <w:p w14:paraId="618AD3A0" w14:textId="77777777" w:rsidR="00280830" w:rsidRPr="00A1061F" w:rsidRDefault="00280830" w:rsidP="00280830">
                                <w:pPr>
                                  <w:pStyle w:val="ListParagraph"/>
                                  <w:spacing w:after="0" w:line="240" w:lineRule="auto"/>
                                  <w:ind w:left="357"/>
                                  <w:rPr>
                                    <w:rFonts w:cs="Arial"/>
                                  </w:rPr>
                                </w:pPr>
                              </w:p>
                              <w:p w14:paraId="30B8B417" w14:textId="7173A8B0" w:rsidR="00A1061F" w:rsidRPr="00D87DC0" w:rsidRDefault="00A1061F" w:rsidP="00280830">
                                <w:pPr>
                                  <w:pStyle w:val="ListParagraph"/>
                                  <w:numPr>
                                    <w:ilvl w:val="0"/>
                                    <w:numId w:val="27"/>
                                  </w:numPr>
                                  <w:spacing w:after="0" w:line="240" w:lineRule="auto"/>
                                  <w:ind w:left="357" w:hanging="357"/>
                                  <w:rPr>
                                    <w:rFonts w:cs="Arial"/>
                                    <w:b/>
                                    <w:bCs/>
                                  </w:rPr>
                                </w:pPr>
                                <w:r w:rsidRPr="00A1061F">
                                  <w:rPr>
                                    <w:rFonts w:cs="Arial"/>
                                  </w:rPr>
                                  <w:t>Further training could improve assessor experience with the IAT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43E3CED6" id="Group 477935398" o:spid="_x0000_s1045" alt="A comment about difficulties navigating between the IAT sections and the need for further training." style="width:447.45pt;height:107.2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">
                <v:roundrect id="Text Box 477935399" o:spid="_x0000_s1046" alt="A comment about assessors finding it difficult to navigate the IAT and the need for further training."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" fillcolor="white [3201]" strokecolor="#153a6e" strokeweight="2pt">
                  <v:textbox>
                    <w:txbxContent>
                      <w:p w14:paraId="3CC92E01" w14:textId="77777777" w:rsidR="00A1061F" w:rsidRDefault="00A1061F" w:rsidP="00A1061F"/>
                    </w:txbxContent>
                  </v:textbox>
                </v:roundrect>
                <v:group id="Group 477935404" o:spid="_x0000_s1047"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">
                  <v:roundrect id="Text Box 477935406" o:spid="_x0000_s1048"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" filled="f" stroked="f" strokeweight=".5pt">
                    <v:textbox>
                      <w:txbxContent>
                        <w:p w14:paraId="0CF6AF16" w14:textId="22C866EF" w:rsidR="00A1061F" w:rsidRPr="00D87DC0" w:rsidRDefault="00A1061F" w:rsidP="00A1061F">
                          <w:pPr>
                            <w:rPr>
                              <w:b/>
                              <w:bCs/>
                            </w:rPr>
                          </w:pPr>
                          <w:r w:rsidRPr="00A1061F">
                            <w:rPr>
                              <w:rFonts w:cs="Arial"/>
                              <w:b/>
                              <w:bCs/>
                            </w:rPr>
                            <w:t xml:space="preserve">IAT flow can be </w:t>
                          </w:r>
                          <w:proofErr w:type="gramStart"/>
                          <w:r w:rsidRPr="00A1061F">
                            <w:rPr>
                              <w:rFonts w:cs="Arial"/>
                              <w:b/>
                              <w:bCs/>
                            </w:rPr>
                            <w:t>improved</w:t>
                          </w:r>
                          <w:proofErr w:type="gramEnd"/>
                        </w:p>
                      </w:txbxContent>
                    </v:textbox>
                  </v:roundrect>
                  <v:roundrect id="Text Box 477935407" o:spid="_x0000_s1049" style="position:absolute;left:17462;width:38226;height:45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" filled="f" stroked="f" strokeweight=".5pt">
                    <v:textbox>
                      <w:txbxContent>
                        <w:p w14:paraId="08AD0A60" w14:textId="50BC4408" w:rsidR="00A1061F" w:rsidRDefault="00A1061F" w:rsidP="00280830">
                          <w:pPr>
                            <w:pStyle w:val="ListParagraph"/>
                            <w:numPr>
                              <w:ilvl w:val="0"/>
                              <w:numId w:val="27"/>
                            </w:numPr>
                            <w:spacing w:after="0" w:line="240" w:lineRule="auto"/>
                            <w:ind w:left="357" w:hanging="357"/>
                            <w:rPr>
                              <w:rFonts w:cs="Arial"/>
                            </w:rPr>
                          </w:pPr>
                          <w:r w:rsidRPr="00A1061F">
                            <w:rPr>
                              <w:rFonts w:cs="Arial"/>
                            </w:rPr>
                            <w:t xml:space="preserve">Assessors found it challenging to navigate between </w:t>
                          </w:r>
                          <w:proofErr w:type="gramStart"/>
                          <w:r w:rsidRPr="00A1061F">
                            <w:rPr>
                              <w:rFonts w:cs="Arial"/>
                            </w:rPr>
                            <w:t>sections</w:t>
                          </w:r>
                          <w:proofErr w:type="gramEnd"/>
                        </w:p>
                        <w:p w14:paraId="618AD3A0" w14:textId="77777777" w:rsidR="00280830" w:rsidRPr="00A1061F" w:rsidRDefault="00280830" w:rsidP="00280830">
                          <w:pPr>
                            <w:pStyle w:val="ListParagraph"/>
                            <w:spacing w:after="0" w:line="240" w:lineRule="auto"/>
                            <w:ind w:left="357"/>
                            <w:rPr>
                              <w:rFonts w:cs="Arial"/>
                            </w:rPr>
                          </w:pPr>
                        </w:p>
                        <w:p w14:paraId="30B8B417" w14:textId="7173A8B0" w:rsidR="00A1061F" w:rsidRPr="00D87DC0" w:rsidRDefault="00A1061F" w:rsidP="00280830">
                          <w:pPr>
                            <w:pStyle w:val="ListParagraph"/>
                            <w:numPr>
                              <w:ilvl w:val="0"/>
                              <w:numId w:val="27"/>
                            </w:numPr>
                            <w:spacing w:after="0" w:line="240" w:lineRule="auto"/>
                            <w:ind w:left="357" w:hanging="357"/>
                            <w:rPr>
                              <w:rFonts w:cs="Arial"/>
                              <w:b/>
                              <w:bCs/>
                            </w:rPr>
                          </w:pPr>
                          <w:r w:rsidRPr="00A1061F">
                            <w:rPr>
                              <w:rFonts w:cs="Arial"/>
                            </w:rPr>
                            <w:t xml:space="preserve">Further training could improve assessor experience with the </w:t>
                          </w:r>
                          <w:proofErr w:type="gramStart"/>
                          <w:r w:rsidRPr="00A1061F">
                            <w:rPr>
                              <w:rFonts w:cs="Arial"/>
                            </w:rPr>
                            <w:t>IAT</w:t>
                          </w:r>
                          <w:proofErr w:type="gramEnd"/>
                        </w:p>
                      </w:txbxContent>
                    </v:textbox>
                  </v:roundrect>
                </v:group>
                <w10:anchorlock/>
              </v:group>
            </w:pict>
          </mc:Fallback>
        </mc:AlternateContent>
      </w:r>
    </w:p>
    <w:p w14:paraId="6D2ED303" w14:textId="1398E071" w:rsidR="00CA5635" w:rsidRDefault="00A1061F" w:rsidP="00240191">
      <w:r>
        <w:rPr>
          <w:noProof/>
        </w:rPr>
        <mc:AlternateContent>
          <mc:Choice Requires="wpg">
            <w:drawing>
              <wp:inline distT="0" distB="0" distL="0" distR="0" wp14:anchorId="6AE70C57" wp14:editId="52C50FAF">
                <wp:extent cx="5682762" cy="742950"/>
                <wp:effectExtent l="0" t="0" r="13335" b="19050"/>
                <wp:docPr id="477935422" name="Group 477935422" descr="A comment about moving Social section in the later part of the IAT and combining Medical and Medication sections."/>
                <wp:cNvGraphicFramePr/>
                <a:graphic xmlns:a="http://schemas.openxmlformats.org/drawingml/2006/main">
                  <a:graphicData uri="http://schemas.microsoft.com/office/word/2010/wordprocessingGroup">
                    <wpg:wgp>
                      <wpg:cNvGrpSpPr/>
                      <wpg:grpSpPr>
                        <a:xfrm>
                          <a:off x="0" y="0"/>
                          <a:ext cx="5682762" cy="742950"/>
                          <a:chOff x="0" y="0"/>
                          <a:chExt cx="5682762" cy="514350"/>
                        </a:xfrm>
                      </wpg:grpSpPr>
                      <wps:wsp>
                        <wps:cNvPr id="477935423" name="Text Box 477935423"/>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539BC713" w14:textId="77777777" w:rsidR="00A1061F" w:rsidRDefault="00A1061F" w:rsidP="00A106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 name="Group 64"/>
                        <wpg:cNvGrpSpPr/>
                        <wpg:grpSpPr>
                          <a:xfrm>
                            <a:off x="38092" y="31750"/>
                            <a:ext cx="5568814" cy="450850"/>
                            <a:chOff x="-8" y="0"/>
                            <a:chExt cx="5568814" cy="450850"/>
                          </a:xfrm>
                        </wpg:grpSpPr>
                        <wps:wsp>
                          <wps:cNvPr id="66" name="Text Box 66"/>
                          <wps:cNvSpPr txBox="1"/>
                          <wps:spPr>
                            <a:xfrm>
                              <a:off x="-8" y="0"/>
                              <a:ext cx="1727207" cy="450850"/>
                            </a:xfrm>
                            <a:prstGeom prst="roundRect">
                              <a:avLst/>
                            </a:prstGeom>
                            <a:noFill/>
                            <a:ln w="6350">
                              <a:noFill/>
                            </a:ln>
                          </wps:spPr>
                          <wps:txbx>
                            <w:txbxContent>
                              <w:p w14:paraId="6851BEDB" w14:textId="390F82DB" w:rsidR="00A1061F" w:rsidRPr="00D87DC0" w:rsidRDefault="00A1061F" w:rsidP="00A1061F">
                                <w:pPr>
                                  <w:rPr>
                                    <w:b/>
                                    <w:bCs/>
                                  </w:rPr>
                                </w:pPr>
                                <w:r w:rsidRPr="00A1061F">
                                  <w:rPr>
                                    <w:rFonts w:cs="Arial"/>
                                    <w:b/>
                                    <w:bCs/>
                                  </w:rPr>
                                  <w:t xml:space="preserve">Sequence could be </w:t>
                                </w:r>
                                <w:r w:rsidRPr="00A1061F">
                                  <w:rPr>
                                    <w:rFonts w:cs="Arial"/>
                                    <w:b/>
                                    <w:bCs/>
                                  </w:rPr>
                                  <w:t>improved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Text Box 67"/>
                          <wps:cNvSpPr txBox="1"/>
                          <wps:spPr>
                            <a:xfrm>
                              <a:off x="1746250" y="0"/>
                              <a:ext cx="3822556" cy="450850"/>
                            </a:xfrm>
                            <a:prstGeom prst="roundRect">
                              <a:avLst/>
                            </a:prstGeom>
                            <a:noFill/>
                            <a:ln w="6350">
                              <a:noFill/>
                            </a:ln>
                          </wps:spPr>
                          <wps:txbx>
                            <w:txbxContent>
                              <w:p w14:paraId="70B029C6" w14:textId="77777777" w:rsidR="00A1061F" w:rsidRPr="00A1061F" w:rsidRDefault="00A1061F" w:rsidP="0088412E">
                                <w:pPr>
                                  <w:pStyle w:val="ListParagraph"/>
                                  <w:numPr>
                                    <w:ilvl w:val="0"/>
                                    <w:numId w:val="27"/>
                                  </w:numPr>
                                  <w:spacing w:after="0" w:line="360" w:lineRule="auto"/>
                                  <w:rPr>
                                    <w:rFonts w:cs="Arial"/>
                                  </w:rPr>
                                </w:pPr>
                                <w:r w:rsidRPr="00A1061F">
                                  <w:rPr>
                                    <w:rFonts w:cs="Arial"/>
                                  </w:rPr>
                                  <w:t>Moving Social section later in the assessment</w:t>
                                </w:r>
                              </w:p>
                              <w:p w14:paraId="5AAC4927" w14:textId="313F7F00" w:rsidR="00A1061F" w:rsidRPr="00D87DC0" w:rsidRDefault="00A1061F" w:rsidP="0088412E">
                                <w:pPr>
                                  <w:pStyle w:val="ListParagraph"/>
                                  <w:numPr>
                                    <w:ilvl w:val="0"/>
                                    <w:numId w:val="27"/>
                                  </w:numPr>
                                  <w:spacing w:after="0" w:line="360" w:lineRule="auto"/>
                                  <w:rPr>
                                    <w:rFonts w:cs="Arial"/>
                                    <w:b/>
                                    <w:bCs/>
                                  </w:rPr>
                                </w:pPr>
                                <w:r w:rsidRPr="00A1061F">
                                  <w:rPr>
                                    <w:rFonts w:cs="Arial"/>
                                  </w:rPr>
                                  <w:t>Combining the Medical and Medication sections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6AE70C57" id="Group 477935422" o:spid="_x0000_s1050" alt="A comment about moving Social section in the later part of the IAT and combining Medical and Medication sections." style="width:447.45pt;height:58.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">
                <v:roundrect id="Text Box 477935423" o:spid="_x0000_s1051"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" fillcolor="white [3201]" strokecolor="#153a6e" strokeweight="2pt">
                  <v:textbox>
                    <w:txbxContent>
                      <w:p w14:paraId="539BC713" w14:textId="77777777" w:rsidR="00A1061F" w:rsidRDefault="00A1061F" w:rsidP="00A1061F"/>
                    </w:txbxContent>
                  </v:textbox>
                </v:roundrect>
                <v:group id="Group 64" o:spid="_x0000_s1052"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oundrect id="Text Box 66" o:spid="_x0000_s1053"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" filled="f" stroked="f" strokeweight=".5pt">
                    <v:textbox>
                      <w:txbxContent>
                        <w:p w14:paraId="6851BEDB" w14:textId="390F82DB" w:rsidR="00A1061F" w:rsidRPr="00D87DC0" w:rsidRDefault="00A1061F" w:rsidP="00A1061F">
                          <w:pPr>
                            <w:rPr>
                              <w:b/>
                              <w:bCs/>
                            </w:rPr>
                          </w:pPr>
                          <w:r w:rsidRPr="00A1061F">
                            <w:rPr>
                              <w:rFonts w:cs="Arial"/>
                              <w:b/>
                              <w:bCs/>
                            </w:rPr>
                            <w:t xml:space="preserve">Sequence could be </w:t>
                          </w:r>
                          <w:proofErr w:type="gramStart"/>
                          <w:r w:rsidRPr="00A1061F">
                            <w:rPr>
                              <w:rFonts w:cs="Arial"/>
                              <w:b/>
                              <w:bCs/>
                            </w:rPr>
                            <w:t>improved</w:t>
                          </w:r>
                          <w:proofErr w:type="gramEnd"/>
                        </w:p>
                      </w:txbxContent>
                    </v:textbox>
                  </v:roundrect>
                  <v:roundrect id="Text Box 67" o:spid="_x0000_s1054" style="position:absolute;left:17462;width:38226;height:45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" filled="f" stroked="f" strokeweight=".5pt">
                    <v:textbox>
                      <w:txbxContent>
                        <w:p w14:paraId="70B029C6" w14:textId="77777777" w:rsidR="00A1061F" w:rsidRPr="00A1061F" w:rsidRDefault="00A1061F" w:rsidP="0088412E">
                          <w:pPr>
                            <w:pStyle w:val="ListParagraph"/>
                            <w:numPr>
                              <w:ilvl w:val="0"/>
                              <w:numId w:val="27"/>
                            </w:numPr>
                            <w:spacing w:after="0" w:line="360" w:lineRule="auto"/>
                            <w:rPr>
                              <w:rFonts w:cs="Arial"/>
                            </w:rPr>
                          </w:pPr>
                          <w:r w:rsidRPr="00A1061F">
                            <w:rPr>
                              <w:rFonts w:cs="Arial"/>
                            </w:rPr>
                            <w:t>Moving Social section later in the assessment</w:t>
                          </w:r>
                        </w:p>
                        <w:p w14:paraId="5AAC4927" w14:textId="313F7F00" w:rsidR="00A1061F" w:rsidRPr="00D87DC0" w:rsidRDefault="00A1061F" w:rsidP="0088412E">
                          <w:pPr>
                            <w:pStyle w:val="ListParagraph"/>
                            <w:numPr>
                              <w:ilvl w:val="0"/>
                              <w:numId w:val="27"/>
                            </w:numPr>
                            <w:spacing w:after="0" w:line="360" w:lineRule="auto"/>
                            <w:rPr>
                              <w:rFonts w:cs="Arial"/>
                              <w:b/>
                              <w:bCs/>
                            </w:rPr>
                          </w:pPr>
                          <w:r w:rsidRPr="00A1061F">
                            <w:rPr>
                              <w:rFonts w:cs="Arial"/>
                            </w:rPr>
                            <w:t>Combining the Medical and Medication sections</w:t>
                          </w:r>
                        </w:p>
                      </w:txbxContent>
                    </v:textbox>
                  </v:roundrect>
                </v:group>
                <w10:anchorlock/>
              </v:group>
            </w:pict>
          </mc:Fallback>
        </mc:AlternateContent>
      </w:r>
    </w:p>
    <w:p w14:paraId="30798FE0" w14:textId="535134A0" w:rsidR="00CA5635" w:rsidRDefault="00A1061F" w:rsidP="00240191">
      <w:r>
        <w:rPr>
          <w:noProof/>
        </w:rPr>
        <mc:AlternateContent>
          <mc:Choice Requires="wpg">
            <w:drawing>
              <wp:inline distT="0" distB="0" distL="0" distR="0" wp14:anchorId="6D5CB33E" wp14:editId="56E0D86A">
                <wp:extent cx="5682762" cy="1063782"/>
                <wp:effectExtent l="0" t="0" r="13335" b="22225"/>
                <wp:docPr id="69" name="Group 69" descr="A comment about collaborative work between the assessors and the department to improve the IAT."/>
                <wp:cNvGraphicFramePr/>
                <a:graphic xmlns:a="http://schemas.openxmlformats.org/drawingml/2006/main">
                  <a:graphicData uri="http://schemas.microsoft.com/office/word/2010/wordprocessingGroup">
                    <wpg:wgp>
                      <wpg:cNvGrpSpPr/>
                      <wpg:grpSpPr>
                        <a:xfrm>
                          <a:off x="0" y="0"/>
                          <a:ext cx="5682762" cy="1063782"/>
                          <a:chOff x="0" y="0"/>
                          <a:chExt cx="5682762" cy="514350"/>
                        </a:xfrm>
                      </wpg:grpSpPr>
                      <wps:wsp>
                        <wps:cNvPr id="70" name="Text Box 70" descr="A comment about collaborative work between the assessors and the department on improving the IAT"/>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42A10F7B" w14:textId="77777777" w:rsidR="00A1061F" w:rsidRDefault="00A1061F" w:rsidP="00A106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 name="Group 71"/>
                        <wpg:cNvGrpSpPr/>
                        <wpg:grpSpPr>
                          <a:xfrm>
                            <a:off x="38092" y="31750"/>
                            <a:ext cx="5568814" cy="450850"/>
                            <a:chOff x="-8" y="0"/>
                            <a:chExt cx="5568814" cy="450850"/>
                          </a:xfrm>
                        </wpg:grpSpPr>
                        <wps:wsp>
                          <wps:cNvPr id="74" name="Text Box 74"/>
                          <wps:cNvSpPr txBox="1"/>
                          <wps:spPr>
                            <a:xfrm>
                              <a:off x="-8" y="0"/>
                              <a:ext cx="1727207" cy="450850"/>
                            </a:xfrm>
                            <a:prstGeom prst="roundRect">
                              <a:avLst/>
                            </a:prstGeom>
                            <a:noFill/>
                            <a:ln w="6350">
                              <a:noFill/>
                            </a:ln>
                          </wps:spPr>
                          <wps:txbx>
                            <w:txbxContent>
                              <w:p w14:paraId="0370D876" w14:textId="533B604F" w:rsidR="00A1061F" w:rsidRPr="00D87DC0" w:rsidRDefault="00A1061F" w:rsidP="00A1061F">
                                <w:pPr>
                                  <w:rPr>
                                    <w:b/>
                                    <w:bCs/>
                                  </w:rPr>
                                </w:pPr>
                                <w:r w:rsidRPr="00A1061F">
                                  <w:rPr>
                                    <w:rFonts w:cs="Arial"/>
                                    <w:b/>
                                    <w:bCs/>
                                  </w:rPr>
                                  <w:t>Co-design workshop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81162" name="Text Box 12281162"/>
                          <wps:cNvSpPr txBox="1"/>
                          <wps:spPr>
                            <a:xfrm>
                              <a:off x="1746250" y="0"/>
                              <a:ext cx="3822556" cy="450850"/>
                            </a:xfrm>
                            <a:prstGeom prst="roundRect">
                              <a:avLst/>
                            </a:prstGeom>
                            <a:noFill/>
                            <a:ln w="6350">
                              <a:noFill/>
                            </a:ln>
                          </wps:spPr>
                          <wps:txbx>
                            <w:txbxContent>
                              <w:p w14:paraId="47D7203D" w14:textId="497592ED" w:rsidR="00A1061F" w:rsidRPr="00D87DC0" w:rsidRDefault="00A1061F" w:rsidP="0088412E">
                                <w:pPr>
                                  <w:pStyle w:val="ListParagraph"/>
                                  <w:numPr>
                                    <w:ilvl w:val="0"/>
                                    <w:numId w:val="27"/>
                                  </w:numPr>
                                  <w:spacing w:after="0" w:line="360" w:lineRule="auto"/>
                                  <w:rPr>
                                    <w:rFonts w:cs="Arial"/>
                                    <w:b/>
                                    <w:bCs/>
                                  </w:rPr>
                                </w:pPr>
                                <w:r w:rsidRPr="00A1061F">
                                  <w:rPr>
                                    <w:rFonts w:cs="Arial"/>
                                  </w:rPr>
                                  <w:t xml:space="preserve">Assessors are fully engaged and are willing to support the </w:t>
                                </w:r>
                                <w:r w:rsidR="00976AB9">
                                  <w:rPr>
                                    <w:rFonts w:cs="Arial"/>
                                  </w:rPr>
                                  <w:t>d</w:t>
                                </w:r>
                                <w:r w:rsidRPr="00A1061F">
                                  <w:rPr>
                                    <w:rFonts w:cs="Arial"/>
                                  </w:rPr>
                                  <w:t xml:space="preserve">epartment through a co-design workshop of IAT sequencing and </w:t>
                                </w:r>
                                <w:r w:rsidRPr="00A1061F">
                                  <w:rPr>
                                    <w:rFonts w:cs="Arial"/>
                                  </w:rPr>
                                  <w:t>flo</w:t>
                                </w:r>
                                <w:r>
                                  <w:rPr>
                                    <w:rFonts w:cs="Arial"/>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6D5CB33E" id="Group 69" o:spid="_x0000_s1055" alt="A comment about collaborative work between the assessors and the department to improve the IAT." style="width:447.45pt;height:83.7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">
                <v:roundrect id="Text Box 70" o:spid="_x0000_s1056" alt="A comment about collaborative work between the assessors and the department on improving the IAT"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" fillcolor="white [3201]" strokecolor="#153a6e" strokeweight="2pt">
                  <v:textbox>
                    <w:txbxContent>
                      <w:p w14:paraId="42A10F7B" w14:textId="77777777" w:rsidR="00A1061F" w:rsidRDefault="00A1061F" w:rsidP="00A1061F"/>
                    </w:txbxContent>
                  </v:textbox>
                </v:roundrect>
                <v:group id="Group 71" o:spid="_x0000_s1057"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roundrect id="Text Box 74" o:spid="_x0000_s1058"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" filled="f" stroked="f" strokeweight=".5pt">
                    <v:textbox>
                      <w:txbxContent>
                        <w:p w14:paraId="0370D876" w14:textId="533B604F" w:rsidR="00A1061F" w:rsidRPr="00D87DC0" w:rsidRDefault="00A1061F" w:rsidP="00A1061F">
                          <w:pPr>
                            <w:rPr>
                              <w:b/>
                              <w:bCs/>
                            </w:rPr>
                          </w:pPr>
                          <w:r w:rsidRPr="00A1061F">
                            <w:rPr>
                              <w:rFonts w:cs="Arial"/>
                              <w:b/>
                              <w:bCs/>
                            </w:rPr>
                            <w:t>Co-design workshop</w:t>
                          </w:r>
                        </w:p>
                      </w:txbxContent>
                    </v:textbox>
                  </v:roundrect>
                  <v:roundrect id="Text Box 12281162" o:spid="_x0000_s1059" style="position:absolute;left:17462;width:38226;height:45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" filled="f" stroked="f" strokeweight=".5pt">
                    <v:textbox>
                      <w:txbxContent>
                        <w:p w14:paraId="47D7203D" w14:textId="497592ED" w:rsidR="00A1061F" w:rsidRPr="00D87DC0" w:rsidRDefault="00A1061F" w:rsidP="0088412E">
                          <w:pPr>
                            <w:pStyle w:val="ListParagraph"/>
                            <w:numPr>
                              <w:ilvl w:val="0"/>
                              <w:numId w:val="27"/>
                            </w:numPr>
                            <w:spacing w:after="0" w:line="360" w:lineRule="auto"/>
                            <w:rPr>
                              <w:rFonts w:cs="Arial"/>
                              <w:b/>
                              <w:bCs/>
                            </w:rPr>
                          </w:pPr>
                          <w:r w:rsidRPr="00A1061F">
                            <w:rPr>
                              <w:rFonts w:cs="Arial"/>
                            </w:rPr>
                            <w:t xml:space="preserve">Assessors are fully engaged and are willing to support the </w:t>
                          </w:r>
                          <w:r w:rsidR="00976AB9">
                            <w:rPr>
                              <w:rFonts w:cs="Arial"/>
                            </w:rPr>
                            <w:t>d</w:t>
                          </w:r>
                          <w:r w:rsidRPr="00A1061F">
                            <w:rPr>
                              <w:rFonts w:cs="Arial"/>
                            </w:rPr>
                            <w:t xml:space="preserve">epartment through a co-design workshop of IAT sequencing and </w:t>
                          </w:r>
                          <w:proofErr w:type="gramStart"/>
                          <w:r w:rsidRPr="00A1061F">
                            <w:rPr>
                              <w:rFonts w:cs="Arial"/>
                            </w:rPr>
                            <w:t>flo</w:t>
                          </w:r>
                          <w:r>
                            <w:rPr>
                              <w:rFonts w:cs="Arial"/>
                            </w:rPr>
                            <w:t>w</w:t>
                          </w:r>
                          <w:proofErr w:type="gramEnd"/>
                        </w:p>
                      </w:txbxContent>
                    </v:textbox>
                  </v:roundrect>
                </v:group>
                <w10:anchorlock/>
              </v:group>
            </w:pict>
          </mc:Fallback>
        </mc:AlternateContent>
      </w:r>
    </w:p>
    <w:p w14:paraId="0851045F" w14:textId="77777777" w:rsidR="009F02A5" w:rsidRDefault="009F02A5" w:rsidP="00240191"/>
    <w:p w14:paraId="74212029" w14:textId="77777777" w:rsidR="006265B9" w:rsidRPr="001A66CC" w:rsidRDefault="006265B9" w:rsidP="00F332A3">
      <w:pPr>
        <w:pStyle w:val="Heading3"/>
      </w:pPr>
      <w:bookmarkStart w:id="131" w:name="_Technology_1"/>
      <w:bookmarkStart w:id="132" w:name="_Toc144455235"/>
      <w:bookmarkStart w:id="133" w:name="_Ref144469217"/>
      <w:bookmarkEnd w:id="131"/>
      <w:r w:rsidRPr="001A66CC">
        <w:t xml:space="preserve">Length </w:t>
      </w:r>
    </w:p>
    <w:p w14:paraId="5230C9AC" w14:textId="5DC0FBE4" w:rsidR="004A556B" w:rsidRPr="001C69D7" w:rsidRDefault="00325362" w:rsidP="00FF3F12">
      <w:pPr>
        <w:spacing w:line="360" w:lineRule="auto"/>
      </w:pPr>
      <w:r w:rsidRPr="001C69D7">
        <w:t xml:space="preserve">Assessors shared feedback on </w:t>
      </w:r>
      <w:r w:rsidR="00AE00EF" w:rsidRPr="001C69D7">
        <w:t xml:space="preserve">the </w:t>
      </w:r>
      <w:r w:rsidRPr="001C69D7">
        <w:t>length</w:t>
      </w:r>
      <w:r w:rsidR="00AE00EF" w:rsidRPr="001C69D7">
        <w:t xml:space="preserve"> of </w:t>
      </w:r>
      <w:r w:rsidR="00D45E80" w:rsidRPr="001C69D7">
        <w:t>the IAT</w:t>
      </w:r>
      <w:r w:rsidR="00AE00EF" w:rsidRPr="001C69D7">
        <w:t xml:space="preserve">. </w:t>
      </w:r>
      <w:r w:rsidR="009D6AF5" w:rsidRPr="001C69D7">
        <w:t xml:space="preserve">Feedback was collected </w:t>
      </w:r>
      <w:r w:rsidR="00D45E80" w:rsidRPr="001C69D7">
        <w:t>from m</w:t>
      </w:r>
      <w:r w:rsidR="009D6AF5" w:rsidRPr="001C69D7">
        <w:t xml:space="preserve">onthly </w:t>
      </w:r>
      <w:r w:rsidR="00D45E80" w:rsidRPr="001C69D7">
        <w:t>a</w:t>
      </w:r>
      <w:r w:rsidR="009D6AF5" w:rsidRPr="001C69D7">
        <w:t xml:space="preserve">ssessor </w:t>
      </w:r>
      <w:r w:rsidR="00D45E80" w:rsidRPr="001C69D7">
        <w:t>s</w:t>
      </w:r>
      <w:r w:rsidR="009D6AF5" w:rsidRPr="001C69D7">
        <w:t xml:space="preserve">urveys, </w:t>
      </w:r>
      <w:r w:rsidR="00EA0ADE" w:rsidRPr="001C69D7">
        <w:t>My Assessor</w:t>
      </w:r>
      <w:r w:rsidR="009D6AF5" w:rsidRPr="001C69D7">
        <w:t xml:space="preserve"> chat CoP</w:t>
      </w:r>
      <w:r w:rsidR="00D45E80" w:rsidRPr="001C69D7">
        <w:t>,</w:t>
      </w:r>
      <w:r w:rsidR="009D6AF5" w:rsidRPr="001C69D7">
        <w:t xml:space="preserve"> and </w:t>
      </w:r>
      <w:r w:rsidR="00975EF3" w:rsidRPr="001C69D7">
        <w:t xml:space="preserve">the email inbox. Feedback </w:t>
      </w:r>
      <w:r w:rsidR="004A556B" w:rsidRPr="001C69D7">
        <w:t xml:space="preserve">was unprompted from assessors, </w:t>
      </w:r>
      <w:r w:rsidR="00B01E2D" w:rsidRPr="001C69D7">
        <w:t xml:space="preserve">as there </w:t>
      </w:r>
      <w:r w:rsidR="00FF452E" w:rsidRPr="001C69D7">
        <w:t xml:space="preserve">were </w:t>
      </w:r>
      <w:r w:rsidR="004A556B" w:rsidRPr="001C69D7">
        <w:t xml:space="preserve">no targeted </w:t>
      </w:r>
      <w:r w:rsidR="00D45E80" w:rsidRPr="001C69D7">
        <w:t>m</w:t>
      </w:r>
      <w:r w:rsidR="004A556B" w:rsidRPr="001C69D7">
        <w:t xml:space="preserve">onthly </w:t>
      </w:r>
      <w:r w:rsidR="00D45E80" w:rsidRPr="001C69D7">
        <w:t>a</w:t>
      </w:r>
      <w:r w:rsidR="004A556B" w:rsidRPr="001C69D7">
        <w:t xml:space="preserve">ssessor </w:t>
      </w:r>
      <w:r w:rsidR="00D45E80" w:rsidRPr="001C69D7">
        <w:t>s</w:t>
      </w:r>
      <w:r w:rsidR="004A556B" w:rsidRPr="001C69D7">
        <w:t>urvey questions</w:t>
      </w:r>
      <w:r w:rsidR="004A556B" w:rsidRPr="001C69D7" w:rsidDel="00D45E80">
        <w:t xml:space="preserve"> </w:t>
      </w:r>
      <w:r w:rsidR="00FF452E" w:rsidRPr="001C69D7">
        <w:t>on this aspect of the IAT</w:t>
      </w:r>
      <w:r w:rsidR="003B2F3A" w:rsidRPr="00BC346D">
        <w:t xml:space="preserve">. </w:t>
      </w:r>
    </w:p>
    <w:p w14:paraId="0C1EE420" w14:textId="04F02A80" w:rsidR="002451CD" w:rsidRDefault="00A042C7" w:rsidP="0018278B">
      <w:pPr>
        <w:spacing w:line="360" w:lineRule="auto"/>
      </w:pPr>
      <w:r w:rsidRPr="001C69D7">
        <w:lastRenderedPageBreak/>
        <w:t xml:space="preserve">Key themes coming from assessors in relation to IAT length </w:t>
      </w:r>
      <w:r w:rsidR="00D45E80" w:rsidRPr="001C69D7">
        <w:t xml:space="preserve">are presented in </w:t>
      </w:r>
      <w:r w:rsidR="0018278B" w:rsidRPr="0018278B">
        <w:t>Table 2</w:t>
      </w:r>
      <w:r w:rsidR="00FF7FBF">
        <w:t>9</w:t>
      </w:r>
      <w:r w:rsidR="0018278B">
        <w:t xml:space="preserve"> </w:t>
      </w:r>
      <w:r w:rsidR="00D45E80" w:rsidRPr="001C69D7">
        <w:t>below.</w:t>
      </w:r>
      <w:r w:rsidR="00B644F2">
        <w:t xml:space="preserve"> </w:t>
      </w:r>
      <w:r w:rsidRPr="001C69D7">
        <w:t xml:space="preserve">These findings refer to qualitative data provided through free-text </w:t>
      </w:r>
      <w:r w:rsidR="00D45E80" w:rsidRPr="001C69D7">
        <w:t>m</w:t>
      </w:r>
      <w:r w:rsidRPr="001C69D7">
        <w:t xml:space="preserve">onthly </w:t>
      </w:r>
      <w:r w:rsidR="00D45E80" w:rsidRPr="001C69D7">
        <w:t>a</w:t>
      </w:r>
      <w:r w:rsidRPr="001C69D7">
        <w:t xml:space="preserve">ssessor </w:t>
      </w:r>
      <w:r w:rsidR="00D45E80" w:rsidRPr="001C69D7">
        <w:t>s</w:t>
      </w:r>
      <w:r w:rsidRPr="001C69D7">
        <w:t>urveys questions and other feedback channels.</w:t>
      </w:r>
    </w:p>
    <w:p w14:paraId="13C98E89" w14:textId="366DCA81" w:rsidR="005B4349" w:rsidRDefault="005B4349" w:rsidP="00E94A36">
      <w:pPr>
        <w:pStyle w:val="Heading4"/>
      </w:pPr>
      <w:r w:rsidRPr="0010639C">
        <w:t xml:space="preserve">Table </w:t>
      </w:r>
      <w:fldSimple w:instr=" SEQ Table \* ARABIC ">
        <w:r w:rsidRPr="0010639C">
          <w:rPr>
            <w:noProof/>
          </w:rPr>
          <w:t>29</w:t>
        </w:r>
      </w:fldSimple>
      <w:r w:rsidRPr="0010639C">
        <w:t>: Length qualitative feedback</w:t>
      </w:r>
    </w:p>
    <w:tbl>
      <w:tblPr>
        <w:tblStyle w:val="DepartmentofHealthtable"/>
        <w:tblW w:w="9062" w:type="dxa"/>
        <w:tblBorders>
          <w:left w:val="single" w:sz="4" w:space="0" w:color="auto"/>
          <w:right w:val="single" w:sz="4" w:space="0" w:color="auto"/>
          <w:insideV w:val="single" w:sz="4" w:space="0" w:color="auto"/>
        </w:tblBorders>
        <w:tblLook w:val="04A0" w:firstRow="1" w:lastRow="0" w:firstColumn="1" w:lastColumn="0" w:noHBand="0" w:noVBand="1"/>
      </w:tblPr>
      <w:tblGrid>
        <w:gridCol w:w="5235"/>
        <w:gridCol w:w="1559"/>
        <w:gridCol w:w="1560"/>
        <w:gridCol w:w="708"/>
      </w:tblGrid>
      <w:tr w:rsidR="002C7E8C" w14:paraId="660464D1" w14:textId="77777777" w:rsidTr="00334C1D">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5235" w:type="dxa"/>
            <w:shd w:val="clear" w:color="auto" w:fill="153A6E"/>
          </w:tcPr>
          <w:p w14:paraId="37DC9B49" w14:textId="77777777" w:rsidR="00C76FBF" w:rsidRPr="00502494" w:rsidRDefault="00C76FBF" w:rsidP="00EB264B">
            <w:pPr>
              <w:spacing w:after="0"/>
              <w:rPr>
                <w:rFonts w:asciiTheme="minorHAnsi" w:hAnsiTheme="minorHAnsi" w:cstheme="minorHAnsi"/>
                <w:b/>
                <w:color w:val="FFFFFF" w:themeColor="background1"/>
              </w:rPr>
            </w:pPr>
            <w:r w:rsidRPr="00502494">
              <w:rPr>
                <w:rFonts w:asciiTheme="minorHAnsi" w:hAnsiTheme="minorHAnsi" w:cstheme="minorHAnsi"/>
                <w:b/>
                <w:color w:val="FFFFFF" w:themeColor="background1"/>
              </w:rPr>
              <w:t>Theme</w:t>
            </w:r>
          </w:p>
        </w:tc>
        <w:tc>
          <w:tcPr>
            <w:tcW w:w="1559" w:type="dxa"/>
            <w:shd w:val="clear" w:color="auto" w:fill="153A6E"/>
          </w:tcPr>
          <w:p w14:paraId="253E23A0" w14:textId="6B215E75" w:rsidR="00C76FBF" w:rsidRPr="00502494" w:rsidRDefault="00C76FBF" w:rsidP="00EB264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502494">
              <w:rPr>
                <w:rFonts w:asciiTheme="minorHAnsi" w:hAnsiTheme="minorHAnsi" w:cstheme="minorHAnsi"/>
                <w:b/>
                <w:color w:val="FFFFFF" w:themeColor="background1"/>
              </w:rPr>
              <w:t xml:space="preserve">Monthly </w:t>
            </w:r>
            <w:r w:rsidR="006A4E42" w:rsidRPr="00502494">
              <w:rPr>
                <w:rFonts w:asciiTheme="minorHAnsi" w:hAnsiTheme="minorHAnsi" w:cstheme="minorHAnsi"/>
                <w:b/>
                <w:color w:val="FFFFFF" w:themeColor="background1"/>
              </w:rPr>
              <w:t>a</w:t>
            </w:r>
            <w:r w:rsidRPr="00502494">
              <w:rPr>
                <w:rFonts w:asciiTheme="minorHAnsi" w:hAnsiTheme="minorHAnsi" w:cstheme="minorHAnsi"/>
                <w:b/>
                <w:color w:val="FFFFFF" w:themeColor="background1"/>
              </w:rPr>
              <w:t xml:space="preserve">ssessor </w:t>
            </w:r>
            <w:r w:rsidR="006A4E42" w:rsidRPr="00502494">
              <w:rPr>
                <w:rFonts w:asciiTheme="minorHAnsi" w:hAnsiTheme="minorHAnsi" w:cstheme="minorHAnsi"/>
                <w:b/>
                <w:color w:val="FFFFFF" w:themeColor="background1"/>
              </w:rPr>
              <w:t>s</w:t>
            </w:r>
            <w:r w:rsidRPr="00502494">
              <w:rPr>
                <w:rFonts w:asciiTheme="minorHAnsi" w:hAnsiTheme="minorHAnsi" w:cstheme="minorHAnsi"/>
                <w:b/>
                <w:color w:val="FFFFFF" w:themeColor="background1"/>
              </w:rPr>
              <w:t>urvey</w:t>
            </w:r>
          </w:p>
        </w:tc>
        <w:tc>
          <w:tcPr>
            <w:tcW w:w="1560" w:type="dxa"/>
            <w:shd w:val="clear" w:color="auto" w:fill="153A6E"/>
          </w:tcPr>
          <w:p w14:paraId="5BE97E60" w14:textId="7CC8C38A" w:rsidR="00C76FBF" w:rsidRPr="00502494" w:rsidRDefault="006A4E42" w:rsidP="00EB264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502494">
              <w:rPr>
                <w:rFonts w:asciiTheme="minorHAnsi" w:hAnsiTheme="minorHAnsi" w:cstheme="minorHAnsi"/>
                <w:b/>
                <w:color w:val="FFFFFF" w:themeColor="background1"/>
              </w:rPr>
              <w:t>My Assessor</w:t>
            </w:r>
            <w:r w:rsidR="00C76FBF" w:rsidRPr="00502494">
              <w:rPr>
                <w:rFonts w:asciiTheme="minorHAnsi" w:hAnsiTheme="minorHAnsi" w:cstheme="minorHAnsi"/>
                <w:b/>
                <w:color w:val="FFFFFF" w:themeColor="background1"/>
              </w:rPr>
              <w:t xml:space="preserve"> </w:t>
            </w:r>
            <w:r w:rsidR="00DE0EBE" w:rsidRPr="00502494">
              <w:rPr>
                <w:rFonts w:asciiTheme="minorHAnsi" w:hAnsiTheme="minorHAnsi" w:cstheme="minorHAnsi"/>
                <w:b/>
                <w:color w:val="FFFFFF" w:themeColor="background1"/>
              </w:rPr>
              <w:t>c</w:t>
            </w:r>
            <w:r w:rsidR="00C76FBF" w:rsidRPr="00502494">
              <w:rPr>
                <w:rFonts w:asciiTheme="minorHAnsi" w:hAnsiTheme="minorHAnsi" w:cstheme="minorHAnsi"/>
                <w:b/>
                <w:color w:val="FFFFFF" w:themeColor="background1"/>
              </w:rPr>
              <w:t xml:space="preserve">hat (CoP) </w:t>
            </w:r>
            <w:r w:rsidR="00EB6A10" w:rsidRPr="00502494">
              <w:rPr>
                <w:rFonts w:asciiTheme="minorHAnsi" w:hAnsiTheme="minorHAnsi" w:cstheme="minorHAnsi"/>
                <w:b/>
                <w:color w:val="FFFFFF" w:themeColor="background1"/>
              </w:rPr>
              <w:t>and</w:t>
            </w:r>
            <w:r w:rsidR="00C76FBF" w:rsidRPr="00502494">
              <w:rPr>
                <w:rFonts w:asciiTheme="minorHAnsi" w:hAnsiTheme="minorHAnsi" w:cstheme="minorHAnsi"/>
                <w:b/>
                <w:color w:val="FFFFFF" w:themeColor="background1"/>
              </w:rPr>
              <w:t xml:space="preserve"> </w:t>
            </w:r>
            <w:r w:rsidRPr="00502494">
              <w:rPr>
                <w:rFonts w:asciiTheme="minorHAnsi" w:hAnsiTheme="minorHAnsi" w:cstheme="minorHAnsi"/>
                <w:b/>
                <w:color w:val="FFFFFF" w:themeColor="background1"/>
              </w:rPr>
              <w:t>e</w:t>
            </w:r>
            <w:r w:rsidR="00C76FBF" w:rsidRPr="00502494">
              <w:rPr>
                <w:rFonts w:asciiTheme="minorHAnsi" w:hAnsiTheme="minorHAnsi" w:cstheme="minorHAnsi"/>
                <w:b/>
                <w:color w:val="FFFFFF" w:themeColor="background1"/>
              </w:rPr>
              <w:t xml:space="preserve">mail </w:t>
            </w:r>
            <w:r w:rsidRPr="00502494">
              <w:rPr>
                <w:rFonts w:asciiTheme="minorHAnsi" w:hAnsiTheme="minorHAnsi" w:cstheme="minorHAnsi"/>
                <w:b/>
                <w:color w:val="FFFFFF" w:themeColor="background1"/>
              </w:rPr>
              <w:t>i</w:t>
            </w:r>
            <w:r w:rsidR="00C76FBF" w:rsidRPr="00502494">
              <w:rPr>
                <w:rFonts w:asciiTheme="minorHAnsi" w:hAnsiTheme="minorHAnsi" w:cstheme="minorHAnsi"/>
                <w:b/>
                <w:color w:val="FFFFFF" w:themeColor="background1"/>
              </w:rPr>
              <w:t>nbox</w:t>
            </w:r>
          </w:p>
        </w:tc>
        <w:tc>
          <w:tcPr>
            <w:tcW w:w="708" w:type="dxa"/>
            <w:shd w:val="clear" w:color="auto" w:fill="153A6E"/>
          </w:tcPr>
          <w:p w14:paraId="0EDE862E" w14:textId="77777777" w:rsidR="00C76FBF" w:rsidRPr="00502494" w:rsidRDefault="00C76FBF" w:rsidP="00EB264B">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502494">
              <w:rPr>
                <w:rFonts w:asciiTheme="minorHAnsi" w:hAnsiTheme="minorHAnsi" w:cstheme="minorHAnsi"/>
                <w:b/>
                <w:color w:val="FFFFFF" w:themeColor="background1"/>
              </w:rPr>
              <w:t>Total</w:t>
            </w:r>
          </w:p>
        </w:tc>
      </w:tr>
      <w:tr w:rsidR="00FB329E" w14:paraId="01377712" w14:textId="77777777" w:rsidTr="00334C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35" w:type="dxa"/>
          </w:tcPr>
          <w:p w14:paraId="49BACD5C" w14:textId="796A15BD" w:rsidR="00111C98" w:rsidRPr="00502494" w:rsidRDefault="00111C98" w:rsidP="00EB264B">
            <w:pPr>
              <w:spacing w:after="0"/>
              <w:rPr>
                <w:rFonts w:asciiTheme="minorHAnsi" w:hAnsiTheme="minorHAnsi" w:cstheme="minorHAnsi"/>
                <w:bCs/>
                <w:sz w:val="22"/>
              </w:rPr>
            </w:pPr>
            <w:r w:rsidRPr="00502494">
              <w:rPr>
                <w:rFonts w:asciiTheme="minorHAnsi" w:hAnsiTheme="minorHAnsi" w:cstheme="minorHAnsi"/>
                <w:sz w:val="22"/>
              </w:rPr>
              <w:t>IAT is too long</w:t>
            </w:r>
          </w:p>
        </w:tc>
        <w:tc>
          <w:tcPr>
            <w:tcW w:w="1559" w:type="dxa"/>
          </w:tcPr>
          <w:p w14:paraId="1E651765" w14:textId="596D136F" w:rsidR="00111C98" w:rsidRPr="00502494" w:rsidRDefault="00111C98"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55</w:t>
            </w:r>
            <w:r w:rsidR="00515F3E" w:rsidRPr="00502494">
              <w:rPr>
                <w:rFonts w:asciiTheme="minorHAnsi" w:hAnsiTheme="minorHAnsi" w:cstheme="minorHAnsi"/>
                <w:sz w:val="22"/>
              </w:rPr>
              <w:t xml:space="preserve"> mentions</w:t>
            </w:r>
          </w:p>
        </w:tc>
        <w:tc>
          <w:tcPr>
            <w:tcW w:w="1560" w:type="dxa"/>
          </w:tcPr>
          <w:p w14:paraId="273F306B" w14:textId="6AE77064" w:rsidR="00111C98" w:rsidRPr="00502494" w:rsidRDefault="00111C98"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10</w:t>
            </w:r>
            <w:r w:rsidR="00515F3E" w:rsidRPr="00502494">
              <w:rPr>
                <w:rFonts w:asciiTheme="minorHAnsi" w:hAnsiTheme="minorHAnsi" w:cstheme="minorHAnsi"/>
                <w:sz w:val="22"/>
              </w:rPr>
              <w:t xml:space="preserve"> enquiries</w:t>
            </w:r>
          </w:p>
        </w:tc>
        <w:tc>
          <w:tcPr>
            <w:tcW w:w="708" w:type="dxa"/>
          </w:tcPr>
          <w:p w14:paraId="0513C3BC" w14:textId="3791B37B" w:rsidR="00111C98" w:rsidRPr="00502494" w:rsidRDefault="00111C98"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rPr>
            </w:pPr>
            <w:r w:rsidRPr="00502494">
              <w:rPr>
                <w:rFonts w:asciiTheme="minorHAnsi" w:hAnsiTheme="minorHAnsi" w:cstheme="minorHAnsi"/>
                <w:b/>
                <w:sz w:val="22"/>
              </w:rPr>
              <w:t>65</w:t>
            </w:r>
          </w:p>
        </w:tc>
      </w:tr>
      <w:tr w:rsidR="00FB329E" w14:paraId="2F530D72" w14:textId="77777777" w:rsidTr="00334C1D">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5235" w:type="dxa"/>
          </w:tcPr>
          <w:p w14:paraId="184B561E" w14:textId="5150C723" w:rsidR="00111C98" w:rsidRPr="00502494" w:rsidRDefault="00111C98" w:rsidP="00EB264B">
            <w:pPr>
              <w:spacing w:after="0"/>
              <w:rPr>
                <w:rFonts w:asciiTheme="minorHAnsi" w:hAnsiTheme="minorHAnsi" w:cstheme="minorHAnsi"/>
                <w:bCs/>
                <w:sz w:val="22"/>
              </w:rPr>
            </w:pPr>
            <w:r w:rsidRPr="00502494">
              <w:rPr>
                <w:rFonts w:asciiTheme="minorHAnsi" w:hAnsiTheme="minorHAnsi" w:cstheme="minorHAnsi"/>
                <w:sz w:val="22"/>
              </w:rPr>
              <w:t>Goal setting section is too long</w:t>
            </w:r>
          </w:p>
        </w:tc>
        <w:tc>
          <w:tcPr>
            <w:tcW w:w="1559" w:type="dxa"/>
          </w:tcPr>
          <w:p w14:paraId="1D3370C0" w14:textId="6DC1D3B8"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62</w:t>
            </w:r>
            <w:r w:rsidR="00515F3E" w:rsidRPr="00502494">
              <w:rPr>
                <w:rFonts w:asciiTheme="minorHAnsi" w:hAnsiTheme="minorHAnsi" w:cstheme="minorHAnsi"/>
                <w:sz w:val="22"/>
              </w:rPr>
              <w:t xml:space="preserve"> mentions</w:t>
            </w:r>
          </w:p>
        </w:tc>
        <w:tc>
          <w:tcPr>
            <w:tcW w:w="1560" w:type="dxa"/>
          </w:tcPr>
          <w:p w14:paraId="597943E6" w14:textId="1AF2A4A8"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w:t>
            </w:r>
          </w:p>
        </w:tc>
        <w:tc>
          <w:tcPr>
            <w:tcW w:w="708" w:type="dxa"/>
          </w:tcPr>
          <w:p w14:paraId="4796FE7D" w14:textId="420F2A7D"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rPr>
            </w:pPr>
            <w:r w:rsidRPr="00502494">
              <w:rPr>
                <w:rFonts w:asciiTheme="minorHAnsi" w:hAnsiTheme="minorHAnsi" w:cstheme="minorHAnsi"/>
                <w:b/>
                <w:sz w:val="22"/>
              </w:rPr>
              <w:t>62</w:t>
            </w:r>
          </w:p>
        </w:tc>
      </w:tr>
      <w:tr w:rsidR="008F0934" w14:paraId="62AAA7C7" w14:textId="77777777" w:rsidTr="00334C1D">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235" w:type="dxa"/>
          </w:tcPr>
          <w:p w14:paraId="5F742D0B" w14:textId="335D1971" w:rsidR="008F0934" w:rsidRPr="00502494" w:rsidRDefault="008F0934" w:rsidP="00EB264B">
            <w:pPr>
              <w:spacing w:after="0"/>
              <w:rPr>
                <w:rFonts w:asciiTheme="minorHAnsi" w:hAnsiTheme="minorHAnsi" w:cstheme="minorHAnsi"/>
                <w:sz w:val="22"/>
              </w:rPr>
            </w:pPr>
            <w:r w:rsidRPr="00502494">
              <w:rPr>
                <w:rFonts w:asciiTheme="minorHAnsi" w:hAnsiTheme="minorHAnsi" w:cstheme="minorHAnsi"/>
                <w:sz w:val="22"/>
              </w:rPr>
              <w:t>Carer profile is difficult to navigate, adding to IAT length</w:t>
            </w:r>
          </w:p>
        </w:tc>
        <w:tc>
          <w:tcPr>
            <w:tcW w:w="1559" w:type="dxa"/>
          </w:tcPr>
          <w:p w14:paraId="06F0D8D7" w14:textId="15A5CDB5" w:rsidR="008F0934" w:rsidRPr="00502494" w:rsidRDefault="008F0934"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502494">
              <w:rPr>
                <w:rFonts w:asciiTheme="minorHAnsi" w:hAnsiTheme="minorHAnsi" w:cstheme="minorHAnsi"/>
                <w:sz w:val="22"/>
              </w:rPr>
              <w:t>4 mentions</w:t>
            </w:r>
          </w:p>
        </w:tc>
        <w:tc>
          <w:tcPr>
            <w:tcW w:w="1560" w:type="dxa"/>
          </w:tcPr>
          <w:p w14:paraId="60BB5B6A" w14:textId="14D16170" w:rsidR="008F0934" w:rsidRPr="00502494" w:rsidRDefault="008F0934"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502494">
              <w:rPr>
                <w:rFonts w:asciiTheme="minorHAnsi" w:hAnsiTheme="minorHAnsi" w:cstheme="minorHAnsi"/>
                <w:sz w:val="22"/>
              </w:rPr>
              <w:t>30 enquiries</w:t>
            </w:r>
          </w:p>
        </w:tc>
        <w:tc>
          <w:tcPr>
            <w:tcW w:w="708" w:type="dxa"/>
          </w:tcPr>
          <w:p w14:paraId="0EAECAE7" w14:textId="3F93C082" w:rsidR="008F0934" w:rsidRPr="00502494" w:rsidRDefault="008F0934"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rPr>
            </w:pPr>
            <w:r w:rsidRPr="00502494">
              <w:rPr>
                <w:rFonts w:asciiTheme="minorHAnsi" w:hAnsiTheme="minorHAnsi" w:cstheme="minorHAnsi"/>
                <w:b/>
                <w:sz w:val="22"/>
              </w:rPr>
              <w:t>34</w:t>
            </w:r>
          </w:p>
        </w:tc>
      </w:tr>
      <w:tr w:rsidR="00FB329E" w14:paraId="662C32BF" w14:textId="77777777" w:rsidTr="00334C1D">
        <w:trPr>
          <w:cnfStyle w:val="000000010000" w:firstRow="0" w:lastRow="0" w:firstColumn="0" w:lastColumn="0" w:oddVBand="0" w:evenVBand="0" w:oddHBand="0" w:evenHBand="1"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5235" w:type="dxa"/>
          </w:tcPr>
          <w:p w14:paraId="57C0CC69" w14:textId="3894D813" w:rsidR="00111C98" w:rsidRPr="00502494" w:rsidRDefault="00111C98" w:rsidP="00EB264B">
            <w:pPr>
              <w:spacing w:after="0"/>
              <w:rPr>
                <w:rFonts w:asciiTheme="minorHAnsi" w:hAnsiTheme="minorHAnsi" w:cstheme="minorHAnsi"/>
                <w:bCs/>
                <w:sz w:val="22"/>
              </w:rPr>
            </w:pPr>
            <w:r w:rsidRPr="00502494">
              <w:rPr>
                <w:rFonts w:asciiTheme="minorHAnsi" w:hAnsiTheme="minorHAnsi" w:cstheme="minorHAnsi"/>
                <w:sz w:val="22"/>
              </w:rPr>
              <w:t xml:space="preserve">Assessment is too complex for CALD and First Nations </w:t>
            </w:r>
            <w:r w:rsidR="001968CD" w:rsidRPr="00502494">
              <w:rPr>
                <w:rFonts w:asciiTheme="minorHAnsi" w:hAnsiTheme="minorHAnsi" w:cstheme="minorHAnsi"/>
                <w:sz w:val="22"/>
              </w:rPr>
              <w:t>c</w:t>
            </w:r>
            <w:r w:rsidRPr="00502494">
              <w:rPr>
                <w:rFonts w:asciiTheme="minorHAnsi" w:hAnsiTheme="minorHAnsi" w:cstheme="minorHAnsi"/>
                <w:sz w:val="22"/>
              </w:rPr>
              <w:t xml:space="preserve">lients, adding to IAT length </w:t>
            </w:r>
          </w:p>
        </w:tc>
        <w:tc>
          <w:tcPr>
            <w:tcW w:w="1559" w:type="dxa"/>
          </w:tcPr>
          <w:p w14:paraId="1A6EC265" w14:textId="15728CAD"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27</w:t>
            </w:r>
            <w:r w:rsidR="00515F3E" w:rsidRPr="00502494">
              <w:rPr>
                <w:rFonts w:asciiTheme="minorHAnsi" w:hAnsiTheme="minorHAnsi" w:cstheme="minorHAnsi"/>
                <w:sz w:val="22"/>
              </w:rPr>
              <w:t xml:space="preserve"> mentions</w:t>
            </w:r>
          </w:p>
        </w:tc>
        <w:tc>
          <w:tcPr>
            <w:tcW w:w="1560" w:type="dxa"/>
          </w:tcPr>
          <w:p w14:paraId="262465E6" w14:textId="39E9C75F"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w:t>
            </w:r>
          </w:p>
        </w:tc>
        <w:tc>
          <w:tcPr>
            <w:tcW w:w="708" w:type="dxa"/>
          </w:tcPr>
          <w:p w14:paraId="2A6031EE" w14:textId="7ECAF81C"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rPr>
            </w:pPr>
            <w:r w:rsidRPr="00502494">
              <w:rPr>
                <w:rFonts w:asciiTheme="minorHAnsi" w:hAnsiTheme="minorHAnsi" w:cstheme="minorHAnsi"/>
                <w:b/>
                <w:sz w:val="22"/>
              </w:rPr>
              <w:t>27</w:t>
            </w:r>
          </w:p>
        </w:tc>
      </w:tr>
      <w:tr w:rsidR="00FB329E" w14:paraId="4D502DBA" w14:textId="77777777" w:rsidTr="00334C1D">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5235" w:type="dxa"/>
          </w:tcPr>
          <w:p w14:paraId="054F07D1" w14:textId="476B6CBE" w:rsidR="00111C98" w:rsidRPr="00502494" w:rsidRDefault="00111C98" w:rsidP="00EB264B">
            <w:pPr>
              <w:spacing w:after="0"/>
              <w:rPr>
                <w:rFonts w:asciiTheme="minorHAnsi" w:hAnsiTheme="minorHAnsi" w:cstheme="minorHAnsi"/>
                <w:bCs/>
                <w:sz w:val="22"/>
              </w:rPr>
            </w:pPr>
            <w:r w:rsidRPr="00502494">
              <w:rPr>
                <w:rFonts w:asciiTheme="minorHAnsi" w:hAnsiTheme="minorHAnsi" w:cstheme="minorHAnsi"/>
                <w:sz w:val="22"/>
              </w:rPr>
              <w:t xml:space="preserve">Function </w:t>
            </w:r>
            <w:r w:rsidR="00D45E80" w:rsidRPr="00502494">
              <w:rPr>
                <w:rFonts w:asciiTheme="minorHAnsi" w:hAnsiTheme="minorHAnsi" w:cstheme="minorHAnsi"/>
                <w:sz w:val="22"/>
              </w:rPr>
              <w:t>s</w:t>
            </w:r>
            <w:r w:rsidRPr="00502494">
              <w:rPr>
                <w:rFonts w:asciiTheme="minorHAnsi" w:hAnsiTheme="minorHAnsi" w:cstheme="minorHAnsi"/>
                <w:sz w:val="22"/>
              </w:rPr>
              <w:t>ection is too long</w:t>
            </w:r>
          </w:p>
        </w:tc>
        <w:tc>
          <w:tcPr>
            <w:tcW w:w="1559" w:type="dxa"/>
          </w:tcPr>
          <w:p w14:paraId="43EB8BAE" w14:textId="39867797" w:rsidR="00111C98" w:rsidRPr="00502494" w:rsidRDefault="00111C98"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6</w:t>
            </w:r>
            <w:r w:rsidR="00515F3E" w:rsidRPr="00502494">
              <w:rPr>
                <w:rFonts w:asciiTheme="minorHAnsi" w:hAnsiTheme="minorHAnsi" w:cstheme="minorHAnsi"/>
                <w:sz w:val="22"/>
              </w:rPr>
              <w:t xml:space="preserve"> mentions</w:t>
            </w:r>
          </w:p>
        </w:tc>
        <w:tc>
          <w:tcPr>
            <w:tcW w:w="1560" w:type="dxa"/>
          </w:tcPr>
          <w:p w14:paraId="3E5A793D" w14:textId="6152B636" w:rsidR="00111C98" w:rsidRPr="00502494" w:rsidRDefault="00111C98"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w:t>
            </w:r>
          </w:p>
        </w:tc>
        <w:tc>
          <w:tcPr>
            <w:tcW w:w="708" w:type="dxa"/>
          </w:tcPr>
          <w:p w14:paraId="3BB4C8D7" w14:textId="53897942" w:rsidR="00111C98" w:rsidRPr="00502494" w:rsidRDefault="00111C98" w:rsidP="00EB264B">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rPr>
            </w:pPr>
            <w:r w:rsidRPr="00502494">
              <w:rPr>
                <w:rFonts w:asciiTheme="minorHAnsi" w:hAnsiTheme="minorHAnsi" w:cstheme="minorHAnsi"/>
                <w:b/>
                <w:sz w:val="22"/>
              </w:rPr>
              <w:t>6</w:t>
            </w:r>
          </w:p>
        </w:tc>
      </w:tr>
      <w:tr w:rsidR="00FB329E" w14:paraId="074BB008" w14:textId="77777777" w:rsidTr="00334C1D">
        <w:trPr>
          <w:cnfStyle w:val="000000010000" w:firstRow="0" w:lastRow="0" w:firstColumn="0" w:lastColumn="0" w:oddVBand="0" w:evenVBand="0" w:oddHBand="0" w:evenHBand="1"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5235" w:type="dxa"/>
          </w:tcPr>
          <w:p w14:paraId="011C3327" w14:textId="62D58445" w:rsidR="00111C98" w:rsidRPr="00502494" w:rsidRDefault="00111C98" w:rsidP="00EB264B">
            <w:pPr>
              <w:spacing w:after="0"/>
              <w:rPr>
                <w:rFonts w:asciiTheme="minorHAnsi" w:hAnsiTheme="minorHAnsi" w:cstheme="minorHAnsi"/>
                <w:bCs/>
                <w:sz w:val="22"/>
              </w:rPr>
            </w:pPr>
            <w:r w:rsidRPr="00502494">
              <w:rPr>
                <w:rFonts w:asciiTheme="minorHAnsi" w:hAnsiTheme="minorHAnsi" w:cstheme="minorHAnsi"/>
                <w:sz w:val="22"/>
              </w:rPr>
              <w:t>Social section is too detailed, adding to IAT length</w:t>
            </w:r>
          </w:p>
        </w:tc>
        <w:tc>
          <w:tcPr>
            <w:tcW w:w="1559" w:type="dxa"/>
          </w:tcPr>
          <w:p w14:paraId="31E2FDD1" w14:textId="534E2115"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3</w:t>
            </w:r>
            <w:r w:rsidR="00515F3E" w:rsidRPr="00502494">
              <w:rPr>
                <w:rFonts w:asciiTheme="minorHAnsi" w:hAnsiTheme="minorHAnsi" w:cstheme="minorHAnsi"/>
                <w:sz w:val="22"/>
              </w:rPr>
              <w:t xml:space="preserve"> mentions</w:t>
            </w:r>
          </w:p>
        </w:tc>
        <w:tc>
          <w:tcPr>
            <w:tcW w:w="1560" w:type="dxa"/>
          </w:tcPr>
          <w:p w14:paraId="6C2FF991" w14:textId="1D3BF9CA"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502494">
              <w:rPr>
                <w:rFonts w:asciiTheme="minorHAnsi" w:hAnsiTheme="minorHAnsi" w:cstheme="minorHAnsi"/>
                <w:sz w:val="22"/>
              </w:rPr>
              <w:t>-</w:t>
            </w:r>
          </w:p>
        </w:tc>
        <w:tc>
          <w:tcPr>
            <w:tcW w:w="708" w:type="dxa"/>
          </w:tcPr>
          <w:p w14:paraId="07860F53" w14:textId="20EA835D" w:rsidR="00111C98" w:rsidRPr="00502494" w:rsidRDefault="00111C98" w:rsidP="00EB264B">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rPr>
            </w:pPr>
            <w:r w:rsidRPr="00502494">
              <w:rPr>
                <w:rFonts w:asciiTheme="minorHAnsi" w:hAnsiTheme="minorHAnsi" w:cstheme="minorHAnsi"/>
                <w:b/>
                <w:sz w:val="22"/>
              </w:rPr>
              <w:t>3</w:t>
            </w:r>
          </w:p>
        </w:tc>
      </w:tr>
      <w:tr w:rsidR="00063296" w14:paraId="5B612D34" w14:textId="77777777" w:rsidTr="00334C1D">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6794" w:type="dxa"/>
            <w:gridSpan w:val="2"/>
          </w:tcPr>
          <w:p w14:paraId="610C5E07" w14:textId="77FCA313" w:rsidR="00111C98" w:rsidRPr="00502494" w:rsidRDefault="00111C98" w:rsidP="00EB264B">
            <w:pPr>
              <w:spacing w:after="0"/>
              <w:rPr>
                <w:rFonts w:asciiTheme="minorHAnsi" w:hAnsiTheme="minorHAnsi" w:cstheme="minorHAnsi"/>
                <w:sz w:val="22"/>
              </w:rPr>
            </w:pPr>
            <w:r w:rsidRPr="00502494">
              <w:rPr>
                <w:rFonts w:asciiTheme="minorHAnsi" w:hAnsiTheme="minorHAnsi" w:cstheme="minorHAnsi"/>
                <w:b/>
                <w:sz w:val="22"/>
              </w:rPr>
              <w:t>Total length feedback instances</w:t>
            </w:r>
          </w:p>
        </w:tc>
        <w:tc>
          <w:tcPr>
            <w:tcW w:w="2268" w:type="dxa"/>
            <w:gridSpan w:val="2"/>
          </w:tcPr>
          <w:p w14:paraId="3280130E" w14:textId="5BBBCFCF" w:rsidR="00111C98" w:rsidRPr="00502494" w:rsidRDefault="002F1747" w:rsidP="00502494">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rPr>
            </w:pPr>
            <w:r w:rsidRPr="00502494">
              <w:rPr>
                <w:rFonts w:asciiTheme="minorHAnsi" w:hAnsiTheme="minorHAnsi" w:cstheme="minorHAnsi"/>
                <w:b/>
                <w:sz w:val="22"/>
              </w:rPr>
              <w:t xml:space="preserve">                              </w:t>
            </w:r>
            <w:r w:rsidR="00D70703" w:rsidRPr="00502494">
              <w:rPr>
                <w:rFonts w:asciiTheme="minorHAnsi" w:hAnsiTheme="minorHAnsi" w:cstheme="minorHAnsi"/>
                <w:b/>
                <w:sz w:val="22"/>
              </w:rPr>
              <w:t xml:space="preserve">    </w:t>
            </w:r>
            <w:r w:rsidR="00111C98" w:rsidRPr="00502494">
              <w:rPr>
                <w:rFonts w:asciiTheme="minorHAnsi" w:hAnsiTheme="minorHAnsi" w:cstheme="minorHAnsi"/>
                <w:b/>
                <w:sz w:val="22"/>
              </w:rPr>
              <w:t>197</w:t>
            </w:r>
          </w:p>
        </w:tc>
      </w:tr>
    </w:tbl>
    <w:p w14:paraId="5376029A" w14:textId="77777777" w:rsidR="002451CD" w:rsidRDefault="002451CD" w:rsidP="006265B9">
      <w:pPr>
        <w:rPr>
          <w:b/>
          <w:bCs/>
        </w:rPr>
      </w:pPr>
    </w:p>
    <w:p w14:paraId="6AC8B2E1" w14:textId="77777777" w:rsidR="00E94A36" w:rsidRDefault="006265B9" w:rsidP="000E049F">
      <w:pPr>
        <w:spacing w:after="0" w:line="360" w:lineRule="auto"/>
        <w:rPr>
          <w:rStyle w:val="Heading5Char"/>
        </w:rPr>
      </w:pPr>
      <w:r w:rsidRPr="00E94A36">
        <w:rPr>
          <w:rStyle w:val="Heading5Char"/>
        </w:rPr>
        <w:t>IAT</w:t>
      </w:r>
      <w:r w:rsidR="00AA7536" w:rsidRPr="00E94A36">
        <w:rPr>
          <w:rStyle w:val="Heading5Char"/>
        </w:rPr>
        <w:t xml:space="preserve"> length could be reduced</w:t>
      </w:r>
      <w:r w:rsidRPr="00E94A36">
        <w:rPr>
          <w:rStyle w:val="Heading5Char"/>
        </w:rPr>
        <w:t>:</w:t>
      </w:r>
    </w:p>
    <w:p w14:paraId="5587C864" w14:textId="15DA179E" w:rsidR="00CB63CD" w:rsidRDefault="006265B9" w:rsidP="000E049F">
      <w:pPr>
        <w:spacing w:after="0" w:line="360" w:lineRule="auto"/>
      </w:pPr>
      <w:r w:rsidRPr="00E94A36">
        <w:rPr>
          <w:rStyle w:val="Heading5Char"/>
        </w:rPr>
        <w:t xml:space="preserve"> </w:t>
      </w:r>
      <w:r>
        <w:t xml:space="preserve">65 </w:t>
      </w:r>
      <w:r w:rsidR="00D45E80">
        <w:t>instances of assessor feedback noted that</w:t>
      </w:r>
      <w:r w:rsidR="00D45E80" w:rsidDel="00D45E80">
        <w:t xml:space="preserve"> </w:t>
      </w:r>
      <w:r>
        <w:t xml:space="preserve">the IAT </w:t>
      </w:r>
      <w:r w:rsidR="0002559B">
        <w:t>wa</w:t>
      </w:r>
      <w:r w:rsidR="009421DF">
        <w:t xml:space="preserve">s </w:t>
      </w:r>
      <w:r w:rsidR="00F17E41">
        <w:t>lengthy</w:t>
      </w:r>
      <w:r>
        <w:t xml:space="preserve">. </w:t>
      </w:r>
    </w:p>
    <w:p w14:paraId="06B8DA3A" w14:textId="0E30D9FE" w:rsidR="008C3822" w:rsidRDefault="005650FB" w:rsidP="000E049F">
      <w:pPr>
        <w:spacing w:after="0" w:line="360" w:lineRule="auto"/>
      </w:pPr>
      <w:r>
        <w:t>Out of the 65 feedback instances:</w:t>
      </w:r>
    </w:p>
    <w:p w14:paraId="4ED3F6D4" w14:textId="7F12ABD7" w:rsidR="002451CD" w:rsidRDefault="005D7205" w:rsidP="0088412E">
      <w:pPr>
        <w:pStyle w:val="ListParagraph"/>
        <w:numPr>
          <w:ilvl w:val="0"/>
          <w:numId w:val="25"/>
        </w:numPr>
        <w:spacing w:line="360" w:lineRule="auto"/>
      </w:pPr>
      <w:r>
        <w:t>9</w:t>
      </w:r>
      <w:r w:rsidR="00FE6AE3">
        <w:t xml:space="preserve"> instances commented t</w:t>
      </w:r>
      <w:r w:rsidR="006265B9">
        <w:t xml:space="preserve">his </w:t>
      </w:r>
      <w:r w:rsidR="008C3822">
        <w:t>presented as</w:t>
      </w:r>
      <w:r w:rsidR="006265B9">
        <w:t xml:space="preserve"> challenging for some </w:t>
      </w:r>
      <w:r w:rsidR="002C7C22">
        <w:t>older people</w:t>
      </w:r>
      <w:r w:rsidR="006265B9">
        <w:t xml:space="preserve"> </w:t>
      </w:r>
      <w:r w:rsidR="006B0A2A">
        <w:t>as they</w:t>
      </w:r>
      <w:r w:rsidR="0036179B">
        <w:t xml:space="preserve"> </w:t>
      </w:r>
      <w:r w:rsidR="006B0A2A">
        <w:t>may have</w:t>
      </w:r>
      <w:r w:rsidR="006265B9">
        <w:t xml:space="preserve"> mental, and cognitive limitations</w:t>
      </w:r>
      <w:r>
        <w:t xml:space="preserve"> and may</w:t>
      </w:r>
      <w:r w:rsidR="00FE6AE3">
        <w:t xml:space="preserve"> </w:t>
      </w:r>
      <w:r w:rsidR="006265B9">
        <w:t>becom</w:t>
      </w:r>
      <w:r>
        <w:t>e</w:t>
      </w:r>
      <w:r w:rsidR="006265B9">
        <w:t xml:space="preserve"> distracted and fatigued during the later stages of the assessment, affecting the </w:t>
      </w:r>
      <w:r w:rsidR="007B7598">
        <w:t>perceived qu</w:t>
      </w:r>
      <w:r w:rsidR="006265B9">
        <w:t>a</w:t>
      </w:r>
      <w:r w:rsidR="007B7598">
        <w:t xml:space="preserve">lity </w:t>
      </w:r>
      <w:r w:rsidR="006265B9">
        <w:t>of client responses</w:t>
      </w:r>
      <w:r w:rsidR="00B644F2">
        <w:t>.</w:t>
      </w:r>
    </w:p>
    <w:p w14:paraId="6B63D2D3" w14:textId="4C642DC2" w:rsidR="002E7219" w:rsidRDefault="002E7219" w:rsidP="002E7219">
      <w:pPr>
        <w:spacing w:line="360" w:lineRule="auto"/>
      </w:pPr>
      <w:r>
        <w:rPr>
          <w:noProof/>
        </w:rPr>
        <mc:AlternateContent>
          <mc:Choice Requires="wps">
            <w:drawing>
              <wp:inline distT="0" distB="0" distL="0" distR="0" wp14:anchorId="46FD3DF8" wp14:editId="683B98E8">
                <wp:extent cx="2347784" cy="733425"/>
                <wp:effectExtent l="0" t="0" r="14605" b="28575"/>
                <wp:docPr id="88" name="Rectangle: Rounded Corners 88" descr="A comment about the length of the IAT assessment, taking 2 to 3 hours to complete."/>
                <wp:cNvGraphicFramePr/>
                <a:graphic xmlns:a="http://schemas.openxmlformats.org/drawingml/2006/main">
                  <a:graphicData uri="http://schemas.microsoft.com/office/word/2010/wordprocessingShape">
                    <wps:wsp>
                      <wps:cNvSpPr/>
                      <wps:spPr>
                        <a:xfrm>
                          <a:off x="0" y="0"/>
                          <a:ext cx="2347784" cy="733425"/>
                        </a:xfrm>
                        <a:prstGeom prst="roundRect">
                          <a:avLst/>
                        </a:prstGeom>
                        <a:noFill/>
                        <a:ln w="25400" cap="flat" cmpd="sng" algn="ctr">
                          <a:solidFill>
                            <a:srgbClr val="153A6E"/>
                          </a:solidFill>
                          <a:prstDash val="solid"/>
                        </a:ln>
                        <a:effectLst/>
                      </wps:spPr>
                      <wps:txbx>
                        <w:txbxContent>
                          <w:p w14:paraId="03279468" w14:textId="64334B72" w:rsidR="002E7219" w:rsidRPr="00077CF2" w:rsidRDefault="002E7219" w:rsidP="00A36483">
                            <w:pPr>
                              <w:rPr>
                                <w:b/>
                                <w:bCs/>
                              </w:rPr>
                            </w:pPr>
                            <w:r w:rsidRPr="00077CF2">
                              <w:rPr>
                                <w:b/>
                                <w:bCs/>
                              </w:rPr>
                              <w:t>IAT assessments can take 2 – 3 hours to complete</w:t>
                            </w:r>
                            <w:r w:rsidR="00A36483">
                              <w:rPr>
                                <w:b/>
                                <w:bCs/>
                              </w:rPr>
                              <w:t>.</w:t>
                            </w:r>
                            <w:r w:rsidRPr="00077CF2">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6FD3DF8" id="Rectangle: Rounded Corners 88" o:spid="_x0000_s1060" alt="A comment about the length of the IAT assessment, taking 2 to 3 hours to complete." style="width:184.85pt;height:5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" filled="f" strokecolor="#153a6e" strokeweight="2pt">
                <v:textbox>
                  <w:txbxContent>
                    <w:p w14:paraId="03279468" w14:textId="64334B72" w:rsidR="002E7219" w:rsidRPr="00077CF2" w:rsidRDefault="002E7219" w:rsidP="00A36483">
                      <w:pPr>
                        <w:rPr>
                          <w:b/>
                          <w:bCs/>
                        </w:rPr>
                      </w:pPr>
                      <w:r w:rsidRPr="00077CF2">
                        <w:rPr>
                          <w:b/>
                          <w:bCs/>
                        </w:rPr>
                        <w:t>IAT assessments can take 2 – 3 hours to complete</w:t>
                      </w:r>
                      <w:r w:rsidR="00A36483">
                        <w:rPr>
                          <w:b/>
                          <w:bCs/>
                        </w:rPr>
                        <w:t>.</w:t>
                      </w:r>
                      <w:r w:rsidRPr="00077CF2">
                        <w:rPr>
                          <w:b/>
                          <w:bCs/>
                        </w:rPr>
                        <w:t xml:space="preserve"> </w:t>
                      </w:r>
                    </w:p>
                  </w:txbxContent>
                </v:textbox>
                <w10:anchorlock/>
              </v:roundrect>
            </w:pict>
          </mc:Fallback>
        </mc:AlternateContent>
      </w:r>
    </w:p>
    <w:p w14:paraId="0C8A6E0D" w14:textId="77777777" w:rsidR="00CF327B" w:rsidRDefault="006265B9" w:rsidP="00CF327B">
      <w:pPr>
        <w:pStyle w:val="Heading5"/>
      </w:pPr>
      <w:r w:rsidRPr="00216277">
        <w:t xml:space="preserve">Goal setting section </w:t>
      </w:r>
      <w:r w:rsidR="008C3822">
        <w:t>is repetitive</w:t>
      </w:r>
      <w:r>
        <w:t>:</w:t>
      </w:r>
    </w:p>
    <w:p w14:paraId="4BAA6BAE" w14:textId="0DDA58B9" w:rsidR="00CB63CD" w:rsidRDefault="006265B9" w:rsidP="00FF3F12">
      <w:pPr>
        <w:spacing w:line="360" w:lineRule="auto"/>
      </w:pPr>
      <w:r>
        <w:t xml:space="preserve"> 62 </w:t>
      </w:r>
      <w:r w:rsidR="008C3822">
        <w:t xml:space="preserve">instances of assessor feedback noted </w:t>
      </w:r>
      <w:r>
        <w:t xml:space="preserve">that </w:t>
      </w:r>
      <w:r w:rsidR="0063606C">
        <w:t>repetition is a key contributor to section length</w:t>
      </w:r>
      <w:r w:rsidR="0063606C" w:rsidRPr="0063606C">
        <w:t xml:space="preserve"> </w:t>
      </w:r>
      <w:r w:rsidR="0063606C">
        <w:t>of the goal-setting section.</w:t>
      </w:r>
      <w:r w:rsidR="00FE6AE3" w:rsidRPr="00FE6AE3">
        <w:t xml:space="preserve"> </w:t>
      </w:r>
    </w:p>
    <w:p w14:paraId="5972BA13" w14:textId="0CDE6A8D" w:rsidR="000322C5" w:rsidRDefault="00FE6AE3" w:rsidP="00FF3F12">
      <w:pPr>
        <w:spacing w:line="360" w:lineRule="auto"/>
      </w:pPr>
      <w:r w:rsidRPr="00FE6AE3">
        <w:t xml:space="preserve">Out of the </w:t>
      </w:r>
      <w:r>
        <w:t>62</w:t>
      </w:r>
      <w:r w:rsidRPr="00FE6AE3">
        <w:t xml:space="preserve"> feedback instances:</w:t>
      </w:r>
    </w:p>
    <w:p w14:paraId="666DD914" w14:textId="61A89234" w:rsidR="006265B9" w:rsidRDefault="000B3FA6" w:rsidP="0088412E">
      <w:pPr>
        <w:pStyle w:val="ListParagraph"/>
        <w:numPr>
          <w:ilvl w:val="0"/>
          <w:numId w:val="30"/>
        </w:numPr>
        <w:spacing w:line="360" w:lineRule="auto"/>
      </w:pPr>
      <w:r>
        <w:t>2</w:t>
      </w:r>
      <w:r w:rsidR="00FE6AE3">
        <w:t xml:space="preserve"> instances commented c</w:t>
      </w:r>
      <w:r w:rsidR="006265B9">
        <w:t>lients wanted to express their goals w</w:t>
      </w:r>
      <w:r w:rsidR="00B1449A">
        <w:t xml:space="preserve">ithout detailing how they planned to achieve </w:t>
      </w:r>
      <w:proofErr w:type="gramStart"/>
      <w:r w:rsidR="00B1449A">
        <w:t>them</w:t>
      </w:r>
      <w:proofErr w:type="gramEnd"/>
    </w:p>
    <w:p w14:paraId="67CBF434" w14:textId="44DF4D3B" w:rsidR="00F422A9" w:rsidRDefault="00B66318" w:rsidP="0088412E">
      <w:pPr>
        <w:pStyle w:val="ListParagraph"/>
        <w:numPr>
          <w:ilvl w:val="0"/>
          <w:numId w:val="30"/>
        </w:numPr>
        <w:spacing w:line="360" w:lineRule="auto"/>
      </w:pPr>
      <w:r>
        <w:t>41</w:t>
      </w:r>
      <w:r w:rsidR="00FE6AE3">
        <w:t xml:space="preserve"> instances suggested </w:t>
      </w:r>
      <w:r w:rsidR="387B7C3F">
        <w:t>‘</w:t>
      </w:r>
      <w:r w:rsidR="1DB12C3E">
        <w:t>Client</w:t>
      </w:r>
      <w:r w:rsidR="387B7C3F">
        <w:t xml:space="preserve"> goal’ and ‘goal’ fields </w:t>
      </w:r>
      <w:r w:rsidR="000B3FA6">
        <w:t>were repetitive.</w:t>
      </w:r>
    </w:p>
    <w:p w14:paraId="2F19468E" w14:textId="45A2B177" w:rsidR="00F422A9" w:rsidRDefault="00F422A9" w:rsidP="00F422A9">
      <w:pPr>
        <w:spacing w:line="360" w:lineRule="auto"/>
      </w:pPr>
      <w:r>
        <w:rPr>
          <w:noProof/>
        </w:rPr>
        <w:lastRenderedPageBreak/>
        <mc:AlternateContent>
          <mc:Choice Requires="wps">
            <w:drawing>
              <wp:inline distT="0" distB="0" distL="0" distR="0" wp14:anchorId="48CB40A9" wp14:editId="1059E6E1">
                <wp:extent cx="2331308" cy="1028700"/>
                <wp:effectExtent l="0" t="0" r="12065" b="19050"/>
                <wp:docPr id="91" name="Rectangle: Rounded Corners 91" descr="A comment about Goal section being repetitive."/>
                <wp:cNvGraphicFramePr/>
                <a:graphic xmlns:a="http://schemas.openxmlformats.org/drawingml/2006/main">
                  <a:graphicData uri="http://schemas.microsoft.com/office/word/2010/wordprocessingShape">
                    <wps:wsp>
                      <wps:cNvSpPr/>
                      <wps:spPr>
                        <a:xfrm>
                          <a:off x="0" y="0"/>
                          <a:ext cx="2331308" cy="1028700"/>
                        </a:xfrm>
                        <a:prstGeom prst="roundRect">
                          <a:avLst/>
                        </a:prstGeom>
                        <a:noFill/>
                        <a:ln w="25400" cap="flat" cmpd="sng" algn="ctr">
                          <a:solidFill>
                            <a:srgbClr val="153A6E"/>
                          </a:solidFill>
                          <a:prstDash val="solid"/>
                        </a:ln>
                        <a:effectLst/>
                      </wps:spPr>
                      <wps:txbx>
                        <w:txbxContent>
                          <w:p w14:paraId="0A5E21FE" w14:textId="56FCFCD8" w:rsidR="00F82548" w:rsidRPr="00F82548" w:rsidRDefault="00F82548" w:rsidP="00F82548">
                            <w:pPr>
                              <w:rPr>
                                <w:b/>
                                <w:bCs/>
                              </w:rPr>
                            </w:pPr>
                            <w:r w:rsidRPr="00F82548">
                              <w:rPr>
                                <w:b/>
                                <w:bCs/>
                              </w:rPr>
                              <w:t>Recording the ‘goal’ and ‘client goal’ fields in the goal-setting section is repetitive as assessors input the same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8CB40A9" id="Rectangle: Rounded Corners 91" o:spid="_x0000_s1061" alt="A comment about Goal section being repetitive." style="width:183.55pt;height:8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" filled="f" strokecolor="#153a6e" strokeweight="2pt">
                <v:textbox>
                  <w:txbxContent>
                    <w:p w14:paraId="0A5E21FE" w14:textId="56FCFCD8" w:rsidR="00F82548" w:rsidRPr="00F82548" w:rsidRDefault="00F82548" w:rsidP="00F82548">
                      <w:pPr>
                        <w:rPr>
                          <w:b/>
                          <w:bCs/>
                        </w:rPr>
                      </w:pPr>
                      <w:r w:rsidRPr="00F82548">
                        <w:rPr>
                          <w:b/>
                          <w:bCs/>
                        </w:rPr>
                        <w:t>Recording the ‘goal’ and ‘client goal’ fields in the goal-setting section is repetitive as assessors input the same information.</w:t>
                      </w:r>
                    </w:p>
                  </w:txbxContent>
                </v:textbox>
                <w10:anchorlock/>
              </v:roundrect>
            </w:pict>
          </mc:Fallback>
        </mc:AlternateContent>
      </w:r>
    </w:p>
    <w:p w14:paraId="1051B655" w14:textId="77777777" w:rsidR="00CF327B" w:rsidRDefault="008F0934" w:rsidP="00FF3F12">
      <w:pPr>
        <w:spacing w:line="360" w:lineRule="auto"/>
      </w:pPr>
      <w:r w:rsidRPr="00CF327B">
        <w:rPr>
          <w:rStyle w:val="Heading5Char"/>
        </w:rPr>
        <w:t>Carer profile is difficult to use:</w:t>
      </w:r>
      <w:r>
        <w:t xml:space="preserve"> </w:t>
      </w:r>
    </w:p>
    <w:p w14:paraId="2D33B9CE" w14:textId="0F03654B" w:rsidR="00CB63CD" w:rsidRDefault="008F0934" w:rsidP="00FF3F12">
      <w:pPr>
        <w:spacing w:line="360" w:lineRule="auto"/>
      </w:pPr>
      <w:r>
        <w:t>34 instances of assessor feedback noted that</w:t>
      </w:r>
      <w:r w:rsidDel="003275AD">
        <w:t xml:space="preserve"> </w:t>
      </w:r>
      <w:r w:rsidRPr="008B78AE">
        <w:t xml:space="preserve">questions </w:t>
      </w:r>
      <w:r>
        <w:t>relating to</w:t>
      </w:r>
      <w:r w:rsidRPr="008B78AE">
        <w:t xml:space="preserve"> capturing </w:t>
      </w:r>
      <w:r>
        <w:t xml:space="preserve">of </w:t>
      </w:r>
      <w:r w:rsidRPr="008B78AE">
        <w:t xml:space="preserve">daily care hours </w:t>
      </w:r>
      <w:r>
        <w:t>was contributing</w:t>
      </w:r>
      <w:r w:rsidRPr="008B78AE">
        <w:t xml:space="preserve"> to the overall </w:t>
      </w:r>
      <w:r>
        <w:t>longer</w:t>
      </w:r>
      <w:r w:rsidRPr="008B78AE">
        <w:t xml:space="preserve"> </w:t>
      </w:r>
      <w:r>
        <w:t>IAT duration.</w:t>
      </w:r>
      <w:r w:rsidRPr="00646B4F">
        <w:t xml:space="preserve"> </w:t>
      </w:r>
    </w:p>
    <w:p w14:paraId="407B86BD" w14:textId="1AEA650F" w:rsidR="008F0934" w:rsidRDefault="00382256" w:rsidP="00FF3F12">
      <w:pPr>
        <w:spacing w:line="360" w:lineRule="auto"/>
      </w:pPr>
      <w:r w:rsidRPr="00FE6AE3">
        <w:t xml:space="preserve">Out of the </w:t>
      </w:r>
      <w:r w:rsidR="00057227">
        <w:t>34</w:t>
      </w:r>
      <w:r w:rsidRPr="00FE6AE3">
        <w:t xml:space="preserve"> feedback instances:</w:t>
      </w:r>
    </w:p>
    <w:p w14:paraId="21F53D7D" w14:textId="60B8B3BA" w:rsidR="008F0934" w:rsidRDefault="00CA40B6" w:rsidP="0088412E">
      <w:pPr>
        <w:pStyle w:val="ListParagraph"/>
        <w:numPr>
          <w:ilvl w:val="0"/>
          <w:numId w:val="31"/>
        </w:numPr>
        <w:spacing w:line="360" w:lineRule="auto"/>
      </w:pPr>
      <w:r>
        <w:t>5</w:t>
      </w:r>
      <w:r w:rsidR="00057227">
        <w:t xml:space="preserve"> instances commented </w:t>
      </w:r>
      <w:r w:rsidR="008F0934">
        <w:t xml:space="preserve">Carer hours sliding scale was difficult to </w:t>
      </w:r>
      <w:proofErr w:type="gramStart"/>
      <w:r w:rsidR="008F0934">
        <w:t>use</w:t>
      </w:r>
      <w:proofErr w:type="gramEnd"/>
    </w:p>
    <w:p w14:paraId="76D1EAF0" w14:textId="0EAED661" w:rsidR="00A8007D" w:rsidRDefault="004027BE" w:rsidP="0088412E">
      <w:pPr>
        <w:pStyle w:val="ListParagraph"/>
        <w:numPr>
          <w:ilvl w:val="0"/>
          <w:numId w:val="31"/>
        </w:numPr>
        <w:spacing w:line="360" w:lineRule="auto"/>
      </w:pPr>
      <w:r>
        <w:t>7</w:t>
      </w:r>
      <w:r w:rsidR="00057227">
        <w:t xml:space="preserve"> instances commented t</w:t>
      </w:r>
      <w:r w:rsidR="00A24601">
        <w:t>he</w:t>
      </w:r>
      <w:r w:rsidR="00A8007D">
        <w:t xml:space="preserve"> </w:t>
      </w:r>
      <w:r w:rsidR="00A24601">
        <w:t xml:space="preserve">varying level of care week to week, and </w:t>
      </w:r>
      <w:r w:rsidR="008667F3">
        <w:t xml:space="preserve">the difference in </w:t>
      </w:r>
      <w:r w:rsidR="004D66A4">
        <w:t xml:space="preserve">type of carer </w:t>
      </w:r>
      <w:proofErr w:type="gramStart"/>
      <w:r w:rsidR="001B56FF">
        <w:t>e.g.</w:t>
      </w:r>
      <w:proofErr w:type="gramEnd"/>
      <w:r w:rsidR="004D66A4">
        <w:t xml:space="preserve"> Live-in Carer contribute to the difficulty.</w:t>
      </w:r>
    </w:p>
    <w:p w14:paraId="64630FD8" w14:textId="6974401B" w:rsidR="009417F7" w:rsidRDefault="0059307B" w:rsidP="009417F7">
      <w:pPr>
        <w:spacing w:line="360" w:lineRule="auto"/>
      </w:pPr>
      <w:r>
        <w:rPr>
          <w:noProof/>
        </w:rPr>
        <mc:AlternateContent>
          <mc:Choice Requires="wps">
            <w:drawing>
              <wp:inline distT="0" distB="0" distL="0" distR="0" wp14:anchorId="2BCC2F04" wp14:editId="74E94E0D">
                <wp:extent cx="2331085" cy="787065"/>
                <wp:effectExtent l="0" t="0" r="12065" b="13335"/>
                <wp:docPr id="128" name="Rectangle: Rounded Corners 128" descr="A comment about care hours sliding scale taking too long to navigate and record the hours of care."/>
                <wp:cNvGraphicFramePr/>
                <a:graphic xmlns:a="http://schemas.openxmlformats.org/drawingml/2006/main">
                  <a:graphicData uri="http://schemas.microsoft.com/office/word/2010/wordprocessingShape">
                    <wps:wsp>
                      <wps:cNvSpPr/>
                      <wps:spPr>
                        <a:xfrm>
                          <a:off x="0" y="0"/>
                          <a:ext cx="2331085" cy="787065"/>
                        </a:xfrm>
                        <a:prstGeom prst="roundRect">
                          <a:avLst/>
                        </a:prstGeom>
                        <a:noFill/>
                        <a:ln w="25400" cap="flat" cmpd="sng" algn="ctr">
                          <a:solidFill>
                            <a:srgbClr val="153A6E"/>
                          </a:solidFill>
                          <a:prstDash val="solid"/>
                        </a:ln>
                        <a:effectLst/>
                      </wps:spPr>
                      <wps:txbx>
                        <w:txbxContent>
                          <w:p w14:paraId="5895FA34" w14:textId="14DB00BA" w:rsidR="009417F7" w:rsidRPr="00077CF2" w:rsidRDefault="009417F7" w:rsidP="0059307B">
                            <w:pPr>
                              <w:spacing w:after="0"/>
                              <w:rPr>
                                <w:b/>
                                <w:bCs/>
                              </w:rPr>
                            </w:pPr>
                            <w:r w:rsidRPr="00077CF2">
                              <w:rPr>
                                <w:b/>
                                <w:bCs/>
                              </w:rPr>
                              <w:t>The carer hours sliding scale takes longer to navigate than a textbox to record hours</w:t>
                            </w:r>
                            <w:r>
                              <w:rPr>
                                <w:b/>
                                <w:bCs/>
                              </w:rPr>
                              <w:t>.</w:t>
                            </w:r>
                          </w:p>
                          <w:p w14:paraId="0CAC723D" w14:textId="77777777" w:rsidR="009417F7" w:rsidRPr="00240191" w:rsidRDefault="009417F7" w:rsidP="009417F7">
                            <w:pPr>
                              <w:jc w:val="center"/>
                              <w:rPr>
                                <w:b/>
                                <w:bCs/>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BCC2F04" id="Rectangle: Rounded Corners 128" o:spid="_x0000_s1062" alt="A comment about care hours sliding scale taking too long to navigate and record the hours of care." style="width:183.55pt;height:61.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" filled="f" strokecolor="#153a6e" strokeweight="2pt">
                <v:textbox>
                  <w:txbxContent>
                    <w:p w14:paraId="5895FA34" w14:textId="14DB00BA" w:rsidR="009417F7" w:rsidRPr="00077CF2" w:rsidRDefault="009417F7" w:rsidP="0059307B">
                      <w:pPr>
                        <w:spacing w:after="0"/>
                        <w:rPr>
                          <w:b/>
                          <w:bCs/>
                        </w:rPr>
                      </w:pPr>
                      <w:r w:rsidRPr="00077CF2">
                        <w:rPr>
                          <w:b/>
                          <w:bCs/>
                        </w:rPr>
                        <w:t>The carer hours sliding scale takes longer to navigate than a textbox to record hours</w:t>
                      </w:r>
                      <w:r>
                        <w:rPr>
                          <w:b/>
                          <w:bCs/>
                        </w:rPr>
                        <w:t>.</w:t>
                      </w:r>
                    </w:p>
                    <w:p w14:paraId="0CAC723D" w14:textId="77777777" w:rsidR="009417F7" w:rsidRPr="00240191" w:rsidRDefault="009417F7" w:rsidP="009417F7">
                      <w:pPr>
                        <w:jc w:val="center"/>
                        <w:rPr>
                          <w:b/>
                          <w:bCs/>
                          <w:sz w:val="20"/>
                        </w:rPr>
                      </w:pPr>
                    </w:p>
                  </w:txbxContent>
                </v:textbox>
                <w10:anchorlock/>
              </v:roundrect>
            </w:pict>
          </mc:Fallback>
        </mc:AlternateContent>
      </w:r>
    </w:p>
    <w:p w14:paraId="706ABC60" w14:textId="77777777" w:rsidR="00CF327B" w:rsidRDefault="003A310A" w:rsidP="00CF327B">
      <w:pPr>
        <w:pStyle w:val="Heading5"/>
      </w:pPr>
      <w:r>
        <w:t>IAT</w:t>
      </w:r>
      <w:r w:rsidR="006265B9" w:rsidRPr="00216277">
        <w:t xml:space="preserve"> CALD and First Nations </w:t>
      </w:r>
      <w:r w:rsidR="00594BF0">
        <w:t>c</w:t>
      </w:r>
      <w:r w:rsidR="006265B9" w:rsidRPr="00216277">
        <w:t>lients</w:t>
      </w:r>
      <w:r w:rsidR="006265B9">
        <w:t xml:space="preserve">: </w:t>
      </w:r>
    </w:p>
    <w:p w14:paraId="0FEA622F" w14:textId="0AB22CBB" w:rsidR="00CB63CD" w:rsidRDefault="00057227" w:rsidP="0059307B">
      <w:pPr>
        <w:spacing w:after="0" w:line="360" w:lineRule="auto"/>
      </w:pPr>
      <w:r>
        <w:t>27 instances of assessor</w:t>
      </w:r>
      <w:r w:rsidR="006265B9">
        <w:t xml:space="preserve"> feedback revealed that these client cohorts encountered difficulties in fully comprehending the intent behind each question.</w:t>
      </w:r>
    </w:p>
    <w:p w14:paraId="2E6657D8" w14:textId="60190204" w:rsidR="0090110B" w:rsidRDefault="00057227" w:rsidP="00FF3F12">
      <w:pPr>
        <w:spacing w:line="360" w:lineRule="auto"/>
      </w:pPr>
      <w:r w:rsidRPr="00FE6AE3">
        <w:t xml:space="preserve">Out of the </w:t>
      </w:r>
      <w:r>
        <w:t>27</w:t>
      </w:r>
      <w:r w:rsidRPr="00FE6AE3">
        <w:t xml:space="preserve"> feedback instances:</w:t>
      </w:r>
    </w:p>
    <w:p w14:paraId="7A9DDD29" w14:textId="0ED392E3" w:rsidR="0090110B" w:rsidRDefault="00ED5FCB" w:rsidP="0088412E">
      <w:pPr>
        <w:pStyle w:val="ListParagraph"/>
        <w:numPr>
          <w:ilvl w:val="0"/>
          <w:numId w:val="34"/>
        </w:numPr>
        <w:spacing w:line="360" w:lineRule="auto"/>
      </w:pPr>
      <w:r>
        <w:t>O</w:t>
      </w:r>
      <w:r w:rsidR="00B83BC2">
        <w:t>ne</w:t>
      </w:r>
      <w:r w:rsidR="006265B9">
        <w:t xml:space="preserve"> </w:t>
      </w:r>
      <w:r w:rsidR="00170CE8">
        <w:t>instance noted</w:t>
      </w:r>
      <w:r w:rsidR="006265B9">
        <w:t xml:space="preserve"> that in some cases, clients</w:t>
      </w:r>
      <w:r w:rsidR="00170CE8">
        <w:t xml:space="preserve"> who</w:t>
      </w:r>
      <w:r w:rsidR="006265B9">
        <w:t xml:space="preserve"> had lower levels of education, were not proficient in English, or were being assessed in environments filled with distractions, requ</w:t>
      </w:r>
      <w:r w:rsidR="00170CE8">
        <w:t>ired</w:t>
      </w:r>
      <w:r w:rsidR="006265B9">
        <w:t xml:space="preserve"> more time to ensure client </w:t>
      </w:r>
      <w:proofErr w:type="gramStart"/>
      <w:r w:rsidR="006265B9">
        <w:t>comprehension</w:t>
      </w:r>
      <w:proofErr w:type="gramEnd"/>
    </w:p>
    <w:p w14:paraId="3863AAFB" w14:textId="0831AB73" w:rsidR="00057227" w:rsidRPr="00057227" w:rsidRDefault="00B83BC2" w:rsidP="0088412E">
      <w:pPr>
        <w:pStyle w:val="ListParagraph"/>
        <w:numPr>
          <w:ilvl w:val="0"/>
          <w:numId w:val="34"/>
        </w:numPr>
        <w:spacing w:line="360" w:lineRule="auto"/>
        <w:rPr>
          <w:rFonts w:cs="Arial"/>
        </w:rPr>
      </w:pPr>
      <w:r>
        <w:t>9</w:t>
      </w:r>
      <w:r w:rsidR="00057227">
        <w:t xml:space="preserve"> instances of assessor feedback noted c</w:t>
      </w:r>
      <w:r w:rsidR="006265B9">
        <w:t>lients appeared to tire more quickly, leading to challenges in completing the remainder of the assessment.</w:t>
      </w:r>
    </w:p>
    <w:bookmarkStart w:id="134" w:name="_Hlk145602266"/>
    <w:p w14:paraId="738BF7D5" w14:textId="57E41400" w:rsidR="00057227" w:rsidRDefault="000D5F07" w:rsidP="00057227">
      <w:pPr>
        <w:spacing w:line="360" w:lineRule="auto"/>
        <w:rPr>
          <w:b/>
          <w:bCs/>
        </w:rPr>
      </w:pPr>
      <w:r>
        <w:rPr>
          <w:noProof/>
        </w:rPr>
        <mc:AlternateContent>
          <mc:Choice Requires="wps">
            <w:drawing>
              <wp:inline distT="0" distB="0" distL="0" distR="0" wp14:anchorId="63E02EEC" wp14:editId="433F129B">
                <wp:extent cx="2306595" cy="962025"/>
                <wp:effectExtent l="0" t="0" r="17780" b="28575"/>
                <wp:docPr id="131" name="Rectangle: Rounded Corners 131" descr="A comment about complex questions taking longer to explain to CALD and First Nations clients."/>
                <wp:cNvGraphicFramePr/>
                <a:graphic xmlns:a="http://schemas.openxmlformats.org/drawingml/2006/main">
                  <a:graphicData uri="http://schemas.microsoft.com/office/word/2010/wordprocessingShape">
                    <wps:wsp>
                      <wps:cNvSpPr/>
                      <wps:spPr>
                        <a:xfrm>
                          <a:off x="0" y="0"/>
                          <a:ext cx="2306595" cy="962025"/>
                        </a:xfrm>
                        <a:prstGeom prst="roundRect">
                          <a:avLst/>
                        </a:prstGeom>
                        <a:noFill/>
                        <a:ln w="25400" cap="flat" cmpd="sng" algn="ctr">
                          <a:solidFill>
                            <a:srgbClr val="153A6E"/>
                          </a:solidFill>
                          <a:prstDash val="solid"/>
                        </a:ln>
                        <a:effectLst/>
                      </wps:spPr>
                      <wps:txbx>
                        <w:txbxContent>
                          <w:p w14:paraId="3A6F38D5" w14:textId="223C469A" w:rsidR="000D5F07" w:rsidRPr="00077CF2" w:rsidRDefault="000D5F07" w:rsidP="0049097C">
                            <w:pPr>
                              <w:rPr>
                                <w:b/>
                                <w:bCs/>
                              </w:rPr>
                            </w:pPr>
                            <w:r>
                              <w:rPr>
                                <w:b/>
                                <w:bCs/>
                              </w:rPr>
                              <w:t>Complex questions can take longer to explain for CALD and First Nations clients</w:t>
                            </w:r>
                            <w:r w:rsidR="0049097C">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3E02EEC" id="Rectangle: Rounded Corners 131" o:spid="_x0000_s1063" alt="A comment about complex questions taking longer to explain to CALD and First Nations clients." style="width:181.6pt;height:75.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" filled="f" strokecolor="#153a6e" strokeweight="2pt">
                <v:textbox>
                  <w:txbxContent>
                    <w:p w14:paraId="3A6F38D5" w14:textId="223C469A" w:rsidR="000D5F07" w:rsidRPr="00077CF2" w:rsidRDefault="000D5F07" w:rsidP="0049097C">
                      <w:pPr>
                        <w:rPr>
                          <w:b/>
                          <w:bCs/>
                        </w:rPr>
                      </w:pPr>
                      <w:r>
                        <w:rPr>
                          <w:b/>
                          <w:bCs/>
                        </w:rPr>
                        <w:t>Complex questions can take longer to explain for CALD and First Nations clients</w:t>
                      </w:r>
                      <w:r w:rsidR="0049097C">
                        <w:rPr>
                          <w:b/>
                          <w:bCs/>
                        </w:rPr>
                        <w:t>.</w:t>
                      </w:r>
                    </w:p>
                  </w:txbxContent>
                </v:textbox>
                <w10:anchorlock/>
              </v:roundrect>
            </w:pict>
          </mc:Fallback>
        </mc:AlternateContent>
      </w:r>
    </w:p>
    <w:p w14:paraId="36C96FD9" w14:textId="77777777" w:rsidR="00F63DC0" w:rsidRDefault="00F63DC0">
      <w:pPr>
        <w:rPr>
          <w:rFonts w:eastAsiaTheme="majorEastAsia" w:cstheme="majorBidi"/>
          <w:b/>
          <w:bCs/>
          <w:color w:val="153A6E"/>
          <w:sz w:val="28"/>
          <w:szCs w:val="28"/>
        </w:rPr>
      </w:pPr>
      <w:r>
        <w:br w:type="page"/>
      </w:r>
    </w:p>
    <w:p w14:paraId="1CA860B3" w14:textId="48D1E19F" w:rsidR="00D023FE" w:rsidRDefault="00333634" w:rsidP="00CF327B">
      <w:pPr>
        <w:pStyle w:val="Heading3"/>
        <w:rPr>
          <w:rFonts w:cs="Arial"/>
        </w:rPr>
      </w:pPr>
      <w:r>
        <w:lastRenderedPageBreak/>
        <w:t xml:space="preserve">Summary: </w:t>
      </w:r>
    </w:p>
    <w:p w14:paraId="3336585B" w14:textId="139624F5" w:rsidR="00A50C1D" w:rsidRDefault="00F306EF" w:rsidP="00FF3F12">
      <w:pPr>
        <w:spacing w:line="360" w:lineRule="auto"/>
      </w:pPr>
      <w:r>
        <w:t xml:space="preserve">Key feedback to consider regarding the length of the IAT included: </w:t>
      </w:r>
    </w:p>
    <w:p w14:paraId="7C626721" w14:textId="3E438E9B" w:rsidR="002451CD" w:rsidRDefault="00A1061F" w:rsidP="00D56EF9">
      <w:r>
        <w:rPr>
          <w:noProof/>
        </w:rPr>
        <mc:AlternateContent>
          <mc:Choice Requires="wpg">
            <w:drawing>
              <wp:inline distT="0" distB="0" distL="0" distR="0" wp14:anchorId="40C295B1" wp14:editId="62A13898">
                <wp:extent cx="5682762" cy="1530350"/>
                <wp:effectExtent l="0" t="0" r="13335" b="12700"/>
                <wp:docPr id="12281178" name="Group 12281178" descr="Summary comment stating that due to complexity of the assessment and the larger questions, the assessments take longer. This in turn can lead to increased levels of distraction and fatigue."/>
                <wp:cNvGraphicFramePr/>
                <a:graphic xmlns:a="http://schemas.openxmlformats.org/drawingml/2006/main">
                  <a:graphicData uri="http://schemas.microsoft.com/office/word/2010/wordprocessingGroup">
                    <wpg:wgp>
                      <wpg:cNvGrpSpPr/>
                      <wpg:grpSpPr>
                        <a:xfrm>
                          <a:off x="0" y="0"/>
                          <a:ext cx="5682762" cy="1530350"/>
                          <a:chOff x="0" y="0"/>
                          <a:chExt cx="5682762" cy="514350"/>
                        </a:xfrm>
                      </wpg:grpSpPr>
                      <wps:wsp>
                        <wps:cNvPr id="12281179" name="Text Box 12281179" descr="A comment about the impact of the long assessment on clients leading to an increased level of distraction and fatigues."/>
                        <wps:cNvSpPr txBox="1"/>
                        <wps:spPr>
                          <a:xfrm>
                            <a:off x="0" y="0"/>
                            <a:ext cx="5682762" cy="514350"/>
                          </a:xfrm>
                          <a:prstGeom prst="roundRect">
                            <a:avLst>
                              <a:gd name="adj" fmla="val 10028"/>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0CFD8E6A" w14:textId="77777777" w:rsidR="00A1061F" w:rsidRDefault="00A1061F" w:rsidP="00A106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281180" name="Group 12281180"/>
                        <wpg:cNvGrpSpPr/>
                        <wpg:grpSpPr>
                          <a:xfrm>
                            <a:off x="38092" y="31750"/>
                            <a:ext cx="5568814" cy="450850"/>
                            <a:chOff x="-8" y="0"/>
                            <a:chExt cx="5568814" cy="450850"/>
                          </a:xfrm>
                        </wpg:grpSpPr>
                        <wps:wsp>
                          <wps:cNvPr id="12281182" name="Text Box 12281182"/>
                          <wps:cNvSpPr txBox="1"/>
                          <wps:spPr>
                            <a:xfrm>
                              <a:off x="-8" y="0"/>
                              <a:ext cx="1727207" cy="450850"/>
                            </a:xfrm>
                            <a:prstGeom prst="roundRect">
                              <a:avLst/>
                            </a:prstGeom>
                            <a:noFill/>
                            <a:ln w="6350">
                              <a:noFill/>
                            </a:ln>
                          </wps:spPr>
                          <wps:txbx>
                            <w:txbxContent>
                              <w:p w14:paraId="093B789F" w14:textId="7C973632" w:rsidR="00A1061F" w:rsidRPr="00D87DC0" w:rsidRDefault="00A1061F" w:rsidP="00A1061F">
                                <w:pPr>
                                  <w:rPr>
                                    <w:b/>
                                    <w:bCs/>
                                  </w:rPr>
                                </w:pPr>
                                <w:r w:rsidRPr="00A1061F">
                                  <w:rPr>
                                    <w:rFonts w:cs="Arial"/>
                                    <w:b/>
                                    <w:bCs/>
                                  </w:rPr>
                                  <w:t xml:space="preserve">IAT length could be </w:t>
                                </w:r>
                                <w:r w:rsidRPr="00A1061F">
                                  <w:rPr>
                                    <w:rFonts w:cs="Arial"/>
                                    <w:b/>
                                    <w:bCs/>
                                  </w:rPr>
                                  <w:t>reduced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81183" name="Text Box 12281183"/>
                          <wps:cNvSpPr txBox="1"/>
                          <wps:spPr>
                            <a:xfrm>
                              <a:off x="1746250" y="0"/>
                              <a:ext cx="3822556" cy="450850"/>
                            </a:xfrm>
                            <a:prstGeom prst="roundRect">
                              <a:avLst/>
                            </a:prstGeom>
                            <a:noFill/>
                            <a:ln w="6350">
                              <a:noFill/>
                            </a:ln>
                          </wps:spPr>
                          <wps:txbx>
                            <w:txbxContent>
                              <w:p w14:paraId="6CAC6658" w14:textId="5544ADED" w:rsidR="00A1061F" w:rsidRDefault="00A1061F" w:rsidP="00B5694F">
                                <w:pPr>
                                  <w:pStyle w:val="ListParagraph"/>
                                  <w:numPr>
                                    <w:ilvl w:val="0"/>
                                    <w:numId w:val="27"/>
                                  </w:numPr>
                                  <w:spacing w:line="240" w:lineRule="auto"/>
                                  <w:ind w:left="357" w:hanging="357"/>
                                  <w:rPr>
                                    <w:rFonts w:cs="Arial"/>
                                  </w:rPr>
                                </w:pPr>
                                <w:r w:rsidRPr="00A1061F">
                                  <w:rPr>
                                    <w:rFonts w:cs="Arial"/>
                                  </w:rPr>
                                  <w:t xml:space="preserve">Assessment complexity and larger question set led to a longer assessment </w:t>
                                </w:r>
                                <w:r w:rsidRPr="00A1061F">
                                  <w:rPr>
                                    <w:rFonts w:cs="Arial"/>
                                  </w:rPr>
                                  <w:t>duration</w:t>
                                </w:r>
                              </w:p>
                              <w:p w14:paraId="46D148D8" w14:textId="77777777" w:rsidR="00B5694F" w:rsidRPr="00A1061F" w:rsidRDefault="00B5694F" w:rsidP="00B5694F">
                                <w:pPr>
                                  <w:pStyle w:val="ListParagraph"/>
                                  <w:spacing w:before="240" w:line="240" w:lineRule="auto"/>
                                  <w:ind w:left="357"/>
                                  <w:rPr>
                                    <w:rFonts w:cs="Arial"/>
                                  </w:rPr>
                                </w:pPr>
                              </w:p>
                              <w:p w14:paraId="7E2B00E2" w14:textId="0B9E09EC" w:rsidR="00A1061F" w:rsidRPr="00D87DC0" w:rsidRDefault="00A1061F" w:rsidP="00B5694F">
                                <w:pPr>
                                  <w:pStyle w:val="ListParagraph"/>
                                  <w:numPr>
                                    <w:ilvl w:val="0"/>
                                    <w:numId w:val="27"/>
                                  </w:numPr>
                                  <w:spacing w:before="240" w:line="240" w:lineRule="auto"/>
                                  <w:ind w:left="357" w:hanging="357"/>
                                  <w:rPr>
                                    <w:rFonts w:cs="Arial"/>
                                    <w:b/>
                                    <w:bCs/>
                                  </w:rPr>
                                </w:pPr>
                                <w:r w:rsidRPr="00A1061F">
                                  <w:rPr>
                                    <w:rFonts w:cs="Arial"/>
                                  </w:rPr>
                                  <w:t>longer length of assessment can lead to increased levels of distraction, disinterest</w:t>
                                </w:r>
                                <w:r w:rsidR="00436BDE" w:rsidRPr="00A1061F">
                                  <w:rPr>
                                    <w:rFonts w:cs="Arial"/>
                                  </w:rPr>
                                  <w:t>,</w:t>
                                </w:r>
                                <w:r w:rsidRPr="00A1061F">
                                  <w:rPr>
                                    <w:rFonts w:cs="Arial"/>
                                  </w:rPr>
                                  <w:t xml:space="preserve"> and fatigue for </w:t>
                                </w:r>
                                <w:r w:rsidR="0055380E">
                                  <w:rPr>
                                    <w:rFonts w:cs="Arial"/>
                                  </w:rPr>
                                  <w:t>o</w:t>
                                </w:r>
                                <w:r w:rsidRPr="00A1061F">
                                  <w:rPr>
                                    <w:rFonts w:cs="Arial"/>
                                  </w:rPr>
                                  <w:t>lder Australians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40C295B1" id="Group 12281178" o:spid="_x0000_s1064" alt="Summary comment stating that due to complexity of the assessment and the larger questions, the assessments take longer. This in turn can lead to increased levels of distraction and fatigue." style="width:447.45pt;height:120.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">
                <v:roundrect id="Text Box 12281179" o:spid="_x0000_s1065" alt="A comment about the impact of the long assessment on clients leading to an increased level of distraction and fatigues." style="position:absolute;width:56827;height:5143;visibility:visible;mso-wrap-style:square;v-text-anchor:top" arcsize="657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" fillcolor="white [3201]" strokecolor="#153a6e" strokeweight="2pt">
                  <v:textbox>
                    <w:txbxContent>
                      <w:p w14:paraId="0CFD8E6A" w14:textId="77777777" w:rsidR="00A1061F" w:rsidRDefault="00A1061F" w:rsidP="00A1061F"/>
                    </w:txbxContent>
                  </v:textbox>
                </v:roundrect>
                <v:group id="Group 12281180" o:spid="_x0000_s1066"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">
                  <v:roundrect id="Text Box 12281182" o:spid="_x0000_s1067"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" filled="f" stroked="f" strokeweight=".5pt">
                    <v:textbox>
                      <w:txbxContent>
                        <w:p w14:paraId="093B789F" w14:textId="7C973632" w:rsidR="00A1061F" w:rsidRPr="00D87DC0" w:rsidRDefault="00A1061F" w:rsidP="00A1061F">
                          <w:pPr>
                            <w:rPr>
                              <w:b/>
                              <w:bCs/>
                            </w:rPr>
                          </w:pPr>
                          <w:r w:rsidRPr="00A1061F">
                            <w:rPr>
                              <w:rFonts w:cs="Arial"/>
                              <w:b/>
                              <w:bCs/>
                            </w:rPr>
                            <w:t xml:space="preserve">IAT length could be </w:t>
                          </w:r>
                          <w:proofErr w:type="gramStart"/>
                          <w:r w:rsidRPr="00A1061F">
                            <w:rPr>
                              <w:rFonts w:cs="Arial"/>
                              <w:b/>
                              <w:bCs/>
                            </w:rPr>
                            <w:t>reduced</w:t>
                          </w:r>
                          <w:proofErr w:type="gramEnd"/>
                        </w:p>
                      </w:txbxContent>
                    </v:textbox>
                  </v:roundrect>
                  <v:roundrect id="Text Box 12281183" o:spid="_x0000_s1068"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" filled="f" stroked="f" strokeweight=".5pt">
                    <v:textbox>
                      <w:txbxContent>
                        <w:p w14:paraId="6CAC6658" w14:textId="5544ADED" w:rsidR="00A1061F" w:rsidRDefault="00A1061F" w:rsidP="00B5694F">
                          <w:pPr>
                            <w:pStyle w:val="ListParagraph"/>
                            <w:numPr>
                              <w:ilvl w:val="0"/>
                              <w:numId w:val="27"/>
                            </w:numPr>
                            <w:spacing w:line="240" w:lineRule="auto"/>
                            <w:ind w:left="357" w:hanging="357"/>
                            <w:rPr>
                              <w:rFonts w:cs="Arial"/>
                            </w:rPr>
                          </w:pPr>
                          <w:r w:rsidRPr="00A1061F">
                            <w:rPr>
                              <w:rFonts w:cs="Arial"/>
                            </w:rPr>
                            <w:t xml:space="preserve">Assessment complexity and larger question set led to a longer assessment </w:t>
                          </w:r>
                          <w:proofErr w:type="gramStart"/>
                          <w:r w:rsidRPr="00A1061F">
                            <w:rPr>
                              <w:rFonts w:cs="Arial"/>
                            </w:rPr>
                            <w:t>duration</w:t>
                          </w:r>
                          <w:proofErr w:type="gramEnd"/>
                        </w:p>
                        <w:p w14:paraId="46D148D8" w14:textId="77777777" w:rsidR="00B5694F" w:rsidRPr="00A1061F" w:rsidRDefault="00B5694F" w:rsidP="00B5694F">
                          <w:pPr>
                            <w:pStyle w:val="ListParagraph"/>
                            <w:spacing w:before="240" w:line="240" w:lineRule="auto"/>
                            <w:ind w:left="357"/>
                            <w:rPr>
                              <w:rFonts w:cs="Arial"/>
                            </w:rPr>
                          </w:pPr>
                        </w:p>
                        <w:p w14:paraId="7E2B00E2" w14:textId="0B9E09EC" w:rsidR="00A1061F" w:rsidRPr="00D87DC0" w:rsidRDefault="00A1061F" w:rsidP="00B5694F">
                          <w:pPr>
                            <w:pStyle w:val="ListParagraph"/>
                            <w:numPr>
                              <w:ilvl w:val="0"/>
                              <w:numId w:val="27"/>
                            </w:numPr>
                            <w:spacing w:before="240" w:line="240" w:lineRule="auto"/>
                            <w:ind w:left="357" w:hanging="357"/>
                            <w:rPr>
                              <w:rFonts w:cs="Arial"/>
                              <w:b/>
                              <w:bCs/>
                            </w:rPr>
                          </w:pPr>
                          <w:r w:rsidRPr="00A1061F">
                            <w:rPr>
                              <w:rFonts w:cs="Arial"/>
                            </w:rPr>
                            <w:t>longer length of assessment can lead to increased levels of distraction, disinterest</w:t>
                          </w:r>
                          <w:r w:rsidR="00436BDE" w:rsidRPr="00A1061F">
                            <w:rPr>
                              <w:rFonts w:cs="Arial"/>
                            </w:rPr>
                            <w:t>,</w:t>
                          </w:r>
                          <w:r w:rsidRPr="00A1061F">
                            <w:rPr>
                              <w:rFonts w:cs="Arial"/>
                            </w:rPr>
                            <w:t xml:space="preserve"> and fatigue for </w:t>
                          </w:r>
                          <w:r w:rsidR="0055380E">
                            <w:rPr>
                              <w:rFonts w:cs="Arial"/>
                            </w:rPr>
                            <w:t>o</w:t>
                          </w:r>
                          <w:r w:rsidRPr="00A1061F">
                            <w:rPr>
                              <w:rFonts w:cs="Arial"/>
                            </w:rPr>
                            <w:t xml:space="preserve">lder </w:t>
                          </w:r>
                          <w:proofErr w:type="gramStart"/>
                          <w:r w:rsidRPr="00A1061F">
                            <w:rPr>
                              <w:rFonts w:cs="Arial"/>
                            </w:rPr>
                            <w:t>Australians</w:t>
                          </w:r>
                          <w:proofErr w:type="gramEnd"/>
                        </w:p>
                      </w:txbxContent>
                    </v:textbox>
                  </v:roundrect>
                </v:group>
                <w10:anchorlock/>
              </v:group>
            </w:pict>
          </mc:Fallback>
        </mc:AlternateContent>
      </w:r>
    </w:p>
    <w:bookmarkEnd w:id="134"/>
    <w:p w14:paraId="7E9C9FEB" w14:textId="6135D4B0" w:rsidR="008B4549" w:rsidRDefault="00A1061F" w:rsidP="00FF3F12">
      <w:r>
        <w:rPr>
          <w:noProof/>
        </w:rPr>
        <mc:AlternateContent>
          <mc:Choice Requires="wpg">
            <w:drawing>
              <wp:inline distT="0" distB="0" distL="0" distR="0" wp14:anchorId="692D5886" wp14:editId="06914618">
                <wp:extent cx="5682762" cy="723900"/>
                <wp:effectExtent l="0" t="0" r="13335" b="19050"/>
                <wp:docPr id="12281171" name="Group 12281171" descr="A comment about combining 'Client goal' and 'Goal' fields."/>
                <wp:cNvGraphicFramePr/>
                <a:graphic xmlns:a="http://schemas.openxmlformats.org/drawingml/2006/main">
                  <a:graphicData uri="http://schemas.microsoft.com/office/word/2010/wordprocessingGroup">
                    <wpg:wgp>
                      <wpg:cNvGrpSpPr/>
                      <wpg:grpSpPr>
                        <a:xfrm>
                          <a:off x="0" y="0"/>
                          <a:ext cx="5682762" cy="723900"/>
                          <a:chOff x="0" y="0"/>
                          <a:chExt cx="5682762" cy="514350"/>
                        </a:xfrm>
                      </wpg:grpSpPr>
                      <wps:wsp>
                        <wps:cNvPr id="12281174" name="Text Box 12281174"/>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0510470E" w14:textId="77777777" w:rsidR="00A1061F" w:rsidRDefault="00A1061F" w:rsidP="00A106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281175" name="Group 12281175"/>
                        <wpg:cNvGrpSpPr/>
                        <wpg:grpSpPr>
                          <a:xfrm>
                            <a:off x="38092" y="31750"/>
                            <a:ext cx="5568814" cy="450850"/>
                            <a:chOff x="-8" y="0"/>
                            <a:chExt cx="5568814" cy="450850"/>
                          </a:xfrm>
                        </wpg:grpSpPr>
                        <wps:wsp>
                          <wps:cNvPr id="12281176" name="Text Box 12281176"/>
                          <wps:cNvSpPr txBox="1"/>
                          <wps:spPr>
                            <a:xfrm>
                              <a:off x="-8" y="0"/>
                              <a:ext cx="1727207" cy="450850"/>
                            </a:xfrm>
                            <a:prstGeom prst="roundRect">
                              <a:avLst/>
                            </a:prstGeom>
                            <a:noFill/>
                            <a:ln w="6350">
                              <a:noFill/>
                            </a:ln>
                          </wps:spPr>
                          <wps:txbx>
                            <w:txbxContent>
                              <w:p w14:paraId="18F1C181" w14:textId="0009DB41" w:rsidR="00A1061F" w:rsidRPr="00D87DC0" w:rsidRDefault="00A1061F" w:rsidP="00A1061F">
                                <w:pPr>
                                  <w:rPr>
                                    <w:b/>
                                    <w:bCs/>
                                  </w:rPr>
                                </w:pPr>
                                <w:r w:rsidRPr="00A1061F">
                                  <w:rPr>
                                    <w:rFonts w:cs="Arial"/>
                                    <w:b/>
                                    <w:bCs/>
                                  </w:rPr>
                                  <w:t xml:space="preserve">Goal setting section is </w:t>
                                </w:r>
                                <w:r w:rsidRPr="00A1061F">
                                  <w:rPr>
                                    <w:rFonts w:cs="Arial"/>
                                    <w:b/>
                                    <w:bCs/>
                                  </w:rPr>
                                  <w:t>repetitive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81177" name="Text Box 12281177"/>
                          <wps:cNvSpPr txBox="1"/>
                          <wps:spPr>
                            <a:xfrm>
                              <a:off x="1746250" y="0"/>
                              <a:ext cx="3822556" cy="450850"/>
                            </a:xfrm>
                            <a:prstGeom prst="roundRect">
                              <a:avLst/>
                            </a:prstGeom>
                            <a:noFill/>
                            <a:ln w="6350">
                              <a:noFill/>
                            </a:ln>
                          </wps:spPr>
                          <wps:txbx>
                            <w:txbxContent>
                              <w:p w14:paraId="51699DC9" w14:textId="4F4C938B" w:rsidR="00A1061F" w:rsidRPr="00D87DC0" w:rsidRDefault="00AF7B09" w:rsidP="0088412E">
                                <w:pPr>
                                  <w:pStyle w:val="ListParagraph"/>
                                  <w:numPr>
                                    <w:ilvl w:val="0"/>
                                    <w:numId w:val="27"/>
                                  </w:numPr>
                                  <w:spacing w:after="0" w:line="360" w:lineRule="auto"/>
                                  <w:rPr>
                                    <w:rFonts w:cs="Arial"/>
                                    <w:b/>
                                    <w:bCs/>
                                  </w:rPr>
                                </w:pPr>
                                <w:r>
                                  <w:rPr>
                                    <w:rFonts w:cs="Arial"/>
                                  </w:rPr>
                                  <w:t>‘C</w:t>
                                </w:r>
                                <w:r w:rsidR="00A1061F" w:rsidRPr="00A1061F">
                                  <w:rPr>
                                    <w:rFonts w:cs="Arial"/>
                                  </w:rPr>
                                  <w:t xml:space="preserve">lient goal’ and ‘goal’ fields could be </w:t>
                                </w:r>
                                <w:r w:rsidR="00A1061F" w:rsidRPr="00A1061F">
                                  <w:rPr>
                                    <w:rFonts w:cs="Arial"/>
                                  </w:rPr>
                                  <w:t>combined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92D5886" id="Group 12281171" o:spid="_x0000_s1069" alt="A comment about combining 'Client goal' and 'Goal' fields." style="width:447.45pt;height:57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">
                <v:roundrect id="Text Box 12281174" o:spid="_x0000_s1070"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" fillcolor="white [3201]" strokecolor="#153a6e" strokeweight="2pt">
                  <v:textbox>
                    <w:txbxContent>
                      <w:p w14:paraId="0510470E" w14:textId="77777777" w:rsidR="00A1061F" w:rsidRDefault="00A1061F" w:rsidP="00A1061F"/>
                    </w:txbxContent>
                  </v:textbox>
                </v:roundrect>
                <v:group id="Group 12281175" o:spid="_x0000_s1071"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">
                  <v:roundrect id="Text Box 12281176" o:spid="_x0000_s1072"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" filled="f" stroked="f" strokeweight=".5pt">
                    <v:textbox>
                      <w:txbxContent>
                        <w:p w14:paraId="18F1C181" w14:textId="0009DB41" w:rsidR="00A1061F" w:rsidRPr="00D87DC0" w:rsidRDefault="00A1061F" w:rsidP="00A1061F">
                          <w:pPr>
                            <w:rPr>
                              <w:b/>
                              <w:bCs/>
                            </w:rPr>
                          </w:pPr>
                          <w:r w:rsidRPr="00A1061F">
                            <w:rPr>
                              <w:rFonts w:cs="Arial"/>
                              <w:b/>
                              <w:bCs/>
                            </w:rPr>
                            <w:t xml:space="preserve">Goal setting section is </w:t>
                          </w:r>
                          <w:proofErr w:type="gramStart"/>
                          <w:r w:rsidRPr="00A1061F">
                            <w:rPr>
                              <w:rFonts w:cs="Arial"/>
                              <w:b/>
                              <w:bCs/>
                            </w:rPr>
                            <w:t>repetitive</w:t>
                          </w:r>
                          <w:proofErr w:type="gramEnd"/>
                        </w:p>
                      </w:txbxContent>
                    </v:textbox>
                  </v:roundrect>
                  <v:roundrect id="Text Box 12281177" o:spid="_x0000_s1073"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" filled="f" stroked="f" strokeweight=".5pt">
                    <v:textbox>
                      <w:txbxContent>
                        <w:p w14:paraId="51699DC9" w14:textId="4F4C938B" w:rsidR="00A1061F" w:rsidRPr="00D87DC0" w:rsidRDefault="00AF7B09" w:rsidP="0088412E">
                          <w:pPr>
                            <w:pStyle w:val="ListParagraph"/>
                            <w:numPr>
                              <w:ilvl w:val="0"/>
                              <w:numId w:val="27"/>
                            </w:numPr>
                            <w:spacing w:after="0" w:line="360" w:lineRule="auto"/>
                            <w:rPr>
                              <w:rFonts w:cs="Arial"/>
                              <w:b/>
                              <w:bCs/>
                            </w:rPr>
                          </w:pPr>
                          <w:r>
                            <w:rPr>
                              <w:rFonts w:cs="Arial"/>
                            </w:rPr>
                            <w:t>‘C</w:t>
                          </w:r>
                          <w:r w:rsidR="00A1061F" w:rsidRPr="00A1061F">
                            <w:rPr>
                              <w:rFonts w:cs="Arial"/>
                            </w:rPr>
                            <w:t xml:space="preserve">lient goal’ and ‘goal’ fields could be </w:t>
                          </w:r>
                          <w:proofErr w:type="gramStart"/>
                          <w:r w:rsidR="00A1061F" w:rsidRPr="00A1061F">
                            <w:rPr>
                              <w:rFonts w:cs="Arial"/>
                            </w:rPr>
                            <w:t>combined</w:t>
                          </w:r>
                          <w:proofErr w:type="gramEnd"/>
                        </w:p>
                      </w:txbxContent>
                    </v:textbox>
                  </v:roundrect>
                </v:group>
                <w10:anchorlock/>
              </v:group>
            </w:pict>
          </mc:Fallback>
        </mc:AlternateContent>
      </w:r>
    </w:p>
    <w:p w14:paraId="19323C80" w14:textId="6C9FDED4" w:rsidR="001A4D65" w:rsidRDefault="001A4D65" w:rsidP="00CF327B">
      <w:pPr>
        <w:pStyle w:val="Heading3"/>
        <w:rPr>
          <w:i/>
          <w:iCs/>
        </w:rPr>
      </w:pPr>
      <w:bookmarkStart w:id="135" w:name="_Technology"/>
      <w:bookmarkEnd w:id="132"/>
      <w:bookmarkEnd w:id="133"/>
      <w:bookmarkEnd w:id="135"/>
      <w:r w:rsidRPr="00C97DFE">
        <w:t>Technology</w:t>
      </w:r>
    </w:p>
    <w:p w14:paraId="24D821D5" w14:textId="2E8036D6" w:rsidR="008B4549" w:rsidRDefault="0021063D" w:rsidP="00FF3F12">
      <w:pPr>
        <w:spacing w:line="360" w:lineRule="auto"/>
      </w:pPr>
      <w:r>
        <w:t>Assessors shared feedback on t</w:t>
      </w:r>
      <w:r w:rsidR="008370C9">
        <w:t xml:space="preserve">echnology </w:t>
      </w:r>
      <w:r>
        <w:t>issues during the trial</w:t>
      </w:r>
      <w:r w:rsidR="008370C9">
        <w:t xml:space="preserve">. Feedback was collected from </w:t>
      </w:r>
      <w:r>
        <w:t>m</w:t>
      </w:r>
      <w:r w:rsidR="008370C9">
        <w:t xml:space="preserve">onthly </w:t>
      </w:r>
      <w:r>
        <w:t>a</w:t>
      </w:r>
      <w:r w:rsidR="008370C9">
        <w:t xml:space="preserve">ssessor </w:t>
      </w:r>
      <w:r>
        <w:t>s</w:t>
      </w:r>
      <w:r w:rsidR="008370C9">
        <w:t xml:space="preserve">urveys, </w:t>
      </w:r>
      <w:r w:rsidR="00537654">
        <w:t>My Assessor</w:t>
      </w:r>
      <w:r w:rsidR="008370C9">
        <w:t xml:space="preserve"> </w:t>
      </w:r>
      <w:r w:rsidR="00051EB5">
        <w:t>c</w:t>
      </w:r>
      <w:r w:rsidR="008370C9">
        <w:t xml:space="preserve">hat CoP, </w:t>
      </w:r>
      <w:r w:rsidR="00051EB5">
        <w:t>c</w:t>
      </w:r>
      <w:r w:rsidR="008370C9">
        <w:t xml:space="preserve">ontact </w:t>
      </w:r>
      <w:r w:rsidR="00051EB5">
        <w:t>c</w:t>
      </w:r>
      <w:r w:rsidR="008370C9">
        <w:t>entre</w:t>
      </w:r>
      <w:r>
        <w:t>,</w:t>
      </w:r>
      <w:r w:rsidR="008370C9">
        <w:t xml:space="preserve"> and email inbox. Feedback collated was unprompted from assessors, with no targeted technology-related questions surveyed.  </w:t>
      </w:r>
    </w:p>
    <w:p w14:paraId="33A0166C" w14:textId="3205DBAB" w:rsidR="002451CD" w:rsidRDefault="00001B64" w:rsidP="00FF3F12">
      <w:pPr>
        <w:spacing w:line="360" w:lineRule="auto"/>
        <w:rPr>
          <w:rFonts w:cs="Arial"/>
          <w:color w:val="000000"/>
        </w:rPr>
      </w:pPr>
      <w:r w:rsidRPr="00FF3F12">
        <w:t xml:space="preserve">Within the </w:t>
      </w:r>
      <w:r w:rsidR="00953359">
        <w:t>m</w:t>
      </w:r>
      <w:r w:rsidRPr="00FF3F12">
        <w:t xml:space="preserve">onthly </w:t>
      </w:r>
      <w:r w:rsidR="00953359">
        <w:t>a</w:t>
      </w:r>
      <w:r w:rsidRPr="00FF3F12">
        <w:t xml:space="preserve">ssessor </w:t>
      </w:r>
      <w:r w:rsidR="00953359">
        <w:t>s</w:t>
      </w:r>
      <w:r w:rsidRPr="00FF3F12">
        <w:t xml:space="preserve">urveys, there was no questions targeted towards assessor feedback for </w:t>
      </w:r>
      <w:r w:rsidR="0001617F">
        <w:t>t</w:t>
      </w:r>
      <w:r w:rsidR="00EA4EF4" w:rsidRPr="00FF3F12">
        <w:t>echnology</w:t>
      </w:r>
      <w:r w:rsidRPr="00FF3F12">
        <w:t>. Despite this, assessors provided</w:t>
      </w:r>
      <w:r>
        <w:t xml:space="preserve"> </w:t>
      </w:r>
      <w:r w:rsidR="00B86D7F">
        <w:t>314</w:t>
      </w:r>
      <w:r w:rsidR="00BF62B4">
        <w:t xml:space="preserve"> instances of</w:t>
      </w:r>
      <w:r w:rsidRPr="00FF3F12">
        <w:t xml:space="preserve"> </w:t>
      </w:r>
      <w:r w:rsidR="0013642F">
        <w:t xml:space="preserve">qualitative </w:t>
      </w:r>
      <w:r w:rsidR="00B14D7A" w:rsidRPr="00FF3F12">
        <w:t xml:space="preserve">feedback </w:t>
      </w:r>
      <w:r w:rsidR="00BF62B4">
        <w:t>relating to</w:t>
      </w:r>
      <w:r w:rsidR="00B14D7A" w:rsidRPr="00FF3F12">
        <w:t xml:space="preserve"> </w:t>
      </w:r>
      <w:r w:rsidR="0001617F">
        <w:t>t</w:t>
      </w:r>
      <w:r w:rsidR="00B14D7A" w:rsidRPr="00FF3F12">
        <w:t>echno</w:t>
      </w:r>
      <w:r w:rsidR="00D4220B" w:rsidRPr="00FF3F12">
        <w:t xml:space="preserve">logy issues </w:t>
      </w:r>
      <w:r w:rsidR="004A5679" w:rsidRPr="00FF3F12">
        <w:t>they were experiencing</w:t>
      </w:r>
      <w:r w:rsidR="004A5679">
        <w:rPr>
          <w:rFonts w:cs="Arial"/>
          <w:color w:val="000000"/>
        </w:rPr>
        <w:t>.</w:t>
      </w:r>
      <w:r>
        <w:rPr>
          <w:rFonts w:cs="Arial"/>
          <w:color w:val="000000"/>
        </w:rPr>
        <w:t xml:space="preserve"> </w:t>
      </w:r>
    </w:p>
    <w:p w14:paraId="176B794B" w14:textId="5F9D38F6" w:rsidR="00537654" w:rsidRDefault="00537654" w:rsidP="00FF3F12">
      <w:pPr>
        <w:spacing w:line="360" w:lineRule="auto"/>
        <w:rPr>
          <w:rFonts w:cs="Arial"/>
          <w:color w:val="000000"/>
        </w:rPr>
      </w:pPr>
      <w:r w:rsidRPr="00C97DFE">
        <w:rPr>
          <w:b/>
          <w:bCs/>
          <w:i/>
          <w:iCs/>
          <w:noProof/>
          <w:color w:val="153A6E"/>
          <w:kern w:val="28"/>
          <w:sz w:val="28"/>
        </w:rPr>
        <w:drawing>
          <wp:inline distT="0" distB="0" distL="0" distR="0" wp14:anchorId="47817447" wp14:editId="7CE0F354">
            <wp:extent cx="2172335" cy="2005965"/>
            <wp:effectExtent l="0" t="0" r="0" b="0"/>
            <wp:docPr id="18361426" name="Picture 18361426" descr="An elderly lady on the phone enjoying a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26" name="Picture 18361426" descr="An elderly lady on the phone enjoying a coffee."/>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8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2172335" cy="2005965"/>
                    </a:xfrm>
                    <a:prstGeom prst="rect">
                      <a:avLst/>
                    </a:prstGeom>
                    <a:noFill/>
                    <a:ln>
                      <a:noFill/>
                    </a:ln>
                  </pic:spPr>
                </pic:pic>
              </a:graphicData>
            </a:graphic>
          </wp:inline>
        </w:drawing>
      </w:r>
    </w:p>
    <w:p w14:paraId="0D987F0C" w14:textId="6C026C89" w:rsidR="002451CD" w:rsidRDefault="00A042C7" w:rsidP="002451CD">
      <w:pPr>
        <w:spacing w:line="360" w:lineRule="auto"/>
      </w:pPr>
      <w:r>
        <w:t xml:space="preserve">Key themes coming from assessors in relation to </w:t>
      </w:r>
      <w:r w:rsidR="00DE4B1D">
        <w:t>t</w:t>
      </w:r>
      <w:r>
        <w:t xml:space="preserve">echnology are presented in </w:t>
      </w:r>
      <w:r w:rsidR="0018278B" w:rsidRPr="0018278B">
        <w:t xml:space="preserve">Table </w:t>
      </w:r>
      <w:r w:rsidR="00FF7FBF">
        <w:t>30</w:t>
      </w:r>
      <w:r w:rsidR="0018278B">
        <w:t xml:space="preserve"> </w:t>
      </w:r>
      <w:r>
        <w:t xml:space="preserve">below. These findings refer to qualitative data provided through free-text </w:t>
      </w:r>
      <w:r w:rsidR="00DE4B1D">
        <w:t>m</w:t>
      </w:r>
      <w:r>
        <w:t xml:space="preserve">onthly </w:t>
      </w:r>
      <w:r w:rsidR="00DE4B1D">
        <w:t>a</w:t>
      </w:r>
      <w:r>
        <w:t xml:space="preserve">ssessor </w:t>
      </w:r>
      <w:r w:rsidR="00DE4B1D">
        <w:t>s</w:t>
      </w:r>
      <w:r>
        <w:t xml:space="preserve">urveys questions and other feedback channels. </w:t>
      </w:r>
    </w:p>
    <w:p w14:paraId="056DC0C6" w14:textId="77777777" w:rsidR="00D975BF" w:rsidRDefault="00D975BF">
      <w:pPr>
        <w:rPr>
          <w:rFonts w:cstheme="minorHAnsi"/>
          <w:b/>
          <w:bCs/>
          <w:color w:val="153A6E"/>
        </w:rPr>
      </w:pPr>
      <w:r>
        <w:br w:type="page"/>
      </w:r>
    </w:p>
    <w:p w14:paraId="2FC2E128" w14:textId="0C110EB4" w:rsidR="001A3C34" w:rsidRDefault="001A3C34" w:rsidP="00CF327B">
      <w:pPr>
        <w:pStyle w:val="Heading4"/>
      </w:pPr>
      <w:r w:rsidRPr="00EB314D">
        <w:lastRenderedPageBreak/>
        <w:t xml:space="preserve">Table </w:t>
      </w:r>
      <w:fldSimple w:instr=" SEQ Table \* ARABIC ">
        <w:r w:rsidRPr="00EB314D">
          <w:rPr>
            <w:noProof/>
          </w:rPr>
          <w:t>30</w:t>
        </w:r>
      </w:fldSimple>
      <w:r w:rsidRPr="00EB314D">
        <w:t>: Technology qualitative feedback</w:t>
      </w:r>
    </w:p>
    <w:tbl>
      <w:tblPr>
        <w:tblStyle w:val="DepartmentofHealthtable"/>
        <w:tblW w:w="9070" w:type="dxa"/>
        <w:tblBorders>
          <w:left w:val="single" w:sz="4" w:space="0" w:color="auto"/>
          <w:right w:val="single" w:sz="4" w:space="0" w:color="auto"/>
          <w:insideV w:val="single" w:sz="4" w:space="0" w:color="auto"/>
        </w:tblBorders>
        <w:tblLayout w:type="fixed"/>
        <w:tblLook w:val="04A0" w:firstRow="1" w:lastRow="0" w:firstColumn="1" w:lastColumn="0" w:noHBand="0" w:noVBand="1"/>
        <w:tblCaption w:val="Table 30: Technology qualitative feedback"/>
        <w:tblDescription w:val="Table 30 shows a breakdown based on the source of feedback received and relates to the the IAT technical issues, the errors, the issues with accessing, viewing or submitting the IAT, IAT and NSAF timing out and similar."/>
      </w:tblPr>
      <w:tblGrid>
        <w:gridCol w:w="3959"/>
        <w:gridCol w:w="1418"/>
        <w:gridCol w:w="1417"/>
        <w:gridCol w:w="1418"/>
        <w:gridCol w:w="858"/>
      </w:tblGrid>
      <w:tr w:rsidR="002451CD" w:rsidRPr="00CA5635" w14:paraId="1969B44B" w14:textId="77777777" w:rsidTr="00334C1D">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3959" w:type="dxa"/>
            <w:shd w:val="clear" w:color="auto" w:fill="153A6E"/>
          </w:tcPr>
          <w:p w14:paraId="09894106" w14:textId="77777777" w:rsidR="002451CD" w:rsidRPr="00B107CC" w:rsidRDefault="002451CD" w:rsidP="00051EB5">
            <w:pPr>
              <w:spacing w:after="0"/>
              <w:rPr>
                <w:rFonts w:asciiTheme="minorHAnsi" w:hAnsiTheme="minorHAnsi" w:cstheme="minorHAnsi"/>
                <w:b/>
                <w:color w:val="FFFFFF" w:themeColor="background1"/>
              </w:rPr>
            </w:pPr>
            <w:r w:rsidRPr="00B107CC">
              <w:rPr>
                <w:rFonts w:asciiTheme="minorHAnsi" w:hAnsiTheme="minorHAnsi" w:cstheme="minorHAnsi"/>
                <w:b/>
                <w:color w:val="FFFFFF" w:themeColor="background1"/>
              </w:rPr>
              <w:t>Theme</w:t>
            </w:r>
          </w:p>
        </w:tc>
        <w:tc>
          <w:tcPr>
            <w:tcW w:w="1418" w:type="dxa"/>
            <w:shd w:val="clear" w:color="auto" w:fill="153A6E"/>
          </w:tcPr>
          <w:p w14:paraId="71902DA9" w14:textId="25215E5B" w:rsidR="002451CD" w:rsidRPr="00B107CC" w:rsidRDefault="002451CD" w:rsidP="00051EB5">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B107CC">
              <w:rPr>
                <w:rFonts w:asciiTheme="minorHAnsi" w:hAnsiTheme="minorHAnsi" w:cstheme="minorHAnsi"/>
                <w:b/>
                <w:bCs/>
                <w:color w:val="FFFFFF" w:themeColor="background1"/>
              </w:rPr>
              <w:t xml:space="preserve">Monthly </w:t>
            </w:r>
            <w:r w:rsidR="00D95F3C">
              <w:rPr>
                <w:rFonts w:asciiTheme="minorHAnsi" w:hAnsiTheme="minorHAnsi" w:cstheme="minorHAnsi"/>
                <w:b/>
                <w:bCs/>
                <w:color w:val="FFFFFF" w:themeColor="background1"/>
              </w:rPr>
              <w:t>a</w:t>
            </w:r>
            <w:r w:rsidRPr="00B107CC">
              <w:rPr>
                <w:rFonts w:asciiTheme="minorHAnsi" w:hAnsiTheme="minorHAnsi" w:cstheme="minorHAnsi"/>
                <w:b/>
                <w:bCs/>
                <w:color w:val="FFFFFF" w:themeColor="background1"/>
              </w:rPr>
              <w:t xml:space="preserve">ssessor </w:t>
            </w:r>
            <w:r w:rsidR="00D95F3C">
              <w:rPr>
                <w:rFonts w:asciiTheme="minorHAnsi" w:hAnsiTheme="minorHAnsi" w:cstheme="minorHAnsi"/>
                <w:b/>
                <w:bCs/>
                <w:color w:val="FFFFFF" w:themeColor="background1"/>
              </w:rPr>
              <w:t>s</w:t>
            </w:r>
            <w:r w:rsidRPr="00B107CC">
              <w:rPr>
                <w:rFonts w:asciiTheme="minorHAnsi" w:hAnsiTheme="minorHAnsi" w:cstheme="minorHAnsi"/>
                <w:b/>
                <w:bCs/>
                <w:color w:val="FFFFFF" w:themeColor="background1"/>
              </w:rPr>
              <w:t>urvey</w:t>
            </w:r>
          </w:p>
        </w:tc>
        <w:tc>
          <w:tcPr>
            <w:tcW w:w="1417" w:type="dxa"/>
            <w:shd w:val="clear" w:color="auto" w:fill="153A6E"/>
          </w:tcPr>
          <w:p w14:paraId="4334AC39" w14:textId="19C50BF8" w:rsidR="002451CD" w:rsidRPr="00B107CC" w:rsidRDefault="00D95F3C" w:rsidP="00051EB5">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B107CC">
              <w:rPr>
                <w:rFonts w:asciiTheme="minorHAnsi" w:hAnsiTheme="minorHAnsi" w:cstheme="minorHAnsi"/>
                <w:b/>
                <w:bCs/>
                <w:color w:val="FFFFFF" w:themeColor="background1"/>
              </w:rPr>
              <w:t>My Assessor</w:t>
            </w:r>
            <w:r w:rsidR="002451CD" w:rsidRPr="00B107CC">
              <w:rPr>
                <w:rFonts w:asciiTheme="minorHAnsi" w:hAnsiTheme="minorHAnsi" w:cstheme="minorHAnsi"/>
                <w:b/>
                <w:bCs/>
                <w:color w:val="FFFFFF" w:themeColor="background1"/>
              </w:rPr>
              <w:t xml:space="preserve"> </w:t>
            </w:r>
            <w:r w:rsidR="00051EB5">
              <w:rPr>
                <w:rFonts w:asciiTheme="minorHAnsi" w:hAnsiTheme="minorHAnsi" w:cstheme="minorHAnsi"/>
                <w:b/>
                <w:bCs/>
                <w:color w:val="FFFFFF" w:themeColor="background1"/>
              </w:rPr>
              <w:t>c</w:t>
            </w:r>
            <w:r w:rsidR="002451CD" w:rsidRPr="00B107CC">
              <w:rPr>
                <w:rFonts w:asciiTheme="minorHAnsi" w:hAnsiTheme="minorHAnsi" w:cstheme="minorHAnsi"/>
                <w:b/>
                <w:bCs/>
                <w:color w:val="FFFFFF" w:themeColor="background1"/>
              </w:rPr>
              <w:t xml:space="preserve">hat (CoP) </w:t>
            </w:r>
            <w:r w:rsidR="00EB6A10">
              <w:rPr>
                <w:rFonts w:asciiTheme="minorHAnsi" w:hAnsiTheme="minorHAnsi" w:cstheme="minorHAnsi"/>
                <w:b/>
                <w:bCs/>
                <w:color w:val="FFFFFF" w:themeColor="background1"/>
              </w:rPr>
              <w:t xml:space="preserve">and </w:t>
            </w:r>
            <w:r>
              <w:rPr>
                <w:rFonts w:asciiTheme="minorHAnsi" w:hAnsiTheme="minorHAnsi" w:cstheme="minorHAnsi"/>
                <w:b/>
                <w:bCs/>
                <w:color w:val="FFFFFF" w:themeColor="background1"/>
              </w:rPr>
              <w:t>e</w:t>
            </w:r>
            <w:r w:rsidR="002451CD" w:rsidRPr="00B107CC">
              <w:rPr>
                <w:rFonts w:asciiTheme="minorHAnsi" w:hAnsiTheme="minorHAnsi" w:cstheme="minorHAnsi"/>
                <w:b/>
                <w:bCs/>
                <w:color w:val="FFFFFF" w:themeColor="background1"/>
              </w:rPr>
              <w:t xml:space="preserve">mail </w:t>
            </w:r>
            <w:r>
              <w:rPr>
                <w:rFonts w:asciiTheme="minorHAnsi" w:hAnsiTheme="minorHAnsi" w:cstheme="minorHAnsi"/>
                <w:b/>
                <w:bCs/>
                <w:color w:val="FFFFFF" w:themeColor="background1"/>
              </w:rPr>
              <w:t>i</w:t>
            </w:r>
            <w:r w:rsidR="002451CD" w:rsidRPr="00B107CC">
              <w:rPr>
                <w:rFonts w:asciiTheme="minorHAnsi" w:hAnsiTheme="minorHAnsi" w:cstheme="minorHAnsi"/>
                <w:b/>
                <w:bCs/>
                <w:color w:val="FFFFFF" w:themeColor="background1"/>
              </w:rPr>
              <w:t>nbox</w:t>
            </w:r>
          </w:p>
        </w:tc>
        <w:tc>
          <w:tcPr>
            <w:tcW w:w="1418" w:type="dxa"/>
            <w:shd w:val="clear" w:color="auto" w:fill="153A6E"/>
          </w:tcPr>
          <w:p w14:paraId="5C65DF51" w14:textId="4CA081AF" w:rsidR="002451CD" w:rsidRPr="00B107CC" w:rsidRDefault="002451CD" w:rsidP="00051EB5">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B107CC">
              <w:rPr>
                <w:rFonts w:asciiTheme="minorHAnsi" w:hAnsiTheme="minorHAnsi" w:cstheme="minorHAnsi"/>
                <w:b/>
                <w:bCs/>
                <w:color w:val="FFFFFF" w:themeColor="background1"/>
              </w:rPr>
              <w:t xml:space="preserve">Contact </w:t>
            </w:r>
            <w:r w:rsidR="00051EB5">
              <w:rPr>
                <w:rFonts w:asciiTheme="minorHAnsi" w:hAnsiTheme="minorHAnsi" w:cstheme="minorHAnsi"/>
                <w:b/>
                <w:bCs/>
                <w:color w:val="FFFFFF" w:themeColor="background1"/>
              </w:rPr>
              <w:t>c</w:t>
            </w:r>
            <w:r w:rsidRPr="00B107CC">
              <w:rPr>
                <w:rFonts w:asciiTheme="minorHAnsi" w:hAnsiTheme="minorHAnsi" w:cstheme="minorHAnsi"/>
                <w:b/>
                <w:bCs/>
                <w:color w:val="FFFFFF" w:themeColor="background1"/>
              </w:rPr>
              <w:t>entre</w:t>
            </w:r>
          </w:p>
        </w:tc>
        <w:tc>
          <w:tcPr>
            <w:tcW w:w="858" w:type="dxa"/>
            <w:shd w:val="clear" w:color="auto" w:fill="153A6E"/>
          </w:tcPr>
          <w:p w14:paraId="56BFDC0D" w14:textId="0C741568" w:rsidR="002451CD" w:rsidRPr="00B107CC" w:rsidRDefault="002451CD" w:rsidP="00051EB5">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B107CC">
              <w:rPr>
                <w:rFonts w:asciiTheme="minorHAnsi" w:hAnsiTheme="minorHAnsi" w:cstheme="minorHAnsi"/>
                <w:b/>
                <w:bCs/>
                <w:color w:val="FFFFFF" w:themeColor="background1"/>
              </w:rPr>
              <w:t>Total</w:t>
            </w:r>
          </w:p>
        </w:tc>
      </w:tr>
      <w:tr w:rsidR="002451CD" w:rsidRPr="00CA5635" w14:paraId="6AE0ACA6" w14:textId="77777777" w:rsidTr="00334C1D">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959" w:type="dxa"/>
          </w:tcPr>
          <w:p w14:paraId="0736655C" w14:textId="0827DCE4" w:rsidR="002451CD" w:rsidRPr="00886A2F" w:rsidRDefault="002451CD" w:rsidP="00051EB5">
            <w:pPr>
              <w:spacing w:after="0"/>
              <w:rPr>
                <w:rFonts w:asciiTheme="minorHAnsi" w:hAnsiTheme="minorHAnsi" w:cstheme="minorHAnsi"/>
                <w:bCs/>
                <w:sz w:val="22"/>
              </w:rPr>
            </w:pPr>
            <w:r w:rsidRPr="00886A2F">
              <w:rPr>
                <w:rFonts w:asciiTheme="minorHAnsi" w:hAnsiTheme="minorHAnsi" w:cstheme="minorHAnsi"/>
                <w:bCs/>
                <w:sz w:val="22"/>
              </w:rPr>
              <w:t xml:space="preserve">Service </w:t>
            </w:r>
            <w:r w:rsidR="00BE1AC1">
              <w:rPr>
                <w:rFonts w:asciiTheme="minorHAnsi" w:hAnsiTheme="minorHAnsi" w:cstheme="minorHAnsi"/>
                <w:bCs/>
                <w:sz w:val="22"/>
              </w:rPr>
              <w:t>r</w:t>
            </w:r>
            <w:r w:rsidRPr="00886A2F">
              <w:rPr>
                <w:rFonts w:asciiTheme="minorHAnsi" w:hAnsiTheme="minorHAnsi" w:cstheme="minorHAnsi"/>
                <w:bCs/>
                <w:sz w:val="22"/>
              </w:rPr>
              <w:t xml:space="preserve">ecommendations </w:t>
            </w:r>
            <w:r w:rsidR="00BE1AC1">
              <w:rPr>
                <w:rFonts w:asciiTheme="minorHAnsi" w:hAnsiTheme="minorHAnsi" w:cstheme="minorHAnsi"/>
                <w:bCs/>
                <w:sz w:val="22"/>
              </w:rPr>
              <w:t>e</w:t>
            </w:r>
            <w:r w:rsidRPr="00886A2F">
              <w:rPr>
                <w:rFonts w:asciiTheme="minorHAnsi" w:hAnsiTheme="minorHAnsi" w:cstheme="minorHAnsi"/>
                <w:bCs/>
                <w:sz w:val="22"/>
              </w:rPr>
              <w:t>rror</w:t>
            </w:r>
          </w:p>
        </w:tc>
        <w:tc>
          <w:tcPr>
            <w:tcW w:w="1418" w:type="dxa"/>
          </w:tcPr>
          <w:p w14:paraId="4CDB322B" w14:textId="17AC5F84"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4</w:t>
            </w:r>
            <w:r w:rsidRPr="00886A2F">
              <w:rPr>
                <w:rFonts w:asciiTheme="minorHAnsi" w:hAnsiTheme="minorHAnsi" w:cstheme="minorHAnsi"/>
                <w:sz w:val="22"/>
              </w:rPr>
              <w:t xml:space="preserve"> mentions</w:t>
            </w:r>
          </w:p>
        </w:tc>
        <w:tc>
          <w:tcPr>
            <w:tcW w:w="1417" w:type="dxa"/>
          </w:tcPr>
          <w:p w14:paraId="10207ADC" w14:textId="1C73393C"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2 enquiries</w:t>
            </w:r>
          </w:p>
        </w:tc>
        <w:tc>
          <w:tcPr>
            <w:tcW w:w="1418" w:type="dxa"/>
          </w:tcPr>
          <w:p w14:paraId="624E48B5" w14:textId="0B6778DC"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106 incidents</w:t>
            </w:r>
          </w:p>
        </w:tc>
        <w:tc>
          <w:tcPr>
            <w:tcW w:w="858" w:type="dxa"/>
          </w:tcPr>
          <w:p w14:paraId="4915F83A" w14:textId="20F61CB9"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112</w:t>
            </w:r>
          </w:p>
        </w:tc>
      </w:tr>
      <w:tr w:rsidR="002451CD" w:rsidRPr="00CA5635" w14:paraId="6E41DC8C" w14:textId="77777777" w:rsidTr="00334C1D">
        <w:trPr>
          <w:cnfStyle w:val="000000010000" w:firstRow="0" w:lastRow="0" w:firstColumn="0" w:lastColumn="0" w:oddVBand="0" w:evenVBand="0" w:oddHBand="0" w:evenHBand="1"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3959" w:type="dxa"/>
          </w:tcPr>
          <w:p w14:paraId="484C4581" w14:textId="71759B5B" w:rsidR="002451CD" w:rsidRPr="00886A2F" w:rsidRDefault="002451CD" w:rsidP="00051EB5">
            <w:pPr>
              <w:spacing w:after="0"/>
              <w:rPr>
                <w:rFonts w:asciiTheme="minorHAnsi" w:hAnsiTheme="minorHAnsi" w:cstheme="minorHAnsi"/>
                <w:bCs/>
                <w:sz w:val="22"/>
              </w:rPr>
            </w:pPr>
            <w:r w:rsidRPr="00886A2F">
              <w:rPr>
                <w:rFonts w:asciiTheme="minorHAnsi" w:hAnsiTheme="minorHAnsi" w:cstheme="minorHAnsi"/>
                <w:bCs/>
                <w:sz w:val="22"/>
              </w:rPr>
              <w:t>Data is not flowing from IAT to NSAF correctly</w:t>
            </w:r>
          </w:p>
        </w:tc>
        <w:tc>
          <w:tcPr>
            <w:tcW w:w="1418" w:type="dxa"/>
          </w:tcPr>
          <w:p w14:paraId="3113409A" w14:textId="42306FD2"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22</w:t>
            </w:r>
            <w:r w:rsidRPr="00886A2F">
              <w:rPr>
                <w:rFonts w:asciiTheme="minorHAnsi" w:hAnsiTheme="minorHAnsi" w:cstheme="minorHAnsi"/>
                <w:sz w:val="22"/>
              </w:rPr>
              <w:t xml:space="preserve"> mentions</w:t>
            </w:r>
          </w:p>
        </w:tc>
        <w:tc>
          <w:tcPr>
            <w:tcW w:w="1417" w:type="dxa"/>
          </w:tcPr>
          <w:p w14:paraId="4AA22C83" w14:textId="17634AE8"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43 enquiries</w:t>
            </w:r>
          </w:p>
        </w:tc>
        <w:tc>
          <w:tcPr>
            <w:tcW w:w="1418" w:type="dxa"/>
          </w:tcPr>
          <w:p w14:paraId="11C49953" w14:textId="573D6B97"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40 incidents</w:t>
            </w:r>
          </w:p>
        </w:tc>
        <w:tc>
          <w:tcPr>
            <w:tcW w:w="858" w:type="dxa"/>
          </w:tcPr>
          <w:p w14:paraId="4A926BE4" w14:textId="7B4FDDE6"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105</w:t>
            </w:r>
          </w:p>
        </w:tc>
      </w:tr>
      <w:tr w:rsidR="002451CD" w:rsidRPr="00CA5635" w14:paraId="1067344C" w14:textId="77777777" w:rsidTr="00334C1D">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959" w:type="dxa"/>
          </w:tcPr>
          <w:p w14:paraId="6FB6D514" w14:textId="30D310F4" w:rsidR="002451CD" w:rsidRPr="00886A2F" w:rsidRDefault="002451CD" w:rsidP="00051EB5">
            <w:pPr>
              <w:spacing w:after="0"/>
              <w:rPr>
                <w:rFonts w:asciiTheme="minorHAnsi" w:hAnsiTheme="minorHAnsi" w:cstheme="minorHAnsi"/>
                <w:sz w:val="22"/>
              </w:rPr>
            </w:pPr>
            <w:bookmarkStart w:id="136" w:name="_Hlk155709292"/>
            <w:r w:rsidRPr="00886A2F">
              <w:rPr>
                <w:rFonts w:asciiTheme="minorHAnsi" w:hAnsiTheme="minorHAnsi" w:cstheme="minorHAnsi"/>
                <w:bCs/>
                <w:sz w:val="22"/>
              </w:rPr>
              <w:t>Portal errors or crashes with the IAT</w:t>
            </w:r>
          </w:p>
        </w:tc>
        <w:tc>
          <w:tcPr>
            <w:tcW w:w="1418" w:type="dxa"/>
          </w:tcPr>
          <w:p w14:paraId="54194199" w14:textId="698C718C"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10</w:t>
            </w:r>
            <w:r w:rsidRPr="00886A2F">
              <w:rPr>
                <w:rFonts w:asciiTheme="minorHAnsi" w:hAnsiTheme="minorHAnsi" w:cstheme="minorHAnsi"/>
                <w:sz w:val="22"/>
              </w:rPr>
              <w:t xml:space="preserve"> mentions</w:t>
            </w:r>
          </w:p>
        </w:tc>
        <w:tc>
          <w:tcPr>
            <w:tcW w:w="1417" w:type="dxa"/>
          </w:tcPr>
          <w:p w14:paraId="67F6629F" w14:textId="6B6BFBEE"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6 enquiries</w:t>
            </w:r>
          </w:p>
        </w:tc>
        <w:tc>
          <w:tcPr>
            <w:tcW w:w="1418" w:type="dxa"/>
          </w:tcPr>
          <w:p w14:paraId="3F65B0A0" w14:textId="28ACD073"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37 incidents</w:t>
            </w:r>
          </w:p>
        </w:tc>
        <w:tc>
          <w:tcPr>
            <w:tcW w:w="858" w:type="dxa"/>
          </w:tcPr>
          <w:p w14:paraId="72325802" w14:textId="750DC2FA"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53</w:t>
            </w:r>
          </w:p>
        </w:tc>
      </w:tr>
      <w:bookmarkEnd w:id="136"/>
      <w:tr w:rsidR="002451CD" w:rsidRPr="00CA5635" w14:paraId="694C5F7A" w14:textId="77777777" w:rsidTr="00334C1D">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3959" w:type="dxa"/>
          </w:tcPr>
          <w:p w14:paraId="624E0CEB" w14:textId="47A429E5" w:rsidR="002451CD" w:rsidRPr="00886A2F" w:rsidRDefault="002451CD" w:rsidP="00051EB5">
            <w:pPr>
              <w:spacing w:after="0"/>
              <w:rPr>
                <w:rFonts w:asciiTheme="minorHAnsi" w:hAnsiTheme="minorHAnsi" w:cstheme="minorHAnsi"/>
                <w:bCs/>
                <w:sz w:val="22"/>
              </w:rPr>
            </w:pPr>
            <w:r w:rsidRPr="00886A2F">
              <w:rPr>
                <w:rFonts w:asciiTheme="minorHAnsi" w:hAnsiTheme="minorHAnsi" w:cstheme="minorHAnsi"/>
                <w:bCs/>
                <w:sz w:val="22"/>
              </w:rPr>
              <w:t>Accessing, viewing, or submitting IAT</w:t>
            </w:r>
          </w:p>
        </w:tc>
        <w:tc>
          <w:tcPr>
            <w:tcW w:w="1418" w:type="dxa"/>
          </w:tcPr>
          <w:p w14:paraId="67526DE2" w14:textId="67DEAF47"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11</w:t>
            </w:r>
            <w:r w:rsidRPr="00886A2F">
              <w:rPr>
                <w:rFonts w:asciiTheme="minorHAnsi" w:hAnsiTheme="minorHAnsi" w:cstheme="minorHAnsi"/>
                <w:sz w:val="22"/>
              </w:rPr>
              <w:t xml:space="preserve"> mentions</w:t>
            </w:r>
          </w:p>
        </w:tc>
        <w:tc>
          <w:tcPr>
            <w:tcW w:w="1417" w:type="dxa"/>
          </w:tcPr>
          <w:p w14:paraId="604E6120" w14:textId="79AF95B2"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w:t>
            </w:r>
          </w:p>
        </w:tc>
        <w:tc>
          <w:tcPr>
            <w:tcW w:w="1418" w:type="dxa"/>
          </w:tcPr>
          <w:p w14:paraId="2D92905E" w14:textId="600EC519"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21 incidents</w:t>
            </w:r>
          </w:p>
        </w:tc>
        <w:tc>
          <w:tcPr>
            <w:tcW w:w="858" w:type="dxa"/>
          </w:tcPr>
          <w:p w14:paraId="39F0E34A" w14:textId="37EA70B7"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32</w:t>
            </w:r>
          </w:p>
        </w:tc>
      </w:tr>
      <w:tr w:rsidR="002451CD" w:rsidRPr="00CA5635" w14:paraId="52111791" w14:textId="77777777" w:rsidTr="00334C1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3959" w:type="dxa"/>
          </w:tcPr>
          <w:p w14:paraId="31F7C41B" w14:textId="413036BE" w:rsidR="002451CD" w:rsidRPr="00886A2F" w:rsidRDefault="002451CD" w:rsidP="00051EB5">
            <w:pPr>
              <w:spacing w:after="0"/>
              <w:rPr>
                <w:rFonts w:asciiTheme="minorHAnsi" w:hAnsiTheme="minorHAnsi" w:cstheme="minorHAnsi"/>
                <w:bCs/>
                <w:sz w:val="22"/>
              </w:rPr>
            </w:pPr>
            <w:r w:rsidRPr="00886A2F">
              <w:rPr>
                <w:rFonts w:asciiTheme="minorHAnsi" w:hAnsiTheme="minorHAnsi" w:cstheme="minorHAnsi"/>
                <w:bCs/>
                <w:sz w:val="22"/>
              </w:rPr>
              <w:t>Completing IAT on tablets/iPads</w:t>
            </w:r>
          </w:p>
        </w:tc>
        <w:tc>
          <w:tcPr>
            <w:tcW w:w="1418" w:type="dxa"/>
          </w:tcPr>
          <w:p w14:paraId="092B1229" w14:textId="4B76BC4A"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5</w:t>
            </w:r>
            <w:r w:rsidRPr="00886A2F">
              <w:rPr>
                <w:rFonts w:asciiTheme="minorHAnsi" w:hAnsiTheme="minorHAnsi" w:cstheme="minorHAnsi"/>
                <w:sz w:val="22"/>
              </w:rPr>
              <w:t xml:space="preserve"> mentions</w:t>
            </w:r>
          </w:p>
        </w:tc>
        <w:tc>
          <w:tcPr>
            <w:tcW w:w="1417" w:type="dxa"/>
          </w:tcPr>
          <w:p w14:paraId="546453E8" w14:textId="11212980" w:rsidR="002451CD" w:rsidRPr="00886A2F" w:rsidRDefault="00EE0364"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2 enquiries</w:t>
            </w:r>
          </w:p>
        </w:tc>
        <w:tc>
          <w:tcPr>
            <w:tcW w:w="1418" w:type="dxa"/>
          </w:tcPr>
          <w:p w14:paraId="67DA8F35" w14:textId="48E6F57E"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w:t>
            </w:r>
          </w:p>
        </w:tc>
        <w:tc>
          <w:tcPr>
            <w:tcW w:w="858" w:type="dxa"/>
          </w:tcPr>
          <w:p w14:paraId="27F3E125" w14:textId="0F247556" w:rsidR="002451CD" w:rsidRPr="00886A2F" w:rsidRDefault="000D3A52"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7</w:t>
            </w:r>
          </w:p>
        </w:tc>
      </w:tr>
      <w:tr w:rsidR="002451CD" w:rsidRPr="00CA5635" w14:paraId="57442F1B" w14:textId="77777777" w:rsidTr="00334C1D">
        <w:trPr>
          <w:cnfStyle w:val="000000010000" w:firstRow="0" w:lastRow="0" w:firstColumn="0" w:lastColumn="0" w:oddVBand="0" w:evenVBand="0" w:oddHBand="0" w:evenHBand="1"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959" w:type="dxa"/>
          </w:tcPr>
          <w:p w14:paraId="248D69A5" w14:textId="128367E6" w:rsidR="002451CD" w:rsidRPr="00886A2F" w:rsidRDefault="002451CD" w:rsidP="00051EB5">
            <w:pPr>
              <w:spacing w:after="0"/>
              <w:rPr>
                <w:rFonts w:asciiTheme="minorHAnsi" w:hAnsiTheme="minorHAnsi" w:cstheme="minorHAnsi"/>
                <w:sz w:val="22"/>
              </w:rPr>
            </w:pPr>
            <w:r w:rsidRPr="00886A2F">
              <w:rPr>
                <w:rFonts w:asciiTheme="minorHAnsi" w:hAnsiTheme="minorHAnsi" w:cstheme="minorHAnsi"/>
                <w:bCs/>
                <w:sz w:val="22"/>
              </w:rPr>
              <w:t>Assessor unable to submit someone for delegation when assessment was started in the IAT</w:t>
            </w:r>
          </w:p>
        </w:tc>
        <w:tc>
          <w:tcPr>
            <w:tcW w:w="1418" w:type="dxa"/>
          </w:tcPr>
          <w:p w14:paraId="601A9C9B" w14:textId="56359C66"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w:t>
            </w:r>
          </w:p>
        </w:tc>
        <w:tc>
          <w:tcPr>
            <w:tcW w:w="1417" w:type="dxa"/>
          </w:tcPr>
          <w:p w14:paraId="77F6D2F4" w14:textId="61BDD795"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w:t>
            </w:r>
          </w:p>
        </w:tc>
        <w:tc>
          <w:tcPr>
            <w:tcW w:w="1418" w:type="dxa"/>
          </w:tcPr>
          <w:p w14:paraId="5307C304" w14:textId="4B0469DC"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3 incidents</w:t>
            </w:r>
          </w:p>
        </w:tc>
        <w:tc>
          <w:tcPr>
            <w:tcW w:w="858" w:type="dxa"/>
          </w:tcPr>
          <w:p w14:paraId="6BD14B57" w14:textId="035E0AFF"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3</w:t>
            </w:r>
          </w:p>
        </w:tc>
      </w:tr>
      <w:tr w:rsidR="002451CD" w:rsidRPr="00CA5635" w14:paraId="638D2D32" w14:textId="77777777" w:rsidTr="00334C1D">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3959" w:type="dxa"/>
          </w:tcPr>
          <w:p w14:paraId="603ECFFA" w14:textId="49D88598" w:rsidR="002451CD" w:rsidRPr="00886A2F" w:rsidRDefault="002451CD" w:rsidP="00051EB5">
            <w:pPr>
              <w:spacing w:after="0"/>
              <w:rPr>
                <w:rFonts w:asciiTheme="minorHAnsi" w:hAnsiTheme="minorHAnsi" w:cstheme="minorHAnsi"/>
                <w:sz w:val="22"/>
              </w:rPr>
            </w:pPr>
            <w:r w:rsidRPr="00886A2F">
              <w:rPr>
                <w:rFonts w:asciiTheme="minorHAnsi" w:hAnsiTheme="minorHAnsi" w:cstheme="minorHAnsi"/>
                <w:bCs/>
                <w:sz w:val="22"/>
              </w:rPr>
              <w:t>IAT &amp; NSAF timing out</w:t>
            </w:r>
          </w:p>
        </w:tc>
        <w:tc>
          <w:tcPr>
            <w:tcW w:w="1418" w:type="dxa"/>
          </w:tcPr>
          <w:p w14:paraId="64BD956A" w14:textId="1289F176"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w:t>
            </w:r>
          </w:p>
        </w:tc>
        <w:tc>
          <w:tcPr>
            <w:tcW w:w="1417" w:type="dxa"/>
          </w:tcPr>
          <w:p w14:paraId="5819FD6A" w14:textId="5100FC28"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w:t>
            </w:r>
          </w:p>
        </w:tc>
        <w:tc>
          <w:tcPr>
            <w:tcW w:w="1418" w:type="dxa"/>
          </w:tcPr>
          <w:p w14:paraId="781BB9A6" w14:textId="2DD65E87"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3 incidents</w:t>
            </w:r>
          </w:p>
        </w:tc>
        <w:tc>
          <w:tcPr>
            <w:tcW w:w="858" w:type="dxa"/>
          </w:tcPr>
          <w:p w14:paraId="5AAE15F5" w14:textId="13F52C46"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3</w:t>
            </w:r>
          </w:p>
        </w:tc>
      </w:tr>
      <w:tr w:rsidR="002451CD" w:rsidRPr="00CA5635" w14:paraId="6CC305D2" w14:textId="77777777" w:rsidTr="00334C1D">
        <w:trPr>
          <w:cnfStyle w:val="000000010000" w:firstRow="0" w:lastRow="0" w:firstColumn="0" w:lastColumn="0" w:oddVBand="0" w:evenVBand="0" w:oddHBand="0" w:evenHBand="1"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959" w:type="dxa"/>
          </w:tcPr>
          <w:p w14:paraId="74C1E852" w14:textId="6D1CDA79" w:rsidR="002451CD" w:rsidRPr="00886A2F" w:rsidRDefault="002451CD" w:rsidP="00051EB5">
            <w:pPr>
              <w:spacing w:after="0"/>
              <w:rPr>
                <w:rFonts w:asciiTheme="minorHAnsi" w:hAnsiTheme="minorHAnsi" w:cstheme="minorHAnsi"/>
                <w:bCs/>
                <w:sz w:val="22"/>
              </w:rPr>
            </w:pPr>
            <w:r w:rsidRPr="00886A2F">
              <w:rPr>
                <w:rFonts w:asciiTheme="minorHAnsi" w:hAnsiTheme="minorHAnsi" w:cstheme="minorHAnsi"/>
                <w:bCs/>
                <w:sz w:val="22"/>
              </w:rPr>
              <w:t>Assessor has commenced but cannot re-enter IAT</w:t>
            </w:r>
          </w:p>
        </w:tc>
        <w:tc>
          <w:tcPr>
            <w:tcW w:w="1418" w:type="dxa"/>
          </w:tcPr>
          <w:p w14:paraId="4DFA790A" w14:textId="4D390A32"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w:t>
            </w:r>
          </w:p>
        </w:tc>
        <w:tc>
          <w:tcPr>
            <w:tcW w:w="1417" w:type="dxa"/>
          </w:tcPr>
          <w:p w14:paraId="1D025A2A" w14:textId="2CC271FB"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w:t>
            </w:r>
          </w:p>
        </w:tc>
        <w:tc>
          <w:tcPr>
            <w:tcW w:w="1418" w:type="dxa"/>
          </w:tcPr>
          <w:p w14:paraId="79BEDD12" w14:textId="2633CBF8"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886A2F">
              <w:rPr>
                <w:rFonts w:asciiTheme="minorHAnsi" w:hAnsiTheme="minorHAnsi" w:cstheme="minorHAnsi"/>
                <w:bCs/>
                <w:sz w:val="22"/>
              </w:rPr>
              <w:t>1 incident</w:t>
            </w:r>
          </w:p>
        </w:tc>
        <w:tc>
          <w:tcPr>
            <w:tcW w:w="858" w:type="dxa"/>
          </w:tcPr>
          <w:p w14:paraId="7E49B573" w14:textId="01FB4B27" w:rsidR="002451CD" w:rsidRPr="00886A2F" w:rsidRDefault="002451CD" w:rsidP="00051EB5">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rPr>
            </w:pPr>
            <w:r w:rsidRPr="00886A2F">
              <w:rPr>
                <w:rFonts w:asciiTheme="minorHAnsi" w:hAnsiTheme="minorHAnsi" w:cstheme="minorHAnsi"/>
                <w:bCs/>
                <w:sz w:val="22"/>
              </w:rPr>
              <w:t>1</w:t>
            </w:r>
          </w:p>
        </w:tc>
      </w:tr>
      <w:tr w:rsidR="002451CD" w:rsidRPr="00CA5635" w14:paraId="05F78632" w14:textId="77777777" w:rsidTr="00334C1D">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8212" w:type="dxa"/>
            <w:gridSpan w:val="4"/>
          </w:tcPr>
          <w:p w14:paraId="15D17818" w14:textId="3CA47E73" w:rsidR="002451CD" w:rsidRPr="00886A2F" w:rsidRDefault="002451CD" w:rsidP="00051EB5">
            <w:pPr>
              <w:spacing w:after="0"/>
              <w:rPr>
                <w:rFonts w:asciiTheme="minorHAnsi" w:hAnsiTheme="minorHAnsi" w:cstheme="minorHAnsi"/>
                <w:b/>
                <w:sz w:val="22"/>
              </w:rPr>
            </w:pPr>
            <w:r w:rsidRPr="00886A2F">
              <w:rPr>
                <w:rFonts w:asciiTheme="minorHAnsi" w:hAnsiTheme="minorHAnsi" w:cstheme="minorHAnsi"/>
                <w:b/>
                <w:sz w:val="22"/>
              </w:rPr>
              <w:t>Total length feedback instances</w:t>
            </w:r>
          </w:p>
        </w:tc>
        <w:tc>
          <w:tcPr>
            <w:tcW w:w="858" w:type="dxa"/>
          </w:tcPr>
          <w:p w14:paraId="2A6F2BFE" w14:textId="3DA20475" w:rsidR="002451CD" w:rsidRPr="00886A2F" w:rsidRDefault="002451CD" w:rsidP="00051EB5">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rPr>
            </w:pPr>
            <w:r w:rsidRPr="00886A2F">
              <w:rPr>
                <w:rFonts w:asciiTheme="minorHAnsi" w:hAnsiTheme="minorHAnsi" w:cstheme="minorHAnsi"/>
                <w:b/>
                <w:sz w:val="22"/>
              </w:rPr>
              <w:t>31</w:t>
            </w:r>
            <w:r w:rsidR="000D3A52" w:rsidRPr="00886A2F">
              <w:rPr>
                <w:rFonts w:asciiTheme="minorHAnsi" w:hAnsiTheme="minorHAnsi" w:cstheme="minorHAnsi"/>
                <w:b/>
                <w:sz w:val="22"/>
              </w:rPr>
              <w:t>6</w:t>
            </w:r>
          </w:p>
        </w:tc>
      </w:tr>
    </w:tbl>
    <w:p w14:paraId="33122BF5" w14:textId="37F38CE5" w:rsidR="00077CF2" w:rsidRPr="00CA5635" w:rsidRDefault="00077CF2" w:rsidP="00F860D5">
      <w:pPr>
        <w:rPr>
          <w:rFonts w:cs="Arial"/>
          <w:i/>
          <w:iCs/>
        </w:rPr>
      </w:pPr>
    </w:p>
    <w:p w14:paraId="31038B61" w14:textId="4AA1B827" w:rsidR="00CF327B" w:rsidRDefault="000F5184" w:rsidP="00FF3F12">
      <w:pPr>
        <w:spacing w:line="360" w:lineRule="auto"/>
        <w:rPr>
          <w:rStyle w:val="Heading5Char"/>
        </w:rPr>
      </w:pPr>
      <w:r w:rsidRPr="00CF327B">
        <w:rPr>
          <w:rStyle w:val="Heading5Char"/>
        </w:rPr>
        <w:t xml:space="preserve">Service </w:t>
      </w:r>
      <w:r w:rsidR="0035235A">
        <w:rPr>
          <w:rStyle w:val="Heading5Char"/>
        </w:rPr>
        <w:t>r</w:t>
      </w:r>
      <w:r w:rsidRPr="00CF327B">
        <w:rPr>
          <w:rStyle w:val="Heading5Char"/>
        </w:rPr>
        <w:t xml:space="preserve">ecommendations </w:t>
      </w:r>
      <w:r w:rsidR="00EB32F2">
        <w:rPr>
          <w:rStyle w:val="Heading5Char"/>
        </w:rPr>
        <w:t>e</w:t>
      </w:r>
      <w:r w:rsidRPr="00CF327B">
        <w:rPr>
          <w:rStyle w:val="Heading5Char"/>
        </w:rPr>
        <w:t>rror:</w:t>
      </w:r>
    </w:p>
    <w:p w14:paraId="2EC5D58E" w14:textId="5C282A5D" w:rsidR="00CB63CD" w:rsidRDefault="0012065F" w:rsidP="00FF3F12">
      <w:pPr>
        <w:spacing w:line="360" w:lineRule="auto"/>
        <w:rPr>
          <w:bCs/>
        </w:rPr>
      </w:pPr>
      <w:r>
        <w:rPr>
          <w:bCs/>
        </w:rPr>
        <w:t>106</w:t>
      </w:r>
      <w:r w:rsidR="000F5184" w:rsidRPr="00F13592">
        <w:rPr>
          <w:bCs/>
        </w:rPr>
        <w:t xml:space="preserve"> </w:t>
      </w:r>
      <w:r>
        <w:t xml:space="preserve">incidents were raised to the </w:t>
      </w:r>
      <w:r w:rsidR="004745CB">
        <w:t>c</w:t>
      </w:r>
      <w:r>
        <w:t xml:space="preserve">ontact </w:t>
      </w:r>
      <w:r w:rsidR="004745CB">
        <w:t>c</w:t>
      </w:r>
      <w:r>
        <w:t xml:space="preserve">entre </w:t>
      </w:r>
      <w:r w:rsidR="000F5184">
        <w:rPr>
          <w:bCs/>
        </w:rPr>
        <w:t>relat</w:t>
      </w:r>
      <w:r w:rsidR="00274CA3">
        <w:rPr>
          <w:bCs/>
        </w:rPr>
        <w:t xml:space="preserve">ing </w:t>
      </w:r>
      <w:r w:rsidR="000F5184">
        <w:rPr>
          <w:bCs/>
        </w:rPr>
        <w:t>to an</w:t>
      </w:r>
      <w:r w:rsidR="000F5184">
        <w:t xml:space="preserve"> </w:t>
      </w:r>
      <w:r w:rsidR="000F5184">
        <w:rPr>
          <w:bCs/>
        </w:rPr>
        <w:t xml:space="preserve">error </w:t>
      </w:r>
      <w:r w:rsidR="000F5184" w:rsidRPr="00027AD8">
        <w:rPr>
          <w:bCs/>
        </w:rPr>
        <w:t>experienced</w:t>
      </w:r>
      <w:r w:rsidR="000F5184">
        <w:rPr>
          <w:bCs/>
        </w:rPr>
        <w:t xml:space="preserve"> </w:t>
      </w:r>
      <w:r w:rsidR="00880C06">
        <w:rPr>
          <w:bCs/>
        </w:rPr>
        <w:t xml:space="preserve">where </w:t>
      </w:r>
      <w:r w:rsidR="00DE1AB9" w:rsidRPr="00DE1AB9">
        <w:rPr>
          <w:bCs/>
        </w:rPr>
        <w:t>page scaling was not responsive</w:t>
      </w:r>
      <w:r w:rsidR="00880C06">
        <w:rPr>
          <w:bCs/>
        </w:rPr>
        <w:t xml:space="preserve"> and </w:t>
      </w:r>
      <w:r w:rsidR="00DE1AB9" w:rsidRPr="00DE1AB9">
        <w:rPr>
          <w:bCs/>
        </w:rPr>
        <w:t>hid the ‘Finalise IAT and proceed to NSAF’ button</w:t>
      </w:r>
      <w:r w:rsidR="001300F6">
        <w:rPr>
          <w:bCs/>
        </w:rPr>
        <w:t>.</w:t>
      </w:r>
      <w:r w:rsidR="000F5184" w:rsidRPr="00027AD8">
        <w:rPr>
          <w:bCs/>
        </w:rPr>
        <w:t xml:space="preserve"> </w:t>
      </w:r>
    </w:p>
    <w:p w14:paraId="2B0DDC41" w14:textId="1D3D9153" w:rsidR="00FA30A1" w:rsidRDefault="00FA30A1" w:rsidP="00FF3F12">
      <w:pPr>
        <w:spacing w:line="360" w:lineRule="auto"/>
        <w:rPr>
          <w:bCs/>
        </w:rPr>
      </w:pPr>
      <w:r>
        <w:rPr>
          <w:noProof/>
        </w:rPr>
        <mc:AlternateContent>
          <mc:Choice Requires="wps">
            <w:drawing>
              <wp:inline distT="0" distB="0" distL="0" distR="0" wp14:anchorId="5DFCD6EC" wp14:editId="6049A11A">
                <wp:extent cx="2339546" cy="815546"/>
                <wp:effectExtent l="0" t="0" r="22860" b="22860"/>
                <wp:docPr id="134" name="Rectangle: Rounded Corners 134" descr="A comment about assessors unable to finalise the IAT despite completing all of the questions."/>
                <wp:cNvGraphicFramePr/>
                <a:graphic xmlns:a="http://schemas.openxmlformats.org/drawingml/2006/main">
                  <a:graphicData uri="http://schemas.microsoft.com/office/word/2010/wordprocessingShape">
                    <wps:wsp>
                      <wps:cNvSpPr/>
                      <wps:spPr>
                        <a:xfrm>
                          <a:off x="0" y="0"/>
                          <a:ext cx="2339546" cy="815546"/>
                        </a:xfrm>
                        <a:prstGeom prst="roundRect">
                          <a:avLst/>
                        </a:prstGeom>
                        <a:noFill/>
                        <a:ln w="25400" cap="flat" cmpd="sng" algn="ctr">
                          <a:solidFill>
                            <a:srgbClr val="153A6E"/>
                          </a:solidFill>
                          <a:prstDash val="solid"/>
                        </a:ln>
                        <a:effectLst/>
                      </wps:spPr>
                      <wps:txbx>
                        <w:txbxContent>
                          <w:p w14:paraId="67414344" w14:textId="3047E538" w:rsidR="00FA30A1" w:rsidRPr="00216277" w:rsidRDefault="00FA30A1" w:rsidP="00FA30A1">
                            <w:pPr>
                              <w:rPr>
                                <w:b/>
                                <w:bCs/>
                              </w:rPr>
                            </w:pPr>
                            <w:r>
                              <w:rPr>
                                <w:b/>
                                <w:bCs/>
                              </w:rPr>
                              <w:t>Assessors could not always finalise the IAT despite completing mandatory fields.</w:t>
                            </w:r>
                          </w:p>
                          <w:p w14:paraId="4DBE6BE2" w14:textId="77777777" w:rsidR="00FA30A1" w:rsidRPr="00077CF2" w:rsidRDefault="00FA30A1" w:rsidP="00FA30A1">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DFCD6EC" id="Rectangle: Rounded Corners 134" o:spid="_x0000_s1074" alt="A comment about assessors unable to finalise the IAT despite completing all of the questions." style="width:184.2pt;height:64.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" filled="f" strokecolor="#153a6e" strokeweight="2pt">
                <v:textbox>
                  <w:txbxContent>
                    <w:p w14:paraId="67414344" w14:textId="3047E538" w:rsidR="00FA30A1" w:rsidRPr="00216277" w:rsidRDefault="00FA30A1" w:rsidP="00FA30A1">
                      <w:pPr>
                        <w:rPr>
                          <w:b/>
                          <w:bCs/>
                        </w:rPr>
                      </w:pPr>
                      <w:r>
                        <w:rPr>
                          <w:b/>
                          <w:bCs/>
                        </w:rPr>
                        <w:t>Assessors could not always finalise the IAT despite completing mandatory fields.</w:t>
                      </w:r>
                    </w:p>
                    <w:p w14:paraId="4DBE6BE2" w14:textId="77777777" w:rsidR="00FA30A1" w:rsidRPr="00077CF2" w:rsidRDefault="00FA30A1" w:rsidP="00FA30A1">
                      <w:pPr>
                        <w:jc w:val="center"/>
                        <w:rPr>
                          <w:b/>
                          <w:bCs/>
                        </w:rPr>
                      </w:pPr>
                    </w:p>
                  </w:txbxContent>
                </v:textbox>
                <w10:anchorlock/>
              </v:roundrect>
            </w:pict>
          </mc:Fallback>
        </mc:AlternateContent>
      </w:r>
    </w:p>
    <w:p w14:paraId="3805F009" w14:textId="77777777" w:rsidR="00CF327B" w:rsidRDefault="0001509E" w:rsidP="00CF327B">
      <w:pPr>
        <w:pStyle w:val="Heading5"/>
      </w:pPr>
      <w:r w:rsidRPr="00FF3F12">
        <w:t xml:space="preserve">Data </w:t>
      </w:r>
      <w:r w:rsidR="00E44483">
        <w:t>is not flowing from IAT to NSAF correctly</w:t>
      </w:r>
      <w:r w:rsidRPr="00FF3F12">
        <w:t>:</w:t>
      </w:r>
      <w:r>
        <w:t xml:space="preserve"> </w:t>
      </w:r>
    </w:p>
    <w:p w14:paraId="6106602E" w14:textId="1A96AEF4" w:rsidR="00E90965" w:rsidRDefault="007A6420" w:rsidP="00FF3F12">
      <w:pPr>
        <w:spacing w:line="360" w:lineRule="auto"/>
        <w:rPr>
          <w:rFonts w:cs="Arial"/>
        </w:rPr>
      </w:pPr>
      <w:r>
        <w:rPr>
          <w:bCs/>
        </w:rPr>
        <w:t>83</w:t>
      </w:r>
      <w:r w:rsidR="00BE37CA">
        <w:rPr>
          <w:bCs/>
        </w:rPr>
        <w:t xml:space="preserve"> </w:t>
      </w:r>
      <w:r w:rsidR="003F2EE7">
        <w:t>incidents were raised to the Contact Centre</w:t>
      </w:r>
      <w:r w:rsidR="003F2EE7">
        <w:rPr>
          <w:bCs/>
        </w:rPr>
        <w:t xml:space="preserve"> </w:t>
      </w:r>
      <w:r w:rsidR="00A756F8">
        <w:rPr>
          <w:bCs/>
        </w:rPr>
        <w:t xml:space="preserve">and </w:t>
      </w:r>
      <w:r w:rsidR="00D1144D" w:rsidRPr="00A756F8">
        <w:rPr>
          <w:bCs/>
        </w:rPr>
        <w:t>My Assessor</w:t>
      </w:r>
      <w:r w:rsidR="00A756F8" w:rsidRPr="00A756F8">
        <w:rPr>
          <w:bCs/>
        </w:rPr>
        <w:t xml:space="preserve"> Chat (CoP) </w:t>
      </w:r>
      <w:r w:rsidR="00C32980">
        <w:rPr>
          <w:bCs/>
        </w:rPr>
        <w:t>and</w:t>
      </w:r>
      <w:r w:rsidR="00A756F8" w:rsidRPr="00A756F8">
        <w:rPr>
          <w:bCs/>
        </w:rPr>
        <w:t xml:space="preserve"> Email Inbox </w:t>
      </w:r>
      <w:r w:rsidR="00BE37CA">
        <w:rPr>
          <w:bCs/>
        </w:rPr>
        <w:t>regarding a</w:t>
      </w:r>
      <w:r w:rsidR="00293CCB">
        <w:rPr>
          <w:bCs/>
        </w:rPr>
        <w:t xml:space="preserve"> </w:t>
      </w:r>
      <w:r w:rsidR="005F331D">
        <w:rPr>
          <w:bCs/>
        </w:rPr>
        <w:t>d</w:t>
      </w:r>
      <w:r w:rsidR="00293CCB">
        <w:rPr>
          <w:bCs/>
        </w:rPr>
        <w:t xml:space="preserve">ata </w:t>
      </w:r>
      <w:r w:rsidR="005F331D">
        <w:rPr>
          <w:bCs/>
        </w:rPr>
        <w:t>r</w:t>
      </w:r>
      <w:r w:rsidR="00D1609A" w:rsidRPr="00D1609A">
        <w:rPr>
          <w:bCs/>
        </w:rPr>
        <w:t xml:space="preserve">etention </w:t>
      </w:r>
      <w:r w:rsidR="005F331D">
        <w:rPr>
          <w:bCs/>
        </w:rPr>
        <w:t>incident</w:t>
      </w:r>
      <w:r w:rsidR="00293CCB">
        <w:rPr>
          <w:bCs/>
        </w:rPr>
        <w:t xml:space="preserve"> </w:t>
      </w:r>
      <w:r w:rsidR="00D1609A">
        <w:rPr>
          <w:bCs/>
        </w:rPr>
        <w:t xml:space="preserve">that </w:t>
      </w:r>
      <w:r w:rsidR="00D1609A" w:rsidRPr="00C25E3A">
        <w:rPr>
          <w:rFonts w:cs="Arial"/>
        </w:rPr>
        <w:t xml:space="preserve">prevented assessment data </w:t>
      </w:r>
      <w:r w:rsidR="00B34D3B">
        <w:rPr>
          <w:rFonts w:cs="Arial"/>
        </w:rPr>
        <w:t>flowing from</w:t>
      </w:r>
      <w:r w:rsidR="00D1609A" w:rsidRPr="00C25E3A">
        <w:rPr>
          <w:rFonts w:cs="Arial"/>
        </w:rPr>
        <w:t xml:space="preserve"> the IAT to the NSAF</w:t>
      </w:r>
      <w:r w:rsidR="00D1609A">
        <w:rPr>
          <w:rFonts w:cs="Arial"/>
        </w:rPr>
        <w:t xml:space="preserve">. </w:t>
      </w:r>
    </w:p>
    <w:p w14:paraId="4B6CDE27" w14:textId="06EB5E33" w:rsidR="007B2528" w:rsidRDefault="007B2528" w:rsidP="00FF3F12">
      <w:pPr>
        <w:spacing w:line="360" w:lineRule="auto"/>
        <w:rPr>
          <w:rFonts w:cs="Arial"/>
        </w:rPr>
      </w:pPr>
      <w:r>
        <w:rPr>
          <w:noProof/>
        </w:rPr>
        <mc:AlternateContent>
          <mc:Choice Requires="wps">
            <w:drawing>
              <wp:inline distT="0" distB="0" distL="0" distR="0" wp14:anchorId="0E897AB6" wp14:editId="32BDA237">
                <wp:extent cx="2339340" cy="733167"/>
                <wp:effectExtent l="0" t="0" r="22860" b="10160"/>
                <wp:docPr id="141" name="Rectangle: Rounded Corners 141" descr="A comment about data not consistently accurately transferring from the IAT to NSAF."/>
                <wp:cNvGraphicFramePr/>
                <a:graphic xmlns:a="http://schemas.openxmlformats.org/drawingml/2006/main">
                  <a:graphicData uri="http://schemas.microsoft.com/office/word/2010/wordprocessingShape">
                    <wps:wsp>
                      <wps:cNvSpPr/>
                      <wps:spPr>
                        <a:xfrm>
                          <a:off x="0" y="0"/>
                          <a:ext cx="2339340" cy="733167"/>
                        </a:xfrm>
                        <a:prstGeom prst="roundRect">
                          <a:avLst/>
                        </a:prstGeom>
                        <a:noFill/>
                        <a:ln w="25400" cap="flat" cmpd="sng" algn="ctr">
                          <a:solidFill>
                            <a:srgbClr val="153A6E"/>
                          </a:solidFill>
                          <a:prstDash val="solid"/>
                        </a:ln>
                        <a:effectLst/>
                      </wps:spPr>
                      <wps:txbx>
                        <w:txbxContent>
                          <w:p w14:paraId="73AE75D5" w14:textId="4D73CB80" w:rsidR="007B2528" w:rsidRPr="00077CF2" w:rsidRDefault="007B2528" w:rsidP="007B2528">
                            <w:pPr>
                              <w:rPr>
                                <w:b/>
                                <w:bCs/>
                              </w:rPr>
                            </w:pPr>
                            <w:r>
                              <w:rPr>
                                <w:b/>
                                <w:bCs/>
                              </w:rPr>
                              <w:t>Data would not always accurately transfer from the IAT to NSAF</w:t>
                            </w:r>
                            <w:r w:rsidR="00787B66">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E897AB6" id="Rectangle: Rounded Corners 141" o:spid="_x0000_s1075" alt="A comment about data not consistently accurately transferring from the IAT to NSAF." style="width:184.2pt;height:5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" filled="f" strokecolor="#153a6e" strokeweight="2pt">
                <v:textbox>
                  <w:txbxContent>
                    <w:p w14:paraId="73AE75D5" w14:textId="4D73CB80" w:rsidR="007B2528" w:rsidRPr="00077CF2" w:rsidRDefault="007B2528" w:rsidP="007B2528">
                      <w:pPr>
                        <w:rPr>
                          <w:b/>
                          <w:bCs/>
                        </w:rPr>
                      </w:pPr>
                      <w:r>
                        <w:rPr>
                          <w:b/>
                          <w:bCs/>
                        </w:rPr>
                        <w:t>Data would not always accurately transfer from the IAT to NSAF</w:t>
                      </w:r>
                      <w:r w:rsidR="00787B66">
                        <w:rPr>
                          <w:b/>
                          <w:bCs/>
                        </w:rPr>
                        <w:t>.</w:t>
                      </w:r>
                    </w:p>
                  </w:txbxContent>
                </v:textbox>
                <w10:anchorlock/>
              </v:roundrect>
            </w:pict>
          </mc:Fallback>
        </mc:AlternateContent>
      </w:r>
    </w:p>
    <w:p w14:paraId="2246CE80" w14:textId="65CA6D6D" w:rsidR="00CF327B" w:rsidRDefault="00B46F6C" w:rsidP="00CF327B">
      <w:pPr>
        <w:pStyle w:val="Heading5"/>
      </w:pPr>
      <w:r w:rsidRPr="00FF3F12">
        <w:t xml:space="preserve">Portal </w:t>
      </w:r>
      <w:r w:rsidR="004D66FE">
        <w:t>errors or crashes with the IAT</w:t>
      </w:r>
      <w:r w:rsidR="0071470E" w:rsidRPr="00FF3F12">
        <w:t>:</w:t>
      </w:r>
      <w:r w:rsidR="00AF7B23">
        <w:t xml:space="preserve"> </w:t>
      </w:r>
    </w:p>
    <w:p w14:paraId="15339A64" w14:textId="4A75BFAB" w:rsidR="00CB63CD" w:rsidRDefault="00B11049" w:rsidP="00FF3F12">
      <w:pPr>
        <w:spacing w:line="360" w:lineRule="auto"/>
        <w:rPr>
          <w:rFonts w:cs="Arial"/>
        </w:rPr>
      </w:pPr>
      <w:r>
        <w:rPr>
          <w:bCs/>
        </w:rPr>
        <w:t>37</w:t>
      </w:r>
      <w:r w:rsidR="00AF7B23">
        <w:t xml:space="preserve"> </w:t>
      </w:r>
      <w:r w:rsidR="002D1401">
        <w:t>incidents were raised</w:t>
      </w:r>
      <w:r w:rsidR="00AF7B23">
        <w:rPr>
          <w:bCs/>
        </w:rPr>
        <w:t xml:space="preserve"> to </w:t>
      </w:r>
      <w:r w:rsidR="00891B15">
        <w:rPr>
          <w:bCs/>
        </w:rPr>
        <w:t xml:space="preserve">the </w:t>
      </w:r>
      <w:r w:rsidR="004745CB">
        <w:rPr>
          <w:bCs/>
        </w:rPr>
        <w:t>c</w:t>
      </w:r>
      <w:r w:rsidR="00891B15">
        <w:rPr>
          <w:bCs/>
        </w:rPr>
        <w:t xml:space="preserve">ontact </w:t>
      </w:r>
      <w:r w:rsidR="004745CB">
        <w:rPr>
          <w:bCs/>
        </w:rPr>
        <w:t>c</w:t>
      </w:r>
      <w:r w:rsidR="00891B15">
        <w:rPr>
          <w:bCs/>
        </w:rPr>
        <w:t>entre on</w:t>
      </w:r>
      <w:r w:rsidR="00AF7B23">
        <w:rPr>
          <w:bCs/>
        </w:rPr>
        <w:t xml:space="preserve"> </w:t>
      </w:r>
      <w:r w:rsidR="00650A22" w:rsidRPr="00C25E3A">
        <w:rPr>
          <w:rFonts w:cs="Arial"/>
        </w:rPr>
        <w:t>My</w:t>
      </w:r>
      <w:r w:rsidR="00B37621">
        <w:rPr>
          <w:rFonts w:cs="Arial"/>
        </w:rPr>
        <w:t xml:space="preserve"> </w:t>
      </w:r>
      <w:r w:rsidR="00650A22" w:rsidRPr="00C25E3A">
        <w:rPr>
          <w:rFonts w:cs="Arial"/>
        </w:rPr>
        <w:t>Aged</w:t>
      </w:r>
      <w:r w:rsidR="00B37621">
        <w:rPr>
          <w:rFonts w:cs="Arial"/>
        </w:rPr>
        <w:t xml:space="preserve"> </w:t>
      </w:r>
      <w:r w:rsidR="00650A22" w:rsidRPr="00C25E3A">
        <w:rPr>
          <w:rFonts w:cs="Arial"/>
        </w:rPr>
        <w:t>Care portal</w:t>
      </w:r>
      <w:r w:rsidR="00650A22">
        <w:rPr>
          <w:rFonts w:cs="Arial"/>
        </w:rPr>
        <w:t xml:space="preserve"> </w:t>
      </w:r>
      <w:r w:rsidR="00B37621">
        <w:rPr>
          <w:rFonts w:cs="Arial"/>
        </w:rPr>
        <w:t>server</w:t>
      </w:r>
      <w:r w:rsidR="00650A22">
        <w:rPr>
          <w:rFonts w:cs="Arial"/>
        </w:rPr>
        <w:t xml:space="preserve"> </w:t>
      </w:r>
      <w:r w:rsidR="00B37621">
        <w:rPr>
          <w:rFonts w:cs="Arial"/>
        </w:rPr>
        <w:t>issues</w:t>
      </w:r>
      <w:r w:rsidR="001E6900">
        <w:rPr>
          <w:rFonts w:cs="Arial"/>
        </w:rPr>
        <w:t xml:space="preserve"> </w:t>
      </w:r>
      <w:r w:rsidR="00891B15">
        <w:rPr>
          <w:rFonts w:cs="Arial"/>
        </w:rPr>
        <w:t xml:space="preserve">related to a </w:t>
      </w:r>
      <w:r w:rsidR="00C966A3">
        <w:rPr>
          <w:rFonts w:cs="Arial"/>
        </w:rPr>
        <w:t xml:space="preserve">high-volume of </w:t>
      </w:r>
      <w:r w:rsidR="00836843">
        <w:rPr>
          <w:rFonts w:cs="Arial"/>
        </w:rPr>
        <w:t>concurrent users</w:t>
      </w:r>
      <w:r w:rsidR="002806E0">
        <w:rPr>
          <w:rFonts w:cs="Arial"/>
        </w:rPr>
        <w:t xml:space="preserve">. </w:t>
      </w:r>
    </w:p>
    <w:p w14:paraId="144EB6EF" w14:textId="3336CF93" w:rsidR="00014E75" w:rsidRDefault="00014E75" w:rsidP="00FF3F12">
      <w:pPr>
        <w:spacing w:line="360" w:lineRule="auto"/>
        <w:rPr>
          <w:rFonts w:cs="Arial"/>
        </w:rPr>
      </w:pPr>
      <w:r>
        <w:rPr>
          <w:noProof/>
        </w:rPr>
        <w:lastRenderedPageBreak/>
        <mc:AlternateContent>
          <mc:Choice Requires="wps">
            <w:drawing>
              <wp:inline distT="0" distB="0" distL="0" distR="0" wp14:anchorId="58C60481" wp14:editId="4088FCBC">
                <wp:extent cx="2306595" cy="716692"/>
                <wp:effectExtent l="0" t="0" r="17780" b="26670"/>
                <wp:docPr id="144" name="Rectangle: Rounded Corners 144" descr="A comment about My Aged Care server errors causing delays."/>
                <wp:cNvGraphicFramePr/>
                <a:graphic xmlns:a="http://schemas.openxmlformats.org/drawingml/2006/main">
                  <a:graphicData uri="http://schemas.microsoft.com/office/word/2010/wordprocessingShape">
                    <wps:wsp>
                      <wps:cNvSpPr/>
                      <wps:spPr>
                        <a:xfrm>
                          <a:off x="0" y="0"/>
                          <a:ext cx="2306595" cy="716692"/>
                        </a:xfrm>
                        <a:prstGeom prst="roundRect">
                          <a:avLst/>
                        </a:prstGeom>
                        <a:noFill/>
                        <a:ln w="25400" cap="flat" cmpd="sng" algn="ctr">
                          <a:solidFill>
                            <a:srgbClr val="153A6E"/>
                          </a:solidFill>
                          <a:prstDash val="solid"/>
                        </a:ln>
                        <a:effectLst/>
                      </wps:spPr>
                      <wps:txbx>
                        <w:txbxContent>
                          <w:p w14:paraId="67FB6AA3" w14:textId="239AE877" w:rsidR="00014E75" w:rsidRPr="00077CF2" w:rsidRDefault="00014E75" w:rsidP="00014E75">
                            <w:pPr>
                              <w:rPr>
                                <w:b/>
                                <w:bCs/>
                              </w:rPr>
                            </w:pPr>
                            <w:r>
                              <w:rPr>
                                <w:b/>
                                <w:bCs/>
                              </w:rPr>
                              <w:t>My Aged Care portal server errors caused delays for assessors.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C60481" id="Rectangle: Rounded Corners 144" o:spid="_x0000_s1076" alt="A comment about My Aged Care server errors causing delays." style="width:181.6pt;height:5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" filled="f" strokecolor="#153a6e" strokeweight="2pt">
                <v:textbox>
                  <w:txbxContent>
                    <w:p w14:paraId="67FB6AA3" w14:textId="239AE877" w:rsidR="00014E75" w:rsidRPr="00077CF2" w:rsidRDefault="00014E75" w:rsidP="00014E75">
                      <w:pPr>
                        <w:rPr>
                          <w:b/>
                          <w:bCs/>
                        </w:rPr>
                      </w:pPr>
                      <w:r>
                        <w:rPr>
                          <w:b/>
                          <w:bCs/>
                        </w:rPr>
                        <w:t>My Aged Care portal server errors caused delays for assessors.</w:t>
                      </w:r>
                    </w:p>
                  </w:txbxContent>
                </v:textbox>
                <w10:anchorlock/>
              </v:roundrect>
            </w:pict>
          </mc:Fallback>
        </mc:AlternateContent>
      </w:r>
    </w:p>
    <w:p w14:paraId="6E49C28F" w14:textId="77777777" w:rsidR="00CF327B" w:rsidRDefault="000F5184" w:rsidP="00CF327B">
      <w:pPr>
        <w:pStyle w:val="Heading5"/>
      </w:pPr>
      <w:r>
        <w:t>Accessing, viewing, or submitting IAT</w:t>
      </w:r>
      <w:r w:rsidRPr="00F13592">
        <w:t>:</w:t>
      </w:r>
      <w:r>
        <w:t xml:space="preserve"> </w:t>
      </w:r>
    </w:p>
    <w:p w14:paraId="6A05A668" w14:textId="72136D01" w:rsidR="00CB63CD" w:rsidRDefault="000F5184" w:rsidP="00FF3F12">
      <w:pPr>
        <w:spacing w:line="360" w:lineRule="auto"/>
        <w:jc w:val="both"/>
        <w:rPr>
          <w:bCs/>
        </w:rPr>
      </w:pPr>
      <w:r>
        <w:rPr>
          <w:bCs/>
        </w:rPr>
        <w:t xml:space="preserve">32 </w:t>
      </w:r>
      <w:r>
        <w:t>instances of assessor feedback</w:t>
      </w:r>
      <w:r>
        <w:rPr>
          <w:bCs/>
        </w:rPr>
        <w:t xml:space="preserve"> were recorded where assessors experienced issues with the usability of the IAT. </w:t>
      </w:r>
    </w:p>
    <w:p w14:paraId="0673EC97" w14:textId="2C23872D" w:rsidR="000F5184" w:rsidRDefault="009D4789" w:rsidP="00FF3F12">
      <w:pPr>
        <w:spacing w:line="360" w:lineRule="auto"/>
        <w:jc w:val="both"/>
        <w:rPr>
          <w:bCs/>
        </w:rPr>
      </w:pPr>
      <w:r>
        <w:rPr>
          <w:rFonts w:cs="Arial"/>
          <w:color w:val="000000"/>
        </w:rPr>
        <w:t>Out of the 32 feedback instances:</w:t>
      </w:r>
    </w:p>
    <w:p w14:paraId="28480A0A" w14:textId="04DA1B57" w:rsidR="000F5184" w:rsidRDefault="000F5184" w:rsidP="0088412E">
      <w:pPr>
        <w:pStyle w:val="ListParagraph"/>
        <w:numPr>
          <w:ilvl w:val="0"/>
          <w:numId w:val="35"/>
        </w:numPr>
        <w:spacing w:line="360" w:lineRule="auto"/>
        <w:rPr>
          <w:bCs/>
        </w:rPr>
      </w:pPr>
      <w:r>
        <w:rPr>
          <w:bCs/>
        </w:rPr>
        <w:t xml:space="preserve">10 </w:t>
      </w:r>
      <w:r>
        <w:t xml:space="preserve">instances </w:t>
      </w:r>
      <w:r w:rsidR="00B94D55">
        <w:rPr>
          <w:bCs/>
        </w:rPr>
        <w:t>suggest</w:t>
      </w:r>
      <w:r>
        <w:rPr>
          <w:bCs/>
        </w:rPr>
        <w:t xml:space="preserve"> to isolated bugs or errors experienced by assessors, reporting lag within the IAT</w:t>
      </w:r>
      <w:r w:rsidR="00B94D55">
        <w:rPr>
          <w:bCs/>
        </w:rPr>
        <w:t>.</w:t>
      </w:r>
    </w:p>
    <w:p w14:paraId="6EB5E969" w14:textId="61AEE0A6" w:rsidR="000F5184" w:rsidRPr="009618EA" w:rsidRDefault="000F5184" w:rsidP="0088412E">
      <w:pPr>
        <w:pStyle w:val="ListParagraph"/>
        <w:numPr>
          <w:ilvl w:val="0"/>
          <w:numId w:val="35"/>
        </w:numPr>
        <w:spacing w:line="360" w:lineRule="auto"/>
        <w:rPr>
          <w:bCs/>
        </w:rPr>
      </w:pPr>
      <w:r>
        <w:rPr>
          <w:bCs/>
        </w:rPr>
        <w:t xml:space="preserve">10 instances </w:t>
      </w:r>
      <w:r w:rsidR="0041686E">
        <w:rPr>
          <w:bCs/>
        </w:rPr>
        <w:t>commented</w:t>
      </w:r>
      <w:r>
        <w:rPr>
          <w:bCs/>
        </w:rPr>
        <w:t xml:space="preserve"> that the option to complete an IAT was not available in the My</w:t>
      </w:r>
      <w:r w:rsidR="002C1B7F">
        <w:rPr>
          <w:bCs/>
        </w:rPr>
        <w:t xml:space="preserve"> Aged Care</w:t>
      </w:r>
      <w:r>
        <w:rPr>
          <w:bCs/>
        </w:rPr>
        <w:t xml:space="preserve"> </w:t>
      </w:r>
      <w:proofErr w:type="gramStart"/>
      <w:r>
        <w:rPr>
          <w:bCs/>
        </w:rPr>
        <w:t>portal</w:t>
      </w:r>
      <w:proofErr w:type="gramEnd"/>
    </w:p>
    <w:p w14:paraId="53C861CC" w14:textId="71562104" w:rsidR="000F5184" w:rsidRDefault="000F5184" w:rsidP="0088412E">
      <w:pPr>
        <w:pStyle w:val="ListParagraph"/>
        <w:numPr>
          <w:ilvl w:val="0"/>
          <w:numId w:val="35"/>
        </w:numPr>
        <w:spacing w:line="360" w:lineRule="auto"/>
        <w:rPr>
          <w:bCs/>
        </w:rPr>
      </w:pPr>
      <w:r>
        <w:rPr>
          <w:bCs/>
        </w:rPr>
        <w:t xml:space="preserve">6 </w:t>
      </w:r>
      <w:r w:rsidR="00DB6E4E">
        <w:rPr>
          <w:bCs/>
        </w:rPr>
        <w:t xml:space="preserve">instances </w:t>
      </w:r>
      <w:r>
        <w:rPr>
          <w:bCs/>
        </w:rPr>
        <w:t xml:space="preserve">reported only being able to type a single character in each free-text box. This issue was occasionally occurred to assessors using Google Chrome with the Grammarly extension installed and could be resolved by removing the </w:t>
      </w:r>
      <w:proofErr w:type="gramStart"/>
      <w:r>
        <w:rPr>
          <w:bCs/>
        </w:rPr>
        <w:t>extension</w:t>
      </w:r>
      <w:proofErr w:type="gramEnd"/>
    </w:p>
    <w:p w14:paraId="495CA44D" w14:textId="2B732090" w:rsidR="000F5184" w:rsidRDefault="000F5184" w:rsidP="0088412E">
      <w:pPr>
        <w:pStyle w:val="ListParagraph"/>
        <w:numPr>
          <w:ilvl w:val="0"/>
          <w:numId w:val="35"/>
        </w:numPr>
        <w:spacing w:line="360" w:lineRule="auto"/>
        <w:rPr>
          <w:bCs/>
        </w:rPr>
      </w:pPr>
      <w:r>
        <w:rPr>
          <w:bCs/>
        </w:rPr>
        <w:t xml:space="preserve">6 instances </w:t>
      </w:r>
      <w:r w:rsidR="00166EA8">
        <w:rPr>
          <w:bCs/>
        </w:rPr>
        <w:t xml:space="preserve">noted </w:t>
      </w:r>
      <w:r>
        <w:rPr>
          <w:bCs/>
        </w:rPr>
        <w:t xml:space="preserve">that despite completing all mandatory fields, a </w:t>
      </w:r>
      <w:r w:rsidR="00B644F2">
        <w:rPr>
          <w:bCs/>
        </w:rPr>
        <w:t>red line</w:t>
      </w:r>
      <w:r>
        <w:rPr>
          <w:bCs/>
        </w:rPr>
        <w:t xml:space="preserve"> indicating an incomplete section appeared, hindering them from finalising the </w:t>
      </w:r>
      <w:proofErr w:type="gramStart"/>
      <w:r>
        <w:rPr>
          <w:bCs/>
        </w:rPr>
        <w:t>IAT</w:t>
      </w:r>
      <w:proofErr w:type="gramEnd"/>
    </w:p>
    <w:p w14:paraId="02180BF9" w14:textId="51478911" w:rsidR="000F5184" w:rsidRDefault="000F5184" w:rsidP="0088412E">
      <w:pPr>
        <w:pStyle w:val="ListParagraph"/>
        <w:numPr>
          <w:ilvl w:val="0"/>
          <w:numId w:val="35"/>
        </w:numPr>
        <w:spacing w:line="360" w:lineRule="auto"/>
        <w:rPr>
          <w:bCs/>
        </w:rPr>
      </w:pPr>
      <w:r w:rsidDel="009618EA">
        <w:rPr>
          <w:bCs/>
        </w:rPr>
        <w:t>A single assessor provided commentary that the option to complete an IAT was not appearing for any of their clients.</w:t>
      </w:r>
    </w:p>
    <w:p w14:paraId="40623402" w14:textId="6D9C24F0" w:rsidR="002C1B7F" w:rsidRDefault="002C1B7F" w:rsidP="002C1B7F">
      <w:pPr>
        <w:spacing w:line="360" w:lineRule="auto"/>
        <w:rPr>
          <w:bCs/>
        </w:rPr>
      </w:pPr>
      <w:r>
        <w:rPr>
          <w:noProof/>
        </w:rPr>
        <mc:AlternateContent>
          <mc:Choice Requires="wps">
            <w:drawing>
              <wp:inline distT="0" distB="0" distL="0" distR="0" wp14:anchorId="1A41FBBC" wp14:editId="0CE18637">
                <wp:extent cx="2306320" cy="593124"/>
                <wp:effectExtent l="0" t="0" r="17780" b="16510"/>
                <wp:docPr id="147" name="Rectangle: Rounded Corners 147" descr="A comment about the IAT lag causing assessment time delays."/>
                <wp:cNvGraphicFramePr/>
                <a:graphic xmlns:a="http://schemas.openxmlformats.org/drawingml/2006/main">
                  <a:graphicData uri="http://schemas.microsoft.com/office/word/2010/wordprocessingShape">
                    <wps:wsp>
                      <wps:cNvSpPr/>
                      <wps:spPr>
                        <a:xfrm>
                          <a:off x="0" y="0"/>
                          <a:ext cx="2306320" cy="593124"/>
                        </a:xfrm>
                        <a:prstGeom prst="roundRect">
                          <a:avLst/>
                        </a:prstGeom>
                        <a:noFill/>
                        <a:ln w="25400" cap="flat" cmpd="sng" algn="ctr">
                          <a:solidFill>
                            <a:srgbClr val="153A6E"/>
                          </a:solidFill>
                          <a:prstDash val="solid"/>
                        </a:ln>
                        <a:effectLst/>
                      </wps:spPr>
                      <wps:txbx>
                        <w:txbxContent>
                          <w:p w14:paraId="6A703488" w14:textId="06349A23" w:rsidR="002C1B7F" w:rsidRPr="00077CF2" w:rsidRDefault="002C1B7F" w:rsidP="002C1B7F">
                            <w:pPr>
                              <w:rPr>
                                <w:b/>
                                <w:bCs/>
                              </w:rPr>
                            </w:pPr>
                            <w:r>
                              <w:rPr>
                                <w:b/>
                                <w:bCs/>
                              </w:rPr>
                              <w:t>IAT lag causes assessment time delays.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A41FBBC" id="Rectangle: Rounded Corners 147" o:spid="_x0000_s1077" alt="A comment about the IAT lag causing assessment time delays." style="width:181.6pt;height:4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" filled="f" strokecolor="#153a6e" strokeweight="2pt">
                <v:textbox>
                  <w:txbxContent>
                    <w:p w14:paraId="6A703488" w14:textId="06349A23" w:rsidR="002C1B7F" w:rsidRPr="00077CF2" w:rsidRDefault="002C1B7F" w:rsidP="002C1B7F">
                      <w:pPr>
                        <w:rPr>
                          <w:b/>
                          <w:bCs/>
                        </w:rPr>
                      </w:pPr>
                      <w:r>
                        <w:rPr>
                          <w:b/>
                          <w:bCs/>
                        </w:rPr>
                        <w:t>IAT lag causes assessment time delays.</w:t>
                      </w:r>
                    </w:p>
                  </w:txbxContent>
                </v:textbox>
                <w10:anchorlock/>
              </v:roundrect>
            </w:pict>
          </mc:Fallback>
        </mc:AlternateContent>
      </w:r>
    </w:p>
    <w:p w14:paraId="2C86BE8C" w14:textId="3E7D2235" w:rsidR="000F5184" w:rsidRPr="00220356" w:rsidRDefault="000F5184" w:rsidP="00FF3F12">
      <w:pPr>
        <w:spacing w:line="360" w:lineRule="auto"/>
      </w:pPr>
      <w:r w:rsidRPr="00254B5C">
        <w:rPr>
          <w:bCs/>
        </w:rPr>
        <w:t xml:space="preserve">These errors extended the duration of assessments, causing frustration among assessors and impacted the timing of subsequent assessments with different clients. </w:t>
      </w:r>
    </w:p>
    <w:p w14:paraId="5C23103A" w14:textId="77777777" w:rsidR="00CF327B" w:rsidRDefault="007239B3" w:rsidP="00CF327B">
      <w:pPr>
        <w:pStyle w:val="Heading5"/>
      </w:pPr>
      <w:r w:rsidRPr="00FF3F12">
        <w:t>Completing IAT on tablets/iPads</w:t>
      </w:r>
      <w:r w:rsidR="00842233" w:rsidRPr="00FF3F12">
        <w:t>:</w:t>
      </w:r>
    </w:p>
    <w:p w14:paraId="56B3040B" w14:textId="70788F6C" w:rsidR="00CB63CD" w:rsidRDefault="00793B53" w:rsidP="00BB3740">
      <w:pPr>
        <w:spacing w:line="360" w:lineRule="auto"/>
        <w:rPr>
          <w:bCs/>
        </w:rPr>
      </w:pPr>
      <w:r>
        <w:rPr>
          <w:b/>
        </w:rPr>
        <w:t xml:space="preserve"> </w:t>
      </w:r>
      <w:r w:rsidR="00900E72">
        <w:rPr>
          <w:bCs/>
        </w:rPr>
        <w:t>7</w:t>
      </w:r>
      <w:r w:rsidR="001C44E0">
        <w:rPr>
          <w:bCs/>
        </w:rPr>
        <w:t xml:space="preserve"> </w:t>
      </w:r>
      <w:r w:rsidR="001C44E0">
        <w:t>instances of assessor feedback</w:t>
      </w:r>
      <w:r w:rsidR="001C44E0" w:rsidRPr="00C13065" w:rsidDel="00C13065">
        <w:rPr>
          <w:bCs/>
        </w:rPr>
        <w:t xml:space="preserve"> </w:t>
      </w:r>
      <w:r w:rsidR="001C44E0">
        <w:rPr>
          <w:bCs/>
        </w:rPr>
        <w:t>related to</w:t>
      </w:r>
      <w:r w:rsidR="001C44E0" w:rsidRPr="001C44E0" w:rsidDel="001C44E0">
        <w:t xml:space="preserve"> </w:t>
      </w:r>
      <w:r w:rsidR="006865DE">
        <w:rPr>
          <w:bCs/>
        </w:rPr>
        <w:t>the usability of tablets and iPads for completing the IA</w:t>
      </w:r>
      <w:r w:rsidR="001C44E0">
        <w:rPr>
          <w:bCs/>
        </w:rPr>
        <w:t>T</w:t>
      </w:r>
      <w:r w:rsidR="006865DE">
        <w:rPr>
          <w:bCs/>
        </w:rPr>
        <w:t xml:space="preserve">. </w:t>
      </w:r>
    </w:p>
    <w:p w14:paraId="3D497F34" w14:textId="1DA61045" w:rsidR="001C44E0" w:rsidRDefault="0041686E" w:rsidP="0041686E">
      <w:pPr>
        <w:spacing w:line="360" w:lineRule="auto"/>
        <w:rPr>
          <w:bCs/>
        </w:rPr>
      </w:pPr>
      <w:r>
        <w:rPr>
          <w:rFonts w:cs="Arial"/>
          <w:color w:val="000000"/>
        </w:rPr>
        <w:t xml:space="preserve">Out of the </w:t>
      </w:r>
      <w:r w:rsidR="00900E72">
        <w:rPr>
          <w:rFonts w:cs="Arial"/>
          <w:color w:val="000000"/>
        </w:rPr>
        <w:t>7</w:t>
      </w:r>
      <w:r>
        <w:rPr>
          <w:rFonts w:cs="Arial"/>
          <w:color w:val="000000"/>
        </w:rPr>
        <w:t xml:space="preserve"> feedback instances:</w:t>
      </w:r>
    </w:p>
    <w:p w14:paraId="1031D912" w14:textId="6EA6B278" w:rsidR="006664B6" w:rsidRPr="00B87730" w:rsidRDefault="00900E72" w:rsidP="0088412E">
      <w:pPr>
        <w:pStyle w:val="ListParagraph"/>
        <w:numPr>
          <w:ilvl w:val="0"/>
          <w:numId w:val="32"/>
        </w:numPr>
        <w:spacing w:line="360" w:lineRule="auto"/>
      </w:pPr>
      <w:bookmarkStart w:id="137" w:name="_Hlk145624965"/>
      <w:r>
        <w:rPr>
          <w:rFonts w:cs="Arial"/>
          <w:color w:val="000000"/>
        </w:rPr>
        <w:t>4</w:t>
      </w:r>
      <w:r w:rsidR="00E9295E" w:rsidRPr="00D9256A">
        <w:rPr>
          <w:rFonts w:cs="Arial"/>
          <w:color w:val="000000"/>
        </w:rPr>
        <w:t xml:space="preserve"> instances commented </w:t>
      </w:r>
      <w:r w:rsidR="00BB3740" w:rsidRPr="00D9256A">
        <w:rPr>
          <w:rFonts w:cs="Arial"/>
          <w:color w:val="000000"/>
        </w:rPr>
        <w:t xml:space="preserve">the </w:t>
      </w:r>
      <w:r w:rsidR="00A8279B" w:rsidRPr="00D9256A">
        <w:rPr>
          <w:bCs/>
        </w:rPr>
        <w:t xml:space="preserve">IAT should be available on </w:t>
      </w:r>
      <w:r w:rsidR="00CF6EBF" w:rsidRPr="00D9256A">
        <w:rPr>
          <w:bCs/>
        </w:rPr>
        <w:t>My Assessor</w:t>
      </w:r>
      <w:r w:rsidR="001F7F06" w:rsidRPr="00D9256A">
        <w:rPr>
          <w:bCs/>
        </w:rPr>
        <w:t xml:space="preserve"> </w:t>
      </w:r>
      <w:r w:rsidR="0037464B">
        <w:rPr>
          <w:bCs/>
        </w:rPr>
        <w:t>a</w:t>
      </w:r>
      <w:r w:rsidR="001F7F06" w:rsidRPr="00D9256A">
        <w:rPr>
          <w:bCs/>
        </w:rPr>
        <w:t>pp</w:t>
      </w:r>
      <w:r w:rsidR="00B644F2" w:rsidRPr="00D9256A">
        <w:rPr>
          <w:bCs/>
        </w:rPr>
        <w:t>.</w:t>
      </w:r>
      <w:bookmarkEnd w:id="137"/>
    </w:p>
    <w:p w14:paraId="006DE173" w14:textId="5A7C0DA1" w:rsidR="00B87730" w:rsidRDefault="00B87730" w:rsidP="00B87730">
      <w:pPr>
        <w:spacing w:line="360" w:lineRule="auto"/>
      </w:pPr>
      <w:r>
        <w:rPr>
          <w:noProof/>
        </w:rPr>
        <mc:AlternateContent>
          <mc:Choice Requires="wps">
            <w:drawing>
              <wp:inline distT="0" distB="0" distL="0" distR="0" wp14:anchorId="6423C77B" wp14:editId="02B9F780">
                <wp:extent cx="2306320" cy="622156"/>
                <wp:effectExtent l="0" t="0" r="17780" b="26035"/>
                <wp:docPr id="1218090319" name="Rectangle: Rounded Corners 150" descr="A comment, the IAT should be available on My Assessor app."/>
                <wp:cNvGraphicFramePr/>
                <a:graphic xmlns:a="http://schemas.openxmlformats.org/drawingml/2006/main">
                  <a:graphicData uri="http://schemas.microsoft.com/office/word/2010/wordprocessingShape">
                    <wps:wsp>
                      <wps:cNvSpPr/>
                      <wps:spPr>
                        <a:xfrm>
                          <a:off x="0" y="0"/>
                          <a:ext cx="2306320" cy="622156"/>
                        </a:xfrm>
                        <a:prstGeom prst="roundRect">
                          <a:avLst/>
                        </a:prstGeom>
                        <a:noFill/>
                        <a:ln w="25400" cap="flat" cmpd="sng" algn="ctr">
                          <a:solidFill>
                            <a:srgbClr val="153A6E"/>
                          </a:solidFill>
                          <a:prstDash val="solid"/>
                        </a:ln>
                        <a:effectLst/>
                      </wps:spPr>
                      <wps:txbx>
                        <w:txbxContent>
                          <w:p w14:paraId="7A30221D" w14:textId="77A72CE1" w:rsidR="00B87730" w:rsidRDefault="00B87730" w:rsidP="00B87730">
                            <w:pPr>
                              <w:rPr>
                                <w:b/>
                                <w:bCs/>
                              </w:rPr>
                            </w:pPr>
                            <w:r w:rsidRPr="00A8279B">
                              <w:rPr>
                                <w:b/>
                                <w:bCs/>
                              </w:rPr>
                              <w:t xml:space="preserve">IAT should be available on My Assessor </w:t>
                            </w:r>
                            <w:r>
                              <w:rPr>
                                <w:b/>
                                <w:bCs/>
                              </w:rPr>
                              <w:t>a</w:t>
                            </w:r>
                            <w:r w:rsidRPr="00A8279B">
                              <w:rPr>
                                <w:b/>
                                <w:bCs/>
                              </w:rPr>
                              <w:t>pp</w:t>
                            </w:r>
                            <w:r w:rsidR="00897C1B">
                              <w:rPr>
                                <w:b/>
                                <w:bCs/>
                              </w:rPr>
                              <w:t>.</w:t>
                            </w:r>
                          </w:p>
                          <w:p w14:paraId="2399B330" w14:textId="77777777" w:rsidR="00B87730" w:rsidRPr="00077CF2" w:rsidRDefault="00B87730" w:rsidP="00B87730">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423C77B" id="Rectangle: Rounded Corners 150" o:spid="_x0000_s1078" alt="A comment, the IAT should be available on My Assessor app." style="width:181.6pt;height:4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" filled="f" strokecolor="#153a6e" strokeweight="2pt">
                <v:textbox>
                  <w:txbxContent>
                    <w:p w14:paraId="7A30221D" w14:textId="77A72CE1" w:rsidR="00B87730" w:rsidRDefault="00B87730" w:rsidP="00B87730">
                      <w:pPr>
                        <w:rPr>
                          <w:b/>
                          <w:bCs/>
                        </w:rPr>
                      </w:pPr>
                      <w:r w:rsidRPr="00A8279B">
                        <w:rPr>
                          <w:b/>
                          <w:bCs/>
                        </w:rPr>
                        <w:t xml:space="preserve">IAT should be available on My Assessor </w:t>
                      </w:r>
                      <w:r>
                        <w:rPr>
                          <w:b/>
                          <w:bCs/>
                        </w:rPr>
                        <w:t>a</w:t>
                      </w:r>
                      <w:r w:rsidRPr="00A8279B">
                        <w:rPr>
                          <w:b/>
                          <w:bCs/>
                        </w:rPr>
                        <w:t>pp</w:t>
                      </w:r>
                      <w:r w:rsidR="00897C1B">
                        <w:rPr>
                          <w:b/>
                          <w:bCs/>
                        </w:rPr>
                        <w:t>.</w:t>
                      </w:r>
                    </w:p>
                    <w:p w14:paraId="2399B330" w14:textId="77777777" w:rsidR="00B87730" w:rsidRPr="00077CF2" w:rsidRDefault="00B87730" w:rsidP="00B87730">
                      <w:pPr>
                        <w:jc w:val="center"/>
                        <w:rPr>
                          <w:b/>
                          <w:bCs/>
                        </w:rPr>
                      </w:pPr>
                    </w:p>
                  </w:txbxContent>
                </v:textbox>
                <w10:anchorlock/>
              </v:roundrect>
            </w:pict>
          </mc:Fallback>
        </mc:AlternateContent>
      </w:r>
    </w:p>
    <w:p w14:paraId="0C31A8D9" w14:textId="77777777" w:rsidR="00D975BF" w:rsidRDefault="00D975BF">
      <w:pPr>
        <w:rPr>
          <w:rFonts w:cstheme="minorHAnsi"/>
          <w:b/>
          <w:bCs/>
          <w:color w:val="153A6E"/>
          <w:sz w:val="24"/>
          <w:szCs w:val="24"/>
        </w:rPr>
      </w:pPr>
      <w:r>
        <w:br w:type="page"/>
      </w:r>
    </w:p>
    <w:p w14:paraId="6089AAAE" w14:textId="6287BB84" w:rsidR="006664B6" w:rsidRDefault="006664B6" w:rsidP="00FF7BC6">
      <w:pPr>
        <w:pStyle w:val="Heading5"/>
        <w:rPr>
          <w:rFonts w:cs="Arial"/>
        </w:rPr>
      </w:pPr>
      <w:r>
        <w:lastRenderedPageBreak/>
        <w:t xml:space="preserve">Summary: </w:t>
      </w:r>
    </w:p>
    <w:p w14:paraId="1C65CFCC" w14:textId="6B53E26B" w:rsidR="006664B6" w:rsidRDefault="006664B6" w:rsidP="00FF74DF">
      <w:pPr>
        <w:spacing w:after="0" w:line="360" w:lineRule="auto"/>
      </w:pPr>
      <w:r>
        <w:t xml:space="preserve">Key feedback to consider regarding </w:t>
      </w:r>
      <w:r w:rsidR="008E4F7A">
        <w:t>t</w:t>
      </w:r>
      <w:r w:rsidR="002B5225">
        <w:t>echnology</w:t>
      </w:r>
      <w:r>
        <w:t xml:space="preserve"> included: </w:t>
      </w:r>
    </w:p>
    <w:p w14:paraId="156BAF53" w14:textId="11F13E76" w:rsidR="00A10217" w:rsidRDefault="00A6027D" w:rsidP="006B30DB">
      <w:pPr>
        <w:spacing w:line="360" w:lineRule="auto"/>
      </w:pPr>
      <w:r>
        <w:rPr>
          <w:noProof/>
        </w:rPr>
        <mc:AlternateContent>
          <mc:Choice Requires="wpg">
            <w:drawing>
              <wp:inline distT="0" distB="0" distL="0" distR="0" wp14:anchorId="123A8ED7" wp14:editId="4451BEDC">
                <wp:extent cx="5682762" cy="679450"/>
                <wp:effectExtent l="0" t="0" r="13335" b="25400"/>
                <wp:docPr id="1218090179" name="Group 1218090179" descr="A comment about the need for increased IAT testing before deployment."/>
                <wp:cNvGraphicFramePr/>
                <a:graphic xmlns:a="http://schemas.openxmlformats.org/drawingml/2006/main">
                  <a:graphicData uri="http://schemas.microsoft.com/office/word/2010/wordprocessingGroup">
                    <wpg:wgp>
                      <wpg:cNvGrpSpPr/>
                      <wpg:grpSpPr>
                        <a:xfrm>
                          <a:off x="0" y="0"/>
                          <a:ext cx="5682762" cy="679450"/>
                          <a:chOff x="0" y="0"/>
                          <a:chExt cx="5682762" cy="514350"/>
                        </a:xfrm>
                      </wpg:grpSpPr>
                      <wps:wsp>
                        <wps:cNvPr id="1218090180" name="Text Box 1218090180"/>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6D8322E8" w14:textId="77777777" w:rsidR="00A6027D" w:rsidRDefault="00A6027D" w:rsidP="00A602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181" name="Group 1218090181"/>
                        <wpg:cNvGrpSpPr/>
                        <wpg:grpSpPr>
                          <a:xfrm>
                            <a:off x="38092" y="31750"/>
                            <a:ext cx="5568814" cy="450850"/>
                            <a:chOff x="-8" y="0"/>
                            <a:chExt cx="5568814" cy="450850"/>
                          </a:xfrm>
                        </wpg:grpSpPr>
                        <wps:wsp>
                          <wps:cNvPr id="1218090196" name="Text Box 1218090196"/>
                          <wps:cNvSpPr txBox="1"/>
                          <wps:spPr>
                            <a:xfrm>
                              <a:off x="-8" y="0"/>
                              <a:ext cx="1727207" cy="450850"/>
                            </a:xfrm>
                            <a:prstGeom prst="roundRect">
                              <a:avLst/>
                            </a:prstGeom>
                            <a:noFill/>
                            <a:ln w="6350">
                              <a:noFill/>
                            </a:ln>
                          </wps:spPr>
                          <wps:txbx>
                            <w:txbxContent>
                              <w:p w14:paraId="3D5384C7" w14:textId="1D85DC3E" w:rsidR="00A6027D" w:rsidRPr="00D87DC0" w:rsidRDefault="00A6027D" w:rsidP="00A6027D">
                                <w:pPr>
                                  <w:rPr>
                                    <w:b/>
                                    <w:bCs/>
                                  </w:rPr>
                                </w:pPr>
                                <w:r w:rsidRPr="00A6027D">
                                  <w:rPr>
                                    <w:rFonts w:cs="Arial"/>
                                    <w:b/>
                                    <w:bCs/>
                                  </w:rPr>
                                  <w:t>IAT stability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07" name="Text Box 1218090207"/>
                          <wps:cNvSpPr txBox="1"/>
                          <wps:spPr>
                            <a:xfrm>
                              <a:off x="1746250" y="0"/>
                              <a:ext cx="3822556" cy="450850"/>
                            </a:xfrm>
                            <a:prstGeom prst="roundRect">
                              <a:avLst/>
                            </a:prstGeom>
                            <a:noFill/>
                            <a:ln w="6350">
                              <a:noFill/>
                            </a:ln>
                          </wps:spPr>
                          <wps:txbx>
                            <w:txbxContent>
                              <w:p w14:paraId="174F8A7D" w14:textId="338B7E64" w:rsidR="00A6027D" w:rsidRPr="00D87DC0" w:rsidRDefault="00A6027D" w:rsidP="0088412E">
                                <w:pPr>
                                  <w:pStyle w:val="ListParagraph"/>
                                  <w:numPr>
                                    <w:ilvl w:val="0"/>
                                    <w:numId w:val="27"/>
                                  </w:numPr>
                                  <w:spacing w:after="0" w:line="360" w:lineRule="auto"/>
                                  <w:rPr>
                                    <w:rFonts w:cs="Arial"/>
                                    <w:b/>
                                    <w:bCs/>
                                  </w:rPr>
                                </w:pPr>
                                <w:r w:rsidRPr="00A6027D">
                                  <w:rPr>
                                    <w:rFonts w:cs="Arial"/>
                                  </w:rPr>
                                  <w:t>Increased testing of the IAT platform prior to deployment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23A8ED7" id="Group 1218090179" o:spid="_x0000_s1079" alt="A comment about the need for increased IAT testing before deployment." style="width:447.45pt;height:53.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">
                <v:roundrect id="Text Box 1218090180" o:spid="_x0000_s1080"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" fillcolor="white [3201]" strokecolor="#153a6e" strokeweight="2pt">
                  <v:textbox>
                    <w:txbxContent>
                      <w:p w14:paraId="6D8322E8" w14:textId="77777777" w:rsidR="00A6027D" w:rsidRDefault="00A6027D" w:rsidP="00A6027D"/>
                    </w:txbxContent>
                  </v:textbox>
                </v:roundrect>
                <v:group id="Group 1218090181" o:spid="_x0000_s1081"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">
                  <v:roundrect id="Text Box 1218090196" o:spid="_x0000_s1082"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" filled="f" stroked="f" strokeweight=".5pt">
                    <v:textbox>
                      <w:txbxContent>
                        <w:p w14:paraId="3D5384C7" w14:textId="1D85DC3E" w:rsidR="00A6027D" w:rsidRPr="00D87DC0" w:rsidRDefault="00A6027D" w:rsidP="00A6027D">
                          <w:pPr>
                            <w:rPr>
                              <w:b/>
                              <w:bCs/>
                            </w:rPr>
                          </w:pPr>
                          <w:r w:rsidRPr="00A6027D">
                            <w:rPr>
                              <w:rFonts w:cs="Arial"/>
                              <w:b/>
                              <w:bCs/>
                            </w:rPr>
                            <w:t>IAT stability</w:t>
                          </w:r>
                        </w:p>
                      </w:txbxContent>
                    </v:textbox>
                  </v:roundrect>
                  <v:roundrect id="Text Box 1218090207" o:spid="_x0000_s1083"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" filled="f" stroked="f" strokeweight=".5pt">
                    <v:textbox>
                      <w:txbxContent>
                        <w:p w14:paraId="174F8A7D" w14:textId="338B7E64" w:rsidR="00A6027D" w:rsidRPr="00D87DC0" w:rsidRDefault="00A6027D" w:rsidP="0088412E">
                          <w:pPr>
                            <w:pStyle w:val="ListParagraph"/>
                            <w:numPr>
                              <w:ilvl w:val="0"/>
                              <w:numId w:val="27"/>
                            </w:numPr>
                            <w:spacing w:after="0" w:line="360" w:lineRule="auto"/>
                            <w:rPr>
                              <w:rFonts w:cs="Arial"/>
                              <w:b/>
                              <w:bCs/>
                            </w:rPr>
                          </w:pPr>
                          <w:r w:rsidRPr="00A6027D">
                            <w:rPr>
                              <w:rFonts w:cs="Arial"/>
                            </w:rPr>
                            <w:t>Increased testing of the IAT platform prior to deployment</w:t>
                          </w:r>
                        </w:p>
                      </w:txbxContent>
                    </v:textbox>
                  </v:roundrect>
                </v:group>
                <w10:anchorlock/>
              </v:group>
            </w:pict>
          </mc:Fallback>
        </mc:AlternateContent>
      </w:r>
      <w:r w:rsidR="008920A7">
        <w:rPr>
          <w:noProof/>
        </w:rPr>
        <mc:AlternateContent>
          <mc:Choice Requires="wpg">
            <w:drawing>
              <wp:inline distT="0" distB="0" distL="0" distR="0" wp14:anchorId="75F66B9D" wp14:editId="28CD6799">
                <wp:extent cx="5682762" cy="869950"/>
                <wp:effectExtent l="0" t="0" r="13335" b="25400"/>
                <wp:docPr id="477935388" name="Group 477935388" descr="Summary comment stating the IAT should be considered to be added to My Assessor app."/>
                <wp:cNvGraphicFramePr/>
                <a:graphic xmlns:a="http://schemas.openxmlformats.org/drawingml/2006/main">
                  <a:graphicData uri="http://schemas.microsoft.com/office/word/2010/wordprocessingGroup">
                    <wpg:wgp>
                      <wpg:cNvGrpSpPr/>
                      <wpg:grpSpPr>
                        <a:xfrm>
                          <a:off x="0" y="0"/>
                          <a:ext cx="5682762" cy="869950"/>
                          <a:chOff x="0" y="0"/>
                          <a:chExt cx="5682762" cy="514350"/>
                        </a:xfrm>
                      </wpg:grpSpPr>
                      <wps:wsp>
                        <wps:cNvPr id="477935389" name="Text Box 477935389"/>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71B9B337" w14:textId="77777777" w:rsidR="008920A7" w:rsidRDefault="008920A7" w:rsidP="008920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213" name="Group 1218090213"/>
                        <wpg:cNvGrpSpPr/>
                        <wpg:grpSpPr>
                          <a:xfrm>
                            <a:off x="38092" y="31750"/>
                            <a:ext cx="5568814" cy="450850"/>
                            <a:chOff x="-8" y="0"/>
                            <a:chExt cx="5568814" cy="450850"/>
                          </a:xfrm>
                        </wpg:grpSpPr>
                        <wps:wsp>
                          <wps:cNvPr id="1218090272" name="Text Box 1218090272"/>
                          <wps:cNvSpPr txBox="1"/>
                          <wps:spPr>
                            <a:xfrm>
                              <a:off x="-8" y="0"/>
                              <a:ext cx="1727207" cy="450850"/>
                            </a:xfrm>
                            <a:prstGeom prst="roundRect">
                              <a:avLst/>
                            </a:prstGeom>
                            <a:noFill/>
                            <a:ln w="6350">
                              <a:noFill/>
                            </a:ln>
                          </wps:spPr>
                          <wps:txbx>
                            <w:txbxContent>
                              <w:p w14:paraId="06CC323E" w14:textId="1E3B22D0" w:rsidR="008920A7" w:rsidRPr="00D87DC0" w:rsidRDefault="008920A7" w:rsidP="008920A7">
                                <w:pPr>
                                  <w:rPr>
                                    <w:b/>
                                    <w:bCs/>
                                  </w:rPr>
                                </w:pPr>
                                <w:r w:rsidRPr="008920A7">
                                  <w:rPr>
                                    <w:rFonts w:cs="Arial"/>
                                    <w:b/>
                                    <w:bCs/>
                                  </w:rPr>
                                  <w:t xml:space="preserve">My Assessor </w:t>
                                </w:r>
                                <w:r w:rsidR="00E02A7A">
                                  <w:rPr>
                                    <w:rFonts w:cs="Arial"/>
                                    <w:b/>
                                    <w:bCs/>
                                  </w:rPr>
                                  <w:t>a</w:t>
                                </w:r>
                                <w:r w:rsidRPr="008920A7">
                                  <w:rPr>
                                    <w:rFonts w:cs="Arial"/>
                                    <w:b/>
                                    <w:bCs/>
                                  </w:rPr>
                                  <w:t>pp for IAT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73" name="Text Box 1218090273" descr="A comment about deployment of the IAT on the My Assessor app to assist the assessors."/>
                          <wps:cNvSpPr txBox="1"/>
                          <wps:spPr>
                            <a:xfrm>
                              <a:off x="1746250" y="0"/>
                              <a:ext cx="3822556" cy="450850"/>
                            </a:xfrm>
                            <a:prstGeom prst="roundRect">
                              <a:avLst/>
                            </a:prstGeom>
                            <a:noFill/>
                            <a:ln w="6350">
                              <a:noFill/>
                            </a:ln>
                          </wps:spPr>
                          <wps:txbx>
                            <w:txbxContent>
                              <w:p w14:paraId="64096875" w14:textId="214A6C8F" w:rsidR="008A5A57" w:rsidRPr="008A5A57" w:rsidRDefault="008A5A57" w:rsidP="0088412E">
                                <w:pPr>
                                  <w:pStyle w:val="ListParagraph"/>
                                  <w:numPr>
                                    <w:ilvl w:val="0"/>
                                    <w:numId w:val="27"/>
                                  </w:numPr>
                                  <w:rPr>
                                    <w:rFonts w:cs="Arial"/>
                                  </w:rPr>
                                </w:pPr>
                                <w:r w:rsidRPr="008A5A57">
                                  <w:rPr>
                                    <w:rFonts w:cs="Arial"/>
                                  </w:rPr>
                                  <w:t xml:space="preserve">Consider the deployment of the IAT on My Assessor </w:t>
                                </w:r>
                                <w:r w:rsidR="001C4B04">
                                  <w:rPr>
                                    <w:rFonts w:cs="Arial"/>
                                  </w:rPr>
                                  <w:t>a</w:t>
                                </w:r>
                                <w:r w:rsidRPr="008A5A57">
                                  <w:rPr>
                                    <w:rFonts w:cs="Arial"/>
                                  </w:rPr>
                                  <w:t xml:space="preserve">pp to support remote assessors and mobile </w:t>
                                </w:r>
                                <w:r w:rsidR="001C4B04" w:rsidRPr="008A5A57">
                                  <w:rPr>
                                    <w:rFonts w:cs="Arial"/>
                                  </w:rPr>
                                  <w:t>friendliness.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75F66B9D" id="Group 477935388" o:spid="_x0000_s1084" alt="Summary comment stating the IAT should be considered to be added to My Assessor app." style="width:447.45pt;height:68.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">
                <v:roundrect id="Text Box 477935389" o:spid="_x0000_s1085"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" fillcolor="white [3201]" strokecolor="#153a6e" strokeweight="2pt">
                  <v:textbox>
                    <w:txbxContent>
                      <w:p w14:paraId="71B9B337" w14:textId="77777777" w:rsidR="008920A7" w:rsidRDefault="008920A7" w:rsidP="008920A7"/>
                    </w:txbxContent>
                  </v:textbox>
                </v:roundrect>
                <v:group id="Group 1218090213" o:spid="_x0000_s1086"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">
                  <v:roundrect id="Text Box 1218090272" o:spid="_x0000_s1087"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" filled="f" stroked="f" strokeweight=".5pt">
                    <v:textbox>
                      <w:txbxContent>
                        <w:p w14:paraId="06CC323E" w14:textId="1E3B22D0" w:rsidR="008920A7" w:rsidRPr="00D87DC0" w:rsidRDefault="008920A7" w:rsidP="008920A7">
                          <w:pPr>
                            <w:rPr>
                              <w:b/>
                              <w:bCs/>
                            </w:rPr>
                          </w:pPr>
                          <w:r w:rsidRPr="008920A7">
                            <w:rPr>
                              <w:rFonts w:cs="Arial"/>
                              <w:b/>
                              <w:bCs/>
                            </w:rPr>
                            <w:t xml:space="preserve">My Assessor </w:t>
                          </w:r>
                          <w:r w:rsidR="00E02A7A">
                            <w:rPr>
                              <w:rFonts w:cs="Arial"/>
                              <w:b/>
                              <w:bCs/>
                            </w:rPr>
                            <w:t>a</w:t>
                          </w:r>
                          <w:r w:rsidRPr="008920A7">
                            <w:rPr>
                              <w:rFonts w:cs="Arial"/>
                              <w:b/>
                              <w:bCs/>
                            </w:rPr>
                            <w:t>pp for IAT</w:t>
                          </w:r>
                        </w:p>
                      </w:txbxContent>
                    </v:textbox>
                  </v:roundrect>
                  <v:roundrect id="Text Box 1218090273" o:spid="_x0000_s1088" alt="A comment about deployment of the IAT on the My Assessor app to assist the assessors."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" filled="f" stroked="f" strokeweight=".5pt">
                    <v:textbox>
                      <w:txbxContent>
                        <w:p w14:paraId="64096875" w14:textId="214A6C8F" w:rsidR="008A5A57" w:rsidRPr="008A5A57" w:rsidRDefault="008A5A57" w:rsidP="0088412E">
                          <w:pPr>
                            <w:pStyle w:val="ListParagraph"/>
                            <w:numPr>
                              <w:ilvl w:val="0"/>
                              <w:numId w:val="27"/>
                            </w:numPr>
                            <w:rPr>
                              <w:rFonts w:cs="Arial"/>
                            </w:rPr>
                          </w:pPr>
                          <w:r w:rsidRPr="008A5A57">
                            <w:rPr>
                              <w:rFonts w:cs="Arial"/>
                            </w:rPr>
                            <w:t xml:space="preserve">Consider the deployment of the IAT on My Assessor </w:t>
                          </w:r>
                          <w:r w:rsidR="001C4B04">
                            <w:rPr>
                              <w:rFonts w:cs="Arial"/>
                            </w:rPr>
                            <w:t>a</w:t>
                          </w:r>
                          <w:r w:rsidRPr="008A5A57">
                            <w:rPr>
                              <w:rFonts w:cs="Arial"/>
                            </w:rPr>
                            <w:t xml:space="preserve">pp to support remote assessors and mobile </w:t>
                          </w:r>
                          <w:r w:rsidR="001C4B04" w:rsidRPr="008A5A57">
                            <w:rPr>
                              <w:rFonts w:cs="Arial"/>
                            </w:rPr>
                            <w:t>friendliness.</w:t>
                          </w:r>
                        </w:p>
                      </w:txbxContent>
                    </v:textbox>
                  </v:roundrect>
                </v:group>
                <w10:anchorlock/>
              </v:group>
            </w:pict>
          </mc:Fallback>
        </mc:AlternateContent>
      </w:r>
    </w:p>
    <w:p w14:paraId="5E2E4D7F" w14:textId="1EDEF374" w:rsidR="00024EA0" w:rsidRPr="004B50F3" w:rsidRDefault="00024EA0" w:rsidP="00954F75">
      <w:pPr>
        <w:pStyle w:val="Heading2"/>
        <w:rPr>
          <w:i/>
        </w:rPr>
      </w:pPr>
      <w:bookmarkStart w:id="138" w:name="_Toc156299014"/>
      <w:bookmarkStart w:id="139" w:name="_Toc144455237"/>
      <w:r w:rsidRPr="004B50F3">
        <w:t xml:space="preserve">Suitability of IAT </w:t>
      </w:r>
      <w:r w:rsidR="00794F66">
        <w:t>q</w:t>
      </w:r>
      <w:r w:rsidRPr="004B50F3">
        <w:t>uestions</w:t>
      </w:r>
      <w:bookmarkEnd w:id="138"/>
    </w:p>
    <w:p w14:paraId="55147996" w14:textId="663B0FF3" w:rsidR="001A4D65" w:rsidRPr="00285DA3" w:rsidRDefault="001A4D65" w:rsidP="00954F75">
      <w:pPr>
        <w:pStyle w:val="Heading3"/>
      </w:pPr>
      <w:r w:rsidRPr="00285DA3">
        <w:t>Language and wording</w:t>
      </w:r>
      <w:bookmarkEnd w:id="139"/>
      <w:r w:rsidRPr="00285DA3">
        <w:t xml:space="preserve"> </w:t>
      </w:r>
    </w:p>
    <w:p w14:paraId="7F1BB8D4" w14:textId="7E6C354E" w:rsidR="00042C14" w:rsidRDefault="0021063D" w:rsidP="00077CF2">
      <w:pPr>
        <w:spacing w:line="360" w:lineRule="auto"/>
      </w:pPr>
      <w:r>
        <w:t xml:space="preserve">Assessors shared feedback on </w:t>
      </w:r>
      <w:r w:rsidR="00D220BF">
        <w:t>language and wording of the IAT.</w:t>
      </w:r>
      <w:r w:rsidR="0096374C">
        <w:t xml:space="preserve"> </w:t>
      </w:r>
      <w:r w:rsidR="00A416F0">
        <w:t xml:space="preserve">Feedback was </w:t>
      </w:r>
      <w:r w:rsidR="0096374C">
        <w:t>collected from</w:t>
      </w:r>
      <w:r w:rsidR="00A416F0">
        <w:t xml:space="preserve"> m</w:t>
      </w:r>
      <w:r w:rsidR="0096374C">
        <w:t xml:space="preserve">onthly </w:t>
      </w:r>
      <w:r w:rsidR="00A416F0">
        <w:t>a</w:t>
      </w:r>
      <w:r w:rsidR="0096374C">
        <w:t xml:space="preserve">ssessor </w:t>
      </w:r>
      <w:r w:rsidR="00A416F0">
        <w:t>s</w:t>
      </w:r>
      <w:r w:rsidR="0096374C">
        <w:t xml:space="preserve">urveys, </w:t>
      </w:r>
      <w:r w:rsidR="00DF6580">
        <w:t>My Assessor</w:t>
      </w:r>
      <w:r w:rsidR="0096374C">
        <w:t xml:space="preserve"> chat CoP</w:t>
      </w:r>
      <w:r w:rsidR="00A416F0">
        <w:t>,</w:t>
      </w:r>
      <w:r w:rsidR="0096374C">
        <w:t xml:space="preserve"> and email inbox. Feedback </w:t>
      </w:r>
      <w:r w:rsidR="004D7AEA">
        <w:t>on</w:t>
      </w:r>
      <w:r w:rsidR="00564363">
        <w:t xml:space="preserve"> IAT language and wording was captured in a dedicated </w:t>
      </w:r>
      <w:r w:rsidR="004D7AEA">
        <w:t>m</w:t>
      </w:r>
      <w:r w:rsidR="00564363">
        <w:t xml:space="preserve">onthly </w:t>
      </w:r>
      <w:r w:rsidR="004D7AEA">
        <w:t>a</w:t>
      </w:r>
      <w:r w:rsidR="00564363">
        <w:t xml:space="preserve">ssessor </w:t>
      </w:r>
      <w:r w:rsidR="004D7AEA">
        <w:t>s</w:t>
      </w:r>
      <w:r w:rsidR="00564363">
        <w:t>urvey question, which was consistent across the April/May</w:t>
      </w:r>
      <w:r w:rsidR="00A416F0">
        <w:t xml:space="preserve"> 2023</w:t>
      </w:r>
      <w:r w:rsidR="00564363">
        <w:t>, June</w:t>
      </w:r>
      <w:r w:rsidR="00A416F0">
        <w:t xml:space="preserve"> </w:t>
      </w:r>
      <w:proofErr w:type="gramStart"/>
      <w:r w:rsidR="00A416F0">
        <w:t>2023</w:t>
      </w:r>
      <w:proofErr w:type="gramEnd"/>
      <w:r w:rsidR="00564363">
        <w:t xml:space="preserve"> and July </w:t>
      </w:r>
      <w:r w:rsidR="00A416F0">
        <w:t xml:space="preserve">2023 </w:t>
      </w:r>
      <w:r w:rsidR="00564363">
        <w:t>surveys</w:t>
      </w:r>
      <w:r w:rsidR="0096374C">
        <w:t xml:space="preserve">. </w:t>
      </w:r>
      <w:r w:rsidR="00564363">
        <w:t xml:space="preserve">Assessors also furthered this feedback through providing free-text responses </w:t>
      </w:r>
      <w:r w:rsidR="00424F91">
        <w:t xml:space="preserve">in the </w:t>
      </w:r>
      <w:r w:rsidR="00DF6580">
        <w:t>m</w:t>
      </w:r>
      <w:r w:rsidR="00424F91">
        <w:t xml:space="preserve">onthly </w:t>
      </w:r>
      <w:r w:rsidR="00DF6580">
        <w:t>a</w:t>
      </w:r>
      <w:r w:rsidR="00424F91">
        <w:t xml:space="preserve">ssessor </w:t>
      </w:r>
      <w:r w:rsidR="00DF6580">
        <w:t>s</w:t>
      </w:r>
      <w:r w:rsidR="00424F91">
        <w:t xml:space="preserve">urveys and other feedback channels. </w:t>
      </w:r>
    </w:p>
    <w:p w14:paraId="6F9D9C0E" w14:textId="0BDB80D8" w:rsidR="001976CC" w:rsidRDefault="00C864B3" w:rsidP="00954D07">
      <w:pPr>
        <w:spacing w:line="360" w:lineRule="auto"/>
        <w:rPr>
          <w:bCs/>
        </w:rPr>
      </w:pPr>
      <w:r>
        <w:rPr>
          <w:bCs/>
        </w:rPr>
        <w:t>In</w:t>
      </w:r>
      <w:r w:rsidR="00CE4473" w:rsidRPr="00FF3F12">
        <w:rPr>
          <w:bCs/>
        </w:rPr>
        <w:t xml:space="preserve"> the </w:t>
      </w:r>
      <w:r w:rsidR="00DF6580">
        <w:rPr>
          <w:bCs/>
        </w:rPr>
        <w:t>m</w:t>
      </w:r>
      <w:r w:rsidR="00CE4473" w:rsidRPr="00FF3F12">
        <w:rPr>
          <w:bCs/>
        </w:rPr>
        <w:t xml:space="preserve">onthly </w:t>
      </w:r>
      <w:r w:rsidR="00DF6580">
        <w:rPr>
          <w:bCs/>
        </w:rPr>
        <w:t>a</w:t>
      </w:r>
      <w:r w:rsidR="00CE4473" w:rsidRPr="00FF3F12">
        <w:rPr>
          <w:bCs/>
        </w:rPr>
        <w:t xml:space="preserve">ssessor </w:t>
      </w:r>
      <w:r w:rsidR="00DF6580">
        <w:rPr>
          <w:bCs/>
        </w:rPr>
        <w:t>s</w:t>
      </w:r>
      <w:r w:rsidR="00CE4473" w:rsidRPr="00FF3F12">
        <w:rPr>
          <w:bCs/>
        </w:rPr>
        <w:t>urvey</w:t>
      </w:r>
      <w:r>
        <w:rPr>
          <w:bCs/>
        </w:rPr>
        <w:t>s</w:t>
      </w:r>
      <w:r w:rsidR="00CE4473" w:rsidRPr="00DE38F7">
        <w:t xml:space="preserve">, assessors were </w:t>
      </w:r>
      <w:r w:rsidR="00D34C37">
        <w:rPr>
          <w:bCs/>
        </w:rPr>
        <w:t xml:space="preserve">asked if there were any </w:t>
      </w:r>
      <w:r w:rsidR="00F10382">
        <w:rPr>
          <w:bCs/>
        </w:rPr>
        <w:t>question</w:t>
      </w:r>
      <w:r w:rsidR="00883AFB">
        <w:rPr>
          <w:bCs/>
        </w:rPr>
        <w:t xml:space="preserve">s </w:t>
      </w:r>
      <w:r w:rsidR="00DC6F74">
        <w:rPr>
          <w:bCs/>
        </w:rPr>
        <w:t>which</w:t>
      </w:r>
      <w:r w:rsidR="00BF00F6">
        <w:rPr>
          <w:bCs/>
        </w:rPr>
        <w:t xml:space="preserve"> were unclear or created interpretation issues</w:t>
      </w:r>
      <w:r w:rsidR="00CA05CA">
        <w:rPr>
          <w:bCs/>
        </w:rPr>
        <w:t xml:space="preserve">. </w:t>
      </w:r>
      <w:r w:rsidR="00A0089D">
        <w:rPr>
          <w:bCs/>
        </w:rPr>
        <w:t xml:space="preserve">From a total of </w:t>
      </w:r>
      <w:r w:rsidR="002D613B">
        <w:rPr>
          <w:bCs/>
        </w:rPr>
        <w:t>445</w:t>
      </w:r>
      <w:r w:rsidR="00A0089D">
        <w:rPr>
          <w:bCs/>
        </w:rPr>
        <w:t xml:space="preserve"> responses </w:t>
      </w:r>
      <w:r w:rsidR="00A0089D">
        <w:t>to this question</w:t>
      </w:r>
      <w:r w:rsidR="00A0089D">
        <w:rPr>
          <w:bCs/>
        </w:rPr>
        <w:t xml:space="preserve">, </w:t>
      </w:r>
      <w:r w:rsidR="00EA09DA">
        <w:rPr>
          <w:bCs/>
        </w:rPr>
        <w:t>2</w:t>
      </w:r>
      <w:r w:rsidR="00A626A8">
        <w:rPr>
          <w:bCs/>
        </w:rPr>
        <w:t>16</w:t>
      </w:r>
      <w:r w:rsidR="0052423B">
        <w:rPr>
          <w:bCs/>
        </w:rPr>
        <w:t xml:space="preserve"> responses</w:t>
      </w:r>
      <w:r w:rsidR="00EA09DA">
        <w:rPr>
          <w:bCs/>
        </w:rPr>
        <w:t xml:space="preserve"> </w:t>
      </w:r>
      <w:r w:rsidR="003007B1">
        <w:rPr>
          <w:bCs/>
        </w:rPr>
        <w:t>indicated there were</w:t>
      </w:r>
      <w:r w:rsidR="00EA09DA">
        <w:rPr>
          <w:bCs/>
        </w:rPr>
        <w:t xml:space="preserve"> </w:t>
      </w:r>
      <w:r w:rsidR="003007B1">
        <w:rPr>
          <w:bCs/>
        </w:rPr>
        <w:t xml:space="preserve">unclear </w:t>
      </w:r>
      <w:r w:rsidR="00EA09DA">
        <w:rPr>
          <w:bCs/>
        </w:rPr>
        <w:t xml:space="preserve">questions which created </w:t>
      </w:r>
      <w:r w:rsidR="00640FB5">
        <w:rPr>
          <w:bCs/>
        </w:rPr>
        <w:t>misinterpretat</w:t>
      </w:r>
      <w:r w:rsidR="007B71B6">
        <w:rPr>
          <w:bCs/>
        </w:rPr>
        <w:t>ion</w:t>
      </w:r>
      <w:r w:rsidR="003007B1">
        <w:rPr>
          <w:bCs/>
        </w:rPr>
        <w:t xml:space="preserve">. </w:t>
      </w:r>
      <w:r w:rsidR="001976CC">
        <w:rPr>
          <w:bCs/>
        </w:rPr>
        <w:t>2</w:t>
      </w:r>
      <w:r w:rsidR="003007B1">
        <w:rPr>
          <w:bCs/>
        </w:rPr>
        <w:t>29 responses indicated th</w:t>
      </w:r>
      <w:r w:rsidR="00F753C6">
        <w:rPr>
          <w:bCs/>
        </w:rPr>
        <w:t>ere were not</w:t>
      </w:r>
      <w:r w:rsidR="001976CC">
        <w:rPr>
          <w:bCs/>
        </w:rPr>
        <w:t>.</w:t>
      </w:r>
    </w:p>
    <w:p w14:paraId="1DCAC043" w14:textId="09A01CCB" w:rsidR="00E17B59" w:rsidRDefault="00752663" w:rsidP="009626A0">
      <w:pPr>
        <w:spacing w:after="0" w:line="360" w:lineRule="auto"/>
      </w:pPr>
      <w:r>
        <w:t xml:space="preserve">It's important to highlight that </w:t>
      </w:r>
      <w:r w:rsidR="008821DC">
        <w:t>while</w:t>
      </w:r>
      <w:r>
        <w:t xml:space="preserve"> </w:t>
      </w:r>
      <w:r w:rsidR="008E7335">
        <w:t xml:space="preserve">the majority </w:t>
      </w:r>
      <w:r w:rsidR="00533083">
        <w:t xml:space="preserve">answered ‘No’ in the April/May 2023 </w:t>
      </w:r>
      <w:r w:rsidR="00DF6580">
        <w:t>m</w:t>
      </w:r>
      <w:r w:rsidR="00533083">
        <w:t xml:space="preserve">onthly </w:t>
      </w:r>
      <w:r w:rsidR="00DF6580">
        <w:t>a</w:t>
      </w:r>
      <w:r w:rsidR="00533083">
        <w:t xml:space="preserve">ssessor </w:t>
      </w:r>
      <w:r w:rsidR="00DF6580">
        <w:t>s</w:t>
      </w:r>
      <w:r w:rsidR="00533083">
        <w:t>urvey</w:t>
      </w:r>
      <w:r>
        <w:t xml:space="preserve">, in the June and July </w:t>
      </w:r>
      <w:r w:rsidR="00533083">
        <w:t>2023</w:t>
      </w:r>
      <w:r w:rsidR="00152519">
        <w:t xml:space="preserve"> </w:t>
      </w:r>
      <w:r w:rsidR="00A36953">
        <w:t>m</w:t>
      </w:r>
      <w:r w:rsidR="00152519">
        <w:t>onth</w:t>
      </w:r>
      <w:r w:rsidR="004B65D7">
        <w:t>ly assessor survey the majority answered ‘Yes’.</w:t>
      </w:r>
    </w:p>
    <w:p w14:paraId="3C09A0F0" w14:textId="2B4AC9BF" w:rsidR="00F57121" w:rsidRPr="000F36FD" w:rsidRDefault="00F57121" w:rsidP="00CF327B">
      <w:pPr>
        <w:pStyle w:val="Heading4"/>
        <w:rPr>
          <w:i/>
          <w:iCs/>
        </w:rPr>
      </w:pPr>
      <w:r w:rsidRPr="000F36FD">
        <w:t>Figure 2</w:t>
      </w:r>
      <w:r w:rsidR="009653EC">
        <w:t>8</w:t>
      </w:r>
      <w:r w:rsidRPr="000F36FD">
        <w:t>: Quantitative survey feedback</w:t>
      </w:r>
    </w:p>
    <w:p w14:paraId="1E631DF1" w14:textId="5B6741C1" w:rsidR="004200B2" w:rsidRDefault="004B65D7" w:rsidP="004200B2">
      <w:pPr>
        <w:spacing w:after="0" w:line="360" w:lineRule="auto"/>
        <w:rPr>
          <w:noProof/>
        </w:rPr>
      </w:pPr>
      <w:r>
        <w:rPr>
          <w:noProof/>
        </w:rPr>
        <w:drawing>
          <wp:inline distT="0" distB="0" distL="0" distR="0" wp14:anchorId="7D5B8DAB" wp14:editId="404DE009">
            <wp:extent cx="5191634" cy="2102069"/>
            <wp:effectExtent l="0" t="0" r="0" b="0"/>
            <wp:docPr id="12" name="Picture 12" descr="Figure 28 shows a graph of the assessors' response to a question if there were any questions in the IAT that were unclear and created interpretation issue.">
              <a:extLst xmlns:a="http://schemas.openxmlformats.org/drawingml/2006/main">
                <a:ext uri="{FF2B5EF4-FFF2-40B4-BE49-F238E27FC236}">
                  <a16:creationId xmlns:a16="http://schemas.microsoft.com/office/drawing/2014/main" id="{44F2872A-AB99-B8B2-7656-E9DD15B72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28 shows a graph of the assessors' response to a question if there were any questions in the IAT that were unclear and created interpretation issue.">
                      <a:extLst>
                        <a:ext uri="{FF2B5EF4-FFF2-40B4-BE49-F238E27FC236}">
                          <a16:creationId xmlns:a16="http://schemas.microsoft.com/office/drawing/2014/main" id="{44F2872A-AB99-B8B2-7656-E9DD15B72341}"/>
                        </a:ext>
                      </a:extLst>
                    </pic:cNvPr>
                    <pic:cNvPicPr>
                      <a:picLocks noChangeAspect="1"/>
                    </pic:cNvPicPr>
                  </pic:nvPicPr>
                  <pic:blipFill>
                    <a:blip r:embed="rId84">
                      <a:extLst>
                        <a:ext uri="{BEBA8EAE-BF5A-486C-A8C5-ECC9F3942E4B}">
                          <a14:imgProps xmlns:a14="http://schemas.microsoft.com/office/drawing/2010/main">
                            <a14:imgLayer r:embed="rId85">
                              <a14:imgEffect>
                                <a14:sharpenSoften amount="80000"/>
                              </a14:imgEffect>
                              <a14:imgEffect>
                                <a14:brightnessContrast contrast="80000"/>
                              </a14:imgEffect>
                            </a14:imgLayer>
                          </a14:imgProps>
                        </a:ext>
                      </a:extLst>
                    </a:blip>
                    <a:stretch>
                      <a:fillRect/>
                    </a:stretch>
                  </pic:blipFill>
                  <pic:spPr>
                    <a:xfrm>
                      <a:off x="0" y="0"/>
                      <a:ext cx="5199066" cy="2105078"/>
                    </a:xfrm>
                    <a:prstGeom prst="rect">
                      <a:avLst/>
                    </a:prstGeom>
                    <a:solidFill>
                      <a:srgbClr val="E6E6E6"/>
                    </a:solidFill>
                  </pic:spPr>
                </pic:pic>
              </a:graphicData>
            </a:graphic>
          </wp:inline>
        </w:drawing>
      </w:r>
    </w:p>
    <w:p w14:paraId="6320F0A9" w14:textId="2775ABA3" w:rsidR="00434F48" w:rsidRDefault="00A042C7" w:rsidP="00F332A3">
      <w:r>
        <w:t xml:space="preserve">Key themes coming from assessors in relation to IAT language and wording are presented in </w:t>
      </w:r>
      <w:r w:rsidR="0018278B" w:rsidRPr="0018278B">
        <w:t xml:space="preserve">Table </w:t>
      </w:r>
      <w:r w:rsidR="00E71A2E">
        <w:t>3</w:t>
      </w:r>
      <w:r w:rsidR="00FF7FBF">
        <w:t>1</w:t>
      </w:r>
      <w:r>
        <w:t xml:space="preserve"> below. These findings refer to qualitative data provided through free-text </w:t>
      </w:r>
      <w:r w:rsidR="000F36FD">
        <w:t>m</w:t>
      </w:r>
      <w:r>
        <w:t xml:space="preserve">onthly </w:t>
      </w:r>
      <w:r w:rsidR="000F36FD">
        <w:t>a</w:t>
      </w:r>
      <w:r>
        <w:t xml:space="preserve">ssessor </w:t>
      </w:r>
      <w:r w:rsidR="000F36FD">
        <w:t>s</w:t>
      </w:r>
      <w:r>
        <w:t xml:space="preserve">urveys questions and other feedback channels. </w:t>
      </w:r>
    </w:p>
    <w:p w14:paraId="48858275" w14:textId="77777777" w:rsidR="00F332A3" w:rsidRDefault="00F332A3" w:rsidP="00EE7A78">
      <w:pPr>
        <w:spacing w:after="0" w:line="240" w:lineRule="auto"/>
      </w:pPr>
    </w:p>
    <w:p w14:paraId="5A7B55F5" w14:textId="52CF5948" w:rsidR="00EE7A78" w:rsidRPr="00F332A3" w:rsidRDefault="00EE7A78" w:rsidP="00F332A3">
      <w:pPr>
        <w:pStyle w:val="Heading4"/>
      </w:pPr>
      <w:r w:rsidRPr="00F332A3">
        <w:t xml:space="preserve">Table </w:t>
      </w:r>
      <w:fldSimple w:instr=" SEQ Table \* ARABIC ">
        <w:r w:rsidRPr="00F332A3">
          <w:t>31</w:t>
        </w:r>
      </w:fldSimple>
      <w:r w:rsidRPr="00F332A3">
        <w:t xml:space="preserve">: Language and wording qualitative </w:t>
      </w:r>
      <w:proofErr w:type="gramStart"/>
      <w:r w:rsidRPr="00F332A3">
        <w:t>feedback</w:t>
      </w:r>
      <w:proofErr w:type="gramEnd"/>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31: Language and wording qualitative feedback"/>
        <w:tblDescription w:val="Table 31 shows a summary and numbers of the assessors' feedback related to the language used in the IAT, in Social section and DSSI validated tool."/>
      </w:tblPr>
      <w:tblGrid>
        <w:gridCol w:w="5524"/>
        <w:gridCol w:w="1559"/>
        <w:gridCol w:w="1417"/>
        <w:gridCol w:w="753"/>
      </w:tblGrid>
      <w:tr w:rsidR="00315FB1" w:rsidRPr="00EF19A4" w14:paraId="770E025A" w14:textId="77777777" w:rsidTr="00334C1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524" w:type="dxa"/>
            <w:shd w:val="clear" w:color="auto" w:fill="153A6E"/>
          </w:tcPr>
          <w:p w14:paraId="5F036A90" w14:textId="77777777" w:rsidR="00315FB1" w:rsidRPr="00EF19A4" w:rsidRDefault="00315FB1" w:rsidP="0077443D">
            <w:pPr>
              <w:spacing w:after="0"/>
              <w:rPr>
                <w:rFonts w:asciiTheme="minorHAnsi" w:hAnsiTheme="minorHAnsi" w:cstheme="minorHAnsi"/>
                <w:b/>
                <w:color w:val="FFFFFF" w:themeColor="background1"/>
              </w:rPr>
            </w:pPr>
            <w:r w:rsidRPr="00EF19A4">
              <w:rPr>
                <w:rFonts w:asciiTheme="minorHAnsi" w:hAnsiTheme="minorHAnsi" w:cstheme="minorHAnsi"/>
                <w:b/>
                <w:color w:val="FFFFFF" w:themeColor="background1"/>
              </w:rPr>
              <w:t>Theme</w:t>
            </w:r>
          </w:p>
        </w:tc>
        <w:tc>
          <w:tcPr>
            <w:tcW w:w="1559" w:type="dxa"/>
            <w:shd w:val="clear" w:color="auto" w:fill="153A6E"/>
          </w:tcPr>
          <w:p w14:paraId="211BF553" w14:textId="277FA2A0" w:rsidR="00315FB1" w:rsidRPr="00EF19A4" w:rsidRDefault="00315FB1" w:rsidP="0077443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EF19A4">
              <w:rPr>
                <w:rFonts w:asciiTheme="minorHAnsi" w:hAnsiTheme="minorHAnsi" w:cstheme="minorHAnsi"/>
                <w:b/>
                <w:color w:val="FFFFFF" w:themeColor="background1"/>
              </w:rPr>
              <w:t xml:space="preserve">Monthly </w:t>
            </w:r>
            <w:r w:rsidR="00EE263F">
              <w:rPr>
                <w:rFonts w:asciiTheme="minorHAnsi" w:hAnsiTheme="minorHAnsi" w:cstheme="minorHAnsi"/>
                <w:b/>
                <w:color w:val="FFFFFF" w:themeColor="background1"/>
              </w:rPr>
              <w:t>a</w:t>
            </w:r>
            <w:r w:rsidRPr="00EF19A4">
              <w:rPr>
                <w:rFonts w:asciiTheme="minorHAnsi" w:hAnsiTheme="minorHAnsi" w:cstheme="minorHAnsi"/>
                <w:b/>
                <w:color w:val="FFFFFF" w:themeColor="background1"/>
              </w:rPr>
              <w:t xml:space="preserve">ssessor </w:t>
            </w:r>
            <w:r w:rsidR="00EE263F">
              <w:rPr>
                <w:rFonts w:asciiTheme="minorHAnsi" w:hAnsiTheme="minorHAnsi" w:cstheme="minorHAnsi"/>
                <w:b/>
                <w:color w:val="FFFFFF" w:themeColor="background1"/>
              </w:rPr>
              <w:t>s</w:t>
            </w:r>
            <w:r w:rsidRPr="00EF19A4">
              <w:rPr>
                <w:rFonts w:asciiTheme="minorHAnsi" w:hAnsiTheme="minorHAnsi" w:cstheme="minorHAnsi"/>
                <w:b/>
                <w:color w:val="FFFFFF" w:themeColor="background1"/>
              </w:rPr>
              <w:t>urvey</w:t>
            </w:r>
          </w:p>
        </w:tc>
        <w:tc>
          <w:tcPr>
            <w:tcW w:w="1417" w:type="dxa"/>
            <w:shd w:val="clear" w:color="auto" w:fill="153A6E"/>
          </w:tcPr>
          <w:p w14:paraId="489F30EB" w14:textId="0E21D23E" w:rsidR="00315FB1" w:rsidRPr="00EF19A4" w:rsidRDefault="00EE263F" w:rsidP="0077443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EF19A4">
              <w:rPr>
                <w:rFonts w:asciiTheme="minorHAnsi" w:hAnsiTheme="minorHAnsi" w:cstheme="minorHAnsi"/>
                <w:b/>
                <w:color w:val="FFFFFF" w:themeColor="background1"/>
              </w:rPr>
              <w:t>My Assessor</w:t>
            </w:r>
            <w:r w:rsidR="00315FB1" w:rsidRPr="00EF19A4">
              <w:rPr>
                <w:rFonts w:asciiTheme="minorHAnsi" w:hAnsiTheme="minorHAnsi" w:cstheme="minorHAnsi"/>
                <w:b/>
                <w:color w:val="FFFFFF" w:themeColor="background1"/>
              </w:rPr>
              <w:t xml:space="preserve"> </w:t>
            </w:r>
            <w:r w:rsidR="0077443D">
              <w:rPr>
                <w:rFonts w:asciiTheme="minorHAnsi" w:hAnsiTheme="minorHAnsi" w:cstheme="minorHAnsi"/>
                <w:b/>
                <w:color w:val="FFFFFF" w:themeColor="background1"/>
              </w:rPr>
              <w:t>c</w:t>
            </w:r>
            <w:r w:rsidR="00315FB1" w:rsidRPr="00EF19A4">
              <w:rPr>
                <w:rFonts w:asciiTheme="minorHAnsi" w:hAnsiTheme="minorHAnsi" w:cstheme="minorHAnsi"/>
                <w:b/>
                <w:color w:val="FFFFFF" w:themeColor="background1"/>
              </w:rPr>
              <w:t xml:space="preserve">hat (CoP) </w:t>
            </w:r>
            <w:r w:rsidR="00EB6A10">
              <w:rPr>
                <w:rFonts w:asciiTheme="minorHAnsi" w:hAnsiTheme="minorHAnsi" w:cstheme="minorHAnsi"/>
                <w:b/>
                <w:color w:val="FFFFFF" w:themeColor="background1"/>
              </w:rPr>
              <w:t>and</w:t>
            </w:r>
            <w:r w:rsidR="00315FB1" w:rsidRPr="00EF19A4">
              <w:rPr>
                <w:rFonts w:asciiTheme="minorHAnsi" w:hAnsiTheme="minorHAnsi" w:cstheme="minorHAnsi"/>
                <w:b/>
                <w:color w:val="FFFFFF" w:themeColor="background1"/>
              </w:rPr>
              <w:t xml:space="preserve"> </w:t>
            </w:r>
            <w:r>
              <w:rPr>
                <w:rFonts w:asciiTheme="minorHAnsi" w:hAnsiTheme="minorHAnsi" w:cstheme="minorHAnsi"/>
                <w:b/>
                <w:color w:val="FFFFFF" w:themeColor="background1"/>
              </w:rPr>
              <w:t>e</w:t>
            </w:r>
            <w:r w:rsidR="00315FB1" w:rsidRPr="00EF19A4">
              <w:rPr>
                <w:rFonts w:asciiTheme="minorHAnsi" w:hAnsiTheme="minorHAnsi" w:cstheme="minorHAnsi"/>
                <w:b/>
                <w:color w:val="FFFFFF" w:themeColor="background1"/>
              </w:rPr>
              <w:t xml:space="preserve">mail </w:t>
            </w:r>
            <w:r w:rsidR="001D2343">
              <w:rPr>
                <w:rFonts w:asciiTheme="minorHAnsi" w:hAnsiTheme="minorHAnsi" w:cstheme="minorHAnsi"/>
                <w:b/>
                <w:color w:val="FFFFFF" w:themeColor="background1"/>
              </w:rPr>
              <w:t>in</w:t>
            </w:r>
            <w:r w:rsidR="001D2343" w:rsidRPr="00EF19A4">
              <w:rPr>
                <w:rFonts w:asciiTheme="minorHAnsi" w:hAnsiTheme="minorHAnsi" w:cstheme="minorHAnsi"/>
                <w:b/>
                <w:color w:val="FFFFFF" w:themeColor="background1"/>
              </w:rPr>
              <w:t>box</w:t>
            </w:r>
          </w:p>
        </w:tc>
        <w:tc>
          <w:tcPr>
            <w:tcW w:w="753" w:type="dxa"/>
            <w:shd w:val="clear" w:color="auto" w:fill="153A6E"/>
          </w:tcPr>
          <w:p w14:paraId="1E2470F4" w14:textId="77777777" w:rsidR="00315FB1" w:rsidRPr="00EF19A4" w:rsidRDefault="00315FB1" w:rsidP="0077443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EF19A4">
              <w:rPr>
                <w:rFonts w:asciiTheme="minorHAnsi" w:hAnsiTheme="minorHAnsi" w:cstheme="minorHAnsi"/>
                <w:b/>
                <w:color w:val="FFFFFF" w:themeColor="background1"/>
              </w:rPr>
              <w:t>Total</w:t>
            </w:r>
          </w:p>
        </w:tc>
      </w:tr>
      <w:tr w:rsidR="00315FB1" w:rsidRPr="00EF19A4" w14:paraId="091D0EE5" w14:textId="77777777" w:rsidTr="00334C1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524" w:type="dxa"/>
          </w:tcPr>
          <w:p w14:paraId="6F7D1BFF" w14:textId="71E103B8" w:rsidR="00315FB1" w:rsidRPr="00EF19A4" w:rsidRDefault="00CD168E" w:rsidP="0077443D">
            <w:pPr>
              <w:spacing w:after="0"/>
              <w:rPr>
                <w:rFonts w:asciiTheme="minorHAnsi" w:hAnsiTheme="minorHAnsi" w:cstheme="minorHAnsi"/>
                <w:sz w:val="22"/>
              </w:rPr>
            </w:pPr>
            <w:r w:rsidRPr="00EF19A4">
              <w:rPr>
                <w:rFonts w:asciiTheme="minorHAnsi" w:hAnsiTheme="minorHAnsi" w:cstheme="minorHAnsi"/>
                <w:sz w:val="22"/>
              </w:rPr>
              <w:t>Goals are repetitive or confusing</w:t>
            </w:r>
          </w:p>
        </w:tc>
        <w:tc>
          <w:tcPr>
            <w:tcW w:w="1559" w:type="dxa"/>
          </w:tcPr>
          <w:p w14:paraId="2DA7F5A8" w14:textId="4B0515D6" w:rsidR="00315FB1" w:rsidRPr="00EF19A4" w:rsidRDefault="00861DE6" w:rsidP="0077443D">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EF19A4">
              <w:rPr>
                <w:rFonts w:asciiTheme="minorHAnsi" w:hAnsiTheme="minorHAnsi" w:cstheme="minorHAnsi"/>
                <w:sz w:val="22"/>
              </w:rPr>
              <w:t>184</w:t>
            </w:r>
            <w:r w:rsidR="00515F3E" w:rsidRPr="00EF19A4">
              <w:rPr>
                <w:rFonts w:asciiTheme="minorHAnsi" w:hAnsiTheme="minorHAnsi" w:cstheme="minorHAnsi"/>
                <w:sz w:val="22"/>
              </w:rPr>
              <w:t xml:space="preserve"> mentions</w:t>
            </w:r>
          </w:p>
        </w:tc>
        <w:tc>
          <w:tcPr>
            <w:tcW w:w="1417" w:type="dxa"/>
          </w:tcPr>
          <w:p w14:paraId="1F87F6CA" w14:textId="2E4ADC37" w:rsidR="00315FB1" w:rsidRPr="00EF19A4" w:rsidRDefault="00C01452" w:rsidP="0077443D">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EF19A4">
              <w:rPr>
                <w:rFonts w:asciiTheme="minorHAnsi" w:hAnsiTheme="minorHAnsi" w:cstheme="minorHAnsi"/>
                <w:sz w:val="22"/>
              </w:rPr>
              <w:t>1</w:t>
            </w:r>
            <w:r w:rsidR="00515F3E" w:rsidRPr="00EF19A4">
              <w:rPr>
                <w:rFonts w:asciiTheme="minorHAnsi" w:hAnsiTheme="minorHAnsi" w:cstheme="minorHAnsi"/>
                <w:bCs/>
                <w:sz w:val="22"/>
              </w:rPr>
              <w:t xml:space="preserve"> enquir</w:t>
            </w:r>
            <w:r w:rsidR="000B1B2F" w:rsidRPr="00EF19A4">
              <w:rPr>
                <w:rFonts w:asciiTheme="minorHAnsi" w:hAnsiTheme="minorHAnsi" w:cstheme="minorHAnsi"/>
                <w:bCs/>
                <w:sz w:val="22"/>
              </w:rPr>
              <w:t>y</w:t>
            </w:r>
          </w:p>
        </w:tc>
        <w:tc>
          <w:tcPr>
            <w:tcW w:w="753" w:type="dxa"/>
          </w:tcPr>
          <w:p w14:paraId="3E13652C" w14:textId="6C6F1236" w:rsidR="00315FB1" w:rsidRPr="00EF19A4" w:rsidRDefault="00BC3424" w:rsidP="0077443D">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EF19A4">
              <w:rPr>
                <w:rFonts w:asciiTheme="minorHAnsi" w:hAnsiTheme="minorHAnsi" w:cstheme="minorHAnsi"/>
                <w:b/>
                <w:bCs/>
                <w:sz w:val="22"/>
              </w:rPr>
              <w:t>185</w:t>
            </w:r>
          </w:p>
        </w:tc>
      </w:tr>
      <w:tr w:rsidR="00BB6713" w:rsidRPr="00EF19A4" w14:paraId="4E335CE8" w14:textId="77777777" w:rsidTr="00046EF3">
        <w:trPr>
          <w:cnfStyle w:val="000000010000" w:firstRow="0" w:lastRow="0" w:firstColumn="0" w:lastColumn="0" w:oddVBand="0" w:evenVBand="0" w:oddHBand="0" w:evenHBand="1"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5524" w:type="dxa"/>
          </w:tcPr>
          <w:p w14:paraId="36115984" w14:textId="3F33E4D6" w:rsidR="00315FB1" w:rsidRPr="00EF19A4" w:rsidRDefault="00080376" w:rsidP="0077443D">
            <w:pPr>
              <w:spacing w:after="0"/>
              <w:rPr>
                <w:rFonts w:asciiTheme="minorHAnsi" w:hAnsiTheme="minorHAnsi" w:cstheme="minorHAnsi"/>
                <w:sz w:val="22"/>
              </w:rPr>
            </w:pPr>
            <w:r w:rsidRPr="00EF19A4">
              <w:rPr>
                <w:rFonts w:asciiTheme="minorHAnsi" w:hAnsiTheme="minorHAnsi" w:cstheme="minorHAnsi"/>
                <w:sz w:val="22"/>
              </w:rPr>
              <w:t>Social questions</w:t>
            </w:r>
            <w:r w:rsidR="00B93609" w:rsidRPr="00EF19A4">
              <w:rPr>
                <w:rFonts w:asciiTheme="minorHAnsi" w:hAnsiTheme="minorHAnsi" w:cstheme="minorHAnsi"/>
                <w:sz w:val="22"/>
              </w:rPr>
              <w:t xml:space="preserve"> </w:t>
            </w:r>
            <w:r w:rsidR="00AF42CF" w:rsidRPr="00EF19A4">
              <w:rPr>
                <w:rFonts w:asciiTheme="minorHAnsi" w:hAnsiTheme="minorHAnsi" w:cstheme="minorHAnsi"/>
                <w:sz w:val="22"/>
              </w:rPr>
              <w:t xml:space="preserve">and </w:t>
            </w:r>
            <w:r w:rsidR="00CB66DD" w:rsidRPr="00EF19A4">
              <w:rPr>
                <w:rFonts w:asciiTheme="minorHAnsi" w:eastAsia="Calibri" w:hAnsiTheme="minorHAnsi" w:cstheme="minorHAnsi"/>
                <w:sz w:val="22"/>
              </w:rPr>
              <w:t>DSSI</w:t>
            </w:r>
            <w:r w:rsidR="00CB66DD" w:rsidRPr="00EF19A4">
              <w:rPr>
                <w:rFonts w:asciiTheme="minorHAnsi" w:hAnsiTheme="minorHAnsi" w:cstheme="minorHAnsi"/>
                <w:sz w:val="22"/>
              </w:rPr>
              <w:t xml:space="preserve"> </w:t>
            </w:r>
            <w:r w:rsidR="00FC7D1E" w:rsidRPr="00EF19A4">
              <w:rPr>
                <w:rFonts w:asciiTheme="minorHAnsi" w:hAnsiTheme="minorHAnsi" w:cstheme="minorHAnsi"/>
                <w:sz w:val="22"/>
              </w:rPr>
              <w:t>can be challenging for clients to complete</w:t>
            </w:r>
          </w:p>
        </w:tc>
        <w:tc>
          <w:tcPr>
            <w:tcW w:w="1559" w:type="dxa"/>
          </w:tcPr>
          <w:p w14:paraId="52A3E99B" w14:textId="2789543B" w:rsidR="00315FB1" w:rsidRPr="00EF19A4" w:rsidRDefault="00A26BF9" w:rsidP="0077443D">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EF19A4">
              <w:rPr>
                <w:rFonts w:asciiTheme="minorHAnsi" w:hAnsiTheme="minorHAnsi" w:cstheme="minorHAnsi"/>
                <w:sz w:val="22"/>
              </w:rPr>
              <w:t>54</w:t>
            </w:r>
            <w:r w:rsidR="00515F3E" w:rsidRPr="00EF19A4">
              <w:rPr>
                <w:rFonts w:asciiTheme="minorHAnsi" w:hAnsiTheme="minorHAnsi" w:cstheme="minorHAnsi"/>
                <w:sz w:val="22"/>
              </w:rPr>
              <w:t xml:space="preserve"> mentions</w:t>
            </w:r>
          </w:p>
        </w:tc>
        <w:tc>
          <w:tcPr>
            <w:tcW w:w="1417" w:type="dxa"/>
          </w:tcPr>
          <w:p w14:paraId="7545B22D" w14:textId="1D188D75" w:rsidR="00315FB1" w:rsidRPr="00EF19A4" w:rsidRDefault="00A26BF9" w:rsidP="0077443D">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EF19A4">
              <w:rPr>
                <w:rFonts w:asciiTheme="minorHAnsi" w:hAnsiTheme="minorHAnsi" w:cstheme="minorHAnsi"/>
                <w:sz w:val="22"/>
              </w:rPr>
              <w:t>12</w:t>
            </w:r>
            <w:r w:rsidR="00515F3E" w:rsidRPr="00EF19A4">
              <w:rPr>
                <w:rFonts w:asciiTheme="minorHAnsi" w:hAnsiTheme="minorHAnsi" w:cstheme="minorHAnsi"/>
                <w:bCs/>
                <w:sz w:val="22"/>
              </w:rPr>
              <w:t xml:space="preserve"> enquiries</w:t>
            </w:r>
          </w:p>
        </w:tc>
        <w:tc>
          <w:tcPr>
            <w:tcW w:w="753" w:type="dxa"/>
          </w:tcPr>
          <w:p w14:paraId="0DD16482" w14:textId="6546FC55" w:rsidR="00315FB1" w:rsidRPr="00EF19A4" w:rsidRDefault="00A26BF9" w:rsidP="0077443D">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EF19A4">
              <w:rPr>
                <w:rFonts w:asciiTheme="minorHAnsi" w:hAnsiTheme="minorHAnsi" w:cstheme="minorHAnsi"/>
                <w:b/>
                <w:bCs/>
                <w:sz w:val="22"/>
              </w:rPr>
              <w:t>66</w:t>
            </w:r>
          </w:p>
        </w:tc>
      </w:tr>
      <w:tr w:rsidR="006202F3" w:rsidRPr="00EF19A4" w14:paraId="393F831E" w14:textId="77777777" w:rsidTr="00046EF3">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5524" w:type="dxa"/>
          </w:tcPr>
          <w:p w14:paraId="48CB465B" w14:textId="15C38C04" w:rsidR="00315FB1" w:rsidRPr="00EF19A4" w:rsidRDefault="00347D01" w:rsidP="0077443D">
            <w:pPr>
              <w:spacing w:after="0"/>
              <w:rPr>
                <w:rFonts w:asciiTheme="minorHAnsi" w:hAnsiTheme="minorHAnsi" w:cstheme="minorHAnsi"/>
                <w:sz w:val="22"/>
              </w:rPr>
            </w:pPr>
            <w:r w:rsidRPr="00EF19A4">
              <w:rPr>
                <w:rFonts w:asciiTheme="minorHAnsi" w:hAnsiTheme="minorHAnsi" w:cstheme="minorHAnsi"/>
                <w:sz w:val="22"/>
              </w:rPr>
              <w:t>Wording of questions limits rapport</w:t>
            </w:r>
          </w:p>
        </w:tc>
        <w:tc>
          <w:tcPr>
            <w:tcW w:w="1559" w:type="dxa"/>
          </w:tcPr>
          <w:p w14:paraId="3956ED4C" w14:textId="2CA61FE2" w:rsidR="00315FB1" w:rsidRPr="00EF19A4" w:rsidRDefault="00347D01" w:rsidP="0077443D">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EF19A4">
              <w:rPr>
                <w:rFonts w:asciiTheme="minorHAnsi" w:hAnsiTheme="minorHAnsi" w:cstheme="minorHAnsi"/>
                <w:sz w:val="22"/>
              </w:rPr>
              <w:t>17</w:t>
            </w:r>
            <w:r w:rsidR="00515F3E" w:rsidRPr="00EF19A4">
              <w:rPr>
                <w:rFonts w:asciiTheme="minorHAnsi" w:hAnsiTheme="minorHAnsi" w:cstheme="minorHAnsi"/>
                <w:sz w:val="22"/>
              </w:rPr>
              <w:t xml:space="preserve"> mentions</w:t>
            </w:r>
          </w:p>
        </w:tc>
        <w:tc>
          <w:tcPr>
            <w:tcW w:w="1417" w:type="dxa"/>
          </w:tcPr>
          <w:p w14:paraId="56DA4716" w14:textId="4487D2F5" w:rsidR="00315FB1" w:rsidRPr="00EF19A4" w:rsidRDefault="00A33186" w:rsidP="0077443D">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EF19A4">
              <w:rPr>
                <w:rFonts w:asciiTheme="minorHAnsi" w:hAnsiTheme="minorHAnsi" w:cstheme="minorHAnsi"/>
                <w:sz w:val="22"/>
              </w:rPr>
              <w:t>-</w:t>
            </w:r>
          </w:p>
        </w:tc>
        <w:tc>
          <w:tcPr>
            <w:tcW w:w="753" w:type="dxa"/>
          </w:tcPr>
          <w:p w14:paraId="0EE605F7" w14:textId="2239A50C" w:rsidR="00315FB1" w:rsidRPr="00EF19A4" w:rsidRDefault="00BC3424" w:rsidP="0077443D">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EF19A4">
              <w:rPr>
                <w:rFonts w:asciiTheme="minorHAnsi" w:hAnsiTheme="minorHAnsi" w:cstheme="minorHAnsi"/>
                <w:b/>
                <w:bCs/>
                <w:sz w:val="22"/>
              </w:rPr>
              <w:t>17</w:t>
            </w:r>
          </w:p>
        </w:tc>
      </w:tr>
      <w:tr w:rsidR="007F7148" w:rsidRPr="00EF19A4" w14:paraId="2C090B69" w14:textId="77777777" w:rsidTr="00046EF3">
        <w:trPr>
          <w:cnfStyle w:val="000000010000" w:firstRow="0" w:lastRow="0" w:firstColumn="0" w:lastColumn="0" w:oddVBand="0" w:evenVBand="0" w:oddHBand="0" w:evenHBand="1"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8500" w:type="dxa"/>
            <w:gridSpan w:val="3"/>
          </w:tcPr>
          <w:p w14:paraId="2B7D2AB0" w14:textId="69CAEA7A" w:rsidR="007F7148" w:rsidRPr="00EE263F" w:rsidRDefault="007F7148" w:rsidP="0077443D">
            <w:pPr>
              <w:spacing w:after="0"/>
              <w:rPr>
                <w:rFonts w:asciiTheme="minorHAnsi" w:hAnsiTheme="minorHAnsi" w:cstheme="minorHAnsi"/>
                <w:sz w:val="22"/>
              </w:rPr>
            </w:pPr>
            <w:r w:rsidRPr="00EE263F">
              <w:rPr>
                <w:rFonts w:asciiTheme="minorHAnsi" w:hAnsiTheme="minorHAnsi" w:cstheme="minorHAnsi"/>
                <w:b/>
                <w:sz w:val="22"/>
              </w:rPr>
              <w:t xml:space="preserve">Total </w:t>
            </w:r>
            <w:r w:rsidR="00F95EA4" w:rsidRPr="00EE263F">
              <w:rPr>
                <w:rFonts w:asciiTheme="minorHAnsi" w:hAnsiTheme="minorHAnsi" w:cstheme="minorHAnsi"/>
                <w:b/>
                <w:sz w:val="22"/>
              </w:rPr>
              <w:t>language and wording</w:t>
            </w:r>
            <w:r w:rsidRPr="00EE263F">
              <w:rPr>
                <w:rFonts w:asciiTheme="minorHAnsi" w:hAnsiTheme="minorHAnsi" w:cstheme="minorHAnsi"/>
                <w:b/>
                <w:sz w:val="22"/>
              </w:rPr>
              <w:t xml:space="preserve"> feedback instances</w:t>
            </w:r>
          </w:p>
        </w:tc>
        <w:tc>
          <w:tcPr>
            <w:tcW w:w="753" w:type="dxa"/>
          </w:tcPr>
          <w:p w14:paraId="7BDB6D9D" w14:textId="5EF1F8FA" w:rsidR="007F7148" w:rsidRPr="00EF19A4" w:rsidRDefault="00F95EA4" w:rsidP="0077443D">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EF19A4">
              <w:rPr>
                <w:rFonts w:asciiTheme="minorHAnsi" w:hAnsiTheme="minorHAnsi" w:cstheme="minorHAnsi"/>
                <w:b/>
                <w:bCs/>
                <w:sz w:val="22"/>
              </w:rPr>
              <w:t>2</w:t>
            </w:r>
            <w:r w:rsidR="008A5453" w:rsidRPr="00EF19A4">
              <w:rPr>
                <w:rFonts w:asciiTheme="minorHAnsi" w:hAnsiTheme="minorHAnsi" w:cstheme="minorHAnsi"/>
                <w:b/>
                <w:bCs/>
                <w:sz w:val="22"/>
              </w:rPr>
              <w:t>68</w:t>
            </w:r>
          </w:p>
        </w:tc>
      </w:tr>
    </w:tbl>
    <w:p w14:paraId="75A2C8B5" w14:textId="77777777" w:rsidR="00CD168E" w:rsidRPr="009E5772" w:rsidRDefault="00CD168E" w:rsidP="00C65893">
      <w:pPr>
        <w:spacing w:after="0" w:line="360" w:lineRule="auto"/>
        <w:rPr>
          <w:rFonts w:cstheme="minorHAnsi"/>
          <w:b/>
        </w:rPr>
      </w:pPr>
    </w:p>
    <w:p w14:paraId="6451E520" w14:textId="77777777" w:rsidR="00CF327B" w:rsidRDefault="00CD168E" w:rsidP="00CF327B">
      <w:pPr>
        <w:pStyle w:val="Heading5"/>
      </w:pPr>
      <w:r w:rsidRPr="00E8708E">
        <w:t>Goals are</w:t>
      </w:r>
      <w:r w:rsidRPr="00FC31C3">
        <w:t xml:space="preserve"> repetitive or confusing: </w:t>
      </w:r>
    </w:p>
    <w:p w14:paraId="6AA6D6AE" w14:textId="1B74A104" w:rsidR="00CD168E" w:rsidRPr="00FC31C3" w:rsidRDefault="00CD168E" w:rsidP="00C65893">
      <w:pPr>
        <w:spacing w:after="0" w:line="360" w:lineRule="auto"/>
      </w:pPr>
      <w:r w:rsidRPr="00FC31C3">
        <w:t>185 instances of assessor feedback noted that the goal setting section was repetitive and confusing.</w:t>
      </w:r>
    </w:p>
    <w:p w14:paraId="1D86CB0C" w14:textId="77777777" w:rsidR="00CD168E" w:rsidRPr="00FC31C3" w:rsidRDefault="00CD168E" w:rsidP="00CD168E">
      <w:pPr>
        <w:spacing w:line="360" w:lineRule="auto"/>
      </w:pPr>
      <w:r>
        <w:rPr>
          <w:rFonts w:cs="Arial"/>
          <w:color w:val="000000"/>
        </w:rPr>
        <w:t>Out of the 185 feedback instances:</w:t>
      </w:r>
    </w:p>
    <w:p w14:paraId="57284C2C" w14:textId="77777777" w:rsidR="00CD168E" w:rsidRPr="00FC31C3" w:rsidRDefault="00CD168E" w:rsidP="0088412E">
      <w:pPr>
        <w:pStyle w:val="ListParagraph"/>
        <w:numPr>
          <w:ilvl w:val="0"/>
          <w:numId w:val="49"/>
        </w:numPr>
        <w:spacing w:line="360" w:lineRule="auto"/>
      </w:pPr>
      <w:r>
        <w:t>Assessors</w:t>
      </w:r>
      <w:r w:rsidRPr="00FC31C3">
        <w:t xml:space="preserve"> struggled to distinguish between ‘goal’ and ‘client goal’, deeming it as unnecessary repetition (140 instances) or a source of confusion </w:t>
      </w:r>
      <w:r>
        <w:t>(</w:t>
      </w:r>
      <w:r w:rsidRPr="00FC31C3">
        <w:t>45 instances)</w:t>
      </w:r>
    </w:p>
    <w:p w14:paraId="3FFF1265" w14:textId="4159CF56" w:rsidR="00CD168E" w:rsidRDefault="00CD168E" w:rsidP="0088412E">
      <w:pPr>
        <w:pStyle w:val="ListParagraph"/>
        <w:numPr>
          <w:ilvl w:val="0"/>
          <w:numId w:val="49"/>
        </w:numPr>
        <w:spacing w:line="360" w:lineRule="auto"/>
      </w:pPr>
      <w:r w:rsidRPr="00FC31C3">
        <w:t>Clarifying the distinction between these two fields or the removal of one of them may address this assessor concern</w:t>
      </w:r>
      <w:r>
        <w:t>.</w:t>
      </w:r>
    </w:p>
    <w:p w14:paraId="2D73FBC5" w14:textId="450003B2" w:rsidR="002D6F9E" w:rsidRDefault="002D6F9E" w:rsidP="002D6F9E">
      <w:pPr>
        <w:spacing w:line="360" w:lineRule="auto"/>
      </w:pPr>
      <w:r>
        <w:rPr>
          <w:noProof/>
        </w:rPr>
        <mc:AlternateContent>
          <mc:Choice Requires="wps">
            <w:drawing>
              <wp:inline distT="0" distB="0" distL="0" distR="0" wp14:anchorId="2C9AAAD8" wp14:editId="1ACFD04B">
                <wp:extent cx="2323071" cy="823784"/>
                <wp:effectExtent l="0" t="0" r="20320" b="14605"/>
                <wp:docPr id="1218090277" name="Rectangle: Rounded Corners 1218090277" descr="A comment about insufficient explanation on the difference between type of goals."/>
                <wp:cNvGraphicFramePr/>
                <a:graphic xmlns:a="http://schemas.openxmlformats.org/drawingml/2006/main">
                  <a:graphicData uri="http://schemas.microsoft.com/office/word/2010/wordprocessingShape">
                    <wps:wsp>
                      <wps:cNvSpPr/>
                      <wps:spPr>
                        <a:xfrm>
                          <a:off x="0" y="0"/>
                          <a:ext cx="2323071" cy="823784"/>
                        </a:xfrm>
                        <a:prstGeom prst="roundRect">
                          <a:avLst/>
                        </a:prstGeom>
                        <a:noFill/>
                        <a:ln w="25400" cap="flat" cmpd="sng" algn="ctr">
                          <a:solidFill>
                            <a:srgbClr val="153A6E"/>
                          </a:solidFill>
                          <a:prstDash val="solid"/>
                        </a:ln>
                        <a:effectLst/>
                      </wps:spPr>
                      <wps:txbx>
                        <w:txbxContent>
                          <w:p w14:paraId="25E7C40F" w14:textId="134F250D" w:rsidR="002D6F9E" w:rsidRPr="00216277" w:rsidRDefault="002D6F9E" w:rsidP="002D6F9E">
                            <w:pPr>
                              <w:rPr>
                                <w:b/>
                                <w:bCs/>
                              </w:rPr>
                            </w:pPr>
                            <w:r>
                              <w:rPr>
                                <w:b/>
                                <w:bCs/>
                              </w:rPr>
                              <w:t>There is not enough explanation on the differences between types of goals.</w:t>
                            </w:r>
                          </w:p>
                          <w:p w14:paraId="47593982" w14:textId="77777777" w:rsidR="002D6F9E" w:rsidRPr="00077CF2" w:rsidRDefault="002D6F9E" w:rsidP="002D6F9E">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C9AAAD8" id="Rectangle: Rounded Corners 1218090277" o:spid="_x0000_s1089" alt="A comment about insufficient explanation on the difference between type of goals." style="width:182.9pt;height:64.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" filled="f" strokecolor="#153a6e" strokeweight="2pt">
                <v:textbox>
                  <w:txbxContent>
                    <w:p w14:paraId="25E7C40F" w14:textId="134F250D" w:rsidR="002D6F9E" w:rsidRPr="00216277" w:rsidRDefault="002D6F9E" w:rsidP="002D6F9E">
                      <w:pPr>
                        <w:rPr>
                          <w:b/>
                          <w:bCs/>
                        </w:rPr>
                      </w:pPr>
                      <w:r>
                        <w:rPr>
                          <w:b/>
                          <w:bCs/>
                        </w:rPr>
                        <w:t>There is not enough explanation on the differences between types of goals.</w:t>
                      </w:r>
                    </w:p>
                    <w:p w14:paraId="47593982" w14:textId="77777777" w:rsidR="002D6F9E" w:rsidRPr="00077CF2" w:rsidRDefault="002D6F9E" w:rsidP="002D6F9E">
                      <w:pPr>
                        <w:jc w:val="center"/>
                        <w:rPr>
                          <w:b/>
                          <w:bCs/>
                        </w:rPr>
                      </w:pPr>
                    </w:p>
                  </w:txbxContent>
                </v:textbox>
                <w10:anchorlock/>
              </v:roundrect>
            </w:pict>
          </mc:Fallback>
        </mc:AlternateContent>
      </w:r>
    </w:p>
    <w:p w14:paraId="0704AA1F" w14:textId="77777777" w:rsidR="00CF327B" w:rsidRDefault="00455089" w:rsidP="00CF327B">
      <w:pPr>
        <w:pStyle w:val="Heading5"/>
      </w:pPr>
      <w:r>
        <w:t>Social questions</w:t>
      </w:r>
      <w:r w:rsidR="00484350">
        <w:t xml:space="preserve"> in </w:t>
      </w:r>
      <w:r w:rsidR="00B877F8">
        <w:t xml:space="preserve">the </w:t>
      </w:r>
      <w:r w:rsidR="00484350" w:rsidRPr="00DE38F7">
        <w:t>DSSI</w:t>
      </w:r>
      <w:r w:rsidR="00484350">
        <w:t xml:space="preserve"> </w:t>
      </w:r>
      <w:r w:rsidR="00B60ED3">
        <w:t>can be</w:t>
      </w:r>
      <w:r>
        <w:t xml:space="preserve"> </w:t>
      </w:r>
      <w:r w:rsidR="00FC7D1E">
        <w:t>challenging for clients to complete</w:t>
      </w:r>
      <w:r>
        <w:t xml:space="preserve">: </w:t>
      </w:r>
    </w:p>
    <w:p w14:paraId="634D0D6A" w14:textId="6DF5BA9A" w:rsidR="00D62812" w:rsidRDefault="00002CA2" w:rsidP="00EF3374">
      <w:pPr>
        <w:spacing w:line="360" w:lineRule="auto"/>
        <w:rPr>
          <w:bCs/>
        </w:rPr>
      </w:pPr>
      <w:r>
        <w:t xml:space="preserve">66 </w:t>
      </w:r>
      <w:r w:rsidR="00495BA6">
        <w:t>instances of assessor feedback noted</w:t>
      </w:r>
      <w:r w:rsidR="00495BA6" w:rsidRPr="00E80BC2">
        <w:t xml:space="preserve"> that </w:t>
      </w:r>
      <w:r>
        <w:t xml:space="preserve">questions asked in the social section </w:t>
      </w:r>
      <w:r w:rsidR="00FC7D1E">
        <w:t>can make clients uncomfortable</w:t>
      </w:r>
      <w:r>
        <w:t>.</w:t>
      </w:r>
      <w:r w:rsidR="00D62812">
        <w:t xml:space="preserve"> </w:t>
      </w:r>
      <w:r w:rsidR="00B67E77">
        <w:t>Out of the 66</w:t>
      </w:r>
      <w:r w:rsidR="005F4C36">
        <w:t xml:space="preserve"> instances</w:t>
      </w:r>
      <w:r w:rsidR="00B67E77">
        <w:t xml:space="preserve">, </w:t>
      </w:r>
      <w:r w:rsidR="00BB3740">
        <w:rPr>
          <w:bCs/>
        </w:rPr>
        <w:t xml:space="preserve">45 </w:t>
      </w:r>
      <w:r w:rsidR="00BB3740">
        <w:t xml:space="preserve">instances questioned </w:t>
      </w:r>
      <w:r w:rsidR="00BB3740">
        <w:rPr>
          <w:bCs/>
        </w:rPr>
        <w:t>the suitability of DSSI.</w:t>
      </w:r>
      <w:r w:rsidR="00135591">
        <w:rPr>
          <w:bCs/>
        </w:rPr>
        <w:t xml:space="preserve"> </w:t>
      </w:r>
    </w:p>
    <w:p w14:paraId="1CDBE9F2" w14:textId="73DC3E40" w:rsidR="00BB3740" w:rsidRDefault="00135591" w:rsidP="00EF3374">
      <w:pPr>
        <w:spacing w:line="360" w:lineRule="auto"/>
        <w:rPr>
          <w:bCs/>
        </w:rPr>
      </w:pPr>
      <w:r>
        <w:rPr>
          <w:bCs/>
        </w:rPr>
        <w:t>Example Include:</w:t>
      </w:r>
    </w:p>
    <w:p w14:paraId="61D6FFA4" w14:textId="04A7E771" w:rsidR="000579BD" w:rsidRDefault="006D08C4" w:rsidP="0088412E">
      <w:pPr>
        <w:pStyle w:val="ListParagraph"/>
        <w:numPr>
          <w:ilvl w:val="0"/>
          <w:numId w:val="33"/>
        </w:numPr>
        <w:spacing w:line="360" w:lineRule="auto"/>
        <w:rPr>
          <w:bCs/>
        </w:rPr>
      </w:pPr>
      <w:r>
        <w:rPr>
          <w:rFonts w:cs="Arial"/>
          <w:color w:val="000000"/>
        </w:rPr>
        <w:t>2</w:t>
      </w:r>
      <w:r w:rsidR="00BB3740">
        <w:rPr>
          <w:rFonts w:cs="Arial"/>
          <w:color w:val="000000"/>
        </w:rPr>
        <w:t xml:space="preserve"> instances commented on the </w:t>
      </w:r>
      <w:r w:rsidR="00BB3740">
        <w:rPr>
          <w:bCs/>
        </w:rPr>
        <w:t>p</w:t>
      </w:r>
      <w:r w:rsidR="000579BD">
        <w:rPr>
          <w:bCs/>
        </w:rPr>
        <w:t xml:space="preserve">ersonal and intrusive nature </w:t>
      </w:r>
      <w:r w:rsidR="00BB3740">
        <w:rPr>
          <w:bCs/>
        </w:rPr>
        <w:t>of the question</w:t>
      </w:r>
      <w:r w:rsidR="000579BD">
        <w:rPr>
          <w:bCs/>
        </w:rPr>
        <w:t xml:space="preserve"> “do you feel valued to your friends and family,” made clients feel </w:t>
      </w:r>
      <w:proofErr w:type="gramStart"/>
      <w:r w:rsidR="000579BD">
        <w:rPr>
          <w:bCs/>
        </w:rPr>
        <w:t>uncomfortable</w:t>
      </w:r>
      <w:proofErr w:type="gramEnd"/>
    </w:p>
    <w:p w14:paraId="7D28A3A8" w14:textId="531E02A6" w:rsidR="00E74B02" w:rsidRDefault="00271D3A" w:rsidP="0088412E">
      <w:pPr>
        <w:pStyle w:val="ListParagraph"/>
        <w:numPr>
          <w:ilvl w:val="0"/>
          <w:numId w:val="33"/>
        </w:numPr>
        <w:spacing w:line="360" w:lineRule="auto"/>
        <w:rPr>
          <w:bCs/>
        </w:rPr>
      </w:pPr>
      <w:r>
        <w:rPr>
          <w:rFonts w:cs="Arial"/>
          <w:color w:val="000000"/>
        </w:rPr>
        <w:t>2</w:t>
      </w:r>
      <w:r w:rsidR="005634F8">
        <w:rPr>
          <w:rFonts w:cs="Arial"/>
          <w:color w:val="000000"/>
        </w:rPr>
        <w:t xml:space="preserve"> instances commented that </w:t>
      </w:r>
      <w:r w:rsidR="005634F8">
        <w:rPr>
          <w:bCs/>
        </w:rPr>
        <w:t>c</w:t>
      </w:r>
      <w:r w:rsidR="000579BD">
        <w:rPr>
          <w:bCs/>
        </w:rPr>
        <w:t>lients fe</w:t>
      </w:r>
      <w:r w:rsidR="00E74B02">
        <w:rPr>
          <w:bCs/>
        </w:rPr>
        <w:t xml:space="preserve">lt </w:t>
      </w:r>
      <w:r w:rsidR="000579BD">
        <w:rPr>
          <w:bCs/>
        </w:rPr>
        <w:t xml:space="preserve">they were being confronted with reminders of past traumas or family </w:t>
      </w:r>
      <w:proofErr w:type="gramStart"/>
      <w:r w:rsidR="000579BD">
        <w:rPr>
          <w:bCs/>
        </w:rPr>
        <w:t>issues</w:t>
      </w:r>
      <w:proofErr w:type="gramEnd"/>
    </w:p>
    <w:p w14:paraId="624C56A4" w14:textId="5854B4F5" w:rsidR="000579BD" w:rsidRPr="000579BD" w:rsidRDefault="0073388B" w:rsidP="0088412E">
      <w:pPr>
        <w:pStyle w:val="ListParagraph"/>
        <w:numPr>
          <w:ilvl w:val="0"/>
          <w:numId w:val="33"/>
        </w:numPr>
        <w:spacing w:line="360" w:lineRule="auto"/>
        <w:rPr>
          <w:bCs/>
        </w:rPr>
      </w:pPr>
      <w:r>
        <w:rPr>
          <w:rFonts w:cs="Arial"/>
          <w:color w:val="000000"/>
        </w:rPr>
        <w:t>32</w:t>
      </w:r>
      <w:r w:rsidR="005634F8">
        <w:rPr>
          <w:rFonts w:cs="Arial"/>
          <w:color w:val="000000"/>
        </w:rPr>
        <w:t xml:space="preserve"> instances suggested </w:t>
      </w:r>
      <w:r w:rsidR="000579BD">
        <w:rPr>
          <w:bCs/>
        </w:rPr>
        <w:t>the use of more general questions can yield similar outcomes without being as personal and sensitive.</w:t>
      </w:r>
    </w:p>
    <w:p w14:paraId="76D2FDA0" w14:textId="30824F20" w:rsidR="00B60ED3" w:rsidRDefault="000B1A9C" w:rsidP="00F02FB1">
      <w:pPr>
        <w:rPr>
          <w:b/>
          <w:bCs/>
        </w:rPr>
      </w:pPr>
      <w:r>
        <w:rPr>
          <w:noProof/>
        </w:rPr>
        <mc:AlternateContent>
          <mc:Choice Requires="wps">
            <w:drawing>
              <wp:inline distT="0" distB="0" distL="0" distR="0" wp14:anchorId="12224403" wp14:editId="38A0B2DD">
                <wp:extent cx="2322830" cy="799071"/>
                <wp:effectExtent l="0" t="0" r="20320" b="20320"/>
                <wp:docPr id="153" name="Rectangle: Rounded Corners 153" descr="A comment about clients not being comfortable answering deeply personal questions about their social life."/>
                <wp:cNvGraphicFramePr/>
                <a:graphic xmlns:a="http://schemas.openxmlformats.org/drawingml/2006/main">
                  <a:graphicData uri="http://schemas.microsoft.com/office/word/2010/wordprocessingShape">
                    <wps:wsp>
                      <wps:cNvSpPr/>
                      <wps:spPr>
                        <a:xfrm>
                          <a:off x="0" y="0"/>
                          <a:ext cx="2322830" cy="799071"/>
                        </a:xfrm>
                        <a:prstGeom prst="roundRect">
                          <a:avLst/>
                        </a:prstGeom>
                        <a:noFill/>
                        <a:ln w="25400" cap="flat" cmpd="sng" algn="ctr">
                          <a:solidFill>
                            <a:srgbClr val="153A6E"/>
                          </a:solidFill>
                          <a:prstDash val="solid"/>
                        </a:ln>
                        <a:effectLst/>
                      </wps:spPr>
                      <wps:txbx>
                        <w:txbxContent>
                          <w:p w14:paraId="47D09BC0" w14:textId="5D18F3CB" w:rsidR="000B1A9C" w:rsidRPr="00216277" w:rsidRDefault="000B1A9C" w:rsidP="0013231D">
                            <w:pPr>
                              <w:rPr>
                                <w:b/>
                                <w:bCs/>
                              </w:rPr>
                            </w:pPr>
                            <w:r>
                              <w:rPr>
                                <w:b/>
                                <w:bCs/>
                              </w:rPr>
                              <w:t>Clients are not comfortable answering deeply personal questions about their social life</w:t>
                            </w:r>
                            <w:r w:rsidR="0013231D">
                              <w:rPr>
                                <w:b/>
                                <w:bCs/>
                              </w:rPr>
                              <w:t>.</w:t>
                            </w:r>
                            <w:r>
                              <w:rPr>
                                <w:b/>
                                <w:bCs/>
                              </w:rPr>
                              <w:t xml:space="preserve"> </w:t>
                            </w:r>
                          </w:p>
                          <w:p w14:paraId="28F3EAC5" w14:textId="77777777" w:rsidR="000B1A9C" w:rsidRPr="00077CF2" w:rsidRDefault="000B1A9C" w:rsidP="000B1A9C">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2224403" id="Rectangle: Rounded Corners 153" o:spid="_x0000_s1090" alt="A comment about clients not being comfortable answering deeply personal questions about their social life." style="width:182.9pt;height:62.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" filled="f" strokecolor="#153a6e" strokeweight="2pt">
                <v:textbox>
                  <w:txbxContent>
                    <w:p w14:paraId="47D09BC0" w14:textId="5D18F3CB" w:rsidR="000B1A9C" w:rsidRPr="00216277" w:rsidRDefault="000B1A9C" w:rsidP="0013231D">
                      <w:pPr>
                        <w:rPr>
                          <w:b/>
                          <w:bCs/>
                        </w:rPr>
                      </w:pPr>
                      <w:r>
                        <w:rPr>
                          <w:b/>
                          <w:bCs/>
                        </w:rPr>
                        <w:t>Clients are not comfortable answering deeply personal questions about their social life</w:t>
                      </w:r>
                      <w:r w:rsidR="0013231D">
                        <w:rPr>
                          <w:b/>
                          <w:bCs/>
                        </w:rPr>
                        <w:t>.</w:t>
                      </w:r>
                      <w:r>
                        <w:rPr>
                          <w:b/>
                          <w:bCs/>
                        </w:rPr>
                        <w:t xml:space="preserve"> </w:t>
                      </w:r>
                    </w:p>
                    <w:p w14:paraId="28F3EAC5" w14:textId="77777777" w:rsidR="000B1A9C" w:rsidRPr="00077CF2" w:rsidRDefault="000B1A9C" w:rsidP="000B1A9C">
                      <w:pPr>
                        <w:jc w:val="center"/>
                        <w:rPr>
                          <w:b/>
                          <w:bCs/>
                        </w:rPr>
                      </w:pPr>
                    </w:p>
                  </w:txbxContent>
                </v:textbox>
                <w10:anchorlock/>
              </v:roundrect>
            </w:pict>
          </mc:Fallback>
        </mc:AlternateContent>
      </w:r>
    </w:p>
    <w:p w14:paraId="0F7EB3A8" w14:textId="3FF841F4" w:rsidR="00F02FB1" w:rsidRDefault="00F02FB1" w:rsidP="00FF7BC6">
      <w:pPr>
        <w:pStyle w:val="Heading5"/>
        <w:rPr>
          <w:rFonts w:cs="Arial"/>
        </w:rPr>
      </w:pPr>
      <w:r>
        <w:lastRenderedPageBreak/>
        <w:t xml:space="preserve">Summary: </w:t>
      </w:r>
    </w:p>
    <w:p w14:paraId="0ABEDCDF" w14:textId="4964992D" w:rsidR="00F02FB1" w:rsidRDefault="00F02FB1" w:rsidP="00211355">
      <w:r>
        <w:t xml:space="preserve">Key feedback to consider regarding the </w:t>
      </w:r>
      <w:r w:rsidR="00F94FC1">
        <w:t>language and wording</w:t>
      </w:r>
      <w:r>
        <w:t xml:space="preserve"> of the IAT included: </w:t>
      </w:r>
    </w:p>
    <w:p w14:paraId="3C88E1BE" w14:textId="491F4F18" w:rsidR="00077CF2" w:rsidRDefault="00A6027D" w:rsidP="00211355">
      <w:r>
        <w:rPr>
          <w:noProof/>
        </w:rPr>
        <mc:AlternateContent>
          <mc:Choice Requires="wpg">
            <w:drawing>
              <wp:inline distT="0" distB="0" distL="0" distR="0" wp14:anchorId="512A2CFA" wp14:editId="3E825284">
                <wp:extent cx="5682762" cy="1162050"/>
                <wp:effectExtent l="0" t="0" r="13335" b="0"/>
                <wp:docPr id="18361412" name="Group 18361412" descr="A comment about social questions and DSSI validated tool. Assessors proposed for more general questions to be used instead saying it would yield to the similar outcomes."/>
                <wp:cNvGraphicFramePr/>
                <a:graphic xmlns:a="http://schemas.openxmlformats.org/drawingml/2006/main">
                  <a:graphicData uri="http://schemas.microsoft.com/office/word/2010/wordprocessingGroup">
                    <wpg:wgp>
                      <wpg:cNvGrpSpPr/>
                      <wpg:grpSpPr>
                        <a:xfrm>
                          <a:off x="0" y="0"/>
                          <a:ext cx="5682762" cy="1162050"/>
                          <a:chOff x="12700" y="31750"/>
                          <a:chExt cx="5682762" cy="563629"/>
                        </a:xfrm>
                      </wpg:grpSpPr>
                      <wps:wsp>
                        <wps:cNvPr id="18361413" name="Text Box 18361413"/>
                        <wps:cNvSpPr txBox="1"/>
                        <wps:spPr>
                          <a:xfrm>
                            <a:off x="12700" y="98526"/>
                            <a:ext cx="5682762" cy="45634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04E6674B" w14:textId="0755DA2B" w:rsidR="00A6027D" w:rsidRDefault="00A6027D" w:rsidP="00A602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361414" name="Group 18361414"/>
                        <wpg:cNvGrpSpPr/>
                        <wpg:grpSpPr>
                          <a:xfrm>
                            <a:off x="38091" y="31750"/>
                            <a:ext cx="5521107" cy="563629"/>
                            <a:chOff x="-9" y="0"/>
                            <a:chExt cx="5521107" cy="563629"/>
                          </a:xfrm>
                        </wpg:grpSpPr>
                        <wps:wsp>
                          <wps:cNvPr id="18361421" name="Text Box 18361421"/>
                          <wps:cNvSpPr txBox="1"/>
                          <wps:spPr>
                            <a:xfrm>
                              <a:off x="-9" y="0"/>
                              <a:ext cx="1727207" cy="563629"/>
                            </a:xfrm>
                            <a:prstGeom prst="roundRect">
                              <a:avLst/>
                            </a:prstGeom>
                            <a:noFill/>
                            <a:ln w="6350">
                              <a:noFill/>
                            </a:ln>
                          </wps:spPr>
                          <wps:txbx>
                            <w:txbxContent>
                              <w:p w14:paraId="4EB9DF5E" w14:textId="0B9164CA" w:rsidR="00A6027D" w:rsidRPr="00D87DC0" w:rsidRDefault="00A6027D" w:rsidP="009F02A5">
                                <w:pPr>
                                  <w:rPr>
                                    <w:b/>
                                    <w:bCs/>
                                  </w:rPr>
                                </w:pPr>
                                <w:r w:rsidRPr="00A6027D">
                                  <w:rPr>
                                    <w:rFonts w:cs="Arial"/>
                                    <w:b/>
                                    <w:bCs/>
                                  </w:rPr>
                                  <w:t xml:space="preserve">Social questions in DSSI can be </w:t>
                                </w:r>
                                <w:r w:rsidR="00FC7D1E">
                                  <w:rPr>
                                    <w:rFonts w:cs="Arial"/>
                                    <w:b/>
                                    <w:bCs/>
                                  </w:rPr>
                                  <w:t xml:space="preserve">sensitive when client </w:t>
                                </w:r>
                                <w:r w:rsidR="00FC7D1E">
                                  <w:rPr>
                                    <w:rFonts w:cs="Arial"/>
                                    <w:b/>
                                    <w:bCs/>
                                  </w:rPr>
                                  <w:t>responding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1422" name="Text Box 18361422"/>
                          <wps:cNvSpPr txBox="1"/>
                          <wps:spPr>
                            <a:xfrm>
                              <a:off x="1698542" y="92559"/>
                              <a:ext cx="3822556" cy="450850"/>
                            </a:xfrm>
                            <a:prstGeom prst="roundRect">
                              <a:avLst/>
                            </a:prstGeom>
                            <a:noFill/>
                            <a:ln w="6350">
                              <a:noFill/>
                            </a:ln>
                          </wps:spPr>
                          <wps:txbx>
                            <w:txbxContent>
                              <w:p w14:paraId="5DD7C7C7" w14:textId="794E33CD" w:rsidR="00A6027D" w:rsidRPr="009F02A5" w:rsidRDefault="00A6027D" w:rsidP="009F02A5">
                                <w:pPr>
                                  <w:spacing w:after="0" w:line="360" w:lineRule="auto"/>
                                  <w:rPr>
                                    <w:rFonts w:cs="Arial"/>
                                    <w:b/>
                                    <w:bCs/>
                                  </w:rPr>
                                </w:pPr>
                                <w:r w:rsidRPr="009F02A5">
                                  <w:rPr>
                                    <w:rFonts w:cs="Arial"/>
                                  </w:rPr>
                                  <w:t>Assessors have proposed the use of more general questions that can yield similar outcomes without being as personal and sensitive</w:t>
                                </w:r>
                                <w:r w:rsidR="00716AA1">
                                  <w:rPr>
                                    <w:rFonts w:cs="Aria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12A2CFA" id="Group 18361412" o:spid="_x0000_s1091" alt="A comment about social questions and DSSI validated tool. Assessors proposed for more general questions to be used instead saying it would yield to the similar outcomes." style="width:447.45pt;height:91.5pt;mso-position-horizontal-relative:char;mso-position-vertical-relative:line" coordorigin="127,317" coordsize="56827,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">
                <v:roundrect id="Text Box 18361413" o:spid="_x0000_s1092" style="position:absolute;left:127;top:985;width:56827;height:45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" fillcolor="white [3201]" strokecolor="#153a6e" strokeweight="2pt">
                  <v:textbox>
                    <w:txbxContent>
                      <w:p w14:paraId="04E6674B" w14:textId="0755DA2B" w:rsidR="00A6027D" w:rsidRDefault="00A6027D" w:rsidP="00A6027D"/>
                    </w:txbxContent>
                  </v:textbox>
                </v:roundrect>
                <v:group id="Group 18361414" o:spid="_x0000_s1093" style="position:absolute;left:380;top:317;width:55211;height:5636" coordorigin="" coordsize="5521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">
                  <v:roundrect id="Text Box 18361421" o:spid="_x0000_s1094" style="position:absolute;width:17271;height:5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" filled="f" stroked="f" strokeweight=".5pt">
                    <v:textbox>
                      <w:txbxContent>
                        <w:p w14:paraId="4EB9DF5E" w14:textId="0B9164CA" w:rsidR="00A6027D" w:rsidRPr="00D87DC0" w:rsidRDefault="00A6027D" w:rsidP="009F02A5">
                          <w:pPr>
                            <w:rPr>
                              <w:b/>
                              <w:bCs/>
                            </w:rPr>
                          </w:pPr>
                          <w:r w:rsidRPr="00A6027D">
                            <w:rPr>
                              <w:rFonts w:cs="Arial"/>
                              <w:b/>
                              <w:bCs/>
                            </w:rPr>
                            <w:t xml:space="preserve">Social questions in DSSI can be </w:t>
                          </w:r>
                          <w:r w:rsidR="00FC7D1E">
                            <w:rPr>
                              <w:rFonts w:cs="Arial"/>
                              <w:b/>
                              <w:bCs/>
                            </w:rPr>
                            <w:t xml:space="preserve">sensitive when client </w:t>
                          </w:r>
                          <w:proofErr w:type="gramStart"/>
                          <w:r w:rsidR="00FC7D1E">
                            <w:rPr>
                              <w:rFonts w:cs="Arial"/>
                              <w:b/>
                              <w:bCs/>
                            </w:rPr>
                            <w:t>responding</w:t>
                          </w:r>
                          <w:proofErr w:type="gramEnd"/>
                        </w:p>
                      </w:txbxContent>
                    </v:textbox>
                  </v:roundrect>
                  <v:roundrect id="Text Box 18361422" o:spid="_x0000_s1095" style="position:absolute;left:16985;top:925;width:38225;height:45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" filled="f" stroked="f" strokeweight=".5pt">
                    <v:textbox>
                      <w:txbxContent>
                        <w:p w14:paraId="5DD7C7C7" w14:textId="794E33CD" w:rsidR="00A6027D" w:rsidRPr="009F02A5" w:rsidRDefault="00A6027D" w:rsidP="009F02A5">
                          <w:pPr>
                            <w:spacing w:after="0" w:line="360" w:lineRule="auto"/>
                            <w:rPr>
                              <w:rFonts w:cs="Arial"/>
                              <w:b/>
                              <w:bCs/>
                            </w:rPr>
                          </w:pPr>
                          <w:r w:rsidRPr="009F02A5">
                            <w:rPr>
                              <w:rFonts w:cs="Arial"/>
                            </w:rPr>
                            <w:t>Assessors have proposed the use of more general questions that can yield similar outcomes without being as personal and sensitive</w:t>
                          </w:r>
                          <w:r w:rsidR="00716AA1">
                            <w:rPr>
                              <w:rFonts w:cs="Arial"/>
                            </w:rPr>
                            <w:t>.</w:t>
                          </w:r>
                        </w:p>
                      </w:txbxContent>
                    </v:textbox>
                  </v:roundrect>
                </v:group>
                <w10:anchorlock/>
              </v:group>
            </w:pict>
          </mc:Fallback>
        </mc:AlternateContent>
      </w:r>
    </w:p>
    <w:p w14:paraId="149977F7" w14:textId="5DEFD339" w:rsidR="00A6027D" w:rsidRDefault="00A6027D" w:rsidP="00211355">
      <w:r>
        <w:rPr>
          <w:noProof/>
        </w:rPr>
        <mc:AlternateContent>
          <mc:Choice Requires="wpg">
            <w:drawing>
              <wp:inline distT="0" distB="0" distL="0" distR="0" wp14:anchorId="548708D9" wp14:editId="62DA715C">
                <wp:extent cx="5682762" cy="709005"/>
                <wp:effectExtent l="0" t="0" r="13335" b="15240"/>
                <wp:docPr id="18361425" name="Group 18361425" descr="A comment that social and cognitive questions in the IAT can create barriers."/>
                <wp:cNvGraphicFramePr/>
                <a:graphic xmlns:a="http://schemas.openxmlformats.org/drawingml/2006/main">
                  <a:graphicData uri="http://schemas.microsoft.com/office/word/2010/wordprocessingGroup">
                    <wpg:wgp>
                      <wpg:cNvGrpSpPr/>
                      <wpg:grpSpPr>
                        <a:xfrm>
                          <a:off x="0" y="0"/>
                          <a:ext cx="5682762" cy="709005"/>
                          <a:chOff x="0" y="0"/>
                          <a:chExt cx="5682762" cy="514350"/>
                        </a:xfrm>
                      </wpg:grpSpPr>
                      <wps:wsp>
                        <wps:cNvPr id="18361427" name="Text Box 18361427"/>
                        <wps:cNvSpPr txBox="1"/>
                        <wps:spPr>
                          <a:xfrm>
                            <a:off x="0" y="0"/>
                            <a:ext cx="5682762" cy="51435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5E9BF713" w14:textId="77777777" w:rsidR="00A6027D" w:rsidRDefault="00A6027D" w:rsidP="00A602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361429" name="Group 18361429"/>
                        <wpg:cNvGrpSpPr/>
                        <wpg:grpSpPr>
                          <a:xfrm>
                            <a:off x="38092" y="31750"/>
                            <a:ext cx="5568814" cy="450850"/>
                            <a:chOff x="-8" y="0"/>
                            <a:chExt cx="5568814" cy="450850"/>
                          </a:xfrm>
                        </wpg:grpSpPr>
                        <wps:wsp>
                          <wps:cNvPr id="18361431" name="Text Box 18361431"/>
                          <wps:cNvSpPr txBox="1"/>
                          <wps:spPr>
                            <a:xfrm>
                              <a:off x="-8" y="0"/>
                              <a:ext cx="1727207" cy="450850"/>
                            </a:xfrm>
                            <a:prstGeom prst="roundRect">
                              <a:avLst/>
                            </a:prstGeom>
                            <a:noFill/>
                            <a:ln w="6350">
                              <a:noFill/>
                            </a:ln>
                          </wps:spPr>
                          <wps:txbx>
                            <w:txbxContent>
                              <w:p w14:paraId="7E82BC60" w14:textId="13545689" w:rsidR="00A6027D" w:rsidRPr="00D87DC0" w:rsidRDefault="00A6027D" w:rsidP="00A6027D">
                                <w:pPr>
                                  <w:rPr>
                                    <w:b/>
                                    <w:bCs/>
                                  </w:rPr>
                                </w:pPr>
                                <w:r w:rsidRPr="00A6027D">
                                  <w:rPr>
                                    <w:rFonts w:cs="Arial"/>
                                    <w:b/>
                                    <w:bCs/>
                                  </w:rPr>
                                  <w:t>Wording of questions limits rapport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1432" name="Text Box 18361432"/>
                          <wps:cNvSpPr txBox="1"/>
                          <wps:spPr>
                            <a:xfrm>
                              <a:off x="1746250" y="0"/>
                              <a:ext cx="3822556" cy="450850"/>
                            </a:xfrm>
                            <a:prstGeom prst="roundRect">
                              <a:avLst/>
                            </a:prstGeom>
                            <a:noFill/>
                            <a:ln w="6350">
                              <a:noFill/>
                            </a:ln>
                          </wps:spPr>
                          <wps:txbx>
                            <w:txbxContent>
                              <w:p w14:paraId="240F0E07" w14:textId="081EC5C5" w:rsidR="00A6027D" w:rsidRPr="00AC2D78" w:rsidRDefault="00A6027D" w:rsidP="00AC2D78">
                                <w:pPr>
                                  <w:spacing w:after="0"/>
                                  <w:rPr>
                                    <w:rFonts w:cs="Arial"/>
                                  </w:rPr>
                                </w:pPr>
                                <w:r w:rsidRPr="00AC2D78">
                                  <w:rPr>
                                    <w:rFonts w:cs="Arial"/>
                                  </w:rPr>
                                  <w:t>Direct social and cognitive questions can create client barriers</w:t>
                                </w:r>
                                <w:r w:rsidR="00BD506B" w:rsidRPr="00AC2D78">
                                  <w:rPr>
                                    <w:rFonts w:cs="Aria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48708D9" id="Group 18361425" o:spid="_x0000_s1096" alt="A comment that social and cognitive questions in the IAT can create barriers." style="width:447.45pt;height:55.8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">
                <v:roundrect id="Text Box 18361427" o:spid="_x0000_s1097"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" fillcolor="white [3201]" strokecolor="#358189 [3205]" strokeweight="2pt">
                  <v:textbox>
                    <w:txbxContent>
                      <w:p w14:paraId="5E9BF713" w14:textId="77777777" w:rsidR="00A6027D" w:rsidRDefault="00A6027D" w:rsidP="00A6027D"/>
                    </w:txbxContent>
                  </v:textbox>
                </v:roundrect>
                <v:group id="Group 18361429" o:spid="_x0000_s1098"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">
                  <v:roundrect id="Text Box 18361431" o:spid="_x0000_s1099"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" filled="f" stroked="f" strokeweight=".5pt">
                    <v:textbox>
                      <w:txbxContent>
                        <w:p w14:paraId="7E82BC60" w14:textId="13545689" w:rsidR="00A6027D" w:rsidRPr="00D87DC0" w:rsidRDefault="00A6027D" w:rsidP="00A6027D">
                          <w:pPr>
                            <w:rPr>
                              <w:b/>
                              <w:bCs/>
                            </w:rPr>
                          </w:pPr>
                          <w:r w:rsidRPr="00A6027D">
                            <w:rPr>
                              <w:rFonts w:cs="Arial"/>
                              <w:b/>
                              <w:bCs/>
                            </w:rPr>
                            <w:t>Wording of questions limits rapport</w:t>
                          </w:r>
                        </w:p>
                      </w:txbxContent>
                    </v:textbox>
                  </v:roundrect>
                  <v:roundrect id="Text Box 18361432" o:spid="_x0000_s1100"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" filled="f" stroked="f" strokeweight=".5pt">
                    <v:textbox>
                      <w:txbxContent>
                        <w:p w14:paraId="240F0E07" w14:textId="081EC5C5" w:rsidR="00A6027D" w:rsidRPr="00AC2D78" w:rsidRDefault="00A6027D" w:rsidP="00AC2D78">
                          <w:pPr>
                            <w:spacing w:after="0"/>
                            <w:rPr>
                              <w:rFonts w:cs="Arial"/>
                            </w:rPr>
                          </w:pPr>
                          <w:r w:rsidRPr="00AC2D78">
                            <w:rPr>
                              <w:rFonts w:cs="Arial"/>
                            </w:rPr>
                            <w:t>Direct social and cognitive questions can create client barriers</w:t>
                          </w:r>
                          <w:r w:rsidR="00BD506B" w:rsidRPr="00AC2D78">
                            <w:rPr>
                              <w:rFonts w:cs="Arial"/>
                            </w:rPr>
                            <w:t>.</w:t>
                          </w:r>
                        </w:p>
                      </w:txbxContent>
                    </v:textbox>
                  </v:roundrect>
                </v:group>
                <w10:anchorlock/>
              </v:group>
            </w:pict>
          </mc:Fallback>
        </mc:AlternateContent>
      </w:r>
    </w:p>
    <w:p w14:paraId="06123A25" w14:textId="77777777" w:rsidR="00624432" w:rsidRDefault="00624432" w:rsidP="008A5935">
      <w:pPr>
        <w:spacing w:after="0"/>
      </w:pPr>
    </w:p>
    <w:p w14:paraId="33CAF923" w14:textId="06B214D3" w:rsidR="001A4D65" w:rsidRPr="004E50A9" w:rsidRDefault="001A4D65" w:rsidP="00954F75">
      <w:pPr>
        <w:pStyle w:val="Heading2"/>
      </w:pPr>
      <w:bookmarkStart w:id="140" w:name="_Toc144455238"/>
      <w:bookmarkStart w:id="141" w:name="_Toc156299015"/>
      <w:r w:rsidRPr="004E50A9">
        <w:t xml:space="preserve">CALD and First Nations </w:t>
      </w:r>
      <w:r w:rsidR="0042071C" w:rsidRPr="004E50A9">
        <w:t>a</w:t>
      </w:r>
      <w:r w:rsidRPr="004E50A9">
        <w:t>ssessments</w:t>
      </w:r>
      <w:bookmarkEnd w:id="140"/>
      <w:bookmarkEnd w:id="141"/>
    </w:p>
    <w:p w14:paraId="77CABD5B" w14:textId="77777777" w:rsidR="00252489" w:rsidRDefault="008E462B" w:rsidP="00252489">
      <w:pPr>
        <w:spacing w:after="0" w:line="360" w:lineRule="auto"/>
      </w:pPr>
      <w:r>
        <w:t>Assessors shared feedback suitability of the IAT for CALD and First Nations clients.</w:t>
      </w:r>
      <w:r w:rsidR="00424F91">
        <w:t xml:space="preserve"> </w:t>
      </w:r>
      <w:r>
        <w:t xml:space="preserve">Feedback was collected from monthly assessor surveys, </w:t>
      </w:r>
      <w:r w:rsidR="00825EDC">
        <w:t>My Assessor</w:t>
      </w:r>
      <w:r>
        <w:t xml:space="preserve"> chat CoP, and email inbox. </w:t>
      </w:r>
      <w:r w:rsidR="00FC78D2">
        <w:t>There was a question dedicated to IAT suitability for CALD and First Nations clients in all 3 of the monthly assessor surveys.</w:t>
      </w:r>
      <w:r w:rsidR="00424F91">
        <w:t xml:space="preserve"> </w:t>
      </w:r>
      <w:r w:rsidR="00891395">
        <w:t>A ‘no</w:t>
      </w:r>
      <w:r w:rsidR="00FC78D2">
        <w:t>t</w:t>
      </w:r>
      <w:r w:rsidR="00891395">
        <w:t xml:space="preserve">-applicable’ option was added in June </w:t>
      </w:r>
      <w:r w:rsidR="00FC78D2">
        <w:t xml:space="preserve">2023 </w:t>
      </w:r>
      <w:r w:rsidR="00891395">
        <w:t>and July</w:t>
      </w:r>
      <w:r w:rsidR="00FC78D2">
        <w:t xml:space="preserve"> 2023</w:t>
      </w:r>
      <w:r w:rsidR="00424F91">
        <w:t xml:space="preserve">. Assessors </w:t>
      </w:r>
      <w:r w:rsidR="00181361">
        <w:t xml:space="preserve">also </w:t>
      </w:r>
      <w:proofErr w:type="gramStart"/>
      <w:r w:rsidR="00181361">
        <w:t>used</w:t>
      </w:r>
      <w:proofErr w:type="gramEnd"/>
      <w:r w:rsidR="00424F91">
        <w:t xml:space="preserve"> </w:t>
      </w:r>
    </w:p>
    <w:p w14:paraId="4CD67C9B" w14:textId="406EDAC0" w:rsidR="00A6027D" w:rsidRDefault="00424F91" w:rsidP="00252489">
      <w:pPr>
        <w:spacing w:after="0" w:line="360" w:lineRule="auto"/>
      </w:pPr>
      <w:r>
        <w:t xml:space="preserve">free-text </w:t>
      </w:r>
      <w:r w:rsidR="00891395">
        <w:t>questions</w:t>
      </w:r>
      <w:r>
        <w:t xml:space="preserve"> in the </w:t>
      </w:r>
      <w:r w:rsidR="00825EDC">
        <w:t>m</w:t>
      </w:r>
      <w:r>
        <w:t xml:space="preserve">onthly </w:t>
      </w:r>
      <w:r w:rsidR="00825EDC">
        <w:t>a</w:t>
      </w:r>
      <w:r>
        <w:t xml:space="preserve">ssessor </w:t>
      </w:r>
      <w:r w:rsidR="00825EDC">
        <w:t>s</w:t>
      </w:r>
      <w:r>
        <w:t xml:space="preserve">urveys and other feedback channels. </w:t>
      </w:r>
    </w:p>
    <w:p w14:paraId="2F7D1549" w14:textId="1D8B5992" w:rsidR="00CA1A81" w:rsidRPr="0012183F" w:rsidRDefault="00CA1A81" w:rsidP="00CF327B">
      <w:pPr>
        <w:pStyle w:val="Heading3"/>
        <w:rPr>
          <w:i/>
          <w:iCs/>
        </w:rPr>
      </w:pPr>
      <w:r w:rsidRPr="0012183F">
        <w:t>CALD</w:t>
      </w:r>
    </w:p>
    <w:p w14:paraId="3DBD16F2" w14:textId="5546B29A" w:rsidR="007B5437" w:rsidRDefault="00181361" w:rsidP="0012183F">
      <w:pPr>
        <w:spacing w:before="40" w:after="240" w:line="360" w:lineRule="auto"/>
      </w:pPr>
      <w:r>
        <w:t>In the</w:t>
      </w:r>
      <w:r w:rsidR="00BC3BBF" w:rsidRPr="00366D00">
        <w:t xml:space="preserve"> </w:t>
      </w:r>
      <w:r w:rsidR="001B6345">
        <w:t>m</w:t>
      </w:r>
      <w:r w:rsidR="00BC3BBF" w:rsidRPr="00366D00">
        <w:t xml:space="preserve">onthly </w:t>
      </w:r>
      <w:r w:rsidR="001B6345">
        <w:t>a</w:t>
      </w:r>
      <w:r w:rsidR="00BC3BBF" w:rsidRPr="00366D00">
        <w:t xml:space="preserve">ssessor </w:t>
      </w:r>
      <w:r w:rsidR="001B6345">
        <w:t>s</w:t>
      </w:r>
      <w:r w:rsidR="00BC3BBF" w:rsidRPr="00366D00">
        <w:t>urvey</w:t>
      </w:r>
      <w:r>
        <w:t>s</w:t>
      </w:r>
      <w:r w:rsidR="00BC3BBF" w:rsidRPr="00366D00">
        <w:t xml:space="preserve">, assessors were </w:t>
      </w:r>
      <w:r w:rsidR="00BC3BBF" w:rsidRPr="00954D07">
        <w:t xml:space="preserve">asked if </w:t>
      </w:r>
      <w:r w:rsidR="00BC3BBF">
        <w:t xml:space="preserve">they found the </w:t>
      </w:r>
      <w:r w:rsidR="0089403A">
        <w:t>IAT effective and appropriate in assessing the care and needs of CALD</w:t>
      </w:r>
      <w:r w:rsidR="00BC3BBF" w:rsidRPr="00954D07">
        <w:t xml:space="preserve">. </w:t>
      </w:r>
      <w:r w:rsidR="00BC3BBF" w:rsidRPr="00366D00">
        <w:t xml:space="preserve">From the total of </w:t>
      </w:r>
      <w:r w:rsidR="00576B6D">
        <w:t>3</w:t>
      </w:r>
      <w:r w:rsidR="00101C3A">
        <w:t>79</w:t>
      </w:r>
      <w:r w:rsidR="009F2A63">
        <w:t xml:space="preserve"> responses</w:t>
      </w:r>
      <w:r w:rsidR="009C39AA" w:rsidRPr="009C39AA">
        <w:t xml:space="preserve"> </w:t>
      </w:r>
      <w:r w:rsidR="009C39AA">
        <w:t>to this question</w:t>
      </w:r>
      <w:r w:rsidR="009F2A63">
        <w:t>, 190 found it appropriate in assessing the care and needs of CALD</w:t>
      </w:r>
      <w:r w:rsidR="00C864B3">
        <w:t xml:space="preserve">. </w:t>
      </w:r>
      <w:r w:rsidR="007B5437">
        <w:t xml:space="preserve">184 </w:t>
      </w:r>
      <w:r w:rsidR="00B41851">
        <w:t>assessors</w:t>
      </w:r>
      <w:r w:rsidR="007B5437">
        <w:t xml:space="preserve"> </w:t>
      </w:r>
      <w:r w:rsidR="00C864B3">
        <w:t xml:space="preserve">indicated they </w:t>
      </w:r>
      <w:r w:rsidR="007B5437">
        <w:t>did not.</w:t>
      </w:r>
    </w:p>
    <w:p w14:paraId="7DFEE49B" w14:textId="25353F92" w:rsidR="00081C82" w:rsidRPr="00607D18" w:rsidRDefault="00081C82" w:rsidP="00CF327B">
      <w:pPr>
        <w:pStyle w:val="Heading5"/>
        <w:rPr>
          <w:i/>
          <w:iCs/>
        </w:rPr>
      </w:pPr>
      <w:r w:rsidRPr="00607D18">
        <w:t xml:space="preserve">Figure </w:t>
      </w:r>
      <w:r>
        <w:t>2</w:t>
      </w:r>
      <w:r w:rsidR="000E6304">
        <w:t>9</w:t>
      </w:r>
      <w:r w:rsidRPr="00607D18">
        <w:t xml:space="preserve">: CALD </w:t>
      </w:r>
      <w:r>
        <w:t>q</w:t>
      </w:r>
      <w:r w:rsidRPr="00607D18">
        <w:t xml:space="preserve">uantitative </w:t>
      </w:r>
      <w:r>
        <w:t>s</w:t>
      </w:r>
      <w:r w:rsidRPr="00607D18">
        <w:t xml:space="preserve">urvey </w:t>
      </w:r>
      <w:r>
        <w:t>f</w:t>
      </w:r>
      <w:r w:rsidRPr="00607D18">
        <w:t>eedback</w:t>
      </w:r>
    </w:p>
    <w:p w14:paraId="3FAD7A6C" w14:textId="5EFA0081" w:rsidR="00CA1A81" w:rsidRDefault="009B07D2">
      <w:pPr>
        <w:spacing w:line="360" w:lineRule="auto"/>
      </w:pPr>
      <w:r>
        <w:rPr>
          <w:noProof/>
        </w:rPr>
        <w:drawing>
          <wp:inline distT="0" distB="0" distL="0" distR="0" wp14:anchorId="6CA8A46A" wp14:editId="0CF0F6E5">
            <wp:extent cx="5759450" cy="1847215"/>
            <wp:effectExtent l="0" t="0" r="0" b="635"/>
            <wp:docPr id="12281163" name="Picture 12281163" descr="Figure 29 showing a graph of the assessors' response to a question if, in the assessors' experience they thought the IAT was effective and appropriate when assessing the needs of the CALD clients.">
              <a:extLst xmlns:a="http://schemas.openxmlformats.org/drawingml/2006/main">
                <a:ext uri="{FF2B5EF4-FFF2-40B4-BE49-F238E27FC236}">
                  <a16:creationId xmlns:a16="http://schemas.microsoft.com/office/drawing/2014/main" id="{580A00CA-B31E-E5E7-EA48-E72ECE2757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163" name="Picture 12281163" descr="Figure 29 showing a graph of the assessors' response to a question if, in the assessors' experience they thought the IAT was effective and appropriate when assessing the needs of the CALD clients.">
                      <a:extLst>
                        <a:ext uri="{FF2B5EF4-FFF2-40B4-BE49-F238E27FC236}">
                          <a16:creationId xmlns:a16="http://schemas.microsoft.com/office/drawing/2014/main" id="{580A00CA-B31E-E5E7-EA48-E72ECE275701}"/>
                        </a:ext>
                      </a:extLst>
                    </pic:cNvPr>
                    <pic:cNvPicPr>
                      <a:picLocks noChangeAspect="1"/>
                    </pic:cNvPicPr>
                  </pic:nvPicPr>
                  <pic:blipFill>
                    <a:blip r:embed="rId86">
                      <a:extLst>
                        <a:ext uri="{BEBA8EAE-BF5A-486C-A8C5-ECC9F3942E4B}">
                          <a14:imgProps xmlns:a14="http://schemas.microsoft.com/office/drawing/2010/main">
                            <a14:imgLayer r:embed="rId87">
                              <a14:imgEffect>
                                <a14:sharpenSoften amount="80000"/>
                              </a14:imgEffect>
                              <a14:imgEffect>
                                <a14:brightnessContrast contrast="80000"/>
                              </a14:imgEffect>
                            </a14:imgLayer>
                          </a14:imgProps>
                        </a:ext>
                      </a:extLst>
                    </a:blip>
                    <a:stretch>
                      <a:fillRect/>
                    </a:stretch>
                  </pic:blipFill>
                  <pic:spPr>
                    <a:xfrm>
                      <a:off x="0" y="0"/>
                      <a:ext cx="5759450" cy="1847215"/>
                    </a:xfrm>
                    <a:prstGeom prst="rect">
                      <a:avLst/>
                    </a:prstGeom>
                    <a:solidFill>
                      <a:srgbClr val="E6E6E6"/>
                    </a:solidFill>
                  </pic:spPr>
                </pic:pic>
              </a:graphicData>
            </a:graphic>
          </wp:inline>
        </w:drawing>
      </w:r>
    </w:p>
    <w:p w14:paraId="0B7FBCD9" w14:textId="2DF87E11" w:rsidR="00362F4B" w:rsidRDefault="000E7E4D" w:rsidP="00DE38F7">
      <w:pPr>
        <w:spacing w:line="360" w:lineRule="auto"/>
      </w:pPr>
      <w:r>
        <w:t xml:space="preserve">Although the </w:t>
      </w:r>
      <w:r w:rsidR="00DB65D4">
        <w:t>survey</w:t>
      </w:r>
      <w:r>
        <w:t xml:space="preserve"> questions were not mandatory, a</w:t>
      </w:r>
      <w:r w:rsidR="00C51AD2">
        <w:t xml:space="preserve"> not applicable (</w:t>
      </w:r>
      <w:r>
        <w:t>N/A</w:t>
      </w:r>
      <w:r w:rsidR="00C51AD2">
        <w:t>)</w:t>
      </w:r>
      <w:r>
        <w:t xml:space="preserve"> option was requested and provided to assessors in the June and July</w:t>
      </w:r>
      <w:r w:rsidR="00C429ED">
        <w:t xml:space="preserve"> 2023</w:t>
      </w:r>
      <w:r>
        <w:t xml:space="preserve"> </w:t>
      </w:r>
      <w:r w:rsidR="00C51AD2">
        <w:t>s</w:t>
      </w:r>
      <w:r>
        <w:t>urveys as not all assessors had the opportunity to assess someone who identified as CALD.</w:t>
      </w:r>
    </w:p>
    <w:p w14:paraId="55EBEB21" w14:textId="16DD2E1C" w:rsidR="00CA1A81" w:rsidRPr="00FC1213" w:rsidRDefault="00CA1A81" w:rsidP="00CF327B">
      <w:pPr>
        <w:pStyle w:val="Heading3"/>
        <w:rPr>
          <w:i/>
          <w:iCs/>
        </w:rPr>
      </w:pPr>
      <w:r w:rsidRPr="00FC1213">
        <w:lastRenderedPageBreak/>
        <w:t xml:space="preserve">Interpreters </w:t>
      </w:r>
    </w:p>
    <w:p w14:paraId="1275EBEF" w14:textId="5F3689F4" w:rsidR="007B5437" w:rsidRDefault="00C864B3" w:rsidP="00FC1213">
      <w:pPr>
        <w:spacing w:after="240" w:line="360" w:lineRule="auto"/>
      </w:pPr>
      <w:r>
        <w:t>I</w:t>
      </w:r>
      <w:r w:rsidR="007B5437" w:rsidRPr="00366D00">
        <w:t xml:space="preserve">n the </w:t>
      </w:r>
      <w:r w:rsidR="00884D46">
        <w:t>m</w:t>
      </w:r>
      <w:r w:rsidR="007B5437" w:rsidRPr="00366D00">
        <w:t xml:space="preserve">onthly </w:t>
      </w:r>
      <w:r w:rsidR="00884D46">
        <w:t>a</w:t>
      </w:r>
      <w:r w:rsidR="007B5437" w:rsidRPr="00366D00">
        <w:t xml:space="preserve">ssessor </w:t>
      </w:r>
      <w:r w:rsidR="00884D46">
        <w:t>s</w:t>
      </w:r>
      <w:r w:rsidR="007B5437" w:rsidRPr="00366D00">
        <w:t>urvey</w:t>
      </w:r>
      <w:r w:rsidR="00024EA0">
        <w:t>s</w:t>
      </w:r>
      <w:r w:rsidR="007B5437" w:rsidRPr="00366D00">
        <w:t xml:space="preserve">, assessors were </w:t>
      </w:r>
      <w:r w:rsidR="007B5437" w:rsidRPr="00954D07">
        <w:t xml:space="preserve">asked if </w:t>
      </w:r>
      <w:r w:rsidR="007B5437">
        <w:t xml:space="preserve">they </w:t>
      </w:r>
      <w:r w:rsidR="00DB65D4">
        <w:t>had experienced any</w:t>
      </w:r>
      <w:r w:rsidR="00720682">
        <w:t xml:space="preserve"> challenges or barriers when using an Interpreter during an IAT assessment</w:t>
      </w:r>
      <w:r w:rsidR="007B5437" w:rsidRPr="00954D07">
        <w:t xml:space="preserve">. </w:t>
      </w:r>
      <w:r w:rsidR="007B5437" w:rsidRPr="00366D00">
        <w:t xml:space="preserve">From the total of </w:t>
      </w:r>
      <w:r w:rsidR="007739E5">
        <w:t>57</w:t>
      </w:r>
      <w:r w:rsidR="007B5437">
        <w:t xml:space="preserve"> responses</w:t>
      </w:r>
      <w:r w:rsidR="009C39AA" w:rsidRPr="009C39AA">
        <w:t xml:space="preserve"> </w:t>
      </w:r>
      <w:r w:rsidR="009C39AA">
        <w:t>to this question</w:t>
      </w:r>
      <w:r w:rsidR="007B5437">
        <w:t xml:space="preserve">, </w:t>
      </w:r>
      <w:r w:rsidR="007739E5">
        <w:t>34</w:t>
      </w:r>
      <w:r w:rsidR="007B5437">
        <w:t xml:space="preserve"> </w:t>
      </w:r>
      <w:r w:rsidR="001D1CB0">
        <w:t>experienced</w:t>
      </w:r>
      <w:r w:rsidR="007739E5">
        <w:t xml:space="preserve"> </w:t>
      </w:r>
      <w:r w:rsidR="001D1CB0">
        <w:t>challenges</w:t>
      </w:r>
      <w:r w:rsidR="007739E5">
        <w:t xml:space="preserve"> or barriers</w:t>
      </w:r>
      <w:r w:rsidR="00024EA0">
        <w:t>.</w:t>
      </w:r>
      <w:r w:rsidR="007B5437">
        <w:t xml:space="preserve"> </w:t>
      </w:r>
      <w:r w:rsidR="007739E5">
        <w:t>23</w:t>
      </w:r>
      <w:r w:rsidR="007B5437">
        <w:t xml:space="preserve"> </w:t>
      </w:r>
      <w:r w:rsidR="00024EA0">
        <w:rPr>
          <w:bCs/>
        </w:rPr>
        <w:t>indicated they</w:t>
      </w:r>
      <w:r w:rsidR="007B5437">
        <w:t xml:space="preserve"> did not.</w:t>
      </w:r>
    </w:p>
    <w:p w14:paraId="07664DC5" w14:textId="5F6A3674" w:rsidR="00D46967" w:rsidRDefault="00D46967" w:rsidP="00CF327B">
      <w:pPr>
        <w:pStyle w:val="Heading4"/>
        <w:rPr>
          <w:i/>
          <w:iCs/>
        </w:rPr>
      </w:pPr>
      <w:r w:rsidRPr="00227CBB">
        <w:t xml:space="preserve">Figure </w:t>
      </w:r>
      <w:r w:rsidR="00773F84">
        <w:t>30</w:t>
      </w:r>
      <w:r w:rsidRPr="00227CBB">
        <w:t xml:space="preserve">: Interpreters </w:t>
      </w:r>
      <w:r>
        <w:t>q</w:t>
      </w:r>
      <w:r w:rsidRPr="00227CBB">
        <w:t xml:space="preserve">uantitative </w:t>
      </w:r>
      <w:r>
        <w:t>s</w:t>
      </w:r>
      <w:r w:rsidRPr="00227CBB">
        <w:t xml:space="preserve">urvey </w:t>
      </w:r>
      <w:r>
        <w:t>f</w:t>
      </w:r>
      <w:r w:rsidRPr="00227CBB">
        <w:t>eedback</w:t>
      </w:r>
    </w:p>
    <w:p w14:paraId="0CF7B71F" w14:textId="0B150E2D" w:rsidR="00590CEE" w:rsidRDefault="00590CEE" w:rsidP="00DE38F7">
      <w:pPr>
        <w:spacing w:line="360" w:lineRule="auto"/>
      </w:pPr>
      <w:r>
        <w:rPr>
          <w:noProof/>
        </w:rPr>
        <w:drawing>
          <wp:inline distT="0" distB="0" distL="0" distR="0" wp14:anchorId="41CD79AA" wp14:editId="7CF27CE6">
            <wp:extent cx="5759450" cy="1833245"/>
            <wp:effectExtent l="0" t="0" r="0" b="0"/>
            <wp:docPr id="15" name="Picture 15" descr="Figure 30 displays the graph showing the graph from the results of the assessors' response to the question about their experience using the interpreter during assessment.">
              <a:extLst xmlns:a="http://schemas.openxmlformats.org/drawingml/2006/main">
                <a:ext uri="{FF2B5EF4-FFF2-40B4-BE49-F238E27FC236}">
                  <a16:creationId xmlns:a16="http://schemas.microsoft.com/office/drawing/2014/main" id="{B73985A7-DA64-BD93-0E62-D149BAA99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30 displays the graph showing the graph from the results of the assessors' response to the question about their experience using the interpreter during assessment.">
                      <a:extLst>
                        <a:ext uri="{FF2B5EF4-FFF2-40B4-BE49-F238E27FC236}">
                          <a16:creationId xmlns:a16="http://schemas.microsoft.com/office/drawing/2014/main" id="{B73985A7-DA64-BD93-0E62-D149BAA99CAF}"/>
                        </a:ext>
                      </a:extLst>
                    </pic:cNvPr>
                    <pic:cNvPicPr>
                      <a:picLocks noChangeAspect="1"/>
                    </pic:cNvPicPr>
                  </pic:nvPicPr>
                  <pic:blipFill>
                    <a:blip r:embed="rId88">
                      <a:extLst>
                        <a:ext uri="{BEBA8EAE-BF5A-486C-A8C5-ECC9F3942E4B}">
                          <a14:imgProps xmlns:a14="http://schemas.microsoft.com/office/drawing/2010/main">
                            <a14:imgLayer r:embed="rId89">
                              <a14:imgEffect>
                                <a14:sharpenSoften amount="80000"/>
                              </a14:imgEffect>
                              <a14:imgEffect>
                                <a14:brightnessContrast contrast="80000"/>
                              </a14:imgEffect>
                            </a14:imgLayer>
                          </a14:imgProps>
                        </a:ext>
                      </a:extLst>
                    </a:blip>
                    <a:stretch>
                      <a:fillRect/>
                    </a:stretch>
                  </pic:blipFill>
                  <pic:spPr>
                    <a:xfrm>
                      <a:off x="0" y="0"/>
                      <a:ext cx="5759450" cy="1833245"/>
                    </a:xfrm>
                    <a:prstGeom prst="rect">
                      <a:avLst/>
                    </a:prstGeom>
                    <a:solidFill>
                      <a:srgbClr val="D1D2D4"/>
                    </a:solidFill>
                  </pic:spPr>
                </pic:pic>
              </a:graphicData>
            </a:graphic>
          </wp:inline>
        </w:drawing>
      </w:r>
    </w:p>
    <w:p w14:paraId="266B4DD6" w14:textId="1AC6E7BD" w:rsidR="00590CEE" w:rsidRDefault="007739E5" w:rsidP="002441CA">
      <w:pPr>
        <w:spacing w:line="360" w:lineRule="auto"/>
      </w:pPr>
      <w:r>
        <w:t xml:space="preserve">The addition of the question </w:t>
      </w:r>
      <w:r w:rsidR="009142CB">
        <w:t xml:space="preserve">to the July 2023 </w:t>
      </w:r>
      <w:r w:rsidR="00884D46">
        <w:t>s</w:t>
      </w:r>
      <w:r w:rsidR="009142CB">
        <w:t>urvey</w:t>
      </w:r>
      <w:r w:rsidR="00720682">
        <w:t xml:space="preserve"> was </w:t>
      </w:r>
      <w:r w:rsidR="009142CB">
        <w:t xml:space="preserve">due to the </w:t>
      </w:r>
      <w:r w:rsidR="00720682">
        <w:t>low number of assessments using an interpreter</w:t>
      </w:r>
      <w:r w:rsidR="009142CB">
        <w:t xml:space="preserve"> in the IAT Live Trial</w:t>
      </w:r>
      <w:r w:rsidR="00720682">
        <w:t xml:space="preserve"> throughout April/May 2023 and June 2023.</w:t>
      </w:r>
    </w:p>
    <w:p w14:paraId="6565DDC9" w14:textId="1769BFAE" w:rsidR="00CA1A81" w:rsidRPr="0019252E" w:rsidRDefault="00CA1A81" w:rsidP="00CF327B">
      <w:pPr>
        <w:pStyle w:val="Heading3"/>
        <w:rPr>
          <w:i/>
          <w:iCs/>
        </w:rPr>
      </w:pPr>
      <w:r w:rsidRPr="0019252E">
        <w:t xml:space="preserve">First Nations </w:t>
      </w:r>
      <w:r w:rsidR="000B5EE3" w:rsidRPr="0019252E">
        <w:t>p</w:t>
      </w:r>
      <w:r w:rsidRPr="0019252E">
        <w:t xml:space="preserve">eople </w:t>
      </w:r>
    </w:p>
    <w:p w14:paraId="031CDAED" w14:textId="1512E58A" w:rsidR="007C1AB1" w:rsidRDefault="0036412B" w:rsidP="007C1AB1">
      <w:pPr>
        <w:spacing w:line="360" w:lineRule="auto"/>
        <w:rPr>
          <w:rStyle w:val="CommentReference"/>
        </w:rPr>
      </w:pPr>
      <w:r>
        <w:t>I</w:t>
      </w:r>
      <w:r w:rsidR="00BF79E2" w:rsidRPr="00366D00">
        <w:t xml:space="preserve">n the </w:t>
      </w:r>
      <w:r w:rsidR="00BC78E3">
        <w:t>m</w:t>
      </w:r>
      <w:r w:rsidR="00BF79E2" w:rsidRPr="00366D00">
        <w:t xml:space="preserve">onthly </w:t>
      </w:r>
      <w:r w:rsidR="00BC78E3">
        <w:t>a</w:t>
      </w:r>
      <w:r w:rsidR="00BF79E2" w:rsidRPr="00366D00">
        <w:t xml:space="preserve">ssessor </w:t>
      </w:r>
      <w:r w:rsidR="00BC78E3">
        <w:t>s</w:t>
      </w:r>
      <w:r w:rsidR="00BF79E2" w:rsidRPr="00366D00">
        <w:t>urvey</w:t>
      </w:r>
      <w:r w:rsidR="00B26898">
        <w:t>s</w:t>
      </w:r>
      <w:r w:rsidR="00BF79E2" w:rsidRPr="00366D00">
        <w:t xml:space="preserve">, assessors were </w:t>
      </w:r>
      <w:r w:rsidR="00BF79E2" w:rsidRPr="00954D07">
        <w:t xml:space="preserve">asked if </w:t>
      </w:r>
      <w:r w:rsidR="00BF79E2">
        <w:t>they found the IAT effective and appropriate in assessing the care and needs of First Nation</w:t>
      </w:r>
      <w:r w:rsidR="00C51AD2">
        <w:t>s</w:t>
      </w:r>
      <w:r w:rsidR="00BF79E2">
        <w:t xml:space="preserve"> </w:t>
      </w:r>
      <w:r w:rsidR="008B209C">
        <w:t>p</w:t>
      </w:r>
      <w:r w:rsidR="00BF79E2">
        <w:t>eople</w:t>
      </w:r>
      <w:r w:rsidR="00BF79E2" w:rsidRPr="00954D07">
        <w:t xml:space="preserve">. </w:t>
      </w:r>
      <w:r w:rsidR="00BF79E2" w:rsidRPr="00366D00">
        <w:t xml:space="preserve">From the total of </w:t>
      </w:r>
      <w:r w:rsidR="00BF79E2">
        <w:t>2</w:t>
      </w:r>
      <w:r w:rsidR="003F61E7">
        <w:t>73</w:t>
      </w:r>
      <w:r w:rsidR="00BF79E2">
        <w:t xml:space="preserve"> responses</w:t>
      </w:r>
      <w:r w:rsidR="009C39AA" w:rsidRPr="009C39AA">
        <w:t xml:space="preserve"> </w:t>
      </w:r>
      <w:r w:rsidR="009C39AA">
        <w:t>to this question</w:t>
      </w:r>
      <w:r w:rsidR="00BF79E2">
        <w:t xml:space="preserve">, </w:t>
      </w:r>
      <w:r w:rsidR="00EE0CBD">
        <w:t>150</w:t>
      </w:r>
      <w:r w:rsidR="00BF79E2">
        <w:t xml:space="preserve"> </w:t>
      </w:r>
      <w:r w:rsidR="00E132DF">
        <w:t>did not find</w:t>
      </w:r>
      <w:r w:rsidR="00BF79E2">
        <w:t xml:space="preserve"> it appropriate in assessing the care and needs of </w:t>
      </w:r>
      <w:r w:rsidR="00EE0CBD">
        <w:t>Fir</w:t>
      </w:r>
      <w:r w:rsidR="006E4426">
        <w:t xml:space="preserve">st Nations </w:t>
      </w:r>
      <w:r w:rsidR="008B209C">
        <w:t>p</w:t>
      </w:r>
      <w:r w:rsidR="006E4426">
        <w:t>eople</w:t>
      </w:r>
      <w:r w:rsidR="00BF79E2">
        <w:t xml:space="preserve">, </w:t>
      </w:r>
      <w:r w:rsidR="006E4426">
        <w:t>101</w:t>
      </w:r>
      <w:r w:rsidR="00BF79E2">
        <w:t xml:space="preserve"> </w:t>
      </w:r>
      <w:r w:rsidR="00B26898">
        <w:t xml:space="preserve">indicated they </w:t>
      </w:r>
      <w:r w:rsidR="00E132DF">
        <w:t>found it appropriate</w:t>
      </w:r>
      <w:r w:rsidR="00BF79E2">
        <w:t>.</w:t>
      </w:r>
      <w:r w:rsidR="00077CF2" w:rsidDel="00077CF2">
        <w:rPr>
          <w:rStyle w:val="CommentReference"/>
        </w:rPr>
        <w:t xml:space="preserve"> </w:t>
      </w:r>
    </w:p>
    <w:p w14:paraId="125773AD" w14:textId="697BD4E6" w:rsidR="00132DD7" w:rsidRDefault="00132DD7" w:rsidP="00CF327B">
      <w:pPr>
        <w:pStyle w:val="Heading4"/>
        <w:rPr>
          <w:i/>
          <w:iCs/>
        </w:rPr>
      </w:pPr>
      <w:r w:rsidRPr="0061726A">
        <w:t xml:space="preserve">Figure </w:t>
      </w:r>
      <w:r w:rsidR="006F10DE">
        <w:t>31</w:t>
      </w:r>
      <w:r w:rsidRPr="0061726A">
        <w:t xml:space="preserve">: First Nations </w:t>
      </w:r>
      <w:r>
        <w:t>q</w:t>
      </w:r>
      <w:r w:rsidRPr="0061726A">
        <w:t xml:space="preserve">uantitative </w:t>
      </w:r>
      <w:r>
        <w:t>s</w:t>
      </w:r>
      <w:r w:rsidRPr="0061726A">
        <w:t xml:space="preserve">urvey </w:t>
      </w:r>
      <w:r>
        <w:t>f</w:t>
      </w:r>
      <w:r w:rsidRPr="0061726A">
        <w:t>eedback</w:t>
      </w:r>
    </w:p>
    <w:p w14:paraId="06D8067C" w14:textId="5D21422A" w:rsidR="00590CEE" w:rsidRDefault="008F5198" w:rsidP="00DE38F7">
      <w:pPr>
        <w:spacing w:line="360" w:lineRule="auto"/>
      </w:pPr>
      <w:r>
        <w:rPr>
          <w:noProof/>
        </w:rPr>
        <w:drawing>
          <wp:inline distT="0" distB="0" distL="0" distR="0" wp14:anchorId="4C07095C" wp14:editId="6692E24B">
            <wp:extent cx="5759450" cy="1828800"/>
            <wp:effectExtent l="0" t="0" r="0" b="0"/>
            <wp:docPr id="12281164" name="Picture 12281164" descr="Figure 31 shows a graph of the assessors' response to a question if, in the assessors' experience they found the IAT was effective and appropriate. ">
              <a:extLst xmlns:a="http://schemas.openxmlformats.org/drawingml/2006/main">
                <a:ext uri="{FF2B5EF4-FFF2-40B4-BE49-F238E27FC236}">
                  <a16:creationId xmlns:a16="http://schemas.microsoft.com/office/drawing/2014/main" id="{72A07062-A883-4C36-455B-180232739D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164" name="Picture 12281164" descr="Figure 31 shows a graph of the assessors' response to a question if, in the assessors' experience they found the IAT was effective and appropriate. ">
                      <a:extLst>
                        <a:ext uri="{FF2B5EF4-FFF2-40B4-BE49-F238E27FC236}">
                          <a16:creationId xmlns:a16="http://schemas.microsoft.com/office/drawing/2014/main" id="{72A07062-A883-4C36-455B-180232739DEA}"/>
                        </a:ext>
                      </a:extLst>
                    </pic:cNvPr>
                    <pic:cNvPicPr>
                      <a:picLocks noChangeAspect="1"/>
                    </pic:cNvPicPr>
                  </pic:nvPicPr>
                  <pic:blipFill>
                    <a:blip r:embed="rId90">
                      <a:extLst>
                        <a:ext uri="{BEBA8EAE-BF5A-486C-A8C5-ECC9F3942E4B}">
                          <a14:imgProps xmlns:a14="http://schemas.microsoft.com/office/drawing/2010/main">
                            <a14:imgLayer r:embed="rId91">
                              <a14:imgEffect>
                                <a14:sharpenSoften amount="80000"/>
                              </a14:imgEffect>
                              <a14:imgEffect>
                                <a14:brightnessContrast contrast="80000"/>
                              </a14:imgEffect>
                            </a14:imgLayer>
                          </a14:imgProps>
                        </a:ext>
                      </a:extLst>
                    </a:blip>
                    <a:stretch>
                      <a:fillRect/>
                    </a:stretch>
                  </pic:blipFill>
                  <pic:spPr>
                    <a:xfrm>
                      <a:off x="0" y="0"/>
                      <a:ext cx="5759450" cy="1828800"/>
                    </a:xfrm>
                    <a:prstGeom prst="rect">
                      <a:avLst/>
                    </a:prstGeom>
                    <a:solidFill>
                      <a:srgbClr val="E6E6E6"/>
                    </a:solidFill>
                  </pic:spPr>
                </pic:pic>
              </a:graphicData>
            </a:graphic>
          </wp:inline>
        </w:drawing>
      </w:r>
    </w:p>
    <w:p w14:paraId="746805F9" w14:textId="704EAB6A" w:rsidR="00C246F1" w:rsidRDefault="00BF79E2" w:rsidP="00DE38F7">
      <w:pPr>
        <w:spacing w:line="360" w:lineRule="auto"/>
      </w:pPr>
      <w:r>
        <w:t xml:space="preserve">Although the questions were not mandatory, an N/A option was requested and provided to assessors in the June and July </w:t>
      </w:r>
      <w:r w:rsidR="00C429ED">
        <w:t xml:space="preserve">2023 </w:t>
      </w:r>
      <w:r w:rsidR="00C51AD2">
        <w:t>s</w:t>
      </w:r>
      <w:r>
        <w:t>urveys as not all assessors had the opportunity to assess someone who identified as First Nations.</w:t>
      </w:r>
      <w:r w:rsidR="00415DE6" w:rsidRPr="00415DE6">
        <w:t xml:space="preserve"> </w:t>
      </w:r>
      <w:r w:rsidR="00162F19">
        <w:t>Zero assessors selected N/A in June 2023 survey</w:t>
      </w:r>
      <w:r w:rsidR="00EE52C8">
        <w:t xml:space="preserve"> and 22 assessors selected N/A in July 2023 survey.</w:t>
      </w:r>
      <w:r w:rsidR="00415DE6">
        <w:t xml:space="preserve"> </w:t>
      </w:r>
    </w:p>
    <w:p w14:paraId="23F14554" w14:textId="19FE6ADC" w:rsidR="00AF3C2C" w:rsidRDefault="00A042C7" w:rsidP="00A567A7">
      <w:pPr>
        <w:spacing w:after="0" w:line="360" w:lineRule="auto"/>
      </w:pPr>
      <w:r>
        <w:lastRenderedPageBreak/>
        <w:t xml:space="preserve">Key themes coming from assessors in relation to completing CALD and First Nations IAT assessments are presented in </w:t>
      </w:r>
      <w:r w:rsidR="0018278B" w:rsidRPr="0018278B">
        <w:t xml:space="preserve">Table </w:t>
      </w:r>
      <w:r w:rsidR="00FF7FBF">
        <w:t>32</w:t>
      </w:r>
      <w:r>
        <w:t xml:space="preserve"> below. These findings refer to qualitative data provided through free-text </w:t>
      </w:r>
      <w:r w:rsidR="001750C7">
        <w:t>m</w:t>
      </w:r>
      <w:r>
        <w:t xml:space="preserve">onthly </w:t>
      </w:r>
      <w:r w:rsidR="001750C7">
        <w:t>a</w:t>
      </w:r>
      <w:r>
        <w:t xml:space="preserve">ssessor </w:t>
      </w:r>
      <w:r w:rsidR="001750C7">
        <w:t>s</w:t>
      </w:r>
      <w:r>
        <w:t xml:space="preserve">urveys questions and other feedback channels. </w:t>
      </w:r>
    </w:p>
    <w:p w14:paraId="26B8E6CF" w14:textId="6B163139" w:rsidR="009F5525" w:rsidRPr="009F5525" w:rsidRDefault="004E5F1E" w:rsidP="00CF327B">
      <w:pPr>
        <w:pStyle w:val="Heading4"/>
      </w:pPr>
      <w:r w:rsidRPr="006F66B4">
        <w:t xml:space="preserve">Table </w:t>
      </w:r>
      <w:fldSimple w:instr=" SEQ Table \* ARABIC ">
        <w:r w:rsidRPr="006F66B4">
          <w:rPr>
            <w:noProof/>
          </w:rPr>
          <w:t>32</w:t>
        </w:r>
      </w:fldSimple>
      <w:r w:rsidRPr="006F66B4">
        <w:t>: CALD and First Nations assessments qualitative feedback</w:t>
      </w:r>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32: CALD and First Nations assessments qualitative feedback"/>
        <w:tblDescription w:val="Table 32 displays a summary of the assessors qualitative feedback related to the CALD and the First Nations people assessments. These about the IAT being culturally suitable, use of GPCOG tool with the CALD and the First Nations people, translation issues, length of assessment and the use of DSSI validated tool"/>
      </w:tblPr>
      <w:tblGrid>
        <w:gridCol w:w="5519"/>
        <w:gridCol w:w="1559"/>
        <w:gridCol w:w="1492"/>
        <w:gridCol w:w="683"/>
      </w:tblGrid>
      <w:tr w:rsidR="00A33186" w14:paraId="44806E8D" w14:textId="77777777" w:rsidTr="00334C1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519" w:type="dxa"/>
            <w:shd w:val="clear" w:color="auto" w:fill="153A6E"/>
          </w:tcPr>
          <w:p w14:paraId="33B8087C" w14:textId="4DDAA499" w:rsidR="00A33186" w:rsidRPr="009E5772" w:rsidRDefault="00A33186" w:rsidP="00AC2597">
            <w:pPr>
              <w:spacing w:after="0"/>
              <w:rPr>
                <w:rFonts w:asciiTheme="minorHAnsi" w:hAnsiTheme="minorHAnsi" w:cstheme="minorHAnsi"/>
                <w:b/>
                <w:color w:val="FFFFFF" w:themeColor="background1"/>
              </w:rPr>
            </w:pPr>
            <w:r w:rsidRPr="009E5772">
              <w:rPr>
                <w:rFonts w:asciiTheme="minorHAnsi" w:hAnsiTheme="minorHAnsi" w:cstheme="minorHAnsi"/>
                <w:b/>
                <w:color w:val="FFFFFF" w:themeColor="background1"/>
              </w:rPr>
              <w:t>Theme</w:t>
            </w:r>
          </w:p>
        </w:tc>
        <w:tc>
          <w:tcPr>
            <w:tcW w:w="1559" w:type="dxa"/>
            <w:shd w:val="clear" w:color="auto" w:fill="153A6E"/>
          </w:tcPr>
          <w:p w14:paraId="362A5A09" w14:textId="480B86EA" w:rsidR="00A33186" w:rsidRPr="009E5772" w:rsidRDefault="00A33186" w:rsidP="00AC2597">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9E5772">
              <w:rPr>
                <w:rFonts w:asciiTheme="minorHAnsi" w:hAnsiTheme="minorHAnsi" w:cstheme="minorHAnsi"/>
                <w:b/>
                <w:color w:val="FFFFFF" w:themeColor="background1"/>
              </w:rPr>
              <w:t xml:space="preserve">Monthly </w:t>
            </w:r>
            <w:r w:rsidR="001914AD">
              <w:rPr>
                <w:rFonts w:asciiTheme="minorHAnsi" w:hAnsiTheme="minorHAnsi" w:cstheme="minorHAnsi"/>
                <w:b/>
                <w:color w:val="FFFFFF" w:themeColor="background1"/>
              </w:rPr>
              <w:t>a</w:t>
            </w:r>
            <w:r w:rsidRPr="009E5772">
              <w:rPr>
                <w:rFonts w:asciiTheme="minorHAnsi" w:hAnsiTheme="minorHAnsi" w:cstheme="minorHAnsi"/>
                <w:b/>
                <w:color w:val="FFFFFF" w:themeColor="background1"/>
              </w:rPr>
              <w:t xml:space="preserve">ssessor </w:t>
            </w:r>
            <w:r w:rsidR="001914AD">
              <w:rPr>
                <w:rFonts w:asciiTheme="minorHAnsi" w:hAnsiTheme="minorHAnsi" w:cstheme="minorHAnsi"/>
                <w:b/>
                <w:color w:val="FFFFFF" w:themeColor="background1"/>
              </w:rPr>
              <w:t>s</w:t>
            </w:r>
            <w:r w:rsidRPr="009E5772">
              <w:rPr>
                <w:rFonts w:asciiTheme="minorHAnsi" w:hAnsiTheme="minorHAnsi" w:cstheme="minorHAnsi"/>
                <w:b/>
                <w:color w:val="FFFFFF" w:themeColor="background1"/>
              </w:rPr>
              <w:t>urvey</w:t>
            </w:r>
          </w:p>
        </w:tc>
        <w:tc>
          <w:tcPr>
            <w:tcW w:w="1492" w:type="dxa"/>
            <w:shd w:val="clear" w:color="auto" w:fill="153A6E"/>
          </w:tcPr>
          <w:p w14:paraId="11CCCEB5" w14:textId="4C4A52B0" w:rsidR="00A33186" w:rsidRPr="009E5772" w:rsidRDefault="006F66B4" w:rsidP="00AC2597">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9E5772">
              <w:rPr>
                <w:rFonts w:asciiTheme="minorHAnsi" w:hAnsiTheme="minorHAnsi" w:cstheme="minorHAnsi"/>
                <w:b/>
                <w:color w:val="FFFFFF" w:themeColor="background1"/>
              </w:rPr>
              <w:t>My Assessor</w:t>
            </w:r>
            <w:r w:rsidR="00A33186" w:rsidRPr="009E5772">
              <w:rPr>
                <w:rFonts w:asciiTheme="minorHAnsi" w:hAnsiTheme="minorHAnsi" w:cstheme="minorHAnsi"/>
                <w:b/>
                <w:color w:val="FFFFFF" w:themeColor="background1"/>
              </w:rPr>
              <w:t xml:space="preserve"> </w:t>
            </w:r>
            <w:r w:rsidR="00A86516">
              <w:rPr>
                <w:rFonts w:asciiTheme="minorHAnsi" w:hAnsiTheme="minorHAnsi" w:cstheme="minorHAnsi"/>
                <w:b/>
                <w:color w:val="FFFFFF" w:themeColor="background1"/>
              </w:rPr>
              <w:t>c</w:t>
            </w:r>
            <w:r w:rsidR="00A33186" w:rsidRPr="009E5772">
              <w:rPr>
                <w:rFonts w:asciiTheme="minorHAnsi" w:hAnsiTheme="minorHAnsi" w:cstheme="minorHAnsi"/>
                <w:b/>
                <w:color w:val="FFFFFF" w:themeColor="background1"/>
              </w:rPr>
              <w:t xml:space="preserve">hat (CoP) </w:t>
            </w:r>
            <w:r w:rsidR="00EB6A10">
              <w:rPr>
                <w:rFonts w:asciiTheme="minorHAnsi" w:hAnsiTheme="minorHAnsi" w:cstheme="minorHAnsi"/>
                <w:b/>
                <w:color w:val="FFFFFF" w:themeColor="background1"/>
              </w:rPr>
              <w:t>and</w:t>
            </w:r>
            <w:r w:rsidR="00A33186" w:rsidRPr="009E5772">
              <w:rPr>
                <w:rFonts w:asciiTheme="minorHAnsi" w:hAnsiTheme="minorHAnsi" w:cstheme="minorHAnsi"/>
                <w:b/>
                <w:color w:val="FFFFFF" w:themeColor="background1"/>
              </w:rPr>
              <w:t xml:space="preserve"> </w:t>
            </w:r>
            <w:r w:rsidR="001914AD">
              <w:rPr>
                <w:rFonts w:asciiTheme="minorHAnsi" w:hAnsiTheme="minorHAnsi" w:cstheme="minorHAnsi"/>
                <w:b/>
                <w:color w:val="FFFFFF" w:themeColor="background1"/>
              </w:rPr>
              <w:t>e</w:t>
            </w:r>
            <w:r w:rsidR="00A33186" w:rsidRPr="009E5772">
              <w:rPr>
                <w:rFonts w:asciiTheme="minorHAnsi" w:hAnsiTheme="minorHAnsi" w:cstheme="minorHAnsi"/>
                <w:b/>
                <w:color w:val="FFFFFF" w:themeColor="background1"/>
              </w:rPr>
              <w:t xml:space="preserve">mail </w:t>
            </w:r>
            <w:r w:rsidR="001914AD">
              <w:rPr>
                <w:rFonts w:asciiTheme="minorHAnsi" w:hAnsiTheme="minorHAnsi" w:cstheme="minorHAnsi"/>
                <w:b/>
                <w:color w:val="FFFFFF" w:themeColor="background1"/>
              </w:rPr>
              <w:t>i</w:t>
            </w:r>
            <w:r w:rsidR="00A33186" w:rsidRPr="009E5772">
              <w:rPr>
                <w:rFonts w:asciiTheme="minorHAnsi" w:hAnsiTheme="minorHAnsi" w:cstheme="minorHAnsi"/>
                <w:b/>
                <w:color w:val="FFFFFF" w:themeColor="background1"/>
              </w:rPr>
              <w:t>nbox</w:t>
            </w:r>
          </w:p>
        </w:tc>
        <w:tc>
          <w:tcPr>
            <w:tcW w:w="683" w:type="dxa"/>
            <w:shd w:val="clear" w:color="auto" w:fill="153A6E"/>
          </w:tcPr>
          <w:p w14:paraId="7922BB82" w14:textId="77777777" w:rsidR="00A33186" w:rsidRPr="009E5772" w:rsidRDefault="00A33186" w:rsidP="00AC2597">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9E5772">
              <w:rPr>
                <w:rFonts w:asciiTheme="minorHAnsi" w:hAnsiTheme="minorHAnsi" w:cstheme="minorHAnsi"/>
                <w:b/>
                <w:color w:val="FFFFFF" w:themeColor="background1"/>
              </w:rPr>
              <w:t>Total</w:t>
            </w:r>
          </w:p>
        </w:tc>
      </w:tr>
      <w:tr w:rsidR="00A33186" w14:paraId="7665536E" w14:textId="77777777" w:rsidTr="00334C1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519" w:type="dxa"/>
          </w:tcPr>
          <w:p w14:paraId="0E1DE8AC" w14:textId="70B380DC" w:rsidR="00A33186" w:rsidRPr="009E5772" w:rsidRDefault="0003168C" w:rsidP="00AC2597">
            <w:pPr>
              <w:spacing w:after="0"/>
              <w:rPr>
                <w:rFonts w:asciiTheme="minorHAnsi" w:hAnsiTheme="minorHAnsi" w:cstheme="minorHAnsi"/>
              </w:rPr>
            </w:pPr>
            <w:r w:rsidRPr="009E5772">
              <w:rPr>
                <w:rFonts w:asciiTheme="minorHAnsi" w:hAnsiTheme="minorHAnsi" w:cstheme="minorHAnsi"/>
              </w:rPr>
              <w:t xml:space="preserve">IAT </w:t>
            </w:r>
            <w:r w:rsidR="00E54779" w:rsidRPr="009E5772">
              <w:rPr>
                <w:rFonts w:asciiTheme="minorHAnsi" w:hAnsiTheme="minorHAnsi" w:cstheme="minorHAnsi"/>
              </w:rPr>
              <w:t>may be</w:t>
            </w:r>
            <w:r w:rsidRPr="009E5772">
              <w:rPr>
                <w:rFonts w:asciiTheme="minorHAnsi" w:hAnsiTheme="minorHAnsi" w:cstheme="minorHAnsi"/>
              </w:rPr>
              <w:t xml:space="preserve"> culturally </w:t>
            </w:r>
            <w:r w:rsidR="00E54779" w:rsidRPr="009E5772">
              <w:rPr>
                <w:rFonts w:asciiTheme="minorHAnsi" w:hAnsiTheme="minorHAnsi" w:cstheme="minorHAnsi"/>
              </w:rPr>
              <w:t>unsuitable</w:t>
            </w:r>
          </w:p>
        </w:tc>
        <w:tc>
          <w:tcPr>
            <w:tcW w:w="1559" w:type="dxa"/>
          </w:tcPr>
          <w:p w14:paraId="2C73D2F8" w14:textId="6E40AE78" w:rsidR="00A33186" w:rsidRPr="009E5772" w:rsidRDefault="0003168C"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E5772">
              <w:rPr>
                <w:rFonts w:asciiTheme="minorHAnsi" w:hAnsiTheme="minorHAnsi" w:cstheme="minorHAnsi"/>
              </w:rPr>
              <w:t>50</w:t>
            </w:r>
            <w:r w:rsidR="00515F3E" w:rsidRPr="009E5772">
              <w:rPr>
                <w:rFonts w:asciiTheme="minorHAnsi" w:hAnsiTheme="minorHAnsi" w:cstheme="minorHAnsi"/>
              </w:rPr>
              <w:t xml:space="preserve"> mentions</w:t>
            </w:r>
          </w:p>
        </w:tc>
        <w:tc>
          <w:tcPr>
            <w:tcW w:w="1492" w:type="dxa"/>
          </w:tcPr>
          <w:p w14:paraId="72714EAE" w14:textId="142C2E48" w:rsidR="00A33186" w:rsidRPr="009E5772" w:rsidRDefault="009901FE"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E5772">
              <w:rPr>
                <w:rFonts w:asciiTheme="minorHAnsi" w:hAnsiTheme="minorHAnsi" w:cstheme="minorHAnsi"/>
              </w:rPr>
              <w:t>18</w:t>
            </w:r>
            <w:r w:rsidR="00515F3E" w:rsidRPr="009E5772">
              <w:rPr>
                <w:rFonts w:asciiTheme="minorHAnsi" w:hAnsiTheme="minorHAnsi" w:cstheme="minorHAnsi"/>
              </w:rPr>
              <w:t xml:space="preserve"> enquiries</w:t>
            </w:r>
          </w:p>
        </w:tc>
        <w:tc>
          <w:tcPr>
            <w:tcW w:w="683" w:type="dxa"/>
          </w:tcPr>
          <w:p w14:paraId="7FE45A33" w14:textId="328EB5FF" w:rsidR="00A33186" w:rsidRPr="009E5772" w:rsidRDefault="009E6CCA"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9E5772">
              <w:rPr>
                <w:rFonts w:asciiTheme="minorHAnsi" w:hAnsiTheme="minorHAnsi" w:cstheme="minorHAnsi"/>
                <w:b/>
                <w:bCs/>
              </w:rPr>
              <w:t>68</w:t>
            </w:r>
          </w:p>
        </w:tc>
      </w:tr>
      <w:tr w:rsidR="00CE2364" w14:paraId="6CAC226A" w14:textId="77777777" w:rsidTr="00334C1D">
        <w:trPr>
          <w:cnfStyle w:val="000000010000" w:firstRow="0" w:lastRow="0" w:firstColumn="0" w:lastColumn="0" w:oddVBand="0" w:evenVBand="0" w:oddHBand="0" w:evenHBand="1"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519" w:type="dxa"/>
          </w:tcPr>
          <w:p w14:paraId="69F7A48C" w14:textId="374B5D13" w:rsidR="00CE2364" w:rsidRPr="009E5772" w:rsidRDefault="00CE2364" w:rsidP="00AC2597">
            <w:pPr>
              <w:spacing w:after="0"/>
              <w:rPr>
                <w:rFonts w:asciiTheme="minorHAnsi" w:hAnsiTheme="minorHAnsi" w:cstheme="minorHAnsi"/>
              </w:rPr>
            </w:pPr>
            <w:r w:rsidRPr="009E5772">
              <w:rPr>
                <w:rFonts w:asciiTheme="minorHAnsi" w:hAnsiTheme="minorHAnsi" w:cstheme="minorHAnsi"/>
              </w:rPr>
              <w:t xml:space="preserve">Using GPCOG with CALD </w:t>
            </w:r>
            <w:r w:rsidR="00EA6E8A">
              <w:rPr>
                <w:rFonts w:asciiTheme="minorHAnsi" w:hAnsiTheme="minorHAnsi" w:cstheme="minorHAnsi"/>
              </w:rPr>
              <w:t>and</w:t>
            </w:r>
            <w:r w:rsidRPr="009E5772">
              <w:rPr>
                <w:rFonts w:asciiTheme="minorHAnsi" w:hAnsiTheme="minorHAnsi" w:cstheme="minorHAnsi"/>
              </w:rPr>
              <w:t xml:space="preserve"> First Nations people</w:t>
            </w:r>
          </w:p>
        </w:tc>
        <w:tc>
          <w:tcPr>
            <w:tcW w:w="1559" w:type="dxa"/>
          </w:tcPr>
          <w:p w14:paraId="5C708193" w14:textId="24FEFCAF" w:rsidR="00CE2364" w:rsidRPr="009E5772" w:rsidRDefault="00CE2364" w:rsidP="00AC2597">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E5772">
              <w:rPr>
                <w:rFonts w:asciiTheme="minorHAnsi" w:hAnsiTheme="minorHAnsi" w:cstheme="minorHAnsi"/>
              </w:rPr>
              <w:t>26 mentions</w:t>
            </w:r>
          </w:p>
        </w:tc>
        <w:tc>
          <w:tcPr>
            <w:tcW w:w="1492" w:type="dxa"/>
          </w:tcPr>
          <w:p w14:paraId="6327C1C3" w14:textId="6530917A" w:rsidR="00CE2364" w:rsidRPr="009E5772" w:rsidRDefault="00CE2364" w:rsidP="00AC2597">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E5772">
              <w:rPr>
                <w:rFonts w:asciiTheme="minorHAnsi" w:hAnsiTheme="minorHAnsi" w:cstheme="minorHAnsi"/>
              </w:rPr>
              <w:t>9 enquiries</w:t>
            </w:r>
          </w:p>
        </w:tc>
        <w:tc>
          <w:tcPr>
            <w:tcW w:w="683" w:type="dxa"/>
          </w:tcPr>
          <w:p w14:paraId="07413C1F" w14:textId="1349CF3D" w:rsidR="00CE2364" w:rsidRPr="009E5772" w:rsidRDefault="00CE2364" w:rsidP="00AC2597">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9E5772">
              <w:rPr>
                <w:rFonts w:asciiTheme="minorHAnsi" w:hAnsiTheme="minorHAnsi" w:cstheme="minorHAnsi"/>
                <w:b/>
                <w:bCs/>
              </w:rPr>
              <w:t>35</w:t>
            </w:r>
          </w:p>
        </w:tc>
      </w:tr>
      <w:tr w:rsidR="009901FE" w14:paraId="45DD0326" w14:textId="77777777" w:rsidTr="00334C1D">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519" w:type="dxa"/>
          </w:tcPr>
          <w:p w14:paraId="3DEF20A3" w14:textId="6015C196" w:rsidR="009901FE" w:rsidRPr="009E5772" w:rsidRDefault="009901FE" w:rsidP="00AC2597">
            <w:pPr>
              <w:spacing w:after="0"/>
              <w:rPr>
                <w:rFonts w:asciiTheme="minorHAnsi" w:hAnsiTheme="minorHAnsi" w:cstheme="minorHAnsi"/>
              </w:rPr>
            </w:pPr>
            <w:r w:rsidRPr="009E5772">
              <w:rPr>
                <w:rFonts w:asciiTheme="minorHAnsi" w:hAnsiTheme="minorHAnsi" w:cstheme="minorHAnsi"/>
              </w:rPr>
              <w:t>Translation issues</w:t>
            </w:r>
          </w:p>
        </w:tc>
        <w:tc>
          <w:tcPr>
            <w:tcW w:w="1559" w:type="dxa"/>
          </w:tcPr>
          <w:p w14:paraId="19C3EE8D" w14:textId="5EFDA59E" w:rsidR="009901FE" w:rsidRPr="009E5772" w:rsidRDefault="009901FE"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E5772">
              <w:rPr>
                <w:rFonts w:asciiTheme="minorHAnsi" w:hAnsiTheme="minorHAnsi" w:cstheme="minorHAnsi"/>
              </w:rPr>
              <w:t>27</w:t>
            </w:r>
            <w:r w:rsidR="00515F3E" w:rsidRPr="009E5772">
              <w:rPr>
                <w:rFonts w:asciiTheme="minorHAnsi" w:hAnsiTheme="minorHAnsi" w:cstheme="minorHAnsi"/>
              </w:rPr>
              <w:t xml:space="preserve"> mentions</w:t>
            </w:r>
          </w:p>
        </w:tc>
        <w:tc>
          <w:tcPr>
            <w:tcW w:w="1492" w:type="dxa"/>
          </w:tcPr>
          <w:p w14:paraId="0CA348D4" w14:textId="51ABDE42" w:rsidR="009901FE" w:rsidRPr="009E5772" w:rsidRDefault="006518CA"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E5772">
              <w:rPr>
                <w:rFonts w:asciiTheme="minorHAnsi" w:hAnsiTheme="minorHAnsi" w:cstheme="minorHAnsi"/>
              </w:rPr>
              <w:t>-</w:t>
            </w:r>
          </w:p>
        </w:tc>
        <w:tc>
          <w:tcPr>
            <w:tcW w:w="683" w:type="dxa"/>
          </w:tcPr>
          <w:p w14:paraId="6F2DA9EE" w14:textId="16E960C5" w:rsidR="009901FE" w:rsidRPr="009E5772" w:rsidRDefault="009E6CCA"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9E5772">
              <w:rPr>
                <w:rFonts w:asciiTheme="minorHAnsi" w:hAnsiTheme="minorHAnsi" w:cstheme="minorHAnsi"/>
                <w:b/>
                <w:bCs/>
              </w:rPr>
              <w:t>27</w:t>
            </w:r>
          </w:p>
        </w:tc>
      </w:tr>
      <w:tr w:rsidR="00A33186" w14:paraId="6B523BE3" w14:textId="77777777" w:rsidTr="00334C1D">
        <w:trPr>
          <w:cnfStyle w:val="000000010000" w:firstRow="0" w:lastRow="0" w:firstColumn="0" w:lastColumn="0" w:oddVBand="0" w:evenVBand="0" w:oddHBand="0" w:evenHBand="1"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519" w:type="dxa"/>
          </w:tcPr>
          <w:p w14:paraId="283E9B5F" w14:textId="7DEA33D4" w:rsidR="00A33186" w:rsidRPr="009E5772" w:rsidRDefault="0097002F" w:rsidP="00AC2597">
            <w:pPr>
              <w:spacing w:after="0"/>
              <w:rPr>
                <w:rFonts w:asciiTheme="minorHAnsi" w:hAnsiTheme="minorHAnsi" w:cstheme="minorHAnsi"/>
              </w:rPr>
            </w:pPr>
            <w:r w:rsidRPr="009E5772">
              <w:rPr>
                <w:rFonts w:asciiTheme="minorHAnsi" w:hAnsiTheme="minorHAnsi" w:cstheme="minorHAnsi"/>
              </w:rPr>
              <w:t>Length of assessment</w:t>
            </w:r>
          </w:p>
        </w:tc>
        <w:tc>
          <w:tcPr>
            <w:tcW w:w="1559" w:type="dxa"/>
          </w:tcPr>
          <w:p w14:paraId="04DB6175" w14:textId="3D1D2F1B" w:rsidR="00A33186" w:rsidRPr="009E5772" w:rsidRDefault="0097002F" w:rsidP="00AC2597">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E5772">
              <w:rPr>
                <w:rFonts w:asciiTheme="minorHAnsi" w:hAnsiTheme="minorHAnsi" w:cstheme="minorHAnsi"/>
              </w:rPr>
              <w:t>26</w:t>
            </w:r>
            <w:r w:rsidR="00515F3E" w:rsidRPr="009E5772">
              <w:rPr>
                <w:rFonts w:asciiTheme="minorHAnsi" w:hAnsiTheme="minorHAnsi" w:cstheme="minorHAnsi"/>
              </w:rPr>
              <w:t xml:space="preserve"> mentions</w:t>
            </w:r>
          </w:p>
        </w:tc>
        <w:tc>
          <w:tcPr>
            <w:tcW w:w="1492" w:type="dxa"/>
          </w:tcPr>
          <w:p w14:paraId="6F368617" w14:textId="0E7BAD1D" w:rsidR="00A33186" w:rsidRPr="009E5772" w:rsidRDefault="006518CA" w:rsidP="00AC2597">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E5772">
              <w:rPr>
                <w:rFonts w:asciiTheme="minorHAnsi" w:hAnsiTheme="minorHAnsi" w:cstheme="minorHAnsi"/>
              </w:rPr>
              <w:t>-</w:t>
            </w:r>
          </w:p>
        </w:tc>
        <w:tc>
          <w:tcPr>
            <w:tcW w:w="683" w:type="dxa"/>
          </w:tcPr>
          <w:p w14:paraId="19C3103A" w14:textId="6F76F1CC" w:rsidR="00A33186" w:rsidRPr="009E5772" w:rsidRDefault="009E6CCA" w:rsidP="00AC2597">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9E5772">
              <w:rPr>
                <w:rFonts w:asciiTheme="minorHAnsi" w:hAnsiTheme="minorHAnsi" w:cstheme="minorHAnsi"/>
                <w:b/>
                <w:bCs/>
              </w:rPr>
              <w:t>26</w:t>
            </w:r>
          </w:p>
        </w:tc>
      </w:tr>
      <w:tr w:rsidR="000D29FB" w14:paraId="0C2AD189" w14:textId="77777777" w:rsidTr="00334C1D">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5519" w:type="dxa"/>
          </w:tcPr>
          <w:p w14:paraId="4154AE37" w14:textId="0580679C" w:rsidR="000D29FB" w:rsidRPr="009E5772" w:rsidRDefault="00CB66DD" w:rsidP="00AC2597">
            <w:pPr>
              <w:spacing w:after="0"/>
              <w:rPr>
                <w:rFonts w:asciiTheme="minorHAnsi" w:hAnsiTheme="minorHAnsi" w:cstheme="minorHAnsi"/>
              </w:rPr>
            </w:pPr>
            <w:r w:rsidRPr="009E5772">
              <w:rPr>
                <w:rFonts w:asciiTheme="minorHAnsi" w:eastAsia="Calibri" w:hAnsiTheme="minorHAnsi" w:cstheme="minorHAnsi"/>
              </w:rPr>
              <w:t>DSSI</w:t>
            </w:r>
          </w:p>
        </w:tc>
        <w:tc>
          <w:tcPr>
            <w:tcW w:w="1559" w:type="dxa"/>
          </w:tcPr>
          <w:p w14:paraId="68AC5409" w14:textId="4EA8EC62" w:rsidR="000D29FB" w:rsidRPr="009E5772" w:rsidRDefault="00105310"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E5772">
              <w:rPr>
                <w:rFonts w:asciiTheme="minorHAnsi" w:hAnsiTheme="minorHAnsi" w:cstheme="minorHAnsi"/>
              </w:rPr>
              <w:t>6</w:t>
            </w:r>
            <w:r w:rsidR="00515F3E" w:rsidRPr="009E5772">
              <w:rPr>
                <w:rFonts w:asciiTheme="minorHAnsi" w:hAnsiTheme="minorHAnsi" w:cstheme="minorHAnsi"/>
              </w:rPr>
              <w:t xml:space="preserve"> mentions</w:t>
            </w:r>
          </w:p>
        </w:tc>
        <w:tc>
          <w:tcPr>
            <w:tcW w:w="1492" w:type="dxa"/>
          </w:tcPr>
          <w:p w14:paraId="3620D83A" w14:textId="4209D648" w:rsidR="000D29FB" w:rsidRPr="009E5772" w:rsidRDefault="00105310"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9E5772">
              <w:rPr>
                <w:rFonts w:asciiTheme="minorHAnsi" w:hAnsiTheme="minorHAnsi" w:cstheme="minorHAnsi"/>
              </w:rPr>
              <w:t>-</w:t>
            </w:r>
          </w:p>
        </w:tc>
        <w:tc>
          <w:tcPr>
            <w:tcW w:w="683" w:type="dxa"/>
          </w:tcPr>
          <w:p w14:paraId="251405AF" w14:textId="4FB320C4" w:rsidR="000D29FB" w:rsidRPr="009E5772" w:rsidRDefault="00105310" w:rsidP="00AC2597">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9E5772">
              <w:rPr>
                <w:rFonts w:asciiTheme="minorHAnsi" w:hAnsiTheme="minorHAnsi" w:cstheme="minorHAnsi"/>
                <w:b/>
                <w:bCs/>
              </w:rPr>
              <w:t>6</w:t>
            </w:r>
          </w:p>
        </w:tc>
      </w:tr>
      <w:tr w:rsidR="003E6934" w:rsidRPr="009E5772" w14:paraId="2FDC35A9" w14:textId="77777777" w:rsidTr="00334C1D">
        <w:trPr>
          <w:cnfStyle w:val="000000010000" w:firstRow="0" w:lastRow="0" w:firstColumn="0" w:lastColumn="0" w:oddVBand="0" w:evenVBand="0" w:oddHBand="0" w:evenHBand="1"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7078" w:type="dxa"/>
            <w:gridSpan w:val="2"/>
          </w:tcPr>
          <w:p w14:paraId="76DC900A" w14:textId="1C133123" w:rsidR="003E6934" w:rsidRPr="00041574" w:rsidRDefault="003E6934" w:rsidP="00AC2597">
            <w:pPr>
              <w:spacing w:after="0"/>
              <w:rPr>
                <w:rFonts w:asciiTheme="minorHAnsi" w:hAnsiTheme="minorHAnsi" w:cstheme="minorHAnsi"/>
              </w:rPr>
            </w:pPr>
            <w:r w:rsidRPr="00041574">
              <w:rPr>
                <w:rFonts w:asciiTheme="minorHAnsi" w:hAnsiTheme="minorHAnsi" w:cstheme="minorHAnsi"/>
                <w:b/>
              </w:rPr>
              <w:t>Total CALD and First Nations assessment feedback instances</w:t>
            </w:r>
          </w:p>
        </w:tc>
        <w:tc>
          <w:tcPr>
            <w:tcW w:w="2175" w:type="dxa"/>
            <w:gridSpan w:val="2"/>
          </w:tcPr>
          <w:p w14:paraId="068ED05D" w14:textId="7699E8FC" w:rsidR="003E6934" w:rsidRPr="009E5772" w:rsidRDefault="003E6934" w:rsidP="00AC2597">
            <w:pPr>
              <w:spacing w:after="0"/>
              <w:ind w:left="144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Pr>
                <w:rFonts w:asciiTheme="minorHAnsi" w:hAnsiTheme="minorHAnsi" w:cstheme="minorHAnsi"/>
                <w:b/>
                <w:bCs/>
              </w:rPr>
              <w:t>162</w:t>
            </w:r>
          </w:p>
        </w:tc>
      </w:tr>
    </w:tbl>
    <w:p w14:paraId="3868843C" w14:textId="5EB62B25" w:rsidR="00AF433F" w:rsidRDefault="00AF433F" w:rsidP="00F63DC0">
      <w:pPr>
        <w:spacing w:after="0" w:line="360" w:lineRule="auto"/>
        <w:rPr>
          <w:b/>
          <w:bCs/>
        </w:rPr>
      </w:pPr>
    </w:p>
    <w:p w14:paraId="60833F40" w14:textId="77777777" w:rsidR="00CF327B" w:rsidRDefault="00ED6256" w:rsidP="00CF327B">
      <w:pPr>
        <w:pStyle w:val="Heading5"/>
      </w:pPr>
      <w:r>
        <w:t xml:space="preserve">IAT </w:t>
      </w:r>
      <w:r w:rsidR="00E54779">
        <w:t>may be</w:t>
      </w:r>
      <w:r>
        <w:t xml:space="preserve"> culturally </w:t>
      </w:r>
      <w:r w:rsidR="00E54779">
        <w:t>unsuitable</w:t>
      </w:r>
      <w:r>
        <w:t>:</w:t>
      </w:r>
      <w:r w:rsidR="008D0DDC">
        <w:t xml:space="preserve"> </w:t>
      </w:r>
    </w:p>
    <w:p w14:paraId="26B44BCB" w14:textId="3729FAB2" w:rsidR="004D1383" w:rsidRDefault="008D0DDC" w:rsidP="006B2F42">
      <w:pPr>
        <w:spacing w:line="360" w:lineRule="auto"/>
      </w:pPr>
      <w:r>
        <w:t xml:space="preserve">68 </w:t>
      </w:r>
      <w:r w:rsidR="008E462B">
        <w:t>instances of assessor feedback noted that</w:t>
      </w:r>
      <w:r w:rsidR="008E462B" w:rsidDel="00D45E80">
        <w:t xml:space="preserve"> </w:t>
      </w:r>
      <w:r>
        <w:t xml:space="preserve">the IAT </w:t>
      </w:r>
      <w:r w:rsidR="002000FB">
        <w:t>can</w:t>
      </w:r>
      <w:r>
        <w:t xml:space="preserve"> be culturally </w:t>
      </w:r>
      <w:r w:rsidR="002000FB">
        <w:t>insensitive to CALD and First Nations clients.</w:t>
      </w:r>
    </w:p>
    <w:p w14:paraId="042E5E16" w14:textId="5D7C344E" w:rsidR="008E462B" w:rsidRDefault="00BC527E" w:rsidP="006B2F42">
      <w:pPr>
        <w:spacing w:line="360" w:lineRule="auto"/>
      </w:pPr>
      <w:r>
        <w:rPr>
          <w:rFonts w:cs="Arial"/>
          <w:color w:val="000000"/>
        </w:rPr>
        <w:t>Out of the 68 feedback instances:</w:t>
      </w:r>
    </w:p>
    <w:p w14:paraId="3EF6B4AB" w14:textId="143D139E" w:rsidR="002000FB" w:rsidRDefault="00A33B5D" w:rsidP="0088412E">
      <w:pPr>
        <w:pStyle w:val="ListParagraph"/>
        <w:numPr>
          <w:ilvl w:val="0"/>
          <w:numId w:val="39"/>
        </w:numPr>
        <w:spacing w:line="360" w:lineRule="auto"/>
      </w:pPr>
      <w:r>
        <w:rPr>
          <w:rFonts w:cs="Arial"/>
          <w:color w:val="000000"/>
        </w:rPr>
        <w:t>14</w:t>
      </w:r>
      <w:r w:rsidR="006B2F42">
        <w:rPr>
          <w:rFonts w:cs="Arial"/>
          <w:color w:val="000000"/>
        </w:rPr>
        <w:t xml:space="preserve"> instances suggested</w:t>
      </w:r>
      <w:r w:rsidR="006B2F42">
        <w:t xml:space="preserve"> there was o</w:t>
      </w:r>
      <w:r w:rsidR="00930819">
        <w:t>ccasional</w:t>
      </w:r>
      <w:r w:rsidR="00EE52C8">
        <w:t xml:space="preserve"> </w:t>
      </w:r>
      <w:r w:rsidR="00930819">
        <w:t>stereotypi</w:t>
      </w:r>
      <w:r w:rsidR="00025067">
        <w:t xml:space="preserve">ng </w:t>
      </w:r>
      <w:r w:rsidR="00057471">
        <w:t>i</w:t>
      </w:r>
      <w:r w:rsidR="00025067">
        <w:t xml:space="preserve">nclusions and discomfort with certain </w:t>
      </w:r>
      <w:proofErr w:type="gramStart"/>
      <w:r w:rsidR="00025067">
        <w:t>questions</w:t>
      </w:r>
      <w:proofErr w:type="gramEnd"/>
    </w:p>
    <w:p w14:paraId="7291D704" w14:textId="1D57DA23" w:rsidR="00072A1C" w:rsidRPr="00072A1C" w:rsidRDefault="00072A1C" w:rsidP="0064206A">
      <w:pPr>
        <w:pStyle w:val="ListParagraph"/>
        <w:numPr>
          <w:ilvl w:val="0"/>
          <w:numId w:val="39"/>
        </w:numPr>
        <w:spacing w:line="360" w:lineRule="auto"/>
      </w:pPr>
      <w:r w:rsidRPr="00072A1C">
        <w:rPr>
          <w:rStyle w:val="normaltextrun"/>
          <w:rFonts w:cs="Arial"/>
          <w:color w:val="000000"/>
          <w:shd w:val="clear" w:color="auto" w:fill="FFFFFF"/>
        </w:rPr>
        <w:t>15 instances of feedback noted that the number of questions caused client fatigue or distraction during the assessment, especially among those with limited English fluency (</w:t>
      </w:r>
      <w:r w:rsidR="005F4317">
        <w:rPr>
          <w:rStyle w:val="normaltextrun"/>
          <w:rFonts w:cs="Arial"/>
          <w:color w:val="000000"/>
          <w:shd w:val="clear" w:color="auto" w:fill="FFFFFF"/>
        </w:rPr>
        <w:t>e</w:t>
      </w:r>
      <w:r w:rsidRPr="00072A1C">
        <w:rPr>
          <w:rStyle w:val="normaltextrun"/>
          <w:rFonts w:cs="Arial"/>
          <w:color w:val="000000"/>
          <w:shd w:val="clear" w:color="auto" w:fill="FFFFFF"/>
        </w:rPr>
        <w:t>xample not provided)</w:t>
      </w:r>
      <w:r w:rsidRPr="00072A1C">
        <w:rPr>
          <w:rStyle w:val="eop"/>
          <w:rFonts w:eastAsiaTheme="majorEastAsia" w:cs="Arial"/>
          <w:color w:val="000000"/>
          <w:shd w:val="clear" w:color="auto" w:fill="FFFFFF"/>
        </w:rPr>
        <w:t> </w:t>
      </w:r>
    </w:p>
    <w:p w14:paraId="129152CC" w14:textId="34A4D415" w:rsidR="00A33186" w:rsidRDefault="00282206" w:rsidP="0088412E">
      <w:pPr>
        <w:pStyle w:val="ListParagraph"/>
        <w:numPr>
          <w:ilvl w:val="0"/>
          <w:numId w:val="39"/>
        </w:numPr>
        <w:spacing w:line="360" w:lineRule="auto"/>
      </w:pPr>
      <w:r>
        <w:rPr>
          <w:rFonts w:cs="Arial"/>
          <w:color w:val="000000"/>
        </w:rPr>
        <w:t>7</w:t>
      </w:r>
      <w:r w:rsidR="00F450F7">
        <w:rPr>
          <w:rFonts w:cs="Arial"/>
          <w:color w:val="000000"/>
        </w:rPr>
        <w:t xml:space="preserve"> instances commented </w:t>
      </w:r>
      <w:r w:rsidR="7747CA7C">
        <w:t>“do you get to have a yarn with family or friends”</w:t>
      </w:r>
      <w:r w:rsidR="736820E9">
        <w:t xml:space="preserve"> question</w:t>
      </w:r>
      <w:r w:rsidR="2ABE2A80">
        <w:t xml:space="preserve"> received negative </w:t>
      </w:r>
      <w:proofErr w:type="gramStart"/>
      <w:r w:rsidR="2ABE2A80">
        <w:t>responses</w:t>
      </w:r>
      <w:proofErr w:type="gramEnd"/>
    </w:p>
    <w:p w14:paraId="084AEAAD" w14:textId="10551D2C" w:rsidR="2BC617DE" w:rsidRDefault="008D2A92" w:rsidP="0088412E">
      <w:pPr>
        <w:pStyle w:val="ListParagraph"/>
        <w:numPr>
          <w:ilvl w:val="0"/>
          <w:numId w:val="39"/>
        </w:numPr>
        <w:spacing w:line="360" w:lineRule="auto"/>
      </w:pPr>
      <w:r>
        <w:rPr>
          <w:rFonts w:cs="Arial"/>
          <w:color w:val="000000"/>
        </w:rPr>
        <w:t>4</w:t>
      </w:r>
      <w:r w:rsidR="00F450F7">
        <w:rPr>
          <w:rFonts w:cs="Arial"/>
          <w:color w:val="000000"/>
        </w:rPr>
        <w:t xml:space="preserve"> instances commented that </w:t>
      </w:r>
      <w:r w:rsidR="00D23963">
        <w:t>First Nations</w:t>
      </w:r>
      <w:r w:rsidR="00D23963" w:rsidRPr="28C4ECD3">
        <w:t xml:space="preserve"> </w:t>
      </w:r>
      <w:r w:rsidR="2BC617DE" w:rsidRPr="28C4ECD3">
        <w:t xml:space="preserve">specific questions </w:t>
      </w:r>
      <w:r w:rsidR="006E2E4C">
        <w:t>can be</w:t>
      </w:r>
      <w:r w:rsidR="2BC617DE" w:rsidRPr="28C4ECD3">
        <w:t xml:space="preserve"> inappropriate - assumes </w:t>
      </w:r>
      <w:r w:rsidR="00D23963">
        <w:t>First Nations</w:t>
      </w:r>
      <w:r w:rsidR="2BC617DE" w:rsidRPr="28C4ECD3">
        <w:t xml:space="preserve"> people are on pension and not self-funded "can she/he remember it is pension </w:t>
      </w:r>
      <w:proofErr w:type="gramStart"/>
      <w:r w:rsidR="2BC617DE" w:rsidRPr="28C4ECD3">
        <w:t>week”</w:t>
      </w:r>
      <w:proofErr w:type="gramEnd"/>
    </w:p>
    <w:p w14:paraId="379A3531" w14:textId="31558217" w:rsidR="2BC617DE" w:rsidRDefault="007160AF" w:rsidP="0088412E">
      <w:pPr>
        <w:pStyle w:val="ListParagraph"/>
        <w:numPr>
          <w:ilvl w:val="0"/>
          <w:numId w:val="39"/>
        </w:numPr>
        <w:spacing w:line="360" w:lineRule="auto"/>
      </w:pPr>
      <w:r>
        <w:rPr>
          <w:rFonts w:cs="Arial"/>
          <w:color w:val="000000"/>
        </w:rPr>
        <w:t>3</w:t>
      </w:r>
      <w:r w:rsidR="00F450F7">
        <w:rPr>
          <w:rFonts w:cs="Arial"/>
          <w:color w:val="000000"/>
        </w:rPr>
        <w:t xml:space="preserve"> instances commented that a</w:t>
      </w:r>
      <w:r w:rsidR="2BC617DE" w:rsidRPr="28C4ECD3">
        <w:t>sking a client of Aboriginal or Torres Strait Islander descent if they feel connected to country and if they feel connected to their "mob" does not feel comfortable for an assessor</w:t>
      </w:r>
      <w:r w:rsidR="00B644F2">
        <w:t>.</w:t>
      </w:r>
    </w:p>
    <w:p w14:paraId="3F5D3AD8" w14:textId="09E771BB" w:rsidR="008F5D17" w:rsidRDefault="00057471" w:rsidP="008F5D17">
      <w:pPr>
        <w:spacing w:line="360" w:lineRule="auto"/>
      </w:pPr>
      <w:r>
        <w:rPr>
          <w:noProof/>
        </w:rPr>
        <mc:AlternateContent>
          <mc:Choice Requires="wps">
            <w:drawing>
              <wp:inline distT="0" distB="0" distL="0" distR="0" wp14:anchorId="75E78C4E" wp14:editId="4395F7C3">
                <wp:extent cx="2339340" cy="799070"/>
                <wp:effectExtent l="0" t="0" r="22860" b="20320"/>
                <wp:docPr id="156" name="Rectangle: Rounded Corners 156" descr="A comment about the assessors' challenge when using the IAT for assessment of culturally diverse clients."/>
                <wp:cNvGraphicFramePr/>
                <a:graphic xmlns:a="http://schemas.openxmlformats.org/drawingml/2006/main">
                  <a:graphicData uri="http://schemas.microsoft.com/office/word/2010/wordprocessingShape">
                    <wps:wsp>
                      <wps:cNvSpPr/>
                      <wps:spPr>
                        <a:xfrm>
                          <a:off x="0" y="0"/>
                          <a:ext cx="2339340" cy="799070"/>
                        </a:xfrm>
                        <a:prstGeom prst="roundRect">
                          <a:avLst/>
                        </a:prstGeom>
                        <a:noFill/>
                        <a:ln w="25400" cap="flat" cmpd="sng" algn="ctr">
                          <a:solidFill>
                            <a:srgbClr val="153A6E"/>
                          </a:solidFill>
                          <a:prstDash val="solid"/>
                        </a:ln>
                        <a:effectLst/>
                      </wps:spPr>
                      <wps:txbx>
                        <w:txbxContent>
                          <w:p w14:paraId="6FADA0EC" w14:textId="0F02CAE9" w:rsidR="008F5D17" w:rsidRPr="00216277" w:rsidRDefault="008F5D17" w:rsidP="00057471">
                            <w:pPr>
                              <w:rPr>
                                <w:b/>
                                <w:bCs/>
                              </w:rPr>
                            </w:pPr>
                            <w:r>
                              <w:rPr>
                                <w:b/>
                                <w:bCs/>
                              </w:rPr>
                              <w:t>IAT delivery is challenging for assessors from different cultural backgrounds to their client</w:t>
                            </w:r>
                            <w:r w:rsidR="00057471">
                              <w:rPr>
                                <w:b/>
                                <w:bCs/>
                              </w:rPr>
                              <w:t>.</w:t>
                            </w:r>
                          </w:p>
                          <w:p w14:paraId="730363DC" w14:textId="77777777" w:rsidR="008F5D17" w:rsidRPr="00077CF2" w:rsidRDefault="008F5D17" w:rsidP="008F5D17">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5E78C4E" id="Rectangle: Rounded Corners 156" o:spid="_x0000_s1101" alt="A comment about the assessors' challenge when using the IAT for assessment of culturally diverse clients." style="width:184.2pt;height:62.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" filled="f" strokecolor="#153a6e" strokeweight="2pt">
                <v:textbox>
                  <w:txbxContent>
                    <w:p w14:paraId="6FADA0EC" w14:textId="0F02CAE9" w:rsidR="008F5D17" w:rsidRPr="00216277" w:rsidRDefault="008F5D17" w:rsidP="00057471">
                      <w:pPr>
                        <w:rPr>
                          <w:b/>
                          <w:bCs/>
                        </w:rPr>
                      </w:pPr>
                      <w:r>
                        <w:rPr>
                          <w:b/>
                          <w:bCs/>
                        </w:rPr>
                        <w:t>IAT delivery is challenging for assessors from different cultural backgrounds to their client</w:t>
                      </w:r>
                      <w:r w:rsidR="00057471">
                        <w:rPr>
                          <w:b/>
                          <w:bCs/>
                        </w:rPr>
                        <w:t>.</w:t>
                      </w:r>
                    </w:p>
                    <w:p w14:paraId="730363DC" w14:textId="77777777" w:rsidR="008F5D17" w:rsidRPr="00077CF2" w:rsidRDefault="008F5D17" w:rsidP="008F5D17">
                      <w:pPr>
                        <w:jc w:val="center"/>
                        <w:rPr>
                          <w:b/>
                          <w:bCs/>
                        </w:rPr>
                      </w:pPr>
                    </w:p>
                  </w:txbxContent>
                </v:textbox>
                <w10:anchorlock/>
              </v:roundrect>
            </w:pict>
          </mc:Fallback>
        </mc:AlternateContent>
      </w:r>
    </w:p>
    <w:p w14:paraId="11220CE4" w14:textId="77777777" w:rsidR="00CF327B" w:rsidRDefault="00CE2364" w:rsidP="00CF327B">
      <w:pPr>
        <w:pStyle w:val="Heading5"/>
      </w:pPr>
      <w:r w:rsidRPr="00F13592">
        <w:lastRenderedPageBreak/>
        <w:t xml:space="preserve">Using GPCOG with CALD and First Nations </w:t>
      </w:r>
      <w:r>
        <w:t xml:space="preserve">people: </w:t>
      </w:r>
    </w:p>
    <w:p w14:paraId="799B47F2" w14:textId="2EF53C96" w:rsidR="00CE2364" w:rsidRDefault="00453D37" w:rsidP="00DE38F7">
      <w:pPr>
        <w:spacing w:line="360" w:lineRule="auto"/>
      </w:pPr>
      <w:r>
        <w:t xml:space="preserve">Out of the </w:t>
      </w:r>
      <w:r w:rsidR="00CE2364">
        <w:t xml:space="preserve">35 instances of assessor feedback </w:t>
      </w:r>
      <w:r>
        <w:t>noting</w:t>
      </w:r>
      <w:r w:rsidR="00CE2364">
        <w:t xml:space="preserve"> that when administering GPCOG to CALD and First Nations clients:</w:t>
      </w:r>
    </w:p>
    <w:p w14:paraId="552409A5" w14:textId="3C655029" w:rsidR="00CE2364" w:rsidRDefault="00812E3C" w:rsidP="0088412E">
      <w:pPr>
        <w:pStyle w:val="ListParagraph"/>
        <w:numPr>
          <w:ilvl w:val="0"/>
          <w:numId w:val="38"/>
        </w:numPr>
        <w:spacing w:line="360" w:lineRule="auto"/>
      </w:pPr>
      <w:r>
        <w:rPr>
          <w:rFonts w:cs="Arial"/>
          <w:color w:val="000000"/>
        </w:rPr>
        <w:t>6</w:t>
      </w:r>
      <w:r w:rsidR="00C606AD">
        <w:rPr>
          <w:rFonts w:cs="Arial"/>
          <w:color w:val="000000"/>
        </w:rPr>
        <w:t xml:space="preserve"> instances commented </w:t>
      </w:r>
      <w:r w:rsidR="007E7FA8">
        <w:rPr>
          <w:rFonts w:cs="Arial"/>
          <w:color w:val="000000"/>
        </w:rPr>
        <w:t>that n</w:t>
      </w:r>
      <w:r w:rsidR="00CE2364">
        <w:t xml:space="preserve">ames and words like ‘John Brown’ and ‘Kensington’ </w:t>
      </w:r>
      <w:r w:rsidR="00763C30">
        <w:t xml:space="preserve">are difficult </w:t>
      </w:r>
      <w:r w:rsidR="00CD4B63">
        <w:t>f</w:t>
      </w:r>
      <w:r w:rsidR="00763C30">
        <w:t>o</w:t>
      </w:r>
      <w:r w:rsidR="00CD4B63">
        <w:t>r</w:t>
      </w:r>
      <w:r w:rsidR="00763C30">
        <w:t xml:space="preserve"> CALD </w:t>
      </w:r>
      <w:r w:rsidR="00CD4B63">
        <w:t>client to remember</w:t>
      </w:r>
      <w:r w:rsidR="00CE2364">
        <w:t xml:space="preserve"> and </w:t>
      </w:r>
    </w:p>
    <w:p w14:paraId="72C5E9B8" w14:textId="594DAB3A" w:rsidR="00CE2364" w:rsidRDefault="00ED78A0" w:rsidP="0088412E">
      <w:pPr>
        <w:pStyle w:val="ListParagraph"/>
        <w:numPr>
          <w:ilvl w:val="0"/>
          <w:numId w:val="38"/>
        </w:numPr>
        <w:spacing w:line="360" w:lineRule="auto"/>
      </w:pPr>
      <w:r>
        <w:rPr>
          <w:rFonts w:cs="Arial"/>
          <w:color w:val="000000"/>
        </w:rPr>
        <w:t>16</w:t>
      </w:r>
      <w:r w:rsidR="007E7FA8">
        <w:rPr>
          <w:rFonts w:cs="Arial"/>
          <w:color w:val="000000"/>
        </w:rPr>
        <w:t xml:space="preserve"> instances commented that </w:t>
      </w:r>
      <w:r w:rsidR="007E7FA8">
        <w:t>a</w:t>
      </w:r>
      <w:r w:rsidR="00CE2364">
        <w:t xml:space="preserve">lternative cognitive tools may be more effective, such as </w:t>
      </w:r>
      <w:r w:rsidR="00A928C2" w:rsidRPr="0042445F">
        <w:rPr>
          <w:rFonts w:cs="Arial"/>
        </w:rPr>
        <w:t>RUDAS</w:t>
      </w:r>
      <w:r w:rsidR="00A928C2">
        <w:rPr>
          <w:rFonts w:cs="Arial"/>
        </w:rPr>
        <w:t xml:space="preserve"> </w:t>
      </w:r>
      <w:r w:rsidR="00CE2364">
        <w:t xml:space="preserve">or the </w:t>
      </w:r>
      <w:r w:rsidR="00DE32E4" w:rsidRPr="00DE32E4">
        <w:t>MMSE</w:t>
      </w:r>
      <w:r w:rsidR="00BB6BCE">
        <w:t>.</w:t>
      </w:r>
    </w:p>
    <w:p w14:paraId="6FD8B7F8" w14:textId="72A8FDAB" w:rsidR="003B3E77" w:rsidRDefault="003B3E77" w:rsidP="003B3E77">
      <w:pPr>
        <w:spacing w:line="360" w:lineRule="auto"/>
      </w:pPr>
      <w:r>
        <w:rPr>
          <w:noProof/>
        </w:rPr>
        <mc:AlternateContent>
          <mc:Choice Requires="wps">
            <w:drawing>
              <wp:inline distT="0" distB="0" distL="0" distR="0" wp14:anchorId="5818741E" wp14:editId="2C7B6832">
                <wp:extent cx="2281881" cy="766119"/>
                <wp:effectExtent l="0" t="0" r="23495" b="15240"/>
                <wp:docPr id="1218090326" name="Rectangle: Rounded Corners 1218090326" descr="A comment about CALD and First Nations clients having difficulties understanding GPCOG because of its westernised nature."/>
                <wp:cNvGraphicFramePr/>
                <a:graphic xmlns:a="http://schemas.openxmlformats.org/drawingml/2006/main">
                  <a:graphicData uri="http://schemas.microsoft.com/office/word/2010/wordprocessingShape">
                    <wps:wsp>
                      <wps:cNvSpPr/>
                      <wps:spPr>
                        <a:xfrm>
                          <a:off x="0" y="0"/>
                          <a:ext cx="2281881" cy="766119"/>
                        </a:xfrm>
                        <a:prstGeom prst="roundRect">
                          <a:avLst/>
                        </a:prstGeom>
                        <a:noFill/>
                        <a:ln w="25400" cap="flat" cmpd="sng" algn="ctr">
                          <a:solidFill>
                            <a:srgbClr val="153A6E"/>
                          </a:solidFill>
                          <a:prstDash val="solid"/>
                        </a:ln>
                        <a:effectLst/>
                      </wps:spPr>
                      <wps:txbx>
                        <w:txbxContent>
                          <w:p w14:paraId="4F56A54D" w14:textId="3769754E" w:rsidR="003B3E77" w:rsidRPr="00216277" w:rsidRDefault="003B3E77" w:rsidP="003B3E77">
                            <w:pPr>
                              <w:rPr>
                                <w:b/>
                                <w:bCs/>
                              </w:rPr>
                            </w:pPr>
                            <w:r>
                              <w:rPr>
                                <w:b/>
                                <w:bCs/>
                              </w:rPr>
                              <w:t>GPCOG’s westernised nature was difficult for CALD &amp; First Nations clients to understand.</w:t>
                            </w:r>
                          </w:p>
                          <w:p w14:paraId="4A10696B" w14:textId="77777777" w:rsidR="003B3E77" w:rsidRPr="00077CF2" w:rsidRDefault="003B3E77" w:rsidP="003B3E77">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18741E" id="Rectangle: Rounded Corners 1218090326" o:spid="_x0000_s1102" alt="A comment about CALD and First Nations clients having difficulties understanding GPCOG because of its westernised nature." style="width:179.7pt;height:60.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" filled="f" strokecolor="#153a6e" strokeweight="2pt">
                <v:textbox>
                  <w:txbxContent>
                    <w:p w14:paraId="4F56A54D" w14:textId="3769754E" w:rsidR="003B3E77" w:rsidRPr="00216277" w:rsidRDefault="003B3E77" w:rsidP="003B3E77">
                      <w:pPr>
                        <w:rPr>
                          <w:b/>
                          <w:bCs/>
                        </w:rPr>
                      </w:pPr>
                      <w:r>
                        <w:rPr>
                          <w:b/>
                          <w:bCs/>
                        </w:rPr>
                        <w:t>GPCOG’s westernised nature was difficult for CALD &amp; First Nations clients to understand.</w:t>
                      </w:r>
                    </w:p>
                    <w:p w14:paraId="4A10696B" w14:textId="77777777" w:rsidR="003B3E77" w:rsidRPr="00077CF2" w:rsidRDefault="003B3E77" w:rsidP="003B3E77">
                      <w:pPr>
                        <w:jc w:val="center"/>
                        <w:rPr>
                          <w:b/>
                          <w:bCs/>
                        </w:rPr>
                      </w:pPr>
                    </w:p>
                  </w:txbxContent>
                </v:textbox>
                <w10:anchorlock/>
              </v:roundrect>
            </w:pict>
          </mc:Fallback>
        </mc:AlternateContent>
      </w:r>
    </w:p>
    <w:p w14:paraId="171F3057" w14:textId="77777777" w:rsidR="00CF327B" w:rsidRDefault="00D9246C" w:rsidP="00CF327B">
      <w:pPr>
        <w:pStyle w:val="Heading5"/>
      </w:pPr>
      <w:r>
        <w:t xml:space="preserve">Translation issues: </w:t>
      </w:r>
    </w:p>
    <w:p w14:paraId="03899D7A" w14:textId="1BFB6A06" w:rsidR="00CB63CD" w:rsidRDefault="00396F84" w:rsidP="00884AF8">
      <w:pPr>
        <w:spacing w:line="360" w:lineRule="auto"/>
      </w:pPr>
      <w:r>
        <w:t>27 instances</w:t>
      </w:r>
      <w:r w:rsidR="00EE52C8">
        <w:t xml:space="preserve"> of assessor feedback noted</w:t>
      </w:r>
      <w:r w:rsidR="00C713BA">
        <w:t xml:space="preserve"> </w:t>
      </w:r>
      <w:r>
        <w:t xml:space="preserve">challenges when </w:t>
      </w:r>
      <w:r w:rsidR="00621585">
        <w:t>utilising</w:t>
      </w:r>
      <w:r>
        <w:t xml:space="preserve"> translated materials with clients whose primary language is not English. </w:t>
      </w:r>
      <w:r w:rsidR="00C713BA">
        <w:t>No question specific examples were provided by assessors.</w:t>
      </w:r>
      <w:r w:rsidR="00292EEF">
        <w:t xml:space="preserve"> </w:t>
      </w:r>
    </w:p>
    <w:p w14:paraId="6FF12467" w14:textId="056EB7B0" w:rsidR="0005312B" w:rsidRDefault="00292EEF" w:rsidP="00884AF8">
      <w:pPr>
        <w:spacing w:line="360" w:lineRule="auto"/>
      </w:pPr>
      <w:r>
        <w:rPr>
          <w:rFonts w:cs="Arial"/>
          <w:color w:val="000000"/>
        </w:rPr>
        <w:t>Out of the 27 feedback instances:</w:t>
      </w:r>
    </w:p>
    <w:p w14:paraId="2F5EE274" w14:textId="002EBA45" w:rsidR="00316C73" w:rsidRPr="00316C73" w:rsidRDefault="00316C73" w:rsidP="0088412E">
      <w:pPr>
        <w:pStyle w:val="ListParagraph"/>
        <w:numPr>
          <w:ilvl w:val="0"/>
          <w:numId w:val="37"/>
        </w:numPr>
        <w:spacing w:line="360" w:lineRule="auto"/>
        <w:rPr>
          <w:rFonts w:cs="Arial"/>
          <w:color w:val="000000"/>
        </w:rPr>
      </w:pPr>
      <w:r w:rsidRPr="00316C73">
        <w:rPr>
          <w:rFonts w:cs="Arial"/>
          <w:color w:val="000000"/>
        </w:rPr>
        <w:t>16 instances of feedback indicated a preference for adopting one of the alternative cognitive tools such as RUDAS</w:t>
      </w:r>
      <w:r w:rsidR="00797EE4">
        <w:rPr>
          <w:rFonts w:cs="Arial"/>
          <w:color w:val="000000"/>
        </w:rPr>
        <w:t xml:space="preserve"> </w:t>
      </w:r>
      <w:r w:rsidRPr="00316C73">
        <w:rPr>
          <w:rFonts w:cs="Arial"/>
          <w:color w:val="000000"/>
        </w:rPr>
        <w:t>or</w:t>
      </w:r>
      <w:r w:rsidR="00797EE4">
        <w:rPr>
          <w:rFonts w:cs="Arial"/>
          <w:color w:val="000000"/>
        </w:rPr>
        <w:t xml:space="preserve"> </w:t>
      </w:r>
      <w:r w:rsidRPr="00316C73">
        <w:rPr>
          <w:rFonts w:cs="Arial"/>
          <w:color w:val="000000"/>
        </w:rPr>
        <w:t>MMSE</w:t>
      </w:r>
    </w:p>
    <w:p w14:paraId="35EA01B1" w14:textId="09831056" w:rsidR="00316C73" w:rsidRPr="00316C73" w:rsidRDefault="00316C73" w:rsidP="0088412E">
      <w:pPr>
        <w:pStyle w:val="ListParagraph"/>
        <w:numPr>
          <w:ilvl w:val="0"/>
          <w:numId w:val="37"/>
        </w:numPr>
        <w:spacing w:line="360" w:lineRule="auto"/>
      </w:pPr>
      <w:r w:rsidRPr="00316C73">
        <w:rPr>
          <w:rFonts w:cs="Arial"/>
          <w:color w:val="000000"/>
        </w:rPr>
        <w:t>6 instances of feedback indicated that the DSSI</w:t>
      </w:r>
      <w:r w:rsidR="00797EE4">
        <w:rPr>
          <w:rFonts w:cs="Arial"/>
          <w:color w:val="000000"/>
        </w:rPr>
        <w:t xml:space="preserve"> </w:t>
      </w:r>
      <w:r w:rsidRPr="00316C73">
        <w:rPr>
          <w:rFonts w:cs="Arial"/>
          <w:color w:val="000000"/>
        </w:rPr>
        <w:t>was difficult to translate with clients with limited English fluency and extended assessment durations (</w:t>
      </w:r>
      <w:r w:rsidR="00FA66B7">
        <w:rPr>
          <w:rFonts w:cs="Arial"/>
          <w:color w:val="000000"/>
        </w:rPr>
        <w:t>e</w:t>
      </w:r>
      <w:r w:rsidRPr="00316C73">
        <w:rPr>
          <w:rFonts w:cs="Arial"/>
          <w:color w:val="000000"/>
        </w:rPr>
        <w:t>xample not provided)</w:t>
      </w:r>
    </w:p>
    <w:p w14:paraId="15F4DAC5" w14:textId="04BB8481" w:rsidR="00C835A8" w:rsidRDefault="00992431" w:rsidP="0088412E">
      <w:pPr>
        <w:pStyle w:val="ListParagraph"/>
        <w:numPr>
          <w:ilvl w:val="0"/>
          <w:numId w:val="37"/>
        </w:numPr>
        <w:spacing w:line="360" w:lineRule="auto"/>
      </w:pPr>
      <w:r>
        <w:rPr>
          <w:rFonts w:cs="Arial"/>
          <w:color w:val="000000"/>
        </w:rPr>
        <w:t>4</w:t>
      </w:r>
      <w:r w:rsidR="00884AF8">
        <w:rPr>
          <w:rFonts w:cs="Arial"/>
          <w:color w:val="000000"/>
        </w:rPr>
        <w:t xml:space="preserve"> instances commented that r</w:t>
      </w:r>
      <w:r w:rsidR="00542143" w:rsidRPr="00542143">
        <w:t>easonable translation</w:t>
      </w:r>
      <w:r w:rsidR="00884AF8">
        <w:t>s of questions</w:t>
      </w:r>
      <w:r w:rsidR="00542143" w:rsidRPr="00542143">
        <w:t xml:space="preserve"> </w:t>
      </w:r>
      <w:proofErr w:type="gramStart"/>
      <w:r w:rsidR="00884AF8">
        <w:t>is</w:t>
      </w:r>
      <w:proofErr w:type="gramEnd"/>
      <w:r w:rsidR="00542143" w:rsidRPr="00542143">
        <w:t xml:space="preserve"> </w:t>
      </w:r>
      <w:r w:rsidR="00C713BA">
        <w:t xml:space="preserve">not </w:t>
      </w:r>
      <w:r w:rsidR="00542143" w:rsidRPr="00542143">
        <w:t>available which can be distressing to some clients</w:t>
      </w:r>
      <w:r w:rsidR="00B644F2">
        <w:t>.</w:t>
      </w:r>
    </w:p>
    <w:p w14:paraId="28D6FCF1" w14:textId="131D8135" w:rsidR="00797EE4" w:rsidRPr="00C835A8" w:rsidRDefault="00797EE4" w:rsidP="00797EE4">
      <w:pPr>
        <w:spacing w:line="360" w:lineRule="auto"/>
      </w:pPr>
      <w:r>
        <w:rPr>
          <w:noProof/>
        </w:rPr>
        <mc:AlternateContent>
          <mc:Choice Requires="wps">
            <w:drawing>
              <wp:inline distT="0" distB="0" distL="0" distR="0" wp14:anchorId="6DF2937C" wp14:editId="1022233D">
                <wp:extent cx="2339546" cy="766119"/>
                <wp:effectExtent l="0" t="0" r="22860" b="15240"/>
                <wp:docPr id="1218090329" name="Rectangle: Rounded Corners 1218090329" descr="A comment about assessors finding it difficult to explain questions to non-English speaking clients."/>
                <wp:cNvGraphicFramePr/>
                <a:graphic xmlns:a="http://schemas.openxmlformats.org/drawingml/2006/main">
                  <a:graphicData uri="http://schemas.microsoft.com/office/word/2010/wordprocessingShape">
                    <wps:wsp>
                      <wps:cNvSpPr/>
                      <wps:spPr>
                        <a:xfrm>
                          <a:off x="0" y="0"/>
                          <a:ext cx="2339546" cy="766119"/>
                        </a:xfrm>
                        <a:prstGeom prst="roundRect">
                          <a:avLst/>
                        </a:prstGeom>
                        <a:noFill/>
                        <a:ln w="25400" cap="flat" cmpd="sng" algn="ctr">
                          <a:solidFill>
                            <a:srgbClr val="153A6E"/>
                          </a:solidFill>
                          <a:prstDash val="solid"/>
                        </a:ln>
                        <a:effectLst/>
                      </wps:spPr>
                      <wps:txbx>
                        <w:txbxContent>
                          <w:p w14:paraId="2DB188C1" w14:textId="1F0B8D14" w:rsidR="00797EE4" w:rsidRPr="00216277" w:rsidRDefault="00797EE4" w:rsidP="00797EE4">
                            <w:pPr>
                              <w:rPr>
                                <w:b/>
                                <w:bCs/>
                              </w:rPr>
                            </w:pPr>
                            <w:r>
                              <w:rPr>
                                <w:b/>
                                <w:bCs/>
                              </w:rPr>
                              <w:t>Assessors faced difficulties explaining questions to non-English speaking clients.</w:t>
                            </w:r>
                          </w:p>
                          <w:p w14:paraId="0ED81800" w14:textId="77777777" w:rsidR="00797EE4" w:rsidRPr="00077CF2" w:rsidRDefault="00797EE4" w:rsidP="00797EE4">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DF2937C" id="Rectangle: Rounded Corners 1218090329" o:spid="_x0000_s1103" alt="A comment about assessors finding it difficult to explain questions to non-English speaking clients." style="width:184.2pt;height:60.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" filled="f" strokecolor="#153a6e" strokeweight="2pt">
                <v:textbox>
                  <w:txbxContent>
                    <w:p w14:paraId="2DB188C1" w14:textId="1F0B8D14" w:rsidR="00797EE4" w:rsidRPr="00216277" w:rsidRDefault="00797EE4" w:rsidP="00797EE4">
                      <w:pPr>
                        <w:rPr>
                          <w:b/>
                          <w:bCs/>
                        </w:rPr>
                      </w:pPr>
                      <w:r>
                        <w:rPr>
                          <w:b/>
                          <w:bCs/>
                        </w:rPr>
                        <w:t>Assessors faced difficulties explaining questions to non-English speaking clients.</w:t>
                      </w:r>
                    </w:p>
                    <w:p w14:paraId="0ED81800" w14:textId="77777777" w:rsidR="00797EE4" w:rsidRPr="00077CF2" w:rsidRDefault="00797EE4" w:rsidP="00797EE4">
                      <w:pPr>
                        <w:jc w:val="center"/>
                        <w:rPr>
                          <w:b/>
                          <w:bCs/>
                        </w:rPr>
                      </w:pPr>
                    </w:p>
                  </w:txbxContent>
                </v:textbox>
                <w10:anchorlock/>
              </v:roundrect>
            </w:pict>
          </mc:Fallback>
        </mc:AlternateContent>
      </w:r>
    </w:p>
    <w:p w14:paraId="2AD445F0" w14:textId="77777777" w:rsidR="00CF327B" w:rsidRDefault="00AB6F71" w:rsidP="00CF327B">
      <w:pPr>
        <w:pStyle w:val="Heading5"/>
      </w:pPr>
      <w:r>
        <w:t xml:space="preserve">Language </w:t>
      </w:r>
      <w:r w:rsidR="00042D69">
        <w:t>may be</w:t>
      </w:r>
      <w:r>
        <w:t xml:space="preserve"> inappropriate for CALD and First Nations people: </w:t>
      </w:r>
    </w:p>
    <w:p w14:paraId="4E9E8661" w14:textId="1BB5DC61" w:rsidR="00AB6F71" w:rsidRDefault="00AB6F71" w:rsidP="00AB6F71">
      <w:pPr>
        <w:spacing w:line="360" w:lineRule="auto"/>
        <w:jc w:val="both"/>
      </w:pPr>
      <w:r>
        <w:t xml:space="preserve">9 </w:t>
      </w:r>
      <w:r w:rsidR="00E55767">
        <w:t>instances of assessor feedback noted</w:t>
      </w:r>
      <w:r>
        <w:t xml:space="preserve"> that IAT language </w:t>
      </w:r>
      <w:r w:rsidR="00E55767">
        <w:t xml:space="preserve">may be </w:t>
      </w:r>
      <w:r>
        <w:t>inappropriate for CALD and First Nations people.</w:t>
      </w:r>
    </w:p>
    <w:p w14:paraId="215BF0AA" w14:textId="11CF290D" w:rsidR="002664AD" w:rsidRDefault="002664AD" w:rsidP="00AB6F71">
      <w:pPr>
        <w:spacing w:line="360" w:lineRule="auto"/>
        <w:jc w:val="both"/>
      </w:pPr>
      <w:r>
        <w:rPr>
          <w:rFonts w:cs="Arial"/>
          <w:color w:val="000000"/>
        </w:rPr>
        <w:t>Out of the 9 feedback instances:</w:t>
      </w:r>
    </w:p>
    <w:p w14:paraId="2B70664E" w14:textId="7A40419C" w:rsidR="00777E71" w:rsidRDefault="00777E71" w:rsidP="0088412E">
      <w:pPr>
        <w:pStyle w:val="ListParagraph"/>
        <w:numPr>
          <w:ilvl w:val="0"/>
          <w:numId w:val="54"/>
        </w:numPr>
        <w:spacing w:line="360" w:lineRule="auto"/>
        <w:rPr>
          <w:rFonts w:cs="Arial"/>
          <w:color w:val="000000"/>
        </w:rPr>
      </w:pPr>
      <w:r w:rsidRPr="00777E71">
        <w:rPr>
          <w:rFonts w:cs="Arial"/>
          <w:color w:val="000000"/>
        </w:rPr>
        <w:t>8 instances of feedback noted that the social section question “do you get to have a yarn with family or friends” received negative responses and occasional stereotyping inclusions</w:t>
      </w:r>
      <w:r w:rsidR="00F13DD6">
        <w:rPr>
          <w:rFonts w:cs="Arial"/>
          <w:color w:val="000000"/>
        </w:rPr>
        <w:t>.</w:t>
      </w:r>
      <w:r w:rsidRPr="00777E71">
        <w:rPr>
          <w:rFonts w:cs="Arial"/>
          <w:color w:val="000000"/>
        </w:rPr>
        <w:t xml:space="preserve"> </w:t>
      </w:r>
    </w:p>
    <w:p w14:paraId="3E2B2EB1" w14:textId="3A8F34B2" w:rsidR="001665BB" w:rsidRDefault="00867BA8" w:rsidP="001665BB">
      <w:pPr>
        <w:spacing w:line="360" w:lineRule="auto"/>
        <w:rPr>
          <w:rFonts w:cs="Arial"/>
          <w:color w:val="000000"/>
        </w:rPr>
      </w:pPr>
      <w:r>
        <w:rPr>
          <w:noProof/>
        </w:rPr>
        <w:lastRenderedPageBreak/>
        <mc:AlternateContent>
          <mc:Choice Requires="wps">
            <w:drawing>
              <wp:inline distT="0" distB="0" distL="0" distR="0" wp14:anchorId="75F57626" wp14:editId="27991817">
                <wp:extent cx="2306595" cy="774357"/>
                <wp:effectExtent l="0" t="0" r="17780" b="26035"/>
                <wp:docPr id="1218090184" name="Rectangle: Rounded Corners 1218090184" descr="A comment about CALD and First Nations clients struggling with the westernised wording in the IAT."/>
                <wp:cNvGraphicFramePr/>
                <a:graphic xmlns:a="http://schemas.openxmlformats.org/drawingml/2006/main">
                  <a:graphicData uri="http://schemas.microsoft.com/office/word/2010/wordprocessingShape">
                    <wps:wsp>
                      <wps:cNvSpPr/>
                      <wps:spPr>
                        <a:xfrm>
                          <a:off x="0" y="0"/>
                          <a:ext cx="2306595" cy="774357"/>
                        </a:xfrm>
                        <a:prstGeom prst="roundRect">
                          <a:avLst/>
                        </a:prstGeom>
                        <a:noFill/>
                        <a:ln w="25400" cap="flat" cmpd="sng" algn="ctr">
                          <a:solidFill>
                            <a:srgbClr val="153A6E"/>
                          </a:solidFill>
                          <a:prstDash val="solid"/>
                        </a:ln>
                        <a:effectLst/>
                      </wps:spPr>
                      <wps:txbx>
                        <w:txbxContent>
                          <w:p w14:paraId="2C32FF2E" w14:textId="2DABBA09" w:rsidR="00867BA8" w:rsidRPr="00077CF2" w:rsidRDefault="00867BA8" w:rsidP="00867BA8">
                            <w:pPr>
                              <w:rPr>
                                <w:b/>
                                <w:bCs/>
                              </w:rPr>
                            </w:pPr>
                            <w:r>
                              <w:rPr>
                                <w:b/>
                                <w:bCs/>
                              </w:rPr>
                              <w:t>CALD and First Nations people struggle with the westernised wording of the IAT.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5F57626" id="Rectangle: Rounded Corners 1218090184" o:spid="_x0000_s1104" alt="A comment about CALD and First Nations clients struggling with the westernised wording in the IAT." style="width:181.6pt;height:60.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" filled="f" strokecolor="#153a6e" strokeweight="2pt">
                <v:textbox>
                  <w:txbxContent>
                    <w:p w14:paraId="2C32FF2E" w14:textId="2DABBA09" w:rsidR="00867BA8" w:rsidRPr="00077CF2" w:rsidRDefault="00867BA8" w:rsidP="00867BA8">
                      <w:pPr>
                        <w:rPr>
                          <w:b/>
                          <w:bCs/>
                        </w:rPr>
                      </w:pPr>
                      <w:r>
                        <w:rPr>
                          <w:b/>
                          <w:bCs/>
                        </w:rPr>
                        <w:t>CALD and First Nations people struggle with the westernised wording of the IAT.</w:t>
                      </w:r>
                    </w:p>
                  </w:txbxContent>
                </v:textbox>
                <w10:anchorlock/>
              </v:roundrect>
            </w:pict>
          </mc:Fallback>
        </mc:AlternateContent>
      </w:r>
    </w:p>
    <w:p w14:paraId="73F364C6" w14:textId="393EA265" w:rsidR="00F94FC1" w:rsidRPr="00DE38F7" w:rsidRDefault="00F94FC1" w:rsidP="00FF7BC6">
      <w:pPr>
        <w:pStyle w:val="Heading5"/>
      </w:pPr>
      <w:r>
        <w:t xml:space="preserve">Summary: </w:t>
      </w:r>
    </w:p>
    <w:p w14:paraId="67A90EE0" w14:textId="0EC1E43F" w:rsidR="00F94FC1" w:rsidRDefault="00F94FC1" w:rsidP="00DE38F7">
      <w:pPr>
        <w:spacing w:line="360" w:lineRule="auto"/>
      </w:pPr>
      <w:r>
        <w:t xml:space="preserve">Key feedback to consider regarding the CALD and First Nations assessments included: </w:t>
      </w:r>
    </w:p>
    <w:p w14:paraId="071357AC" w14:textId="09FCAE30" w:rsidR="00077CF2" w:rsidRDefault="00A6027D" w:rsidP="00C8654D">
      <w:pPr>
        <w:spacing w:line="360" w:lineRule="auto"/>
      </w:pPr>
      <w:r>
        <w:rPr>
          <w:noProof/>
        </w:rPr>
        <mc:AlternateContent>
          <mc:Choice Requires="wpg">
            <w:drawing>
              <wp:inline distT="0" distB="0" distL="0" distR="0" wp14:anchorId="3DB32DDF" wp14:editId="470381C0">
                <wp:extent cx="5682762" cy="1005016"/>
                <wp:effectExtent l="0" t="0" r="13335" b="24130"/>
                <wp:docPr id="18361438" name="Group 18361438" descr="Summary comment about the IAT assessments being challenging with the CALD and the First Nations clients due to occasional stereotyping and terminology."/>
                <wp:cNvGraphicFramePr/>
                <a:graphic xmlns:a="http://schemas.openxmlformats.org/drawingml/2006/main">
                  <a:graphicData uri="http://schemas.microsoft.com/office/word/2010/wordprocessingGroup">
                    <wpg:wgp>
                      <wpg:cNvGrpSpPr/>
                      <wpg:grpSpPr>
                        <a:xfrm>
                          <a:off x="0" y="0"/>
                          <a:ext cx="5682762" cy="1005016"/>
                          <a:chOff x="0" y="0"/>
                          <a:chExt cx="5682762" cy="514350"/>
                        </a:xfrm>
                      </wpg:grpSpPr>
                      <wps:wsp>
                        <wps:cNvPr id="160" name="Text Box 160"/>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3ED10B53" w14:textId="77777777" w:rsidR="00A6027D" w:rsidRDefault="00A6027D" w:rsidP="00A602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1" name="Group 161"/>
                        <wpg:cNvGrpSpPr/>
                        <wpg:grpSpPr>
                          <a:xfrm>
                            <a:off x="38091" y="31722"/>
                            <a:ext cx="5568670" cy="450864"/>
                            <a:chOff x="-9" y="-28"/>
                            <a:chExt cx="5568670" cy="450864"/>
                          </a:xfrm>
                        </wpg:grpSpPr>
                        <wps:wsp>
                          <wps:cNvPr id="162" name="Text Box 162"/>
                          <wps:cNvSpPr txBox="1"/>
                          <wps:spPr>
                            <a:xfrm>
                              <a:off x="-9" y="-28"/>
                              <a:ext cx="1312916" cy="450850"/>
                            </a:xfrm>
                            <a:prstGeom prst="roundRect">
                              <a:avLst/>
                            </a:prstGeom>
                            <a:noFill/>
                            <a:ln w="6350">
                              <a:noFill/>
                            </a:ln>
                          </wps:spPr>
                          <wps:txbx>
                            <w:txbxContent>
                              <w:p w14:paraId="0D14F101" w14:textId="22A08D0D" w:rsidR="00A6027D" w:rsidRPr="00D87DC0" w:rsidRDefault="00A6027D" w:rsidP="00A6027D">
                                <w:pPr>
                                  <w:rPr>
                                    <w:b/>
                                    <w:bCs/>
                                  </w:rPr>
                                </w:pPr>
                                <w:r w:rsidRPr="00A6027D">
                                  <w:rPr>
                                    <w:rFonts w:cs="Arial"/>
                                    <w:b/>
                                    <w:bCs/>
                                  </w:rPr>
                                  <w:t>IAT can be culturally</w:t>
                                </w:r>
                                <w:r w:rsidR="00D624E1">
                                  <w:rPr>
                                    <w:rFonts w:cs="Arial"/>
                                    <w:b/>
                                    <w:bCs/>
                                  </w:rPr>
                                  <w:t xml:space="preserve"> </w:t>
                                </w:r>
                                <w:r w:rsidR="00D624E1">
                                  <w:rPr>
                                    <w:rFonts w:cs="Arial"/>
                                    <w:b/>
                                    <w:bCs/>
                                  </w:rPr>
                                  <w:t>sensitive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Text Box 163"/>
                          <wps:cNvSpPr txBox="1"/>
                          <wps:spPr>
                            <a:xfrm>
                              <a:off x="1312872" y="-14"/>
                              <a:ext cx="4255789" cy="450850"/>
                            </a:xfrm>
                            <a:prstGeom prst="roundRect">
                              <a:avLst/>
                            </a:prstGeom>
                            <a:noFill/>
                            <a:ln w="6350">
                              <a:noFill/>
                            </a:ln>
                          </wps:spPr>
                          <wps:txbx>
                            <w:txbxContent>
                              <w:p w14:paraId="4F5C06C7" w14:textId="4A3F85A1" w:rsidR="00A6027D" w:rsidRPr="00D87DC0" w:rsidRDefault="00A6027D" w:rsidP="0088412E">
                                <w:pPr>
                                  <w:pStyle w:val="ListParagraph"/>
                                  <w:numPr>
                                    <w:ilvl w:val="0"/>
                                    <w:numId w:val="27"/>
                                  </w:numPr>
                                  <w:spacing w:after="0" w:line="360" w:lineRule="auto"/>
                                  <w:rPr>
                                    <w:rFonts w:cs="Arial"/>
                                    <w:b/>
                                    <w:bCs/>
                                  </w:rPr>
                                </w:pPr>
                                <w:r w:rsidRPr="00A6027D">
                                  <w:rPr>
                                    <w:rFonts w:cs="Arial"/>
                                  </w:rPr>
                                  <w:t>Assessors highlighted that IAT delivery can be challenging with CALD and First Nations people due to occasional stereotyping and certain terms 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3DB32DDF" id="Group 18361438" o:spid="_x0000_s1105" alt="Summary comment about the IAT assessments being challenging with the CALD and the First Nations clients due to occasional stereotyping and terminology." style="width:447.45pt;height:79.1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">
                <v:roundrect id="Text Box 160" o:spid="_x0000_s1106"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" fillcolor="white [3201]" strokecolor="#153a6e" strokeweight="2pt">
                  <v:textbox>
                    <w:txbxContent>
                      <w:p w14:paraId="3ED10B53" w14:textId="77777777" w:rsidR="00A6027D" w:rsidRDefault="00A6027D" w:rsidP="00A6027D"/>
                    </w:txbxContent>
                  </v:textbox>
                </v:roundrect>
                <v:group id="Group 161" o:spid="_x0000_s1107" style="position:absolute;left:380;top:317;width:55687;height:4508" coordorigin="" coordsize="55686,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roundrect id="Text Box 162" o:spid="_x0000_s1108" style="position:absolute;width:13129;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" filled="f" stroked="f" strokeweight=".5pt">
                    <v:textbox>
                      <w:txbxContent>
                        <w:p w14:paraId="0D14F101" w14:textId="22A08D0D" w:rsidR="00A6027D" w:rsidRPr="00D87DC0" w:rsidRDefault="00A6027D" w:rsidP="00A6027D">
                          <w:pPr>
                            <w:rPr>
                              <w:b/>
                              <w:bCs/>
                            </w:rPr>
                          </w:pPr>
                          <w:r w:rsidRPr="00A6027D">
                            <w:rPr>
                              <w:rFonts w:cs="Arial"/>
                              <w:b/>
                              <w:bCs/>
                            </w:rPr>
                            <w:t>IAT can be culturally</w:t>
                          </w:r>
                          <w:r w:rsidR="00D624E1">
                            <w:rPr>
                              <w:rFonts w:cs="Arial"/>
                              <w:b/>
                              <w:bCs/>
                            </w:rPr>
                            <w:t xml:space="preserve"> </w:t>
                          </w:r>
                          <w:proofErr w:type="gramStart"/>
                          <w:r w:rsidR="00D624E1">
                            <w:rPr>
                              <w:rFonts w:cs="Arial"/>
                              <w:b/>
                              <w:bCs/>
                            </w:rPr>
                            <w:t>sensitive</w:t>
                          </w:r>
                          <w:proofErr w:type="gramEnd"/>
                        </w:p>
                      </w:txbxContent>
                    </v:textbox>
                  </v:roundrect>
                  <v:roundrect id="Text Box 163" o:spid="_x0000_s1109" style="position:absolute;left:13128;width:42558;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" filled="f" stroked="f" strokeweight=".5pt">
                    <v:textbox>
                      <w:txbxContent>
                        <w:p w14:paraId="4F5C06C7" w14:textId="4A3F85A1" w:rsidR="00A6027D" w:rsidRPr="00D87DC0" w:rsidRDefault="00A6027D" w:rsidP="0088412E">
                          <w:pPr>
                            <w:pStyle w:val="ListParagraph"/>
                            <w:numPr>
                              <w:ilvl w:val="0"/>
                              <w:numId w:val="27"/>
                            </w:numPr>
                            <w:spacing w:after="0" w:line="360" w:lineRule="auto"/>
                            <w:rPr>
                              <w:rFonts w:cs="Arial"/>
                              <w:b/>
                              <w:bCs/>
                            </w:rPr>
                          </w:pPr>
                          <w:r w:rsidRPr="00A6027D">
                            <w:rPr>
                              <w:rFonts w:cs="Arial"/>
                            </w:rPr>
                            <w:t>Assessors highlighted that IAT delivery can be challenging with CALD and First Nations people due to occasional stereotyping and certain terms included.</w:t>
                          </w:r>
                        </w:p>
                      </w:txbxContent>
                    </v:textbox>
                  </v:roundrect>
                </v:group>
                <w10:anchorlock/>
              </v:group>
            </w:pict>
          </mc:Fallback>
        </mc:AlternateContent>
      </w:r>
    </w:p>
    <w:p w14:paraId="32392A1C" w14:textId="77777777" w:rsidR="00503761" w:rsidRDefault="00A6027D" w:rsidP="00881E55">
      <w:pPr>
        <w:spacing w:line="360" w:lineRule="auto"/>
        <w:rPr>
          <w:b/>
          <w:bCs/>
          <w:color w:val="153A6E"/>
          <w:sz w:val="32"/>
        </w:rPr>
      </w:pPr>
      <w:r>
        <w:rPr>
          <w:noProof/>
        </w:rPr>
        <mc:AlternateContent>
          <mc:Choice Requires="wpg">
            <w:drawing>
              <wp:inline distT="0" distB="0" distL="0" distR="0" wp14:anchorId="0C16C441" wp14:editId="4D07C51A">
                <wp:extent cx="5682762" cy="1820563"/>
                <wp:effectExtent l="0" t="0" r="13335" b="27305"/>
                <wp:docPr id="18361433" name="Group 18361433" descr="Summary comment about DSSI and GPCOG validated tools, when used with the interpreter, it was difficult to interpret. Assessors suggested alternative cognitive tools to be used."/>
                <wp:cNvGraphicFramePr/>
                <a:graphic xmlns:a="http://schemas.openxmlformats.org/drawingml/2006/main">
                  <a:graphicData uri="http://schemas.microsoft.com/office/word/2010/wordprocessingGroup">
                    <wpg:wgp>
                      <wpg:cNvGrpSpPr/>
                      <wpg:grpSpPr>
                        <a:xfrm>
                          <a:off x="0" y="0"/>
                          <a:ext cx="5682762" cy="1820563"/>
                          <a:chOff x="0" y="0"/>
                          <a:chExt cx="5682762" cy="514350"/>
                        </a:xfrm>
                      </wpg:grpSpPr>
                      <wps:wsp>
                        <wps:cNvPr id="18361434" name="Text Box 18361434"/>
                        <wps:cNvSpPr txBox="1"/>
                        <wps:spPr>
                          <a:xfrm>
                            <a:off x="0" y="0"/>
                            <a:ext cx="5682762" cy="514350"/>
                          </a:xfrm>
                          <a:prstGeom prst="roundRect">
                            <a:avLst>
                              <a:gd name="adj" fmla="val 7910"/>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545BDB94" w14:textId="77777777" w:rsidR="00A6027D" w:rsidRDefault="00A6027D" w:rsidP="00A602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361435" name="Group 18361435"/>
                        <wpg:cNvGrpSpPr/>
                        <wpg:grpSpPr>
                          <a:xfrm>
                            <a:off x="38091" y="13615"/>
                            <a:ext cx="5568579" cy="491658"/>
                            <a:chOff x="-9" y="-18135"/>
                            <a:chExt cx="5568579" cy="491658"/>
                          </a:xfrm>
                        </wpg:grpSpPr>
                        <wps:wsp>
                          <wps:cNvPr id="18361436" name="Text Box 18361436"/>
                          <wps:cNvSpPr txBox="1"/>
                          <wps:spPr>
                            <a:xfrm>
                              <a:off x="-9" y="0"/>
                              <a:ext cx="1370580" cy="450850"/>
                            </a:xfrm>
                            <a:prstGeom prst="roundRect">
                              <a:avLst/>
                            </a:prstGeom>
                            <a:noFill/>
                            <a:ln w="6350">
                              <a:noFill/>
                            </a:ln>
                          </wps:spPr>
                          <wps:txbx>
                            <w:txbxContent>
                              <w:p w14:paraId="1CF77B80" w14:textId="2F62C92E" w:rsidR="00A6027D" w:rsidRPr="00D87DC0" w:rsidRDefault="00A6027D" w:rsidP="00A6027D">
                                <w:pPr>
                                  <w:rPr>
                                    <w:b/>
                                    <w:bCs/>
                                  </w:rPr>
                                </w:pPr>
                                <w:r w:rsidRPr="00A6027D">
                                  <w:rPr>
                                    <w:rFonts w:cs="Arial"/>
                                    <w:b/>
                                    <w:bCs/>
                                  </w:rPr>
                                  <w:t xml:space="preserve">Use of an interpreter extends assessment </w:t>
                                </w:r>
                                <w:r w:rsidRPr="00A6027D">
                                  <w:rPr>
                                    <w:rFonts w:cs="Arial"/>
                                    <w:b/>
                                    <w:bCs/>
                                  </w:rPr>
                                  <w:t>times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1437" name="Text Box 18361437"/>
                          <wps:cNvSpPr txBox="1"/>
                          <wps:spPr>
                            <a:xfrm>
                              <a:off x="1230528" y="-18135"/>
                              <a:ext cx="4338042" cy="491658"/>
                            </a:xfrm>
                            <a:prstGeom prst="roundRect">
                              <a:avLst/>
                            </a:prstGeom>
                            <a:noFill/>
                            <a:ln w="6350">
                              <a:noFill/>
                            </a:ln>
                          </wps:spPr>
                          <wps:txbx>
                            <w:txbxContent>
                              <w:p w14:paraId="53EBA9A3" w14:textId="3A20DD6F" w:rsidR="00A6027D" w:rsidRPr="00A6027D" w:rsidRDefault="00A6027D" w:rsidP="0088412E">
                                <w:pPr>
                                  <w:pStyle w:val="ListParagraph"/>
                                  <w:numPr>
                                    <w:ilvl w:val="0"/>
                                    <w:numId w:val="27"/>
                                  </w:numPr>
                                  <w:spacing w:after="0" w:line="360" w:lineRule="auto"/>
                                  <w:rPr>
                                    <w:rFonts w:cs="Arial"/>
                                  </w:rPr>
                                </w:pPr>
                                <w:r w:rsidRPr="00A6027D">
                                  <w:rPr>
                                    <w:rFonts w:cs="Arial"/>
                                  </w:rPr>
                                  <w:t xml:space="preserve">Assessors mentioned when requiring an interpreter, the </w:t>
                                </w:r>
                                <w:r w:rsidR="00CB66DD">
                                  <w:rPr>
                                    <w:rFonts w:cs="Arial"/>
                                  </w:rPr>
                                  <w:t>DSSI</w:t>
                                </w:r>
                                <w:r w:rsidRPr="00A6027D">
                                  <w:rPr>
                                    <w:rFonts w:cs="Arial"/>
                                  </w:rPr>
                                  <w:t xml:space="preserve"> and GPCOG were </w:t>
                                </w:r>
                                <w:r w:rsidR="00D624E1">
                                  <w:rPr>
                                    <w:rFonts w:cs="Arial"/>
                                  </w:rPr>
                                  <w:t xml:space="preserve">often </w:t>
                                </w:r>
                                <w:r w:rsidRPr="00A6027D">
                                  <w:rPr>
                                    <w:rFonts w:cs="Arial"/>
                                  </w:rPr>
                                  <w:t>challenging to translate, and the number of questions being translated caused fatigue or distraction during the assessment.</w:t>
                                </w:r>
                              </w:p>
                              <w:p w14:paraId="7718D991" w14:textId="1737F688" w:rsidR="00A6027D" w:rsidRPr="00D87DC0" w:rsidRDefault="00D624E1" w:rsidP="0088412E">
                                <w:pPr>
                                  <w:pStyle w:val="ListParagraph"/>
                                  <w:numPr>
                                    <w:ilvl w:val="0"/>
                                    <w:numId w:val="27"/>
                                  </w:numPr>
                                  <w:spacing w:after="0" w:line="360" w:lineRule="auto"/>
                                  <w:rPr>
                                    <w:rFonts w:cs="Arial"/>
                                    <w:b/>
                                    <w:bCs/>
                                  </w:rPr>
                                </w:pPr>
                                <w:r>
                                  <w:rPr>
                                    <w:rFonts w:cs="Arial"/>
                                  </w:rPr>
                                  <w:t>Assessors suggested that a</w:t>
                                </w:r>
                                <w:r w:rsidR="00A6027D" w:rsidRPr="00A6027D">
                                  <w:rPr>
                                    <w:rFonts w:cs="Arial"/>
                                  </w:rPr>
                                  <w:t>lternative cognitive tools may be more effective, such as RUDAS or the MMSE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C16C441" id="Group 18361433" o:spid="_x0000_s1110" alt="Summary comment about DSSI and GPCOG validated tools, when used with the interpreter, it was difficult to interpret. Assessors suggested alternative cognitive tools to be used." style="width:447.45pt;height:143.3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">
                <v:roundrect id="Text Box 18361434" o:spid="_x0000_s1111" style="position:absolute;width:56827;height:5143;visibility:visible;mso-wrap-style:square;v-text-anchor:top" arcsize="51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" fillcolor="white [3201]" strokecolor="#153a6e" strokeweight="2pt">
                  <v:textbox>
                    <w:txbxContent>
                      <w:p w14:paraId="545BDB94" w14:textId="77777777" w:rsidR="00A6027D" w:rsidRDefault="00A6027D" w:rsidP="00A6027D"/>
                    </w:txbxContent>
                  </v:textbox>
                </v:roundrect>
                <v:group id="Group 18361435" o:spid="_x0000_s1112" style="position:absolute;left:380;top:136;width:55686;height:4916" coordorigin=",-181" coordsize="55685,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">
                  <v:roundrect id="Text Box 18361436" o:spid="_x0000_s1113" style="position:absolute;width:13705;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" filled="f" stroked="f" strokeweight=".5pt">
                    <v:textbox>
                      <w:txbxContent>
                        <w:p w14:paraId="1CF77B80" w14:textId="2F62C92E" w:rsidR="00A6027D" w:rsidRPr="00D87DC0" w:rsidRDefault="00A6027D" w:rsidP="00A6027D">
                          <w:pPr>
                            <w:rPr>
                              <w:b/>
                              <w:bCs/>
                            </w:rPr>
                          </w:pPr>
                          <w:r w:rsidRPr="00A6027D">
                            <w:rPr>
                              <w:rFonts w:cs="Arial"/>
                              <w:b/>
                              <w:bCs/>
                            </w:rPr>
                            <w:t xml:space="preserve">Use of an interpreter extends assessment </w:t>
                          </w:r>
                          <w:proofErr w:type="gramStart"/>
                          <w:r w:rsidRPr="00A6027D">
                            <w:rPr>
                              <w:rFonts w:cs="Arial"/>
                              <w:b/>
                              <w:bCs/>
                            </w:rPr>
                            <w:t>times</w:t>
                          </w:r>
                          <w:proofErr w:type="gramEnd"/>
                        </w:p>
                      </w:txbxContent>
                    </v:textbox>
                  </v:roundrect>
                  <v:roundrect id="Text Box 18361437" o:spid="_x0000_s1114" style="position:absolute;left:12305;top:-181;width:43380;height:49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" filled="f" stroked="f" strokeweight=".5pt">
                    <v:textbox>
                      <w:txbxContent>
                        <w:p w14:paraId="53EBA9A3" w14:textId="3A20DD6F" w:rsidR="00A6027D" w:rsidRPr="00A6027D" w:rsidRDefault="00A6027D" w:rsidP="0088412E">
                          <w:pPr>
                            <w:pStyle w:val="ListParagraph"/>
                            <w:numPr>
                              <w:ilvl w:val="0"/>
                              <w:numId w:val="27"/>
                            </w:numPr>
                            <w:spacing w:after="0" w:line="360" w:lineRule="auto"/>
                            <w:rPr>
                              <w:rFonts w:cs="Arial"/>
                            </w:rPr>
                          </w:pPr>
                          <w:r w:rsidRPr="00A6027D">
                            <w:rPr>
                              <w:rFonts w:cs="Arial"/>
                            </w:rPr>
                            <w:t xml:space="preserve">Assessors mentioned when requiring an interpreter, the </w:t>
                          </w:r>
                          <w:r w:rsidR="00CB66DD">
                            <w:rPr>
                              <w:rFonts w:cs="Arial"/>
                            </w:rPr>
                            <w:t>DSSI</w:t>
                          </w:r>
                          <w:r w:rsidRPr="00A6027D">
                            <w:rPr>
                              <w:rFonts w:cs="Arial"/>
                            </w:rPr>
                            <w:t xml:space="preserve"> and GPCOG were </w:t>
                          </w:r>
                          <w:r w:rsidR="00D624E1">
                            <w:rPr>
                              <w:rFonts w:cs="Arial"/>
                            </w:rPr>
                            <w:t xml:space="preserve">often </w:t>
                          </w:r>
                          <w:r w:rsidRPr="00A6027D">
                            <w:rPr>
                              <w:rFonts w:cs="Arial"/>
                            </w:rPr>
                            <w:t>challenging to translate, and the number of questions being translated caused fatigue or distraction during the assessment.</w:t>
                          </w:r>
                        </w:p>
                        <w:p w14:paraId="7718D991" w14:textId="1737F688" w:rsidR="00A6027D" w:rsidRPr="00D87DC0" w:rsidRDefault="00D624E1" w:rsidP="0088412E">
                          <w:pPr>
                            <w:pStyle w:val="ListParagraph"/>
                            <w:numPr>
                              <w:ilvl w:val="0"/>
                              <w:numId w:val="27"/>
                            </w:numPr>
                            <w:spacing w:after="0" w:line="360" w:lineRule="auto"/>
                            <w:rPr>
                              <w:rFonts w:cs="Arial"/>
                              <w:b/>
                              <w:bCs/>
                            </w:rPr>
                          </w:pPr>
                          <w:r>
                            <w:rPr>
                              <w:rFonts w:cs="Arial"/>
                            </w:rPr>
                            <w:t>Assessors suggested that a</w:t>
                          </w:r>
                          <w:r w:rsidR="00A6027D" w:rsidRPr="00A6027D">
                            <w:rPr>
                              <w:rFonts w:cs="Arial"/>
                            </w:rPr>
                            <w:t>lternative cognitive tools may be more effective, such as RUDAS or the MMSE</w:t>
                          </w:r>
                        </w:p>
                      </w:txbxContent>
                    </v:textbox>
                  </v:roundrect>
                </v:group>
                <w10:anchorlock/>
              </v:group>
            </w:pict>
          </mc:Fallback>
        </mc:AlternateContent>
      </w:r>
      <w:bookmarkStart w:id="142" w:name="_Toc144455239"/>
    </w:p>
    <w:p w14:paraId="699306D6" w14:textId="16C7986B" w:rsidR="001A4D65" w:rsidRPr="00881E55" w:rsidRDefault="001A4D65" w:rsidP="00A655B8">
      <w:pPr>
        <w:pStyle w:val="Heading2"/>
      </w:pPr>
      <w:bookmarkStart w:id="143" w:name="_Toc156299016"/>
      <w:r w:rsidRPr="004966A2">
        <w:t xml:space="preserve">Training and </w:t>
      </w:r>
      <w:r w:rsidR="0085646F">
        <w:t>f</w:t>
      </w:r>
      <w:r w:rsidRPr="004966A2">
        <w:t xml:space="preserve">urther </w:t>
      </w:r>
      <w:r w:rsidR="0085646F">
        <w:t>g</w:t>
      </w:r>
      <w:r w:rsidRPr="004966A2">
        <w:t>uidance</w:t>
      </w:r>
      <w:bookmarkEnd w:id="142"/>
      <w:bookmarkEnd w:id="143"/>
      <w:r w:rsidRPr="004966A2">
        <w:t xml:space="preserve"> </w:t>
      </w:r>
    </w:p>
    <w:p w14:paraId="5BAE161D" w14:textId="52E052B7" w:rsidR="007D01EE" w:rsidRPr="00A655B8" w:rsidRDefault="007D01EE" w:rsidP="00A655B8">
      <w:pPr>
        <w:pStyle w:val="Heading3"/>
      </w:pPr>
      <w:r w:rsidRPr="00A655B8">
        <w:t>Training</w:t>
      </w:r>
    </w:p>
    <w:p w14:paraId="60141561" w14:textId="72739DC6" w:rsidR="00630477" w:rsidRDefault="008F4371" w:rsidP="009F79D1">
      <w:pPr>
        <w:spacing w:line="360" w:lineRule="auto"/>
      </w:pPr>
      <w:r>
        <w:t>Assessors shared f</w:t>
      </w:r>
      <w:r w:rsidR="00D57B75">
        <w:t xml:space="preserve">eedback regarding </w:t>
      </w:r>
      <w:r>
        <w:t>the effectiveness of</w:t>
      </w:r>
      <w:r w:rsidR="00D57B75">
        <w:t xml:space="preserve"> </w:t>
      </w:r>
      <w:r>
        <w:t xml:space="preserve">train-the-trainer </w:t>
      </w:r>
      <w:r w:rsidR="00E152A1">
        <w:t xml:space="preserve">sessions </w:t>
      </w:r>
      <w:r w:rsidR="00D57B75">
        <w:t>through a dedicated training evaluation survey</w:t>
      </w:r>
      <w:r w:rsidR="009F79D1">
        <w:t xml:space="preserve">. Feedback </w:t>
      </w:r>
      <w:r w:rsidR="00D57B75">
        <w:t>regarding any further training and guidance material</w:t>
      </w:r>
      <w:r w:rsidR="009F79D1">
        <w:t xml:space="preserve"> </w:t>
      </w:r>
      <w:r w:rsidR="00B10FD7">
        <w:t xml:space="preserve">requested by assessors into the next stage of the IAT rollout was </w:t>
      </w:r>
      <w:r w:rsidR="009F79D1">
        <w:t xml:space="preserve">collected from several channels, including </w:t>
      </w:r>
      <w:r w:rsidR="00D40EAD">
        <w:t>m</w:t>
      </w:r>
      <w:r w:rsidR="009F79D1">
        <w:t xml:space="preserve">onthly </w:t>
      </w:r>
      <w:r w:rsidR="00D40EAD">
        <w:t>a</w:t>
      </w:r>
      <w:r w:rsidR="009F79D1">
        <w:t xml:space="preserve">ssessor </w:t>
      </w:r>
      <w:r w:rsidR="00D40EAD">
        <w:t>s</w:t>
      </w:r>
      <w:r w:rsidR="009F79D1">
        <w:t xml:space="preserve">urveys, the </w:t>
      </w:r>
      <w:r w:rsidR="00D40EAD">
        <w:t>My Assessor</w:t>
      </w:r>
      <w:r w:rsidR="009F79D1">
        <w:t xml:space="preserve"> chat CoP and the email inbox</w:t>
      </w:r>
      <w:r w:rsidR="009D4558">
        <w:t>, and was unprompted from assessors</w:t>
      </w:r>
      <w:r w:rsidR="009F79D1">
        <w:t xml:space="preserve">. </w:t>
      </w:r>
    </w:p>
    <w:p w14:paraId="793C45CC" w14:textId="773A808E" w:rsidR="00D40EAD" w:rsidRDefault="007D01EE" w:rsidP="007D01EE">
      <w:pPr>
        <w:spacing w:line="360" w:lineRule="auto"/>
        <w:rPr>
          <w:rStyle w:val="eop"/>
          <w:rFonts w:cs="Arial"/>
          <w:color w:val="000000"/>
        </w:rPr>
      </w:pPr>
      <w:r>
        <w:t>A training feedback survey was</w:t>
      </w:r>
      <w:r w:rsidRPr="00312805">
        <w:t xml:space="preserve"> issued to participants of the IAT train the trainer sessions</w:t>
      </w:r>
      <w:r>
        <w:t>, and responses analysed to determine key lessons learned on the training initiatives that supported the IAT Live Trial</w:t>
      </w:r>
      <w:r w:rsidRPr="001A4D65">
        <w:rPr>
          <w:rStyle w:val="eop"/>
          <w:rFonts w:cs="Arial"/>
          <w:color w:val="000000"/>
        </w:rPr>
        <w:t>.</w:t>
      </w:r>
      <w:r>
        <w:rPr>
          <w:rStyle w:val="eop"/>
          <w:rFonts w:cs="Arial"/>
          <w:color w:val="000000"/>
        </w:rPr>
        <w:t xml:space="preserve"> </w:t>
      </w:r>
    </w:p>
    <w:p w14:paraId="0BFB37AE" w14:textId="3EF78976" w:rsidR="00646234" w:rsidRDefault="007D01EE" w:rsidP="007D01EE">
      <w:pPr>
        <w:spacing w:line="360" w:lineRule="auto"/>
        <w:rPr>
          <w:color w:val="000000"/>
        </w:rPr>
      </w:pPr>
      <w:r>
        <w:rPr>
          <w:rStyle w:val="eop"/>
          <w:rFonts w:cs="Arial"/>
          <w:color w:val="000000"/>
        </w:rPr>
        <w:t>The survey was issued from March 2023 until May 2023 and captured feedback on the outcomes of the train the trainer sessions, content, and delivery.</w:t>
      </w:r>
      <w:r w:rsidRPr="00306510">
        <w:rPr>
          <w:color w:val="000000"/>
        </w:rPr>
        <w:t xml:space="preserve"> </w:t>
      </w:r>
      <w:r w:rsidRPr="00422278">
        <w:rPr>
          <w:color w:val="000000"/>
        </w:rPr>
        <w:t xml:space="preserve">The training feedback survey received </w:t>
      </w:r>
      <w:r w:rsidRPr="004007DB">
        <w:rPr>
          <w:bCs/>
          <w:color w:val="000000"/>
        </w:rPr>
        <w:t>242</w:t>
      </w:r>
      <w:r w:rsidRPr="004007DB">
        <w:rPr>
          <w:b/>
          <w:color w:val="000000"/>
          <w:sz w:val="24"/>
        </w:rPr>
        <w:t xml:space="preserve"> </w:t>
      </w:r>
      <w:r w:rsidRPr="00422278">
        <w:rPr>
          <w:color w:val="000000"/>
        </w:rPr>
        <w:t xml:space="preserve">responses from trainers and requested rating scales for the </w:t>
      </w:r>
      <w:r>
        <w:rPr>
          <w:color w:val="000000"/>
        </w:rPr>
        <w:t>l</w:t>
      </w:r>
      <w:r w:rsidRPr="00422278">
        <w:rPr>
          <w:color w:val="000000"/>
        </w:rPr>
        <w:t xml:space="preserve">earning </w:t>
      </w:r>
      <w:r>
        <w:rPr>
          <w:color w:val="000000"/>
        </w:rPr>
        <w:t>p</w:t>
      </w:r>
      <w:r w:rsidRPr="00422278">
        <w:rPr>
          <w:color w:val="000000"/>
        </w:rPr>
        <w:t xml:space="preserve">ack and </w:t>
      </w:r>
      <w:r>
        <w:rPr>
          <w:color w:val="000000"/>
        </w:rPr>
        <w:t>t</w:t>
      </w:r>
      <w:r w:rsidRPr="00422278">
        <w:rPr>
          <w:color w:val="000000"/>
        </w:rPr>
        <w:t xml:space="preserve">raining </w:t>
      </w:r>
      <w:r>
        <w:rPr>
          <w:color w:val="000000"/>
        </w:rPr>
        <w:t>m</w:t>
      </w:r>
      <w:r w:rsidRPr="00422278">
        <w:rPr>
          <w:color w:val="000000"/>
        </w:rPr>
        <w:t xml:space="preserve">aterials. The survey included a sentiment analysis of trainer experiences </w:t>
      </w:r>
      <w:r>
        <w:rPr>
          <w:color w:val="000000"/>
        </w:rPr>
        <w:t>of the</w:t>
      </w:r>
      <w:r w:rsidRPr="00422278">
        <w:rPr>
          <w:color w:val="000000"/>
        </w:rPr>
        <w:t xml:space="preserve"> training environment and preparedness for conducting </w:t>
      </w:r>
      <w:r>
        <w:rPr>
          <w:color w:val="000000"/>
        </w:rPr>
        <w:t xml:space="preserve">the </w:t>
      </w:r>
      <w:r w:rsidRPr="00422278">
        <w:rPr>
          <w:color w:val="000000"/>
        </w:rPr>
        <w:t>training with assessors.</w:t>
      </w:r>
    </w:p>
    <w:tbl>
      <w:tblPr>
        <w:tblStyle w:val="TableGrid"/>
        <w:tblW w:w="90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6"/>
        <w:gridCol w:w="7771"/>
      </w:tblGrid>
      <w:tr w:rsidR="007D01EE" w:rsidRPr="00CC0A87" w14:paraId="5CCD3241" w14:textId="77777777" w:rsidTr="00FF3F12">
        <w:trPr>
          <w:trHeight w:val="1719"/>
        </w:trPr>
        <w:tc>
          <w:tcPr>
            <w:tcW w:w="1306" w:type="dxa"/>
            <w:vAlign w:val="center"/>
          </w:tcPr>
          <w:p w14:paraId="72A2C0AF" w14:textId="77777777" w:rsidR="007D01EE" w:rsidRPr="00CC0A87" w:rsidRDefault="007D01EE">
            <w:pPr>
              <w:spacing w:line="360" w:lineRule="auto"/>
              <w:jc w:val="center"/>
              <w:rPr>
                <w:color w:val="000000"/>
                <w:szCs w:val="20"/>
              </w:rPr>
            </w:pPr>
            <w:r w:rsidRPr="00CC0A87">
              <w:rPr>
                <w:noProof/>
                <w:color w:val="358189"/>
                <w:szCs w:val="20"/>
              </w:rPr>
              <w:lastRenderedPageBreak/>
              <w:drawing>
                <wp:inline distT="0" distB="0" distL="0" distR="0" wp14:anchorId="0F061893" wp14:editId="21545CF1">
                  <wp:extent cx="689610" cy="689610"/>
                  <wp:effectExtent l="0" t="0" r="0" b="0"/>
                  <wp:docPr id="137" name="Picture 137" descr="A graph showing the Learning Pack Rating being 4 out of 5 stars">
                    <a:extLst xmlns:a="http://schemas.openxmlformats.org/drawingml/2006/main">
                      <a:ext uri="{FF2B5EF4-FFF2-40B4-BE49-F238E27FC236}">
                        <a16:creationId xmlns:a16="http://schemas.microsoft.com/office/drawing/2014/main" id="{799CA92B-1D92-4558-ACA2-F60DCF3D74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graph showing the Learning Pack Rating being 4 out of 5 stars">
                            <a:extLst>
                              <a:ext uri="{FF2B5EF4-FFF2-40B4-BE49-F238E27FC236}">
                                <a16:creationId xmlns:a16="http://schemas.microsoft.com/office/drawing/2014/main" id="{799CA92B-1D92-4558-ACA2-F60DCF3D746B}"/>
                              </a:ext>
                            </a:extLst>
                          </pic:cNvPr>
                          <pic:cNvPicPr>
                            <a:picLocks noChangeAspect="1"/>
                          </pic:cNvPicPr>
                        </pic:nvPicPr>
                        <pic:blipFill>
                          <a:blip r:embed="rId92" cstate="print">
                            <a:extLst>
                              <a:ext uri="{BEBA8EAE-BF5A-486C-A8C5-ECC9F3942E4B}">
                                <a14:imgProps xmlns:a14="http://schemas.microsoft.com/office/drawing/2010/main">
                                  <a14:imgLayer r:embed="rId93">
                                    <a14:imgEffect>
                                      <a14:sharpenSoften amount="8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89610" cy="689610"/>
                          </a:xfrm>
                          <a:prstGeom prst="rect">
                            <a:avLst/>
                          </a:prstGeom>
                        </pic:spPr>
                      </pic:pic>
                    </a:graphicData>
                  </a:graphic>
                </wp:inline>
              </w:drawing>
            </w:r>
          </w:p>
        </w:tc>
        <w:tc>
          <w:tcPr>
            <w:tcW w:w="7771" w:type="dxa"/>
          </w:tcPr>
          <w:p w14:paraId="68C6ECA9" w14:textId="3A5A2A45" w:rsidR="007D01EE" w:rsidRPr="00CF327B" w:rsidRDefault="007D01EE">
            <w:pPr>
              <w:spacing w:line="360" w:lineRule="auto"/>
              <w:rPr>
                <w:b/>
                <w:bCs/>
                <w:color w:val="15316E"/>
                <w:szCs w:val="20"/>
              </w:rPr>
            </w:pPr>
            <w:r w:rsidRPr="00CF327B">
              <w:rPr>
                <w:b/>
                <w:bCs/>
                <w:color w:val="15316E"/>
                <w:szCs w:val="20"/>
              </w:rPr>
              <w:t xml:space="preserve">Learning </w:t>
            </w:r>
            <w:r w:rsidR="001675EA" w:rsidRPr="00CF327B">
              <w:rPr>
                <w:b/>
                <w:bCs/>
                <w:color w:val="15316E"/>
                <w:szCs w:val="20"/>
              </w:rPr>
              <w:t>p</w:t>
            </w:r>
            <w:r w:rsidRPr="00CF327B">
              <w:rPr>
                <w:b/>
                <w:bCs/>
                <w:color w:val="15316E"/>
                <w:szCs w:val="20"/>
              </w:rPr>
              <w:t xml:space="preserve">ack </w:t>
            </w:r>
            <w:r w:rsidR="001675EA" w:rsidRPr="00CF327B">
              <w:rPr>
                <w:b/>
                <w:bCs/>
                <w:color w:val="15316E"/>
                <w:szCs w:val="20"/>
              </w:rPr>
              <w:t>r</w:t>
            </w:r>
            <w:r w:rsidRPr="00CF327B">
              <w:rPr>
                <w:b/>
                <w:bCs/>
                <w:color w:val="15316E"/>
                <w:szCs w:val="20"/>
              </w:rPr>
              <w:t>ating</w:t>
            </w:r>
          </w:p>
          <w:p w14:paraId="32720F99" w14:textId="543A8ADC" w:rsidR="007D01EE" w:rsidRPr="00CC0A87" w:rsidRDefault="007D01EE">
            <w:pPr>
              <w:spacing w:line="360" w:lineRule="auto"/>
              <w:rPr>
                <w:color w:val="000000"/>
                <w:szCs w:val="20"/>
              </w:rPr>
            </w:pPr>
            <w:r w:rsidRPr="00CC0A87">
              <w:rPr>
                <w:color w:val="000000"/>
                <w:szCs w:val="20"/>
              </w:rPr>
              <w:t xml:space="preserve">Trainers and learners were asked to the rate the quality and effectiveness of the IAT learning pack out of </w:t>
            </w:r>
            <w:r w:rsidR="00BC7297">
              <w:rPr>
                <w:color w:val="000000"/>
                <w:szCs w:val="20"/>
              </w:rPr>
              <w:t>5</w:t>
            </w:r>
            <w:r w:rsidRPr="00CC0A87">
              <w:rPr>
                <w:color w:val="000000"/>
                <w:szCs w:val="20"/>
              </w:rPr>
              <w:t xml:space="preserve"> stars.</w:t>
            </w:r>
          </w:p>
        </w:tc>
      </w:tr>
      <w:tr w:rsidR="007D01EE" w:rsidRPr="00CC0A87" w14:paraId="4766C1B9" w14:textId="77777777" w:rsidTr="00FF3F12">
        <w:trPr>
          <w:trHeight w:val="1576"/>
        </w:trPr>
        <w:tc>
          <w:tcPr>
            <w:tcW w:w="1306" w:type="dxa"/>
            <w:vAlign w:val="center"/>
          </w:tcPr>
          <w:p w14:paraId="470DC101" w14:textId="77777777" w:rsidR="007D01EE" w:rsidRPr="00CC0A87" w:rsidRDefault="007D01EE">
            <w:pPr>
              <w:spacing w:line="360" w:lineRule="auto"/>
              <w:jc w:val="center"/>
              <w:rPr>
                <w:color w:val="000000"/>
                <w:szCs w:val="20"/>
              </w:rPr>
            </w:pPr>
            <w:r w:rsidRPr="00CC0A87">
              <w:rPr>
                <w:noProof/>
                <w:color w:val="358189"/>
                <w:szCs w:val="20"/>
              </w:rPr>
              <w:drawing>
                <wp:inline distT="0" distB="0" distL="0" distR="0" wp14:anchorId="52676DB8" wp14:editId="055D6891">
                  <wp:extent cx="692150" cy="692150"/>
                  <wp:effectExtent l="0" t="0" r="0" b="0"/>
                  <wp:docPr id="138" name="Picture 138" descr="A graph showing Training material rating being 4.1 out of 5 stars.">
                    <a:extLst xmlns:a="http://schemas.openxmlformats.org/drawingml/2006/main">
                      <a:ext uri="{FF2B5EF4-FFF2-40B4-BE49-F238E27FC236}">
                        <a16:creationId xmlns:a16="http://schemas.microsoft.com/office/drawing/2014/main" id="{FB867227-BA4C-4D41-8AD1-9AB43AD0D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graph showing Training material rating being 4.1 out of 5 stars.">
                            <a:extLst>
                              <a:ext uri="{FF2B5EF4-FFF2-40B4-BE49-F238E27FC236}">
                                <a16:creationId xmlns:a16="http://schemas.microsoft.com/office/drawing/2014/main" id="{FB867227-BA4C-4D41-8AD1-9AB43AD0DFCA}"/>
                              </a:ext>
                            </a:extLst>
                          </pic:cNvPr>
                          <pic:cNvPicPr>
                            <a:picLocks noChangeAspect="1"/>
                          </pic:cNvPicPr>
                        </pic:nvPicPr>
                        <pic:blipFill>
                          <a:blip r:embed="rId94" cstate="print">
                            <a:extLst>
                              <a:ext uri="{BEBA8EAE-BF5A-486C-A8C5-ECC9F3942E4B}">
                                <a14:imgProps xmlns:a14="http://schemas.microsoft.com/office/drawing/2010/main">
                                  <a14:imgLayer r:embed="rId95">
                                    <a14:imgEffect>
                                      <a14:sharpenSoften amount="8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92150" cy="692150"/>
                          </a:xfrm>
                          <a:prstGeom prst="rect">
                            <a:avLst/>
                          </a:prstGeom>
                        </pic:spPr>
                      </pic:pic>
                    </a:graphicData>
                  </a:graphic>
                </wp:inline>
              </w:drawing>
            </w:r>
          </w:p>
        </w:tc>
        <w:tc>
          <w:tcPr>
            <w:tcW w:w="7771" w:type="dxa"/>
          </w:tcPr>
          <w:p w14:paraId="75B21196" w14:textId="3C6EA853" w:rsidR="007D01EE" w:rsidRPr="00CF327B" w:rsidRDefault="007D01EE">
            <w:pPr>
              <w:spacing w:line="360" w:lineRule="auto"/>
              <w:rPr>
                <w:b/>
                <w:bCs/>
                <w:color w:val="153A6E"/>
                <w:szCs w:val="20"/>
              </w:rPr>
            </w:pPr>
            <w:r w:rsidRPr="00CF327B">
              <w:rPr>
                <w:b/>
                <w:bCs/>
                <w:color w:val="153A6E"/>
                <w:szCs w:val="20"/>
              </w:rPr>
              <w:t xml:space="preserve">Training </w:t>
            </w:r>
            <w:r w:rsidR="001675EA" w:rsidRPr="00CF327B">
              <w:rPr>
                <w:b/>
                <w:bCs/>
                <w:color w:val="153A6E"/>
                <w:szCs w:val="20"/>
              </w:rPr>
              <w:t>m</w:t>
            </w:r>
            <w:r w:rsidRPr="00CF327B">
              <w:rPr>
                <w:b/>
                <w:bCs/>
                <w:color w:val="153A6E"/>
                <w:szCs w:val="20"/>
              </w:rPr>
              <w:t xml:space="preserve">aterial </w:t>
            </w:r>
            <w:r w:rsidR="001675EA" w:rsidRPr="00CF327B">
              <w:rPr>
                <w:b/>
                <w:bCs/>
                <w:color w:val="153A6E"/>
                <w:szCs w:val="20"/>
              </w:rPr>
              <w:t>r</w:t>
            </w:r>
            <w:r w:rsidRPr="00CF327B">
              <w:rPr>
                <w:b/>
                <w:bCs/>
                <w:color w:val="153A6E"/>
                <w:szCs w:val="20"/>
              </w:rPr>
              <w:t xml:space="preserve">ating </w:t>
            </w:r>
          </w:p>
          <w:p w14:paraId="4B59999C" w14:textId="77777777" w:rsidR="007D01EE" w:rsidRPr="00CC0A87" w:rsidRDefault="007D01EE">
            <w:pPr>
              <w:spacing w:line="360" w:lineRule="auto"/>
              <w:rPr>
                <w:color w:val="358189"/>
                <w:szCs w:val="20"/>
              </w:rPr>
            </w:pPr>
            <w:r w:rsidRPr="00CC0A87">
              <w:rPr>
                <w:color w:val="000000"/>
                <w:szCs w:val="20"/>
              </w:rPr>
              <w:t>Trainers and learners were asked how satisfied they were with the IAT Trial training out of 5 stars.</w:t>
            </w:r>
          </w:p>
        </w:tc>
      </w:tr>
      <w:tr w:rsidR="007D01EE" w:rsidRPr="00CC0A87" w14:paraId="7F06A1C0" w14:textId="77777777" w:rsidTr="00FF3F12">
        <w:trPr>
          <w:trHeight w:val="2025"/>
        </w:trPr>
        <w:tc>
          <w:tcPr>
            <w:tcW w:w="1306" w:type="dxa"/>
            <w:vAlign w:val="center"/>
          </w:tcPr>
          <w:p w14:paraId="4C22BE0F" w14:textId="77777777" w:rsidR="007D01EE" w:rsidRPr="00CC0A87" w:rsidRDefault="007D01EE">
            <w:pPr>
              <w:spacing w:line="360" w:lineRule="auto"/>
              <w:jc w:val="center"/>
              <w:rPr>
                <w:color w:val="000000"/>
                <w:szCs w:val="20"/>
              </w:rPr>
            </w:pPr>
            <w:r w:rsidRPr="00CC0A87">
              <w:rPr>
                <w:noProof/>
                <w:color w:val="358189"/>
                <w:szCs w:val="20"/>
              </w:rPr>
              <w:drawing>
                <wp:inline distT="0" distB="0" distL="0" distR="0" wp14:anchorId="5C12CAA8" wp14:editId="2D0CD0EE">
                  <wp:extent cx="655320" cy="655320"/>
                  <wp:effectExtent l="0" t="0" r="0" b="0"/>
                  <wp:docPr id="139" name="Picture 139" descr="A graph showing the percentage of the assessors' satisfaction with the training environment helpfulness (91%)">
                    <a:extLst xmlns:a="http://schemas.openxmlformats.org/drawingml/2006/main">
                      <a:ext uri="{FF2B5EF4-FFF2-40B4-BE49-F238E27FC236}">
                        <a16:creationId xmlns:a16="http://schemas.microsoft.com/office/drawing/2014/main" id="{FB867227-BA4C-4D41-8AD1-9AB43AD0D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graph showing the percentage of the assessors' satisfaction with the training environment helpfulness (91%)">
                            <a:extLst>
                              <a:ext uri="{FF2B5EF4-FFF2-40B4-BE49-F238E27FC236}">
                                <a16:creationId xmlns:a16="http://schemas.microsoft.com/office/drawing/2014/main" id="{FB867227-BA4C-4D41-8AD1-9AB43AD0DFCA}"/>
                              </a:ext>
                            </a:extLst>
                          </pic:cNvPr>
                          <pic:cNvPicPr>
                            <a:picLocks noChangeAspect="1"/>
                          </pic:cNvPicPr>
                        </pic:nvPicPr>
                        <pic:blipFill>
                          <a:blip r:embed="rId96" cstate="print">
                            <a:extLst>
                              <a:ext uri="{BEBA8EAE-BF5A-486C-A8C5-ECC9F3942E4B}">
                                <a14:imgProps xmlns:a14="http://schemas.microsoft.com/office/drawing/2010/main">
                                  <a14:imgLayer r:embed="rId97">
                                    <a14:imgEffect>
                                      <a14:sharpenSoften amount="8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55320" cy="655320"/>
                          </a:xfrm>
                          <a:prstGeom prst="rect">
                            <a:avLst/>
                          </a:prstGeom>
                        </pic:spPr>
                      </pic:pic>
                    </a:graphicData>
                  </a:graphic>
                </wp:inline>
              </w:drawing>
            </w:r>
          </w:p>
        </w:tc>
        <w:tc>
          <w:tcPr>
            <w:tcW w:w="7771" w:type="dxa"/>
          </w:tcPr>
          <w:p w14:paraId="6BE215D8" w14:textId="77777777" w:rsidR="007D01EE" w:rsidRPr="00CF327B" w:rsidRDefault="007D01EE">
            <w:pPr>
              <w:spacing w:line="360" w:lineRule="auto"/>
              <w:rPr>
                <w:b/>
                <w:bCs/>
                <w:color w:val="15316E"/>
                <w:szCs w:val="20"/>
              </w:rPr>
            </w:pPr>
            <w:r w:rsidRPr="00CF327B">
              <w:rPr>
                <w:b/>
                <w:bCs/>
                <w:color w:val="15316E"/>
                <w:szCs w:val="20"/>
              </w:rPr>
              <w:t>Training environment helpfulness</w:t>
            </w:r>
          </w:p>
          <w:p w14:paraId="5B6CFBD9" w14:textId="77777777" w:rsidR="007D01EE" w:rsidRPr="00CC0A87" w:rsidRDefault="007D01EE">
            <w:pPr>
              <w:spacing w:line="360" w:lineRule="auto"/>
              <w:rPr>
                <w:color w:val="358189"/>
                <w:szCs w:val="20"/>
              </w:rPr>
            </w:pPr>
            <w:r w:rsidRPr="00CC0A87">
              <w:rPr>
                <w:color w:val="000000"/>
                <w:szCs w:val="20"/>
              </w:rPr>
              <w:t xml:space="preserve">Trainers and learners were asked to indicate if accessing the training environment was helpful in their learning experience. </w:t>
            </w:r>
            <w:r w:rsidRPr="00515037">
              <w:rPr>
                <w:color w:val="000000"/>
                <w:szCs w:val="20"/>
              </w:rPr>
              <w:t>91% found the training environment valuable</w:t>
            </w:r>
            <w:r w:rsidRPr="00CC0A87">
              <w:rPr>
                <w:color w:val="000000"/>
                <w:szCs w:val="20"/>
              </w:rPr>
              <w:t xml:space="preserve"> to their learning experiences.</w:t>
            </w:r>
          </w:p>
        </w:tc>
      </w:tr>
      <w:tr w:rsidR="007D01EE" w:rsidRPr="00CC0A87" w14:paraId="701C76CA" w14:textId="77777777" w:rsidTr="00FF3F12">
        <w:trPr>
          <w:trHeight w:val="1974"/>
        </w:trPr>
        <w:tc>
          <w:tcPr>
            <w:tcW w:w="1306" w:type="dxa"/>
            <w:vAlign w:val="center"/>
          </w:tcPr>
          <w:p w14:paraId="3C782E7F" w14:textId="77777777" w:rsidR="007D01EE" w:rsidRPr="00CC0A87" w:rsidRDefault="007D01EE">
            <w:pPr>
              <w:spacing w:line="360" w:lineRule="auto"/>
              <w:jc w:val="center"/>
              <w:rPr>
                <w:color w:val="000000"/>
                <w:szCs w:val="20"/>
              </w:rPr>
            </w:pPr>
            <w:r w:rsidRPr="00CC0A87">
              <w:rPr>
                <w:noProof/>
                <w:color w:val="000000"/>
                <w:szCs w:val="20"/>
              </w:rPr>
              <w:drawing>
                <wp:inline distT="0" distB="0" distL="0" distR="0" wp14:anchorId="7EF2AB97" wp14:editId="4DDBD3E9">
                  <wp:extent cx="638175" cy="638175"/>
                  <wp:effectExtent l="0" t="0" r="9525" b="9525"/>
                  <wp:docPr id="140" name="Picture 140" descr="A graph showing assessors' percentage of readiness to conduct an IAT assessment after training session (71%)">
                    <a:extLst xmlns:a="http://schemas.openxmlformats.org/drawingml/2006/main">
                      <a:ext uri="{FF2B5EF4-FFF2-40B4-BE49-F238E27FC236}">
                        <a16:creationId xmlns:a16="http://schemas.microsoft.com/office/drawing/2014/main" id="{9F754149-1790-41B5-9357-74EBC80469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graph showing assessors' percentage of readiness to conduct an IAT assessment after training session (71%)">
                            <a:extLst>
                              <a:ext uri="{FF2B5EF4-FFF2-40B4-BE49-F238E27FC236}">
                                <a16:creationId xmlns:a16="http://schemas.microsoft.com/office/drawing/2014/main" id="{9F754149-1790-41B5-9357-74EBC80469E2}"/>
                              </a:ext>
                            </a:extLst>
                          </pic:cNvPr>
                          <pic:cNvPicPr>
                            <a:picLocks noChangeAspect="1"/>
                          </pic:cNvPicPr>
                        </pic:nvPicPr>
                        <pic:blipFill>
                          <a:blip r:embed="rId98" cstate="print">
                            <a:extLst>
                              <a:ext uri="{BEBA8EAE-BF5A-486C-A8C5-ECC9F3942E4B}">
                                <a14:imgProps xmlns:a14="http://schemas.microsoft.com/office/drawing/2010/main">
                                  <a14:imgLayer r:embed="rId99">
                                    <a14:imgEffect>
                                      <a14:sharpenSoften amount="-8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p>
        </w:tc>
        <w:tc>
          <w:tcPr>
            <w:tcW w:w="7771" w:type="dxa"/>
          </w:tcPr>
          <w:p w14:paraId="699C9FC4" w14:textId="77777777" w:rsidR="007D01EE" w:rsidRPr="00CC0A87" w:rsidRDefault="007D01EE">
            <w:pPr>
              <w:spacing w:line="360" w:lineRule="auto"/>
              <w:rPr>
                <w:color w:val="358189"/>
                <w:szCs w:val="20"/>
              </w:rPr>
            </w:pPr>
            <w:r w:rsidRPr="00CF327B">
              <w:rPr>
                <w:b/>
                <w:bCs/>
                <w:color w:val="358189"/>
                <w:szCs w:val="20"/>
              </w:rPr>
              <w:t>‘</w:t>
            </w:r>
            <w:r w:rsidRPr="00CF327B">
              <w:rPr>
                <w:b/>
                <w:bCs/>
                <w:color w:val="15316E"/>
                <w:szCs w:val="20"/>
              </w:rPr>
              <w:t>Readiness’ after training session</w:t>
            </w:r>
            <w:r w:rsidRPr="000A7862">
              <w:rPr>
                <w:color w:val="15316E"/>
                <w:szCs w:val="20"/>
              </w:rPr>
              <w:t xml:space="preserve"> </w:t>
            </w:r>
          </w:p>
          <w:p w14:paraId="38AA160B" w14:textId="77777777" w:rsidR="007D01EE" w:rsidRPr="00CC0A87" w:rsidRDefault="007D01EE">
            <w:pPr>
              <w:spacing w:line="360" w:lineRule="auto"/>
              <w:rPr>
                <w:color w:val="358189"/>
                <w:szCs w:val="20"/>
              </w:rPr>
            </w:pPr>
            <w:r w:rsidRPr="00CC0A87">
              <w:rPr>
                <w:color w:val="000000"/>
                <w:szCs w:val="20"/>
              </w:rPr>
              <w:t>Trainers and learners were asked to indicate how ‘ready’ they feel after completing their facilitated training session. 77% felt ready to conduct IAT assessments after completing the training.</w:t>
            </w:r>
          </w:p>
        </w:tc>
      </w:tr>
    </w:tbl>
    <w:p w14:paraId="3D6DD45B" w14:textId="6530B167" w:rsidR="00CF327B" w:rsidRPr="00CF327B" w:rsidRDefault="00CD1618" w:rsidP="00CF327B">
      <w:bookmarkStart w:id="144" w:name="_Toc144455240"/>
      <w:r>
        <w:rPr>
          <w:noProof/>
        </w:rPr>
        <w:drawing>
          <wp:inline distT="0" distB="0" distL="0" distR="0" wp14:anchorId="1812B355" wp14:editId="345F0A01">
            <wp:extent cx="2459421" cy="2270693"/>
            <wp:effectExtent l="0" t="0" r="0" b="0"/>
            <wp:docPr id="18361430" name="Picture 18361430" descr="An image of an elderly man and a child sitting on a bench with the bird behind the child perched on the back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30" name="Picture 18361430" descr="An image of an elderly man and a child sitting on a bench with the bird behind the child perched on the backrest."/>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80000"/>
                              </a14:imgEffect>
                              <a14:imgEffect>
                                <a14:brightnessContrast contrast="30000"/>
                              </a14:imgEffect>
                            </a14:imgLayer>
                          </a14:imgProps>
                        </a:ext>
                        <a:ext uri="{28A0092B-C50C-407E-A947-70E740481C1C}">
                          <a14:useLocalDpi xmlns:a14="http://schemas.microsoft.com/office/drawing/2010/main" val="0"/>
                        </a:ext>
                      </a:extLst>
                    </a:blip>
                    <a:srcRect/>
                    <a:stretch>
                      <a:fillRect/>
                    </a:stretch>
                  </pic:blipFill>
                  <pic:spPr bwMode="auto">
                    <a:xfrm>
                      <a:off x="0" y="0"/>
                      <a:ext cx="2466523" cy="2277250"/>
                    </a:xfrm>
                    <a:prstGeom prst="rect">
                      <a:avLst/>
                    </a:prstGeom>
                    <a:noFill/>
                    <a:ln>
                      <a:noFill/>
                    </a:ln>
                  </pic:spPr>
                </pic:pic>
              </a:graphicData>
            </a:graphic>
          </wp:inline>
        </w:drawing>
      </w:r>
    </w:p>
    <w:p w14:paraId="3BB676A8" w14:textId="397872D0" w:rsidR="00A76F3C" w:rsidRPr="000C6489" w:rsidRDefault="00A76F3C" w:rsidP="00A655B8">
      <w:pPr>
        <w:pStyle w:val="Heading3"/>
      </w:pPr>
      <w:r w:rsidRPr="000C6489">
        <w:t xml:space="preserve">Further </w:t>
      </w:r>
      <w:r w:rsidR="00926F64">
        <w:t>g</w:t>
      </w:r>
      <w:r w:rsidRPr="000C6489">
        <w:t>uidance</w:t>
      </w:r>
    </w:p>
    <w:p w14:paraId="581F1D0F" w14:textId="5452543E" w:rsidR="003970DA" w:rsidRPr="00C8654D" w:rsidRDefault="003970DA" w:rsidP="00C8654D">
      <w:pPr>
        <w:spacing w:line="360" w:lineRule="auto"/>
      </w:pPr>
      <w:r>
        <w:t xml:space="preserve">Assessors provided feedback on further guidance that would benefit their IAT experience. Feedback was collated from </w:t>
      </w:r>
      <w:r w:rsidR="00396E6C">
        <w:t xml:space="preserve">monthly assessor surveys, </w:t>
      </w:r>
      <w:r w:rsidR="00F72F98">
        <w:t>My Assessor</w:t>
      </w:r>
      <w:r w:rsidR="00396E6C">
        <w:t xml:space="preserve"> chat </w:t>
      </w:r>
      <w:proofErr w:type="gramStart"/>
      <w:r w:rsidR="00396E6C">
        <w:t>CoP</w:t>
      </w:r>
      <w:proofErr w:type="gramEnd"/>
      <w:r w:rsidR="00396E6C">
        <w:t xml:space="preserve"> and the email inbox. Feedback was unprompted from assessors, as there were no targeted monthly assessor survey questions</w:t>
      </w:r>
      <w:r w:rsidR="003970F5">
        <w:t xml:space="preserve"> on further guidance. </w:t>
      </w:r>
    </w:p>
    <w:p w14:paraId="480A03A4" w14:textId="0876FC3E" w:rsidR="00233662" w:rsidRDefault="00A76F3C" w:rsidP="009F5525">
      <w:pPr>
        <w:spacing w:line="360" w:lineRule="auto"/>
      </w:pPr>
      <w:r>
        <w:t xml:space="preserve">Key themes coming from assessors in relation to IAT training and further guidance are presented in </w:t>
      </w:r>
      <w:r w:rsidR="00A365C9" w:rsidRPr="00A365C9">
        <w:t xml:space="preserve">Table </w:t>
      </w:r>
      <w:r w:rsidR="004A00D1">
        <w:t>3</w:t>
      </w:r>
      <w:r w:rsidR="00FF7FBF">
        <w:t>3</w:t>
      </w:r>
      <w:r>
        <w:t xml:space="preserve"> below. These findings refer to qualitative data provided through free-text </w:t>
      </w:r>
      <w:r w:rsidR="00F72F98">
        <w:t>m</w:t>
      </w:r>
      <w:r>
        <w:t xml:space="preserve">onthly </w:t>
      </w:r>
      <w:r w:rsidR="00F72F98">
        <w:t>a</w:t>
      </w:r>
      <w:r>
        <w:t xml:space="preserve">ssessor </w:t>
      </w:r>
      <w:r w:rsidR="00F72F98">
        <w:t>s</w:t>
      </w:r>
      <w:r>
        <w:t xml:space="preserve">urveys questions and other feedback channels. </w:t>
      </w:r>
    </w:p>
    <w:p w14:paraId="3D87C221" w14:textId="31D76863" w:rsidR="00A86EAD" w:rsidRDefault="00A86EAD" w:rsidP="00CF327B">
      <w:pPr>
        <w:pStyle w:val="Heading4"/>
      </w:pPr>
      <w:r w:rsidRPr="0098550C">
        <w:lastRenderedPageBreak/>
        <w:t xml:space="preserve">Table </w:t>
      </w:r>
      <w:fldSimple w:instr=" SEQ Table \* ARABIC ">
        <w:r w:rsidRPr="0098550C">
          <w:rPr>
            <w:noProof/>
          </w:rPr>
          <w:t>33</w:t>
        </w:r>
      </w:fldSimple>
      <w:r w:rsidRPr="0098550C">
        <w:t>: Further guidance qualitative feedback</w:t>
      </w:r>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33: Further guidance qualitative feedback"/>
        <w:tblDescription w:val="Table 33 identifies the areas assessors needed further support. These are: additional training material, Allied Health support, additional training, AT-HM and low risk items."/>
      </w:tblPr>
      <w:tblGrid>
        <w:gridCol w:w="5235"/>
        <w:gridCol w:w="1418"/>
        <w:gridCol w:w="1917"/>
        <w:gridCol w:w="683"/>
      </w:tblGrid>
      <w:tr w:rsidR="00A76F3C" w14:paraId="144E8A60" w14:textId="77777777" w:rsidTr="00334C1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235" w:type="dxa"/>
            <w:shd w:val="clear" w:color="auto" w:fill="153A6E"/>
          </w:tcPr>
          <w:p w14:paraId="43C89886" w14:textId="77777777" w:rsidR="00A76F3C" w:rsidRPr="00750E21" w:rsidRDefault="00A76F3C" w:rsidP="008C4A2D">
            <w:pPr>
              <w:spacing w:after="0"/>
              <w:rPr>
                <w:rFonts w:asciiTheme="minorHAnsi" w:hAnsiTheme="minorHAnsi" w:cstheme="minorHAnsi"/>
                <w:b/>
                <w:color w:val="FFFFFF" w:themeColor="background1"/>
              </w:rPr>
            </w:pPr>
            <w:r w:rsidRPr="00750E21">
              <w:rPr>
                <w:rFonts w:asciiTheme="minorHAnsi" w:hAnsiTheme="minorHAnsi" w:cstheme="minorHAnsi"/>
                <w:b/>
                <w:color w:val="FFFFFF" w:themeColor="background1"/>
              </w:rPr>
              <w:t>Theme</w:t>
            </w:r>
          </w:p>
        </w:tc>
        <w:tc>
          <w:tcPr>
            <w:tcW w:w="1418" w:type="dxa"/>
            <w:shd w:val="clear" w:color="auto" w:fill="153A6E"/>
          </w:tcPr>
          <w:p w14:paraId="019012D1" w14:textId="5A651484" w:rsidR="00A76F3C" w:rsidRPr="00750E21" w:rsidRDefault="00A76F3C" w:rsidP="008C4A2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 xml:space="preserve">Monthly </w:t>
            </w:r>
            <w:r w:rsidR="00493FC7">
              <w:rPr>
                <w:rFonts w:asciiTheme="minorHAnsi" w:hAnsiTheme="minorHAnsi" w:cstheme="minorHAnsi"/>
                <w:b/>
                <w:color w:val="FFFFFF" w:themeColor="background1"/>
              </w:rPr>
              <w:t>a</w:t>
            </w:r>
            <w:r w:rsidRPr="00750E21">
              <w:rPr>
                <w:rFonts w:asciiTheme="minorHAnsi" w:hAnsiTheme="minorHAnsi" w:cstheme="minorHAnsi"/>
                <w:b/>
                <w:color w:val="FFFFFF" w:themeColor="background1"/>
              </w:rPr>
              <w:t xml:space="preserve">ssessor </w:t>
            </w:r>
            <w:r w:rsidR="00493FC7">
              <w:rPr>
                <w:rFonts w:asciiTheme="minorHAnsi" w:hAnsiTheme="minorHAnsi" w:cstheme="minorHAnsi"/>
                <w:b/>
                <w:color w:val="FFFFFF" w:themeColor="background1"/>
              </w:rPr>
              <w:t>s</w:t>
            </w:r>
            <w:r w:rsidRPr="00750E21">
              <w:rPr>
                <w:rFonts w:asciiTheme="minorHAnsi" w:hAnsiTheme="minorHAnsi" w:cstheme="minorHAnsi"/>
                <w:b/>
                <w:color w:val="FFFFFF" w:themeColor="background1"/>
              </w:rPr>
              <w:t>urvey</w:t>
            </w:r>
          </w:p>
        </w:tc>
        <w:tc>
          <w:tcPr>
            <w:tcW w:w="1917" w:type="dxa"/>
            <w:shd w:val="clear" w:color="auto" w:fill="153A6E"/>
          </w:tcPr>
          <w:p w14:paraId="0F2E9001" w14:textId="4749867D" w:rsidR="00A76F3C" w:rsidRPr="00750E21" w:rsidRDefault="00493FC7" w:rsidP="008C4A2D">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My Assesso</w:t>
            </w:r>
            <w:r w:rsidRPr="00750E21">
              <w:rPr>
                <w:rFonts w:cstheme="minorHAnsi"/>
                <w:b/>
                <w:color w:val="FFFFFF" w:themeColor="background1"/>
              </w:rPr>
              <w:t>r</w:t>
            </w:r>
            <w:r w:rsidR="00A76F3C" w:rsidRPr="00750E21">
              <w:rPr>
                <w:rFonts w:asciiTheme="minorHAnsi" w:hAnsiTheme="minorHAnsi" w:cstheme="minorHAnsi"/>
                <w:b/>
                <w:color w:val="FFFFFF" w:themeColor="background1"/>
              </w:rPr>
              <w:t xml:space="preserve"> </w:t>
            </w:r>
            <w:r w:rsidR="00AA2B90">
              <w:rPr>
                <w:rFonts w:asciiTheme="minorHAnsi" w:hAnsiTheme="minorHAnsi" w:cstheme="minorHAnsi"/>
                <w:b/>
                <w:color w:val="FFFFFF" w:themeColor="background1"/>
              </w:rPr>
              <w:t>c</w:t>
            </w:r>
            <w:r w:rsidR="00A76F3C" w:rsidRPr="00750E21">
              <w:rPr>
                <w:rFonts w:asciiTheme="minorHAnsi" w:hAnsiTheme="minorHAnsi" w:cstheme="minorHAnsi"/>
                <w:b/>
                <w:color w:val="FFFFFF" w:themeColor="background1"/>
              </w:rPr>
              <w:t xml:space="preserve">hat (CoP) </w:t>
            </w:r>
            <w:r w:rsidR="00926F64">
              <w:rPr>
                <w:rFonts w:asciiTheme="minorHAnsi" w:hAnsiTheme="minorHAnsi" w:cstheme="minorHAnsi"/>
                <w:b/>
                <w:color w:val="FFFFFF" w:themeColor="background1"/>
              </w:rPr>
              <w:t>and</w:t>
            </w:r>
            <w:r w:rsidR="00A76F3C" w:rsidRPr="00750E21">
              <w:rPr>
                <w:rFonts w:asciiTheme="minorHAnsi" w:hAnsiTheme="minorHAnsi" w:cstheme="minorHAnsi"/>
                <w:b/>
                <w:color w:val="FFFFFF" w:themeColor="background1"/>
              </w:rPr>
              <w:t xml:space="preserve"> </w:t>
            </w:r>
            <w:r>
              <w:rPr>
                <w:rFonts w:asciiTheme="minorHAnsi" w:hAnsiTheme="minorHAnsi" w:cstheme="minorHAnsi"/>
                <w:b/>
                <w:color w:val="FFFFFF" w:themeColor="background1"/>
              </w:rPr>
              <w:t>e</w:t>
            </w:r>
            <w:r w:rsidR="00A76F3C" w:rsidRPr="00750E21">
              <w:rPr>
                <w:rFonts w:asciiTheme="minorHAnsi" w:hAnsiTheme="minorHAnsi" w:cstheme="minorHAnsi"/>
                <w:b/>
                <w:color w:val="FFFFFF" w:themeColor="background1"/>
              </w:rPr>
              <w:t xml:space="preserve">mail </w:t>
            </w:r>
            <w:r>
              <w:rPr>
                <w:rFonts w:asciiTheme="minorHAnsi" w:hAnsiTheme="minorHAnsi" w:cstheme="minorHAnsi"/>
                <w:b/>
                <w:color w:val="FFFFFF" w:themeColor="background1"/>
              </w:rPr>
              <w:t>i</w:t>
            </w:r>
            <w:r w:rsidR="00A76F3C" w:rsidRPr="00750E21">
              <w:rPr>
                <w:rFonts w:asciiTheme="minorHAnsi" w:hAnsiTheme="minorHAnsi" w:cstheme="minorHAnsi"/>
                <w:b/>
                <w:color w:val="FFFFFF" w:themeColor="background1"/>
              </w:rPr>
              <w:t>nbox</w:t>
            </w:r>
          </w:p>
        </w:tc>
        <w:tc>
          <w:tcPr>
            <w:tcW w:w="683" w:type="dxa"/>
            <w:shd w:val="clear" w:color="auto" w:fill="153A6E"/>
          </w:tcPr>
          <w:p w14:paraId="0857330F" w14:textId="77777777" w:rsidR="00A76F3C" w:rsidRPr="00750E21" w:rsidRDefault="00A76F3C" w:rsidP="008C4A2D">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Total</w:t>
            </w:r>
          </w:p>
        </w:tc>
      </w:tr>
      <w:tr w:rsidR="00A76F3C" w14:paraId="6B4FCF71" w14:textId="77777777" w:rsidTr="00334C1D">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235" w:type="dxa"/>
          </w:tcPr>
          <w:p w14:paraId="241F3E62" w14:textId="77777777" w:rsidR="00A76F3C" w:rsidRPr="00D22350" w:rsidRDefault="00A76F3C" w:rsidP="00D9065F">
            <w:pPr>
              <w:spacing w:after="0" w:line="240" w:lineRule="auto"/>
              <w:rPr>
                <w:rFonts w:asciiTheme="minorHAnsi" w:hAnsiTheme="minorHAnsi" w:cstheme="minorHAnsi"/>
                <w:sz w:val="22"/>
              </w:rPr>
            </w:pPr>
            <w:r w:rsidRPr="00D22350">
              <w:rPr>
                <w:rFonts w:asciiTheme="minorHAnsi" w:hAnsiTheme="minorHAnsi" w:cstheme="minorHAnsi"/>
                <w:sz w:val="22"/>
              </w:rPr>
              <w:t>Additional training material request</w:t>
            </w:r>
          </w:p>
        </w:tc>
        <w:tc>
          <w:tcPr>
            <w:tcW w:w="1418" w:type="dxa"/>
          </w:tcPr>
          <w:p w14:paraId="5DA90BF4" w14:textId="77777777" w:rsidR="00A76F3C" w:rsidRPr="00D22350" w:rsidRDefault="00A76F3C"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55 mentions</w:t>
            </w:r>
          </w:p>
        </w:tc>
        <w:tc>
          <w:tcPr>
            <w:tcW w:w="1917" w:type="dxa"/>
          </w:tcPr>
          <w:p w14:paraId="393C89BD" w14:textId="77777777" w:rsidR="00A76F3C" w:rsidRPr="00D22350" w:rsidRDefault="00A76F3C"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w:t>
            </w:r>
          </w:p>
        </w:tc>
        <w:tc>
          <w:tcPr>
            <w:tcW w:w="683" w:type="dxa"/>
          </w:tcPr>
          <w:p w14:paraId="627CDDA4" w14:textId="77777777" w:rsidR="00A76F3C" w:rsidRPr="00D22350" w:rsidRDefault="00A76F3C"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D22350">
              <w:rPr>
                <w:rFonts w:asciiTheme="minorHAnsi" w:hAnsiTheme="minorHAnsi" w:cstheme="minorHAnsi"/>
                <w:b/>
                <w:bCs/>
                <w:sz w:val="22"/>
              </w:rPr>
              <w:t>55</w:t>
            </w:r>
          </w:p>
        </w:tc>
      </w:tr>
      <w:tr w:rsidR="00A76F3C" w14:paraId="4B8A35B5" w14:textId="77777777" w:rsidTr="00334C1D">
        <w:trPr>
          <w:cnfStyle w:val="000000010000" w:firstRow="0" w:lastRow="0" w:firstColumn="0" w:lastColumn="0" w:oddVBand="0" w:evenVBand="0" w:oddHBand="0" w:evenHBand="1"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235" w:type="dxa"/>
          </w:tcPr>
          <w:p w14:paraId="6FD60D58" w14:textId="108053C1" w:rsidR="00A76F3C" w:rsidRPr="00D22350" w:rsidRDefault="00A76F3C" w:rsidP="00D9065F">
            <w:pPr>
              <w:spacing w:after="0" w:line="240" w:lineRule="auto"/>
              <w:rPr>
                <w:rFonts w:asciiTheme="minorHAnsi" w:hAnsiTheme="minorHAnsi" w:cstheme="minorHAnsi"/>
                <w:sz w:val="22"/>
              </w:rPr>
            </w:pPr>
            <w:r w:rsidRPr="00D22350">
              <w:rPr>
                <w:rFonts w:asciiTheme="minorHAnsi" w:hAnsiTheme="minorHAnsi" w:cstheme="minorHAnsi"/>
                <w:sz w:val="22"/>
              </w:rPr>
              <w:t xml:space="preserve">Allied </w:t>
            </w:r>
            <w:r w:rsidR="009C095D">
              <w:rPr>
                <w:rFonts w:asciiTheme="minorHAnsi" w:hAnsiTheme="minorHAnsi" w:cstheme="minorHAnsi"/>
                <w:sz w:val="22"/>
              </w:rPr>
              <w:t>h</w:t>
            </w:r>
            <w:r w:rsidRPr="00D22350">
              <w:rPr>
                <w:rFonts w:asciiTheme="minorHAnsi" w:hAnsiTheme="minorHAnsi" w:cstheme="minorHAnsi"/>
                <w:sz w:val="22"/>
              </w:rPr>
              <w:t xml:space="preserve">ealth support </w:t>
            </w:r>
          </w:p>
        </w:tc>
        <w:tc>
          <w:tcPr>
            <w:tcW w:w="1418" w:type="dxa"/>
          </w:tcPr>
          <w:p w14:paraId="01CAED5F" w14:textId="77777777" w:rsidR="00A76F3C" w:rsidRPr="00D22350" w:rsidRDefault="00A76F3C" w:rsidP="00D9065F">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40 mentions</w:t>
            </w:r>
          </w:p>
        </w:tc>
        <w:tc>
          <w:tcPr>
            <w:tcW w:w="1917" w:type="dxa"/>
          </w:tcPr>
          <w:p w14:paraId="6101077D" w14:textId="77777777" w:rsidR="00A76F3C" w:rsidRPr="00D22350" w:rsidRDefault="00A76F3C" w:rsidP="00D9065F">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w:t>
            </w:r>
          </w:p>
        </w:tc>
        <w:tc>
          <w:tcPr>
            <w:tcW w:w="683" w:type="dxa"/>
          </w:tcPr>
          <w:p w14:paraId="7F89262B" w14:textId="77777777" w:rsidR="00A76F3C" w:rsidRPr="00D22350" w:rsidRDefault="00A76F3C" w:rsidP="00D9065F">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D22350">
              <w:rPr>
                <w:rFonts w:asciiTheme="minorHAnsi" w:hAnsiTheme="minorHAnsi" w:cstheme="minorHAnsi"/>
                <w:b/>
                <w:bCs/>
                <w:sz w:val="22"/>
              </w:rPr>
              <w:t>40</w:t>
            </w:r>
          </w:p>
        </w:tc>
      </w:tr>
      <w:tr w:rsidR="00CE2364" w14:paraId="5A2FAD6C" w14:textId="77777777" w:rsidTr="00334C1D">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5235" w:type="dxa"/>
          </w:tcPr>
          <w:p w14:paraId="725C0530" w14:textId="6F4947C7" w:rsidR="00CE2364" w:rsidRPr="00D22350" w:rsidRDefault="00CE2364" w:rsidP="00D9065F">
            <w:pPr>
              <w:spacing w:after="0" w:line="240" w:lineRule="auto"/>
              <w:rPr>
                <w:rFonts w:asciiTheme="minorHAnsi" w:hAnsiTheme="minorHAnsi" w:cstheme="minorHAnsi"/>
                <w:sz w:val="22"/>
              </w:rPr>
            </w:pPr>
            <w:r w:rsidRPr="00D22350">
              <w:rPr>
                <w:rFonts w:asciiTheme="minorHAnsi" w:hAnsiTheme="minorHAnsi" w:cstheme="minorHAnsi"/>
                <w:sz w:val="22"/>
              </w:rPr>
              <w:t xml:space="preserve">Additional training </w:t>
            </w:r>
          </w:p>
        </w:tc>
        <w:tc>
          <w:tcPr>
            <w:tcW w:w="1418" w:type="dxa"/>
          </w:tcPr>
          <w:p w14:paraId="4F4000B1" w14:textId="69538178" w:rsidR="00CE2364" w:rsidRPr="00D22350" w:rsidRDefault="00CE2364"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w:t>
            </w:r>
          </w:p>
        </w:tc>
        <w:tc>
          <w:tcPr>
            <w:tcW w:w="1917" w:type="dxa"/>
          </w:tcPr>
          <w:p w14:paraId="656762AF" w14:textId="439AD340" w:rsidR="00CE2364" w:rsidRPr="00D22350" w:rsidRDefault="00CE2364"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38 enquiries</w:t>
            </w:r>
          </w:p>
        </w:tc>
        <w:tc>
          <w:tcPr>
            <w:tcW w:w="683" w:type="dxa"/>
          </w:tcPr>
          <w:p w14:paraId="4A41D25A" w14:textId="1850C524" w:rsidR="00CE2364" w:rsidRPr="00D22350" w:rsidRDefault="00CE2364"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D22350">
              <w:rPr>
                <w:rFonts w:asciiTheme="minorHAnsi" w:hAnsiTheme="minorHAnsi" w:cstheme="minorHAnsi"/>
                <w:b/>
                <w:bCs/>
                <w:sz w:val="22"/>
              </w:rPr>
              <w:t>38</w:t>
            </w:r>
          </w:p>
        </w:tc>
      </w:tr>
      <w:tr w:rsidR="00A76F3C" w14:paraId="19B4B6FA" w14:textId="77777777" w:rsidTr="00334C1D">
        <w:trPr>
          <w:cnfStyle w:val="000000010000" w:firstRow="0" w:lastRow="0" w:firstColumn="0" w:lastColumn="0" w:oddVBand="0" w:evenVBand="0" w:oddHBand="0" w:evenHBand="1"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5235" w:type="dxa"/>
          </w:tcPr>
          <w:p w14:paraId="103B44C9" w14:textId="184DA703" w:rsidR="00A76F3C" w:rsidRPr="00D22350" w:rsidRDefault="007D4906" w:rsidP="00D9065F">
            <w:pPr>
              <w:spacing w:after="0" w:line="240" w:lineRule="auto"/>
              <w:rPr>
                <w:rFonts w:asciiTheme="minorHAnsi" w:hAnsiTheme="minorHAnsi" w:cstheme="minorHAnsi"/>
                <w:sz w:val="22"/>
              </w:rPr>
            </w:pPr>
            <w:r>
              <w:rPr>
                <w:rFonts w:asciiTheme="minorHAnsi" w:hAnsiTheme="minorHAnsi" w:cstheme="minorHAnsi"/>
                <w:sz w:val="22"/>
              </w:rPr>
              <w:t>AT-HM</w:t>
            </w:r>
          </w:p>
        </w:tc>
        <w:tc>
          <w:tcPr>
            <w:tcW w:w="1418" w:type="dxa"/>
          </w:tcPr>
          <w:p w14:paraId="4CCA994D" w14:textId="77777777" w:rsidR="00A76F3C" w:rsidRPr="00D22350" w:rsidRDefault="00A76F3C" w:rsidP="00D9065F">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15 mentions</w:t>
            </w:r>
          </w:p>
        </w:tc>
        <w:tc>
          <w:tcPr>
            <w:tcW w:w="1917" w:type="dxa"/>
          </w:tcPr>
          <w:p w14:paraId="1368075A" w14:textId="77777777" w:rsidR="00A76F3C" w:rsidRPr="00D22350" w:rsidRDefault="00A76F3C" w:rsidP="00D9065F">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w:t>
            </w:r>
          </w:p>
        </w:tc>
        <w:tc>
          <w:tcPr>
            <w:tcW w:w="683" w:type="dxa"/>
          </w:tcPr>
          <w:p w14:paraId="18EEBC26" w14:textId="77777777" w:rsidR="00A76F3C" w:rsidRPr="00D22350" w:rsidRDefault="00A76F3C" w:rsidP="00D9065F">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D22350">
              <w:rPr>
                <w:rFonts w:asciiTheme="minorHAnsi" w:hAnsiTheme="minorHAnsi" w:cstheme="minorHAnsi"/>
                <w:b/>
                <w:bCs/>
                <w:sz w:val="22"/>
              </w:rPr>
              <w:t>15</w:t>
            </w:r>
          </w:p>
        </w:tc>
      </w:tr>
      <w:tr w:rsidR="00A76F3C" w14:paraId="2120D1A1" w14:textId="77777777" w:rsidTr="00334C1D">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5235" w:type="dxa"/>
          </w:tcPr>
          <w:p w14:paraId="44DC5F00" w14:textId="77777777" w:rsidR="00A76F3C" w:rsidRPr="00D22350" w:rsidRDefault="00A76F3C" w:rsidP="00D9065F">
            <w:pPr>
              <w:spacing w:after="0" w:line="240" w:lineRule="auto"/>
              <w:rPr>
                <w:rFonts w:asciiTheme="minorHAnsi" w:hAnsiTheme="minorHAnsi" w:cstheme="minorHAnsi"/>
                <w:sz w:val="22"/>
              </w:rPr>
            </w:pPr>
            <w:r w:rsidRPr="00D22350">
              <w:rPr>
                <w:rFonts w:asciiTheme="minorHAnsi" w:hAnsiTheme="minorHAnsi" w:cstheme="minorHAnsi"/>
                <w:sz w:val="22"/>
              </w:rPr>
              <w:t>Low risk items</w:t>
            </w:r>
          </w:p>
        </w:tc>
        <w:tc>
          <w:tcPr>
            <w:tcW w:w="1418" w:type="dxa"/>
          </w:tcPr>
          <w:p w14:paraId="55355618" w14:textId="77777777" w:rsidR="00A76F3C" w:rsidRPr="00D22350" w:rsidRDefault="00A76F3C"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8 mentions</w:t>
            </w:r>
          </w:p>
        </w:tc>
        <w:tc>
          <w:tcPr>
            <w:tcW w:w="1917" w:type="dxa"/>
          </w:tcPr>
          <w:p w14:paraId="7A34C16A" w14:textId="77777777" w:rsidR="00A76F3C" w:rsidRPr="00D22350" w:rsidRDefault="00A76F3C"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D22350">
              <w:rPr>
                <w:rFonts w:asciiTheme="minorHAnsi" w:hAnsiTheme="minorHAnsi" w:cstheme="minorHAnsi"/>
                <w:sz w:val="22"/>
              </w:rPr>
              <w:t>-</w:t>
            </w:r>
          </w:p>
        </w:tc>
        <w:tc>
          <w:tcPr>
            <w:tcW w:w="683" w:type="dxa"/>
          </w:tcPr>
          <w:p w14:paraId="54ECF286" w14:textId="77777777" w:rsidR="00A76F3C" w:rsidRPr="00D22350" w:rsidRDefault="00A76F3C" w:rsidP="00D9065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D22350">
              <w:rPr>
                <w:rFonts w:asciiTheme="minorHAnsi" w:hAnsiTheme="minorHAnsi" w:cstheme="minorHAnsi"/>
                <w:b/>
                <w:bCs/>
                <w:sz w:val="22"/>
              </w:rPr>
              <w:t>8</w:t>
            </w:r>
          </w:p>
        </w:tc>
      </w:tr>
      <w:tr w:rsidR="00A76F3C" w14:paraId="0D1FD8F4" w14:textId="77777777" w:rsidTr="00334C1D">
        <w:trPr>
          <w:cnfStyle w:val="000000010000" w:firstRow="0" w:lastRow="0" w:firstColumn="0" w:lastColumn="0" w:oddVBand="0" w:evenVBand="0" w:oddHBand="0" w:evenHBand="1"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8570" w:type="dxa"/>
            <w:gridSpan w:val="3"/>
          </w:tcPr>
          <w:p w14:paraId="14092B76" w14:textId="77777777" w:rsidR="00A76F3C" w:rsidRPr="00D22350" w:rsidRDefault="00A76F3C" w:rsidP="008C4A2D">
            <w:pPr>
              <w:spacing w:after="0"/>
              <w:rPr>
                <w:rFonts w:asciiTheme="minorHAnsi" w:hAnsiTheme="minorHAnsi" w:cstheme="minorHAnsi"/>
                <w:sz w:val="22"/>
              </w:rPr>
            </w:pPr>
            <w:r w:rsidRPr="00D22350">
              <w:rPr>
                <w:rFonts w:asciiTheme="minorHAnsi" w:hAnsiTheme="minorHAnsi" w:cstheme="minorHAnsi"/>
                <w:b/>
                <w:sz w:val="22"/>
              </w:rPr>
              <w:t>Total training and further guidance feedback instances</w:t>
            </w:r>
          </w:p>
        </w:tc>
        <w:tc>
          <w:tcPr>
            <w:tcW w:w="683" w:type="dxa"/>
          </w:tcPr>
          <w:p w14:paraId="3ED504A4" w14:textId="77777777" w:rsidR="00A76F3C" w:rsidRPr="00D22350" w:rsidRDefault="00A76F3C" w:rsidP="008C4A2D">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D22350">
              <w:rPr>
                <w:rFonts w:asciiTheme="minorHAnsi" w:hAnsiTheme="minorHAnsi" w:cstheme="minorHAnsi"/>
                <w:b/>
                <w:sz w:val="22"/>
              </w:rPr>
              <w:t>156</w:t>
            </w:r>
          </w:p>
        </w:tc>
      </w:tr>
    </w:tbl>
    <w:p w14:paraId="0FBB0C54" w14:textId="5ADDE6CE" w:rsidR="00077CF2" w:rsidRPr="00077CF2" w:rsidRDefault="00077CF2" w:rsidP="00A76F3C">
      <w:pPr>
        <w:rPr>
          <w:i/>
        </w:rPr>
      </w:pPr>
    </w:p>
    <w:p w14:paraId="5A8EF9AE" w14:textId="77777777" w:rsidR="00CF327B" w:rsidRDefault="00A76F3C" w:rsidP="00CF327B">
      <w:pPr>
        <w:pStyle w:val="Heading5"/>
      </w:pPr>
      <w:r w:rsidRPr="003A5BBC">
        <w:t>Additional training material request</w:t>
      </w:r>
      <w:r w:rsidRPr="00E045B2">
        <w:t>:</w:t>
      </w:r>
    </w:p>
    <w:p w14:paraId="4608CB3E" w14:textId="6B453F01" w:rsidR="00A76F3C" w:rsidRPr="00E045B2" w:rsidRDefault="00A76F3C" w:rsidP="00C8654D">
      <w:pPr>
        <w:spacing w:line="360" w:lineRule="auto"/>
      </w:pPr>
      <w:r w:rsidRPr="00E045B2">
        <w:t xml:space="preserve"> 55 instances of </w:t>
      </w:r>
      <w:r w:rsidR="00DA6EF0" w:rsidRPr="00E045B2">
        <w:t>assessor</w:t>
      </w:r>
      <w:r w:rsidRPr="00E045B2">
        <w:t xml:space="preserve"> feedback requesting supplementary training materials IAT. </w:t>
      </w:r>
    </w:p>
    <w:p w14:paraId="61F00298" w14:textId="7236F0E6" w:rsidR="00667BAB" w:rsidRPr="00E045B2" w:rsidRDefault="00667BAB" w:rsidP="00C8654D">
      <w:pPr>
        <w:spacing w:line="360" w:lineRule="auto"/>
      </w:pPr>
      <w:r>
        <w:rPr>
          <w:rFonts w:cs="Arial"/>
          <w:color w:val="000000"/>
        </w:rPr>
        <w:t>Out of the 55 feedback instances:</w:t>
      </w:r>
    </w:p>
    <w:p w14:paraId="5A69D3C7" w14:textId="0ED4F7CD" w:rsidR="00A76F3C" w:rsidRPr="00E045B2" w:rsidRDefault="00ED78A0" w:rsidP="0088412E">
      <w:pPr>
        <w:pStyle w:val="ListParagraph"/>
        <w:numPr>
          <w:ilvl w:val="0"/>
          <w:numId w:val="36"/>
        </w:numPr>
        <w:spacing w:line="360" w:lineRule="auto"/>
      </w:pPr>
      <w:r>
        <w:rPr>
          <w:rFonts w:cs="Arial"/>
          <w:color w:val="000000"/>
        </w:rPr>
        <w:t>55</w:t>
      </w:r>
      <w:r w:rsidR="00667BAB">
        <w:rPr>
          <w:rFonts w:cs="Arial"/>
          <w:color w:val="000000"/>
        </w:rPr>
        <w:t xml:space="preserve"> instances e</w:t>
      </w:r>
      <w:r w:rsidR="00A76F3C" w:rsidRPr="00E045B2">
        <w:t xml:space="preserve">mphasized a desire to have additional training videos, section-specific training materials, and sample answer </w:t>
      </w:r>
      <w:proofErr w:type="gramStart"/>
      <w:r w:rsidR="00A76F3C" w:rsidRPr="00E045B2">
        <w:t>responses</w:t>
      </w:r>
      <w:proofErr w:type="gramEnd"/>
    </w:p>
    <w:p w14:paraId="5A00B0A2" w14:textId="77777777" w:rsidR="00A76F3C" w:rsidRPr="008A141E" w:rsidRDefault="009D3DDF" w:rsidP="0088412E">
      <w:pPr>
        <w:pStyle w:val="ListParagraph"/>
        <w:numPr>
          <w:ilvl w:val="0"/>
          <w:numId w:val="36"/>
        </w:numPr>
        <w:spacing w:line="360" w:lineRule="auto"/>
        <w:rPr>
          <w:b/>
        </w:rPr>
      </w:pPr>
      <w:r>
        <w:rPr>
          <w:rFonts w:cs="Arial"/>
          <w:color w:val="000000"/>
        </w:rPr>
        <w:t>1</w:t>
      </w:r>
      <w:r w:rsidR="00D878F1">
        <w:rPr>
          <w:rFonts w:cs="Arial"/>
          <w:color w:val="000000"/>
        </w:rPr>
        <w:t xml:space="preserve"> </w:t>
      </w:r>
      <w:r>
        <w:rPr>
          <w:rFonts w:cs="Arial"/>
          <w:color w:val="000000"/>
        </w:rPr>
        <w:t>instance</w:t>
      </w:r>
      <w:r w:rsidR="00D878F1">
        <w:rPr>
          <w:rFonts w:cs="Arial"/>
          <w:color w:val="000000"/>
        </w:rPr>
        <w:t xml:space="preserve"> s</w:t>
      </w:r>
      <w:r w:rsidR="00A76F3C" w:rsidRPr="00E045B2">
        <w:t>uggested that the Aged Care Assessment Manual should encompass the IAT process.</w:t>
      </w:r>
    </w:p>
    <w:p w14:paraId="67852A3D" w14:textId="1B7976EE" w:rsidR="00A76F3C" w:rsidRPr="00E045B2" w:rsidRDefault="008A141E" w:rsidP="00C8654D">
      <w:pPr>
        <w:spacing w:line="360" w:lineRule="auto"/>
        <w:rPr>
          <w:b/>
        </w:rPr>
      </w:pPr>
      <w:r>
        <w:rPr>
          <w:noProof/>
        </w:rPr>
        <mc:AlternateContent>
          <mc:Choice Requires="wps">
            <w:drawing>
              <wp:inline distT="0" distB="0" distL="0" distR="0" wp14:anchorId="7F635660" wp14:editId="66AF1E25">
                <wp:extent cx="2290119" cy="782594"/>
                <wp:effectExtent l="0" t="0" r="15240" b="17780"/>
                <wp:docPr id="1218090331" name="Rectangle: Rounded Corners 1218090331" descr="A comment about CALD and First Nations clients struggling with the westernised wording in the IAT."/>
                <wp:cNvGraphicFramePr/>
                <a:graphic xmlns:a="http://schemas.openxmlformats.org/drawingml/2006/main">
                  <a:graphicData uri="http://schemas.microsoft.com/office/word/2010/wordprocessingShape">
                    <wps:wsp>
                      <wps:cNvSpPr/>
                      <wps:spPr>
                        <a:xfrm>
                          <a:off x="0" y="0"/>
                          <a:ext cx="2290119" cy="782594"/>
                        </a:xfrm>
                        <a:prstGeom prst="roundRect">
                          <a:avLst/>
                        </a:prstGeom>
                        <a:noFill/>
                        <a:ln w="25400" cap="flat" cmpd="sng" algn="ctr">
                          <a:solidFill>
                            <a:srgbClr val="153A6E"/>
                          </a:solidFill>
                          <a:prstDash val="solid"/>
                        </a:ln>
                        <a:effectLst/>
                      </wps:spPr>
                      <wps:txbx>
                        <w:txbxContent>
                          <w:p w14:paraId="3C048715" w14:textId="1BF3F761" w:rsidR="008A141E" w:rsidRPr="00077CF2" w:rsidRDefault="008A141E" w:rsidP="008A141E">
                            <w:pPr>
                              <w:rPr>
                                <w:b/>
                                <w:bCs/>
                              </w:rPr>
                            </w:pPr>
                            <w:r>
                              <w:rPr>
                                <w:b/>
                                <w:bCs/>
                              </w:rPr>
                              <w:t>Additional training materials for assessors would improve their assessment training skills.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F635660" id="Rectangle: Rounded Corners 1218090331" o:spid="_x0000_s1115" alt="A comment about CALD and First Nations clients struggling with the westernised wording in the IAT." style="width:180.3pt;height:61.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" filled="f" strokecolor="#153a6e" strokeweight="2pt">
                <v:textbox>
                  <w:txbxContent>
                    <w:p w14:paraId="3C048715" w14:textId="1BF3F761" w:rsidR="008A141E" w:rsidRPr="00077CF2" w:rsidRDefault="008A141E" w:rsidP="008A141E">
                      <w:pPr>
                        <w:rPr>
                          <w:b/>
                          <w:bCs/>
                        </w:rPr>
                      </w:pPr>
                      <w:r>
                        <w:rPr>
                          <w:b/>
                          <w:bCs/>
                        </w:rPr>
                        <w:t>Additional training materials for assessors would improve their assessment training skills.</w:t>
                      </w:r>
                    </w:p>
                  </w:txbxContent>
                </v:textbox>
                <w10:anchorlock/>
              </v:roundrect>
            </w:pict>
          </mc:Fallback>
        </mc:AlternateContent>
      </w:r>
    </w:p>
    <w:p w14:paraId="6B970661" w14:textId="77777777" w:rsidR="00CF327B" w:rsidRDefault="00A76F3C" w:rsidP="00CF327B">
      <w:pPr>
        <w:pStyle w:val="Heading5"/>
      </w:pPr>
      <w:r w:rsidRPr="003A5BBC">
        <w:t xml:space="preserve">Allied </w:t>
      </w:r>
      <w:r w:rsidR="00877C4F">
        <w:t>h</w:t>
      </w:r>
      <w:r w:rsidRPr="003A5BBC">
        <w:t xml:space="preserve">ealth </w:t>
      </w:r>
      <w:r w:rsidR="00C74136">
        <w:t>s</w:t>
      </w:r>
      <w:r w:rsidRPr="003A5BBC">
        <w:t xml:space="preserve">upport: </w:t>
      </w:r>
    </w:p>
    <w:p w14:paraId="7AB25BDF" w14:textId="14E68C0A" w:rsidR="00A76F3C" w:rsidRPr="00E045B2" w:rsidRDefault="00A76F3C" w:rsidP="00C8654D">
      <w:pPr>
        <w:spacing w:line="360" w:lineRule="auto"/>
      </w:pPr>
      <w:r w:rsidRPr="00E045B2">
        <w:t xml:space="preserve">Through the feedback channels, there were 40 instances where assessors requested further guidance when making referrals to </w:t>
      </w:r>
      <w:r w:rsidR="00877C4F">
        <w:t>a</w:t>
      </w:r>
      <w:r w:rsidRPr="00E045B2">
        <w:t xml:space="preserve">llied </w:t>
      </w:r>
      <w:r w:rsidR="00877C4F">
        <w:t>h</w:t>
      </w:r>
      <w:r w:rsidRPr="00E045B2">
        <w:t xml:space="preserve">ealth, allowing them to support these professionals more effectively. Predominantly focusing on the frequency and cost of </w:t>
      </w:r>
      <w:r w:rsidR="0002293A">
        <w:t>a</w:t>
      </w:r>
      <w:r w:rsidRPr="00E045B2">
        <w:t xml:space="preserve">llied </w:t>
      </w:r>
      <w:r w:rsidR="0002293A">
        <w:t>h</w:t>
      </w:r>
      <w:r w:rsidRPr="00E045B2">
        <w:t xml:space="preserve">ealth intervention would give </w:t>
      </w:r>
      <w:r w:rsidR="00FA2F1A">
        <w:t>assessors</w:t>
      </w:r>
      <w:r w:rsidRPr="00E045B2">
        <w:t xml:space="preserve"> greater confidence when making </w:t>
      </w:r>
      <w:r w:rsidR="0002293A">
        <w:t>a</w:t>
      </w:r>
      <w:r w:rsidRPr="00E045B2">
        <w:t xml:space="preserve">llied </w:t>
      </w:r>
      <w:r w:rsidR="0002293A">
        <w:t>h</w:t>
      </w:r>
      <w:r w:rsidRPr="00E045B2">
        <w:t xml:space="preserve">ealth </w:t>
      </w:r>
      <w:r w:rsidR="0002293A">
        <w:t>r</w:t>
      </w:r>
      <w:r w:rsidRPr="00E045B2">
        <w:t>eferrals.</w:t>
      </w:r>
    </w:p>
    <w:p w14:paraId="75C39C21" w14:textId="5C9596B9" w:rsidR="00884DDF" w:rsidRDefault="00884DDF" w:rsidP="00C8654D">
      <w:pPr>
        <w:spacing w:line="360" w:lineRule="auto"/>
      </w:pPr>
      <w:r>
        <w:rPr>
          <w:noProof/>
        </w:rPr>
        <mc:AlternateContent>
          <mc:Choice Requires="wps">
            <w:drawing>
              <wp:inline distT="0" distB="0" distL="0" distR="0" wp14:anchorId="71C40E7F" wp14:editId="73A964A0">
                <wp:extent cx="2314575" cy="601362"/>
                <wp:effectExtent l="0" t="0" r="28575" b="27305"/>
                <wp:docPr id="1218090190" name="Rectangle: Rounded Corners 1218090190" descr="A comment stating the assessors don't feel comfortable making allied health referral."/>
                <wp:cNvGraphicFramePr/>
                <a:graphic xmlns:a="http://schemas.openxmlformats.org/drawingml/2006/main">
                  <a:graphicData uri="http://schemas.microsoft.com/office/word/2010/wordprocessingShape">
                    <wps:wsp>
                      <wps:cNvSpPr/>
                      <wps:spPr>
                        <a:xfrm>
                          <a:off x="0" y="0"/>
                          <a:ext cx="2314575" cy="601362"/>
                        </a:xfrm>
                        <a:prstGeom prst="roundRect">
                          <a:avLst/>
                        </a:prstGeom>
                        <a:noFill/>
                        <a:ln w="25400" cap="flat" cmpd="sng" algn="ctr">
                          <a:solidFill>
                            <a:srgbClr val="153A6E"/>
                          </a:solidFill>
                          <a:prstDash val="solid"/>
                        </a:ln>
                        <a:effectLst/>
                      </wps:spPr>
                      <wps:txbx>
                        <w:txbxContent>
                          <w:p w14:paraId="58D7744D" w14:textId="3A98D9EC" w:rsidR="00884DDF" w:rsidRPr="00077CF2" w:rsidRDefault="00884DDF" w:rsidP="00884DDF">
                            <w:pPr>
                              <w:rPr>
                                <w:b/>
                                <w:bCs/>
                              </w:rPr>
                            </w:pPr>
                            <w:r>
                              <w:rPr>
                                <w:b/>
                                <w:bCs/>
                              </w:rPr>
                              <w:t xml:space="preserve">Assessors do not feel comfortable making </w:t>
                            </w:r>
                            <w:r w:rsidR="007A3B00">
                              <w:rPr>
                                <w:b/>
                                <w:bCs/>
                              </w:rPr>
                              <w:t>a</w:t>
                            </w:r>
                            <w:r>
                              <w:rPr>
                                <w:b/>
                                <w:bCs/>
                              </w:rPr>
                              <w:t xml:space="preserve">llied </w:t>
                            </w:r>
                            <w:r w:rsidR="007A3B00">
                              <w:rPr>
                                <w:b/>
                                <w:bCs/>
                              </w:rPr>
                              <w:t>h</w:t>
                            </w:r>
                            <w:r>
                              <w:rPr>
                                <w:b/>
                                <w:bCs/>
                              </w:rPr>
                              <w:t xml:space="preserve">ealth referrals.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1C40E7F" id="Rectangle: Rounded Corners 1218090190" o:spid="_x0000_s1116" alt="A comment stating the assessors don't feel comfortable making allied health referral." style="width:182.25pt;height:47.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" filled="f" strokecolor="#153a6e" strokeweight="2pt">
                <v:textbox>
                  <w:txbxContent>
                    <w:p w14:paraId="58D7744D" w14:textId="3A98D9EC" w:rsidR="00884DDF" w:rsidRPr="00077CF2" w:rsidRDefault="00884DDF" w:rsidP="00884DDF">
                      <w:pPr>
                        <w:rPr>
                          <w:b/>
                          <w:bCs/>
                        </w:rPr>
                      </w:pPr>
                      <w:r>
                        <w:rPr>
                          <w:b/>
                          <w:bCs/>
                        </w:rPr>
                        <w:t xml:space="preserve">Assessors do not feel comfortable making </w:t>
                      </w:r>
                      <w:r w:rsidR="007A3B00">
                        <w:rPr>
                          <w:b/>
                          <w:bCs/>
                        </w:rPr>
                        <w:t>a</w:t>
                      </w:r>
                      <w:r>
                        <w:rPr>
                          <w:b/>
                          <w:bCs/>
                        </w:rPr>
                        <w:t xml:space="preserve">llied </w:t>
                      </w:r>
                      <w:r w:rsidR="007A3B00">
                        <w:rPr>
                          <w:b/>
                          <w:bCs/>
                        </w:rPr>
                        <w:t>h</w:t>
                      </w:r>
                      <w:r>
                        <w:rPr>
                          <w:b/>
                          <w:bCs/>
                        </w:rPr>
                        <w:t xml:space="preserve">ealth referrals.  </w:t>
                      </w:r>
                    </w:p>
                  </w:txbxContent>
                </v:textbox>
                <w10:anchorlock/>
              </v:roundrect>
            </w:pict>
          </mc:Fallback>
        </mc:AlternateContent>
      </w:r>
    </w:p>
    <w:p w14:paraId="491DC9A0" w14:textId="77777777" w:rsidR="00CF327B" w:rsidRDefault="00CE2364" w:rsidP="00CF327B">
      <w:pPr>
        <w:pStyle w:val="Heading5"/>
      </w:pPr>
      <w:r w:rsidRPr="003A5BBC">
        <w:t>Additional training</w:t>
      </w:r>
      <w:r w:rsidRPr="00E045B2">
        <w:t xml:space="preserve">: </w:t>
      </w:r>
    </w:p>
    <w:p w14:paraId="3B56611D" w14:textId="1E6CA5B5" w:rsidR="00FC31C3" w:rsidRDefault="00CE2364" w:rsidP="00C8654D">
      <w:pPr>
        <w:spacing w:line="360" w:lineRule="auto"/>
      </w:pPr>
      <w:r w:rsidRPr="00E045B2">
        <w:t>Through the My</w:t>
      </w:r>
      <w:r w:rsidR="009E000E">
        <w:t xml:space="preserve"> </w:t>
      </w:r>
      <w:r w:rsidRPr="00E045B2">
        <w:t xml:space="preserve">Assessor </w:t>
      </w:r>
      <w:r w:rsidR="00C74136">
        <w:t>c</w:t>
      </w:r>
      <w:r w:rsidRPr="00E045B2">
        <w:t xml:space="preserve">hat (CoP) and email inbox, there were 38 requests for additional training sessions. Additionally, </w:t>
      </w:r>
      <w:r w:rsidR="00BC7297">
        <w:t>7</w:t>
      </w:r>
      <w:r w:rsidRPr="00E045B2">
        <w:t xml:space="preserve"> AMOs emphasized that appropriately trained staff was a key success factor in completing the IAT. As such, offering future training sessions, </w:t>
      </w:r>
      <w:proofErr w:type="gramStart"/>
      <w:r w:rsidRPr="00E045B2">
        <w:t>similar to</w:t>
      </w:r>
      <w:proofErr w:type="gramEnd"/>
      <w:r w:rsidRPr="00E045B2">
        <w:t xml:space="preserve"> the pre-trial sessions conducted, would contribute to enhancing assessor skills. </w:t>
      </w:r>
    </w:p>
    <w:p w14:paraId="40DE212F" w14:textId="6EEA37FE" w:rsidR="00D9199E" w:rsidRDefault="00D9199E" w:rsidP="00C8654D">
      <w:pPr>
        <w:spacing w:line="360" w:lineRule="auto"/>
      </w:pPr>
      <w:r>
        <w:rPr>
          <w:noProof/>
        </w:rPr>
        <w:lastRenderedPageBreak/>
        <mc:AlternateContent>
          <mc:Choice Requires="wps">
            <w:drawing>
              <wp:inline distT="0" distB="0" distL="0" distR="0" wp14:anchorId="2A72EC28" wp14:editId="5B7BD138">
                <wp:extent cx="2314575" cy="815546"/>
                <wp:effectExtent l="0" t="0" r="28575" b="22860"/>
                <wp:docPr id="1218090246" name="Rectangle: Rounded Corners 1218090246" descr="A comment about previous IAT training well received by the assessors."/>
                <wp:cNvGraphicFramePr/>
                <a:graphic xmlns:a="http://schemas.openxmlformats.org/drawingml/2006/main">
                  <a:graphicData uri="http://schemas.microsoft.com/office/word/2010/wordprocessingShape">
                    <wps:wsp>
                      <wps:cNvSpPr/>
                      <wps:spPr>
                        <a:xfrm>
                          <a:off x="0" y="0"/>
                          <a:ext cx="2314575" cy="815546"/>
                        </a:xfrm>
                        <a:prstGeom prst="roundRect">
                          <a:avLst/>
                        </a:prstGeom>
                        <a:noFill/>
                        <a:ln w="25400" cap="flat" cmpd="sng" algn="ctr">
                          <a:solidFill>
                            <a:srgbClr val="358189">
                              <a:lumMod val="60000"/>
                              <a:lumOff val="40000"/>
                            </a:srgbClr>
                          </a:solidFill>
                          <a:prstDash val="solid"/>
                        </a:ln>
                        <a:effectLst/>
                      </wps:spPr>
                      <wps:txbx>
                        <w:txbxContent>
                          <w:p w14:paraId="24ABD3D4" w14:textId="4D685650" w:rsidR="00D9199E" w:rsidRPr="00077CF2" w:rsidRDefault="00D9199E" w:rsidP="00D9199E">
                            <w:pPr>
                              <w:rPr>
                                <w:b/>
                                <w:bCs/>
                              </w:rPr>
                            </w:pPr>
                            <w:r>
                              <w:rPr>
                                <w:b/>
                                <w:bCs/>
                              </w:rPr>
                              <w:t>Previous IAT training was received well by assessors and assessment organisations</w:t>
                            </w:r>
                            <w:r w:rsidR="00A57903">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A72EC28" id="Rectangle: Rounded Corners 1218090246" o:spid="_x0000_s1117" alt="A comment about previous IAT training well received by the assessors." style="width:182.25pt;height:64.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" filled="f" strokecolor="#75c1c9" strokeweight="2pt">
                <v:textbox>
                  <w:txbxContent>
                    <w:p w14:paraId="24ABD3D4" w14:textId="4D685650" w:rsidR="00D9199E" w:rsidRPr="00077CF2" w:rsidRDefault="00D9199E" w:rsidP="00D9199E">
                      <w:pPr>
                        <w:rPr>
                          <w:b/>
                          <w:bCs/>
                        </w:rPr>
                      </w:pPr>
                      <w:r>
                        <w:rPr>
                          <w:b/>
                          <w:bCs/>
                        </w:rPr>
                        <w:t>Previous IAT training was received well by assessors and assessment organisations</w:t>
                      </w:r>
                      <w:r w:rsidR="00A57903">
                        <w:rPr>
                          <w:b/>
                          <w:bCs/>
                        </w:rPr>
                        <w:t>.</w:t>
                      </w:r>
                    </w:p>
                  </w:txbxContent>
                </v:textbox>
                <w10:anchorlock/>
              </v:roundrect>
            </w:pict>
          </mc:Fallback>
        </mc:AlternateContent>
      </w:r>
    </w:p>
    <w:p w14:paraId="595603D4" w14:textId="77777777" w:rsidR="00CF327B" w:rsidRDefault="00A76F3C" w:rsidP="00CF327B">
      <w:pPr>
        <w:pStyle w:val="Heading5"/>
      </w:pPr>
      <w:r w:rsidRPr="003A5BBC">
        <w:t>Assistive Technology and Home Modifications</w:t>
      </w:r>
      <w:r w:rsidRPr="00E045B2">
        <w:t xml:space="preserve">: </w:t>
      </w:r>
    </w:p>
    <w:p w14:paraId="407AF403" w14:textId="4C7C5858" w:rsidR="00FC31C3" w:rsidRDefault="00A76F3C" w:rsidP="00077CF2">
      <w:pPr>
        <w:spacing w:line="360" w:lineRule="auto"/>
      </w:pPr>
      <w:r w:rsidRPr="00E045B2">
        <w:t>Assessors noted on 15 occasions that further guidance on A</w:t>
      </w:r>
      <w:r w:rsidR="00E67AF7">
        <w:t>T-HM</w:t>
      </w:r>
      <w:r w:rsidRPr="00E045B2">
        <w:t xml:space="preserve"> would benefit their IAT experience. Assessors primarily requested</w:t>
      </w:r>
      <w:r>
        <w:t xml:space="preserve"> </w:t>
      </w:r>
      <w:r w:rsidRPr="00E045B2">
        <w:t>further training on funding tiers, descriptions of available devices and clearer explanations of available categories.</w:t>
      </w:r>
    </w:p>
    <w:p w14:paraId="26A5F638" w14:textId="484D71C1" w:rsidR="000B587C" w:rsidRDefault="000B587C" w:rsidP="00077CF2">
      <w:pPr>
        <w:spacing w:line="360" w:lineRule="auto"/>
      </w:pPr>
      <w:r>
        <w:rPr>
          <w:noProof/>
        </w:rPr>
        <mc:AlternateContent>
          <mc:Choice Requires="wps">
            <w:drawing>
              <wp:inline distT="0" distB="0" distL="0" distR="0" wp14:anchorId="5E11C4B7" wp14:editId="797C276C">
                <wp:extent cx="2314833" cy="815546"/>
                <wp:effectExtent l="0" t="0" r="28575" b="22860"/>
                <wp:docPr id="46" name="Rectangle: Rounded Corners 46" descr="A comment about assessors benefiting from greater access to training material (in reference to the AT-HM)."/>
                <wp:cNvGraphicFramePr/>
                <a:graphic xmlns:a="http://schemas.openxmlformats.org/drawingml/2006/main">
                  <a:graphicData uri="http://schemas.microsoft.com/office/word/2010/wordprocessingShape">
                    <wps:wsp>
                      <wps:cNvSpPr/>
                      <wps:spPr>
                        <a:xfrm>
                          <a:off x="0" y="0"/>
                          <a:ext cx="2314833" cy="815546"/>
                        </a:xfrm>
                        <a:prstGeom prst="roundRect">
                          <a:avLst/>
                        </a:prstGeom>
                        <a:noFill/>
                        <a:ln w="25400" cap="flat" cmpd="sng" algn="ctr">
                          <a:solidFill>
                            <a:srgbClr val="153A6E"/>
                          </a:solidFill>
                          <a:prstDash val="solid"/>
                        </a:ln>
                        <a:effectLst/>
                      </wps:spPr>
                      <wps:txbx>
                        <w:txbxContent>
                          <w:p w14:paraId="545B2955" w14:textId="56F4839D" w:rsidR="000B587C" w:rsidRPr="00077CF2" w:rsidRDefault="000B587C" w:rsidP="000B587C">
                            <w:pPr>
                              <w:rPr>
                                <w:b/>
                                <w:bCs/>
                              </w:rPr>
                            </w:pPr>
                            <w:r>
                              <w:rPr>
                                <w:b/>
                                <w:bCs/>
                              </w:rPr>
                              <w:t>Assessors would benefit from greater access to training materials.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E11C4B7" id="Rectangle: Rounded Corners 46" o:spid="_x0000_s1118" alt="A comment about assessors benefiting from greater access to training material (in reference to the AT-HM)." style="width:182.25pt;height:64.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" filled="f" strokecolor="#153a6e" strokeweight="2pt">
                <v:textbox>
                  <w:txbxContent>
                    <w:p w14:paraId="545B2955" w14:textId="56F4839D" w:rsidR="000B587C" w:rsidRPr="00077CF2" w:rsidRDefault="000B587C" w:rsidP="000B587C">
                      <w:pPr>
                        <w:rPr>
                          <w:b/>
                          <w:bCs/>
                        </w:rPr>
                      </w:pPr>
                      <w:r>
                        <w:rPr>
                          <w:b/>
                          <w:bCs/>
                        </w:rPr>
                        <w:t>Assessors would benefit from greater access to training materials.</w:t>
                      </w:r>
                    </w:p>
                  </w:txbxContent>
                </v:textbox>
                <w10:anchorlock/>
              </v:roundrect>
            </w:pict>
          </mc:Fallback>
        </mc:AlternateContent>
      </w:r>
    </w:p>
    <w:p w14:paraId="1C5C55FE" w14:textId="77777777" w:rsidR="00CF327B" w:rsidRDefault="00A76F3C" w:rsidP="00CF327B">
      <w:pPr>
        <w:pStyle w:val="Heading5"/>
      </w:pPr>
      <w:r w:rsidRPr="003A5BBC">
        <w:t>Low risk items</w:t>
      </w:r>
      <w:r w:rsidRPr="00E045B2">
        <w:t xml:space="preserve">: </w:t>
      </w:r>
    </w:p>
    <w:p w14:paraId="22A43072" w14:textId="60B86089" w:rsidR="00A76F3C" w:rsidRDefault="00A76F3C" w:rsidP="00C8654D">
      <w:pPr>
        <w:spacing w:line="360" w:lineRule="auto"/>
      </w:pPr>
      <w:r w:rsidRPr="00E045B2">
        <w:t xml:space="preserve">There were 8 instances of feedback from assessors requesting supplementary training on recommending low-risk items to clients. </w:t>
      </w:r>
      <w:r w:rsidR="00E22CBF">
        <w:rPr>
          <w:rFonts w:cs="Arial"/>
          <w:color w:val="000000"/>
        </w:rPr>
        <w:t>Assessors expressed</w:t>
      </w:r>
      <w:r w:rsidRPr="00E045B2">
        <w:t xml:space="preserve"> they lacked the requisite experience to recommend low-risk items with confidence. As such, further guidance and training on available items has been requested.</w:t>
      </w:r>
    </w:p>
    <w:p w14:paraId="74666D94" w14:textId="71461054" w:rsidR="009115F4" w:rsidRDefault="00287EA0" w:rsidP="00C8654D">
      <w:pPr>
        <w:spacing w:line="360" w:lineRule="auto"/>
      </w:pPr>
      <w:r>
        <w:rPr>
          <w:noProof/>
        </w:rPr>
        <mc:AlternateContent>
          <mc:Choice Requires="wps">
            <w:drawing>
              <wp:inline distT="0" distB="0" distL="0" distR="0" wp14:anchorId="27ED6C1D" wp14:editId="1C6E6A13">
                <wp:extent cx="2257168" cy="815546"/>
                <wp:effectExtent l="0" t="0" r="10160" b="22860"/>
                <wp:docPr id="1218090281" name="Rectangle: Rounded Corners 1218090281" descr="A comment about assessors requiring upskilling to be able to recommend low-risk items with confidence."/>
                <wp:cNvGraphicFramePr/>
                <a:graphic xmlns:a="http://schemas.openxmlformats.org/drawingml/2006/main">
                  <a:graphicData uri="http://schemas.microsoft.com/office/word/2010/wordprocessingShape">
                    <wps:wsp>
                      <wps:cNvSpPr/>
                      <wps:spPr>
                        <a:xfrm>
                          <a:off x="0" y="0"/>
                          <a:ext cx="2257168" cy="815546"/>
                        </a:xfrm>
                        <a:prstGeom prst="roundRect">
                          <a:avLst/>
                        </a:prstGeom>
                        <a:noFill/>
                        <a:ln w="25400" cap="flat" cmpd="sng" algn="ctr">
                          <a:solidFill>
                            <a:srgbClr val="153A6E"/>
                          </a:solidFill>
                          <a:prstDash val="solid"/>
                        </a:ln>
                        <a:effectLst/>
                      </wps:spPr>
                      <wps:txbx>
                        <w:txbxContent>
                          <w:p w14:paraId="0431458E" w14:textId="1DE12A74" w:rsidR="00287EA0" w:rsidRPr="00077CF2" w:rsidRDefault="00287EA0" w:rsidP="00287EA0">
                            <w:pPr>
                              <w:rPr>
                                <w:b/>
                                <w:bCs/>
                              </w:rPr>
                            </w:pPr>
                            <w:r>
                              <w:rPr>
                                <w:b/>
                                <w:bCs/>
                              </w:rPr>
                              <w:t>Assessors require upskilling to ensure low-risk items can be recommended with confidence.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7ED6C1D" id="Rectangle: Rounded Corners 1218090281" o:spid="_x0000_s1119" alt="A comment about assessors requiring upskilling to be able to recommend low-risk items with confidence." style="width:177.75pt;height:64.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" filled="f" strokecolor="#153a6e" strokeweight="2pt">
                <v:textbox>
                  <w:txbxContent>
                    <w:p w14:paraId="0431458E" w14:textId="1DE12A74" w:rsidR="00287EA0" w:rsidRPr="00077CF2" w:rsidRDefault="00287EA0" w:rsidP="00287EA0">
                      <w:pPr>
                        <w:rPr>
                          <w:b/>
                          <w:bCs/>
                        </w:rPr>
                      </w:pPr>
                      <w:r>
                        <w:rPr>
                          <w:b/>
                          <w:bCs/>
                        </w:rPr>
                        <w:t>Assessors require upskilling to ensure low-risk items can be recommended with confidence.</w:t>
                      </w:r>
                    </w:p>
                  </w:txbxContent>
                </v:textbox>
                <w10:anchorlock/>
              </v:roundrect>
            </w:pict>
          </mc:Fallback>
        </mc:AlternateContent>
      </w:r>
    </w:p>
    <w:p w14:paraId="1D1D0BD0" w14:textId="77777777" w:rsidR="00A76F3C" w:rsidRPr="00E045B2" w:rsidRDefault="00A76F3C" w:rsidP="00FF7BC6">
      <w:pPr>
        <w:pStyle w:val="Heading5"/>
      </w:pPr>
      <w:r w:rsidRPr="00E045B2">
        <w:t xml:space="preserve">Summary: </w:t>
      </w:r>
    </w:p>
    <w:p w14:paraId="7E5ADAF6" w14:textId="1A8B98F2" w:rsidR="00A76F3C" w:rsidRPr="00E045B2" w:rsidRDefault="00A76F3C" w:rsidP="00C8654D">
      <w:pPr>
        <w:spacing w:line="360" w:lineRule="auto"/>
      </w:pPr>
      <w:r w:rsidRPr="00E045B2">
        <w:t xml:space="preserve">When prompted, assessors provided key insights into the usefulness of training materials and potential inclusions for future guidance ahead of the </w:t>
      </w:r>
      <w:r w:rsidR="00194E93">
        <w:t xml:space="preserve">1 </w:t>
      </w:r>
      <w:r w:rsidRPr="00E045B2">
        <w:t>July 202</w:t>
      </w:r>
      <w:r w:rsidR="00A04093">
        <w:t>4</w:t>
      </w:r>
      <w:r w:rsidRPr="00E045B2">
        <w:t xml:space="preserve"> Go-Live. Key feedback to consider regarding training and further guidance included: </w:t>
      </w:r>
    </w:p>
    <w:p w14:paraId="38568AEE" w14:textId="01EDFE60" w:rsidR="00434F48" w:rsidRDefault="00434F48" w:rsidP="00A76F3C">
      <w:pPr>
        <w:spacing w:line="360" w:lineRule="auto"/>
      </w:pPr>
      <w:r>
        <w:rPr>
          <w:noProof/>
        </w:rPr>
        <mc:AlternateContent>
          <mc:Choice Requires="wpg">
            <w:drawing>
              <wp:inline distT="0" distB="0" distL="0" distR="0" wp14:anchorId="22445C18" wp14:editId="60979B6A">
                <wp:extent cx="5682762" cy="1422401"/>
                <wp:effectExtent l="0" t="0" r="13335" b="25400"/>
                <wp:docPr id="164" name="Group 164" descr="Summary comment about the assessors requiring further IAT training and guidance material with IAT examples to be able to address more complex questions."/>
                <wp:cNvGraphicFramePr/>
                <a:graphic xmlns:a="http://schemas.openxmlformats.org/drawingml/2006/main">
                  <a:graphicData uri="http://schemas.microsoft.com/office/word/2010/wordprocessingGroup">
                    <wpg:wgp>
                      <wpg:cNvGrpSpPr/>
                      <wpg:grpSpPr>
                        <a:xfrm>
                          <a:off x="0" y="0"/>
                          <a:ext cx="5682762" cy="1422401"/>
                          <a:chOff x="0" y="0"/>
                          <a:chExt cx="5682762" cy="514350"/>
                        </a:xfrm>
                      </wpg:grpSpPr>
                      <wps:wsp>
                        <wps:cNvPr id="165" name="Text Box 165"/>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1145F096"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6" name="Group 166"/>
                        <wpg:cNvGrpSpPr/>
                        <wpg:grpSpPr>
                          <a:xfrm>
                            <a:off x="38091" y="8907"/>
                            <a:ext cx="5568579" cy="489857"/>
                            <a:chOff x="-9" y="-22843"/>
                            <a:chExt cx="5568579" cy="489857"/>
                          </a:xfrm>
                        </wpg:grpSpPr>
                        <wps:wsp>
                          <wps:cNvPr id="167" name="Text Box 167"/>
                          <wps:cNvSpPr txBox="1"/>
                          <wps:spPr>
                            <a:xfrm>
                              <a:off x="-9" y="0"/>
                              <a:ext cx="1395293" cy="450850"/>
                            </a:xfrm>
                            <a:prstGeom prst="roundRect">
                              <a:avLst/>
                            </a:prstGeom>
                            <a:noFill/>
                            <a:ln w="6350">
                              <a:noFill/>
                            </a:ln>
                          </wps:spPr>
                          <wps:txbx>
                            <w:txbxContent>
                              <w:p w14:paraId="74D74133" w14:textId="5E9B87D4" w:rsidR="00434F48" w:rsidRPr="00D87DC0" w:rsidRDefault="00434F48" w:rsidP="00434F48">
                                <w:pPr>
                                  <w:rPr>
                                    <w:b/>
                                    <w:bCs/>
                                  </w:rPr>
                                </w:pPr>
                                <w:r w:rsidRPr="00434F48">
                                  <w:rPr>
                                    <w:rFonts w:cs="Arial"/>
                                    <w:b/>
                                    <w:bCs/>
                                  </w:rPr>
                                  <w:t>Additional training material request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Text Box 168"/>
                          <wps:cNvSpPr txBox="1"/>
                          <wps:spPr>
                            <a:xfrm>
                              <a:off x="1461188" y="-22843"/>
                              <a:ext cx="4107382" cy="489857"/>
                            </a:xfrm>
                            <a:prstGeom prst="roundRect">
                              <a:avLst/>
                            </a:prstGeom>
                            <a:noFill/>
                            <a:ln w="6350">
                              <a:noFill/>
                            </a:ln>
                          </wps:spPr>
                          <wps:txbx>
                            <w:txbxContent>
                              <w:p w14:paraId="25D1F935" w14:textId="76D6FA1B" w:rsidR="00434F48" w:rsidRPr="009F02A5" w:rsidRDefault="00434F48" w:rsidP="009F02A5">
                                <w:pPr>
                                  <w:spacing w:after="0" w:line="360" w:lineRule="auto"/>
                                  <w:rPr>
                                    <w:rFonts w:cs="Arial"/>
                                    <w:b/>
                                    <w:bCs/>
                                  </w:rPr>
                                </w:pPr>
                                <w:r w:rsidRPr="009F02A5">
                                  <w:rPr>
                                    <w:rFonts w:cs="Arial"/>
                                  </w:rPr>
                                  <w:t>As assessors completed the IAT and grew more familiar with the tool, some indicated a desire to have further guidance materials, such as dedicated training sessions or example IAT question answers, for more complex areas of the IAT.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2445C18" id="Group 164" o:spid="_x0000_s1120" alt="Summary comment about the assessors requiring further IAT training and guidance material with IAT examples to be able to address more complex questions." style="width:447.45pt;height:112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">
                <v:roundrect id="Text Box 165" o:spid="_x0000_s1121"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" fillcolor="white [3201]" strokecolor="#153a6e" strokeweight="2pt">
                  <v:textbox>
                    <w:txbxContent>
                      <w:p w14:paraId="1145F096" w14:textId="77777777" w:rsidR="00434F48" w:rsidRDefault="00434F48" w:rsidP="00434F48"/>
                    </w:txbxContent>
                  </v:textbox>
                </v:roundrect>
                <v:group id="Group 166" o:spid="_x0000_s1122" style="position:absolute;left:380;top:89;width:55686;height:4898" coordorigin=",-228" coordsize="55685,4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roundrect id="Text Box 167" o:spid="_x0000_s1123" style="position:absolute;width:13952;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" filled="f" stroked="f" strokeweight=".5pt">
                    <v:textbox>
                      <w:txbxContent>
                        <w:p w14:paraId="74D74133" w14:textId="5E9B87D4" w:rsidR="00434F48" w:rsidRPr="00D87DC0" w:rsidRDefault="00434F48" w:rsidP="00434F48">
                          <w:pPr>
                            <w:rPr>
                              <w:b/>
                              <w:bCs/>
                            </w:rPr>
                          </w:pPr>
                          <w:r w:rsidRPr="00434F48">
                            <w:rPr>
                              <w:rFonts w:cs="Arial"/>
                              <w:b/>
                              <w:bCs/>
                            </w:rPr>
                            <w:t>Additional training material request</w:t>
                          </w:r>
                        </w:p>
                      </w:txbxContent>
                    </v:textbox>
                  </v:roundrect>
                  <v:roundrect id="Text Box 168" o:spid="_x0000_s1124" style="position:absolute;left:14611;top:-228;width:41074;height:48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" filled="f" stroked="f" strokeweight=".5pt">
                    <v:textbox>
                      <w:txbxContent>
                        <w:p w14:paraId="25D1F935" w14:textId="76D6FA1B" w:rsidR="00434F48" w:rsidRPr="009F02A5" w:rsidRDefault="00434F48" w:rsidP="009F02A5">
                          <w:pPr>
                            <w:spacing w:after="0" w:line="360" w:lineRule="auto"/>
                            <w:rPr>
                              <w:rFonts w:cs="Arial"/>
                              <w:b/>
                              <w:bCs/>
                            </w:rPr>
                          </w:pPr>
                          <w:r w:rsidRPr="009F02A5">
                            <w:rPr>
                              <w:rFonts w:cs="Arial"/>
                            </w:rPr>
                            <w:t>As assessors completed the IAT and grew more familiar with the tool, some indicated a desire to have further guidance materials, such as dedicated training sessions or example IAT question answers, for more complex areas of the IAT.</w:t>
                          </w:r>
                        </w:p>
                      </w:txbxContent>
                    </v:textbox>
                  </v:roundrect>
                </v:group>
                <w10:anchorlock/>
              </v:group>
            </w:pict>
          </mc:Fallback>
        </mc:AlternateContent>
      </w:r>
    </w:p>
    <w:p w14:paraId="23FF686D" w14:textId="5F9C76B4" w:rsidR="00577737" w:rsidRPr="002E6216" w:rsidRDefault="00434F48" w:rsidP="00A655B8">
      <w:pPr>
        <w:spacing w:line="360" w:lineRule="auto"/>
        <w:rPr>
          <w:b/>
          <w:bCs/>
        </w:rPr>
      </w:pPr>
      <w:r>
        <w:rPr>
          <w:noProof/>
        </w:rPr>
        <w:lastRenderedPageBreak/>
        <mc:AlternateContent>
          <mc:Choice Requires="wpg">
            <w:drawing>
              <wp:inline distT="0" distB="0" distL="0" distR="0" wp14:anchorId="465D78AE" wp14:editId="0FE1948A">
                <wp:extent cx="5682762" cy="1795849"/>
                <wp:effectExtent l="0" t="0" r="13335" b="13970"/>
                <wp:docPr id="169" name="Group 169" descr="Summary comment stating that without background in allied health, they may be making inaccurate recommendations."/>
                <wp:cNvGraphicFramePr/>
                <a:graphic xmlns:a="http://schemas.openxmlformats.org/drawingml/2006/main">
                  <a:graphicData uri="http://schemas.microsoft.com/office/word/2010/wordprocessingGroup">
                    <wpg:wgp>
                      <wpg:cNvGrpSpPr/>
                      <wpg:grpSpPr>
                        <a:xfrm>
                          <a:off x="0" y="0"/>
                          <a:ext cx="5682762" cy="1795849"/>
                          <a:chOff x="0" y="0"/>
                          <a:chExt cx="5682762" cy="514350"/>
                        </a:xfrm>
                      </wpg:grpSpPr>
                      <wps:wsp>
                        <wps:cNvPr id="170" name="Text Box 170" descr="Summary comment about the assessors not feeling sufficiently confident to complete some allied health referrals and Assessor recommendation section."/>
                        <wps:cNvSpPr txBox="1"/>
                        <wps:spPr>
                          <a:xfrm>
                            <a:off x="0" y="0"/>
                            <a:ext cx="5682762" cy="514350"/>
                          </a:xfrm>
                          <a:prstGeom prst="roundRect">
                            <a:avLst>
                              <a:gd name="adj" fmla="val 14229"/>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337A75AD"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1" name="Group 171"/>
                        <wpg:cNvGrpSpPr/>
                        <wpg:grpSpPr>
                          <a:xfrm>
                            <a:off x="38091" y="11492"/>
                            <a:ext cx="5568433" cy="494236"/>
                            <a:chOff x="-9" y="-20258"/>
                            <a:chExt cx="5568433" cy="494236"/>
                          </a:xfrm>
                        </wpg:grpSpPr>
                        <wps:wsp>
                          <wps:cNvPr id="172" name="Text Box 172"/>
                          <wps:cNvSpPr txBox="1"/>
                          <wps:spPr>
                            <a:xfrm>
                              <a:off x="-9" y="-1"/>
                              <a:ext cx="1354104" cy="450850"/>
                            </a:xfrm>
                            <a:prstGeom prst="roundRect">
                              <a:avLst/>
                            </a:prstGeom>
                            <a:noFill/>
                            <a:ln w="6350">
                              <a:noFill/>
                            </a:ln>
                          </wps:spPr>
                          <wps:txbx>
                            <w:txbxContent>
                              <w:p w14:paraId="5702C9CD" w14:textId="754A429D" w:rsidR="00434F48" w:rsidRPr="00D87DC0" w:rsidRDefault="00434F48" w:rsidP="00434F48">
                                <w:pPr>
                                  <w:rPr>
                                    <w:b/>
                                    <w:bCs/>
                                  </w:rPr>
                                </w:pPr>
                                <w:r w:rsidRPr="00434F48">
                                  <w:rPr>
                                    <w:rFonts w:cs="Arial"/>
                                    <w:b/>
                                    <w:bCs/>
                                  </w:rPr>
                                  <w:t xml:space="preserve">Allied </w:t>
                                </w:r>
                                <w:r w:rsidR="000A5D2A">
                                  <w:rPr>
                                    <w:rFonts w:cs="Arial"/>
                                    <w:b/>
                                    <w:bCs/>
                                  </w:rPr>
                                  <w:t>h</w:t>
                                </w:r>
                                <w:r w:rsidRPr="00434F48">
                                  <w:rPr>
                                    <w:rFonts w:cs="Arial"/>
                                    <w:b/>
                                    <w:bCs/>
                                  </w:rPr>
                                  <w:t>ealth support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Text Box 173"/>
                          <wps:cNvSpPr txBox="1"/>
                          <wps:spPr>
                            <a:xfrm>
                              <a:off x="1354059" y="-20258"/>
                              <a:ext cx="4214365" cy="494236"/>
                            </a:xfrm>
                            <a:prstGeom prst="roundRect">
                              <a:avLst/>
                            </a:prstGeom>
                            <a:noFill/>
                            <a:ln w="6350">
                              <a:noFill/>
                            </a:ln>
                          </wps:spPr>
                          <wps:txbx>
                            <w:txbxContent>
                              <w:p w14:paraId="4232BA33" w14:textId="77777777" w:rsidR="003A16B1" w:rsidRDefault="00434F48" w:rsidP="009F02A5">
                                <w:pPr>
                                  <w:spacing w:after="0" w:line="360" w:lineRule="auto"/>
                                  <w:rPr>
                                    <w:rFonts w:cs="Arial"/>
                                  </w:rPr>
                                </w:pPr>
                                <w:r w:rsidRPr="009F02A5">
                                  <w:rPr>
                                    <w:rFonts w:cs="Arial"/>
                                  </w:rPr>
                                  <w:t xml:space="preserve">Assessors highlighted that without a specific background in certain allied health specialities that sections like the </w:t>
                                </w:r>
                                <w:r w:rsidR="000A5D2A">
                                  <w:rPr>
                                    <w:rFonts w:cs="Arial"/>
                                  </w:rPr>
                                  <w:t>a</w:t>
                                </w:r>
                                <w:r w:rsidRPr="009F02A5">
                                  <w:rPr>
                                    <w:rFonts w:cs="Arial"/>
                                  </w:rPr>
                                  <w:t xml:space="preserve">ssessor </w:t>
                                </w:r>
                                <w:r w:rsidR="000A5D2A">
                                  <w:rPr>
                                    <w:rFonts w:cs="Arial"/>
                                  </w:rPr>
                                  <w:t>r</w:t>
                                </w:r>
                                <w:r w:rsidRPr="009F02A5">
                                  <w:rPr>
                                    <w:rFonts w:cs="Arial"/>
                                  </w:rPr>
                                  <w:t xml:space="preserve">ecommendations section were difficult to complete for some allied health referrals. </w:t>
                                </w:r>
                              </w:p>
                              <w:p w14:paraId="47DD2D5B" w14:textId="2ECB240C" w:rsidR="00434F48" w:rsidRPr="009F02A5" w:rsidRDefault="00434F48" w:rsidP="009F02A5">
                                <w:pPr>
                                  <w:spacing w:after="0" w:line="360" w:lineRule="auto"/>
                                  <w:rPr>
                                    <w:rFonts w:cs="Arial"/>
                                    <w:b/>
                                    <w:bCs/>
                                  </w:rPr>
                                </w:pPr>
                                <w:r w:rsidRPr="009F02A5">
                                  <w:rPr>
                                    <w:rFonts w:cs="Arial"/>
                                  </w:rPr>
                                  <w:t>This meant that some assessors felt they may be inaccurately recording a client’s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465D78AE" id="Group 169" o:spid="_x0000_s1125" alt="Summary comment stating that without background in allied health, they may be making inaccurate recommendations." style="width:447.45pt;height:141.4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">
                <v:roundrect id="Text Box 170" o:spid="_x0000_s1126" alt="Summary comment about the assessors not feeling sufficiently confident to complete some allied health referrals and Assessor recommendation section." style="position:absolute;width:56827;height:5143;visibility:visible;mso-wrap-style:square;v-text-anchor:top" arcsize="93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" fillcolor="white [3201]" strokecolor="#153a6e" strokeweight="2pt">
                  <v:textbox>
                    <w:txbxContent>
                      <w:p w14:paraId="337A75AD" w14:textId="77777777" w:rsidR="00434F48" w:rsidRDefault="00434F48" w:rsidP="00434F48"/>
                    </w:txbxContent>
                  </v:textbox>
                </v:roundrect>
                <v:group id="Group 171" o:spid="_x0000_s1127" style="position:absolute;left:380;top:114;width:55685;height:4943" coordorigin=",-202" coordsize="55684,4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roundrect id="Text Box 172" o:spid="_x0000_s1128" style="position:absolute;width:13540;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" filled="f" stroked="f" strokeweight=".5pt">
                    <v:textbox>
                      <w:txbxContent>
                        <w:p w14:paraId="5702C9CD" w14:textId="754A429D" w:rsidR="00434F48" w:rsidRPr="00D87DC0" w:rsidRDefault="00434F48" w:rsidP="00434F48">
                          <w:pPr>
                            <w:rPr>
                              <w:b/>
                              <w:bCs/>
                            </w:rPr>
                          </w:pPr>
                          <w:r w:rsidRPr="00434F48">
                            <w:rPr>
                              <w:rFonts w:cs="Arial"/>
                              <w:b/>
                              <w:bCs/>
                            </w:rPr>
                            <w:t xml:space="preserve">Allied </w:t>
                          </w:r>
                          <w:r w:rsidR="000A5D2A">
                            <w:rPr>
                              <w:rFonts w:cs="Arial"/>
                              <w:b/>
                              <w:bCs/>
                            </w:rPr>
                            <w:t>h</w:t>
                          </w:r>
                          <w:r w:rsidRPr="00434F48">
                            <w:rPr>
                              <w:rFonts w:cs="Arial"/>
                              <w:b/>
                              <w:bCs/>
                            </w:rPr>
                            <w:t>ealth support</w:t>
                          </w:r>
                        </w:p>
                      </w:txbxContent>
                    </v:textbox>
                  </v:roundrect>
                  <v:roundrect id="Text Box 173" o:spid="_x0000_s1129" style="position:absolute;left:13540;top:-202;width:42144;height:49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" filled="f" stroked="f" strokeweight=".5pt">
                    <v:textbox>
                      <w:txbxContent>
                        <w:p w14:paraId="4232BA33" w14:textId="77777777" w:rsidR="003A16B1" w:rsidRDefault="00434F48" w:rsidP="009F02A5">
                          <w:pPr>
                            <w:spacing w:after="0" w:line="360" w:lineRule="auto"/>
                            <w:rPr>
                              <w:rFonts w:cs="Arial"/>
                            </w:rPr>
                          </w:pPr>
                          <w:r w:rsidRPr="009F02A5">
                            <w:rPr>
                              <w:rFonts w:cs="Arial"/>
                            </w:rPr>
                            <w:t xml:space="preserve">Assessors highlighted that without a specific background in certain allied health specialities that sections like the </w:t>
                          </w:r>
                          <w:r w:rsidR="000A5D2A">
                            <w:rPr>
                              <w:rFonts w:cs="Arial"/>
                            </w:rPr>
                            <w:t>a</w:t>
                          </w:r>
                          <w:r w:rsidRPr="009F02A5">
                            <w:rPr>
                              <w:rFonts w:cs="Arial"/>
                            </w:rPr>
                            <w:t xml:space="preserve">ssessor </w:t>
                          </w:r>
                          <w:r w:rsidR="000A5D2A">
                            <w:rPr>
                              <w:rFonts w:cs="Arial"/>
                            </w:rPr>
                            <w:t>r</w:t>
                          </w:r>
                          <w:r w:rsidRPr="009F02A5">
                            <w:rPr>
                              <w:rFonts w:cs="Arial"/>
                            </w:rPr>
                            <w:t xml:space="preserve">ecommendations section were difficult to complete for some allied health referrals. </w:t>
                          </w:r>
                        </w:p>
                        <w:p w14:paraId="47DD2D5B" w14:textId="2ECB240C" w:rsidR="00434F48" w:rsidRPr="009F02A5" w:rsidRDefault="00434F48" w:rsidP="009F02A5">
                          <w:pPr>
                            <w:spacing w:after="0" w:line="360" w:lineRule="auto"/>
                            <w:rPr>
                              <w:rFonts w:cs="Arial"/>
                              <w:b/>
                              <w:bCs/>
                            </w:rPr>
                          </w:pPr>
                          <w:r w:rsidRPr="009F02A5">
                            <w:rPr>
                              <w:rFonts w:cs="Arial"/>
                            </w:rPr>
                            <w:t>This meant that some assessors felt they may be inaccurately recording a client’s needs.</w:t>
                          </w:r>
                        </w:p>
                      </w:txbxContent>
                    </v:textbox>
                  </v:roundrect>
                </v:group>
                <w10:anchorlock/>
              </v:group>
            </w:pict>
          </mc:Fallback>
        </mc:AlternateContent>
      </w:r>
      <w:r w:rsidR="00077CF2">
        <w:br/>
      </w:r>
      <w:r w:rsidR="001A4D65" w:rsidRPr="00A655B8">
        <w:rPr>
          <w:rStyle w:val="Heading2Char"/>
        </w:rPr>
        <w:t xml:space="preserve">Targeted IAT </w:t>
      </w:r>
      <w:r w:rsidR="00DB19EB" w:rsidRPr="00A655B8">
        <w:rPr>
          <w:rStyle w:val="Heading2Char"/>
        </w:rPr>
        <w:t>s</w:t>
      </w:r>
      <w:r w:rsidR="001A4D65" w:rsidRPr="00A655B8">
        <w:rPr>
          <w:rStyle w:val="Heading2Char"/>
        </w:rPr>
        <w:t>ections</w:t>
      </w:r>
      <w:bookmarkEnd w:id="144"/>
    </w:p>
    <w:p w14:paraId="1855E05D" w14:textId="7F7BFC5D" w:rsidR="001A4D65" w:rsidRPr="00C26ED5" w:rsidRDefault="001A4D65" w:rsidP="00954F75">
      <w:pPr>
        <w:pStyle w:val="Heading3"/>
      </w:pPr>
      <w:bookmarkStart w:id="145" w:name="_Toc144455241"/>
      <w:r w:rsidRPr="00C26ED5">
        <w:t xml:space="preserve">Carer </w:t>
      </w:r>
      <w:r w:rsidR="00BF6061">
        <w:t>p</w:t>
      </w:r>
      <w:r w:rsidRPr="00C26ED5">
        <w:t>rofile</w:t>
      </w:r>
      <w:bookmarkEnd w:id="145"/>
      <w:r w:rsidRPr="00C26ED5">
        <w:t xml:space="preserve"> </w:t>
      </w:r>
    </w:p>
    <w:p w14:paraId="0786E163" w14:textId="234FF888" w:rsidR="00CE64FD" w:rsidRDefault="00EA13CF" w:rsidP="003A5BBC">
      <w:pPr>
        <w:spacing w:line="360" w:lineRule="auto"/>
      </w:pPr>
      <w:r w:rsidRPr="003A5BBC">
        <w:t xml:space="preserve">Assessors provided feedback on the Carer </w:t>
      </w:r>
      <w:r w:rsidR="00BF6061">
        <w:t>p</w:t>
      </w:r>
      <w:r w:rsidRPr="003A5BBC">
        <w:t>rofile section of the IAT</w:t>
      </w:r>
      <w:r w:rsidRPr="00E045B2">
        <w:t>.</w:t>
      </w:r>
      <w:r w:rsidR="008C1A06" w:rsidRPr="00E045B2">
        <w:t xml:space="preserve"> Feedback </w:t>
      </w:r>
      <w:r w:rsidR="003970DA" w:rsidRPr="00E045B2">
        <w:t xml:space="preserve">was </w:t>
      </w:r>
      <w:r w:rsidRPr="00E045B2">
        <w:t>collected from</w:t>
      </w:r>
      <w:r w:rsidR="008C1A06" w:rsidRPr="00E045B2">
        <w:t xml:space="preserve"> </w:t>
      </w:r>
      <w:r w:rsidRPr="00E045B2">
        <w:t>monthly assessor surveys</w:t>
      </w:r>
      <w:r w:rsidR="008C1A06" w:rsidRPr="00E045B2">
        <w:t xml:space="preserve">, </w:t>
      </w:r>
      <w:r w:rsidR="00BF6061" w:rsidRPr="00E045B2">
        <w:t>My Assessor</w:t>
      </w:r>
      <w:r w:rsidR="008C1A06" w:rsidRPr="00E045B2">
        <w:t xml:space="preserve"> chat </w:t>
      </w:r>
      <w:proofErr w:type="gramStart"/>
      <w:r w:rsidR="008C1A06" w:rsidRPr="00E045B2">
        <w:t>CoP</w:t>
      </w:r>
      <w:proofErr w:type="gramEnd"/>
      <w:r w:rsidR="008C1A06" w:rsidRPr="00E045B2">
        <w:t xml:space="preserve"> and the email inbox. </w:t>
      </w:r>
      <w:r w:rsidRPr="00E045B2">
        <w:t xml:space="preserve">Feedback was unprompted from assessors, as there were no targeted monthly assessor survey questions on the Carer </w:t>
      </w:r>
      <w:r w:rsidR="00BF6061">
        <w:t>p</w:t>
      </w:r>
      <w:r w:rsidRPr="00E045B2">
        <w:t>rofile.</w:t>
      </w:r>
      <w:r w:rsidR="008C1A06" w:rsidRPr="00E045B2">
        <w:t xml:space="preserve"> </w:t>
      </w:r>
    </w:p>
    <w:p w14:paraId="36ABC6D5" w14:textId="7D0E0180" w:rsidR="0044698A" w:rsidRPr="0044698A" w:rsidRDefault="0044698A" w:rsidP="00CF327B">
      <w:pPr>
        <w:pStyle w:val="Heading4"/>
      </w:pPr>
      <w:r w:rsidRPr="0044698A">
        <w:t xml:space="preserve">Table </w:t>
      </w:r>
      <w:fldSimple w:instr=" SEQ Table \* ARABIC ">
        <w:r w:rsidRPr="0044698A">
          <w:rPr>
            <w:noProof/>
          </w:rPr>
          <w:t>34</w:t>
        </w:r>
      </w:fldSimple>
      <w:r w:rsidRPr="0044698A">
        <w:t xml:space="preserve">: Carer </w:t>
      </w:r>
      <w:r w:rsidR="000A39F8">
        <w:t>p</w:t>
      </w:r>
      <w:r w:rsidRPr="0044698A">
        <w:t xml:space="preserve">rofile </w:t>
      </w:r>
      <w:r w:rsidR="000A39F8">
        <w:t>q</w:t>
      </w:r>
      <w:r w:rsidRPr="0044698A">
        <w:t xml:space="preserve">ualitative </w:t>
      </w:r>
      <w:r w:rsidR="000A39F8">
        <w:t>f</w:t>
      </w:r>
      <w:r w:rsidRPr="0044698A">
        <w:t>eedback</w:t>
      </w:r>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34: Carer profile qualitative feedback"/>
        <w:tblDescription w:val="Table 34 provides a summary of the assessors' feedback related to Carer profile section. The comments are about the section appearing too early in the IAT, care strain not being captured and the length of section."/>
      </w:tblPr>
      <w:tblGrid>
        <w:gridCol w:w="4385"/>
        <w:gridCol w:w="1984"/>
        <w:gridCol w:w="2126"/>
        <w:gridCol w:w="758"/>
      </w:tblGrid>
      <w:tr w:rsidR="00952DBA" w14:paraId="707B3CC9" w14:textId="77777777" w:rsidTr="00334C1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385" w:type="dxa"/>
            <w:shd w:val="clear" w:color="auto" w:fill="15316E"/>
          </w:tcPr>
          <w:p w14:paraId="12BDD359" w14:textId="77777777" w:rsidR="00952DBA" w:rsidRPr="00750E21" w:rsidRDefault="00952DBA" w:rsidP="00F80195">
            <w:pPr>
              <w:keepNext/>
              <w:spacing w:after="0" w:line="240" w:lineRule="auto"/>
              <w:rPr>
                <w:rFonts w:asciiTheme="minorHAnsi" w:hAnsiTheme="minorHAnsi" w:cstheme="minorHAnsi"/>
                <w:b/>
                <w:color w:val="FFFFFF" w:themeColor="background1"/>
              </w:rPr>
            </w:pPr>
            <w:r w:rsidRPr="00750E21">
              <w:rPr>
                <w:rFonts w:asciiTheme="minorHAnsi" w:hAnsiTheme="minorHAnsi" w:cstheme="minorHAnsi"/>
                <w:b/>
                <w:color w:val="FFFFFF" w:themeColor="background1"/>
              </w:rPr>
              <w:t>Theme</w:t>
            </w:r>
          </w:p>
        </w:tc>
        <w:tc>
          <w:tcPr>
            <w:tcW w:w="1984" w:type="dxa"/>
            <w:shd w:val="clear" w:color="auto" w:fill="15316E"/>
          </w:tcPr>
          <w:p w14:paraId="1761CA5C" w14:textId="0C1B06CF" w:rsidR="00952DBA" w:rsidRPr="00750E21" w:rsidRDefault="00952DBA" w:rsidP="00F80195">
            <w:pPr>
              <w:keepNext/>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 xml:space="preserve">Monthly </w:t>
            </w:r>
            <w:r w:rsidR="000A7171">
              <w:rPr>
                <w:rFonts w:asciiTheme="minorHAnsi" w:hAnsiTheme="minorHAnsi" w:cstheme="minorHAnsi"/>
                <w:b/>
                <w:color w:val="FFFFFF" w:themeColor="background1"/>
              </w:rPr>
              <w:t>a</w:t>
            </w:r>
            <w:r w:rsidRPr="00750E21">
              <w:rPr>
                <w:rFonts w:asciiTheme="minorHAnsi" w:hAnsiTheme="minorHAnsi" w:cstheme="minorHAnsi"/>
                <w:b/>
                <w:color w:val="FFFFFF" w:themeColor="background1"/>
              </w:rPr>
              <w:t xml:space="preserve">ssessor </w:t>
            </w:r>
            <w:r w:rsidR="000A7171">
              <w:rPr>
                <w:rFonts w:asciiTheme="minorHAnsi" w:hAnsiTheme="minorHAnsi" w:cstheme="minorHAnsi"/>
                <w:b/>
                <w:color w:val="FFFFFF" w:themeColor="background1"/>
              </w:rPr>
              <w:t>s</w:t>
            </w:r>
            <w:r w:rsidRPr="00750E21">
              <w:rPr>
                <w:rFonts w:asciiTheme="minorHAnsi" w:hAnsiTheme="minorHAnsi" w:cstheme="minorHAnsi"/>
                <w:b/>
                <w:color w:val="FFFFFF" w:themeColor="background1"/>
              </w:rPr>
              <w:t>urvey</w:t>
            </w:r>
          </w:p>
        </w:tc>
        <w:tc>
          <w:tcPr>
            <w:tcW w:w="2126" w:type="dxa"/>
            <w:shd w:val="clear" w:color="auto" w:fill="15316E"/>
          </w:tcPr>
          <w:p w14:paraId="1D9CFAC6" w14:textId="60828D75" w:rsidR="00952DBA" w:rsidRPr="00750E21" w:rsidRDefault="000A7171" w:rsidP="00F80195">
            <w:pPr>
              <w:keepNext/>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My Assesso</w:t>
            </w:r>
            <w:r w:rsidRPr="00750E21">
              <w:rPr>
                <w:rFonts w:cstheme="minorHAnsi"/>
                <w:b/>
                <w:color w:val="FFFFFF" w:themeColor="background1"/>
              </w:rPr>
              <w:t>r</w:t>
            </w:r>
            <w:r w:rsidR="00952DBA" w:rsidRPr="00750E21">
              <w:rPr>
                <w:rFonts w:asciiTheme="minorHAnsi" w:hAnsiTheme="minorHAnsi" w:cstheme="minorHAnsi"/>
                <w:b/>
                <w:color w:val="FFFFFF" w:themeColor="background1"/>
              </w:rPr>
              <w:t xml:space="preserve"> </w:t>
            </w:r>
            <w:r w:rsidR="000A39F8">
              <w:rPr>
                <w:rFonts w:asciiTheme="minorHAnsi" w:hAnsiTheme="minorHAnsi" w:cstheme="minorHAnsi"/>
                <w:b/>
                <w:color w:val="FFFFFF" w:themeColor="background1"/>
              </w:rPr>
              <w:t>c</w:t>
            </w:r>
            <w:r w:rsidR="00952DBA" w:rsidRPr="00750E21">
              <w:rPr>
                <w:rFonts w:asciiTheme="minorHAnsi" w:hAnsiTheme="minorHAnsi" w:cstheme="minorHAnsi"/>
                <w:b/>
                <w:color w:val="FFFFFF" w:themeColor="background1"/>
              </w:rPr>
              <w:t xml:space="preserve">hat (CoP) </w:t>
            </w:r>
            <w:r>
              <w:rPr>
                <w:rFonts w:asciiTheme="minorHAnsi" w:hAnsiTheme="minorHAnsi" w:cstheme="minorHAnsi"/>
                <w:b/>
                <w:color w:val="FFFFFF" w:themeColor="background1"/>
              </w:rPr>
              <w:t>and</w:t>
            </w:r>
            <w:r w:rsidR="00952DBA" w:rsidRPr="00750E21">
              <w:rPr>
                <w:rFonts w:asciiTheme="minorHAnsi" w:hAnsiTheme="minorHAnsi" w:cstheme="minorHAnsi"/>
                <w:b/>
                <w:color w:val="FFFFFF" w:themeColor="background1"/>
              </w:rPr>
              <w:t xml:space="preserve"> </w:t>
            </w:r>
            <w:r>
              <w:rPr>
                <w:rFonts w:asciiTheme="minorHAnsi" w:hAnsiTheme="minorHAnsi" w:cstheme="minorHAnsi"/>
                <w:b/>
                <w:color w:val="FFFFFF" w:themeColor="background1"/>
              </w:rPr>
              <w:t>e</w:t>
            </w:r>
            <w:r w:rsidR="00952DBA" w:rsidRPr="00750E21">
              <w:rPr>
                <w:rFonts w:asciiTheme="minorHAnsi" w:hAnsiTheme="minorHAnsi" w:cstheme="minorHAnsi"/>
                <w:b/>
                <w:color w:val="FFFFFF" w:themeColor="background1"/>
              </w:rPr>
              <w:t xml:space="preserve">mail </w:t>
            </w:r>
            <w:r>
              <w:rPr>
                <w:rFonts w:asciiTheme="minorHAnsi" w:hAnsiTheme="minorHAnsi" w:cstheme="minorHAnsi"/>
                <w:b/>
                <w:color w:val="FFFFFF" w:themeColor="background1"/>
              </w:rPr>
              <w:t>i</w:t>
            </w:r>
            <w:r w:rsidR="00952DBA" w:rsidRPr="00750E21">
              <w:rPr>
                <w:rFonts w:asciiTheme="minorHAnsi" w:hAnsiTheme="minorHAnsi" w:cstheme="minorHAnsi"/>
                <w:b/>
                <w:color w:val="FFFFFF" w:themeColor="background1"/>
              </w:rPr>
              <w:t>nbox</w:t>
            </w:r>
          </w:p>
        </w:tc>
        <w:tc>
          <w:tcPr>
            <w:tcW w:w="758" w:type="dxa"/>
            <w:shd w:val="clear" w:color="auto" w:fill="15316E"/>
          </w:tcPr>
          <w:p w14:paraId="2A4D3F1E" w14:textId="77777777" w:rsidR="00952DBA" w:rsidRPr="00750E21" w:rsidRDefault="00952DBA" w:rsidP="00F80195">
            <w:pPr>
              <w:keepNext/>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Total</w:t>
            </w:r>
          </w:p>
        </w:tc>
      </w:tr>
      <w:tr w:rsidR="007A33D9" w14:paraId="7D5F4031" w14:textId="77777777" w:rsidTr="00334C1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385" w:type="dxa"/>
          </w:tcPr>
          <w:p w14:paraId="39525803" w14:textId="46FAF178" w:rsidR="007A33D9" w:rsidRPr="000E0CC6" w:rsidRDefault="007A33D9" w:rsidP="00F80195">
            <w:pPr>
              <w:keepNext/>
              <w:spacing w:after="0" w:line="240" w:lineRule="auto"/>
              <w:rPr>
                <w:rFonts w:asciiTheme="minorHAnsi" w:hAnsiTheme="minorHAnsi" w:cstheme="minorHAnsi"/>
                <w:sz w:val="22"/>
              </w:rPr>
            </w:pPr>
            <w:r w:rsidRPr="000E0CC6">
              <w:rPr>
                <w:rFonts w:asciiTheme="minorHAnsi" w:hAnsiTheme="minorHAnsi" w:cstheme="minorHAnsi"/>
                <w:sz w:val="22"/>
              </w:rPr>
              <w:t>Section is too long</w:t>
            </w:r>
          </w:p>
        </w:tc>
        <w:tc>
          <w:tcPr>
            <w:tcW w:w="1984" w:type="dxa"/>
          </w:tcPr>
          <w:p w14:paraId="2707436F" w14:textId="240E70AC" w:rsidR="007A33D9" w:rsidRPr="000E0CC6" w:rsidRDefault="007A33D9"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4 mentions</w:t>
            </w:r>
          </w:p>
        </w:tc>
        <w:tc>
          <w:tcPr>
            <w:tcW w:w="2126" w:type="dxa"/>
          </w:tcPr>
          <w:p w14:paraId="5CB2B2B8" w14:textId="5905356C" w:rsidR="007A33D9" w:rsidRPr="000E0CC6" w:rsidRDefault="007A33D9"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30 enquiries</w:t>
            </w:r>
          </w:p>
        </w:tc>
        <w:tc>
          <w:tcPr>
            <w:tcW w:w="758" w:type="dxa"/>
          </w:tcPr>
          <w:p w14:paraId="4E7F1BED" w14:textId="37DF6041" w:rsidR="007A33D9" w:rsidRPr="000E0CC6" w:rsidRDefault="007A33D9"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0E0CC6">
              <w:rPr>
                <w:rFonts w:asciiTheme="minorHAnsi" w:hAnsiTheme="minorHAnsi" w:cstheme="minorHAnsi"/>
                <w:b/>
                <w:bCs/>
                <w:sz w:val="22"/>
              </w:rPr>
              <w:t>34</w:t>
            </w:r>
          </w:p>
        </w:tc>
      </w:tr>
      <w:tr w:rsidR="003377B6" w14:paraId="0C64776A" w14:textId="77777777" w:rsidTr="00334C1D">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385" w:type="dxa"/>
          </w:tcPr>
          <w:p w14:paraId="42D7D186" w14:textId="04597C47" w:rsidR="003377B6" w:rsidRPr="000E0CC6" w:rsidRDefault="003377B6" w:rsidP="00F80195">
            <w:pPr>
              <w:keepNext/>
              <w:spacing w:after="0" w:line="240" w:lineRule="auto"/>
              <w:rPr>
                <w:rFonts w:asciiTheme="minorHAnsi" w:hAnsiTheme="minorHAnsi" w:cstheme="minorHAnsi"/>
                <w:sz w:val="22"/>
              </w:rPr>
            </w:pPr>
            <w:r w:rsidRPr="000E0CC6">
              <w:rPr>
                <w:rFonts w:asciiTheme="minorHAnsi" w:hAnsiTheme="minorHAnsi" w:cstheme="minorHAnsi"/>
                <w:sz w:val="22"/>
              </w:rPr>
              <w:t>Capturing carer hours is confusing</w:t>
            </w:r>
          </w:p>
        </w:tc>
        <w:tc>
          <w:tcPr>
            <w:tcW w:w="1984" w:type="dxa"/>
          </w:tcPr>
          <w:p w14:paraId="6C8DC7BC" w14:textId="5E9214E5" w:rsidR="003377B6" w:rsidRPr="000E0CC6" w:rsidRDefault="003377B6" w:rsidP="00F80195">
            <w:pPr>
              <w:keepNext/>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16</w:t>
            </w:r>
            <w:r w:rsidR="00515F3E" w:rsidRPr="000E0CC6">
              <w:rPr>
                <w:rFonts w:asciiTheme="minorHAnsi" w:hAnsiTheme="minorHAnsi" w:cstheme="minorHAnsi"/>
                <w:sz w:val="22"/>
              </w:rPr>
              <w:t xml:space="preserve"> mentions</w:t>
            </w:r>
          </w:p>
        </w:tc>
        <w:tc>
          <w:tcPr>
            <w:tcW w:w="2126" w:type="dxa"/>
          </w:tcPr>
          <w:p w14:paraId="16347122" w14:textId="23426714" w:rsidR="003377B6" w:rsidRPr="000E0CC6" w:rsidRDefault="003377B6" w:rsidP="00F80195">
            <w:pPr>
              <w:keepNext/>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2</w:t>
            </w:r>
            <w:r w:rsidR="00515F3E" w:rsidRPr="000E0CC6">
              <w:rPr>
                <w:rFonts w:asciiTheme="minorHAnsi" w:hAnsiTheme="minorHAnsi" w:cstheme="minorHAnsi"/>
                <w:sz w:val="22"/>
              </w:rPr>
              <w:t xml:space="preserve"> enquiries</w:t>
            </w:r>
          </w:p>
        </w:tc>
        <w:tc>
          <w:tcPr>
            <w:tcW w:w="758" w:type="dxa"/>
          </w:tcPr>
          <w:p w14:paraId="74E4E650" w14:textId="08AF57F3" w:rsidR="003377B6" w:rsidRPr="000E0CC6" w:rsidRDefault="003377B6" w:rsidP="00F80195">
            <w:pPr>
              <w:keepNext/>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0E0CC6">
              <w:rPr>
                <w:rFonts w:asciiTheme="minorHAnsi" w:hAnsiTheme="minorHAnsi" w:cstheme="minorHAnsi"/>
                <w:b/>
                <w:bCs/>
                <w:sz w:val="22"/>
              </w:rPr>
              <w:t>18</w:t>
            </w:r>
          </w:p>
        </w:tc>
      </w:tr>
      <w:tr w:rsidR="007A33D9" w14:paraId="46E3A64F" w14:textId="77777777" w:rsidTr="00334C1D">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385" w:type="dxa"/>
          </w:tcPr>
          <w:p w14:paraId="0798FF67" w14:textId="0E353148" w:rsidR="007A33D9" w:rsidRPr="000E0CC6" w:rsidRDefault="007A33D9" w:rsidP="00F80195">
            <w:pPr>
              <w:keepNext/>
              <w:spacing w:after="0" w:line="240" w:lineRule="auto"/>
              <w:rPr>
                <w:rFonts w:asciiTheme="minorHAnsi" w:hAnsiTheme="minorHAnsi" w:cstheme="minorHAnsi"/>
                <w:sz w:val="22"/>
              </w:rPr>
            </w:pPr>
            <w:r w:rsidRPr="000E0CC6">
              <w:rPr>
                <w:rFonts w:asciiTheme="minorHAnsi" w:hAnsiTheme="minorHAnsi" w:cstheme="minorHAnsi"/>
                <w:sz w:val="22"/>
              </w:rPr>
              <w:t>Section appears too early</w:t>
            </w:r>
          </w:p>
        </w:tc>
        <w:tc>
          <w:tcPr>
            <w:tcW w:w="1984" w:type="dxa"/>
          </w:tcPr>
          <w:p w14:paraId="138ABC02" w14:textId="29B04C0F" w:rsidR="007A33D9" w:rsidRPr="000E0CC6" w:rsidRDefault="007A33D9"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4 mentions</w:t>
            </w:r>
          </w:p>
        </w:tc>
        <w:tc>
          <w:tcPr>
            <w:tcW w:w="2126" w:type="dxa"/>
          </w:tcPr>
          <w:p w14:paraId="4C5B44EF" w14:textId="6B629810" w:rsidR="007A33D9" w:rsidRPr="000E0CC6" w:rsidRDefault="007A33D9"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w:t>
            </w:r>
          </w:p>
        </w:tc>
        <w:tc>
          <w:tcPr>
            <w:tcW w:w="758" w:type="dxa"/>
          </w:tcPr>
          <w:p w14:paraId="6470651B" w14:textId="40709BFE" w:rsidR="007A33D9" w:rsidRPr="000E0CC6" w:rsidRDefault="007A33D9"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0E0CC6">
              <w:rPr>
                <w:rFonts w:asciiTheme="minorHAnsi" w:hAnsiTheme="minorHAnsi" w:cstheme="minorHAnsi"/>
                <w:b/>
                <w:bCs/>
                <w:sz w:val="22"/>
              </w:rPr>
              <w:t>4</w:t>
            </w:r>
          </w:p>
        </w:tc>
      </w:tr>
      <w:tr w:rsidR="003377B6" w14:paraId="34553F7D" w14:textId="77777777" w:rsidTr="00334C1D">
        <w:trPr>
          <w:cnfStyle w:val="000000010000" w:firstRow="0" w:lastRow="0" w:firstColumn="0" w:lastColumn="0" w:oddVBand="0" w:evenVBand="0" w:oddHBand="0" w:evenHBand="1"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4385" w:type="dxa"/>
          </w:tcPr>
          <w:p w14:paraId="0545C3CD" w14:textId="5FBBEB98" w:rsidR="003377B6" w:rsidRPr="000E0CC6" w:rsidRDefault="00FB2562" w:rsidP="00F80195">
            <w:pPr>
              <w:keepNext/>
              <w:spacing w:after="0" w:line="240" w:lineRule="auto"/>
              <w:rPr>
                <w:rFonts w:asciiTheme="minorHAnsi" w:hAnsiTheme="minorHAnsi" w:cstheme="minorHAnsi"/>
                <w:sz w:val="22"/>
              </w:rPr>
            </w:pPr>
            <w:r w:rsidRPr="000E0CC6">
              <w:rPr>
                <w:rFonts w:asciiTheme="minorHAnsi" w:hAnsiTheme="minorHAnsi" w:cstheme="minorHAnsi"/>
                <w:sz w:val="22"/>
              </w:rPr>
              <w:t>Carer strain is not captured</w:t>
            </w:r>
          </w:p>
        </w:tc>
        <w:tc>
          <w:tcPr>
            <w:tcW w:w="1984" w:type="dxa"/>
          </w:tcPr>
          <w:p w14:paraId="60753BFA" w14:textId="35E33659" w:rsidR="003377B6" w:rsidRPr="000E0CC6" w:rsidRDefault="00FB2562" w:rsidP="00F80195">
            <w:pPr>
              <w:keepNext/>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3</w:t>
            </w:r>
            <w:r w:rsidR="00515F3E" w:rsidRPr="000E0CC6">
              <w:rPr>
                <w:rFonts w:asciiTheme="minorHAnsi" w:hAnsiTheme="minorHAnsi" w:cstheme="minorHAnsi"/>
                <w:sz w:val="22"/>
              </w:rPr>
              <w:t xml:space="preserve"> mentions</w:t>
            </w:r>
          </w:p>
        </w:tc>
        <w:tc>
          <w:tcPr>
            <w:tcW w:w="2126" w:type="dxa"/>
          </w:tcPr>
          <w:p w14:paraId="0C8AE1FB" w14:textId="279C7CE3" w:rsidR="003377B6" w:rsidRPr="000E0CC6" w:rsidRDefault="00FB2562" w:rsidP="00F80195">
            <w:pPr>
              <w:keepNext/>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w:t>
            </w:r>
          </w:p>
        </w:tc>
        <w:tc>
          <w:tcPr>
            <w:tcW w:w="758" w:type="dxa"/>
          </w:tcPr>
          <w:p w14:paraId="470C0CD6" w14:textId="2A348D24" w:rsidR="003377B6" w:rsidRPr="000E0CC6" w:rsidRDefault="00FB2562" w:rsidP="00F80195">
            <w:pPr>
              <w:keepNext/>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0E0CC6">
              <w:rPr>
                <w:rFonts w:asciiTheme="minorHAnsi" w:hAnsiTheme="minorHAnsi" w:cstheme="minorHAnsi"/>
                <w:b/>
                <w:bCs/>
                <w:sz w:val="22"/>
              </w:rPr>
              <w:t>3</w:t>
            </w:r>
          </w:p>
        </w:tc>
      </w:tr>
      <w:tr w:rsidR="003377B6" w14:paraId="62026C0C" w14:textId="77777777" w:rsidTr="00334C1D">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385" w:type="dxa"/>
          </w:tcPr>
          <w:p w14:paraId="45717EC5" w14:textId="268A7A10" w:rsidR="003377B6" w:rsidRPr="000E0CC6" w:rsidRDefault="006C2BCB" w:rsidP="00F80195">
            <w:pPr>
              <w:keepNext/>
              <w:spacing w:after="0" w:line="240" w:lineRule="auto"/>
              <w:rPr>
                <w:rFonts w:asciiTheme="minorHAnsi" w:hAnsiTheme="minorHAnsi" w:cstheme="minorHAnsi"/>
                <w:sz w:val="22"/>
              </w:rPr>
            </w:pPr>
            <w:bookmarkStart w:id="146" w:name="_Hlk155798382"/>
            <w:r w:rsidRPr="000E0CC6">
              <w:rPr>
                <w:rFonts w:asciiTheme="minorHAnsi" w:hAnsiTheme="minorHAnsi" w:cstheme="minorHAnsi"/>
                <w:sz w:val="22"/>
              </w:rPr>
              <w:t>Type of carer support options are inadequate</w:t>
            </w:r>
          </w:p>
        </w:tc>
        <w:tc>
          <w:tcPr>
            <w:tcW w:w="1984" w:type="dxa"/>
          </w:tcPr>
          <w:p w14:paraId="2E1915AC" w14:textId="79F95186" w:rsidR="003377B6" w:rsidRPr="000E0CC6" w:rsidRDefault="006C2BCB"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2</w:t>
            </w:r>
            <w:r w:rsidR="00515F3E" w:rsidRPr="000E0CC6">
              <w:rPr>
                <w:rFonts w:asciiTheme="minorHAnsi" w:hAnsiTheme="minorHAnsi" w:cstheme="minorHAnsi"/>
                <w:sz w:val="22"/>
              </w:rPr>
              <w:t xml:space="preserve"> mentions</w:t>
            </w:r>
          </w:p>
        </w:tc>
        <w:tc>
          <w:tcPr>
            <w:tcW w:w="2126" w:type="dxa"/>
          </w:tcPr>
          <w:p w14:paraId="1361339D" w14:textId="6B77C777" w:rsidR="003377B6" w:rsidRPr="000E0CC6" w:rsidRDefault="006C2BCB"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E0CC6">
              <w:rPr>
                <w:rFonts w:asciiTheme="minorHAnsi" w:hAnsiTheme="minorHAnsi" w:cstheme="minorHAnsi"/>
                <w:sz w:val="22"/>
              </w:rPr>
              <w:t>-</w:t>
            </w:r>
          </w:p>
        </w:tc>
        <w:tc>
          <w:tcPr>
            <w:tcW w:w="758" w:type="dxa"/>
          </w:tcPr>
          <w:p w14:paraId="1305D67E" w14:textId="7D44DCE2" w:rsidR="003377B6" w:rsidRPr="000E0CC6" w:rsidRDefault="006C2BCB" w:rsidP="00F80195">
            <w:pPr>
              <w:keepN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0E0CC6">
              <w:rPr>
                <w:rFonts w:asciiTheme="minorHAnsi" w:hAnsiTheme="minorHAnsi" w:cstheme="minorHAnsi"/>
                <w:b/>
                <w:bCs/>
                <w:sz w:val="22"/>
              </w:rPr>
              <w:t>2</w:t>
            </w:r>
          </w:p>
        </w:tc>
      </w:tr>
      <w:bookmarkEnd w:id="146"/>
      <w:tr w:rsidR="00D75931" w14:paraId="1E6072B7" w14:textId="77777777" w:rsidTr="00334C1D">
        <w:trPr>
          <w:cnfStyle w:val="000000010000" w:firstRow="0" w:lastRow="0" w:firstColumn="0" w:lastColumn="0" w:oddVBand="0" w:evenVBand="0" w:oddHBand="0" w:evenHBand="1"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8495" w:type="dxa"/>
            <w:gridSpan w:val="3"/>
          </w:tcPr>
          <w:p w14:paraId="599ED62B" w14:textId="7F8D5EF0" w:rsidR="00D75931" w:rsidRPr="000E0CC6" w:rsidRDefault="00D75931" w:rsidP="00F80195">
            <w:pPr>
              <w:keepNext/>
              <w:spacing w:after="0" w:line="240" w:lineRule="auto"/>
              <w:rPr>
                <w:rFonts w:asciiTheme="minorHAnsi" w:hAnsiTheme="minorHAnsi" w:cstheme="minorHAnsi"/>
                <w:sz w:val="22"/>
              </w:rPr>
            </w:pPr>
            <w:r w:rsidRPr="000E0CC6">
              <w:rPr>
                <w:rFonts w:asciiTheme="minorHAnsi" w:hAnsiTheme="minorHAnsi" w:cstheme="minorHAnsi"/>
                <w:b/>
                <w:sz w:val="22"/>
              </w:rPr>
              <w:t xml:space="preserve">Total Carer </w:t>
            </w:r>
            <w:r w:rsidR="000E0CC6" w:rsidRPr="000E0CC6">
              <w:rPr>
                <w:rFonts w:asciiTheme="minorHAnsi" w:hAnsiTheme="minorHAnsi" w:cstheme="minorHAnsi"/>
                <w:b/>
                <w:sz w:val="22"/>
              </w:rPr>
              <w:t>p</w:t>
            </w:r>
            <w:r w:rsidRPr="000E0CC6">
              <w:rPr>
                <w:rFonts w:asciiTheme="minorHAnsi" w:hAnsiTheme="minorHAnsi" w:cstheme="minorHAnsi"/>
                <w:b/>
                <w:sz w:val="22"/>
              </w:rPr>
              <w:t>rofile feedback instances</w:t>
            </w:r>
          </w:p>
        </w:tc>
        <w:tc>
          <w:tcPr>
            <w:tcW w:w="758" w:type="dxa"/>
          </w:tcPr>
          <w:p w14:paraId="3D8B26E8" w14:textId="03694AEC" w:rsidR="00D75931" w:rsidRPr="000E0CC6" w:rsidRDefault="001218B2" w:rsidP="00F80195">
            <w:pPr>
              <w:keepNext/>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0E0CC6">
              <w:rPr>
                <w:rFonts w:asciiTheme="minorHAnsi" w:hAnsiTheme="minorHAnsi" w:cstheme="minorHAnsi"/>
                <w:b/>
                <w:bCs/>
                <w:sz w:val="22"/>
              </w:rPr>
              <w:t>61</w:t>
            </w:r>
          </w:p>
        </w:tc>
      </w:tr>
    </w:tbl>
    <w:p w14:paraId="61E42293" w14:textId="77777777" w:rsidR="00733BED" w:rsidRDefault="00733BED" w:rsidP="000A39F8">
      <w:pPr>
        <w:spacing w:after="0" w:line="360" w:lineRule="auto"/>
        <w:rPr>
          <w:b/>
        </w:rPr>
      </w:pPr>
    </w:p>
    <w:p w14:paraId="75119BEC" w14:textId="77777777" w:rsidR="00CF327B" w:rsidRDefault="007A33D9" w:rsidP="00CF327B">
      <w:pPr>
        <w:pStyle w:val="Heading5"/>
      </w:pPr>
      <w:r w:rsidRPr="00E8708E">
        <w:t xml:space="preserve">Carer profile is </w:t>
      </w:r>
      <w:r w:rsidRPr="00FC31C3">
        <w:t xml:space="preserve">difficult to use: </w:t>
      </w:r>
    </w:p>
    <w:p w14:paraId="35127D39" w14:textId="04BD812F" w:rsidR="0077364C" w:rsidRDefault="007A33D9" w:rsidP="00C8654D">
      <w:pPr>
        <w:spacing w:line="360" w:lineRule="auto"/>
      </w:pPr>
      <w:r w:rsidRPr="00FC31C3">
        <w:t>Assessors noted 34 times that daily care</w:t>
      </w:r>
      <w:r w:rsidR="0072086E">
        <w:t>r</w:t>
      </w:r>
      <w:r w:rsidRPr="00FC31C3">
        <w:t xml:space="preserve"> hour capture was contributing to the overall longer IAT duration. </w:t>
      </w:r>
    </w:p>
    <w:p w14:paraId="3523E481" w14:textId="0FFC1174" w:rsidR="007A33D9" w:rsidRPr="00FC31C3" w:rsidRDefault="0077364C" w:rsidP="00C8654D">
      <w:pPr>
        <w:spacing w:line="360" w:lineRule="auto"/>
      </w:pPr>
      <w:r>
        <w:rPr>
          <w:rFonts w:cs="Arial"/>
          <w:color w:val="000000"/>
        </w:rPr>
        <w:t>Out of the 34 feedback instances</w:t>
      </w:r>
      <w:r w:rsidR="007A33D9" w:rsidRPr="00FC31C3">
        <w:t>:</w:t>
      </w:r>
    </w:p>
    <w:p w14:paraId="5C9E8460" w14:textId="6472C776" w:rsidR="00E75231" w:rsidRDefault="0023480F" w:rsidP="0088412E">
      <w:pPr>
        <w:pStyle w:val="ListParagraph"/>
        <w:numPr>
          <w:ilvl w:val="0"/>
          <w:numId w:val="31"/>
        </w:numPr>
        <w:spacing w:line="360" w:lineRule="auto"/>
      </w:pPr>
      <w:r>
        <w:t xml:space="preserve">Carer profiles was </w:t>
      </w:r>
      <w:r w:rsidR="00E75231">
        <w:t>expressed to be difficult to use (</w:t>
      </w:r>
      <w:r w:rsidR="004B6178">
        <w:t>e</w:t>
      </w:r>
      <w:r w:rsidR="00E75231">
        <w:t>xample not provided).</w:t>
      </w:r>
    </w:p>
    <w:p w14:paraId="0F6DED9B" w14:textId="047C808A" w:rsidR="00CF327B" w:rsidRDefault="003B2C53" w:rsidP="00CF327B">
      <w:pPr>
        <w:pStyle w:val="Heading5"/>
      </w:pPr>
      <w:r w:rsidRPr="00E8708E">
        <w:t xml:space="preserve">Capturing </w:t>
      </w:r>
      <w:r w:rsidR="00AC357B">
        <w:t>c</w:t>
      </w:r>
      <w:r w:rsidRPr="00E8708E">
        <w:t>arer</w:t>
      </w:r>
      <w:r w:rsidR="00AD2136" w:rsidRPr="00FC31C3">
        <w:t xml:space="preserve"> </w:t>
      </w:r>
      <w:r w:rsidR="00AC357B">
        <w:t>h</w:t>
      </w:r>
      <w:r w:rsidR="00AD2136" w:rsidRPr="00FC31C3">
        <w:t>ours is confusing</w:t>
      </w:r>
      <w:r w:rsidR="00355D0E" w:rsidRPr="00FC31C3">
        <w:t xml:space="preserve">: </w:t>
      </w:r>
    </w:p>
    <w:p w14:paraId="63CC6F5C" w14:textId="2F920245" w:rsidR="002944EB" w:rsidRPr="00FC31C3" w:rsidRDefault="003B2C53" w:rsidP="00C8654D">
      <w:pPr>
        <w:spacing w:line="360" w:lineRule="auto"/>
      </w:pPr>
      <w:r w:rsidRPr="00FC31C3">
        <w:t>Assessors expressed 1</w:t>
      </w:r>
      <w:r w:rsidR="00D1735F" w:rsidRPr="00FC31C3">
        <w:t>8</w:t>
      </w:r>
      <w:r w:rsidRPr="00FC31C3">
        <w:t xml:space="preserve"> times that they found the process of capturing </w:t>
      </w:r>
      <w:r w:rsidR="00AC357B">
        <w:t>c</w:t>
      </w:r>
      <w:r w:rsidRPr="00FC31C3">
        <w:t xml:space="preserve">arer </w:t>
      </w:r>
      <w:r w:rsidR="00AC357B">
        <w:t>h</w:t>
      </w:r>
      <w:r w:rsidRPr="00FC31C3">
        <w:t>ours confusing</w:t>
      </w:r>
      <w:r w:rsidR="001A5BF0">
        <w:t xml:space="preserve">. </w:t>
      </w:r>
      <w:r w:rsidR="00E72EEF">
        <w:t>The reasons provided by assessors are listed below.</w:t>
      </w:r>
    </w:p>
    <w:p w14:paraId="3BEF32D6" w14:textId="7C3D20A2" w:rsidR="00DB3C8A" w:rsidRPr="00FC31C3" w:rsidRDefault="00DB3C8A" w:rsidP="00C8654D">
      <w:pPr>
        <w:spacing w:line="360" w:lineRule="auto"/>
      </w:pPr>
      <w:r w:rsidRPr="00DB3C8A">
        <w:t xml:space="preserve">Out of the </w:t>
      </w:r>
      <w:r>
        <w:t>18</w:t>
      </w:r>
      <w:r w:rsidRPr="00DB3C8A">
        <w:t xml:space="preserve"> feedback instances:</w:t>
      </w:r>
    </w:p>
    <w:p w14:paraId="2992CA2B" w14:textId="77777777" w:rsidR="00F91FFC" w:rsidRPr="00F91FFC" w:rsidRDefault="00F91FFC" w:rsidP="0088412E">
      <w:pPr>
        <w:pStyle w:val="ListParagraph"/>
        <w:numPr>
          <w:ilvl w:val="0"/>
          <w:numId w:val="31"/>
        </w:numPr>
        <w:spacing w:line="360" w:lineRule="auto"/>
        <w:rPr>
          <w:rFonts w:cs="Arial"/>
          <w:color w:val="000000"/>
        </w:rPr>
      </w:pPr>
      <w:r w:rsidRPr="00F91FFC">
        <w:rPr>
          <w:rFonts w:cs="Arial"/>
          <w:color w:val="000000"/>
        </w:rPr>
        <w:t>3 instances of assessor feedback noted that there is no way of capturing the impact and stress levels on the carer, i.e., there is no quantifiable measure of stress (e.g., Caregiver strain index)</w:t>
      </w:r>
    </w:p>
    <w:p w14:paraId="1B9EBB76" w14:textId="564B1F12" w:rsidR="00D67E29" w:rsidRDefault="00F91FFC" w:rsidP="0088412E">
      <w:pPr>
        <w:pStyle w:val="ListParagraph"/>
        <w:numPr>
          <w:ilvl w:val="0"/>
          <w:numId w:val="31"/>
        </w:numPr>
        <w:spacing w:line="360" w:lineRule="auto"/>
      </w:pPr>
      <w:r w:rsidRPr="00F91FFC">
        <w:rPr>
          <w:rFonts w:cs="Arial"/>
          <w:color w:val="000000"/>
        </w:rPr>
        <w:lastRenderedPageBreak/>
        <w:t>16 instances of feedback requested additional detail on how to appropriately capture carer hours (e.g., difficult for carer to determine as appointments vary, live-in carers can differ from other carers. Breaking the day into time frames isn’t easy to work out.).</w:t>
      </w:r>
      <w:r w:rsidR="00684248">
        <w:rPr>
          <w:rFonts w:cs="Arial"/>
          <w:color w:val="000000"/>
        </w:rPr>
        <w:t xml:space="preserve"> </w:t>
      </w:r>
      <w:r w:rsidR="00B7755C" w:rsidRPr="00F91FFC">
        <w:t>This mean</w:t>
      </w:r>
      <w:r w:rsidR="00C3321C" w:rsidRPr="00F91FFC">
        <w:t>s</w:t>
      </w:r>
      <w:r w:rsidR="00B7755C" w:rsidRPr="00F91FFC">
        <w:t xml:space="preserve"> the information </w:t>
      </w:r>
      <w:r w:rsidR="007017C6" w:rsidRPr="00F91FFC">
        <w:t>recorded may</w:t>
      </w:r>
      <w:r w:rsidR="00B7755C" w:rsidRPr="00F91FFC">
        <w:t xml:space="preserve"> be an inaccurate </w:t>
      </w:r>
      <w:r w:rsidR="003F37A1" w:rsidRPr="00F91FFC">
        <w:t>representation</w:t>
      </w:r>
      <w:r w:rsidR="00B7755C" w:rsidRPr="00F91FFC">
        <w:t xml:space="preserve"> </w:t>
      </w:r>
      <w:r w:rsidR="003F37A1" w:rsidRPr="00F91FFC">
        <w:t xml:space="preserve">of the level of </w:t>
      </w:r>
      <w:r w:rsidR="00AE00FD" w:rsidRPr="00F91FFC">
        <w:t xml:space="preserve">carer </w:t>
      </w:r>
      <w:r w:rsidR="003F37A1" w:rsidRPr="00F91FFC">
        <w:t xml:space="preserve">support the older Australian currently </w:t>
      </w:r>
      <w:r w:rsidR="004100AA" w:rsidRPr="00F91FFC">
        <w:t>receives.</w:t>
      </w:r>
    </w:p>
    <w:p w14:paraId="125B02A5" w14:textId="1AF3D513" w:rsidR="0026154C" w:rsidRDefault="0026154C" w:rsidP="0026154C">
      <w:pPr>
        <w:spacing w:line="360" w:lineRule="auto"/>
      </w:pPr>
      <w:r>
        <w:rPr>
          <w:noProof/>
        </w:rPr>
        <mc:AlternateContent>
          <mc:Choice Requires="wps">
            <w:drawing>
              <wp:inline distT="0" distB="0" distL="0" distR="0" wp14:anchorId="57C23A02" wp14:editId="3070A1A4">
                <wp:extent cx="2306595" cy="790832"/>
                <wp:effectExtent l="0" t="0" r="17780" b="28575"/>
                <wp:docPr id="1218090206" name="Rectangle: Rounded Corners 1218090206" descr="A comment about capturing weekly instead of daily care hours would be easier for clients and carers."/>
                <wp:cNvGraphicFramePr/>
                <a:graphic xmlns:a="http://schemas.openxmlformats.org/drawingml/2006/main">
                  <a:graphicData uri="http://schemas.microsoft.com/office/word/2010/wordprocessingShape">
                    <wps:wsp>
                      <wps:cNvSpPr/>
                      <wps:spPr>
                        <a:xfrm>
                          <a:off x="0" y="0"/>
                          <a:ext cx="2306595" cy="790832"/>
                        </a:xfrm>
                        <a:prstGeom prst="roundRect">
                          <a:avLst/>
                        </a:prstGeom>
                        <a:noFill/>
                        <a:ln w="25400" cap="flat" cmpd="sng" algn="ctr">
                          <a:solidFill>
                            <a:srgbClr val="153A6E"/>
                          </a:solidFill>
                          <a:prstDash val="solid"/>
                        </a:ln>
                        <a:effectLst/>
                      </wps:spPr>
                      <wps:txbx>
                        <w:txbxContent>
                          <w:p w14:paraId="2273C586" w14:textId="1119BBBC" w:rsidR="0026154C" w:rsidRPr="00077CF2" w:rsidRDefault="0026154C" w:rsidP="0026154C">
                            <w:pPr>
                              <w:rPr>
                                <w:b/>
                                <w:bCs/>
                              </w:rPr>
                            </w:pPr>
                            <w:r>
                              <w:rPr>
                                <w:b/>
                                <w:bCs/>
                              </w:rPr>
                              <w:t xml:space="preserve">Capturing weekly carer hours would be easier for clients and carers.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7C23A02" id="Rectangle: Rounded Corners 1218090206" o:spid="_x0000_s1130" alt="A comment about capturing weekly instead of daily care hours would be easier for clients and carers." style="width:181.6pt;height:6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" filled="f" strokecolor="#153a6e" strokeweight="2pt">
                <v:textbox>
                  <w:txbxContent>
                    <w:p w14:paraId="2273C586" w14:textId="1119BBBC" w:rsidR="0026154C" w:rsidRPr="00077CF2" w:rsidRDefault="0026154C" w:rsidP="0026154C">
                      <w:pPr>
                        <w:rPr>
                          <w:b/>
                          <w:bCs/>
                        </w:rPr>
                      </w:pPr>
                      <w:r>
                        <w:rPr>
                          <w:b/>
                          <w:bCs/>
                        </w:rPr>
                        <w:t xml:space="preserve">Capturing weekly carer hours would be easier for clients and carers. </w:t>
                      </w:r>
                    </w:p>
                  </w:txbxContent>
                </v:textbox>
                <w10:anchorlock/>
              </v:roundrect>
            </w:pict>
          </mc:Fallback>
        </mc:AlternateContent>
      </w:r>
    </w:p>
    <w:p w14:paraId="6230289A" w14:textId="3ADE5768" w:rsidR="009265E3" w:rsidRPr="00E8708E" w:rsidRDefault="00171314" w:rsidP="00FF7BC6">
      <w:pPr>
        <w:pStyle w:val="Heading5"/>
      </w:pPr>
      <w:r w:rsidRPr="00C8654D">
        <w:t>Summary:</w:t>
      </w:r>
    </w:p>
    <w:p w14:paraId="3DAB779D" w14:textId="3E642680" w:rsidR="00171314" w:rsidRPr="00FC31C3" w:rsidRDefault="007F25C8" w:rsidP="00C8654D">
      <w:pPr>
        <w:spacing w:line="360" w:lineRule="auto"/>
      </w:pPr>
      <w:r w:rsidRPr="00FC31C3">
        <w:t>Key feedback to consider regarding the Carer Profile of the IAT included:</w:t>
      </w:r>
    </w:p>
    <w:p w14:paraId="2063ABFE" w14:textId="2B566673" w:rsidR="00CA353D" w:rsidRDefault="00434F48" w:rsidP="00171314">
      <w:r>
        <w:rPr>
          <w:noProof/>
        </w:rPr>
        <mc:AlternateContent>
          <mc:Choice Requires="wpg">
            <w:drawing>
              <wp:inline distT="0" distB="0" distL="0" distR="0" wp14:anchorId="2CA5239E" wp14:editId="1060C983">
                <wp:extent cx="5682762" cy="1143000"/>
                <wp:effectExtent l="0" t="0" r="13335" b="19050"/>
                <wp:docPr id="174" name="Group 174" descr="Summary comment about care hours being confusing due to being captured as daily hours and suggestion to capture weekly hours instead."/>
                <wp:cNvGraphicFramePr/>
                <a:graphic xmlns:a="http://schemas.openxmlformats.org/drawingml/2006/main">
                  <a:graphicData uri="http://schemas.microsoft.com/office/word/2010/wordprocessingGroup">
                    <wpg:wgp>
                      <wpg:cNvGrpSpPr/>
                      <wpg:grpSpPr>
                        <a:xfrm>
                          <a:off x="0" y="0"/>
                          <a:ext cx="5682762" cy="1143000"/>
                          <a:chOff x="0" y="0"/>
                          <a:chExt cx="5682762" cy="514350"/>
                        </a:xfrm>
                      </wpg:grpSpPr>
                      <wps:wsp>
                        <wps:cNvPr id="175" name="Text Box 175"/>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191605C2"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7" name="Group 177"/>
                        <wpg:cNvGrpSpPr/>
                        <wpg:grpSpPr>
                          <a:xfrm>
                            <a:off x="38092" y="7046"/>
                            <a:ext cx="5568722" cy="500258"/>
                            <a:chOff x="-8" y="-24704"/>
                            <a:chExt cx="5568722" cy="500258"/>
                          </a:xfrm>
                        </wpg:grpSpPr>
                        <wps:wsp>
                          <wps:cNvPr id="178" name="Text Box 178"/>
                          <wps:cNvSpPr txBox="1"/>
                          <wps:spPr>
                            <a:xfrm>
                              <a:off x="-8" y="0"/>
                              <a:ext cx="1727207" cy="450850"/>
                            </a:xfrm>
                            <a:prstGeom prst="roundRect">
                              <a:avLst/>
                            </a:prstGeom>
                            <a:noFill/>
                            <a:ln w="6350">
                              <a:noFill/>
                            </a:ln>
                          </wps:spPr>
                          <wps:txbx>
                            <w:txbxContent>
                              <w:p w14:paraId="5C06FB44" w14:textId="1FA311AD" w:rsidR="00434F48" w:rsidRPr="00D87DC0" w:rsidRDefault="00434F48" w:rsidP="00434F48">
                                <w:pPr>
                                  <w:rPr>
                                    <w:b/>
                                    <w:bCs/>
                                  </w:rPr>
                                </w:pPr>
                                <w:r w:rsidRPr="00434F48">
                                  <w:rPr>
                                    <w:rFonts w:cs="Arial"/>
                                    <w:b/>
                                    <w:bCs/>
                                  </w:rPr>
                                  <w:t xml:space="preserve">Capturing </w:t>
                                </w:r>
                                <w:r w:rsidR="00295BFF">
                                  <w:rPr>
                                    <w:rFonts w:cs="Arial"/>
                                    <w:b/>
                                    <w:bCs/>
                                  </w:rPr>
                                  <w:t>c</w:t>
                                </w:r>
                                <w:r w:rsidRPr="00434F48">
                                  <w:rPr>
                                    <w:rFonts w:cs="Arial"/>
                                    <w:b/>
                                    <w:bCs/>
                                  </w:rPr>
                                  <w:t xml:space="preserve">arer </w:t>
                                </w:r>
                                <w:r w:rsidR="00295BFF">
                                  <w:rPr>
                                    <w:rFonts w:cs="Arial"/>
                                    <w:b/>
                                    <w:bCs/>
                                  </w:rPr>
                                  <w:t>h</w:t>
                                </w:r>
                                <w:r w:rsidRPr="00434F48">
                                  <w:rPr>
                                    <w:rFonts w:cs="Arial"/>
                                    <w:b/>
                                    <w:bCs/>
                                  </w:rPr>
                                  <w:t xml:space="preserve">ours is </w:t>
                                </w:r>
                                <w:r w:rsidRPr="00434F48">
                                  <w:rPr>
                                    <w:rFonts w:cs="Arial"/>
                                    <w:b/>
                                    <w:bCs/>
                                  </w:rPr>
                                  <w:t>confusing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Text Box 179"/>
                          <wps:cNvSpPr txBox="1"/>
                          <wps:spPr>
                            <a:xfrm>
                              <a:off x="1746158" y="-24704"/>
                              <a:ext cx="3822556" cy="500258"/>
                            </a:xfrm>
                            <a:prstGeom prst="roundRect">
                              <a:avLst/>
                            </a:prstGeom>
                            <a:noFill/>
                            <a:ln w="6350">
                              <a:noFill/>
                            </a:ln>
                          </wps:spPr>
                          <wps:txbx>
                            <w:txbxContent>
                              <w:p w14:paraId="6E18B2A8" w14:textId="77777777" w:rsidR="00434F48" w:rsidRPr="00FF3F12" w:rsidRDefault="00434F48" w:rsidP="0088412E">
                                <w:pPr>
                                  <w:pStyle w:val="ListParagraph"/>
                                  <w:numPr>
                                    <w:ilvl w:val="0"/>
                                    <w:numId w:val="27"/>
                                  </w:numPr>
                                  <w:spacing w:after="0" w:line="360" w:lineRule="auto"/>
                                  <w:rPr>
                                    <w:b/>
                                    <w:bCs/>
                                  </w:rPr>
                                </w:pPr>
                                <w:r>
                                  <w:t xml:space="preserve">Carer hours are confusing to capture as daily care </w:t>
                                </w:r>
                                <w:r>
                                  <w:t>hours</w:t>
                                </w:r>
                              </w:p>
                              <w:p w14:paraId="1060E626" w14:textId="448AC626" w:rsidR="00434F48" w:rsidRPr="00D87DC0" w:rsidRDefault="00434F48" w:rsidP="0088412E">
                                <w:pPr>
                                  <w:pStyle w:val="ListParagraph"/>
                                  <w:numPr>
                                    <w:ilvl w:val="0"/>
                                    <w:numId w:val="27"/>
                                  </w:numPr>
                                  <w:spacing w:after="0" w:line="360" w:lineRule="auto"/>
                                  <w:rPr>
                                    <w:rFonts w:cs="Arial"/>
                                    <w:b/>
                                    <w:bCs/>
                                  </w:rPr>
                                </w:pPr>
                                <w:r>
                                  <w:t>Capturing weekly carer hours would be easier for clients and carers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CA5239E" id="Group 174" o:spid="_x0000_s1131" alt="Summary comment about care hours being confusing due to being captured as daily hours and suggestion to capture weekly hours instead." style="width:447.45pt;height:90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">
                <v:roundrect id="Text Box 175" o:spid="_x0000_s1132"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" fillcolor="white [3201]" strokecolor="#153a6e" strokeweight="2pt">
                  <v:textbox>
                    <w:txbxContent>
                      <w:p w14:paraId="191605C2" w14:textId="77777777" w:rsidR="00434F48" w:rsidRDefault="00434F48" w:rsidP="00434F48"/>
                    </w:txbxContent>
                  </v:textbox>
                </v:roundrect>
                <v:group id="Group 177" o:spid="_x0000_s1133" style="position:absolute;left:380;top:70;width:55688;height:5003" coordorigin=",-247" coordsize="55687,5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roundrect id="Text Box 178" o:spid="_x0000_s1134"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" filled="f" stroked="f" strokeweight=".5pt">
                    <v:textbox>
                      <w:txbxContent>
                        <w:p w14:paraId="5C06FB44" w14:textId="1FA311AD" w:rsidR="00434F48" w:rsidRPr="00D87DC0" w:rsidRDefault="00434F48" w:rsidP="00434F48">
                          <w:pPr>
                            <w:rPr>
                              <w:b/>
                              <w:bCs/>
                            </w:rPr>
                          </w:pPr>
                          <w:r w:rsidRPr="00434F48">
                            <w:rPr>
                              <w:rFonts w:cs="Arial"/>
                              <w:b/>
                              <w:bCs/>
                            </w:rPr>
                            <w:t xml:space="preserve">Capturing </w:t>
                          </w:r>
                          <w:r w:rsidR="00295BFF">
                            <w:rPr>
                              <w:rFonts w:cs="Arial"/>
                              <w:b/>
                              <w:bCs/>
                            </w:rPr>
                            <w:t>c</w:t>
                          </w:r>
                          <w:r w:rsidRPr="00434F48">
                            <w:rPr>
                              <w:rFonts w:cs="Arial"/>
                              <w:b/>
                              <w:bCs/>
                            </w:rPr>
                            <w:t xml:space="preserve">arer </w:t>
                          </w:r>
                          <w:r w:rsidR="00295BFF">
                            <w:rPr>
                              <w:rFonts w:cs="Arial"/>
                              <w:b/>
                              <w:bCs/>
                            </w:rPr>
                            <w:t>h</w:t>
                          </w:r>
                          <w:r w:rsidRPr="00434F48">
                            <w:rPr>
                              <w:rFonts w:cs="Arial"/>
                              <w:b/>
                              <w:bCs/>
                            </w:rPr>
                            <w:t xml:space="preserve">ours is </w:t>
                          </w:r>
                          <w:proofErr w:type="gramStart"/>
                          <w:r w:rsidRPr="00434F48">
                            <w:rPr>
                              <w:rFonts w:cs="Arial"/>
                              <w:b/>
                              <w:bCs/>
                            </w:rPr>
                            <w:t>confusing</w:t>
                          </w:r>
                          <w:proofErr w:type="gramEnd"/>
                        </w:p>
                      </w:txbxContent>
                    </v:textbox>
                  </v:roundrect>
                  <v:roundrect id="Text Box 179" o:spid="_x0000_s1135" style="position:absolute;left:17461;top:-247;width:38226;height:50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" filled="f" stroked="f" strokeweight=".5pt">
                    <v:textbox>
                      <w:txbxContent>
                        <w:p w14:paraId="6E18B2A8" w14:textId="77777777" w:rsidR="00434F48" w:rsidRPr="00FF3F12" w:rsidRDefault="00434F48" w:rsidP="0088412E">
                          <w:pPr>
                            <w:pStyle w:val="ListParagraph"/>
                            <w:numPr>
                              <w:ilvl w:val="0"/>
                              <w:numId w:val="27"/>
                            </w:numPr>
                            <w:spacing w:after="0" w:line="360" w:lineRule="auto"/>
                            <w:rPr>
                              <w:b/>
                              <w:bCs/>
                            </w:rPr>
                          </w:pPr>
                          <w:r>
                            <w:t xml:space="preserve">Carer hours are confusing to capture as daily care </w:t>
                          </w:r>
                          <w:proofErr w:type="gramStart"/>
                          <w:r>
                            <w:t>hours</w:t>
                          </w:r>
                          <w:proofErr w:type="gramEnd"/>
                        </w:p>
                        <w:p w14:paraId="1060E626" w14:textId="448AC626" w:rsidR="00434F48" w:rsidRPr="00D87DC0" w:rsidRDefault="00434F48" w:rsidP="0088412E">
                          <w:pPr>
                            <w:pStyle w:val="ListParagraph"/>
                            <w:numPr>
                              <w:ilvl w:val="0"/>
                              <w:numId w:val="27"/>
                            </w:numPr>
                            <w:spacing w:after="0" w:line="360" w:lineRule="auto"/>
                            <w:rPr>
                              <w:rFonts w:cs="Arial"/>
                              <w:b/>
                              <w:bCs/>
                            </w:rPr>
                          </w:pPr>
                          <w:r>
                            <w:t xml:space="preserve">Capturing weekly carer hours would be easier for clients and </w:t>
                          </w:r>
                          <w:proofErr w:type="gramStart"/>
                          <w:r>
                            <w:t>carers</w:t>
                          </w:r>
                          <w:proofErr w:type="gramEnd"/>
                        </w:p>
                      </w:txbxContent>
                    </v:textbox>
                  </v:roundrect>
                </v:group>
                <w10:anchorlock/>
              </v:group>
            </w:pict>
          </mc:Fallback>
        </mc:AlternateContent>
      </w:r>
    </w:p>
    <w:p w14:paraId="264B0FFB" w14:textId="03113C43" w:rsidR="00CE501F" w:rsidRPr="0035263E" w:rsidRDefault="00434F48" w:rsidP="0035263E">
      <w:r>
        <w:rPr>
          <w:noProof/>
        </w:rPr>
        <mc:AlternateContent>
          <mc:Choice Requires="wpg">
            <w:drawing>
              <wp:inline distT="0" distB="0" distL="0" distR="0" wp14:anchorId="75759160" wp14:editId="13318A5C">
                <wp:extent cx="5682762" cy="1155700"/>
                <wp:effectExtent l="0" t="0" r="13335" b="25400"/>
                <wp:docPr id="180" name="Group 180" descr="Summary comment about care hours sliding scale difficult to navigate and increasing the length of the assessment. Suggestion to be replaced with a textbox."/>
                <wp:cNvGraphicFramePr/>
                <a:graphic xmlns:a="http://schemas.openxmlformats.org/drawingml/2006/main">
                  <a:graphicData uri="http://schemas.microsoft.com/office/word/2010/wordprocessingGroup">
                    <wpg:wgp>
                      <wpg:cNvGrpSpPr/>
                      <wpg:grpSpPr>
                        <a:xfrm>
                          <a:off x="0" y="0"/>
                          <a:ext cx="5682762" cy="1155700"/>
                          <a:chOff x="0" y="0"/>
                          <a:chExt cx="5682762" cy="514350"/>
                        </a:xfrm>
                      </wpg:grpSpPr>
                      <wps:wsp>
                        <wps:cNvPr id="182" name="Text Box 182"/>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5DEEF6FA"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3" name="Group 183"/>
                        <wpg:cNvGrpSpPr/>
                        <wpg:grpSpPr>
                          <a:xfrm>
                            <a:off x="38092" y="4785"/>
                            <a:ext cx="5568722" cy="499995"/>
                            <a:chOff x="-8" y="-26965"/>
                            <a:chExt cx="5568722" cy="499995"/>
                          </a:xfrm>
                        </wpg:grpSpPr>
                        <wps:wsp>
                          <wps:cNvPr id="184" name="Text Box 184"/>
                          <wps:cNvSpPr txBox="1"/>
                          <wps:spPr>
                            <a:xfrm>
                              <a:off x="-8" y="0"/>
                              <a:ext cx="1727207" cy="450850"/>
                            </a:xfrm>
                            <a:prstGeom prst="roundRect">
                              <a:avLst/>
                            </a:prstGeom>
                            <a:noFill/>
                            <a:ln w="6350">
                              <a:noFill/>
                            </a:ln>
                          </wps:spPr>
                          <wps:txbx>
                            <w:txbxContent>
                              <w:p w14:paraId="2D225D32" w14:textId="5897FDD3" w:rsidR="00434F48" w:rsidRPr="00D87DC0" w:rsidRDefault="00434F48" w:rsidP="00434F48">
                                <w:pPr>
                                  <w:rPr>
                                    <w:b/>
                                    <w:bCs/>
                                  </w:rPr>
                                </w:pPr>
                                <w:r w:rsidRPr="00434F48">
                                  <w:rPr>
                                    <w:rFonts w:cs="Arial"/>
                                    <w:b/>
                                    <w:bCs/>
                                  </w:rPr>
                                  <w:t xml:space="preserve">Carer profile is difficult to </w:t>
                                </w:r>
                                <w:r w:rsidRPr="00434F48">
                                  <w:rPr>
                                    <w:rFonts w:cs="Arial"/>
                                    <w:b/>
                                    <w:bCs/>
                                  </w:rPr>
                                  <w:t>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Text Box 185"/>
                          <wps:cNvSpPr txBox="1"/>
                          <wps:spPr>
                            <a:xfrm>
                              <a:off x="1746158" y="-26965"/>
                              <a:ext cx="3822556" cy="499995"/>
                            </a:xfrm>
                            <a:prstGeom prst="roundRect">
                              <a:avLst/>
                            </a:prstGeom>
                            <a:noFill/>
                            <a:ln w="6350">
                              <a:noFill/>
                            </a:ln>
                          </wps:spPr>
                          <wps:txbx>
                            <w:txbxContent>
                              <w:p w14:paraId="5473F80D" w14:textId="77777777" w:rsidR="00434F48" w:rsidRPr="00C8654D" w:rsidRDefault="00434F48" w:rsidP="0088412E">
                                <w:pPr>
                                  <w:pStyle w:val="ListParagraph"/>
                                  <w:numPr>
                                    <w:ilvl w:val="0"/>
                                    <w:numId w:val="27"/>
                                  </w:numPr>
                                  <w:spacing w:after="0" w:line="360" w:lineRule="auto"/>
                                </w:pPr>
                                <w:r w:rsidRPr="00C8654D">
                                  <w:t xml:space="preserve">Care hour sliding scales were difficult to navigate, adding to assessment </w:t>
                                </w:r>
                                <w:r w:rsidRPr="00C8654D">
                                  <w:t>length</w:t>
                                </w:r>
                              </w:p>
                              <w:p w14:paraId="76803BE8" w14:textId="7FFFE768" w:rsidR="00434F48" w:rsidRPr="00D87DC0" w:rsidRDefault="00434F48" w:rsidP="0088412E">
                                <w:pPr>
                                  <w:pStyle w:val="ListParagraph"/>
                                  <w:numPr>
                                    <w:ilvl w:val="0"/>
                                    <w:numId w:val="27"/>
                                  </w:numPr>
                                  <w:spacing w:after="0" w:line="360" w:lineRule="auto"/>
                                  <w:rPr>
                                    <w:rFonts w:cs="Arial"/>
                                    <w:b/>
                                    <w:bCs/>
                                  </w:rPr>
                                </w:pPr>
                                <w:r w:rsidRPr="00C8654D">
                                  <w:t>A simple textbox entry of care hours could be quicker and easier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75759160" id="Group 180" o:spid="_x0000_s1136" alt="Summary comment about care hours sliding scale difficult to navigate and increasing the length of the assessment. Suggestion to be replaced with a textbox." style="width:447.45pt;height:91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">
                <v:roundrect id="Text Box 182" o:spid="_x0000_s1137"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" fillcolor="white [3201]" strokecolor="#153a6e" strokeweight="2pt">
                  <v:textbox>
                    <w:txbxContent>
                      <w:p w14:paraId="5DEEF6FA" w14:textId="77777777" w:rsidR="00434F48" w:rsidRDefault="00434F48" w:rsidP="00434F48"/>
                    </w:txbxContent>
                  </v:textbox>
                </v:roundrect>
                <v:group id="Group 183" o:spid="_x0000_s1138" style="position:absolute;left:380;top:47;width:55688;height:5000" coordorigin=",-269" coordsize="55687,4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roundrect id="Text Box 184" o:spid="_x0000_s1139"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" filled="f" stroked="f" strokeweight=".5pt">
                    <v:textbox>
                      <w:txbxContent>
                        <w:p w14:paraId="2D225D32" w14:textId="5897FDD3" w:rsidR="00434F48" w:rsidRPr="00D87DC0" w:rsidRDefault="00434F48" w:rsidP="00434F48">
                          <w:pPr>
                            <w:rPr>
                              <w:b/>
                              <w:bCs/>
                            </w:rPr>
                          </w:pPr>
                          <w:r w:rsidRPr="00434F48">
                            <w:rPr>
                              <w:rFonts w:cs="Arial"/>
                              <w:b/>
                              <w:bCs/>
                            </w:rPr>
                            <w:t xml:space="preserve">Carer profile is difficult to </w:t>
                          </w:r>
                          <w:proofErr w:type="gramStart"/>
                          <w:r w:rsidRPr="00434F48">
                            <w:rPr>
                              <w:rFonts w:cs="Arial"/>
                              <w:b/>
                              <w:bCs/>
                            </w:rPr>
                            <w:t>use</w:t>
                          </w:r>
                          <w:proofErr w:type="gramEnd"/>
                        </w:p>
                      </w:txbxContent>
                    </v:textbox>
                  </v:roundrect>
                  <v:roundrect id="Text Box 185" o:spid="_x0000_s1140" style="position:absolute;left:17461;top:-269;width:38226;height:49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" filled="f" stroked="f" strokeweight=".5pt">
                    <v:textbox>
                      <w:txbxContent>
                        <w:p w14:paraId="5473F80D" w14:textId="77777777" w:rsidR="00434F48" w:rsidRPr="00C8654D" w:rsidRDefault="00434F48" w:rsidP="0088412E">
                          <w:pPr>
                            <w:pStyle w:val="ListParagraph"/>
                            <w:numPr>
                              <w:ilvl w:val="0"/>
                              <w:numId w:val="27"/>
                            </w:numPr>
                            <w:spacing w:after="0" w:line="360" w:lineRule="auto"/>
                          </w:pPr>
                          <w:r w:rsidRPr="00C8654D">
                            <w:t xml:space="preserve">Care hour sliding scales were difficult to navigate, adding to assessment </w:t>
                          </w:r>
                          <w:proofErr w:type="gramStart"/>
                          <w:r w:rsidRPr="00C8654D">
                            <w:t>length</w:t>
                          </w:r>
                          <w:proofErr w:type="gramEnd"/>
                        </w:p>
                        <w:p w14:paraId="76803BE8" w14:textId="7FFFE768" w:rsidR="00434F48" w:rsidRPr="00D87DC0" w:rsidRDefault="00434F48" w:rsidP="0088412E">
                          <w:pPr>
                            <w:pStyle w:val="ListParagraph"/>
                            <w:numPr>
                              <w:ilvl w:val="0"/>
                              <w:numId w:val="27"/>
                            </w:numPr>
                            <w:spacing w:after="0" w:line="360" w:lineRule="auto"/>
                            <w:rPr>
                              <w:rFonts w:cs="Arial"/>
                              <w:b/>
                              <w:bCs/>
                            </w:rPr>
                          </w:pPr>
                          <w:r w:rsidRPr="00C8654D">
                            <w:t xml:space="preserve">A simple textbox entry of care hours could be quicker and </w:t>
                          </w:r>
                          <w:proofErr w:type="gramStart"/>
                          <w:r w:rsidRPr="00C8654D">
                            <w:t>easier</w:t>
                          </w:r>
                          <w:proofErr w:type="gramEnd"/>
                        </w:p>
                      </w:txbxContent>
                    </v:textbox>
                  </v:roundrect>
                </v:group>
                <w10:anchorlock/>
              </v:group>
            </w:pict>
          </mc:Fallback>
        </mc:AlternateContent>
      </w:r>
      <w:bookmarkStart w:id="147" w:name="_Toc144455242"/>
    </w:p>
    <w:p w14:paraId="32AA1256" w14:textId="28F950DB" w:rsidR="001A4D65" w:rsidRDefault="001A4D65" w:rsidP="00CF327B">
      <w:pPr>
        <w:pStyle w:val="Heading3"/>
        <w:rPr>
          <w:i/>
          <w:iCs/>
        </w:rPr>
      </w:pPr>
      <w:r w:rsidRPr="00814DE7">
        <w:t>Social</w:t>
      </w:r>
      <w:bookmarkEnd w:id="147"/>
      <w:r w:rsidRPr="00814DE7">
        <w:t xml:space="preserve"> </w:t>
      </w:r>
    </w:p>
    <w:p w14:paraId="05BBAD37" w14:textId="516E300F" w:rsidR="006A435F" w:rsidRDefault="00B94669" w:rsidP="00E8708E">
      <w:pPr>
        <w:spacing w:line="360" w:lineRule="auto"/>
        <w:rPr>
          <w:rFonts w:cs="Arial"/>
        </w:rPr>
      </w:pPr>
      <w:r>
        <w:rPr>
          <w:bCs/>
        </w:rPr>
        <w:t xml:space="preserve">Assessors provided insights on the </w:t>
      </w:r>
      <w:proofErr w:type="gramStart"/>
      <w:r w:rsidR="00B90E76">
        <w:t>Social</w:t>
      </w:r>
      <w:proofErr w:type="gramEnd"/>
      <w:r w:rsidR="00F80509">
        <w:t xml:space="preserve"> section of the IAT</w:t>
      </w:r>
      <w:r>
        <w:rPr>
          <w:bCs/>
        </w:rPr>
        <w:t>.</w:t>
      </w:r>
      <w:r w:rsidR="00F80509">
        <w:t xml:space="preserve"> Feedback was collected from </w:t>
      </w:r>
      <w:r>
        <w:t>monthly assessor surveys</w:t>
      </w:r>
      <w:r w:rsidR="00F80509">
        <w:t xml:space="preserve">, </w:t>
      </w:r>
      <w:r w:rsidR="008F4C6F">
        <w:t>My Assessor</w:t>
      </w:r>
      <w:r w:rsidR="00F80509">
        <w:t xml:space="preserve"> chat </w:t>
      </w:r>
      <w:proofErr w:type="gramStart"/>
      <w:r w:rsidR="00F80509">
        <w:t>CoP</w:t>
      </w:r>
      <w:proofErr w:type="gramEnd"/>
      <w:r w:rsidR="00F80509">
        <w:t xml:space="preserve"> and the email inbox. Feedback captured </w:t>
      </w:r>
      <w:r w:rsidR="00884641">
        <w:t xml:space="preserve">from assessors was unprompted, with no </w:t>
      </w:r>
      <w:r w:rsidR="00844726">
        <w:t xml:space="preserve">questions regarding the </w:t>
      </w:r>
      <w:proofErr w:type="gramStart"/>
      <w:r w:rsidR="00844726">
        <w:t>Social</w:t>
      </w:r>
      <w:proofErr w:type="gramEnd"/>
      <w:r w:rsidR="00844726">
        <w:t xml:space="preserve"> section surveyed.</w:t>
      </w:r>
    </w:p>
    <w:p w14:paraId="78309DE3" w14:textId="77777777" w:rsidR="00594F45" w:rsidRDefault="00077188" w:rsidP="00031DFD">
      <w:pPr>
        <w:spacing w:line="360" w:lineRule="auto"/>
      </w:pPr>
      <w:r>
        <w:t xml:space="preserve">Key themes coming from assessors in relation to the </w:t>
      </w:r>
      <w:proofErr w:type="gramStart"/>
      <w:r>
        <w:t>Social</w:t>
      </w:r>
      <w:proofErr w:type="gramEnd"/>
      <w:r>
        <w:t xml:space="preserve"> section are presented in </w:t>
      </w:r>
      <w:r w:rsidR="00A365C9" w:rsidRPr="005B1776">
        <w:t xml:space="preserve">Table </w:t>
      </w:r>
      <w:fldSimple w:instr=" SEQ Table \* ARABIC ">
        <w:r w:rsidR="00454F28">
          <w:rPr>
            <w:noProof/>
          </w:rPr>
          <w:t>35</w:t>
        </w:r>
      </w:fldSimple>
      <w:r w:rsidR="006C6536">
        <w:t xml:space="preserve"> </w:t>
      </w:r>
      <w:r>
        <w:t xml:space="preserve">below. These findings refer to qualitative data provided through free-text </w:t>
      </w:r>
      <w:r w:rsidR="00A56A39">
        <w:t>monthly assessor survey</w:t>
      </w:r>
      <w:r>
        <w:t xml:space="preserve"> questions and other feedback channels. </w:t>
      </w:r>
    </w:p>
    <w:p w14:paraId="4C33A1E2" w14:textId="2A7983F3" w:rsidR="00684248" w:rsidRDefault="00594F45" w:rsidP="00594F45">
      <w:r>
        <w:br w:type="page"/>
      </w:r>
    </w:p>
    <w:p w14:paraId="5F835863" w14:textId="75A541E1" w:rsidR="00B95F17" w:rsidRPr="00031DFD" w:rsidRDefault="00B95F17" w:rsidP="00CF327B">
      <w:pPr>
        <w:pStyle w:val="Heading4"/>
      </w:pPr>
      <w:r>
        <w:lastRenderedPageBreak/>
        <w:t>Table 35: Social qualitative feedback</w:t>
      </w:r>
    </w:p>
    <w:tbl>
      <w:tblPr>
        <w:tblStyle w:val="DepartmentofHealthtable"/>
        <w:tblW w:w="9351" w:type="dxa"/>
        <w:tblBorders>
          <w:left w:val="single" w:sz="4" w:space="0" w:color="auto"/>
          <w:right w:val="single" w:sz="4" w:space="0" w:color="auto"/>
          <w:insideV w:val="single" w:sz="4" w:space="0" w:color="auto"/>
        </w:tblBorders>
        <w:tblLook w:val="04A0" w:firstRow="1" w:lastRow="0" w:firstColumn="1" w:lastColumn="0" w:noHBand="0" w:noVBand="1"/>
        <w:tblCaption w:val="Table 35: Social qualitative feedback"/>
        <w:tblDescription w:val="Table 35 shows assessors' feedback related to Social section questions and DSSI validated tool. Comments are that some of the questions are too confronting or not relevant and that DSSI may be inappropriate."/>
      </w:tblPr>
      <w:tblGrid>
        <w:gridCol w:w="4101"/>
        <w:gridCol w:w="1701"/>
        <w:gridCol w:w="1418"/>
        <w:gridCol w:w="1417"/>
        <w:gridCol w:w="714"/>
      </w:tblGrid>
      <w:tr w:rsidR="00256637" w14:paraId="431EA551" w14:textId="77777777" w:rsidTr="00334C1D">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101" w:type="dxa"/>
            <w:shd w:val="clear" w:color="auto" w:fill="15316E"/>
          </w:tcPr>
          <w:p w14:paraId="0B4EEDDF" w14:textId="77777777" w:rsidR="00B74086" w:rsidRPr="00750E21" w:rsidRDefault="00B74086" w:rsidP="00E46F93">
            <w:pPr>
              <w:spacing w:after="0"/>
              <w:rPr>
                <w:rFonts w:asciiTheme="minorHAnsi" w:hAnsiTheme="minorHAnsi" w:cstheme="minorHAnsi"/>
                <w:b/>
                <w:color w:val="FFFFFF" w:themeColor="background1"/>
              </w:rPr>
            </w:pPr>
            <w:r w:rsidRPr="00750E21">
              <w:rPr>
                <w:rFonts w:asciiTheme="minorHAnsi" w:hAnsiTheme="minorHAnsi" w:cstheme="minorHAnsi"/>
                <w:b/>
                <w:color w:val="FFFFFF" w:themeColor="background1"/>
              </w:rPr>
              <w:t>Theme</w:t>
            </w:r>
          </w:p>
        </w:tc>
        <w:tc>
          <w:tcPr>
            <w:tcW w:w="1701" w:type="dxa"/>
            <w:shd w:val="clear" w:color="auto" w:fill="15316E"/>
          </w:tcPr>
          <w:p w14:paraId="6E08304B" w14:textId="09A9DD5C" w:rsidR="00B74086" w:rsidRPr="00750E21" w:rsidRDefault="00B74086" w:rsidP="00E46F93">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 xml:space="preserve">Monthly </w:t>
            </w:r>
            <w:r w:rsidR="00B03D30">
              <w:rPr>
                <w:rFonts w:asciiTheme="minorHAnsi" w:hAnsiTheme="minorHAnsi" w:cstheme="minorHAnsi"/>
                <w:b/>
                <w:color w:val="FFFFFF" w:themeColor="background1"/>
              </w:rPr>
              <w:t>a</w:t>
            </w:r>
            <w:r w:rsidRPr="00750E21">
              <w:rPr>
                <w:rFonts w:asciiTheme="minorHAnsi" w:hAnsiTheme="minorHAnsi" w:cstheme="minorHAnsi"/>
                <w:b/>
                <w:color w:val="FFFFFF" w:themeColor="background1"/>
              </w:rPr>
              <w:t xml:space="preserve">ssessor </w:t>
            </w:r>
            <w:r w:rsidR="00B03D30">
              <w:rPr>
                <w:rFonts w:asciiTheme="minorHAnsi" w:hAnsiTheme="minorHAnsi" w:cstheme="minorHAnsi"/>
                <w:b/>
                <w:color w:val="FFFFFF" w:themeColor="background1"/>
              </w:rPr>
              <w:t>s</w:t>
            </w:r>
            <w:r w:rsidRPr="00750E21">
              <w:rPr>
                <w:rFonts w:asciiTheme="minorHAnsi" w:hAnsiTheme="minorHAnsi" w:cstheme="minorHAnsi"/>
                <w:b/>
                <w:color w:val="FFFFFF" w:themeColor="background1"/>
              </w:rPr>
              <w:t>urvey</w:t>
            </w:r>
          </w:p>
        </w:tc>
        <w:tc>
          <w:tcPr>
            <w:tcW w:w="1418" w:type="dxa"/>
            <w:shd w:val="clear" w:color="auto" w:fill="15316E"/>
          </w:tcPr>
          <w:p w14:paraId="4B31947F" w14:textId="390E280D" w:rsidR="00B74086" w:rsidRPr="00750E21" w:rsidRDefault="00B03D30" w:rsidP="00E46F93">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My Assesso</w:t>
            </w:r>
            <w:r w:rsidRPr="00750E21">
              <w:rPr>
                <w:rFonts w:cstheme="minorHAnsi"/>
                <w:b/>
                <w:color w:val="FFFFFF" w:themeColor="background1"/>
              </w:rPr>
              <w:t>r</w:t>
            </w:r>
            <w:r w:rsidR="00B74086" w:rsidRPr="00750E21">
              <w:rPr>
                <w:rFonts w:asciiTheme="minorHAnsi" w:hAnsiTheme="minorHAnsi" w:cstheme="minorHAnsi"/>
                <w:b/>
                <w:color w:val="FFFFFF" w:themeColor="background1"/>
              </w:rPr>
              <w:t xml:space="preserve"> Chat (CoP) </w:t>
            </w:r>
            <w:r>
              <w:rPr>
                <w:rFonts w:asciiTheme="minorHAnsi" w:hAnsiTheme="minorHAnsi" w:cstheme="minorHAnsi"/>
                <w:b/>
                <w:color w:val="FFFFFF" w:themeColor="background1"/>
              </w:rPr>
              <w:t>and</w:t>
            </w:r>
            <w:r w:rsidR="00B74086" w:rsidRPr="00750E21">
              <w:rPr>
                <w:rFonts w:asciiTheme="minorHAnsi" w:hAnsiTheme="minorHAnsi" w:cstheme="minorHAnsi"/>
                <w:b/>
                <w:color w:val="FFFFFF" w:themeColor="background1"/>
              </w:rPr>
              <w:t xml:space="preserve"> </w:t>
            </w:r>
            <w:r>
              <w:rPr>
                <w:rFonts w:asciiTheme="minorHAnsi" w:hAnsiTheme="minorHAnsi" w:cstheme="minorHAnsi"/>
                <w:b/>
                <w:color w:val="FFFFFF" w:themeColor="background1"/>
              </w:rPr>
              <w:t>e</w:t>
            </w:r>
            <w:r w:rsidR="00B74086" w:rsidRPr="00750E21">
              <w:rPr>
                <w:rFonts w:asciiTheme="minorHAnsi" w:hAnsiTheme="minorHAnsi" w:cstheme="minorHAnsi"/>
                <w:b/>
                <w:color w:val="FFFFFF" w:themeColor="background1"/>
              </w:rPr>
              <w:t xml:space="preserve">mail </w:t>
            </w:r>
            <w:r>
              <w:rPr>
                <w:rFonts w:asciiTheme="minorHAnsi" w:hAnsiTheme="minorHAnsi" w:cstheme="minorHAnsi"/>
                <w:b/>
                <w:color w:val="FFFFFF" w:themeColor="background1"/>
              </w:rPr>
              <w:t>i</w:t>
            </w:r>
            <w:r w:rsidR="00B74086" w:rsidRPr="00750E21">
              <w:rPr>
                <w:rFonts w:asciiTheme="minorHAnsi" w:hAnsiTheme="minorHAnsi" w:cstheme="minorHAnsi"/>
                <w:b/>
                <w:color w:val="FFFFFF" w:themeColor="background1"/>
              </w:rPr>
              <w:t>nbox</w:t>
            </w:r>
          </w:p>
        </w:tc>
        <w:tc>
          <w:tcPr>
            <w:tcW w:w="1417" w:type="dxa"/>
            <w:shd w:val="clear" w:color="auto" w:fill="15316E"/>
          </w:tcPr>
          <w:p w14:paraId="78E9F766" w14:textId="0D8BAC52" w:rsidR="009D460C" w:rsidRPr="00750E21" w:rsidRDefault="009D460C" w:rsidP="00E46F93">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Fortnightly Assessor Check-In</w:t>
            </w:r>
          </w:p>
        </w:tc>
        <w:tc>
          <w:tcPr>
            <w:tcW w:w="714" w:type="dxa"/>
            <w:shd w:val="clear" w:color="auto" w:fill="15316E"/>
          </w:tcPr>
          <w:p w14:paraId="481AB1AA" w14:textId="77777777" w:rsidR="00B74086" w:rsidRPr="00750E21" w:rsidRDefault="00B74086" w:rsidP="00E46F93">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Total</w:t>
            </w:r>
          </w:p>
        </w:tc>
      </w:tr>
      <w:tr w:rsidR="006C3AA9" w14:paraId="60D647FC" w14:textId="77777777" w:rsidTr="00AE4857">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101" w:type="dxa"/>
          </w:tcPr>
          <w:p w14:paraId="6DA7D616" w14:textId="05A14DEC" w:rsidR="006C3AA9" w:rsidRPr="003D1FA1" w:rsidRDefault="00CB66DD" w:rsidP="00E46F93">
            <w:pPr>
              <w:spacing w:after="0"/>
              <w:rPr>
                <w:rFonts w:asciiTheme="minorHAnsi" w:hAnsiTheme="minorHAnsi" w:cstheme="minorHAnsi"/>
                <w:sz w:val="22"/>
              </w:rPr>
            </w:pPr>
            <w:r w:rsidRPr="003D1FA1">
              <w:rPr>
                <w:rFonts w:asciiTheme="minorHAnsi" w:hAnsiTheme="minorHAnsi" w:cstheme="minorHAnsi"/>
                <w:sz w:val="22"/>
              </w:rPr>
              <w:t>DSSI</w:t>
            </w:r>
            <w:r w:rsidR="006C3AA9" w:rsidRPr="003D1FA1">
              <w:rPr>
                <w:rFonts w:asciiTheme="minorHAnsi" w:hAnsiTheme="minorHAnsi" w:cstheme="minorHAnsi"/>
                <w:sz w:val="22"/>
              </w:rPr>
              <w:t xml:space="preserve"> </w:t>
            </w:r>
            <w:r w:rsidR="00042D69" w:rsidRPr="003D1FA1">
              <w:rPr>
                <w:rFonts w:asciiTheme="minorHAnsi" w:hAnsiTheme="minorHAnsi" w:cstheme="minorHAnsi"/>
                <w:sz w:val="22"/>
              </w:rPr>
              <w:t>may be</w:t>
            </w:r>
            <w:r w:rsidR="006C3AA9" w:rsidRPr="003D1FA1">
              <w:rPr>
                <w:rFonts w:asciiTheme="minorHAnsi" w:hAnsiTheme="minorHAnsi" w:cstheme="minorHAnsi"/>
                <w:sz w:val="22"/>
              </w:rPr>
              <w:t xml:space="preserve"> inappropriate</w:t>
            </w:r>
          </w:p>
        </w:tc>
        <w:tc>
          <w:tcPr>
            <w:tcW w:w="1701" w:type="dxa"/>
          </w:tcPr>
          <w:p w14:paraId="5ACCF25E" w14:textId="483CDC2D" w:rsidR="006C3AA9" w:rsidRPr="003D1FA1" w:rsidRDefault="009D460C"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39 mentions</w:t>
            </w:r>
          </w:p>
        </w:tc>
        <w:tc>
          <w:tcPr>
            <w:tcW w:w="1418" w:type="dxa"/>
          </w:tcPr>
          <w:p w14:paraId="037ADB0A" w14:textId="4A39ABD8" w:rsidR="006C3AA9" w:rsidRPr="003D1FA1" w:rsidRDefault="009D460C"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6 enquiries</w:t>
            </w:r>
          </w:p>
        </w:tc>
        <w:tc>
          <w:tcPr>
            <w:tcW w:w="1417" w:type="dxa"/>
          </w:tcPr>
          <w:p w14:paraId="1518833F" w14:textId="415D01B3" w:rsidR="009D460C" w:rsidRPr="003D1FA1" w:rsidRDefault="009D460C"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w:t>
            </w:r>
          </w:p>
        </w:tc>
        <w:tc>
          <w:tcPr>
            <w:tcW w:w="714" w:type="dxa"/>
          </w:tcPr>
          <w:p w14:paraId="1B31CEC6" w14:textId="5CCC0A64" w:rsidR="006C3AA9" w:rsidRPr="003D1FA1" w:rsidRDefault="006C3AA9"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45</w:t>
            </w:r>
          </w:p>
        </w:tc>
      </w:tr>
      <w:tr w:rsidR="009D460C" w14:paraId="03126CB6" w14:textId="1042668B" w:rsidTr="00AE4857">
        <w:trPr>
          <w:cnfStyle w:val="000000010000" w:firstRow="0" w:lastRow="0" w:firstColumn="0" w:lastColumn="0" w:oddVBand="0" w:evenVBand="0" w:oddHBand="0" w:evenHBand="1"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101" w:type="dxa"/>
          </w:tcPr>
          <w:p w14:paraId="6C854CC1" w14:textId="1942BD34" w:rsidR="009D460C" w:rsidRPr="003D1FA1" w:rsidRDefault="000E1FD3" w:rsidP="00E46F93">
            <w:pPr>
              <w:spacing w:after="0"/>
              <w:rPr>
                <w:rFonts w:asciiTheme="minorHAnsi" w:hAnsiTheme="minorHAnsi" w:cstheme="minorHAnsi"/>
                <w:sz w:val="22"/>
              </w:rPr>
            </w:pPr>
            <w:r w:rsidRPr="003D1FA1">
              <w:rPr>
                <w:rFonts w:asciiTheme="minorHAnsi" w:hAnsiTheme="minorHAnsi" w:cstheme="minorHAnsi"/>
                <w:sz w:val="22"/>
              </w:rPr>
              <w:t xml:space="preserve">Adjust </w:t>
            </w:r>
            <w:r w:rsidR="009D460C" w:rsidRPr="003D1FA1">
              <w:rPr>
                <w:rFonts w:asciiTheme="minorHAnsi" w:hAnsiTheme="minorHAnsi" w:cstheme="minorHAnsi"/>
                <w:sz w:val="22"/>
              </w:rPr>
              <w:t xml:space="preserve">Social section </w:t>
            </w:r>
            <w:r w:rsidRPr="003D1FA1">
              <w:rPr>
                <w:rFonts w:asciiTheme="minorHAnsi" w:hAnsiTheme="minorHAnsi" w:cstheme="minorHAnsi"/>
                <w:sz w:val="22"/>
              </w:rPr>
              <w:t>to be later</w:t>
            </w:r>
          </w:p>
        </w:tc>
        <w:tc>
          <w:tcPr>
            <w:tcW w:w="1701" w:type="dxa"/>
          </w:tcPr>
          <w:p w14:paraId="50DE86BE" w14:textId="53FA1344" w:rsidR="009D460C" w:rsidRPr="003D1FA1" w:rsidRDefault="009D460C"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33 mentions</w:t>
            </w:r>
            <w:r w:rsidRPr="003D1FA1" w:rsidDel="00603740">
              <w:rPr>
                <w:rFonts w:asciiTheme="minorHAnsi" w:hAnsiTheme="minorHAnsi" w:cstheme="minorHAnsi"/>
                <w:sz w:val="22"/>
              </w:rPr>
              <w:t xml:space="preserve"> </w:t>
            </w:r>
          </w:p>
        </w:tc>
        <w:tc>
          <w:tcPr>
            <w:tcW w:w="1418" w:type="dxa"/>
          </w:tcPr>
          <w:p w14:paraId="03E3FFF8" w14:textId="3BC1F4B1" w:rsidR="009D460C" w:rsidRPr="003D1FA1" w:rsidRDefault="009D460C"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4 enquiries</w:t>
            </w:r>
          </w:p>
        </w:tc>
        <w:tc>
          <w:tcPr>
            <w:tcW w:w="1417" w:type="dxa"/>
          </w:tcPr>
          <w:p w14:paraId="5271C127" w14:textId="7826BA2D" w:rsidR="009D460C" w:rsidRPr="003D1FA1" w:rsidRDefault="009D460C"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8 comments</w:t>
            </w:r>
          </w:p>
        </w:tc>
        <w:tc>
          <w:tcPr>
            <w:tcW w:w="714" w:type="dxa"/>
          </w:tcPr>
          <w:p w14:paraId="5CDF7182" w14:textId="6F7A6494" w:rsidR="009D460C" w:rsidRPr="003D1FA1" w:rsidRDefault="009D460C"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45</w:t>
            </w:r>
          </w:p>
        </w:tc>
      </w:tr>
      <w:tr w:rsidR="00B549FF" w14:paraId="11FD57BF" w14:textId="77777777" w:rsidTr="00334C1D">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4101" w:type="dxa"/>
          </w:tcPr>
          <w:p w14:paraId="41B48796" w14:textId="136BF90F" w:rsidR="00B549FF" w:rsidRPr="003D1FA1" w:rsidRDefault="005C5E6E" w:rsidP="00E46F93">
            <w:pPr>
              <w:spacing w:after="0"/>
              <w:rPr>
                <w:rFonts w:asciiTheme="minorHAnsi" w:hAnsiTheme="minorHAnsi" w:cstheme="minorHAnsi"/>
                <w:sz w:val="22"/>
              </w:rPr>
            </w:pPr>
            <w:r w:rsidRPr="003D1FA1">
              <w:rPr>
                <w:rFonts w:asciiTheme="minorHAnsi" w:hAnsiTheme="minorHAnsi" w:cstheme="minorHAnsi"/>
                <w:sz w:val="22"/>
              </w:rPr>
              <w:t xml:space="preserve">Questions </w:t>
            </w:r>
            <w:r w:rsidR="00042D69" w:rsidRPr="003D1FA1">
              <w:rPr>
                <w:rFonts w:asciiTheme="minorHAnsi" w:hAnsiTheme="minorHAnsi" w:cstheme="minorHAnsi"/>
                <w:sz w:val="22"/>
              </w:rPr>
              <w:t>may be</w:t>
            </w:r>
            <w:r w:rsidRPr="003D1FA1">
              <w:rPr>
                <w:rFonts w:asciiTheme="minorHAnsi" w:hAnsiTheme="minorHAnsi" w:cstheme="minorHAnsi"/>
                <w:sz w:val="22"/>
              </w:rPr>
              <w:t xml:space="preserve"> inappropriate to ask in front of family/carers</w:t>
            </w:r>
          </w:p>
        </w:tc>
        <w:tc>
          <w:tcPr>
            <w:tcW w:w="1701" w:type="dxa"/>
          </w:tcPr>
          <w:p w14:paraId="45C25C2F" w14:textId="2653515B" w:rsidR="00B549FF" w:rsidRPr="003D1FA1" w:rsidRDefault="005C5E6E"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7</w:t>
            </w:r>
            <w:r w:rsidR="00515F3E" w:rsidRPr="003D1FA1">
              <w:rPr>
                <w:rFonts w:asciiTheme="minorHAnsi" w:hAnsiTheme="minorHAnsi" w:cstheme="minorHAnsi"/>
                <w:sz w:val="22"/>
              </w:rPr>
              <w:t xml:space="preserve"> mentions</w:t>
            </w:r>
          </w:p>
        </w:tc>
        <w:tc>
          <w:tcPr>
            <w:tcW w:w="1418" w:type="dxa"/>
          </w:tcPr>
          <w:p w14:paraId="4C5756FB" w14:textId="656D9260" w:rsidR="00B549FF" w:rsidRPr="003D1FA1" w:rsidRDefault="005C5E6E"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w:t>
            </w:r>
          </w:p>
        </w:tc>
        <w:tc>
          <w:tcPr>
            <w:tcW w:w="1417" w:type="dxa"/>
          </w:tcPr>
          <w:p w14:paraId="62804BFC" w14:textId="0BB5647A" w:rsidR="009D460C" w:rsidRPr="003D1FA1" w:rsidRDefault="009D460C"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w:t>
            </w:r>
          </w:p>
        </w:tc>
        <w:tc>
          <w:tcPr>
            <w:tcW w:w="714" w:type="dxa"/>
          </w:tcPr>
          <w:p w14:paraId="4DB0C834" w14:textId="431B2E04" w:rsidR="00B549FF" w:rsidRPr="003D1FA1" w:rsidRDefault="005C5E6E"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7</w:t>
            </w:r>
          </w:p>
        </w:tc>
      </w:tr>
      <w:tr w:rsidR="00B549FF" w14:paraId="3E07BD86" w14:textId="77777777" w:rsidTr="00AE485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101" w:type="dxa"/>
          </w:tcPr>
          <w:p w14:paraId="3F1C0098" w14:textId="6EDA2EA0" w:rsidR="00B549FF" w:rsidRPr="003D1FA1" w:rsidRDefault="00CA5F31" w:rsidP="00E46F93">
            <w:pPr>
              <w:spacing w:after="0"/>
              <w:rPr>
                <w:rFonts w:asciiTheme="minorHAnsi" w:hAnsiTheme="minorHAnsi" w:cstheme="minorHAnsi"/>
                <w:sz w:val="22"/>
              </w:rPr>
            </w:pPr>
            <w:r w:rsidRPr="003D1FA1">
              <w:rPr>
                <w:rFonts w:asciiTheme="minorHAnsi" w:hAnsiTheme="minorHAnsi" w:cstheme="minorHAnsi"/>
                <w:sz w:val="22"/>
              </w:rPr>
              <w:t>Questions are too confronting</w:t>
            </w:r>
          </w:p>
        </w:tc>
        <w:tc>
          <w:tcPr>
            <w:tcW w:w="1701" w:type="dxa"/>
          </w:tcPr>
          <w:p w14:paraId="304FA8A0" w14:textId="46A673EE" w:rsidR="00B549FF" w:rsidRPr="003D1FA1" w:rsidRDefault="008C2F55"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7</w:t>
            </w:r>
            <w:r w:rsidR="00515F3E" w:rsidRPr="003D1FA1">
              <w:rPr>
                <w:rFonts w:asciiTheme="minorHAnsi" w:hAnsiTheme="minorHAnsi" w:cstheme="minorHAnsi"/>
                <w:sz w:val="22"/>
              </w:rPr>
              <w:t xml:space="preserve"> mentions</w:t>
            </w:r>
          </w:p>
        </w:tc>
        <w:tc>
          <w:tcPr>
            <w:tcW w:w="1418" w:type="dxa"/>
          </w:tcPr>
          <w:p w14:paraId="7B04E10E" w14:textId="4EC4D1B7" w:rsidR="00B549FF" w:rsidRPr="003D1FA1" w:rsidRDefault="008C2F55"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w:t>
            </w:r>
          </w:p>
        </w:tc>
        <w:tc>
          <w:tcPr>
            <w:tcW w:w="1417" w:type="dxa"/>
          </w:tcPr>
          <w:p w14:paraId="17645753" w14:textId="1F33CC0B" w:rsidR="009D460C" w:rsidRPr="003D1FA1" w:rsidRDefault="009D460C"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w:t>
            </w:r>
          </w:p>
        </w:tc>
        <w:tc>
          <w:tcPr>
            <w:tcW w:w="714" w:type="dxa"/>
          </w:tcPr>
          <w:p w14:paraId="053ADB9D" w14:textId="716E1C9C" w:rsidR="00B549FF" w:rsidRPr="003D1FA1" w:rsidRDefault="000E1F82"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7</w:t>
            </w:r>
          </w:p>
        </w:tc>
      </w:tr>
      <w:tr w:rsidR="00C623B2" w14:paraId="596FCBD9" w14:textId="77777777" w:rsidTr="00AE485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101" w:type="dxa"/>
          </w:tcPr>
          <w:p w14:paraId="32E32C07" w14:textId="754B545B" w:rsidR="00C623B2" w:rsidRPr="003D1FA1" w:rsidRDefault="00C623B2" w:rsidP="00E46F93">
            <w:pPr>
              <w:spacing w:after="0"/>
              <w:rPr>
                <w:rFonts w:asciiTheme="minorHAnsi" w:hAnsiTheme="minorHAnsi" w:cstheme="minorHAnsi"/>
                <w:sz w:val="22"/>
              </w:rPr>
            </w:pPr>
            <w:r w:rsidRPr="003D1FA1">
              <w:rPr>
                <w:rFonts w:asciiTheme="minorHAnsi" w:hAnsiTheme="minorHAnsi" w:cstheme="minorHAnsi"/>
                <w:sz w:val="22"/>
              </w:rPr>
              <w:t>Questions are not relevant</w:t>
            </w:r>
          </w:p>
        </w:tc>
        <w:tc>
          <w:tcPr>
            <w:tcW w:w="1701" w:type="dxa"/>
          </w:tcPr>
          <w:p w14:paraId="501CCC47" w14:textId="6262D1E1" w:rsidR="00C623B2" w:rsidRPr="003D1FA1" w:rsidRDefault="000E1F82"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3</w:t>
            </w:r>
            <w:r w:rsidR="00515F3E" w:rsidRPr="003D1FA1">
              <w:rPr>
                <w:rFonts w:asciiTheme="minorHAnsi" w:hAnsiTheme="minorHAnsi" w:cstheme="minorHAnsi"/>
                <w:sz w:val="22"/>
              </w:rPr>
              <w:t xml:space="preserve"> mentions</w:t>
            </w:r>
          </w:p>
        </w:tc>
        <w:tc>
          <w:tcPr>
            <w:tcW w:w="1418" w:type="dxa"/>
          </w:tcPr>
          <w:p w14:paraId="7BD5A16C" w14:textId="5780E0C6" w:rsidR="00C623B2" w:rsidRPr="003D1FA1" w:rsidRDefault="000E1F82"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w:t>
            </w:r>
          </w:p>
        </w:tc>
        <w:tc>
          <w:tcPr>
            <w:tcW w:w="1417" w:type="dxa"/>
          </w:tcPr>
          <w:p w14:paraId="26A2E9AF" w14:textId="59B73EDA" w:rsidR="009D460C" w:rsidRPr="003D1FA1" w:rsidRDefault="009D460C"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w:t>
            </w:r>
          </w:p>
        </w:tc>
        <w:tc>
          <w:tcPr>
            <w:tcW w:w="714" w:type="dxa"/>
          </w:tcPr>
          <w:p w14:paraId="4D9EA013" w14:textId="00DF0CF1" w:rsidR="00C623B2" w:rsidRPr="003D1FA1" w:rsidRDefault="000E1F82" w:rsidP="00E46F93">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3</w:t>
            </w:r>
          </w:p>
        </w:tc>
      </w:tr>
      <w:tr w:rsidR="001218B2" w14:paraId="0213BCDD" w14:textId="77777777" w:rsidTr="00334C1D">
        <w:trPr>
          <w:cnfStyle w:val="000000010000" w:firstRow="0" w:lastRow="0" w:firstColumn="0" w:lastColumn="0" w:oddVBand="0" w:evenVBand="0" w:oddHBand="0" w:evenHBand="1"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8637" w:type="dxa"/>
            <w:gridSpan w:val="4"/>
          </w:tcPr>
          <w:p w14:paraId="1DD3CFB3" w14:textId="1F5F4F19" w:rsidR="009D460C" w:rsidRPr="003D1FA1" w:rsidRDefault="009D460C" w:rsidP="00E46F93">
            <w:pPr>
              <w:spacing w:after="0"/>
              <w:rPr>
                <w:rFonts w:asciiTheme="minorHAnsi" w:hAnsiTheme="minorHAnsi" w:cstheme="minorHAnsi"/>
                <w:b/>
                <w:sz w:val="22"/>
              </w:rPr>
            </w:pPr>
            <w:r w:rsidRPr="003D1FA1">
              <w:rPr>
                <w:rFonts w:asciiTheme="minorHAnsi" w:hAnsiTheme="minorHAnsi" w:cstheme="minorHAnsi"/>
                <w:b/>
                <w:sz w:val="22"/>
              </w:rPr>
              <w:t>Total Social feedback instances</w:t>
            </w:r>
          </w:p>
        </w:tc>
        <w:tc>
          <w:tcPr>
            <w:tcW w:w="714" w:type="dxa"/>
          </w:tcPr>
          <w:p w14:paraId="3904A3FC" w14:textId="377B027E" w:rsidR="001218B2" w:rsidRPr="003D1FA1" w:rsidRDefault="00896909" w:rsidP="00E46F93">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3D1FA1">
              <w:rPr>
                <w:rFonts w:asciiTheme="minorHAnsi" w:hAnsiTheme="minorHAnsi" w:cstheme="minorHAnsi"/>
                <w:sz w:val="22"/>
              </w:rPr>
              <w:t>107</w:t>
            </w:r>
          </w:p>
        </w:tc>
      </w:tr>
    </w:tbl>
    <w:p w14:paraId="7ECCB34C" w14:textId="1E0430C2" w:rsidR="00023B1D" w:rsidRDefault="00023B1D" w:rsidP="0033459B">
      <w:pPr>
        <w:rPr>
          <w:i/>
          <w:iCs/>
        </w:rPr>
      </w:pPr>
    </w:p>
    <w:p w14:paraId="4B13D571" w14:textId="77777777" w:rsidR="00CF327B" w:rsidRDefault="006C3AA9" w:rsidP="00CF327B">
      <w:pPr>
        <w:pStyle w:val="Heading5"/>
      </w:pPr>
      <w:r w:rsidRPr="00E8708E">
        <w:t>D</w:t>
      </w:r>
      <w:r w:rsidR="006B6766">
        <w:t>SSI</w:t>
      </w:r>
      <w:r w:rsidRPr="00E8708E">
        <w:t xml:space="preserve"> </w:t>
      </w:r>
      <w:r w:rsidR="00042D69">
        <w:t>may be</w:t>
      </w:r>
      <w:r w:rsidRPr="00E8708E">
        <w:t xml:space="preserve"> inappropriate:</w:t>
      </w:r>
    </w:p>
    <w:p w14:paraId="6E181620" w14:textId="46306EB4" w:rsidR="00851736" w:rsidRPr="00FC31C3" w:rsidRDefault="006C3AA9" w:rsidP="00C8654D">
      <w:pPr>
        <w:spacing w:line="360" w:lineRule="auto"/>
      </w:pPr>
      <w:r w:rsidRPr="00E8708E">
        <w:rPr>
          <w:b/>
        </w:rPr>
        <w:t xml:space="preserve"> </w:t>
      </w:r>
      <w:r w:rsidRPr="00FC31C3">
        <w:t xml:space="preserve">Assessors raised </w:t>
      </w:r>
      <w:r w:rsidR="005F29B9" w:rsidRPr="00FC31C3">
        <w:t>45</w:t>
      </w:r>
      <w:r w:rsidRPr="00FC31C3">
        <w:t xml:space="preserve"> </w:t>
      </w:r>
      <w:r w:rsidR="00F3028D" w:rsidRPr="00FC31C3">
        <w:t>concerns</w:t>
      </w:r>
      <w:r w:rsidRPr="00FC31C3">
        <w:t xml:space="preserve"> </w:t>
      </w:r>
      <w:r w:rsidR="00F3028D" w:rsidRPr="00FC31C3">
        <w:t>about</w:t>
      </w:r>
      <w:r w:rsidRPr="00FC31C3">
        <w:t xml:space="preserve"> the suitability of </w:t>
      </w:r>
      <w:r w:rsidR="00CB66DD">
        <w:t>DSSI</w:t>
      </w:r>
      <w:r w:rsidRPr="00FC31C3">
        <w:t xml:space="preserve">. </w:t>
      </w:r>
    </w:p>
    <w:p w14:paraId="0C6EE2D3" w14:textId="480C9F68" w:rsidR="00D21C0B" w:rsidRPr="00FC31C3" w:rsidRDefault="00D21C0B" w:rsidP="00C8654D">
      <w:pPr>
        <w:spacing w:line="360" w:lineRule="auto"/>
      </w:pPr>
      <w:r w:rsidRPr="00DB3C8A">
        <w:t xml:space="preserve">Out of the </w:t>
      </w:r>
      <w:r>
        <w:t>45</w:t>
      </w:r>
      <w:r w:rsidRPr="00DB3C8A">
        <w:t xml:space="preserve"> feedback instances</w:t>
      </w:r>
      <w:r>
        <w:t>:</w:t>
      </w:r>
    </w:p>
    <w:p w14:paraId="332E43C3" w14:textId="06C4A106" w:rsidR="00D71C51" w:rsidRPr="00C8654D" w:rsidRDefault="00BC2CBB" w:rsidP="0088412E">
      <w:pPr>
        <w:pStyle w:val="ListParagraph"/>
        <w:numPr>
          <w:ilvl w:val="0"/>
          <w:numId w:val="31"/>
        </w:numPr>
        <w:spacing w:line="360" w:lineRule="auto"/>
        <w:rPr>
          <w:b/>
        </w:rPr>
      </w:pPr>
      <w:r>
        <w:rPr>
          <w:rFonts w:cs="Arial"/>
          <w:color w:val="000000"/>
        </w:rPr>
        <w:t>26</w:t>
      </w:r>
      <w:r w:rsidR="00B45FD9">
        <w:rPr>
          <w:rFonts w:cs="Arial"/>
          <w:color w:val="000000"/>
        </w:rPr>
        <w:t xml:space="preserve"> instances commented that the </w:t>
      </w:r>
      <w:r w:rsidR="00CB66DD">
        <w:t>DSSI</w:t>
      </w:r>
      <w:r w:rsidR="00A1474A" w:rsidRPr="00FC31C3">
        <w:t xml:space="preserve"> </w:t>
      </w:r>
      <w:r w:rsidR="000E1FD3" w:rsidRPr="00FC31C3">
        <w:t>can be</w:t>
      </w:r>
      <w:r w:rsidR="00A1474A" w:rsidRPr="00FC31C3">
        <w:t xml:space="preserve"> intrusive and </w:t>
      </w:r>
      <w:proofErr w:type="gramStart"/>
      <w:r w:rsidR="00A1474A" w:rsidRPr="00FC31C3">
        <w:t>inappropriate</w:t>
      </w:r>
      <w:proofErr w:type="gramEnd"/>
    </w:p>
    <w:p w14:paraId="2D154743" w14:textId="6CB59815" w:rsidR="00851736" w:rsidRPr="00C8654D" w:rsidRDefault="00FC5E3C" w:rsidP="0088412E">
      <w:pPr>
        <w:pStyle w:val="ListParagraph"/>
        <w:numPr>
          <w:ilvl w:val="0"/>
          <w:numId w:val="31"/>
        </w:numPr>
        <w:spacing w:line="360" w:lineRule="auto"/>
        <w:rPr>
          <w:b/>
        </w:rPr>
      </w:pPr>
      <w:r>
        <w:t>7 instances noted that asking clients</w:t>
      </w:r>
      <w:r w:rsidR="006C3AA9" w:rsidRPr="00FC31C3">
        <w:t xml:space="preserve"> “do you feel valued to your friends and family,” </w:t>
      </w:r>
      <w:r w:rsidR="000E1FD3" w:rsidRPr="00FC31C3">
        <w:t xml:space="preserve">and “do you feel listened to” </w:t>
      </w:r>
      <w:r w:rsidR="006C3AA9" w:rsidRPr="00FC31C3">
        <w:t xml:space="preserve">made clients </w:t>
      </w:r>
      <w:proofErr w:type="gramStart"/>
      <w:r w:rsidR="006C3AA9" w:rsidRPr="00FC31C3">
        <w:t>uncomfortable</w:t>
      </w:r>
      <w:proofErr w:type="gramEnd"/>
    </w:p>
    <w:p w14:paraId="03FBC033" w14:textId="7D642D3E" w:rsidR="00735F02" w:rsidRPr="00C8654D" w:rsidRDefault="00BC2CBB" w:rsidP="0088412E">
      <w:pPr>
        <w:pStyle w:val="ListParagraph"/>
        <w:numPr>
          <w:ilvl w:val="0"/>
          <w:numId w:val="31"/>
        </w:numPr>
        <w:spacing w:line="360" w:lineRule="auto"/>
        <w:rPr>
          <w:b/>
        </w:rPr>
      </w:pPr>
      <w:r>
        <w:t>8</w:t>
      </w:r>
      <w:r w:rsidR="00B45FD9">
        <w:t xml:space="preserve"> instances noted c</w:t>
      </w:r>
      <w:r w:rsidR="00735F02" w:rsidRPr="00FC31C3">
        <w:t xml:space="preserve">lients </w:t>
      </w:r>
      <w:r w:rsidR="006C3AA9" w:rsidRPr="00FC31C3">
        <w:t>fe</w:t>
      </w:r>
      <w:r w:rsidR="00735F02" w:rsidRPr="00FC31C3">
        <w:t xml:space="preserve">lt </w:t>
      </w:r>
      <w:r w:rsidR="006C3AA9" w:rsidRPr="00FC31C3">
        <w:t xml:space="preserve">confronted with reminders of past traumas or family </w:t>
      </w:r>
      <w:proofErr w:type="gramStart"/>
      <w:r w:rsidR="006C3AA9" w:rsidRPr="00FC31C3">
        <w:t>issues</w:t>
      </w:r>
      <w:proofErr w:type="gramEnd"/>
    </w:p>
    <w:p w14:paraId="0040A54D" w14:textId="41C366EA" w:rsidR="2A5C32CA" w:rsidRPr="00E87ADF" w:rsidRDefault="00BC2CBB" w:rsidP="0088412E">
      <w:pPr>
        <w:pStyle w:val="ListParagraph"/>
        <w:numPr>
          <w:ilvl w:val="0"/>
          <w:numId w:val="31"/>
        </w:numPr>
        <w:spacing w:line="360" w:lineRule="auto"/>
        <w:rPr>
          <w:b/>
        </w:rPr>
      </w:pPr>
      <w:r>
        <w:t>3</w:t>
      </w:r>
      <w:r w:rsidR="00B939BC">
        <w:t xml:space="preserve"> instances suggested that m</w:t>
      </w:r>
      <w:r w:rsidR="0C68D918">
        <w:t>ore general</w:t>
      </w:r>
      <w:r w:rsidR="774D9556">
        <w:t xml:space="preserve">ised </w:t>
      </w:r>
      <w:r w:rsidR="0C68D918">
        <w:t xml:space="preserve">questions </w:t>
      </w:r>
      <w:r w:rsidR="5EB6B434">
        <w:t>can get</w:t>
      </w:r>
      <w:r w:rsidR="0C68D918">
        <w:t xml:space="preserve"> similar outcomes without </w:t>
      </w:r>
      <w:r w:rsidR="23D2D165">
        <w:t>intrusiveness</w:t>
      </w:r>
      <w:r w:rsidR="00B644F2">
        <w:t>.</w:t>
      </w:r>
    </w:p>
    <w:p w14:paraId="53C7F686" w14:textId="77777777" w:rsidR="0013026B" w:rsidRDefault="00E87ADF" w:rsidP="00C8654D">
      <w:pPr>
        <w:spacing w:line="360" w:lineRule="auto"/>
        <w:rPr>
          <w:b/>
        </w:rPr>
      </w:pPr>
      <w:r>
        <w:rPr>
          <w:noProof/>
        </w:rPr>
        <mc:AlternateContent>
          <mc:Choice Requires="wps">
            <w:drawing>
              <wp:inline distT="0" distB="0" distL="0" distR="0" wp14:anchorId="47942FD4" wp14:editId="7A30985D">
                <wp:extent cx="2323071" cy="848498"/>
                <wp:effectExtent l="0" t="0" r="20320" b="27940"/>
                <wp:docPr id="477935363" name="Rectangle: Rounded Corners 477935363" descr="A comment about clients feeling uncomfortable answering personal questions about their social life."/>
                <wp:cNvGraphicFramePr/>
                <a:graphic xmlns:a="http://schemas.openxmlformats.org/drawingml/2006/main">
                  <a:graphicData uri="http://schemas.microsoft.com/office/word/2010/wordprocessingShape">
                    <wps:wsp>
                      <wps:cNvSpPr/>
                      <wps:spPr>
                        <a:xfrm>
                          <a:off x="0" y="0"/>
                          <a:ext cx="2323071" cy="848498"/>
                        </a:xfrm>
                        <a:prstGeom prst="roundRect">
                          <a:avLst/>
                        </a:prstGeom>
                        <a:noFill/>
                        <a:ln w="25400" cap="flat" cmpd="sng" algn="ctr">
                          <a:solidFill>
                            <a:srgbClr val="153A6E"/>
                          </a:solidFill>
                          <a:prstDash val="solid"/>
                        </a:ln>
                        <a:effectLst/>
                      </wps:spPr>
                      <wps:txbx>
                        <w:txbxContent>
                          <w:p w14:paraId="1A8FDF57" w14:textId="068C5123" w:rsidR="00E87ADF" w:rsidRPr="00216277" w:rsidRDefault="00E87ADF" w:rsidP="00E87ADF">
                            <w:pPr>
                              <w:rPr>
                                <w:b/>
                                <w:bCs/>
                              </w:rPr>
                            </w:pPr>
                            <w:r>
                              <w:rPr>
                                <w:b/>
                                <w:bCs/>
                              </w:rPr>
                              <w:t xml:space="preserve">Clients can feel uncomfortable answering deeply personal questions about their social life. </w:t>
                            </w:r>
                          </w:p>
                          <w:p w14:paraId="1C77BC56" w14:textId="77777777" w:rsidR="00E87ADF" w:rsidRPr="00077CF2" w:rsidRDefault="00E87ADF" w:rsidP="00E87ADF">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7942FD4" id="Rectangle: Rounded Corners 477935363" o:spid="_x0000_s1141" alt="A comment about clients feeling uncomfortable answering personal questions about their social life." style="width:182.9pt;height:66.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" filled="f" strokecolor="#153a6e" strokeweight="2pt">
                <v:textbox>
                  <w:txbxContent>
                    <w:p w14:paraId="1A8FDF57" w14:textId="068C5123" w:rsidR="00E87ADF" w:rsidRPr="00216277" w:rsidRDefault="00E87ADF" w:rsidP="00E87ADF">
                      <w:pPr>
                        <w:rPr>
                          <w:b/>
                          <w:bCs/>
                        </w:rPr>
                      </w:pPr>
                      <w:r>
                        <w:rPr>
                          <w:b/>
                          <w:bCs/>
                        </w:rPr>
                        <w:t xml:space="preserve">Clients can feel uncomfortable answering deeply personal questions about their social life. </w:t>
                      </w:r>
                    </w:p>
                    <w:p w14:paraId="1C77BC56" w14:textId="77777777" w:rsidR="00E87ADF" w:rsidRPr="00077CF2" w:rsidRDefault="00E87ADF" w:rsidP="00E87ADF">
                      <w:pPr>
                        <w:jc w:val="center"/>
                        <w:rPr>
                          <w:b/>
                          <w:bCs/>
                        </w:rPr>
                      </w:pPr>
                    </w:p>
                  </w:txbxContent>
                </v:textbox>
                <w10:anchorlock/>
              </v:roundrect>
            </w:pict>
          </mc:Fallback>
        </mc:AlternateContent>
      </w:r>
    </w:p>
    <w:p w14:paraId="00B5B0E9" w14:textId="77777777" w:rsidR="00CF327B" w:rsidRDefault="00FD6ED9" w:rsidP="00CF327B">
      <w:pPr>
        <w:pStyle w:val="Heading5"/>
      </w:pPr>
      <w:r w:rsidRPr="00E8708E">
        <w:t xml:space="preserve">Adjust Social section to be </w:t>
      </w:r>
      <w:r w:rsidR="000E1FD3" w:rsidRPr="00FC31C3">
        <w:t>later</w:t>
      </w:r>
      <w:r w:rsidRPr="00FC31C3">
        <w:t xml:space="preserve">: </w:t>
      </w:r>
    </w:p>
    <w:p w14:paraId="1E4B349E" w14:textId="79139E88" w:rsidR="00B939BC" w:rsidRPr="0013026B" w:rsidRDefault="00DF7B16" w:rsidP="00C8654D">
      <w:pPr>
        <w:spacing w:line="360" w:lineRule="auto"/>
        <w:rPr>
          <w:b/>
        </w:rPr>
      </w:pPr>
      <w:r w:rsidRPr="00FC31C3">
        <w:t>45</w:t>
      </w:r>
      <w:r w:rsidR="00FD6ED9" w:rsidRPr="00FC31C3">
        <w:t xml:space="preserve"> instances of assessor feedback noted that the </w:t>
      </w:r>
      <w:proofErr w:type="gramStart"/>
      <w:r w:rsidR="00FD6ED9" w:rsidRPr="00FC31C3">
        <w:t>Social</w:t>
      </w:r>
      <w:proofErr w:type="gramEnd"/>
      <w:r w:rsidR="00FD6ED9" w:rsidRPr="00FC31C3">
        <w:t xml:space="preserve"> section appears too early in the IAT</w:t>
      </w:r>
      <w:r w:rsidR="00B939BC">
        <w:t xml:space="preserve">. </w:t>
      </w:r>
    </w:p>
    <w:p w14:paraId="5F6B2B91" w14:textId="4E369050" w:rsidR="007A1515" w:rsidRPr="00FC31C3" w:rsidRDefault="00B939BC" w:rsidP="00C8654D">
      <w:pPr>
        <w:spacing w:line="360" w:lineRule="auto"/>
      </w:pPr>
      <w:r w:rsidRPr="00DB3C8A">
        <w:t xml:space="preserve">Out of the </w:t>
      </w:r>
      <w:r>
        <w:t>45</w:t>
      </w:r>
      <w:r w:rsidRPr="00DB3C8A">
        <w:t xml:space="preserve"> feedback instances</w:t>
      </w:r>
      <w:r>
        <w:t>:</w:t>
      </w:r>
    </w:p>
    <w:p w14:paraId="3BF96A90" w14:textId="506789EE" w:rsidR="007A1515" w:rsidRPr="00FC31C3" w:rsidRDefault="000B05D2" w:rsidP="0088412E">
      <w:pPr>
        <w:pStyle w:val="ListParagraph"/>
        <w:numPr>
          <w:ilvl w:val="0"/>
          <w:numId w:val="47"/>
        </w:numPr>
        <w:spacing w:line="360" w:lineRule="auto"/>
      </w:pPr>
      <w:r>
        <w:t>11</w:t>
      </w:r>
      <w:r w:rsidR="008470E6">
        <w:t xml:space="preserve"> instances suggested p</w:t>
      </w:r>
      <w:r w:rsidR="00FD6ED9" w:rsidRPr="00FC31C3">
        <w:t xml:space="preserve">ersonal questions can make </w:t>
      </w:r>
      <w:r w:rsidR="002C7C22">
        <w:t>older people</w:t>
      </w:r>
      <w:r w:rsidR="00FD6ED9" w:rsidRPr="00FC31C3">
        <w:t xml:space="preserve"> reluctant to give </w:t>
      </w:r>
      <w:r w:rsidR="00267490" w:rsidRPr="00FC31C3">
        <w:t>accurate</w:t>
      </w:r>
      <w:r w:rsidR="00FD6ED9" w:rsidRPr="00FC31C3">
        <w:t xml:space="preserve"> </w:t>
      </w:r>
      <w:proofErr w:type="gramStart"/>
      <w:r w:rsidR="00FD6ED9" w:rsidRPr="00FC31C3">
        <w:t>answers</w:t>
      </w:r>
      <w:proofErr w:type="gramEnd"/>
      <w:r w:rsidR="007A1515" w:rsidRPr="00FC31C3">
        <w:t xml:space="preserve"> </w:t>
      </w:r>
    </w:p>
    <w:p w14:paraId="641F3100" w14:textId="1389A97D" w:rsidR="00A375C5" w:rsidRDefault="00531AB9" w:rsidP="0088412E">
      <w:pPr>
        <w:pStyle w:val="ListParagraph"/>
        <w:numPr>
          <w:ilvl w:val="0"/>
          <w:numId w:val="47"/>
        </w:numPr>
        <w:spacing w:line="360" w:lineRule="auto"/>
      </w:pPr>
      <w:r>
        <w:t xml:space="preserve">29 instances </w:t>
      </w:r>
      <w:r w:rsidR="00FC5100">
        <w:t>reported that</w:t>
      </w:r>
      <w:r w:rsidR="004317DE">
        <w:t xml:space="preserve"> r</w:t>
      </w:r>
      <w:r w:rsidR="007A1515" w:rsidRPr="00FC31C3">
        <w:t xml:space="preserve">eluctance </w:t>
      </w:r>
      <w:r w:rsidR="00FC5100">
        <w:t>in clients</w:t>
      </w:r>
      <w:r w:rsidR="007A1515" w:rsidRPr="00FC31C3">
        <w:t xml:space="preserve"> increases difficulty to build </w:t>
      </w:r>
      <w:proofErr w:type="gramStart"/>
      <w:r w:rsidR="007A1515" w:rsidRPr="00FC31C3">
        <w:t>rapport</w:t>
      </w:r>
      <w:proofErr w:type="gramEnd"/>
      <w:r w:rsidR="007A1515" w:rsidRPr="00FC31C3">
        <w:t xml:space="preserve"> </w:t>
      </w:r>
    </w:p>
    <w:p w14:paraId="65CDB2C8" w14:textId="79D3EB89" w:rsidR="0013026B" w:rsidRDefault="009E0AA5" w:rsidP="0013026B">
      <w:pPr>
        <w:spacing w:line="360" w:lineRule="auto"/>
      </w:pPr>
      <w:r>
        <w:rPr>
          <w:noProof/>
        </w:rPr>
        <mc:AlternateContent>
          <mc:Choice Requires="wps">
            <w:drawing>
              <wp:inline distT="0" distB="0" distL="0" distR="0" wp14:anchorId="2344FD73" wp14:editId="3458F24A">
                <wp:extent cx="2290119" cy="675502"/>
                <wp:effectExtent l="0" t="0" r="15240" b="10795"/>
                <wp:docPr id="477935366" name="Rectangle: Rounded Corners 477935366" descr="A comment stating the early placement of Social section in the IAT hinders rapport building with a client."/>
                <wp:cNvGraphicFramePr/>
                <a:graphic xmlns:a="http://schemas.openxmlformats.org/drawingml/2006/main">
                  <a:graphicData uri="http://schemas.microsoft.com/office/word/2010/wordprocessingShape">
                    <wps:wsp>
                      <wps:cNvSpPr/>
                      <wps:spPr>
                        <a:xfrm>
                          <a:off x="0" y="0"/>
                          <a:ext cx="2290119" cy="675502"/>
                        </a:xfrm>
                        <a:prstGeom prst="roundRect">
                          <a:avLst/>
                        </a:prstGeom>
                        <a:noFill/>
                        <a:ln w="25400" cap="flat" cmpd="sng" algn="ctr">
                          <a:solidFill>
                            <a:srgbClr val="153A6E"/>
                          </a:solidFill>
                          <a:prstDash val="solid"/>
                        </a:ln>
                        <a:effectLst/>
                      </wps:spPr>
                      <wps:txbx>
                        <w:txbxContent>
                          <w:p w14:paraId="0F546ADB" w14:textId="603C7E00" w:rsidR="0013026B" w:rsidRPr="00216277" w:rsidRDefault="0013026B" w:rsidP="009E0AA5">
                            <w:pPr>
                              <w:rPr>
                                <w:b/>
                                <w:bCs/>
                              </w:rPr>
                            </w:pPr>
                            <w:r>
                              <w:rPr>
                                <w:b/>
                                <w:bCs/>
                              </w:rPr>
                              <w:t>The early placement of the social section hinders rapport building</w:t>
                            </w:r>
                            <w:r w:rsidR="00B80BF8">
                              <w:rPr>
                                <w:b/>
                                <w:bCs/>
                              </w:rPr>
                              <w:t>.</w:t>
                            </w:r>
                          </w:p>
                          <w:p w14:paraId="34940397" w14:textId="77777777" w:rsidR="0013026B" w:rsidRPr="00216277" w:rsidRDefault="0013026B" w:rsidP="0013026B">
                            <w:pPr>
                              <w:jc w:val="center"/>
                              <w:rPr>
                                <w:b/>
                                <w:bCs/>
                              </w:rPr>
                            </w:pPr>
                            <w:r>
                              <w:rPr>
                                <w:b/>
                                <w:bCs/>
                              </w:rPr>
                              <w:t xml:space="preserve">life </w:t>
                            </w:r>
                          </w:p>
                          <w:p w14:paraId="2D5A7BE4" w14:textId="77777777" w:rsidR="0013026B" w:rsidRPr="00077CF2" w:rsidRDefault="0013026B" w:rsidP="0013026B">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344FD73" id="Rectangle: Rounded Corners 477935366" o:spid="_x0000_s1142" alt="A comment stating the early placement of Social section in the IAT hinders rapport building with a client." style="width:180.3pt;height:53.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" filled="f" strokecolor="#153a6e" strokeweight="2pt">
                <v:textbox>
                  <w:txbxContent>
                    <w:p w14:paraId="0F546ADB" w14:textId="603C7E00" w:rsidR="0013026B" w:rsidRPr="00216277" w:rsidRDefault="0013026B" w:rsidP="009E0AA5">
                      <w:pPr>
                        <w:rPr>
                          <w:b/>
                          <w:bCs/>
                        </w:rPr>
                      </w:pPr>
                      <w:r>
                        <w:rPr>
                          <w:b/>
                          <w:bCs/>
                        </w:rPr>
                        <w:t>The early placement of the social section hinders rapport building</w:t>
                      </w:r>
                      <w:r w:rsidR="00B80BF8">
                        <w:rPr>
                          <w:b/>
                          <w:bCs/>
                        </w:rPr>
                        <w:t>.</w:t>
                      </w:r>
                    </w:p>
                    <w:p w14:paraId="34940397" w14:textId="77777777" w:rsidR="0013026B" w:rsidRPr="00216277" w:rsidRDefault="0013026B" w:rsidP="0013026B">
                      <w:pPr>
                        <w:jc w:val="center"/>
                        <w:rPr>
                          <w:b/>
                          <w:bCs/>
                        </w:rPr>
                      </w:pPr>
                      <w:r>
                        <w:rPr>
                          <w:b/>
                          <w:bCs/>
                        </w:rPr>
                        <w:t xml:space="preserve">life </w:t>
                      </w:r>
                    </w:p>
                    <w:p w14:paraId="2D5A7BE4" w14:textId="77777777" w:rsidR="0013026B" w:rsidRPr="00077CF2" w:rsidRDefault="0013026B" w:rsidP="0013026B">
                      <w:pPr>
                        <w:jc w:val="center"/>
                        <w:rPr>
                          <w:b/>
                          <w:bCs/>
                        </w:rPr>
                      </w:pPr>
                    </w:p>
                  </w:txbxContent>
                </v:textbox>
                <w10:anchorlock/>
              </v:roundrect>
            </w:pict>
          </mc:Fallback>
        </mc:AlternateContent>
      </w:r>
    </w:p>
    <w:p w14:paraId="7C83B454" w14:textId="6B6C5BD2" w:rsidR="002540DD" w:rsidRPr="00FC31C3" w:rsidRDefault="00CD1618" w:rsidP="00187069">
      <w:r>
        <w:br w:type="page"/>
      </w:r>
      <w:r w:rsidR="002540DD" w:rsidRPr="00187069">
        <w:rPr>
          <w:b/>
          <w:bCs/>
        </w:rPr>
        <w:lastRenderedPageBreak/>
        <w:t>Summary</w:t>
      </w:r>
      <w:r w:rsidR="002540DD" w:rsidRPr="00E8708E">
        <w:t>:</w:t>
      </w:r>
    </w:p>
    <w:p w14:paraId="63A9EA9B" w14:textId="2E9A9680" w:rsidR="002540DD" w:rsidRDefault="001D3DEF" w:rsidP="00C8654D">
      <w:pPr>
        <w:spacing w:line="360" w:lineRule="auto"/>
      </w:pPr>
      <w:r w:rsidRPr="00FC31C3">
        <w:t xml:space="preserve">Key feedback to consider regarding the </w:t>
      </w:r>
      <w:proofErr w:type="gramStart"/>
      <w:r w:rsidRPr="00FC31C3">
        <w:t>Social</w:t>
      </w:r>
      <w:proofErr w:type="gramEnd"/>
      <w:r w:rsidRPr="00FC31C3">
        <w:t xml:space="preserve"> section of the IAT included: </w:t>
      </w:r>
    </w:p>
    <w:p w14:paraId="4FA9FBB0" w14:textId="36B9A326" w:rsidR="00715310" w:rsidRDefault="00434F48" w:rsidP="001A4D65">
      <w:pPr>
        <w:spacing w:line="360" w:lineRule="auto"/>
      </w:pPr>
      <w:r>
        <w:rPr>
          <w:noProof/>
        </w:rPr>
        <mc:AlternateContent>
          <mc:Choice Requires="wpg">
            <w:drawing>
              <wp:inline distT="0" distB="0" distL="0" distR="0" wp14:anchorId="3BCAEBC3" wp14:editId="0E96A36A">
                <wp:extent cx="5682762" cy="1561928"/>
                <wp:effectExtent l="0" t="0" r="13335" b="19685"/>
                <wp:docPr id="186" name="Group 186" descr="Summary comment stating DSSI can be intrusive and an alternative tool should be considered."/>
                <wp:cNvGraphicFramePr/>
                <a:graphic xmlns:a="http://schemas.openxmlformats.org/drawingml/2006/main">
                  <a:graphicData uri="http://schemas.microsoft.com/office/word/2010/wordprocessingGroup">
                    <wpg:wgp>
                      <wpg:cNvGrpSpPr/>
                      <wpg:grpSpPr>
                        <a:xfrm>
                          <a:off x="0" y="0"/>
                          <a:ext cx="5682762" cy="1561928"/>
                          <a:chOff x="0" y="0"/>
                          <a:chExt cx="5682762" cy="514350"/>
                        </a:xfrm>
                      </wpg:grpSpPr>
                      <wps:wsp>
                        <wps:cNvPr id="187" name="Text Box 187" descr="Summary comment stating DSSI can be intrusive and the alternative tools to DSSI should be considered."/>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2E0ADD00"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8" name="Group 188"/>
                        <wpg:cNvGrpSpPr/>
                        <wpg:grpSpPr>
                          <a:xfrm>
                            <a:off x="38092" y="21042"/>
                            <a:ext cx="5568722" cy="476942"/>
                            <a:chOff x="-8" y="-10708"/>
                            <a:chExt cx="5568722" cy="476942"/>
                          </a:xfrm>
                        </wpg:grpSpPr>
                        <wps:wsp>
                          <wps:cNvPr id="189" name="Text Box 189"/>
                          <wps:cNvSpPr txBox="1"/>
                          <wps:spPr>
                            <a:xfrm>
                              <a:off x="-8" y="0"/>
                              <a:ext cx="1727207" cy="450850"/>
                            </a:xfrm>
                            <a:prstGeom prst="roundRect">
                              <a:avLst/>
                            </a:prstGeom>
                            <a:noFill/>
                            <a:ln w="6350">
                              <a:noFill/>
                            </a:ln>
                          </wps:spPr>
                          <wps:txbx>
                            <w:txbxContent>
                              <w:p w14:paraId="644B9475" w14:textId="739A1FCA" w:rsidR="00434F48" w:rsidRPr="00D87DC0" w:rsidRDefault="00CB66DD" w:rsidP="00434F48">
                                <w:pPr>
                                  <w:rPr>
                                    <w:b/>
                                    <w:bCs/>
                                  </w:rPr>
                                </w:pPr>
                                <w:r>
                                  <w:rPr>
                                    <w:rFonts w:cs="Arial"/>
                                    <w:b/>
                                    <w:bCs/>
                                  </w:rPr>
                                  <w:t>DSSI</w:t>
                                </w:r>
                                <w:r w:rsidR="00434F48" w:rsidRPr="00434F48">
                                  <w:rPr>
                                    <w:rFonts w:cs="Arial"/>
                                    <w:b/>
                                    <w:bCs/>
                                  </w:rPr>
                                  <w:t xml:space="preserve"> </w:t>
                                </w:r>
                                <w:r w:rsidR="006E2E4C">
                                  <w:rPr>
                                    <w:rFonts w:cs="Arial"/>
                                    <w:b/>
                                    <w:bCs/>
                                  </w:rPr>
                                  <w:t>may be</w:t>
                                </w:r>
                                <w:r w:rsidR="00434F48" w:rsidRPr="00434F48">
                                  <w:rPr>
                                    <w:rFonts w:cs="Arial"/>
                                    <w:b/>
                                    <w:bCs/>
                                  </w:rPr>
                                  <w:t xml:space="preserve"> </w:t>
                                </w:r>
                                <w:r w:rsidR="00434F48" w:rsidRPr="00434F48">
                                  <w:rPr>
                                    <w:rFonts w:cs="Arial"/>
                                    <w:b/>
                                    <w:bCs/>
                                  </w:rPr>
                                  <w:t>inappropriate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Text Box 190"/>
                          <wps:cNvSpPr txBox="1"/>
                          <wps:spPr>
                            <a:xfrm>
                              <a:off x="1746158" y="-10708"/>
                              <a:ext cx="3822556" cy="476942"/>
                            </a:xfrm>
                            <a:prstGeom prst="roundRect">
                              <a:avLst/>
                            </a:prstGeom>
                            <a:noFill/>
                            <a:ln w="6350">
                              <a:noFill/>
                            </a:ln>
                          </wps:spPr>
                          <wps:txbx>
                            <w:txbxContent>
                              <w:p w14:paraId="7A40D738" w14:textId="46D1C2D9" w:rsidR="00434F48" w:rsidRPr="00434F48" w:rsidRDefault="00CB66DD" w:rsidP="0088412E">
                                <w:pPr>
                                  <w:pStyle w:val="ListParagraph"/>
                                  <w:numPr>
                                    <w:ilvl w:val="0"/>
                                    <w:numId w:val="27"/>
                                  </w:numPr>
                                  <w:spacing w:after="0" w:line="360" w:lineRule="auto"/>
                                </w:pPr>
                                <w:r>
                                  <w:t xml:space="preserve">DSSI </w:t>
                                </w:r>
                                <w:r w:rsidR="00434F48" w:rsidRPr="00434F48">
                                  <w:t xml:space="preserve">can be intrusive and </w:t>
                                </w:r>
                                <w:r w:rsidR="00434F48" w:rsidRPr="00434F48">
                                  <w:t>inappropriate</w:t>
                                </w:r>
                              </w:p>
                              <w:p w14:paraId="248D71C3" w14:textId="77777777" w:rsidR="00434F48" w:rsidRPr="00434F48" w:rsidRDefault="00434F48" w:rsidP="0088412E">
                                <w:pPr>
                                  <w:pStyle w:val="ListParagraph"/>
                                  <w:numPr>
                                    <w:ilvl w:val="0"/>
                                    <w:numId w:val="27"/>
                                  </w:numPr>
                                  <w:spacing w:after="0" w:line="360" w:lineRule="auto"/>
                                </w:pPr>
                                <w:r w:rsidRPr="00434F48">
                                  <w:t xml:space="preserve">Consider removing confronting questions like “do you feel valued to your friends and family,” and “do you feel listened to” </w:t>
                                </w:r>
                              </w:p>
                              <w:p w14:paraId="176C2485" w14:textId="25170DE1" w:rsidR="00434F48" w:rsidRPr="00D87DC0" w:rsidRDefault="00434F48" w:rsidP="0088412E">
                                <w:pPr>
                                  <w:pStyle w:val="ListParagraph"/>
                                  <w:numPr>
                                    <w:ilvl w:val="0"/>
                                    <w:numId w:val="27"/>
                                  </w:numPr>
                                  <w:spacing w:after="0" w:line="360" w:lineRule="auto"/>
                                  <w:rPr>
                                    <w:rFonts w:cs="Arial"/>
                                    <w:b/>
                                    <w:bCs/>
                                  </w:rPr>
                                </w:pPr>
                                <w:r w:rsidRPr="00CB66DD">
                                  <w:t xml:space="preserve">Consider alternative tools to the </w:t>
                                </w:r>
                                <w:r w:rsidR="00CB66DD" w:rsidRPr="00CB66DD">
                                  <w:t>DSSI</w:t>
                                </w:r>
                                <w:r w:rsidRPr="00CB66DD">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3BCAEBC3" id="Group 186" o:spid="_x0000_s1143" alt="Summary comment stating DSSI can be intrusive and an alternative tool should be considered." style="width:447.45pt;height:123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">
                <v:roundrect id="Text Box 187" o:spid="_x0000_s1144" alt="Summary comment stating DSSI can be intrusive and the alternative tools to DSSI should be considered."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" fillcolor="white [3201]" strokecolor="#153a6e" strokeweight="2pt">
                  <v:textbox>
                    <w:txbxContent>
                      <w:p w14:paraId="2E0ADD00" w14:textId="77777777" w:rsidR="00434F48" w:rsidRDefault="00434F48" w:rsidP="00434F48"/>
                    </w:txbxContent>
                  </v:textbox>
                </v:roundrect>
                <v:group id="Group 188" o:spid="_x0000_s1145" style="position:absolute;left:380;top:210;width:55688;height:4769" coordorigin=",-107" coordsize="55687,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roundrect id="Text Box 189" o:spid="_x0000_s1146"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" filled="f" stroked="f" strokeweight=".5pt">
                    <v:textbox>
                      <w:txbxContent>
                        <w:p w14:paraId="644B9475" w14:textId="739A1FCA" w:rsidR="00434F48" w:rsidRPr="00D87DC0" w:rsidRDefault="00CB66DD" w:rsidP="00434F48">
                          <w:pPr>
                            <w:rPr>
                              <w:b/>
                              <w:bCs/>
                            </w:rPr>
                          </w:pPr>
                          <w:r>
                            <w:rPr>
                              <w:rFonts w:cs="Arial"/>
                              <w:b/>
                              <w:bCs/>
                            </w:rPr>
                            <w:t>DSSI</w:t>
                          </w:r>
                          <w:r w:rsidR="00434F48" w:rsidRPr="00434F48">
                            <w:rPr>
                              <w:rFonts w:cs="Arial"/>
                              <w:b/>
                              <w:bCs/>
                            </w:rPr>
                            <w:t xml:space="preserve"> </w:t>
                          </w:r>
                          <w:r w:rsidR="006E2E4C">
                            <w:rPr>
                              <w:rFonts w:cs="Arial"/>
                              <w:b/>
                              <w:bCs/>
                            </w:rPr>
                            <w:t>may be</w:t>
                          </w:r>
                          <w:r w:rsidR="00434F48" w:rsidRPr="00434F48">
                            <w:rPr>
                              <w:rFonts w:cs="Arial"/>
                              <w:b/>
                              <w:bCs/>
                            </w:rPr>
                            <w:t xml:space="preserve"> </w:t>
                          </w:r>
                          <w:proofErr w:type="gramStart"/>
                          <w:r w:rsidR="00434F48" w:rsidRPr="00434F48">
                            <w:rPr>
                              <w:rFonts w:cs="Arial"/>
                              <w:b/>
                              <w:bCs/>
                            </w:rPr>
                            <w:t>inappropriate</w:t>
                          </w:r>
                          <w:proofErr w:type="gramEnd"/>
                        </w:p>
                      </w:txbxContent>
                    </v:textbox>
                  </v:roundrect>
                  <v:roundrect id="Text Box 190" o:spid="_x0000_s1147" style="position:absolute;left:17461;top:-107;width:38226;height:4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" filled="f" stroked="f" strokeweight=".5pt">
                    <v:textbox>
                      <w:txbxContent>
                        <w:p w14:paraId="7A40D738" w14:textId="46D1C2D9" w:rsidR="00434F48" w:rsidRPr="00434F48" w:rsidRDefault="00CB66DD" w:rsidP="0088412E">
                          <w:pPr>
                            <w:pStyle w:val="ListParagraph"/>
                            <w:numPr>
                              <w:ilvl w:val="0"/>
                              <w:numId w:val="27"/>
                            </w:numPr>
                            <w:spacing w:after="0" w:line="360" w:lineRule="auto"/>
                          </w:pPr>
                          <w:r>
                            <w:t xml:space="preserve">DSSI </w:t>
                          </w:r>
                          <w:r w:rsidR="00434F48" w:rsidRPr="00434F48">
                            <w:t xml:space="preserve">can be intrusive and </w:t>
                          </w:r>
                          <w:proofErr w:type="gramStart"/>
                          <w:r w:rsidR="00434F48" w:rsidRPr="00434F48">
                            <w:t>inappropriate</w:t>
                          </w:r>
                          <w:proofErr w:type="gramEnd"/>
                        </w:p>
                        <w:p w14:paraId="248D71C3" w14:textId="77777777" w:rsidR="00434F48" w:rsidRPr="00434F48" w:rsidRDefault="00434F48" w:rsidP="0088412E">
                          <w:pPr>
                            <w:pStyle w:val="ListParagraph"/>
                            <w:numPr>
                              <w:ilvl w:val="0"/>
                              <w:numId w:val="27"/>
                            </w:numPr>
                            <w:spacing w:after="0" w:line="360" w:lineRule="auto"/>
                          </w:pPr>
                          <w:r w:rsidRPr="00434F48">
                            <w:t xml:space="preserve">Consider removing confronting questions like “do you feel valued to your friends and family,” and “do you feel listened </w:t>
                          </w:r>
                          <w:proofErr w:type="gramStart"/>
                          <w:r w:rsidRPr="00434F48">
                            <w:t>to”</w:t>
                          </w:r>
                          <w:proofErr w:type="gramEnd"/>
                          <w:r w:rsidRPr="00434F48">
                            <w:t xml:space="preserve"> </w:t>
                          </w:r>
                        </w:p>
                        <w:p w14:paraId="176C2485" w14:textId="25170DE1" w:rsidR="00434F48" w:rsidRPr="00D87DC0" w:rsidRDefault="00434F48" w:rsidP="0088412E">
                          <w:pPr>
                            <w:pStyle w:val="ListParagraph"/>
                            <w:numPr>
                              <w:ilvl w:val="0"/>
                              <w:numId w:val="27"/>
                            </w:numPr>
                            <w:spacing w:after="0" w:line="360" w:lineRule="auto"/>
                            <w:rPr>
                              <w:rFonts w:cs="Arial"/>
                              <w:b/>
                              <w:bCs/>
                            </w:rPr>
                          </w:pPr>
                          <w:r w:rsidRPr="00CB66DD">
                            <w:t xml:space="preserve">Consider alternative tools to the </w:t>
                          </w:r>
                          <w:proofErr w:type="gramStart"/>
                          <w:r w:rsidR="00CB66DD" w:rsidRPr="00CB66DD">
                            <w:t>DSSI</w:t>
                          </w:r>
                          <w:proofErr w:type="gramEnd"/>
                          <w:r w:rsidRPr="00CB66DD">
                            <w:t xml:space="preserve"> </w:t>
                          </w:r>
                        </w:p>
                      </w:txbxContent>
                    </v:textbox>
                  </v:roundrect>
                </v:group>
                <w10:anchorlock/>
              </v:group>
            </w:pict>
          </mc:Fallback>
        </mc:AlternateContent>
      </w:r>
      <w:r>
        <w:rPr>
          <w:noProof/>
        </w:rPr>
        <mc:AlternateContent>
          <mc:Choice Requires="wpg">
            <w:drawing>
              <wp:inline distT="0" distB="0" distL="0" distR="0" wp14:anchorId="7DD2B1F4" wp14:editId="4407C3C4">
                <wp:extent cx="5682762" cy="990600"/>
                <wp:effectExtent l="0" t="0" r="13335" b="19050"/>
                <wp:docPr id="191" name="Group 191" descr="Summary comment stating deeply personal questions limit rapport building with a client and that Social section should be moved later in the IAT."/>
                <wp:cNvGraphicFramePr/>
                <a:graphic xmlns:a="http://schemas.openxmlformats.org/drawingml/2006/main">
                  <a:graphicData uri="http://schemas.microsoft.com/office/word/2010/wordprocessingGroup">
                    <wpg:wgp>
                      <wpg:cNvGrpSpPr/>
                      <wpg:grpSpPr>
                        <a:xfrm>
                          <a:off x="0" y="0"/>
                          <a:ext cx="5682762" cy="990600"/>
                          <a:chOff x="0" y="0"/>
                          <a:chExt cx="5682762" cy="514350"/>
                        </a:xfrm>
                      </wpg:grpSpPr>
                      <wps:wsp>
                        <wps:cNvPr id="192" name="Text Box 192"/>
                        <wps:cNvSpPr txBox="1"/>
                        <wps:spPr>
                          <a:xfrm>
                            <a:off x="0" y="0"/>
                            <a:ext cx="5682762" cy="514350"/>
                          </a:xfrm>
                          <a:prstGeom prst="roundRect">
                            <a:avLst>
                              <a:gd name="adj" fmla="val 23077"/>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1588FFD0"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3" name="Group 193"/>
                        <wpg:cNvGrpSpPr/>
                        <wpg:grpSpPr>
                          <a:xfrm>
                            <a:off x="38092" y="31750"/>
                            <a:ext cx="5568814" cy="450850"/>
                            <a:chOff x="-8" y="0"/>
                            <a:chExt cx="5568814" cy="450850"/>
                          </a:xfrm>
                        </wpg:grpSpPr>
                        <wps:wsp>
                          <wps:cNvPr id="194" name="Text Box 194"/>
                          <wps:cNvSpPr txBox="1"/>
                          <wps:spPr>
                            <a:xfrm>
                              <a:off x="-8" y="0"/>
                              <a:ext cx="1727207" cy="450850"/>
                            </a:xfrm>
                            <a:prstGeom prst="roundRect">
                              <a:avLst/>
                            </a:prstGeom>
                            <a:noFill/>
                            <a:ln w="6350">
                              <a:noFill/>
                            </a:ln>
                          </wps:spPr>
                          <wps:txbx>
                            <w:txbxContent>
                              <w:p w14:paraId="49D4B7D9" w14:textId="1FBA7D13" w:rsidR="00434F48" w:rsidRPr="00D87DC0" w:rsidRDefault="00434F48" w:rsidP="00434F48">
                                <w:pPr>
                                  <w:rPr>
                                    <w:b/>
                                    <w:bCs/>
                                  </w:rPr>
                                </w:pPr>
                                <w:r w:rsidRPr="00434F48">
                                  <w:rPr>
                                    <w:rFonts w:cs="Arial"/>
                                    <w:b/>
                                    <w:bCs/>
                                  </w:rPr>
                                  <w:t xml:space="preserve">Adjust Social section to be </w:t>
                                </w:r>
                                <w:r w:rsidRPr="00434F48">
                                  <w:rPr>
                                    <w:rFonts w:cs="Arial"/>
                                    <w:b/>
                                    <w:bCs/>
                                  </w:rPr>
                                  <w:t>later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Text Box 195"/>
                          <wps:cNvSpPr txBox="1"/>
                          <wps:spPr>
                            <a:xfrm>
                              <a:off x="1746250" y="0"/>
                              <a:ext cx="3822556" cy="450850"/>
                            </a:xfrm>
                            <a:prstGeom prst="roundRect">
                              <a:avLst/>
                            </a:prstGeom>
                            <a:noFill/>
                            <a:ln w="6350">
                              <a:noFill/>
                            </a:ln>
                          </wps:spPr>
                          <wps:txbx>
                            <w:txbxContent>
                              <w:p w14:paraId="337A8EC5" w14:textId="77777777" w:rsidR="00434F48" w:rsidRPr="00434F48" w:rsidRDefault="00434F48" w:rsidP="0088412E">
                                <w:pPr>
                                  <w:pStyle w:val="ListParagraph"/>
                                  <w:numPr>
                                    <w:ilvl w:val="0"/>
                                    <w:numId w:val="27"/>
                                  </w:numPr>
                                  <w:spacing w:after="0" w:line="360" w:lineRule="auto"/>
                                </w:pPr>
                                <w:r w:rsidRPr="00434F48">
                                  <w:t>Asking deeply personal questions early on limits rapport building</w:t>
                                </w:r>
                              </w:p>
                              <w:p w14:paraId="2648E413" w14:textId="7FC3EE95" w:rsidR="00434F48" w:rsidRPr="00D87DC0" w:rsidRDefault="00434F48" w:rsidP="0088412E">
                                <w:pPr>
                                  <w:pStyle w:val="ListParagraph"/>
                                  <w:numPr>
                                    <w:ilvl w:val="0"/>
                                    <w:numId w:val="27"/>
                                  </w:numPr>
                                  <w:spacing w:after="0" w:line="360" w:lineRule="auto"/>
                                  <w:rPr>
                                    <w:rFonts w:cs="Arial"/>
                                    <w:b/>
                                    <w:bCs/>
                                  </w:rPr>
                                </w:pPr>
                                <w:r w:rsidRPr="00434F48">
                                  <w:t xml:space="preserve">Consider moving the </w:t>
                                </w:r>
                                <w:r w:rsidRPr="00434F48">
                                  <w:t>Social section to later in the IAT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7DD2B1F4" id="Group 191" o:spid="_x0000_s1148" alt="Summary comment stating deeply personal questions limit rapport building with a client and that Social section should be moved later in the IAT." style="width:447.45pt;height:78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">
                <v:roundrect id="Text Box 192" o:spid="_x0000_s1149" style="position:absolute;width:56827;height:5143;visibility:visible;mso-wrap-style:square;v-text-anchor:top" arcsize="15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" fillcolor="white [3201]" strokecolor="#153a6e" strokeweight="2pt">
                  <v:textbox>
                    <w:txbxContent>
                      <w:p w14:paraId="1588FFD0" w14:textId="77777777" w:rsidR="00434F48" w:rsidRDefault="00434F48" w:rsidP="00434F48"/>
                    </w:txbxContent>
                  </v:textbox>
                </v:roundrect>
                <v:group id="Group 193" o:spid="_x0000_s1150"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roundrect id="Text Box 194" o:spid="_x0000_s1151"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" filled="f" stroked="f" strokeweight=".5pt">
                    <v:textbox>
                      <w:txbxContent>
                        <w:p w14:paraId="49D4B7D9" w14:textId="1FBA7D13" w:rsidR="00434F48" w:rsidRPr="00D87DC0" w:rsidRDefault="00434F48" w:rsidP="00434F48">
                          <w:pPr>
                            <w:rPr>
                              <w:b/>
                              <w:bCs/>
                            </w:rPr>
                          </w:pPr>
                          <w:r w:rsidRPr="00434F48">
                            <w:rPr>
                              <w:rFonts w:cs="Arial"/>
                              <w:b/>
                              <w:bCs/>
                            </w:rPr>
                            <w:t xml:space="preserve">Adjust Social section to be </w:t>
                          </w:r>
                          <w:proofErr w:type="gramStart"/>
                          <w:r w:rsidRPr="00434F48">
                            <w:rPr>
                              <w:rFonts w:cs="Arial"/>
                              <w:b/>
                              <w:bCs/>
                            </w:rPr>
                            <w:t>later</w:t>
                          </w:r>
                          <w:proofErr w:type="gramEnd"/>
                        </w:p>
                      </w:txbxContent>
                    </v:textbox>
                  </v:roundrect>
                  <v:roundrect id="Text Box 195" o:spid="_x0000_s1152"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" filled="f" stroked="f" strokeweight=".5pt">
                    <v:textbox>
                      <w:txbxContent>
                        <w:p w14:paraId="337A8EC5" w14:textId="77777777" w:rsidR="00434F48" w:rsidRPr="00434F48" w:rsidRDefault="00434F48" w:rsidP="0088412E">
                          <w:pPr>
                            <w:pStyle w:val="ListParagraph"/>
                            <w:numPr>
                              <w:ilvl w:val="0"/>
                              <w:numId w:val="27"/>
                            </w:numPr>
                            <w:spacing w:after="0" w:line="360" w:lineRule="auto"/>
                          </w:pPr>
                          <w:r w:rsidRPr="00434F48">
                            <w:t>Asking deeply personal questions early on limits rapport building</w:t>
                          </w:r>
                        </w:p>
                        <w:p w14:paraId="2648E413" w14:textId="7FC3EE95" w:rsidR="00434F48" w:rsidRPr="00D87DC0" w:rsidRDefault="00434F48" w:rsidP="0088412E">
                          <w:pPr>
                            <w:pStyle w:val="ListParagraph"/>
                            <w:numPr>
                              <w:ilvl w:val="0"/>
                              <w:numId w:val="27"/>
                            </w:numPr>
                            <w:spacing w:after="0" w:line="360" w:lineRule="auto"/>
                            <w:rPr>
                              <w:rFonts w:cs="Arial"/>
                              <w:b/>
                              <w:bCs/>
                            </w:rPr>
                          </w:pPr>
                          <w:r w:rsidRPr="00434F48">
                            <w:t xml:space="preserve">Consider moving the </w:t>
                          </w:r>
                          <w:proofErr w:type="gramStart"/>
                          <w:r w:rsidRPr="00434F48">
                            <w:t>Social</w:t>
                          </w:r>
                          <w:proofErr w:type="gramEnd"/>
                          <w:r w:rsidRPr="00434F48">
                            <w:t xml:space="preserve"> section to later in the IAT</w:t>
                          </w:r>
                        </w:p>
                      </w:txbxContent>
                    </v:textbox>
                  </v:roundrect>
                </v:group>
                <w10:anchorlock/>
              </v:group>
            </w:pict>
          </mc:Fallback>
        </mc:AlternateContent>
      </w:r>
    </w:p>
    <w:p w14:paraId="74676753" w14:textId="6FC99060" w:rsidR="00824BF5" w:rsidRPr="00CB6B59" w:rsidRDefault="00824BF5" w:rsidP="00954F75">
      <w:pPr>
        <w:pStyle w:val="Heading3"/>
      </w:pPr>
      <w:bookmarkStart w:id="148" w:name="_Toc144455245"/>
      <w:r w:rsidRPr="00CB6B59">
        <w:t>Cognition and Psychological</w:t>
      </w:r>
      <w:bookmarkEnd w:id="148"/>
      <w:r w:rsidRPr="00CB6B59">
        <w:t xml:space="preserve"> </w:t>
      </w:r>
    </w:p>
    <w:p w14:paraId="0362D2C8" w14:textId="25A77D95" w:rsidR="00767678" w:rsidRPr="00BC7297" w:rsidRDefault="00AA76B3" w:rsidP="00E8708E">
      <w:pPr>
        <w:spacing w:line="360" w:lineRule="auto"/>
        <w:rPr>
          <w:rFonts w:cs="Arial"/>
        </w:rPr>
      </w:pPr>
      <w:r w:rsidRPr="00BC7297">
        <w:rPr>
          <w:rFonts w:cs="Arial"/>
        </w:rPr>
        <w:t>Assessors shared</w:t>
      </w:r>
      <w:r w:rsidR="00837D33" w:rsidRPr="00BC7297">
        <w:rPr>
          <w:rFonts w:cs="Arial"/>
        </w:rPr>
        <w:t xml:space="preserve"> feedback </w:t>
      </w:r>
      <w:r w:rsidRPr="00BC7297">
        <w:rPr>
          <w:rFonts w:cs="Arial"/>
        </w:rPr>
        <w:t>on</w:t>
      </w:r>
      <w:r w:rsidR="00837D33" w:rsidRPr="00BC7297">
        <w:rPr>
          <w:rFonts w:cs="Arial"/>
        </w:rPr>
        <w:t xml:space="preserve"> the Cognition and Psychological sections of the IAT</w:t>
      </w:r>
      <w:r w:rsidRPr="00BC7297">
        <w:rPr>
          <w:rFonts w:cs="Arial"/>
        </w:rPr>
        <w:t xml:space="preserve">. </w:t>
      </w:r>
      <w:r w:rsidR="00837D33" w:rsidRPr="00BC7297">
        <w:rPr>
          <w:rFonts w:cs="Arial"/>
        </w:rPr>
        <w:t xml:space="preserve">Feedback was collected from </w:t>
      </w:r>
      <w:r w:rsidRPr="00BC7297">
        <w:rPr>
          <w:rFonts w:cs="Arial"/>
        </w:rPr>
        <w:t>monthly assessor surveys</w:t>
      </w:r>
      <w:r w:rsidR="00837D33" w:rsidRPr="00BC7297">
        <w:rPr>
          <w:rFonts w:cs="Arial"/>
        </w:rPr>
        <w:t xml:space="preserve">, </w:t>
      </w:r>
      <w:r w:rsidR="006C0BD1" w:rsidRPr="00BC7297">
        <w:rPr>
          <w:rFonts w:cs="Arial"/>
        </w:rPr>
        <w:t>My Assessor</w:t>
      </w:r>
      <w:r w:rsidR="00837D33" w:rsidRPr="00BC7297">
        <w:rPr>
          <w:rFonts w:cs="Arial"/>
        </w:rPr>
        <w:t xml:space="preserve"> </w:t>
      </w:r>
      <w:r w:rsidR="00E75427">
        <w:rPr>
          <w:rFonts w:cs="Arial"/>
        </w:rPr>
        <w:t>c</w:t>
      </w:r>
      <w:r w:rsidR="00837D33" w:rsidRPr="00BC7297">
        <w:rPr>
          <w:rFonts w:cs="Arial"/>
        </w:rPr>
        <w:t xml:space="preserve">hat </w:t>
      </w:r>
      <w:proofErr w:type="gramStart"/>
      <w:r w:rsidR="00837D33" w:rsidRPr="00BC7297">
        <w:rPr>
          <w:rFonts w:cs="Arial"/>
        </w:rPr>
        <w:t>CoP</w:t>
      </w:r>
      <w:proofErr w:type="gramEnd"/>
      <w:r w:rsidR="00837D33" w:rsidRPr="00BC7297">
        <w:rPr>
          <w:rFonts w:cs="Arial"/>
        </w:rPr>
        <w:t xml:space="preserve"> and the email inbox. Feedback captured within the </w:t>
      </w:r>
      <w:r w:rsidR="00FB38E0" w:rsidRPr="00BC7297">
        <w:rPr>
          <w:rFonts w:cs="Arial"/>
        </w:rPr>
        <w:t>monthly assessor surveys</w:t>
      </w:r>
      <w:r w:rsidR="00837D33" w:rsidRPr="00BC7297">
        <w:rPr>
          <w:rFonts w:cs="Arial"/>
        </w:rPr>
        <w:t xml:space="preserve"> </w:t>
      </w:r>
      <w:r w:rsidR="00835A03" w:rsidRPr="00BC7297">
        <w:rPr>
          <w:rFonts w:cs="Arial"/>
        </w:rPr>
        <w:t>regarding</w:t>
      </w:r>
      <w:r w:rsidR="00837D33" w:rsidRPr="00BC7297">
        <w:rPr>
          <w:rFonts w:cs="Arial"/>
        </w:rPr>
        <w:t xml:space="preserve"> </w:t>
      </w:r>
      <w:r w:rsidR="00F61FD1" w:rsidRPr="00BC7297">
        <w:rPr>
          <w:rFonts w:cs="Arial"/>
        </w:rPr>
        <w:t>Cognition and Psychological</w:t>
      </w:r>
      <w:r w:rsidR="00837D33" w:rsidRPr="00BC7297">
        <w:rPr>
          <w:rFonts w:cs="Arial"/>
        </w:rPr>
        <w:t xml:space="preserve"> section</w:t>
      </w:r>
      <w:r w:rsidR="00F61FD1" w:rsidRPr="00BC7297">
        <w:rPr>
          <w:rFonts w:cs="Arial"/>
        </w:rPr>
        <w:t>s</w:t>
      </w:r>
      <w:r w:rsidR="00837D33" w:rsidRPr="00BC7297">
        <w:rPr>
          <w:rFonts w:cs="Arial"/>
        </w:rPr>
        <w:t xml:space="preserve"> was </w:t>
      </w:r>
      <w:r w:rsidR="009D4558" w:rsidRPr="00BC7297">
        <w:rPr>
          <w:rFonts w:cs="Arial"/>
        </w:rPr>
        <w:t>provided</w:t>
      </w:r>
      <w:r w:rsidR="00837D33" w:rsidRPr="00BC7297">
        <w:rPr>
          <w:rFonts w:cs="Arial"/>
        </w:rPr>
        <w:t xml:space="preserve"> </w:t>
      </w:r>
      <w:r w:rsidR="00054BB9" w:rsidRPr="00BC7297">
        <w:rPr>
          <w:rFonts w:cs="Arial"/>
        </w:rPr>
        <w:t>in a targeted KICA-COG survey question and</w:t>
      </w:r>
      <w:r w:rsidR="00837D33" w:rsidRPr="00BC7297">
        <w:rPr>
          <w:rFonts w:cs="Arial"/>
        </w:rPr>
        <w:t xml:space="preserve"> through free-text qualitative questions</w:t>
      </w:r>
      <w:r w:rsidR="00835A03" w:rsidRPr="00BC7297">
        <w:rPr>
          <w:rFonts w:cs="Arial"/>
        </w:rPr>
        <w:t>. It</w:t>
      </w:r>
      <w:r w:rsidR="00837D33" w:rsidRPr="00BC7297">
        <w:rPr>
          <w:rFonts w:cs="Arial"/>
        </w:rPr>
        <w:t xml:space="preserve"> was </w:t>
      </w:r>
      <w:r w:rsidR="00835A03" w:rsidRPr="00BC7297">
        <w:rPr>
          <w:rFonts w:cs="Arial"/>
        </w:rPr>
        <w:t>also captured through</w:t>
      </w:r>
      <w:r w:rsidR="00837D33" w:rsidRPr="00BC7297">
        <w:rPr>
          <w:rFonts w:cs="Arial"/>
        </w:rPr>
        <w:t xml:space="preserve"> other feedback channels. </w:t>
      </w:r>
    </w:p>
    <w:p w14:paraId="210C6AC3" w14:textId="3625D42B" w:rsidR="00053A70" w:rsidRPr="00BC7297" w:rsidRDefault="00077188" w:rsidP="00C8654D">
      <w:pPr>
        <w:spacing w:line="360" w:lineRule="auto"/>
        <w:rPr>
          <w:rFonts w:cs="Arial"/>
        </w:rPr>
      </w:pPr>
      <w:r w:rsidRPr="00BC7297">
        <w:rPr>
          <w:rFonts w:cs="Arial"/>
        </w:rPr>
        <w:t xml:space="preserve">Key themes coming from assessors in relation to the Cognition and Psychological sections are presented in </w:t>
      </w:r>
      <w:r w:rsidR="00A365C9" w:rsidRPr="00BC7297">
        <w:rPr>
          <w:rFonts w:cs="Arial"/>
        </w:rPr>
        <w:t>Table</w:t>
      </w:r>
      <w:r w:rsidR="006C6536">
        <w:rPr>
          <w:rFonts w:cs="Arial"/>
        </w:rPr>
        <w:t xml:space="preserve"> 3</w:t>
      </w:r>
      <w:r w:rsidR="00FF7FBF">
        <w:rPr>
          <w:rFonts w:cs="Arial"/>
        </w:rPr>
        <w:t>6</w:t>
      </w:r>
      <w:r w:rsidRPr="00BC7297">
        <w:rPr>
          <w:rFonts w:cs="Arial"/>
        </w:rPr>
        <w:t xml:space="preserve"> below. </w:t>
      </w:r>
    </w:p>
    <w:p w14:paraId="6261AB62" w14:textId="251BFC35" w:rsidR="00CF327B" w:rsidRDefault="00077188" w:rsidP="00C8654D">
      <w:pPr>
        <w:spacing w:line="360" w:lineRule="auto"/>
        <w:rPr>
          <w:rFonts w:cs="Arial"/>
        </w:rPr>
      </w:pPr>
      <w:r w:rsidRPr="00BC7297">
        <w:rPr>
          <w:rFonts w:cs="Arial"/>
        </w:rPr>
        <w:t xml:space="preserve">These findings refer to qualitative data provided through free-text </w:t>
      </w:r>
      <w:r w:rsidR="00AA76B3" w:rsidRPr="00BC7297">
        <w:rPr>
          <w:rFonts w:cs="Arial"/>
        </w:rPr>
        <w:t>monthly assessor survey</w:t>
      </w:r>
      <w:r w:rsidRPr="00BC7297">
        <w:rPr>
          <w:rFonts w:cs="Arial"/>
        </w:rPr>
        <w:t xml:space="preserve"> questions</w:t>
      </w:r>
      <w:r w:rsidR="00AA76B3" w:rsidRPr="00BC7297">
        <w:rPr>
          <w:rFonts w:cs="Arial"/>
        </w:rPr>
        <w:t>,</w:t>
      </w:r>
      <w:r w:rsidRPr="00BC7297">
        <w:rPr>
          <w:rFonts w:cs="Arial"/>
        </w:rPr>
        <w:t xml:space="preserve"> and other feedback channels. </w:t>
      </w:r>
    </w:p>
    <w:p w14:paraId="7E5CD8A7" w14:textId="416277FC" w:rsidR="001E4609" w:rsidRPr="00BC7297" w:rsidRDefault="001E4609" w:rsidP="00CF327B">
      <w:pPr>
        <w:pStyle w:val="Heading4"/>
        <w:rPr>
          <w:rFonts w:cs="Arial"/>
        </w:rPr>
      </w:pPr>
      <w:r w:rsidRPr="0094627A">
        <w:t>Table 36: Cognition and Psychological qualitative feedback</w:t>
      </w:r>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36: Cognition and Psychological qualitative feedback"/>
        <w:tblDescription w:val="Table 36 shows results of the assessors feedback to Cognition and Psychological section. The feedback is about suitability of language used in the validated tools."/>
      </w:tblPr>
      <w:tblGrid>
        <w:gridCol w:w="4526"/>
        <w:gridCol w:w="1985"/>
        <w:gridCol w:w="1984"/>
        <w:gridCol w:w="758"/>
      </w:tblGrid>
      <w:tr w:rsidR="00B74086" w:rsidRPr="00BC7297" w14:paraId="7A4A3AE6" w14:textId="77777777" w:rsidTr="00334C1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26" w:type="dxa"/>
            <w:shd w:val="clear" w:color="auto" w:fill="153A6E"/>
          </w:tcPr>
          <w:p w14:paraId="4C63B65A" w14:textId="77777777" w:rsidR="00B74086" w:rsidRPr="007716E9" w:rsidRDefault="00B74086" w:rsidP="000B26F8">
            <w:pPr>
              <w:spacing w:after="0"/>
              <w:rPr>
                <w:rFonts w:asciiTheme="minorHAnsi" w:hAnsiTheme="minorHAnsi" w:cstheme="minorHAnsi"/>
                <w:b/>
                <w:color w:val="FFFFFF" w:themeColor="background1"/>
              </w:rPr>
            </w:pPr>
            <w:r w:rsidRPr="007716E9">
              <w:rPr>
                <w:rFonts w:asciiTheme="minorHAnsi" w:hAnsiTheme="minorHAnsi" w:cstheme="minorHAnsi"/>
                <w:b/>
                <w:color w:val="FFFFFF" w:themeColor="background1"/>
              </w:rPr>
              <w:t>Theme</w:t>
            </w:r>
          </w:p>
        </w:tc>
        <w:tc>
          <w:tcPr>
            <w:tcW w:w="1985" w:type="dxa"/>
            <w:shd w:val="clear" w:color="auto" w:fill="153A6E"/>
          </w:tcPr>
          <w:p w14:paraId="28577AAE" w14:textId="5E4A6D72" w:rsidR="00B74086" w:rsidRPr="007716E9" w:rsidRDefault="00B74086" w:rsidP="000B26F8">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716E9">
              <w:rPr>
                <w:rFonts w:asciiTheme="minorHAnsi" w:hAnsiTheme="minorHAnsi" w:cstheme="minorHAnsi"/>
                <w:b/>
                <w:color w:val="FFFFFF" w:themeColor="background1"/>
              </w:rPr>
              <w:t xml:space="preserve">Monthly </w:t>
            </w:r>
            <w:r w:rsidR="00791427">
              <w:rPr>
                <w:rFonts w:asciiTheme="minorHAnsi" w:hAnsiTheme="minorHAnsi" w:cstheme="minorHAnsi"/>
                <w:b/>
                <w:color w:val="FFFFFF" w:themeColor="background1"/>
              </w:rPr>
              <w:t>a</w:t>
            </w:r>
            <w:r w:rsidRPr="007716E9">
              <w:rPr>
                <w:rFonts w:asciiTheme="minorHAnsi" w:hAnsiTheme="minorHAnsi" w:cstheme="minorHAnsi"/>
                <w:b/>
                <w:color w:val="FFFFFF" w:themeColor="background1"/>
              </w:rPr>
              <w:t xml:space="preserve">ssessor </w:t>
            </w:r>
            <w:r w:rsidR="00791427">
              <w:rPr>
                <w:rFonts w:asciiTheme="minorHAnsi" w:hAnsiTheme="minorHAnsi" w:cstheme="minorHAnsi"/>
                <w:b/>
                <w:color w:val="FFFFFF" w:themeColor="background1"/>
              </w:rPr>
              <w:t>s</w:t>
            </w:r>
            <w:r w:rsidRPr="007716E9">
              <w:rPr>
                <w:rFonts w:asciiTheme="minorHAnsi" w:hAnsiTheme="minorHAnsi" w:cstheme="minorHAnsi"/>
                <w:b/>
                <w:color w:val="FFFFFF" w:themeColor="background1"/>
              </w:rPr>
              <w:t>urvey</w:t>
            </w:r>
          </w:p>
        </w:tc>
        <w:tc>
          <w:tcPr>
            <w:tcW w:w="1984" w:type="dxa"/>
            <w:shd w:val="clear" w:color="auto" w:fill="153A6E"/>
          </w:tcPr>
          <w:p w14:paraId="3F0A32D6" w14:textId="261BEBB0" w:rsidR="00B74086" w:rsidRPr="007716E9" w:rsidRDefault="00791427" w:rsidP="000B26F8">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716E9">
              <w:rPr>
                <w:rFonts w:asciiTheme="minorHAnsi" w:hAnsiTheme="minorHAnsi" w:cstheme="minorHAnsi"/>
                <w:b/>
                <w:color w:val="FFFFFF" w:themeColor="background1"/>
              </w:rPr>
              <w:t>My Assesso</w:t>
            </w:r>
            <w:r w:rsidRPr="007716E9">
              <w:rPr>
                <w:rFonts w:cstheme="minorHAnsi"/>
                <w:b/>
                <w:color w:val="FFFFFF" w:themeColor="background1"/>
              </w:rPr>
              <w:t>r</w:t>
            </w:r>
            <w:r w:rsidR="00B74086" w:rsidRPr="007716E9">
              <w:rPr>
                <w:rFonts w:asciiTheme="minorHAnsi" w:hAnsiTheme="minorHAnsi" w:cstheme="minorHAnsi"/>
                <w:b/>
                <w:color w:val="FFFFFF" w:themeColor="background1"/>
              </w:rPr>
              <w:t xml:space="preserve"> </w:t>
            </w:r>
            <w:r w:rsidR="00E75427">
              <w:rPr>
                <w:rFonts w:asciiTheme="minorHAnsi" w:hAnsiTheme="minorHAnsi" w:cstheme="minorHAnsi"/>
                <w:b/>
                <w:color w:val="FFFFFF" w:themeColor="background1"/>
              </w:rPr>
              <w:t>c</w:t>
            </w:r>
            <w:r w:rsidR="00B74086" w:rsidRPr="007716E9">
              <w:rPr>
                <w:rFonts w:asciiTheme="minorHAnsi" w:hAnsiTheme="minorHAnsi" w:cstheme="minorHAnsi"/>
                <w:b/>
                <w:color w:val="FFFFFF" w:themeColor="background1"/>
              </w:rPr>
              <w:t xml:space="preserve">hat (CoP) </w:t>
            </w:r>
            <w:r>
              <w:rPr>
                <w:rFonts w:asciiTheme="minorHAnsi" w:hAnsiTheme="minorHAnsi" w:cstheme="minorHAnsi"/>
                <w:b/>
                <w:color w:val="FFFFFF" w:themeColor="background1"/>
              </w:rPr>
              <w:t>and e</w:t>
            </w:r>
            <w:r w:rsidR="00B74086" w:rsidRPr="007716E9">
              <w:rPr>
                <w:rFonts w:asciiTheme="minorHAnsi" w:hAnsiTheme="minorHAnsi" w:cstheme="minorHAnsi"/>
                <w:b/>
                <w:color w:val="FFFFFF" w:themeColor="background1"/>
              </w:rPr>
              <w:t xml:space="preserve">mail </w:t>
            </w:r>
            <w:r>
              <w:rPr>
                <w:rFonts w:asciiTheme="minorHAnsi" w:hAnsiTheme="minorHAnsi" w:cstheme="minorHAnsi"/>
                <w:b/>
                <w:color w:val="FFFFFF" w:themeColor="background1"/>
              </w:rPr>
              <w:t>i</w:t>
            </w:r>
            <w:r w:rsidR="00B74086" w:rsidRPr="007716E9">
              <w:rPr>
                <w:rFonts w:asciiTheme="minorHAnsi" w:hAnsiTheme="minorHAnsi" w:cstheme="minorHAnsi"/>
                <w:b/>
                <w:color w:val="FFFFFF" w:themeColor="background1"/>
              </w:rPr>
              <w:t>nbox</w:t>
            </w:r>
          </w:p>
        </w:tc>
        <w:tc>
          <w:tcPr>
            <w:tcW w:w="758" w:type="dxa"/>
            <w:shd w:val="clear" w:color="auto" w:fill="153A6E"/>
          </w:tcPr>
          <w:p w14:paraId="054D1C7B" w14:textId="77777777" w:rsidR="00B74086" w:rsidRPr="007716E9" w:rsidRDefault="00B74086" w:rsidP="000B26F8">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716E9">
              <w:rPr>
                <w:rFonts w:asciiTheme="minorHAnsi" w:hAnsiTheme="minorHAnsi" w:cstheme="minorHAnsi"/>
                <w:b/>
                <w:color w:val="FFFFFF" w:themeColor="background1"/>
              </w:rPr>
              <w:t>Total</w:t>
            </w:r>
          </w:p>
        </w:tc>
      </w:tr>
      <w:tr w:rsidR="00B74086" w:rsidRPr="00BC7297" w14:paraId="030D9237" w14:textId="77777777" w:rsidTr="00334C1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26" w:type="dxa"/>
          </w:tcPr>
          <w:p w14:paraId="0CC28DCE" w14:textId="1F72ACFB" w:rsidR="00B74086" w:rsidRPr="007716E9" w:rsidRDefault="006848F9" w:rsidP="000B26F8">
            <w:pPr>
              <w:spacing w:after="0"/>
              <w:rPr>
                <w:rFonts w:asciiTheme="minorHAnsi" w:hAnsiTheme="minorHAnsi" w:cstheme="minorHAnsi"/>
                <w:sz w:val="22"/>
              </w:rPr>
            </w:pPr>
            <w:r w:rsidRPr="007716E9">
              <w:rPr>
                <w:rFonts w:asciiTheme="minorHAnsi" w:hAnsiTheme="minorHAnsi" w:cstheme="minorHAnsi"/>
                <w:sz w:val="22"/>
              </w:rPr>
              <w:t>GPCOG</w:t>
            </w:r>
          </w:p>
        </w:tc>
        <w:tc>
          <w:tcPr>
            <w:tcW w:w="1985" w:type="dxa"/>
          </w:tcPr>
          <w:p w14:paraId="1EC6E23E" w14:textId="08D10B4F" w:rsidR="00B74086" w:rsidRPr="007716E9" w:rsidRDefault="00AC722D"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54</w:t>
            </w:r>
            <w:r w:rsidR="00515F3E" w:rsidRPr="007716E9">
              <w:rPr>
                <w:rFonts w:asciiTheme="minorHAnsi" w:hAnsiTheme="minorHAnsi" w:cstheme="minorHAnsi"/>
                <w:sz w:val="22"/>
              </w:rPr>
              <w:t xml:space="preserve"> mentions</w:t>
            </w:r>
          </w:p>
        </w:tc>
        <w:tc>
          <w:tcPr>
            <w:tcW w:w="1984" w:type="dxa"/>
          </w:tcPr>
          <w:p w14:paraId="4EE22629" w14:textId="35E7EFB5" w:rsidR="00B74086" w:rsidRPr="007716E9" w:rsidRDefault="00AC722D"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20</w:t>
            </w:r>
            <w:r w:rsidR="00515F3E" w:rsidRPr="007716E9">
              <w:rPr>
                <w:rFonts w:asciiTheme="minorHAnsi" w:hAnsiTheme="minorHAnsi" w:cstheme="minorHAnsi"/>
                <w:sz w:val="22"/>
              </w:rPr>
              <w:t xml:space="preserve"> enquiries</w:t>
            </w:r>
          </w:p>
        </w:tc>
        <w:tc>
          <w:tcPr>
            <w:tcW w:w="758" w:type="dxa"/>
          </w:tcPr>
          <w:p w14:paraId="54DED13A" w14:textId="145F2914" w:rsidR="00B74086" w:rsidRPr="007716E9" w:rsidRDefault="00AC722D"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7716E9">
              <w:rPr>
                <w:rFonts w:asciiTheme="minorHAnsi" w:hAnsiTheme="minorHAnsi" w:cstheme="minorHAnsi"/>
                <w:b/>
                <w:bCs/>
                <w:sz w:val="22"/>
              </w:rPr>
              <w:t>74</w:t>
            </w:r>
          </w:p>
        </w:tc>
      </w:tr>
      <w:tr w:rsidR="00F016E8" w:rsidRPr="00BC7297" w14:paraId="710F3362" w14:textId="77777777" w:rsidTr="001E4609">
        <w:trPr>
          <w:cnfStyle w:val="000000010000" w:firstRow="0" w:lastRow="0" w:firstColumn="0" w:lastColumn="0" w:oddVBand="0" w:evenVBand="0" w:oddHBand="0" w:evenHBand="1"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526" w:type="dxa"/>
          </w:tcPr>
          <w:p w14:paraId="16234740" w14:textId="4279EDB7" w:rsidR="00F016E8" w:rsidRPr="007716E9" w:rsidRDefault="00F016E8" w:rsidP="000B26F8">
            <w:pPr>
              <w:spacing w:after="0"/>
              <w:rPr>
                <w:rFonts w:asciiTheme="minorHAnsi" w:hAnsiTheme="minorHAnsi" w:cstheme="minorHAnsi"/>
                <w:sz w:val="22"/>
              </w:rPr>
            </w:pPr>
            <w:r w:rsidRPr="007716E9">
              <w:rPr>
                <w:rFonts w:asciiTheme="minorHAnsi" w:hAnsiTheme="minorHAnsi" w:cstheme="minorHAnsi"/>
                <w:sz w:val="22"/>
              </w:rPr>
              <w:t>Using interpreters and GPCOG</w:t>
            </w:r>
          </w:p>
        </w:tc>
        <w:tc>
          <w:tcPr>
            <w:tcW w:w="1985" w:type="dxa"/>
          </w:tcPr>
          <w:p w14:paraId="627119D8" w14:textId="5AA16AA2" w:rsidR="00F016E8" w:rsidRPr="007716E9" w:rsidRDefault="00F016E8" w:rsidP="000B26F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26 mentions</w:t>
            </w:r>
          </w:p>
        </w:tc>
        <w:tc>
          <w:tcPr>
            <w:tcW w:w="1984" w:type="dxa"/>
          </w:tcPr>
          <w:p w14:paraId="27F96B22" w14:textId="7D84AAEE" w:rsidR="00F016E8" w:rsidRPr="007716E9" w:rsidRDefault="00F016E8" w:rsidP="000B26F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w:t>
            </w:r>
          </w:p>
        </w:tc>
        <w:tc>
          <w:tcPr>
            <w:tcW w:w="758" w:type="dxa"/>
          </w:tcPr>
          <w:p w14:paraId="268FADE7" w14:textId="659E63BF" w:rsidR="00F016E8" w:rsidRPr="007716E9" w:rsidRDefault="00F016E8" w:rsidP="000B26F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7716E9">
              <w:rPr>
                <w:rFonts w:asciiTheme="minorHAnsi" w:hAnsiTheme="minorHAnsi" w:cstheme="minorHAnsi"/>
                <w:b/>
                <w:bCs/>
                <w:sz w:val="22"/>
              </w:rPr>
              <w:t>26</w:t>
            </w:r>
          </w:p>
        </w:tc>
      </w:tr>
      <w:tr w:rsidR="00F016E8" w:rsidRPr="00BC7297" w14:paraId="43542ECD" w14:textId="77777777" w:rsidTr="001E4609">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526" w:type="dxa"/>
          </w:tcPr>
          <w:p w14:paraId="61923D1E" w14:textId="7AEC94C5" w:rsidR="00F016E8" w:rsidRPr="007716E9" w:rsidRDefault="00F016E8" w:rsidP="000B26F8">
            <w:pPr>
              <w:spacing w:after="0"/>
              <w:rPr>
                <w:rFonts w:asciiTheme="minorHAnsi" w:hAnsiTheme="minorHAnsi" w:cstheme="minorHAnsi"/>
                <w:sz w:val="22"/>
              </w:rPr>
            </w:pPr>
            <w:r w:rsidRPr="007716E9">
              <w:rPr>
                <w:rFonts w:asciiTheme="minorHAnsi" w:hAnsiTheme="minorHAnsi" w:cstheme="minorHAnsi"/>
                <w:sz w:val="22"/>
              </w:rPr>
              <w:t xml:space="preserve">Alternative </w:t>
            </w:r>
            <w:r w:rsidR="0077212A">
              <w:rPr>
                <w:rFonts w:asciiTheme="minorHAnsi" w:hAnsiTheme="minorHAnsi" w:cstheme="minorHAnsi"/>
                <w:sz w:val="22"/>
              </w:rPr>
              <w:t>t</w:t>
            </w:r>
            <w:r w:rsidRPr="007716E9">
              <w:rPr>
                <w:rFonts w:asciiTheme="minorHAnsi" w:hAnsiTheme="minorHAnsi" w:cstheme="minorHAnsi"/>
                <w:sz w:val="22"/>
              </w:rPr>
              <w:t>ools</w:t>
            </w:r>
          </w:p>
        </w:tc>
        <w:tc>
          <w:tcPr>
            <w:tcW w:w="1985" w:type="dxa"/>
          </w:tcPr>
          <w:p w14:paraId="423F9A50" w14:textId="1BA98555" w:rsidR="00F016E8" w:rsidRPr="007716E9" w:rsidRDefault="00F016E8"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16 mentions</w:t>
            </w:r>
          </w:p>
        </w:tc>
        <w:tc>
          <w:tcPr>
            <w:tcW w:w="1984" w:type="dxa"/>
          </w:tcPr>
          <w:p w14:paraId="1D0FD6EA" w14:textId="77777777" w:rsidR="00F016E8" w:rsidRPr="007716E9" w:rsidRDefault="00F016E8"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p>
        </w:tc>
        <w:tc>
          <w:tcPr>
            <w:tcW w:w="758" w:type="dxa"/>
          </w:tcPr>
          <w:p w14:paraId="03B49F69" w14:textId="516CC3D4" w:rsidR="00F016E8" w:rsidRPr="007716E9" w:rsidRDefault="00F016E8"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7716E9">
              <w:rPr>
                <w:rFonts w:asciiTheme="minorHAnsi" w:hAnsiTheme="minorHAnsi" w:cstheme="minorHAnsi"/>
                <w:b/>
                <w:bCs/>
                <w:sz w:val="22"/>
              </w:rPr>
              <w:t>16</w:t>
            </w:r>
          </w:p>
        </w:tc>
      </w:tr>
      <w:tr w:rsidR="00B74086" w:rsidRPr="00BC7297" w14:paraId="40E7CC4E" w14:textId="77777777" w:rsidTr="001E4609">
        <w:trPr>
          <w:cnfStyle w:val="000000010000" w:firstRow="0" w:lastRow="0" w:firstColumn="0" w:lastColumn="0" w:oddVBand="0" w:evenVBand="0" w:oddHBand="0" w:evenHBand="1"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526" w:type="dxa"/>
          </w:tcPr>
          <w:p w14:paraId="3AAEE9EC" w14:textId="0A49B63D" w:rsidR="00B74086" w:rsidRPr="007716E9" w:rsidRDefault="00192FE6" w:rsidP="000B26F8">
            <w:pPr>
              <w:spacing w:after="0"/>
              <w:rPr>
                <w:rFonts w:asciiTheme="minorHAnsi" w:hAnsiTheme="minorHAnsi" w:cstheme="minorHAnsi"/>
                <w:sz w:val="22"/>
              </w:rPr>
            </w:pPr>
            <w:r w:rsidRPr="007716E9">
              <w:rPr>
                <w:rFonts w:asciiTheme="minorHAnsi" w:hAnsiTheme="minorHAnsi" w:cstheme="minorHAnsi"/>
                <w:sz w:val="22"/>
              </w:rPr>
              <w:t>KICA-COG</w:t>
            </w:r>
          </w:p>
        </w:tc>
        <w:tc>
          <w:tcPr>
            <w:tcW w:w="1985" w:type="dxa"/>
          </w:tcPr>
          <w:p w14:paraId="6350E770" w14:textId="43E125EA" w:rsidR="00B74086" w:rsidRPr="007716E9" w:rsidRDefault="00192FE6" w:rsidP="000B26F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13</w:t>
            </w:r>
            <w:r w:rsidR="00515F3E" w:rsidRPr="007716E9">
              <w:rPr>
                <w:rFonts w:asciiTheme="minorHAnsi" w:hAnsiTheme="minorHAnsi" w:cstheme="minorHAnsi"/>
                <w:sz w:val="22"/>
              </w:rPr>
              <w:t xml:space="preserve"> mentions</w:t>
            </w:r>
          </w:p>
        </w:tc>
        <w:tc>
          <w:tcPr>
            <w:tcW w:w="1984" w:type="dxa"/>
          </w:tcPr>
          <w:p w14:paraId="31CBA953" w14:textId="4FF8C168" w:rsidR="00B74086" w:rsidRPr="007716E9" w:rsidRDefault="008E0EA4" w:rsidP="000B26F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w:t>
            </w:r>
          </w:p>
        </w:tc>
        <w:tc>
          <w:tcPr>
            <w:tcW w:w="758" w:type="dxa"/>
          </w:tcPr>
          <w:p w14:paraId="6D2BB5BC" w14:textId="69DC66AE" w:rsidR="00B74086" w:rsidRPr="007716E9" w:rsidRDefault="008E0EA4" w:rsidP="000B26F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7716E9">
              <w:rPr>
                <w:rFonts w:asciiTheme="minorHAnsi" w:hAnsiTheme="minorHAnsi" w:cstheme="minorHAnsi"/>
                <w:b/>
                <w:bCs/>
                <w:sz w:val="22"/>
              </w:rPr>
              <w:t>13</w:t>
            </w:r>
          </w:p>
        </w:tc>
      </w:tr>
      <w:tr w:rsidR="00E2455A" w:rsidRPr="00BC7297" w14:paraId="38E779D9" w14:textId="77777777" w:rsidTr="001E4609">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526" w:type="dxa"/>
          </w:tcPr>
          <w:p w14:paraId="59AD7DA3" w14:textId="148BB02B" w:rsidR="00E2455A" w:rsidRPr="007716E9" w:rsidRDefault="00E2455A" w:rsidP="000B26F8">
            <w:pPr>
              <w:spacing w:after="0"/>
              <w:rPr>
                <w:rFonts w:asciiTheme="minorHAnsi" w:hAnsiTheme="minorHAnsi" w:cstheme="minorHAnsi"/>
                <w:sz w:val="22"/>
              </w:rPr>
            </w:pPr>
            <w:r w:rsidRPr="007716E9">
              <w:rPr>
                <w:rFonts w:asciiTheme="minorHAnsi" w:hAnsiTheme="minorHAnsi" w:cstheme="minorHAnsi"/>
                <w:sz w:val="22"/>
              </w:rPr>
              <w:t xml:space="preserve">Language </w:t>
            </w:r>
            <w:r w:rsidR="00042D69" w:rsidRPr="007716E9">
              <w:rPr>
                <w:rFonts w:asciiTheme="minorHAnsi" w:hAnsiTheme="minorHAnsi" w:cstheme="minorHAnsi"/>
                <w:sz w:val="22"/>
              </w:rPr>
              <w:t>may be unsuitable</w:t>
            </w:r>
            <w:r w:rsidRPr="007716E9">
              <w:rPr>
                <w:rFonts w:asciiTheme="minorHAnsi" w:hAnsiTheme="minorHAnsi" w:cstheme="minorHAnsi"/>
                <w:sz w:val="22"/>
              </w:rPr>
              <w:t xml:space="preserve"> for CALD and First Nations people </w:t>
            </w:r>
          </w:p>
        </w:tc>
        <w:tc>
          <w:tcPr>
            <w:tcW w:w="1985" w:type="dxa"/>
          </w:tcPr>
          <w:p w14:paraId="6FB9AF4D" w14:textId="0A6A0974" w:rsidR="00E2455A" w:rsidRPr="007716E9" w:rsidRDefault="00E2455A"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9 mentions</w:t>
            </w:r>
          </w:p>
        </w:tc>
        <w:tc>
          <w:tcPr>
            <w:tcW w:w="1984" w:type="dxa"/>
          </w:tcPr>
          <w:p w14:paraId="41871C0D" w14:textId="20F956A6" w:rsidR="00E2455A" w:rsidRPr="007716E9" w:rsidRDefault="00E2455A"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7716E9">
              <w:rPr>
                <w:rFonts w:asciiTheme="minorHAnsi" w:hAnsiTheme="minorHAnsi" w:cstheme="minorHAnsi"/>
                <w:sz w:val="22"/>
              </w:rPr>
              <w:t>-</w:t>
            </w:r>
          </w:p>
        </w:tc>
        <w:tc>
          <w:tcPr>
            <w:tcW w:w="758" w:type="dxa"/>
          </w:tcPr>
          <w:p w14:paraId="774BFAF5" w14:textId="2ED16CBA" w:rsidR="00E2455A" w:rsidRPr="007716E9" w:rsidRDefault="00E2455A" w:rsidP="000B26F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7716E9">
              <w:rPr>
                <w:rFonts w:asciiTheme="minorHAnsi" w:hAnsiTheme="minorHAnsi" w:cstheme="minorHAnsi"/>
                <w:b/>
                <w:sz w:val="22"/>
              </w:rPr>
              <w:t>9</w:t>
            </w:r>
          </w:p>
        </w:tc>
      </w:tr>
      <w:tr w:rsidR="006B62C0" w:rsidRPr="00BC7297" w14:paraId="39915AB8" w14:textId="77777777" w:rsidTr="001E4609">
        <w:trPr>
          <w:cnfStyle w:val="000000010000" w:firstRow="0" w:lastRow="0" w:firstColumn="0" w:lastColumn="0" w:oddVBand="0" w:evenVBand="0" w:oddHBand="0" w:evenHBand="1"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8495" w:type="dxa"/>
            <w:gridSpan w:val="3"/>
          </w:tcPr>
          <w:p w14:paraId="4A9B4362" w14:textId="3FBD8CBB" w:rsidR="006B62C0" w:rsidRPr="007716E9" w:rsidRDefault="006B62C0" w:rsidP="000B26F8">
            <w:pPr>
              <w:spacing w:after="0"/>
              <w:rPr>
                <w:rFonts w:asciiTheme="minorHAnsi" w:hAnsiTheme="minorHAnsi" w:cstheme="minorHAnsi"/>
                <w:sz w:val="22"/>
              </w:rPr>
            </w:pPr>
            <w:r w:rsidRPr="007716E9">
              <w:rPr>
                <w:rFonts w:asciiTheme="minorHAnsi" w:hAnsiTheme="minorHAnsi" w:cstheme="minorHAnsi"/>
                <w:b/>
                <w:sz w:val="22"/>
              </w:rPr>
              <w:t xml:space="preserve">Total Cognition and </w:t>
            </w:r>
            <w:r w:rsidR="00C16D31" w:rsidRPr="007716E9">
              <w:rPr>
                <w:rFonts w:asciiTheme="minorHAnsi" w:hAnsiTheme="minorHAnsi" w:cstheme="minorHAnsi"/>
                <w:b/>
                <w:sz w:val="22"/>
              </w:rPr>
              <w:t>Psycholog</w:t>
            </w:r>
            <w:r w:rsidR="0087243A">
              <w:rPr>
                <w:rFonts w:asciiTheme="minorHAnsi" w:hAnsiTheme="minorHAnsi" w:cstheme="minorHAnsi"/>
                <w:b/>
                <w:sz w:val="22"/>
              </w:rPr>
              <w:t xml:space="preserve">ical </w:t>
            </w:r>
            <w:r w:rsidRPr="007716E9">
              <w:rPr>
                <w:rFonts w:asciiTheme="minorHAnsi" w:hAnsiTheme="minorHAnsi" w:cstheme="minorHAnsi"/>
                <w:b/>
                <w:sz w:val="22"/>
              </w:rPr>
              <w:t>feedback instances</w:t>
            </w:r>
          </w:p>
        </w:tc>
        <w:tc>
          <w:tcPr>
            <w:tcW w:w="758" w:type="dxa"/>
          </w:tcPr>
          <w:p w14:paraId="4174D161" w14:textId="3CB39F09" w:rsidR="006B62C0" w:rsidRPr="007716E9" w:rsidRDefault="00C16D31" w:rsidP="000B26F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7716E9">
              <w:rPr>
                <w:rFonts w:asciiTheme="minorHAnsi" w:hAnsiTheme="minorHAnsi" w:cstheme="minorHAnsi"/>
                <w:b/>
                <w:sz w:val="22"/>
              </w:rPr>
              <w:t>1</w:t>
            </w:r>
            <w:r w:rsidR="00561296" w:rsidRPr="007716E9">
              <w:rPr>
                <w:rFonts w:asciiTheme="minorHAnsi" w:hAnsiTheme="minorHAnsi" w:cstheme="minorHAnsi"/>
                <w:b/>
                <w:sz w:val="22"/>
              </w:rPr>
              <w:t>38</w:t>
            </w:r>
          </w:p>
        </w:tc>
      </w:tr>
    </w:tbl>
    <w:p w14:paraId="3BE086C1" w14:textId="5F033E7F" w:rsidR="00523213" w:rsidRPr="00BC7297" w:rsidRDefault="00523213" w:rsidP="00CD1618">
      <w:pPr>
        <w:spacing w:after="0" w:line="360" w:lineRule="auto"/>
        <w:rPr>
          <w:rFonts w:cs="Arial"/>
        </w:rPr>
      </w:pPr>
    </w:p>
    <w:p w14:paraId="3D310329" w14:textId="77777777" w:rsidR="00CF327B" w:rsidRDefault="00C05FFA" w:rsidP="00CF327B">
      <w:pPr>
        <w:pStyle w:val="Heading5"/>
      </w:pPr>
      <w:r w:rsidRPr="00BC7297">
        <w:lastRenderedPageBreak/>
        <w:t>GPCOG:</w:t>
      </w:r>
      <w:r w:rsidR="00FA3497" w:rsidRPr="00BC7297">
        <w:t xml:space="preserve"> </w:t>
      </w:r>
    </w:p>
    <w:p w14:paraId="578CDDF1" w14:textId="661B379A" w:rsidR="00733CF3" w:rsidRDefault="000443B9" w:rsidP="00C8654D">
      <w:pPr>
        <w:spacing w:line="360" w:lineRule="auto"/>
        <w:rPr>
          <w:rFonts w:cs="Arial"/>
        </w:rPr>
      </w:pPr>
      <w:r w:rsidRPr="00BC7297">
        <w:rPr>
          <w:rFonts w:cs="Arial"/>
        </w:rPr>
        <w:t xml:space="preserve">Assessors </w:t>
      </w:r>
      <w:r w:rsidR="00D62998" w:rsidRPr="00BC7297">
        <w:rPr>
          <w:rFonts w:cs="Arial"/>
        </w:rPr>
        <w:t xml:space="preserve">noted on </w:t>
      </w:r>
      <w:r w:rsidR="00FA3497" w:rsidRPr="00BC7297">
        <w:rPr>
          <w:rFonts w:cs="Arial"/>
        </w:rPr>
        <w:t xml:space="preserve">74 </w:t>
      </w:r>
      <w:r w:rsidR="00D62998" w:rsidRPr="00BC7297">
        <w:rPr>
          <w:rFonts w:cs="Arial"/>
        </w:rPr>
        <w:t>occasions</w:t>
      </w:r>
      <w:r w:rsidR="007B2E27" w:rsidRPr="00BC7297">
        <w:rPr>
          <w:rFonts w:cs="Arial"/>
        </w:rPr>
        <w:t xml:space="preserve"> </w:t>
      </w:r>
      <w:r w:rsidR="00D62998" w:rsidRPr="00BC7297">
        <w:rPr>
          <w:rFonts w:cs="Arial"/>
        </w:rPr>
        <w:t xml:space="preserve">feedback when using the </w:t>
      </w:r>
      <w:r w:rsidR="007B2E27" w:rsidRPr="00BC7297">
        <w:rPr>
          <w:rFonts w:cs="Arial"/>
        </w:rPr>
        <w:t>GPCOG tool</w:t>
      </w:r>
      <w:r w:rsidR="00D62998" w:rsidRPr="00BC7297">
        <w:rPr>
          <w:rFonts w:cs="Arial"/>
        </w:rPr>
        <w:t xml:space="preserve">. </w:t>
      </w:r>
    </w:p>
    <w:p w14:paraId="44D6FEB0" w14:textId="1020B1A0" w:rsidR="005A659E" w:rsidRPr="00BC7297" w:rsidRDefault="00733CF3" w:rsidP="00C8654D">
      <w:pPr>
        <w:spacing w:line="360" w:lineRule="auto"/>
        <w:rPr>
          <w:rFonts w:cs="Arial"/>
        </w:rPr>
      </w:pPr>
      <w:r>
        <w:rPr>
          <w:rFonts w:cs="Arial"/>
          <w:color w:val="000000"/>
        </w:rPr>
        <w:t xml:space="preserve">Out of the </w:t>
      </w:r>
      <w:r w:rsidR="00385AB6">
        <w:rPr>
          <w:rFonts w:cs="Arial"/>
          <w:color w:val="000000"/>
        </w:rPr>
        <w:t>5</w:t>
      </w:r>
      <w:r>
        <w:rPr>
          <w:rFonts w:cs="Arial"/>
          <w:color w:val="000000"/>
        </w:rPr>
        <w:t>4 feedback instances:</w:t>
      </w:r>
    </w:p>
    <w:p w14:paraId="54E46CDD" w14:textId="4DC4A49A" w:rsidR="00AA76B3" w:rsidRPr="008E4F65" w:rsidRDefault="00AE646E" w:rsidP="0088412E">
      <w:pPr>
        <w:pStyle w:val="ListParagraph"/>
        <w:numPr>
          <w:ilvl w:val="0"/>
          <w:numId w:val="52"/>
        </w:numPr>
        <w:spacing w:line="360" w:lineRule="auto"/>
        <w:rPr>
          <w:rFonts w:cs="Arial"/>
        </w:rPr>
      </w:pPr>
      <w:r>
        <w:rPr>
          <w:rFonts w:cs="Arial"/>
          <w:color w:val="000000"/>
        </w:rPr>
        <w:t>18</w:t>
      </w:r>
      <w:r w:rsidR="003D02D8">
        <w:rPr>
          <w:rFonts w:cs="Arial"/>
          <w:color w:val="000000"/>
        </w:rPr>
        <w:t xml:space="preserve"> </w:t>
      </w:r>
      <w:r w:rsidR="003D02D8" w:rsidRPr="008E4F65">
        <w:rPr>
          <w:rFonts w:cs="Arial"/>
          <w:color w:val="000000"/>
        </w:rPr>
        <w:t>instances n</w:t>
      </w:r>
      <w:r w:rsidR="00AA76B3" w:rsidRPr="008E4F65">
        <w:rPr>
          <w:rFonts w:cs="Arial"/>
        </w:rPr>
        <w:t>oted deeply personal GPCOG questions were confronting</w:t>
      </w:r>
      <w:r w:rsidR="002705E7" w:rsidRPr="008E4F65">
        <w:rPr>
          <w:rFonts w:cs="Arial"/>
        </w:rPr>
        <w:t xml:space="preserve"> to </w:t>
      </w:r>
      <w:proofErr w:type="gramStart"/>
      <w:r w:rsidR="002705E7" w:rsidRPr="008E4F65">
        <w:rPr>
          <w:rFonts w:cs="Arial"/>
        </w:rPr>
        <w:t>clients</w:t>
      </w:r>
      <w:proofErr w:type="gramEnd"/>
    </w:p>
    <w:p w14:paraId="1E850869" w14:textId="3DF3B46D" w:rsidR="005E45E5" w:rsidRPr="00BC7297" w:rsidRDefault="00B814FF" w:rsidP="0088412E">
      <w:pPr>
        <w:pStyle w:val="ListParagraph"/>
        <w:numPr>
          <w:ilvl w:val="0"/>
          <w:numId w:val="52"/>
        </w:numPr>
        <w:spacing w:line="360" w:lineRule="auto"/>
        <w:rPr>
          <w:rFonts w:cs="Arial"/>
        </w:rPr>
      </w:pPr>
      <w:r w:rsidRPr="008E4F65">
        <w:rPr>
          <w:rFonts w:cs="Arial"/>
          <w:color w:val="000000"/>
        </w:rPr>
        <w:t>14</w:t>
      </w:r>
      <w:r w:rsidR="003D02D8" w:rsidRPr="008E4F65">
        <w:rPr>
          <w:rFonts w:cs="Arial"/>
          <w:color w:val="000000"/>
        </w:rPr>
        <w:t xml:space="preserve"> instances m</w:t>
      </w:r>
      <w:r w:rsidR="00AA76B3" w:rsidRPr="008E4F65">
        <w:rPr>
          <w:rFonts w:cs="Arial"/>
        </w:rPr>
        <w:t xml:space="preserve">entioned </w:t>
      </w:r>
      <w:r w:rsidR="009C0184" w:rsidRPr="008E4F65">
        <w:rPr>
          <w:rFonts w:cs="Arial"/>
        </w:rPr>
        <w:t>GPCOG sequence location</w:t>
      </w:r>
      <w:r w:rsidR="00AA76B3" w:rsidRPr="00BC7297">
        <w:rPr>
          <w:rFonts w:cs="Arial"/>
        </w:rPr>
        <w:t xml:space="preserve"> in IAT </w:t>
      </w:r>
      <w:r w:rsidR="009C0184" w:rsidRPr="00BC7297">
        <w:rPr>
          <w:rFonts w:cs="Arial"/>
        </w:rPr>
        <w:t>made building rapport</w:t>
      </w:r>
      <w:r w:rsidR="00AA76B3" w:rsidRPr="00BC7297">
        <w:rPr>
          <w:rFonts w:cs="Arial"/>
        </w:rPr>
        <w:t xml:space="preserve"> </w:t>
      </w:r>
      <w:proofErr w:type="gramStart"/>
      <w:r w:rsidR="00AA76B3" w:rsidRPr="00BC7297">
        <w:rPr>
          <w:rFonts w:cs="Arial"/>
        </w:rPr>
        <w:t>difficult</w:t>
      </w:r>
      <w:proofErr w:type="gramEnd"/>
    </w:p>
    <w:p w14:paraId="54276A24" w14:textId="5B93EC55" w:rsidR="00DE35B8" w:rsidRPr="00BC7297" w:rsidRDefault="00B814FF" w:rsidP="0088412E">
      <w:pPr>
        <w:pStyle w:val="ListParagraph"/>
        <w:numPr>
          <w:ilvl w:val="0"/>
          <w:numId w:val="52"/>
        </w:numPr>
        <w:spacing w:line="360" w:lineRule="auto"/>
        <w:rPr>
          <w:rFonts w:cs="Arial"/>
        </w:rPr>
      </w:pPr>
      <w:r>
        <w:rPr>
          <w:rFonts w:cs="Arial"/>
          <w:color w:val="000000"/>
        </w:rPr>
        <w:t>6</w:t>
      </w:r>
      <w:r w:rsidR="003D02D8">
        <w:rPr>
          <w:rFonts w:cs="Arial"/>
          <w:color w:val="000000"/>
        </w:rPr>
        <w:t xml:space="preserve"> instances n</w:t>
      </w:r>
      <w:r w:rsidR="003D02D8" w:rsidRPr="00BC7297">
        <w:rPr>
          <w:rFonts w:cs="Arial"/>
        </w:rPr>
        <w:t>oted</w:t>
      </w:r>
      <w:r w:rsidR="00302616" w:rsidRPr="00BC7297">
        <w:rPr>
          <w:rFonts w:cs="Arial"/>
        </w:rPr>
        <w:t xml:space="preserve"> cognitive assessments may not be relevant to complete due reasons such as an older Australian refusing to complete, or </w:t>
      </w:r>
      <w:r w:rsidR="005C6F3E" w:rsidRPr="00BC7297">
        <w:rPr>
          <w:rFonts w:cs="Arial"/>
        </w:rPr>
        <w:t xml:space="preserve">there being </w:t>
      </w:r>
      <w:r w:rsidR="00302616" w:rsidRPr="00BC7297">
        <w:rPr>
          <w:rFonts w:cs="Arial"/>
        </w:rPr>
        <w:t>no cognitive concerns. If cognitive assessment</w:t>
      </w:r>
      <w:r w:rsidR="008F2D53" w:rsidRPr="00BC7297">
        <w:rPr>
          <w:rFonts w:cs="Arial"/>
        </w:rPr>
        <w:t xml:space="preserve"> </w:t>
      </w:r>
      <w:proofErr w:type="gramStart"/>
      <w:r w:rsidR="008F2D53" w:rsidRPr="00BC7297">
        <w:rPr>
          <w:rFonts w:cs="Arial"/>
        </w:rPr>
        <w:t>are</w:t>
      </w:r>
      <w:proofErr w:type="gramEnd"/>
      <w:r w:rsidR="008F2D53" w:rsidRPr="00BC7297">
        <w:rPr>
          <w:rFonts w:cs="Arial"/>
        </w:rPr>
        <w:t xml:space="preserve"> being carried out when not relevant</w:t>
      </w:r>
      <w:r w:rsidR="00302616" w:rsidRPr="00BC7297">
        <w:rPr>
          <w:rFonts w:cs="Arial"/>
        </w:rPr>
        <w:t>, this may contribute to the length of the IAT</w:t>
      </w:r>
    </w:p>
    <w:p w14:paraId="26658855" w14:textId="04339C9A" w:rsidR="008F2D53" w:rsidRPr="00BC7297" w:rsidRDefault="0030217E" w:rsidP="0088412E">
      <w:pPr>
        <w:pStyle w:val="ListParagraph"/>
        <w:numPr>
          <w:ilvl w:val="0"/>
          <w:numId w:val="52"/>
        </w:numPr>
        <w:spacing w:line="360" w:lineRule="auto"/>
        <w:rPr>
          <w:rFonts w:cs="Arial"/>
        </w:rPr>
      </w:pPr>
      <w:r>
        <w:rPr>
          <w:rFonts w:cs="Arial"/>
          <w:color w:val="000000"/>
        </w:rPr>
        <w:t>6</w:t>
      </w:r>
      <w:r w:rsidR="003D02D8">
        <w:rPr>
          <w:rFonts w:cs="Arial"/>
          <w:color w:val="000000"/>
        </w:rPr>
        <w:t xml:space="preserve"> instances s</w:t>
      </w:r>
      <w:r w:rsidR="00302616" w:rsidRPr="00BC7297">
        <w:rPr>
          <w:rFonts w:cs="Arial"/>
        </w:rPr>
        <w:t>uggested optio</w:t>
      </w:r>
      <w:r w:rsidR="00DE35B8" w:rsidRPr="00BC7297">
        <w:rPr>
          <w:rFonts w:cs="Arial"/>
        </w:rPr>
        <w:t>ns</w:t>
      </w:r>
      <w:r w:rsidR="00302616" w:rsidRPr="00BC7297">
        <w:rPr>
          <w:rFonts w:cs="Arial"/>
        </w:rPr>
        <w:t xml:space="preserve"> </w:t>
      </w:r>
      <w:r w:rsidR="00DE35B8" w:rsidRPr="00BC7297">
        <w:rPr>
          <w:rFonts w:cs="Arial"/>
        </w:rPr>
        <w:t>to</w:t>
      </w:r>
      <w:r w:rsidR="00302616" w:rsidRPr="00BC7297">
        <w:rPr>
          <w:rFonts w:cs="Arial"/>
        </w:rPr>
        <w:t xml:space="preserve"> </w:t>
      </w:r>
      <w:r w:rsidR="00DE35B8" w:rsidRPr="00BC7297">
        <w:rPr>
          <w:rFonts w:cs="Arial"/>
        </w:rPr>
        <w:t>select</w:t>
      </w:r>
      <w:r w:rsidR="00302616" w:rsidRPr="00BC7297">
        <w:rPr>
          <w:rFonts w:cs="Arial"/>
        </w:rPr>
        <w:t xml:space="preserve"> ‘Not Applicable’, 'no cognitive concerns', or 'client declined to complete'.</w:t>
      </w:r>
    </w:p>
    <w:p w14:paraId="0B77769B" w14:textId="565C1C17" w:rsidR="001A014A" w:rsidRPr="00BC7297" w:rsidRDefault="00083A3F" w:rsidP="0088412E">
      <w:pPr>
        <w:pStyle w:val="ListParagraph"/>
        <w:numPr>
          <w:ilvl w:val="0"/>
          <w:numId w:val="52"/>
        </w:numPr>
        <w:spacing w:line="360" w:lineRule="auto"/>
        <w:rPr>
          <w:rFonts w:cs="Arial"/>
        </w:rPr>
      </w:pPr>
      <w:r>
        <w:rPr>
          <w:rFonts w:cs="Arial"/>
          <w:color w:val="000000"/>
        </w:rPr>
        <w:t>6</w:t>
      </w:r>
      <w:r w:rsidR="003D02D8">
        <w:rPr>
          <w:rFonts w:cs="Arial"/>
          <w:color w:val="000000"/>
        </w:rPr>
        <w:t xml:space="preserve"> instances e</w:t>
      </w:r>
      <w:r w:rsidR="001A014A" w:rsidRPr="00BC7297">
        <w:rPr>
          <w:rFonts w:cs="Arial"/>
        </w:rPr>
        <w:t>xpressed</w:t>
      </w:r>
      <w:r w:rsidR="00302616" w:rsidRPr="00BC7297">
        <w:rPr>
          <w:rFonts w:cs="Arial"/>
        </w:rPr>
        <w:t xml:space="preserve"> GPCOG tool </w:t>
      </w:r>
      <w:r w:rsidR="00C1340D">
        <w:rPr>
          <w:rFonts w:cs="Arial"/>
        </w:rPr>
        <w:t>may be</w:t>
      </w:r>
      <w:r w:rsidR="008F2D53" w:rsidRPr="00BC7297">
        <w:rPr>
          <w:rFonts w:cs="Arial"/>
        </w:rPr>
        <w:t xml:space="preserve"> </w:t>
      </w:r>
      <w:r w:rsidR="00302616" w:rsidRPr="00BC7297">
        <w:rPr>
          <w:rFonts w:cs="Arial"/>
        </w:rPr>
        <w:t xml:space="preserve">inappropriate to use with </w:t>
      </w:r>
      <w:proofErr w:type="gramStart"/>
      <w:r w:rsidR="00302616" w:rsidRPr="00BC7297">
        <w:rPr>
          <w:rFonts w:cs="Arial"/>
        </w:rPr>
        <w:t>CALD</w:t>
      </w:r>
      <w:proofErr w:type="gramEnd"/>
    </w:p>
    <w:p w14:paraId="1859CC72" w14:textId="67DFBDAD" w:rsidR="00405C8C" w:rsidRPr="00BC7297" w:rsidRDefault="00BE0514" w:rsidP="0088412E">
      <w:pPr>
        <w:pStyle w:val="ListParagraph"/>
        <w:numPr>
          <w:ilvl w:val="0"/>
          <w:numId w:val="52"/>
        </w:numPr>
        <w:spacing w:line="360" w:lineRule="auto"/>
        <w:rPr>
          <w:rFonts w:cs="Arial"/>
        </w:rPr>
      </w:pPr>
      <w:r>
        <w:rPr>
          <w:rFonts w:cs="Arial"/>
          <w:color w:val="000000"/>
        </w:rPr>
        <w:t>26</w:t>
      </w:r>
      <w:r w:rsidR="003D02D8">
        <w:rPr>
          <w:rFonts w:cs="Arial"/>
          <w:color w:val="000000"/>
        </w:rPr>
        <w:t xml:space="preserve"> instances </w:t>
      </w:r>
      <w:r w:rsidR="00C47931">
        <w:rPr>
          <w:rFonts w:cs="Arial"/>
          <w:color w:val="000000"/>
        </w:rPr>
        <w:t>reported that l</w:t>
      </w:r>
      <w:r w:rsidR="001A014A" w:rsidRPr="00BC7297">
        <w:rPr>
          <w:rFonts w:cs="Arial"/>
        </w:rPr>
        <w:t>anguage</w:t>
      </w:r>
      <w:r w:rsidR="001C047A" w:rsidRPr="00BC7297">
        <w:rPr>
          <w:rFonts w:cs="Arial"/>
        </w:rPr>
        <w:t xml:space="preserve"> may not be commonly </w:t>
      </w:r>
      <w:r w:rsidR="00115C39" w:rsidRPr="00BC7297">
        <w:rPr>
          <w:rFonts w:cs="Arial"/>
        </w:rPr>
        <w:t>understood by CALD</w:t>
      </w:r>
      <w:r w:rsidR="00AF3795" w:rsidRPr="00BC7297">
        <w:rPr>
          <w:rFonts w:cs="Arial"/>
        </w:rPr>
        <w:t xml:space="preserve">, making </w:t>
      </w:r>
      <w:r w:rsidR="001A014A" w:rsidRPr="00BC7297">
        <w:rPr>
          <w:rFonts w:cs="Arial"/>
        </w:rPr>
        <w:t>name and recall tests m</w:t>
      </w:r>
      <w:r w:rsidR="001C047A" w:rsidRPr="00BC7297">
        <w:rPr>
          <w:rFonts w:cs="Arial"/>
        </w:rPr>
        <w:t xml:space="preserve">ore difficult to </w:t>
      </w:r>
      <w:r w:rsidR="00115C39" w:rsidRPr="00BC7297">
        <w:rPr>
          <w:rFonts w:cs="Arial"/>
        </w:rPr>
        <w:t xml:space="preserve">understand and </w:t>
      </w:r>
      <w:proofErr w:type="gramStart"/>
      <w:r w:rsidR="001C047A" w:rsidRPr="00BC7297">
        <w:rPr>
          <w:rFonts w:cs="Arial"/>
        </w:rPr>
        <w:t>remember</w:t>
      </w:r>
      <w:proofErr w:type="gramEnd"/>
    </w:p>
    <w:p w14:paraId="1655FBAB" w14:textId="759A0F92" w:rsidR="00987C71" w:rsidRDefault="009E1AC2" w:rsidP="00987C71">
      <w:pPr>
        <w:spacing w:line="360" w:lineRule="auto"/>
        <w:rPr>
          <w:rFonts w:cs="Arial"/>
        </w:rPr>
      </w:pPr>
      <w:r>
        <w:rPr>
          <w:noProof/>
        </w:rPr>
        <mc:AlternateContent>
          <mc:Choice Requires="wps">
            <w:drawing>
              <wp:inline distT="0" distB="0" distL="0" distR="0" wp14:anchorId="18AA1F61" wp14:editId="25E7023F">
                <wp:extent cx="2298357" cy="939113"/>
                <wp:effectExtent l="0" t="0" r="26035" b="13970"/>
                <wp:docPr id="477935369" name="Rectangle: Rounded Corners 477935369" descr="A comment stating GPCOG validated tool may not be the most appropriate tool for assessing clients' cognitive needs."/>
                <wp:cNvGraphicFramePr/>
                <a:graphic xmlns:a="http://schemas.openxmlformats.org/drawingml/2006/main">
                  <a:graphicData uri="http://schemas.microsoft.com/office/word/2010/wordprocessingShape">
                    <wps:wsp>
                      <wps:cNvSpPr/>
                      <wps:spPr>
                        <a:xfrm>
                          <a:off x="0" y="0"/>
                          <a:ext cx="2298357" cy="939113"/>
                        </a:xfrm>
                        <a:prstGeom prst="roundRect">
                          <a:avLst/>
                        </a:prstGeom>
                        <a:noFill/>
                        <a:ln w="25400" cap="flat" cmpd="sng" algn="ctr">
                          <a:solidFill>
                            <a:srgbClr val="153A6E"/>
                          </a:solidFill>
                          <a:prstDash val="solid"/>
                        </a:ln>
                        <a:effectLst/>
                      </wps:spPr>
                      <wps:txbx>
                        <w:txbxContent>
                          <w:p w14:paraId="69588313" w14:textId="4DC3341F" w:rsidR="009E1AC2" w:rsidRPr="00216277" w:rsidRDefault="009E1AC2" w:rsidP="009E1AC2">
                            <w:pPr>
                              <w:rPr>
                                <w:b/>
                                <w:bCs/>
                              </w:rPr>
                            </w:pPr>
                            <w:r>
                              <w:rPr>
                                <w:b/>
                                <w:bCs/>
                              </w:rPr>
                              <w:t>The GPCOG may not be the most appropriate tool for assessing the cognitive needs of the general older Australian population</w:t>
                            </w:r>
                            <w:r w:rsidR="00FC7037">
                              <w:rPr>
                                <w:b/>
                                <w:bCs/>
                              </w:rPr>
                              <w:t>.</w:t>
                            </w:r>
                            <w:r>
                              <w:rPr>
                                <w:b/>
                                <w:bCs/>
                              </w:rPr>
                              <w:t xml:space="preserve"> </w:t>
                            </w:r>
                          </w:p>
                          <w:p w14:paraId="03A960D3" w14:textId="77777777" w:rsidR="009E1AC2" w:rsidRPr="00077CF2" w:rsidRDefault="009E1AC2" w:rsidP="009E1AC2">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8AA1F61" id="Rectangle: Rounded Corners 477935369" o:spid="_x0000_s1153" alt="A comment stating GPCOG validated tool may not be the most appropriate tool for assessing clients' cognitive needs." style="width:180.95pt;height:73.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" filled="f" strokecolor="#153a6e" strokeweight="2pt">
                <v:textbox>
                  <w:txbxContent>
                    <w:p w14:paraId="69588313" w14:textId="4DC3341F" w:rsidR="009E1AC2" w:rsidRPr="00216277" w:rsidRDefault="009E1AC2" w:rsidP="009E1AC2">
                      <w:pPr>
                        <w:rPr>
                          <w:b/>
                          <w:bCs/>
                        </w:rPr>
                      </w:pPr>
                      <w:r>
                        <w:rPr>
                          <w:b/>
                          <w:bCs/>
                        </w:rPr>
                        <w:t>The GPCOG may not be the most appropriate tool for assessing the cognitive needs of the general older Australian population</w:t>
                      </w:r>
                      <w:r w:rsidR="00FC7037">
                        <w:rPr>
                          <w:b/>
                          <w:bCs/>
                        </w:rPr>
                        <w:t>.</w:t>
                      </w:r>
                      <w:r>
                        <w:rPr>
                          <w:b/>
                          <w:bCs/>
                        </w:rPr>
                        <w:t xml:space="preserve"> </w:t>
                      </w:r>
                    </w:p>
                    <w:p w14:paraId="03A960D3" w14:textId="77777777" w:rsidR="009E1AC2" w:rsidRPr="00077CF2" w:rsidRDefault="009E1AC2" w:rsidP="009E1AC2">
                      <w:pPr>
                        <w:jc w:val="center"/>
                        <w:rPr>
                          <w:b/>
                          <w:bCs/>
                        </w:rPr>
                      </w:pPr>
                    </w:p>
                  </w:txbxContent>
                </v:textbox>
                <w10:anchorlock/>
              </v:roundrect>
            </w:pict>
          </mc:Fallback>
        </mc:AlternateContent>
      </w:r>
    </w:p>
    <w:p w14:paraId="35D039D5" w14:textId="77777777" w:rsidR="00CF327B" w:rsidRDefault="00405C8C" w:rsidP="00CF327B">
      <w:pPr>
        <w:pStyle w:val="Heading5"/>
      </w:pPr>
      <w:r w:rsidRPr="00BC7297">
        <w:t xml:space="preserve">Using interpreters and GPCOG: </w:t>
      </w:r>
    </w:p>
    <w:p w14:paraId="39ADE0AF" w14:textId="4DD314C2" w:rsidR="00405C8C" w:rsidRPr="00BC7297" w:rsidRDefault="00405C8C" w:rsidP="00C8654D">
      <w:pPr>
        <w:spacing w:line="360" w:lineRule="auto"/>
        <w:rPr>
          <w:rFonts w:cs="Arial"/>
        </w:rPr>
      </w:pPr>
      <w:r w:rsidRPr="00BC7297">
        <w:rPr>
          <w:rFonts w:cs="Arial"/>
        </w:rPr>
        <w:t xml:space="preserve">Assessors provided feedback 26 times on the experience using interpreters with the GPCOG. </w:t>
      </w:r>
    </w:p>
    <w:p w14:paraId="6B6BB4E8" w14:textId="738D74BC" w:rsidR="00C47931" w:rsidRPr="00BC7297" w:rsidRDefault="00C47931" w:rsidP="00C8654D">
      <w:pPr>
        <w:spacing w:line="360" w:lineRule="auto"/>
        <w:rPr>
          <w:rFonts w:cs="Arial"/>
        </w:rPr>
      </w:pPr>
      <w:r>
        <w:rPr>
          <w:rFonts w:cs="Arial"/>
          <w:color w:val="000000"/>
        </w:rPr>
        <w:t>Out of the 26 feedback instances:</w:t>
      </w:r>
    </w:p>
    <w:p w14:paraId="5E9177E8" w14:textId="465CDCB8" w:rsidR="00405C8C" w:rsidRPr="00BC7297" w:rsidRDefault="007851F9" w:rsidP="0088412E">
      <w:pPr>
        <w:pStyle w:val="ListParagraph"/>
        <w:numPr>
          <w:ilvl w:val="0"/>
          <w:numId w:val="51"/>
        </w:numPr>
        <w:spacing w:line="360" w:lineRule="auto"/>
        <w:rPr>
          <w:rFonts w:cs="Arial"/>
        </w:rPr>
      </w:pPr>
      <w:r>
        <w:rPr>
          <w:rFonts w:cs="Arial"/>
          <w:color w:val="000000"/>
        </w:rPr>
        <w:t>18</w:t>
      </w:r>
      <w:r w:rsidR="00F105CB">
        <w:rPr>
          <w:rFonts w:cs="Arial"/>
          <w:color w:val="000000"/>
        </w:rPr>
        <w:t xml:space="preserve"> instances reported that l</w:t>
      </w:r>
      <w:r w:rsidR="00405C8C" w:rsidRPr="00BC7297">
        <w:rPr>
          <w:rFonts w:cs="Arial"/>
        </w:rPr>
        <w:t xml:space="preserve">anguage used in GPCOG is too complex to </w:t>
      </w:r>
      <w:proofErr w:type="gramStart"/>
      <w:r w:rsidR="00405C8C" w:rsidRPr="00BC7297">
        <w:rPr>
          <w:rFonts w:cs="Arial"/>
        </w:rPr>
        <w:t>interpret</w:t>
      </w:r>
      <w:proofErr w:type="gramEnd"/>
    </w:p>
    <w:p w14:paraId="0DB1F36C" w14:textId="18A199FA" w:rsidR="00405C8C" w:rsidRPr="00BC7297" w:rsidRDefault="007851F9" w:rsidP="0088412E">
      <w:pPr>
        <w:pStyle w:val="ListParagraph"/>
        <w:numPr>
          <w:ilvl w:val="0"/>
          <w:numId w:val="51"/>
        </w:numPr>
        <w:spacing w:line="360" w:lineRule="auto"/>
        <w:rPr>
          <w:rFonts w:cs="Arial"/>
        </w:rPr>
      </w:pPr>
      <w:r>
        <w:rPr>
          <w:rFonts w:cs="Arial"/>
          <w:color w:val="000000"/>
        </w:rPr>
        <w:t>11</w:t>
      </w:r>
      <w:r w:rsidR="00F105CB">
        <w:rPr>
          <w:rFonts w:cs="Arial"/>
          <w:color w:val="000000"/>
        </w:rPr>
        <w:t xml:space="preserve"> instances e</w:t>
      </w:r>
      <w:r w:rsidR="00F105CB" w:rsidRPr="00BC7297">
        <w:rPr>
          <w:rFonts w:cs="Arial"/>
        </w:rPr>
        <w:t xml:space="preserve">xpressed </w:t>
      </w:r>
      <w:r w:rsidR="00F105CB">
        <w:rPr>
          <w:rFonts w:cs="Arial"/>
        </w:rPr>
        <w:t>that i</w:t>
      </w:r>
      <w:r w:rsidR="00405C8C" w:rsidRPr="00BC7297">
        <w:rPr>
          <w:rFonts w:cs="Arial"/>
        </w:rPr>
        <w:t xml:space="preserve">nterpreters struggle to accurately communicate question </w:t>
      </w:r>
      <w:proofErr w:type="gramStart"/>
      <w:r w:rsidR="00405C8C" w:rsidRPr="00BC7297">
        <w:rPr>
          <w:rFonts w:cs="Arial"/>
        </w:rPr>
        <w:t>meaning</w:t>
      </w:r>
      <w:proofErr w:type="gramEnd"/>
      <w:r w:rsidR="00405C8C" w:rsidRPr="00BC7297">
        <w:rPr>
          <w:rFonts w:cs="Arial"/>
        </w:rPr>
        <w:t xml:space="preserve"> </w:t>
      </w:r>
    </w:p>
    <w:p w14:paraId="2F7018D6" w14:textId="32B5CCD6" w:rsidR="00405C8C" w:rsidRPr="00BC7297" w:rsidRDefault="00405C8C" w:rsidP="0088412E">
      <w:pPr>
        <w:pStyle w:val="ListParagraph"/>
        <w:numPr>
          <w:ilvl w:val="0"/>
          <w:numId w:val="51"/>
        </w:numPr>
        <w:spacing w:line="360" w:lineRule="auto"/>
        <w:rPr>
          <w:rFonts w:cs="Arial"/>
        </w:rPr>
      </w:pPr>
      <w:r w:rsidRPr="00BC7297">
        <w:rPr>
          <w:rFonts w:cs="Arial"/>
        </w:rPr>
        <w:t>There is a risk the meaning and intent of GPCOG is misrepresented</w:t>
      </w:r>
      <w:r w:rsidR="00F105CB">
        <w:rPr>
          <w:rFonts w:cs="Arial"/>
        </w:rPr>
        <w:t>.</w:t>
      </w:r>
    </w:p>
    <w:p w14:paraId="7A75A860" w14:textId="26092CF7" w:rsidR="00D17709" w:rsidRPr="00BC7297" w:rsidRDefault="00812E3C" w:rsidP="0088412E">
      <w:pPr>
        <w:pStyle w:val="ListParagraph"/>
        <w:numPr>
          <w:ilvl w:val="0"/>
          <w:numId w:val="51"/>
        </w:numPr>
        <w:spacing w:line="360" w:lineRule="auto"/>
        <w:rPr>
          <w:rFonts w:cs="Arial"/>
        </w:rPr>
      </w:pPr>
      <w:r>
        <w:rPr>
          <w:rFonts w:cs="Arial"/>
        </w:rPr>
        <w:t>6</w:t>
      </w:r>
      <w:r w:rsidR="008111F0">
        <w:rPr>
          <w:rFonts w:cs="Arial"/>
        </w:rPr>
        <w:t xml:space="preserve"> instance</w:t>
      </w:r>
      <w:r w:rsidR="00184B05">
        <w:rPr>
          <w:rFonts w:cs="Arial"/>
        </w:rPr>
        <w:t xml:space="preserve">s provided examples of names and address that </w:t>
      </w:r>
      <w:r w:rsidR="00184B05" w:rsidRPr="00BC7297">
        <w:rPr>
          <w:rFonts w:cs="Arial"/>
        </w:rPr>
        <w:t>were difficult to interpret to other languages</w:t>
      </w:r>
      <w:r w:rsidR="00184B05">
        <w:rPr>
          <w:rFonts w:cs="Arial"/>
        </w:rPr>
        <w:t xml:space="preserve"> such as </w:t>
      </w:r>
      <w:r w:rsidR="00405C8C" w:rsidRPr="00BC7297">
        <w:rPr>
          <w:rFonts w:cs="Arial"/>
        </w:rPr>
        <w:t xml:space="preserve">“John Brown” and "42 West Street, </w:t>
      </w:r>
      <w:proofErr w:type="gramStart"/>
      <w:r w:rsidR="00405C8C" w:rsidRPr="00BC7297">
        <w:rPr>
          <w:rFonts w:cs="Arial"/>
        </w:rPr>
        <w:t>Kensington”</w:t>
      </w:r>
      <w:proofErr w:type="gramEnd"/>
    </w:p>
    <w:p w14:paraId="5A0F9FA0" w14:textId="2254CE5B" w:rsidR="005A659E" w:rsidRDefault="00405C8C" w:rsidP="0088412E">
      <w:pPr>
        <w:pStyle w:val="ListParagraph"/>
        <w:numPr>
          <w:ilvl w:val="0"/>
          <w:numId w:val="51"/>
        </w:numPr>
        <w:spacing w:line="360" w:lineRule="auto"/>
        <w:rPr>
          <w:rFonts w:cs="Arial"/>
        </w:rPr>
      </w:pPr>
      <w:r w:rsidRPr="00BC7297">
        <w:rPr>
          <w:rFonts w:cs="Arial"/>
        </w:rPr>
        <w:t xml:space="preserve">Resulted in complicated and extended </w:t>
      </w:r>
      <w:r w:rsidR="00D17709" w:rsidRPr="00BC7297">
        <w:rPr>
          <w:rFonts w:cs="Arial"/>
        </w:rPr>
        <w:t>assessment experience for clients</w:t>
      </w:r>
      <w:r w:rsidR="00B644F2">
        <w:rPr>
          <w:rFonts w:cs="Arial"/>
        </w:rPr>
        <w:t>.</w:t>
      </w:r>
    </w:p>
    <w:p w14:paraId="35CD17A4" w14:textId="1E737385" w:rsidR="00B04C4D" w:rsidRDefault="00F0625B" w:rsidP="00B04C4D">
      <w:pPr>
        <w:spacing w:line="360" w:lineRule="auto"/>
        <w:rPr>
          <w:rFonts w:cs="Arial"/>
        </w:rPr>
      </w:pPr>
      <w:r>
        <w:rPr>
          <w:noProof/>
        </w:rPr>
        <mc:AlternateContent>
          <mc:Choice Requires="wps">
            <w:drawing>
              <wp:inline distT="0" distB="0" distL="0" distR="0" wp14:anchorId="6E1864BD" wp14:editId="38599CAA">
                <wp:extent cx="2298065" cy="617838"/>
                <wp:effectExtent l="0" t="0" r="26035" b="11430"/>
                <wp:docPr id="1218090245" name="Rectangle: Rounded Corners 477935373" descr="A comment stating GPCOG is too complex for use when the interpreter is required."/>
                <wp:cNvGraphicFramePr/>
                <a:graphic xmlns:a="http://schemas.openxmlformats.org/drawingml/2006/main">
                  <a:graphicData uri="http://schemas.microsoft.com/office/word/2010/wordprocessingShape">
                    <wps:wsp>
                      <wps:cNvSpPr/>
                      <wps:spPr>
                        <a:xfrm>
                          <a:off x="0" y="0"/>
                          <a:ext cx="2298065" cy="617838"/>
                        </a:xfrm>
                        <a:prstGeom prst="roundRect">
                          <a:avLst/>
                        </a:prstGeom>
                        <a:noFill/>
                        <a:ln w="25400" cap="flat" cmpd="sng" algn="ctr">
                          <a:solidFill>
                            <a:srgbClr val="153A6E"/>
                          </a:solidFill>
                          <a:prstDash val="solid"/>
                        </a:ln>
                        <a:effectLst/>
                      </wps:spPr>
                      <wps:txbx>
                        <w:txbxContent>
                          <w:p w14:paraId="1A2BD818" w14:textId="7907B35E" w:rsidR="00B04C4D" w:rsidRPr="00077CF2" w:rsidRDefault="00B04C4D" w:rsidP="00F0625B">
                            <w:pPr>
                              <w:rPr>
                                <w:b/>
                                <w:bCs/>
                              </w:rPr>
                            </w:pPr>
                            <w:r>
                              <w:rPr>
                                <w:b/>
                                <w:bCs/>
                              </w:rPr>
                              <w:t>The GPCOG is too complex to use with an interpreter present</w:t>
                            </w:r>
                            <w:r w:rsidR="00F0625B">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E1864BD" id="Rectangle: Rounded Corners 477935373" o:spid="_x0000_s1154" alt="A comment stating GPCOG is too complex for use when the interpreter is required." style="width:180.95pt;height:48.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" filled="f" strokecolor="#153a6e" strokeweight="2pt">
                <v:textbox>
                  <w:txbxContent>
                    <w:p w14:paraId="1A2BD818" w14:textId="7907B35E" w:rsidR="00B04C4D" w:rsidRPr="00077CF2" w:rsidRDefault="00B04C4D" w:rsidP="00F0625B">
                      <w:pPr>
                        <w:rPr>
                          <w:b/>
                          <w:bCs/>
                        </w:rPr>
                      </w:pPr>
                      <w:r>
                        <w:rPr>
                          <w:b/>
                          <w:bCs/>
                        </w:rPr>
                        <w:t>The GPCOG is too complex to use with an interpreter present</w:t>
                      </w:r>
                      <w:r w:rsidR="00F0625B">
                        <w:rPr>
                          <w:b/>
                          <w:bCs/>
                        </w:rPr>
                        <w:t>.</w:t>
                      </w:r>
                    </w:p>
                  </w:txbxContent>
                </v:textbox>
                <w10:anchorlock/>
              </v:roundrect>
            </w:pict>
          </mc:Fallback>
        </mc:AlternateContent>
      </w:r>
    </w:p>
    <w:p w14:paraId="69BB47C6" w14:textId="4D741FE3" w:rsidR="00CF327B" w:rsidRDefault="00D17709" w:rsidP="00CF327B">
      <w:pPr>
        <w:pStyle w:val="Heading5"/>
      </w:pPr>
      <w:r w:rsidRPr="00BC7297">
        <w:t xml:space="preserve">Alternative </w:t>
      </w:r>
      <w:r w:rsidR="00187069">
        <w:t>t</w:t>
      </w:r>
      <w:r w:rsidRPr="00BC7297">
        <w:t xml:space="preserve">ools: </w:t>
      </w:r>
    </w:p>
    <w:p w14:paraId="7EF3181E" w14:textId="4D9F0CCF" w:rsidR="00D17709" w:rsidRPr="00BC7297" w:rsidRDefault="00D17709" w:rsidP="00C8654D">
      <w:pPr>
        <w:spacing w:line="360" w:lineRule="auto"/>
        <w:rPr>
          <w:rFonts w:cs="Arial"/>
        </w:rPr>
      </w:pPr>
      <w:r w:rsidRPr="00BC7297">
        <w:rPr>
          <w:rFonts w:cs="Arial"/>
        </w:rPr>
        <w:t xml:space="preserve">Assessors provided suggestions 16 times for alternative cognitive tools. </w:t>
      </w:r>
    </w:p>
    <w:p w14:paraId="2682125A" w14:textId="2D738E96" w:rsidR="00C42E7B" w:rsidRPr="00BC7297" w:rsidRDefault="00C42E7B" w:rsidP="00C8654D">
      <w:pPr>
        <w:spacing w:line="360" w:lineRule="auto"/>
        <w:rPr>
          <w:rFonts w:cs="Arial"/>
        </w:rPr>
      </w:pPr>
      <w:r>
        <w:rPr>
          <w:rFonts w:cs="Arial"/>
          <w:color w:val="000000"/>
        </w:rPr>
        <w:lastRenderedPageBreak/>
        <w:t xml:space="preserve">Out of the </w:t>
      </w:r>
      <w:r w:rsidR="00EC259A">
        <w:rPr>
          <w:rFonts w:cs="Arial"/>
          <w:color w:val="000000"/>
        </w:rPr>
        <w:t>1</w:t>
      </w:r>
      <w:r>
        <w:rPr>
          <w:rFonts w:cs="Arial"/>
          <w:color w:val="000000"/>
        </w:rPr>
        <w:t>6 feedback instances:</w:t>
      </w:r>
    </w:p>
    <w:p w14:paraId="4EF13501" w14:textId="0D7163CD" w:rsidR="00D17709" w:rsidRPr="00BC7297" w:rsidRDefault="00363866" w:rsidP="0088412E">
      <w:pPr>
        <w:pStyle w:val="ListParagraph"/>
        <w:numPr>
          <w:ilvl w:val="0"/>
          <w:numId w:val="57"/>
        </w:numPr>
        <w:spacing w:line="360" w:lineRule="auto"/>
        <w:rPr>
          <w:rFonts w:cs="Arial"/>
        </w:rPr>
      </w:pPr>
      <w:r>
        <w:rPr>
          <w:rFonts w:cs="Arial"/>
          <w:color w:val="000000"/>
        </w:rPr>
        <w:t>11</w:t>
      </w:r>
      <w:r w:rsidR="00EC259A">
        <w:rPr>
          <w:rFonts w:cs="Arial"/>
          <w:color w:val="000000"/>
        </w:rPr>
        <w:t xml:space="preserve"> instances</w:t>
      </w:r>
      <w:r w:rsidR="00D17709">
        <w:rPr>
          <w:rFonts w:cs="Arial"/>
          <w:color w:val="000000"/>
        </w:rPr>
        <w:t xml:space="preserve"> suggested </w:t>
      </w:r>
      <w:r w:rsidR="00D17709" w:rsidRPr="00BC7297">
        <w:rPr>
          <w:rFonts w:cs="Arial"/>
        </w:rPr>
        <w:t xml:space="preserve">RUDAS as an alternative for CALD </w:t>
      </w:r>
      <w:r w:rsidR="002C7C22">
        <w:rPr>
          <w:rFonts w:cs="Arial"/>
        </w:rPr>
        <w:t xml:space="preserve">older </w:t>
      </w:r>
      <w:proofErr w:type="gramStart"/>
      <w:r w:rsidR="002C7C22">
        <w:rPr>
          <w:rFonts w:cs="Arial"/>
        </w:rPr>
        <w:t>people</w:t>
      </w:r>
      <w:proofErr w:type="gramEnd"/>
      <w:r w:rsidR="00D17709" w:rsidRPr="00BC7297">
        <w:rPr>
          <w:rFonts w:cs="Arial"/>
        </w:rPr>
        <w:t xml:space="preserve"> </w:t>
      </w:r>
    </w:p>
    <w:p w14:paraId="168B35D1" w14:textId="0CD73760" w:rsidR="00D17709" w:rsidRPr="00BC7297" w:rsidRDefault="00363866" w:rsidP="0088412E">
      <w:pPr>
        <w:pStyle w:val="ListParagraph"/>
        <w:numPr>
          <w:ilvl w:val="0"/>
          <w:numId w:val="57"/>
        </w:numPr>
        <w:spacing w:line="360" w:lineRule="auto"/>
        <w:rPr>
          <w:rFonts w:cs="Arial"/>
        </w:rPr>
      </w:pPr>
      <w:r>
        <w:rPr>
          <w:rFonts w:cs="Arial"/>
          <w:color w:val="000000"/>
        </w:rPr>
        <w:t>4</w:t>
      </w:r>
      <w:r w:rsidR="00803C44">
        <w:rPr>
          <w:rFonts w:cs="Arial"/>
          <w:color w:val="000000"/>
        </w:rPr>
        <w:t xml:space="preserve"> instances commented that </w:t>
      </w:r>
      <w:r w:rsidR="00D17709" w:rsidRPr="00BC7297">
        <w:rPr>
          <w:rFonts w:cs="Arial"/>
        </w:rPr>
        <w:t>RU</w:t>
      </w:r>
      <w:r>
        <w:rPr>
          <w:rFonts w:cs="Arial"/>
        </w:rPr>
        <w:t>D</w:t>
      </w:r>
      <w:r w:rsidR="00D17709" w:rsidRPr="00BC7297">
        <w:rPr>
          <w:rFonts w:cs="Arial"/>
        </w:rPr>
        <w:t xml:space="preserve">AS is already validated for CALD </w:t>
      </w:r>
      <w:r w:rsidR="002C7C22">
        <w:rPr>
          <w:rFonts w:cs="Arial"/>
        </w:rPr>
        <w:t>older people</w:t>
      </w:r>
      <w:r w:rsidR="00D17709" w:rsidRPr="00BC7297">
        <w:rPr>
          <w:rFonts w:cs="Arial"/>
        </w:rPr>
        <w:t xml:space="preserve"> and easier to </w:t>
      </w:r>
      <w:proofErr w:type="gramStart"/>
      <w:r w:rsidR="00D17709" w:rsidRPr="00BC7297">
        <w:rPr>
          <w:rFonts w:cs="Arial"/>
        </w:rPr>
        <w:t>translate</w:t>
      </w:r>
      <w:proofErr w:type="gramEnd"/>
    </w:p>
    <w:p w14:paraId="759C4D38" w14:textId="17481059" w:rsidR="00D17709" w:rsidRDefault="00363866" w:rsidP="0088412E">
      <w:pPr>
        <w:pStyle w:val="ListParagraph"/>
        <w:numPr>
          <w:ilvl w:val="0"/>
          <w:numId w:val="56"/>
        </w:numPr>
        <w:spacing w:line="360" w:lineRule="auto"/>
        <w:rPr>
          <w:rFonts w:cs="Arial"/>
        </w:rPr>
      </w:pPr>
      <w:r>
        <w:rPr>
          <w:rFonts w:cs="Arial"/>
          <w:color w:val="000000"/>
        </w:rPr>
        <w:t>9</w:t>
      </w:r>
      <w:r w:rsidR="00EC259A">
        <w:rPr>
          <w:rFonts w:cs="Arial"/>
          <w:color w:val="000000"/>
        </w:rPr>
        <w:t xml:space="preserve"> instances</w:t>
      </w:r>
      <w:r w:rsidR="00D17709">
        <w:rPr>
          <w:rFonts w:cs="Arial"/>
          <w:color w:val="000000"/>
        </w:rPr>
        <w:t xml:space="preserve"> suggested </w:t>
      </w:r>
      <w:r w:rsidR="00D17709" w:rsidRPr="00BC7297">
        <w:rPr>
          <w:rFonts w:cs="Arial"/>
        </w:rPr>
        <w:t xml:space="preserve">MMSE </w:t>
      </w:r>
      <w:r w:rsidR="00EC259A">
        <w:rPr>
          <w:rFonts w:cs="Arial"/>
        </w:rPr>
        <w:t xml:space="preserve">as an </w:t>
      </w:r>
      <w:r w:rsidR="00D17709" w:rsidRPr="00BC7297">
        <w:rPr>
          <w:rFonts w:cs="Arial"/>
        </w:rPr>
        <w:t xml:space="preserve">alternative to </w:t>
      </w:r>
      <w:proofErr w:type="gramStart"/>
      <w:r w:rsidR="00D17709" w:rsidRPr="00BC7297">
        <w:rPr>
          <w:rFonts w:cs="Arial"/>
        </w:rPr>
        <w:t>GPCOG</w:t>
      </w:r>
      <w:proofErr w:type="gramEnd"/>
    </w:p>
    <w:p w14:paraId="3F50DA05" w14:textId="11867827" w:rsidR="00EA2563" w:rsidRDefault="00290EB7" w:rsidP="00EA2563">
      <w:pPr>
        <w:spacing w:line="360" w:lineRule="auto"/>
        <w:rPr>
          <w:rFonts w:cs="Arial"/>
        </w:rPr>
      </w:pPr>
      <w:r>
        <w:rPr>
          <w:noProof/>
        </w:rPr>
        <mc:AlternateContent>
          <mc:Choice Requires="wps">
            <w:drawing>
              <wp:inline distT="0" distB="0" distL="0" distR="0" wp14:anchorId="46350269" wp14:editId="37B3E68E">
                <wp:extent cx="2298065" cy="774356"/>
                <wp:effectExtent l="0" t="0" r="26035" b="26035"/>
                <wp:docPr id="477935376" name="Rectangle: Rounded Corners 477935376" descr="A comment about assessors' feedback stating other cognitive tools rather than GPCOG could be more effective."/>
                <wp:cNvGraphicFramePr/>
                <a:graphic xmlns:a="http://schemas.openxmlformats.org/drawingml/2006/main">
                  <a:graphicData uri="http://schemas.microsoft.com/office/word/2010/wordprocessingShape">
                    <wps:wsp>
                      <wps:cNvSpPr/>
                      <wps:spPr>
                        <a:xfrm>
                          <a:off x="0" y="0"/>
                          <a:ext cx="2298065" cy="774356"/>
                        </a:xfrm>
                        <a:prstGeom prst="roundRect">
                          <a:avLst/>
                        </a:prstGeom>
                        <a:noFill/>
                        <a:ln w="25400" cap="flat" cmpd="sng" algn="ctr">
                          <a:solidFill>
                            <a:srgbClr val="153A6E"/>
                          </a:solidFill>
                          <a:prstDash val="solid"/>
                        </a:ln>
                        <a:effectLst/>
                      </wps:spPr>
                      <wps:txbx>
                        <w:txbxContent>
                          <w:p w14:paraId="6D7528F3" w14:textId="3BC141FD" w:rsidR="00290EB7" w:rsidRPr="00216277" w:rsidRDefault="00290EB7" w:rsidP="006E3B7F">
                            <w:pPr>
                              <w:rPr>
                                <w:b/>
                                <w:bCs/>
                              </w:rPr>
                            </w:pPr>
                            <w:r>
                              <w:rPr>
                                <w:b/>
                                <w:bCs/>
                              </w:rPr>
                              <w:t>Assessors believe that other cognitive tools may be more effective than using GPCOG</w:t>
                            </w:r>
                            <w:r w:rsidR="002D4F10">
                              <w:rPr>
                                <w:b/>
                                <w:bCs/>
                              </w:rPr>
                              <w:t>.</w:t>
                            </w:r>
                            <w:r>
                              <w:rPr>
                                <w:b/>
                                <w:bCs/>
                              </w:rPr>
                              <w:t xml:space="preserve"> </w:t>
                            </w:r>
                          </w:p>
                          <w:p w14:paraId="42B0ECEF" w14:textId="77777777" w:rsidR="00290EB7" w:rsidRPr="00077CF2" w:rsidRDefault="00290EB7" w:rsidP="00290EB7">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6350269" id="Rectangle: Rounded Corners 477935376" o:spid="_x0000_s1155" alt="A comment about assessors' feedback stating other cognitive tools rather than GPCOG could be more effective." style="width:180.95pt;height:60.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" filled="f" strokecolor="#153a6e" strokeweight="2pt">
                <v:textbox>
                  <w:txbxContent>
                    <w:p w14:paraId="6D7528F3" w14:textId="3BC141FD" w:rsidR="00290EB7" w:rsidRPr="00216277" w:rsidRDefault="00290EB7" w:rsidP="006E3B7F">
                      <w:pPr>
                        <w:rPr>
                          <w:b/>
                          <w:bCs/>
                        </w:rPr>
                      </w:pPr>
                      <w:r>
                        <w:rPr>
                          <w:b/>
                          <w:bCs/>
                        </w:rPr>
                        <w:t>Assessors believe that other cognitive tools may be more effective than using GPCOG</w:t>
                      </w:r>
                      <w:r w:rsidR="002D4F10">
                        <w:rPr>
                          <w:b/>
                          <w:bCs/>
                        </w:rPr>
                        <w:t>.</w:t>
                      </w:r>
                      <w:r>
                        <w:rPr>
                          <w:b/>
                          <w:bCs/>
                        </w:rPr>
                        <w:t xml:space="preserve"> </w:t>
                      </w:r>
                    </w:p>
                    <w:p w14:paraId="42B0ECEF" w14:textId="77777777" w:rsidR="00290EB7" w:rsidRPr="00077CF2" w:rsidRDefault="00290EB7" w:rsidP="00290EB7">
                      <w:pPr>
                        <w:jc w:val="center"/>
                        <w:rPr>
                          <w:b/>
                          <w:bCs/>
                        </w:rPr>
                      </w:pPr>
                    </w:p>
                  </w:txbxContent>
                </v:textbox>
                <w10:anchorlock/>
              </v:roundrect>
            </w:pict>
          </mc:Fallback>
        </mc:AlternateContent>
      </w:r>
    </w:p>
    <w:p w14:paraId="70FC3010" w14:textId="77777777" w:rsidR="00CF327B" w:rsidRDefault="00C05FFA" w:rsidP="00CF327B">
      <w:pPr>
        <w:pStyle w:val="Heading5"/>
      </w:pPr>
      <w:r w:rsidRPr="00BC7297">
        <w:t>KICA-COG:</w:t>
      </w:r>
      <w:r w:rsidR="00FA3497" w:rsidRPr="00BC7297">
        <w:t xml:space="preserve"> </w:t>
      </w:r>
    </w:p>
    <w:p w14:paraId="6E80841D" w14:textId="34D1D599" w:rsidR="007E7946" w:rsidRPr="00BC7297" w:rsidRDefault="003E5468" w:rsidP="00C8654D">
      <w:pPr>
        <w:spacing w:line="360" w:lineRule="auto"/>
        <w:rPr>
          <w:rFonts w:cs="Arial"/>
        </w:rPr>
      </w:pPr>
      <w:r w:rsidRPr="00BC7297">
        <w:rPr>
          <w:rFonts w:cs="Arial"/>
        </w:rPr>
        <w:t>Assessor</w:t>
      </w:r>
      <w:r w:rsidR="004F457E" w:rsidRPr="00BC7297">
        <w:rPr>
          <w:rFonts w:cs="Arial"/>
        </w:rPr>
        <w:t xml:space="preserve">s </w:t>
      </w:r>
      <w:r w:rsidR="007E7946" w:rsidRPr="00BC7297">
        <w:rPr>
          <w:rFonts w:cs="Arial"/>
        </w:rPr>
        <w:t>spoke 13 times on the KICA-COG tool.</w:t>
      </w:r>
    </w:p>
    <w:p w14:paraId="76732676" w14:textId="6C7915E5" w:rsidR="00803C44" w:rsidRPr="00BC7297" w:rsidRDefault="00803C44" w:rsidP="00C8654D">
      <w:pPr>
        <w:spacing w:line="360" w:lineRule="auto"/>
        <w:rPr>
          <w:rFonts w:cs="Arial"/>
        </w:rPr>
      </w:pPr>
      <w:r>
        <w:rPr>
          <w:rFonts w:cs="Arial"/>
          <w:color w:val="000000"/>
        </w:rPr>
        <w:t>Out of the 13 feedback instances:</w:t>
      </w:r>
    </w:p>
    <w:p w14:paraId="77E90377" w14:textId="68E3BE49" w:rsidR="007E7946" w:rsidRPr="00BC7297" w:rsidRDefault="00907DD3" w:rsidP="0088412E">
      <w:pPr>
        <w:pStyle w:val="ListParagraph"/>
        <w:numPr>
          <w:ilvl w:val="0"/>
          <w:numId w:val="58"/>
        </w:numPr>
        <w:spacing w:line="360" w:lineRule="auto"/>
        <w:rPr>
          <w:rFonts w:cs="Arial"/>
        </w:rPr>
      </w:pPr>
      <w:r>
        <w:rPr>
          <w:rFonts w:cs="Arial"/>
        </w:rPr>
        <w:t>9</w:t>
      </w:r>
      <w:r w:rsidR="004755FA" w:rsidRPr="004755FA">
        <w:rPr>
          <w:rFonts w:cs="Arial"/>
        </w:rPr>
        <w:t xml:space="preserve"> instances h</w:t>
      </w:r>
      <w:r w:rsidR="007E7946" w:rsidRPr="004755FA">
        <w:rPr>
          <w:rFonts w:cs="Arial"/>
        </w:rPr>
        <w:t>ighlighted</w:t>
      </w:r>
      <w:r w:rsidR="003E5468" w:rsidRPr="00BC7297">
        <w:rPr>
          <w:rFonts w:cs="Arial"/>
        </w:rPr>
        <w:t xml:space="preserve"> </w:t>
      </w:r>
      <w:r w:rsidR="006A6CE2" w:rsidRPr="00BC7297">
        <w:rPr>
          <w:rFonts w:cs="Arial"/>
        </w:rPr>
        <w:t xml:space="preserve">KICA-COG is not appropriate for all First Nations </w:t>
      </w:r>
      <w:r w:rsidR="00715953">
        <w:rPr>
          <w:rFonts w:cs="Arial"/>
        </w:rPr>
        <w:t xml:space="preserve">older </w:t>
      </w:r>
      <w:proofErr w:type="gramStart"/>
      <w:r w:rsidR="006A6CE2" w:rsidRPr="00BC7297">
        <w:rPr>
          <w:rFonts w:cs="Arial"/>
        </w:rPr>
        <w:t>people</w:t>
      </w:r>
      <w:proofErr w:type="gramEnd"/>
    </w:p>
    <w:p w14:paraId="7FF316B0" w14:textId="069CA3FF" w:rsidR="007E7946" w:rsidRDefault="00AE1415" w:rsidP="0088412E">
      <w:pPr>
        <w:pStyle w:val="ListParagraph"/>
        <w:numPr>
          <w:ilvl w:val="0"/>
          <w:numId w:val="58"/>
        </w:numPr>
        <w:spacing w:line="360" w:lineRule="auto"/>
        <w:rPr>
          <w:rFonts w:cs="Arial"/>
        </w:rPr>
      </w:pPr>
      <w:r>
        <w:rPr>
          <w:rFonts w:cs="Arial"/>
          <w:color w:val="000000"/>
        </w:rPr>
        <w:t>4</w:t>
      </w:r>
      <w:r w:rsidR="00804F36">
        <w:rPr>
          <w:rFonts w:cs="Arial"/>
          <w:color w:val="000000"/>
        </w:rPr>
        <w:t xml:space="preserve"> instances suggested</w:t>
      </w:r>
      <w:r w:rsidR="006A6CE2">
        <w:rPr>
          <w:rFonts w:cs="Arial"/>
          <w:color w:val="000000"/>
        </w:rPr>
        <w:t xml:space="preserve"> </w:t>
      </w:r>
      <w:r w:rsidR="007E7946" w:rsidRPr="00BC7297">
        <w:rPr>
          <w:rFonts w:cs="Arial"/>
        </w:rPr>
        <w:t>KICA-COG is</w:t>
      </w:r>
      <w:r w:rsidR="006A6CE2" w:rsidRPr="00BC7297">
        <w:rPr>
          <w:rFonts w:cs="Arial"/>
        </w:rPr>
        <w:t xml:space="preserve"> more applicable for </w:t>
      </w:r>
      <w:r w:rsidR="007E7946" w:rsidRPr="00BC7297">
        <w:rPr>
          <w:rFonts w:cs="Arial"/>
        </w:rPr>
        <w:t xml:space="preserve">First Nations </w:t>
      </w:r>
      <w:r w:rsidR="002C7C22">
        <w:rPr>
          <w:rFonts w:cs="Arial"/>
        </w:rPr>
        <w:t>older people</w:t>
      </w:r>
      <w:r w:rsidR="007E7946" w:rsidRPr="00BC7297">
        <w:rPr>
          <w:rFonts w:cs="Arial"/>
        </w:rPr>
        <w:t xml:space="preserve"> in</w:t>
      </w:r>
      <w:r w:rsidR="006A6CE2" w:rsidRPr="00BC7297">
        <w:rPr>
          <w:rFonts w:cs="Arial"/>
        </w:rPr>
        <w:t xml:space="preserve"> remote </w:t>
      </w:r>
      <w:proofErr w:type="gramStart"/>
      <w:r w:rsidR="006A6CE2" w:rsidRPr="00BC7297">
        <w:rPr>
          <w:rFonts w:cs="Arial"/>
        </w:rPr>
        <w:t>areas</w:t>
      </w:r>
      <w:proofErr w:type="gramEnd"/>
    </w:p>
    <w:p w14:paraId="4D0B02CF" w14:textId="2EB18E69" w:rsidR="00BF537D" w:rsidRDefault="00BF537D" w:rsidP="00BF537D">
      <w:pPr>
        <w:spacing w:line="360" w:lineRule="auto"/>
        <w:rPr>
          <w:rFonts w:cs="Arial"/>
        </w:rPr>
      </w:pPr>
      <w:r>
        <w:rPr>
          <w:rFonts w:cs="Arial"/>
          <w:b/>
          <w:noProof/>
        </w:rPr>
        <mc:AlternateContent>
          <mc:Choice Requires="wps">
            <w:drawing>
              <wp:inline distT="0" distB="0" distL="0" distR="0" wp14:anchorId="6CB118B0" wp14:editId="7DFCEB3D">
                <wp:extent cx="2298357" cy="732790"/>
                <wp:effectExtent l="0" t="0" r="26035" b="10160"/>
                <wp:docPr id="477935381" name="Rectangle: Rounded Corners 477935381" descr="A comment from the assessors' feedback stating KICA-COG is best suited for clients living in rural and remote areas."/>
                <wp:cNvGraphicFramePr/>
                <a:graphic xmlns:a="http://schemas.openxmlformats.org/drawingml/2006/main">
                  <a:graphicData uri="http://schemas.microsoft.com/office/word/2010/wordprocessingShape">
                    <wps:wsp>
                      <wps:cNvSpPr/>
                      <wps:spPr>
                        <a:xfrm>
                          <a:off x="0" y="0"/>
                          <a:ext cx="2298357" cy="732790"/>
                        </a:xfrm>
                        <a:prstGeom prst="roundRect">
                          <a:avLst/>
                        </a:prstGeom>
                        <a:noFill/>
                        <a:ln w="25400" cap="flat" cmpd="sng" algn="ctr">
                          <a:solidFill>
                            <a:srgbClr val="153A6E"/>
                          </a:solidFill>
                          <a:prstDash val="solid"/>
                        </a:ln>
                        <a:effectLst/>
                      </wps:spPr>
                      <wps:txbx>
                        <w:txbxContent>
                          <w:p w14:paraId="013C8F85" w14:textId="1662E63E" w:rsidR="00BF537D" w:rsidRPr="00216277" w:rsidRDefault="00BF537D" w:rsidP="0032487A">
                            <w:pPr>
                              <w:rPr>
                                <w:b/>
                                <w:bCs/>
                              </w:rPr>
                            </w:pPr>
                            <w:r>
                              <w:rPr>
                                <w:b/>
                                <w:bCs/>
                              </w:rPr>
                              <w:t>The KICA-COG is best suited for clients living in rural and remote areas</w:t>
                            </w:r>
                            <w:r w:rsidR="0032487A">
                              <w:rPr>
                                <w:b/>
                                <w:bCs/>
                              </w:rPr>
                              <w:t>.</w:t>
                            </w:r>
                          </w:p>
                          <w:p w14:paraId="0B5A9FCF" w14:textId="77777777" w:rsidR="00BF537D" w:rsidRPr="00077CF2" w:rsidRDefault="00BF537D" w:rsidP="00BF537D">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CB118B0" id="Rectangle: Rounded Corners 477935381" o:spid="_x0000_s1156" alt="A comment from the assessors' feedback stating KICA-COG is best suited for clients living in rural and remote areas." style="width:180.95pt;height:57.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" filled="f" strokecolor="#153a6e" strokeweight="2pt">
                <v:textbox>
                  <w:txbxContent>
                    <w:p w14:paraId="013C8F85" w14:textId="1662E63E" w:rsidR="00BF537D" w:rsidRPr="00216277" w:rsidRDefault="00BF537D" w:rsidP="0032487A">
                      <w:pPr>
                        <w:rPr>
                          <w:b/>
                          <w:bCs/>
                        </w:rPr>
                      </w:pPr>
                      <w:r>
                        <w:rPr>
                          <w:b/>
                          <w:bCs/>
                        </w:rPr>
                        <w:t>The KICA-COG is best suited for clients living in rural and remote areas</w:t>
                      </w:r>
                      <w:r w:rsidR="0032487A">
                        <w:rPr>
                          <w:b/>
                          <w:bCs/>
                        </w:rPr>
                        <w:t>.</w:t>
                      </w:r>
                    </w:p>
                    <w:p w14:paraId="0B5A9FCF" w14:textId="77777777" w:rsidR="00BF537D" w:rsidRPr="00077CF2" w:rsidRDefault="00BF537D" w:rsidP="00BF537D">
                      <w:pPr>
                        <w:jc w:val="center"/>
                        <w:rPr>
                          <w:b/>
                          <w:bCs/>
                        </w:rPr>
                      </w:pPr>
                    </w:p>
                  </w:txbxContent>
                </v:textbox>
                <w10:anchorlock/>
              </v:roundrect>
            </w:pict>
          </mc:Fallback>
        </mc:AlternateContent>
      </w:r>
    </w:p>
    <w:p w14:paraId="63EF247E" w14:textId="3042B427" w:rsidR="00467FAF" w:rsidRPr="00BC7297" w:rsidRDefault="00467FAF" w:rsidP="00AE7FB6">
      <w:pPr>
        <w:pStyle w:val="Heading5"/>
      </w:pPr>
      <w:r w:rsidRPr="00BC7297">
        <w:t>Summary:</w:t>
      </w:r>
    </w:p>
    <w:p w14:paraId="1F773DAF" w14:textId="6C08E107" w:rsidR="00A6327A" w:rsidRDefault="00467FAF" w:rsidP="00B644F2">
      <w:pPr>
        <w:spacing w:line="360" w:lineRule="auto"/>
        <w:rPr>
          <w:rFonts w:cs="Arial"/>
        </w:rPr>
      </w:pPr>
      <w:r w:rsidRPr="00BC7297">
        <w:rPr>
          <w:rFonts w:cs="Arial"/>
        </w:rPr>
        <w:t xml:space="preserve">Whilst unprompted, assessors provided clear feedback regarding the </w:t>
      </w:r>
      <w:r w:rsidR="000F36A6" w:rsidRPr="00BC7297">
        <w:rPr>
          <w:rFonts w:cs="Arial"/>
        </w:rPr>
        <w:t xml:space="preserve">Cognition and Psychological </w:t>
      </w:r>
      <w:r w:rsidR="002C6A34">
        <w:rPr>
          <w:rFonts w:cs="Arial"/>
        </w:rPr>
        <w:t>s</w:t>
      </w:r>
      <w:r w:rsidRPr="00BC7297">
        <w:rPr>
          <w:rFonts w:cs="Arial"/>
        </w:rPr>
        <w:t>ection</w:t>
      </w:r>
      <w:r w:rsidR="002C6A34">
        <w:rPr>
          <w:rFonts w:cs="Arial"/>
        </w:rPr>
        <w:t>s</w:t>
      </w:r>
      <w:r w:rsidRPr="00BC7297">
        <w:rPr>
          <w:rFonts w:cs="Arial"/>
        </w:rPr>
        <w:t xml:space="preserve">. Key feedback to consider regarding the </w:t>
      </w:r>
      <w:r w:rsidR="000F36A6" w:rsidRPr="00BC7297">
        <w:rPr>
          <w:rFonts w:cs="Arial"/>
        </w:rPr>
        <w:t xml:space="preserve">Cognition and Psychological </w:t>
      </w:r>
      <w:r w:rsidR="006638AC">
        <w:rPr>
          <w:rFonts w:cs="Arial"/>
        </w:rPr>
        <w:t>s</w:t>
      </w:r>
      <w:r w:rsidRPr="00BC7297">
        <w:rPr>
          <w:rFonts w:cs="Arial"/>
        </w:rPr>
        <w:t>ection</w:t>
      </w:r>
      <w:r w:rsidR="002C6A34">
        <w:rPr>
          <w:rFonts w:cs="Arial"/>
        </w:rPr>
        <w:t>s</w:t>
      </w:r>
      <w:r w:rsidRPr="00BC7297">
        <w:rPr>
          <w:rFonts w:cs="Arial"/>
        </w:rPr>
        <w:t xml:space="preserve"> included: </w:t>
      </w:r>
    </w:p>
    <w:p w14:paraId="6116E54F" w14:textId="6C088F88" w:rsidR="00B644F2" w:rsidRDefault="00434F48" w:rsidP="00B644F2">
      <w:pPr>
        <w:spacing w:line="360" w:lineRule="auto"/>
      </w:pPr>
      <w:r>
        <w:rPr>
          <w:noProof/>
        </w:rPr>
        <mc:AlternateContent>
          <mc:Choice Requires="wpg">
            <w:drawing>
              <wp:inline distT="0" distB="0" distL="0" distR="0" wp14:anchorId="416E8A6B" wp14:editId="494CA26D">
                <wp:extent cx="5682762" cy="1397000"/>
                <wp:effectExtent l="0" t="0" r="13335" b="12700"/>
                <wp:docPr id="198" name="Group 198" descr="Summary comment about GPCOG stating it inhibits rapport building with clients and it should be replaced with alternative validated tool."/>
                <wp:cNvGraphicFramePr/>
                <a:graphic xmlns:a="http://schemas.openxmlformats.org/drawingml/2006/main">
                  <a:graphicData uri="http://schemas.microsoft.com/office/word/2010/wordprocessingGroup">
                    <wpg:wgp>
                      <wpg:cNvGrpSpPr/>
                      <wpg:grpSpPr>
                        <a:xfrm>
                          <a:off x="0" y="0"/>
                          <a:ext cx="5682762" cy="1397000"/>
                          <a:chOff x="0" y="-1891"/>
                          <a:chExt cx="5682762" cy="516241"/>
                        </a:xfrm>
                      </wpg:grpSpPr>
                      <wps:wsp>
                        <wps:cNvPr id="199" name="Text Box 199"/>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2963FDDC"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0" name="Group 200"/>
                        <wpg:cNvGrpSpPr/>
                        <wpg:grpSpPr>
                          <a:xfrm>
                            <a:off x="38092" y="-1891"/>
                            <a:ext cx="5568150" cy="516241"/>
                            <a:chOff x="-8" y="-33641"/>
                            <a:chExt cx="5568150" cy="516241"/>
                          </a:xfrm>
                        </wpg:grpSpPr>
                        <wps:wsp>
                          <wps:cNvPr id="201" name="Text Box 201"/>
                          <wps:cNvSpPr txBox="1"/>
                          <wps:spPr>
                            <a:xfrm>
                              <a:off x="-8" y="0"/>
                              <a:ext cx="1727207" cy="450850"/>
                            </a:xfrm>
                            <a:prstGeom prst="roundRect">
                              <a:avLst/>
                            </a:prstGeom>
                            <a:noFill/>
                            <a:ln w="6350">
                              <a:noFill/>
                            </a:ln>
                          </wps:spPr>
                          <wps:txbx>
                            <w:txbxContent>
                              <w:p w14:paraId="7C0EA6D4" w14:textId="1C1F4AD0" w:rsidR="00434F48" w:rsidRPr="00D87DC0" w:rsidRDefault="00434F48" w:rsidP="00434F48">
                                <w:pPr>
                                  <w:rPr>
                                    <w:b/>
                                    <w:bCs/>
                                  </w:rPr>
                                </w:pPr>
                                <w:r w:rsidRPr="00434F48">
                                  <w:rPr>
                                    <w:rFonts w:cs="Arial"/>
                                    <w:b/>
                                    <w:bCs/>
                                  </w:rPr>
                                  <w:t>GPCOG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Text Box 202"/>
                          <wps:cNvSpPr txBox="1"/>
                          <wps:spPr>
                            <a:xfrm>
                              <a:off x="1370571" y="-33641"/>
                              <a:ext cx="4197571" cy="516241"/>
                            </a:xfrm>
                            <a:prstGeom prst="roundRect">
                              <a:avLst/>
                            </a:prstGeom>
                            <a:noFill/>
                            <a:ln w="6350">
                              <a:noFill/>
                            </a:ln>
                          </wps:spPr>
                          <wps:txbx>
                            <w:txbxContent>
                              <w:p w14:paraId="41E3B34C" w14:textId="2F036298" w:rsidR="00434F48" w:rsidRPr="00434F48" w:rsidRDefault="00434F48" w:rsidP="0088412E">
                                <w:pPr>
                                  <w:pStyle w:val="ListParagraph"/>
                                  <w:numPr>
                                    <w:ilvl w:val="0"/>
                                    <w:numId w:val="27"/>
                                  </w:numPr>
                                  <w:spacing w:after="0" w:line="360" w:lineRule="auto"/>
                                </w:pPr>
                                <w:r w:rsidRPr="00434F48">
                                  <w:t xml:space="preserve">GPCOG doesn’t capture detailed </w:t>
                                </w:r>
                                <w:r w:rsidR="00EE3427">
                                  <w:t>o</w:t>
                                </w:r>
                                <w:r w:rsidRPr="00434F48">
                                  <w:t xml:space="preserve">lder </w:t>
                                </w:r>
                                <w:r w:rsidR="008D340B">
                                  <w:t>people</w:t>
                                </w:r>
                                <w:r w:rsidRPr="00434F48">
                                  <w:t xml:space="preserve"> cognition level and support </w:t>
                                </w:r>
                                <w:r w:rsidRPr="00434F48">
                                  <w:t>needs</w:t>
                                </w:r>
                              </w:p>
                              <w:p w14:paraId="57623BFB" w14:textId="77777777" w:rsidR="00434F48" w:rsidRPr="00434F48" w:rsidRDefault="00434F48" w:rsidP="0088412E">
                                <w:pPr>
                                  <w:pStyle w:val="ListParagraph"/>
                                  <w:numPr>
                                    <w:ilvl w:val="0"/>
                                    <w:numId w:val="27"/>
                                  </w:numPr>
                                  <w:spacing w:after="0" w:line="360" w:lineRule="auto"/>
                                </w:pPr>
                                <w:r w:rsidRPr="00434F48">
                                  <w:t>GPCOG inhibits client rapport building</w:t>
                                </w:r>
                              </w:p>
                              <w:p w14:paraId="2E9A2010" w14:textId="6EA3F00F" w:rsidR="00434F48" w:rsidRPr="00D87DC0" w:rsidRDefault="00434F48" w:rsidP="0088412E">
                                <w:pPr>
                                  <w:pStyle w:val="ListParagraph"/>
                                  <w:numPr>
                                    <w:ilvl w:val="0"/>
                                    <w:numId w:val="27"/>
                                  </w:numPr>
                                  <w:spacing w:after="0" w:line="360" w:lineRule="auto"/>
                                  <w:rPr>
                                    <w:rFonts w:cs="Arial"/>
                                    <w:b/>
                                    <w:bCs/>
                                  </w:rPr>
                                </w:pPr>
                                <w:r w:rsidRPr="00434F48">
                                  <w:t>GPCOG could be removed and replaced with an alternative tool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416E8A6B" id="Group 198" o:spid="_x0000_s1157" alt="Summary comment about GPCOG stating it inhibits rapport building with clients and it should be replaced with alternative validated tool." style="width:447.45pt;height:110pt;mso-position-horizontal-relative:char;mso-position-vertical-relative:line" coordorigin=",-18" coordsize="56827,5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">
                <v:roundrect id="Text Box 199" o:spid="_x0000_s1158"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" fillcolor="white [3201]" strokecolor="#153a6e" strokeweight="2pt">
                  <v:textbox>
                    <w:txbxContent>
                      <w:p w14:paraId="2963FDDC" w14:textId="77777777" w:rsidR="00434F48" w:rsidRDefault="00434F48" w:rsidP="00434F48"/>
                    </w:txbxContent>
                  </v:textbox>
                </v:roundrect>
                <v:group id="Group 200" o:spid="_x0000_s1159" style="position:absolute;left:380;top:-18;width:55682;height:5161" coordorigin=",-336" coordsize="55681,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roundrect id="Text Box 201" o:spid="_x0000_s1160"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" filled="f" stroked="f" strokeweight=".5pt">
                    <v:textbox>
                      <w:txbxContent>
                        <w:p w14:paraId="7C0EA6D4" w14:textId="1C1F4AD0" w:rsidR="00434F48" w:rsidRPr="00D87DC0" w:rsidRDefault="00434F48" w:rsidP="00434F48">
                          <w:pPr>
                            <w:rPr>
                              <w:b/>
                              <w:bCs/>
                            </w:rPr>
                          </w:pPr>
                          <w:r w:rsidRPr="00434F48">
                            <w:rPr>
                              <w:rFonts w:cs="Arial"/>
                              <w:b/>
                              <w:bCs/>
                            </w:rPr>
                            <w:t>GPCOG</w:t>
                          </w:r>
                        </w:p>
                      </w:txbxContent>
                    </v:textbox>
                  </v:roundrect>
                  <v:roundrect id="Text Box 202" o:spid="_x0000_s1161" style="position:absolute;left:13705;top:-336;width:41976;height:51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" filled="f" stroked="f" strokeweight=".5pt">
                    <v:textbox>
                      <w:txbxContent>
                        <w:p w14:paraId="41E3B34C" w14:textId="2F036298" w:rsidR="00434F48" w:rsidRPr="00434F48" w:rsidRDefault="00434F48" w:rsidP="0088412E">
                          <w:pPr>
                            <w:pStyle w:val="ListParagraph"/>
                            <w:numPr>
                              <w:ilvl w:val="0"/>
                              <w:numId w:val="27"/>
                            </w:numPr>
                            <w:spacing w:after="0" w:line="360" w:lineRule="auto"/>
                          </w:pPr>
                          <w:r w:rsidRPr="00434F48">
                            <w:t xml:space="preserve">GPCOG doesn’t capture detailed </w:t>
                          </w:r>
                          <w:r w:rsidR="00EE3427">
                            <w:t>o</w:t>
                          </w:r>
                          <w:r w:rsidRPr="00434F48">
                            <w:t xml:space="preserve">lder </w:t>
                          </w:r>
                          <w:r w:rsidR="008D340B">
                            <w:t>people</w:t>
                          </w:r>
                          <w:r w:rsidRPr="00434F48">
                            <w:t xml:space="preserve"> cognition level and support </w:t>
                          </w:r>
                          <w:proofErr w:type="gramStart"/>
                          <w:r w:rsidRPr="00434F48">
                            <w:t>needs</w:t>
                          </w:r>
                          <w:proofErr w:type="gramEnd"/>
                        </w:p>
                        <w:p w14:paraId="57623BFB" w14:textId="77777777" w:rsidR="00434F48" w:rsidRPr="00434F48" w:rsidRDefault="00434F48" w:rsidP="0088412E">
                          <w:pPr>
                            <w:pStyle w:val="ListParagraph"/>
                            <w:numPr>
                              <w:ilvl w:val="0"/>
                              <w:numId w:val="27"/>
                            </w:numPr>
                            <w:spacing w:after="0" w:line="360" w:lineRule="auto"/>
                          </w:pPr>
                          <w:r w:rsidRPr="00434F48">
                            <w:t xml:space="preserve">GPCOG inhibits client rapport </w:t>
                          </w:r>
                          <w:proofErr w:type="gramStart"/>
                          <w:r w:rsidRPr="00434F48">
                            <w:t>building</w:t>
                          </w:r>
                          <w:proofErr w:type="gramEnd"/>
                        </w:p>
                        <w:p w14:paraId="2E9A2010" w14:textId="6EA3F00F" w:rsidR="00434F48" w:rsidRPr="00D87DC0" w:rsidRDefault="00434F48" w:rsidP="0088412E">
                          <w:pPr>
                            <w:pStyle w:val="ListParagraph"/>
                            <w:numPr>
                              <w:ilvl w:val="0"/>
                              <w:numId w:val="27"/>
                            </w:numPr>
                            <w:spacing w:after="0" w:line="360" w:lineRule="auto"/>
                            <w:rPr>
                              <w:rFonts w:cs="Arial"/>
                              <w:b/>
                              <w:bCs/>
                            </w:rPr>
                          </w:pPr>
                          <w:r w:rsidRPr="00434F48">
                            <w:t xml:space="preserve">GPCOG could be removed and replaced with an alternative </w:t>
                          </w:r>
                          <w:proofErr w:type="gramStart"/>
                          <w:r w:rsidRPr="00434F48">
                            <w:t>tool</w:t>
                          </w:r>
                          <w:proofErr w:type="gramEnd"/>
                        </w:p>
                      </w:txbxContent>
                    </v:textbox>
                  </v:roundrect>
                </v:group>
                <w10:anchorlock/>
              </v:group>
            </w:pict>
          </mc:Fallback>
        </mc:AlternateContent>
      </w:r>
      <w:r>
        <w:rPr>
          <w:noProof/>
        </w:rPr>
        <mc:AlternateContent>
          <mc:Choice Requires="wpg">
            <w:drawing>
              <wp:inline distT="0" distB="0" distL="0" distR="0" wp14:anchorId="13C5D0C7" wp14:editId="29CAD39A">
                <wp:extent cx="5682762" cy="1454150"/>
                <wp:effectExtent l="0" t="0" r="13335" b="12700"/>
                <wp:docPr id="203" name="Group 203" descr="Summary comment about KICA-COG not being suitable for all First Nations clients."/>
                <wp:cNvGraphicFramePr/>
                <a:graphic xmlns:a="http://schemas.openxmlformats.org/drawingml/2006/main">
                  <a:graphicData uri="http://schemas.microsoft.com/office/word/2010/wordprocessingGroup">
                    <wpg:wgp>
                      <wpg:cNvGrpSpPr/>
                      <wpg:grpSpPr>
                        <a:xfrm>
                          <a:off x="0" y="0"/>
                          <a:ext cx="5682762" cy="1454150"/>
                          <a:chOff x="0" y="0"/>
                          <a:chExt cx="5682762" cy="514350"/>
                        </a:xfrm>
                      </wpg:grpSpPr>
                      <wps:wsp>
                        <wps:cNvPr id="204" name="Text Box 204"/>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7C77BEB8"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5" name="Group 205"/>
                        <wpg:cNvGrpSpPr/>
                        <wpg:grpSpPr>
                          <a:xfrm>
                            <a:off x="38092" y="5845"/>
                            <a:ext cx="5568433" cy="492919"/>
                            <a:chOff x="-8" y="-25905"/>
                            <a:chExt cx="5568433" cy="492919"/>
                          </a:xfrm>
                        </wpg:grpSpPr>
                        <wps:wsp>
                          <wps:cNvPr id="206" name="Text Box 206"/>
                          <wps:cNvSpPr txBox="1"/>
                          <wps:spPr>
                            <a:xfrm>
                              <a:off x="-8" y="0"/>
                              <a:ext cx="1727207" cy="450850"/>
                            </a:xfrm>
                            <a:prstGeom prst="roundRect">
                              <a:avLst/>
                            </a:prstGeom>
                            <a:noFill/>
                            <a:ln w="6350">
                              <a:noFill/>
                            </a:ln>
                          </wps:spPr>
                          <wps:txbx>
                            <w:txbxContent>
                              <w:p w14:paraId="616F7889" w14:textId="31AB2FB8" w:rsidR="00434F48" w:rsidRPr="00D87DC0" w:rsidRDefault="00434F48" w:rsidP="00434F48">
                                <w:pPr>
                                  <w:rPr>
                                    <w:b/>
                                    <w:bCs/>
                                  </w:rPr>
                                </w:pPr>
                                <w:r w:rsidRPr="00434F48">
                                  <w:rPr>
                                    <w:rFonts w:cs="Arial"/>
                                    <w:b/>
                                    <w:bCs/>
                                  </w:rPr>
                                  <w:t>KICA-COG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207"/>
                          <wps:cNvSpPr txBox="1"/>
                          <wps:spPr>
                            <a:xfrm>
                              <a:off x="1288192" y="-25905"/>
                              <a:ext cx="4280233" cy="492919"/>
                            </a:xfrm>
                            <a:prstGeom prst="roundRect">
                              <a:avLst/>
                            </a:prstGeom>
                            <a:noFill/>
                            <a:ln w="6350">
                              <a:noFill/>
                            </a:ln>
                          </wps:spPr>
                          <wps:txbx>
                            <w:txbxContent>
                              <w:p w14:paraId="1D8313A4" w14:textId="77777777" w:rsidR="00434F48" w:rsidRPr="00434F48" w:rsidRDefault="00434F48" w:rsidP="0088412E">
                                <w:pPr>
                                  <w:pStyle w:val="ListParagraph"/>
                                  <w:numPr>
                                    <w:ilvl w:val="0"/>
                                    <w:numId w:val="27"/>
                                  </w:numPr>
                                  <w:spacing w:after="0" w:line="360" w:lineRule="auto"/>
                                </w:pPr>
                                <w:r w:rsidRPr="00434F48">
                                  <w:t xml:space="preserve">KICA-COG was not appropriate for all First Nations people, and was at times </w:t>
                                </w:r>
                                <w:r w:rsidRPr="00434F48">
                                  <w:t>offensive</w:t>
                                </w:r>
                              </w:p>
                              <w:p w14:paraId="626A1033" w14:textId="2F7ABA0D" w:rsidR="00434F48" w:rsidRPr="00D87DC0" w:rsidRDefault="00434F48" w:rsidP="0088412E">
                                <w:pPr>
                                  <w:pStyle w:val="ListParagraph"/>
                                  <w:numPr>
                                    <w:ilvl w:val="0"/>
                                    <w:numId w:val="27"/>
                                  </w:numPr>
                                  <w:spacing w:after="0" w:line="360" w:lineRule="auto"/>
                                  <w:rPr>
                                    <w:rFonts w:cs="Arial"/>
                                    <w:b/>
                                    <w:bCs/>
                                  </w:rPr>
                                </w:pPr>
                                <w:r w:rsidRPr="00434F48">
                                  <w:t xml:space="preserve">KICA-COG could be targeted for use with First Nations </w:t>
                                </w:r>
                                <w:r w:rsidR="008D340B">
                                  <w:t>older people</w:t>
                                </w:r>
                                <w:r w:rsidRPr="00434F48">
                                  <w:t xml:space="preserve"> or </w:t>
                                </w:r>
                                <w:r w:rsidR="00F326A4">
                                  <w:t>o</w:t>
                                </w:r>
                                <w:r w:rsidRPr="00434F48">
                                  <w:t xml:space="preserve">lder </w:t>
                                </w:r>
                                <w:r w:rsidR="008D340B">
                                  <w:t>people</w:t>
                                </w:r>
                                <w:r w:rsidRPr="00434F48">
                                  <w:t xml:space="preserve"> with basic schooling</w:t>
                                </w:r>
                                <w:r w:rsidR="00991126">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3C5D0C7" id="Group 203" o:spid="_x0000_s1162" alt="Summary comment about KICA-COG not being suitable for all First Nations clients." style="width:447.45pt;height:114.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">
                <v:roundrect id="Text Box 204" o:spid="_x0000_s1163"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" fillcolor="white [3201]" strokecolor="#153a6e" strokeweight="2pt">
                  <v:textbox>
                    <w:txbxContent>
                      <w:p w14:paraId="7C77BEB8" w14:textId="77777777" w:rsidR="00434F48" w:rsidRDefault="00434F48" w:rsidP="00434F48"/>
                    </w:txbxContent>
                  </v:textbox>
                </v:roundrect>
                <v:group id="Group 205" o:spid="_x0000_s1164" style="position:absolute;left:380;top:58;width:55685;height:4929" coordorigin=",-259" coordsize="55684,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roundrect id="Text Box 206" o:spid="_x0000_s1165"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" filled="f" stroked="f" strokeweight=".5pt">
                    <v:textbox>
                      <w:txbxContent>
                        <w:p w14:paraId="616F7889" w14:textId="31AB2FB8" w:rsidR="00434F48" w:rsidRPr="00D87DC0" w:rsidRDefault="00434F48" w:rsidP="00434F48">
                          <w:pPr>
                            <w:rPr>
                              <w:b/>
                              <w:bCs/>
                            </w:rPr>
                          </w:pPr>
                          <w:r w:rsidRPr="00434F48">
                            <w:rPr>
                              <w:rFonts w:cs="Arial"/>
                              <w:b/>
                              <w:bCs/>
                            </w:rPr>
                            <w:t>KICA-COG</w:t>
                          </w:r>
                        </w:p>
                      </w:txbxContent>
                    </v:textbox>
                  </v:roundrect>
                  <v:roundrect id="Text Box 207" o:spid="_x0000_s1166" style="position:absolute;left:12881;top:-259;width:42803;height:49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" filled="f" stroked="f" strokeweight=".5pt">
                    <v:textbox>
                      <w:txbxContent>
                        <w:p w14:paraId="1D8313A4" w14:textId="77777777" w:rsidR="00434F48" w:rsidRPr="00434F48" w:rsidRDefault="00434F48" w:rsidP="0088412E">
                          <w:pPr>
                            <w:pStyle w:val="ListParagraph"/>
                            <w:numPr>
                              <w:ilvl w:val="0"/>
                              <w:numId w:val="27"/>
                            </w:numPr>
                            <w:spacing w:after="0" w:line="360" w:lineRule="auto"/>
                          </w:pPr>
                          <w:r w:rsidRPr="00434F48">
                            <w:t xml:space="preserve">KICA-COG was not appropriate for all First Nations people, and was at times </w:t>
                          </w:r>
                          <w:proofErr w:type="gramStart"/>
                          <w:r w:rsidRPr="00434F48">
                            <w:t>offensive</w:t>
                          </w:r>
                          <w:proofErr w:type="gramEnd"/>
                        </w:p>
                        <w:p w14:paraId="626A1033" w14:textId="2F7ABA0D" w:rsidR="00434F48" w:rsidRPr="00D87DC0" w:rsidRDefault="00434F48" w:rsidP="0088412E">
                          <w:pPr>
                            <w:pStyle w:val="ListParagraph"/>
                            <w:numPr>
                              <w:ilvl w:val="0"/>
                              <w:numId w:val="27"/>
                            </w:numPr>
                            <w:spacing w:after="0" w:line="360" w:lineRule="auto"/>
                            <w:rPr>
                              <w:rFonts w:cs="Arial"/>
                              <w:b/>
                              <w:bCs/>
                            </w:rPr>
                          </w:pPr>
                          <w:r w:rsidRPr="00434F48">
                            <w:t xml:space="preserve">KICA-COG could be targeted for use with First Nations </w:t>
                          </w:r>
                          <w:r w:rsidR="008D340B">
                            <w:t>older people</w:t>
                          </w:r>
                          <w:r w:rsidRPr="00434F48">
                            <w:t xml:space="preserve"> or </w:t>
                          </w:r>
                          <w:r w:rsidR="00F326A4">
                            <w:t>o</w:t>
                          </w:r>
                          <w:r w:rsidRPr="00434F48">
                            <w:t xml:space="preserve">lder </w:t>
                          </w:r>
                          <w:r w:rsidR="008D340B">
                            <w:t>people</w:t>
                          </w:r>
                          <w:r w:rsidRPr="00434F48">
                            <w:t xml:space="preserve"> with basic schooling</w:t>
                          </w:r>
                          <w:r w:rsidR="00991126">
                            <w:t>.</w:t>
                          </w:r>
                        </w:p>
                      </w:txbxContent>
                    </v:textbox>
                  </v:roundrect>
                </v:group>
                <w10:anchorlock/>
              </v:group>
            </w:pict>
          </mc:Fallback>
        </mc:AlternateContent>
      </w:r>
      <w:r>
        <w:rPr>
          <w:noProof/>
        </w:rPr>
        <w:lastRenderedPageBreak/>
        <mc:AlternateContent>
          <mc:Choice Requires="wpg">
            <w:drawing>
              <wp:inline distT="0" distB="0" distL="0" distR="0" wp14:anchorId="2F16CBA1" wp14:editId="0DAD25EF">
                <wp:extent cx="5682762" cy="1301578"/>
                <wp:effectExtent l="0" t="0" r="13335" b="13335"/>
                <wp:docPr id="208" name="Group 208" descr="Summary comment stating RUDAS and MMSE should be considered as alternative cognitive tools to GPCOG."/>
                <wp:cNvGraphicFramePr/>
                <a:graphic xmlns:a="http://schemas.openxmlformats.org/drawingml/2006/main">
                  <a:graphicData uri="http://schemas.microsoft.com/office/word/2010/wordprocessingGroup">
                    <wpg:wgp>
                      <wpg:cNvGrpSpPr/>
                      <wpg:grpSpPr>
                        <a:xfrm>
                          <a:off x="0" y="0"/>
                          <a:ext cx="5682762" cy="1301578"/>
                          <a:chOff x="0" y="0"/>
                          <a:chExt cx="5682762" cy="539723"/>
                        </a:xfrm>
                      </wpg:grpSpPr>
                      <wps:wsp>
                        <wps:cNvPr id="209" name="Text Box 209"/>
                        <wps:cNvSpPr txBox="1"/>
                        <wps:spPr>
                          <a:xfrm>
                            <a:off x="0" y="0"/>
                            <a:ext cx="5682762" cy="539723"/>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667A2A2D"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0" name="Group 210"/>
                        <wpg:cNvGrpSpPr/>
                        <wpg:grpSpPr>
                          <a:xfrm>
                            <a:off x="38091" y="31716"/>
                            <a:ext cx="5568480" cy="487488"/>
                            <a:chOff x="-9" y="-34"/>
                            <a:chExt cx="5568480" cy="487488"/>
                          </a:xfrm>
                        </wpg:grpSpPr>
                        <wps:wsp>
                          <wps:cNvPr id="211" name="Text Box 211"/>
                          <wps:cNvSpPr txBox="1"/>
                          <wps:spPr>
                            <a:xfrm>
                              <a:off x="-9" y="-11"/>
                              <a:ext cx="1428244" cy="450850"/>
                            </a:xfrm>
                            <a:prstGeom prst="roundRect">
                              <a:avLst/>
                            </a:prstGeom>
                            <a:noFill/>
                            <a:ln w="6350">
                              <a:noFill/>
                            </a:ln>
                          </wps:spPr>
                          <wps:txbx>
                            <w:txbxContent>
                              <w:p w14:paraId="5AFF0372" w14:textId="3D803FD3" w:rsidR="00434F48" w:rsidRPr="00D87DC0" w:rsidRDefault="00434F48" w:rsidP="00434F48">
                                <w:pPr>
                                  <w:rPr>
                                    <w:b/>
                                    <w:bCs/>
                                  </w:rPr>
                                </w:pPr>
                                <w:r w:rsidRPr="00434F48">
                                  <w:rPr>
                                    <w:rFonts w:cs="Arial"/>
                                    <w:b/>
                                    <w:bCs/>
                                  </w:rPr>
                                  <w:t xml:space="preserve">Alternative </w:t>
                                </w:r>
                                <w:r w:rsidR="00937E87">
                                  <w:rPr>
                                    <w:rFonts w:cs="Arial"/>
                                    <w:b/>
                                    <w:bCs/>
                                  </w:rPr>
                                  <w:t>t</w:t>
                                </w:r>
                                <w:r w:rsidRPr="00434F48">
                                  <w:rPr>
                                    <w:rFonts w:cs="Arial"/>
                                    <w:b/>
                                    <w:bCs/>
                                  </w:rPr>
                                  <w: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 Box 212"/>
                          <wps:cNvSpPr txBox="1"/>
                          <wps:spPr>
                            <a:xfrm>
                              <a:off x="1288158" y="-34"/>
                              <a:ext cx="4280313" cy="487488"/>
                            </a:xfrm>
                            <a:prstGeom prst="roundRect">
                              <a:avLst/>
                            </a:prstGeom>
                            <a:noFill/>
                            <a:ln w="6350">
                              <a:noFill/>
                            </a:ln>
                          </wps:spPr>
                          <wps:txbx>
                            <w:txbxContent>
                              <w:p w14:paraId="1954FDA9" w14:textId="5C4F5F48" w:rsidR="00434F48" w:rsidRPr="00434F48" w:rsidRDefault="00434F48" w:rsidP="0088412E">
                                <w:pPr>
                                  <w:pStyle w:val="ListParagraph"/>
                                  <w:numPr>
                                    <w:ilvl w:val="0"/>
                                    <w:numId w:val="27"/>
                                  </w:numPr>
                                  <w:spacing w:after="0" w:line="360" w:lineRule="auto"/>
                                </w:pPr>
                                <w:r w:rsidRPr="00434F48">
                                  <w:t xml:space="preserve">RUDAS is a suggested alternative for CALD </w:t>
                                </w:r>
                                <w:r w:rsidR="005A15F5">
                                  <w:t>o</w:t>
                                </w:r>
                                <w:r w:rsidRPr="00434F48">
                                  <w:t xml:space="preserve">lder </w:t>
                                </w:r>
                                <w:r w:rsidR="003A274C">
                                  <w:t>people</w:t>
                                </w:r>
                                <w:r w:rsidRPr="00434F48">
                                  <w:t xml:space="preserve"> rather than </w:t>
                                </w:r>
                                <w:r w:rsidRPr="00434F48">
                                  <w:t>GPCOG</w:t>
                                </w:r>
                              </w:p>
                              <w:p w14:paraId="2B4FA15D" w14:textId="43835590" w:rsidR="00434F48" w:rsidRPr="00D87DC0" w:rsidRDefault="00434F48" w:rsidP="0088412E">
                                <w:pPr>
                                  <w:pStyle w:val="ListParagraph"/>
                                  <w:numPr>
                                    <w:ilvl w:val="0"/>
                                    <w:numId w:val="27"/>
                                  </w:numPr>
                                  <w:spacing w:after="0" w:line="360" w:lineRule="auto"/>
                                  <w:rPr>
                                    <w:rFonts w:cs="Arial"/>
                                    <w:b/>
                                    <w:bCs/>
                                  </w:rPr>
                                </w:pPr>
                                <w:r w:rsidRPr="00434F48">
                                  <w:t>MM</w:t>
                                </w:r>
                                <w:r w:rsidR="00E21379">
                                  <w:t>S</w:t>
                                </w:r>
                                <w:r w:rsidRPr="00434F48">
                                  <w:t>E is also a suggested alternative to GPCOG to capture further cognitive function and needs</w:t>
                                </w:r>
                                <w:r w:rsidR="00991126">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F16CBA1" id="Group 208" o:spid="_x0000_s1167" alt="Summary comment stating RUDAS and MMSE should be considered as alternative cognitive tools to GPCOG." style="width:447.45pt;height:102.5pt;mso-position-horizontal-relative:char;mso-position-vertical-relative:line" coordsize="56827,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">
                <v:roundrect id="Text Box 209" o:spid="_x0000_s1168" style="position:absolute;width:56827;height:53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" fillcolor="white [3201]" strokecolor="#153a6e" strokeweight="2pt">
                  <v:textbox>
                    <w:txbxContent>
                      <w:p w14:paraId="667A2A2D" w14:textId="77777777" w:rsidR="00434F48" w:rsidRDefault="00434F48" w:rsidP="00434F48"/>
                    </w:txbxContent>
                  </v:textbox>
                </v:roundrect>
                <v:group id="Group 210" o:spid="_x0000_s1169" style="position:absolute;left:380;top:317;width:55685;height:4875" coordorigin="" coordsize="55684,4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roundrect id="Text Box 211" o:spid="_x0000_s1170" style="position:absolute;width:14282;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" filled="f" stroked="f" strokeweight=".5pt">
                    <v:textbox>
                      <w:txbxContent>
                        <w:p w14:paraId="5AFF0372" w14:textId="3D803FD3" w:rsidR="00434F48" w:rsidRPr="00D87DC0" w:rsidRDefault="00434F48" w:rsidP="00434F48">
                          <w:pPr>
                            <w:rPr>
                              <w:b/>
                              <w:bCs/>
                            </w:rPr>
                          </w:pPr>
                          <w:r w:rsidRPr="00434F48">
                            <w:rPr>
                              <w:rFonts w:cs="Arial"/>
                              <w:b/>
                              <w:bCs/>
                            </w:rPr>
                            <w:t xml:space="preserve">Alternative </w:t>
                          </w:r>
                          <w:r w:rsidR="00937E87">
                            <w:rPr>
                              <w:rFonts w:cs="Arial"/>
                              <w:b/>
                              <w:bCs/>
                            </w:rPr>
                            <w:t>t</w:t>
                          </w:r>
                          <w:r w:rsidRPr="00434F48">
                            <w:rPr>
                              <w:rFonts w:cs="Arial"/>
                              <w:b/>
                              <w:bCs/>
                            </w:rPr>
                            <w:t>ools</w:t>
                          </w:r>
                        </w:p>
                      </w:txbxContent>
                    </v:textbox>
                  </v:roundrect>
                  <v:roundrect id="Text Box 212" o:spid="_x0000_s1171" style="position:absolute;left:12881;width:42803;height:4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" filled="f" stroked="f" strokeweight=".5pt">
                    <v:textbox>
                      <w:txbxContent>
                        <w:p w14:paraId="1954FDA9" w14:textId="5C4F5F48" w:rsidR="00434F48" w:rsidRPr="00434F48" w:rsidRDefault="00434F48" w:rsidP="0088412E">
                          <w:pPr>
                            <w:pStyle w:val="ListParagraph"/>
                            <w:numPr>
                              <w:ilvl w:val="0"/>
                              <w:numId w:val="27"/>
                            </w:numPr>
                            <w:spacing w:after="0" w:line="360" w:lineRule="auto"/>
                          </w:pPr>
                          <w:r w:rsidRPr="00434F48">
                            <w:t xml:space="preserve">RUDAS is a suggested alternative for CALD </w:t>
                          </w:r>
                          <w:r w:rsidR="005A15F5">
                            <w:t>o</w:t>
                          </w:r>
                          <w:r w:rsidRPr="00434F48">
                            <w:t xml:space="preserve">lder </w:t>
                          </w:r>
                          <w:r w:rsidR="003A274C">
                            <w:t>people</w:t>
                          </w:r>
                          <w:r w:rsidRPr="00434F48">
                            <w:t xml:space="preserve"> rather than </w:t>
                          </w:r>
                          <w:proofErr w:type="gramStart"/>
                          <w:r w:rsidRPr="00434F48">
                            <w:t>GPCOG</w:t>
                          </w:r>
                          <w:proofErr w:type="gramEnd"/>
                        </w:p>
                        <w:p w14:paraId="2B4FA15D" w14:textId="43835590" w:rsidR="00434F48" w:rsidRPr="00D87DC0" w:rsidRDefault="00434F48" w:rsidP="0088412E">
                          <w:pPr>
                            <w:pStyle w:val="ListParagraph"/>
                            <w:numPr>
                              <w:ilvl w:val="0"/>
                              <w:numId w:val="27"/>
                            </w:numPr>
                            <w:spacing w:after="0" w:line="360" w:lineRule="auto"/>
                            <w:rPr>
                              <w:rFonts w:cs="Arial"/>
                              <w:b/>
                              <w:bCs/>
                            </w:rPr>
                          </w:pPr>
                          <w:r w:rsidRPr="00434F48">
                            <w:t>MM</w:t>
                          </w:r>
                          <w:r w:rsidR="00E21379">
                            <w:t>S</w:t>
                          </w:r>
                          <w:r w:rsidRPr="00434F48">
                            <w:t>E is also a suggested alternative to GPCOG to capture further cognitive function and needs</w:t>
                          </w:r>
                          <w:r w:rsidR="00991126">
                            <w:t>.</w:t>
                          </w:r>
                        </w:p>
                      </w:txbxContent>
                    </v:textbox>
                  </v:roundrect>
                </v:group>
                <w10:anchorlock/>
              </v:group>
            </w:pict>
          </mc:Fallback>
        </mc:AlternateContent>
      </w:r>
      <w:r>
        <w:rPr>
          <w:noProof/>
        </w:rPr>
        <mc:AlternateContent>
          <mc:Choice Requires="wpg">
            <w:drawing>
              <wp:inline distT="0" distB="0" distL="0" distR="0" wp14:anchorId="691D3DD8" wp14:editId="4A687ABE">
                <wp:extent cx="5682762" cy="1496970"/>
                <wp:effectExtent l="0" t="0" r="13335" b="27305"/>
                <wp:docPr id="213" name="Group 213" descr="Summary comment about GPCOG language being too complex, difficult to interpret for CALD clients and RUDAS may be a better alternative."/>
                <wp:cNvGraphicFramePr/>
                <a:graphic xmlns:a="http://schemas.openxmlformats.org/drawingml/2006/main">
                  <a:graphicData uri="http://schemas.microsoft.com/office/word/2010/wordprocessingGroup">
                    <wpg:wgp>
                      <wpg:cNvGrpSpPr/>
                      <wpg:grpSpPr>
                        <a:xfrm>
                          <a:off x="0" y="0"/>
                          <a:ext cx="5682762" cy="1496970"/>
                          <a:chOff x="0" y="13690"/>
                          <a:chExt cx="5682762" cy="529496"/>
                        </a:xfrm>
                      </wpg:grpSpPr>
                      <wps:wsp>
                        <wps:cNvPr id="214" name="Text Box 214"/>
                        <wps:cNvSpPr txBox="1"/>
                        <wps:spPr>
                          <a:xfrm>
                            <a:off x="0" y="28836"/>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20397A71" w14:textId="77777777" w:rsidR="00434F48" w:rsidRDefault="00434F48" w:rsidP="00434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5" name="Group 215"/>
                        <wpg:cNvGrpSpPr/>
                        <wpg:grpSpPr>
                          <a:xfrm>
                            <a:off x="38091" y="13690"/>
                            <a:ext cx="5568532" cy="529399"/>
                            <a:chOff x="-9" y="-18060"/>
                            <a:chExt cx="5568532" cy="529399"/>
                          </a:xfrm>
                        </wpg:grpSpPr>
                        <wps:wsp>
                          <wps:cNvPr id="216" name="Text Box 216"/>
                          <wps:cNvSpPr txBox="1"/>
                          <wps:spPr>
                            <a:xfrm>
                              <a:off x="-9" y="-3"/>
                              <a:ext cx="1370544" cy="450850"/>
                            </a:xfrm>
                            <a:prstGeom prst="roundRect">
                              <a:avLst/>
                            </a:prstGeom>
                            <a:noFill/>
                            <a:ln w="6350">
                              <a:noFill/>
                            </a:ln>
                          </wps:spPr>
                          <wps:txbx>
                            <w:txbxContent>
                              <w:p w14:paraId="21B87BF4" w14:textId="434537CB" w:rsidR="00434F48" w:rsidRPr="00D87DC0" w:rsidRDefault="00434F48" w:rsidP="00434F48">
                                <w:pPr>
                                  <w:rPr>
                                    <w:b/>
                                    <w:bCs/>
                                  </w:rPr>
                                </w:pPr>
                                <w:r w:rsidRPr="00434F48">
                                  <w:rPr>
                                    <w:rFonts w:cs="Arial"/>
                                    <w:b/>
                                    <w:bCs/>
                                  </w:rPr>
                                  <w:t>Using interpreters and GPCOG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17"/>
                          <wps:cNvSpPr txBox="1"/>
                          <wps:spPr>
                            <a:xfrm>
                              <a:off x="1288124" y="-18060"/>
                              <a:ext cx="4280399" cy="529399"/>
                            </a:xfrm>
                            <a:prstGeom prst="roundRect">
                              <a:avLst/>
                            </a:prstGeom>
                            <a:noFill/>
                            <a:ln w="6350">
                              <a:noFill/>
                            </a:ln>
                          </wps:spPr>
                          <wps:txbx>
                            <w:txbxContent>
                              <w:p w14:paraId="701242C3" w14:textId="6509778D" w:rsidR="00434F48" w:rsidRPr="00434F48" w:rsidRDefault="00434F48" w:rsidP="0088412E">
                                <w:pPr>
                                  <w:pStyle w:val="ListParagraph"/>
                                  <w:numPr>
                                    <w:ilvl w:val="0"/>
                                    <w:numId w:val="27"/>
                                  </w:numPr>
                                  <w:spacing w:after="0" w:line="360" w:lineRule="auto"/>
                                </w:pPr>
                                <w:r w:rsidRPr="00434F48">
                                  <w:t xml:space="preserve">GPCOG language is complex and westernised, making it difficult to interpret for CALD </w:t>
                                </w:r>
                                <w:r w:rsidR="00C948CD">
                                  <w:t>o</w:t>
                                </w:r>
                                <w:r w:rsidRPr="00434F48">
                                  <w:t>lder</w:t>
                                </w:r>
                                <w:r w:rsidR="003A274C">
                                  <w:t xml:space="preserve"> </w:t>
                                </w:r>
                                <w:r w:rsidR="003A274C">
                                  <w:t>people</w:t>
                                </w:r>
                              </w:p>
                              <w:p w14:paraId="736F8076" w14:textId="461C1E76" w:rsidR="00434F48" w:rsidRPr="00D87DC0" w:rsidRDefault="00434F48" w:rsidP="0088412E">
                                <w:pPr>
                                  <w:pStyle w:val="ListParagraph"/>
                                  <w:numPr>
                                    <w:ilvl w:val="0"/>
                                    <w:numId w:val="27"/>
                                  </w:numPr>
                                  <w:spacing w:after="0" w:line="360" w:lineRule="auto"/>
                                  <w:rPr>
                                    <w:rFonts w:cs="Arial"/>
                                    <w:b/>
                                    <w:bCs/>
                                  </w:rPr>
                                </w:pPr>
                                <w:r w:rsidRPr="00434F48">
                                  <w:t xml:space="preserve">RUDAS may be a better alternative to GPCOG for CALD </w:t>
                                </w:r>
                                <w:r w:rsidR="006D5FE9">
                                  <w:t>o</w:t>
                                </w:r>
                                <w:r w:rsidRPr="00434F48">
                                  <w:t xml:space="preserve">lder </w:t>
                                </w:r>
                                <w:r w:rsidR="00157813">
                                  <w:t>people</w:t>
                                </w:r>
                                <w:r w:rsidR="00991126">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91D3DD8" id="Group 213" o:spid="_x0000_s1172" alt="Summary comment about GPCOG language being too complex, difficult to interpret for CALD clients and RUDAS may be a better alternative." style="width:447.45pt;height:117.85pt;mso-position-horizontal-relative:char;mso-position-vertical-relative:line" coordorigin=",136" coordsize="56827,5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">
                <v:roundrect id="Text Box 214" o:spid="_x0000_s1173" style="position:absolute;top:288;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" fillcolor="white [3201]" strokecolor="#153a6e" strokeweight="2pt">
                  <v:textbox>
                    <w:txbxContent>
                      <w:p w14:paraId="20397A71" w14:textId="77777777" w:rsidR="00434F48" w:rsidRDefault="00434F48" w:rsidP="00434F48"/>
                    </w:txbxContent>
                  </v:textbox>
                </v:roundrect>
                <v:group id="Group 215" o:spid="_x0000_s1174" style="position:absolute;left:380;top:136;width:55686;height:5294" coordorigin=",-180" coordsize="55685,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roundrect id="Text Box 216" o:spid="_x0000_s1175" style="position:absolute;width:13705;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" filled="f" stroked="f" strokeweight=".5pt">
                    <v:textbox>
                      <w:txbxContent>
                        <w:p w14:paraId="21B87BF4" w14:textId="434537CB" w:rsidR="00434F48" w:rsidRPr="00D87DC0" w:rsidRDefault="00434F48" w:rsidP="00434F48">
                          <w:pPr>
                            <w:rPr>
                              <w:b/>
                              <w:bCs/>
                            </w:rPr>
                          </w:pPr>
                          <w:r w:rsidRPr="00434F48">
                            <w:rPr>
                              <w:rFonts w:cs="Arial"/>
                              <w:b/>
                              <w:bCs/>
                            </w:rPr>
                            <w:t>Using interpreters and GPCOG</w:t>
                          </w:r>
                        </w:p>
                      </w:txbxContent>
                    </v:textbox>
                  </v:roundrect>
                  <v:roundrect id="Text Box 217" o:spid="_x0000_s1176" style="position:absolute;left:12881;top:-180;width:42804;height:52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" filled="f" stroked="f" strokeweight=".5pt">
                    <v:textbox>
                      <w:txbxContent>
                        <w:p w14:paraId="701242C3" w14:textId="6509778D" w:rsidR="00434F48" w:rsidRPr="00434F48" w:rsidRDefault="00434F48" w:rsidP="0088412E">
                          <w:pPr>
                            <w:pStyle w:val="ListParagraph"/>
                            <w:numPr>
                              <w:ilvl w:val="0"/>
                              <w:numId w:val="27"/>
                            </w:numPr>
                            <w:spacing w:after="0" w:line="360" w:lineRule="auto"/>
                          </w:pPr>
                          <w:r w:rsidRPr="00434F48">
                            <w:t xml:space="preserve">GPCOG language is complex and westernised, making it difficult to interpret for CALD </w:t>
                          </w:r>
                          <w:r w:rsidR="00C948CD">
                            <w:t>o</w:t>
                          </w:r>
                          <w:r w:rsidRPr="00434F48">
                            <w:t>lder</w:t>
                          </w:r>
                          <w:r w:rsidR="003A274C">
                            <w:t xml:space="preserve"> </w:t>
                          </w:r>
                          <w:proofErr w:type="gramStart"/>
                          <w:r w:rsidR="003A274C">
                            <w:t>people</w:t>
                          </w:r>
                          <w:proofErr w:type="gramEnd"/>
                        </w:p>
                        <w:p w14:paraId="736F8076" w14:textId="461C1E76" w:rsidR="00434F48" w:rsidRPr="00D87DC0" w:rsidRDefault="00434F48" w:rsidP="0088412E">
                          <w:pPr>
                            <w:pStyle w:val="ListParagraph"/>
                            <w:numPr>
                              <w:ilvl w:val="0"/>
                              <w:numId w:val="27"/>
                            </w:numPr>
                            <w:spacing w:after="0" w:line="360" w:lineRule="auto"/>
                            <w:rPr>
                              <w:rFonts w:cs="Arial"/>
                              <w:b/>
                              <w:bCs/>
                            </w:rPr>
                          </w:pPr>
                          <w:r w:rsidRPr="00434F48">
                            <w:t xml:space="preserve">RUDAS may be a better alternative to GPCOG for CALD </w:t>
                          </w:r>
                          <w:r w:rsidR="006D5FE9">
                            <w:t>o</w:t>
                          </w:r>
                          <w:r w:rsidRPr="00434F48">
                            <w:t xml:space="preserve">lder </w:t>
                          </w:r>
                          <w:r w:rsidR="00157813">
                            <w:t>people</w:t>
                          </w:r>
                          <w:r w:rsidR="00991126">
                            <w:t>.</w:t>
                          </w:r>
                        </w:p>
                      </w:txbxContent>
                    </v:textbox>
                  </v:roundrect>
                </v:group>
                <w10:anchorlock/>
              </v:group>
            </w:pict>
          </mc:Fallback>
        </mc:AlternateContent>
      </w:r>
    </w:p>
    <w:p w14:paraId="1D7C029D" w14:textId="0EE86D7B" w:rsidR="001A4D65" w:rsidRDefault="001A4D65" w:rsidP="00954F75">
      <w:pPr>
        <w:pStyle w:val="Heading2"/>
      </w:pPr>
      <w:bookmarkStart w:id="149" w:name="_Toc144455243"/>
      <w:bookmarkStart w:id="150" w:name="_Toc156299017"/>
      <w:r w:rsidRPr="001C4C09">
        <w:t>Function</w:t>
      </w:r>
      <w:bookmarkEnd w:id="149"/>
      <w:bookmarkEnd w:id="150"/>
      <w:r w:rsidRPr="001C4C09">
        <w:t xml:space="preserve"> </w:t>
      </w:r>
    </w:p>
    <w:p w14:paraId="02388BD3" w14:textId="592FAAAB" w:rsidR="004D270F" w:rsidRDefault="006A6346" w:rsidP="004D270F">
      <w:pPr>
        <w:spacing w:line="360" w:lineRule="auto"/>
        <w:jc w:val="both"/>
      </w:pPr>
      <w:r>
        <w:t xml:space="preserve">Assessors shared feedback on </w:t>
      </w:r>
      <w:r w:rsidR="00375C94">
        <w:t>function</w:t>
      </w:r>
      <w:r w:rsidR="004D270F">
        <w:t xml:space="preserve"> section of the IAT</w:t>
      </w:r>
      <w:r w:rsidR="00375C94">
        <w:t xml:space="preserve"> during the trial.</w:t>
      </w:r>
      <w:r w:rsidR="005415F4">
        <w:t xml:space="preserve"> </w:t>
      </w:r>
      <w:r w:rsidR="004D270F">
        <w:t xml:space="preserve">Feedback was collected from </w:t>
      </w:r>
      <w:r w:rsidR="00375C94">
        <w:t xml:space="preserve">the </w:t>
      </w:r>
      <w:r w:rsidR="00EC16BC">
        <w:t>monthly assessor surveys</w:t>
      </w:r>
      <w:r w:rsidR="004D270F">
        <w:t xml:space="preserve">, the </w:t>
      </w:r>
      <w:r w:rsidR="00276326">
        <w:t>My Assessor</w:t>
      </w:r>
      <w:r w:rsidR="004D270F">
        <w:t xml:space="preserve"> chat CoP and the email inbox. Feedback captured within the </w:t>
      </w:r>
      <w:r w:rsidR="00276326">
        <w:t>m</w:t>
      </w:r>
      <w:r w:rsidR="004D270F">
        <w:t xml:space="preserve">onthly </w:t>
      </w:r>
      <w:r w:rsidR="00276326">
        <w:t>a</w:t>
      </w:r>
      <w:r w:rsidR="004D270F">
        <w:t xml:space="preserve">ssessor </w:t>
      </w:r>
      <w:r w:rsidR="00276326">
        <w:t>s</w:t>
      </w:r>
      <w:r w:rsidR="004D270F">
        <w:t xml:space="preserve">urveys in relation to the </w:t>
      </w:r>
      <w:r w:rsidR="00B31E70">
        <w:t>Function</w:t>
      </w:r>
      <w:r w:rsidR="004D270F">
        <w:t xml:space="preserve"> section was </w:t>
      </w:r>
      <w:r w:rsidR="009D4558">
        <w:t>provided</w:t>
      </w:r>
      <w:r w:rsidR="004D270F">
        <w:t xml:space="preserve"> unprompted through free-text qualitative questions, as there was no dedicated survey question. </w:t>
      </w:r>
    </w:p>
    <w:p w14:paraId="44223100" w14:textId="17575FA6" w:rsidR="005440B2" w:rsidRPr="00366D00" w:rsidRDefault="005440B2" w:rsidP="00C8654D">
      <w:pPr>
        <w:spacing w:line="360" w:lineRule="auto"/>
      </w:pPr>
      <w:r>
        <w:rPr>
          <w:rFonts w:cs="Arial"/>
          <w:color w:val="000000"/>
        </w:rPr>
        <w:t xml:space="preserve">Within the </w:t>
      </w:r>
      <w:r w:rsidR="0061744F">
        <w:rPr>
          <w:rFonts w:cs="Arial"/>
          <w:color w:val="000000"/>
        </w:rPr>
        <w:t>m</w:t>
      </w:r>
      <w:r>
        <w:rPr>
          <w:rFonts w:cs="Arial"/>
          <w:color w:val="000000"/>
        </w:rPr>
        <w:t xml:space="preserve">onthly </w:t>
      </w:r>
      <w:r w:rsidR="0061744F">
        <w:rPr>
          <w:rFonts w:cs="Arial"/>
          <w:color w:val="000000"/>
        </w:rPr>
        <w:t>a</w:t>
      </w:r>
      <w:r>
        <w:rPr>
          <w:rFonts w:cs="Arial"/>
          <w:color w:val="000000"/>
        </w:rPr>
        <w:t xml:space="preserve">ssessor </w:t>
      </w:r>
      <w:r w:rsidR="0061744F">
        <w:rPr>
          <w:rFonts w:cs="Arial"/>
          <w:color w:val="000000"/>
        </w:rPr>
        <w:t>s</w:t>
      </w:r>
      <w:r>
        <w:rPr>
          <w:rFonts w:cs="Arial"/>
          <w:color w:val="000000"/>
        </w:rPr>
        <w:t>urveys, there were no questions targeted towards assessor feedback for the Function</w:t>
      </w:r>
      <w:r w:rsidRPr="005440B2">
        <w:rPr>
          <w:rFonts w:cs="Arial"/>
          <w:color w:val="000000"/>
        </w:rPr>
        <w:t xml:space="preserve"> </w:t>
      </w:r>
      <w:r w:rsidR="00F63650">
        <w:rPr>
          <w:rFonts w:cs="Arial"/>
          <w:color w:val="000000"/>
        </w:rPr>
        <w:t>s</w:t>
      </w:r>
      <w:r>
        <w:rPr>
          <w:rFonts w:cs="Arial"/>
          <w:color w:val="000000"/>
        </w:rPr>
        <w:t xml:space="preserve">ection of the IAT. </w:t>
      </w:r>
      <w:r>
        <w:t xml:space="preserve">Despite this, assessors </w:t>
      </w:r>
      <w:r w:rsidR="00650AC7">
        <w:t>provided 20 instances</w:t>
      </w:r>
      <w:r>
        <w:t xml:space="preserve"> qualitative feedback in relation to the Function</w:t>
      </w:r>
      <w:r w:rsidRPr="005440B2">
        <w:t xml:space="preserve"> </w:t>
      </w:r>
      <w:r w:rsidR="00F63650">
        <w:t>s</w:t>
      </w:r>
      <w:r>
        <w:t>ection of the IAT</w:t>
      </w:r>
      <w:r w:rsidR="00650AC7">
        <w:t>.</w:t>
      </w:r>
    </w:p>
    <w:p w14:paraId="6D8E6272" w14:textId="778CBCB9" w:rsidR="00077188" w:rsidRDefault="00077188" w:rsidP="00C8654D">
      <w:pPr>
        <w:spacing w:line="360" w:lineRule="auto"/>
      </w:pPr>
      <w:r>
        <w:t xml:space="preserve">Key themes coming from assessors in relation to the Function section are presented in </w:t>
      </w:r>
      <w:r w:rsidR="00A365C9" w:rsidRPr="005B1776">
        <w:t xml:space="preserve">Table </w:t>
      </w:r>
      <w:r w:rsidR="006C6536">
        <w:t>3</w:t>
      </w:r>
      <w:r w:rsidR="00FF7FBF">
        <w:t>7</w:t>
      </w:r>
      <w:r w:rsidR="006C6536">
        <w:t xml:space="preserve"> </w:t>
      </w:r>
      <w:r>
        <w:t xml:space="preserve">below. These findings refer to qualitative data provided through free-text </w:t>
      </w:r>
      <w:r w:rsidR="00F63650">
        <w:t>m</w:t>
      </w:r>
      <w:r>
        <w:t xml:space="preserve">onthly </w:t>
      </w:r>
      <w:r w:rsidR="00F63650">
        <w:t>a</w:t>
      </w:r>
      <w:r>
        <w:t xml:space="preserve">ssessor </w:t>
      </w:r>
      <w:r w:rsidR="00F63650">
        <w:t>s</w:t>
      </w:r>
      <w:r>
        <w:t xml:space="preserve">urveys questions and other feedback channels. </w:t>
      </w:r>
    </w:p>
    <w:p w14:paraId="7C755F3C" w14:textId="3226E440" w:rsidR="008B4CEC" w:rsidRDefault="008B4CEC" w:rsidP="00CF327B">
      <w:pPr>
        <w:pStyle w:val="Heading4"/>
      </w:pPr>
      <w:r w:rsidRPr="005F27DB">
        <w:t>Table 37: Function qualitative feedback</w:t>
      </w:r>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37: Function section qualitative feedback"/>
        <w:tblDescription w:val="Table 37 shows the results of the assessors' feedback related to Function section."/>
      </w:tblPr>
      <w:tblGrid>
        <w:gridCol w:w="4952"/>
        <w:gridCol w:w="1984"/>
        <w:gridCol w:w="1634"/>
        <w:gridCol w:w="683"/>
      </w:tblGrid>
      <w:tr w:rsidR="00B74086" w14:paraId="6A37F84D" w14:textId="77777777" w:rsidTr="00334C1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952" w:type="dxa"/>
            <w:shd w:val="clear" w:color="auto" w:fill="153A6E"/>
          </w:tcPr>
          <w:p w14:paraId="797B37BF" w14:textId="77777777" w:rsidR="00B74086" w:rsidRPr="00F63650" w:rsidRDefault="00B74086" w:rsidP="002B159C">
            <w:pPr>
              <w:spacing w:after="0"/>
              <w:rPr>
                <w:rFonts w:asciiTheme="minorHAnsi" w:hAnsiTheme="minorHAnsi" w:cstheme="minorHAnsi"/>
                <w:b/>
                <w:color w:val="FFFFFF" w:themeColor="background1"/>
              </w:rPr>
            </w:pPr>
            <w:r w:rsidRPr="00F63650">
              <w:rPr>
                <w:rFonts w:asciiTheme="minorHAnsi" w:hAnsiTheme="minorHAnsi" w:cstheme="minorHAnsi"/>
                <w:b/>
                <w:color w:val="FFFFFF" w:themeColor="background1"/>
              </w:rPr>
              <w:t>Theme</w:t>
            </w:r>
          </w:p>
        </w:tc>
        <w:tc>
          <w:tcPr>
            <w:tcW w:w="1984" w:type="dxa"/>
            <w:shd w:val="clear" w:color="auto" w:fill="153A6E"/>
          </w:tcPr>
          <w:p w14:paraId="071696D9" w14:textId="6CD6CF15" w:rsidR="00B74086" w:rsidRPr="00F63650" w:rsidRDefault="00B74086" w:rsidP="002B159C">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F63650">
              <w:rPr>
                <w:rFonts w:asciiTheme="minorHAnsi" w:hAnsiTheme="minorHAnsi" w:cstheme="minorHAnsi"/>
                <w:b/>
                <w:color w:val="FFFFFF" w:themeColor="background1"/>
              </w:rPr>
              <w:t xml:space="preserve">Monthly </w:t>
            </w:r>
            <w:r w:rsidR="00A366B5">
              <w:rPr>
                <w:rFonts w:asciiTheme="minorHAnsi" w:hAnsiTheme="minorHAnsi" w:cstheme="minorHAnsi"/>
                <w:b/>
                <w:color w:val="FFFFFF" w:themeColor="background1"/>
              </w:rPr>
              <w:t>a</w:t>
            </w:r>
            <w:r w:rsidRPr="00F63650">
              <w:rPr>
                <w:rFonts w:asciiTheme="minorHAnsi" w:hAnsiTheme="minorHAnsi" w:cstheme="minorHAnsi"/>
                <w:b/>
                <w:color w:val="FFFFFF" w:themeColor="background1"/>
              </w:rPr>
              <w:t xml:space="preserve">ssessor </w:t>
            </w:r>
            <w:r w:rsidR="00A366B5">
              <w:rPr>
                <w:rFonts w:asciiTheme="minorHAnsi" w:hAnsiTheme="minorHAnsi" w:cstheme="minorHAnsi"/>
                <w:b/>
                <w:color w:val="FFFFFF" w:themeColor="background1"/>
              </w:rPr>
              <w:t>s</w:t>
            </w:r>
            <w:r w:rsidRPr="00F63650">
              <w:rPr>
                <w:rFonts w:asciiTheme="minorHAnsi" w:hAnsiTheme="minorHAnsi" w:cstheme="minorHAnsi"/>
                <w:b/>
                <w:color w:val="FFFFFF" w:themeColor="background1"/>
              </w:rPr>
              <w:t>urvey</w:t>
            </w:r>
          </w:p>
        </w:tc>
        <w:tc>
          <w:tcPr>
            <w:tcW w:w="1634" w:type="dxa"/>
            <w:shd w:val="clear" w:color="auto" w:fill="153A6E"/>
          </w:tcPr>
          <w:p w14:paraId="08A5AB12" w14:textId="61105C7F" w:rsidR="00B74086" w:rsidRPr="00F63650" w:rsidRDefault="00A366B5" w:rsidP="002B159C">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F63650">
              <w:rPr>
                <w:rFonts w:asciiTheme="minorHAnsi" w:hAnsiTheme="minorHAnsi" w:cstheme="minorHAnsi"/>
                <w:b/>
                <w:color w:val="FFFFFF" w:themeColor="background1"/>
              </w:rPr>
              <w:t>My Assesso</w:t>
            </w:r>
            <w:r w:rsidRPr="00F63650">
              <w:rPr>
                <w:rFonts w:cstheme="minorHAnsi"/>
                <w:b/>
                <w:color w:val="FFFFFF" w:themeColor="background1"/>
              </w:rPr>
              <w:t>r</w:t>
            </w:r>
            <w:r w:rsidR="00B74086" w:rsidRPr="00F63650">
              <w:rPr>
                <w:rFonts w:asciiTheme="minorHAnsi" w:hAnsiTheme="minorHAnsi" w:cstheme="minorHAnsi"/>
                <w:b/>
                <w:color w:val="FFFFFF" w:themeColor="background1"/>
              </w:rPr>
              <w:t xml:space="preserve"> </w:t>
            </w:r>
            <w:r w:rsidR="00796133">
              <w:rPr>
                <w:rFonts w:asciiTheme="minorHAnsi" w:hAnsiTheme="minorHAnsi" w:cstheme="minorHAnsi"/>
                <w:b/>
                <w:color w:val="FFFFFF" w:themeColor="background1"/>
              </w:rPr>
              <w:t>c</w:t>
            </w:r>
            <w:r w:rsidR="00B74086" w:rsidRPr="00F63650">
              <w:rPr>
                <w:rFonts w:asciiTheme="minorHAnsi" w:hAnsiTheme="minorHAnsi" w:cstheme="minorHAnsi"/>
                <w:b/>
                <w:color w:val="FFFFFF" w:themeColor="background1"/>
              </w:rPr>
              <w:t>hat (CoP)</w:t>
            </w:r>
            <w:r>
              <w:rPr>
                <w:rFonts w:asciiTheme="minorHAnsi" w:hAnsiTheme="minorHAnsi" w:cstheme="minorHAnsi"/>
                <w:b/>
                <w:color w:val="FFFFFF" w:themeColor="background1"/>
              </w:rPr>
              <w:t xml:space="preserve"> and</w:t>
            </w:r>
            <w:r w:rsidR="00B74086" w:rsidRPr="00F63650">
              <w:rPr>
                <w:rFonts w:asciiTheme="minorHAnsi" w:hAnsiTheme="minorHAnsi" w:cstheme="minorHAnsi"/>
                <w:b/>
                <w:color w:val="FFFFFF" w:themeColor="background1"/>
              </w:rPr>
              <w:t xml:space="preserve"> </w:t>
            </w:r>
            <w:r>
              <w:rPr>
                <w:rFonts w:asciiTheme="minorHAnsi" w:hAnsiTheme="minorHAnsi" w:cstheme="minorHAnsi"/>
                <w:b/>
                <w:color w:val="FFFFFF" w:themeColor="background1"/>
              </w:rPr>
              <w:t>e</w:t>
            </w:r>
            <w:r w:rsidR="00B74086" w:rsidRPr="00F63650">
              <w:rPr>
                <w:rFonts w:asciiTheme="minorHAnsi" w:hAnsiTheme="minorHAnsi" w:cstheme="minorHAnsi"/>
                <w:b/>
                <w:color w:val="FFFFFF" w:themeColor="background1"/>
              </w:rPr>
              <w:t xml:space="preserve">mail </w:t>
            </w:r>
            <w:r>
              <w:rPr>
                <w:rFonts w:asciiTheme="minorHAnsi" w:hAnsiTheme="minorHAnsi" w:cstheme="minorHAnsi"/>
                <w:b/>
                <w:color w:val="FFFFFF" w:themeColor="background1"/>
              </w:rPr>
              <w:t>i</w:t>
            </w:r>
            <w:r w:rsidR="00B74086" w:rsidRPr="00F63650">
              <w:rPr>
                <w:rFonts w:asciiTheme="minorHAnsi" w:hAnsiTheme="minorHAnsi" w:cstheme="minorHAnsi"/>
                <w:b/>
                <w:color w:val="FFFFFF" w:themeColor="background1"/>
              </w:rPr>
              <w:t>nbox</w:t>
            </w:r>
          </w:p>
        </w:tc>
        <w:tc>
          <w:tcPr>
            <w:tcW w:w="683" w:type="dxa"/>
            <w:shd w:val="clear" w:color="auto" w:fill="153A6E"/>
          </w:tcPr>
          <w:p w14:paraId="56A099C5" w14:textId="77777777" w:rsidR="00B74086" w:rsidRPr="00F63650" w:rsidRDefault="00B74086" w:rsidP="002B159C">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F63650">
              <w:rPr>
                <w:rFonts w:asciiTheme="minorHAnsi" w:hAnsiTheme="minorHAnsi" w:cstheme="minorHAnsi"/>
                <w:b/>
                <w:color w:val="FFFFFF" w:themeColor="background1"/>
              </w:rPr>
              <w:t>Total</w:t>
            </w:r>
          </w:p>
        </w:tc>
      </w:tr>
      <w:tr w:rsidR="00FA26CD" w14:paraId="4653739E" w14:textId="77777777" w:rsidTr="00334C1D">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952" w:type="dxa"/>
          </w:tcPr>
          <w:p w14:paraId="10ECD972" w14:textId="684273DF" w:rsidR="00FA26CD" w:rsidRPr="00F63650" w:rsidRDefault="00BC5961" w:rsidP="002B159C">
            <w:pPr>
              <w:spacing w:after="0"/>
              <w:rPr>
                <w:rFonts w:asciiTheme="minorHAnsi" w:hAnsiTheme="minorHAnsi" w:cstheme="minorHAnsi"/>
                <w:sz w:val="22"/>
              </w:rPr>
            </w:pPr>
            <w:r w:rsidRPr="00F63650">
              <w:rPr>
                <w:rFonts w:asciiTheme="minorHAnsi" w:hAnsiTheme="minorHAnsi" w:cstheme="minorHAnsi"/>
                <w:sz w:val="22"/>
              </w:rPr>
              <w:t>Additional f</w:t>
            </w:r>
            <w:r w:rsidR="00222B5F" w:rsidRPr="00F63650">
              <w:rPr>
                <w:rFonts w:asciiTheme="minorHAnsi" w:hAnsiTheme="minorHAnsi" w:cstheme="minorHAnsi"/>
                <w:sz w:val="22"/>
              </w:rPr>
              <w:t xml:space="preserve">ree-text </w:t>
            </w:r>
            <w:r w:rsidRPr="00F63650">
              <w:rPr>
                <w:rFonts w:asciiTheme="minorHAnsi" w:hAnsiTheme="minorHAnsi" w:cstheme="minorHAnsi"/>
                <w:sz w:val="22"/>
              </w:rPr>
              <w:t>responses</w:t>
            </w:r>
          </w:p>
        </w:tc>
        <w:tc>
          <w:tcPr>
            <w:tcW w:w="1984" w:type="dxa"/>
          </w:tcPr>
          <w:p w14:paraId="695E98DE" w14:textId="6D633492" w:rsidR="00FA26CD" w:rsidRPr="00F63650" w:rsidRDefault="00222B5F" w:rsidP="002B159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F63650">
              <w:rPr>
                <w:rFonts w:asciiTheme="minorHAnsi" w:hAnsiTheme="minorHAnsi" w:cstheme="minorHAnsi"/>
                <w:sz w:val="22"/>
              </w:rPr>
              <w:t>9</w:t>
            </w:r>
            <w:r w:rsidR="00515F3E" w:rsidRPr="00F63650">
              <w:rPr>
                <w:rFonts w:asciiTheme="minorHAnsi" w:hAnsiTheme="minorHAnsi" w:cstheme="minorHAnsi"/>
                <w:sz w:val="22"/>
              </w:rPr>
              <w:t xml:space="preserve"> mentions</w:t>
            </w:r>
          </w:p>
        </w:tc>
        <w:tc>
          <w:tcPr>
            <w:tcW w:w="1634" w:type="dxa"/>
          </w:tcPr>
          <w:p w14:paraId="6D1B6E2A" w14:textId="68953C79" w:rsidR="00FA26CD" w:rsidRPr="00F63650" w:rsidRDefault="00222B5F" w:rsidP="002B159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F63650">
              <w:rPr>
                <w:rFonts w:asciiTheme="minorHAnsi" w:hAnsiTheme="minorHAnsi" w:cstheme="minorHAnsi"/>
                <w:sz w:val="22"/>
              </w:rPr>
              <w:t>-</w:t>
            </w:r>
          </w:p>
        </w:tc>
        <w:tc>
          <w:tcPr>
            <w:tcW w:w="683" w:type="dxa"/>
          </w:tcPr>
          <w:p w14:paraId="505E2237" w14:textId="4B7BE897" w:rsidR="00FA26CD" w:rsidRPr="00F63650" w:rsidRDefault="00222B5F" w:rsidP="002B159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F63650">
              <w:rPr>
                <w:rFonts w:asciiTheme="minorHAnsi" w:hAnsiTheme="minorHAnsi" w:cstheme="minorHAnsi"/>
                <w:b/>
                <w:bCs/>
                <w:sz w:val="22"/>
              </w:rPr>
              <w:t>9</w:t>
            </w:r>
          </w:p>
        </w:tc>
      </w:tr>
      <w:tr w:rsidR="00FA26CD" w14:paraId="3884D22D" w14:textId="77777777" w:rsidTr="00334C1D">
        <w:trPr>
          <w:cnfStyle w:val="000000010000" w:firstRow="0" w:lastRow="0" w:firstColumn="0" w:lastColumn="0" w:oddVBand="0" w:evenVBand="0" w:oddHBand="0" w:evenHBand="1"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4952" w:type="dxa"/>
          </w:tcPr>
          <w:p w14:paraId="0A8753DC" w14:textId="7348339F" w:rsidR="00FA26CD" w:rsidRPr="00F63650" w:rsidRDefault="002D114F" w:rsidP="002B159C">
            <w:pPr>
              <w:spacing w:after="0"/>
              <w:rPr>
                <w:rFonts w:asciiTheme="minorHAnsi" w:hAnsiTheme="minorHAnsi" w:cstheme="minorHAnsi"/>
                <w:sz w:val="22"/>
              </w:rPr>
            </w:pPr>
            <w:r w:rsidRPr="00F63650">
              <w:rPr>
                <w:rFonts w:asciiTheme="minorHAnsi" w:hAnsiTheme="minorHAnsi" w:cstheme="minorHAnsi"/>
                <w:sz w:val="22"/>
              </w:rPr>
              <w:t>Questions r</w:t>
            </w:r>
            <w:r w:rsidR="00FC63E0" w:rsidRPr="00F63650">
              <w:rPr>
                <w:rFonts w:asciiTheme="minorHAnsi" w:hAnsiTheme="minorHAnsi" w:cstheme="minorHAnsi"/>
                <w:sz w:val="22"/>
              </w:rPr>
              <w:t>equire N/A response option</w:t>
            </w:r>
          </w:p>
        </w:tc>
        <w:tc>
          <w:tcPr>
            <w:tcW w:w="1984" w:type="dxa"/>
          </w:tcPr>
          <w:p w14:paraId="04A8E223" w14:textId="384A8CCB" w:rsidR="00FA26CD" w:rsidRPr="00F63650" w:rsidRDefault="00FC63E0" w:rsidP="002B159C">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F63650">
              <w:rPr>
                <w:rFonts w:asciiTheme="minorHAnsi" w:hAnsiTheme="minorHAnsi" w:cstheme="minorHAnsi"/>
                <w:sz w:val="22"/>
              </w:rPr>
              <w:t>6</w:t>
            </w:r>
            <w:r w:rsidR="00515F3E" w:rsidRPr="00F63650">
              <w:rPr>
                <w:rFonts w:asciiTheme="minorHAnsi" w:hAnsiTheme="minorHAnsi" w:cstheme="minorHAnsi"/>
                <w:sz w:val="22"/>
              </w:rPr>
              <w:t xml:space="preserve"> mentions</w:t>
            </w:r>
          </w:p>
        </w:tc>
        <w:tc>
          <w:tcPr>
            <w:tcW w:w="1634" w:type="dxa"/>
          </w:tcPr>
          <w:p w14:paraId="5DF80991" w14:textId="0E2D0F4F" w:rsidR="00FA26CD" w:rsidRPr="00F63650" w:rsidRDefault="00FC63E0" w:rsidP="002B159C">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F63650">
              <w:rPr>
                <w:rFonts w:asciiTheme="minorHAnsi" w:hAnsiTheme="minorHAnsi" w:cstheme="minorHAnsi"/>
                <w:sz w:val="22"/>
              </w:rPr>
              <w:t>-</w:t>
            </w:r>
          </w:p>
        </w:tc>
        <w:tc>
          <w:tcPr>
            <w:tcW w:w="683" w:type="dxa"/>
          </w:tcPr>
          <w:p w14:paraId="0F93EA01" w14:textId="07C8CA20" w:rsidR="00FA26CD" w:rsidRPr="00F63650" w:rsidRDefault="00FC63E0" w:rsidP="002B159C">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F63650">
              <w:rPr>
                <w:rFonts w:asciiTheme="minorHAnsi" w:hAnsiTheme="minorHAnsi" w:cstheme="minorHAnsi"/>
                <w:b/>
                <w:bCs/>
                <w:sz w:val="22"/>
              </w:rPr>
              <w:t>6</w:t>
            </w:r>
          </w:p>
        </w:tc>
      </w:tr>
      <w:tr w:rsidR="00FA26CD" w14:paraId="496A87FD" w14:textId="77777777" w:rsidTr="00334C1D">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4952" w:type="dxa"/>
          </w:tcPr>
          <w:p w14:paraId="5A7FC976" w14:textId="2D4BE303" w:rsidR="00FA26CD" w:rsidRPr="00F63650" w:rsidRDefault="002702E1" w:rsidP="002B159C">
            <w:pPr>
              <w:spacing w:after="0"/>
              <w:rPr>
                <w:rFonts w:asciiTheme="minorHAnsi" w:hAnsiTheme="minorHAnsi" w:cstheme="minorHAnsi"/>
                <w:sz w:val="22"/>
              </w:rPr>
            </w:pPr>
            <w:r w:rsidRPr="00F63650">
              <w:rPr>
                <w:rFonts w:asciiTheme="minorHAnsi" w:hAnsiTheme="minorHAnsi" w:cstheme="minorHAnsi"/>
                <w:sz w:val="22"/>
              </w:rPr>
              <w:t>Questions lack</w:t>
            </w:r>
            <w:r w:rsidR="00B844C1" w:rsidRPr="00F63650">
              <w:rPr>
                <w:rFonts w:asciiTheme="minorHAnsi" w:hAnsiTheme="minorHAnsi" w:cstheme="minorHAnsi"/>
                <w:sz w:val="22"/>
              </w:rPr>
              <w:t xml:space="preserve"> relevance for hospital</w:t>
            </w:r>
            <w:r w:rsidRPr="00F63650">
              <w:rPr>
                <w:rFonts w:asciiTheme="minorHAnsi" w:hAnsiTheme="minorHAnsi" w:cstheme="minorHAnsi"/>
                <w:sz w:val="22"/>
              </w:rPr>
              <w:t xml:space="preserve"> assessments</w:t>
            </w:r>
          </w:p>
        </w:tc>
        <w:tc>
          <w:tcPr>
            <w:tcW w:w="1984" w:type="dxa"/>
          </w:tcPr>
          <w:p w14:paraId="736087C9" w14:textId="71BC7D75" w:rsidR="00FA26CD" w:rsidRPr="00F63650" w:rsidRDefault="00A358E8" w:rsidP="002B159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F63650">
              <w:rPr>
                <w:rFonts w:asciiTheme="minorHAnsi" w:hAnsiTheme="minorHAnsi" w:cstheme="minorHAnsi"/>
                <w:sz w:val="22"/>
              </w:rPr>
              <w:t>5</w:t>
            </w:r>
            <w:r w:rsidR="00515F3E" w:rsidRPr="00F63650">
              <w:rPr>
                <w:rFonts w:asciiTheme="minorHAnsi" w:hAnsiTheme="minorHAnsi" w:cstheme="minorHAnsi"/>
                <w:sz w:val="22"/>
              </w:rPr>
              <w:t xml:space="preserve"> mentions</w:t>
            </w:r>
          </w:p>
        </w:tc>
        <w:tc>
          <w:tcPr>
            <w:tcW w:w="1634" w:type="dxa"/>
          </w:tcPr>
          <w:p w14:paraId="594614A4" w14:textId="63EFA5EF" w:rsidR="00FA26CD" w:rsidRPr="00F63650" w:rsidRDefault="00A358E8" w:rsidP="002B159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F63650">
              <w:rPr>
                <w:rFonts w:asciiTheme="minorHAnsi" w:hAnsiTheme="minorHAnsi" w:cstheme="minorHAnsi"/>
                <w:sz w:val="22"/>
              </w:rPr>
              <w:t>-</w:t>
            </w:r>
          </w:p>
        </w:tc>
        <w:tc>
          <w:tcPr>
            <w:tcW w:w="683" w:type="dxa"/>
          </w:tcPr>
          <w:p w14:paraId="7092C3B2" w14:textId="10AECD3D" w:rsidR="00FA26CD" w:rsidRPr="00F63650" w:rsidRDefault="00A358E8" w:rsidP="002B159C">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F63650">
              <w:rPr>
                <w:rFonts w:asciiTheme="minorHAnsi" w:hAnsiTheme="minorHAnsi" w:cstheme="minorHAnsi"/>
                <w:b/>
                <w:bCs/>
                <w:sz w:val="22"/>
              </w:rPr>
              <w:t>5</w:t>
            </w:r>
          </w:p>
        </w:tc>
      </w:tr>
      <w:tr w:rsidR="00C16D31" w14:paraId="4FE68208" w14:textId="77777777" w:rsidTr="00334C1D">
        <w:trPr>
          <w:cnfStyle w:val="000000010000" w:firstRow="0" w:lastRow="0" w:firstColumn="0" w:lastColumn="0" w:oddVBand="0" w:evenVBand="0" w:oddHBand="0" w:evenHBand="1"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8570" w:type="dxa"/>
            <w:gridSpan w:val="3"/>
          </w:tcPr>
          <w:p w14:paraId="6C46BF09" w14:textId="2A9944B2" w:rsidR="00C16D31" w:rsidRPr="00F63650" w:rsidRDefault="00C16D31" w:rsidP="002B159C">
            <w:pPr>
              <w:spacing w:after="0"/>
              <w:rPr>
                <w:rFonts w:asciiTheme="minorHAnsi" w:hAnsiTheme="minorHAnsi" w:cstheme="minorHAnsi"/>
                <w:sz w:val="22"/>
              </w:rPr>
            </w:pPr>
            <w:r w:rsidRPr="00F63650">
              <w:rPr>
                <w:rFonts w:asciiTheme="minorHAnsi" w:hAnsiTheme="minorHAnsi" w:cstheme="minorHAnsi"/>
                <w:b/>
                <w:sz w:val="22"/>
              </w:rPr>
              <w:t>Total Function</w:t>
            </w:r>
            <w:r w:rsidR="00C468EF">
              <w:rPr>
                <w:rFonts w:asciiTheme="minorHAnsi" w:hAnsiTheme="minorHAnsi" w:cstheme="minorHAnsi"/>
                <w:b/>
                <w:sz w:val="22"/>
              </w:rPr>
              <w:t xml:space="preserve"> </w:t>
            </w:r>
            <w:r w:rsidRPr="00F63650">
              <w:rPr>
                <w:rFonts w:asciiTheme="minorHAnsi" w:hAnsiTheme="minorHAnsi" w:cstheme="minorHAnsi"/>
                <w:b/>
                <w:sz w:val="22"/>
              </w:rPr>
              <w:t>feedback instances</w:t>
            </w:r>
          </w:p>
        </w:tc>
        <w:tc>
          <w:tcPr>
            <w:tcW w:w="683" w:type="dxa"/>
          </w:tcPr>
          <w:p w14:paraId="711BBB1F" w14:textId="3E275F3F" w:rsidR="00C16D31" w:rsidRPr="00F63650" w:rsidRDefault="009A6FAC" w:rsidP="002B159C">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F63650">
              <w:rPr>
                <w:rFonts w:asciiTheme="minorHAnsi" w:hAnsiTheme="minorHAnsi" w:cstheme="minorHAnsi"/>
                <w:b/>
                <w:sz w:val="22"/>
              </w:rPr>
              <w:t>20</w:t>
            </w:r>
          </w:p>
        </w:tc>
      </w:tr>
    </w:tbl>
    <w:p w14:paraId="02D50067" w14:textId="2E5F6BBC" w:rsidR="00023B1D" w:rsidRPr="00F13592" w:rsidRDefault="00023B1D" w:rsidP="002B159C">
      <w:pPr>
        <w:spacing w:after="0"/>
        <w:rPr>
          <w:i/>
          <w:iCs/>
        </w:rPr>
      </w:pPr>
    </w:p>
    <w:p w14:paraId="07BD513C" w14:textId="77777777" w:rsidR="00CD1618" w:rsidRDefault="00CD1618">
      <w:pPr>
        <w:rPr>
          <w:rFonts w:cstheme="minorHAnsi"/>
          <w:b/>
          <w:bCs/>
          <w:color w:val="153A6E"/>
          <w:sz w:val="24"/>
          <w:szCs w:val="24"/>
        </w:rPr>
      </w:pPr>
      <w:r>
        <w:br w:type="page"/>
      </w:r>
    </w:p>
    <w:p w14:paraId="299DCD58" w14:textId="709B0FE2" w:rsidR="00CF327B" w:rsidRDefault="00BC5961" w:rsidP="00CF327B">
      <w:pPr>
        <w:pStyle w:val="Heading5"/>
      </w:pPr>
      <w:r w:rsidRPr="00E8708E">
        <w:lastRenderedPageBreak/>
        <w:t>Additional free-text responses</w:t>
      </w:r>
      <w:r w:rsidR="005256A3" w:rsidRPr="00FC31C3">
        <w:t>:</w:t>
      </w:r>
      <w:r w:rsidR="0014262D" w:rsidRPr="00FC31C3">
        <w:t xml:space="preserve"> </w:t>
      </w:r>
    </w:p>
    <w:p w14:paraId="00F920B7" w14:textId="2F4949B7" w:rsidR="00F11874" w:rsidRPr="00FC31C3" w:rsidRDefault="0014262D" w:rsidP="00C8654D">
      <w:pPr>
        <w:spacing w:line="360" w:lineRule="auto"/>
      </w:pPr>
      <w:r w:rsidRPr="00FC31C3">
        <w:t>9 instances</w:t>
      </w:r>
      <w:r w:rsidR="0059788B" w:rsidRPr="00FC31C3">
        <w:t xml:space="preserve"> </w:t>
      </w:r>
      <w:r w:rsidR="003D7120" w:rsidRPr="00FC31C3">
        <w:t>of assessor feedback note</w:t>
      </w:r>
      <w:r w:rsidR="003C2A1D" w:rsidRPr="00FC31C3">
        <w:t>d</w:t>
      </w:r>
      <w:r w:rsidR="003D7120" w:rsidRPr="00FC31C3">
        <w:t xml:space="preserve"> that additional free-text responses would improve</w:t>
      </w:r>
      <w:r w:rsidR="0059788B" w:rsidRPr="00FC31C3">
        <w:t xml:space="preserve"> recording client responses to function questions</w:t>
      </w:r>
      <w:r w:rsidR="003D7120" w:rsidRPr="00FC31C3">
        <w:t xml:space="preserve">. </w:t>
      </w:r>
    </w:p>
    <w:p w14:paraId="6AAF9BFA" w14:textId="651DBD5D" w:rsidR="00213531" w:rsidRPr="00FC31C3" w:rsidRDefault="00213531" w:rsidP="00C8654D">
      <w:pPr>
        <w:spacing w:line="360" w:lineRule="auto"/>
      </w:pPr>
      <w:r>
        <w:rPr>
          <w:rFonts w:cs="Arial"/>
          <w:color w:val="000000"/>
        </w:rPr>
        <w:t>Out of the 9 feedback instances:</w:t>
      </w:r>
    </w:p>
    <w:p w14:paraId="55031C2B" w14:textId="5109481E" w:rsidR="00EA0E20" w:rsidRPr="00FC31C3" w:rsidRDefault="003944F7" w:rsidP="0088412E">
      <w:pPr>
        <w:pStyle w:val="ListParagraph"/>
        <w:numPr>
          <w:ilvl w:val="0"/>
          <w:numId w:val="40"/>
        </w:numPr>
        <w:spacing w:line="360" w:lineRule="auto"/>
      </w:pPr>
      <w:r w:rsidRPr="00FC31C3">
        <w:t xml:space="preserve">Currently, not all IAT questions in the function section have a </w:t>
      </w:r>
      <w:proofErr w:type="gramStart"/>
      <w:r w:rsidRPr="00FC31C3">
        <w:t>free-text</w:t>
      </w:r>
      <w:proofErr w:type="gramEnd"/>
      <w:r w:rsidRPr="00FC31C3">
        <w:t xml:space="preserve"> box</w:t>
      </w:r>
    </w:p>
    <w:p w14:paraId="775787EF" w14:textId="191288AA" w:rsidR="003944F7" w:rsidRDefault="00954C3B" w:rsidP="0088412E">
      <w:pPr>
        <w:pStyle w:val="ListParagraph"/>
        <w:numPr>
          <w:ilvl w:val="0"/>
          <w:numId w:val="40"/>
        </w:numPr>
        <w:spacing w:line="360" w:lineRule="auto"/>
      </w:pPr>
      <w:r>
        <w:rPr>
          <w:rFonts w:cs="Arial"/>
          <w:color w:val="000000"/>
        </w:rPr>
        <w:t>4</w:t>
      </w:r>
      <w:r w:rsidR="00213531">
        <w:rPr>
          <w:rFonts w:cs="Arial"/>
          <w:color w:val="000000"/>
        </w:rPr>
        <w:t xml:space="preserve"> instances commented </w:t>
      </w:r>
      <w:r w:rsidR="00704F0F" w:rsidRPr="00FC31C3">
        <w:t>“</w:t>
      </w:r>
      <w:r w:rsidR="00EA0E20" w:rsidRPr="00FC31C3">
        <w:t>cannot capture intentional weight gain or weight loss</w:t>
      </w:r>
      <w:r w:rsidR="00704F0F" w:rsidRPr="00FC31C3">
        <w:t>”</w:t>
      </w:r>
      <w:r w:rsidR="00B644F2">
        <w:t>.</w:t>
      </w:r>
    </w:p>
    <w:p w14:paraId="3190CBB9" w14:textId="0027BFF2" w:rsidR="000C79A1" w:rsidRDefault="000C79A1" w:rsidP="000C79A1">
      <w:pPr>
        <w:spacing w:line="360" w:lineRule="auto"/>
      </w:pPr>
      <w:r>
        <w:rPr>
          <w:noProof/>
        </w:rPr>
        <mc:AlternateContent>
          <mc:Choice Requires="wps">
            <w:drawing>
              <wp:inline distT="0" distB="0" distL="0" distR="0" wp14:anchorId="0FFB5513" wp14:editId="1D2E828D">
                <wp:extent cx="2306595" cy="832022"/>
                <wp:effectExtent l="0" t="0" r="17780" b="25400"/>
                <wp:docPr id="477935387" name="Rectangle: Rounded Corners 477935387" descr="A comment about additional free text option, if added would allow assessors to capture more detailed responses."/>
                <wp:cNvGraphicFramePr/>
                <a:graphic xmlns:a="http://schemas.openxmlformats.org/drawingml/2006/main">
                  <a:graphicData uri="http://schemas.microsoft.com/office/word/2010/wordprocessingShape">
                    <wps:wsp>
                      <wps:cNvSpPr/>
                      <wps:spPr>
                        <a:xfrm>
                          <a:off x="0" y="0"/>
                          <a:ext cx="2306595" cy="832022"/>
                        </a:xfrm>
                        <a:prstGeom prst="roundRect">
                          <a:avLst/>
                        </a:prstGeom>
                        <a:noFill/>
                        <a:ln w="25400" cap="flat" cmpd="sng" algn="ctr">
                          <a:solidFill>
                            <a:srgbClr val="153A6E"/>
                          </a:solidFill>
                          <a:prstDash val="solid"/>
                        </a:ln>
                        <a:effectLst/>
                      </wps:spPr>
                      <wps:txbx>
                        <w:txbxContent>
                          <w:p w14:paraId="1BF9EFEF" w14:textId="170A0126" w:rsidR="000C79A1" w:rsidRPr="00216277" w:rsidRDefault="000C79A1" w:rsidP="000C79A1">
                            <w:pPr>
                              <w:rPr>
                                <w:b/>
                                <w:bCs/>
                              </w:rPr>
                            </w:pPr>
                            <w:r>
                              <w:rPr>
                                <w:b/>
                                <w:bCs/>
                              </w:rPr>
                              <w:t>Additional free text options would allow assessors to capture greater detail in their responses.</w:t>
                            </w:r>
                          </w:p>
                          <w:p w14:paraId="5E766C5B" w14:textId="77777777" w:rsidR="000C79A1" w:rsidRPr="00077CF2" w:rsidRDefault="000C79A1" w:rsidP="000C79A1">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FFB5513" id="Rectangle: Rounded Corners 477935387" o:spid="_x0000_s1177" alt="A comment about additional free text option, if added would allow assessors to capture more detailed responses." style="width:181.6pt;height: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" filled="f" strokecolor="#153a6e" strokeweight="2pt">
                <v:textbox>
                  <w:txbxContent>
                    <w:p w14:paraId="1BF9EFEF" w14:textId="170A0126" w:rsidR="000C79A1" w:rsidRPr="00216277" w:rsidRDefault="000C79A1" w:rsidP="000C79A1">
                      <w:pPr>
                        <w:rPr>
                          <w:b/>
                          <w:bCs/>
                        </w:rPr>
                      </w:pPr>
                      <w:r>
                        <w:rPr>
                          <w:b/>
                          <w:bCs/>
                        </w:rPr>
                        <w:t>Additional free text options would allow assessors to capture greater detail in their responses.</w:t>
                      </w:r>
                    </w:p>
                    <w:p w14:paraId="5E766C5B" w14:textId="77777777" w:rsidR="000C79A1" w:rsidRPr="00077CF2" w:rsidRDefault="000C79A1" w:rsidP="000C79A1">
                      <w:pPr>
                        <w:jc w:val="center"/>
                        <w:rPr>
                          <w:b/>
                          <w:bCs/>
                        </w:rPr>
                      </w:pPr>
                    </w:p>
                  </w:txbxContent>
                </v:textbox>
                <w10:anchorlock/>
              </v:roundrect>
            </w:pict>
          </mc:Fallback>
        </mc:AlternateContent>
      </w:r>
    </w:p>
    <w:p w14:paraId="728688B8" w14:textId="77777777" w:rsidR="00CF327B" w:rsidRDefault="002D114F" w:rsidP="00CF327B">
      <w:pPr>
        <w:pStyle w:val="Heading5"/>
      </w:pPr>
      <w:r w:rsidRPr="00E8708E">
        <w:t xml:space="preserve">Question require N/A response option: </w:t>
      </w:r>
    </w:p>
    <w:p w14:paraId="2F22F61E" w14:textId="254C1320" w:rsidR="003C2A1D" w:rsidRPr="00FC31C3" w:rsidRDefault="003C2A1D" w:rsidP="00C8654D">
      <w:pPr>
        <w:spacing w:line="360" w:lineRule="auto"/>
      </w:pPr>
      <w:r w:rsidRPr="00FC31C3">
        <w:t xml:space="preserve">6 </w:t>
      </w:r>
      <w:r w:rsidR="000B408E" w:rsidRPr="00FC31C3">
        <w:t>instances</w:t>
      </w:r>
      <w:r w:rsidRPr="00FC31C3">
        <w:t xml:space="preserve"> of assessor feedback</w:t>
      </w:r>
      <w:r w:rsidR="00A570B2" w:rsidRPr="00FC31C3">
        <w:t xml:space="preserve"> noted that </w:t>
      </w:r>
      <w:r w:rsidR="00861D25" w:rsidRPr="00FC31C3">
        <w:t>function section could be improved by</w:t>
      </w:r>
      <w:r w:rsidR="00A570B2" w:rsidRPr="00FC31C3">
        <w:t xml:space="preserve"> addi</w:t>
      </w:r>
      <w:r w:rsidR="00861D25" w:rsidRPr="00FC31C3">
        <w:t xml:space="preserve">ng </w:t>
      </w:r>
      <w:r w:rsidR="00A570B2" w:rsidRPr="00FC31C3">
        <w:t>‘not applicable’ or ‘N/A’ re</w:t>
      </w:r>
      <w:r w:rsidR="00FB70B2" w:rsidRPr="00FC31C3">
        <w:t>sponse options.</w:t>
      </w:r>
    </w:p>
    <w:p w14:paraId="1390B2D9" w14:textId="2B8EEB6D" w:rsidR="000B408E" w:rsidRPr="00FC31C3" w:rsidRDefault="00FB70B2" w:rsidP="0088412E">
      <w:pPr>
        <w:pStyle w:val="ListParagraph"/>
        <w:numPr>
          <w:ilvl w:val="0"/>
          <w:numId w:val="41"/>
        </w:numPr>
        <w:spacing w:line="360" w:lineRule="auto"/>
      </w:pPr>
      <w:r w:rsidRPr="00FC31C3">
        <w:t xml:space="preserve">Currently, assessors are required to complete all mandatory fields which may not be relevant to their </w:t>
      </w:r>
      <w:proofErr w:type="gramStart"/>
      <w:r w:rsidRPr="00FC31C3">
        <w:t>client</w:t>
      </w:r>
      <w:proofErr w:type="gramEnd"/>
    </w:p>
    <w:p w14:paraId="0C8C7E63" w14:textId="7AC90B0E" w:rsidR="00D1735F" w:rsidRDefault="006460BA" w:rsidP="0088412E">
      <w:pPr>
        <w:pStyle w:val="ListParagraph"/>
        <w:numPr>
          <w:ilvl w:val="0"/>
          <w:numId w:val="41"/>
        </w:numPr>
        <w:spacing w:line="360" w:lineRule="auto"/>
      </w:pPr>
      <w:r w:rsidRPr="00FC31C3">
        <w:t>By ‘skipping’</w:t>
      </w:r>
      <w:r w:rsidR="002702E1" w:rsidRPr="00FC31C3">
        <w:t xml:space="preserve"> </w:t>
      </w:r>
      <w:r w:rsidRPr="00FC31C3">
        <w:t>these sections, assessors</w:t>
      </w:r>
      <w:r w:rsidR="002702E1" w:rsidRPr="00FC31C3">
        <w:t xml:space="preserve"> </w:t>
      </w:r>
      <w:r w:rsidR="00704F0F" w:rsidRPr="00FC31C3">
        <w:t>may be able to</w:t>
      </w:r>
      <w:r w:rsidR="002702E1" w:rsidRPr="00FC31C3">
        <w:t xml:space="preserve"> preserve data integrity and reduce completion time. </w:t>
      </w:r>
    </w:p>
    <w:p w14:paraId="3F5632AA" w14:textId="11518539" w:rsidR="00AD634B" w:rsidRDefault="00AD634B" w:rsidP="00AD634B">
      <w:pPr>
        <w:spacing w:line="360" w:lineRule="auto"/>
      </w:pPr>
      <w:r>
        <w:rPr>
          <w:noProof/>
        </w:rPr>
        <mc:AlternateContent>
          <mc:Choice Requires="wps">
            <w:drawing>
              <wp:inline distT="0" distB="0" distL="0" distR="0" wp14:anchorId="4FCAECC8" wp14:editId="0730DF27">
                <wp:extent cx="2339340" cy="930876"/>
                <wp:effectExtent l="0" t="0" r="22860" b="22225"/>
                <wp:docPr id="35" name="Rectangle: Rounded Corners 35" descr="A comment about assessors benefiting from the ability to skip irrelevant mandatory fields with N/A response."/>
                <wp:cNvGraphicFramePr/>
                <a:graphic xmlns:a="http://schemas.openxmlformats.org/drawingml/2006/main">
                  <a:graphicData uri="http://schemas.microsoft.com/office/word/2010/wordprocessingShape">
                    <wps:wsp>
                      <wps:cNvSpPr/>
                      <wps:spPr>
                        <a:xfrm>
                          <a:off x="0" y="0"/>
                          <a:ext cx="2339340" cy="930876"/>
                        </a:xfrm>
                        <a:prstGeom prst="roundRect">
                          <a:avLst/>
                        </a:prstGeom>
                        <a:noFill/>
                        <a:ln w="25400" cap="flat" cmpd="sng" algn="ctr">
                          <a:solidFill>
                            <a:srgbClr val="153A6E"/>
                          </a:solidFill>
                          <a:prstDash val="solid"/>
                        </a:ln>
                        <a:effectLst/>
                      </wps:spPr>
                      <wps:txbx>
                        <w:txbxContent>
                          <w:p w14:paraId="5D74FEC3" w14:textId="3C6C6821" w:rsidR="00AD634B" w:rsidRPr="00216277" w:rsidRDefault="00AD634B" w:rsidP="007A6D45">
                            <w:pPr>
                              <w:rPr>
                                <w:b/>
                                <w:bCs/>
                              </w:rPr>
                            </w:pPr>
                            <w:r>
                              <w:rPr>
                                <w:b/>
                                <w:bCs/>
                              </w:rPr>
                              <w:t>Assessors would benefit from the ability to skip irrelevant yet mandatory fields with an N/A response</w:t>
                            </w:r>
                            <w:r w:rsidR="007A6D45">
                              <w:rPr>
                                <w:b/>
                                <w:bCs/>
                              </w:rPr>
                              <w:t>.</w:t>
                            </w:r>
                          </w:p>
                          <w:p w14:paraId="6C5E74A0" w14:textId="77777777" w:rsidR="00AD634B" w:rsidRPr="00077CF2" w:rsidRDefault="00AD634B" w:rsidP="00AD634B">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FCAECC8" id="Rectangle: Rounded Corners 35" o:spid="_x0000_s1178" alt="A comment about assessors benefiting from the ability to skip irrelevant mandatory fields with N/A response." style="width:184.2pt;height:73.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" filled="f" strokecolor="#153a6e" strokeweight="2pt">
                <v:textbox>
                  <w:txbxContent>
                    <w:p w14:paraId="5D74FEC3" w14:textId="3C6C6821" w:rsidR="00AD634B" w:rsidRPr="00216277" w:rsidRDefault="00AD634B" w:rsidP="007A6D45">
                      <w:pPr>
                        <w:rPr>
                          <w:b/>
                          <w:bCs/>
                        </w:rPr>
                      </w:pPr>
                      <w:r>
                        <w:rPr>
                          <w:b/>
                          <w:bCs/>
                        </w:rPr>
                        <w:t>Assessors would benefit from the ability to skip irrelevant yet mandatory fields with an N/A response</w:t>
                      </w:r>
                      <w:r w:rsidR="007A6D45">
                        <w:rPr>
                          <w:b/>
                          <w:bCs/>
                        </w:rPr>
                        <w:t>.</w:t>
                      </w:r>
                    </w:p>
                    <w:p w14:paraId="6C5E74A0" w14:textId="77777777" w:rsidR="00AD634B" w:rsidRPr="00077CF2" w:rsidRDefault="00AD634B" w:rsidP="00AD634B">
                      <w:pPr>
                        <w:jc w:val="center"/>
                        <w:rPr>
                          <w:b/>
                          <w:bCs/>
                        </w:rPr>
                      </w:pPr>
                    </w:p>
                  </w:txbxContent>
                </v:textbox>
                <w10:anchorlock/>
              </v:roundrect>
            </w:pict>
          </mc:Fallback>
        </mc:AlternateContent>
      </w:r>
    </w:p>
    <w:p w14:paraId="50A2860F" w14:textId="77777777" w:rsidR="00CF327B" w:rsidRDefault="002702E1" w:rsidP="00CF327B">
      <w:pPr>
        <w:pStyle w:val="Heading5"/>
      </w:pPr>
      <w:r w:rsidRPr="00C8654D">
        <w:t>Questions lacks relevance for hospital assessments</w:t>
      </w:r>
      <w:r w:rsidRPr="00E8708E">
        <w:t>:</w:t>
      </w:r>
      <w:r w:rsidR="00C53C61" w:rsidRPr="00FC31C3">
        <w:t xml:space="preserve"> </w:t>
      </w:r>
    </w:p>
    <w:p w14:paraId="0F52A7D3" w14:textId="3704DD17" w:rsidR="00321EFF" w:rsidRPr="00FC31C3" w:rsidRDefault="00AB4623" w:rsidP="00C8654D">
      <w:pPr>
        <w:spacing w:line="360" w:lineRule="auto"/>
      </w:pPr>
      <w:r w:rsidRPr="00FC31C3">
        <w:t xml:space="preserve">5 instances of </w:t>
      </w:r>
      <w:r w:rsidR="00321EFF" w:rsidRPr="00FC31C3">
        <w:t>assessor</w:t>
      </w:r>
      <w:r w:rsidRPr="00FC31C3">
        <w:t xml:space="preserve"> feedback </w:t>
      </w:r>
      <w:r w:rsidR="00321EFF" w:rsidRPr="00FC31C3">
        <w:t>noted</w:t>
      </w:r>
      <w:r w:rsidRPr="00FC31C3">
        <w:t xml:space="preserve"> that several questions in the function section are not relevant to clients in hospital. </w:t>
      </w:r>
    </w:p>
    <w:p w14:paraId="6F45BB6B" w14:textId="37DF990A" w:rsidR="00213531" w:rsidRPr="00FC31C3" w:rsidRDefault="00213531" w:rsidP="00C8654D">
      <w:pPr>
        <w:spacing w:line="360" w:lineRule="auto"/>
      </w:pPr>
      <w:r>
        <w:rPr>
          <w:rFonts w:cs="Arial"/>
          <w:color w:val="000000"/>
        </w:rPr>
        <w:t>Out of the 5 feedback instances:</w:t>
      </w:r>
    </w:p>
    <w:p w14:paraId="44FC279F" w14:textId="77777777" w:rsidR="00321EFF" w:rsidRPr="00FC31C3" w:rsidRDefault="00321EFF" w:rsidP="0088412E">
      <w:pPr>
        <w:pStyle w:val="ListParagraph"/>
        <w:numPr>
          <w:ilvl w:val="0"/>
          <w:numId w:val="42"/>
        </w:numPr>
        <w:spacing w:line="360" w:lineRule="auto"/>
      </w:pPr>
      <w:r w:rsidRPr="00FC31C3">
        <w:t xml:space="preserve">Hospital assessments mean that assessors are unable to observe a number of </w:t>
      </w:r>
      <w:proofErr w:type="gramStart"/>
      <w:r w:rsidRPr="00FC31C3">
        <w:t>details</w:t>
      </w:r>
      <w:proofErr w:type="gramEnd"/>
      <w:r w:rsidRPr="00FC31C3">
        <w:t xml:space="preserve"> </w:t>
      </w:r>
    </w:p>
    <w:p w14:paraId="472CC48F" w14:textId="1BDE3D50" w:rsidR="00321EFF" w:rsidRDefault="00954C3B" w:rsidP="0088412E">
      <w:pPr>
        <w:pStyle w:val="ListParagraph"/>
        <w:numPr>
          <w:ilvl w:val="0"/>
          <w:numId w:val="42"/>
        </w:numPr>
        <w:spacing w:line="360" w:lineRule="auto"/>
      </w:pPr>
      <w:r>
        <w:t>2</w:t>
      </w:r>
      <w:r w:rsidR="009210C7">
        <w:t xml:space="preserve"> provided the example </w:t>
      </w:r>
      <w:r w:rsidR="00321EFF" w:rsidRPr="00FC31C3">
        <w:t>“</w:t>
      </w:r>
      <w:r w:rsidR="00C3373A" w:rsidRPr="00FC31C3">
        <w:t>A</w:t>
      </w:r>
      <w:r w:rsidR="00321EFF" w:rsidRPr="00FC31C3">
        <w:t>re you</w:t>
      </w:r>
      <w:r w:rsidR="00C3373A" w:rsidRPr="00FC31C3">
        <w:t>r</w:t>
      </w:r>
      <w:r w:rsidR="00321EFF" w:rsidRPr="00FC31C3">
        <w:t xml:space="preserve"> needs being met</w:t>
      </w:r>
      <w:r w:rsidR="00C3373A" w:rsidRPr="00FC31C3">
        <w:t>?”</w:t>
      </w:r>
      <w:r w:rsidR="00B644F2">
        <w:t>.</w:t>
      </w:r>
    </w:p>
    <w:p w14:paraId="58CB90A9" w14:textId="2F7953D3" w:rsidR="00867778" w:rsidRDefault="00867778" w:rsidP="00867778">
      <w:pPr>
        <w:spacing w:line="360" w:lineRule="auto"/>
      </w:pPr>
      <w:r>
        <w:rPr>
          <w:noProof/>
        </w:rPr>
        <mc:AlternateContent>
          <mc:Choice Requires="wps">
            <w:drawing>
              <wp:inline distT="0" distB="0" distL="0" distR="0" wp14:anchorId="5C919D8B" wp14:editId="3902486E">
                <wp:extent cx="2290119" cy="807308"/>
                <wp:effectExtent l="0" t="0" r="15240" b="12065"/>
                <wp:docPr id="1218090264" name="Rectangle: Rounded Corners 40" descr="A comment stating the  Function section in the IAT requires adaptation for in-hospital assessments."/>
                <wp:cNvGraphicFramePr/>
                <a:graphic xmlns:a="http://schemas.openxmlformats.org/drawingml/2006/main">
                  <a:graphicData uri="http://schemas.microsoft.com/office/word/2010/wordprocessingShape">
                    <wps:wsp>
                      <wps:cNvSpPr/>
                      <wps:spPr>
                        <a:xfrm>
                          <a:off x="0" y="0"/>
                          <a:ext cx="2290119" cy="807308"/>
                        </a:xfrm>
                        <a:prstGeom prst="roundRect">
                          <a:avLst/>
                        </a:prstGeom>
                        <a:noFill/>
                        <a:ln w="25400" cap="flat" cmpd="sng" algn="ctr">
                          <a:solidFill>
                            <a:srgbClr val="153A6E"/>
                          </a:solidFill>
                          <a:prstDash val="solid"/>
                        </a:ln>
                        <a:effectLst/>
                      </wps:spPr>
                      <wps:txbx>
                        <w:txbxContent>
                          <w:p w14:paraId="023467A8" w14:textId="7F9D51B9" w:rsidR="00867778" w:rsidRPr="00077CF2" w:rsidRDefault="00867778" w:rsidP="00E117FC">
                            <w:pPr>
                              <w:rPr>
                                <w:b/>
                                <w:bCs/>
                              </w:rPr>
                            </w:pPr>
                            <w:r>
                              <w:rPr>
                                <w:b/>
                                <w:bCs/>
                              </w:rPr>
                              <w:t xml:space="preserve">The </w:t>
                            </w:r>
                            <w:r w:rsidR="00E117FC">
                              <w:rPr>
                                <w:b/>
                                <w:bCs/>
                              </w:rPr>
                              <w:t>F</w:t>
                            </w:r>
                            <w:r>
                              <w:rPr>
                                <w:b/>
                                <w:bCs/>
                              </w:rPr>
                              <w:t>unction section requires adaptation for in-hospital assessments</w:t>
                            </w:r>
                            <w:r w:rsidR="00E117FC">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C919D8B" id="Rectangle: Rounded Corners 40" o:spid="_x0000_s1179" alt="A comment stating the  Function section in the IAT requires adaptation for in-hospital assessments." style="width:180.3pt;height:63.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" filled="f" strokecolor="#153a6e" strokeweight="2pt">
                <v:textbox>
                  <w:txbxContent>
                    <w:p w14:paraId="023467A8" w14:textId="7F9D51B9" w:rsidR="00867778" w:rsidRPr="00077CF2" w:rsidRDefault="00867778" w:rsidP="00E117FC">
                      <w:pPr>
                        <w:rPr>
                          <w:b/>
                          <w:bCs/>
                        </w:rPr>
                      </w:pPr>
                      <w:r>
                        <w:rPr>
                          <w:b/>
                          <w:bCs/>
                        </w:rPr>
                        <w:t xml:space="preserve">The </w:t>
                      </w:r>
                      <w:r w:rsidR="00E117FC">
                        <w:rPr>
                          <w:b/>
                          <w:bCs/>
                        </w:rPr>
                        <w:t>F</w:t>
                      </w:r>
                      <w:r>
                        <w:rPr>
                          <w:b/>
                          <w:bCs/>
                        </w:rPr>
                        <w:t>unction section requires adaptation for in-hospital assessments</w:t>
                      </w:r>
                      <w:r w:rsidR="00E117FC">
                        <w:rPr>
                          <w:b/>
                          <w:bCs/>
                        </w:rPr>
                        <w:t>.</w:t>
                      </w:r>
                    </w:p>
                  </w:txbxContent>
                </v:textbox>
                <w10:anchorlock/>
              </v:roundrect>
            </w:pict>
          </mc:Fallback>
        </mc:AlternateContent>
      </w:r>
    </w:p>
    <w:p w14:paraId="582DAC89" w14:textId="77777777" w:rsidR="00CD1618" w:rsidRDefault="00CD1618">
      <w:pPr>
        <w:rPr>
          <w:rFonts w:cstheme="minorHAnsi"/>
          <w:b/>
          <w:bCs/>
          <w:color w:val="153A6E"/>
          <w:sz w:val="24"/>
          <w:szCs w:val="24"/>
        </w:rPr>
      </w:pPr>
      <w:r>
        <w:br w:type="page"/>
      </w:r>
    </w:p>
    <w:p w14:paraId="42E3A326" w14:textId="7BC88F48" w:rsidR="00B9588B" w:rsidRPr="00FC31C3" w:rsidRDefault="00B9588B" w:rsidP="00AE7FB6">
      <w:pPr>
        <w:pStyle w:val="Heading5"/>
      </w:pPr>
      <w:r w:rsidRPr="00FC31C3">
        <w:lastRenderedPageBreak/>
        <w:t xml:space="preserve">Summary: </w:t>
      </w:r>
    </w:p>
    <w:p w14:paraId="232DE054" w14:textId="4A4CA8AC" w:rsidR="00991126" w:rsidRDefault="00130484" w:rsidP="00B9588B">
      <w:pPr>
        <w:spacing w:line="360" w:lineRule="auto"/>
      </w:pPr>
      <w:r w:rsidRPr="00FC31C3">
        <w:t>Assessors provided insights across the Function section across qualitative feedback channels</w:t>
      </w:r>
      <w:r w:rsidR="00B9588B" w:rsidRPr="00FC31C3">
        <w:t xml:space="preserve">. Key feedback to consider regarding </w:t>
      </w:r>
      <w:r w:rsidRPr="00FC31C3">
        <w:t>the Function section</w:t>
      </w:r>
      <w:r w:rsidR="00B9588B" w:rsidRPr="00FC31C3">
        <w:t xml:space="preserve"> included: </w:t>
      </w:r>
    </w:p>
    <w:p w14:paraId="159F2D53" w14:textId="77777777" w:rsidR="00B644F2" w:rsidRDefault="00991126" w:rsidP="00B9588B">
      <w:pPr>
        <w:spacing w:line="360" w:lineRule="auto"/>
      </w:pPr>
      <w:r>
        <w:rPr>
          <w:noProof/>
        </w:rPr>
        <mc:AlternateContent>
          <mc:Choice Requires="wpg">
            <w:drawing>
              <wp:inline distT="0" distB="0" distL="0" distR="0" wp14:anchorId="2F359E9D" wp14:editId="46C159AB">
                <wp:extent cx="5682762" cy="1676400"/>
                <wp:effectExtent l="0" t="0" r="13335" b="19050"/>
                <wp:docPr id="218" name="Group 218" descr="Summary comment about Function section stating it may require additional free text option."/>
                <wp:cNvGraphicFramePr/>
                <a:graphic xmlns:a="http://schemas.openxmlformats.org/drawingml/2006/main">
                  <a:graphicData uri="http://schemas.microsoft.com/office/word/2010/wordprocessingGroup">
                    <wpg:wgp>
                      <wpg:cNvGrpSpPr/>
                      <wpg:grpSpPr>
                        <a:xfrm>
                          <a:off x="0" y="0"/>
                          <a:ext cx="5682762" cy="1676400"/>
                          <a:chOff x="0" y="0"/>
                          <a:chExt cx="5682762" cy="500297"/>
                        </a:xfrm>
                      </wpg:grpSpPr>
                      <wps:wsp>
                        <wps:cNvPr id="219" name="Text Box 219"/>
                        <wps:cNvSpPr txBox="1"/>
                        <wps:spPr>
                          <a:xfrm>
                            <a:off x="0" y="0"/>
                            <a:ext cx="5682762" cy="500297"/>
                          </a:xfrm>
                          <a:prstGeom prst="roundRect">
                            <a:avLst>
                              <a:gd name="adj" fmla="val 9810"/>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3203AF63" w14:textId="77777777" w:rsidR="00991126" w:rsidRDefault="00991126" w:rsidP="00991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20" name="Group 220"/>
                        <wpg:cNvGrpSpPr/>
                        <wpg:grpSpPr>
                          <a:xfrm>
                            <a:off x="38091" y="10006"/>
                            <a:ext cx="5568533" cy="481715"/>
                            <a:chOff x="-9" y="-21744"/>
                            <a:chExt cx="5568533" cy="481715"/>
                          </a:xfrm>
                        </wpg:grpSpPr>
                        <wps:wsp>
                          <wps:cNvPr id="222" name="Text Box 222"/>
                          <wps:cNvSpPr txBox="1"/>
                          <wps:spPr>
                            <a:xfrm>
                              <a:off x="-9" y="0"/>
                              <a:ext cx="1444720" cy="450850"/>
                            </a:xfrm>
                            <a:prstGeom prst="roundRect">
                              <a:avLst/>
                            </a:prstGeom>
                            <a:noFill/>
                            <a:ln w="6350">
                              <a:noFill/>
                            </a:ln>
                          </wps:spPr>
                          <wps:txbx>
                            <w:txbxContent>
                              <w:p w14:paraId="0513C03F" w14:textId="77777777" w:rsidR="009037C2" w:rsidRDefault="00991126" w:rsidP="009037C2">
                                <w:pPr>
                                  <w:spacing w:after="0"/>
                                  <w:rPr>
                                    <w:rFonts w:cs="Arial"/>
                                    <w:b/>
                                    <w:bCs/>
                                  </w:rPr>
                                </w:pPr>
                                <w:r w:rsidRPr="00991126">
                                  <w:rPr>
                                    <w:rFonts w:cs="Arial"/>
                                    <w:b/>
                                    <w:bCs/>
                                  </w:rPr>
                                  <w:t xml:space="preserve">Additional </w:t>
                                </w:r>
                              </w:p>
                              <w:p w14:paraId="1D85536F" w14:textId="6AFCF36E" w:rsidR="00991126" w:rsidRPr="00D87DC0" w:rsidRDefault="00991126" w:rsidP="009037C2">
                                <w:pPr>
                                  <w:spacing w:after="0"/>
                                  <w:rPr>
                                    <w:b/>
                                    <w:bCs/>
                                  </w:rPr>
                                </w:pPr>
                                <w:r w:rsidRPr="00991126">
                                  <w:rPr>
                                    <w:rFonts w:cs="Arial"/>
                                    <w:b/>
                                    <w:bCs/>
                                  </w:rPr>
                                  <w:t>free-text responses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Text Box 223"/>
                          <wps:cNvSpPr txBox="1"/>
                          <wps:spPr>
                            <a:xfrm>
                              <a:off x="1444674" y="-21744"/>
                              <a:ext cx="4123850" cy="481715"/>
                            </a:xfrm>
                            <a:prstGeom prst="roundRect">
                              <a:avLst/>
                            </a:prstGeom>
                            <a:noFill/>
                            <a:ln w="6350">
                              <a:noFill/>
                            </a:ln>
                          </wps:spPr>
                          <wps:txbx>
                            <w:txbxContent>
                              <w:p w14:paraId="40FDAE6B" w14:textId="26B14ADB" w:rsidR="00991126" w:rsidRPr="00AC4547" w:rsidRDefault="00991126" w:rsidP="00AC4547">
                                <w:pPr>
                                  <w:spacing w:after="0" w:line="360" w:lineRule="auto"/>
                                  <w:rPr>
                                    <w:rFonts w:cs="Arial"/>
                                    <w:b/>
                                    <w:bCs/>
                                  </w:rPr>
                                </w:pPr>
                                <w:r w:rsidRPr="00AC4547">
                                  <w:t>Assessors reported that the Function section sometimes required additional free-text box to allow for more accurate capture of some client circumstances. Response options sometimes did not allow for unique or uncommon client needs to be captured, potentially affecting assessment</w:t>
                                </w:r>
                                <w:r w:rsidRPr="00991126">
                                  <w:t xml:space="preserve"> </w:t>
                                </w:r>
                                <w:r>
                                  <w:t>accuracy.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F359E9D" id="Group 218" o:spid="_x0000_s1180" alt="Summary comment about Function section stating it may require additional free text option." style="width:447.45pt;height:132pt;mso-position-horizontal-relative:char;mso-position-vertical-relative:line" coordsize="56827,5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">
                <v:roundrect id="Text Box 219" o:spid="_x0000_s1181" style="position:absolute;width:56827;height:5002;visibility:visible;mso-wrap-style:square;v-text-anchor:top" arcsize="642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" fillcolor="white [3201]" strokecolor="#153a6e" strokeweight="2pt">
                  <v:textbox>
                    <w:txbxContent>
                      <w:p w14:paraId="3203AF63" w14:textId="77777777" w:rsidR="00991126" w:rsidRDefault="00991126" w:rsidP="00991126"/>
                    </w:txbxContent>
                  </v:textbox>
                </v:roundrect>
                <v:group id="Group 220" o:spid="_x0000_s1182" style="position:absolute;left:380;top:100;width:55686;height:4817" coordorigin=",-217" coordsize="55685,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roundrect id="Text Box 222" o:spid="_x0000_s1183" style="position:absolute;width:14447;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" filled="f" stroked="f" strokeweight=".5pt">
                    <v:textbox>
                      <w:txbxContent>
                        <w:p w14:paraId="0513C03F" w14:textId="77777777" w:rsidR="009037C2" w:rsidRDefault="00991126" w:rsidP="009037C2">
                          <w:pPr>
                            <w:spacing w:after="0"/>
                            <w:rPr>
                              <w:rFonts w:cs="Arial"/>
                              <w:b/>
                              <w:bCs/>
                            </w:rPr>
                          </w:pPr>
                          <w:r w:rsidRPr="00991126">
                            <w:rPr>
                              <w:rFonts w:cs="Arial"/>
                              <w:b/>
                              <w:bCs/>
                            </w:rPr>
                            <w:t xml:space="preserve">Additional </w:t>
                          </w:r>
                        </w:p>
                        <w:p w14:paraId="1D85536F" w14:textId="6AFCF36E" w:rsidR="00991126" w:rsidRPr="00D87DC0" w:rsidRDefault="00991126" w:rsidP="009037C2">
                          <w:pPr>
                            <w:spacing w:after="0"/>
                            <w:rPr>
                              <w:b/>
                              <w:bCs/>
                            </w:rPr>
                          </w:pPr>
                          <w:r w:rsidRPr="00991126">
                            <w:rPr>
                              <w:rFonts w:cs="Arial"/>
                              <w:b/>
                              <w:bCs/>
                            </w:rPr>
                            <w:t>free-text responses</w:t>
                          </w:r>
                        </w:p>
                      </w:txbxContent>
                    </v:textbox>
                  </v:roundrect>
                  <v:roundrect id="Text Box 223" o:spid="_x0000_s1184" style="position:absolute;left:14446;top:-217;width:41239;height:48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" filled="f" stroked="f" strokeweight=".5pt">
                    <v:textbox>
                      <w:txbxContent>
                        <w:p w14:paraId="40FDAE6B" w14:textId="26B14ADB" w:rsidR="00991126" w:rsidRPr="00AC4547" w:rsidRDefault="00991126" w:rsidP="00AC4547">
                          <w:pPr>
                            <w:spacing w:after="0" w:line="360" w:lineRule="auto"/>
                            <w:rPr>
                              <w:rFonts w:cs="Arial"/>
                              <w:b/>
                              <w:bCs/>
                            </w:rPr>
                          </w:pPr>
                          <w:r w:rsidRPr="00AC4547">
                            <w:t>Assessors reported that the Function section sometimes required additional free-text box to allow for more accurate capture of some client circumstances. Response options sometimes did not allow for unique or uncommon client needs to be captured, potentially affecting assessment</w:t>
                          </w:r>
                          <w:r w:rsidRPr="00991126">
                            <w:t xml:space="preserve"> </w:t>
                          </w:r>
                          <w:r>
                            <w:t>accuracy.</w:t>
                          </w:r>
                        </w:p>
                      </w:txbxContent>
                    </v:textbox>
                  </v:roundrect>
                </v:group>
                <w10:anchorlock/>
              </v:group>
            </w:pict>
          </mc:Fallback>
        </mc:AlternateContent>
      </w:r>
    </w:p>
    <w:p w14:paraId="419A67EB" w14:textId="2D49889C" w:rsidR="00B644F2" w:rsidRDefault="00991126" w:rsidP="00B9588B">
      <w:pPr>
        <w:spacing w:line="360" w:lineRule="auto"/>
      </w:pPr>
      <w:r>
        <w:rPr>
          <w:noProof/>
        </w:rPr>
        <mc:AlternateContent>
          <mc:Choice Requires="wpg">
            <w:drawing>
              <wp:inline distT="0" distB="0" distL="0" distR="0" wp14:anchorId="7D76F9B5" wp14:editId="669AC685">
                <wp:extent cx="5682762" cy="1479550"/>
                <wp:effectExtent l="0" t="0" r="13335" b="25400"/>
                <wp:docPr id="1218090208" name="Group 1218090208" descr="Summary comment stating Function section could not be accurately completed in hospital setting assessments."/>
                <wp:cNvGraphicFramePr/>
                <a:graphic xmlns:a="http://schemas.openxmlformats.org/drawingml/2006/main">
                  <a:graphicData uri="http://schemas.microsoft.com/office/word/2010/wordprocessingGroup">
                    <wpg:wgp>
                      <wpg:cNvGrpSpPr/>
                      <wpg:grpSpPr>
                        <a:xfrm>
                          <a:off x="0" y="0"/>
                          <a:ext cx="5682762" cy="1479550"/>
                          <a:chOff x="0" y="0"/>
                          <a:chExt cx="5682762" cy="500297"/>
                        </a:xfrm>
                      </wpg:grpSpPr>
                      <wps:wsp>
                        <wps:cNvPr id="1218090209" name="Text Box 1218090209"/>
                        <wps:cNvSpPr txBox="1"/>
                        <wps:spPr>
                          <a:xfrm>
                            <a:off x="0" y="0"/>
                            <a:ext cx="5682762" cy="500297"/>
                          </a:xfrm>
                          <a:prstGeom prst="roundRect">
                            <a:avLst>
                              <a:gd name="adj" fmla="val 9158"/>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08D60D82" w14:textId="77777777" w:rsidR="00991126" w:rsidRDefault="00991126" w:rsidP="00991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210" name="Group 1218090210"/>
                        <wpg:cNvGrpSpPr/>
                        <wpg:grpSpPr>
                          <a:xfrm>
                            <a:off x="38091" y="11370"/>
                            <a:ext cx="5568625" cy="471230"/>
                            <a:chOff x="-9" y="-20380"/>
                            <a:chExt cx="5568625" cy="471230"/>
                          </a:xfrm>
                        </wpg:grpSpPr>
                        <wps:wsp>
                          <wps:cNvPr id="1218090211" name="Text Box 1218090211"/>
                          <wps:cNvSpPr txBox="1"/>
                          <wps:spPr>
                            <a:xfrm>
                              <a:off x="-9" y="0"/>
                              <a:ext cx="1510623" cy="450850"/>
                            </a:xfrm>
                            <a:prstGeom prst="roundRect">
                              <a:avLst/>
                            </a:prstGeom>
                            <a:noFill/>
                            <a:ln w="6350">
                              <a:noFill/>
                            </a:ln>
                          </wps:spPr>
                          <wps:txbx>
                            <w:txbxContent>
                              <w:p w14:paraId="6689B63C" w14:textId="5C7B298F" w:rsidR="00991126" w:rsidRPr="00D87DC0" w:rsidRDefault="00991126" w:rsidP="00991126">
                                <w:pPr>
                                  <w:rPr>
                                    <w:b/>
                                    <w:bCs/>
                                  </w:rPr>
                                </w:pPr>
                                <w:r w:rsidRPr="00991126">
                                  <w:rPr>
                                    <w:rFonts w:cs="Arial"/>
                                    <w:b/>
                                    <w:bCs/>
                                  </w:rPr>
                                  <w:t xml:space="preserve">Questions require N/A response </w:t>
                                </w:r>
                                <w:r w:rsidRPr="00991126">
                                  <w:rPr>
                                    <w:rFonts w:cs="Arial"/>
                                    <w:b/>
                                    <w:bCs/>
                                  </w:rPr>
                                  <w:t>option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12" name="Text Box 1218090212"/>
                          <wps:cNvSpPr txBox="1"/>
                          <wps:spPr>
                            <a:xfrm>
                              <a:off x="1444674" y="-20380"/>
                              <a:ext cx="4123942" cy="471230"/>
                            </a:xfrm>
                            <a:prstGeom prst="roundRect">
                              <a:avLst/>
                            </a:prstGeom>
                            <a:noFill/>
                            <a:ln w="6350">
                              <a:noFill/>
                            </a:ln>
                          </wps:spPr>
                          <wps:txbx>
                            <w:txbxContent>
                              <w:p w14:paraId="59E12AFA" w14:textId="1BA05D0C" w:rsidR="00991126" w:rsidRPr="00AC4547" w:rsidRDefault="00991126" w:rsidP="00AC4547">
                                <w:pPr>
                                  <w:spacing w:after="0" w:line="360" w:lineRule="auto"/>
                                  <w:rPr>
                                    <w:rFonts w:cs="Arial"/>
                                    <w:b/>
                                    <w:bCs/>
                                  </w:rPr>
                                </w:pPr>
                                <w:r w:rsidRPr="00AC4547">
                                  <w:t xml:space="preserve">Assessors completing in-hospital assessments for </w:t>
                                </w:r>
                                <w:r w:rsidR="00D7291E">
                                  <w:t>o</w:t>
                                </w:r>
                                <w:r w:rsidRPr="00AC4547">
                                  <w:t>lder Australians were unable to accurately complete the Function section, as they were not able to view the client’s home. This led to requests for a ‘not-applicable’ response option to allow assessors to skip this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7D76F9B5" id="Group 1218090208" o:spid="_x0000_s1185" alt="Summary comment stating Function section could not be accurately completed in hospital setting assessments." style="width:447.45pt;height:116.5pt;mso-position-horizontal-relative:char;mso-position-vertical-relative:line" coordsize="56827,5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">
                <v:roundrect id="Text Box 1218090209" o:spid="_x0000_s1186" style="position:absolute;width:56827;height:5002;visibility:visible;mso-wrap-style:square;v-text-anchor:top" arcsize="60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" fillcolor="white [3201]" strokecolor="#153a6e" strokeweight="2pt">
                  <v:textbox>
                    <w:txbxContent>
                      <w:p w14:paraId="08D60D82" w14:textId="77777777" w:rsidR="00991126" w:rsidRDefault="00991126" w:rsidP="00991126"/>
                    </w:txbxContent>
                  </v:textbox>
                </v:roundrect>
                <v:group id="Group 1218090210" o:spid="_x0000_s1187" style="position:absolute;left:380;top:113;width:55687;height:4713" coordorigin=",-203" coordsize="55686,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">
                  <v:roundrect id="Text Box 1218090211" o:spid="_x0000_s1188" style="position:absolute;width:1510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" filled="f" stroked="f" strokeweight=".5pt">
                    <v:textbox>
                      <w:txbxContent>
                        <w:p w14:paraId="6689B63C" w14:textId="5C7B298F" w:rsidR="00991126" w:rsidRPr="00D87DC0" w:rsidRDefault="00991126" w:rsidP="00991126">
                          <w:pPr>
                            <w:rPr>
                              <w:b/>
                              <w:bCs/>
                            </w:rPr>
                          </w:pPr>
                          <w:r w:rsidRPr="00991126">
                            <w:rPr>
                              <w:rFonts w:cs="Arial"/>
                              <w:b/>
                              <w:bCs/>
                            </w:rPr>
                            <w:t xml:space="preserve">Questions require N/A response </w:t>
                          </w:r>
                          <w:proofErr w:type="gramStart"/>
                          <w:r w:rsidRPr="00991126">
                            <w:rPr>
                              <w:rFonts w:cs="Arial"/>
                              <w:b/>
                              <w:bCs/>
                            </w:rPr>
                            <w:t>option</w:t>
                          </w:r>
                          <w:proofErr w:type="gramEnd"/>
                        </w:p>
                      </w:txbxContent>
                    </v:textbox>
                  </v:roundrect>
                  <v:roundrect id="Text Box 1218090212" o:spid="_x0000_s1189" style="position:absolute;left:14446;top:-203;width:41240;height:47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" filled="f" stroked="f" strokeweight=".5pt">
                    <v:textbox>
                      <w:txbxContent>
                        <w:p w14:paraId="59E12AFA" w14:textId="1BA05D0C" w:rsidR="00991126" w:rsidRPr="00AC4547" w:rsidRDefault="00991126" w:rsidP="00AC4547">
                          <w:pPr>
                            <w:spacing w:after="0" w:line="360" w:lineRule="auto"/>
                            <w:rPr>
                              <w:rFonts w:cs="Arial"/>
                              <w:b/>
                              <w:bCs/>
                            </w:rPr>
                          </w:pPr>
                          <w:r w:rsidRPr="00AC4547">
                            <w:t xml:space="preserve">Assessors completing in-hospital assessments for </w:t>
                          </w:r>
                          <w:r w:rsidR="00D7291E">
                            <w:t>o</w:t>
                          </w:r>
                          <w:r w:rsidRPr="00AC4547">
                            <w:t>lder Australians were unable to accurately complete the Function section, as they were not able to view the client’s home. This led to requests for a ‘not-applicable’ response option to allow assessors to skip this section.</w:t>
                          </w:r>
                        </w:p>
                      </w:txbxContent>
                    </v:textbox>
                  </v:roundrect>
                </v:group>
                <w10:anchorlock/>
              </v:group>
            </w:pict>
          </mc:Fallback>
        </mc:AlternateContent>
      </w:r>
    </w:p>
    <w:p w14:paraId="221B4846" w14:textId="77777777" w:rsidR="001A4D65" w:rsidRDefault="001A4D65" w:rsidP="00954F75">
      <w:pPr>
        <w:pStyle w:val="Heading2"/>
      </w:pPr>
      <w:bookmarkStart w:id="151" w:name="_Toc144455244"/>
      <w:bookmarkStart w:id="152" w:name="_Toc156299018"/>
      <w:r w:rsidRPr="00CD0FA3">
        <w:t>Medical and Medication</w:t>
      </w:r>
      <w:bookmarkEnd w:id="151"/>
      <w:bookmarkEnd w:id="152"/>
    </w:p>
    <w:p w14:paraId="0073E4DD" w14:textId="435914BD" w:rsidR="004B6F91" w:rsidRDefault="00657B31" w:rsidP="00E8708E">
      <w:pPr>
        <w:spacing w:line="360" w:lineRule="auto"/>
        <w:rPr>
          <w:b/>
        </w:rPr>
      </w:pPr>
      <w:r>
        <w:t xml:space="preserve">Assessors shared feedback on the </w:t>
      </w:r>
      <w:r w:rsidR="0076064D">
        <w:t>Medical and Medication</w:t>
      </w:r>
      <w:r w:rsidR="009D4558">
        <w:t xml:space="preserve"> section</w:t>
      </w:r>
      <w:r w:rsidR="0076064D">
        <w:t>s</w:t>
      </w:r>
      <w:r w:rsidR="009D4558">
        <w:t xml:space="preserve"> of the IAT. Feedback was collected from several channels, including </w:t>
      </w:r>
      <w:r w:rsidR="00AD684A">
        <w:t>m</w:t>
      </w:r>
      <w:r w:rsidR="009D4558">
        <w:t xml:space="preserve">onthly </w:t>
      </w:r>
      <w:r w:rsidR="00AD684A">
        <w:t>a</w:t>
      </w:r>
      <w:r w:rsidR="009D4558">
        <w:t xml:space="preserve">ssessor </w:t>
      </w:r>
      <w:r w:rsidR="00AD684A">
        <w:t>s</w:t>
      </w:r>
      <w:r w:rsidR="009D4558">
        <w:t xml:space="preserve">urveys, the </w:t>
      </w:r>
      <w:r w:rsidR="00AD684A">
        <w:t>My Assessor</w:t>
      </w:r>
      <w:r w:rsidR="009D4558">
        <w:t xml:space="preserve"> chat CoP and the email inbox. Feedback was provided unprompted through free-text qualitative questions, as there was no dedicated survey question. </w:t>
      </w:r>
    </w:p>
    <w:p w14:paraId="79800EC0" w14:textId="40CE82F4" w:rsidR="00BC7297" w:rsidRDefault="005440B2" w:rsidP="00C8654D">
      <w:pPr>
        <w:spacing w:line="360" w:lineRule="auto"/>
      </w:pPr>
      <w:r>
        <w:rPr>
          <w:rFonts w:cs="Arial"/>
          <w:color w:val="000000"/>
        </w:rPr>
        <w:t xml:space="preserve">Within the </w:t>
      </w:r>
      <w:r w:rsidR="00AD684A">
        <w:rPr>
          <w:rFonts w:cs="Arial"/>
          <w:color w:val="000000"/>
        </w:rPr>
        <w:t>m</w:t>
      </w:r>
      <w:r>
        <w:rPr>
          <w:rFonts w:cs="Arial"/>
          <w:color w:val="000000"/>
        </w:rPr>
        <w:t xml:space="preserve">onthly </w:t>
      </w:r>
      <w:r w:rsidR="00AD684A">
        <w:rPr>
          <w:rFonts w:cs="Arial"/>
          <w:color w:val="000000"/>
        </w:rPr>
        <w:t>a</w:t>
      </w:r>
      <w:r>
        <w:rPr>
          <w:rFonts w:cs="Arial"/>
          <w:color w:val="000000"/>
        </w:rPr>
        <w:t xml:space="preserve">ssessor </w:t>
      </w:r>
      <w:r w:rsidR="00AD684A">
        <w:rPr>
          <w:rFonts w:cs="Arial"/>
          <w:color w:val="000000"/>
        </w:rPr>
        <w:t>s</w:t>
      </w:r>
      <w:r>
        <w:rPr>
          <w:rFonts w:cs="Arial"/>
          <w:color w:val="000000"/>
        </w:rPr>
        <w:t xml:space="preserve">urveys, there were no questions targeted towards assessor feedback for the </w:t>
      </w:r>
      <w:r w:rsidRPr="005440B2">
        <w:rPr>
          <w:rFonts w:cs="Arial"/>
          <w:color w:val="000000"/>
        </w:rPr>
        <w:t>Medical and Medication</w:t>
      </w:r>
      <w:r>
        <w:rPr>
          <w:rFonts w:cs="Arial"/>
          <w:color w:val="000000"/>
        </w:rPr>
        <w:t xml:space="preserve"> </w:t>
      </w:r>
      <w:r w:rsidR="00675A69">
        <w:rPr>
          <w:rFonts w:cs="Arial"/>
          <w:color w:val="000000"/>
        </w:rPr>
        <w:t>s</w:t>
      </w:r>
      <w:r>
        <w:rPr>
          <w:rFonts w:cs="Arial"/>
          <w:color w:val="000000"/>
        </w:rPr>
        <w:t xml:space="preserve">ections of the IAT. </w:t>
      </w:r>
      <w:r>
        <w:t xml:space="preserve">Despite this, assessors regularly provided </w:t>
      </w:r>
      <w:r w:rsidR="00650AC7">
        <w:t xml:space="preserve">28 instances </w:t>
      </w:r>
      <w:r>
        <w:t xml:space="preserve">qualitative feedback in relation to the </w:t>
      </w:r>
      <w:r w:rsidRPr="005440B2">
        <w:t>Medical and Medication</w:t>
      </w:r>
      <w:r>
        <w:t xml:space="preserve"> </w:t>
      </w:r>
      <w:r w:rsidR="00AD684A">
        <w:t>s</w:t>
      </w:r>
      <w:r>
        <w:t>ections of the IAT</w:t>
      </w:r>
      <w:r w:rsidR="005B1776">
        <w:t>.</w:t>
      </w:r>
    </w:p>
    <w:p w14:paraId="55F23151" w14:textId="4B7D6689" w:rsidR="00EF1A76" w:rsidRDefault="00EF1A76" w:rsidP="00C8654D">
      <w:pPr>
        <w:spacing w:line="360" w:lineRule="auto"/>
      </w:pPr>
      <w:r>
        <w:rPr>
          <w:noProof/>
        </w:rPr>
        <w:drawing>
          <wp:inline distT="0" distB="0" distL="0" distR="0" wp14:anchorId="24D36160" wp14:editId="4648E24B">
            <wp:extent cx="2571115" cy="1913255"/>
            <wp:effectExtent l="0" t="0" r="0" b="0"/>
            <wp:docPr id="18361416" name="Picture 18361416" descr="An elderly female with a walking stick in conversation with a health professional holding a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16" name="Picture 18361416" descr="An elderly female with a walking stick in conversation with a health professional holding a file."/>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8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2571115" cy="1913255"/>
                    </a:xfrm>
                    <a:prstGeom prst="rect">
                      <a:avLst/>
                    </a:prstGeom>
                    <a:noFill/>
                    <a:ln>
                      <a:noFill/>
                    </a:ln>
                  </pic:spPr>
                </pic:pic>
              </a:graphicData>
            </a:graphic>
          </wp:inline>
        </w:drawing>
      </w:r>
    </w:p>
    <w:p w14:paraId="53D4F78B" w14:textId="23069A3D" w:rsidR="009E76BF" w:rsidRDefault="00077188" w:rsidP="00C8654D">
      <w:pPr>
        <w:spacing w:line="360" w:lineRule="auto"/>
      </w:pPr>
      <w:r>
        <w:lastRenderedPageBreak/>
        <w:t xml:space="preserve">Key themes coming from assessors in relation to the Medical and Medication sections are presented in </w:t>
      </w:r>
      <w:r w:rsidR="00A365C9" w:rsidRPr="005B1776">
        <w:t xml:space="preserve">Table </w:t>
      </w:r>
      <w:r w:rsidR="006C6536">
        <w:t>3</w:t>
      </w:r>
      <w:r w:rsidR="00FF7FBF">
        <w:t>8</w:t>
      </w:r>
      <w:r>
        <w:t xml:space="preserve"> below. These findings refer to qualitative data provided through free-text </w:t>
      </w:r>
      <w:r w:rsidR="00DA01E5">
        <w:t>m</w:t>
      </w:r>
      <w:r>
        <w:t xml:space="preserve">onthly </w:t>
      </w:r>
      <w:r w:rsidR="00DA01E5">
        <w:t>a</w:t>
      </w:r>
      <w:r>
        <w:t xml:space="preserve">ssessor </w:t>
      </w:r>
      <w:r w:rsidR="00DA01E5">
        <w:t>s</w:t>
      </w:r>
      <w:r>
        <w:t xml:space="preserve">urveys questions and other feedback channels. </w:t>
      </w:r>
    </w:p>
    <w:p w14:paraId="706607D1" w14:textId="6A59EE50" w:rsidR="005B1776" w:rsidRPr="0080189A" w:rsidRDefault="0080189A" w:rsidP="00CF327B">
      <w:pPr>
        <w:pStyle w:val="Heading4"/>
        <w:rPr>
          <w:i/>
          <w:iCs/>
        </w:rPr>
      </w:pPr>
      <w:r w:rsidRPr="0080189A">
        <w:t>Table 38: Medical and Medication qualitative feedback</w:t>
      </w:r>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38: Medical and Medication qualitative feedback"/>
        <w:tblDescription w:val="Table 38 shows the assessors' feedback about Medical and Medications IAT sections, suggesting these sections could be consolidated into one, improving health conditions list, and listing medications."/>
      </w:tblPr>
      <w:tblGrid>
        <w:gridCol w:w="5093"/>
        <w:gridCol w:w="1843"/>
        <w:gridCol w:w="1634"/>
        <w:gridCol w:w="683"/>
      </w:tblGrid>
      <w:tr w:rsidR="00386CCC" w14:paraId="42387399" w14:textId="77777777" w:rsidTr="00334C1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093" w:type="dxa"/>
            <w:shd w:val="clear" w:color="auto" w:fill="153A6E"/>
          </w:tcPr>
          <w:p w14:paraId="6C6E1E6B" w14:textId="77777777" w:rsidR="00386CCC" w:rsidRPr="000F43F3" w:rsidRDefault="00386CCC" w:rsidP="00675A69">
            <w:pPr>
              <w:spacing w:after="0"/>
              <w:rPr>
                <w:rFonts w:asciiTheme="minorHAnsi" w:hAnsiTheme="minorHAnsi" w:cstheme="minorHAnsi"/>
                <w:b/>
                <w:color w:val="FFFFFF" w:themeColor="background1"/>
              </w:rPr>
            </w:pPr>
            <w:r w:rsidRPr="000F43F3">
              <w:rPr>
                <w:rFonts w:asciiTheme="minorHAnsi" w:hAnsiTheme="minorHAnsi" w:cstheme="minorHAnsi"/>
                <w:b/>
                <w:color w:val="FFFFFF" w:themeColor="background1"/>
              </w:rPr>
              <w:t>Theme</w:t>
            </w:r>
          </w:p>
        </w:tc>
        <w:tc>
          <w:tcPr>
            <w:tcW w:w="1843" w:type="dxa"/>
            <w:shd w:val="clear" w:color="auto" w:fill="153A6E"/>
          </w:tcPr>
          <w:p w14:paraId="5791E4F5" w14:textId="18830DDE" w:rsidR="00386CCC" w:rsidRPr="000F43F3" w:rsidRDefault="00386CCC" w:rsidP="00675A69">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0F43F3">
              <w:rPr>
                <w:rFonts w:asciiTheme="minorHAnsi" w:hAnsiTheme="minorHAnsi" w:cstheme="minorHAnsi"/>
                <w:b/>
                <w:color w:val="FFFFFF" w:themeColor="background1"/>
              </w:rPr>
              <w:t xml:space="preserve">Monthly </w:t>
            </w:r>
            <w:r w:rsidR="00D01457">
              <w:rPr>
                <w:rFonts w:asciiTheme="minorHAnsi" w:hAnsiTheme="minorHAnsi" w:cstheme="minorHAnsi"/>
                <w:b/>
                <w:color w:val="FFFFFF" w:themeColor="background1"/>
              </w:rPr>
              <w:t>a</w:t>
            </w:r>
            <w:r w:rsidRPr="000F43F3">
              <w:rPr>
                <w:rFonts w:asciiTheme="minorHAnsi" w:hAnsiTheme="minorHAnsi" w:cstheme="minorHAnsi"/>
                <w:b/>
                <w:color w:val="FFFFFF" w:themeColor="background1"/>
              </w:rPr>
              <w:t xml:space="preserve">ssessor </w:t>
            </w:r>
            <w:r w:rsidR="00D01457">
              <w:rPr>
                <w:rFonts w:asciiTheme="minorHAnsi" w:hAnsiTheme="minorHAnsi" w:cstheme="minorHAnsi"/>
                <w:b/>
                <w:color w:val="FFFFFF" w:themeColor="background1"/>
              </w:rPr>
              <w:t>s</w:t>
            </w:r>
            <w:r w:rsidRPr="000F43F3">
              <w:rPr>
                <w:rFonts w:asciiTheme="minorHAnsi" w:hAnsiTheme="minorHAnsi" w:cstheme="minorHAnsi"/>
                <w:b/>
                <w:color w:val="FFFFFF" w:themeColor="background1"/>
              </w:rPr>
              <w:t>urvey</w:t>
            </w:r>
          </w:p>
        </w:tc>
        <w:tc>
          <w:tcPr>
            <w:tcW w:w="1634" w:type="dxa"/>
            <w:shd w:val="clear" w:color="auto" w:fill="153A6E"/>
          </w:tcPr>
          <w:p w14:paraId="13096F09" w14:textId="7669790C" w:rsidR="00386CCC" w:rsidRPr="000F43F3" w:rsidRDefault="00D01457" w:rsidP="00675A69">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0F43F3">
              <w:rPr>
                <w:rFonts w:asciiTheme="minorHAnsi" w:hAnsiTheme="minorHAnsi" w:cstheme="minorHAnsi"/>
                <w:b/>
                <w:color w:val="FFFFFF" w:themeColor="background1"/>
              </w:rPr>
              <w:t>My Assesso</w:t>
            </w:r>
            <w:r w:rsidRPr="000F43F3">
              <w:rPr>
                <w:rFonts w:cstheme="minorHAnsi"/>
                <w:b/>
                <w:color w:val="FFFFFF" w:themeColor="background1"/>
              </w:rPr>
              <w:t>r</w:t>
            </w:r>
            <w:r w:rsidR="00386CCC" w:rsidRPr="000F43F3">
              <w:rPr>
                <w:rFonts w:asciiTheme="minorHAnsi" w:hAnsiTheme="minorHAnsi" w:cstheme="minorHAnsi"/>
                <w:b/>
                <w:color w:val="FFFFFF" w:themeColor="background1"/>
              </w:rPr>
              <w:t xml:space="preserve"> Chat (CoP)</w:t>
            </w:r>
            <w:r>
              <w:rPr>
                <w:rFonts w:asciiTheme="minorHAnsi" w:hAnsiTheme="minorHAnsi" w:cstheme="minorHAnsi"/>
                <w:b/>
                <w:color w:val="FFFFFF" w:themeColor="background1"/>
              </w:rPr>
              <w:t xml:space="preserve"> and e</w:t>
            </w:r>
            <w:r w:rsidR="00386CCC" w:rsidRPr="000F43F3">
              <w:rPr>
                <w:rFonts w:asciiTheme="minorHAnsi" w:hAnsiTheme="minorHAnsi" w:cstheme="minorHAnsi"/>
                <w:b/>
                <w:color w:val="FFFFFF" w:themeColor="background1"/>
              </w:rPr>
              <w:t xml:space="preserve">mail </w:t>
            </w:r>
            <w:r>
              <w:rPr>
                <w:rFonts w:asciiTheme="minorHAnsi" w:hAnsiTheme="minorHAnsi" w:cstheme="minorHAnsi"/>
                <w:b/>
                <w:color w:val="FFFFFF" w:themeColor="background1"/>
              </w:rPr>
              <w:t>i</w:t>
            </w:r>
            <w:r w:rsidR="00386CCC" w:rsidRPr="000F43F3">
              <w:rPr>
                <w:rFonts w:asciiTheme="minorHAnsi" w:hAnsiTheme="minorHAnsi" w:cstheme="minorHAnsi"/>
                <w:b/>
                <w:color w:val="FFFFFF" w:themeColor="background1"/>
              </w:rPr>
              <w:t>nbox</w:t>
            </w:r>
          </w:p>
        </w:tc>
        <w:tc>
          <w:tcPr>
            <w:tcW w:w="683" w:type="dxa"/>
            <w:shd w:val="clear" w:color="auto" w:fill="153A6E"/>
          </w:tcPr>
          <w:p w14:paraId="6BF5728D" w14:textId="77777777" w:rsidR="00386CCC" w:rsidRPr="000F43F3" w:rsidRDefault="00386CCC" w:rsidP="00675A69">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0F43F3">
              <w:rPr>
                <w:rFonts w:asciiTheme="minorHAnsi" w:hAnsiTheme="minorHAnsi" w:cstheme="minorHAnsi"/>
                <w:b/>
                <w:color w:val="FFFFFF" w:themeColor="background1"/>
              </w:rPr>
              <w:t>Total</w:t>
            </w:r>
          </w:p>
        </w:tc>
      </w:tr>
      <w:tr w:rsidR="00F016E8" w14:paraId="3B290DE9" w14:textId="77777777" w:rsidTr="00334C1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093" w:type="dxa"/>
          </w:tcPr>
          <w:p w14:paraId="1148F54A" w14:textId="2894C65F" w:rsidR="00F016E8" w:rsidRPr="000F43F3" w:rsidRDefault="00F016E8" w:rsidP="00675A69">
            <w:pPr>
              <w:spacing w:after="0"/>
              <w:rPr>
                <w:rFonts w:asciiTheme="minorHAnsi" w:hAnsiTheme="minorHAnsi" w:cstheme="minorHAnsi"/>
                <w:sz w:val="22"/>
              </w:rPr>
            </w:pPr>
            <w:r w:rsidRPr="000F43F3">
              <w:rPr>
                <w:rFonts w:asciiTheme="minorHAnsi" w:hAnsiTheme="minorHAnsi" w:cstheme="minorHAnsi"/>
                <w:sz w:val="22"/>
              </w:rPr>
              <w:t>Medical and medication sections could be consolidated</w:t>
            </w:r>
          </w:p>
        </w:tc>
        <w:tc>
          <w:tcPr>
            <w:tcW w:w="1843" w:type="dxa"/>
          </w:tcPr>
          <w:p w14:paraId="36F6C8F6" w14:textId="699B2E77" w:rsidR="00F016E8" w:rsidRPr="000F43F3" w:rsidRDefault="00F016E8" w:rsidP="00675A69">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F43F3">
              <w:rPr>
                <w:rFonts w:asciiTheme="minorHAnsi" w:hAnsiTheme="minorHAnsi" w:cstheme="minorHAnsi"/>
                <w:sz w:val="22"/>
              </w:rPr>
              <w:t>1</w:t>
            </w:r>
            <w:r w:rsidR="001D3910" w:rsidRPr="000F43F3">
              <w:rPr>
                <w:rFonts w:asciiTheme="minorHAnsi" w:hAnsiTheme="minorHAnsi" w:cstheme="minorHAnsi"/>
                <w:sz w:val="22"/>
              </w:rPr>
              <w:t>4</w:t>
            </w:r>
            <w:r w:rsidRPr="000F43F3">
              <w:rPr>
                <w:rFonts w:asciiTheme="minorHAnsi" w:hAnsiTheme="minorHAnsi" w:cstheme="minorHAnsi"/>
                <w:sz w:val="22"/>
              </w:rPr>
              <w:t xml:space="preserve"> mentions</w:t>
            </w:r>
          </w:p>
        </w:tc>
        <w:tc>
          <w:tcPr>
            <w:tcW w:w="1634" w:type="dxa"/>
          </w:tcPr>
          <w:p w14:paraId="34885E3C" w14:textId="4ED334E9" w:rsidR="00F016E8" w:rsidRPr="000F43F3" w:rsidRDefault="00F51ABA" w:rsidP="00675A69">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F43F3">
              <w:rPr>
                <w:rFonts w:asciiTheme="minorHAnsi" w:hAnsiTheme="minorHAnsi" w:cstheme="minorHAnsi"/>
                <w:sz w:val="22"/>
              </w:rPr>
              <w:t>4</w:t>
            </w:r>
            <w:r w:rsidR="00F016E8" w:rsidRPr="000F43F3">
              <w:rPr>
                <w:rFonts w:asciiTheme="minorHAnsi" w:hAnsiTheme="minorHAnsi" w:cstheme="minorHAnsi"/>
                <w:sz w:val="22"/>
              </w:rPr>
              <w:t xml:space="preserve"> enquiries</w:t>
            </w:r>
          </w:p>
        </w:tc>
        <w:tc>
          <w:tcPr>
            <w:tcW w:w="683" w:type="dxa"/>
          </w:tcPr>
          <w:p w14:paraId="6E93E79B" w14:textId="78B6591E" w:rsidR="00F016E8" w:rsidRPr="000F43F3" w:rsidRDefault="00F016E8" w:rsidP="00675A69">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0F43F3">
              <w:rPr>
                <w:rFonts w:asciiTheme="minorHAnsi" w:hAnsiTheme="minorHAnsi" w:cstheme="minorHAnsi"/>
                <w:b/>
                <w:bCs/>
                <w:sz w:val="22"/>
              </w:rPr>
              <w:t>1</w:t>
            </w:r>
            <w:r w:rsidR="001D3910" w:rsidRPr="000F43F3">
              <w:rPr>
                <w:rFonts w:asciiTheme="minorHAnsi" w:hAnsiTheme="minorHAnsi" w:cstheme="minorHAnsi"/>
                <w:b/>
                <w:bCs/>
                <w:sz w:val="22"/>
              </w:rPr>
              <w:t>8</w:t>
            </w:r>
          </w:p>
        </w:tc>
      </w:tr>
      <w:tr w:rsidR="00386CCC" w14:paraId="3AC8D009" w14:textId="77777777" w:rsidTr="00334C1D">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093" w:type="dxa"/>
          </w:tcPr>
          <w:p w14:paraId="0AB78F79" w14:textId="77777777" w:rsidR="00386CCC" w:rsidRPr="000F43F3" w:rsidRDefault="00386CCC" w:rsidP="00675A69">
            <w:pPr>
              <w:spacing w:after="0"/>
              <w:rPr>
                <w:rFonts w:asciiTheme="minorHAnsi" w:hAnsiTheme="minorHAnsi" w:cstheme="minorHAnsi"/>
                <w:sz w:val="22"/>
              </w:rPr>
            </w:pPr>
            <w:r w:rsidRPr="000F43F3">
              <w:rPr>
                <w:rFonts w:asciiTheme="minorHAnsi" w:hAnsiTheme="minorHAnsi" w:cstheme="minorHAnsi"/>
                <w:sz w:val="22"/>
              </w:rPr>
              <w:t>Listing all client medications is tedious</w:t>
            </w:r>
          </w:p>
        </w:tc>
        <w:tc>
          <w:tcPr>
            <w:tcW w:w="1843" w:type="dxa"/>
          </w:tcPr>
          <w:p w14:paraId="3F07D519" w14:textId="111283A7" w:rsidR="00386CCC" w:rsidRPr="000F43F3" w:rsidRDefault="00386CCC" w:rsidP="00675A69">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0F43F3">
              <w:rPr>
                <w:rFonts w:asciiTheme="minorHAnsi" w:hAnsiTheme="minorHAnsi" w:cstheme="minorHAnsi"/>
                <w:sz w:val="22"/>
              </w:rPr>
              <w:t>5</w:t>
            </w:r>
            <w:r w:rsidR="00515F3E" w:rsidRPr="000F43F3">
              <w:rPr>
                <w:rFonts w:asciiTheme="minorHAnsi" w:hAnsiTheme="minorHAnsi" w:cstheme="minorHAnsi"/>
                <w:sz w:val="22"/>
              </w:rPr>
              <w:t xml:space="preserve"> mentions</w:t>
            </w:r>
          </w:p>
        </w:tc>
        <w:tc>
          <w:tcPr>
            <w:tcW w:w="1634" w:type="dxa"/>
          </w:tcPr>
          <w:p w14:paraId="2A86E624" w14:textId="77777777" w:rsidR="00386CCC" w:rsidRPr="000F43F3" w:rsidRDefault="00386CCC" w:rsidP="00675A69">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0F43F3">
              <w:rPr>
                <w:rFonts w:asciiTheme="minorHAnsi" w:hAnsiTheme="minorHAnsi" w:cstheme="minorHAnsi"/>
                <w:sz w:val="22"/>
              </w:rPr>
              <w:t>-</w:t>
            </w:r>
          </w:p>
        </w:tc>
        <w:tc>
          <w:tcPr>
            <w:tcW w:w="683" w:type="dxa"/>
          </w:tcPr>
          <w:p w14:paraId="1437C68D" w14:textId="77777777" w:rsidR="00386CCC" w:rsidRPr="000F43F3" w:rsidRDefault="00386CCC" w:rsidP="00675A69">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0F43F3">
              <w:rPr>
                <w:rFonts w:asciiTheme="minorHAnsi" w:hAnsiTheme="minorHAnsi" w:cstheme="minorHAnsi"/>
                <w:b/>
                <w:bCs/>
                <w:sz w:val="22"/>
              </w:rPr>
              <w:t>5</w:t>
            </w:r>
          </w:p>
        </w:tc>
      </w:tr>
      <w:tr w:rsidR="004C5ECB" w14:paraId="2E517C21" w14:textId="77777777" w:rsidTr="00334C1D">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093" w:type="dxa"/>
          </w:tcPr>
          <w:p w14:paraId="6A7679B5" w14:textId="776BFB00" w:rsidR="004C5ECB" w:rsidRPr="000F43F3" w:rsidRDefault="00D655FB" w:rsidP="00675A69">
            <w:pPr>
              <w:spacing w:after="0"/>
              <w:rPr>
                <w:rFonts w:asciiTheme="minorHAnsi" w:hAnsiTheme="minorHAnsi" w:cstheme="minorHAnsi"/>
                <w:sz w:val="22"/>
              </w:rPr>
            </w:pPr>
            <w:r w:rsidRPr="000F43F3">
              <w:rPr>
                <w:rFonts w:asciiTheme="minorHAnsi" w:hAnsiTheme="minorHAnsi" w:cstheme="minorHAnsi"/>
                <w:sz w:val="22"/>
              </w:rPr>
              <w:t>Health conditions reference list requires refinement</w:t>
            </w:r>
          </w:p>
        </w:tc>
        <w:tc>
          <w:tcPr>
            <w:tcW w:w="1843" w:type="dxa"/>
          </w:tcPr>
          <w:p w14:paraId="5E28031F" w14:textId="382A8AAC" w:rsidR="004C5ECB" w:rsidRPr="000F43F3" w:rsidRDefault="00D655FB" w:rsidP="00675A69">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F43F3">
              <w:rPr>
                <w:rFonts w:asciiTheme="minorHAnsi" w:hAnsiTheme="minorHAnsi" w:cstheme="minorHAnsi"/>
                <w:sz w:val="22"/>
              </w:rPr>
              <w:t>5</w:t>
            </w:r>
            <w:r w:rsidR="00515F3E" w:rsidRPr="000F43F3">
              <w:rPr>
                <w:rFonts w:asciiTheme="minorHAnsi" w:hAnsiTheme="minorHAnsi" w:cstheme="minorHAnsi"/>
                <w:sz w:val="22"/>
              </w:rPr>
              <w:t xml:space="preserve"> mentions</w:t>
            </w:r>
          </w:p>
        </w:tc>
        <w:tc>
          <w:tcPr>
            <w:tcW w:w="1634" w:type="dxa"/>
          </w:tcPr>
          <w:p w14:paraId="400CAB75" w14:textId="5A1AF133" w:rsidR="004C5ECB" w:rsidRPr="000F43F3" w:rsidRDefault="00D655FB" w:rsidP="00675A69">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F43F3">
              <w:rPr>
                <w:rFonts w:asciiTheme="minorHAnsi" w:hAnsiTheme="minorHAnsi" w:cstheme="minorHAnsi"/>
                <w:sz w:val="22"/>
              </w:rPr>
              <w:t>-</w:t>
            </w:r>
          </w:p>
        </w:tc>
        <w:tc>
          <w:tcPr>
            <w:tcW w:w="683" w:type="dxa"/>
          </w:tcPr>
          <w:p w14:paraId="411A7042" w14:textId="0A7DA2FE" w:rsidR="004C5ECB" w:rsidRPr="000F43F3" w:rsidRDefault="00D655FB" w:rsidP="00675A69">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0F43F3">
              <w:rPr>
                <w:rFonts w:asciiTheme="minorHAnsi" w:hAnsiTheme="minorHAnsi" w:cstheme="minorHAnsi"/>
                <w:b/>
                <w:bCs/>
                <w:sz w:val="22"/>
              </w:rPr>
              <w:t>5</w:t>
            </w:r>
          </w:p>
        </w:tc>
      </w:tr>
      <w:tr w:rsidR="009A6FAC" w14:paraId="502FE979" w14:textId="77777777" w:rsidTr="00334C1D">
        <w:trPr>
          <w:cnfStyle w:val="000000010000" w:firstRow="0" w:lastRow="0" w:firstColumn="0" w:lastColumn="0" w:oddVBand="0" w:evenVBand="0" w:oddHBand="0" w:evenHBand="1"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8570" w:type="dxa"/>
            <w:gridSpan w:val="3"/>
          </w:tcPr>
          <w:p w14:paraId="0586DADC" w14:textId="7169240F" w:rsidR="009A6FAC" w:rsidRPr="000F43F3" w:rsidRDefault="009A6FAC" w:rsidP="00675A69">
            <w:pPr>
              <w:spacing w:after="0"/>
              <w:rPr>
                <w:rFonts w:asciiTheme="minorHAnsi" w:hAnsiTheme="minorHAnsi" w:cstheme="minorHAnsi"/>
                <w:sz w:val="22"/>
              </w:rPr>
            </w:pPr>
            <w:r w:rsidRPr="000F43F3">
              <w:rPr>
                <w:rFonts w:asciiTheme="minorHAnsi" w:hAnsiTheme="minorHAnsi" w:cstheme="minorHAnsi"/>
                <w:b/>
                <w:sz w:val="22"/>
              </w:rPr>
              <w:t>Total Medical and Medication feedback instances</w:t>
            </w:r>
          </w:p>
        </w:tc>
        <w:tc>
          <w:tcPr>
            <w:tcW w:w="683" w:type="dxa"/>
          </w:tcPr>
          <w:p w14:paraId="2186EC9C" w14:textId="52C3997F" w:rsidR="009A6FAC" w:rsidRPr="000F43F3" w:rsidRDefault="00193F2F" w:rsidP="00675A69">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0F43F3">
              <w:rPr>
                <w:rFonts w:asciiTheme="minorHAnsi" w:hAnsiTheme="minorHAnsi" w:cstheme="minorHAnsi"/>
                <w:b/>
                <w:sz w:val="22"/>
              </w:rPr>
              <w:t>2</w:t>
            </w:r>
            <w:r w:rsidR="00183E91" w:rsidRPr="000F43F3">
              <w:rPr>
                <w:rFonts w:asciiTheme="minorHAnsi" w:hAnsiTheme="minorHAnsi" w:cstheme="minorHAnsi"/>
                <w:b/>
                <w:sz w:val="22"/>
              </w:rPr>
              <w:t>7</w:t>
            </w:r>
          </w:p>
        </w:tc>
      </w:tr>
    </w:tbl>
    <w:p w14:paraId="0019B6E9" w14:textId="77777777" w:rsidR="00F016E8" w:rsidRDefault="00F016E8" w:rsidP="00F016E8">
      <w:pPr>
        <w:rPr>
          <w:bCs/>
        </w:rPr>
      </w:pPr>
    </w:p>
    <w:p w14:paraId="68D4AEEA" w14:textId="77777777" w:rsidR="00CF327B" w:rsidRDefault="00F016E8" w:rsidP="00CF327B">
      <w:pPr>
        <w:pStyle w:val="Heading5"/>
      </w:pPr>
      <w:r w:rsidRPr="00E8708E">
        <w:t>Medical and medication sections could be consolidated</w:t>
      </w:r>
      <w:r w:rsidRPr="00FC31C3">
        <w:t xml:space="preserve">: </w:t>
      </w:r>
    </w:p>
    <w:p w14:paraId="758ACA5B" w14:textId="19D70482" w:rsidR="00F016E8" w:rsidRPr="00FC31C3" w:rsidRDefault="00F016E8" w:rsidP="00C8654D">
      <w:pPr>
        <w:spacing w:line="360" w:lineRule="auto"/>
      </w:pPr>
      <w:r w:rsidRPr="00FC31C3">
        <w:t>1</w:t>
      </w:r>
      <w:r w:rsidR="00DA2BC8">
        <w:t>8</w:t>
      </w:r>
      <w:r w:rsidRPr="00FC31C3">
        <w:t xml:space="preserve"> instances of assessor feedback noted that Medical and medication sections could be consolidated into one.</w:t>
      </w:r>
    </w:p>
    <w:p w14:paraId="4D1862B8" w14:textId="51D80AF0" w:rsidR="009210C7" w:rsidRPr="00FC31C3" w:rsidRDefault="009210C7" w:rsidP="00C8654D">
      <w:pPr>
        <w:spacing w:line="360" w:lineRule="auto"/>
      </w:pPr>
      <w:r>
        <w:rPr>
          <w:rFonts w:cs="Arial"/>
          <w:color w:val="000000"/>
        </w:rPr>
        <w:t>Out of the 18 feedback instances:</w:t>
      </w:r>
    </w:p>
    <w:p w14:paraId="6881EA5C" w14:textId="6FB2B874" w:rsidR="00F016E8" w:rsidRPr="00FC31C3" w:rsidRDefault="00954C3B" w:rsidP="0088412E">
      <w:pPr>
        <w:pStyle w:val="ListParagraph"/>
        <w:numPr>
          <w:ilvl w:val="0"/>
          <w:numId w:val="44"/>
        </w:numPr>
        <w:spacing w:line="360" w:lineRule="auto"/>
      </w:pPr>
      <w:r>
        <w:t>13</w:t>
      </w:r>
      <w:r w:rsidR="009210C7" w:rsidRPr="009210C7">
        <w:t xml:space="preserve"> instances commented </w:t>
      </w:r>
      <w:r w:rsidR="009210C7">
        <w:t>t</w:t>
      </w:r>
      <w:r w:rsidR="00F016E8" w:rsidRPr="00E8708E">
        <w:t>here are</w:t>
      </w:r>
      <w:r w:rsidR="00F016E8" w:rsidRPr="00FC31C3">
        <w:t xml:space="preserve"> thematic similarities present within these </w:t>
      </w:r>
      <w:proofErr w:type="gramStart"/>
      <w:r w:rsidR="00F016E8" w:rsidRPr="00FC31C3">
        <w:t>sections</w:t>
      </w:r>
      <w:proofErr w:type="gramEnd"/>
    </w:p>
    <w:p w14:paraId="5B08C93A" w14:textId="185A51AB" w:rsidR="00F016E8" w:rsidRPr="00FC31C3" w:rsidRDefault="009721E2" w:rsidP="0088412E">
      <w:pPr>
        <w:pStyle w:val="ListParagraph"/>
        <w:numPr>
          <w:ilvl w:val="0"/>
          <w:numId w:val="44"/>
        </w:numPr>
        <w:spacing w:line="360" w:lineRule="auto"/>
      </w:pPr>
      <w:r>
        <w:t>1 assessor</w:t>
      </w:r>
      <w:r w:rsidR="00CB5C83">
        <w:t xml:space="preserve"> provided the example </w:t>
      </w:r>
      <w:r w:rsidR="00F016E8" w:rsidRPr="00FC31C3">
        <w:t xml:space="preserve">“Information clients provide is interrelated and </w:t>
      </w:r>
      <w:proofErr w:type="gramStart"/>
      <w:r w:rsidR="00F016E8" w:rsidRPr="00FC31C3">
        <w:t>duplicative”</w:t>
      </w:r>
      <w:proofErr w:type="gramEnd"/>
    </w:p>
    <w:p w14:paraId="7B1C8EEF" w14:textId="6E5F0A78" w:rsidR="00F016E8" w:rsidRDefault="00F016E8" w:rsidP="0088412E">
      <w:pPr>
        <w:pStyle w:val="ListParagraph"/>
        <w:numPr>
          <w:ilvl w:val="0"/>
          <w:numId w:val="44"/>
        </w:numPr>
        <w:spacing w:line="360" w:lineRule="auto"/>
      </w:pPr>
      <w:r w:rsidRPr="00FC31C3">
        <w:t xml:space="preserve">Merging these components could enhance the flow of the assessment. </w:t>
      </w:r>
    </w:p>
    <w:p w14:paraId="3429E66C" w14:textId="0183B30D" w:rsidR="00FB50B7" w:rsidRDefault="00300FA8" w:rsidP="00FB50B7">
      <w:pPr>
        <w:spacing w:line="360" w:lineRule="auto"/>
      </w:pPr>
      <w:r>
        <w:rPr>
          <w:noProof/>
        </w:rPr>
        <mc:AlternateContent>
          <mc:Choice Requires="wps">
            <w:drawing>
              <wp:inline distT="0" distB="0" distL="0" distR="0" wp14:anchorId="78DEC88E" wp14:editId="6B18FA51">
                <wp:extent cx="2314575" cy="716692"/>
                <wp:effectExtent l="0" t="0" r="28575" b="26670"/>
                <wp:docPr id="45" name="Rectangle: Rounded Corners 45" descr="A comment about Medical and Medication sections with suggestion these two sections should be combined into one."/>
                <wp:cNvGraphicFramePr/>
                <a:graphic xmlns:a="http://schemas.openxmlformats.org/drawingml/2006/main">
                  <a:graphicData uri="http://schemas.microsoft.com/office/word/2010/wordprocessingShape">
                    <wps:wsp>
                      <wps:cNvSpPr/>
                      <wps:spPr>
                        <a:xfrm>
                          <a:off x="0" y="0"/>
                          <a:ext cx="2314575" cy="716692"/>
                        </a:xfrm>
                        <a:prstGeom prst="roundRect">
                          <a:avLst/>
                        </a:prstGeom>
                        <a:noFill/>
                        <a:ln w="25400" cap="flat" cmpd="sng" algn="ctr">
                          <a:solidFill>
                            <a:srgbClr val="153A6E"/>
                          </a:solidFill>
                          <a:prstDash val="solid"/>
                        </a:ln>
                        <a:effectLst/>
                      </wps:spPr>
                      <wps:txbx>
                        <w:txbxContent>
                          <w:p w14:paraId="3005172D" w14:textId="080BAA02" w:rsidR="00FB50B7" w:rsidRPr="00077CF2" w:rsidRDefault="00FB50B7" w:rsidP="00300FA8">
                            <w:pPr>
                              <w:rPr>
                                <w:b/>
                                <w:bCs/>
                              </w:rPr>
                            </w:pPr>
                            <w:r>
                              <w:rPr>
                                <w:b/>
                                <w:bCs/>
                              </w:rPr>
                              <w:t xml:space="preserve">Medical and </w:t>
                            </w:r>
                            <w:r w:rsidR="00300FA8">
                              <w:rPr>
                                <w:b/>
                                <w:bCs/>
                              </w:rPr>
                              <w:t>M</w:t>
                            </w:r>
                            <w:r>
                              <w:rPr>
                                <w:b/>
                                <w:bCs/>
                              </w:rPr>
                              <w:t>edication sections should be combined due to their similarity</w:t>
                            </w:r>
                            <w:r w:rsidR="00300FA8">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DEC88E" id="Rectangle: Rounded Corners 45" o:spid="_x0000_s1190" alt="A comment about Medical and Medication sections with suggestion these two sections should be combined into one." style="width:182.25pt;height:5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" filled="f" strokecolor="#153a6e" strokeweight="2pt">
                <v:textbox>
                  <w:txbxContent>
                    <w:p w14:paraId="3005172D" w14:textId="080BAA02" w:rsidR="00FB50B7" w:rsidRPr="00077CF2" w:rsidRDefault="00FB50B7" w:rsidP="00300FA8">
                      <w:pPr>
                        <w:rPr>
                          <w:b/>
                          <w:bCs/>
                        </w:rPr>
                      </w:pPr>
                      <w:r>
                        <w:rPr>
                          <w:b/>
                          <w:bCs/>
                        </w:rPr>
                        <w:t xml:space="preserve">Medical and </w:t>
                      </w:r>
                      <w:r w:rsidR="00300FA8">
                        <w:rPr>
                          <w:b/>
                          <w:bCs/>
                        </w:rPr>
                        <w:t>M</w:t>
                      </w:r>
                      <w:r>
                        <w:rPr>
                          <w:b/>
                          <w:bCs/>
                        </w:rPr>
                        <w:t>edication sections should be combined due to their similarity</w:t>
                      </w:r>
                      <w:r w:rsidR="00300FA8">
                        <w:rPr>
                          <w:b/>
                          <w:bCs/>
                        </w:rPr>
                        <w:t>.</w:t>
                      </w:r>
                    </w:p>
                  </w:txbxContent>
                </v:textbox>
                <w10:anchorlock/>
              </v:roundrect>
            </w:pict>
          </mc:Fallback>
        </mc:AlternateContent>
      </w:r>
    </w:p>
    <w:p w14:paraId="56CCFF50" w14:textId="77777777" w:rsidR="00CF327B" w:rsidRDefault="00BA180F" w:rsidP="00CF327B">
      <w:pPr>
        <w:pStyle w:val="Heading5"/>
      </w:pPr>
      <w:r w:rsidRPr="00FC31C3">
        <w:t xml:space="preserve">Listing all client medications is tedious: </w:t>
      </w:r>
    </w:p>
    <w:p w14:paraId="34F6DCED" w14:textId="7F756C69" w:rsidR="00107B13" w:rsidRPr="00FC31C3" w:rsidRDefault="00F15EA9" w:rsidP="00C8654D">
      <w:pPr>
        <w:spacing w:line="360" w:lineRule="auto"/>
        <w:jc w:val="both"/>
      </w:pPr>
      <w:r w:rsidRPr="00FC31C3">
        <w:t xml:space="preserve">5 instances of </w:t>
      </w:r>
      <w:r w:rsidR="00107B13" w:rsidRPr="00FC31C3">
        <w:t xml:space="preserve">assessor </w:t>
      </w:r>
      <w:r w:rsidRPr="00FC31C3">
        <w:t>feedback</w:t>
      </w:r>
      <w:r w:rsidR="00D655FB" w:rsidRPr="00FC31C3">
        <w:t xml:space="preserve"> </w:t>
      </w:r>
      <w:r w:rsidR="00107B13" w:rsidRPr="00FC31C3">
        <w:t xml:space="preserve">noted </w:t>
      </w:r>
      <w:r w:rsidR="00272248" w:rsidRPr="00FC31C3">
        <w:t>that listing all client medications was an arduous task.</w:t>
      </w:r>
      <w:r w:rsidR="008F0341" w:rsidRPr="00FC31C3">
        <w:t xml:space="preserve"> </w:t>
      </w:r>
    </w:p>
    <w:p w14:paraId="6D71E43C" w14:textId="62076D78" w:rsidR="003D2DAF" w:rsidRPr="00FC31C3" w:rsidRDefault="003D2DAF" w:rsidP="00150AEC">
      <w:pPr>
        <w:tabs>
          <w:tab w:val="left" w:pos="3691"/>
        </w:tabs>
        <w:spacing w:line="360" w:lineRule="auto"/>
      </w:pPr>
      <w:r>
        <w:rPr>
          <w:rFonts w:cs="Arial"/>
          <w:color w:val="000000"/>
        </w:rPr>
        <w:t>Out of the 5 feedback instances:</w:t>
      </w:r>
      <w:r w:rsidR="00150AEC">
        <w:rPr>
          <w:rFonts w:cs="Arial"/>
          <w:color w:val="000000"/>
        </w:rPr>
        <w:tab/>
      </w:r>
    </w:p>
    <w:p w14:paraId="46DBA496" w14:textId="52ECFFE1" w:rsidR="00107B13" w:rsidRPr="00FC31C3" w:rsidRDefault="007504C8" w:rsidP="0088412E">
      <w:pPr>
        <w:pStyle w:val="ListParagraph"/>
        <w:numPr>
          <w:ilvl w:val="0"/>
          <w:numId w:val="43"/>
        </w:numPr>
        <w:spacing w:line="360" w:lineRule="auto"/>
        <w:jc w:val="both"/>
      </w:pPr>
      <w:r>
        <w:rPr>
          <w:rFonts w:cs="Arial"/>
          <w:color w:val="000000"/>
        </w:rPr>
        <w:t>3</w:t>
      </w:r>
      <w:r w:rsidR="005F7D94">
        <w:rPr>
          <w:rFonts w:cs="Arial"/>
          <w:color w:val="000000"/>
        </w:rPr>
        <w:t xml:space="preserve"> instances commented c</w:t>
      </w:r>
      <w:r w:rsidR="009675C9" w:rsidRPr="00E8708E">
        <w:t>lients can struggle to recall the exact detai</w:t>
      </w:r>
      <w:r w:rsidR="009675C9" w:rsidRPr="00FC31C3">
        <w:t xml:space="preserve">ls of their </w:t>
      </w:r>
      <w:proofErr w:type="gramStart"/>
      <w:r w:rsidR="009675C9" w:rsidRPr="00FC31C3">
        <w:t>prescriptions</w:t>
      </w:r>
      <w:proofErr w:type="gramEnd"/>
    </w:p>
    <w:p w14:paraId="17C54802" w14:textId="7EC83939" w:rsidR="00F9098A" w:rsidRPr="00FC31C3" w:rsidRDefault="007504C8" w:rsidP="0088412E">
      <w:pPr>
        <w:pStyle w:val="ListParagraph"/>
        <w:numPr>
          <w:ilvl w:val="0"/>
          <w:numId w:val="43"/>
        </w:numPr>
        <w:spacing w:line="360" w:lineRule="auto"/>
        <w:jc w:val="both"/>
      </w:pPr>
      <w:r>
        <w:rPr>
          <w:rFonts w:cs="Arial"/>
          <w:color w:val="000000"/>
        </w:rPr>
        <w:t>2</w:t>
      </w:r>
      <w:r w:rsidR="005F7D94">
        <w:rPr>
          <w:rFonts w:cs="Arial"/>
          <w:color w:val="000000"/>
        </w:rPr>
        <w:t xml:space="preserve"> instances commented</w:t>
      </w:r>
      <w:r w:rsidR="005F7D94" w:rsidRPr="00FC31C3">
        <w:t xml:space="preserve"> </w:t>
      </w:r>
      <w:r w:rsidR="00F9098A" w:rsidRPr="00FC31C3">
        <w:t xml:space="preserve">“Some clients are prescribed 20 different </w:t>
      </w:r>
      <w:proofErr w:type="gramStart"/>
      <w:r w:rsidR="00F9098A" w:rsidRPr="00FC31C3">
        <w:t>medications”</w:t>
      </w:r>
      <w:proofErr w:type="gramEnd"/>
    </w:p>
    <w:p w14:paraId="442CE92A" w14:textId="790A8609" w:rsidR="00386CCC" w:rsidRDefault="00F9098A" w:rsidP="0088412E">
      <w:pPr>
        <w:pStyle w:val="ListParagraph"/>
        <w:numPr>
          <w:ilvl w:val="0"/>
          <w:numId w:val="43"/>
        </w:numPr>
        <w:spacing w:line="360" w:lineRule="auto"/>
        <w:jc w:val="both"/>
      </w:pPr>
      <w:r w:rsidRPr="00FC31C3">
        <w:t>A</w:t>
      </w:r>
      <w:r w:rsidR="00537563" w:rsidRPr="00FC31C3">
        <w:t xml:space="preserve"> focus on the purpose of the medication rather than the specific drug names</w:t>
      </w:r>
      <w:r w:rsidRPr="00FC31C3">
        <w:t xml:space="preserve"> may reduce </w:t>
      </w:r>
      <w:r w:rsidR="000A472F" w:rsidRPr="00FC31C3">
        <w:t>the time it takes to complete this section</w:t>
      </w:r>
      <w:r w:rsidR="00B644F2">
        <w:t>.</w:t>
      </w:r>
    </w:p>
    <w:p w14:paraId="3A2FA15E" w14:textId="773ACC22" w:rsidR="00264ABA" w:rsidRDefault="00264ABA" w:rsidP="00264ABA">
      <w:pPr>
        <w:spacing w:line="360" w:lineRule="auto"/>
        <w:jc w:val="both"/>
      </w:pPr>
      <w:r>
        <w:rPr>
          <w:noProof/>
        </w:rPr>
        <mc:AlternateContent>
          <mc:Choice Requires="wps">
            <w:drawing>
              <wp:inline distT="0" distB="0" distL="0" distR="0" wp14:anchorId="25B627F8" wp14:editId="07D346E4">
                <wp:extent cx="2314833" cy="972065"/>
                <wp:effectExtent l="0" t="0" r="28575" b="19050"/>
                <wp:docPr id="49" name="Rectangle: Rounded Corners 49" descr="A comment related to mandatory listing of clients' medications."/>
                <wp:cNvGraphicFramePr/>
                <a:graphic xmlns:a="http://schemas.openxmlformats.org/drawingml/2006/main">
                  <a:graphicData uri="http://schemas.microsoft.com/office/word/2010/wordprocessingShape">
                    <wps:wsp>
                      <wps:cNvSpPr/>
                      <wps:spPr>
                        <a:xfrm>
                          <a:off x="0" y="0"/>
                          <a:ext cx="2314833" cy="972065"/>
                        </a:xfrm>
                        <a:prstGeom prst="roundRect">
                          <a:avLst/>
                        </a:prstGeom>
                        <a:noFill/>
                        <a:ln w="25400" cap="flat" cmpd="sng" algn="ctr">
                          <a:solidFill>
                            <a:srgbClr val="153A6E"/>
                          </a:solidFill>
                          <a:prstDash val="solid"/>
                        </a:ln>
                        <a:effectLst/>
                      </wps:spPr>
                      <wps:txbx>
                        <w:txbxContent>
                          <w:p w14:paraId="50657BAA" w14:textId="62D4004D" w:rsidR="00264ABA" w:rsidRPr="00216277" w:rsidRDefault="00264ABA" w:rsidP="00AA401D">
                            <w:pPr>
                              <w:rPr>
                                <w:b/>
                                <w:bCs/>
                              </w:rPr>
                            </w:pPr>
                            <w:r>
                              <w:rPr>
                                <w:b/>
                                <w:bCs/>
                              </w:rPr>
                              <w:t>Capturing clients</w:t>
                            </w:r>
                            <w:r w:rsidR="00AA401D">
                              <w:rPr>
                                <w:b/>
                                <w:bCs/>
                              </w:rPr>
                              <w:t>’</w:t>
                            </w:r>
                            <w:r>
                              <w:rPr>
                                <w:b/>
                                <w:bCs/>
                              </w:rPr>
                              <w:t xml:space="preserve"> </w:t>
                            </w:r>
                            <w:r w:rsidR="00AA401D">
                              <w:rPr>
                                <w:b/>
                                <w:bCs/>
                              </w:rPr>
                              <w:t>‘</w:t>
                            </w:r>
                            <w:r>
                              <w:rPr>
                                <w:b/>
                                <w:bCs/>
                              </w:rPr>
                              <w:t>Documenting medications</w:t>
                            </w:r>
                            <w:r w:rsidR="00AA401D">
                              <w:rPr>
                                <w:b/>
                                <w:bCs/>
                              </w:rPr>
                              <w:t>’</w:t>
                            </w:r>
                            <w:r>
                              <w:rPr>
                                <w:b/>
                                <w:bCs/>
                              </w:rPr>
                              <w:t xml:space="preserve"> by purpose, rather than drug name, may improve the efficiency of the assessment process</w:t>
                            </w:r>
                            <w:r w:rsidR="003A3CF1">
                              <w:rPr>
                                <w:b/>
                                <w:bCs/>
                              </w:rPr>
                              <w:t>.</w:t>
                            </w:r>
                          </w:p>
                          <w:p w14:paraId="6045F7A8" w14:textId="77777777" w:rsidR="00264ABA" w:rsidRPr="00077CF2" w:rsidRDefault="00264ABA" w:rsidP="00264ABA">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5B627F8" id="Rectangle: Rounded Corners 49" o:spid="_x0000_s1191" alt="A comment related to mandatory listing of clients' medications." style="width:182.25pt;height:76.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" filled="f" strokecolor="#153a6e" strokeweight="2pt">
                <v:textbox>
                  <w:txbxContent>
                    <w:p w14:paraId="50657BAA" w14:textId="62D4004D" w:rsidR="00264ABA" w:rsidRPr="00216277" w:rsidRDefault="00264ABA" w:rsidP="00AA401D">
                      <w:pPr>
                        <w:rPr>
                          <w:b/>
                          <w:bCs/>
                        </w:rPr>
                      </w:pPr>
                      <w:r>
                        <w:rPr>
                          <w:b/>
                          <w:bCs/>
                        </w:rPr>
                        <w:t>Capturing clients</w:t>
                      </w:r>
                      <w:r w:rsidR="00AA401D">
                        <w:rPr>
                          <w:b/>
                          <w:bCs/>
                        </w:rPr>
                        <w:t>’</w:t>
                      </w:r>
                      <w:r>
                        <w:rPr>
                          <w:b/>
                          <w:bCs/>
                        </w:rPr>
                        <w:t xml:space="preserve"> </w:t>
                      </w:r>
                      <w:r w:rsidR="00AA401D">
                        <w:rPr>
                          <w:b/>
                          <w:bCs/>
                        </w:rPr>
                        <w:t>‘</w:t>
                      </w:r>
                      <w:r>
                        <w:rPr>
                          <w:b/>
                          <w:bCs/>
                        </w:rPr>
                        <w:t>Documenting medications</w:t>
                      </w:r>
                      <w:r w:rsidR="00AA401D">
                        <w:rPr>
                          <w:b/>
                          <w:bCs/>
                        </w:rPr>
                        <w:t>’</w:t>
                      </w:r>
                      <w:r>
                        <w:rPr>
                          <w:b/>
                          <w:bCs/>
                        </w:rPr>
                        <w:t xml:space="preserve"> by purpose, rather than drug name, may improve the efficiency of the assessment process</w:t>
                      </w:r>
                      <w:r w:rsidR="003A3CF1">
                        <w:rPr>
                          <w:b/>
                          <w:bCs/>
                        </w:rPr>
                        <w:t>.</w:t>
                      </w:r>
                    </w:p>
                    <w:p w14:paraId="6045F7A8" w14:textId="77777777" w:rsidR="00264ABA" w:rsidRPr="00077CF2" w:rsidRDefault="00264ABA" w:rsidP="00264ABA">
                      <w:pPr>
                        <w:jc w:val="center"/>
                        <w:rPr>
                          <w:b/>
                          <w:bCs/>
                        </w:rPr>
                      </w:pPr>
                    </w:p>
                  </w:txbxContent>
                </v:textbox>
                <w10:anchorlock/>
              </v:roundrect>
            </w:pict>
          </mc:Fallback>
        </mc:AlternateContent>
      </w:r>
    </w:p>
    <w:p w14:paraId="68721E81" w14:textId="77777777" w:rsidR="00CF327B" w:rsidRDefault="00FE4DD0" w:rsidP="00CF327B">
      <w:pPr>
        <w:pStyle w:val="Heading5"/>
      </w:pPr>
      <w:r w:rsidRPr="00C8654D">
        <w:lastRenderedPageBreak/>
        <w:t>Health conditions reference list requires refinement</w:t>
      </w:r>
      <w:r w:rsidRPr="00E8708E">
        <w:t>:</w:t>
      </w:r>
    </w:p>
    <w:p w14:paraId="30056D6B" w14:textId="44115837" w:rsidR="00332B09" w:rsidRPr="00FC31C3" w:rsidRDefault="00FE4DD0" w:rsidP="00C8654D">
      <w:pPr>
        <w:spacing w:line="360" w:lineRule="auto"/>
        <w:rPr>
          <w:rFonts w:cs="Arial"/>
        </w:rPr>
      </w:pPr>
      <w:r w:rsidRPr="00E8708E">
        <w:t xml:space="preserve"> </w:t>
      </w:r>
      <w:r w:rsidR="00AB6434" w:rsidRPr="00FC31C3">
        <w:t>5 instances of assessor</w:t>
      </w:r>
      <w:r w:rsidR="00023A94" w:rsidRPr="00FC31C3">
        <w:t xml:space="preserve"> feedback</w:t>
      </w:r>
      <w:r w:rsidR="008026E6" w:rsidRPr="00FC31C3">
        <w:t xml:space="preserve"> noted that</w:t>
      </w:r>
      <w:r w:rsidR="008026E6" w:rsidRPr="00FC31C3">
        <w:rPr>
          <w:rFonts w:cs="Arial"/>
        </w:rPr>
        <w:t xml:space="preserve"> the </w:t>
      </w:r>
      <w:r w:rsidR="00BA581C">
        <w:rPr>
          <w:rFonts w:cs="Arial"/>
        </w:rPr>
        <w:t>h</w:t>
      </w:r>
      <w:r w:rsidR="008026E6" w:rsidRPr="00FC31C3">
        <w:rPr>
          <w:rFonts w:cs="Arial"/>
        </w:rPr>
        <w:t xml:space="preserve">ealth </w:t>
      </w:r>
      <w:r w:rsidR="00BA581C">
        <w:rPr>
          <w:rFonts w:cs="Arial"/>
        </w:rPr>
        <w:t>c</w:t>
      </w:r>
      <w:r w:rsidR="00332B09" w:rsidRPr="00FC31C3">
        <w:rPr>
          <w:rFonts w:cs="Arial"/>
        </w:rPr>
        <w:t xml:space="preserve">onditions </w:t>
      </w:r>
      <w:r w:rsidR="00BA581C">
        <w:rPr>
          <w:rFonts w:cs="Arial"/>
        </w:rPr>
        <w:t>r</w:t>
      </w:r>
      <w:r w:rsidR="00332B09" w:rsidRPr="00FC31C3">
        <w:rPr>
          <w:rFonts w:cs="Arial"/>
        </w:rPr>
        <w:t xml:space="preserve">eference </w:t>
      </w:r>
      <w:r w:rsidR="00BA581C">
        <w:rPr>
          <w:rFonts w:cs="Arial"/>
        </w:rPr>
        <w:t>l</w:t>
      </w:r>
      <w:r w:rsidR="00332B09" w:rsidRPr="00FC31C3">
        <w:rPr>
          <w:rFonts w:cs="Arial"/>
        </w:rPr>
        <w:t>ist requires refining.</w:t>
      </w:r>
      <w:r w:rsidR="004544FF">
        <w:rPr>
          <w:rFonts w:cs="Arial"/>
        </w:rPr>
        <w:t xml:space="preserve"> </w:t>
      </w:r>
    </w:p>
    <w:p w14:paraId="37BAF089" w14:textId="199BA3E1" w:rsidR="004544FF" w:rsidRPr="004544FF" w:rsidRDefault="004544FF" w:rsidP="00C8654D">
      <w:pPr>
        <w:spacing w:line="360" w:lineRule="auto"/>
      </w:pPr>
      <w:r>
        <w:rPr>
          <w:rFonts w:cs="Arial"/>
          <w:color w:val="000000"/>
        </w:rPr>
        <w:t>Out of the 5 feedback instances:</w:t>
      </w:r>
    </w:p>
    <w:p w14:paraId="58AB3899" w14:textId="2CAC33A1" w:rsidR="00332B09" w:rsidRPr="00FC31C3" w:rsidRDefault="005537A9" w:rsidP="0088412E">
      <w:pPr>
        <w:pStyle w:val="ListParagraph"/>
        <w:numPr>
          <w:ilvl w:val="0"/>
          <w:numId w:val="45"/>
        </w:numPr>
        <w:spacing w:line="360" w:lineRule="auto"/>
      </w:pPr>
      <w:r>
        <w:rPr>
          <w:rFonts w:cs="Arial"/>
        </w:rPr>
        <w:t xml:space="preserve">2 </w:t>
      </w:r>
      <w:r w:rsidR="007764B8">
        <w:rPr>
          <w:rFonts w:cs="Arial"/>
        </w:rPr>
        <w:t>instances noted that t</w:t>
      </w:r>
      <w:r w:rsidR="00386CCC" w:rsidRPr="00FC31C3">
        <w:rPr>
          <w:rFonts w:cs="Arial"/>
        </w:rPr>
        <w:t xml:space="preserve">he list </w:t>
      </w:r>
      <w:r w:rsidR="00332B09" w:rsidRPr="00FC31C3">
        <w:rPr>
          <w:rFonts w:cs="Arial"/>
        </w:rPr>
        <w:t xml:space="preserve">appeared </w:t>
      </w:r>
      <w:r w:rsidR="00386CCC" w:rsidRPr="00FC31C3">
        <w:rPr>
          <w:rFonts w:cs="Arial"/>
        </w:rPr>
        <w:t xml:space="preserve">incomplete as there were numerous common conditions not </w:t>
      </w:r>
      <w:proofErr w:type="gramStart"/>
      <w:r w:rsidR="00386CCC" w:rsidRPr="00FC31C3">
        <w:rPr>
          <w:rFonts w:cs="Arial"/>
        </w:rPr>
        <w:t>included</w:t>
      </w:r>
      <w:proofErr w:type="gramEnd"/>
    </w:p>
    <w:p w14:paraId="5760AE6D" w14:textId="1BEC4F8A" w:rsidR="009F02A5" w:rsidRPr="00B644F2" w:rsidRDefault="005537A9" w:rsidP="0088412E">
      <w:pPr>
        <w:pStyle w:val="ListParagraph"/>
        <w:numPr>
          <w:ilvl w:val="0"/>
          <w:numId w:val="45"/>
        </w:numPr>
        <w:spacing w:line="360" w:lineRule="auto"/>
      </w:pPr>
      <w:r>
        <w:rPr>
          <w:rFonts w:cs="Arial"/>
        </w:rPr>
        <w:t xml:space="preserve">2 </w:t>
      </w:r>
      <w:r w:rsidR="007764B8">
        <w:rPr>
          <w:rFonts w:cs="Arial"/>
        </w:rPr>
        <w:t>instances noted that the</w:t>
      </w:r>
      <w:r w:rsidR="00386CCC" w:rsidRPr="00FC31C3">
        <w:rPr>
          <w:rFonts w:cs="Arial"/>
        </w:rPr>
        <w:t xml:space="preserve"> naming conventions required review to make the list more </w:t>
      </w:r>
      <w:proofErr w:type="gramStart"/>
      <w:r w:rsidR="00386CCC" w:rsidRPr="00FC31C3">
        <w:rPr>
          <w:rFonts w:cs="Arial"/>
        </w:rPr>
        <w:t>comprehensive</w:t>
      </w:r>
      <w:proofErr w:type="gramEnd"/>
    </w:p>
    <w:p w14:paraId="2476817D" w14:textId="6E677213" w:rsidR="00D97BC1" w:rsidRPr="00874B87" w:rsidRDefault="005F7D94" w:rsidP="0088412E">
      <w:pPr>
        <w:pStyle w:val="ListParagraph"/>
        <w:numPr>
          <w:ilvl w:val="0"/>
          <w:numId w:val="45"/>
        </w:numPr>
        <w:spacing w:line="360" w:lineRule="auto"/>
      </w:pPr>
      <w:r>
        <w:t>An e</w:t>
      </w:r>
      <w:r w:rsidR="008A1A45">
        <w:t xml:space="preserve">xample provided by </w:t>
      </w:r>
      <w:r>
        <w:t xml:space="preserve">an </w:t>
      </w:r>
      <w:r w:rsidR="008A1A45">
        <w:t>assessors include</w:t>
      </w:r>
      <w:r w:rsidR="00874B87">
        <w:t xml:space="preserve"> </w:t>
      </w:r>
      <w:r>
        <w:t>some</w:t>
      </w:r>
      <w:r w:rsidR="00874B87">
        <w:t xml:space="preserve"> areas of confusion</w:t>
      </w:r>
      <w:r>
        <w:t>. These</w:t>
      </w:r>
      <w:r w:rsidR="00874B87">
        <w:t xml:space="preserve"> include </w:t>
      </w:r>
      <w:r w:rsidR="00097671">
        <w:t>r</w:t>
      </w:r>
      <w:r w:rsidR="008A1A45" w:rsidRPr="008A1A45">
        <w:t xml:space="preserve">espirator (different interpretation to many), </w:t>
      </w:r>
      <w:r w:rsidR="00097671">
        <w:t>d</w:t>
      </w:r>
      <w:r w:rsidR="008A1A45" w:rsidRPr="008A1A45">
        <w:t xml:space="preserve">ecubitus ulcer (as opposed to </w:t>
      </w:r>
      <w:r w:rsidR="008A1A45" w:rsidRPr="00874B87">
        <w:t>chronic ulcer)</w:t>
      </w:r>
      <w:r w:rsidR="00E83AF1">
        <w:t xml:space="preserve"> and</w:t>
      </w:r>
      <w:r w:rsidR="008A1A45" w:rsidRPr="00874B87">
        <w:t xml:space="preserve"> </w:t>
      </w:r>
      <w:r w:rsidR="00BC0BBA">
        <w:t>u</w:t>
      </w:r>
      <w:r w:rsidR="008A1A45" w:rsidRPr="00874B87">
        <w:t xml:space="preserve">rethral catheter (omission of </w:t>
      </w:r>
      <w:r w:rsidR="00097671">
        <w:t>s</w:t>
      </w:r>
      <w:r w:rsidR="008A1A45" w:rsidRPr="00874B87">
        <w:t>uprapubic catheter)</w:t>
      </w:r>
      <w:r w:rsidR="00D97BC1">
        <w:t>.</w:t>
      </w:r>
    </w:p>
    <w:p w14:paraId="104B0EB0" w14:textId="4F35AA78" w:rsidR="00B43E2E" w:rsidRDefault="004367B9" w:rsidP="00C8654D">
      <w:pPr>
        <w:spacing w:line="360" w:lineRule="auto"/>
        <w:rPr>
          <w:b/>
        </w:rPr>
      </w:pPr>
      <w:r>
        <w:rPr>
          <w:noProof/>
        </w:rPr>
        <mc:AlternateContent>
          <mc:Choice Requires="wps">
            <w:drawing>
              <wp:inline distT="0" distB="0" distL="0" distR="0" wp14:anchorId="58D9A61E" wp14:editId="7FBCC174">
                <wp:extent cx="2314575" cy="568410"/>
                <wp:effectExtent l="0" t="0" r="28575" b="22225"/>
                <wp:docPr id="52" name="Rectangle: Rounded Corners 52" descr="A comment about improving health conditions list in the IAT."/>
                <wp:cNvGraphicFramePr/>
                <a:graphic xmlns:a="http://schemas.openxmlformats.org/drawingml/2006/main">
                  <a:graphicData uri="http://schemas.microsoft.com/office/word/2010/wordprocessingShape">
                    <wps:wsp>
                      <wps:cNvSpPr/>
                      <wps:spPr>
                        <a:xfrm>
                          <a:off x="0" y="0"/>
                          <a:ext cx="2314575" cy="568410"/>
                        </a:xfrm>
                        <a:prstGeom prst="roundRect">
                          <a:avLst/>
                        </a:prstGeom>
                        <a:noFill/>
                        <a:ln w="25400" cap="flat" cmpd="sng" algn="ctr">
                          <a:solidFill>
                            <a:srgbClr val="153A6E"/>
                          </a:solidFill>
                          <a:prstDash val="solid"/>
                        </a:ln>
                        <a:effectLst/>
                      </wps:spPr>
                      <wps:txbx>
                        <w:txbxContent>
                          <w:p w14:paraId="7979C2DE" w14:textId="7BDC0953" w:rsidR="004367B9" w:rsidRPr="00077CF2" w:rsidRDefault="004367B9" w:rsidP="004367B9">
                            <w:pPr>
                              <w:rPr>
                                <w:b/>
                                <w:bCs/>
                              </w:rPr>
                            </w:pPr>
                            <w:r>
                              <w:rPr>
                                <w:b/>
                                <w:bCs/>
                              </w:rPr>
                              <w:t xml:space="preserve">The health conditions reference list is missing key values.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D9A61E" id="Rectangle: Rounded Corners 52" o:spid="_x0000_s1192" alt="A comment about improving health conditions list in the IAT." style="width:182.25pt;height:4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" filled="f" strokecolor="#153a6e" strokeweight="2pt">
                <v:textbox>
                  <w:txbxContent>
                    <w:p w14:paraId="7979C2DE" w14:textId="7BDC0953" w:rsidR="004367B9" w:rsidRPr="00077CF2" w:rsidRDefault="004367B9" w:rsidP="004367B9">
                      <w:pPr>
                        <w:rPr>
                          <w:b/>
                          <w:bCs/>
                        </w:rPr>
                      </w:pPr>
                      <w:r>
                        <w:rPr>
                          <w:b/>
                          <w:bCs/>
                        </w:rPr>
                        <w:t xml:space="preserve">The health conditions reference list is missing key values. </w:t>
                      </w:r>
                    </w:p>
                  </w:txbxContent>
                </v:textbox>
                <w10:anchorlock/>
              </v:roundrect>
            </w:pict>
          </mc:Fallback>
        </mc:AlternateContent>
      </w:r>
    </w:p>
    <w:p w14:paraId="39EAD1E3" w14:textId="631AE37F" w:rsidR="00BA74C5" w:rsidRPr="00FC31C3" w:rsidRDefault="00BA74C5" w:rsidP="00AE7FB6">
      <w:pPr>
        <w:pStyle w:val="Heading5"/>
      </w:pPr>
      <w:r w:rsidRPr="00FC31C3">
        <w:t xml:space="preserve">Summary: </w:t>
      </w:r>
    </w:p>
    <w:p w14:paraId="0082D772" w14:textId="728F1D71" w:rsidR="00BA74C5" w:rsidRDefault="00141333" w:rsidP="00C8654D">
      <w:pPr>
        <w:spacing w:line="360" w:lineRule="auto"/>
      </w:pPr>
      <w:r w:rsidRPr="00FC31C3">
        <w:t xml:space="preserve">Whilst unprompted, </w:t>
      </w:r>
      <w:r w:rsidR="00892661">
        <w:t>a</w:t>
      </w:r>
      <w:r w:rsidR="00BA74C5" w:rsidRPr="00FC31C3">
        <w:t xml:space="preserve">ssessors provided insights </w:t>
      </w:r>
      <w:r w:rsidRPr="00FC31C3">
        <w:t>on the</w:t>
      </w:r>
      <w:r w:rsidR="00BA74C5" w:rsidRPr="00FC31C3">
        <w:t xml:space="preserve"> </w:t>
      </w:r>
      <w:r w:rsidRPr="00FC31C3">
        <w:t xml:space="preserve">Medical and </w:t>
      </w:r>
      <w:r w:rsidR="00892661">
        <w:t>M</w:t>
      </w:r>
      <w:r w:rsidRPr="00FC31C3">
        <w:t>edication</w:t>
      </w:r>
      <w:r w:rsidR="00BA74C5" w:rsidRPr="00FC31C3">
        <w:t xml:space="preserve"> section</w:t>
      </w:r>
      <w:r w:rsidR="00892661">
        <w:t>s</w:t>
      </w:r>
      <w:r w:rsidR="00BA74C5" w:rsidRPr="00FC31C3">
        <w:t xml:space="preserve">. Key feedback to consider regarding the </w:t>
      </w:r>
      <w:r w:rsidRPr="00C8654D">
        <w:t xml:space="preserve">Medical and </w:t>
      </w:r>
      <w:r w:rsidR="00892661">
        <w:t>M</w:t>
      </w:r>
      <w:r w:rsidRPr="00C8654D">
        <w:t xml:space="preserve">edication </w:t>
      </w:r>
      <w:r w:rsidR="00BA74C5" w:rsidRPr="00FC31C3">
        <w:t>section</w:t>
      </w:r>
      <w:r w:rsidR="00892661">
        <w:t>s</w:t>
      </w:r>
      <w:r w:rsidR="00BA74C5" w:rsidRPr="00FC31C3">
        <w:t xml:space="preserve"> included: </w:t>
      </w:r>
    </w:p>
    <w:p w14:paraId="13915E19" w14:textId="302FCD81" w:rsidR="00991126" w:rsidRPr="00FC31C3" w:rsidRDefault="009F02A5" w:rsidP="00C8654D">
      <w:pPr>
        <w:spacing w:line="360" w:lineRule="auto"/>
      </w:pPr>
      <w:r>
        <w:rPr>
          <w:noProof/>
        </w:rPr>
        <mc:AlternateContent>
          <mc:Choice Requires="wpg">
            <w:drawing>
              <wp:inline distT="0" distB="0" distL="0" distR="0" wp14:anchorId="5C2DBE99" wp14:editId="4D14AC4E">
                <wp:extent cx="5682762" cy="1143000"/>
                <wp:effectExtent l="0" t="0" r="13335" b="19050"/>
                <wp:docPr id="1218090219" name="Group 1218090219" descr="Summary comment about combining Medical and Medication sections."/>
                <wp:cNvGraphicFramePr/>
                <a:graphic xmlns:a="http://schemas.openxmlformats.org/drawingml/2006/main">
                  <a:graphicData uri="http://schemas.microsoft.com/office/word/2010/wordprocessingGroup">
                    <wpg:wgp>
                      <wpg:cNvGrpSpPr/>
                      <wpg:grpSpPr>
                        <a:xfrm>
                          <a:off x="0" y="0"/>
                          <a:ext cx="5682762" cy="1143000"/>
                          <a:chOff x="0" y="0"/>
                          <a:chExt cx="5682762" cy="514350"/>
                        </a:xfrm>
                      </wpg:grpSpPr>
                      <wps:wsp>
                        <wps:cNvPr id="1218090220" name="Text Box 1218090220"/>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353C9EB0" w14:textId="77777777" w:rsidR="009F02A5" w:rsidRDefault="009F02A5" w:rsidP="009F02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221" name="Group 1218090221"/>
                        <wpg:cNvGrpSpPr/>
                        <wpg:grpSpPr>
                          <a:xfrm>
                            <a:off x="38092" y="31750"/>
                            <a:ext cx="5568814" cy="450850"/>
                            <a:chOff x="-8" y="0"/>
                            <a:chExt cx="5568814" cy="450850"/>
                          </a:xfrm>
                        </wpg:grpSpPr>
                        <wps:wsp>
                          <wps:cNvPr id="1218090222" name="Text Box 1218090222"/>
                          <wps:cNvSpPr txBox="1"/>
                          <wps:spPr>
                            <a:xfrm>
                              <a:off x="-8" y="0"/>
                              <a:ext cx="1727207" cy="450850"/>
                            </a:xfrm>
                            <a:prstGeom prst="roundRect">
                              <a:avLst/>
                            </a:prstGeom>
                            <a:noFill/>
                            <a:ln w="6350">
                              <a:noFill/>
                            </a:ln>
                          </wps:spPr>
                          <wps:txbx>
                            <w:txbxContent>
                              <w:p w14:paraId="38A8B7C7" w14:textId="7DE785CB" w:rsidR="009F02A5" w:rsidRPr="00D87DC0" w:rsidRDefault="009F02A5" w:rsidP="009F02A5">
                                <w:pPr>
                                  <w:rPr>
                                    <w:b/>
                                    <w:bCs/>
                                  </w:rPr>
                                </w:pPr>
                                <w:r w:rsidRPr="009F02A5">
                                  <w:rPr>
                                    <w:rFonts w:cs="Arial"/>
                                    <w:b/>
                                    <w:bCs/>
                                  </w:rPr>
                                  <w:t xml:space="preserve">Medical and </w:t>
                                </w:r>
                                <w:r w:rsidR="00774EBE">
                                  <w:rPr>
                                    <w:rFonts w:cs="Arial"/>
                                    <w:b/>
                                    <w:bCs/>
                                  </w:rPr>
                                  <w:t>M</w:t>
                                </w:r>
                                <w:r w:rsidRPr="009F02A5">
                                  <w:rPr>
                                    <w:rFonts w:cs="Arial"/>
                                    <w:b/>
                                    <w:bCs/>
                                  </w:rPr>
                                  <w:t xml:space="preserve">edication sections could be </w:t>
                                </w:r>
                                <w:r w:rsidRPr="009F02A5">
                                  <w:rPr>
                                    <w:rFonts w:cs="Arial"/>
                                    <w:b/>
                                    <w:bCs/>
                                  </w:rPr>
                                  <w:t>consolidated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23" name="Text Box 1218090223"/>
                          <wps:cNvSpPr txBox="1"/>
                          <wps:spPr>
                            <a:xfrm>
                              <a:off x="1746250" y="0"/>
                              <a:ext cx="3822556" cy="450850"/>
                            </a:xfrm>
                            <a:prstGeom prst="roundRect">
                              <a:avLst/>
                            </a:prstGeom>
                            <a:noFill/>
                            <a:ln w="6350">
                              <a:noFill/>
                            </a:ln>
                          </wps:spPr>
                          <wps:txbx>
                            <w:txbxContent>
                              <w:p w14:paraId="63681820" w14:textId="0AE3ADD4" w:rsidR="009F02A5" w:rsidRPr="00AC4547" w:rsidRDefault="009F02A5" w:rsidP="00AC4547">
                                <w:pPr>
                                  <w:spacing w:after="0" w:line="360" w:lineRule="auto"/>
                                  <w:rPr>
                                    <w:rFonts w:cs="Arial"/>
                                    <w:b/>
                                    <w:bCs/>
                                  </w:rPr>
                                </w:pPr>
                                <w:r w:rsidRPr="00AC4547">
                                  <w:rPr>
                                    <w:rFonts w:cs="Arial"/>
                                  </w:rPr>
                                  <w:t>Assessors have commented on the thematic similarities present between the two sections and have found it counterintuitive for them to remain separate.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C2DBE99" id="Group 1218090219" o:spid="_x0000_s1193" alt="Summary comment about combining Medical and Medication sections." style="width:447.45pt;height:90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">
                <v:roundrect id="Text Box 1218090220" o:spid="_x0000_s1194"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" fillcolor="white [3201]" strokecolor="#153a6e" strokeweight="2pt">
                  <v:textbox>
                    <w:txbxContent>
                      <w:p w14:paraId="353C9EB0" w14:textId="77777777" w:rsidR="009F02A5" w:rsidRDefault="009F02A5" w:rsidP="009F02A5"/>
                    </w:txbxContent>
                  </v:textbox>
                </v:roundrect>
                <v:group id="Group 1218090221" o:spid="_x0000_s1195"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">
                  <v:roundrect id="Text Box 1218090222" o:spid="_x0000_s1196"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" filled="f" stroked="f" strokeweight=".5pt">
                    <v:textbox>
                      <w:txbxContent>
                        <w:p w14:paraId="38A8B7C7" w14:textId="7DE785CB" w:rsidR="009F02A5" w:rsidRPr="00D87DC0" w:rsidRDefault="009F02A5" w:rsidP="009F02A5">
                          <w:pPr>
                            <w:rPr>
                              <w:b/>
                              <w:bCs/>
                            </w:rPr>
                          </w:pPr>
                          <w:r w:rsidRPr="009F02A5">
                            <w:rPr>
                              <w:rFonts w:cs="Arial"/>
                              <w:b/>
                              <w:bCs/>
                            </w:rPr>
                            <w:t xml:space="preserve">Medical and </w:t>
                          </w:r>
                          <w:r w:rsidR="00774EBE">
                            <w:rPr>
                              <w:rFonts w:cs="Arial"/>
                              <w:b/>
                              <w:bCs/>
                            </w:rPr>
                            <w:t>M</w:t>
                          </w:r>
                          <w:r w:rsidRPr="009F02A5">
                            <w:rPr>
                              <w:rFonts w:cs="Arial"/>
                              <w:b/>
                              <w:bCs/>
                            </w:rPr>
                            <w:t xml:space="preserve">edication sections could be </w:t>
                          </w:r>
                          <w:proofErr w:type="gramStart"/>
                          <w:r w:rsidRPr="009F02A5">
                            <w:rPr>
                              <w:rFonts w:cs="Arial"/>
                              <w:b/>
                              <w:bCs/>
                            </w:rPr>
                            <w:t>consolidated</w:t>
                          </w:r>
                          <w:proofErr w:type="gramEnd"/>
                        </w:p>
                      </w:txbxContent>
                    </v:textbox>
                  </v:roundrect>
                  <v:roundrect id="Text Box 1218090223" o:spid="_x0000_s1197"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" filled="f" stroked="f" strokeweight=".5pt">
                    <v:textbox>
                      <w:txbxContent>
                        <w:p w14:paraId="63681820" w14:textId="0AE3ADD4" w:rsidR="009F02A5" w:rsidRPr="00AC4547" w:rsidRDefault="009F02A5" w:rsidP="00AC4547">
                          <w:pPr>
                            <w:spacing w:after="0" w:line="360" w:lineRule="auto"/>
                            <w:rPr>
                              <w:rFonts w:cs="Arial"/>
                              <w:b/>
                              <w:bCs/>
                            </w:rPr>
                          </w:pPr>
                          <w:r w:rsidRPr="00AC4547">
                            <w:rPr>
                              <w:rFonts w:cs="Arial"/>
                            </w:rPr>
                            <w:t>Assessors have commented on the thematic similarities present between the two sections and have found it counterintuitive for them to remain separate.</w:t>
                          </w:r>
                        </w:p>
                      </w:txbxContent>
                    </v:textbox>
                  </v:roundrect>
                </v:group>
                <w10:anchorlock/>
              </v:group>
            </w:pict>
          </mc:Fallback>
        </mc:AlternateContent>
      </w:r>
    </w:p>
    <w:p w14:paraId="7C221832" w14:textId="41D26C06" w:rsidR="001A4D65" w:rsidRPr="00D17F0A" w:rsidRDefault="001A4D65" w:rsidP="003D7B68">
      <w:pPr>
        <w:pStyle w:val="Heading2"/>
      </w:pPr>
      <w:bookmarkStart w:id="153" w:name="_Toc144455246"/>
      <w:bookmarkStart w:id="154" w:name="_Toc156299019"/>
      <w:r w:rsidRPr="00D17F0A">
        <w:t xml:space="preserve">Goal </w:t>
      </w:r>
      <w:r w:rsidR="00D21D2D">
        <w:t>s</w:t>
      </w:r>
      <w:r w:rsidRPr="00D17F0A">
        <w:t>etting</w:t>
      </w:r>
      <w:bookmarkEnd w:id="153"/>
      <w:bookmarkEnd w:id="154"/>
    </w:p>
    <w:p w14:paraId="4ACD9B04" w14:textId="4FB84228" w:rsidR="004B6F91" w:rsidRPr="00F61FD1" w:rsidRDefault="6B740ECF" w:rsidP="00FC31C3">
      <w:pPr>
        <w:spacing w:line="360" w:lineRule="auto"/>
        <w:jc w:val="both"/>
      </w:pPr>
      <w:r>
        <w:t xml:space="preserve">Assessors shared feedback on goal setting section of the IAT during the trial. Feedback was collected from the </w:t>
      </w:r>
      <w:r w:rsidR="00E32869">
        <w:t>m</w:t>
      </w:r>
      <w:r>
        <w:t xml:space="preserve">onthly </w:t>
      </w:r>
      <w:r w:rsidR="00E32869">
        <w:t>a</w:t>
      </w:r>
      <w:r>
        <w:t xml:space="preserve">ssessor </w:t>
      </w:r>
      <w:r w:rsidR="00E32869">
        <w:t>s</w:t>
      </w:r>
      <w:r>
        <w:t xml:space="preserve">urveys, the </w:t>
      </w:r>
      <w:r w:rsidR="00E32869">
        <w:t>My Assessor</w:t>
      </w:r>
      <w:r>
        <w:t xml:space="preserve"> chat CoP and the email inbox. </w:t>
      </w:r>
      <w:r w:rsidR="60F72520">
        <w:t xml:space="preserve">Feedback regarding the IAT’s </w:t>
      </w:r>
      <w:r w:rsidR="61A5DF4C">
        <w:t xml:space="preserve">Goal </w:t>
      </w:r>
      <w:r w:rsidR="00E32869">
        <w:t>s</w:t>
      </w:r>
      <w:r w:rsidR="61A5DF4C">
        <w:t>etting section</w:t>
      </w:r>
      <w:r w:rsidR="60F72520">
        <w:t xml:space="preserve"> was captured in a dedicated </w:t>
      </w:r>
      <w:r w:rsidR="00E32869">
        <w:t>m</w:t>
      </w:r>
      <w:r w:rsidR="60F72520">
        <w:t xml:space="preserve">onthly </w:t>
      </w:r>
      <w:r w:rsidR="00E32869">
        <w:t>a</w:t>
      </w:r>
      <w:r w:rsidR="60F72520">
        <w:t xml:space="preserve">ssessor </w:t>
      </w:r>
      <w:r w:rsidR="00E32869">
        <w:t>s</w:t>
      </w:r>
      <w:r w:rsidR="60F72520">
        <w:t>urvey question, which was consistent across the April/May</w:t>
      </w:r>
      <w:r w:rsidR="07FF54D4">
        <w:t xml:space="preserve"> 2023</w:t>
      </w:r>
      <w:r w:rsidR="60F72520">
        <w:t>, June</w:t>
      </w:r>
      <w:r w:rsidR="025E546D">
        <w:t xml:space="preserve"> </w:t>
      </w:r>
      <w:proofErr w:type="gramStart"/>
      <w:r w:rsidR="025E546D">
        <w:t>2023</w:t>
      </w:r>
      <w:proofErr w:type="gramEnd"/>
      <w:r w:rsidR="60F72520">
        <w:t xml:space="preserve"> and July</w:t>
      </w:r>
      <w:r w:rsidR="67D851F6">
        <w:t xml:space="preserve"> 2023</w:t>
      </w:r>
      <w:r w:rsidR="60F72520">
        <w:t xml:space="preserve"> surveys. </w:t>
      </w:r>
    </w:p>
    <w:p w14:paraId="0C360AB8" w14:textId="04195342" w:rsidR="00B16675" w:rsidRPr="00C8654D" w:rsidRDefault="00602E20" w:rsidP="00C8654D">
      <w:pPr>
        <w:spacing w:line="360" w:lineRule="auto"/>
        <w:rPr>
          <w:i/>
        </w:rPr>
      </w:pPr>
      <w:r>
        <w:t>A</w:t>
      </w:r>
      <w:r w:rsidR="00B16675" w:rsidRPr="00366D00">
        <w:t xml:space="preserve">ssessors were asked </w:t>
      </w:r>
      <w:r w:rsidR="00B16675">
        <w:t>“</w:t>
      </w:r>
      <w:r w:rsidR="00B16675" w:rsidRPr="00C8654D">
        <w:rPr>
          <w:i/>
        </w:rPr>
        <w:t>How easy was it to complete the goal setting questions?”.</w:t>
      </w:r>
    </w:p>
    <w:p w14:paraId="3A238947" w14:textId="222D4D84" w:rsidR="006E27A3" w:rsidRDefault="00602E20" w:rsidP="00C8654D">
      <w:pPr>
        <w:spacing w:line="360" w:lineRule="auto"/>
      </w:pPr>
      <w:r>
        <w:t>When asked about</w:t>
      </w:r>
      <w:r w:rsidR="00414BEF">
        <w:t xml:space="preserve"> the ease</w:t>
      </w:r>
      <w:r>
        <w:t xml:space="preserve"> goal setting question</w:t>
      </w:r>
      <w:r w:rsidR="00414BEF">
        <w:t>s</w:t>
      </w:r>
      <w:r>
        <w:t>, a</w:t>
      </w:r>
      <w:r w:rsidR="00B16675">
        <w:t xml:space="preserve"> total of 465 assessors answered</w:t>
      </w:r>
      <w:r w:rsidR="009C39AA" w:rsidRPr="009C39AA">
        <w:t xml:space="preserve"> </w:t>
      </w:r>
      <w:r w:rsidR="009C39AA">
        <w:t>this question</w:t>
      </w:r>
      <w:r>
        <w:t>.</w:t>
      </w:r>
      <w:r w:rsidR="009C39AA">
        <w:t xml:space="preserve"> </w:t>
      </w:r>
      <w:r w:rsidR="00390AF3">
        <w:t>156</w:t>
      </w:r>
      <w:r w:rsidR="00B16675" w:rsidRPr="0081786D">
        <w:t xml:space="preserve"> </w:t>
      </w:r>
      <w:r w:rsidR="00414BEF">
        <w:t xml:space="preserve">responders </w:t>
      </w:r>
      <w:r w:rsidR="003E4C61">
        <w:t>found it difficult</w:t>
      </w:r>
      <w:r w:rsidR="00B16675" w:rsidRPr="0081786D">
        <w:t xml:space="preserve">, </w:t>
      </w:r>
      <w:r w:rsidR="003E4C61">
        <w:t>186 found it neither easy or difficult</w:t>
      </w:r>
      <w:r w:rsidR="00B16675" w:rsidRPr="0081786D">
        <w:t xml:space="preserve">, and </w:t>
      </w:r>
      <w:r w:rsidR="0039195B">
        <w:t>123</w:t>
      </w:r>
      <w:r w:rsidR="00B16675" w:rsidRPr="0081786D">
        <w:t xml:space="preserve"> found it </w:t>
      </w:r>
      <w:r w:rsidR="0039195B">
        <w:t>easy</w:t>
      </w:r>
      <w:r w:rsidR="00B16675" w:rsidRPr="0081786D">
        <w:t>.</w:t>
      </w:r>
    </w:p>
    <w:p w14:paraId="5A76DD20" w14:textId="77777777" w:rsidR="00CD1618" w:rsidRDefault="00CD1618">
      <w:pPr>
        <w:rPr>
          <w:rFonts w:cstheme="minorHAnsi"/>
          <w:b/>
          <w:bCs/>
          <w:color w:val="153A6E"/>
        </w:rPr>
      </w:pPr>
      <w:r>
        <w:br w:type="page"/>
      </w:r>
    </w:p>
    <w:p w14:paraId="741335BA" w14:textId="2DD83505" w:rsidR="0043439D" w:rsidRPr="005F0D8F" w:rsidRDefault="0043439D" w:rsidP="003D7B68">
      <w:pPr>
        <w:pStyle w:val="Heading4"/>
        <w:rPr>
          <w:i/>
          <w:iCs/>
        </w:rPr>
      </w:pPr>
      <w:r w:rsidRPr="005F0D8F">
        <w:lastRenderedPageBreak/>
        <w:t xml:space="preserve">Figure </w:t>
      </w:r>
      <w:r w:rsidR="003230AD">
        <w:t>32</w:t>
      </w:r>
      <w:r w:rsidRPr="005F0D8F">
        <w:t xml:space="preserve">: Goal </w:t>
      </w:r>
      <w:r>
        <w:t>s</w:t>
      </w:r>
      <w:r w:rsidRPr="005F0D8F">
        <w:t xml:space="preserve">etting </w:t>
      </w:r>
      <w:r>
        <w:t>q</w:t>
      </w:r>
      <w:r w:rsidRPr="005F0D8F">
        <w:t xml:space="preserve">uantitative </w:t>
      </w:r>
      <w:r>
        <w:t>s</w:t>
      </w:r>
      <w:r w:rsidRPr="005F0D8F">
        <w:t xml:space="preserve">urvey </w:t>
      </w:r>
      <w:proofErr w:type="gramStart"/>
      <w:r>
        <w:t>f</w:t>
      </w:r>
      <w:r w:rsidRPr="005F0D8F">
        <w:t>eedback</w:t>
      </w:r>
      <w:proofErr w:type="gramEnd"/>
    </w:p>
    <w:p w14:paraId="6316D7ED" w14:textId="77777777" w:rsidR="00BC7297" w:rsidRDefault="00762E4C" w:rsidP="00BC7297">
      <w:pPr>
        <w:keepNext/>
        <w:spacing w:line="360" w:lineRule="auto"/>
      </w:pPr>
      <w:r>
        <w:rPr>
          <w:noProof/>
        </w:rPr>
        <w:drawing>
          <wp:inline distT="0" distB="0" distL="0" distR="0" wp14:anchorId="6CC2D38B" wp14:editId="7B6996DA">
            <wp:extent cx="5759450" cy="3035300"/>
            <wp:effectExtent l="0" t="0" r="0" b="0"/>
            <wp:docPr id="16" name="Picture 16" descr="Figure 32 shows a graph related to the assessors' response about competing goal setting questions.">
              <a:extLst xmlns:a="http://schemas.openxmlformats.org/drawingml/2006/main">
                <a:ext uri="{FF2B5EF4-FFF2-40B4-BE49-F238E27FC236}">
                  <a16:creationId xmlns:a16="http://schemas.microsoft.com/office/drawing/2014/main" id="{98D583E9-3950-9F98-5695-ED125213B5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32 shows a graph related to the assessors' response about competing goal setting questions.">
                      <a:extLst>
                        <a:ext uri="{FF2B5EF4-FFF2-40B4-BE49-F238E27FC236}">
                          <a16:creationId xmlns:a16="http://schemas.microsoft.com/office/drawing/2014/main" id="{98D583E9-3950-9F98-5695-ED125213B57F}"/>
                        </a:ext>
                      </a:extLst>
                    </pic:cNvPr>
                    <pic:cNvPicPr>
                      <a:picLocks noChangeAspect="1"/>
                    </pic:cNvPicPr>
                  </pic:nvPicPr>
                  <pic:blipFill>
                    <a:blip r:embed="rId104">
                      <a:extLst>
                        <a:ext uri="{BEBA8EAE-BF5A-486C-A8C5-ECC9F3942E4B}">
                          <a14:imgProps xmlns:a14="http://schemas.microsoft.com/office/drawing/2010/main">
                            <a14:imgLayer r:embed="rId105">
                              <a14:imgEffect>
                                <a14:sharpenSoften amount="80000"/>
                              </a14:imgEffect>
                              <a14:imgEffect>
                                <a14:brightnessContrast contrast="80000"/>
                              </a14:imgEffect>
                            </a14:imgLayer>
                          </a14:imgProps>
                        </a:ext>
                      </a:extLst>
                    </a:blip>
                    <a:stretch>
                      <a:fillRect/>
                    </a:stretch>
                  </pic:blipFill>
                  <pic:spPr>
                    <a:xfrm>
                      <a:off x="0" y="0"/>
                      <a:ext cx="5759450" cy="3035300"/>
                    </a:xfrm>
                    <a:prstGeom prst="rect">
                      <a:avLst/>
                    </a:prstGeom>
                    <a:solidFill>
                      <a:srgbClr val="D1D2D4"/>
                    </a:solidFill>
                  </pic:spPr>
                </pic:pic>
              </a:graphicData>
            </a:graphic>
          </wp:inline>
        </w:drawing>
      </w:r>
    </w:p>
    <w:p w14:paraId="6512129D" w14:textId="08A8300C" w:rsidR="00521B04" w:rsidRDefault="00521B04" w:rsidP="00266D8F">
      <w:pPr>
        <w:spacing w:after="0" w:line="360" w:lineRule="auto"/>
      </w:pPr>
      <w:r>
        <w:t>Assessor</w:t>
      </w:r>
      <w:r w:rsidRPr="00366D00">
        <w:t xml:space="preserve"> were asked </w:t>
      </w:r>
      <w:r>
        <w:t>“</w:t>
      </w:r>
      <w:r w:rsidRPr="00C8654D">
        <w:rPr>
          <w:i/>
        </w:rPr>
        <w:t>were the categories used to capture the goal relevant?</w:t>
      </w:r>
      <w:r>
        <w:t>”.</w:t>
      </w:r>
    </w:p>
    <w:p w14:paraId="475187B6" w14:textId="4D173072" w:rsidR="00521B04" w:rsidRDefault="00726313" w:rsidP="00266D8F">
      <w:pPr>
        <w:spacing w:after="0" w:line="360" w:lineRule="auto"/>
      </w:pPr>
      <w:r>
        <w:t xml:space="preserve">In the April/May 2023 </w:t>
      </w:r>
      <w:r w:rsidR="004E1B93">
        <w:t>m</w:t>
      </w:r>
      <w:r>
        <w:t xml:space="preserve">onthly </w:t>
      </w:r>
      <w:r w:rsidR="004E1B93">
        <w:t>a</w:t>
      </w:r>
      <w:r>
        <w:t xml:space="preserve">ssessor </w:t>
      </w:r>
      <w:r w:rsidR="004E1B93">
        <w:t>s</w:t>
      </w:r>
      <w:r>
        <w:t>urvey, this</w:t>
      </w:r>
      <w:r w:rsidR="00AB526D">
        <w:t xml:space="preserve"> question </w:t>
      </w:r>
      <w:r>
        <w:t>received</w:t>
      </w:r>
      <w:r w:rsidR="00521B04">
        <w:t xml:space="preserve"> </w:t>
      </w:r>
      <w:r w:rsidR="00D8180E">
        <w:t xml:space="preserve">a </w:t>
      </w:r>
      <w:r w:rsidR="00521B04">
        <w:t xml:space="preserve">total of </w:t>
      </w:r>
      <w:r w:rsidR="00D8180E">
        <w:t>180 responses</w:t>
      </w:r>
      <w:r w:rsidR="00F9664C">
        <w:t xml:space="preserve">. </w:t>
      </w:r>
      <w:r w:rsidR="00D8180E">
        <w:t>134</w:t>
      </w:r>
      <w:r w:rsidR="00521B04">
        <w:t xml:space="preserve"> found </w:t>
      </w:r>
      <w:r w:rsidR="00AB526D">
        <w:t>the categories relevant</w:t>
      </w:r>
      <w:r w:rsidR="00521B04" w:rsidRPr="0081786D">
        <w:t>,</w:t>
      </w:r>
      <w:r w:rsidR="00AB526D">
        <w:t xml:space="preserve"> whilst 46 did not.</w:t>
      </w:r>
      <w:r w:rsidR="00521B04" w:rsidRPr="0081786D">
        <w:t xml:space="preserve"> </w:t>
      </w:r>
    </w:p>
    <w:p w14:paraId="6DFA92A0" w14:textId="5E0EFC09" w:rsidR="00245AAB" w:rsidRPr="00345330" w:rsidRDefault="00245AAB" w:rsidP="003D7B68">
      <w:pPr>
        <w:pStyle w:val="Heading4"/>
        <w:rPr>
          <w:i/>
          <w:iCs/>
        </w:rPr>
      </w:pPr>
      <w:r w:rsidRPr="00345330">
        <w:t xml:space="preserve">Figure </w:t>
      </w:r>
      <w:r w:rsidR="00BC011B">
        <w:t>33</w:t>
      </w:r>
      <w:r w:rsidRPr="00345330">
        <w:t xml:space="preserve">: Goal </w:t>
      </w:r>
      <w:r>
        <w:t>s</w:t>
      </w:r>
      <w:r w:rsidRPr="00345330">
        <w:t xml:space="preserve">etting </w:t>
      </w:r>
      <w:r>
        <w:t>c</w:t>
      </w:r>
      <w:r w:rsidRPr="00345330">
        <w:t xml:space="preserve">ategories </w:t>
      </w:r>
      <w:r>
        <w:t>q</w:t>
      </w:r>
      <w:r w:rsidRPr="00345330">
        <w:t xml:space="preserve">uantitative </w:t>
      </w:r>
      <w:r>
        <w:t>s</w:t>
      </w:r>
      <w:r w:rsidRPr="00345330">
        <w:t xml:space="preserve">urvey </w:t>
      </w:r>
      <w:r>
        <w:t>f</w:t>
      </w:r>
      <w:r w:rsidRPr="00345330">
        <w:t>eedback</w:t>
      </w:r>
    </w:p>
    <w:p w14:paraId="7506ED1F" w14:textId="23799B08" w:rsidR="00A36B26" w:rsidRDefault="00F57BA8" w:rsidP="005F0935">
      <w:pPr>
        <w:spacing w:after="0" w:line="240" w:lineRule="auto"/>
        <w:rPr>
          <w:b/>
          <w:bCs/>
        </w:rPr>
      </w:pPr>
      <w:r>
        <w:rPr>
          <w:noProof/>
        </w:rPr>
        <w:drawing>
          <wp:inline distT="0" distB="0" distL="0" distR="0" wp14:anchorId="1D637B68" wp14:editId="3A9929CF">
            <wp:extent cx="5759450" cy="1835785"/>
            <wp:effectExtent l="0" t="0" r="0" b="0"/>
            <wp:docPr id="20" name="Picture 20" descr="Figure 33 shows a graph of the assessors' feedback related to the Goal setting categories in the IAT.">
              <a:extLst xmlns:a="http://schemas.openxmlformats.org/drawingml/2006/main">
                <a:ext uri="{FF2B5EF4-FFF2-40B4-BE49-F238E27FC236}">
                  <a16:creationId xmlns:a16="http://schemas.microsoft.com/office/drawing/2014/main" id="{17052996-1E5E-4650-E0E7-31775F8B2E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33 shows a graph of the assessors' feedback related to the Goal setting categories in the IAT.">
                      <a:extLst>
                        <a:ext uri="{FF2B5EF4-FFF2-40B4-BE49-F238E27FC236}">
                          <a16:creationId xmlns:a16="http://schemas.microsoft.com/office/drawing/2014/main" id="{17052996-1E5E-4650-E0E7-31775F8B2EC7}"/>
                        </a:ext>
                      </a:extLst>
                    </pic:cNvPr>
                    <pic:cNvPicPr>
                      <a:picLocks noChangeAspect="1"/>
                    </pic:cNvPicPr>
                  </pic:nvPicPr>
                  <pic:blipFill>
                    <a:blip r:embed="rId106">
                      <a:extLst>
                        <a:ext uri="{BEBA8EAE-BF5A-486C-A8C5-ECC9F3942E4B}">
                          <a14:imgProps xmlns:a14="http://schemas.microsoft.com/office/drawing/2010/main">
                            <a14:imgLayer r:embed="rId107">
                              <a14:imgEffect>
                                <a14:sharpenSoften amount="80000"/>
                              </a14:imgEffect>
                              <a14:imgEffect>
                                <a14:brightnessContrast contrast="80000"/>
                              </a14:imgEffect>
                            </a14:imgLayer>
                          </a14:imgProps>
                        </a:ext>
                      </a:extLst>
                    </a:blip>
                    <a:stretch>
                      <a:fillRect/>
                    </a:stretch>
                  </pic:blipFill>
                  <pic:spPr>
                    <a:xfrm>
                      <a:off x="0" y="0"/>
                      <a:ext cx="5759450" cy="1835785"/>
                    </a:xfrm>
                    <a:prstGeom prst="rect">
                      <a:avLst/>
                    </a:prstGeom>
                    <a:solidFill>
                      <a:srgbClr val="D1D2D4"/>
                    </a:solidFill>
                  </pic:spPr>
                </pic:pic>
              </a:graphicData>
            </a:graphic>
          </wp:inline>
        </w:drawing>
      </w:r>
    </w:p>
    <w:p w14:paraId="54D097AB" w14:textId="77777777" w:rsidR="00726313" w:rsidRDefault="00726313" w:rsidP="00C8654D">
      <w:pPr>
        <w:spacing w:line="360" w:lineRule="auto"/>
      </w:pPr>
    </w:p>
    <w:p w14:paraId="726DC6C3" w14:textId="51CC6217" w:rsidR="00726313" w:rsidRPr="00C8654D" w:rsidRDefault="00726313" w:rsidP="00C8654D">
      <w:pPr>
        <w:spacing w:line="360" w:lineRule="auto"/>
      </w:pPr>
      <w:r>
        <w:t xml:space="preserve">In the June and July 2023 </w:t>
      </w:r>
      <w:r w:rsidR="0033189D">
        <w:t>m</w:t>
      </w:r>
      <w:r>
        <w:t xml:space="preserve">onthly </w:t>
      </w:r>
      <w:r w:rsidR="0033189D">
        <w:t>a</w:t>
      </w:r>
      <w:r>
        <w:t xml:space="preserve">ssessor </w:t>
      </w:r>
      <w:r w:rsidR="0033189D">
        <w:t>s</w:t>
      </w:r>
      <w:r>
        <w:t>urveys, this question received a total of 267 responses</w:t>
      </w:r>
      <w:r w:rsidR="00F9664C">
        <w:t>.</w:t>
      </w:r>
      <w:r>
        <w:t xml:space="preserve"> </w:t>
      </w:r>
      <w:r w:rsidR="00BC2F34">
        <w:t>101</w:t>
      </w:r>
      <w:r>
        <w:t xml:space="preserve"> found the categories relevant</w:t>
      </w:r>
      <w:r w:rsidRPr="0081786D">
        <w:t>,</w:t>
      </w:r>
      <w:r>
        <w:t xml:space="preserve"> </w:t>
      </w:r>
      <w:r w:rsidR="00BC2F34">
        <w:t>136 were neutral, and</w:t>
      </w:r>
      <w:r>
        <w:t xml:space="preserve"> </w:t>
      </w:r>
      <w:r w:rsidR="00BC2F34">
        <w:t>30</w:t>
      </w:r>
      <w:r>
        <w:t xml:space="preserve"> did not</w:t>
      </w:r>
      <w:r w:rsidR="00BC2F34">
        <w:t xml:space="preserve"> find them relevant.</w:t>
      </w:r>
    </w:p>
    <w:p w14:paraId="692CD7DC" w14:textId="77777777" w:rsidR="00304D0F" w:rsidRDefault="00304D0F">
      <w:pPr>
        <w:rPr>
          <w:rFonts w:cstheme="minorHAnsi"/>
          <w:b/>
          <w:bCs/>
          <w:color w:val="153A6E"/>
        </w:rPr>
      </w:pPr>
      <w:r>
        <w:br w:type="page"/>
      </w:r>
    </w:p>
    <w:p w14:paraId="7FD7C568" w14:textId="603B976B" w:rsidR="00F66AE2" w:rsidRPr="00F66AE2" w:rsidRDefault="00BC7297" w:rsidP="003D7B68">
      <w:pPr>
        <w:pStyle w:val="Heading4"/>
      </w:pPr>
      <w:r w:rsidRPr="008A327B">
        <w:lastRenderedPageBreak/>
        <w:t xml:space="preserve">Figure </w:t>
      </w:r>
      <w:r w:rsidR="008A327B" w:rsidRPr="008A327B">
        <w:t>3</w:t>
      </w:r>
      <w:r w:rsidR="00CC6FDF">
        <w:t>4</w:t>
      </w:r>
      <w:r w:rsidRPr="008A327B">
        <w:t xml:space="preserve">: Relevance of </w:t>
      </w:r>
      <w:r w:rsidR="008A327B">
        <w:t>c</w:t>
      </w:r>
      <w:r w:rsidRPr="008A327B">
        <w:t xml:space="preserve">ategories </w:t>
      </w:r>
      <w:r w:rsidR="008A327B">
        <w:t>q</w:t>
      </w:r>
      <w:r w:rsidRPr="008A327B">
        <w:t xml:space="preserve">uantitative </w:t>
      </w:r>
      <w:r w:rsidR="008A327B">
        <w:t>s</w:t>
      </w:r>
      <w:r w:rsidRPr="008A327B">
        <w:t xml:space="preserve">urvey </w:t>
      </w:r>
      <w:r w:rsidR="008A327B">
        <w:t>f</w:t>
      </w:r>
      <w:r w:rsidRPr="008A327B">
        <w:t>eedback</w:t>
      </w:r>
    </w:p>
    <w:p w14:paraId="64CD0EC7" w14:textId="0C5BB8B6" w:rsidR="003B4DFB" w:rsidRPr="00AE5C9A" w:rsidRDefault="003B4DFB" w:rsidP="00C8654D">
      <w:pPr>
        <w:spacing w:line="360" w:lineRule="auto"/>
        <w:rPr>
          <w:b/>
        </w:rPr>
      </w:pPr>
      <w:r>
        <w:rPr>
          <w:noProof/>
        </w:rPr>
        <w:drawing>
          <wp:inline distT="0" distB="0" distL="0" distR="0" wp14:anchorId="04BA74EF" wp14:editId="71C109A2">
            <wp:extent cx="5650371" cy="2979683"/>
            <wp:effectExtent l="0" t="0" r="7620" b="0"/>
            <wp:docPr id="21" name="Picture 21" descr="Figure 34 shows a graph of the assessors' response to a question if they found the categories in the IAT used to capture the goals were relevant.">
              <a:extLst xmlns:a="http://schemas.openxmlformats.org/drawingml/2006/main">
                <a:ext uri="{FF2B5EF4-FFF2-40B4-BE49-F238E27FC236}">
                  <a16:creationId xmlns:a16="http://schemas.microsoft.com/office/drawing/2014/main" id="{A9DCF33C-CCA1-9E45-BC06-704E6651F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34 shows a graph of the assessors' response to a question if they found the categories in the IAT used to capture the goals were relevant.">
                      <a:extLst>
                        <a:ext uri="{FF2B5EF4-FFF2-40B4-BE49-F238E27FC236}">
                          <a16:creationId xmlns:a16="http://schemas.microsoft.com/office/drawing/2014/main" id="{A9DCF33C-CCA1-9E45-BC06-704E6651F590}"/>
                        </a:ext>
                      </a:extLst>
                    </pic:cNvPr>
                    <pic:cNvPicPr>
                      <a:picLocks noChangeAspect="1"/>
                    </pic:cNvPicPr>
                  </pic:nvPicPr>
                  <pic:blipFill>
                    <a:blip r:embed="rId108">
                      <a:extLst>
                        <a:ext uri="{BEBA8EAE-BF5A-486C-A8C5-ECC9F3942E4B}">
                          <a14:imgProps xmlns:a14="http://schemas.microsoft.com/office/drawing/2010/main">
                            <a14:imgLayer r:embed="rId109">
                              <a14:imgEffect>
                                <a14:sharpenSoften amount="80000"/>
                              </a14:imgEffect>
                              <a14:imgEffect>
                                <a14:brightnessContrast contrast="80000"/>
                              </a14:imgEffect>
                            </a14:imgLayer>
                          </a14:imgProps>
                        </a:ext>
                      </a:extLst>
                    </a:blip>
                    <a:stretch>
                      <a:fillRect/>
                    </a:stretch>
                  </pic:blipFill>
                  <pic:spPr>
                    <a:xfrm>
                      <a:off x="0" y="0"/>
                      <a:ext cx="5651185" cy="2980112"/>
                    </a:xfrm>
                    <a:prstGeom prst="rect">
                      <a:avLst/>
                    </a:prstGeom>
                    <a:solidFill>
                      <a:srgbClr val="D1D2D4"/>
                    </a:solidFill>
                  </pic:spPr>
                </pic:pic>
              </a:graphicData>
            </a:graphic>
          </wp:inline>
        </w:drawing>
      </w:r>
    </w:p>
    <w:p w14:paraId="255F8F5D" w14:textId="23A49BB3" w:rsidR="0082389D" w:rsidRDefault="00077188" w:rsidP="00BC7297">
      <w:pPr>
        <w:spacing w:line="360" w:lineRule="auto"/>
      </w:pPr>
      <w:r>
        <w:t xml:space="preserve">Key themes coming from assessors in relation to the Goal </w:t>
      </w:r>
      <w:r w:rsidR="00940FA8">
        <w:t>s</w:t>
      </w:r>
      <w:r>
        <w:t xml:space="preserve">etting section are presented in </w:t>
      </w:r>
      <w:r w:rsidR="00A365C9" w:rsidRPr="00BC7297">
        <w:t xml:space="preserve">Table </w:t>
      </w:r>
      <w:r w:rsidR="00FF7FBF">
        <w:t>39</w:t>
      </w:r>
      <w:r>
        <w:t xml:space="preserve"> below. These findings refer to qualitative data provided through free-text </w:t>
      </w:r>
      <w:r w:rsidR="0034300F">
        <w:t>m</w:t>
      </w:r>
      <w:r>
        <w:t xml:space="preserve">onthly </w:t>
      </w:r>
      <w:r w:rsidR="0034300F">
        <w:t>a</w:t>
      </w:r>
      <w:r>
        <w:t xml:space="preserve">ssessor </w:t>
      </w:r>
      <w:r w:rsidR="0034300F">
        <w:t>s</w:t>
      </w:r>
      <w:r>
        <w:t xml:space="preserve">urveys questions and other feedback channels. </w:t>
      </w:r>
    </w:p>
    <w:p w14:paraId="384E1D5F" w14:textId="38380972" w:rsidR="00BC7297" w:rsidRPr="00D144A8" w:rsidRDefault="00BC7297" w:rsidP="003D7B68">
      <w:pPr>
        <w:pStyle w:val="Heading4"/>
        <w:rPr>
          <w:i/>
          <w:iCs/>
        </w:rPr>
      </w:pPr>
      <w:r w:rsidRPr="00D144A8">
        <w:t xml:space="preserve">Table </w:t>
      </w:r>
      <w:r w:rsidR="006C6536" w:rsidRPr="00D144A8">
        <w:t>3</w:t>
      </w:r>
      <w:r w:rsidR="00FF7FBF" w:rsidRPr="00D144A8">
        <w:t>9</w:t>
      </w:r>
      <w:r w:rsidRPr="00D144A8">
        <w:t xml:space="preserve">: Goal </w:t>
      </w:r>
      <w:r w:rsidR="0034300F">
        <w:t>s</w:t>
      </w:r>
      <w:r w:rsidRPr="00D144A8">
        <w:t xml:space="preserve">etting </w:t>
      </w:r>
      <w:r w:rsidR="0034300F">
        <w:t>q</w:t>
      </w:r>
      <w:r w:rsidRPr="00D144A8">
        <w:t xml:space="preserve">ualitative </w:t>
      </w:r>
      <w:proofErr w:type="gramStart"/>
      <w:r w:rsidR="0034300F">
        <w:t>f</w:t>
      </w:r>
      <w:r w:rsidRPr="00D144A8">
        <w:t>eedback</w:t>
      </w:r>
      <w:proofErr w:type="gramEnd"/>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39: Goal setting qualitative feedback"/>
        <w:tblDescription w:val="Table 39 shows a summary of the assessors' feedback related to Goal setting part of the IAT. The feedback is that it is too long, repetitive and confusing."/>
      </w:tblPr>
      <w:tblGrid>
        <w:gridCol w:w="3959"/>
        <w:gridCol w:w="2268"/>
        <w:gridCol w:w="2268"/>
        <w:gridCol w:w="758"/>
      </w:tblGrid>
      <w:tr w:rsidR="00BC7297" w14:paraId="2524DE0C" w14:textId="77777777" w:rsidTr="00334C1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959" w:type="dxa"/>
          </w:tcPr>
          <w:p w14:paraId="587A1DB8" w14:textId="77777777" w:rsidR="00BC7297" w:rsidRPr="005D45BD" w:rsidRDefault="00BC7297" w:rsidP="00940FA8">
            <w:pPr>
              <w:spacing w:after="0"/>
              <w:rPr>
                <w:rFonts w:asciiTheme="minorHAnsi" w:hAnsiTheme="minorHAnsi" w:cstheme="minorHAnsi"/>
                <w:b/>
                <w:color w:val="FFFFFF" w:themeColor="background1"/>
              </w:rPr>
            </w:pPr>
            <w:r w:rsidRPr="005D45BD">
              <w:rPr>
                <w:rFonts w:asciiTheme="minorHAnsi" w:hAnsiTheme="minorHAnsi" w:cstheme="minorHAnsi"/>
                <w:b/>
                <w:color w:val="FFFFFF" w:themeColor="background1"/>
              </w:rPr>
              <w:t>Theme</w:t>
            </w:r>
          </w:p>
        </w:tc>
        <w:tc>
          <w:tcPr>
            <w:tcW w:w="2268" w:type="dxa"/>
          </w:tcPr>
          <w:p w14:paraId="5FD306B1" w14:textId="27DDF238" w:rsidR="00BC7297" w:rsidRPr="005D45BD" w:rsidRDefault="00BC7297" w:rsidP="00940FA8">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5D45BD">
              <w:rPr>
                <w:rFonts w:asciiTheme="minorHAnsi" w:hAnsiTheme="minorHAnsi" w:cstheme="minorHAnsi"/>
                <w:b/>
                <w:color w:val="FFFFFF" w:themeColor="background1"/>
              </w:rPr>
              <w:t xml:space="preserve">Monthly </w:t>
            </w:r>
            <w:r w:rsidR="005D45BD">
              <w:rPr>
                <w:rFonts w:asciiTheme="minorHAnsi" w:hAnsiTheme="minorHAnsi" w:cstheme="minorHAnsi"/>
                <w:b/>
                <w:color w:val="FFFFFF" w:themeColor="background1"/>
              </w:rPr>
              <w:t>a</w:t>
            </w:r>
            <w:r w:rsidRPr="005D45BD">
              <w:rPr>
                <w:rFonts w:asciiTheme="minorHAnsi" w:hAnsiTheme="minorHAnsi" w:cstheme="minorHAnsi"/>
                <w:b/>
                <w:color w:val="FFFFFF" w:themeColor="background1"/>
              </w:rPr>
              <w:t xml:space="preserve">ssessor </w:t>
            </w:r>
            <w:r w:rsidR="005D45BD">
              <w:rPr>
                <w:rFonts w:asciiTheme="minorHAnsi" w:hAnsiTheme="minorHAnsi" w:cstheme="minorHAnsi"/>
                <w:b/>
                <w:color w:val="FFFFFF" w:themeColor="background1"/>
              </w:rPr>
              <w:t>s</w:t>
            </w:r>
            <w:r w:rsidRPr="005D45BD">
              <w:rPr>
                <w:rFonts w:asciiTheme="minorHAnsi" w:hAnsiTheme="minorHAnsi" w:cstheme="minorHAnsi"/>
                <w:b/>
                <w:color w:val="FFFFFF" w:themeColor="background1"/>
              </w:rPr>
              <w:t>urvey</w:t>
            </w:r>
          </w:p>
        </w:tc>
        <w:tc>
          <w:tcPr>
            <w:tcW w:w="2268" w:type="dxa"/>
          </w:tcPr>
          <w:p w14:paraId="3DB48EE4" w14:textId="02A432A5" w:rsidR="00BC7297" w:rsidRPr="005D45BD" w:rsidRDefault="005D45BD" w:rsidP="00940FA8">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5D45BD">
              <w:rPr>
                <w:rFonts w:asciiTheme="minorHAnsi" w:hAnsiTheme="minorHAnsi" w:cstheme="minorHAnsi"/>
                <w:b/>
                <w:color w:val="FFFFFF" w:themeColor="background1"/>
              </w:rPr>
              <w:t>My Assesso</w:t>
            </w:r>
            <w:r w:rsidRPr="005D45BD">
              <w:rPr>
                <w:rFonts w:cstheme="minorHAnsi"/>
                <w:b/>
                <w:color w:val="FFFFFF" w:themeColor="background1"/>
              </w:rPr>
              <w:t>r</w:t>
            </w:r>
            <w:r w:rsidR="00BC7297" w:rsidRPr="005D45BD">
              <w:rPr>
                <w:rFonts w:asciiTheme="minorHAnsi" w:hAnsiTheme="minorHAnsi" w:cstheme="minorHAnsi"/>
                <w:b/>
                <w:color w:val="FFFFFF" w:themeColor="background1"/>
              </w:rPr>
              <w:t xml:space="preserve"> </w:t>
            </w:r>
            <w:r w:rsidR="00940FA8">
              <w:rPr>
                <w:rFonts w:asciiTheme="minorHAnsi" w:hAnsiTheme="minorHAnsi" w:cstheme="minorHAnsi"/>
                <w:b/>
                <w:color w:val="FFFFFF" w:themeColor="background1"/>
              </w:rPr>
              <w:t>c</w:t>
            </w:r>
            <w:r w:rsidR="00BC7297" w:rsidRPr="005D45BD">
              <w:rPr>
                <w:rFonts w:asciiTheme="minorHAnsi" w:hAnsiTheme="minorHAnsi" w:cstheme="minorHAnsi"/>
                <w:b/>
                <w:color w:val="FFFFFF" w:themeColor="background1"/>
              </w:rPr>
              <w:t>hat (CoP)</w:t>
            </w:r>
            <w:r>
              <w:rPr>
                <w:rFonts w:asciiTheme="minorHAnsi" w:hAnsiTheme="minorHAnsi" w:cstheme="minorHAnsi"/>
                <w:b/>
                <w:color w:val="FFFFFF" w:themeColor="background1"/>
              </w:rPr>
              <w:t xml:space="preserve"> and</w:t>
            </w:r>
            <w:r w:rsidR="00BC7297" w:rsidRPr="005D45BD">
              <w:rPr>
                <w:rFonts w:asciiTheme="minorHAnsi" w:hAnsiTheme="minorHAnsi" w:cstheme="minorHAnsi"/>
                <w:b/>
                <w:color w:val="FFFFFF" w:themeColor="background1"/>
              </w:rPr>
              <w:t xml:space="preserve"> </w:t>
            </w:r>
            <w:r>
              <w:rPr>
                <w:rFonts w:asciiTheme="minorHAnsi" w:hAnsiTheme="minorHAnsi" w:cstheme="minorHAnsi"/>
                <w:b/>
                <w:color w:val="FFFFFF" w:themeColor="background1"/>
              </w:rPr>
              <w:t>e</w:t>
            </w:r>
            <w:r w:rsidR="00BC7297" w:rsidRPr="005D45BD">
              <w:rPr>
                <w:rFonts w:asciiTheme="minorHAnsi" w:hAnsiTheme="minorHAnsi" w:cstheme="minorHAnsi"/>
                <w:b/>
                <w:color w:val="FFFFFF" w:themeColor="background1"/>
              </w:rPr>
              <w:t xml:space="preserve">mail </w:t>
            </w:r>
            <w:r>
              <w:rPr>
                <w:rFonts w:asciiTheme="minorHAnsi" w:hAnsiTheme="minorHAnsi" w:cstheme="minorHAnsi"/>
                <w:b/>
                <w:color w:val="FFFFFF" w:themeColor="background1"/>
              </w:rPr>
              <w:t>i</w:t>
            </w:r>
            <w:r w:rsidR="00BC7297" w:rsidRPr="005D45BD">
              <w:rPr>
                <w:rFonts w:asciiTheme="minorHAnsi" w:hAnsiTheme="minorHAnsi" w:cstheme="minorHAnsi"/>
                <w:b/>
                <w:color w:val="FFFFFF" w:themeColor="background1"/>
              </w:rPr>
              <w:t>nbox</w:t>
            </w:r>
          </w:p>
        </w:tc>
        <w:tc>
          <w:tcPr>
            <w:tcW w:w="758" w:type="dxa"/>
          </w:tcPr>
          <w:p w14:paraId="52DA8B75" w14:textId="77777777" w:rsidR="00BC7297" w:rsidRPr="00750E21" w:rsidRDefault="00BC7297" w:rsidP="00940FA8">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Total</w:t>
            </w:r>
          </w:p>
        </w:tc>
      </w:tr>
      <w:tr w:rsidR="00BC7297" w14:paraId="6639B397" w14:textId="77777777" w:rsidTr="00334C1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959" w:type="dxa"/>
          </w:tcPr>
          <w:p w14:paraId="12674456" w14:textId="2151691F" w:rsidR="00BC7297" w:rsidRPr="005D45BD" w:rsidRDefault="00BC7297" w:rsidP="00940FA8">
            <w:pPr>
              <w:spacing w:after="0"/>
              <w:rPr>
                <w:rFonts w:asciiTheme="minorHAnsi" w:hAnsiTheme="minorHAnsi" w:cstheme="minorHAnsi"/>
                <w:sz w:val="22"/>
              </w:rPr>
            </w:pPr>
            <w:r w:rsidRPr="005D45BD">
              <w:rPr>
                <w:rFonts w:asciiTheme="minorHAnsi" w:hAnsiTheme="minorHAnsi" w:cstheme="minorHAnsi"/>
                <w:sz w:val="22"/>
              </w:rPr>
              <w:t>Goals are repetitive or confusing</w:t>
            </w:r>
          </w:p>
        </w:tc>
        <w:tc>
          <w:tcPr>
            <w:tcW w:w="2268" w:type="dxa"/>
          </w:tcPr>
          <w:p w14:paraId="1EB53FC8" w14:textId="40B37C5C" w:rsidR="00BC7297" w:rsidRPr="005D45BD" w:rsidRDefault="00BC7297" w:rsidP="00940FA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5D45BD">
              <w:rPr>
                <w:rFonts w:asciiTheme="minorHAnsi" w:hAnsiTheme="minorHAnsi" w:cstheme="minorHAnsi"/>
                <w:sz w:val="22"/>
              </w:rPr>
              <w:t>184 mentions</w:t>
            </w:r>
          </w:p>
        </w:tc>
        <w:tc>
          <w:tcPr>
            <w:tcW w:w="2268" w:type="dxa"/>
          </w:tcPr>
          <w:p w14:paraId="2A5C9966" w14:textId="014A5F32" w:rsidR="00BC7297" w:rsidRPr="005D45BD" w:rsidRDefault="00BC7297" w:rsidP="00940FA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5D45BD">
              <w:rPr>
                <w:rFonts w:asciiTheme="minorHAnsi" w:hAnsiTheme="minorHAnsi" w:cstheme="minorHAnsi"/>
                <w:sz w:val="22"/>
              </w:rPr>
              <w:t>1 enquiry</w:t>
            </w:r>
          </w:p>
        </w:tc>
        <w:tc>
          <w:tcPr>
            <w:tcW w:w="758" w:type="dxa"/>
          </w:tcPr>
          <w:p w14:paraId="3D75AB4E" w14:textId="06DC631E" w:rsidR="00BC7297" w:rsidRPr="00750E21" w:rsidRDefault="00BC7297" w:rsidP="00940FA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750E21">
              <w:rPr>
                <w:rFonts w:asciiTheme="minorHAnsi" w:hAnsiTheme="minorHAnsi" w:cstheme="minorHAnsi"/>
                <w:b/>
                <w:bCs/>
              </w:rPr>
              <w:t>185</w:t>
            </w:r>
          </w:p>
        </w:tc>
      </w:tr>
      <w:tr w:rsidR="00BC7297" w14:paraId="1216F3AA" w14:textId="77777777" w:rsidTr="00334C1D">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959" w:type="dxa"/>
          </w:tcPr>
          <w:p w14:paraId="4EAB830B" w14:textId="210FE9A4" w:rsidR="00BC7297" w:rsidRPr="005D45BD" w:rsidRDefault="00BC7297" w:rsidP="00940FA8">
            <w:pPr>
              <w:spacing w:after="0"/>
              <w:rPr>
                <w:rFonts w:asciiTheme="minorHAnsi" w:hAnsiTheme="minorHAnsi" w:cstheme="minorHAnsi"/>
                <w:sz w:val="22"/>
              </w:rPr>
            </w:pPr>
            <w:r w:rsidRPr="005D45BD">
              <w:rPr>
                <w:rFonts w:asciiTheme="minorHAnsi" w:hAnsiTheme="minorHAnsi" w:cstheme="minorHAnsi"/>
                <w:sz w:val="22"/>
              </w:rPr>
              <w:t>Goal setting section is too long</w:t>
            </w:r>
          </w:p>
        </w:tc>
        <w:tc>
          <w:tcPr>
            <w:tcW w:w="2268" w:type="dxa"/>
          </w:tcPr>
          <w:p w14:paraId="24CF1903" w14:textId="3A493C34" w:rsidR="00BC7297" w:rsidRPr="005D45BD" w:rsidRDefault="00BC7297" w:rsidP="00940FA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5D45BD">
              <w:rPr>
                <w:rFonts w:asciiTheme="minorHAnsi" w:hAnsiTheme="minorHAnsi" w:cstheme="minorHAnsi"/>
                <w:sz w:val="22"/>
              </w:rPr>
              <w:t>62 mentions</w:t>
            </w:r>
          </w:p>
        </w:tc>
        <w:tc>
          <w:tcPr>
            <w:tcW w:w="2268" w:type="dxa"/>
          </w:tcPr>
          <w:p w14:paraId="37FF3DAA" w14:textId="1CE7C404" w:rsidR="00BC7297" w:rsidRPr="005D45BD" w:rsidRDefault="00BC7297" w:rsidP="00940FA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5D45BD">
              <w:rPr>
                <w:rFonts w:asciiTheme="minorHAnsi" w:hAnsiTheme="minorHAnsi" w:cstheme="minorHAnsi"/>
                <w:sz w:val="22"/>
              </w:rPr>
              <w:t>-</w:t>
            </w:r>
          </w:p>
        </w:tc>
        <w:tc>
          <w:tcPr>
            <w:tcW w:w="758" w:type="dxa"/>
          </w:tcPr>
          <w:p w14:paraId="55ED77BA" w14:textId="72A21CA6" w:rsidR="00BC7297" w:rsidRPr="00750E21" w:rsidRDefault="00BC7297" w:rsidP="00940FA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750E21">
              <w:rPr>
                <w:rFonts w:asciiTheme="minorHAnsi" w:hAnsiTheme="minorHAnsi" w:cstheme="minorHAnsi"/>
                <w:b/>
                <w:bCs/>
              </w:rPr>
              <w:t>62</w:t>
            </w:r>
          </w:p>
        </w:tc>
      </w:tr>
      <w:tr w:rsidR="00BC7297" w14:paraId="7782AD60" w14:textId="77777777" w:rsidTr="00334C1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959" w:type="dxa"/>
          </w:tcPr>
          <w:p w14:paraId="339C525F" w14:textId="7A82F917" w:rsidR="00BC7297" w:rsidRPr="005D45BD" w:rsidRDefault="00BC7297" w:rsidP="00940FA8">
            <w:pPr>
              <w:spacing w:after="0"/>
              <w:rPr>
                <w:rFonts w:asciiTheme="minorHAnsi" w:hAnsiTheme="minorHAnsi" w:cstheme="minorHAnsi"/>
                <w:sz w:val="22"/>
              </w:rPr>
            </w:pPr>
            <w:r w:rsidRPr="005D45BD">
              <w:rPr>
                <w:rFonts w:asciiTheme="minorHAnsi" w:hAnsiTheme="minorHAnsi" w:cstheme="minorHAnsi"/>
                <w:sz w:val="22"/>
              </w:rPr>
              <w:t xml:space="preserve">Adjustments to goal setting categories </w:t>
            </w:r>
          </w:p>
        </w:tc>
        <w:tc>
          <w:tcPr>
            <w:tcW w:w="2268" w:type="dxa"/>
          </w:tcPr>
          <w:p w14:paraId="0F10E646" w14:textId="26976EA2" w:rsidR="00BC7297" w:rsidRPr="005D45BD" w:rsidRDefault="00BC7297" w:rsidP="00940FA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5D45BD">
              <w:rPr>
                <w:rFonts w:asciiTheme="minorHAnsi" w:hAnsiTheme="minorHAnsi" w:cstheme="minorHAnsi"/>
                <w:sz w:val="22"/>
              </w:rPr>
              <w:t>17 mentions</w:t>
            </w:r>
          </w:p>
        </w:tc>
        <w:tc>
          <w:tcPr>
            <w:tcW w:w="2268" w:type="dxa"/>
          </w:tcPr>
          <w:p w14:paraId="165EC427" w14:textId="025795EA" w:rsidR="00BC7297" w:rsidRPr="005D45BD" w:rsidRDefault="00BC7297" w:rsidP="00940FA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5D45BD">
              <w:rPr>
                <w:rFonts w:asciiTheme="minorHAnsi" w:hAnsiTheme="minorHAnsi" w:cstheme="minorHAnsi"/>
                <w:sz w:val="22"/>
              </w:rPr>
              <w:t>-</w:t>
            </w:r>
          </w:p>
        </w:tc>
        <w:tc>
          <w:tcPr>
            <w:tcW w:w="758" w:type="dxa"/>
          </w:tcPr>
          <w:p w14:paraId="4C97D2E6" w14:textId="5031FBDF" w:rsidR="00BC7297" w:rsidRPr="00750E21" w:rsidRDefault="00BC7297" w:rsidP="00940FA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750E21">
              <w:rPr>
                <w:rFonts w:asciiTheme="minorHAnsi" w:hAnsiTheme="minorHAnsi" w:cstheme="minorHAnsi"/>
                <w:b/>
                <w:bCs/>
              </w:rPr>
              <w:t>17</w:t>
            </w:r>
          </w:p>
        </w:tc>
      </w:tr>
      <w:tr w:rsidR="00BC7297" w14:paraId="6C78B925" w14:textId="77777777" w:rsidTr="00334C1D">
        <w:trPr>
          <w:cnfStyle w:val="000000010000" w:firstRow="0" w:lastRow="0" w:firstColumn="0" w:lastColumn="0" w:oddVBand="0" w:evenVBand="0" w:oddHBand="0" w:evenHBand="1"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3959" w:type="dxa"/>
          </w:tcPr>
          <w:p w14:paraId="158E731D" w14:textId="073432D8" w:rsidR="00BC7297" w:rsidRPr="005D45BD" w:rsidRDefault="00BC7297" w:rsidP="00940FA8">
            <w:pPr>
              <w:spacing w:after="0"/>
              <w:rPr>
                <w:rFonts w:asciiTheme="minorHAnsi" w:hAnsiTheme="minorHAnsi" w:cstheme="minorHAnsi"/>
                <w:sz w:val="22"/>
              </w:rPr>
            </w:pPr>
            <w:r w:rsidRPr="005D45BD">
              <w:rPr>
                <w:rFonts w:asciiTheme="minorHAnsi" w:hAnsiTheme="minorHAnsi" w:cstheme="minorHAnsi"/>
                <w:sz w:val="22"/>
              </w:rPr>
              <w:t>Character length is inadequate</w:t>
            </w:r>
          </w:p>
        </w:tc>
        <w:tc>
          <w:tcPr>
            <w:tcW w:w="2268" w:type="dxa"/>
          </w:tcPr>
          <w:p w14:paraId="14E2D569" w14:textId="23C789C3" w:rsidR="00BC7297" w:rsidRPr="005D45BD" w:rsidRDefault="00BC7297" w:rsidP="00940FA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5D45BD">
              <w:rPr>
                <w:rFonts w:asciiTheme="minorHAnsi" w:hAnsiTheme="minorHAnsi" w:cstheme="minorHAnsi"/>
                <w:sz w:val="22"/>
              </w:rPr>
              <w:t>12 mentions</w:t>
            </w:r>
          </w:p>
        </w:tc>
        <w:tc>
          <w:tcPr>
            <w:tcW w:w="2268" w:type="dxa"/>
          </w:tcPr>
          <w:p w14:paraId="5D21E79F" w14:textId="3B4E4F21" w:rsidR="00BC7297" w:rsidRPr="005D45BD" w:rsidRDefault="00BC7297" w:rsidP="00940FA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5D45BD">
              <w:rPr>
                <w:rFonts w:asciiTheme="minorHAnsi" w:hAnsiTheme="minorHAnsi" w:cstheme="minorHAnsi"/>
                <w:sz w:val="22"/>
              </w:rPr>
              <w:t>-</w:t>
            </w:r>
          </w:p>
        </w:tc>
        <w:tc>
          <w:tcPr>
            <w:tcW w:w="758" w:type="dxa"/>
          </w:tcPr>
          <w:p w14:paraId="78BFADBA" w14:textId="7E4D6516" w:rsidR="00BC7297" w:rsidRPr="00750E21" w:rsidRDefault="00BC7297" w:rsidP="00940FA8">
            <w:pPr>
              <w:spacing w:after="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750E21">
              <w:rPr>
                <w:rFonts w:asciiTheme="minorHAnsi" w:hAnsiTheme="minorHAnsi" w:cstheme="minorHAnsi"/>
                <w:b/>
                <w:bCs/>
              </w:rPr>
              <w:t>12</w:t>
            </w:r>
          </w:p>
        </w:tc>
      </w:tr>
      <w:tr w:rsidR="00BC7297" w14:paraId="6895F86D" w14:textId="77777777" w:rsidTr="00334C1D">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8495" w:type="dxa"/>
            <w:gridSpan w:val="3"/>
          </w:tcPr>
          <w:p w14:paraId="6E63B4F4" w14:textId="6FD5BD10" w:rsidR="00BC7297" w:rsidRPr="005D45BD" w:rsidRDefault="00BC7297" w:rsidP="00940FA8">
            <w:pPr>
              <w:spacing w:after="0"/>
              <w:rPr>
                <w:rFonts w:asciiTheme="minorHAnsi" w:hAnsiTheme="minorHAnsi" w:cstheme="minorHAnsi"/>
                <w:sz w:val="22"/>
              </w:rPr>
            </w:pPr>
            <w:r w:rsidRPr="005D45BD">
              <w:rPr>
                <w:rFonts w:asciiTheme="minorHAnsi" w:hAnsiTheme="minorHAnsi" w:cstheme="minorHAnsi"/>
                <w:b/>
                <w:sz w:val="22"/>
              </w:rPr>
              <w:t xml:space="preserve">Total Goal </w:t>
            </w:r>
            <w:r w:rsidR="005D45BD" w:rsidRPr="005D45BD">
              <w:rPr>
                <w:rFonts w:asciiTheme="minorHAnsi" w:hAnsiTheme="minorHAnsi" w:cstheme="minorHAnsi"/>
                <w:b/>
                <w:sz w:val="22"/>
              </w:rPr>
              <w:t>s</w:t>
            </w:r>
            <w:r w:rsidRPr="005D45BD">
              <w:rPr>
                <w:rFonts w:asciiTheme="minorHAnsi" w:hAnsiTheme="minorHAnsi" w:cstheme="minorHAnsi"/>
                <w:b/>
                <w:sz w:val="22"/>
              </w:rPr>
              <w:t>etting feedback instances</w:t>
            </w:r>
          </w:p>
        </w:tc>
        <w:tc>
          <w:tcPr>
            <w:tcW w:w="758" w:type="dxa"/>
          </w:tcPr>
          <w:p w14:paraId="0221DFDE" w14:textId="47362B5F" w:rsidR="00BC7297" w:rsidRPr="00750E21" w:rsidRDefault="00BC7297" w:rsidP="00940FA8">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750E21">
              <w:rPr>
                <w:rFonts w:asciiTheme="minorHAnsi" w:hAnsiTheme="minorHAnsi" w:cstheme="minorHAnsi"/>
                <w:b/>
              </w:rPr>
              <w:t>276</w:t>
            </w:r>
          </w:p>
        </w:tc>
      </w:tr>
    </w:tbl>
    <w:p w14:paraId="18EF68C2" w14:textId="77777777" w:rsidR="00FC6064" w:rsidRDefault="00FC6064" w:rsidP="00940FA8">
      <w:pPr>
        <w:spacing w:after="0" w:line="360" w:lineRule="auto"/>
        <w:rPr>
          <w:b/>
        </w:rPr>
      </w:pPr>
    </w:p>
    <w:p w14:paraId="32036232" w14:textId="77777777" w:rsidR="003D7B68" w:rsidRDefault="0082389D" w:rsidP="003D7B68">
      <w:pPr>
        <w:pStyle w:val="Heading5"/>
      </w:pPr>
      <w:r w:rsidRPr="00E8708E">
        <w:t>Goals are</w:t>
      </w:r>
      <w:r w:rsidRPr="00FC31C3">
        <w:t xml:space="preserve"> repetitive or confusing: </w:t>
      </w:r>
    </w:p>
    <w:p w14:paraId="5E0BA745" w14:textId="27FD0DB3" w:rsidR="0082389D" w:rsidRPr="00FC31C3" w:rsidRDefault="0082389D" w:rsidP="0082389D">
      <w:pPr>
        <w:spacing w:line="360" w:lineRule="auto"/>
      </w:pPr>
      <w:r w:rsidRPr="00FC31C3">
        <w:t>185 instances of assessor feedback noted that the goal setting section was repetitive and confusing.</w:t>
      </w:r>
    </w:p>
    <w:p w14:paraId="2E805160" w14:textId="6B096666" w:rsidR="004544FF" w:rsidRPr="00FC31C3" w:rsidRDefault="004544FF" w:rsidP="0082389D">
      <w:pPr>
        <w:spacing w:line="360" w:lineRule="auto"/>
      </w:pPr>
      <w:r>
        <w:rPr>
          <w:rFonts w:cs="Arial"/>
          <w:color w:val="000000"/>
        </w:rPr>
        <w:t>Out of the 185 feedback instances:</w:t>
      </w:r>
    </w:p>
    <w:p w14:paraId="001CDCA9" w14:textId="67EDD72E" w:rsidR="0082389D" w:rsidRPr="00FC31C3" w:rsidRDefault="00270C7E" w:rsidP="0088412E">
      <w:pPr>
        <w:pStyle w:val="ListParagraph"/>
        <w:numPr>
          <w:ilvl w:val="0"/>
          <w:numId w:val="49"/>
        </w:numPr>
        <w:spacing w:line="360" w:lineRule="auto"/>
      </w:pPr>
      <w:r>
        <w:t>Assessors</w:t>
      </w:r>
      <w:r w:rsidR="0082389D" w:rsidRPr="00FC31C3">
        <w:t xml:space="preserve"> struggled to distinguish between ‘goal’ and ‘client goal’, deeming it as unnecessary repetition (140 instances) or a source of confusion </w:t>
      </w:r>
      <w:r w:rsidR="00D05BD9">
        <w:t>(</w:t>
      </w:r>
      <w:r w:rsidR="0082389D" w:rsidRPr="00FC31C3">
        <w:t>45 instances)</w:t>
      </w:r>
    </w:p>
    <w:p w14:paraId="6E49E3A8" w14:textId="34173351" w:rsidR="0082389D" w:rsidRDefault="0082389D" w:rsidP="0088412E">
      <w:pPr>
        <w:pStyle w:val="ListParagraph"/>
        <w:numPr>
          <w:ilvl w:val="0"/>
          <w:numId w:val="49"/>
        </w:numPr>
        <w:spacing w:line="360" w:lineRule="auto"/>
      </w:pPr>
      <w:r w:rsidRPr="00FC31C3">
        <w:t>Clarifying the distinction between these two fields or the removal of one of them may address this assessor concern</w:t>
      </w:r>
      <w:r w:rsidR="00B644F2">
        <w:t>.</w:t>
      </w:r>
    </w:p>
    <w:p w14:paraId="0D5FFEFA" w14:textId="493D4FD2" w:rsidR="00FC6064" w:rsidRDefault="00AB36B2" w:rsidP="00FC6064">
      <w:pPr>
        <w:spacing w:line="360" w:lineRule="auto"/>
      </w:pPr>
      <w:r>
        <w:rPr>
          <w:noProof/>
        </w:rPr>
        <mc:AlternateContent>
          <mc:Choice Requires="wps">
            <w:drawing>
              <wp:inline distT="0" distB="0" distL="0" distR="0" wp14:anchorId="12FA9B54" wp14:editId="6DEFA693">
                <wp:extent cx="2306320" cy="757881"/>
                <wp:effectExtent l="0" t="0" r="17780" b="23495"/>
                <wp:docPr id="55" name="Rectangle: Rounded Corners 55" descr="A comment about insufficient explanation on the difference between types and goals."/>
                <wp:cNvGraphicFramePr/>
                <a:graphic xmlns:a="http://schemas.openxmlformats.org/drawingml/2006/main">
                  <a:graphicData uri="http://schemas.microsoft.com/office/word/2010/wordprocessingShape">
                    <wps:wsp>
                      <wps:cNvSpPr/>
                      <wps:spPr>
                        <a:xfrm>
                          <a:off x="0" y="0"/>
                          <a:ext cx="2306320" cy="757881"/>
                        </a:xfrm>
                        <a:prstGeom prst="roundRect">
                          <a:avLst/>
                        </a:prstGeom>
                        <a:noFill/>
                        <a:ln w="25400" cap="flat" cmpd="sng" algn="ctr">
                          <a:solidFill>
                            <a:srgbClr val="153A6E"/>
                          </a:solidFill>
                          <a:prstDash val="solid"/>
                        </a:ln>
                        <a:effectLst/>
                      </wps:spPr>
                      <wps:txbx>
                        <w:txbxContent>
                          <w:p w14:paraId="72990BA4" w14:textId="07FC30FE" w:rsidR="00FC6064" w:rsidRPr="00216277" w:rsidRDefault="00FC6064" w:rsidP="00AB36B2">
                            <w:pPr>
                              <w:rPr>
                                <w:b/>
                                <w:bCs/>
                              </w:rPr>
                            </w:pPr>
                            <w:r>
                              <w:rPr>
                                <w:b/>
                                <w:bCs/>
                              </w:rPr>
                              <w:t>There is not enough explanation on the differences between types of goals</w:t>
                            </w:r>
                            <w:r w:rsidR="00AB36B2">
                              <w:rPr>
                                <w:b/>
                                <w:bCs/>
                              </w:rPr>
                              <w:t>.</w:t>
                            </w:r>
                          </w:p>
                          <w:p w14:paraId="746086B7" w14:textId="77777777" w:rsidR="00FC6064" w:rsidRPr="00077CF2" w:rsidRDefault="00FC6064" w:rsidP="00FC6064">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2FA9B54" id="Rectangle: Rounded Corners 55" o:spid="_x0000_s1198" alt="A comment about insufficient explanation on the difference between types and goals." style="width:181.6pt;height:59.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" filled="f" strokecolor="#153a6e" strokeweight="2pt">
                <v:textbox>
                  <w:txbxContent>
                    <w:p w14:paraId="72990BA4" w14:textId="07FC30FE" w:rsidR="00FC6064" w:rsidRPr="00216277" w:rsidRDefault="00FC6064" w:rsidP="00AB36B2">
                      <w:pPr>
                        <w:rPr>
                          <w:b/>
                          <w:bCs/>
                        </w:rPr>
                      </w:pPr>
                      <w:r>
                        <w:rPr>
                          <w:b/>
                          <w:bCs/>
                        </w:rPr>
                        <w:t>There is not enough explanation on the differences between types of goals</w:t>
                      </w:r>
                      <w:r w:rsidR="00AB36B2">
                        <w:rPr>
                          <w:b/>
                          <w:bCs/>
                        </w:rPr>
                        <w:t>.</w:t>
                      </w:r>
                    </w:p>
                    <w:p w14:paraId="746086B7" w14:textId="77777777" w:rsidR="00FC6064" w:rsidRPr="00077CF2" w:rsidRDefault="00FC6064" w:rsidP="00FC6064">
                      <w:pPr>
                        <w:jc w:val="center"/>
                        <w:rPr>
                          <w:b/>
                          <w:bCs/>
                        </w:rPr>
                      </w:pPr>
                    </w:p>
                  </w:txbxContent>
                </v:textbox>
                <w10:anchorlock/>
              </v:roundrect>
            </w:pict>
          </mc:Fallback>
        </mc:AlternateContent>
      </w:r>
    </w:p>
    <w:p w14:paraId="76AEE315" w14:textId="77777777" w:rsidR="003D7B68" w:rsidRDefault="00B51C60" w:rsidP="003D7B68">
      <w:pPr>
        <w:pStyle w:val="Heading5"/>
      </w:pPr>
      <w:r w:rsidRPr="00FC31C3">
        <w:lastRenderedPageBreak/>
        <w:t>Goal</w:t>
      </w:r>
      <w:r w:rsidRPr="00E8708E">
        <w:t xml:space="preserve"> setting section is too long</w:t>
      </w:r>
      <w:r w:rsidRPr="00FC31C3">
        <w:t>:</w:t>
      </w:r>
    </w:p>
    <w:p w14:paraId="5B9C0602" w14:textId="55629610" w:rsidR="007E748A" w:rsidRPr="00FC31C3" w:rsidRDefault="007E748A" w:rsidP="00C8654D">
      <w:pPr>
        <w:spacing w:line="360" w:lineRule="auto"/>
      </w:pPr>
      <w:r w:rsidRPr="00FC31C3">
        <w:t>6</w:t>
      </w:r>
      <w:r w:rsidR="000F4BCE" w:rsidRPr="00FC31C3">
        <w:t>2</w:t>
      </w:r>
      <w:r w:rsidRPr="00FC31C3">
        <w:t xml:space="preserve"> instances of assessor </w:t>
      </w:r>
      <w:r w:rsidR="004657F7" w:rsidRPr="00FC31C3">
        <w:t xml:space="preserve">feedback </w:t>
      </w:r>
      <w:r w:rsidR="004657F7">
        <w:t>noted</w:t>
      </w:r>
      <w:r w:rsidRPr="00FC31C3">
        <w:t xml:space="preserve"> that </w:t>
      </w:r>
      <w:r w:rsidR="00B51C60" w:rsidRPr="00FC31C3">
        <w:t xml:space="preserve">the goal-setting section took too long to complete. </w:t>
      </w:r>
    </w:p>
    <w:p w14:paraId="2B866AC3" w14:textId="3F1532A5" w:rsidR="00B072B1" w:rsidRDefault="00B072B1" w:rsidP="00C8654D">
      <w:pPr>
        <w:spacing w:line="360" w:lineRule="auto"/>
      </w:pPr>
      <w:r>
        <w:rPr>
          <w:rFonts w:cs="Arial"/>
          <w:color w:val="000000"/>
        </w:rPr>
        <w:t>Out of the 62 feedback instances:</w:t>
      </w:r>
    </w:p>
    <w:p w14:paraId="673C4A37" w14:textId="526F7C95" w:rsidR="007E748A" w:rsidRPr="00FC31C3" w:rsidRDefault="00A7575C" w:rsidP="0088412E">
      <w:pPr>
        <w:pStyle w:val="ListParagraph"/>
        <w:numPr>
          <w:ilvl w:val="0"/>
          <w:numId w:val="48"/>
        </w:numPr>
        <w:spacing w:line="360" w:lineRule="auto"/>
      </w:pPr>
      <w:r>
        <w:t>34</w:t>
      </w:r>
      <w:r w:rsidR="00384313" w:rsidRPr="00384313">
        <w:t xml:space="preserve"> instances commented </w:t>
      </w:r>
      <w:r w:rsidR="00384313">
        <w:t>r</w:t>
      </w:r>
      <w:r w:rsidR="00B51C60" w:rsidRPr="00FC31C3">
        <w:t xml:space="preserve">epetition was a key contributor to the section </w:t>
      </w:r>
      <w:proofErr w:type="gramStart"/>
      <w:r w:rsidR="00B51C60" w:rsidRPr="00FC31C3">
        <w:t>length</w:t>
      </w:r>
      <w:proofErr w:type="gramEnd"/>
    </w:p>
    <w:p w14:paraId="0FECB694" w14:textId="6FE5C971" w:rsidR="007E748A" w:rsidRPr="00FC31C3" w:rsidRDefault="00A7575C" w:rsidP="0088412E">
      <w:pPr>
        <w:pStyle w:val="ListParagraph"/>
        <w:numPr>
          <w:ilvl w:val="0"/>
          <w:numId w:val="48"/>
        </w:numPr>
        <w:spacing w:line="360" w:lineRule="auto"/>
      </w:pPr>
      <w:r>
        <w:rPr>
          <w:rFonts w:cs="Arial"/>
          <w:color w:val="000000"/>
        </w:rPr>
        <w:t>19</w:t>
      </w:r>
      <w:r w:rsidR="00384313">
        <w:rPr>
          <w:rFonts w:cs="Arial"/>
          <w:color w:val="000000"/>
        </w:rPr>
        <w:t xml:space="preserve"> instances commented on t</w:t>
      </w:r>
      <w:r w:rsidR="007E748A" w:rsidRPr="00FC31C3">
        <w:t>h</w:t>
      </w:r>
      <w:r w:rsidR="00B51C60" w:rsidRPr="00FC31C3">
        <w:t>e section’s question complexity</w:t>
      </w:r>
      <w:r w:rsidR="00384313">
        <w:t xml:space="preserve"> and that</w:t>
      </w:r>
      <w:r w:rsidR="00B51C60" w:rsidRPr="00FC31C3">
        <w:t xml:space="preserve"> </w:t>
      </w:r>
      <w:r w:rsidR="007E748A" w:rsidRPr="00FC31C3">
        <w:t xml:space="preserve">lead </w:t>
      </w:r>
      <w:r w:rsidR="00B51C60" w:rsidRPr="00FC31C3">
        <w:t xml:space="preserve">to increased duration of </w:t>
      </w:r>
      <w:proofErr w:type="gramStart"/>
      <w:r w:rsidR="00B51C60" w:rsidRPr="00FC31C3">
        <w:t>assessment</w:t>
      </w:r>
      <w:proofErr w:type="gramEnd"/>
    </w:p>
    <w:p w14:paraId="69A1036A" w14:textId="21F89113" w:rsidR="00A90C6C" w:rsidRPr="00FC31C3" w:rsidRDefault="004C31A2" w:rsidP="0088412E">
      <w:pPr>
        <w:pStyle w:val="ListParagraph"/>
        <w:numPr>
          <w:ilvl w:val="0"/>
          <w:numId w:val="48"/>
        </w:numPr>
        <w:spacing w:line="360" w:lineRule="auto"/>
      </w:pPr>
      <w:r>
        <w:rPr>
          <w:rFonts w:cs="Arial"/>
          <w:color w:val="000000"/>
        </w:rPr>
        <w:t>6</w:t>
      </w:r>
      <w:r w:rsidR="00384313">
        <w:rPr>
          <w:rFonts w:cs="Arial"/>
          <w:color w:val="000000"/>
        </w:rPr>
        <w:t xml:space="preserve"> instances noted c</w:t>
      </w:r>
      <w:r w:rsidR="00A10945" w:rsidRPr="00FC31C3">
        <w:t xml:space="preserve">lients were fatigued at this point of the </w:t>
      </w:r>
      <w:proofErr w:type="gramStart"/>
      <w:r w:rsidR="00A10945" w:rsidRPr="00FC31C3">
        <w:t>assessment</w:t>
      </w:r>
      <w:proofErr w:type="gramEnd"/>
    </w:p>
    <w:p w14:paraId="068233CD" w14:textId="7DDD0A3A" w:rsidR="00B51C60" w:rsidRDefault="004C31A2" w:rsidP="0088412E">
      <w:pPr>
        <w:pStyle w:val="ListParagraph"/>
        <w:numPr>
          <w:ilvl w:val="0"/>
          <w:numId w:val="48"/>
        </w:numPr>
        <w:spacing w:line="360" w:lineRule="auto"/>
      </w:pPr>
      <w:r>
        <w:rPr>
          <w:rFonts w:cs="Arial"/>
          <w:color w:val="000000"/>
        </w:rPr>
        <w:t>2</w:t>
      </w:r>
      <w:r w:rsidR="00384313">
        <w:rPr>
          <w:rFonts w:cs="Arial"/>
          <w:color w:val="000000"/>
        </w:rPr>
        <w:t xml:space="preserve"> instances commented</w:t>
      </w:r>
      <w:r w:rsidR="00B51C60">
        <w:rPr>
          <w:rFonts w:cs="Arial"/>
          <w:color w:val="000000"/>
        </w:rPr>
        <w:t xml:space="preserve"> </w:t>
      </w:r>
      <w:r w:rsidR="00626236">
        <w:rPr>
          <w:rFonts w:cs="Arial"/>
          <w:color w:val="000000"/>
        </w:rPr>
        <w:t xml:space="preserve">assessors </w:t>
      </w:r>
      <w:r w:rsidR="00B51C60" w:rsidRPr="00FC31C3">
        <w:t xml:space="preserve">felt that clients simply wanted to </w:t>
      </w:r>
      <w:r w:rsidR="007E748A" w:rsidRPr="00FC31C3">
        <w:t xml:space="preserve">list </w:t>
      </w:r>
      <w:r w:rsidR="00B51C60" w:rsidRPr="00FC31C3">
        <w:t>their goals without delving into the specific details required to ascertain them.</w:t>
      </w:r>
    </w:p>
    <w:p w14:paraId="73C89316" w14:textId="23DE5689" w:rsidR="00C260F7" w:rsidRDefault="00C260F7" w:rsidP="00C260F7">
      <w:pPr>
        <w:spacing w:line="360" w:lineRule="auto"/>
      </w:pPr>
      <w:r>
        <w:rPr>
          <w:noProof/>
        </w:rPr>
        <mc:AlternateContent>
          <mc:Choice Requires="wps">
            <w:drawing>
              <wp:inline distT="0" distB="0" distL="0" distR="0" wp14:anchorId="4CB9B7A5" wp14:editId="2B66387E">
                <wp:extent cx="2306595" cy="963827"/>
                <wp:effectExtent l="0" t="0" r="17780" b="27305"/>
                <wp:docPr id="58" name="Rectangle: Rounded Corners 58" descr="A comment about goal setting in the IAT being repetitive."/>
                <wp:cNvGraphicFramePr/>
                <a:graphic xmlns:a="http://schemas.openxmlformats.org/drawingml/2006/main">
                  <a:graphicData uri="http://schemas.microsoft.com/office/word/2010/wordprocessingShape">
                    <wps:wsp>
                      <wps:cNvSpPr/>
                      <wps:spPr>
                        <a:xfrm>
                          <a:off x="0" y="0"/>
                          <a:ext cx="2306595" cy="963827"/>
                        </a:xfrm>
                        <a:prstGeom prst="roundRect">
                          <a:avLst/>
                        </a:prstGeom>
                        <a:noFill/>
                        <a:ln w="25400" cap="flat" cmpd="sng" algn="ctr">
                          <a:solidFill>
                            <a:srgbClr val="153A6E"/>
                          </a:solidFill>
                          <a:prstDash val="solid"/>
                        </a:ln>
                        <a:effectLst/>
                      </wps:spPr>
                      <wps:txbx>
                        <w:txbxContent>
                          <w:p w14:paraId="2DB2D3F1" w14:textId="1818036B" w:rsidR="006B1406" w:rsidRPr="00216277" w:rsidRDefault="006B1406" w:rsidP="00C260F7">
                            <w:pPr>
                              <w:rPr>
                                <w:b/>
                                <w:bCs/>
                              </w:rPr>
                            </w:pPr>
                            <w:r>
                              <w:rPr>
                                <w:b/>
                                <w:bCs/>
                              </w:rPr>
                              <w:t>Recording the ‘goal’ and ‘client goal’ fields in the goal-setting section is repetitive as assessors input the same information.</w:t>
                            </w:r>
                          </w:p>
                          <w:p w14:paraId="40798849" w14:textId="77777777" w:rsidR="006B1406" w:rsidRPr="00077CF2" w:rsidRDefault="006B1406" w:rsidP="006B1406">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CB9B7A5" id="Rectangle: Rounded Corners 58" o:spid="_x0000_s1199" alt="A comment about goal setting in the IAT being repetitive." style="width:181.6pt;height:7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" filled="f" strokecolor="#153a6e" strokeweight="2pt">
                <v:textbox>
                  <w:txbxContent>
                    <w:p w14:paraId="2DB2D3F1" w14:textId="1818036B" w:rsidR="006B1406" w:rsidRPr="00216277" w:rsidRDefault="006B1406" w:rsidP="00C260F7">
                      <w:pPr>
                        <w:rPr>
                          <w:b/>
                          <w:bCs/>
                        </w:rPr>
                      </w:pPr>
                      <w:r>
                        <w:rPr>
                          <w:b/>
                          <w:bCs/>
                        </w:rPr>
                        <w:t>Recording the ‘goal’ and ‘client goal’ fields in the goal-setting section is repetitive as assessors input the same information.</w:t>
                      </w:r>
                    </w:p>
                    <w:p w14:paraId="40798849" w14:textId="77777777" w:rsidR="006B1406" w:rsidRPr="00077CF2" w:rsidRDefault="006B1406" w:rsidP="006B1406">
                      <w:pPr>
                        <w:jc w:val="center"/>
                        <w:rPr>
                          <w:b/>
                          <w:bCs/>
                        </w:rPr>
                      </w:pPr>
                    </w:p>
                  </w:txbxContent>
                </v:textbox>
                <w10:anchorlock/>
              </v:roundrect>
            </w:pict>
          </mc:Fallback>
        </mc:AlternateContent>
      </w:r>
    </w:p>
    <w:p w14:paraId="397F06D8" w14:textId="77777777" w:rsidR="003D7B68" w:rsidRDefault="0082389D" w:rsidP="003D7B68">
      <w:pPr>
        <w:pStyle w:val="Heading5"/>
      </w:pPr>
      <w:r w:rsidRPr="00FC31C3">
        <w:t xml:space="preserve">Adjustments to goal setting categories: </w:t>
      </w:r>
    </w:p>
    <w:p w14:paraId="7B71234E" w14:textId="06CE7584" w:rsidR="0082389D" w:rsidRPr="00FC31C3" w:rsidRDefault="0082389D" w:rsidP="00B864BC">
      <w:pPr>
        <w:spacing w:line="360" w:lineRule="auto"/>
      </w:pPr>
      <w:r w:rsidRPr="00FC31C3">
        <w:t xml:space="preserve">17 instances of assessor feedback requested more goal categories and changes to the existing ones in the IAT. </w:t>
      </w:r>
    </w:p>
    <w:p w14:paraId="3F0C8D3A" w14:textId="6E49DDE0" w:rsidR="00626236" w:rsidRPr="00FC31C3" w:rsidRDefault="00626236" w:rsidP="00B864BC">
      <w:pPr>
        <w:spacing w:line="360" w:lineRule="auto"/>
      </w:pPr>
      <w:r>
        <w:rPr>
          <w:rFonts w:cs="Arial"/>
          <w:color w:val="000000"/>
        </w:rPr>
        <w:t>Out of the 17 feedback instances:</w:t>
      </w:r>
    </w:p>
    <w:p w14:paraId="3E646B0F" w14:textId="678D1ED9" w:rsidR="0082389D" w:rsidRPr="00FC31C3" w:rsidRDefault="00414365" w:rsidP="0088412E">
      <w:pPr>
        <w:pStyle w:val="ListParagraph"/>
        <w:numPr>
          <w:ilvl w:val="0"/>
          <w:numId w:val="46"/>
        </w:numPr>
        <w:spacing w:line="360" w:lineRule="auto"/>
      </w:pPr>
      <w:r>
        <w:rPr>
          <w:rFonts w:cs="Arial"/>
          <w:color w:val="000000"/>
        </w:rPr>
        <w:t>9</w:t>
      </w:r>
      <w:r w:rsidR="00E36B45">
        <w:rPr>
          <w:rFonts w:cs="Arial"/>
          <w:color w:val="000000"/>
        </w:rPr>
        <w:t xml:space="preserve"> instances noted c</w:t>
      </w:r>
      <w:r w:rsidR="0082389D" w:rsidRPr="00FC31C3">
        <w:t xml:space="preserve">lients’ goals often do not align with a single </w:t>
      </w:r>
      <w:proofErr w:type="gramStart"/>
      <w:r w:rsidR="0082389D" w:rsidRPr="00FC31C3">
        <w:t>category</w:t>
      </w:r>
      <w:proofErr w:type="gramEnd"/>
    </w:p>
    <w:p w14:paraId="29647BD2" w14:textId="4B62A914" w:rsidR="00E85ED9" w:rsidRDefault="00010E0E" w:rsidP="0088412E">
      <w:pPr>
        <w:pStyle w:val="ListParagraph"/>
        <w:numPr>
          <w:ilvl w:val="0"/>
          <w:numId w:val="46"/>
        </w:numPr>
        <w:spacing w:line="360" w:lineRule="auto"/>
      </w:pPr>
      <w:r>
        <w:rPr>
          <w:rFonts w:cs="Arial"/>
          <w:color w:val="000000"/>
        </w:rPr>
        <w:t>7</w:t>
      </w:r>
      <w:r w:rsidR="00A96757">
        <w:rPr>
          <w:rFonts w:cs="Arial"/>
          <w:color w:val="000000"/>
        </w:rPr>
        <w:t xml:space="preserve"> instances suggested s</w:t>
      </w:r>
      <w:r w:rsidR="0082389D" w:rsidRPr="00FC31C3">
        <w:t>electing multiple goal categories for one client may allow for greater detail</w:t>
      </w:r>
      <w:r w:rsidR="00B644F2">
        <w:t>.</w:t>
      </w:r>
    </w:p>
    <w:p w14:paraId="237C28EB" w14:textId="63C53FC4" w:rsidR="00162170" w:rsidRDefault="00162170" w:rsidP="00162170">
      <w:pPr>
        <w:spacing w:line="360" w:lineRule="auto"/>
      </w:pPr>
      <w:r>
        <w:rPr>
          <w:noProof/>
        </w:rPr>
        <mc:AlternateContent>
          <mc:Choice Requires="wps">
            <w:drawing>
              <wp:inline distT="0" distB="0" distL="0" distR="0" wp14:anchorId="212C33B9" wp14:editId="01139326">
                <wp:extent cx="2306320" cy="939113"/>
                <wp:effectExtent l="0" t="0" r="17780" b="13970"/>
                <wp:docPr id="61" name="Rectangle: Rounded Corners 61" descr="A comment about clients' goals not always aligning with a single goal category."/>
                <wp:cNvGraphicFramePr/>
                <a:graphic xmlns:a="http://schemas.openxmlformats.org/drawingml/2006/main">
                  <a:graphicData uri="http://schemas.microsoft.com/office/word/2010/wordprocessingShape">
                    <wps:wsp>
                      <wps:cNvSpPr/>
                      <wps:spPr>
                        <a:xfrm>
                          <a:off x="0" y="0"/>
                          <a:ext cx="2306320" cy="939113"/>
                        </a:xfrm>
                        <a:prstGeom prst="roundRect">
                          <a:avLst/>
                        </a:prstGeom>
                        <a:noFill/>
                        <a:ln w="25400" cap="flat" cmpd="sng" algn="ctr">
                          <a:solidFill>
                            <a:srgbClr val="153A6E"/>
                          </a:solidFill>
                          <a:prstDash val="solid"/>
                        </a:ln>
                        <a:effectLst/>
                      </wps:spPr>
                      <wps:txbx>
                        <w:txbxContent>
                          <w:p w14:paraId="54D4CBDA" w14:textId="5D13696B" w:rsidR="00162170" w:rsidRPr="00216277" w:rsidRDefault="00162170" w:rsidP="00660844">
                            <w:pPr>
                              <w:rPr>
                                <w:b/>
                                <w:bCs/>
                              </w:rPr>
                            </w:pPr>
                            <w:r>
                              <w:rPr>
                                <w:b/>
                                <w:bCs/>
                              </w:rPr>
                              <w:t>Clients’ goals do not always align with a single goal setting category, limited the detail assessors can provide</w:t>
                            </w:r>
                            <w:r w:rsidR="00660844">
                              <w:rPr>
                                <w:b/>
                                <w:bCs/>
                              </w:rPr>
                              <w:t>.</w:t>
                            </w:r>
                          </w:p>
                          <w:p w14:paraId="029D5D84" w14:textId="77777777" w:rsidR="00162170" w:rsidRPr="00216277" w:rsidRDefault="00162170" w:rsidP="00162170">
                            <w:pPr>
                              <w:jc w:val="center"/>
                              <w:rPr>
                                <w:b/>
                                <w:bCs/>
                              </w:rPr>
                            </w:pPr>
                          </w:p>
                          <w:p w14:paraId="6A1932F8" w14:textId="77777777" w:rsidR="00162170" w:rsidRPr="00077CF2" w:rsidRDefault="00162170" w:rsidP="00162170">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12C33B9" id="Rectangle: Rounded Corners 61" o:spid="_x0000_s1200" alt="A comment about clients' goals not always aligning with a single goal category." style="width:181.6pt;height:73.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" filled="f" strokecolor="#153a6e" strokeweight="2pt">
                <v:textbox>
                  <w:txbxContent>
                    <w:p w14:paraId="54D4CBDA" w14:textId="5D13696B" w:rsidR="00162170" w:rsidRPr="00216277" w:rsidRDefault="00162170" w:rsidP="00660844">
                      <w:pPr>
                        <w:rPr>
                          <w:b/>
                          <w:bCs/>
                        </w:rPr>
                      </w:pPr>
                      <w:r>
                        <w:rPr>
                          <w:b/>
                          <w:bCs/>
                        </w:rPr>
                        <w:t>Clients’ goals do not always align with a single goal setting category, limited the detail assessors can provide</w:t>
                      </w:r>
                      <w:r w:rsidR="00660844">
                        <w:rPr>
                          <w:b/>
                          <w:bCs/>
                        </w:rPr>
                        <w:t>.</w:t>
                      </w:r>
                    </w:p>
                    <w:p w14:paraId="029D5D84" w14:textId="77777777" w:rsidR="00162170" w:rsidRPr="00216277" w:rsidRDefault="00162170" w:rsidP="00162170">
                      <w:pPr>
                        <w:jc w:val="center"/>
                        <w:rPr>
                          <w:b/>
                          <w:bCs/>
                        </w:rPr>
                      </w:pPr>
                    </w:p>
                    <w:p w14:paraId="6A1932F8" w14:textId="77777777" w:rsidR="00162170" w:rsidRPr="00077CF2" w:rsidRDefault="00162170" w:rsidP="00162170">
                      <w:pPr>
                        <w:jc w:val="center"/>
                        <w:rPr>
                          <w:b/>
                          <w:bCs/>
                        </w:rPr>
                      </w:pPr>
                    </w:p>
                  </w:txbxContent>
                </v:textbox>
                <w10:anchorlock/>
              </v:roundrect>
            </w:pict>
          </mc:Fallback>
        </mc:AlternateContent>
      </w:r>
    </w:p>
    <w:p w14:paraId="5F8D8EBD" w14:textId="77777777" w:rsidR="003D7B68" w:rsidRDefault="00E85ED9" w:rsidP="003D7B68">
      <w:pPr>
        <w:pStyle w:val="Heading5"/>
      </w:pPr>
      <w:r w:rsidRPr="00E8708E">
        <w:t xml:space="preserve">Character length is inadequate: </w:t>
      </w:r>
    </w:p>
    <w:p w14:paraId="2D79C180" w14:textId="2FBC22BE" w:rsidR="001748B9" w:rsidRPr="00FC31C3" w:rsidRDefault="001748B9" w:rsidP="001A4D65">
      <w:pPr>
        <w:spacing w:line="360" w:lineRule="auto"/>
      </w:pPr>
      <w:r w:rsidRPr="00FC31C3">
        <w:t>12 instances of assessor feedback noted that the charac</w:t>
      </w:r>
      <w:r w:rsidR="00E57A58" w:rsidRPr="00FC31C3">
        <w:t>ter length</w:t>
      </w:r>
      <w:r w:rsidR="00BE59AA" w:rsidRPr="00FC31C3">
        <w:t xml:space="preserve"> for goals is restrictive.</w:t>
      </w:r>
    </w:p>
    <w:p w14:paraId="2B8F151F" w14:textId="1257027C" w:rsidR="00A96757" w:rsidRPr="00FC31C3" w:rsidRDefault="00A96757" w:rsidP="001A4D65">
      <w:pPr>
        <w:spacing w:line="360" w:lineRule="auto"/>
      </w:pPr>
      <w:r>
        <w:rPr>
          <w:rFonts w:cs="Arial"/>
          <w:color w:val="000000"/>
        </w:rPr>
        <w:t>Out of the 1</w:t>
      </w:r>
      <w:r w:rsidR="00D427BE">
        <w:rPr>
          <w:rFonts w:cs="Arial"/>
          <w:color w:val="000000"/>
        </w:rPr>
        <w:t>2</w:t>
      </w:r>
      <w:r>
        <w:rPr>
          <w:rFonts w:cs="Arial"/>
          <w:color w:val="000000"/>
        </w:rPr>
        <w:t xml:space="preserve"> feedback instances:</w:t>
      </w:r>
    </w:p>
    <w:p w14:paraId="4A834D26" w14:textId="61D4436F" w:rsidR="00E85ED9" w:rsidRPr="00FC31C3" w:rsidRDefault="00010E0E" w:rsidP="0088412E">
      <w:pPr>
        <w:pStyle w:val="ListParagraph"/>
        <w:numPr>
          <w:ilvl w:val="0"/>
          <w:numId w:val="50"/>
        </w:numPr>
        <w:spacing w:line="360" w:lineRule="auto"/>
      </w:pPr>
      <w:r>
        <w:rPr>
          <w:rFonts w:cs="Arial"/>
          <w:color w:val="000000"/>
        </w:rPr>
        <w:t>12</w:t>
      </w:r>
      <w:r w:rsidR="00D427BE">
        <w:rPr>
          <w:rFonts w:cs="Arial"/>
          <w:color w:val="000000"/>
        </w:rPr>
        <w:t xml:space="preserve"> instances expressed t</w:t>
      </w:r>
      <w:r w:rsidR="00BE59AA" w:rsidRPr="00FC31C3">
        <w:t xml:space="preserve">he </w:t>
      </w:r>
      <w:r w:rsidR="00EF759F" w:rsidRPr="00FC31C3">
        <w:t>100-character</w:t>
      </w:r>
      <w:r w:rsidR="00BE59AA" w:rsidRPr="00FC31C3">
        <w:t xml:space="preserve"> </w:t>
      </w:r>
      <w:r w:rsidR="00DF6ADC" w:rsidRPr="00FC31C3">
        <w:t xml:space="preserve">limit </w:t>
      </w:r>
      <w:r w:rsidR="00A70EC0" w:rsidRPr="00FC31C3">
        <w:t xml:space="preserve">insufficient for capturing the necessary level of </w:t>
      </w:r>
      <w:proofErr w:type="gramStart"/>
      <w:r w:rsidR="00A70EC0" w:rsidRPr="00FC31C3">
        <w:t>detail</w:t>
      </w:r>
      <w:proofErr w:type="gramEnd"/>
    </w:p>
    <w:p w14:paraId="533CF58A" w14:textId="6A7F77E1" w:rsidR="00BE59AA" w:rsidRPr="00FC31C3" w:rsidRDefault="00BE59AA" w:rsidP="0088412E">
      <w:pPr>
        <w:pStyle w:val="ListParagraph"/>
        <w:numPr>
          <w:ilvl w:val="0"/>
          <w:numId w:val="50"/>
        </w:numPr>
        <w:spacing w:line="360" w:lineRule="auto"/>
      </w:pPr>
      <w:r w:rsidRPr="00FC31C3">
        <w:t xml:space="preserve">Increasing or removing the character limit would allow for assessors to </w:t>
      </w:r>
      <w:r w:rsidR="00864F19" w:rsidRPr="00FC31C3">
        <w:t>include all necessary information pertaining to client goals.</w:t>
      </w:r>
    </w:p>
    <w:p w14:paraId="6353C141" w14:textId="57E73F37" w:rsidR="004B6F91" w:rsidRDefault="00424CF6" w:rsidP="00BC7297">
      <w:pPr>
        <w:spacing w:line="360" w:lineRule="auto"/>
      </w:pPr>
      <w:r>
        <w:rPr>
          <w:noProof/>
        </w:rPr>
        <w:lastRenderedPageBreak/>
        <mc:AlternateContent>
          <mc:Choice Requires="wps">
            <w:drawing>
              <wp:inline distT="0" distB="0" distL="0" distR="0" wp14:anchorId="361D9E20" wp14:editId="26F4EA24">
                <wp:extent cx="2339546" cy="799071"/>
                <wp:effectExtent l="0" t="0" r="22860" b="20320"/>
                <wp:docPr id="477935393" name="Rectangle: Rounded Corners 477935393" descr="A comment about character limit restricting the ability to enter details client goals in the IAT."/>
                <wp:cNvGraphicFramePr/>
                <a:graphic xmlns:a="http://schemas.openxmlformats.org/drawingml/2006/main">
                  <a:graphicData uri="http://schemas.microsoft.com/office/word/2010/wordprocessingShape">
                    <wps:wsp>
                      <wps:cNvSpPr/>
                      <wps:spPr>
                        <a:xfrm>
                          <a:off x="0" y="0"/>
                          <a:ext cx="2339546" cy="799071"/>
                        </a:xfrm>
                        <a:prstGeom prst="roundRect">
                          <a:avLst/>
                        </a:prstGeom>
                        <a:noFill/>
                        <a:ln w="25400" cap="flat" cmpd="sng" algn="ctr">
                          <a:solidFill>
                            <a:srgbClr val="153A6E"/>
                          </a:solidFill>
                          <a:prstDash val="solid"/>
                        </a:ln>
                        <a:effectLst/>
                      </wps:spPr>
                      <wps:txbx>
                        <w:txbxContent>
                          <w:p w14:paraId="3D0E195A" w14:textId="194FEAE5" w:rsidR="003267D2" w:rsidRPr="00216277" w:rsidRDefault="003267D2" w:rsidP="00424CF6">
                            <w:pPr>
                              <w:rPr>
                                <w:b/>
                                <w:bCs/>
                              </w:rPr>
                            </w:pPr>
                            <w:r>
                              <w:rPr>
                                <w:b/>
                                <w:bCs/>
                              </w:rPr>
                              <w:t>The existing character length restricts the detail assessors can provide on client goals</w:t>
                            </w:r>
                            <w:r w:rsidR="00424CF6">
                              <w:rPr>
                                <w:b/>
                                <w:bCs/>
                              </w:rPr>
                              <w:t>.</w:t>
                            </w:r>
                          </w:p>
                          <w:p w14:paraId="60EF67A3" w14:textId="77777777" w:rsidR="003267D2" w:rsidRPr="00077CF2" w:rsidRDefault="003267D2" w:rsidP="003267D2">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61D9E20" id="Rectangle: Rounded Corners 477935393" o:spid="_x0000_s1201" alt="A comment about character limit restricting the ability to enter details client goals in the IAT." style="width:184.2pt;height:62.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" filled="f" strokecolor="#153a6e" strokeweight="2pt">
                <v:textbox>
                  <w:txbxContent>
                    <w:p w14:paraId="3D0E195A" w14:textId="194FEAE5" w:rsidR="003267D2" w:rsidRPr="00216277" w:rsidRDefault="003267D2" w:rsidP="00424CF6">
                      <w:pPr>
                        <w:rPr>
                          <w:b/>
                          <w:bCs/>
                        </w:rPr>
                      </w:pPr>
                      <w:r>
                        <w:rPr>
                          <w:b/>
                          <w:bCs/>
                        </w:rPr>
                        <w:t>The existing character length restricts the detail assessors can provide on client goals</w:t>
                      </w:r>
                      <w:r w:rsidR="00424CF6">
                        <w:rPr>
                          <w:b/>
                          <w:bCs/>
                        </w:rPr>
                        <w:t>.</w:t>
                      </w:r>
                    </w:p>
                    <w:p w14:paraId="60EF67A3" w14:textId="77777777" w:rsidR="003267D2" w:rsidRPr="00077CF2" w:rsidRDefault="003267D2" w:rsidP="003267D2">
                      <w:pPr>
                        <w:jc w:val="center"/>
                        <w:rPr>
                          <w:b/>
                          <w:bCs/>
                        </w:rPr>
                      </w:pPr>
                    </w:p>
                  </w:txbxContent>
                </v:textbox>
                <w10:anchorlock/>
              </v:roundrect>
            </w:pict>
          </mc:Fallback>
        </mc:AlternateContent>
      </w:r>
    </w:p>
    <w:p w14:paraId="3577F156" w14:textId="77777777" w:rsidR="00154813" w:rsidRPr="00FC31C3" w:rsidRDefault="00154813" w:rsidP="003D7B68">
      <w:pPr>
        <w:pStyle w:val="Heading5"/>
      </w:pPr>
      <w:r w:rsidRPr="00E8708E">
        <w:t xml:space="preserve">Summary: </w:t>
      </w:r>
    </w:p>
    <w:p w14:paraId="55723B65" w14:textId="4B46E004" w:rsidR="00154813" w:rsidRDefault="00DB6C4D" w:rsidP="00B864BC">
      <w:pPr>
        <w:spacing w:line="360" w:lineRule="auto"/>
      </w:pPr>
      <w:r w:rsidRPr="00FC31C3">
        <w:t>When prompted, assessors highlighted key opportunities to refine</w:t>
      </w:r>
      <w:r w:rsidR="00154813" w:rsidRPr="00FC31C3">
        <w:t xml:space="preserve"> the </w:t>
      </w:r>
      <w:r w:rsidRPr="00FC31C3">
        <w:t xml:space="preserve">Goal </w:t>
      </w:r>
      <w:r w:rsidR="00AA021C">
        <w:t>s</w:t>
      </w:r>
      <w:r w:rsidRPr="00FC31C3">
        <w:t>etting</w:t>
      </w:r>
      <w:r w:rsidR="00154813" w:rsidRPr="00FC31C3">
        <w:t xml:space="preserve"> section </w:t>
      </w:r>
      <w:r w:rsidRPr="00FC31C3">
        <w:t>of the IAT</w:t>
      </w:r>
      <w:r w:rsidR="00154813" w:rsidRPr="00FC31C3">
        <w:t xml:space="preserve">. Key feedback to consider regarding the </w:t>
      </w:r>
      <w:r w:rsidRPr="00FC31C3">
        <w:t xml:space="preserve">Goal </w:t>
      </w:r>
      <w:r w:rsidR="00AA021C">
        <w:t>s</w:t>
      </w:r>
      <w:r w:rsidRPr="00FC31C3">
        <w:t>etting</w:t>
      </w:r>
      <w:r w:rsidR="00154813" w:rsidRPr="00FC31C3">
        <w:t xml:space="preserve"> section included: </w:t>
      </w:r>
    </w:p>
    <w:p w14:paraId="2484B57D" w14:textId="6815D4FB" w:rsidR="00BC7297" w:rsidRPr="00624432" w:rsidRDefault="009F02A5" w:rsidP="001A4D65">
      <w:pPr>
        <w:spacing w:line="360" w:lineRule="auto"/>
      </w:pPr>
      <w:r>
        <w:rPr>
          <w:noProof/>
        </w:rPr>
        <mc:AlternateContent>
          <mc:Choice Requires="wpg">
            <w:drawing>
              <wp:inline distT="0" distB="0" distL="0" distR="0" wp14:anchorId="794D120F" wp14:editId="53C09907">
                <wp:extent cx="5682762" cy="2571750"/>
                <wp:effectExtent l="0" t="0" r="13335" b="19050"/>
                <wp:docPr id="1218090214" name="Group 1218090214" descr="Summary comment about Goal setting being repetitive."/>
                <wp:cNvGraphicFramePr/>
                <a:graphic xmlns:a="http://schemas.openxmlformats.org/drawingml/2006/main">
                  <a:graphicData uri="http://schemas.microsoft.com/office/word/2010/wordprocessingGroup">
                    <wpg:wgp>
                      <wpg:cNvGrpSpPr/>
                      <wpg:grpSpPr>
                        <a:xfrm>
                          <a:off x="0" y="0"/>
                          <a:ext cx="5682762" cy="2571750"/>
                          <a:chOff x="0" y="0"/>
                          <a:chExt cx="5682762" cy="514350"/>
                        </a:xfrm>
                      </wpg:grpSpPr>
                      <wps:wsp>
                        <wps:cNvPr id="1218090215" name="Text Box 1218090215"/>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7FEB36BA" w14:textId="77777777" w:rsidR="009F02A5" w:rsidRDefault="009F02A5" w:rsidP="009F02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216" name="Group 1218090216"/>
                        <wpg:cNvGrpSpPr/>
                        <wpg:grpSpPr>
                          <a:xfrm>
                            <a:off x="38092" y="15792"/>
                            <a:ext cx="5619758" cy="490662"/>
                            <a:chOff x="-8" y="-15958"/>
                            <a:chExt cx="5619758" cy="490662"/>
                          </a:xfrm>
                        </wpg:grpSpPr>
                        <wps:wsp>
                          <wps:cNvPr id="1218090217" name="Text Box 1218090217"/>
                          <wps:cNvSpPr txBox="1"/>
                          <wps:spPr>
                            <a:xfrm>
                              <a:off x="-8" y="0"/>
                              <a:ext cx="1727207" cy="450850"/>
                            </a:xfrm>
                            <a:prstGeom prst="roundRect">
                              <a:avLst/>
                            </a:prstGeom>
                            <a:noFill/>
                            <a:ln w="6350">
                              <a:noFill/>
                            </a:ln>
                          </wps:spPr>
                          <wps:txbx>
                            <w:txbxContent>
                              <w:p w14:paraId="7D9F7B39" w14:textId="7A0A302D" w:rsidR="009F02A5" w:rsidRPr="00D87DC0" w:rsidRDefault="009F02A5" w:rsidP="009F02A5">
                                <w:pPr>
                                  <w:rPr>
                                    <w:b/>
                                    <w:bCs/>
                                  </w:rPr>
                                </w:pPr>
                                <w:r w:rsidRPr="009F02A5">
                                  <w:rPr>
                                    <w:rFonts w:cs="Arial"/>
                                    <w:b/>
                                    <w:bCs/>
                                  </w:rPr>
                                  <w:t xml:space="preserve">Goals are repetitive or confusing, adding to </w:t>
                                </w:r>
                                <w:r w:rsidRPr="009F02A5">
                                  <w:rPr>
                                    <w:rFonts w:cs="Arial"/>
                                    <w:b/>
                                    <w:bCs/>
                                  </w:rPr>
                                  <w:t>length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18" name="Text Box 1218090218"/>
                          <wps:cNvSpPr txBox="1"/>
                          <wps:spPr>
                            <a:xfrm>
                              <a:off x="1746112" y="-15958"/>
                              <a:ext cx="3873638" cy="490662"/>
                            </a:xfrm>
                            <a:prstGeom prst="roundRect">
                              <a:avLst/>
                            </a:prstGeom>
                            <a:noFill/>
                            <a:ln w="6350">
                              <a:noFill/>
                            </a:ln>
                          </wps:spPr>
                          <wps:txbx>
                            <w:txbxContent>
                              <w:p w14:paraId="474C4AFF" w14:textId="03875E7D" w:rsidR="009F02A5" w:rsidRPr="009F02A5" w:rsidRDefault="009F02A5" w:rsidP="00AC4547">
                                <w:pPr>
                                  <w:spacing w:after="0" w:line="360" w:lineRule="auto"/>
                                  <w:rPr>
                                    <w:rFonts w:cs="Arial"/>
                                    <w:b/>
                                    <w:bCs/>
                                  </w:rPr>
                                </w:pPr>
                                <w:r w:rsidRPr="009F02A5">
                                  <w:rPr>
                                    <w:rFonts w:cs="Arial"/>
                                  </w:rPr>
                                  <w:t xml:space="preserve">Repetition in the Goal </w:t>
                                </w:r>
                                <w:r w:rsidR="00AA021C">
                                  <w:rPr>
                                    <w:rFonts w:cs="Arial"/>
                                  </w:rPr>
                                  <w:t>s</w:t>
                                </w:r>
                                <w:r w:rsidRPr="009F02A5">
                                  <w:rPr>
                                    <w:rFonts w:cs="Arial"/>
                                  </w:rPr>
                                  <w:t>etting section questions, such as recording both a ‘goal’ and ‘client goal’, confused assessors, as they looked to confirm whether they understood the questions correctly. With assessors capturing the same information in both questions, assessors become confused if they are understanding the question ask correctly and may misinterpret the questions. This repetition also added to the section length.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794D120F" id="Group 1218090214" o:spid="_x0000_s1202" alt="Summary comment about Goal setting being repetitive." style="width:447.45pt;height:202.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">
                <v:roundrect id="Text Box 1218090215" o:spid="_x0000_s1203"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" fillcolor="white [3201]" strokecolor="#153a6e" strokeweight="2pt">
                  <v:textbox>
                    <w:txbxContent>
                      <w:p w14:paraId="7FEB36BA" w14:textId="77777777" w:rsidR="009F02A5" w:rsidRDefault="009F02A5" w:rsidP="009F02A5"/>
                    </w:txbxContent>
                  </v:textbox>
                </v:roundrect>
                <v:group id="Group 1218090216" o:spid="_x0000_s1204" style="position:absolute;left:380;top:157;width:56198;height:4907" coordorigin=",-159" coordsize="56197,4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">
                  <v:roundrect id="Text Box 1218090217" o:spid="_x0000_s1205"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" filled="f" stroked="f" strokeweight=".5pt">
                    <v:textbox>
                      <w:txbxContent>
                        <w:p w14:paraId="7D9F7B39" w14:textId="7A0A302D" w:rsidR="009F02A5" w:rsidRPr="00D87DC0" w:rsidRDefault="009F02A5" w:rsidP="009F02A5">
                          <w:pPr>
                            <w:rPr>
                              <w:b/>
                              <w:bCs/>
                            </w:rPr>
                          </w:pPr>
                          <w:r w:rsidRPr="009F02A5">
                            <w:rPr>
                              <w:rFonts w:cs="Arial"/>
                              <w:b/>
                              <w:bCs/>
                            </w:rPr>
                            <w:t xml:space="preserve">Goals are repetitive or confusing, adding to </w:t>
                          </w:r>
                          <w:proofErr w:type="gramStart"/>
                          <w:r w:rsidRPr="009F02A5">
                            <w:rPr>
                              <w:rFonts w:cs="Arial"/>
                              <w:b/>
                              <w:bCs/>
                            </w:rPr>
                            <w:t>length</w:t>
                          </w:r>
                          <w:proofErr w:type="gramEnd"/>
                        </w:p>
                      </w:txbxContent>
                    </v:textbox>
                  </v:roundrect>
                  <v:roundrect id="Text Box 1218090218" o:spid="_x0000_s1206" style="position:absolute;left:17461;top:-159;width:38736;height:4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" filled="f" stroked="f" strokeweight=".5pt">
                    <v:textbox>
                      <w:txbxContent>
                        <w:p w14:paraId="474C4AFF" w14:textId="03875E7D" w:rsidR="009F02A5" w:rsidRPr="009F02A5" w:rsidRDefault="009F02A5" w:rsidP="00AC4547">
                          <w:pPr>
                            <w:spacing w:after="0" w:line="360" w:lineRule="auto"/>
                            <w:rPr>
                              <w:rFonts w:cs="Arial"/>
                              <w:b/>
                              <w:bCs/>
                            </w:rPr>
                          </w:pPr>
                          <w:r w:rsidRPr="009F02A5">
                            <w:rPr>
                              <w:rFonts w:cs="Arial"/>
                            </w:rPr>
                            <w:t xml:space="preserve">Repetition in the Goal </w:t>
                          </w:r>
                          <w:r w:rsidR="00AA021C">
                            <w:rPr>
                              <w:rFonts w:cs="Arial"/>
                            </w:rPr>
                            <w:t>s</w:t>
                          </w:r>
                          <w:r w:rsidRPr="009F02A5">
                            <w:rPr>
                              <w:rFonts w:cs="Arial"/>
                            </w:rPr>
                            <w:t>etting section questions, such as recording both a ‘goal’ and ‘client goal’, confused assessors, as they looked to confirm whether they understood the questions correctly. With assessors capturing the same information in both questions, assessors become confused if they are understanding the question ask correctly and may misinterpret the questions. This repetition also added to the section length.</w:t>
                          </w:r>
                        </w:p>
                      </w:txbxContent>
                    </v:textbox>
                  </v:roundrect>
                </v:group>
                <w10:anchorlock/>
              </v:group>
            </w:pict>
          </mc:Fallback>
        </mc:AlternateContent>
      </w:r>
    </w:p>
    <w:p w14:paraId="721CD2CF" w14:textId="6EAAD27A" w:rsidR="00D429E3" w:rsidRPr="004B4384" w:rsidRDefault="00D429E3" w:rsidP="003D7B68">
      <w:pPr>
        <w:pStyle w:val="Heading2"/>
      </w:pPr>
      <w:bookmarkStart w:id="155" w:name="_Toc156299020"/>
      <w:bookmarkStart w:id="156" w:name="_Toc144455248"/>
      <w:r w:rsidRPr="004B4384">
        <w:t xml:space="preserve">Assessor </w:t>
      </w:r>
      <w:r w:rsidR="009F4F02">
        <w:t>r</w:t>
      </w:r>
      <w:r w:rsidRPr="004B4384">
        <w:t>ecommendations</w:t>
      </w:r>
      <w:bookmarkEnd w:id="155"/>
      <w:r w:rsidRPr="004B4384">
        <w:t xml:space="preserve"> </w:t>
      </w:r>
    </w:p>
    <w:p w14:paraId="5B1D6D0D" w14:textId="5A1C83BA" w:rsidR="00624432" w:rsidRDefault="006F6AEA" w:rsidP="00BC7297">
      <w:pPr>
        <w:spacing w:line="360" w:lineRule="auto"/>
      </w:pPr>
      <w:r>
        <w:t xml:space="preserve">Assessors shared feedback on the </w:t>
      </w:r>
      <w:r w:rsidRPr="006F6AEA">
        <w:t>service recommendation type, frequency and other relevant aged care service recommendation supporting information</w:t>
      </w:r>
      <w:r>
        <w:t xml:space="preserve">. Feedback was collected from </w:t>
      </w:r>
      <w:r w:rsidR="00163DE4">
        <w:t>m</w:t>
      </w:r>
      <w:r>
        <w:t xml:space="preserve">onthly </w:t>
      </w:r>
      <w:r w:rsidR="00163DE4">
        <w:t>a</w:t>
      </w:r>
      <w:r>
        <w:t xml:space="preserve">ssessor </w:t>
      </w:r>
      <w:r w:rsidR="00163DE4">
        <w:t>s</w:t>
      </w:r>
      <w:r>
        <w:t xml:space="preserve">urveys, </w:t>
      </w:r>
      <w:r w:rsidR="00163DE4">
        <w:t>My Assessor</w:t>
      </w:r>
      <w:r>
        <w:t xml:space="preserve"> chat CoP, and the email inbox.</w:t>
      </w:r>
      <w:r w:rsidR="000677E3">
        <w:t xml:space="preserve"> There </w:t>
      </w:r>
      <w:r w:rsidR="008F59F4">
        <w:t>were</w:t>
      </w:r>
      <w:r w:rsidR="000677E3">
        <w:t xml:space="preserve"> </w:t>
      </w:r>
      <w:r w:rsidR="001755FD" w:rsidRPr="000F4BCE">
        <w:t xml:space="preserve">8 </w:t>
      </w:r>
      <w:r w:rsidR="00BA0BA6">
        <w:t>q</w:t>
      </w:r>
      <w:r w:rsidR="00BA0BA6" w:rsidRPr="00BA0BA6">
        <w:t xml:space="preserve">uantitative </w:t>
      </w:r>
      <w:r w:rsidR="000677E3">
        <w:t>question</w:t>
      </w:r>
      <w:r w:rsidR="00BA0BA6">
        <w:t xml:space="preserve">s and </w:t>
      </w:r>
      <w:r w:rsidR="00AB72D2">
        <w:t>5</w:t>
      </w:r>
      <w:r w:rsidR="00BA0BA6">
        <w:t xml:space="preserve"> qualitative questions</w:t>
      </w:r>
      <w:r w:rsidR="000677E3">
        <w:t xml:space="preserve"> dedicated to </w:t>
      </w:r>
      <w:r w:rsidR="000677E3" w:rsidRPr="000677E3">
        <w:t xml:space="preserve">Assessor </w:t>
      </w:r>
      <w:r w:rsidR="00EF759F">
        <w:t>r</w:t>
      </w:r>
      <w:r w:rsidR="000677E3" w:rsidRPr="000677E3">
        <w:t xml:space="preserve">ecommendations </w:t>
      </w:r>
      <w:r w:rsidR="000677E3">
        <w:t>in all 3 of the monthly assessor surveys.</w:t>
      </w:r>
    </w:p>
    <w:p w14:paraId="4FC7EA39" w14:textId="0BF89C88" w:rsidR="009968E2" w:rsidRPr="00F14D0B" w:rsidRDefault="009968E2" w:rsidP="00E31B95">
      <w:pPr>
        <w:pStyle w:val="Heading3"/>
        <w:rPr>
          <w:i/>
          <w:iCs/>
        </w:rPr>
      </w:pPr>
      <w:r w:rsidRPr="00F14D0B">
        <w:t xml:space="preserve">Listed </w:t>
      </w:r>
      <w:r w:rsidR="000A0A4B">
        <w:t>s</w:t>
      </w:r>
      <w:r w:rsidRPr="00F14D0B">
        <w:t xml:space="preserve">ervice </w:t>
      </w:r>
      <w:r w:rsidR="00F14D0B">
        <w:t>t</w:t>
      </w:r>
      <w:r w:rsidRPr="00F14D0B">
        <w:t>ype recommendations</w:t>
      </w:r>
    </w:p>
    <w:p w14:paraId="3BCA48F9" w14:textId="3DAF91DF" w:rsidR="009562CB" w:rsidRPr="00BC7297" w:rsidRDefault="009562CB" w:rsidP="00BC7297">
      <w:pPr>
        <w:spacing w:line="360" w:lineRule="auto"/>
        <w:rPr>
          <w:rFonts w:cs="Arial"/>
        </w:rPr>
      </w:pPr>
      <w:r w:rsidRPr="00366D00">
        <w:t xml:space="preserve">Within the </w:t>
      </w:r>
      <w:r w:rsidR="00F60D1B">
        <w:rPr>
          <w:rFonts w:cs="Arial"/>
        </w:rPr>
        <w:t>m</w:t>
      </w:r>
      <w:r w:rsidRPr="00BC7297">
        <w:rPr>
          <w:rFonts w:cs="Arial"/>
        </w:rPr>
        <w:t xml:space="preserve">onthly </w:t>
      </w:r>
      <w:r w:rsidR="00F60D1B">
        <w:rPr>
          <w:rFonts w:cs="Arial"/>
        </w:rPr>
        <w:t>a</w:t>
      </w:r>
      <w:r w:rsidRPr="00BC7297">
        <w:rPr>
          <w:rFonts w:cs="Arial"/>
        </w:rPr>
        <w:t xml:space="preserve">ssessor </w:t>
      </w:r>
      <w:r w:rsidR="00F60D1B">
        <w:rPr>
          <w:rFonts w:cs="Arial"/>
        </w:rPr>
        <w:t>s</w:t>
      </w:r>
      <w:r w:rsidRPr="00BC7297">
        <w:rPr>
          <w:rFonts w:cs="Arial"/>
        </w:rPr>
        <w:t>urveys, assessors were asked “</w:t>
      </w:r>
      <w:r w:rsidR="003620C6" w:rsidRPr="00BC7297">
        <w:rPr>
          <w:rFonts w:cs="Arial"/>
          <w:i/>
        </w:rPr>
        <w:t>Did</w:t>
      </w:r>
      <w:r w:rsidRPr="00BC7297">
        <w:rPr>
          <w:rFonts w:cs="Arial"/>
          <w:i/>
        </w:rPr>
        <w:t xml:space="preserve"> the </w:t>
      </w:r>
      <w:r w:rsidR="003620C6" w:rsidRPr="00BC7297">
        <w:rPr>
          <w:rFonts w:cs="Arial"/>
          <w:i/>
        </w:rPr>
        <w:t>listed services adequately capture what you wanted to recommend</w:t>
      </w:r>
      <w:r w:rsidRPr="00BC7297">
        <w:rPr>
          <w:rFonts w:cs="Arial"/>
          <w:i/>
        </w:rPr>
        <w:t>?</w:t>
      </w:r>
      <w:r w:rsidRPr="00BC7297">
        <w:rPr>
          <w:rFonts w:cs="Arial"/>
        </w:rPr>
        <w:t>”</w:t>
      </w:r>
    </w:p>
    <w:p w14:paraId="10E0A12B" w14:textId="401F6B79" w:rsidR="006C4776" w:rsidRPr="00BC7297" w:rsidRDefault="00DF4B60" w:rsidP="00BC7297">
      <w:pPr>
        <w:spacing w:line="360" w:lineRule="auto"/>
        <w:rPr>
          <w:rFonts w:cs="Arial"/>
        </w:rPr>
      </w:pPr>
      <w:r w:rsidRPr="00BC7297">
        <w:rPr>
          <w:rFonts w:cs="Arial"/>
        </w:rPr>
        <w:t>From a</w:t>
      </w:r>
      <w:r w:rsidR="009562CB" w:rsidRPr="00BC7297">
        <w:rPr>
          <w:rFonts w:cs="Arial"/>
        </w:rPr>
        <w:t xml:space="preserve"> total of </w:t>
      </w:r>
      <w:r w:rsidR="00517816" w:rsidRPr="00BC7297">
        <w:rPr>
          <w:rFonts w:cs="Arial"/>
        </w:rPr>
        <w:t>533</w:t>
      </w:r>
      <w:r w:rsidR="009562CB" w:rsidRPr="00BC7297">
        <w:rPr>
          <w:rFonts w:cs="Arial"/>
        </w:rPr>
        <w:t xml:space="preserve"> </w:t>
      </w:r>
      <w:r w:rsidRPr="00BC7297">
        <w:rPr>
          <w:rFonts w:cs="Arial"/>
        </w:rPr>
        <w:t>responses</w:t>
      </w:r>
      <w:r w:rsidR="009C39AA" w:rsidRPr="009C39AA">
        <w:t xml:space="preserve"> </w:t>
      </w:r>
      <w:r w:rsidR="009C39AA">
        <w:t>to this question</w:t>
      </w:r>
      <w:r w:rsidRPr="00BC7297">
        <w:rPr>
          <w:rFonts w:cs="Arial"/>
        </w:rPr>
        <w:t>,</w:t>
      </w:r>
      <w:r w:rsidR="009562CB" w:rsidRPr="00BC7297">
        <w:rPr>
          <w:rFonts w:cs="Arial"/>
        </w:rPr>
        <w:t xml:space="preserve"> </w:t>
      </w:r>
      <w:r w:rsidR="0013514B" w:rsidRPr="00BC7297">
        <w:rPr>
          <w:rFonts w:cs="Arial"/>
        </w:rPr>
        <w:t>80</w:t>
      </w:r>
      <w:r w:rsidR="009562CB" w:rsidRPr="00BC7297">
        <w:rPr>
          <w:rFonts w:cs="Arial"/>
        </w:rPr>
        <w:t xml:space="preserve"> responses </w:t>
      </w:r>
      <w:r w:rsidR="00646CB2">
        <w:rPr>
          <w:rFonts w:cs="Arial"/>
        </w:rPr>
        <w:t xml:space="preserve">(15%) </w:t>
      </w:r>
      <w:r w:rsidRPr="00BC7297">
        <w:rPr>
          <w:rFonts w:cs="Arial"/>
        </w:rPr>
        <w:t xml:space="preserve">indicated they </w:t>
      </w:r>
      <w:r w:rsidR="00517816" w:rsidRPr="00BC7297">
        <w:rPr>
          <w:rFonts w:cs="Arial"/>
        </w:rPr>
        <w:t xml:space="preserve">did not </w:t>
      </w:r>
      <w:r w:rsidR="0013514B" w:rsidRPr="00BC7297">
        <w:rPr>
          <w:rFonts w:cs="Arial"/>
        </w:rPr>
        <w:t>find</w:t>
      </w:r>
      <w:r w:rsidR="00517816" w:rsidRPr="00BC7297">
        <w:rPr>
          <w:rFonts w:cs="Arial"/>
        </w:rPr>
        <w:t xml:space="preserve"> </w:t>
      </w:r>
      <w:r w:rsidR="006C4776" w:rsidRPr="00BC7297">
        <w:rPr>
          <w:rFonts w:cs="Arial"/>
        </w:rPr>
        <w:t xml:space="preserve">the listed services </w:t>
      </w:r>
      <w:r w:rsidR="00517816" w:rsidRPr="00BC7297">
        <w:rPr>
          <w:rFonts w:cs="Arial"/>
        </w:rPr>
        <w:t>adequate</w:t>
      </w:r>
      <w:r w:rsidR="009562CB" w:rsidRPr="00BC7297">
        <w:rPr>
          <w:rFonts w:cs="Arial"/>
        </w:rPr>
        <w:t xml:space="preserve">, </w:t>
      </w:r>
      <w:r w:rsidR="0013514B" w:rsidRPr="00BC7297">
        <w:rPr>
          <w:rFonts w:cs="Arial"/>
        </w:rPr>
        <w:t>179</w:t>
      </w:r>
      <w:r w:rsidR="009562CB" w:rsidRPr="00BC7297">
        <w:rPr>
          <w:rFonts w:cs="Arial"/>
        </w:rPr>
        <w:t xml:space="preserve"> </w:t>
      </w:r>
      <w:r w:rsidRPr="00BC7297">
        <w:rPr>
          <w:rFonts w:cs="Arial"/>
        </w:rPr>
        <w:t xml:space="preserve">responses </w:t>
      </w:r>
      <w:r w:rsidR="00073135" w:rsidRPr="00BC7297">
        <w:rPr>
          <w:rFonts w:cs="Arial"/>
        </w:rPr>
        <w:t>(3</w:t>
      </w:r>
      <w:r w:rsidR="00460F4A">
        <w:rPr>
          <w:rFonts w:cs="Arial"/>
        </w:rPr>
        <w:t>4</w:t>
      </w:r>
      <w:r w:rsidR="00073135" w:rsidRPr="00BC7297">
        <w:rPr>
          <w:rFonts w:cs="Arial"/>
        </w:rPr>
        <w:t>%)</w:t>
      </w:r>
      <w:r w:rsidRPr="00BC7297">
        <w:rPr>
          <w:rFonts w:cs="Arial"/>
        </w:rPr>
        <w:t xml:space="preserve"> </w:t>
      </w:r>
      <w:r w:rsidR="0013514B" w:rsidRPr="00BC7297">
        <w:rPr>
          <w:rFonts w:cs="Arial"/>
        </w:rPr>
        <w:t xml:space="preserve">neither agreed </w:t>
      </w:r>
      <w:r w:rsidRPr="00BC7297">
        <w:rPr>
          <w:rFonts w:cs="Arial"/>
        </w:rPr>
        <w:t>n</w:t>
      </w:r>
      <w:r w:rsidR="0013514B" w:rsidRPr="00BC7297">
        <w:rPr>
          <w:rFonts w:cs="Arial"/>
        </w:rPr>
        <w:t>or disagreed</w:t>
      </w:r>
      <w:r w:rsidR="009562CB" w:rsidRPr="00BC7297">
        <w:rPr>
          <w:rFonts w:cs="Arial"/>
        </w:rPr>
        <w:t xml:space="preserve">, and </w:t>
      </w:r>
      <w:r w:rsidR="00873A50" w:rsidRPr="00BC7297">
        <w:rPr>
          <w:rFonts w:cs="Arial"/>
        </w:rPr>
        <w:t xml:space="preserve">274 </w:t>
      </w:r>
      <w:r w:rsidRPr="00BC7297">
        <w:rPr>
          <w:rFonts w:cs="Arial"/>
        </w:rPr>
        <w:t xml:space="preserve">responses </w:t>
      </w:r>
      <w:r w:rsidR="00073135" w:rsidRPr="00BC7297">
        <w:rPr>
          <w:rFonts w:cs="Arial"/>
        </w:rPr>
        <w:t xml:space="preserve">(51%) </w:t>
      </w:r>
      <w:r w:rsidR="00873A50" w:rsidRPr="00BC7297">
        <w:rPr>
          <w:rFonts w:cs="Arial"/>
        </w:rPr>
        <w:t>found the listed services adequate</w:t>
      </w:r>
      <w:r w:rsidR="009562CB" w:rsidRPr="00BC7297">
        <w:rPr>
          <w:rFonts w:cs="Arial"/>
        </w:rPr>
        <w:t>.</w:t>
      </w:r>
    </w:p>
    <w:p w14:paraId="336F431C" w14:textId="77777777" w:rsidR="00304D0F" w:rsidRDefault="00304D0F">
      <w:pPr>
        <w:rPr>
          <w:rFonts w:cstheme="minorHAnsi"/>
          <w:b/>
          <w:bCs/>
          <w:color w:val="153A6E"/>
        </w:rPr>
      </w:pPr>
      <w:r>
        <w:br w:type="page"/>
      </w:r>
    </w:p>
    <w:p w14:paraId="0F4635D1" w14:textId="7FCB4050" w:rsidR="00BC7297" w:rsidRPr="003A6656" w:rsidRDefault="00BC7297" w:rsidP="00E31B95">
      <w:pPr>
        <w:pStyle w:val="Heading4"/>
        <w:rPr>
          <w:i/>
          <w:iCs/>
        </w:rPr>
      </w:pPr>
      <w:r w:rsidRPr="003A6656">
        <w:lastRenderedPageBreak/>
        <w:t xml:space="preserve">Figure </w:t>
      </w:r>
      <w:r w:rsidR="00D53617">
        <w:t>3</w:t>
      </w:r>
      <w:r w:rsidR="003F788D">
        <w:t>5</w:t>
      </w:r>
      <w:r w:rsidRPr="003A6656">
        <w:t xml:space="preserve">: Assessor </w:t>
      </w:r>
      <w:r w:rsidR="001C3FC9">
        <w:t>r</w:t>
      </w:r>
      <w:r w:rsidRPr="003A6656">
        <w:t xml:space="preserve">ecommendations </w:t>
      </w:r>
      <w:r w:rsidR="001C3FC9">
        <w:t>q</w:t>
      </w:r>
      <w:r w:rsidRPr="003A6656">
        <w:t xml:space="preserve">uantitative </w:t>
      </w:r>
      <w:r w:rsidR="001C3FC9">
        <w:t>s</w:t>
      </w:r>
      <w:r w:rsidRPr="003A6656">
        <w:t xml:space="preserve">urvey </w:t>
      </w:r>
      <w:r w:rsidR="001C3FC9">
        <w:t>f</w:t>
      </w:r>
      <w:r w:rsidRPr="003A6656">
        <w:t>eedback</w:t>
      </w:r>
    </w:p>
    <w:p w14:paraId="624CF4F1" w14:textId="5D22B492" w:rsidR="006C4776" w:rsidRDefault="00CE7208" w:rsidP="00BC7297">
      <w:pPr>
        <w:spacing w:line="360" w:lineRule="auto"/>
        <w:rPr>
          <w:rFonts w:cs="Arial"/>
          <w:b/>
          <w:bCs/>
        </w:rPr>
      </w:pPr>
      <w:r w:rsidRPr="00BC7297">
        <w:rPr>
          <w:rFonts w:cs="Arial"/>
          <w:noProof/>
        </w:rPr>
        <w:drawing>
          <wp:inline distT="0" distB="0" distL="0" distR="0" wp14:anchorId="3D250DA9" wp14:editId="2F0AB490">
            <wp:extent cx="5759450" cy="3013710"/>
            <wp:effectExtent l="0" t="0" r="0" b="0"/>
            <wp:docPr id="18361408" name="Picture 18361408" descr="Figure 35 shows graphs of the assessors' feedback related to the 'Assessor recommendation' in the IAT.">
              <a:extLst xmlns:a="http://schemas.openxmlformats.org/drawingml/2006/main">
                <a:ext uri="{FF2B5EF4-FFF2-40B4-BE49-F238E27FC236}">
                  <a16:creationId xmlns:a16="http://schemas.microsoft.com/office/drawing/2014/main" id="{D49A94B8-6F43-D272-245E-457E691315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08" name="Picture 18361408" descr="Figure 35 shows graphs of the assessors' feedback related to the 'Assessor recommendation' in the IAT.">
                      <a:extLst>
                        <a:ext uri="{FF2B5EF4-FFF2-40B4-BE49-F238E27FC236}">
                          <a16:creationId xmlns:a16="http://schemas.microsoft.com/office/drawing/2014/main" id="{D49A94B8-6F43-D272-245E-457E6913159E}"/>
                        </a:ext>
                      </a:extLst>
                    </pic:cNvPr>
                    <pic:cNvPicPr>
                      <a:picLocks noChangeAspect="1"/>
                    </pic:cNvPicPr>
                  </pic:nvPicPr>
                  <pic:blipFill>
                    <a:blip r:embed="rId110">
                      <a:extLst>
                        <a:ext uri="{BEBA8EAE-BF5A-486C-A8C5-ECC9F3942E4B}">
                          <a14:imgProps xmlns:a14="http://schemas.microsoft.com/office/drawing/2010/main">
                            <a14:imgLayer r:embed="rId111">
                              <a14:imgEffect>
                                <a14:sharpenSoften amount="80000"/>
                              </a14:imgEffect>
                              <a14:imgEffect>
                                <a14:brightnessContrast contrast="80000"/>
                              </a14:imgEffect>
                            </a14:imgLayer>
                          </a14:imgProps>
                        </a:ext>
                      </a:extLst>
                    </a:blip>
                    <a:stretch>
                      <a:fillRect/>
                    </a:stretch>
                  </pic:blipFill>
                  <pic:spPr>
                    <a:xfrm>
                      <a:off x="0" y="0"/>
                      <a:ext cx="5759450" cy="3013710"/>
                    </a:xfrm>
                    <a:prstGeom prst="rect">
                      <a:avLst/>
                    </a:prstGeom>
                    <a:solidFill>
                      <a:srgbClr val="D1D2D4"/>
                    </a:solidFill>
                  </pic:spPr>
                </pic:pic>
              </a:graphicData>
            </a:graphic>
          </wp:inline>
        </w:drawing>
      </w:r>
    </w:p>
    <w:p w14:paraId="40DA5400" w14:textId="139D299B" w:rsidR="00073135" w:rsidRPr="00BC7297" w:rsidRDefault="00F97227" w:rsidP="00BC7297">
      <w:pPr>
        <w:spacing w:line="360" w:lineRule="auto"/>
        <w:rPr>
          <w:rFonts w:cs="Arial"/>
          <w:i/>
          <w:iCs/>
        </w:rPr>
      </w:pPr>
      <w:r w:rsidRPr="00BC7297">
        <w:rPr>
          <w:rFonts w:cs="Arial"/>
        </w:rPr>
        <w:t>Assessors</w:t>
      </w:r>
      <w:r w:rsidR="006C4776" w:rsidRPr="00BC7297">
        <w:rPr>
          <w:rFonts w:cs="Arial"/>
        </w:rPr>
        <w:t xml:space="preserve"> were asked “</w:t>
      </w:r>
      <w:r w:rsidR="00DA3509" w:rsidRPr="00BC7297">
        <w:rPr>
          <w:rFonts w:cs="Arial"/>
          <w:i/>
        </w:rPr>
        <w:t xml:space="preserve">When making service type recommendations (both short- and long-term services) did you find it easy to recommend the frequency </w:t>
      </w:r>
      <w:r w:rsidR="00AC5225">
        <w:rPr>
          <w:rFonts w:cs="Arial"/>
          <w:i/>
        </w:rPr>
        <w:t>and</w:t>
      </w:r>
      <w:r w:rsidR="00DA3509" w:rsidRPr="00BC7297">
        <w:rPr>
          <w:rFonts w:cs="Arial"/>
          <w:i/>
        </w:rPr>
        <w:t xml:space="preserve"> type of services</w:t>
      </w:r>
      <w:r w:rsidR="006C4776" w:rsidRPr="00BC7297">
        <w:rPr>
          <w:rFonts w:cs="Arial"/>
          <w:i/>
        </w:rPr>
        <w:t>?</w:t>
      </w:r>
    </w:p>
    <w:p w14:paraId="55E4E133" w14:textId="4FBD09F4" w:rsidR="008032D0" w:rsidRPr="00BC7297" w:rsidRDefault="00073135" w:rsidP="00BC7297">
      <w:pPr>
        <w:spacing w:line="360" w:lineRule="auto"/>
        <w:rPr>
          <w:rFonts w:cs="Arial"/>
          <w:i/>
        </w:rPr>
      </w:pPr>
      <w:r w:rsidRPr="00BC7297">
        <w:rPr>
          <w:rFonts w:cs="Arial"/>
        </w:rPr>
        <w:t>When asked about</w:t>
      </w:r>
      <w:r w:rsidR="00DA3509" w:rsidRPr="00BC7297">
        <w:rPr>
          <w:rFonts w:cs="Arial"/>
        </w:rPr>
        <w:t xml:space="preserve"> </w:t>
      </w:r>
      <w:r w:rsidR="00AC5225" w:rsidRPr="00BC7297">
        <w:rPr>
          <w:rFonts w:cs="Arial"/>
        </w:rPr>
        <w:t>short-term</w:t>
      </w:r>
      <w:r w:rsidR="00DA3509" w:rsidRPr="00BC7297">
        <w:rPr>
          <w:rFonts w:cs="Arial"/>
        </w:rPr>
        <w:t xml:space="preserve"> recommendations, a</w:t>
      </w:r>
      <w:r w:rsidR="006C4776" w:rsidRPr="00BC7297">
        <w:rPr>
          <w:rFonts w:cs="Arial"/>
        </w:rPr>
        <w:t xml:space="preserve"> total of </w:t>
      </w:r>
      <w:r w:rsidR="003B0253" w:rsidRPr="00BC7297">
        <w:rPr>
          <w:rFonts w:cs="Arial"/>
        </w:rPr>
        <w:t>545</w:t>
      </w:r>
      <w:r w:rsidR="006C4776" w:rsidRPr="00BC7297">
        <w:rPr>
          <w:rFonts w:cs="Arial"/>
        </w:rPr>
        <w:t xml:space="preserve"> assessors answered</w:t>
      </w:r>
      <w:r w:rsidR="009C39AA" w:rsidRPr="009C39AA">
        <w:t xml:space="preserve"> </w:t>
      </w:r>
      <w:r w:rsidR="009C39AA">
        <w:t>this question</w:t>
      </w:r>
      <w:r w:rsidRPr="00BC7297">
        <w:rPr>
          <w:rFonts w:cs="Arial"/>
        </w:rPr>
        <w:t>.</w:t>
      </w:r>
      <w:r w:rsidR="003B0253" w:rsidRPr="00BC7297">
        <w:rPr>
          <w:rFonts w:cs="Arial"/>
        </w:rPr>
        <w:t xml:space="preserve"> </w:t>
      </w:r>
      <w:r w:rsidR="00735559" w:rsidRPr="00BC7297">
        <w:rPr>
          <w:rFonts w:cs="Arial"/>
        </w:rPr>
        <w:t xml:space="preserve">287 responses (53%) indicated </w:t>
      </w:r>
      <w:r w:rsidRPr="00BC7297">
        <w:rPr>
          <w:rFonts w:cs="Arial"/>
        </w:rPr>
        <w:t>they found it</w:t>
      </w:r>
      <w:r w:rsidR="00993A9A" w:rsidRPr="00BC7297">
        <w:rPr>
          <w:rFonts w:cs="Arial"/>
        </w:rPr>
        <w:t xml:space="preserve"> </w:t>
      </w:r>
      <w:r w:rsidR="00735559" w:rsidRPr="00BC7297">
        <w:rPr>
          <w:rFonts w:cs="Arial"/>
        </w:rPr>
        <w:t>difficult</w:t>
      </w:r>
      <w:r w:rsidR="00F568C6" w:rsidRPr="00BC7297">
        <w:rPr>
          <w:rFonts w:cs="Arial"/>
        </w:rPr>
        <w:t xml:space="preserve">, and </w:t>
      </w:r>
      <w:r w:rsidR="006F7F17" w:rsidRPr="00BC7297">
        <w:rPr>
          <w:rFonts w:cs="Arial"/>
        </w:rPr>
        <w:t>258</w:t>
      </w:r>
      <w:r w:rsidR="006C4776" w:rsidRPr="00BC7297">
        <w:rPr>
          <w:rFonts w:cs="Arial"/>
        </w:rPr>
        <w:t xml:space="preserve"> responses </w:t>
      </w:r>
      <w:r w:rsidR="00735559" w:rsidRPr="00BC7297">
        <w:rPr>
          <w:rFonts w:cs="Arial"/>
        </w:rPr>
        <w:t xml:space="preserve">(47%) </w:t>
      </w:r>
      <w:r w:rsidRPr="00BC7297">
        <w:rPr>
          <w:rFonts w:cs="Arial"/>
        </w:rPr>
        <w:t xml:space="preserve">indicated they </w:t>
      </w:r>
      <w:r w:rsidR="006F7F17" w:rsidRPr="00BC7297">
        <w:rPr>
          <w:rFonts w:cs="Arial"/>
        </w:rPr>
        <w:t>found</w:t>
      </w:r>
      <w:r w:rsidR="006C4776" w:rsidRPr="00BC7297">
        <w:rPr>
          <w:rFonts w:cs="Arial"/>
        </w:rPr>
        <w:t xml:space="preserve"> </w:t>
      </w:r>
      <w:r w:rsidR="00993A9A" w:rsidRPr="00BC7297">
        <w:rPr>
          <w:rFonts w:cs="Arial"/>
        </w:rPr>
        <w:t>it easy</w:t>
      </w:r>
      <w:r w:rsidR="006F7F17" w:rsidRPr="00BC7297">
        <w:rPr>
          <w:rFonts w:cs="Arial"/>
        </w:rPr>
        <w:t>.</w:t>
      </w:r>
    </w:p>
    <w:p w14:paraId="25DC2275" w14:textId="2CD0CBFF" w:rsidR="00BC7297" w:rsidRPr="004F795D" w:rsidRDefault="00BC7297" w:rsidP="00E31B95">
      <w:pPr>
        <w:pStyle w:val="Heading4"/>
        <w:rPr>
          <w:i/>
          <w:iCs/>
        </w:rPr>
      </w:pPr>
      <w:r w:rsidRPr="004F795D">
        <w:t xml:space="preserve">Figure </w:t>
      </w:r>
      <w:r w:rsidR="00AC5225" w:rsidRPr="004F795D">
        <w:t>3</w:t>
      </w:r>
      <w:r w:rsidR="000D7B9D">
        <w:t>6</w:t>
      </w:r>
      <w:r w:rsidRPr="004F795D">
        <w:t xml:space="preserve">: Assessor </w:t>
      </w:r>
      <w:r w:rsidR="00AC5225" w:rsidRPr="004F795D">
        <w:t>r</w:t>
      </w:r>
      <w:r w:rsidRPr="004F795D">
        <w:t xml:space="preserve">ecommendations </w:t>
      </w:r>
      <w:r w:rsidR="004F795D" w:rsidRPr="004F795D">
        <w:t>q</w:t>
      </w:r>
      <w:r w:rsidRPr="004F795D">
        <w:t xml:space="preserve">uantitative </w:t>
      </w:r>
      <w:r w:rsidR="004F795D" w:rsidRPr="004F795D">
        <w:t>s</w:t>
      </w:r>
      <w:r w:rsidRPr="004F795D">
        <w:t xml:space="preserve">urvey </w:t>
      </w:r>
      <w:r w:rsidR="004F795D" w:rsidRPr="004F795D">
        <w:t>f</w:t>
      </w:r>
      <w:r w:rsidRPr="004F795D">
        <w:t>eedback</w:t>
      </w:r>
    </w:p>
    <w:p w14:paraId="0DEAB840" w14:textId="29C7CCB2" w:rsidR="004554CC" w:rsidRPr="00BC7297" w:rsidRDefault="00D429E3" w:rsidP="00BC7297">
      <w:pPr>
        <w:spacing w:line="360" w:lineRule="auto"/>
        <w:rPr>
          <w:rFonts w:cs="Arial"/>
          <w:b/>
          <w:bCs/>
        </w:rPr>
      </w:pPr>
      <w:r w:rsidRPr="00BC7297">
        <w:rPr>
          <w:rFonts w:cs="Arial"/>
          <w:noProof/>
        </w:rPr>
        <w:drawing>
          <wp:inline distT="0" distB="0" distL="0" distR="0" wp14:anchorId="07024A78" wp14:editId="5397CDA5">
            <wp:extent cx="5759450" cy="1845310"/>
            <wp:effectExtent l="0" t="0" r="0" b="2540"/>
            <wp:docPr id="24" name="Picture 24" descr="Figure 36 shows graph related to the assessors' feedback about the short-term service type recommendations in the IAT.">
              <a:extLst xmlns:a="http://schemas.openxmlformats.org/drawingml/2006/main">
                <a:ext uri="{FF2B5EF4-FFF2-40B4-BE49-F238E27FC236}">
                  <a16:creationId xmlns:a16="http://schemas.microsoft.com/office/drawing/2014/main" id="{6CA68ECD-7CF9-FED4-2E8A-EF89896DD3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36 shows graph related to the assessors' feedback about the short-term service type recommendations in the IAT.">
                      <a:extLst>
                        <a:ext uri="{FF2B5EF4-FFF2-40B4-BE49-F238E27FC236}">
                          <a16:creationId xmlns:a16="http://schemas.microsoft.com/office/drawing/2014/main" id="{6CA68ECD-7CF9-FED4-2E8A-EF89896DD316}"/>
                        </a:ext>
                      </a:extLst>
                    </pic:cNvPr>
                    <pic:cNvPicPr>
                      <a:picLocks noChangeAspect="1"/>
                    </pic:cNvPicPr>
                  </pic:nvPicPr>
                  <pic:blipFill>
                    <a:blip r:embed="rId112">
                      <a:extLst>
                        <a:ext uri="{BEBA8EAE-BF5A-486C-A8C5-ECC9F3942E4B}">
                          <a14:imgProps xmlns:a14="http://schemas.microsoft.com/office/drawing/2010/main">
                            <a14:imgLayer r:embed="rId113">
                              <a14:imgEffect>
                                <a14:sharpenSoften amount="80000"/>
                              </a14:imgEffect>
                              <a14:imgEffect>
                                <a14:brightnessContrast contrast="80000"/>
                              </a14:imgEffect>
                            </a14:imgLayer>
                          </a14:imgProps>
                        </a:ext>
                      </a:extLst>
                    </a:blip>
                    <a:stretch>
                      <a:fillRect/>
                    </a:stretch>
                  </pic:blipFill>
                  <pic:spPr>
                    <a:xfrm>
                      <a:off x="0" y="0"/>
                      <a:ext cx="5759450" cy="1845310"/>
                    </a:xfrm>
                    <a:prstGeom prst="rect">
                      <a:avLst/>
                    </a:prstGeom>
                    <a:solidFill>
                      <a:srgbClr val="D1D2D4"/>
                    </a:solidFill>
                  </pic:spPr>
                </pic:pic>
              </a:graphicData>
            </a:graphic>
          </wp:inline>
        </w:drawing>
      </w:r>
    </w:p>
    <w:p w14:paraId="320EDFAE" w14:textId="47996466" w:rsidR="00735559" w:rsidRPr="00BC7297" w:rsidRDefault="001A7097" w:rsidP="00BC7297">
      <w:pPr>
        <w:spacing w:line="360" w:lineRule="auto"/>
        <w:rPr>
          <w:rFonts w:cs="Arial"/>
          <w:i/>
          <w:iCs/>
        </w:rPr>
      </w:pPr>
      <w:r w:rsidRPr="00BC7297">
        <w:rPr>
          <w:rFonts w:cs="Arial"/>
        </w:rPr>
        <w:t xml:space="preserve">When asked about </w:t>
      </w:r>
      <w:r w:rsidR="009F4F02" w:rsidRPr="00BC7297">
        <w:rPr>
          <w:rFonts w:cs="Arial"/>
        </w:rPr>
        <w:t>long-term</w:t>
      </w:r>
      <w:r w:rsidRPr="00BC7297">
        <w:rPr>
          <w:rFonts w:cs="Arial"/>
        </w:rPr>
        <w:t xml:space="preserve"> recommendations, a total of 544 assessors answered</w:t>
      </w:r>
      <w:r w:rsidR="009C39AA" w:rsidRPr="009C39AA">
        <w:t xml:space="preserve"> </w:t>
      </w:r>
      <w:r w:rsidR="009C39AA">
        <w:t>this question.</w:t>
      </w:r>
      <w:r w:rsidRPr="00BC7297">
        <w:rPr>
          <w:rFonts w:cs="Arial"/>
        </w:rPr>
        <w:t xml:space="preserve"> 2</w:t>
      </w:r>
      <w:r w:rsidR="00786E66" w:rsidRPr="00BC7297">
        <w:rPr>
          <w:rFonts w:cs="Arial"/>
        </w:rPr>
        <w:t>6</w:t>
      </w:r>
      <w:r w:rsidRPr="00BC7297">
        <w:rPr>
          <w:rFonts w:cs="Arial"/>
        </w:rPr>
        <w:t>2 responses (</w:t>
      </w:r>
      <w:r w:rsidR="00786E66" w:rsidRPr="00BC7297">
        <w:rPr>
          <w:rFonts w:cs="Arial"/>
        </w:rPr>
        <w:t>48</w:t>
      </w:r>
      <w:r w:rsidRPr="00BC7297">
        <w:rPr>
          <w:rFonts w:cs="Arial"/>
        </w:rPr>
        <w:t>%) indicated they found it difficult, and 2</w:t>
      </w:r>
      <w:r w:rsidR="00786E66" w:rsidRPr="00BC7297">
        <w:rPr>
          <w:rFonts w:cs="Arial"/>
        </w:rPr>
        <w:t>8</w:t>
      </w:r>
      <w:r w:rsidRPr="00BC7297">
        <w:rPr>
          <w:rFonts w:cs="Arial"/>
        </w:rPr>
        <w:t>2 responses (</w:t>
      </w:r>
      <w:r w:rsidR="00786E66" w:rsidRPr="00BC7297">
        <w:rPr>
          <w:rFonts w:cs="Arial"/>
        </w:rPr>
        <w:t>52</w:t>
      </w:r>
      <w:r w:rsidRPr="00BC7297">
        <w:rPr>
          <w:rFonts w:cs="Arial"/>
        </w:rPr>
        <w:t>%) indicated they found it easy.</w:t>
      </w:r>
    </w:p>
    <w:p w14:paraId="1D9680C3" w14:textId="77777777" w:rsidR="00847F01" w:rsidRDefault="00847F01">
      <w:pPr>
        <w:rPr>
          <w:rFonts w:cstheme="minorHAnsi"/>
          <w:b/>
          <w:bCs/>
          <w:color w:val="153A6E"/>
        </w:rPr>
      </w:pPr>
      <w:r>
        <w:br w:type="page"/>
      </w:r>
    </w:p>
    <w:p w14:paraId="3B839750" w14:textId="3760F4A7" w:rsidR="00BC7297" w:rsidRPr="00B447D6" w:rsidRDefault="00BC7297" w:rsidP="00E31B95">
      <w:pPr>
        <w:pStyle w:val="Heading4"/>
        <w:rPr>
          <w:i/>
          <w:iCs/>
        </w:rPr>
      </w:pPr>
      <w:r w:rsidRPr="00B447D6">
        <w:lastRenderedPageBreak/>
        <w:t xml:space="preserve">Figure </w:t>
      </w:r>
      <w:r w:rsidR="00B447D6" w:rsidRPr="00B447D6">
        <w:t>3</w:t>
      </w:r>
      <w:r w:rsidR="003849AB">
        <w:t>7</w:t>
      </w:r>
      <w:r w:rsidRPr="00B447D6">
        <w:t xml:space="preserve">: Assessor </w:t>
      </w:r>
      <w:r w:rsidR="00B447D6" w:rsidRPr="00B447D6">
        <w:t>r</w:t>
      </w:r>
      <w:r w:rsidRPr="00B447D6">
        <w:t xml:space="preserve">ecommendations </w:t>
      </w:r>
      <w:r w:rsidR="00B447D6" w:rsidRPr="00B447D6">
        <w:t>q</w:t>
      </w:r>
      <w:r w:rsidRPr="00B447D6">
        <w:t xml:space="preserve">uantitative </w:t>
      </w:r>
      <w:r w:rsidR="00B447D6" w:rsidRPr="00B447D6">
        <w:t>s</w:t>
      </w:r>
      <w:r w:rsidRPr="00B447D6">
        <w:t xml:space="preserve">urvey </w:t>
      </w:r>
      <w:r w:rsidR="00B447D6" w:rsidRPr="00B447D6">
        <w:t>f</w:t>
      </w:r>
      <w:r w:rsidRPr="00B447D6">
        <w:t>eedback</w:t>
      </w:r>
    </w:p>
    <w:p w14:paraId="585027DC" w14:textId="77777777" w:rsidR="00D429E3" w:rsidRPr="00BC7297" w:rsidRDefault="00D429E3" w:rsidP="00BC7297">
      <w:pPr>
        <w:spacing w:line="360" w:lineRule="auto"/>
        <w:rPr>
          <w:rFonts w:cs="Arial"/>
          <w:b/>
          <w:bCs/>
        </w:rPr>
      </w:pPr>
      <w:r w:rsidRPr="00BC7297">
        <w:rPr>
          <w:rFonts w:cs="Arial"/>
          <w:noProof/>
        </w:rPr>
        <w:drawing>
          <wp:inline distT="0" distB="0" distL="0" distR="0" wp14:anchorId="6B8326DD" wp14:editId="4D8F580D">
            <wp:extent cx="5759450" cy="1847215"/>
            <wp:effectExtent l="0" t="0" r="0" b="635"/>
            <wp:docPr id="25" name="Picture 25" descr="Figure 37 shows graph related to the assessors' feedback about long-term recommendations in the IAT.">
              <a:extLst xmlns:a="http://schemas.openxmlformats.org/drawingml/2006/main">
                <a:ext uri="{FF2B5EF4-FFF2-40B4-BE49-F238E27FC236}">
                  <a16:creationId xmlns:a16="http://schemas.microsoft.com/office/drawing/2014/main" id="{71F0B16E-C6CF-0EBC-FCB1-CBC93504D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37 shows graph related to the assessors' feedback about long-term recommendations in the IAT.">
                      <a:extLst>
                        <a:ext uri="{FF2B5EF4-FFF2-40B4-BE49-F238E27FC236}">
                          <a16:creationId xmlns:a16="http://schemas.microsoft.com/office/drawing/2014/main" id="{71F0B16E-C6CF-0EBC-FCB1-CBC93504DD5F}"/>
                        </a:ext>
                      </a:extLst>
                    </pic:cNvPr>
                    <pic:cNvPicPr>
                      <a:picLocks noChangeAspect="1"/>
                    </pic:cNvPicPr>
                  </pic:nvPicPr>
                  <pic:blipFill>
                    <a:blip r:embed="rId114">
                      <a:extLst>
                        <a:ext uri="{BEBA8EAE-BF5A-486C-A8C5-ECC9F3942E4B}">
                          <a14:imgProps xmlns:a14="http://schemas.microsoft.com/office/drawing/2010/main">
                            <a14:imgLayer r:embed="rId115">
                              <a14:imgEffect>
                                <a14:sharpenSoften amount="80000"/>
                              </a14:imgEffect>
                              <a14:imgEffect>
                                <a14:brightnessContrast contrast="80000"/>
                              </a14:imgEffect>
                            </a14:imgLayer>
                          </a14:imgProps>
                        </a:ext>
                      </a:extLst>
                    </a:blip>
                    <a:stretch>
                      <a:fillRect/>
                    </a:stretch>
                  </pic:blipFill>
                  <pic:spPr>
                    <a:xfrm>
                      <a:off x="0" y="0"/>
                      <a:ext cx="5759450" cy="1847215"/>
                    </a:xfrm>
                    <a:prstGeom prst="rect">
                      <a:avLst/>
                    </a:prstGeom>
                    <a:solidFill>
                      <a:srgbClr val="D1D2D4"/>
                    </a:solidFill>
                  </pic:spPr>
                </pic:pic>
              </a:graphicData>
            </a:graphic>
          </wp:inline>
        </w:drawing>
      </w:r>
    </w:p>
    <w:p w14:paraId="6FE64886" w14:textId="3E02D951" w:rsidR="008C67AA" w:rsidRPr="00BC7297" w:rsidRDefault="001407DC" w:rsidP="00BC7297">
      <w:pPr>
        <w:spacing w:line="360" w:lineRule="auto"/>
        <w:rPr>
          <w:rFonts w:cs="Arial"/>
        </w:rPr>
      </w:pPr>
      <w:r w:rsidRPr="00BC7297">
        <w:rPr>
          <w:rFonts w:cs="Arial"/>
        </w:rPr>
        <w:t>Assessors were asked “</w:t>
      </w:r>
      <w:r w:rsidR="008C67AA" w:rsidRPr="00BC7297">
        <w:rPr>
          <w:rFonts w:cs="Arial"/>
          <w:i/>
        </w:rPr>
        <w:t xml:space="preserve">Were the referral recommendations appropriate for: </w:t>
      </w:r>
      <w:r w:rsidR="009F4F02">
        <w:rPr>
          <w:rFonts w:cs="Arial"/>
          <w:i/>
        </w:rPr>
        <w:t>r</w:t>
      </w:r>
      <w:r w:rsidR="008C67AA" w:rsidRPr="00BC7297">
        <w:rPr>
          <w:rFonts w:cs="Arial"/>
          <w:i/>
        </w:rPr>
        <w:t xml:space="preserve">estorative </w:t>
      </w:r>
      <w:r w:rsidR="002330F7">
        <w:rPr>
          <w:rFonts w:cs="Arial"/>
          <w:i/>
        </w:rPr>
        <w:t>s</w:t>
      </w:r>
      <w:r w:rsidR="008C67AA" w:rsidRPr="00BC7297">
        <w:rPr>
          <w:rFonts w:cs="Arial"/>
          <w:i/>
        </w:rPr>
        <w:t>ervices</w:t>
      </w:r>
      <w:r w:rsidR="00114231" w:rsidRPr="00BC7297">
        <w:rPr>
          <w:rFonts w:cs="Arial"/>
          <w:i/>
        </w:rPr>
        <w:t xml:space="preserve">, </w:t>
      </w:r>
      <w:r w:rsidR="009F4F02">
        <w:rPr>
          <w:rFonts w:cs="Arial"/>
          <w:i/>
        </w:rPr>
        <w:t>r</w:t>
      </w:r>
      <w:r w:rsidR="00114231" w:rsidRPr="00BC7297">
        <w:rPr>
          <w:rFonts w:cs="Arial"/>
          <w:i/>
        </w:rPr>
        <w:t xml:space="preserve">eablement </w:t>
      </w:r>
      <w:r w:rsidR="002330F7">
        <w:rPr>
          <w:rFonts w:cs="Arial"/>
          <w:i/>
        </w:rPr>
        <w:t>s</w:t>
      </w:r>
      <w:r w:rsidR="00114231" w:rsidRPr="00BC7297">
        <w:rPr>
          <w:rFonts w:cs="Arial"/>
          <w:i/>
        </w:rPr>
        <w:t xml:space="preserve">ervices, </w:t>
      </w:r>
      <w:r w:rsidR="003E7DE0" w:rsidRPr="00BC7297">
        <w:rPr>
          <w:rFonts w:cs="Arial"/>
          <w:i/>
        </w:rPr>
        <w:t xml:space="preserve">and </w:t>
      </w:r>
      <w:r w:rsidR="009F4F02">
        <w:rPr>
          <w:rFonts w:cs="Arial"/>
          <w:i/>
        </w:rPr>
        <w:t>s</w:t>
      </w:r>
      <w:r w:rsidR="003E7DE0" w:rsidRPr="00BC7297">
        <w:rPr>
          <w:rFonts w:cs="Arial"/>
          <w:i/>
        </w:rPr>
        <w:t xml:space="preserve">hort-term </w:t>
      </w:r>
      <w:r w:rsidR="002330F7">
        <w:rPr>
          <w:rFonts w:cs="Arial"/>
          <w:i/>
        </w:rPr>
        <w:t>s</w:t>
      </w:r>
      <w:r w:rsidR="003E7DE0" w:rsidRPr="00BC7297">
        <w:rPr>
          <w:rFonts w:cs="Arial"/>
          <w:i/>
        </w:rPr>
        <w:t>ervices?</w:t>
      </w:r>
      <w:r w:rsidR="008C67AA" w:rsidRPr="00BC7297">
        <w:rPr>
          <w:rFonts w:cs="Arial"/>
          <w:i/>
        </w:rPr>
        <w:t>”</w:t>
      </w:r>
    </w:p>
    <w:p w14:paraId="5FE29B95" w14:textId="68A8B309" w:rsidR="001A7097" w:rsidRPr="00BC7297" w:rsidRDefault="001A7097" w:rsidP="00BC7297">
      <w:pPr>
        <w:spacing w:line="360" w:lineRule="auto"/>
        <w:rPr>
          <w:rFonts w:cs="Arial"/>
        </w:rPr>
      </w:pPr>
      <w:r w:rsidRPr="00BC7297">
        <w:rPr>
          <w:rFonts w:cs="Arial"/>
        </w:rPr>
        <w:t>When asked about</w:t>
      </w:r>
      <w:r w:rsidR="001407DC" w:rsidRPr="00BC7297">
        <w:rPr>
          <w:rFonts w:cs="Arial"/>
        </w:rPr>
        <w:t xml:space="preserve"> </w:t>
      </w:r>
      <w:r w:rsidR="009F4F02">
        <w:rPr>
          <w:rFonts w:cs="Arial"/>
        </w:rPr>
        <w:t>r</w:t>
      </w:r>
      <w:r w:rsidR="003E7DE0" w:rsidRPr="00BC7297">
        <w:rPr>
          <w:rFonts w:cs="Arial"/>
        </w:rPr>
        <w:t xml:space="preserve">estorative </w:t>
      </w:r>
      <w:r w:rsidR="00BF0A6A">
        <w:rPr>
          <w:rFonts w:cs="Arial"/>
        </w:rPr>
        <w:t>s</w:t>
      </w:r>
      <w:r w:rsidR="003E7DE0" w:rsidRPr="00BC7297">
        <w:rPr>
          <w:rFonts w:cs="Arial"/>
        </w:rPr>
        <w:t>ervices</w:t>
      </w:r>
      <w:r w:rsidR="001407DC" w:rsidRPr="00BC7297">
        <w:rPr>
          <w:rFonts w:cs="Arial"/>
        </w:rPr>
        <w:t xml:space="preserve">, a total of </w:t>
      </w:r>
      <w:r w:rsidR="002C1323" w:rsidRPr="00BC7297">
        <w:rPr>
          <w:rFonts w:cs="Arial"/>
        </w:rPr>
        <w:t>4</w:t>
      </w:r>
      <w:r w:rsidR="00786E66" w:rsidRPr="00BC7297">
        <w:rPr>
          <w:rFonts w:cs="Arial"/>
        </w:rPr>
        <w:t>63</w:t>
      </w:r>
      <w:r w:rsidR="001407DC" w:rsidRPr="00BC7297">
        <w:rPr>
          <w:rFonts w:cs="Arial"/>
        </w:rPr>
        <w:t xml:space="preserve"> assessors answered</w:t>
      </w:r>
      <w:r w:rsidR="009C39AA" w:rsidRPr="009C39AA">
        <w:t xml:space="preserve"> </w:t>
      </w:r>
      <w:r w:rsidR="009C39AA">
        <w:t>this question</w:t>
      </w:r>
      <w:r w:rsidRPr="00BC7297">
        <w:rPr>
          <w:rFonts w:cs="Arial"/>
        </w:rPr>
        <w:t>.</w:t>
      </w:r>
      <w:r w:rsidR="001407DC" w:rsidRPr="00BC7297">
        <w:rPr>
          <w:rFonts w:cs="Arial"/>
        </w:rPr>
        <w:t xml:space="preserve"> </w:t>
      </w:r>
      <w:r w:rsidRPr="00BC7297">
        <w:rPr>
          <w:rFonts w:cs="Arial"/>
        </w:rPr>
        <w:t>132 responses (</w:t>
      </w:r>
      <w:r w:rsidR="002F27D6" w:rsidRPr="00BC7297">
        <w:rPr>
          <w:rFonts w:cs="Arial"/>
        </w:rPr>
        <w:t>2</w:t>
      </w:r>
      <w:r w:rsidR="006B5973" w:rsidRPr="00BC7297">
        <w:rPr>
          <w:rFonts w:cs="Arial"/>
        </w:rPr>
        <w:t>9</w:t>
      </w:r>
      <w:r w:rsidRPr="00BC7297">
        <w:rPr>
          <w:rFonts w:cs="Arial"/>
        </w:rPr>
        <w:t xml:space="preserve">%) indicated they found them </w:t>
      </w:r>
      <w:r w:rsidR="002F27D6" w:rsidRPr="00BC7297">
        <w:rPr>
          <w:rFonts w:cs="Arial"/>
        </w:rPr>
        <w:t>inappropriate</w:t>
      </w:r>
      <w:r w:rsidRPr="00BC7297">
        <w:rPr>
          <w:rFonts w:cs="Arial"/>
        </w:rPr>
        <w:t>, and 331 responses (</w:t>
      </w:r>
      <w:r w:rsidR="002F27D6" w:rsidRPr="00BC7297">
        <w:rPr>
          <w:rFonts w:cs="Arial"/>
        </w:rPr>
        <w:t>7</w:t>
      </w:r>
      <w:r w:rsidR="006B5973" w:rsidRPr="00BC7297">
        <w:rPr>
          <w:rFonts w:cs="Arial"/>
        </w:rPr>
        <w:t>1</w:t>
      </w:r>
      <w:r w:rsidRPr="00BC7297">
        <w:rPr>
          <w:rFonts w:cs="Arial"/>
        </w:rPr>
        <w:t>%) indicated they found it appropriate.</w:t>
      </w:r>
    </w:p>
    <w:p w14:paraId="0F9944F0" w14:textId="1592C451" w:rsidR="00BC7297" w:rsidRPr="00A112F1" w:rsidRDefault="00BC7297" w:rsidP="00E31B95">
      <w:pPr>
        <w:pStyle w:val="Heading4"/>
        <w:rPr>
          <w:i/>
          <w:iCs/>
        </w:rPr>
      </w:pPr>
      <w:r w:rsidRPr="00A112F1">
        <w:t xml:space="preserve">Figure </w:t>
      </w:r>
      <w:r w:rsidR="003D365E" w:rsidRPr="00A112F1">
        <w:t>3</w:t>
      </w:r>
      <w:r w:rsidR="00430B62">
        <w:t>8</w:t>
      </w:r>
      <w:r w:rsidRPr="00A112F1">
        <w:t xml:space="preserve">: Assessor </w:t>
      </w:r>
      <w:r w:rsidR="00BF0A6A" w:rsidRPr="00A112F1">
        <w:t>r</w:t>
      </w:r>
      <w:r w:rsidRPr="00A112F1">
        <w:t xml:space="preserve">ecommendations </w:t>
      </w:r>
      <w:r w:rsidR="00BF0A6A" w:rsidRPr="00A112F1">
        <w:t>q</w:t>
      </w:r>
      <w:r w:rsidRPr="00A112F1">
        <w:t xml:space="preserve">uantitative </w:t>
      </w:r>
      <w:r w:rsidR="00BF0A6A" w:rsidRPr="00A112F1">
        <w:t>s</w:t>
      </w:r>
      <w:r w:rsidRPr="00A112F1">
        <w:t xml:space="preserve">urvey </w:t>
      </w:r>
      <w:r w:rsidR="00BF0A6A" w:rsidRPr="00A112F1">
        <w:t>f</w:t>
      </w:r>
      <w:r w:rsidRPr="00A112F1">
        <w:t>eedback</w:t>
      </w:r>
    </w:p>
    <w:p w14:paraId="10761A56" w14:textId="0352ED95" w:rsidR="00342EA4" w:rsidRPr="00BC7297" w:rsidRDefault="00D429E3" w:rsidP="00BC7297">
      <w:pPr>
        <w:spacing w:line="360" w:lineRule="auto"/>
        <w:rPr>
          <w:rFonts w:cs="Arial"/>
          <w:b/>
          <w:bCs/>
        </w:rPr>
      </w:pPr>
      <w:r w:rsidRPr="00BC7297">
        <w:rPr>
          <w:rFonts w:cs="Arial"/>
          <w:i/>
          <w:noProof/>
        </w:rPr>
        <w:drawing>
          <wp:inline distT="0" distB="0" distL="0" distR="0" wp14:anchorId="66E5F0FD" wp14:editId="1101DC62">
            <wp:extent cx="5759450" cy="1845310"/>
            <wp:effectExtent l="0" t="0" r="0" b="2540"/>
            <wp:docPr id="27" name="Picture 27" descr="Figure 38 shows assessors' feedback graph related to restorative services in the IAT.">
              <a:extLst xmlns:a="http://schemas.openxmlformats.org/drawingml/2006/main">
                <a:ext uri="{FF2B5EF4-FFF2-40B4-BE49-F238E27FC236}">
                  <a16:creationId xmlns:a16="http://schemas.microsoft.com/office/drawing/2014/main" id="{72527E74-5A52-46D9-25C9-4FC79CBA0B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38 shows assessors' feedback graph related to restorative services in the IAT.">
                      <a:extLst>
                        <a:ext uri="{FF2B5EF4-FFF2-40B4-BE49-F238E27FC236}">
                          <a16:creationId xmlns:a16="http://schemas.microsoft.com/office/drawing/2014/main" id="{72527E74-5A52-46D9-25C9-4FC79CBA0B9A}"/>
                        </a:ext>
                      </a:extLst>
                    </pic:cNvPr>
                    <pic:cNvPicPr>
                      <a:picLocks noChangeAspect="1"/>
                    </pic:cNvPicPr>
                  </pic:nvPicPr>
                  <pic:blipFill>
                    <a:blip r:embed="rId116">
                      <a:extLst>
                        <a:ext uri="{BEBA8EAE-BF5A-486C-A8C5-ECC9F3942E4B}">
                          <a14:imgProps xmlns:a14="http://schemas.microsoft.com/office/drawing/2010/main">
                            <a14:imgLayer r:embed="rId117">
                              <a14:imgEffect>
                                <a14:sharpenSoften amount="80000"/>
                              </a14:imgEffect>
                              <a14:imgEffect>
                                <a14:brightnessContrast contrast="80000"/>
                              </a14:imgEffect>
                            </a14:imgLayer>
                          </a14:imgProps>
                        </a:ext>
                      </a:extLst>
                    </a:blip>
                    <a:stretch>
                      <a:fillRect/>
                    </a:stretch>
                  </pic:blipFill>
                  <pic:spPr>
                    <a:xfrm>
                      <a:off x="0" y="0"/>
                      <a:ext cx="5759450" cy="1845310"/>
                    </a:xfrm>
                    <a:prstGeom prst="rect">
                      <a:avLst/>
                    </a:prstGeom>
                    <a:solidFill>
                      <a:srgbClr val="D1D2D4"/>
                    </a:solidFill>
                  </pic:spPr>
                </pic:pic>
              </a:graphicData>
            </a:graphic>
          </wp:inline>
        </w:drawing>
      </w:r>
    </w:p>
    <w:p w14:paraId="404E5A4A" w14:textId="542FCA43" w:rsidR="00050252" w:rsidRDefault="002F27D6" w:rsidP="00050252">
      <w:pPr>
        <w:spacing w:line="360" w:lineRule="auto"/>
        <w:rPr>
          <w:rFonts w:cs="Arial"/>
        </w:rPr>
      </w:pPr>
      <w:r w:rsidRPr="00BC7297">
        <w:rPr>
          <w:rFonts w:cs="Arial"/>
        </w:rPr>
        <w:t>When asked about</w:t>
      </w:r>
      <w:r w:rsidR="00C154E3" w:rsidRPr="00BC7297">
        <w:rPr>
          <w:rFonts w:cs="Arial"/>
        </w:rPr>
        <w:t xml:space="preserve"> </w:t>
      </w:r>
      <w:r w:rsidR="009F4F02">
        <w:rPr>
          <w:rFonts w:cs="Arial"/>
        </w:rPr>
        <w:t>r</w:t>
      </w:r>
      <w:r w:rsidR="008F12C5" w:rsidRPr="00BC7297">
        <w:rPr>
          <w:rFonts w:cs="Arial"/>
        </w:rPr>
        <w:t>eablement</w:t>
      </w:r>
      <w:r w:rsidR="00C154E3" w:rsidRPr="00BC7297">
        <w:rPr>
          <w:rFonts w:cs="Arial"/>
        </w:rPr>
        <w:t xml:space="preserve"> Services, a total of </w:t>
      </w:r>
      <w:r w:rsidR="00C6557E" w:rsidRPr="00BC7297">
        <w:rPr>
          <w:rFonts w:cs="Arial"/>
        </w:rPr>
        <w:t>473</w:t>
      </w:r>
      <w:r w:rsidR="00C154E3" w:rsidRPr="00BC7297">
        <w:rPr>
          <w:rFonts w:cs="Arial"/>
        </w:rPr>
        <w:t xml:space="preserve"> assessors answered</w:t>
      </w:r>
      <w:r w:rsidR="009C39AA" w:rsidRPr="009C39AA">
        <w:t xml:space="preserve"> </w:t>
      </w:r>
      <w:r w:rsidR="009C39AA">
        <w:t>this question</w:t>
      </w:r>
      <w:r w:rsidRPr="00BC7297">
        <w:rPr>
          <w:rFonts w:cs="Arial"/>
        </w:rPr>
        <w:t>.</w:t>
      </w:r>
      <w:r w:rsidR="00C154E3" w:rsidRPr="00BC7297">
        <w:rPr>
          <w:rFonts w:cs="Arial"/>
        </w:rPr>
        <w:t xml:space="preserve"> </w:t>
      </w:r>
      <w:r w:rsidR="0061217A" w:rsidRPr="00BC7297">
        <w:rPr>
          <w:rFonts w:cs="Arial"/>
        </w:rPr>
        <w:t>116</w:t>
      </w:r>
      <w:r w:rsidR="00C154E3" w:rsidRPr="00BC7297">
        <w:rPr>
          <w:rFonts w:cs="Arial"/>
        </w:rPr>
        <w:t xml:space="preserve"> </w:t>
      </w:r>
      <w:r w:rsidRPr="00BC7297">
        <w:rPr>
          <w:rFonts w:cs="Arial"/>
        </w:rPr>
        <w:t>responses (2</w:t>
      </w:r>
      <w:r w:rsidR="006B5973" w:rsidRPr="00BC7297">
        <w:rPr>
          <w:rFonts w:cs="Arial"/>
        </w:rPr>
        <w:t>5</w:t>
      </w:r>
      <w:r w:rsidRPr="00BC7297">
        <w:rPr>
          <w:rFonts w:cs="Arial"/>
        </w:rPr>
        <w:t xml:space="preserve">%) indicated they </w:t>
      </w:r>
      <w:r w:rsidR="00C154E3" w:rsidRPr="00BC7297">
        <w:rPr>
          <w:rFonts w:cs="Arial"/>
        </w:rPr>
        <w:t xml:space="preserve">found </w:t>
      </w:r>
      <w:r w:rsidRPr="00BC7297">
        <w:rPr>
          <w:rFonts w:cs="Arial"/>
        </w:rPr>
        <w:t xml:space="preserve">them inappropriate, and </w:t>
      </w:r>
      <w:r w:rsidR="003B485E" w:rsidRPr="00BC7297">
        <w:rPr>
          <w:rFonts w:cs="Arial"/>
        </w:rPr>
        <w:t>357</w:t>
      </w:r>
      <w:r w:rsidRPr="00BC7297">
        <w:rPr>
          <w:rFonts w:cs="Arial"/>
        </w:rPr>
        <w:t xml:space="preserve"> responses (7</w:t>
      </w:r>
      <w:r w:rsidR="00097531">
        <w:rPr>
          <w:rFonts w:cs="Arial"/>
        </w:rPr>
        <w:t>5</w:t>
      </w:r>
      <w:r w:rsidRPr="00BC7297">
        <w:rPr>
          <w:rFonts w:cs="Arial"/>
        </w:rPr>
        <w:t>%) indicated they found it</w:t>
      </w:r>
      <w:r w:rsidR="00C154E3" w:rsidRPr="00BC7297">
        <w:rPr>
          <w:rFonts w:cs="Arial"/>
        </w:rPr>
        <w:t xml:space="preserve"> appropriate.</w:t>
      </w:r>
    </w:p>
    <w:p w14:paraId="6BAA9A9A" w14:textId="6345DC0C" w:rsidR="00BC7297" w:rsidRPr="00050252" w:rsidRDefault="00BC7297" w:rsidP="00E31B95">
      <w:pPr>
        <w:pStyle w:val="Heading4"/>
      </w:pPr>
      <w:r w:rsidRPr="00050252">
        <w:t xml:space="preserve">Figure </w:t>
      </w:r>
      <w:r w:rsidR="00050252" w:rsidRPr="00050252">
        <w:t>3</w:t>
      </w:r>
      <w:r w:rsidR="00430B62">
        <w:t>9</w:t>
      </w:r>
      <w:r w:rsidRPr="00050252">
        <w:t xml:space="preserve">: Assessor </w:t>
      </w:r>
      <w:r w:rsidR="00050252" w:rsidRPr="00050252">
        <w:t>r</w:t>
      </w:r>
      <w:r w:rsidRPr="00050252">
        <w:t xml:space="preserve">ecommendations </w:t>
      </w:r>
      <w:r w:rsidR="00050252" w:rsidRPr="00050252">
        <w:t>q</w:t>
      </w:r>
      <w:r w:rsidRPr="00050252">
        <w:t xml:space="preserve">uantitative </w:t>
      </w:r>
      <w:r w:rsidR="00050252" w:rsidRPr="00050252">
        <w:t>s</w:t>
      </w:r>
      <w:r w:rsidRPr="00050252">
        <w:t xml:space="preserve">urvey </w:t>
      </w:r>
      <w:r w:rsidR="00050252" w:rsidRPr="00050252">
        <w:t>f</w:t>
      </w:r>
      <w:r w:rsidRPr="00050252">
        <w:t>eedback</w:t>
      </w:r>
    </w:p>
    <w:p w14:paraId="6C01CEFD" w14:textId="77777777" w:rsidR="00050252" w:rsidRDefault="00D429E3" w:rsidP="00BC7297">
      <w:pPr>
        <w:spacing w:line="360" w:lineRule="auto"/>
        <w:rPr>
          <w:rFonts w:cs="Arial"/>
        </w:rPr>
      </w:pPr>
      <w:r w:rsidRPr="00BC7297">
        <w:rPr>
          <w:rFonts w:cs="Arial"/>
          <w:noProof/>
        </w:rPr>
        <w:drawing>
          <wp:inline distT="0" distB="0" distL="0" distR="0" wp14:anchorId="23BE6D7B" wp14:editId="365DCBD0">
            <wp:extent cx="5759450" cy="1844040"/>
            <wp:effectExtent l="0" t="0" r="0" b="3810"/>
            <wp:docPr id="30" name="Picture 30" descr="Figure 39 shows assessors' feedback graph related to recommendation for reablement services in the IAT.">
              <a:extLst xmlns:a="http://schemas.openxmlformats.org/drawingml/2006/main">
                <a:ext uri="{FF2B5EF4-FFF2-40B4-BE49-F238E27FC236}">
                  <a16:creationId xmlns:a16="http://schemas.microsoft.com/office/drawing/2014/main" id="{9D2A37F2-1D32-5D5D-5372-51EEE0342C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39 shows assessors' feedback graph related to recommendation for reablement services in the IAT.">
                      <a:extLst>
                        <a:ext uri="{FF2B5EF4-FFF2-40B4-BE49-F238E27FC236}">
                          <a16:creationId xmlns:a16="http://schemas.microsoft.com/office/drawing/2014/main" id="{9D2A37F2-1D32-5D5D-5372-51EEE0342C3A}"/>
                        </a:ext>
                      </a:extLst>
                    </pic:cNvPr>
                    <pic:cNvPicPr>
                      <a:picLocks noChangeAspect="1"/>
                    </pic:cNvPicPr>
                  </pic:nvPicPr>
                  <pic:blipFill>
                    <a:blip r:embed="rId118">
                      <a:extLst>
                        <a:ext uri="{BEBA8EAE-BF5A-486C-A8C5-ECC9F3942E4B}">
                          <a14:imgProps xmlns:a14="http://schemas.microsoft.com/office/drawing/2010/main">
                            <a14:imgLayer r:embed="rId119">
                              <a14:imgEffect>
                                <a14:sharpenSoften amount="80000"/>
                              </a14:imgEffect>
                              <a14:imgEffect>
                                <a14:brightnessContrast contrast="80000"/>
                              </a14:imgEffect>
                            </a14:imgLayer>
                          </a14:imgProps>
                        </a:ext>
                      </a:extLst>
                    </a:blip>
                    <a:stretch>
                      <a:fillRect/>
                    </a:stretch>
                  </pic:blipFill>
                  <pic:spPr>
                    <a:xfrm>
                      <a:off x="0" y="0"/>
                      <a:ext cx="5759450" cy="1844040"/>
                    </a:xfrm>
                    <a:prstGeom prst="rect">
                      <a:avLst/>
                    </a:prstGeom>
                    <a:solidFill>
                      <a:srgbClr val="D1D2D4"/>
                    </a:solidFill>
                  </pic:spPr>
                </pic:pic>
              </a:graphicData>
            </a:graphic>
          </wp:inline>
        </w:drawing>
      </w:r>
      <w:r w:rsidR="003B485E" w:rsidRPr="00BC7297">
        <w:rPr>
          <w:rFonts w:cs="Arial"/>
        </w:rPr>
        <w:br/>
      </w:r>
    </w:p>
    <w:p w14:paraId="200685E6" w14:textId="5C1E2181" w:rsidR="00D429E3" w:rsidRPr="00BC7297" w:rsidRDefault="003B485E" w:rsidP="00BC7297">
      <w:pPr>
        <w:spacing w:line="360" w:lineRule="auto"/>
        <w:rPr>
          <w:rFonts w:cs="Arial"/>
        </w:rPr>
      </w:pPr>
      <w:r w:rsidRPr="00BC7297">
        <w:rPr>
          <w:rFonts w:cs="Arial"/>
        </w:rPr>
        <w:lastRenderedPageBreak/>
        <w:t>When asked about</w:t>
      </w:r>
      <w:r w:rsidR="008F12C5" w:rsidRPr="00BC7297">
        <w:rPr>
          <w:rFonts w:cs="Arial"/>
        </w:rPr>
        <w:t xml:space="preserve"> </w:t>
      </w:r>
      <w:r w:rsidR="009F4F02">
        <w:rPr>
          <w:rFonts w:cs="Arial"/>
        </w:rPr>
        <w:t>s</w:t>
      </w:r>
      <w:r w:rsidR="008F12C5" w:rsidRPr="00BC7297">
        <w:rPr>
          <w:rFonts w:cs="Arial"/>
        </w:rPr>
        <w:t xml:space="preserve">hort-term </w:t>
      </w:r>
      <w:r w:rsidR="006A44E6">
        <w:rPr>
          <w:rFonts w:cs="Arial"/>
        </w:rPr>
        <w:t>s</w:t>
      </w:r>
      <w:r w:rsidR="008F12C5" w:rsidRPr="00BC7297">
        <w:rPr>
          <w:rFonts w:cs="Arial"/>
        </w:rPr>
        <w:t xml:space="preserve">ervices, a total of </w:t>
      </w:r>
      <w:r w:rsidR="00C9282F" w:rsidRPr="00BC7297">
        <w:rPr>
          <w:rFonts w:cs="Arial"/>
        </w:rPr>
        <w:t>475</w:t>
      </w:r>
      <w:r w:rsidR="008F12C5" w:rsidRPr="00BC7297">
        <w:rPr>
          <w:rFonts w:cs="Arial"/>
        </w:rPr>
        <w:t xml:space="preserve"> assessors answered</w:t>
      </w:r>
      <w:r w:rsidR="009C39AA" w:rsidRPr="009C39AA">
        <w:t xml:space="preserve"> </w:t>
      </w:r>
      <w:r w:rsidR="009C39AA">
        <w:t>this question</w:t>
      </w:r>
      <w:r w:rsidRPr="00BC7297">
        <w:rPr>
          <w:rFonts w:cs="Arial"/>
        </w:rPr>
        <w:t>. 107 responses (2</w:t>
      </w:r>
      <w:r w:rsidR="00FA0A97" w:rsidRPr="00BC7297">
        <w:rPr>
          <w:rFonts w:cs="Arial"/>
        </w:rPr>
        <w:t>3</w:t>
      </w:r>
      <w:r w:rsidRPr="00BC7297">
        <w:rPr>
          <w:rFonts w:cs="Arial"/>
        </w:rPr>
        <w:t xml:space="preserve">%) indicated they </w:t>
      </w:r>
      <w:r w:rsidR="008F12C5" w:rsidRPr="00BC7297">
        <w:rPr>
          <w:rFonts w:cs="Arial"/>
        </w:rPr>
        <w:t xml:space="preserve">found </w:t>
      </w:r>
      <w:r w:rsidRPr="00BC7297">
        <w:rPr>
          <w:rFonts w:cs="Arial"/>
        </w:rPr>
        <w:t>them inappropriate, and 368 responses (7</w:t>
      </w:r>
      <w:r w:rsidR="00FA0A97" w:rsidRPr="00BC7297">
        <w:rPr>
          <w:rFonts w:cs="Arial"/>
        </w:rPr>
        <w:t>7</w:t>
      </w:r>
      <w:r w:rsidRPr="00BC7297">
        <w:rPr>
          <w:rFonts w:cs="Arial"/>
        </w:rPr>
        <w:t>%) indicated they found it</w:t>
      </w:r>
      <w:r w:rsidR="008F12C5" w:rsidRPr="00BC7297">
        <w:rPr>
          <w:rFonts w:cs="Arial"/>
        </w:rPr>
        <w:t xml:space="preserve"> appropriate.</w:t>
      </w:r>
    </w:p>
    <w:p w14:paraId="4E95D40C" w14:textId="2BDD20FD" w:rsidR="00BC7297" w:rsidRPr="00107CAB" w:rsidRDefault="00BC7297" w:rsidP="000A60FB">
      <w:pPr>
        <w:pStyle w:val="Caption"/>
        <w:keepNext/>
        <w:spacing w:after="0"/>
        <w:rPr>
          <w:b/>
          <w:bCs/>
          <w:i w:val="0"/>
          <w:iCs w:val="0"/>
          <w:color w:val="153A6E"/>
          <w:sz w:val="22"/>
          <w:szCs w:val="22"/>
        </w:rPr>
      </w:pPr>
      <w:r w:rsidRPr="00107CAB">
        <w:rPr>
          <w:b/>
          <w:bCs/>
          <w:i w:val="0"/>
          <w:iCs w:val="0"/>
          <w:color w:val="153A6E"/>
          <w:sz w:val="22"/>
          <w:szCs w:val="22"/>
        </w:rPr>
        <w:t>Figure</w:t>
      </w:r>
      <w:r w:rsidR="00BA3CA6" w:rsidRPr="00107CAB">
        <w:rPr>
          <w:b/>
          <w:bCs/>
          <w:i w:val="0"/>
          <w:iCs w:val="0"/>
          <w:color w:val="153A6E"/>
          <w:sz w:val="22"/>
          <w:szCs w:val="22"/>
        </w:rPr>
        <w:t xml:space="preserve"> </w:t>
      </w:r>
      <w:r w:rsidR="00762817">
        <w:rPr>
          <w:b/>
          <w:bCs/>
          <w:i w:val="0"/>
          <w:iCs w:val="0"/>
          <w:color w:val="153A6E"/>
          <w:sz w:val="22"/>
          <w:szCs w:val="22"/>
        </w:rPr>
        <w:t>40</w:t>
      </w:r>
      <w:r w:rsidRPr="00107CAB">
        <w:rPr>
          <w:b/>
          <w:bCs/>
          <w:i w:val="0"/>
          <w:iCs w:val="0"/>
          <w:color w:val="153A6E"/>
          <w:sz w:val="22"/>
          <w:szCs w:val="22"/>
        </w:rPr>
        <w:t xml:space="preserve">: Assessor </w:t>
      </w:r>
      <w:r w:rsidR="00107CAB" w:rsidRPr="00107CAB">
        <w:rPr>
          <w:b/>
          <w:bCs/>
          <w:i w:val="0"/>
          <w:iCs w:val="0"/>
          <w:color w:val="153A6E"/>
          <w:sz w:val="22"/>
          <w:szCs w:val="22"/>
        </w:rPr>
        <w:t>r</w:t>
      </w:r>
      <w:r w:rsidRPr="00107CAB">
        <w:rPr>
          <w:b/>
          <w:bCs/>
          <w:i w:val="0"/>
          <w:iCs w:val="0"/>
          <w:color w:val="153A6E"/>
          <w:sz w:val="22"/>
          <w:szCs w:val="22"/>
        </w:rPr>
        <w:t xml:space="preserve">ecommendations </w:t>
      </w:r>
      <w:r w:rsidR="009F5298" w:rsidRPr="00107CAB">
        <w:rPr>
          <w:b/>
          <w:bCs/>
          <w:i w:val="0"/>
          <w:iCs w:val="0"/>
          <w:color w:val="153A6E"/>
          <w:sz w:val="22"/>
          <w:szCs w:val="22"/>
        </w:rPr>
        <w:t>q</w:t>
      </w:r>
      <w:r w:rsidRPr="00107CAB">
        <w:rPr>
          <w:b/>
          <w:bCs/>
          <w:i w:val="0"/>
          <w:iCs w:val="0"/>
          <w:color w:val="153A6E"/>
          <w:sz w:val="22"/>
          <w:szCs w:val="22"/>
        </w:rPr>
        <w:t xml:space="preserve">uantitative </w:t>
      </w:r>
      <w:r w:rsidR="009F5298" w:rsidRPr="00107CAB">
        <w:rPr>
          <w:b/>
          <w:bCs/>
          <w:i w:val="0"/>
          <w:iCs w:val="0"/>
          <w:color w:val="153A6E"/>
          <w:sz w:val="22"/>
          <w:szCs w:val="22"/>
        </w:rPr>
        <w:t>s</w:t>
      </w:r>
      <w:r w:rsidRPr="00107CAB">
        <w:rPr>
          <w:b/>
          <w:bCs/>
          <w:i w:val="0"/>
          <w:iCs w:val="0"/>
          <w:color w:val="153A6E"/>
          <w:sz w:val="22"/>
          <w:szCs w:val="22"/>
        </w:rPr>
        <w:t xml:space="preserve">urvey </w:t>
      </w:r>
      <w:r w:rsidR="009F5298" w:rsidRPr="00107CAB">
        <w:rPr>
          <w:b/>
          <w:bCs/>
          <w:i w:val="0"/>
          <w:iCs w:val="0"/>
          <w:color w:val="153A6E"/>
          <w:sz w:val="22"/>
          <w:szCs w:val="22"/>
        </w:rPr>
        <w:t>f</w:t>
      </w:r>
      <w:r w:rsidRPr="00107CAB">
        <w:rPr>
          <w:b/>
          <w:bCs/>
          <w:i w:val="0"/>
          <w:iCs w:val="0"/>
          <w:color w:val="153A6E"/>
          <w:sz w:val="22"/>
          <w:szCs w:val="22"/>
        </w:rPr>
        <w:t>eedback</w:t>
      </w:r>
    </w:p>
    <w:p w14:paraId="354B99C7" w14:textId="77777777" w:rsidR="00D429E3" w:rsidRPr="00BC7297" w:rsidRDefault="00D429E3" w:rsidP="00BC7297">
      <w:pPr>
        <w:spacing w:line="360" w:lineRule="auto"/>
        <w:rPr>
          <w:rFonts w:cs="Arial"/>
          <w:b/>
          <w:bCs/>
        </w:rPr>
      </w:pPr>
      <w:r w:rsidRPr="00BC7297">
        <w:rPr>
          <w:rFonts w:cs="Arial"/>
          <w:noProof/>
        </w:rPr>
        <w:drawing>
          <wp:inline distT="0" distB="0" distL="0" distR="0" wp14:anchorId="13AF08EA" wp14:editId="5598E69E">
            <wp:extent cx="5759450" cy="1837690"/>
            <wp:effectExtent l="0" t="0" r="0" b="0"/>
            <wp:docPr id="31" name="Picture 31" descr="Figure 40 shows assessors' feedback graph responding to the question if the referral recommendations are appropriate for short-term services.">
              <a:extLst xmlns:a="http://schemas.openxmlformats.org/drawingml/2006/main">
                <a:ext uri="{FF2B5EF4-FFF2-40B4-BE49-F238E27FC236}">
                  <a16:creationId xmlns:a16="http://schemas.microsoft.com/office/drawing/2014/main" id="{FCEBCDC1-7726-3E0D-9769-1E5278D64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40 shows assessors' feedback graph responding to the question if the referral recommendations are appropriate for short-term services.">
                      <a:extLst>
                        <a:ext uri="{FF2B5EF4-FFF2-40B4-BE49-F238E27FC236}">
                          <a16:creationId xmlns:a16="http://schemas.microsoft.com/office/drawing/2014/main" id="{FCEBCDC1-7726-3E0D-9769-1E5278D642FD}"/>
                        </a:ext>
                      </a:extLst>
                    </pic:cNvPr>
                    <pic:cNvPicPr>
                      <a:picLocks noChangeAspect="1"/>
                    </pic:cNvPicPr>
                  </pic:nvPicPr>
                  <pic:blipFill>
                    <a:blip r:embed="rId120">
                      <a:extLst>
                        <a:ext uri="{BEBA8EAE-BF5A-486C-A8C5-ECC9F3942E4B}">
                          <a14:imgProps xmlns:a14="http://schemas.microsoft.com/office/drawing/2010/main">
                            <a14:imgLayer r:embed="rId121">
                              <a14:imgEffect>
                                <a14:sharpenSoften amount="80000"/>
                              </a14:imgEffect>
                              <a14:imgEffect>
                                <a14:brightnessContrast contrast="80000"/>
                              </a14:imgEffect>
                            </a14:imgLayer>
                          </a14:imgProps>
                        </a:ext>
                      </a:extLst>
                    </a:blip>
                    <a:stretch>
                      <a:fillRect/>
                    </a:stretch>
                  </pic:blipFill>
                  <pic:spPr>
                    <a:xfrm>
                      <a:off x="0" y="0"/>
                      <a:ext cx="5759450" cy="1837690"/>
                    </a:xfrm>
                    <a:prstGeom prst="rect">
                      <a:avLst/>
                    </a:prstGeom>
                    <a:solidFill>
                      <a:srgbClr val="D1D2D4"/>
                    </a:solidFill>
                  </pic:spPr>
                </pic:pic>
              </a:graphicData>
            </a:graphic>
          </wp:inline>
        </w:drawing>
      </w:r>
    </w:p>
    <w:p w14:paraId="514DEEA7" w14:textId="77777777" w:rsidR="000F5994" w:rsidRDefault="00DD1F87" w:rsidP="000F5994">
      <w:pPr>
        <w:pStyle w:val="Heading2"/>
      </w:pPr>
      <w:bookmarkStart w:id="157" w:name="_Toc156299021"/>
      <w:r w:rsidRPr="000F5994">
        <w:t xml:space="preserve">Allied </w:t>
      </w:r>
      <w:r w:rsidR="00EE4EB0" w:rsidRPr="000F5994">
        <w:t>h</w:t>
      </w:r>
      <w:r w:rsidR="00BE53CD" w:rsidRPr="000F5994">
        <w:t xml:space="preserve">ealth </w:t>
      </w:r>
      <w:r w:rsidR="001867AA" w:rsidRPr="000F5994">
        <w:t>r</w:t>
      </w:r>
      <w:r w:rsidR="00736034" w:rsidRPr="000F5994">
        <w:t>eferrals</w:t>
      </w:r>
      <w:bookmarkEnd w:id="157"/>
    </w:p>
    <w:p w14:paraId="48A1F168" w14:textId="2799C601" w:rsidR="008A5828" w:rsidRPr="000F5994" w:rsidRDefault="008A5828" w:rsidP="000F5994">
      <w:r w:rsidRPr="000F5994">
        <w:t xml:space="preserve">Assessors were asked “Were you comfortable making referrals to </w:t>
      </w:r>
      <w:r w:rsidR="00EE4EB0" w:rsidRPr="000F5994">
        <w:t>a</w:t>
      </w:r>
      <w:r w:rsidRPr="000F5994">
        <w:t xml:space="preserve">llied </w:t>
      </w:r>
      <w:r w:rsidR="00EE4EB0" w:rsidRPr="000F5994">
        <w:t>h</w:t>
      </w:r>
      <w:r w:rsidRPr="000F5994">
        <w:t>ealth?”</w:t>
      </w:r>
    </w:p>
    <w:p w14:paraId="27EFA718" w14:textId="7D6FC84B" w:rsidR="0011484A" w:rsidRPr="00BC7297" w:rsidRDefault="0011484A" w:rsidP="00BC7297">
      <w:pPr>
        <w:spacing w:line="360" w:lineRule="auto"/>
        <w:rPr>
          <w:rFonts w:cs="Arial"/>
        </w:rPr>
      </w:pPr>
      <w:r w:rsidRPr="00BC7297">
        <w:rPr>
          <w:rFonts w:cs="Arial"/>
        </w:rPr>
        <w:t>From a total of 493 responses</w:t>
      </w:r>
      <w:r w:rsidR="009C39AA" w:rsidRPr="009C39AA">
        <w:t xml:space="preserve"> </w:t>
      </w:r>
      <w:r w:rsidR="009C39AA">
        <w:t>to this question</w:t>
      </w:r>
      <w:r w:rsidRPr="00BC7297">
        <w:rPr>
          <w:rFonts w:cs="Arial"/>
        </w:rPr>
        <w:t xml:space="preserve">, 83 responses </w:t>
      </w:r>
      <w:r w:rsidR="00DA1DAB" w:rsidRPr="00BC7297">
        <w:rPr>
          <w:rFonts w:cs="Arial"/>
        </w:rPr>
        <w:t>(17%)</w:t>
      </w:r>
      <w:r w:rsidRPr="00BC7297">
        <w:rPr>
          <w:rFonts w:cs="Arial"/>
        </w:rPr>
        <w:t xml:space="preserve"> indicated were not comfortable making referrals to </w:t>
      </w:r>
      <w:r w:rsidR="00B62294">
        <w:rPr>
          <w:rFonts w:cs="Arial"/>
        </w:rPr>
        <w:t>a</w:t>
      </w:r>
      <w:r w:rsidRPr="00BC7297">
        <w:rPr>
          <w:rFonts w:cs="Arial"/>
        </w:rPr>
        <w:t xml:space="preserve">llied </w:t>
      </w:r>
      <w:r w:rsidR="00B62294">
        <w:rPr>
          <w:rFonts w:cs="Arial"/>
        </w:rPr>
        <w:t>h</w:t>
      </w:r>
      <w:r w:rsidRPr="00BC7297">
        <w:rPr>
          <w:rFonts w:cs="Arial"/>
        </w:rPr>
        <w:t>ealth, 410 responses (</w:t>
      </w:r>
      <w:r w:rsidR="00120C3F" w:rsidRPr="00BC7297">
        <w:rPr>
          <w:rFonts w:cs="Arial"/>
        </w:rPr>
        <w:t>83</w:t>
      </w:r>
      <w:r w:rsidRPr="00BC7297">
        <w:rPr>
          <w:rFonts w:cs="Arial"/>
        </w:rPr>
        <w:t>%) were comfortable.</w:t>
      </w:r>
    </w:p>
    <w:p w14:paraId="64F5E0E2" w14:textId="285389C6" w:rsidR="00BC7297" w:rsidRPr="00E96125" w:rsidRDefault="00BC7297" w:rsidP="00E31B95">
      <w:pPr>
        <w:pStyle w:val="Heading4"/>
        <w:rPr>
          <w:i/>
          <w:iCs/>
        </w:rPr>
      </w:pPr>
      <w:r w:rsidRPr="00E96125">
        <w:t>Figure</w:t>
      </w:r>
      <w:r w:rsidR="00ED035B" w:rsidRPr="00E96125">
        <w:t xml:space="preserve"> </w:t>
      </w:r>
      <w:r w:rsidR="00762817">
        <w:t>41</w:t>
      </w:r>
      <w:r w:rsidRPr="00E96125">
        <w:t xml:space="preserve">: Assessor </w:t>
      </w:r>
      <w:r w:rsidR="00B8665E" w:rsidRPr="00E96125">
        <w:t>r</w:t>
      </w:r>
      <w:r w:rsidRPr="00E96125">
        <w:t xml:space="preserve">ecommendations </w:t>
      </w:r>
      <w:r w:rsidR="00B8665E" w:rsidRPr="00E96125">
        <w:t>q</w:t>
      </w:r>
      <w:r w:rsidRPr="00E96125">
        <w:t xml:space="preserve">uantitative </w:t>
      </w:r>
      <w:r w:rsidR="00B8665E" w:rsidRPr="00E96125">
        <w:t>s</w:t>
      </w:r>
      <w:r w:rsidRPr="00E96125">
        <w:t xml:space="preserve">urvey </w:t>
      </w:r>
      <w:r w:rsidR="00B8665E" w:rsidRPr="00E96125">
        <w:t>f</w:t>
      </w:r>
      <w:r w:rsidRPr="00E96125">
        <w:t>eedback</w:t>
      </w:r>
    </w:p>
    <w:p w14:paraId="07578BD3" w14:textId="2138407A" w:rsidR="00342EA4" w:rsidRPr="00BC7297" w:rsidRDefault="00D429E3" w:rsidP="00BC7297">
      <w:pPr>
        <w:spacing w:line="360" w:lineRule="auto"/>
        <w:rPr>
          <w:rFonts w:cs="Arial"/>
        </w:rPr>
      </w:pPr>
      <w:r w:rsidRPr="00BC7297">
        <w:rPr>
          <w:rFonts w:cs="Arial"/>
          <w:noProof/>
        </w:rPr>
        <w:drawing>
          <wp:inline distT="0" distB="0" distL="0" distR="0" wp14:anchorId="3B64DA80" wp14:editId="5D8C5E91">
            <wp:extent cx="5759450" cy="1839595"/>
            <wp:effectExtent l="0" t="0" r="0" b="8255"/>
            <wp:docPr id="22" name="Picture 22" descr="Figure 41 shows the assessors' feedback graph related to the question if they feel comfortable making referrals to Allied Health.">
              <a:extLst xmlns:a="http://schemas.openxmlformats.org/drawingml/2006/main">
                <a:ext uri="{FF2B5EF4-FFF2-40B4-BE49-F238E27FC236}">
                  <a16:creationId xmlns:a16="http://schemas.microsoft.com/office/drawing/2014/main" id="{1172235F-CE8D-34D7-752D-08E6FD0236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41 shows the assessors' feedback graph related to the question if they feel comfortable making referrals to Allied Health.">
                      <a:extLst>
                        <a:ext uri="{FF2B5EF4-FFF2-40B4-BE49-F238E27FC236}">
                          <a16:creationId xmlns:a16="http://schemas.microsoft.com/office/drawing/2014/main" id="{1172235F-CE8D-34D7-752D-08E6FD02362F}"/>
                        </a:ext>
                      </a:extLst>
                    </pic:cNvPr>
                    <pic:cNvPicPr>
                      <a:picLocks noChangeAspect="1"/>
                    </pic:cNvPicPr>
                  </pic:nvPicPr>
                  <pic:blipFill>
                    <a:blip r:embed="rId122">
                      <a:extLst>
                        <a:ext uri="{BEBA8EAE-BF5A-486C-A8C5-ECC9F3942E4B}">
                          <a14:imgProps xmlns:a14="http://schemas.microsoft.com/office/drawing/2010/main">
                            <a14:imgLayer r:embed="rId123">
                              <a14:imgEffect>
                                <a14:sharpenSoften amount="80000"/>
                              </a14:imgEffect>
                              <a14:imgEffect>
                                <a14:brightnessContrast contrast="80000"/>
                              </a14:imgEffect>
                            </a14:imgLayer>
                          </a14:imgProps>
                        </a:ext>
                      </a:extLst>
                    </a:blip>
                    <a:stretch>
                      <a:fillRect/>
                    </a:stretch>
                  </pic:blipFill>
                  <pic:spPr>
                    <a:xfrm>
                      <a:off x="0" y="0"/>
                      <a:ext cx="5759450" cy="1839595"/>
                    </a:xfrm>
                    <a:prstGeom prst="rect">
                      <a:avLst/>
                    </a:prstGeom>
                    <a:solidFill>
                      <a:srgbClr val="D1D2D4"/>
                    </a:solidFill>
                  </pic:spPr>
                </pic:pic>
              </a:graphicData>
            </a:graphic>
          </wp:inline>
        </w:drawing>
      </w:r>
    </w:p>
    <w:p w14:paraId="07AF4DA2" w14:textId="3855866C" w:rsidR="004135EA" w:rsidRPr="00BC7297" w:rsidRDefault="004135EA" w:rsidP="00BC7297">
      <w:pPr>
        <w:spacing w:line="360" w:lineRule="auto"/>
        <w:rPr>
          <w:rFonts w:cs="Arial"/>
          <w:b/>
        </w:rPr>
      </w:pPr>
      <w:r w:rsidRPr="00BC7297">
        <w:rPr>
          <w:rFonts w:cs="Arial"/>
        </w:rPr>
        <w:t>Assessors were asked “</w:t>
      </w:r>
      <w:r w:rsidRPr="00BC7297">
        <w:rPr>
          <w:rFonts w:cs="Arial"/>
          <w:i/>
        </w:rPr>
        <w:t xml:space="preserve">When making referrals to </w:t>
      </w:r>
      <w:r w:rsidR="00C6489C">
        <w:rPr>
          <w:rFonts w:cs="Arial"/>
          <w:i/>
        </w:rPr>
        <w:t>a</w:t>
      </w:r>
      <w:r w:rsidRPr="00BC7297">
        <w:rPr>
          <w:rFonts w:cs="Arial"/>
          <w:i/>
        </w:rPr>
        <w:t xml:space="preserve">llied </w:t>
      </w:r>
      <w:r w:rsidR="00C6489C">
        <w:rPr>
          <w:rFonts w:cs="Arial"/>
          <w:i/>
        </w:rPr>
        <w:t>h</w:t>
      </w:r>
      <w:r w:rsidRPr="00BC7297">
        <w:rPr>
          <w:rFonts w:cs="Arial"/>
          <w:i/>
        </w:rPr>
        <w:t xml:space="preserve">ealth, were you comfortable with suggesting the frequency of </w:t>
      </w:r>
      <w:r w:rsidR="00C6489C">
        <w:rPr>
          <w:rFonts w:cs="Arial"/>
          <w:i/>
        </w:rPr>
        <w:t>a</w:t>
      </w:r>
      <w:r w:rsidRPr="00BC7297">
        <w:rPr>
          <w:rFonts w:cs="Arial"/>
          <w:i/>
        </w:rPr>
        <w:t xml:space="preserve">llied </w:t>
      </w:r>
      <w:r w:rsidR="00C6489C">
        <w:rPr>
          <w:rFonts w:cs="Arial"/>
          <w:i/>
        </w:rPr>
        <w:t>h</w:t>
      </w:r>
      <w:r w:rsidRPr="00BC7297">
        <w:rPr>
          <w:rFonts w:cs="Arial"/>
          <w:i/>
        </w:rPr>
        <w:t>ealth Input?”</w:t>
      </w:r>
    </w:p>
    <w:p w14:paraId="42DE2062" w14:textId="296EE9DE" w:rsidR="00D429E3" w:rsidRPr="00BC7297" w:rsidRDefault="00120C3F" w:rsidP="00BC7297">
      <w:pPr>
        <w:spacing w:line="360" w:lineRule="auto"/>
        <w:rPr>
          <w:rFonts w:cs="Arial"/>
        </w:rPr>
      </w:pPr>
      <w:r w:rsidRPr="00BC7297">
        <w:rPr>
          <w:rFonts w:cs="Arial"/>
        </w:rPr>
        <w:t>From a total of 494 responses</w:t>
      </w:r>
      <w:r w:rsidR="009C39AA" w:rsidRPr="009C39AA">
        <w:t xml:space="preserve"> </w:t>
      </w:r>
      <w:r w:rsidR="009C39AA">
        <w:t>to this question</w:t>
      </w:r>
      <w:r w:rsidRPr="00BC7297">
        <w:rPr>
          <w:rFonts w:cs="Arial"/>
        </w:rPr>
        <w:t xml:space="preserve">, 404 responses </w:t>
      </w:r>
      <w:r w:rsidR="003F7DA0" w:rsidRPr="00BC7297">
        <w:rPr>
          <w:rFonts w:cs="Arial"/>
        </w:rPr>
        <w:t>(82%)</w:t>
      </w:r>
      <w:r w:rsidRPr="00BC7297">
        <w:rPr>
          <w:rFonts w:cs="Arial"/>
        </w:rPr>
        <w:t xml:space="preserve"> indicated were not comfortable suggesting the frequency of </w:t>
      </w:r>
      <w:r w:rsidR="00352F0B">
        <w:rPr>
          <w:rFonts w:cs="Arial"/>
        </w:rPr>
        <w:t>a</w:t>
      </w:r>
      <w:r w:rsidRPr="00BC7297">
        <w:rPr>
          <w:rFonts w:cs="Arial"/>
        </w:rPr>
        <w:t xml:space="preserve">llied </w:t>
      </w:r>
      <w:r w:rsidR="00352F0B">
        <w:rPr>
          <w:rFonts w:cs="Arial"/>
        </w:rPr>
        <w:t>h</w:t>
      </w:r>
      <w:r w:rsidRPr="00BC7297">
        <w:rPr>
          <w:rFonts w:cs="Arial"/>
        </w:rPr>
        <w:t xml:space="preserve">ealth Input, 90 responses </w:t>
      </w:r>
      <w:r w:rsidR="00F12C6C" w:rsidRPr="00BC7297">
        <w:rPr>
          <w:rFonts w:cs="Arial"/>
        </w:rPr>
        <w:t xml:space="preserve">(18%) </w:t>
      </w:r>
      <w:r w:rsidRPr="00BC7297">
        <w:rPr>
          <w:rFonts w:cs="Arial"/>
        </w:rPr>
        <w:t>were comfortable.</w:t>
      </w:r>
    </w:p>
    <w:p w14:paraId="6F506785" w14:textId="77777777" w:rsidR="00E31B95" w:rsidRDefault="00E31B95">
      <w:pPr>
        <w:rPr>
          <w:rFonts w:cstheme="minorHAnsi"/>
          <w:b/>
          <w:bCs/>
          <w:color w:val="153A6E"/>
        </w:rPr>
      </w:pPr>
      <w:r>
        <w:br w:type="page"/>
      </w:r>
    </w:p>
    <w:p w14:paraId="1F1A5893" w14:textId="6F496FBC" w:rsidR="00BC7297" w:rsidRPr="0064445C" w:rsidRDefault="00BC7297" w:rsidP="00E31B95">
      <w:pPr>
        <w:pStyle w:val="Heading4"/>
        <w:rPr>
          <w:i/>
          <w:iCs/>
        </w:rPr>
      </w:pPr>
      <w:r w:rsidRPr="0064445C">
        <w:lastRenderedPageBreak/>
        <w:t>Figure</w:t>
      </w:r>
      <w:r w:rsidR="00ED035B" w:rsidRPr="0064445C">
        <w:t xml:space="preserve"> </w:t>
      </w:r>
      <w:r w:rsidR="00962203">
        <w:t>42</w:t>
      </w:r>
      <w:r w:rsidRPr="0064445C">
        <w:t xml:space="preserve">: Assessor </w:t>
      </w:r>
      <w:r w:rsidR="0064445C" w:rsidRPr="0064445C">
        <w:t>r</w:t>
      </w:r>
      <w:r w:rsidRPr="0064445C">
        <w:t xml:space="preserve">ecommendations </w:t>
      </w:r>
      <w:r w:rsidR="0064445C" w:rsidRPr="0064445C">
        <w:t>q</w:t>
      </w:r>
      <w:r w:rsidRPr="0064445C">
        <w:t xml:space="preserve">uantitative </w:t>
      </w:r>
      <w:r w:rsidR="0064445C" w:rsidRPr="0064445C">
        <w:t>s</w:t>
      </w:r>
      <w:r w:rsidRPr="0064445C">
        <w:t xml:space="preserve">urvey </w:t>
      </w:r>
      <w:r w:rsidR="0064445C" w:rsidRPr="0064445C">
        <w:t>f</w:t>
      </w:r>
      <w:r w:rsidRPr="0064445C">
        <w:t>eedback</w:t>
      </w:r>
    </w:p>
    <w:p w14:paraId="3F596A45" w14:textId="400E97CF" w:rsidR="00D429E3" w:rsidRPr="00BC7297" w:rsidRDefault="00D429E3" w:rsidP="00BC7297">
      <w:pPr>
        <w:spacing w:line="360" w:lineRule="auto"/>
        <w:rPr>
          <w:rFonts w:cs="Arial"/>
          <w:b/>
          <w:bCs/>
        </w:rPr>
      </w:pPr>
      <w:r w:rsidRPr="00BC7297">
        <w:rPr>
          <w:rFonts w:cs="Arial"/>
          <w:noProof/>
        </w:rPr>
        <w:drawing>
          <wp:inline distT="0" distB="0" distL="0" distR="0" wp14:anchorId="71A3E914" wp14:editId="2A2A2339">
            <wp:extent cx="5759450" cy="1831340"/>
            <wp:effectExtent l="0" t="0" r="0" b="0"/>
            <wp:docPr id="23" name="Picture 23" descr="Figure 42 shows the assessors' feedback related to question if they feel comfortable suggesting frequency of the Allied Health services.">
              <a:extLst xmlns:a="http://schemas.openxmlformats.org/drawingml/2006/main">
                <a:ext uri="{FF2B5EF4-FFF2-40B4-BE49-F238E27FC236}">
                  <a16:creationId xmlns:a16="http://schemas.microsoft.com/office/drawing/2014/main" id="{CCD87ACE-8097-16D3-5D5D-6F214193CF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42 shows the assessors' feedback related to question if they feel comfortable suggesting frequency of the Allied Health services.">
                      <a:extLst>
                        <a:ext uri="{FF2B5EF4-FFF2-40B4-BE49-F238E27FC236}">
                          <a16:creationId xmlns:a16="http://schemas.microsoft.com/office/drawing/2014/main" id="{CCD87ACE-8097-16D3-5D5D-6F214193CF16}"/>
                        </a:ext>
                      </a:extLst>
                    </pic:cNvPr>
                    <pic:cNvPicPr>
                      <a:picLocks noChangeAspect="1"/>
                    </pic:cNvPicPr>
                  </pic:nvPicPr>
                  <pic:blipFill>
                    <a:blip r:embed="rId124">
                      <a:extLst>
                        <a:ext uri="{BEBA8EAE-BF5A-486C-A8C5-ECC9F3942E4B}">
                          <a14:imgProps xmlns:a14="http://schemas.microsoft.com/office/drawing/2010/main">
                            <a14:imgLayer r:embed="rId125">
                              <a14:imgEffect>
                                <a14:sharpenSoften amount="80000"/>
                              </a14:imgEffect>
                              <a14:imgEffect>
                                <a14:brightnessContrast contrast="80000"/>
                              </a14:imgEffect>
                            </a14:imgLayer>
                          </a14:imgProps>
                        </a:ext>
                      </a:extLst>
                    </a:blip>
                    <a:stretch>
                      <a:fillRect/>
                    </a:stretch>
                  </pic:blipFill>
                  <pic:spPr>
                    <a:xfrm>
                      <a:off x="0" y="0"/>
                      <a:ext cx="5759450" cy="1831340"/>
                    </a:xfrm>
                    <a:prstGeom prst="rect">
                      <a:avLst/>
                    </a:prstGeom>
                    <a:solidFill>
                      <a:srgbClr val="D1D2D4"/>
                    </a:solidFill>
                  </pic:spPr>
                </pic:pic>
              </a:graphicData>
            </a:graphic>
          </wp:inline>
        </w:drawing>
      </w:r>
    </w:p>
    <w:p w14:paraId="66907F33" w14:textId="33842CEE" w:rsidR="003F7DA0" w:rsidRPr="00BC7297" w:rsidRDefault="003F7DA0" w:rsidP="00BC7297">
      <w:pPr>
        <w:spacing w:line="360" w:lineRule="auto"/>
        <w:rPr>
          <w:rFonts w:cs="Arial"/>
        </w:rPr>
      </w:pPr>
      <w:r w:rsidRPr="00BC7297">
        <w:rPr>
          <w:rFonts w:cs="Arial"/>
        </w:rPr>
        <w:t>Within the monthly assessor survey</w:t>
      </w:r>
      <w:r w:rsidR="00125E0D" w:rsidRPr="00BC7297">
        <w:rPr>
          <w:rFonts w:cs="Arial"/>
        </w:rPr>
        <w:t>s</w:t>
      </w:r>
      <w:r w:rsidRPr="00BC7297">
        <w:rPr>
          <w:rFonts w:cs="Arial"/>
        </w:rPr>
        <w:t xml:space="preserve">, assessors were asked the following </w:t>
      </w:r>
      <w:r w:rsidR="00030372" w:rsidRPr="00BC7297">
        <w:rPr>
          <w:rFonts w:cs="Arial"/>
        </w:rPr>
        <w:t>qualitative</w:t>
      </w:r>
      <w:r w:rsidRPr="00BC7297">
        <w:rPr>
          <w:rFonts w:cs="Arial"/>
        </w:rPr>
        <w:t xml:space="preserve"> questions:</w:t>
      </w:r>
    </w:p>
    <w:p w14:paraId="21F206FB" w14:textId="1672CDA4" w:rsidR="00511379" w:rsidRDefault="00511379" w:rsidP="00E31B95">
      <w:pPr>
        <w:pStyle w:val="Heading3"/>
        <w:rPr>
          <w:i/>
          <w:iCs/>
        </w:rPr>
      </w:pPr>
      <w:r w:rsidRPr="00B43027">
        <w:t xml:space="preserve">Listed </w:t>
      </w:r>
      <w:r w:rsidR="00A442B3">
        <w:t>s</w:t>
      </w:r>
      <w:r w:rsidRPr="00B43027">
        <w:t xml:space="preserve">ervice </w:t>
      </w:r>
      <w:r w:rsidR="00A442B3">
        <w:t>t</w:t>
      </w:r>
      <w:r w:rsidRPr="00B43027">
        <w:t>ype recommendations</w:t>
      </w:r>
    </w:p>
    <w:p w14:paraId="439764DE" w14:textId="104EF8B1" w:rsidR="00511379" w:rsidRPr="00BC7297" w:rsidRDefault="00682F0E" w:rsidP="00BE70CF">
      <w:pPr>
        <w:pStyle w:val="ListParagraph"/>
        <w:numPr>
          <w:ilvl w:val="0"/>
          <w:numId w:val="55"/>
        </w:numPr>
        <w:spacing w:line="360" w:lineRule="auto"/>
        <w:rPr>
          <w:rFonts w:cs="Arial"/>
          <w:i/>
        </w:rPr>
      </w:pPr>
      <w:r w:rsidRPr="00BC7297">
        <w:rPr>
          <w:rFonts w:cs="Arial"/>
        </w:rPr>
        <w:t xml:space="preserve">A total of </w:t>
      </w:r>
      <w:r w:rsidR="00A67F7F" w:rsidRPr="00BC7297">
        <w:rPr>
          <w:rFonts w:cs="Arial"/>
        </w:rPr>
        <w:t>86</w:t>
      </w:r>
      <w:r w:rsidRPr="00BC7297">
        <w:rPr>
          <w:rFonts w:cs="Arial"/>
        </w:rPr>
        <w:t xml:space="preserve"> individual responses were recorded to the question: </w:t>
      </w:r>
      <w:r w:rsidR="00FF3574" w:rsidRPr="00BC7297">
        <w:rPr>
          <w:rFonts w:cs="Arial"/>
          <w:i/>
        </w:rPr>
        <w:t>“</w:t>
      </w:r>
      <w:r w:rsidR="00F31A54" w:rsidRPr="00BC7297">
        <w:rPr>
          <w:rFonts w:cs="Arial"/>
          <w:i/>
        </w:rPr>
        <w:t>If you disagree to the statement in Q2, what additional service types would you recommend be added</w:t>
      </w:r>
      <w:r w:rsidR="004148AD" w:rsidRPr="00BC7297">
        <w:rPr>
          <w:rFonts w:cs="Arial"/>
          <w:i/>
        </w:rPr>
        <w:t>?</w:t>
      </w:r>
      <w:r w:rsidR="00894DD0" w:rsidRPr="00BC7297">
        <w:rPr>
          <w:rFonts w:cs="Arial"/>
          <w:i/>
        </w:rPr>
        <w:t>”</w:t>
      </w:r>
    </w:p>
    <w:p w14:paraId="6DD53E4E" w14:textId="2B710EA5" w:rsidR="004742E8" w:rsidRPr="00BC7297" w:rsidRDefault="00682F0E" w:rsidP="0088412E">
      <w:pPr>
        <w:pStyle w:val="ListParagraph"/>
        <w:numPr>
          <w:ilvl w:val="0"/>
          <w:numId w:val="55"/>
        </w:numPr>
        <w:spacing w:line="360" w:lineRule="auto"/>
        <w:rPr>
          <w:rFonts w:cs="Arial"/>
          <w:i/>
        </w:rPr>
      </w:pPr>
      <w:r w:rsidRPr="00BC7297">
        <w:rPr>
          <w:rFonts w:cs="Arial"/>
        </w:rPr>
        <w:t xml:space="preserve">A total of </w:t>
      </w:r>
      <w:r w:rsidR="008301FE" w:rsidRPr="00BC7297">
        <w:rPr>
          <w:rFonts w:cs="Arial"/>
        </w:rPr>
        <w:t>195</w:t>
      </w:r>
      <w:r w:rsidRPr="00BC7297">
        <w:rPr>
          <w:rFonts w:cs="Arial"/>
        </w:rPr>
        <w:t xml:space="preserve"> individual responses were recorded to the </w:t>
      </w:r>
      <w:r w:rsidR="008301FE" w:rsidRPr="00BC7297">
        <w:rPr>
          <w:rFonts w:cs="Arial"/>
        </w:rPr>
        <w:t xml:space="preserve">two </w:t>
      </w:r>
      <w:r w:rsidRPr="00BC7297">
        <w:rPr>
          <w:rFonts w:cs="Arial"/>
        </w:rPr>
        <w:t>question</w:t>
      </w:r>
      <w:r w:rsidR="008301FE" w:rsidRPr="00BC7297">
        <w:rPr>
          <w:rFonts w:cs="Arial"/>
        </w:rPr>
        <w:t>s</w:t>
      </w:r>
      <w:r w:rsidRPr="00BC7297">
        <w:rPr>
          <w:rFonts w:cs="Arial"/>
        </w:rPr>
        <w:t xml:space="preserve">: </w:t>
      </w:r>
      <w:r w:rsidR="00894DD0" w:rsidRPr="00BC7297">
        <w:rPr>
          <w:rFonts w:cs="Arial"/>
          <w:i/>
        </w:rPr>
        <w:t>“</w:t>
      </w:r>
      <w:r w:rsidR="002658C9" w:rsidRPr="00BC7297">
        <w:rPr>
          <w:rFonts w:cs="Arial"/>
          <w:i/>
        </w:rPr>
        <w:t xml:space="preserve">If no, why did you feel a Reablement referral </w:t>
      </w:r>
      <w:r w:rsidR="008333FD" w:rsidRPr="00BC7297">
        <w:rPr>
          <w:rFonts w:cs="Arial"/>
          <w:i/>
        </w:rPr>
        <w:t xml:space="preserve">/ </w:t>
      </w:r>
      <w:r w:rsidR="002658C9" w:rsidRPr="00BC7297">
        <w:rPr>
          <w:rFonts w:cs="Arial"/>
          <w:i/>
        </w:rPr>
        <w:t>Reablement referral</w:t>
      </w:r>
      <w:r w:rsidR="008333FD" w:rsidRPr="00BC7297">
        <w:rPr>
          <w:rFonts w:cs="Arial"/>
          <w:i/>
        </w:rPr>
        <w:t xml:space="preserve">, </w:t>
      </w:r>
      <w:r w:rsidR="002658C9" w:rsidRPr="00BC7297">
        <w:rPr>
          <w:rFonts w:cs="Arial"/>
          <w:i/>
        </w:rPr>
        <w:t>was not appropriate?</w:t>
      </w:r>
      <w:r w:rsidR="00894DD0" w:rsidRPr="00BC7297">
        <w:rPr>
          <w:rFonts w:cs="Arial"/>
          <w:i/>
        </w:rPr>
        <w:t>”</w:t>
      </w:r>
      <w:r w:rsidR="00B644F2">
        <w:rPr>
          <w:rFonts w:cs="Arial"/>
          <w:i/>
        </w:rPr>
        <w:t>.</w:t>
      </w:r>
    </w:p>
    <w:p w14:paraId="08A4125F" w14:textId="02E488D6" w:rsidR="004742E8" w:rsidRPr="005322E4" w:rsidRDefault="004742E8" w:rsidP="00F82040">
      <w:pPr>
        <w:pStyle w:val="Heading3"/>
        <w:rPr>
          <w:i/>
          <w:iCs/>
        </w:rPr>
      </w:pPr>
      <w:r w:rsidRPr="005322E4">
        <w:t xml:space="preserve">Allied </w:t>
      </w:r>
      <w:r w:rsidR="009F5118">
        <w:t>h</w:t>
      </w:r>
      <w:r w:rsidRPr="005322E4">
        <w:t>ealth</w:t>
      </w:r>
    </w:p>
    <w:p w14:paraId="47F74C10" w14:textId="028473C3" w:rsidR="00D62AD9" w:rsidRPr="00BC7297" w:rsidRDefault="002A2AA7" w:rsidP="00A300D3">
      <w:pPr>
        <w:pStyle w:val="ListParagraph"/>
        <w:numPr>
          <w:ilvl w:val="0"/>
          <w:numId w:val="53"/>
        </w:numPr>
        <w:spacing w:after="240" w:line="360" w:lineRule="auto"/>
        <w:rPr>
          <w:rFonts w:cs="Arial"/>
        </w:rPr>
      </w:pPr>
      <w:r w:rsidRPr="00BC7297">
        <w:rPr>
          <w:rFonts w:cs="Arial"/>
        </w:rPr>
        <w:t xml:space="preserve">Following the question asking if assessors were comfortable with suggesting the frequency of </w:t>
      </w:r>
      <w:r w:rsidR="00FB49DD">
        <w:rPr>
          <w:rFonts w:cs="Arial"/>
        </w:rPr>
        <w:t>a</w:t>
      </w:r>
      <w:r w:rsidRPr="00BC7297">
        <w:rPr>
          <w:rFonts w:cs="Arial"/>
        </w:rPr>
        <w:t xml:space="preserve">llied </w:t>
      </w:r>
      <w:r w:rsidR="00FB49DD">
        <w:rPr>
          <w:rFonts w:cs="Arial"/>
        </w:rPr>
        <w:t>h</w:t>
      </w:r>
      <w:r w:rsidRPr="00BC7297">
        <w:rPr>
          <w:rFonts w:cs="Arial"/>
        </w:rPr>
        <w:t>ealth input, assessor were asked “</w:t>
      </w:r>
      <w:r w:rsidR="00E355D8" w:rsidRPr="00BC7297">
        <w:rPr>
          <w:rFonts w:cs="Arial"/>
          <w:i/>
        </w:rPr>
        <w:t>If no, please provide reasoning?</w:t>
      </w:r>
      <w:r w:rsidRPr="00BC7297">
        <w:rPr>
          <w:rFonts w:cs="Arial"/>
          <w:i/>
        </w:rPr>
        <w:t>”</w:t>
      </w:r>
      <w:r w:rsidR="00682F0E" w:rsidRPr="00BC7297">
        <w:rPr>
          <w:rFonts w:cs="Arial"/>
          <w:i/>
          <w:iCs/>
        </w:rPr>
        <w:t xml:space="preserve"> </w:t>
      </w:r>
      <w:r w:rsidR="00682F0E" w:rsidRPr="00BC7297">
        <w:rPr>
          <w:rFonts w:cs="Arial"/>
        </w:rPr>
        <w:t xml:space="preserve">A total of </w:t>
      </w:r>
      <w:r w:rsidR="00B61213" w:rsidRPr="00BC7297">
        <w:rPr>
          <w:rFonts w:cs="Arial"/>
        </w:rPr>
        <w:t>395</w:t>
      </w:r>
      <w:r w:rsidR="00682F0E" w:rsidRPr="00BC7297">
        <w:rPr>
          <w:rFonts w:cs="Arial"/>
        </w:rPr>
        <w:t xml:space="preserve"> individual responses were recorded</w:t>
      </w:r>
      <w:r w:rsidR="009F5118">
        <w:rPr>
          <w:rFonts w:cs="Arial"/>
        </w:rPr>
        <w:t>.</w:t>
      </w:r>
      <w:r w:rsidR="00682F0E" w:rsidRPr="00BC7297">
        <w:rPr>
          <w:rFonts w:cs="Arial"/>
        </w:rPr>
        <w:t xml:space="preserve"> </w:t>
      </w:r>
    </w:p>
    <w:p w14:paraId="58BB4BE8" w14:textId="2B4BA37D" w:rsidR="001E1597" w:rsidRPr="00BC7297" w:rsidRDefault="001E1597" w:rsidP="0088412E">
      <w:pPr>
        <w:pStyle w:val="ListParagraph"/>
        <w:numPr>
          <w:ilvl w:val="0"/>
          <w:numId w:val="53"/>
        </w:numPr>
        <w:spacing w:line="360" w:lineRule="auto"/>
        <w:rPr>
          <w:rFonts w:cs="Arial"/>
        </w:rPr>
      </w:pPr>
      <w:r w:rsidRPr="00BC7297">
        <w:rPr>
          <w:rFonts w:cs="Arial"/>
        </w:rPr>
        <w:t>“</w:t>
      </w:r>
      <w:r w:rsidRPr="00BC7297">
        <w:rPr>
          <w:rFonts w:cs="Arial"/>
          <w:i/>
          <w:iCs/>
        </w:rPr>
        <w:t xml:space="preserve">If yes, please provide reasoning?” </w:t>
      </w:r>
      <w:r w:rsidRPr="00BC7297">
        <w:rPr>
          <w:rFonts w:cs="Arial"/>
        </w:rPr>
        <w:t xml:space="preserve">A total of </w:t>
      </w:r>
      <w:r w:rsidR="0032289D" w:rsidRPr="00BC7297">
        <w:rPr>
          <w:rFonts w:cs="Arial"/>
        </w:rPr>
        <w:t>84</w:t>
      </w:r>
      <w:r w:rsidRPr="00BC7297">
        <w:rPr>
          <w:rFonts w:cs="Arial"/>
        </w:rPr>
        <w:t xml:space="preserve"> individual responses were recorded</w:t>
      </w:r>
      <w:r w:rsidR="00B644F2">
        <w:rPr>
          <w:rFonts w:cs="Arial"/>
        </w:rPr>
        <w:t>.</w:t>
      </w:r>
    </w:p>
    <w:p w14:paraId="39690647" w14:textId="599357A9" w:rsidR="00077188" w:rsidRDefault="00077188" w:rsidP="00BC7297">
      <w:pPr>
        <w:spacing w:line="360" w:lineRule="auto"/>
        <w:rPr>
          <w:rFonts w:cs="Arial"/>
        </w:rPr>
      </w:pPr>
      <w:r w:rsidRPr="00BC7297">
        <w:rPr>
          <w:rFonts w:cs="Arial"/>
        </w:rPr>
        <w:t xml:space="preserve">Key themes in relation to the </w:t>
      </w:r>
      <w:r w:rsidR="00FB49DD">
        <w:rPr>
          <w:rFonts w:cs="Arial"/>
        </w:rPr>
        <w:t>a</w:t>
      </w:r>
      <w:r w:rsidRPr="00BC7297">
        <w:rPr>
          <w:rFonts w:cs="Arial"/>
        </w:rPr>
        <w:t xml:space="preserve">ssessor </w:t>
      </w:r>
      <w:r w:rsidR="00376414">
        <w:rPr>
          <w:rFonts w:cs="Arial"/>
        </w:rPr>
        <w:t>r</w:t>
      </w:r>
      <w:r w:rsidRPr="00BC7297">
        <w:rPr>
          <w:rFonts w:cs="Arial"/>
        </w:rPr>
        <w:t xml:space="preserve">ecommendations section are presented in </w:t>
      </w:r>
      <w:r w:rsidR="00A365C9" w:rsidRPr="00BC7297">
        <w:t xml:space="preserve">Table </w:t>
      </w:r>
      <w:r w:rsidR="00FF7FBF">
        <w:t>40</w:t>
      </w:r>
      <w:r w:rsidR="006C6536">
        <w:rPr>
          <w:rFonts w:cs="Arial"/>
        </w:rPr>
        <w:t xml:space="preserve"> </w:t>
      </w:r>
      <w:r w:rsidRPr="00BC7297">
        <w:rPr>
          <w:rFonts w:cs="Arial"/>
        </w:rPr>
        <w:t xml:space="preserve">below. These findings refer to qualitative data provided through free-text </w:t>
      </w:r>
      <w:r w:rsidR="00376414">
        <w:rPr>
          <w:rFonts w:cs="Arial"/>
        </w:rPr>
        <w:t>m</w:t>
      </w:r>
      <w:r w:rsidRPr="00BC7297">
        <w:rPr>
          <w:rFonts w:cs="Arial"/>
        </w:rPr>
        <w:t xml:space="preserve">onthly </w:t>
      </w:r>
      <w:r w:rsidR="00376414">
        <w:rPr>
          <w:rFonts w:cs="Arial"/>
        </w:rPr>
        <w:t>a</w:t>
      </w:r>
      <w:r w:rsidRPr="00BC7297">
        <w:rPr>
          <w:rFonts w:cs="Arial"/>
        </w:rPr>
        <w:t xml:space="preserve">ssessor </w:t>
      </w:r>
      <w:r w:rsidR="00376414">
        <w:rPr>
          <w:rFonts w:cs="Arial"/>
        </w:rPr>
        <w:t>s</w:t>
      </w:r>
      <w:r w:rsidRPr="00BC7297">
        <w:rPr>
          <w:rFonts w:cs="Arial"/>
        </w:rPr>
        <w:t xml:space="preserve">urveys questions and other feedback channels. </w:t>
      </w:r>
    </w:p>
    <w:p w14:paraId="05DEC8E7" w14:textId="2EDA88C1" w:rsidR="00BC7297" w:rsidRPr="004306C0" w:rsidRDefault="00BC7297" w:rsidP="00F82040">
      <w:pPr>
        <w:pStyle w:val="Heading4"/>
        <w:rPr>
          <w:i/>
          <w:iCs/>
        </w:rPr>
      </w:pPr>
      <w:r w:rsidRPr="004306C0">
        <w:t xml:space="preserve">Table </w:t>
      </w:r>
      <w:r w:rsidR="00FF7FBF" w:rsidRPr="004306C0">
        <w:t>40</w:t>
      </w:r>
      <w:r w:rsidRPr="004306C0">
        <w:t xml:space="preserve">: Assessor </w:t>
      </w:r>
      <w:r w:rsidR="00BA5401">
        <w:t>r</w:t>
      </w:r>
      <w:r w:rsidRPr="004306C0">
        <w:t xml:space="preserve">ecommendations </w:t>
      </w:r>
      <w:r w:rsidR="00BA5401">
        <w:t>q</w:t>
      </w:r>
      <w:r w:rsidRPr="004306C0">
        <w:t xml:space="preserve">ualitative </w:t>
      </w:r>
      <w:r w:rsidR="00BA5401">
        <w:t>f</w:t>
      </w:r>
      <w:r w:rsidRPr="004306C0">
        <w:t>eedback</w:t>
      </w:r>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40: Assessor recommendations qualitative feedback"/>
        <w:tblDescription w:val="Table 40 shows summary of the assessors' feedback related to recommendation client for allied health services and frequency of the service."/>
      </w:tblPr>
      <w:tblGrid>
        <w:gridCol w:w="5519"/>
        <w:gridCol w:w="1559"/>
        <w:gridCol w:w="1492"/>
        <w:gridCol w:w="683"/>
      </w:tblGrid>
      <w:tr w:rsidR="00B74086" w:rsidRPr="00BC7297" w14:paraId="1AFDE3EF" w14:textId="77777777" w:rsidTr="00334C1D">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19" w:type="dxa"/>
          </w:tcPr>
          <w:p w14:paraId="363907CC" w14:textId="77777777" w:rsidR="00B74086" w:rsidRPr="00750E21" w:rsidRDefault="00B74086" w:rsidP="006A44E6">
            <w:pPr>
              <w:spacing w:after="0" w:line="360" w:lineRule="auto"/>
              <w:rPr>
                <w:rFonts w:asciiTheme="minorHAnsi" w:hAnsiTheme="minorHAnsi" w:cstheme="minorHAnsi"/>
                <w:b/>
                <w:color w:val="FFFFFF" w:themeColor="background1"/>
              </w:rPr>
            </w:pPr>
            <w:r w:rsidRPr="00750E21">
              <w:rPr>
                <w:rFonts w:asciiTheme="minorHAnsi" w:hAnsiTheme="minorHAnsi" w:cstheme="minorHAnsi"/>
                <w:b/>
                <w:color w:val="FFFFFF" w:themeColor="background1"/>
              </w:rPr>
              <w:t>Theme</w:t>
            </w:r>
          </w:p>
        </w:tc>
        <w:tc>
          <w:tcPr>
            <w:tcW w:w="1559" w:type="dxa"/>
          </w:tcPr>
          <w:p w14:paraId="44ECFBF8" w14:textId="37E280BB" w:rsidR="00B74086" w:rsidRPr="00750E21" w:rsidRDefault="00B74086" w:rsidP="006A44E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 xml:space="preserve">Monthly </w:t>
            </w:r>
            <w:r w:rsidR="004306C0">
              <w:rPr>
                <w:rFonts w:asciiTheme="minorHAnsi" w:hAnsiTheme="minorHAnsi" w:cstheme="minorHAnsi"/>
                <w:b/>
                <w:color w:val="FFFFFF" w:themeColor="background1"/>
              </w:rPr>
              <w:t>a</w:t>
            </w:r>
            <w:r w:rsidRPr="00750E21">
              <w:rPr>
                <w:rFonts w:asciiTheme="minorHAnsi" w:hAnsiTheme="minorHAnsi" w:cstheme="minorHAnsi"/>
                <w:b/>
                <w:color w:val="FFFFFF" w:themeColor="background1"/>
              </w:rPr>
              <w:t xml:space="preserve">ssessor </w:t>
            </w:r>
            <w:r w:rsidR="004306C0">
              <w:rPr>
                <w:rFonts w:asciiTheme="minorHAnsi" w:hAnsiTheme="minorHAnsi" w:cstheme="minorHAnsi"/>
                <w:b/>
                <w:color w:val="FFFFFF" w:themeColor="background1"/>
              </w:rPr>
              <w:t>s</w:t>
            </w:r>
            <w:r w:rsidRPr="00750E21">
              <w:rPr>
                <w:rFonts w:asciiTheme="minorHAnsi" w:hAnsiTheme="minorHAnsi" w:cstheme="minorHAnsi"/>
                <w:b/>
                <w:color w:val="FFFFFF" w:themeColor="background1"/>
              </w:rPr>
              <w:t>urvey</w:t>
            </w:r>
          </w:p>
        </w:tc>
        <w:tc>
          <w:tcPr>
            <w:tcW w:w="1492" w:type="dxa"/>
          </w:tcPr>
          <w:p w14:paraId="528B3149" w14:textId="70712260" w:rsidR="00B74086" w:rsidRPr="00750E21" w:rsidRDefault="004306C0" w:rsidP="006A44E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My Assessor</w:t>
            </w:r>
            <w:r w:rsidR="00B74086" w:rsidRPr="00750E21">
              <w:rPr>
                <w:rFonts w:asciiTheme="minorHAnsi" w:hAnsiTheme="minorHAnsi" w:cstheme="minorHAnsi"/>
                <w:b/>
                <w:color w:val="FFFFFF" w:themeColor="background1"/>
              </w:rPr>
              <w:t xml:space="preserve"> </w:t>
            </w:r>
            <w:r w:rsidR="00D44119">
              <w:rPr>
                <w:rFonts w:asciiTheme="minorHAnsi" w:hAnsiTheme="minorHAnsi" w:cstheme="minorHAnsi"/>
                <w:b/>
                <w:color w:val="FFFFFF" w:themeColor="background1"/>
              </w:rPr>
              <w:t>c</w:t>
            </w:r>
            <w:r w:rsidR="00B74086" w:rsidRPr="00750E21">
              <w:rPr>
                <w:rFonts w:asciiTheme="minorHAnsi" w:hAnsiTheme="minorHAnsi" w:cstheme="minorHAnsi"/>
                <w:b/>
                <w:color w:val="FFFFFF" w:themeColor="background1"/>
              </w:rPr>
              <w:t xml:space="preserve">hat (CoP) </w:t>
            </w:r>
            <w:r>
              <w:rPr>
                <w:rFonts w:asciiTheme="minorHAnsi" w:hAnsiTheme="minorHAnsi" w:cstheme="minorHAnsi"/>
                <w:b/>
                <w:color w:val="FFFFFF" w:themeColor="background1"/>
              </w:rPr>
              <w:t>and e</w:t>
            </w:r>
            <w:r w:rsidR="00B74086" w:rsidRPr="00750E21">
              <w:rPr>
                <w:rFonts w:asciiTheme="minorHAnsi" w:hAnsiTheme="minorHAnsi" w:cstheme="minorHAnsi"/>
                <w:b/>
                <w:color w:val="FFFFFF" w:themeColor="background1"/>
              </w:rPr>
              <w:t xml:space="preserve">mail </w:t>
            </w:r>
            <w:r>
              <w:rPr>
                <w:rFonts w:asciiTheme="minorHAnsi" w:hAnsiTheme="minorHAnsi" w:cstheme="minorHAnsi"/>
                <w:b/>
                <w:color w:val="FFFFFF" w:themeColor="background1"/>
              </w:rPr>
              <w:t>i</w:t>
            </w:r>
            <w:r w:rsidR="00B74086" w:rsidRPr="00750E21">
              <w:rPr>
                <w:rFonts w:asciiTheme="minorHAnsi" w:hAnsiTheme="minorHAnsi" w:cstheme="minorHAnsi"/>
                <w:b/>
                <w:color w:val="FFFFFF" w:themeColor="background1"/>
              </w:rPr>
              <w:t>nbox</w:t>
            </w:r>
          </w:p>
        </w:tc>
        <w:tc>
          <w:tcPr>
            <w:tcW w:w="683" w:type="dxa"/>
          </w:tcPr>
          <w:p w14:paraId="40EE8F57" w14:textId="77777777" w:rsidR="00B74086" w:rsidRPr="00750E21" w:rsidRDefault="00B74086" w:rsidP="006A44E6">
            <w:pPr>
              <w:spacing w:after="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750E21">
              <w:rPr>
                <w:rFonts w:asciiTheme="minorHAnsi" w:hAnsiTheme="minorHAnsi" w:cstheme="minorHAnsi"/>
                <w:b/>
                <w:color w:val="FFFFFF" w:themeColor="background1"/>
              </w:rPr>
              <w:t>Total</w:t>
            </w:r>
          </w:p>
        </w:tc>
      </w:tr>
      <w:tr w:rsidR="00F44949" w:rsidRPr="00BC7297" w14:paraId="3FB178F2" w14:textId="77777777" w:rsidTr="00334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9" w:type="dxa"/>
          </w:tcPr>
          <w:p w14:paraId="18350A3F" w14:textId="32739D72" w:rsidR="00F44949" w:rsidRPr="004306C0" w:rsidRDefault="00F44949" w:rsidP="006A44E6">
            <w:pPr>
              <w:spacing w:after="0" w:line="240" w:lineRule="auto"/>
              <w:rPr>
                <w:rFonts w:asciiTheme="minorHAnsi" w:hAnsiTheme="minorHAnsi" w:cstheme="minorHAnsi"/>
                <w:sz w:val="22"/>
              </w:rPr>
            </w:pPr>
            <w:r w:rsidRPr="004306C0">
              <w:rPr>
                <w:rFonts w:asciiTheme="minorHAnsi" w:hAnsiTheme="minorHAnsi" w:cstheme="minorHAnsi"/>
                <w:sz w:val="22"/>
              </w:rPr>
              <w:t xml:space="preserve">Frequency should be completed by </w:t>
            </w:r>
            <w:r w:rsidR="009F5118">
              <w:rPr>
                <w:rFonts w:asciiTheme="minorHAnsi" w:hAnsiTheme="minorHAnsi" w:cstheme="minorHAnsi"/>
                <w:sz w:val="22"/>
              </w:rPr>
              <w:t>a</w:t>
            </w:r>
            <w:r w:rsidRPr="004306C0">
              <w:rPr>
                <w:rFonts w:asciiTheme="minorHAnsi" w:hAnsiTheme="minorHAnsi" w:cstheme="minorHAnsi"/>
                <w:sz w:val="22"/>
              </w:rPr>
              <w:t xml:space="preserve">llied </w:t>
            </w:r>
            <w:r w:rsidR="009F5118">
              <w:rPr>
                <w:rFonts w:asciiTheme="minorHAnsi" w:hAnsiTheme="minorHAnsi" w:cstheme="minorHAnsi"/>
                <w:sz w:val="22"/>
              </w:rPr>
              <w:t>h</w:t>
            </w:r>
            <w:r w:rsidRPr="004306C0">
              <w:rPr>
                <w:rFonts w:asciiTheme="minorHAnsi" w:hAnsiTheme="minorHAnsi" w:cstheme="minorHAnsi"/>
                <w:sz w:val="22"/>
              </w:rPr>
              <w:t>ealth</w:t>
            </w:r>
          </w:p>
        </w:tc>
        <w:tc>
          <w:tcPr>
            <w:tcW w:w="1559" w:type="dxa"/>
          </w:tcPr>
          <w:p w14:paraId="45D6DA25" w14:textId="7E07DA89" w:rsidR="00F44949" w:rsidRPr="004306C0" w:rsidRDefault="00F44949" w:rsidP="006A44E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185 mentions</w:t>
            </w:r>
          </w:p>
        </w:tc>
        <w:tc>
          <w:tcPr>
            <w:tcW w:w="1492" w:type="dxa"/>
          </w:tcPr>
          <w:p w14:paraId="5E7B8D50" w14:textId="0E57AD2A" w:rsidR="00F44949" w:rsidRPr="004306C0" w:rsidRDefault="00F44949" w:rsidP="006A44E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w:t>
            </w:r>
          </w:p>
        </w:tc>
        <w:tc>
          <w:tcPr>
            <w:tcW w:w="683" w:type="dxa"/>
          </w:tcPr>
          <w:p w14:paraId="44E92807" w14:textId="549ACD3E" w:rsidR="00F44949" w:rsidRPr="004306C0" w:rsidRDefault="00F44949" w:rsidP="006A44E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4306C0">
              <w:rPr>
                <w:rFonts w:asciiTheme="minorHAnsi" w:hAnsiTheme="minorHAnsi" w:cstheme="minorHAnsi"/>
                <w:b/>
                <w:bCs/>
                <w:sz w:val="22"/>
              </w:rPr>
              <w:t>185</w:t>
            </w:r>
          </w:p>
        </w:tc>
      </w:tr>
      <w:tr w:rsidR="0046099F" w:rsidRPr="00BC7297" w14:paraId="6E96A4E9" w14:textId="77777777" w:rsidTr="00334C1D">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19" w:type="dxa"/>
          </w:tcPr>
          <w:p w14:paraId="54FB1563" w14:textId="64E68CB3" w:rsidR="0046099F" w:rsidRPr="004306C0" w:rsidRDefault="00F44949" w:rsidP="006A44E6">
            <w:pPr>
              <w:spacing w:after="0" w:line="240" w:lineRule="auto"/>
              <w:rPr>
                <w:rFonts w:asciiTheme="minorHAnsi" w:hAnsiTheme="minorHAnsi" w:cstheme="minorHAnsi"/>
                <w:sz w:val="22"/>
              </w:rPr>
            </w:pPr>
            <w:r w:rsidRPr="004306C0">
              <w:rPr>
                <w:rFonts w:asciiTheme="minorHAnsi" w:hAnsiTheme="minorHAnsi" w:cstheme="minorHAnsi"/>
                <w:sz w:val="22"/>
              </w:rPr>
              <w:t xml:space="preserve">Assessor </w:t>
            </w:r>
            <w:r w:rsidR="00523C81" w:rsidRPr="004306C0">
              <w:rPr>
                <w:rFonts w:asciiTheme="minorHAnsi" w:hAnsiTheme="minorHAnsi" w:cstheme="minorHAnsi"/>
                <w:sz w:val="22"/>
              </w:rPr>
              <w:t>struggled</w:t>
            </w:r>
            <w:r w:rsidRPr="004306C0">
              <w:rPr>
                <w:rFonts w:asciiTheme="minorHAnsi" w:hAnsiTheme="minorHAnsi" w:cstheme="minorHAnsi"/>
                <w:sz w:val="22"/>
              </w:rPr>
              <w:t xml:space="preserve"> to </w:t>
            </w:r>
            <w:r w:rsidR="00523C81" w:rsidRPr="004306C0">
              <w:rPr>
                <w:rFonts w:asciiTheme="minorHAnsi" w:hAnsiTheme="minorHAnsi" w:cstheme="minorHAnsi"/>
                <w:sz w:val="22"/>
              </w:rPr>
              <w:t>predict</w:t>
            </w:r>
            <w:r w:rsidRPr="004306C0">
              <w:rPr>
                <w:rFonts w:asciiTheme="minorHAnsi" w:hAnsiTheme="minorHAnsi" w:cstheme="minorHAnsi"/>
                <w:sz w:val="22"/>
              </w:rPr>
              <w:t xml:space="preserve"> frequency</w:t>
            </w:r>
          </w:p>
        </w:tc>
        <w:tc>
          <w:tcPr>
            <w:tcW w:w="1559" w:type="dxa"/>
          </w:tcPr>
          <w:p w14:paraId="3F7058AC" w14:textId="3AC85CD7" w:rsidR="0046099F" w:rsidRPr="004306C0" w:rsidRDefault="00523C81" w:rsidP="006A44E6">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171</w:t>
            </w:r>
            <w:r w:rsidR="00F44949" w:rsidRPr="004306C0">
              <w:rPr>
                <w:rFonts w:asciiTheme="minorHAnsi" w:hAnsiTheme="minorHAnsi" w:cstheme="minorHAnsi"/>
                <w:sz w:val="22"/>
              </w:rPr>
              <w:t xml:space="preserve"> mentions</w:t>
            </w:r>
          </w:p>
        </w:tc>
        <w:tc>
          <w:tcPr>
            <w:tcW w:w="1492" w:type="dxa"/>
          </w:tcPr>
          <w:p w14:paraId="540692ED" w14:textId="339E7B19" w:rsidR="0046099F" w:rsidRPr="004306C0" w:rsidRDefault="00F44949" w:rsidP="006A44E6">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6 enquiries</w:t>
            </w:r>
          </w:p>
        </w:tc>
        <w:tc>
          <w:tcPr>
            <w:tcW w:w="683" w:type="dxa"/>
          </w:tcPr>
          <w:p w14:paraId="1B3F8323" w14:textId="53CCD99F" w:rsidR="0046099F" w:rsidRPr="004306C0" w:rsidRDefault="00523C81" w:rsidP="006A44E6">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4306C0">
              <w:rPr>
                <w:rFonts w:asciiTheme="minorHAnsi" w:hAnsiTheme="minorHAnsi" w:cstheme="minorHAnsi"/>
                <w:b/>
                <w:bCs/>
                <w:sz w:val="22"/>
              </w:rPr>
              <w:t>177</w:t>
            </w:r>
          </w:p>
        </w:tc>
      </w:tr>
      <w:tr w:rsidR="00B74086" w:rsidRPr="00BC7297" w14:paraId="060D88BB" w14:textId="77777777" w:rsidTr="00334C1D">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5519" w:type="dxa"/>
          </w:tcPr>
          <w:p w14:paraId="5C314B20" w14:textId="5320FC0E" w:rsidR="00B74086" w:rsidRPr="004306C0" w:rsidRDefault="00F44949" w:rsidP="006A44E6">
            <w:pPr>
              <w:spacing w:after="0" w:line="240" w:lineRule="auto"/>
              <w:rPr>
                <w:rFonts w:asciiTheme="minorHAnsi" w:hAnsiTheme="minorHAnsi" w:cstheme="minorHAnsi"/>
                <w:sz w:val="22"/>
              </w:rPr>
            </w:pPr>
            <w:r w:rsidRPr="004306C0">
              <w:rPr>
                <w:rFonts w:asciiTheme="minorHAnsi" w:hAnsiTheme="minorHAnsi" w:cstheme="minorHAnsi"/>
                <w:sz w:val="22"/>
              </w:rPr>
              <w:t xml:space="preserve">Reablement or </w:t>
            </w:r>
            <w:r w:rsidR="004306C0" w:rsidRPr="004306C0">
              <w:rPr>
                <w:rFonts w:asciiTheme="minorHAnsi" w:hAnsiTheme="minorHAnsi" w:cstheme="minorHAnsi"/>
                <w:sz w:val="22"/>
              </w:rPr>
              <w:t>r</w:t>
            </w:r>
            <w:r w:rsidRPr="004306C0">
              <w:rPr>
                <w:rFonts w:asciiTheme="minorHAnsi" w:hAnsiTheme="minorHAnsi" w:cstheme="minorHAnsi"/>
                <w:sz w:val="22"/>
              </w:rPr>
              <w:t>estorative referrals may not be suitable for client</w:t>
            </w:r>
          </w:p>
        </w:tc>
        <w:tc>
          <w:tcPr>
            <w:tcW w:w="1559" w:type="dxa"/>
          </w:tcPr>
          <w:p w14:paraId="6A1BE9EE" w14:textId="7E885442" w:rsidR="00B74086" w:rsidRPr="004306C0" w:rsidRDefault="00F44949" w:rsidP="006A44E6">
            <w:p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37 mentions</w:t>
            </w:r>
          </w:p>
        </w:tc>
        <w:tc>
          <w:tcPr>
            <w:tcW w:w="1492" w:type="dxa"/>
          </w:tcPr>
          <w:p w14:paraId="4BEA5176" w14:textId="4F157105" w:rsidR="00B74086" w:rsidRPr="004306C0" w:rsidRDefault="00F44949" w:rsidP="006A44E6">
            <w:p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w:t>
            </w:r>
          </w:p>
        </w:tc>
        <w:tc>
          <w:tcPr>
            <w:tcW w:w="683" w:type="dxa"/>
          </w:tcPr>
          <w:p w14:paraId="7743FB53" w14:textId="049DAF34" w:rsidR="00B74086" w:rsidRPr="004306C0" w:rsidRDefault="00F44949" w:rsidP="006A44E6">
            <w:p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4306C0">
              <w:rPr>
                <w:rFonts w:asciiTheme="minorHAnsi" w:hAnsiTheme="minorHAnsi" w:cstheme="minorHAnsi"/>
                <w:b/>
                <w:bCs/>
                <w:sz w:val="22"/>
              </w:rPr>
              <w:t>37</w:t>
            </w:r>
          </w:p>
        </w:tc>
      </w:tr>
      <w:tr w:rsidR="00F44949" w:rsidRPr="00BC7297" w14:paraId="4BE934F4" w14:textId="77777777" w:rsidTr="00334C1D">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19" w:type="dxa"/>
          </w:tcPr>
          <w:p w14:paraId="2E20D103" w14:textId="6735410B" w:rsidR="00F44949" w:rsidRPr="004306C0" w:rsidRDefault="00F44949" w:rsidP="006A44E6">
            <w:pPr>
              <w:spacing w:after="0" w:line="240" w:lineRule="auto"/>
              <w:rPr>
                <w:rFonts w:asciiTheme="minorHAnsi" w:hAnsiTheme="minorHAnsi" w:cstheme="minorHAnsi"/>
                <w:sz w:val="22"/>
              </w:rPr>
            </w:pPr>
            <w:r w:rsidRPr="004306C0">
              <w:rPr>
                <w:rFonts w:asciiTheme="minorHAnsi" w:hAnsiTheme="minorHAnsi" w:cstheme="minorHAnsi"/>
                <w:sz w:val="22"/>
              </w:rPr>
              <w:t xml:space="preserve">Lack of guidance information </w:t>
            </w:r>
          </w:p>
        </w:tc>
        <w:tc>
          <w:tcPr>
            <w:tcW w:w="1559" w:type="dxa"/>
          </w:tcPr>
          <w:p w14:paraId="3BFF3CC7" w14:textId="010D303F" w:rsidR="00F44949" w:rsidRPr="004306C0" w:rsidRDefault="00F44949" w:rsidP="006A44E6">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22 mentions</w:t>
            </w:r>
          </w:p>
        </w:tc>
        <w:tc>
          <w:tcPr>
            <w:tcW w:w="1492" w:type="dxa"/>
          </w:tcPr>
          <w:p w14:paraId="49CB6C38" w14:textId="72008DEA" w:rsidR="00F44949" w:rsidRPr="004306C0" w:rsidRDefault="00F44949" w:rsidP="006A44E6">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w:t>
            </w:r>
          </w:p>
        </w:tc>
        <w:tc>
          <w:tcPr>
            <w:tcW w:w="683" w:type="dxa"/>
          </w:tcPr>
          <w:p w14:paraId="1C037697" w14:textId="1A515095" w:rsidR="00F44949" w:rsidRPr="004306C0" w:rsidRDefault="00F44949" w:rsidP="006A44E6">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4306C0">
              <w:rPr>
                <w:rFonts w:asciiTheme="minorHAnsi" w:hAnsiTheme="minorHAnsi" w:cstheme="minorHAnsi"/>
                <w:b/>
                <w:bCs/>
                <w:sz w:val="22"/>
              </w:rPr>
              <w:t>22</w:t>
            </w:r>
          </w:p>
        </w:tc>
      </w:tr>
      <w:tr w:rsidR="00383628" w:rsidRPr="00750E21" w14:paraId="3370499E" w14:textId="77777777" w:rsidTr="00334C1D">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19" w:type="dxa"/>
          </w:tcPr>
          <w:p w14:paraId="335CEDE1" w14:textId="29BA3AE2" w:rsidR="00383628" w:rsidRPr="004306C0" w:rsidRDefault="00F44949" w:rsidP="006A44E6">
            <w:pPr>
              <w:spacing w:after="0" w:line="240" w:lineRule="auto"/>
              <w:rPr>
                <w:rFonts w:asciiTheme="minorHAnsi" w:hAnsiTheme="minorHAnsi" w:cstheme="minorHAnsi"/>
                <w:sz w:val="22"/>
              </w:rPr>
            </w:pPr>
            <w:r w:rsidRPr="004306C0">
              <w:rPr>
                <w:rFonts w:asciiTheme="minorHAnsi" w:hAnsiTheme="minorHAnsi" w:cstheme="minorHAnsi"/>
                <w:sz w:val="22"/>
              </w:rPr>
              <w:t xml:space="preserve">Have an </w:t>
            </w:r>
            <w:r w:rsidR="009F5118">
              <w:rPr>
                <w:rFonts w:asciiTheme="minorHAnsi" w:hAnsiTheme="minorHAnsi" w:cstheme="minorHAnsi"/>
                <w:sz w:val="22"/>
              </w:rPr>
              <w:t>a</w:t>
            </w:r>
            <w:r w:rsidRPr="004306C0">
              <w:rPr>
                <w:rFonts w:asciiTheme="minorHAnsi" w:hAnsiTheme="minorHAnsi" w:cstheme="minorHAnsi"/>
                <w:sz w:val="22"/>
              </w:rPr>
              <w:t xml:space="preserve">llied </w:t>
            </w:r>
            <w:r w:rsidR="009F5118">
              <w:rPr>
                <w:rFonts w:asciiTheme="minorHAnsi" w:hAnsiTheme="minorHAnsi" w:cstheme="minorHAnsi"/>
                <w:sz w:val="22"/>
              </w:rPr>
              <w:t>h</w:t>
            </w:r>
            <w:r w:rsidRPr="004306C0">
              <w:rPr>
                <w:rFonts w:asciiTheme="minorHAnsi" w:hAnsiTheme="minorHAnsi" w:cstheme="minorHAnsi"/>
                <w:sz w:val="22"/>
              </w:rPr>
              <w:t xml:space="preserve">ealth or </w:t>
            </w:r>
            <w:r w:rsidR="004306C0" w:rsidRPr="004306C0">
              <w:rPr>
                <w:rFonts w:asciiTheme="minorHAnsi" w:hAnsiTheme="minorHAnsi" w:cstheme="minorHAnsi"/>
                <w:sz w:val="22"/>
              </w:rPr>
              <w:t>c</w:t>
            </w:r>
            <w:r w:rsidRPr="004306C0">
              <w:rPr>
                <w:rFonts w:asciiTheme="minorHAnsi" w:hAnsiTheme="minorHAnsi" w:cstheme="minorHAnsi"/>
                <w:sz w:val="22"/>
              </w:rPr>
              <w:t xml:space="preserve">linical </w:t>
            </w:r>
            <w:r w:rsidR="004306C0" w:rsidRPr="004306C0">
              <w:rPr>
                <w:rFonts w:asciiTheme="minorHAnsi" w:hAnsiTheme="minorHAnsi" w:cstheme="minorHAnsi"/>
                <w:sz w:val="22"/>
              </w:rPr>
              <w:t>b</w:t>
            </w:r>
            <w:r w:rsidRPr="004306C0">
              <w:rPr>
                <w:rFonts w:asciiTheme="minorHAnsi" w:hAnsiTheme="minorHAnsi" w:cstheme="minorHAnsi"/>
                <w:sz w:val="22"/>
              </w:rPr>
              <w:t>ackground</w:t>
            </w:r>
          </w:p>
        </w:tc>
        <w:tc>
          <w:tcPr>
            <w:tcW w:w="1559" w:type="dxa"/>
          </w:tcPr>
          <w:p w14:paraId="0F1EADF4" w14:textId="7B94A92E" w:rsidR="00383628" w:rsidRPr="004306C0" w:rsidRDefault="00F44949" w:rsidP="006A44E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22 mentions</w:t>
            </w:r>
          </w:p>
        </w:tc>
        <w:tc>
          <w:tcPr>
            <w:tcW w:w="1492" w:type="dxa"/>
          </w:tcPr>
          <w:p w14:paraId="27041B9F" w14:textId="43A89460" w:rsidR="00383628" w:rsidRPr="004306C0" w:rsidRDefault="00383628" w:rsidP="006A44E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p>
        </w:tc>
        <w:tc>
          <w:tcPr>
            <w:tcW w:w="683" w:type="dxa"/>
          </w:tcPr>
          <w:p w14:paraId="63A45C28" w14:textId="7E44ED48" w:rsidR="00383628" w:rsidRPr="004306C0" w:rsidRDefault="00F44949" w:rsidP="006A44E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4306C0">
              <w:rPr>
                <w:rFonts w:asciiTheme="minorHAnsi" w:hAnsiTheme="minorHAnsi" w:cstheme="minorHAnsi"/>
                <w:b/>
                <w:bCs/>
                <w:sz w:val="22"/>
              </w:rPr>
              <w:t>22</w:t>
            </w:r>
          </w:p>
        </w:tc>
      </w:tr>
      <w:tr w:rsidR="003770BE" w:rsidRPr="00750E21" w14:paraId="04F19942" w14:textId="77777777" w:rsidTr="00334C1D">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19" w:type="dxa"/>
          </w:tcPr>
          <w:p w14:paraId="3B148EE7" w14:textId="519D16ED" w:rsidR="003770BE" w:rsidRPr="004306C0" w:rsidRDefault="00F44949" w:rsidP="006A44E6">
            <w:pPr>
              <w:spacing w:after="0" w:line="240" w:lineRule="auto"/>
              <w:rPr>
                <w:rFonts w:asciiTheme="minorHAnsi" w:hAnsiTheme="minorHAnsi" w:cstheme="minorHAnsi"/>
                <w:sz w:val="22"/>
              </w:rPr>
            </w:pPr>
            <w:r w:rsidRPr="004306C0">
              <w:rPr>
                <w:rFonts w:asciiTheme="minorHAnsi" w:hAnsiTheme="minorHAnsi" w:cstheme="minorHAnsi"/>
                <w:sz w:val="22"/>
              </w:rPr>
              <w:t>Comfortable making one-off recommendations</w:t>
            </w:r>
          </w:p>
        </w:tc>
        <w:tc>
          <w:tcPr>
            <w:tcW w:w="1559" w:type="dxa"/>
          </w:tcPr>
          <w:p w14:paraId="1EBAFF4C" w14:textId="12856E5F" w:rsidR="003770BE" w:rsidRPr="004306C0" w:rsidRDefault="00F44949" w:rsidP="006A44E6">
            <w:p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18 mentions</w:t>
            </w:r>
          </w:p>
        </w:tc>
        <w:tc>
          <w:tcPr>
            <w:tcW w:w="1492" w:type="dxa"/>
          </w:tcPr>
          <w:p w14:paraId="06E0D61D" w14:textId="23E7F80C" w:rsidR="003770BE" w:rsidRPr="004306C0" w:rsidRDefault="00F44949" w:rsidP="006A44E6">
            <w:p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4306C0">
              <w:rPr>
                <w:rFonts w:asciiTheme="minorHAnsi" w:hAnsiTheme="minorHAnsi" w:cstheme="minorHAnsi"/>
                <w:sz w:val="22"/>
              </w:rPr>
              <w:t>-</w:t>
            </w:r>
          </w:p>
        </w:tc>
        <w:tc>
          <w:tcPr>
            <w:tcW w:w="683" w:type="dxa"/>
          </w:tcPr>
          <w:p w14:paraId="7A82BF4B" w14:textId="1523AD6B" w:rsidR="003770BE" w:rsidRPr="004306C0" w:rsidRDefault="00F44949" w:rsidP="006A44E6">
            <w:p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4306C0">
              <w:rPr>
                <w:rFonts w:asciiTheme="minorHAnsi" w:hAnsiTheme="minorHAnsi" w:cstheme="minorHAnsi"/>
                <w:b/>
                <w:bCs/>
                <w:sz w:val="22"/>
              </w:rPr>
              <w:t>18</w:t>
            </w:r>
          </w:p>
        </w:tc>
      </w:tr>
      <w:tr w:rsidR="005428B9" w:rsidRPr="00750E21" w14:paraId="60FFE8C3" w14:textId="77777777" w:rsidTr="00334C1D">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570" w:type="dxa"/>
            <w:gridSpan w:val="3"/>
          </w:tcPr>
          <w:p w14:paraId="08DC612E" w14:textId="2CD1E19F" w:rsidR="005428B9" w:rsidRPr="004306C0" w:rsidRDefault="005428B9" w:rsidP="006A44E6">
            <w:pPr>
              <w:spacing w:after="0" w:line="240" w:lineRule="auto"/>
              <w:rPr>
                <w:rFonts w:asciiTheme="minorHAnsi" w:hAnsiTheme="minorHAnsi" w:cstheme="minorHAnsi"/>
                <w:sz w:val="22"/>
              </w:rPr>
            </w:pPr>
            <w:r w:rsidRPr="004306C0">
              <w:rPr>
                <w:rFonts w:asciiTheme="minorHAnsi" w:hAnsiTheme="minorHAnsi" w:cstheme="minorHAnsi"/>
                <w:b/>
                <w:sz w:val="22"/>
              </w:rPr>
              <w:t xml:space="preserve">Total </w:t>
            </w:r>
            <w:r w:rsidR="008B2AED">
              <w:rPr>
                <w:rFonts w:asciiTheme="minorHAnsi" w:hAnsiTheme="minorHAnsi" w:cstheme="minorHAnsi"/>
                <w:b/>
                <w:sz w:val="22"/>
              </w:rPr>
              <w:t>a</w:t>
            </w:r>
            <w:r w:rsidRPr="004306C0">
              <w:rPr>
                <w:rFonts w:asciiTheme="minorHAnsi" w:hAnsiTheme="minorHAnsi" w:cstheme="minorHAnsi"/>
                <w:b/>
                <w:sz w:val="22"/>
              </w:rPr>
              <w:t xml:space="preserve">ssessor </w:t>
            </w:r>
            <w:r w:rsidR="004306C0" w:rsidRPr="004306C0">
              <w:rPr>
                <w:rFonts w:asciiTheme="minorHAnsi" w:hAnsiTheme="minorHAnsi" w:cstheme="minorHAnsi"/>
                <w:b/>
                <w:sz w:val="22"/>
              </w:rPr>
              <w:t>r</w:t>
            </w:r>
            <w:r w:rsidRPr="004306C0">
              <w:rPr>
                <w:rFonts w:asciiTheme="minorHAnsi" w:hAnsiTheme="minorHAnsi" w:cstheme="minorHAnsi"/>
                <w:b/>
                <w:sz w:val="22"/>
              </w:rPr>
              <w:t>ecommendations feedback instances</w:t>
            </w:r>
          </w:p>
        </w:tc>
        <w:tc>
          <w:tcPr>
            <w:tcW w:w="683" w:type="dxa"/>
          </w:tcPr>
          <w:p w14:paraId="0988D27E" w14:textId="01E64E75" w:rsidR="005428B9" w:rsidRPr="004306C0" w:rsidRDefault="00FE587F" w:rsidP="006A44E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4306C0">
              <w:rPr>
                <w:rFonts w:asciiTheme="minorHAnsi" w:hAnsiTheme="minorHAnsi" w:cstheme="minorHAnsi"/>
                <w:b/>
                <w:sz w:val="22"/>
              </w:rPr>
              <w:t>461</w:t>
            </w:r>
          </w:p>
        </w:tc>
      </w:tr>
    </w:tbl>
    <w:p w14:paraId="6B9D9A2C" w14:textId="77777777" w:rsidR="004306C0" w:rsidRPr="0074137E" w:rsidRDefault="004306C0" w:rsidP="00EC326B">
      <w:pPr>
        <w:pStyle w:val="Heading4"/>
      </w:pPr>
    </w:p>
    <w:p w14:paraId="63CAD44F" w14:textId="77777777" w:rsidR="00337CF6" w:rsidRDefault="00337CF6">
      <w:pPr>
        <w:rPr>
          <w:rFonts w:cstheme="minorHAnsi"/>
          <w:b/>
          <w:bCs/>
          <w:color w:val="153A6E"/>
        </w:rPr>
      </w:pPr>
      <w:r>
        <w:br w:type="page"/>
      </w:r>
    </w:p>
    <w:p w14:paraId="0756C4F1" w14:textId="5F6293BE" w:rsidR="00FE587F" w:rsidRPr="0074137E" w:rsidRDefault="00FE587F" w:rsidP="00EC326B">
      <w:pPr>
        <w:pStyle w:val="Heading4"/>
        <w:rPr>
          <w:i/>
          <w:iCs/>
        </w:rPr>
      </w:pPr>
      <w:r w:rsidRPr="0074137E">
        <w:lastRenderedPageBreak/>
        <w:t xml:space="preserve">Allied </w:t>
      </w:r>
      <w:r w:rsidR="00233910">
        <w:t>h</w:t>
      </w:r>
      <w:r w:rsidRPr="0074137E">
        <w:t xml:space="preserve">ealth </w:t>
      </w:r>
      <w:r w:rsidR="00233910">
        <w:t>r</w:t>
      </w:r>
      <w:r w:rsidRPr="0074137E">
        <w:t>eferrals</w:t>
      </w:r>
    </w:p>
    <w:p w14:paraId="26CE02E5" w14:textId="22DF6A57" w:rsidR="00FE587F" w:rsidRPr="00BC7297" w:rsidRDefault="00FE587F" w:rsidP="00BC7297">
      <w:pPr>
        <w:spacing w:line="360" w:lineRule="auto"/>
        <w:rPr>
          <w:rFonts w:cs="Arial"/>
        </w:rPr>
      </w:pPr>
      <w:r w:rsidRPr="00BC7297">
        <w:rPr>
          <w:rFonts w:cs="Arial"/>
        </w:rPr>
        <w:t>Following the question “</w:t>
      </w:r>
      <w:r w:rsidRPr="00BC7297">
        <w:rPr>
          <w:rFonts w:cs="Arial"/>
          <w:i/>
        </w:rPr>
        <w:t xml:space="preserve">When making referrals to </w:t>
      </w:r>
      <w:r w:rsidR="009147DE">
        <w:rPr>
          <w:rFonts w:cs="Arial"/>
          <w:i/>
        </w:rPr>
        <w:t>a</w:t>
      </w:r>
      <w:r w:rsidRPr="00BC7297">
        <w:rPr>
          <w:rFonts w:cs="Arial"/>
          <w:i/>
        </w:rPr>
        <w:t xml:space="preserve">llied </w:t>
      </w:r>
      <w:r w:rsidR="009147DE">
        <w:rPr>
          <w:rFonts w:cs="Arial"/>
          <w:i/>
        </w:rPr>
        <w:t>h</w:t>
      </w:r>
      <w:r w:rsidRPr="00BC7297">
        <w:rPr>
          <w:rFonts w:cs="Arial"/>
          <w:i/>
        </w:rPr>
        <w:t xml:space="preserve">ealth, were you comfortable with suggesting the frequency of </w:t>
      </w:r>
      <w:r w:rsidR="009147DE">
        <w:rPr>
          <w:rFonts w:cs="Arial"/>
          <w:i/>
        </w:rPr>
        <w:t>a</w:t>
      </w:r>
      <w:r w:rsidRPr="00BC7297">
        <w:rPr>
          <w:rFonts w:cs="Arial"/>
          <w:i/>
        </w:rPr>
        <w:t xml:space="preserve">llied </w:t>
      </w:r>
      <w:r w:rsidR="009147DE">
        <w:rPr>
          <w:rFonts w:cs="Arial"/>
          <w:i/>
        </w:rPr>
        <w:t>h</w:t>
      </w:r>
      <w:r w:rsidRPr="00BC7297">
        <w:rPr>
          <w:rFonts w:cs="Arial"/>
          <w:i/>
        </w:rPr>
        <w:t>ealth Input?”,</w:t>
      </w:r>
      <w:r w:rsidRPr="00BC7297">
        <w:rPr>
          <w:rFonts w:cs="Arial"/>
        </w:rPr>
        <w:t xml:space="preserve"> assessors who responded ‘No’ were asked to provide the reasoning for their response. A total of 395 responses were provided by assessors and their key reasoning were:</w:t>
      </w:r>
    </w:p>
    <w:p w14:paraId="0F79F163" w14:textId="77777777" w:rsidR="00F82040" w:rsidRDefault="00FE587F" w:rsidP="00F82040">
      <w:pPr>
        <w:pStyle w:val="Heading5"/>
      </w:pPr>
      <w:r w:rsidRPr="00BC7297">
        <w:t xml:space="preserve">Frequency should be completed by </w:t>
      </w:r>
      <w:r w:rsidR="009147DE">
        <w:t>a</w:t>
      </w:r>
      <w:r w:rsidRPr="00BC7297">
        <w:t xml:space="preserve">llied </w:t>
      </w:r>
      <w:r w:rsidR="009147DE">
        <w:t>h</w:t>
      </w:r>
      <w:r w:rsidRPr="00BC7297">
        <w:t xml:space="preserve">ealth: </w:t>
      </w:r>
    </w:p>
    <w:p w14:paraId="03AEE07D" w14:textId="73DA0EE2" w:rsidR="00FE587F" w:rsidRPr="00BC7297" w:rsidRDefault="00FE587F" w:rsidP="00BC7297">
      <w:pPr>
        <w:spacing w:line="360" w:lineRule="auto"/>
        <w:rPr>
          <w:rFonts w:cs="Arial"/>
        </w:rPr>
      </w:pPr>
      <w:r w:rsidRPr="00BC7297">
        <w:rPr>
          <w:rFonts w:cs="Arial"/>
        </w:rPr>
        <w:t xml:space="preserve">185 instances of feedback suggested frequency should be completed by </w:t>
      </w:r>
      <w:r w:rsidR="009147DE">
        <w:rPr>
          <w:rFonts w:cs="Arial"/>
        </w:rPr>
        <w:t>a</w:t>
      </w:r>
      <w:r w:rsidRPr="00BC7297">
        <w:rPr>
          <w:rFonts w:cs="Arial"/>
        </w:rPr>
        <w:t xml:space="preserve">llied </w:t>
      </w:r>
      <w:r w:rsidR="009147DE">
        <w:rPr>
          <w:rFonts w:cs="Arial"/>
        </w:rPr>
        <w:t>h</w:t>
      </w:r>
      <w:r w:rsidRPr="00BC7297">
        <w:rPr>
          <w:rFonts w:cs="Arial"/>
        </w:rPr>
        <w:t xml:space="preserve">ealth professional. </w:t>
      </w:r>
    </w:p>
    <w:p w14:paraId="4E258200" w14:textId="19980A36" w:rsidR="0022524D" w:rsidRPr="00BC7297" w:rsidRDefault="0022524D" w:rsidP="00BC7297">
      <w:pPr>
        <w:spacing w:line="360" w:lineRule="auto"/>
        <w:rPr>
          <w:rFonts w:cs="Arial"/>
        </w:rPr>
      </w:pPr>
      <w:r>
        <w:rPr>
          <w:rFonts w:cs="Arial"/>
          <w:color w:val="000000"/>
        </w:rPr>
        <w:t>Out of the 185 feedback instances:</w:t>
      </w:r>
    </w:p>
    <w:p w14:paraId="66E6DEFE" w14:textId="325A71BD" w:rsidR="00FE587F" w:rsidRPr="00BC7297" w:rsidRDefault="00845E00" w:rsidP="0088412E">
      <w:pPr>
        <w:pStyle w:val="ListParagraph"/>
        <w:numPr>
          <w:ilvl w:val="0"/>
          <w:numId w:val="60"/>
        </w:numPr>
        <w:spacing w:line="360" w:lineRule="auto"/>
        <w:rPr>
          <w:rFonts w:cs="Arial"/>
        </w:rPr>
      </w:pPr>
      <w:r>
        <w:rPr>
          <w:rFonts w:cs="Arial"/>
          <w:color w:val="000000"/>
        </w:rPr>
        <w:t xml:space="preserve">In </w:t>
      </w:r>
      <w:r w:rsidR="004C52D7">
        <w:rPr>
          <w:rFonts w:cs="Arial"/>
          <w:color w:val="000000"/>
        </w:rPr>
        <w:t>98</w:t>
      </w:r>
      <w:r w:rsidR="0022524D">
        <w:rPr>
          <w:rFonts w:cs="Arial"/>
          <w:color w:val="000000"/>
        </w:rPr>
        <w:t xml:space="preserve"> instances</w:t>
      </w:r>
      <w:r>
        <w:rPr>
          <w:rFonts w:cs="Arial"/>
          <w:color w:val="000000"/>
        </w:rPr>
        <w:t>,</w:t>
      </w:r>
      <w:r w:rsidR="0022524D">
        <w:rPr>
          <w:rFonts w:cs="Arial"/>
          <w:color w:val="000000"/>
        </w:rPr>
        <w:t xml:space="preserve"> </w:t>
      </w:r>
      <w:r w:rsidR="00D44119">
        <w:rPr>
          <w:rFonts w:cs="Arial"/>
        </w:rPr>
        <w:t>a</w:t>
      </w:r>
      <w:r w:rsidR="00FE587F" w:rsidRPr="00BC7297">
        <w:rPr>
          <w:rFonts w:cs="Arial"/>
        </w:rPr>
        <w:t>ssessors</w:t>
      </w:r>
      <w:r>
        <w:rPr>
          <w:rFonts w:cs="Arial"/>
        </w:rPr>
        <w:t xml:space="preserve"> expressed they</w:t>
      </w:r>
      <w:r w:rsidR="00FE587F" w:rsidRPr="00BC7297">
        <w:rPr>
          <w:rFonts w:cs="Arial"/>
        </w:rPr>
        <w:t xml:space="preserve"> feel they lack the experience/ qualifications to accurately suggest the </w:t>
      </w:r>
      <w:proofErr w:type="gramStart"/>
      <w:r w:rsidR="00FE587F" w:rsidRPr="00BC7297">
        <w:rPr>
          <w:rFonts w:cs="Arial"/>
        </w:rPr>
        <w:t>frequency</w:t>
      </w:r>
      <w:proofErr w:type="gramEnd"/>
      <w:r w:rsidR="00FE587F" w:rsidRPr="00BC7297">
        <w:rPr>
          <w:rFonts w:cs="Arial"/>
        </w:rPr>
        <w:t xml:space="preserve"> </w:t>
      </w:r>
    </w:p>
    <w:p w14:paraId="4205B055" w14:textId="15B2C418" w:rsidR="00FE587F" w:rsidRDefault="00FE587F" w:rsidP="0088412E">
      <w:pPr>
        <w:pStyle w:val="ListParagraph"/>
        <w:numPr>
          <w:ilvl w:val="0"/>
          <w:numId w:val="60"/>
        </w:numPr>
        <w:spacing w:line="360" w:lineRule="auto"/>
        <w:rPr>
          <w:rFonts w:cs="Arial"/>
        </w:rPr>
      </w:pPr>
      <w:r w:rsidRPr="00BC7297">
        <w:rPr>
          <w:rFonts w:cs="Arial"/>
        </w:rPr>
        <w:t>This increases the risk of incorrect frequencies being provided.</w:t>
      </w:r>
    </w:p>
    <w:p w14:paraId="66AF92E1" w14:textId="68C30661" w:rsidR="005C0560" w:rsidRDefault="005C0560" w:rsidP="005C0560">
      <w:pPr>
        <w:spacing w:line="360" w:lineRule="auto"/>
        <w:rPr>
          <w:rFonts w:cs="Arial"/>
        </w:rPr>
      </w:pPr>
      <w:r>
        <w:rPr>
          <w:noProof/>
        </w:rPr>
        <mc:AlternateContent>
          <mc:Choice Requires="wps">
            <w:drawing>
              <wp:inline distT="0" distB="0" distL="0" distR="0" wp14:anchorId="0084D239" wp14:editId="7E1AF4C6">
                <wp:extent cx="2487827" cy="1005016"/>
                <wp:effectExtent l="0" t="0" r="27305" b="24130"/>
                <wp:docPr id="477935397" name="Rectangle: Rounded Corners 477935397" descr="A comment about the assessors' preference for the trained health professional to make allied health frequency recommendations."/>
                <wp:cNvGraphicFramePr/>
                <a:graphic xmlns:a="http://schemas.openxmlformats.org/drawingml/2006/main">
                  <a:graphicData uri="http://schemas.microsoft.com/office/word/2010/wordprocessingShape">
                    <wps:wsp>
                      <wps:cNvSpPr/>
                      <wps:spPr>
                        <a:xfrm>
                          <a:off x="0" y="0"/>
                          <a:ext cx="2487827" cy="1005016"/>
                        </a:xfrm>
                        <a:prstGeom prst="roundRect">
                          <a:avLst/>
                        </a:prstGeom>
                        <a:noFill/>
                        <a:ln w="25400" cap="flat" cmpd="sng" algn="ctr">
                          <a:solidFill>
                            <a:srgbClr val="153A6E"/>
                          </a:solidFill>
                          <a:prstDash val="solid"/>
                        </a:ln>
                        <a:effectLst/>
                      </wps:spPr>
                      <wps:txbx>
                        <w:txbxContent>
                          <w:p w14:paraId="159103D1" w14:textId="7DE2A56E" w:rsidR="005C0560" w:rsidRPr="00216277" w:rsidRDefault="005C0560" w:rsidP="00D712B7">
                            <w:pPr>
                              <w:rPr>
                                <w:b/>
                                <w:bCs/>
                              </w:rPr>
                            </w:pPr>
                            <w:r>
                              <w:rPr>
                                <w:b/>
                                <w:bCs/>
                              </w:rPr>
                              <w:t xml:space="preserve">Assessors would prefer trained </w:t>
                            </w:r>
                            <w:r w:rsidR="00233910">
                              <w:rPr>
                                <w:b/>
                                <w:bCs/>
                              </w:rPr>
                              <w:t>a</w:t>
                            </w:r>
                            <w:r>
                              <w:rPr>
                                <w:b/>
                                <w:bCs/>
                              </w:rPr>
                              <w:t xml:space="preserve">llied </w:t>
                            </w:r>
                            <w:r w:rsidR="00233910">
                              <w:rPr>
                                <w:b/>
                                <w:bCs/>
                              </w:rPr>
                              <w:t>h</w:t>
                            </w:r>
                            <w:r>
                              <w:rPr>
                                <w:b/>
                                <w:bCs/>
                              </w:rPr>
                              <w:t>ealth professionals to make judgements on the frequency of care a client requires</w:t>
                            </w:r>
                            <w:r w:rsidR="00D712B7">
                              <w:rPr>
                                <w:b/>
                                <w:bCs/>
                              </w:rPr>
                              <w:t>.</w:t>
                            </w:r>
                          </w:p>
                          <w:p w14:paraId="774C2EAE" w14:textId="77777777" w:rsidR="005C0560" w:rsidRPr="00077CF2" w:rsidRDefault="005C0560" w:rsidP="00D712B7">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084D239" id="Rectangle: Rounded Corners 477935397" o:spid="_x0000_s1207" alt="A comment about the assessors' preference for the trained health professional to make allied health frequency recommendations." style="width:195.9pt;height:79.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" filled="f" strokecolor="#153a6e" strokeweight="2pt">
                <v:textbox>
                  <w:txbxContent>
                    <w:p w14:paraId="159103D1" w14:textId="7DE2A56E" w:rsidR="005C0560" w:rsidRPr="00216277" w:rsidRDefault="005C0560" w:rsidP="00D712B7">
                      <w:pPr>
                        <w:rPr>
                          <w:b/>
                          <w:bCs/>
                        </w:rPr>
                      </w:pPr>
                      <w:r>
                        <w:rPr>
                          <w:b/>
                          <w:bCs/>
                        </w:rPr>
                        <w:t xml:space="preserve">Assessors would prefer trained </w:t>
                      </w:r>
                      <w:r w:rsidR="00233910">
                        <w:rPr>
                          <w:b/>
                          <w:bCs/>
                        </w:rPr>
                        <w:t>a</w:t>
                      </w:r>
                      <w:r>
                        <w:rPr>
                          <w:b/>
                          <w:bCs/>
                        </w:rPr>
                        <w:t xml:space="preserve">llied </w:t>
                      </w:r>
                      <w:r w:rsidR="00233910">
                        <w:rPr>
                          <w:b/>
                          <w:bCs/>
                        </w:rPr>
                        <w:t>h</w:t>
                      </w:r>
                      <w:r>
                        <w:rPr>
                          <w:b/>
                          <w:bCs/>
                        </w:rPr>
                        <w:t>ealth professionals to make judgements on the frequency of care a client requires</w:t>
                      </w:r>
                      <w:r w:rsidR="00D712B7">
                        <w:rPr>
                          <w:b/>
                          <w:bCs/>
                        </w:rPr>
                        <w:t>.</w:t>
                      </w:r>
                    </w:p>
                    <w:p w14:paraId="774C2EAE" w14:textId="77777777" w:rsidR="005C0560" w:rsidRPr="00077CF2" w:rsidRDefault="005C0560" w:rsidP="00D712B7">
                      <w:pPr>
                        <w:rPr>
                          <w:b/>
                          <w:bCs/>
                        </w:rPr>
                      </w:pPr>
                    </w:p>
                  </w:txbxContent>
                </v:textbox>
                <w10:anchorlock/>
              </v:roundrect>
            </w:pict>
          </mc:Fallback>
        </mc:AlternateContent>
      </w:r>
    </w:p>
    <w:p w14:paraId="4DB3EB07" w14:textId="77777777" w:rsidR="00F82040" w:rsidRDefault="00523C81" w:rsidP="00F82040">
      <w:pPr>
        <w:pStyle w:val="Heading5"/>
        <w:rPr>
          <w:rFonts w:cs="Arial"/>
        </w:rPr>
      </w:pPr>
      <w:r w:rsidRPr="00F82040">
        <w:t>Assessors struggled</w:t>
      </w:r>
      <w:r w:rsidR="00FE587F" w:rsidRPr="00F82040">
        <w:t xml:space="preserve"> to predict the </w:t>
      </w:r>
      <w:r w:rsidR="00BC7297" w:rsidRPr="00F82040">
        <w:t>frequency</w:t>
      </w:r>
      <w:r w:rsidR="00FE587F" w:rsidRPr="00F82040">
        <w:t xml:space="preserve"> of </w:t>
      </w:r>
      <w:r w:rsidR="00BA5401" w:rsidRPr="00F82040">
        <w:t>a</w:t>
      </w:r>
      <w:r w:rsidR="00FE587F" w:rsidRPr="00F82040">
        <w:t xml:space="preserve">llied </w:t>
      </w:r>
      <w:r w:rsidR="00BA5401" w:rsidRPr="00F82040">
        <w:t>h</w:t>
      </w:r>
      <w:r w:rsidR="00FE587F" w:rsidRPr="00F82040">
        <w:t>ealth input</w:t>
      </w:r>
      <w:r w:rsidR="00FE587F" w:rsidRPr="00BC7297">
        <w:rPr>
          <w:rFonts w:cs="Arial"/>
        </w:rPr>
        <w:t xml:space="preserve">: </w:t>
      </w:r>
    </w:p>
    <w:p w14:paraId="1880F9A2" w14:textId="1B635B57" w:rsidR="00FE587F" w:rsidRPr="00BC7297" w:rsidRDefault="00523C81" w:rsidP="00BC7297">
      <w:pPr>
        <w:spacing w:line="360" w:lineRule="auto"/>
        <w:rPr>
          <w:rFonts w:cs="Arial"/>
        </w:rPr>
      </w:pPr>
      <w:r w:rsidRPr="00BC7297">
        <w:rPr>
          <w:rFonts w:cs="Arial"/>
        </w:rPr>
        <w:t>177</w:t>
      </w:r>
      <w:r w:rsidR="00FE587F" w:rsidRPr="00BC7297">
        <w:rPr>
          <w:rFonts w:cs="Arial"/>
        </w:rPr>
        <w:t xml:space="preserve"> instances of assessor feedback suggested it is difficult to predict the frequency of </w:t>
      </w:r>
      <w:r w:rsidR="00BA5401">
        <w:rPr>
          <w:rFonts w:cs="Arial"/>
        </w:rPr>
        <w:t>a</w:t>
      </w:r>
      <w:r w:rsidR="00FE587F" w:rsidRPr="00BC7297">
        <w:rPr>
          <w:rFonts w:cs="Arial"/>
        </w:rPr>
        <w:t xml:space="preserve">llied </w:t>
      </w:r>
      <w:r w:rsidR="00BA5401">
        <w:rPr>
          <w:rFonts w:cs="Arial"/>
        </w:rPr>
        <w:t>h</w:t>
      </w:r>
      <w:r w:rsidR="00FE587F" w:rsidRPr="00BC7297">
        <w:rPr>
          <w:rFonts w:cs="Arial"/>
        </w:rPr>
        <w:t>ealth Input.</w:t>
      </w:r>
    </w:p>
    <w:p w14:paraId="26F56B6F" w14:textId="0BBC3967" w:rsidR="00FE587F" w:rsidRPr="00BC7297" w:rsidRDefault="00FE587F" w:rsidP="0088412E">
      <w:pPr>
        <w:pStyle w:val="ListParagraph"/>
        <w:numPr>
          <w:ilvl w:val="0"/>
          <w:numId w:val="61"/>
        </w:numPr>
        <w:spacing w:line="360" w:lineRule="auto"/>
        <w:rPr>
          <w:rFonts w:cs="Arial"/>
        </w:rPr>
      </w:pPr>
      <w:r w:rsidRPr="00BC7297">
        <w:rPr>
          <w:rFonts w:cs="Arial"/>
        </w:rPr>
        <w:t xml:space="preserve">Frequency is normally completed by </w:t>
      </w:r>
      <w:r w:rsidR="001F3952">
        <w:rPr>
          <w:rFonts w:cs="Arial"/>
        </w:rPr>
        <w:t>a</w:t>
      </w:r>
      <w:r w:rsidRPr="00BC7297">
        <w:rPr>
          <w:rFonts w:cs="Arial"/>
        </w:rPr>
        <w:t xml:space="preserve">llied </w:t>
      </w:r>
      <w:r w:rsidR="001F3952">
        <w:rPr>
          <w:rFonts w:cs="Arial"/>
        </w:rPr>
        <w:t>h</w:t>
      </w:r>
      <w:r w:rsidRPr="00BC7297">
        <w:rPr>
          <w:rFonts w:cs="Arial"/>
        </w:rPr>
        <w:t xml:space="preserve">ealth </w:t>
      </w:r>
      <w:proofErr w:type="gramStart"/>
      <w:r w:rsidRPr="00BC7297">
        <w:rPr>
          <w:rFonts w:cs="Arial"/>
        </w:rPr>
        <w:t>professionals</w:t>
      </w:r>
      <w:proofErr w:type="gramEnd"/>
      <w:r w:rsidRPr="00BC7297">
        <w:rPr>
          <w:rFonts w:cs="Arial"/>
        </w:rPr>
        <w:t xml:space="preserve"> </w:t>
      </w:r>
    </w:p>
    <w:p w14:paraId="03A65B95" w14:textId="2EFF03DC" w:rsidR="00523C81" w:rsidRPr="00BC7297" w:rsidRDefault="001B36E8" w:rsidP="0088412E">
      <w:pPr>
        <w:pStyle w:val="ListParagraph"/>
        <w:numPr>
          <w:ilvl w:val="0"/>
          <w:numId w:val="61"/>
        </w:numPr>
        <w:spacing w:line="360" w:lineRule="auto"/>
        <w:rPr>
          <w:rFonts w:cs="Arial"/>
        </w:rPr>
      </w:pPr>
      <w:r>
        <w:rPr>
          <w:rFonts w:cs="Arial"/>
        </w:rPr>
        <w:t>62</w:t>
      </w:r>
      <w:r w:rsidR="00622BDB" w:rsidRPr="00622BDB">
        <w:rPr>
          <w:rFonts w:cs="Arial"/>
        </w:rPr>
        <w:t xml:space="preserve"> instances suggested </w:t>
      </w:r>
      <w:r w:rsidR="00D44119">
        <w:rPr>
          <w:rFonts w:cs="Arial"/>
        </w:rPr>
        <w:t>a</w:t>
      </w:r>
      <w:r w:rsidR="00523C81" w:rsidRPr="00BC7297">
        <w:rPr>
          <w:rFonts w:cs="Arial"/>
        </w:rPr>
        <w:t xml:space="preserve">ssessors have not been </w:t>
      </w:r>
      <w:r w:rsidR="008236CB" w:rsidRPr="00BC7297">
        <w:rPr>
          <w:rFonts w:cs="Arial"/>
        </w:rPr>
        <w:t>trained adequately or do not have access to</w:t>
      </w:r>
      <w:r w:rsidR="0082389D" w:rsidRPr="00BC7297">
        <w:rPr>
          <w:rFonts w:cs="Arial"/>
        </w:rPr>
        <w:t xml:space="preserve"> the appropriate</w:t>
      </w:r>
      <w:r w:rsidR="008236CB" w:rsidRPr="00BC7297">
        <w:rPr>
          <w:rFonts w:cs="Arial"/>
        </w:rPr>
        <w:t xml:space="preserve"> guidance </w:t>
      </w:r>
      <w:proofErr w:type="gramStart"/>
      <w:r w:rsidR="008236CB" w:rsidRPr="00BC7297">
        <w:rPr>
          <w:rFonts w:cs="Arial"/>
        </w:rPr>
        <w:t>material</w:t>
      </w:r>
      <w:proofErr w:type="gramEnd"/>
      <w:r w:rsidR="008236CB" w:rsidRPr="00BC7297">
        <w:rPr>
          <w:rFonts w:cs="Arial"/>
        </w:rPr>
        <w:t xml:space="preserve"> </w:t>
      </w:r>
    </w:p>
    <w:p w14:paraId="6D187783" w14:textId="69134F46" w:rsidR="00FE587F" w:rsidRPr="00B82199" w:rsidRDefault="00FE587F" w:rsidP="0088412E">
      <w:pPr>
        <w:pStyle w:val="ListParagraph"/>
        <w:numPr>
          <w:ilvl w:val="0"/>
          <w:numId w:val="61"/>
        </w:numPr>
        <w:spacing w:line="360" w:lineRule="auto"/>
        <w:rPr>
          <w:rFonts w:cs="Arial"/>
        </w:rPr>
      </w:pPr>
      <w:r w:rsidRPr="00BC7297">
        <w:rPr>
          <w:rFonts w:cs="Arial"/>
        </w:rPr>
        <w:t>This increases the risk of incorrect frequencies being provided.</w:t>
      </w:r>
      <w:r w:rsidR="00BC7297" w:rsidRPr="00BC7297">
        <w:rPr>
          <w:noProof/>
        </w:rPr>
        <w:t xml:space="preserve"> </w:t>
      </w:r>
    </w:p>
    <w:p w14:paraId="046EF181" w14:textId="0BB25850" w:rsidR="00FD4D94" w:rsidRDefault="00FD4D94" w:rsidP="00B82199">
      <w:pPr>
        <w:spacing w:line="360" w:lineRule="auto"/>
        <w:rPr>
          <w:rFonts w:cs="Arial"/>
        </w:rPr>
      </w:pPr>
      <w:r>
        <w:rPr>
          <w:noProof/>
        </w:rPr>
        <mc:AlternateContent>
          <mc:Choice Requires="wps">
            <w:drawing>
              <wp:inline distT="0" distB="0" distL="0" distR="0" wp14:anchorId="53F29FEC" wp14:editId="3E54D993">
                <wp:extent cx="2487827" cy="790833"/>
                <wp:effectExtent l="0" t="0" r="27305" b="28575"/>
                <wp:docPr id="1218090296" name="Rectangle: Rounded Corners 1218090296" descr="A comment about the assessors lacking confidence when estimating the frequency of the allied health service clients will need."/>
                <wp:cNvGraphicFramePr/>
                <a:graphic xmlns:a="http://schemas.openxmlformats.org/drawingml/2006/main">
                  <a:graphicData uri="http://schemas.microsoft.com/office/word/2010/wordprocessingShape">
                    <wps:wsp>
                      <wps:cNvSpPr/>
                      <wps:spPr>
                        <a:xfrm>
                          <a:off x="0" y="0"/>
                          <a:ext cx="2487827" cy="790833"/>
                        </a:xfrm>
                        <a:prstGeom prst="roundRect">
                          <a:avLst/>
                        </a:prstGeom>
                        <a:noFill/>
                        <a:ln w="25400" cap="flat" cmpd="sng" algn="ctr">
                          <a:solidFill>
                            <a:srgbClr val="153A6E"/>
                          </a:solidFill>
                          <a:prstDash val="solid"/>
                        </a:ln>
                        <a:effectLst/>
                      </wps:spPr>
                      <wps:txbx>
                        <w:txbxContent>
                          <w:p w14:paraId="2F3395F1" w14:textId="24EE9091" w:rsidR="00FD4D94" w:rsidRPr="00216277" w:rsidRDefault="00FD4D94" w:rsidP="00FD4D94">
                            <w:pPr>
                              <w:rPr>
                                <w:b/>
                                <w:bCs/>
                              </w:rPr>
                            </w:pPr>
                            <w:r>
                              <w:rPr>
                                <w:b/>
                                <w:bCs/>
                              </w:rPr>
                              <w:t xml:space="preserve">Assessors lacked confidence when estimating the frequency of </w:t>
                            </w:r>
                            <w:r w:rsidR="001F3952">
                              <w:rPr>
                                <w:b/>
                                <w:bCs/>
                              </w:rPr>
                              <w:t>a</w:t>
                            </w:r>
                            <w:r>
                              <w:rPr>
                                <w:b/>
                                <w:bCs/>
                              </w:rPr>
                              <w:t xml:space="preserve">llied </w:t>
                            </w:r>
                            <w:r w:rsidR="001F3952">
                              <w:rPr>
                                <w:b/>
                                <w:bCs/>
                              </w:rPr>
                              <w:t>h</w:t>
                            </w:r>
                            <w:r>
                              <w:rPr>
                                <w:b/>
                                <w:bCs/>
                              </w:rPr>
                              <w:t>ealth input.</w:t>
                            </w:r>
                          </w:p>
                          <w:p w14:paraId="690BFB3E" w14:textId="77777777" w:rsidR="00FD4D94" w:rsidRPr="00077CF2" w:rsidRDefault="00FD4D94" w:rsidP="00FD4D94">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3F29FEC" id="Rectangle: Rounded Corners 1218090296" o:spid="_x0000_s1208" alt="A comment about the assessors lacking confidence when estimating the frequency of the allied health service clients will need." style="width:195.9pt;height:6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" filled="f" strokecolor="#153a6e" strokeweight="2pt">
                <v:textbox>
                  <w:txbxContent>
                    <w:p w14:paraId="2F3395F1" w14:textId="24EE9091" w:rsidR="00FD4D94" w:rsidRPr="00216277" w:rsidRDefault="00FD4D94" w:rsidP="00FD4D94">
                      <w:pPr>
                        <w:rPr>
                          <w:b/>
                          <w:bCs/>
                        </w:rPr>
                      </w:pPr>
                      <w:r>
                        <w:rPr>
                          <w:b/>
                          <w:bCs/>
                        </w:rPr>
                        <w:t xml:space="preserve">Assessors lacked confidence when estimating the frequency of </w:t>
                      </w:r>
                      <w:r w:rsidR="001F3952">
                        <w:rPr>
                          <w:b/>
                          <w:bCs/>
                        </w:rPr>
                        <w:t>a</w:t>
                      </w:r>
                      <w:r>
                        <w:rPr>
                          <w:b/>
                          <w:bCs/>
                        </w:rPr>
                        <w:t xml:space="preserve">llied </w:t>
                      </w:r>
                      <w:r w:rsidR="001F3952">
                        <w:rPr>
                          <w:b/>
                          <w:bCs/>
                        </w:rPr>
                        <w:t>h</w:t>
                      </w:r>
                      <w:r>
                        <w:rPr>
                          <w:b/>
                          <w:bCs/>
                        </w:rPr>
                        <w:t>ealth input.</w:t>
                      </w:r>
                    </w:p>
                    <w:p w14:paraId="690BFB3E" w14:textId="77777777" w:rsidR="00FD4D94" w:rsidRPr="00077CF2" w:rsidRDefault="00FD4D94" w:rsidP="00FD4D94">
                      <w:pPr>
                        <w:rPr>
                          <w:b/>
                          <w:bCs/>
                        </w:rPr>
                      </w:pPr>
                    </w:p>
                  </w:txbxContent>
                </v:textbox>
                <w10:anchorlock/>
              </v:roundrect>
            </w:pict>
          </mc:Fallback>
        </mc:AlternateContent>
      </w:r>
    </w:p>
    <w:p w14:paraId="278D7F10" w14:textId="77777777" w:rsidR="00F82040" w:rsidRDefault="00FE587F" w:rsidP="00F82040">
      <w:pPr>
        <w:pStyle w:val="Heading5"/>
      </w:pPr>
      <w:r w:rsidRPr="00BC7297">
        <w:t>Lack of guidance information:</w:t>
      </w:r>
    </w:p>
    <w:p w14:paraId="4A533F16" w14:textId="0DE86593" w:rsidR="00FE587F" w:rsidRPr="00BC7297" w:rsidRDefault="00FE587F" w:rsidP="00BC7297">
      <w:pPr>
        <w:spacing w:line="360" w:lineRule="auto"/>
        <w:rPr>
          <w:rFonts w:cs="Arial"/>
        </w:rPr>
      </w:pPr>
      <w:r w:rsidRPr="00BC7297">
        <w:rPr>
          <w:rFonts w:cs="Arial"/>
          <w:b/>
          <w:bCs/>
        </w:rPr>
        <w:t xml:space="preserve"> </w:t>
      </w:r>
      <w:r w:rsidRPr="00BC7297">
        <w:rPr>
          <w:rFonts w:cs="Arial"/>
        </w:rPr>
        <w:t xml:space="preserve">22 </w:t>
      </w:r>
      <w:r w:rsidRPr="00BC7297">
        <w:rPr>
          <w:rStyle w:val="ui-provider"/>
          <w:rFonts w:cs="Arial"/>
        </w:rPr>
        <w:t xml:space="preserve">instances of assessors commented they were not qualified to make </w:t>
      </w:r>
      <w:r w:rsidR="00A65919" w:rsidRPr="00A65919">
        <w:rPr>
          <w:rFonts w:cs="Arial"/>
        </w:rPr>
        <w:t>Occupational Therapy</w:t>
      </w:r>
      <w:r w:rsidRPr="00BC7297">
        <w:rPr>
          <w:rFonts w:cs="Arial"/>
        </w:rPr>
        <w:t xml:space="preserve"> and </w:t>
      </w:r>
      <w:r w:rsidR="00A65919" w:rsidRPr="00A65919">
        <w:rPr>
          <w:rFonts w:cs="Arial"/>
        </w:rPr>
        <w:t>Physical Therapy</w:t>
      </w:r>
      <w:r w:rsidRPr="00BC7297">
        <w:rPr>
          <w:rFonts w:cs="Arial"/>
        </w:rPr>
        <w:t xml:space="preserve"> recommendations.</w:t>
      </w:r>
    </w:p>
    <w:p w14:paraId="76A81EA2" w14:textId="10E9E68C" w:rsidR="00FE587F" w:rsidRPr="00BC7297" w:rsidRDefault="00FE587F" w:rsidP="0088412E">
      <w:pPr>
        <w:pStyle w:val="ListParagraph"/>
        <w:numPr>
          <w:ilvl w:val="0"/>
          <w:numId w:val="62"/>
        </w:numPr>
        <w:spacing w:line="360" w:lineRule="auto"/>
        <w:rPr>
          <w:rStyle w:val="ui-provider"/>
          <w:rFonts w:cs="Arial"/>
        </w:rPr>
      </w:pPr>
      <w:r w:rsidRPr="00BC7297">
        <w:rPr>
          <w:rStyle w:val="ui-provider"/>
          <w:rFonts w:cs="Arial"/>
        </w:rPr>
        <w:t xml:space="preserve">There is an opportunity to provide training sessions and guideline </w:t>
      </w:r>
      <w:proofErr w:type="gramStart"/>
      <w:r w:rsidRPr="00BC7297">
        <w:rPr>
          <w:rStyle w:val="ui-provider"/>
          <w:rFonts w:cs="Arial"/>
        </w:rPr>
        <w:t>documentation</w:t>
      </w:r>
      <w:proofErr w:type="gramEnd"/>
    </w:p>
    <w:p w14:paraId="2AAC1F6B" w14:textId="12420FCE" w:rsidR="00FE587F" w:rsidRPr="00BC7297" w:rsidRDefault="00FE587F" w:rsidP="0088412E">
      <w:pPr>
        <w:pStyle w:val="ListParagraph"/>
        <w:numPr>
          <w:ilvl w:val="0"/>
          <w:numId w:val="62"/>
        </w:numPr>
        <w:spacing w:line="360" w:lineRule="auto"/>
        <w:rPr>
          <w:rFonts w:cs="Arial"/>
          <w:b/>
        </w:rPr>
      </w:pPr>
      <w:r w:rsidRPr="00BC7297">
        <w:rPr>
          <w:rStyle w:val="ui-provider"/>
          <w:rFonts w:cs="Arial"/>
        </w:rPr>
        <w:t>This can help assessors understand and capture allied health frequency correctly</w:t>
      </w:r>
      <w:r w:rsidR="00B644F2">
        <w:rPr>
          <w:rStyle w:val="ui-provider"/>
          <w:rFonts w:cs="Arial"/>
        </w:rPr>
        <w:t>.</w:t>
      </w:r>
    </w:p>
    <w:p w14:paraId="4E36168E" w14:textId="3F722473" w:rsidR="00AF3C2C" w:rsidRDefault="006B3910" w:rsidP="00BC7297">
      <w:pPr>
        <w:spacing w:line="360" w:lineRule="auto"/>
        <w:rPr>
          <w:rFonts w:cs="Arial"/>
          <w:b/>
          <w:bCs/>
        </w:rPr>
      </w:pPr>
      <w:r>
        <w:rPr>
          <w:noProof/>
        </w:rPr>
        <w:lastRenderedPageBreak/>
        <mc:AlternateContent>
          <mc:Choice Requires="wps">
            <w:drawing>
              <wp:inline distT="0" distB="0" distL="0" distR="0" wp14:anchorId="0C46E0C4" wp14:editId="6C199018">
                <wp:extent cx="2339546" cy="922638"/>
                <wp:effectExtent l="0" t="0" r="22860" b="11430"/>
                <wp:docPr id="477935409" name="Rectangle: Rounded Corners 477935409" descr=" A comment about assessors not having access to the information to be able to estimate the cost and frequency of allied health service clients will need."/>
                <wp:cNvGraphicFramePr/>
                <a:graphic xmlns:a="http://schemas.openxmlformats.org/drawingml/2006/main">
                  <a:graphicData uri="http://schemas.microsoft.com/office/word/2010/wordprocessingShape">
                    <wps:wsp>
                      <wps:cNvSpPr/>
                      <wps:spPr>
                        <a:xfrm>
                          <a:off x="0" y="0"/>
                          <a:ext cx="2339546" cy="922638"/>
                        </a:xfrm>
                        <a:prstGeom prst="roundRect">
                          <a:avLst/>
                        </a:prstGeom>
                        <a:noFill/>
                        <a:ln w="25400" cap="flat" cmpd="sng" algn="ctr">
                          <a:solidFill>
                            <a:srgbClr val="153A6E"/>
                          </a:solidFill>
                          <a:prstDash val="solid"/>
                        </a:ln>
                        <a:effectLst/>
                      </wps:spPr>
                      <wps:txbx>
                        <w:txbxContent>
                          <w:p w14:paraId="544D6C2F" w14:textId="1A406584" w:rsidR="006B3910" w:rsidRPr="00216277" w:rsidRDefault="006B3910" w:rsidP="006B3910">
                            <w:pPr>
                              <w:rPr>
                                <w:b/>
                                <w:bCs/>
                              </w:rPr>
                            </w:pPr>
                            <w:r>
                              <w:rPr>
                                <w:b/>
                                <w:bCs/>
                              </w:rPr>
                              <w:t xml:space="preserve">Assessors do not have access to adequate information to predict the cost and frequency of </w:t>
                            </w:r>
                            <w:r w:rsidR="0038640E">
                              <w:rPr>
                                <w:b/>
                                <w:bCs/>
                              </w:rPr>
                              <w:t>a</w:t>
                            </w:r>
                            <w:r>
                              <w:rPr>
                                <w:b/>
                                <w:bCs/>
                              </w:rPr>
                              <w:t xml:space="preserve">llied </w:t>
                            </w:r>
                            <w:r w:rsidR="0038640E">
                              <w:rPr>
                                <w:b/>
                                <w:bCs/>
                              </w:rPr>
                              <w:t>h</w:t>
                            </w:r>
                            <w:r>
                              <w:rPr>
                                <w:b/>
                                <w:bCs/>
                              </w:rPr>
                              <w:t>ealth input.</w:t>
                            </w:r>
                          </w:p>
                          <w:p w14:paraId="393C1B38" w14:textId="77777777" w:rsidR="006B3910" w:rsidRPr="00216277" w:rsidRDefault="006B3910" w:rsidP="006B3910">
                            <w:pPr>
                              <w:jc w:val="center"/>
                              <w:rPr>
                                <w:b/>
                                <w:bCs/>
                              </w:rPr>
                            </w:pPr>
                          </w:p>
                          <w:p w14:paraId="51ED0C82" w14:textId="77777777" w:rsidR="006B3910" w:rsidRPr="00077CF2" w:rsidRDefault="006B3910" w:rsidP="006B3910">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C46E0C4" id="Rectangle: Rounded Corners 477935409" o:spid="_x0000_s1209" alt=" A comment about assessors not having access to the information to be able to estimate the cost and frequency of allied health service clients will need." style="width:184.2pt;height:72.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" filled="f" strokecolor="#153a6e" strokeweight="2pt">
                <v:textbox>
                  <w:txbxContent>
                    <w:p w14:paraId="544D6C2F" w14:textId="1A406584" w:rsidR="006B3910" w:rsidRPr="00216277" w:rsidRDefault="006B3910" w:rsidP="006B3910">
                      <w:pPr>
                        <w:rPr>
                          <w:b/>
                          <w:bCs/>
                        </w:rPr>
                      </w:pPr>
                      <w:r>
                        <w:rPr>
                          <w:b/>
                          <w:bCs/>
                        </w:rPr>
                        <w:t xml:space="preserve">Assessors do not have access to adequate information to predict the cost and frequency of </w:t>
                      </w:r>
                      <w:r w:rsidR="0038640E">
                        <w:rPr>
                          <w:b/>
                          <w:bCs/>
                        </w:rPr>
                        <w:t>a</w:t>
                      </w:r>
                      <w:r>
                        <w:rPr>
                          <w:b/>
                          <w:bCs/>
                        </w:rPr>
                        <w:t xml:space="preserve">llied </w:t>
                      </w:r>
                      <w:r w:rsidR="0038640E">
                        <w:rPr>
                          <w:b/>
                          <w:bCs/>
                        </w:rPr>
                        <w:t>h</w:t>
                      </w:r>
                      <w:r>
                        <w:rPr>
                          <w:b/>
                          <w:bCs/>
                        </w:rPr>
                        <w:t>ealth input.</w:t>
                      </w:r>
                    </w:p>
                    <w:p w14:paraId="393C1B38" w14:textId="77777777" w:rsidR="006B3910" w:rsidRPr="00216277" w:rsidRDefault="006B3910" w:rsidP="006B3910">
                      <w:pPr>
                        <w:jc w:val="center"/>
                        <w:rPr>
                          <w:b/>
                          <w:bCs/>
                        </w:rPr>
                      </w:pPr>
                    </w:p>
                    <w:p w14:paraId="51ED0C82" w14:textId="77777777" w:rsidR="006B3910" w:rsidRPr="00077CF2" w:rsidRDefault="006B3910" w:rsidP="006B3910">
                      <w:pPr>
                        <w:jc w:val="center"/>
                        <w:rPr>
                          <w:b/>
                          <w:bCs/>
                        </w:rPr>
                      </w:pPr>
                    </w:p>
                  </w:txbxContent>
                </v:textbox>
                <w10:anchorlock/>
              </v:roundrect>
            </w:pict>
          </mc:Fallback>
        </mc:AlternateContent>
      </w:r>
    </w:p>
    <w:p w14:paraId="4CA2922F" w14:textId="7AC16D67" w:rsidR="0046099F" w:rsidRDefault="0046099F" w:rsidP="00F82040">
      <w:pPr>
        <w:pStyle w:val="Heading3"/>
        <w:rPr>
          <w:i/>
          <w:iCs/>
        </w:rPr>
      </w:pPr>
      <w:r w:rsidRPr="00DA1518">
        <w:t xml:space="preserve">Listed </w:t>
      </w:r>
      <w:r w:rsidR="00DA1518">
        <w:t>s</w:t>
      </w:r>
      <w:r w:rsidRPr="00DA1518">
        <w:t xml:space="preserve">ervice </w:t>
      </w:r>
      <w:r w:rsidR="00DA1518">
        <w:t>t</w:t>
      </w:r>
      <w:r w:rsidRPr="00DA1518">
        <w:t>ype recommendations</w:t>
      </w:r>
    </w:p>
    <w:p w14:paraId="605F12AF" w14:textId="77777777" w:rsidR="00F82040" w:rsidRDefault="0046099F" w:rsidP="00F82040">
      <w:pPr>
        <w:pStyle w:val="Heading5"/>
      </w:pPr>
      <w:r w:rsidRPr="00BC7297">
        <w:t>Reablement or Restorative referrals may not be suitable for client</w:t>
      </w:r>
      <w:r w:rsidR="004B697E" w:rsidRPr="00BC7297">
        <w:t xml:space="preserve">: </w:t>
      </w:r>
    </w:p>
    <w:p w14:paraId="2E2E935B" w14:textId="4C2C73B0" w:rsidR="0046099F" w:rsidRPr="00BC7297" w:rsidRDefault="00720550" w:rsidP="00BC7297">
      <w:pPr>
        <w:spacing w:line="360" w:lineRule="auto"/>
        <w:rPr>
          <w:rFonts w:cs="Arial"/>
        </w:rPr>
      </w:pPr>
      <w:r w:rsidRPr="00BC7297">
        <w:rPr>
          <w:rFonts w:cs="Arial"/>
        </w:rPr>
        <w:t xml:space="preserve">37 instances </w:t>
      </w:r>
      <w:r w:rsidR="00525F39" w:rsidRPr="00BC7297">
        <w:rPr>
          <w:rFonts w:cs="Arial"/>
        </w:rPr>
        <w:t>of assessor feedback</w:t>
      </w:r>
      <w:r w:rsidR="002273C7" w:rsidRPr="00BC7297">
        <w:rPr>
          <w:rFonts w:cs="Arial"/>
        </w:rPr>
        <w:t xml:space="preserve"> </w:t>
      </w:r>
      <w:r w:rsidR="00D334F0" w:rsidRPr="00BC7297">
        <w:rPr>
          <w:rFonts w:cs="Arial"/>
        </w:rPr>
        <w:t>raised</w:t>
      </w:r>
      <w:r w:rsidR="002273C7" w:rsidRPr="00BC7297">
        <w:rPr>
          <w:rFonts w:cs="Arial"/>
        </w:rPr>
        <w:t xml:space="preserve"> </w:t>
      </w:r>
      <w:r w:rsidR="00102FD9" w:rsidRPr="00BC7297">
        <w:rPr>
          <w:rFonts w:cs="Arial"/>
        </w:rPr>
        <w:t>Reablement</w:t>
      </w:r>
      <w:r w:rsidR="002B7748" w:rsidRPr="00BC7297">
        <w:rPr>
          <w:rFonts w:cs="Arial"/>
        </w:rPr>
        <w:t>,</w:t>
      </w:r>
      <w:r w:rsidR="00102FD9" w:rsidRPr="00BC7297">
        <w:rPr>
          <w:rFonts w:cs="Arial"/>
        </w:rPr>
        <w:t xml:space="preserve"> or Restorative referrals may not be suitable</w:t>
      </w:r>
      <w:r w:rsidR="00D81116" w:rsidRPr="00BC7297">
        <w:rPr>
          <w:rFonts w:cs="Arial"/>
        </w:rPr>
        <w:t>.</w:t>
      </w:r>
    </w:p>
    <w:p w14:paraId="31F74ABC" w14:textId="77777777" w:rsidR="002273C7" w:rsidRPr="00BC7297" w:rsidRDefault="00FD4793" w:rsidP="0088412E">
      <w:pPr>
        <w:pStyle w:val="ListParagraph"/>
        <w:numPr>
          <w:ilvl w:val="0"/>
          <w:numId w:val="59"/>
        </w:numPr>
        <w:spacing w:line="360" w:lineRule="auto"/>
        <w:rPr>
          <w:rFonts w:cs="Arial"/>
        </w:rPr>
      </w:pPr>
      <w:r>
        <w:rPr>
          <w:rFonts w:cs="Arial"/>
          <w:color w:val="000000"/>
        </w:rPr>
        <w:t>22</w:t>
      </w:r>
      <w:r w:rsidR="00F1474F">
        <w:rPr>
          <w:rFonts w:cs="Arial"/>
          <w:color w:val="000000"/>
        </w:rPr>
        <w:t xml:space="preserve"> instances expressed it</w:t>
      </w:r>
      <w:r w:rsidR="00D81116" w:rsidRPr="00BC7297">
        <w:rPr>
          <w:rFonts w:cs="Arial"/>
        </w:rPr>
        <w:t xml:space="preserve"> is a concern</w:t>
      </w:r>
      <w:r w:rsidR="00102FD9" w:rsidRPr="00BC7297">
        <w:rPr>
          <w:rFonts w:cs="Arial"/>
        </w:rPr>
        <w:t xml:space="preserve"> for clients who need ongoing support or have</w:t>
      </w:r>
      <w:r w:rsidR="00720550" w:rsidRPr="00BC7297">
        <w:rPr>
          <w:rFonts w:cs="Arial"/>
        </w:rPr>
        <w:t xml:space="preserve"> chronic </w:t>
      </w:r>
      <w:proofErr w:type="gramStart"/>
      <w:r w:rsidR="00720550" w:rsidRPr="00BC7297">
        <w:rPr>
          <w:rFonts w:cs="Arial"/>
        </w:rPr>
        <w:t>conditions</w:t>
      </w:r>
      <w:proofErr w:type="gramEnd"/>
    </w:p>
    <w:p w14:paraId="7C2E2948" w14:textId="552DE79A" w:rsidR="00373C0D" w:rsidRDefault="00FD4793" w:rsidP="0088412E">
      <w:pPr>
        <w:pStyle w:val="ListParagraph"/>
        <w:numPr>
          <w:ilvl w:val="0"/>
          <w:numId w:val="59"/>
        </w:numPr>
        <w:spacing w:line="360" w:lineRule="auto"/>
        <w:rPr>
          <w:rFonts w:cs="Arial"/>
        </w:rPr>
      </w:pPr>
      <w:r w:rsidRPr="00783E74">
        <w:rPr>
          <w:rFonts w:cs="Arial"/>
          <w:color w:val="000000"/>
        </w:rPr>
        <w:t>1</w:t>
      </w:r>
      <w:r w:rsidR="001A4FBA">
        <w:rPr>
          <w:rFonts w:cs="Arial"/>
          <w:color w:val="000000"/>
        </w:rPr>
        <w:t>4</w:t>
      </w:r>
      <w:r w:rsidR="00F1474F">
        <w:rPr>
          <w:rFonts w:cs="Arial"/>
          <w:color w:val="000000"/>
        </w:rPr>
        <w:t xml:space="preserve"> instances suggested it was d</w:t>
      </w:r>
      <w:r w:rsidR="00D334F0" w:rsidRPr="00BC7297">
        <w:rPr>
          <w:rFonts w:cs="Arial"/>
        </w:rPr>
        <w:t>ifficult to decide</w:t>
      </w:r>
      <w:r w:rsidR="00720550" w:rsidRPr="00BC7297">
        <w:rPr>
          <w:rFonts w:cs="Arial"/>
        </w:rPr>
        <w:t xml:space="preserve"> where to allocate their service recommendations for clients on a maintenance pathway</w:t>
      </w:r>
      <w:r w:rsidR="00B644F2">
        <w:rPr>
          <w:rFonts w:cs="Arial"/>
        </w:rPr>
        <w:t>.</w:t>
      </w:r>
    </w:p>
    <w:p w14:paraId="4F1DD57A" w14:textId="08DB4A83" w:rsidR="00E75A6D" w:rsidRDefault="00E75A6D" w:rsidP="00E75A6D">
      <w:pPr>
        <w:spacing w:line="360" w:lineRule="auto"/>
        <w:rPr>
          <w:rFonts w:cs="Arial"/>
        </w:rPr>
      </w:pPr>
      <w:r>
        <w:rPr>
          <w:noProof/>
        </w:rPr>
        <mc:AlternateContent>
          <mc:Choice Requires="wps">
            <w:drawing>
              <wp:inline distT="0" distB="0" distL="0" distR="0" wp14:anchorId="5FC63CAF" wp14:editId="331494C8">
                <wp:extent cx="2388973" cy="757881"/>
                <wp:effectExtent l="0" t="0" r="11430" b="23495"/>
                <wp:docPr id="477935412" name="Rectangle: Rounded Corners 477935412" descr="A comment about service type recommendations not covering clients receiving maintenance."/>
                <wp:cNvGraphicFramePr/>
                <a:graphic xmlns:a="http://schemas.openxmlformats.org/drawingml/2006/main">
                  <a:graphicData uri="http://schemas.microsoft.com/office/word/2010/wordprocessingShape">
                    <wps:wsp>
                      <wps:cNvSpPr/>
                      <wps:spPr>
                        <a:xfrm>
                          <a:off x="0" y="0"/>
                          <a:ext cx="2388973" cy="757881"/>
                        </a:xfrm>
                        <a:prstGeom prst="roundRect">
                          <a:avLst/>
                        </a:prstGeom>
                        <a:noFill/>
                        <a:ln w="25400" cap="flat" cmpd="sng" algn="ctr">
                          <a:solidFill>
                            <a:srgbClr val="153A6E"/>
                          </a:solidFill>
                          <a:prstDash val="solid"/>
                        </a:ln>
                        <a:effectLst/>
                      </wps:spPr>
                      <wps:txbx>
                        <w:txbxContent>
                          <w:p w14:paraId="6EE611CB" w14:textId="277468E9" w:rsidR="00E75A6D" w:rsidRPr="00216277" w:rsidRDefault="00E75A6D" w:rsidP="00E75A6D">
                            <w:pPr>
                              <w:rPr>
                                <w:b/>
                                <w:bCs/>
                              </w:rPr>
                            </w:pPr>
                            <w:r>
                              <w:rPr>
                                <w:b/>
                                <w:bCs/>
                              </w:rPr>
                              <w:t>The service type recommendations do not account for clients who are on a maintenance pathway.</w:t>
                            </w:r>
                          </w:p>
                          <w:p w14:paraId="0B459E6C" w14:textId="77777777" w:rsidR="00E75A6D" w:rsidRPr="00077CF2" w:rsidRDefault="00E75A6D" w:rsidP="00E75A6D">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FC63CAF" id="Rectangle: Rounded Corners 477935412" o:spid="_x0000_s1210" alt="A comment about service type recommendations not covering clients receiving maintenance." style="width:188.1pt;height:59.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" filled="f" strokecolor="#153a6e" strokeweight="2pt">
                <v:textbox>
                  <w:txbxContent>
                    <w:p w14:paraId="6EE611CB" w14:textId="277468E9" w:rsidR="00E75A6D" w:rsidRPr="00216277" w:rsidRDefault="00E75A6D" w:rsidP="00E75A6D">
                      <w:pPr>
                        <w:rPr>
                          <w:b/>
                          <w:bCs/>
                        </w:rPr>
                      </w:pPr>
                      <w:r>
                        <w:rPr>
                          <w:b/>
                          <w:bCs/>
                        </w:rPr>
                        <w:t>The service type recommendations do not account for clients who are on a maintenance pathway.</w:t>
                      </w:r>
                    </w:p>
                    <w:p w14:paraId="0B459E6C" w14:textId="77777777" w:rsidR="00E75A6D" w:rsidRPr="00077CF2" w:rsidRDefault="00E75A6D" w:rsidP="00E75A6D">
                      <w:pPr>
                        <w:jc w:val="center"/>
                        <w:rPr>
                          <w:b/>
                          <w:bCs/>
                        </w:rPr>
                      </w:pPr>
                    </w:p>
                  </w:txbxContent>
                </v:textbox>
                <w10:anchorlock/>
              </v:roundrect>
            </w:pict>
          </mc:Fallback>
        </mc:AlternateContent>
      </w:r>
    </w:p>
    <w:p w14:paraId="2F3A5619" w14:textId="35914A09" w:rsidR="0018198E" w:rsidRPr="00BC7297" w:rsidRDefault="00D91402" w:rsidP="00BC7297">
      <w:pPr>
        <w:spacing w:line="360" w:lineRule="auto"/>
        <w:rPr>
          <w:rFonts w:cs="Arial"/>
        </w:rPr>
      </w:pPr>
      <w:r w:rsidRPr="00BC7297">
        <w:rPr>
          <w:rFonts w:cs="Arial"/>
        </w:rPr>
        <w:t>Following the question “</w:t>
      </w:r>
      <w:r w:rsidRPr="00BC7297">
        <w:rPr>
          <w:rFonts w:cs="Arial"/>
          <w:i/>
        </w:rPr>
        <w:t xml:space="preserve">When making referrals to </w:t>
      </w:r>
      <w:r w:rsidR="008B7928">
        <w:rPr>
          <w:rFonts w:cs="Arial"/>
          <w:i/>
        </w:rPr>
        <w:t>a</w:t>
      </w:r>
      <w:r w:rsidRPr="00BC7297">
        <w:rPr>
          <w:rFonts w:cs="Arial"/>
          <w:i/>
        </w:rPr>
        <w:t xml:space="preserve">llied </w:t>
      </w:r>
      <w:r w:rsidR="008B7928">
        <w:rPr>
          <w:rFonts w:cs="Arial"/>
          <w:i/>
        </w:rPr>
        <w:t>h</w:t>
      </w:r>
      <w:r w:rsidRPr="00BC7297">
        <w:rPr>
          <w:rFonts w:cs="Arial"/>
          <w:i/>
        </w:rPr>
        <w:t xml:space="preserve">ealth, were you comfortable with suggesting the frequency of </w:t>
      </w:r>
      <w:r w:rsidR="008B7928">
        <w:rPr>
          <w:rFonts w:cs="Arial"/>
          <w:i/>
        </w:rPr>
        <w:t>a</w:t>
      </w:r>
      <w:r w:rsidRPr="00BC7297">
        <w:rPr>
          <w:rFonts w:cs="Arial"/>
          <w:i/>
        </w:rPr>
        <w:t xml:space="preserve">llied </w:t>
      </w:r>
      <w:r w:rsidR="008B7928">
        <w:rPr>
          <w:rFonts w:cs="Arial"/>
          <w:i/>
        </w:rPr>
        <w:t>h</w:t>
      </w:r>
      <w:r w:rsidRPr="00BC7297">
        <w:rPr>
          <w:rFonts w:cs="Arial"/>
          <w:i/>
        </w:rPr>
        <w:t>ealth Input?”</w:t>
      </w:r>
      <w:r w:rsidRPr="00BC7297">
        <w:rPr>
          <w:rFonts w:cs="Arial"/>
        </w:rPr>
        <w:t>, the assessors who responded ‘Yes’ were asked to provide the reasoning for their response. A total of 84 responses were provided by assessors and their key reasoning were:</w:t>
      </w:r>
    </w:p>
    <w:p w14:paraId="7D12B777" w14:textId="77777777" w:rsidR="00F82040" w:rsidRDefault="00270C7E" w:rsidP="00F82040">
      <w:pPr>
        <w:pStyle w:val="Heading5"/>
      </w:pPr>
      <w:r>
        <w:t>Assessor has</w:t>
      </w:r>
      <w:r w:rsidR="00C14E5A" w:rsidRPr="00BC7297">
        <w:t xml:space="preserve"> an </w:t>
      </w:r>
      <w:r w:rsidR="008B7928">
        <w:t>a</w:t>
      </w:r>
      <w:r w:rsidR="00C14E5A" w:rsidRPr="00BC7297">
        <w:t xml:space="preserve">llied </w:t>
      </w:r>
      <w:r w:rsidR="008B7928">
        <w:t>h</w:t>
      </w:r>
      <w:r w:rsidR="00C14E5A" w:rsidRPr="00BC7297">
        <w:t xml:space="preserve">ealth or </w:t>
      </w:r>
      <w:r w:rsidR="008B7928">
        <w:t>c</w:t>
      </w:r>
      <w:r w:rsidR="00C14E5A" w:rsidRPr="00BC7297">
        <w:t xml:space="preserve">linical </w:t>
      </w:r>
      <w:r w:rsidR="008B7928">
        <w:t>b</w:t>
      </w:r>
      <w:r w:rsidR="00C14E5A" w:rsidRPr="00BC7297">
        <w:t>ackground:</w:t>
      </w:r>
    </w:p>
    <w:p w14:paraId="3150E3BD" w14:textId="546F45A9" w:rsidR="00D91402" w:rsidRPr="00BC7297" w:rsidRDefault="00C14E5A" w:rsidP="00BC7297">
      <w:pPr>
        <w:spacing w:line="360" w:lineRule="auto"/>
        <w:rPr>
          <w:rFonts w:cs="Arial"/>
        </w:rPr>
      </w:pPr>
      <w:r w:rsidRPr="00BC7297">
        <w:rPr>
          <w:rFonts w:cs="Arial"/>
        </w:rPr>
        <w:t>22</w:t>
      </w:r>
      <w:r w:rsidR="008925BA" w:rsidRPr="00BC7297">
        <w:rPr>
          <w:rFonts w:cs="Arial"/>
        </w:rPr>
        <w:t xml:space="preserve"> instances of assessor feedback </w:t>
      </w:r>
      <w:r w:rsidR="00A45641" w:rsidRPr="00BC7297">
        <w:rPr>
          <w:rFonts w:cs="Arial"/>
        </w:rPr>
        <w:t xml:space="preserve">highlighted assessors that have </w:t>
      </w:r>
      <w:r w:rsidR="00027FFA" w:rsidRPr="00BC7297">
        <w:rPr>
          <w:rFonts w:cs="Arial"/>
        </w:rPr>
        <w:t>background</w:t>
      </w:r>
      <w:r w:rsidR="00A45641" w:rsidRPr="00BC7297">
        <w:rPr>
          <w:rFonts w:cs="Arial"/>
        </w:rPr>
        <w:t>s</w:t>
      </w:r>
      <w:r w:rsidR="00027FFA" w:rsidRPr="00BC7297">
        <w:rPr>
          <w:rFonts w:cs="Arial"/>
        </w:rPr>
        <w:t xml:space="preserve"> in </w:t>
      </w:r>
      <w:r w:rsidR="00830165">
        <w:rPr>
          <w:rFonts w:cs="Arial"/>
        </w:rPr>
        <w:t>a</w:t>
      </w:r>
      <w:r w:rsidR="00027FFA" w:rsidRPr="00BC7297">
        <w:rPr>
          <w:rFonts w:cs="Arial"/>
        </w:rPr>
        <w:t xml:space="preserve">llied </w:t>
      </w:r>
      <w:r w:rsidR="00830165">
        <w:rPr>
          <w:rFonts w:cs="Arial"/>
        </w:rPr>
        <w:t>h</w:t>
      </w:r>
      <w:r w:rsidR="00027FFA" w:rsidRPr="00BC7297">
        <w:rPr>
          <w:rFonts w:cs="Arial"/>
        </w:rPr>
        <w:t xml:space="preserve">ealth or </w:t>
      </w:r>
      <w:r w:rsidR="00830165">
        <w:rPr>
          <w:rFonts w:cs="Arial"/>
        </w:rPr>
        <w:t>c</w:t>
      </w:r>
      <w:r w:rsidR="00027FFA" w:rsidRPr="00BC7297">
        <w:rPr>
          <w:rFonts w:cs="Arial"/>
        </w:rPr>
        <w:t>linical area</w:t>
      </w:r>
      <w:r w:rsidR="00A45641" w:rsidRPr="00BC7297">
        <w:rPr>
          <w:rFonts w:cs="Arial"/>
        </w:rPr>
        <w:t>s</w:t>
      </w:r>
      <w:r w:rsidR="00027FFA" w:rsidRPr="00BC7297">
        <w:rPr>
          <w:rFonts w:cs="Arial"/>
        </w:rPr>
        <w:t xml:space="preserve"> feel comfortable </w:t>
      </w:r>
      <w:r w:rsidR="00A52115" w:rsidRPr="00BC7297">
        <w:rPr>
          <w:rFonts w:cs="Arial"/>
        </w:rPr>
        <w:t>suggesting</w:t>
      </w:r>
      <w:r w:rsidR="00027FFA" w:rsidRPr="00BC7297">
        <w:rPr>
          <w:rFonts w:cs="Arial"/>
        </w:rPr>
        <w:t xml:space="preserve"> the frequency of </w:t>
      </w:r>
      <w:r w:rsidR="00830165">
        <w:rPr>
          <w:rFonts w:cs="Arial"/>
        </w:rPr>
        <w:t>a</w:t>
      </w:r>
      <w:r w:rsidR="00A52115" w:rsidRPr="00BC7297">
        <w:rPr>
          <w:rFonts w:cs="Arial"/>
        </w:rPr>
        <w:t xml:space="preserve">llied </w:t>
      </w:r>
      <w:r w:rsidR="00830165">
        <w:rPr>
          <w:rFonts w:cs="Arial"/>
        </w:rPr>
        <w:t>h</w:t>
      </w:r>
      <w:r w:rsidR="00A52115" w:rsidRPr="00BC7297">
        <w:rPr>
          <w:rFonts w:cs="Arial"/>
        </w:rPr>
        <w:t>ealth input.</w:t>
      </w:r>
    </w:p>
    <w:p w14:paraId="504554D1" w14:textId="77777777" w:rsidR="00F82040" w:rsidRDefault="0018198E" w:rsidP="00F82040">
      <w:pPr>
        <w:pStyle w:val="Heading5"/>
      </w:pPr>
      <w:r w:rsidRPr="00BC7297">
        <w:t xml:space="preserve">Comfortable making one-off recommendations: </w:t>
      </w:r>
    </w:p>
    <w:p w14:paraId="3102517C" w14:textId="3E2944E8" w:rsidR="00BC7297" w:rsidRDefault="0018198E" w:rsidP="00BC7297">
      <w:pPr>
        <w:spacing w:line="360" w:lineRule="auto"/>
        <w:rPr>
          <w:rFonts w:cs="Arial"/>
        </w:rPr>
      </w:pPr>
      <w:r w:rsidRPr="00BC7297">
        <w:rPr>
          <w:rFonts w:cs="Arial"/>
        </w:rPr>
        <w:t>18</w:t>
      </w:r>
      <w:r w:rsidR="00A52115" w:rsidRPr="00BC7297">
        <w:rPr>
          <w:rFonts w:cs="Arial"/>
        </w:rPr>
        <w:t xml:space="preserve"> </w:t>
      </w:r>
      <w:r w:rsidR="00A45641" w:rsidRPr="00BC7297">
        <w:rPr>
          <w:rFonts w:cs="Arial"/>
        </w:rPr>
        <w:t xml:space="preserve">instances of assessor feedback commented </w:t>
      </w:r>
      <w:r w:rsidR="002210F3">
        <w:t>assessors</w:t>
      </w:r>
      <w:r w:rsidR="00E40550">
        <w:t xml:space="preserve"> </w:t>
      </w:r>
      <w:r w:rsidR="00E40550" w:rsidRPr="00BC7297">
        <w:rPr>
          <w:rFonts w:cs="Arial"/>
        </w:rPr>
        <w:t xml:space="preserve">feel </w:t>
      </w:r>
      <w:r w:rsidR="00A45641" w:rsidRPr="00BC7297">
        <w:rPr>
          <w:rFonts w:cs="Arial"/>
        </w:rPr>
        <w:t>comfortable</w:t>
      </w:r>
      <w:r w:rsidR="00E40550" w:rsidRPr="00BC7297">
        <w:rPr>
          <w:rFonts w:cs="Arial"/>
        </w:rPr>
        <w:t xml:space="preserve"> </w:t>
      </w:r>
      <w:r w:rsidR="00A45641" w:rsidRPr="00BC7297">
        <w:rPr>
          <w:rFonts w:cs="Arial"/>
        </w:rPr>
        <w:t xml:space="preserve">suggesting once off </w:t>
      </w:r>
      <w:r w:rsidR="00830165">
        <w:rPr>
          <w:rFonts w:cs="Arial"/>
        </w:rPr>
        <w:t>a</w:t>
      </w:r>
      <w:r w:rsidR="0025750E" w:rsidRPr="00BC7297">
        <w:rPr>
          <w:rFonts w:cs="Arial"/>
        </w:rPr>
        <w:t xml:space="preserve">llied </w:t>
      </w:r>
      <w:r w:rsidR="00830165">
        <w:rPr>
          <w:rFonts w:cs="Arial"/>
        </w:rPr>
        <w:t>h</w:t>
      </w:r>
      <w:r w:rsidR="0025750E" w:rsidRPr="00BC7297">
        <w:rPr>
          <w:rFonts w:cs="Arial"/>
        </w:rPr>
        <w:t xml:space="preserve">ealth </w:t>
      </w:r>
      <w:r w:rsidR="00A45641" w:rsidRPr="00BC7297">
        <w:rPr>
          <w:rFonts w:cs="Arial"/>
        </w:rPr>
        <w:t>frequencies.</w:t>
      </w:r>
      <w:r w:rsidR="00C466C0" w:rsidRPr="00BC7297">
        <w:rPr>
          <w:rFonts w:cs="Arial"/>
        </w:rPr>
        <w:t xml:space="preserve"> </w:t>
      </w:r>
    </w:p>
    <w:p w14:paraId="1243C358" w14:textId="20832228" w:rsidR="00624432" w:rsidRDefault="002B45E5" w:rsidP="00BC7297">
      <w:pPr>
        <w:spacing w:line="360" w:lineRule="auto"/>
        <w:rPr>
          <w:rFonts w:cs="Arial"/>
        </w:rPr>
      </w:pPr>
      <w:r>
        <w:rPr>
          <w:noProof/>
        </w:rPr>
        <mc:AlternateContent>
          <mc:Choice Requires="wps">
            <w:drawing>
              <wp:inline distT="0" distB="0" distL="0" distR="0" wp14:anchorId="3458CA9F" wp14:editId="54D518EC">
                <wp:extent cx="2298357" cy="733168"/>
                <wp:effectExtent l="0" t="0" r="26035" b="10160"/>
                <wp:docPr id="477935416" name="Rectangle: Rounded Corners 477935416" descr="A comment about assessors with allied health background being better skilled in recommending allied health services and frequency of services."/>
                <wp:cNvGraphicFramePr/>
                <a:graphic xmlns:a="http://schemas.openxmlformats.org/drawingml/2006/main">
                  <a:graphicData uri="http://schemas.microsoft.com/office/word/2010/wordprocessingShape">
                    <wps:wsp>
                      <wps:cNvSpPr/>
                      <wps:spPr>
                        <a:xfrm>
                          <a:off x="0" y="0"/>
                          <a:ext cx="2298357" cy="733168"/>
                        </a:xfrm>
                        <a:prstGeom prst="roundRect">
                          <a:avLst/>
                        </a:prstGeom>
                        <a:noFill/>
                        <a:ln w="25400" cap="flat" cmpd="sng" algn="ctr">
                          <a:solidFill>
                            <a:srgbClr val="153A6E"/>
                          </a:solidFill>
                          <a:prstDash val="solid"/>
                        </a:ln>
                        <a:effectLst/>
                      </wps:spPr>
                      <wps:txbx>
                        <w:txbxContent>
                          <w:p w14:paraId="1037077D" w14:textId="24165750" w:rsidR="002B45E5" w:rsidRPr="00077CF2" w:rsidRDefault="002B45E5" w:rsidP="00AC27EE">
                            <w:pPr>
                              <w:rPr>
                                <w:b/>
                                <w:bCs/>
                              </w:rPr>
                            </w:pPr>
                            <w:r>
                              <w:rPr>
                                <w:b/>
                                <w:bCs/>
                              </w:rPr>
                              <w:t xml:space="preserve">Assessors with an </w:t>
                            </w:r>
                            <w:r w:rsidR="00830165">
                              <w:rPr>
                                <w:b/>
                                <w:bCs/>
                              </w:rPr>
                              <w:t>a</w:t>
                            </w:r>
                            <w:r>
                              <w:rPr>
                                <w:b/>
                                <w:bCs/>
                              </w:rPr>
                              <w:t xml:space="preserve">llied </w:t>
                            </w:r>
                            <w:r w:rsidR="00830165">
                              <w:rPr>
                                <w:b/>
                                <w:bCs/>
                              </w:rPr>
                              <w:t>h</w:t>
                            </w:r>
                            <w:r>
                              <w:rPr>
                                <w:b/>
                                <w:bCs/>
                              </w:rPr>
                              <w:t>ealth or clinical background were more skilled in this area</w:t>
                            </w:r>
                            <w:r w:rsidR="00205826">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458CA9F" id="Rectangle: Rounded Corners 477935416" o:spid="_x0000_s1211" alt="A comment about assessors with allied health background being better skilled in recommending allied health services and frequency of services." style="width:180.95pt;height:5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" filled="f" strokecolor="#153a6e" strokeweight="2pt">
                <v:textbox>
                  <w:txbxContent>
                    <w:p w14:paraId="1037077D" w14:textId="24165750" w:rsidR="002B45E5" w:rsidRPr="00077CF2" w:rsidRDefault="002B45E5" w:rsidP="00AC27EE">
                      <w:pPr>
                        <w:rPr>
                          <w:b/>
                          <w:bCs/>
                        </w:rPr>
                      </w:pPr>
                      <w:r>
                        <w:rPr>
                          <w:b/>
                          <w:bCs/>
                        </w:rPr>
                        <w:t xml:space="preserve">Assessors with an </w:t>
                      </w:r>
                      <w:r w:rsidR="00830165">
                        <w:rPr>
                          <w:b/>
                          <w:bCs/>
                        </w:rPr>
                        <w:t>a</w:t>
                      </w:r>
                      <w:r>
                        <w:rPr>
                          <w:b/>
                          <w:bCs/>
                        </w:rPr>
                        <w:t xml:space="preserve">llied </w:t>
                      </w:r>
                      <w:r w:rsidR="00830165">
                        <w:rPr>
                          <w:b/>
                          <w:bCs/>
                        </w:rPr>
                        <w:t>h</w:t>
                      </w:r>
                      <w:r>
                        <w:rPr>
                          <w:b/>
                          <w:bCs/>
                        </w:rPr>
                        <w:t>ealth or clinical background were more skilled in this area</w:t>
                      </w:r>
                      <w:r w:rsidR="00205826">
                        <w:rPr>
                          <w:b/>
                          <w:bCs/>
                        </w:rPr>
                        <w:t>.</w:t>
                      </w:r>
                    </w:p>
                  </w:txbxContent>
                </v:textbox>
                <w10:anchorlock/>
              </v:roundrect>
            </w:pict>
          </mc:Fallback>
        </mc:AlternateContent>
      </w:r>
    </w:p>
    <w:p w14:paraId="3D5264FD" w14:textId="77777777" w:rsidR="001D5A62" w:rsidRPr="00BC7297" w:rsidRDefault="001D5A62" w:rsidP="00943CB6">
      <w:pPr>
        <w:pStyle w:val="Heading5"/>
      </w:pPr>
      <w:r w:rsidRPr="00BC7297">
        <w:t xml:space="preserve">Summary: </w:t>
      </w:r>
    </w:p>
    <w:p w14:paraId="1CF92504" w14:textId="59A6CA85" w:rsidR="001D5A62" w:rsidRPr="00BC7297" w:rsidRDefault="001D5A62" w:rsidP="00BC7297">
      <w:pPr>
        <w:spacing w:line="360" w:lineRule="auto"/>
        <w:rPr>
          <w:rFonts w:cs="Arial"/>
        </w:rPr>
      </w:pPr>
      <w:r w:rsidRPr="00BC7297">
        <w:rPr>
          <w:rFonts w:cs="Arial"/>
          <w:color w:val="000000"/>
        </w:rPr>
        <w:t xml:space="preserve">Key feedback to consider regarding the Assessor </w:t>
      </w:r>
      <w:r w:rsidR="00BB2EB5">
        <w:rPr>
          <w:rFonts w:cs="Arial"/>
          <w:color w:val="000000"/>
        </w:rPr>
        <w:t>r</w:t>
      </w:r>
      <w:r w:rsidR="00CA1BF0" w:rsidRPr="00BC7297">
        <w:rPr>
          <w:rFonts w:cs="Arial"/>
          <w:color w:val="000000"/>
        </w:rPr>
        <w:t>ecommendations</w:t>
      </w:r>
      <w:r w:rsidRPr="00BC7297">
        <w:rPr>
          <w:rFonts w:cs="Arial"/>
          <w:color w:val="000000"/>
        </w:rPr>
        <w:t xml:space="preserve"> section included:</w:t>
      </w:r>
    </w:p>
    <w:p w14:paraId="67F0E070" w14:textId="28EAD3DD" w:rsidR="00D429E3" w:rsidRDefault="00AC4547" w:rsidP="00B864BC">
      <w:pPr>
        <w:rPr>
          <w:b/>
        </w:rPr>
      </w:pPr>
      <w:r>
        <w:rPr>
          <w:noProof/>
        </w:rPr>
        <w:lastRenderedPageBreak/>
        <mc:AlternateContent>
          <mc:Choice Requires="wpg">
            <w:drawing>
              <wp:inline distT="0" distB="0" distL="0" distR="0" wp14:anchorId="53CE87AC" wp14:editId="746765CB">
                <wp:extent cx="5682762" cy="1301750"/>
                <wp:effectExtent l="0" t="0" r="13335" b="12700"/>
                <wp:docPr id="1218090224" name="Group 1218090224" descr="Summary comment stating the assessors lack experience and the ability to recommend allied health services."/>
                <wp:cNvGraphicFramePr/>
                <a:graphic xmlns:a="http://schemas.openxmlformats.org/drawingml/2006/main">
                  <a:graphicData uri="http://schemas.microsoft.com/office/word/2010/wordprocessingGroup">
                    <wpg:wgp>
                      <wpg:cNvGrpSpPr/>
                      <wpg:grpSpPr>
                        <a:xfrm>
                          <a:off x="0" y="0"/>
                          <a:ext cx="5682762" cy="1301750"/>
                          <a:chOff x="0" y="0"/>
                          <a:chExt cx="5682762" cy="514350"/>
                        </a:xfrm>
                      </wpg:grpSpPr>
                      <wps:wsp>
                        <wps:cNvPr id="1218090225" name="Text Box 1218090225"/>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2AC1538E" w14:textId="77777777" w:rsidR="00AC4547" w:rsidRDefault="00AC4547" w:rsidP="00AC45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226" name="Group 1218090226"/>
                        <wpg:cNvGrpSpPr/>
                        <wpg:grpSpPr>
                          <a:xfrm>
                            <a:off x="38092" y="31750"/>
                            <a:ext cx="5568814" cy="450850"/>
                            <a:chOff x="-8" y="0"/>
                            <a:chExt cx="5568814" cy="450850"/>
                          </a:xfrm>
                        </wpg:grpSpPr>
                        <wps:wsp>
                          <wps:cNvPr id="1218090227" name="Text Box 1218090227"/>
                          <wps:cNvSpPr txBox="1"/>
                          <wps:spPr>
                            <a:xfrm>
                              <a:off x="-8" y="0"/>
                              <a:ext cx="1727207" cy="450850"/>
                            </a:xfrm>
                            <a:prstGeom prst="roundRect">
                              <a:avLst/>
                            </a:prstGeom>
                            <a:noFill/>
                            <a:ln w="6350">
                              <a:noFill/>
                            </a:ln>
                          </wps:spPr>
                          <wps:txbx>
                            <w:txbxContent>
                              <w:p w14:paraId="4040D1DB" w14:textId="4BDCA682" w:rsidR="00AC4547" w:rsidRPr="00D87DC0" w:rsidRDefault="00AC4547" w:rsidP="00AC4547">
                                <w:pPr>
                                  <w:rPr>
                                    <w:b/>
                                    <w:bCs/>
                                  </w:rPr>
                                </w:pPr>
                                <w:r w:rsidRPr="00AC4547">
                                  <w:rPr>
                                    <w:rFonts w:cs="Arial"/>
                                    <w:b/>
                                    <w:bCs/>
                                  </w:rPr>
                                  <w:t xml:space="preserve">Frequency should be completed by </w:t>
                                </w:r>
                                <w:r w:rsidR="00BA7A81">
                                  <w:rPr>
                                    <w:rFonts w:cs="Arial"/>
                                    <w:b/>
                                    <w:bCs/>
                                  </w:rPr>
                                  <w:t>a</w:t>
                                </w:r>
                                <w:r w:rsidRPr="00AC4547">
                                  <w:rPr>
                                    <w:rFonts w:cs="Arial"/>
                                    <w:b/>
                                    <w:bCs/>
                                  </w:rPr>
                                  <w:t xml:space="preserve">llied </w:t>
                                </w:r>
                                <w:r w:rsidR="00BA7A81">
                                  <w:rPr>
                                    <w:rFonts w:cs="Arial"/>
                                    <w:b/>
                                    <w:bCs/>
                                  </w:rPr>
                                  <w:t>h</w:t>
                                </w:r>
                                <w:r w:rsidRPr="00AC4547">
                                  <w:rPr>
                                    <w:rFonts w:cs="Arial"/>
                                    <w:b/>
                                    <w:bCs/>
                                  </w:rPr>
                                  <w:t>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28" name="Text Box 1218090228"/>
                          <wps:cNvSpPr txBox="1"/>
                          <wps:spPr>
                            <a:xfrm>
                              <a:off x="1746250" y="0"/>
                              <a:ext cx="3822556" cy="450850"/>
                            </a:xfrm>
                            <a:prstGeom prst="roundRect">
                              <a:avLst/>
                            </a:prstGeom>
                            <a:noFill/>
                            <a:ln w="6350">
                              <a:noFill/>
                            </a:ln>
                          </wps:spPr>
                          <wps:txbx>
                            <w:txbxContent>
                              <w:p w14:paraId="2B4AB1F5" w14:textId="091F5285" w:rsidR="00AC4547" w:rsidRPr="00AC4547" w:rsidRDefault="00AC4547" w:rsidP="0088412E">
                                <w:pPr>
                                  <w:pStyle w:val="ListParagraph"/>
                                  <w:numPr>
                                    <w:ilvl w:val="0"/>
                                    <w:numId w:val="65"/>
                                  </w:numPr>
                                  <w:spacing w:after="0" w:line="360" w:lineRule="auto"/>
                                  <w:rPr>
                                    <w:rFonts w:cs="Arial"/>
                                  </w:rPr>
                                </w:pPr>
                                <w:r w:rsidRPr="00AC4547">
                                  <w:rPr>
                                    <w:rFonts w:cs="Arial"/>
                                  </w:rPr>
                                  <w:t xml:space="preserve">Assessors feel they lack the experience/ qualifications to accurately suggest the </w:t>
                                </w:r>
                                <w:r w:rsidRPr="00AC4547">
                                  <w:rPr>
                                    <w:rFonts w:cs="Arial"/>
                                  </w:rPr>
                                  <w:t xml:space="preserve">frequency </w:t>
                                </w:r>
                              </w:p>
                              <w:p w14:paraId="7F0F89AC" w14:textId="4463840C" w:rsidR="00AC4547" w:rsidRPr="00AC4547" w:rsidRDefault="00AC4547" w:rsidP="0088412E">
                                <w:pPr>
                                  <w:pStyle w:val="ListParagraph"/>
                                  <w:numPr>
                                    <w:ilvl w:val="0"/>
                                    <w:numId w:val="65"/>
                                  </w:numPr>
                                  <w:spacing w:after="0" w:line="360" w:lineRule="auto"/>
                                  <w:rPr>
                                    <w:rFonts w:cs="Arial"/>
                                    <w:b/>
                                    <w:bCs/>
                                  </w:rPr>
                                </w:pPr>
                                <w:r w:rsidRPr="00AC4547">
                                  <w:rPr>
                                    <w:rFonts w:cs="Arial"/>
                                  </w:rPr>
                                  <w:t>This increases the risk of incorrect frequencies being provided.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3CE87AC" id="Group 1218090224" o:spid="_x0000_s1212" alt="Summary comment stating the assessors lack experience and the ability to recommend allied health services." style="width:447.45pt;height:102.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">
                <v:roundrect id="Text Box 1218090225" o:spid="_x0000_s1213"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" fillcolor="white [3201]" strokecolor="#153a6e" strokeweight="2pt">
                  <v:textbox>
                    <w:txbxContent>
                      <w:p w14:paraId="2AC1538E" w14:textId="77777777" w:rsidR="00AC4547" w:rsidRDefault="00AC4547" w:rsidP="00AC4547"/>
                    </w:txbxContent>
                  </v:textbox>
                </v:roundrect>
                <v:group id="Group 1218090226" o:spid="_x0000_s1214"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">
                  <v:roundrect id="Text Box 1218090227" o:spid="_x0000_s1215"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" filled="f" stroked="f" strokeweight=".5pt">
                    <v:textbox>
                      <w:txbxContent>
                        <w:p w14:paraId="4040D1DB" w14:textId="4BDCA682" w:rsidR="00AC4547" w:rsidRPr="00D87DC0" w:rsidRDefault="00AC4547" w:rsidP="00AC4547">
                          <w:pPr>
                            <w:rPr>
                              <w:b/>
                              <w:bCs/>
                            </w:rPr>
                          </w:pPr>
                          <w:r w:rsidRPr="00AC4547">
                            <w:rPr>
                              <w:rFonts w:cs="Arial"/>
                              <w:b/>
                              <w:bCs/>
                            </w:rPr>
                            <w:t xml:space="preserve">Frequency should be completed by </w:t>
                          </w:r>
                          <w:r w:rsidR="00BA7A81">
                            <w:rPr>
                              <w:rFonts w:cs="Arial"/>
                              <w:b/>
                              <w:bCs/>
                            </w:rPr>
                            <w:t>a</w:t>
                          </w:r>
                          <w:r w:rsidRPr="00AC4547">
                            <w:rPr>
                              <w:rFonts w:cs="Arial"/>
                              <w:b/>
                              <w:bCs/>
                            </w:rPr>
                            <w:t xml:space="preserve">llied </w:t>
                          </w:r>
                          <w:proofErr w:type="gramStart"/>
                          <w:r w:rsidR="00BA7A81">
                            <w:rPr>
                              <w:rFonts w:cs="Arial"/>
                              <w:b/>
                              <w:bCs/>
                            </w:rPr>
                            <w:t>h</w:t>
                          </w:r>
                          <w:r w:rsidRPr="00AC4547">
                            <w:rPr>
                              <w:rFonts w:cs="Arial"/>
                              <w:b/>
                              <w:bCs/>
                            </w:rPr>
                            <w:t>ealth</w:t>
                          </w:r>
                          <w:proofErr w:type="gramEnd"/>
                        </w:p>
                      </w:txbxContent>
                    </v:textbox>
                  </v:roundrect>
                  <v:roundrect id="Text Box 1218090228" o:spid="_x0000_s1216"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" filled="f" stroked="f" strokeweight=".5pt">
                    <v:textbox>
                      <w:txbxContent>
                        <w:p w14:paraId="2B4AB1F5" w14:textId="091F5285" w:rsidR="00AC4547" w:rsidRPr="00AC4547" w:rsidRDefault="00AC4547" w:rsidP="0088412E">
                          <w:pPr>
                            <w:pStyle w:val="ListParagraph"/>
                            <w:numPr>
                              <w:ilvl w:val="0"/>
                              <w:numId w:val="65"/>
                            </w:numPr>
                            <w:spacing w:after="0" w:line="360" w:lineRule="auto"/>
                            <w:rPr>
                              <w:rFonts w:cs="Arial"/>
                            </w:rPr>
                          </w:pPr>
                          <w:r w:rsidRPr="00AC4547">
                            <w:rPr>
                              <w:rFonts w:cs="Arial"/>
                            </w:rPr>
                            <w:t xml:space="preserve">Assessors feel they lack the experience/ qualifications to accurately suggest the </w:t>
                          </w:r>
                          <w:proofErr w:type="gramStart"/>
                          <w:r w:rsidRPr="00AC4547">
                            <w:rPr>
                              <w:rFonts w:cs="Arial"/>
                            </w:rPr>
                            <w:t>frequency</w:t>
                          </w:r>
                          <w:proofErr w:type="gramEnd"/>
                          <w:r w:rsidRPr="00AC4547">
                            <w:rPr>
                              <w:rFonts w:cs="Arial"/>
                            </w:rPr>
                            <w:t xml:space="preserve"> </w:t>
                          </w:r>
                        </w:p>
                        <w:p w14:paraId="7F0F89AC" w14:textId="4463840C" w:rsidR="00AC4547" w:rsidRPr="00AC4547" w:rsidRDefault="00AC4547" w:rsidP="0088412E">
                          <w:pPr>
                            <w:pStyle w:val="ListParagraph"/>
                            <w:numPr>
                              <w:ilvl w:val="0"/>
                              <w:numId w:val="65"/>
                            </w:numPr>
                            <w:spacing w:after="0" w:line="360" w:lineRule="auto"/>
                            <w:rPr>
                              <w:rFonts w:cs="Arial"/>
                              <w:b/>
                              <w:bCs/>
                            </w:rPr>
                          </w:pPr>
                          <w:r w:rsidRPr="00AC4547">
                            <w:rPr>
                              <w:rFonts w:cs="Arial"/>
                            </w:rPr>
                            <w:t>This increases the risk of incorrect frequencies being provided.</w:t>
                          </w:r>
                        </w:p>
                      </w:txbxContent>
                    </v:textbox>
                  </v:roundrect>
                </v:group>
                <w10:anchorlock/>
              </v:group>
            </w:pict>
          </mc:Fallback>
        </mc:AlternateContent>
      </w:r>
    </w:p>
    <w:p w14:paraId="2721639D" w14:textId="7C015EB7" w:rsidR="00AC4547" w:rsidRDefault="00AC4547" w:rsidP="00B864BC">
      <w:pPr>
        <w:rPr>
          <w:b/>
        </w:rPr>
      </w:pPr>
      <w:r>
        <w:rPr>
          <w:noProof/>
        </w:rPr>
        <mc:AlternateContent>
          <mc:Choice Requires="wpg">
            <w:drawing>
              <wp:inline distT="0" distB="0" distL="0" distR="0" wp14:anchorId="5B9B9DD9" wp14:editId="4C155F68">
                <wp:extent cx="5682762" cy="1250950"/>
                <wp:effectExtent l="0" t="0" r="13335" b="25400"/>
                <wp:docPr id="1218090229" name="Group 1218090229" descr="Summary comment stating the assessors finding it difficult to recommend allied health service frequency."/>
                <wp:cNvGraphicFramePr/>
                <a:graphic xmlns:a="http://schemas.openxmlformats.org/drawingml/2006/main">
                  <a:graphicData uri="http://schemas.microsoft.com/office/word/2010/wordprocessingGroup">
                    <wpg:wgp>
                      <wpg:cNvGrpSpPr/>
                      <wpg:grpSpPr>
                        <a:xfrm>
                          <a:off x="0" y="0"/>
                          <a:ext cx="5682762" cy="1250950"/>
                          <a:chOff x="0" y="0"/>
                          <a:chExt cx="5682762" cy="514350"/>
                        </a:xfrm>
                      </wpg:grpSpPr>
                      <wps:wsp>
                        <wps:cNvPr id="1218090230" name="Text Box 1218090230"/>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46F7399A" w14:textId="77777777" w:rsidR="00AC4547" w:rsidRDefault="00AC4547" w:rsidP="00AC45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231" name="Group 1218090231"/>
                        <wpg:cNvGrpSpPr/>
                        <wpg:grpSpPr>
                          <a:xfrm>
                            <a:off x="38092" y="31750"/>
                            <a:ext cx="5568814" cy="450850"/>
                            <a:chOff x="-8" y="0"/>
                            <a:chExt cx="5568814" cy="450850"/>
                          </a:xfrm>
                        </wpg:grpSpPr>
                        <wps:wsp>
                          <wps:cNvPr id="1218090232" name="Text Box 1218090232"/>
                          <wps:cNvSpPr txBox="1"/>
                          <wps:spPr>
                            <a:xfrm>
                              <a:off x="-8" y="0"/>
                              <a:ext cx="1727207" cy="450850"/>
                            </a:xfrm>
                            <a:prstGeom prst="roundRect">
                              <a:avLst/>
                            </a:prstGeom>
                            <a:noFill/>
                            <a:ln w="6350">
                              <a:noFill/>
                            </a:ln>
                          </wps:spPr>
                          <wps:txbx>
                            <w:txbxContent>
                              <w:p w14:paraId="12E9CFED" w14:textId="175A2B80" w:rsidR="00AC4547" w:rsidRPr="00D87DC0" w:rsidRDefault="00AC4547" w:rsidP="00AC4547">
                                <w:pPr>
                                  <w:rPr>
                                    <w:b/>
                                    <w:bCs/>
                                  </w:rPr>
                                </w:pPr>
                                <w:r w:rsidRPr="00AC4547">
                                  <w:rPr>
                                    <w:rFonts w:cs="Arial"/>
                                    <w:b/>
                                    <w:bCs/>
                                  </w:rPr>
                                  <w:t xml:space="preserve">Difficult to predict the frequency of </w:t>
                                </w:r>
                                <w:r w:rsidR="00DE7348">
                                  <w:rPr>
                                    <w:rFonts w:cs="Arial"/>
                                    <w:b/>
                                    <w:bCs/>
                                  </w:rPr>
                                  <w:t>a</w:t>
                                </w:r>
                                <w:r w:rsidRPr="00AC4547">
                                  <w:rPr>
                                    <w:rFonts w:cs="Arial"/>
                                    <w:b/>
                                    <w:bCs/>
                                  </w:rPr>
                                  <w:t xml:space="preserve">llied </w:t>
                                </w:r>
                                <w:r w:rsidR="00DE7348">
                                  <w:rPr>
                                    <w:rFonts w:cs="Arial"/>
                                    <w:b/>
                                    <w:bCs/>
                                  </w:rPr>
                                  <w:t>h</w:t>
                                </w:r>
                                <w:r w:rsidRPr="00AC4547">
                                  <w:rPr>
                                    <w:rFonts w:cs="Arial"/>
                                    <w:b/>
                                    <w:bCs/>
                                  </w:rPr>
                                  <w:t xml:space="preserve">ealth </w:t>
                                </w:r>
                                <w:r w:rsidRPr="00AC4547">
                                  <w:rPr>
                                    <w:rFonts w:cs="Arial"/>
                                    <w:b/>
                                    <w:bCs/>
                                  </w:rPr>
                                  <w:t>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33" name="Text Box 1218090233"/>
                          <wps:cNvSpPr txBox="1"/>
                          <wps:spPr>
                            <a:xfrm>
                              <a:off x="1746250" y="0"/>
                              <a:ext cx="3822556" cy="450850"/>
                            </a:xfrm>
                            <a:prstGeom prst="roundRect">
                              <a:avLst/>
                            </a:prstGeom>
                            <a:noFill/>
                            <a:ln w="6350">
                              <a:noFill/>
                            </a:ln>
                          </wps:spPr>
                          <wps:txbx>
                            <w:txbxContent>
                              <w:p w14:paraId="11821B83" w14:textId="77777777" w:rsidR="00AC4547" w:rsidRPr="00AC4547" w:rsidRDefault="00AC4547" w:rsidP="0088412E">
                                <w:pPr>
                                  <w:pStyle w:val="ListParagraph"/>
                                  <w:numPr>
                                    <w:ilvl w:val="0"/>
                                    <w:numId w:val="66"/>
                                  </w:numPr>
                                  <w:spacing w:after="0" w:line="360" w:lineRule="auto"/>
                                  <w:rPr>
                                    <w:rFonts w:cs="Arial"/>
                                  </w:rPr>
                                </w:pPr>
                                <w:r w:rsidRPr="00AC4547">
                                  <w:rPr>
                                    <w:rFonts w:cs="Arial"/>
                                  </w:rPr>
                                  <w:t>Assessors find it difficult to accurately predict frequency</w:t>
                                </w:r>
                              </w:p>
                              <w:p w14:paraId="0ACA4B81" w14:textId="47662989" w:rsidR="00AC4547" w:rsidRPr="00AC4547" w:rsidRDefault="00AC4547" w:rsidP="0088412E">
                                <w:pPr>
                                  <w:pStyle w:val="ListParagraph"/>
                                  <w:numPr>
                                    <w:ilvl w:val="0"/>
                                    <w:numId w:val="66"/>
                                  </w:numPr>
                                  <w:spacing w:after="0" w:line="360" w:lineRule="auto"/>
                                  <w:rPr>
                                    <w:rFonts w:cs="Arial"/>
                                    <w:b/>
                                    <w:bCs/>
                                  </w:rPr>
                                </w:pPr>
                                <w:r w:rsidRPr="00AC4547">
                                  <w:rPr>
                                    <w:rFonts w:cs="Arial"/>
                                  </w:rPr>
                                  <w:t>This increases the risk of incorrect frequencies being provided.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B9B9DD9" id="Group 1218090229" o:spid="_x0000_s1217" alt="Summary comment stating the assessors finding it difficult to recommend allied health service frequency." style="width:447.45pt;height:98.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">
                <v:roundrect id="Text Box 1218090230" o:spid="_x0000_s1218"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" fillcolor="white [3201]" strokecolor="#153a6e" strokeweight="2pt">
                  <v:textbox>
                    <w:txbxContent>
                      <w:p w14:paraId="46F7399A" w14:textId="77777777" w:rsidR="00AC4547" w:rsidRDefault="00AC4547" w:rsidP="00AC4547"/>
                    </w:txbxContent>
                  </v:textbox>
                </v:roundrect>
                <v:group id="Group 1218090231" o:spid="_x0000_s1219" style="position:absolute;left:380;top:317;width:55689;height:4509" coordorigin="" coordsize="55688,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">
                  <v:roundrect id="Text Box 1218090232" o:spid="_x0000_s1220"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" filled="f" stroked="f" strokeweight=".5pt">
                    <v:textbox>
                      <w:txbxContent>
                        <w:p w14:paraId="12E9CFED" w14:textId="175A2B80" w:rsidR="00AC4547" w:rsidRPr="00D87DC0" w:rsidRDefault="00AC4547" w:rsidP="00AC4547">
                          <w:pPr>
                            <w:rPr>
                              <w:b/>
                              <w:bCs/>
                            </w:rPr>
                          </w:pPr>
                          <w:r w:rsidRPr="00AC4547">
                            <w:rPr>
                              <w:rFonts w:cs="Arial"/>
                              <w:b/>
                              <w:bCs/>
                            </w:rPr>
                            <w:t xml:space="preserve">Difficult to predict the frequency of </w:t>
                          </w:r>
                          <w:r w:rsidR="00DE7348">
                            <w:rPr>
                              <w:rFonts w:cs="Arial"/>
                              <w:b/>
                              <w:bCs/>
                            </w:rPr>
                            <w:t>a</w:t>
                          </w:r>
                          <w:r w:rsidRPr="00AC4547">
                            <w:rPr>
                              <w:rFonts w:cs="Arial"/>
                              <w:b/>
                              <w:bCs/>
                            </w:rPr>
                            <w:t xml:space="preserve">llied </w:t>
                          </w:r>
                          <w:r w:rsidR="00DE7348">
                            <w:rPr>
                              <w:rFonts w:cs="Arial"/>
                              <w:b/>
                              <w:bCs/>
                            </w:rPr>
                            <w:t>h</w:t>
                          </w:r>
                          <w:r w:rsidRPr="00AC4547">
                            <w:rPr>
                              <w:rFonts w:cs="Arial"/>
                              <w:b/>
                              <w:bCs/>
                            </w:rPr>
                            <w:t xml:space="preserve">ealth </w:t>
                          </w:r>
                          <w:proofErr w:type="gramStart"/>
                          <w:r w:rsidRPr="00AC4547">
                            <w:rPr>
                              <w:rFonts w:cs="Arial"/>
                              <w:b/>
                              <w:bCs/>
                            </w:rPr>
                            <w:t>input</w:t>
                          </w:r>
                          <w:proofErr w:type="gramEnd"/>
                        </w:p>
                      </w:txbxContent>
                    </v:textbox>
                  </v:roundrect>
                  <v:roundrect id="Text Box 1218090233" o:spid="_x0000_s1221" style="position:absolute;left:17462;width:3822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" filled="f" stroked="f" strokeweight=".5pt">
                    <v:textbox>
                      <w:txbxContent>
                        <w:p w14:paraId="11821B83" w14:textId="77777777" w:rsidR="00AC4547" w:rsidRPr="00AC4547" w:rsidRDefault="00AC4547" w:rsidP="0088412E">
                          <w:pPr>
                            <w:pStyle w:val="ListParagraph"/>
                            <w:numPr>
                              <w:ilvl w:val="0"/>
                              <w:numId w:val="66"/>
                            </w:numPr>
                            <w:spacing w:after="0" w:line="360" w:lineRule="auto"/>
                            <w:rPr>
                              <w:rFonts w:cs="Arial"/>
                            </w:rPr>
                          </w:pPr>
                          <w:r w:rsidRPr="00AC4547">
                            <w:rPr>
                              <w:rFonts w:cs="Arial"/>
                            </w:rPr>
                            <w:t>Assessors find it difficult to accurately predict frequency</w:t>
                          </w:r>
                        </w:p>
                        <w:p w14:paraId="0ACA4B81" w14:textId="47662989" w:rsidR="00AC4547" w:rsidRPr="00AC4547" w:rsidRDefault="00AC4547" w:rsidP="0088412E">
                          <w:pPr>
                            <w:pStyle w:val="ListParagraph"/>
                            <w:numPr>
                              <w:ilvl w:val="0"/>
                              <w:numId w:val="66"/>
                            </w:numPr>
                            <w:spacing w:after="0" w:line="360" w:lineRule="auto"/>
                            <w:rPr>
                              <w:rFonts w:cs="Arial"/>
                              <w:b/>
                              <w:bCs/>
                            </w:rPr>
                          </w:pPr>
                          <w:r w:rsidRPr="00AC4547">
                            <w:rPr>
                              <w:rFonts w:cs="Arial"/>
                            </w:rPr>
                            <w:t>This increases the risk of incorrect frequencies being provided.</w:t>
                          </w:r>
                        </w:p>
                      </w:txbxContent>
                    </v:textbox>
                  </v:roundrect>
                </v:group>
                <w10:anchorlock/>
              </v:group>
            </w:pict>
          </mc:Fallback>
        </mc:AlternateContent>
      </w:r>
    </w:p>
    <w:p w14:paraId="293118C2" w14:textId="77777777" w:rsidR="00624432" w:rsidRPr="00B864BC" w:rsidRDefault="00624432" w:rsidP="00B864BC">
      <w:pPr>
        <w:rPr>
          <w:b/>
        </w:rPr>
      </w:pPr>
    </w:p>
    <w:p w14:paraId="4274DAF0" w14:textId="7F489410" w:rsidR="00D429E3" w:rsidRPr="007C638B" w:rsidRDefault="00337CF6" w:rsidP="00F82040">
      <w:pPr>
        <w:pStyle w:val="Heading2"/>
      </w:pPr>
      <w:bookmarkStart w:id="158" w:name="_Toc156299022"/>
      <w:r>
        <w:t>Assistive Technology - Home Modification (AT-HM)</w:t>
      </w:r>
      <w:bookmarkEnd w:id="158"/>
    </w:p>
    <w:p w14:paraId="0B495B70" w14:textId="46DC84C0" w:rsidR="0055020B" w:rsidRPr="00624432" w:rsidRDefault="008F59F4" w:rsidP="00DF6788">
      <w:pPr>
        <w:spacing w:after="0" w:line="360" w:lineRule="auto"/>
        <w:rPr>
          <w:rFonts w:cs="Arial"/>
        </w:rPr>
      </w:pPr>
      <w:r w:rsidRPr="00BC7297">
        <w:rPr>
          <w:rFonts w:cs="Arial"/>
        </w:rPr>
        <w:t>Assessors shared feedback on the AT</w:t>
      </w:r>
      <w:r w:rsidR="007F47C5">
        <w:rPr>
          <w:rFonts w:cs="Arial"/>
        </w:rPr>
        <w:t>-</w:t>
      </w:r>
      <w:r w:rsidRPr="00BC7297">
        <w:rPr>
          <w:rFonts w:cs="Arial"/>
        </w:rPr>
        <w:t>HM</w:t>
      </w:r>
      <w:r w:rsidR="001603E1">
        <w:rPr>
          <w:rFonts w:cs="Arial"/>
        </w:rPr>
        <w:t xml:space="preserve"> </w:t>
      </w:r>
      <w:r w:rsidRPr="00BC7297">
        <w:rPr>
          <w:rFonts w:cs="Arial"/>
        </w:rPr>
        <w:t xml:space="preserve">recommendation within the IAT. Feedback was collected from </w:t>
      </w:r>
      <w:r w:rsidR="001603E1">
        <w:rPr>
          <w:rFonts w:cs="Arial"/>
        </w:rPr>
        <w:t>m</w:t>
      </w:r>
      <w:r w:rsidRPr="00BC7297">
        <w:rPr>
          <w:rFonts w:cs="Arial"/>
        </w:rPr>
        <w:t xml:space="preserve">onthly </w:t>
      </w:r>
      <w:r w:rsidR="001603E1">
        <w:rPr>
          <w:rFonts w:cs="Arial"/>
        </w:rPr>
        <w:t>a</w:t>
      </w:r>
      <w:r w:rsidRPr="00BC7297">
        <w:rPr>
          <w:rFonts w:cs="Arial"/>
        </w:rPr>
        <w:t xml:space="preserve">ssessor </w:t>
      </w:r>
      <w:r w:rsidR="001603E1">
        <w:rPr>
          <w:rFonts w:cs="Arial"/>
        </w:rPr>
        <w:t>s</w:t>
      </w:r>
      <w:r w:rsidRPr="00BC7297">
        <w:rPr>
          <w:rFonts w:cs="Arial"/>
        </w:rPr>
        <w:t xml:space="preserve">urveys, </w:t>
      </w:r>
      <w:r w:rsidR="004B7074" w:rsidRPr="00BC7297">
        <w:rPr>
          <w:rFonts w:cs="Arial"/>
        </w:rPr>
        <w:t>My Assessor</w:t>
      </w:r>
      <w:r w:rsidRPr="00BC7297">
        <w:rPr>
          <w:rFonts w:cs="Arial"/>
        </w:rPr>
        <w:t xml:space="preserve"> chat CoP, and the email inbox. There was 7</w:t>
      </w:r>
      <w:r w:rsidRPr="00BC7297">
        <w:rPr>
          <w:rFonts w:cs="Arial"/>
          <w:b/>
          <w:bCs/>
        </w:rPr>
        <w:t xml:space="preserve"> </w:t>
      </w:r>
      <w:r w:rsidRPr="00BC7297">
        <w:rPr>
          <w:rFonts w:cs="Arial"/>
        </w:rPr>
        <w:t xml:space="preserve">quantitative and </w:t>
      </w:r>
      <w:r w:rsidR="00AB5DB8" w:rsidRPr="00BC7297">
        <w:rPr>
          <w:rFonts w:cs="Arial"/>
        </w:rPr>
        <w:t>4</w:t>
      </w:r>
      <w:r w:rsidRPr="00BC7297">
        <w:rPr>
          <w:rFonts w:cs="Arial"/>
        </w:rPr>
        <w:t xml:space="preserve"> qualitative questions dedicated to </w:t>
      </w:r>
      <w:r w:rsidR="00740D11">
        <w:rPr>
          <w:rFonts w:cs="Arial"/>
        </w:rPr>
        <w:t>AT</w:t>
      </w:r>
      <w:r w:rsidR="007F47C5">
        <w:rPr>
          <w:rFonts w:cs="Arial"/>
        </w:rPr>
        <w:t>-</w:t>
      </w:r>
      <w:r w:rsidR="00740D11">
        <w:rPr>
          <w:rFonts w:cs="Arial"/>
        </w:rPr>
        <w:t>HM</w:t>
      </w:r>
      <w:r w:rsidRPr="00BC7297">
        <w:rPr>
          <w:rFonts w:cs="Arial"/>
        </w:rPr>
        <w:t xml:space="preserve"> in the monthly assessor surveys.</w:t>
      </w:r>
    </w:p>
    <w:p w14:paraId="599F2929" w14:textId="4501AE91" w:rsidR="0020766B" w:rsidRPr="00BC7297" w:rsidRDefault="0020766B" w:rsidP="00DF6788">
      <w:pPr>
        <w:spacing w:after="0" w:line="360" w:lineRule="auto"/>
        <w:rPr>
          <w:rFonts w:cs="Arial"/>
        </w:rPr>
      </w:pPr>
      <w:r w:rsidRPr="00BC7297">
        <w:rPr>
          <w:rFonts w:cs="Arial"/>
        </w:rPr>
        <w:t xml:space="preserve">Within the </w:t>
      </w:r>
      <w:r w:rsidR="001603E1">
        <w:rPr>
          <w:rFonts w:cs="Arial"/>
        </w:rPr>
        <w:t>m</w:t>
      </w:r>
      <w:r w:rsidRPr="00BC7297">
        <w:rPr>
          <w:rFonts w:cs="Arial"/>
        </w:rPr>
        <w:t xml:space="preserve">onthly </w:t>
      </w:r>
      <w:r w:rsidR="001603E1">
        <w:rPr>
          <w:rFonts w:cs="Arial"/>
        </w:rPr>
        <w:t>a</w:t>
      </w:r>
      <w:r w:rsidRPr="00BC7297">
        <w:rPr>
          <w:rFonts w:cs="Arial"/>
        </w:rPr>
        <w:t xml:space="preserve">ssessor </w:t>
      </w:r>
      <w:r w:rsidR="001603E1">
        <w:rPr>
          <w:rFonts w:cs="Arial"/>
        </w:rPr>
        <w:t>s</w:t>
      </w:r>
      <w:r w:rsidRPr="00BC7297">
        <w:rPr>
          <w:rFonts w:cs="Arial"/>
        </w:rPr>
        <w:t>urveys, assessors were presented the statement “</w:t>
      </w:r>
      <w:r w:rsidRPr="00BC7297">
        <w:rPr>
          <w:rFonts w:cs="Arial"/>
          <w:i/>
          <w:iCs/>
        </w:rPr>
        <w:t xml:space="preserve">It would be beneficial for me to be able to prescribe </w:t>
      </w:r>
      <w:r w:rsidR="001E180C">
        <w:rPr>
          <w:rFonts w:cs="Arial"/>
          <w:i/>
          <w:iCs/>
        </w:rPr>
        <w:t>AT-HM</w:t>
      </w:r>
      <w:r w:rsidRPr="00BC7297">
        <w:rPr>
          <w:rFonts w:cs="Arial"/>
          <w:i/>
          <w:iCs/>
        </w:rPr>
        <w:t xml:space="preserve"> within the assessment, without the need to refer on to another allied health professional</w:t>
      </w:r>
      <w:r w:rsidRPr="00BC7297">
        <w:rPr>
          <w:rFonts w:cs="Arial"/>
        </w:rPr>
        <w:t>”</w:t>
      </w:r>
      <w:r w:rsidR="00DF6788">
        <w:rPr>
          <w:rFonts w:cs="Arial"/>
        </w:rPr>
        <w:t>.</w:t>
      </w:r>
      <w:r w:rsidR="006B645B">
        <w:rPr>
          <w:rFonts w:cs="Arial"/>
        </w:rPr>
        <w:t xml:space="preserve"> </w:t>
      </w:r>
    </w:p>
    <w:p w14:paraId="080A1A23" w14:textId="167419DD" w:rsidR="00074094" w:rsidRPr="00BC7297" w:rsidRDefault="0020766B" w:rsidP="00BC7297">
      <w:pPr>
        <w:spacing w:line="360" w:lineRule="auto"/>
        <w:rPr>
          <w:rFonts w:cs="Arial"/>
        </w:rPr>
      </w:pPr>
      <w:r w:rsidRPr="00BC7297">
        <w:rPr>
          <w:rFonts w:cs="Arial"/>
        </w:rPr>
        <w:t xml:space="preserve">From a total of </w:t>
      </w:r>
      <w:r w:rsidR="00EB665E" w:rsidRPr="00BC7297">
        <w:rPr>
          <w:rFonts w:cs="Arial"/>
        </w:rPr>
        <w:t>276</w:t>
      </w:r>
      <w:r w:rsidRPr="00BC7297">
        <w:rPr>
          <w:rFonts w:cs="Arial"/>
        </w:rPr>
        <w:t xml:space="preserve"> responses</w:t>
      </w:r>
      <w:r w:rsidR="009C39AA" w:rsidRPr="009C39AA">
        <w:t xml:space="preserve"> </w:t>
      </w:r>
      <w:r w:rsidR="009C39AA">
        <w:t>to this question</w:t>
      </w:r>
      <w:r w:rsidRPr="00BC7297">
        <w:rPr>
          <w:rFonts w:cs="Arial"/>
        </w:rPr>
        <w:t xml:space="preserve">, </w:t>
      </w:r>
      <w:r w:rsidR="00EB665E" w:rsidRPr="00BC7297">
        <w:rPr>
          <w:rFonts w:cs="Arial"/>
        </w:rPr>
        <w:t>96</w:t>
      </w:r>
      <w:r w:rsidRPr="00BC7297">
        <w:rPr>
          <w:rFonts w:cs="Arial"/>
        </w:rPr>
        <w:t xml:space="preserve"> responses </w:t>
      </w:r>
      <w:r w:rsidR="001E53EE" w:rsidRPr="00BC7297">
        <w:rPr>
          <w:rFonts w:cs="Arial"/>
        </w:rPr>
        <w:t>(3</w:t>
      </w:r>
      <w:r w:rsidR="00C13397" w:rsidRPr="00BC7297">
        <w:rPr>
          <w:rFonts w:cs="Arial"/>
        </w:rPr>
        <w:t>5</w:t>
      </w:r>
      <w:r w:rsidR="001E53EE" w:rsidRPr="00BC7297">
        <w:rPr>
          <w:rFonts w:cs="Arial"/>
        </w:rPr>
        <w:t xml:space="preserve">%) </w:t>
      </w:r>
      <w:r w:rsidRPr="00BC7297">
        <w:rPr>
          <w:rFonts w:cs="Arial"/>
        </w:rPr>
        <w:t xml:space="preserve">indicated they </w:t>
      </w:r>
      <w:r w:rsidR="00EB665E" w:rsidRPr="00BC7297">
        <w:rPr>
          <w:rFonts w:cs="Arial"/>
        </w:rPr>
        <w:t xml:space="preserve">would </w:t>
      </w:r>
      <w:r w:rsidRPr="00BC7297">
        <w:rPr>
          <w:rFonts w:cs="Arial"/>
        </w:rPr>
        <w:t xml:space="preserve">not find </w:t>
      </w:r>
      <w:r w:rsidR="00EB665E" w:rsidRPr="00BC7297">
        <w:rPr>
          <w:rFonts w:cs="Arial"/>
        </w:rPr>
        <w:t>it beneficial</w:t>
      </w:r>
      <w:r w:rsidRPr="00BC7297">
        <w:rPr>
          <w:rFonts w:cs="Arial"/>
        </w:rPr>
        <w:t xml:space="preserve">, </w:t>
      </w:r>
      <w:r w:rsidR="00EB665E" w:rsidRPr="00BC7297">
        <w:rPr>
          <w:rFonts w:cs="Arial"/>
        </w:rPr>
        <w:t>83</w:t>
      </w:r>
      <w:r w:rsidRPr="00BC7297">
        <w:rPr>
          <w:rFonts w:cs="Arial"/>
        </w:rPr>
        <w:t xml:space="preserve"> responses (3</w:t>
      </w:r>
      <w:r w:rsidR="001E53EE" w:rsidRPr="00BC7297">
        <w:rPr>
          <w:rFonts w:cs="Arial"/>
        </w:rPr>
        <w:t>0</w:t>
      </w:r>
      <w:r w:rsidRPr="00BC7297">
        <w:rPr>
          <w:rFonts w:cs="Arial"/>
        </w:rPr>
        <w:t xml:space="preserve">%) neither agreed nor disagreed, and </w:t>
      </w:r>
      <w:r w:rsidR="00EB665E" w:rsidRPr="00BC7297">
        <w:rPr>
          <w:rFonts w:cs="Arial"/>
        </w:rPr>
        <w:t>97</w:t>
      </w:r>
      <w:r w:rsidRPr="00BC7297">
        <w:rPr>
          <w:rFonts w:cs="Arial"/>
        </w:rPr>
        <w:t xml:space="preserve"> responses (</w:t>
      </w:r>
      <w:r w:rsidR="001E53EE" w:rsidRPr="00BC7297">
        <w:rPr>
          <w:rFonts w:cs="Arial"/>
        </w:rPr>
        <w:t>3</w:t>
      </w:r>
      <w:r w:rsidR="00C13397" w:rsidRPr="00BC7297">
        <w:rPr>
          <w:rFonts w:cs="Arial"/>
        </w:rPr>
        <w:t>5</w:t>
      </w:r>
      <w:r w:rsidRPr="00BC7297">
        <w:rPr>
          <w:rFonts w:cs="Arial"/>
        </w:rPr>
        <w:t xml:space="preserve">%) </w:t>
      </w:r>
      <w:r w:rsidR="0064494E" w:rsidRPr="00BC7297">
        <w:rPr>
          <w:rFonts w:cs="Arial"/>
        </w:rPr>
        <w:t>would find it beneficial</w:t>
      </w:r>
      <w:r w:rsidRPr="00BC7297">
        <w:rPr>
          <w:rFonts w:cs="Arial"/>
        </w:rPr>
        <w:t>.</w:t>
      </w:r>
    </w:p>
    <w:p w14:paraId="6D897857" w14:textId="7133BAE5" w:rsidR="00BC7297" w:rsidRPr="00377FEA" w:rsidRDefault="00BC7297" w:rsidP="00F82040">
      <w:pPr>
        <w:pStyle w:val="Heading4"/>
        <w:rPr>
          <w:i/>
          <w:iCs/>
        </w:rPr>
      </w:pPr>
      <w:r w:rsidRPr="00377FEA">
        <w:t xml:space="preserve">Figure </w:t>
      </w:r>
      <w:r w:rsidR="0028722F">
        <w:t>43</w:t>
      </w:r>
      <w:r w:rsidRPr="00377FEA">
        <w:t xml:space="preserve">: </w:t>
      </w:r>
      <w:r w:rsidR="00C3047E" w:rsidRPr="00377FEA">
        <w:t>AT</w:t>
      </w:r>
      <w:r w:rsidR="007F47C5" w:rsidRPr="00377FEA">
        <w:t>-</w:t>
      </w:r>
      <w:r w:rsidR="00C3047E" w:rsidRPr="00377FEA">
        <w:t>HM</w:t>
      </w:r>
      <w:r w:rsidRPr="00377FEA">
        <w:t xml:space="preserve"> </w:t>
      </w:r>
      <w:r w:rsidR="004D26B6">
        <w:t>q</w:t>
      </w:r>
      <w:r w:rsidRPr="00377FEA">
        <w:t xml:space="preserve">uantitative </w:t>
      </w:r>
      <w:r w:rsidR="004D26B6">
        <w:t>s</w:t>
      </w:r>
      <w:r w:rsidRPr="00377FEA">
        <w:t xml:space="preserve">urvey </w:t>
      </w:r>
      <w:r w:rsidR="004D26B6">
        <w:t>f</w:t>
      </w:r>
      <w:r w:rsidRPr="00377FEA">
        <w:t>eedback</w:t>
      </w:r>
    </w:p>
    <w:p w14:paraId="1E7A1EE6" w14:textId="4CB48588" w:rsidR="00F870B5" w:rsidRPr="00624432" w:rsidRDefault="00884AE5" w:rsidP="00BC7297">
      <w:pPr>
        <w:spacing w:line="360" w:lineRule="auto"/>
        <w:rPr>
          <w:rFonts w:cs="Arial"/>
          <w:b/>
          <w:bCs/>
        </w:rPr>
      </w:pPr>
      <w:r w:rsidRPr="00BC7297">
        <w:rPr>
          <w:rFonts w:cs="Arial"/>
          <w:noProof/>
        </w:rPr>
        <w:drawing>
          <wp:inline distT="0" distB="0" distL="0" distR="0" wp14:anchorId="0B563D68" wp14:editId="6B28A6A1">
            <wp:extent cx="5759450" cy="3035300"/>
            <wp:effectExtent l="0" t="0" r="0" b="0"/>
            <wp:docPr id="18361409" name="Picture 18361409" descr="Figure 43 shows graph of quantitative survey assessors' feedback related to AT-HM. The feedback is in response to the question about the assessors benefiting by being able to prescribe AT-HM rather than making a referral.">
              <a:extLst xmlns:a="http://schemas.openxmlformats.org/drawingml/2006/main">
                <a:ext uri="{FF2B5EF4-FFF2-40B4-BE49-F238E27FC236}">
                  <a16:creationId xmlns:a16="http://schemas.microsoft.com/office/drawing/2014/main" id="{2A3AF5A4-DF02-4D97-F62F-412A7121E6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09" name="Picture 18361409" descr="Figure 43 shows graph of quantitative survey assessors' feedback related to AT-HM. The feedback is in response to the question about the assessors benefiting by being able to prescribe AT-HM rather than making a referral.">
                      <a:extLst>
                        <a:ext uri="{FF2B5EF4-FFF2-40B4-BE49-F238E27FC236}">
                          <a16:creationId xmlns:a16="http://schemas.microsoft.com/office/drawing/2014/main" id="{2A3AF5A4-DF02-4D97-F62F-412A7121E6A3}"/>
                        </a:ext>
                      </a:extLst>
                    </pic:cNvPr>
                    <pic:cNvPicPr>
                      <a:picLocks noChangeAspect="1"/>
                    </pic:cNvPicPr>
                  </pic:nvPicPr>
                  <pic:blipFill>
                    <a:blip r:embed="rId126">
                      <a:extLst>
                        <a:ext uri="{BEBA8EAE-BF5A-486C-A8C5-ECC9F3942E4B}">
                          <a14:imgProps xmlns:a14="http://schemas.microsoft.com/office/drawing/2010/main">
                            <a14:imgLayer r:embed="rId127">
                              <a14:imgEffect>
                                <a14:sharpenSoften amount="80000"/>
                              </a14:imgEffect>
                              <a14:imgEffect>
                                <a14:brightnessContrast contrast="80000"/>
                              </a14:imgEffect>
                            </a14:imgLayer>
                          </a14:imgProps>
                        </a:ext>
                      </a:extLst>
                    </a:blip>
                    <a:stretch>
                      <a:fillRect/>
                    </a:stretch>
                  </pic:blipFill>
                  <pic:spPr>
                    <a:xfrm>
                      <a:off x="0" y="0"/>
                      <a:ext cx="5759450" cy="3035300"/>
                    </a:xfrm>
                    <a:prstGeom prst="rect">
                      <a:avLst/>
                    </a:prstGeom>
                    <a:solidFill>
                      <a:srgbClr val="D1D2D4"/>
                    </a:solidFill>
                  </pic:spPr>
                </pic:pic>
              </a:graphicData>
            </a:graphic>
          </wp:inline>
        </w:drawing>
      </w:r>
    </w:p>
    <w:p w14:paraId="34B0A907" w14:textId="1C364728" w:rsidR="001E53EE" w:rsidRPr="00BC7297" w:rsidRDefault="00F870B5" w:rsidP="00F52DA7">
      <w:pPr>
        <w:spacing w:after="0" w:line="360" w:lineRule="auto"/>
        <w:rPr>
          <w:rFonts w:cs="Arial"/>
        </w:rPr>
      </w:pPr>
      <w:r w:rsidRPr="00BC7297">
        <w:rPr>
          <w:rFonts w:cs="Arial"/>
        </w:rPr>
        <w:lastRenderedPageBreak/>
        <w:t>Assessor</w:t>
      </w:r>
      <w:r w:rsidR="001E53EE" w:rsidRPr="00BC7297">
        <w:rPr>
          <w:rFonts w:cs="Arial"/>
        </w:rPr>
        <w:t xml:space="preserve"> were presented the statement “</w:t>
      </w:r>
      <w:r w:rsidR="0064494E" w:rsidRPr="00BC7297">
        <w:rPr>
          <w:rFonts w:cs="Arial"/>
          <w:i/>
          <w:iCs/>
        </w:rPr>
        <w:t xml:space="preserve">I was comfortable making the </w:t>
      </w:r>
      <w:r w:rsidR="008C48D3">
        <w:rPr>
          <w:rFonts w:cs="Arial"/>
          <w:i/>
          <w:iCs/>
        </w:rPr>
        <w:t>AT-HM</w:t>
      </w:r>
      <w:r w:rsidR="0064494E" w:rsidRPr="00BC7297">
        <w:rPr>
          <w:rFonts w:cs="Arial"/>
          <w:i/>
          <w:iCs/>
        </w:rPr>
        <w:t xml:space="preserve"> recommendations.</w:t>
      </w:r>
      <w:r w:rsidR="001E53EE" w:rsidRPr="00BC7297">
        <w:rPr>
          <w:rFonts w:cs="Arial"/>
        </w:rPr>
        <w:t>”</w:t>
      </w:r>
    </w:p>
    <w:p w14:paraId="5D07DD58" w14:textId="68482B38" w:rsidR="001E53EE" w:rsidRDefault="001E53EE" w:rsidP="00F52DA7">
      <w:pPr>
        <w:spacing w:after="0" w:line="360" w:lineRule="auto"/>
        <w:rPr>
          <w:rFonts w:cs="Arial"/>
        </w:rPr>
      </w:pPr>
      <w:r w:rsidRPr="00BC7297">
        <w:rPr>
          <w:rFonts w:cs="Arial"/>
        </w:rPr>
        <w:t xml:space="preserve">From a total of </w:t>
      </w:r>
      <w:r w:rsidR="0064494E" w:rsidRPr="00BC7297">
        <w:rPr>
          <w:rFonts w:cs="Arial"/>
        </w:rPr>
        <w:t xml:space="preserve">448 </w:t>
      </w:r>
      <w:r w:rsidRPr="00BC7297">
        <w:rPr>
          <w:rFonts w:cs="Arial"/>
        </w:rPr>
        <w:t>responses</w:t>
      </w:r>
      <w:r w:rsidR="009C39AA" w:rsidRPr="009C39AA">
        <w:t xml:space="preserve"> </w:t>
      </w:r>
      <w:r w:rsidR="009C39AA">
        <w:t>to this question</w:t>
      </w:r>
      <w:r w:rsidRPr="00BC7297">
        <w:rPr>
          <w:rFonts w:cs="Arial"/>
        </w:rPr>
        <w:t xml:space="preserve">, </w:t>
      </w:r>
      <w:r w:rsidR="0064494E" w:rsidRPr="00BC7297">
        <w:rPr>
          <w:rFonts w:cs="Arial"/>
        </w:rPr>
        <w:t xml:space="preserve">140 </w:t>
      </w:r>
      <w:r w:rsidRPr="00BC7297">
        <w:rPr>
          <w:rFonts w:cs="Arial"/>
        </w:rPr>
        <w:t>responses (3</w:t>
      </w:r>
      <w:r w:rsidR="00C27A01" w:rsidRPr="00BC7297">
        <w:rPr>
          <w:rFonts w:cs="Arial"/>
        </w:rPr>
        <w:t>1</w:t>
      </w:r>
      <w:r w:rsidRPr="00BC7297">
        <w:rPr>
          <w:rFonts w:cs="Arial"/>
        </w:rPr>
        <w:t xml:space="preserve">%) indicated they </w:t>
      </w:r>
      <w:r w:rsidR="0064494E" w:rsidRPr="00BC7297">
        <w:rPr>
          <w:rFonts w:cs="Arial"/>
        </w:rPr>
        <w:t xml:space="preserve">were not comfortable making </w:t>
      </w:r>
      <w:r w:rsidR="00C3047E" w:rsidRPr="00C3047E">
        <w:rPr>
          <w:rFonts w:cs="Arial"/>
        </w:rPr>
        <w:t>AT</w:t>
      </w:r>
      <w:r w:rsidR="007F47C5">
        <w:rPr>
          <w:rFonts w:cs="Arial"/>
        </w:rPr>
        <w:t>-</w:t>
      </w:r>
      <w:r w:rsidR="00C3047E" w:rsidRPr="00C3047E">
        <w:rPr>
          <w:rFonts w:cs="Arial"/>
        </w:rPr>
        <w:t>HM</w:t>
      </w:r>
      <w:r w:rsidR="0064494E" w:rsidRPr="00BC7297">
        <w:rPr>
          <w:rFonts w:cs="Arial"/>
        </w:rPr>
        <w:t xml:space="preserve"> recommendations</w:t>
      </w:r>
      <w:r w:rsidRPr="00BC7297">
        <w:rPr>
          <w:rFonts w:cs="Arial"/>
        </w:rPr>
        <w:t xml:space="preserve">, </w:t>
      </w:r>
      <w:r w:rsidR="0064494E" w:rsidRPr="00BC7297">
        <w:rPr>
          <w:rFonts w:cs="Arial"/>
        </w:rPr>
        <w:t xml:space="preserve">149 </w:t>
      </w:r>
      <w:r w:rsidRPr="00BC7297">
        <w:rPr>
          <w:rFonts w:cs="Arial"/>
        </w:rPr>
        <w:t>responses (3</w:t>
      </w:r>
      <w:r w:rsidR="00EE4191" w:rsidRPr="00BC7297">
        <w:rPr>
          <w:rFonts w:cs="Arial"/>
        </w:rPr>
        <w:t>3</w:t>
      </w:r>
      <w:r w:rsidRPr="00BC7297">
        <w:rPr>
          <w:rFonts w:cs="Arial"/>
        </w:rPr>
        <w:t xml:space="preserve">%) neither agreed nor disagreed, and </w:t>
      </w:r>
      <w:r w:rsidR="0064494E" w:rsidRPr="00BC7297">
        <w:rPr>
          <w:rFonts w:cs="Arial"/>
        </w:rPr>
        <w:t xml:space="preserve">159 </w:t>
      </w:r>
      <w:r w:rsidRPr="00BC7297">
        <w:rPr>
          <w:rFonts w:cs="Arial"/>
        </w:rPr>
        <w:t>responses (3</w:t>
      </w:r>
      <w:r w:rsidR="00C27A01" w:rsidRPr="00BC7297">
        <w:rPr>
          <w:rFonts w:cs="Arial"/>
        </w:rPr>
        <w:t>6</w:t>
      </w:r>
      <w:r w:rsidR="0064494E" w:rsidRPr="00BC7297">
        <w:rPr>
          <w:rFonts w:cs="Arial"/>
        </w:rPr>
        <w:t>%) were comfortable</w:t>
      </w:r>
      <w:r w:rsidR="009B588A">
        <w:rPr>
          <w:rFonts w:cs="Arial"/>
        </w:rPr>
        <w:t>.</w:t>
      </w:r>
    </w:p>
    <w:p w14:paraId="270523E3" w14:textId="77777777" w:rsidR="00ED59AC" w:rsidRPr="00BC7297" w:rsidRDefault="00ED59AC" w:rsidP="00F52DA7">
      <w:pPr>
        <w:spacing w:after="0" w:line="360" w:lineRule="auto"/>
        <w:rPr>
          <w:rFonts w:cs="Arial"/>
        </w:rPr>
      </w:pPr>
    </w:p>
    <w:p w14:paraId="3D4C8A80" w14:textId="07639111" w:rsidR="00BC7297" w:rsidRPr="00ED59AC" w:rsidRDefault="00BC7297" w:rsidP="00F82040">
      <w:pPr>
        <w:pStyle w:val="Heading4"/>
        <w:rPr>
          <w:i/>
          <w:iCs/>
        </w:rPr>
      </w:pPr>
      <w:r w:rsidRPr="00ED59AC">
        <w:t xml:space="preserve">Figure </w:t>
      </w:r>
      <w:r w:rsidR="00ED59AC" w:rsidRPr="00ED59AC">
        <w:t>4</w:t>
      </w:r>
      <w:r w:rsidR="00C916A9">
        <w:t>4</w:t>
      </w:r>
      <w:r w:rsidRPr="00ED59AC">
        <w:t xml:space="preserve">: </w:t>
      </w:r>
      <w:r w:rsidR="00C3047E" w:rsidRPr="00ED59AC">
        <w:t>AT</w:t>
      </w:r>
      <w:r w:rsidR="007F47C5" w:rsidRPr="00ED59AC">
        <w:t>-</w:t>
      </w:r>
      <w:r w:rsidR="00C3047E" w:rsidRPr="00ED59AC">
        <w:t>HM</w:t>
      </w:r>
      <w:r w:rsidRPr="00ED59AC">
        <w:t xml:space="preserve"> </w:t>
      </w:r>
      <w:r w:rsidR="00E532C5">
        <w:t>q</w:t>
      </w:r>
      <w:r w:rsidRPr="00ED59AC">
        <w:t xml:space="preserve">uantitative </w:t>
      </w:r>
      <w:r w:rsidR="00E532C5">
        <w:t>s</w:t>
      </w:r>
      <w:r w:rsidRPr="00ED59AC">
        <w:t xml:space="preserve">urvey </w:t>
      </w:r>
      <w:r w:rsidR="00E532C5">
        <w:t>f</w:t>
      </w:r>
      <w:r w:rsidRPr="00ED59AC">
        <w:t>eedback</w:t>
      </w:r>
    </w:p>
    <w:p w14:paraId="1C861624" w14:textId="0A8C74F6" w:rsidR="0091496A" w:rsidRPr="00BC7297" w:rsidRDefault="00390150" w:rsidP="00BC7297">
      <w:pPr>
        <w:spacing w:line="360" w:lineRule="auto"/>
        <w:rPr>
          <w:rFonts w:cs="Arial"/>
          <w:b/>
        </w:rPr>
      </w:pPr>
      <w:r w:rsidRPr="00BC7297">
        <w:rPr>
          <w:rFonts w:cs="Arial"/>
          <w:noProof/>
        </w:rPr>
        <w:drawing>
          <wp:inline distT="0" distB="0" distL="0" distR="0" wp14:anchorId="004B4585" wp14:editId="40096180">
            <wp:extent cx="5759450" cy="3030220"/>
            <wp:effectExtent l="0" t="0" r="0" b="0"/>
            <wp:docPr id="18361410" name="Picture 18361410" descr="Figure 44 shows a graph of the assessors' feedback in response to the question if they would feel comfortable making AT-HM recommendations.">
              <a:extLst xmlns:a="http://schemas.openxmlformats.org/drawingml/2006/main">
                <a:ext uri="{FF2B5EF4-FFF2-40B4-BE49-F238E27FC236}">
                  <a16:creationId xmlns:a16="http://schemas.microsoft.com/office/drawing/2014/main" id="{FC17F484-AA8E-3982-F9AE-4588378FAA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10" name="Picture 18361410" descr="Figure 44 shows a graph of the assessors' feedback in response to the question if they would feel comfortable making AT-HM recommendations.">
                      <a:extLst>
                        <a:ext uri="{FF2B5EF4-FFF2-40B4-BE49-F238E27FC236}">
                          <a16:creationId xmlns:a16="http://schemas.microsoft.com/office/drawing/2014/main" id="{FC17F484-AA8E-3982-F9AE-4588378FAA35}"/>
                        </a:ext>
                      </a:extLst>
                    </pic:cNvPr>
                    <pic:cNvPicPr>
                      <a:picLocks noChangeAspect="1"/>
                    </pic:cNvPicPr>
                  </pic:nvPicPr>
                  <pic:blipFill>
                    <a:blip r:embed="rId128">
                      <a:extLst>
                        <a:ext uri="{BEBA8EAE-BF5A-486C-A8C5-ECC9F3942E4B}">
                          <a14:imgProps xmlns:a14="http://schemas.microsoft.com/office/drawing/2010/main">
                            <a14:imgLayer r:embed="rId129">
                              <a14:imgEffect>
                                <a14:sharpenSoften amount="80000"/>
                              </a14:imgEffect>
                              <a14:imgEffect>
                                <a14:brightnessContrast contrast="80000"/>
                              </a14:imgEffect>
                            </a14:imgLayer>
                          </a14:imgProps>
                        </a:ext>
                      </a:extLst>
                    </a:blip>
                    <a:stretch>
                      <a:fillRect/>
                    </a:stretch>
                  </pic:blipFill>
                  <pic:spPr>
                    <a:xfrm>
                      <a:off x="0" y="0"/>
                      <a:ext cx="5759450" cy="3030220"/>
                    </a:xfrm>
                    <a:prstGeom prst="rect">
                      <a:avLst/>
                    </a:prstGeom>
                    <a:solidFill>
                      <a:srgbClr val="D1D2D4"/>
                    </a:solidFill>
                  </pic:spPr>
                </pic:pic>
              </a:graphicData>
            </a:graphic>
          </wp:inline>
        </w:drawing>
      </w:r>
    </w:p>
    <w:p w14:paraId="3DAD2D1E" w14:textId="07F49B9C" w:rsidR="00F870B5" w:rsidRPr="00BC7297" w:rsidRDefault="00F870B5" w:rsidP="00BC7297">
      <w:pPr>
        <w:spacing w:line="360" w:lineRule="auto"/>
        <w:rPr>
          <w:rFonts w:cs="Arial"/>
        </w:rPr>
      </w:pPr>
      <w:r w:rsidRPr="00BC7297">
        <w:rPr>
          <w:rFonts w:cs="Arial"/>
        </w:rPr>
        <w:t>Assessor were presented the statement “</w:t>
      </w:r>
      <w:r w:rsidR="007732CC" w:rsidRPr="00BC7297">
        <w:rPr>
          <w:rFonts w:cs="Arial"/>
          <w:i/>
          <w:iCs/>
        </w:rPr>
        <w:t xml:space="preserve">The </w:t>
      </w:r>
      <w:r w:rsidRPr="00BC7297">
        <w:rPr>
          <w:rFonts w:cs="Arial"/>
          <w:i/>
          <w:iCs/>
        </w:rPr>
        <w:t>A</w:t>
      </w:r>
      <w:r w:rsidR="00991326">
        <w:rPr>
          <w:rFonts w:cs="Arial"/>
          <w:i/>
          <w:iCs/>
        </w:rPr>
        <w:t>T-HM</w:t>
      </w:r>
      <w:r w:rsidRPr="00BC7297">
        <w:rPr>
          <w:rFonts w:cs="Arial"/>
          <w:i/>
          <w:iCs/>
        </w:rPr>
        <w:t xml:space="preserve"> </w:t>
      </w:r>
      <w:r w:rsidR="007732CC" w:rsidRPr="00BC7297">
        <w:rPr>
          <w:rFonts w:cs="Arial"/>
          <w:i/>
          <w:iCs/>
        </w:rPr>
        <w:t xml:space="preserve">categories covered all the </w:t>
      </w:r>
      <w:r w:rsidRPr="00BC7297">
        <w:rPr>
          <w:rFonts w:cs="Arial"/>
          <w:i/>
          <w:iCs/>
        </w:rPr>
        <w:t>recommendations</w:t>
      </w:r>
      <w:r w:rsidR="007732CC" w:rsidRPr="00BC7297">
        <w:rPr>
          <w:rFonts w:cs="Arial"/>
          <w:i/>
          <w:iCs/>
        </w:rPr>
        <w:t xml:space="preserve"> I wanted to make</w:t>
      </w:r>
      <w:r w:rsidRPr="00BC7297">
        <w:rPr>
          <w:rFonts w:cs="Arial"/>
          <w:i/>
          <w:iCs/>
        </w:rPr>
        <w:t>.</w:t>
      </w:r>
      <w:r w:rsidRPr="00BC7297">
        <w:rPr>
          <w:rFonts w:cs="Arial"/>
        </w:rPr>
        <w:t>”</w:t>
      </w:r>
      <w:r w:rsidR="000733A9">
        <w:rPr>
          <w:rFonts w:cs="Arial"/>
        </w:rPr>
        <w:t xml:space="preserve"> </w:t>
      </w:r>
      <w:r w:rsidRPr="00BC7297">
        <w:rPr>
          <w:rFonts w:cs="Arial"/>
        </w:rPr>
        <w:t xml:space="preserve">From a total of </w:t>
      </w:r>
      <w:r w:rsidR="007732CC" w:rsidRPr="00BC7297">
        <w:rPr>
          <w:rFonts w:cs="Arial"/>
        </w:rPr>
        <w:t>439</w:t>
      </w:r>
      <w:r w:rsidRPr="00BC7297">
        <w:rPr>
          <w:rFonts w:cs="Arial"/>
        </w:rPr>
        <w:t xml:space="preserve"> responses</w:t>
      </w:r>
      <w:r w:rsidR="009C39AA" w:rsidRPr="009C39AA">
        <w:t xml:space="preserve"> </w:t>
      </w:r>
      <w:r w:rsidR="009C39AA">
        <w:t>to this question</w:t>
      </w:r>
      <w:r w:rsidRPr="00BC7297">
        <w:rPr>
          <w:rFonts w:cs="Arial"/>
        </w:rPr>
        <w:t xml:space="preserve">, </w:t>
      </w:r>
      <w:r w:rsidR="00EE4191" w:rsidRPr="00BC7297">
        <w:rPr>
          <w:rFonts w:cs="Arial"/>
        </w:rPr>
        <w:t>80</w:t>
      </w:r>
      <w:r w:rsidRPr="00BC7297">
        <w:rPr>
          <w:rFonts w:cs="Arial"/>
        </w:rPr>
        <w:t xml:space="preserve"> responses (</w:t>
      </w:r>
      <w:r w:rsidR="007232B8" w:rsidRPr="00BC7297">
        <w:rPr>
          <w:rFonts w:cs="Arial"/>
        </w:rPr>
        <w:t>18</w:t>
      </w:r>
      <w:r w:rsidRPr="00BC7297">
        <w:rPr>
          <w:rFonts w:cs="Arial"/>
        </w:rPr>
        <w:t xml:space="preserve">%) indicated </w:t>
      </w:r>
      <w:r w:rsidR="00EE4191" w:rsidRPr="00BC7297">
        <w:rPr>
          <w:rFonts w:cs="Arial"/>
        </w:rPr>
        <w:t>categories didn’t cover all the</w:t>
      </w:r>
      <w:r w:rsidRPr="00BC7297">
        <w:rPr>
          <w:rFonts w:cs="Arial"/>
        </w:rPr>
        <w:t xml:space="preserve"> recommendations</w:t>
      </w:r>
      <w:r w:rsidR="00EE4191" w:rsidRPr="00BC7297">
        <w:rPr>
          <w:rFonts w:cs="Arial"/>
        </w:rPr>
        <w:t xml:space="preserve"> they wanted</w:t>
      </w:r>
      <w:r w:rsidRPr="00BC7297">
        <w:rPr>
          <w:rFonts w:cs="Arial"/>
        </w:rPr>
        <w:t xml:space="preserve">, </w:t>
      </w:r>
      <w:r w:rsidR="00EE4191" w:rsidRPr="00BC7297">
        <w:rPr>
          <w:rFonts w:cs="Arial"/>
        </w:rPr>
        <w:t>208</w:t>
      </w:r>
      <w:r w:rsidRPr="00BC7297">
        <w:rPr>
          <w:rFonts w:cs="Arial"/>
        </w:rPr>
        <w:t xml:space="preserve"> responses (</w:t>
      </w:r>
      <w:r w:rsidR="007232B8" w:rsidRPr="00BC7297">
        <w:rPr>
          <w:rFonts w:cs="Arial"/>
        </w:rPr>
        <w:t>4</w:t>
      </w:r>
      <w:r w:rsidR="002402EB" w:rsidRPr="00BC7297">
        <w:rPr>
          <w:rFonts w:cs="Arial"/>
        </w:rPr>
        <w:t>7</w:t>
      </w:r>
      <w:r w:rsidRPr="00BC7297">
        <w:rPr>
          <w:rFonts w:cs="Arial"/>
        </w:rPr>
        <w:t xml:space="preserve">%) neither agreed nor disagreed, and </w:t>
      </w:r>
      <w:r w:rsidR="007732CC" w:rsidRPr="00BC7297">
        <w:rPr>
          <w:rFonts w:cs="Arial"/>
        </w:rPr>
        <w:t xml:space="preserve">151 </w:t>
      </w:r>
      <w:r w:rsidRPr="00BC7297">
        <w:rPr>
          <w:rFonts w:cs="Arial"/>
        </w:rPr>
        <w:t>responses (3</w:t>
      </w:r>
      <w:r w:rsidR="002402EB" w:rsidRPr="00BC7297">
        <w:rPr>
          <w:rFonts w:cs="Arial"/>
        </w:rPr>
        <w:t>5</w:t>
      </w:r>
      <w:r w:rsidRPr="00BC7297">
        <w:rPr>
          <w:rFonts w:cs="Arial"/>
        </w:rPr>
        <w:t xml:space="preserve">%) </w:t>
      </w:r>
      <w:r w:rsidR="00EE4191" w:rsidRPr="00BC7297">
        <w:rPr>
          <w:rFonts w:cs="Arial"/>
        </w:rPr>
        <w:t>expressed they did</w:t>
      </w:r>
      <w:r w:rsidR="007232B8" w:rsidRPr="00BC7297">
        <w:rPr>
          <w:rFonts w:cs="Arial"/>
        </w:rPr>
        <w:t>.</w:t>
      </w:r>
    </w:p>
    <w:p w14:paraId="61970175" w14:textId="1857A112" w:rsidR="00BC7297" w:rsidRPr="00574B09" w:rsidRDefault="00BC7297" w:rsidP="00F82040">
      <w:pPr>
        <w:pStyle w:val="Heading4"/>
        <w:rPr>
          <w:i/>
          <w:iCs/>
        </w:rPr>
      </w:pPr>
      <w:r w:rsidRPr="00574B09">
        <w:t xml:space="preserve">Figure </w:t>
      </w:r>
      <w:r w:rsidR="00574B09" w:rsidRPr="00574B09">
        <w:t>4</w:t>
      </w:r>
      <w:r w:rsidR="00AC2899">
        <w:t>5</w:t>
      </w:r>
      <w:r w:rsidRPr="00574B09">
        <w:t xml:space="preserve">: </w:t>
      </w:r>
      <w:r w:rsidR="00C1645C" w:rsidRPr="00574B09">
        <w:t>AT</w:t>
      </w:r>
      <w:r w:rsidR="007F47C5" w:rsidRPr="00574B09">
        <w:t>-</w:t>
      </w:r>
      <w:r w:rsidR="00C1645C" w:rsidRPr="00574B09">
        <w:t>HM</w:t>
      </w:r>
      <w:r w:rsidRPr="00574B09">
        <w:t xml:space="preserve"> </w:t>
      </w:r>
      <w:r w:rsidR="00574B09">
        <w:t>q</w:t>
      </w:r>
      <w:r w:rsidRPr="00574B09">
        <w:t xml:space="preserve">uantitative </w:t>
      </w:r>
      <w:r w:rsidR="00574B09">
        <w:t>s</w:t>
      </w:r>
      <w:r w:rsidRPr="00574B09">
        <w:t xml:space="preserve">urvey </w:t>
      </w:r>
      <w:r w:rsidR="00574B09">
        <w:t>f</w:t>
      </w:r>
      <w:r w:rsidRPr="00574B09">
        <w:t>eedback</w:t>
      </w:r>
    </w:p>
    <w:p w14:paraId="51B7D96E" w14:textId="33A46312" w:rsidR="00390150" w:rsidRDefault="007D04BB" w:rsidP="00BC7297">
      <w:pPr>
        <w:spacing w:line="360" w:lineRule="auto"/>
        <w:rPr>
          <w:rFonts w:cs="Arial"/>
          <w:b/>
          <w:bCs/>
        </w:rPr>
      </w:pPr>
      <w:r w:rsidRPr="00BC7297">
        <w:rPr>
          <w:rFonts w:cs="Arial"/>
          <w:noProof/>
        </w:rPr>
        <w:drawing>
          <wp:inline distT="0" distB="0" distL="0" distR="0" wp14:anchorId="12AA486B" wp14:editId="370B872D">
            <wp:extent cx="5759450" cy="3049905"/>
            <wp:effectExtent l="0" t="0" r="0" b="0"/>
            <wp:docPr id="18361411" name="Picture 18361411" descr="Figure 45 shows a graph, assessors' survey feedback in response to the question if the  AT-HM categories covered all the recommendations the assessor wanted to make.">
              <a:extLst xmlns:a="http://schemas.openxmlformats.org/drawingml/2006/main">
                <a:ext uri="{FF2B5EF4-FFF2-40B4-BE49-F238E27FC236}">
                  <a16:creationId xmlns:a16="http://schemas.microsoft.com/office/drawing/2014/main" id="{77E37BEA-BB79-27FD-AC95-5380290DB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11" name="Picture 18361411" descr="Figure 45 shows a graph, assessors' survey feedback in response to the question if the  AT-HM categories covered all the recommendations the assessor wanted to make.">
                      <a:extLst>
                        <a:ext uri="{FF2B5EF4-FFF2-40B4-BE49-F238E27FC236}">
                          <a16:creationId xmlns:a16="http://schemas.microsoft.com/office/drawing/2014/main" id="{77E37BEA-BB79-27FD-AC95-5380290DBA54}"/>
                        </a:ext>
                      </a:extLst>
                    </pic:cNvPr>
                    <pic:cNvPicPr>
                      <a:picLocks noChangeAspect="1"/>
                    </pic:cNvPicPr>
                  </pic:nvPicPr>
                  <pic:blipFill>
                    <a:blip r:embed="rId130">
                      <a:extLst>
                        <a:ext uri="{BEBA8EAE-BF5A-486C-A8C5-ECC9F3942E4B}">
                          <a14:imgProps xmlns:a14="http://schemas.microsoft.com/office/drawing/2010/main">
                            <a14:imgLayer r:embed="rId131">
                              <a14:imgEffect>
                                <a14:sharpenSoften amount="80000"/>
                              </a14:imgEffect>
                              <a14:imgEffect>
                                <a14:brightnessContrast contrast="80000"/>
                              </a14:imgEffect>
                            </a14:imgLayer>
                          </a14:imgProps>
                        </a:ext>
                      </a:extLst>
                    </a:blip>
                    <a:stretch>
                      <a:fillRect/>
                    </a:stretch>
                  </pic:blipFill>
                  <pic:spPr>
                    <a:xfrm>
                      <a:off x="0" y="0"/>
                      <a:ext cx="5759450" cy="3049905"/>
                    </a:xfrm>
                    <a:prstGeom prst="rect">
                      <a:avLst/>
                    </a:prstGeom>
                    <a:solidFill>
                      <a:srgbClr val="D1D2D4"/>
                    </a:solidFill>
                  </pic:spPr>
                </pic:pic>
              </a:graphicData>
            </a:graphic>
          </wp:inline>
        </w:drawing>
      </w:r>
    </w:p>
    <w:p w14:paraId="033D1EEE" w14:textId="33DA2B51" w:rsidR="00B711A9" w:rsidRDefault="007232B8" w:rsidP="000773B8">
      <w:pPr>
        <w:spacing w:after="0" w:line="360" w:lineRule="auto"/>
        <w:rPr>
          <w:rFonts w:cs="Arial"/>
        </w:rPr>
      </w:pPr>
      <w:r w:rsidRPr="00BC7297">
        <w:rPr>
          <w:rFonts w:cs="Arial"/>
        </w:rPr>
        <w:lastRenderedPageBreak/>
        <w:t>Assessor were presented the statement “</w:t>
      </w:r>
      <w:r w:rsidRPr="00BC7297">
        <w:rPr>
          <w:rFonts w:cs="Arial"/>
          <w:i/>
          <w:iCs/>
        </w:rPr>
        <w:t xml:space="preserve">The </w:t>
      </w:r>
      <w:r w:rsidR="00D913EB" w:rsidRPr="00BC7297">
        <w:rPr>
          <w:rFonts w:cs="Arial"/>
          <w:i/>
          <w:iCs/>
        </w:rPr>
        <w:t xml:space="preserve">assessment tool allowed me to gather enough information to make </w:t>
      </w:r>
      <w:r w:rsidRPr="00BC7297">
        <w:rPr>
          <w:rFonts w:cs="Arial"/>
          <w:i/>
          <w:iCs/>
        </w:rPr>
        <w:t>A</w:t>
      </w:r>
      <w:r w:rsidR="00283707">
        <w:rPr>
          <w:rFonts w:cs="Arial"/>
          <w:i/>
          <w:iCs/>
        </w:rPr>
        <w:t>T-HM</w:t>
      </w:r>
      <w:r w:rsidRPr="00BC7297">
        <w:rPr>
          <w:rFonts w:cs="Arial"/>
          <w:i/>
          <w:iCs/>
        </w:rPr>
        <w:t xml:space="preserve"> </w:t>
      </w:r>
      <w:r w:rsidR="009272A3" w:rsidRPr="00BC7297">
        <w:rPr>
          <w:rFonts w:cs="Arial"/>
          <w:i/>
          <w:iCs/>
        </w:rPr>
        <w:t>recommendations.</w:t>
      </w:r>
      <w:r w:rsidR="009272A3" w:rsidRPr="00BC7297">
        <w:rPr>
          <w:rFonts w:cs="Arial"/>
        </w:rPr>
        <w:t xml:space="preserve"> “From</w:t>
      </w:r>
      <w:r w:rsidRPr="00BC7297">
        <w:rPr>
          <w:rFonts w:cs="Arial"/>
        </w:rPr>
        <w:t xml:space="preserve"> a total of </w:t>
      </w:r>
      <w:r w:rsidR="00D913EB" w:rsidRPr="00BC7297">
        <w:rPr>
          <w:rFonts w:cs="Arial"/>
        </w:rPr>
        <w:t>438</w:t>
      </w:r>
      <w:r w:rsidRPr="00BC7297">
        <w:rPr>
          <w:rFonts w:cs="Arial"/>
        </w:rPr>
        <w:t xml:space="preserve"> responses</w:t>
      </w:r>
      <w:r w:rsidR="009C39AA" w:rsidRPr="009C39AA">
        <w:t xml:space="preserve"> </w:t>
      </w:r>
      <w:r w:rsidR="009C39AA">
        <w:t>to this question</w:t>
      </w:r>
      <w:r w:rsidRPr="00BC7297">
        <w:rPr>
          <w:rFonts w:cs="Arial"/>
        </w:rPr>
        <w:t xml:space="preserve">, </w:t>
      </w:r>
      <w:r w:rsidR="00D913EB" w:rsidRPr="00BC7297">
        <w:rPr>
          <w:rFonts w:cs="Arial"/>
        </w:rPr>
        <w:t>123</w:t>
      </w:r>
      <w:r w:rsidRPr="00BC7297">
        <w:rPr>
          <w:rFonts w:cs="Arial"/>
        </w:rPr>
        <w:t xml:space="preserve"> responses (</w:t>
      </w:r>
      <w:r w:rsidR="008C391F" w:rsidRPr="00BC7297">
        <w:rPr>
          <w:rFonts w:cs="Arial"/>
        </w:rPr>
        <w:t>28</w:t>
      </w:r>
      <w:r w:rsidRPr="00BC7297">
        <w:rPr>
          <w:rFonts w:cs="Arial"/>
        </w:rPr>
        <w:t xml:space="preserve">%) indicated </w:t>
      </w:r>
      <w:r w:rsidR="00D913EB" w:rsidRPr="00BC7297">
        <w:rPr>
          <w:rFonts w:cs="Arial"/>
        </w:rPr>
        <w:t>the</w:t>
      </w:r>
      <w:r w:rsidRPr="00BC7297">
        <w:rPr>
          <w:rFonts w:cs="Arial"/>
        </w:rPr>
        <w:t xml:space="preserve"> </w:t>
      </w:r>
      <w:r w:rsidR="00D913EB" w:rsidRPr="00BC7297">
        <w:rPr>
          <w:rFonts w:cs="Arial"/>
        </w:rPr>
        <w:t>IAT</w:t>
      </w:r>
      <w:r w:rsidRPr="00BC7297">
        <w:rPr>
          <w:rFonts w:cs="Arial"/>
        </w:rPr>
        <w:t xml:space="preserve"> didn’t </w:t>
      </w:r>
      <w:r w:rsidR="00D913EB" w:rsidRPr="00BC7297">
        <w:rPr>
          <w:rFonts w:cs="Arial"/>
        </w:rPr>
        <w:t xml:space="preserve">allowed them to gather enough information to make </w:t>
      </w:r>
      <w:r w:rsidR="005C741B" w:rsidRPr="005C741B">
        <w:rPr>
          <w:rFonts w:cs="Arial"/>
        </w:rPr>
        <w:t>AT</w:t>
      </w:r>
      <w:r w:rsidR="007F47C5">
        <w:rPr>
          <w:rFonts w:cs="Arial"/>
        </w:rPr>
        <w:t>-</w:t>
      </w:r>
      <w:r w:rsidR="005C741B" w:rsidRPr="005C741B">
        <w:rPr>
          <w:rFonts w:cs="Arial"/>
        </w:rPr>
        <w:t>HM</w:t>
      </w:r>
      <w:r w:rsidR="00D913EB" w:rsidRPr="00BC7297">
        <w:rPr>
          <w:rFonts w:cs="Arial"/>
        </w:rPr>
        <w:t xml:space="preserve"> </w:t>
      </w:r>
      <w:r w:rsidRPr="00BC7297">
        <w:rPr>
          <w:rFonts w:cs="Arial"/>
        </w:rPr>
        <w:t xml:space="preserve">recommendations, </w:t>
      </w:r>
      <w:r w:rsidR="00D913EB" w:rsidRPr="00BC7297">
        <w:rPr>
          <w:rFonts w:cs="Arial"/>
        </w:rPr>
        <w:t>178</w:t>
      </w:r>
      <w:r w:rsidRPr="00BC7297">
        <w:rPr>
          <w:rFonts w:cs="Arial"/>
        </w:rPr>
        <w:t xml:space="preserve"> responses (4</w:t>
      </w:r>
      <w:r w:rsidR="008C391F" w:rsidRPr="00BC7297">
        <w:rPr>
          <w:rFonts w:cs="Arial"/>
        </w:rPr>
        <w:t>1</w:t>
      </w:r>
      <w:r w:rsidRPr="00BC7297">
        <w:rPr>
          <w:rFonts w:cs="Arial"/>
        </w:rPr>
        <w:t xml:space="preserve">%) neither agreed nor disagreed, and </w:t>
      </w:r>
      <w:r w:rsidR="00D913EB" w:rsidRPr="00BC7297">
        <w:rPr>
          <w:rFonts w:cs="Arial"/>
        </w:rPr>
        <w:t>137</w:t>
      </w:r>
      <w:r w:rsidRPr="00BC7297">
        <w:rPr>
          <w:rFonts w:cs="Arial"/>
        </w:rPr>
        <w:t xml:space="preserve"> responses (3</w:t>
      </w:r>
      <w:r w:rsidR="008C391F" w:rsidRPr="00BC7297">
        <w:rPr>
          <w:rFonts w:cs="Arial"/>
        </w:rPr>
        <w:t>1</w:t>
      </w:r>
      <w:r w:rsidRPr="00BC7297">
        <w:rPr>
          <w:rFonts w:cs="Arial"/>
        </w:rPr>
        <w:t xml:space="preserve">%) expressed </w:t>
      </w:r>
      <w:r w:rsidR="00D913EB" w:rsidRPr="00BC7297">
        <w:rPr>
          <w:rFonts w:cs="Arial"/>
        </w:rPr>
        <w:t>that it</w:t>
      </w:r>
      <w:r w:rsidRPr="00BC7297">
        <w:rPr>
          <w:rFonts w:cs="Arial"/>
        </w:rPr>
        <w:t xml:space="preserve"> did.</w:t>
      </w:r>
    </w:p>
    <w:p w14:paraId="443FAC6E" w14:textId="4CD3819C" w:rsidR="00BC7297" w:rsidRPr="008F061D" w:rsidRDefault="00BC7297" w:rsidP="00F82040">
      <w:pPr>
        <w:pStyle w:val="Heading4"/>
        <w:rPr>
          <w:i/>
          <w:iCs/>
        </w:rPr>
      </w:pPr>
      <w:r w:rsidRPr="008F061D">
        <w:t xml:space="preserve">Figure </w:t>
      </w:r>
      <w:r w:rsidR="000D7D74">
        <w:t>4</w:t>
      </w:r>
      <w:r w:rsidR="00AC2899">
        <w:t>6</w:t>
      </w:r>
      <w:r w:rsidRPr="008F061D">
        <w:t xml:space="preserve">: </w:t>
      </w:r>
      <w:r w:rsidR="0060464A" w:rsidRPr="008F061D">
        <w:t>AT</w:t>
      </w:r>
      <w:r w:rsidR="007F47C5" w:rsidRPr="008F061D">
        <w:t>-</w:t>
      </w:r>
      <w:r w:rsidR="0060464A" w:rsidRPr="008F061D">
        <w:t>HM</w:t>
      </w:r>
      <w:r w:rsidRPr="008F061D">
        <w:t xml:space="preserve"> </w:t>
      </w:r>
      <w:r w:rsidR="000D7D74">
        <w:t>q</w:t>
      </w:r>
      <w:r w:rsidRPr="008F061D">
        <w:t xml:space="preserve">uantitative </w:t>
      </w:r>
      <w:r w:rsidR="000D7D74">
        <w:t>s</w:t>
      </w:r>
      <w:r w:rsidRPr="008F061D">
        <w:t xml:space="preserve">urvey </w:t>
      </w:r>
      <w:r w:rsidR="000D7D74">
        <w:t>f</w:t>
      </w:r>
      <w:r w:rsidRPr="008F061D">
        <w:t>eedback</w:t>
      </w:r>
    </w:p>
    <w:p w14:paraId="37D28A14" w14:textId="2307F004" w:rsidR="00BC7297" w:rsidRPr="00BC7297" w:rsidRDefault="00720D15" w:rsidP="00BC7297">
      <w:pPr>
        <w:spacing w:line="360" w:lineRule="auto"/>
        <w:rPr>
          <w:rFonts w:cs="Arial"/>
          <w:b/>
        </w:rPr>
      </w:pPr>
      <w:r w:rsidRPr="00BC7297">
        <w:rPr>
          <w:rFonts w:cs="Arial"/>
          <w:noProof/>
        </w:rPr>
        <w:drawing>
          <wp:inline distT="0" distB="0" distL="0" distR="0" wp14:anchorId="1EAA6274" wp14:editId="6C881FDE">
            <wp:extent cx="5759450" cy="3037840"/>
            <wp:effectExtent l="0" t="0" r="0" b="0"/>
            <wp:docPr id="18361415" name="Picture 18361415" descr="Figure 46 shows a graph, assessors feedback if the IAT assessment gathered sufficient information for the assessor to be able to make AT-HM recommendations.">
              <a:extLst xmlns:a="http://schemas.openxmlformats.org/drawingml/2006/main">
                <a:ext uri="{FF2B5EF4-FFF2-40B4-BE49-F238E27FC236}">
                  <a16:creationId xmlns:a16="http://schemas.microsoft.com/office/drawing/2014/main" id="{9D253C9D-18EA-8B30-306B-1DCEA22F79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15" name="Picture 18361415" descr="Figure 46 shows a graph, assessors feedback if the IAT assessment gathered sufficient information for the assessor to be able to make AT-HM recommendations.">
                      <a:extLst>
                        <a:ext uri="{FF2B5EF4-FFF2-40B4-BE49-F238E27FC236}">
                          <a16:creationId xmlns:a16="http://schemas.microsoft.com/office/drawing/2014/main" id="{9D253C9D-18EA-8B30-306B-1DCEA22F791C}"/>
                        </a:ext>
                      </a:extLst>
                    </pic:cNvPr>
                    <pic:cNvPicPr>
                      <a:picLocks noChangeAspect="1"/>
                    </pic:cNvPicPr>
                  </pic:nvPicPr>
                  <pic:blipFill>
                    <a:blip r:embed="rId132">
                      <a:extLst>
                        <a:ext uri="{BEBA8EAE-BF5A-486C-A8C5-ECC9F3942E4B}">
                          <a14:imgProps xmlns:a14="http://schemas.microsoft.com/office/drawing/2010/main">
                            <a14:imgLayer r:embed="rId133">
                              <a14:imgEffect>
                                <a14:sharpenSoften amount="80000"/>
                              </a14:imgEffect>
                              <a14:imgEffect>
                                <a14:brightnessContrast contrast="80000"/>
                              </a14:imgEffect>
                            </a14:imgLayer>
                          </a14:imgProps>
                        </a:ext>
                      </a:extLst>
                    </a:blip>
                    <a:stretch>
                      <a:fillRect/>
                    </a:stretch>
                  </pic:blipFill>
                  <pic:spPr>
                    <a:xfrm>
                      <a:off x="0" y="0"/>
                      <a:ext cx="5759450" cy="3037840"/>
                    </a:xfrm>
                    <a:prstGeom prst="rect">
                      <a:avLst/>
                    </a:prstGeom>
                    <a:solidFill>
                      <a:srgbClr val="D1D2D4"/>
                    </a:solidFill>
                  </pic:spPr>
                </pic:pic>
              </a:graphicData>
            </a:graphic>
          </wp:inline>
        </w:drawing>
      </w:r>
    </w:p>
    <w:p w14:paraId="407F93CA" w14:textId="132F8ED0" w:rsidR="008C391F" w:rsidRPr="00BC7297" w:rsidRDefault="008C391F" w:rsidP="00BC7297">
      <w:pPr>
        <w:spacing w:line="360" w:lineRule="auto"/>
        <w:rPr>
          <w:rFonts w:cs="Arial"/>
        </w:rPr>
      </w:pPr>
      <w:r w:rsidRPr="00BC7297">
        <w:rPr>
          <w:rFonts w:cs="Arial"/>
        </w:rPr>
        <w:t>Assessor were presented the statement “</w:t>
      </w:r>
      <w:r w:rsidR="00AD622E" w:rsidRPr="00BC7297">
        <w:rPr>
          <w:rFonts w:cs="Arial"/>
          <w:i/>
          <w:iCs/>
        </w:rPr>
        <w:t>If items were grouped into categories (e.g., personal mobility aids) this would assist</w:t>
      </w:r>
      <w:r w:rsidRPr="00BC7297">
        <w:rPr>
          <w:rFonts w:cs="Arial"/>
          <w:i/>
          <w:iCs/>
        </w:rPr>
        <w:t xml:space="preserve"> me </w:t>
      </w:r>
      <w:r w:rsidR="00AD622E" w:rsidRPr="00BC7297">
        <w:rPr>
          <w:rFonts w:cs="Arial"/>
          <w:i/>
          <w:iCs/>
        </w:rPr>
        <w:t>when I am making</w:t>
      </w:r>
      <w:r w:rsidRPr="00BC7297">
        <w:rPr>
          <w:rFonts w:cs="Arial"/>
          <w:i/>
          <w:iCs/>
        </w:rPr>
        <w:t xml:space="preserve"> A</w:t>
      </w:r>
      <w:r w:rsidR="006B645B">
        <w:rPr>
          <w:rFonts w:cs="Arial"/>
          <w:i/>
          <w:iCs/>
        </w:rPr>
        <w:t>T-HM</w:t>
      </w:r>
      <w:r w:rsidRPr="00BC7297">
        <w:rPr>
          <w:rFonts w:cs="Arial"/>
          <w:i/>
          <w:iCs/>
        </w:rPr>
        <w:t xml:space="preserve"> recommendations.</w:t>
      </w:r>
      <w:r w:rsidRPr="00BC7297">
        <w:rPr>
          <w:rFonts w:cs="Arial"/>
        </w:rPr>
        <w:t>”</w:t>
      </w:r>
      <w:r w:rsidR="00420299">
        <w:rPr>
          <w:rFonts w:cs="Arial"/>
        </w:rPr>
        <w:t xml:space="preserve"> </w:t>
      </w:r>
      <w:r w:rsidRPr="00BC7297">
        <w:rPr>
          <w:rFonts w:cs="Arial"/>
        </w:rPr>
        <w:t xml:space="preserve">From a total of </w:t>
      </w:r>
      <w:r w:rsidR="00AD622E" w:rsidRPr="00BC7297">
        <w:rPr>
          <w:rFonts w:cs="Arial"/>
        </w:rPr>
        <w:t>440</w:t>
      </w:r>
      <w:r w:rsidRPr="00BC7297">
        <w:rPr>
          <w:rFonts w:cs="Arial"/>
        </w:rPr>
        <w:t xml:space="preserve"> responses</w:t>
      </w:r>
      <w:r w:rsidR="009C39AA" w:rsidRPr="009C39AA">
        <w:t xml:space="preserve"> </w:t>
      </w:r>
      <w:r w:rsidR="009C39AA">
        <w:t>to this question</w:t>
      </w:r>
      <w:r w:rsidRPr="00BC7297">
        <w:rPr>
          <w:rFonts w:cs="Arial"/>
        </w:rPr>
        <w:t xml:space="preserve">, </w:t>
      </w:r>
      <w:r w:rsidR="00912641" w:rsidRPr="00BC7297">
        <w:rPr>
          <w:rFonts w:cs="Arial"/>
        </w:rPr>
        <w:t>53</w:t>
      </w:r>
      <w:r w:rsidRPr="00BC7297">
        <w:rPr>
          <w:rFonts w:cs="Arial"/>
        </w:rPr>
        <w:t xml:space="preserve"> responses (</w:t>
      </w:r>
      <w:r w:rsidR="00912641" w:rsidRPr="00BC7297">
        <w:rPr>
          <w:rFonts w:cs="Arial"/>
        </w:rPr>
        <w:t>12</w:t>
      </w:r>
      <w:r w:rsidRPr="00BC7297">
        <w:rPr>
          <w:rFonts w:cs="Arial"/>
        </w:rPr>
        <w:t xml:space="preserve">%) indicated </w:t>
      </w:r>
      <w:r w:rsidR="00912641" w:rsidRPr="00BC7297">
        <w:rPr>
          <w:rFonts w:cs="Arial"/>
        </w:rPr>
        <w:t>grouping items would not assist</w:t>
      </w:r>
      <w:r w:rsidRPr="00BC7297">
        <w:rPr>
          <w:rFonts w:cs="Arial"/>
        </w:rPr>
        <w:t xml:space="preserve">, </w:t>
      </w:r>
      <w:r w:rsidR="00912641" w:rsidRPr="00BC7297">
        <w:rPr>
          <w:rFonts w:cs="Arial"/>
        </w:rPr>
        <w:t xml:space="preserve">140 </w:t>
      </w:r>
      <w:r w:rsidRPr="00BC7297">
        <w:rPr>
          <w:rFonts w:cs="Arial"/>
        </w:rPr>
        <w:t>responses (</w:t>
      </w:r>
      <w:r w:rsidR="00912641" w:rsidRPr="00BC7297">
        <w:rPr>
          <w:rFonts w:cs="Arial"/>
        </w:rPr>
        <w:t>3</w:t>
      </w:r>
      <w:r w:rsidR="00CE1C8B" w:rsidRPr="00BC7297">
        <w:rPr>
          <w:rFonts w:cs="Arial"/>
        </w:rPr>
        <w:t>2</w:t>
      </w:r>
      <w:r w:rsidRPr="00BC7297">
        <w:rPr>
          <w:rFonts w:cs="Arial"/>
        </w:rPr>
        <w:t xml:space="preserve">%) neither agreed nor disagreed, and </w:t>
      </w:r>
      <w:r w:rsidR="00AD622E" w:rsidRPr="00BC7297">
        <w:rPr>
          <w:rFonts w:cs="Arial"/>
        </w:rPr>
        <w:t>247</w:t>
      </w:r>
      <w:r w:rsidRPr="00BC7297">
        <w:rPr>
          <w:rFonts w:cs="Arial"/>
        </w:rPr>
        <w:t xml:space="preserve"> responses (</w:t>
      </w:r>
      <w:r w:rsidR="00912641" w:rsidRPr="00BC7297">
        <w:rPr>
          <w:rFonts w:cs="Arial"/>
        </w:rPr>
        <w:t>5</w:t>
      </w:r>
      <w:r w:rsidR="00CE1C8B" w:rsidRPr="00BC7297">
        <w:rPr>
          <w:rFonts w:cs="Arial"/>
        </w:rPr>
        <w:t>6</w:t>
      </w:r>
      <w:r w:rsidRPr="00BC7297">
        <w:rPr>
          <w:rFonts w:cs="Arial"/>
        </w:rPr>
        <w:t xml:space="preserve">%) expressed it </w:t>
      </w:r>
      <w:r w:rsidR="00AD622E" w:rsidRPr="00BC7297">
        <w:rPr>
          <w:rFonts w:cs="Arial"/>
        </w:rPr>
        <w:t>would help</w:t>
      </w:r>
      <w:r w:rsidRPr="00BC7297">
        <w:rPr>
          <w:rFonts w:cs="Arial"/>
        </w:rPr>
        <w:t>.</w:t>
      </w:r>
    </w:p>
    <w:p w14:paraId="1A229091" w14:textId="7BCA35B2" w:rsidR="00BC7297" w:rsidRPr="00606E15" w:rsidRDefault="00BC7297" w:rsidP="00F82040">
      <w:pPr>
        <w:pStyle w:val="Heading4"/>
        <w:rPr>
          <w:i/>
          <w:iCs/>
        </w:rPr>
      </w:pPr>
      <w:r w:rsidRPr="00606E15">
        <w:t xml:space="preserve">Figure </w:t>
      </w:r>
      <w:r w:rsidR="00606E15" w:rsidRPr="00606E15">
        <w:t>4</w:t>
      </w:r>
      <w:r w:rsidR="006D459D">
        <w:t>7</w:t>
      </w:r>
      <w:r w:rsidRPr="00606E15">
        <w:t xml:space="preserve">: </w:t>
      </w:r>
      <w:r w:rsidR="0060464A" w:rsidRPr="00606E15">
        <w:t>AT</w:t>
      </w:r>
      <w:r w:rsidR="007F47C5" w:rsidRPr="00606E15">
        <w:t>-</w:t>
      </w:r>
      <w:r w:rsidR="0060464A" w:rsidRPr="00606E15">
        <w:t>HM</w:t>
      </w:r>
      <w:r w:rsidRPr="00606E15">
        <w:t xml:space="preserve"> </w:t>
      </w:r>
      <w:r w:rsidR="00606E15">
        <w:t>q</w:t>
      </w:r>
      <w:r w:rsidRPr="00606E15">
        <w:t xml:space="preserve">uantitative </w:t>
      </w:r>
      <w:r w:rsidR="00606E15">
        <w:t>s</w:t>
      </w:r>
      <w:r w:rsidRPr="00606E15">
        <w:t xml:space="preserve">urvey </w:t>
      </w:r>
      <w:r w:rsidR="00606E15">
        <w:t>f</w:t>
      </w:r>
      <w:r w:rsidRPr="00606E15">
        <w:t>eedback</w:t>
      </w:r>
    </w:p>
    <w:p w14:paraId="1B298524" w14:textId="028F9FA0" w:rsidR="0096450F" w:rsidRPr="00BC7297" w:rsidRDefault="008B3583" w:rsidP="00BC7297">
      <w:pPr>
        <w:spacing w:line="360" w:lineRule="auto"/>
        <w:rPr>
          <w:rFonts w:cs="Arial"/>
          <w:b/>
          <w:bCs/>
        </w:rPr>
      </w:pPr>
      <w:r w:rsidRPr="00BC7297">
        <w:rPr>
          <w:rFonts w:cs="Arial"/>
          <w:noProof/>
        </w:rPr>
        <w:drawing>
          <wp:inline distT="0" distB="0" distL="0" distR="0" wp14:anchorId="511F488B" wp14:editId="78F3E696">
            <wp:extent cx="5759450" cy="3037840"/>
            <wp:effectExtent l="0" t="0" r="0" b="0"/>
            <wp:docPr id="18361418" name="Picture 18361418" descr="Figure 47 shows a graph, assessors' feedback in the response to the question  if the AT-HM were grouped into categories, if that would assist assessors to make AT-HM recommendations.">
              <a:extLst xmlns:a="http://schemas.openxmlformats.org/drawingml/2006/main">
                <a:ext uri="{FF2B5EF4-FFF2-40B4-BE49-F238E27FC236}">
                  <a16:creationId xmlns:a16="http://schemas.microsoft.com/office/drawing/2014/main" id="{E6FB3160-E49B-67C0-3602-C3F6A923F9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18" name="Picture 18361418" descr="Figure 47 shows a graph, assessors' feedback in the response to the question  if the AT-HM were grouped into categories, if that would assist assessors to make AT-HM recommendations.">
                      <a:extLst>
                        <a:ext uri="{FF2B5EF4-FFF2-40B4-BE49-F238E27FC236}">
                          <a16:creationId xmlns:a16="http://schemas.microsoft.com/office/drawing/2014/main" id="{E6FB3160-E49B-67C0-3602-C3F6A923F9CC}"/>
                        </a:ext>
                      </a:extLst>
                    </pic:cNvPr>
                    <pic:cNvPicPr>
                      <a:picLocks noChangeAspect="1"/>
                    </pic:cNvPicPr>
                  </pic:nvPicPr>
                  <pic:blipFill>
                    <a:blip r:embed="rId134">
                      <a:extLst>
                        <a:ext uri="{BEBA8EAE-BF5A-486C-A8C5-ECC9F3942E4B}">
                          <a14:imgProps xmlns:a14="http://schemas.microsoft.com/office/drawing/2010/main">
                            <a14:imgLayer r:embed="rId135">
                              <a14:imgEffect>
                                <a14:sharpenSoften amount="80000"/>
                              </a14:imgEffect>
                              <a14:imgEffect>
                                <a14:brightnessContrast contrast="80000"/>
                              </a14:imgEffect>
                            </a14:imgLayer>
                          </a14:imgProps>
                        </a:ext>
                      </a:extLst>
                    </a:blip>
                    <a:stretch>
                      <a:fillRect/>
                    </a:stretch>
                  </pic:blipFill>
                  <pic:spPr>
                    <a:xfrm>
                      <a:off x="0" y="0"/>
                      <a:ext cx="5759450" cy="3037840"/>
                    </a:xfrm>
                    <a:prstGeom prst="rect">
                      <a:avLst/>
                    </a:prstGeom>
                    <a:solidFill>
                      <a:srgbClr val="D1D2D4"/>
                    </a:solidFill>
                  </pic:spPr>
                </pic:pic>
              </a:graphicData>
            </a:graphic>
          </wp:inline>
        </w:drawing>
      </w:r>
    </w:p>
    <w:p w14:paraId="0942217D" w14:textId="32A8533A" w:rsidR="00182920" w:rsidRPr="00BC7297" w:rsidRDefault="00182920" w:rsidP="00D3580E">
      <w:pPr>
        <w:spacing w:after="0" w:line="360" w:lineRule="auto"/>
        <w:rPr>
          <w:rFonts w:cs="Arial"/>
        </w:rPr>
      </w:pPr>
      <w:r w:rsidRPr="00BC7297">
        <w:rPr>
          <w:rFonts w:cs="Arial"/>
        </w:rPr>
        <w:lastRenderedPageBreak/>
        <w:t>Assessor were presented the statement “</w:t>
      </w:r>
      <w:r w:rsidRPr="00BC7297">
        <w:rPr>
          <w:rFonts w:cs="Arial"/>
          <w:i/>
          <w:iCs/>
        </w:rPr>
        <w:t xml:space="preserve">If </w:t>
      </w:r>
      <w:r w:rsidR="0096450F" w:rsidRPr="00BC7297">
        <w:rPr>
          <w:rFonts w:cs="Arial"/>
          <w:i/>
          <w:iCs/>
        </w:rPr>
        <w:t xml:space="preserve">individual </w:t>
      </w:r>
      <w:r w:rsidRPr="00BC7297">
        <w:rPr>
          <w:rFonts w:cs="Arial"/>
          <w:i/>
          <w:iCs/>
        </w:rPr>
        <w:t xml:space="preserve">items were </w:t>
      </w:r>
      <w:r w:rsidR="0096450F" w:rsidRPr="00BC7297">
        <w:rPr>
          <w:rFonts w:cs="Arial"/>
          <w:i/>
          <w:iCs/>
        </w:rPr>
        <w:t>classified according to risk levels</w:t>
      </w:r>
      <w:r w:rsidRPr="00BC7297">
        <w:rPr>
          <w:rFonts w:cs="Arial"/>
          <w:i/>
          <w:iCs/>
        </w:rPr>
        <w:t xml:space="preserve"> (</w:t>
      </w:r>
      <w:proofErr w:type="gramStart"/>
      <w:r w:rsidRPr="00BC7297">
        <w:rPr>
          <w:rFonts w:cs="Arial"/>
          <w:i/>
          <w:iCs/>
        </w:rPr>
        <w:t>e.g</w:t>
      </w:r>
      <w:r w:rsidR="0096450F" w:rsidRPr="00BC7297">
        <w:rPr>
          <w:rFonts w:cs="Arial"/>
          <w:i/>
          <w:iCs/>
        </w:rPr>
        <w:t>.</w:t>
      </w:r>
      <w:proofErr w:type="gramEnd"/>
      <w:r w:rsidR="0096450F" w:rsidRPr="00BC7297">
        <w:rPr>
          <w:rFonts w:cs="Arial"/>
          <w:i/>
          <w:iCs/>
        </w:rPr>
        <w:t xml:space="preserve"> low, medium and high),</w:t>
      </w:r>
      <w:r w:rsidRPr="00BC7297">
        <w:rPr>
          <w:rFonts w:cs="Arial"/>
          <w:i/>
          <w:iCs/>
        </w:rPr>
        <w:t xml:space="preserve"> this would assist me when I am making A</w:t>
      </w:r>
      <w:r w:rsidR="00972EE0">
        <w:rPr>
          <w:rFonts w:cs="Arial"/>
          <w:i/>
          <w:iCs/>
        </w:rPr>
        <w:t>T-HM</w:t>
      </w:r>
      <w:r w:rsidRPr="00BC7297">
        <w:rPr>
          <w:rFonts w:cs="Arial"/>
          <w:i/>
          <w:iCs/>
        </w:rPr>
        <w:t xml:space="preserve"> recommendations</w:t>
      </w:r>
      <w:r w:rsidR="0096450F" w:rsidRPr="00BC7297">
        <w:rPr>
          <w:rFonts w:cs="Arial"/>
          <w:i/>
          <w:iCs/>
        </w:rPr>
        <w:t>.</w:t>
      </w:r>
    </w:p>
    <w:p w14:paraId="490B5B54" w14:textId="07511237" w:rsidR="00182920" w:rsidRPr="00BC7297" w:rsidRDefault="00182920" w:rsidP="00D3580E">
      <w:pPr>
        <w:spacing w:after="0" w:line="360" w:lineRule="auto"/>
        <w:rPr>
          <w:rFonts w:cs="Arial"/>
        </w:rPr>
      </w:pPr>
      <w:r w:rsidRPr="00BC7297">
        <w:rPr>
          <w:rFonts w:cs="Arial"/>
        </w:rPr>
        <w:t xml:space="preserve">From a total of </w:t>
      </w:r>
      <w:r w:rsidR="0096450F" w:rsidRPr="00BC7297">
        <w:rPr>
          <w:rFonts w:cs="Arial"/>
        </w:rPr>
        <w:t>4</w:t>
      </w:r>
      <w:r w:rsidR="00EE604F" w:rsidRPr="00BC7297">
        <w:rPr>
          <w:rFonts w:cs="Arial"/>
        </w:rPr>
        <w:t>3</w:t>
      </w:r>
      <w:r w:rsidR="0096450F" w:rsidRPr="00BC7297">
        <w:rPr>
          <w:rFonts w:cs="Arial"/>
        </w:rPr>
        <w:t>8</w:t>
      </w:r>
      <w:r w:rsidRPr="00BC7297">
        <w:rPr>
          <w:rFonts w:cs="Arial"/>
        </w:rPr>
        <w:t xml:space="preserve"> responses</w:t>
      </w:r>
      <w:r w:rsidR="009C39AA" w:rsidRPr="009C39AA">
        <w:t xml:space="preserve"> </w:t>
      </w:r>
      <w:r w:rsidR="009C39AA">
        <w:t>to this question</w:t>
      </w:r>
      <w:r w:rsidRPr="00BC7297">
        <w:rPr>
          <w:rFonts w:cs="Arial"/>
        </w:rPr>
        <w:t xml:space="preserve">, </w:t>
      </w:r>
      <w:r w:rsidR="0096450F" w:rsidRPr="00BC7297">
        <w:rPr>
          <w:rFonts w:cs="Arial"/>
        </w:rPr>
        <w:t>96</w:t>
      </w:r>
      <w:r w:rsidRPr="00BC7297">
        <w:rPr>
          <w:rFonts w:cs="Arial"/>
        </w:rPr>
        <w:t xml:space="preserve"> responses (</w:t>
      </w:r>
      <w:r w:rsidR="00CE682B" w:rsidRPr="00BC7297">
        <w:rPr>
          <w:rFonts w:cs="Arial"/>
        </w:rPr>
        <w:t>2</w:t>
      </w:r>
      <w:r w:rsidR="00112257" w:rsidRPr="00BC7297">
        <w:rPr>
          <w:rFonts w:cs="Arial"/>
        </w:rPr>
        <w:t>2</w:t>
      </w:r>
      <w:r w:rsidRPr="00BC7297">
        <w:rPr>
          <w:rFonts w:cs="Arial"/>
        </w:rPr>
        <w:t xml:space="preserve">%) </w:t>
      </w:r>
      <w:r w:rsidR="0096450F" w:rsidRPr="00BC7297">
        <w:rPr>
          <w:rFonts w:cs="Arial"/>
        </w:rPr>
        <w:t>that classifying according to risk levels</w:t>
      </w:r>
      <w:r w:rsidRPr="00BC7297">
        <w:rPr>
          <w:rFonts w:cs="Arial"/>
        </w:rPr>
        <w:t xml:space="preserve"> would not assist, </w:t>
      </w:r>
      <w:r w:rsidR="0096450F" w:rsidRPr="00BC7297">
        <w:rPr>
          <w:rFonts w:cs="Arial"/>
        </w:rPr>
        <w:t>174</w:t>
      </w:r>
      <w:r w:rsidRPr="00BC7297">
        <w:rPr>
          <w:rFonts w:cs="Arial"/>
        </w:rPr>
        <w:t xml:space="preserve"> responses (</w:t>
      </w:r>
      <w:r w:rsidR="00CE682B" w:rsidRPr="00BC7297">
        <w:rPr>
          <w:rFonts w:cs="Arial"/>
        </w:rPr>
        <w:t>4</w:t>
      </w:r>
      <w:r w:rsidR="00112257" w:rsidRPr="00BC7297">
        <w:rPr>
          <w:rFonts w:cs="Arial"/>
        </w:rPr>
        <w:t>0</w:t>
      </w:r>
      <w:r w:rsidRPr="00BC7297">
        <w:rPr>
          <w:rFonts w:cs="Arial"/>
        </w:rPr>
        <w:t xml:space="preserve">%) neither agreed nor disagreed, and </w:t>
      </w:r>
      <w:r w:rsidR="0096450F" w:rsidRPr="00BC7297">
        <w:rPr>
          <w:rFonts w:cs="Arial"/>
        </w:rPr>
        <w:t>168</w:t>
      </w:r>
      <w:r w:rsidRPr="00BC7297">
        <w:rPr>
          <w:rFonts w:cs="Arial"/>
        </w:rPr>
        <w:t xml:space="preserve"> responses (</w:t>
      </w:r>
      <w:r w:rsidR="00112257" w:rsidRPr="00BC7297">
        <w:rPr>
          <w:rFonts w:cs="Arial"/>
        </w:rPr>
        <w:t>38</w:t>
      </w:r>
      <w:r w:rsidRPr="00BC7297">
        <w:rPr>
          <w:rFonts w:cs="Arial"/>
        </w:rPr>
        <w:t xml:space="preserve">%) </w:t>
      </w:r>
      <w:r w:rsidR="0096450F" w:rsidRPr="00BC7297">
        <w:rPr>
          <w:rFonts w:cs="Arial"/>
        </w:rPr>
        <w:t>indicated</w:t>
      </w:r>
      <w:r w:rsidRPr="00BC7297">
        <w:rPr>
          <w:rFonts w:cs="Arial"/>
        </w:rPr>
        <w:t xml:space="preserve"> it would </w:t>
      </w:r>
      <w:r w:rsidR="00EE604F" w:rsidRPr="00BC7297">
        <w:rPr>
          <w:rFonts w:cs="Arial"/>
        </w:rPr>
        <w:t>assist</w:t>
      </w:r>
      <w:r w:rsidRPr="00BC7297">
        <w:rPr>
          <w:rFonts w:cs="Arial"/>
        </w:rPr>
        <w:t>.</w:t>
      </w:r>
    </w:p>
    <w:p w14:paraId="4269AF21" w14:textId="5E673215" w:rsidR="00BC7297" w:rsidRPr="00D3580E" w:rsidRDefault="00BC7297" w:rsidP="00F82040">
      <w:pPr>
        <w:pStyle w:val="Heading4"/>
        <w:rPr>
          <w:i/>
          <w:iCs/>
        </w:rPr>
      </w:pPr>
      <w:r w:rsidRPr="00D3580E">
        <w:t xml:space="preserve">Figure </w:t>
      </w:r>
      <w:r w:rsidR="00257B6F" w:rsidRPr="00D3580E">
        <w:t>4</w:t>
      </w:r>
      <w:r w:rsidR="000123EE">
        <w:t>8</w:t>
      </w:r>
      <w:r w:rsidRPr="00D3580E">
        <w:t xml:space="preserve">: </w:t>
      </w:r>
      <w:r w:rsidR="003C4336" w:rsidRPr="00D3580E">
        <w:t>AT</w:t>
      </w:r>
      <w:r w:rsidR="007F47C5" w:rsidRPr="00D3580E">
        <w:t>-</w:t>
      </w:r>
      <w:r w:rsidR="003C4336" w:rsidRPr="00D3580E">
        <w:t>HM</w:t>
      </w:r>
      <w:r w:rsidRPr="00D3580E">
        <w:t xml:space="preserve"> </w:t>
      </w:r>
      <w:r w:rsidR="00D3580E" w:rsidRPr="00D3580E">
        <w:t>q</w:t>
      </w:r>
      <w:r w:rsidRPr="00D3580E">
        <w:t xml:space="preserve">uantitative </w:t>
      </w:r>
      <w:r w:rsidR="00D3580E" w:rsidRPr="00D3580E">
        <w:t>s</w:t>
      </w:r>
      <w:r w:rsidRPr="00D3580E">
        <w:t xml:space="preserve">urvey </w:t>
      </w:r>
      <w:r w:rsidR="00D3580E" w:rsidRPr="00D3580E">
        <w:t>f</w:t>
      </w:r>
      <w:r w:rsidRPr="00D3580E">
        <w:t>eedback</w:t>
      </w:r>
    </w:p>
    <w:p w14:paraId="65DCDE68" w14:textId="5AEB6C41" w:rsidR="0098528C" w:rsidRDefault="0098528C" w:rsidP="00BC7297">
      <w:pPr>
        <w:spacing w:line="360" w:lineRule="auto"/>
        <w:rPr>
          <w:rFonts w:cs="Arial"/>
          <w:b/>
        </w:rPr>
      </w:pPr>
      <w:r w:rsidRPr="00BC7297">
        <w:rPr>
          <w:rFonts w:cs="Arial"/>
          <w:noProof/>
        </w:rPr>
        <w:drawing>
          <wp:inline distT="0" distB="0" distL="0" distR="0" wp14:anchorId="178C8059" wp14:editId="6A9AFA18">
            <wp:extent cx="5759450" cy="3032760"/>
            <wp:effectExtent l="0" t="0" r="0" b="0"/>
            <wp:docPr id="18361419" name="Picture 18361419" descr="Figure 48 shows a graph, assessors feedback in response to the question if the AT-HM items were categorises according to risk levels if this would assist assessor to make recommendations for AT-HM.">
              <a:extLst xmlns:a="http://schemas.openxmlformats.org/drawingml/2006/main">
                <a:ext uri="{FF2B5EF4-FFF2-40B4-BE49-F238E27FC236}">
                  <a16:creationId xmlns:a16="http://schemas.microsoft.com/office/drawing/2014/main" id="{3222EC6A-C2B8-ADC8-2F37-2E639950C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19" name="Picture 18361419" descr="Figure 48 shows a graph, assessors feedback in response to the question if the AT-HM items were categorises according to risk levels if this would assist assessor to make recommendations for AT-HM.">
                      <a:extLst>
                        <a:ext uri="{FF2B5EF4-FFF2-40B4-BE49-F238E27FC236}">
                          <a16:creationId xmlns:a16="http://schemas.microsoft.com/office/drawing/2014/main" id="{3222EC6A-C2B8-ADC8-2F37-2E639950CE06}"/>
                        </a:ext>
                      </a:extLst>
                    </pic:cNvPr>
                    <pic:cNvPicPr>
                      <a:picLocks noChangeAspect="1"/>
                    </pic:cNvPicPr>
                  </pic:nvPicPr>
                  <pic:blipFill>
                    <a:blip r:embed="rId136">
                      <a:extLst>
                        <a:ext uri="{BEBA8EAE-BF5A-486C-A8C5-ECC9F3942E4B}">
                          <a14:imgProps xmlns:a14="http://schemas.microsoft.com/office/drawing/2010/main">
                            <a14:imgLayer r:embed="rId137">
                              <a14:imgEffect>
                                <a14:sharpenSoften amount="80000"/>
                              </a14:imgEffect>
                              <a14:imgEffect>
                                <a14:brightnessContrast contrast="80000"/>
                              </a14:imgEffect>
                            </a14:imgLayer>
                          </a14:imgProps>
                        </a:ext>
                      </a:extLst>
                    </a:blip>
                    <a:stretch>
                      <a:fillRect/>
                    </a:stretch>
                  </pic:blipFill>
                  <pic:spPr>
                    <a:xfrm>
                      <a:off x="0" y="0"/>
                      <a:ext cx="5759450" cy="3032760"/>
                    </a:xfrm>
                    <a:prstGeom prst="rect">
                      <a:avLst/>
                    </a:prstGeom>
                    <a:solidFill>
                      <a:srgbClr val="D1D2D4"/>
                    </a:solidFill>
                  </pic:spPr>
                </pic:pic>
              </a:graphicData>
            </a:graphic>
          </wp:inline>
        </w:drawing>
      </w:r>
    </w:p>
    <w:p w14:paraId="6B371D50" w14:textId="1045BC1E" w:rsidR="00F65165" w:rsidRPr="00BC7297" w:rsidRDefault="00EE604F" w:rsidP="00BC7297">
      <w:pPr>
        <w:spacing w:line="360" w:lineRule="auto"/>
        <w:rPr>
          <w:rFonts w:cs="Arial"/>
        </w:rPr>
      </w:pPr>
      <w:r w:rsidRPr="00BC7297">
        <w:rPr>
          <w:rFonts w:cs="Arial"/>
        </w:rPr>
        <w:t>Assessor were presented the statement “</w:t>
      </w:r>
      <w:r w:rsidR="00A80346" w:rsidRPr="00BC7297">
        <w:rPr>
          <w:rFonts w:cs="Arial"/>
          <w:i/>
          <w:iCs/>
        </w:rPr>
        <w:t>Are there any low-risk items you would feel comfortable recommending without referring for allied health assessment?”</w:t>
      </w:r>
      <w:r w:rsidR="005B228A">
        <w:rPr>
          <w:rFonts w:cs="Arial"/>
          <w:i/>
          <w:iCs/>
        </w:rPr>
        <w:t xml:space="preserve"> </w:t>
      </w:r>
      <w:r w:rsidRPr="00BC7297">
        <w:rPr>
          <w:rFonts w:cs="Arial"/>
        </w:rPr>
        <w:t xml:space="preserve">From a total of </w:t>
      </w:r>
      <w:r w:rsidR="00F65165" w:rsidRPr="00BC7297">
        <w:rPr>
          <w:rFonts w:cs="Arial"/>
        </w:rPr>
        <w:t>270</w:t>
      </w:r>
      <w:r w:rsidRPr="00BC7297">
        <w:rPr>
          <w:rFonts w:cs="Arial"/>
        </w:rPr>
        <w:t xml:space="preserve"> responses</w:t>
      </w:r>
      <w:r w:rsidR="009C39AA" w:rsidRPr="009C39AA">
        <w:t xml:space="preserve"> </w:t>
      </w:r>
      <w:r w:rsidR="009C39AA">
        <w:t>to this question</w:t>
      </w:r>
      <w:r w:rsidRPr="00BC7297">
        <w:rPr>
          <w:rFonts w:cs="Arial"/>
        </w:rPr>
        <w:t xml:space="preserve">, </w:t>
      </w:r>
      <w:r w:rsidR="00F65165" w:rsidRPr="00BC7297">
        <w:rPr>
          <w:rFonts w:cs="Arial"/>
        </w:rPr>
        <w:t>67</w:t>
      </w:r>
      <w:r w:rsidRPr="00BC7297">
        <w:rPr>
          <w:rFonts w:cs="Arial"/>
        </w:rPr>
        <w:t xml:space="preserve"> responses (</w:t>
      </w:r>
      <w:r w:rsidR="00125E0D" w:rsidRPr="00BC7297">
        <w:rPr>
          <w:rFonts w:cs="Arial"/>
        </w:rPr>
        <w:t>25</w:t>
      </w:r>
      <w:r w:rsidRPr="00BC7297">
        <w:rPr>
          <w:rFonts w:cs="Arial"/>
        </w:rPr>
        <w:t xml:space="preserve">%) that </w:t>
      </w:r>
      <w:r w:rsidR="005B3123" w:rsidRPr="00BC7297">
        <w:rPr>
          <w:rFonts w:cs="Arial"/>
        </w:rPr>
        <w:t>there are no low-</w:t>
      </w:r>
      <w:r w:rsidRPr="00BC7297">
        <w:rPr>
          <w:rFonts w:cs="Arial"/>
        </w:rPr>
        <w:t xml:space="preserve">risk </w:t>
      </w:r>
      <w:r w:rsidR="005B3123" w:rsidRPr="00BC7297">
        <w:rPr>
          <w:rFonts w:cs="Arial"/>
        </w:rPr>
        <w:t>items they feel comfortable recommending</w:t>
      </w:r>
      <w:r w:rsidRPr="00BC7297">
        <w:rPr>
          <w:rFonts w:cs="Arial"/>
        </w:rPr>
        <w:t xml:space="preserve">, and </w:t>
      </w:r>
      <w:r w:rsidR="00F65165" w:rsidRPr="00BC7297">
        <w:rPr>
          <w:rFonts w:cs="Arial"/>
        </w:rPr>
        <w:t>203</w:t>
      </w:r>
      <w:r w:rsidRPr="00BC7297">
        <w:rPr>
          <w:rFonts w:cs="Arial"/>
        </w:rPr>
        <w:t xml:space="preserve"> responses (</w:t>
      </w:r>
      <w:r w:rsidR="00125E0D" w:rsidRPr="00BC7297">
        <w:rPr>
          <w:rFonts w:cs="Arial"/>
        </w:rPr>
        <w:t>75</w:t>
      </w:r>
      <w:r w:rsidRPr="00BC7297">
        <w:rPr>
          <w:rFonts w:cs="Arial"/>
        </w:rPr>
        <w:t xml:space="preserve">%) indicated </w:t>
      </w:r>
      <w:r w:rsidR="005B3123" w:rsidRPr="00BC7297">
        <w:rPr>
          <w:rFonts w:cs="Arial"/>
        </w:rPr>
        <w:t>there are items assessors would feel comfortable recommending.</w:t>
      </w:r>
    </w:p>
    <w:p w14:paraId="520770F4" w14:textId="0B1BD081" w:rsidR="00BC7297" w:rsidRPr="005845C5" w:rsidRDefault="00BC7297" w:rsidP="00F82040">
      <w:pPr>
        <w:pStyle w:val="Heading4"/>
        <w:rPr>
          <w:i/>
          <w:iCs/>
        </w:rPr>
      </w:pPr>
      <w:r w:rsidRPr="005845C5">
        <w:t xml:space="preserve">Figure </w:t>
      </w:r>
      <w:r w:rsidR="00CC5564" w:rsidRPr="005845C5">
        <w:t>4</w:t>
      </w:r>
      <w:r w:rsidR="000123EE">
        <w:t>9</w:t>
      </w:r>
      <w:r w:rsidRPr="005845C5">
        <w:t xml:space="preserve">: </w:t>
      </w:r>
      <w:r w:rsidR="002912A7" w:rsidRPr="005845C5">
        <w:t>AT</w:t>
      </w:r>
      <w:r w:rsidR="007F47C5" w:rsidRPr="005845C5">
        <w:t>-</w:t>
      </w:r>
      <w:r w:rsidR="002912A7" w:rsidRPr="005845C5">
        <w:t>HM</w:t>
      </w:r>
      <w:r w:rsidRPr="005845C5">
        <w:t xml:space="preserve"> </w:t>
      </w:r>
      <w:r w:rsidR="0017129D" w:rsidRPr="005845C5">
        <w:t>q</w:t>
      </w:r>
      <w:r w:rsidRPr="005845C5">
        <w:t xml:space="preserve">uantitative </w:t>
      </w:r>
      <w:r w:rsidR="0017129D" w:rsidRPr="005845C5">
        <w:t>s</w:t>
      </w:r>
      <w:r w:rsidRPr="005845C5">
        <w:t xml:space="preserve">urvey </w:t>
      </w:r>
      <w:r w:rsidR="0017129D" w:rsidRPr="005845C5">
        <w:t>f</w:t>
      </w:r>
      <w:r w:rsidRPr="005845C5">
        <w:t>eedback</w:t>
      </w:r>
    </w:p>
    <w:p w14:paraId="1ADC6459" w14:textId="3B59F6D3" w:rsidR="00F82BDB" w:rsidRPr="00BC7297" w:rsidRDefault="00F82BDB" w:rsidP="00BC7297">
      <w:pPr>
        <w:spacing w:line="360" w:lineRule="auto"/>
        <w:rPr>
          <w:rFonts w:cs="Arial"/>
          <w:b/>
        </w:rPr>
      </w:pPr>
      <w:r w:rsidRPr="00BC7297">
        <w:rPr>
          <w:rFonts w:cs="Arial"/>
          <w:noProof/>
        </w:rPr>
        <w:drawing>
          <wp:inline distT="0" distB="0" distL="0" distR="0" wp14:anchorId="055EDCCA" wp14:editId="297D15D6">
            <wp:extent cx="5759450" cy="1833245"/>
            <wp:effectExtent l="0" t="0" r="0" b="0"/>
            <wp:docPr id="18361420" name="Picture 18361420" descr="Figure 49 shows graph, assessors' feedback related to the question if they feel comfortable recommending low risk AT-HM without referring to allied health professional.">
              <a:extLst xmlns:a="http://schemas.openxmlformats.org/drawingml/2006/main">
                <a:ext uri="{FF2B5EF4-FFF2-40B4-BE49-F238E27FC236}">
                  <a16:creationId xmlns:a16="http://schemas.microsoft.com/office/drawing/2014/main" id="{462FFE8C-A415-514D-C97C-CD3D11FC5F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20" name="Picture 18361420" descr="Figure 49 shows graph, assessors' feedback related to the question if they feel comfortable recommending low risk AT-HM without referring to allied health professional.">
                      <a:extLst>
                        <a:ext uri="{FF2B5EF4-FFF2-40B4-BE49-F238E27FC236}">
                          <a16:creationId xmlns:a16="http://schemas.microsoft.com/office/drawing/2014/main" id="{462FFE8C-A415-514D-C97C-CD3D11FC5FFD}"/>
                        </a:ext>
                      </a:extLst>
                    </pic:cNvPr>
                    <pic:cNvPicPr>
                      <a:picLocks noChangeAspect="1"/>
                    </pic:cNvPicPr>
                  </pic:nvPicPr>
                  <pic:blipFill>
                    <a:blip r:embed="rId138">
                      <a:extLst>
                        <a:ext uri="{BEBA8EAE-BF5A-486C-A8C5-ECC9F3942E4B}">
                          <a14:imgProps xmlns:a14="http://schemas.microsoft.com/office/drawing/2010/main">
                            <a14:imgLayer r:embed="rId139">
                              <a14:imgEffect>
                                <a14:sharpenSoften amount="80000"/>
                              </a14:imgEffect>
                              <a14:imgEffect>
                                <a14:brightnessContrast contrast="80000"/>
                              </a14:imgEffect>
                            </a14:imgLayer>
                          </a14:imgProps>
                        </a:ext>
                      </a:extLst>
                    </a:blip>
                    <a:stretch>
                      <a:fillRect/>
                    </a:stretch>
                  </pic:blipFill>
                  <pic:spPr>
                    <a:xfrm>
                      <a:off x="0" y="0"/>
                      <a:ext cx="5759450" cy="1833245"/>
                    </a:xfrm>
                    <a:prstGeom prst="rect">
                      <a:avLst/>
                    </a:prstGeom>
                    <a:solidFill>
                      <a:srgbClr val="D1D2D4"/>
                    </a:solidFill>
                  </pic:spPr>
                </pic:pic>
              </a:graphicData>
            </a:graphic>
          </wp:inline>
        </w:drawing>
      </w:r>
    </w:p>
    <w:p w14:paraId="49AE7738" w14:textId="6814C4E7" w:rsidR="00125E0D" w:rsidRPr="00BC7297" w:rsidRDefault="00125E0D" w:rsidP="00BC7297">
      <w:pPr>
        <w:spacing w:line="360" w:lineRule="auto"/>
        <w:rPr>
          <w:rFonts w:cs="Arial"/>
        </w:rPr>
      </w:pPr>
      <w:r w:rsidRPr="00BC7297">
        <w:rPr>
          <w:rFonts w:cs="Arial"/>
        </w:rPr>
        <w:t xml:space="preserve">To understand the reasoning behind assessors’ responses to this question, it was changed from a free text question in the April/May 2023 </w:t>
      </w:r>
      <w:r w:rsidR="008C2C7F">
        <w:rPr>
          <w:rFonts w:cs="Arial"/>
        </w:rPr>
        <w:t>m</w:t>
      </w:r>
      <w:r w:rsidRPr="00BC7297">
        <w:rPr>
          <w:rFonts w:cs="Arial"/>
        </w:rPr>
        <w:t xml:space="preserve">onthly </w:t>
      </w:r>
      <w:r w:rsidR="008C2C7F">
        <w:rPr>
          <w:rFonts w:cs="Arial"/>
        </w:rPr>
        <w:t>a</w:t>
      </w:r>
      <w:r w:rsidRPr="00BC7297">
        <w:rPr>
          <w:rFonts w:cs="Arial"/>
        </w:rPr>
        <w:t xml:space="preserve">ssessor </w:t>
      </w:r>
      <w:r w:rsidR="008C2C7F">
        <w:rPr>
          <w:rFonts w:cs="Arial"/>
        </w:rPr>
        <w:t>s</w:t>
      </w:r>
      <w:r w:rsidRPr="00BC7297">
        <w:rPr>
          <w:rFonts w:cs="Arial"/>
        </w:rPr>
        <w:t xml:space="preserve">urvey, to a ‘Yes/No’ question with follow up enquires in the June and July 2023 </w:t>
      </w:r>
      <w:r w:rsidR="008C2C7F">
        <w:rPr>
          <w:rFonts w:cs="Arial"/>
        </w:rPr>
        <w:t>m</w:t>
      </w:r>
      <w:r w:rsidRPr="00BC7297">
        <w:rPr>
          <w:rFonts w:cs="Arial"/>
        </w:rPr>
        <w:t xml:space="preserve">onthly </w:t>
      </w:r>
      <w:r w:rsidR="008C2C7F">
        <w:rPr>
          <w:rFonts w:cs="Arial"/>
        </w:rPr>
        <w:t>a</w:t>
      </w:r>
      <w:r w:rsidRPr="00BC7297">
        <w:rPr>
          <w:rFonts w:cs="Arial"/>
        </w:rPr>
        <w:t xml:space="preserve">ssessor </w:t>
      </w:r>
      <w:r w:rsidR="008C2C7F">
        <w:rPr>
          <w:rFonts w:cs="Arial"/>
        </w:rPr>
        <w:t>s</w:t>
      </w:r>
      <w:r w:rsidRPr="00BC7297">
        <w:rPr>
          <w:rFonts w:cs="Arial"/>
        </w:rPr>
        <w:t xml:space="preserve">urveys. </w:t>
      </w:r>
    </w:p>
    <w:p w14:paraId="56429A07" w14:textId="339977E8" w:rsidR="00125E0D" w:rsidRPr="00BC7297" w:rsidRDefault="00125E0D" w:rsidP="00BC7297">
      <w:pPr>
        <w:spacing w:line="360" w:lineRule="auto"/>
        <w:rPr>
          <w:rFonts w:cs="Arial"/>
        </w:rPr>
      </w:pPr>
      <w:r w:rsidRPr="00BC7297">
        <w:rPr>
          <w:rFonts w:cs="Arial"/>
        </w:rPr>
        <w:t>Within the monthly assessor survey, assessors were asked the following qualitative questions:</w:t>
      </w:r>
    </w:p>
    <w:p w14:paraId="5C035954" w14:textId="1201CC75" w:rsidR="00125E0D" w:rsidRPr="00BC7297" w:rsidRDefault="00125E0D" w:rsidP="0088412E">
      <w:pPr>
        <w:pStyle w:val="ListParagraph"/>
        <w:numPr>
          <w:ilvl w:val="0"/>
          <w:numId w:val="53"/>
        </w:numPr>
        <w:spacing w:line="360" w:lineRule="auto"/>
        <w:rPr>
          <w:rFonts w:cs="Arial"/>
        </w:rPr>
      </w:pPr>
      <w:r w:rsidRPr="00BC7297">
        <w:rPr>
          <w:rFonts w:cs="Arial"/>
        </w:rPr>
        <w:lastRenderedPageBreak/>
        <w:t>“</w:t>
      </w:r>
      <w:r w:rsidRPr="00BC7297">
        <w:rPr>
          <w:rFonts w:cs="Arial"/>
          <w:i/>
          <w:iCs/>
        </w:rPr>
        <w:t>What mechanisms could support assessors who are registered allied health professionals to do this [prescribe A</w:t>
      </w:r>
      <w:r w:rsidR="008C2C7F">
        <w:rPr>
          <w:rFonts w:cs="Arial"/>
          <w:i/>
          <w:iCs/>
        </w:rPr>
        <w:t>T-HM</w:t>
      </w:r>
      <w:r w:rsidRPr="00BC7297">
        <w:rPr>
          <w:rFonts w:cs="Arial"/>
          <w:i/>
          <w:iCs/>
        </w:rPr>
        <w:t xml:space="preserve"> within the assessment]?”</w:t>
      </w:r>
      <w:r w:rsidR="00C928AE" w:rsidRPr="00BC7297">
        <w:rPr>
          <w:rFonts w:cs="Arial"/>
          <w:i/>
          <w:iCs/>
        </w:rPr>
        <w:t xml:space="preserve"> </w:t>
      </w:r>
      <w:r w:rsidR="003A293C" w:rsidRPr="00BC7297">
        <w:rPr>
          <w:rFonts w:cs="Arial"/>
        </w:rPr>
        <w:t xml:space="preserve">A total of </w:t>
      </w:r>
      <w:r w:rsidR="005331D2" w:rsidRPr="00BC7297">
        <w:rPr>
          <w:rFonts w:cs="Arial"/>
        </w:rPr>
        <w:t>188</w:t>
      </w:r>
      <w:r w:rsidR="003A293C" w:rsidRPr="00BC7297">
        <w:rPr>
          <w:rFonts w:cs="Arial"/>
        </w:rPr>
        <w:t xml:space="preserve"> individual responses were </w:t>
      </w:r>
      <w:proofErr w:type="gramStart"/>
      <w:r w:rsidR="003A293C" w:rsidRPr="00BC7297">
        <w:rPr>
          <w:rFonts w:cs="Arial"/>
        </w:rPr>
        <w:t>recorde</w:t>
      </w:r>
      <w:r w:rsidR="00B644F2">
        <w:rPr>
          <w:rFonts w:cs="Arial"/>
        </w:rPr>
        <w:t>d</w:t>
      </w:r>
      <w:proofErr w:type="gramEnd"/>
    </w:p>
    <w:p w14:paraId="7A91CBC3" w14:textId="6A80CBD4" w:rsidR="00544876" w:rsidRPr="00BC7297" w:rsidRDefault="00C928AE" w:rsidP="0088412E">
      <w:pPr>
        <w:pStyle w:val="ListParagraph"/>
        <w:numPr>
          <w:ilvl w:val="0"/>
          <w:numId w:val="53"/>
        </w:numPr>
        <w:spacing w:line="360" w:lineRule="auto"/>
        <w:rPr>
          <w:rFonts w:cs="Arial"/>
        </w:rPr>
      </w:pPr>
      <w:r w:rsidRPr="00BC7297">
        <w:rPr>
          <w:rFonts w:cs="Arial"/>
        </w:rPr>
        <w:t xml:space="preserve">Following the question on </w:t>
      </w:r>
      <w:r w:rsidR="002D791B" w:rsidRPr="00BC7297">
        <w:rPr>
          <w:rFonts w:cs="Arial"/>
        </w:rPr>
        <w:t>A</w:t>
      </w:r>
      <w:r w:rsidR="008C2C7F">
        <w:rPr>
          <w:rFonts w:cs="Arial"/>
        </w:rPr>
        <w:t>T-HM</w:t>
      </w:r>
      <w:r w:rsidR="002D791B" w:rsidRPr="00BC7297">
        <w:rPr>
          <w:rFonts w:cs="Arial"/>
        </w:rPr>
        <w:t xml:space="preserve"> categories: </w:t>
      </w:r>
      <w:r w:rsidRPr="00BC7297">
        <w:rPr>
          <w:rFonts w:cs="Arial"/>
        </w:rPr>
        <w:t>“</w:t>
      </w:r>
      <w:r w:rsidR="00544876" w:rsidRPr="00BC7297">
        <w:rPr>
          <w:rFonts w:cs="Arial"/>
          <w:i/>
        </w:rPr>
        <w:t>What categories or items did you feel were not included</w:t>
      </w:r>
      <w:r w:rsidR="00544876" w:rsidRPr="00BC7297">
        <w:rPr>
          <w:rFonts w:cs="Arial"/>
        </w:rPr>
        <w:t>?</w:t>
      </w:r>
      <w:r w:rsidRPr="00BC7297">
        <w:rPr>
          <w:rFonts w:cs="Arial"/>
        </w:rPr>
        <w:t>”</w:t>
      </w:r>
    </w:p>
    <w:p w14:paraId="08B81928" w14:textId="2DF4DC60" w:rsidR="00C928AE" w:rsidRPr="00BC7297" w:rsidRDefault="00C928AE" w:rsidP="00BC7297">
      <w:pPr>
        <w:pStyle w:val="ListParagraph"/>
        <w:spacing w:line="360" w:lineRule="auto"/>
        <w:rPr>
          <w:rFonts w:cs="Arial"/>
        </w:rPr>
      </w:pPr>
      <w:r w:rsidRPr="00BC7297">
        <w:rPr>
          <w:rFonts w:cs="Arial"/>
        </w:rPr>
        <w:t xml:space="preserve">A total of </w:t>
      </w:r>
      <w:r w:rsidR="00F95B1F" w:rsidRPr="00BC7297">
        <w:rPr>
          <w:rFonts w:cs="Arial"/>
        </w:rPr>
        <w:t>152</w:t>
      </w:r>
      <w:r w:rsidRPr="00BC7297">
        <w:rPr>
          <w:rFonts w:cs="Arial"/>
        </w:rPr>
        <w:t xml:space="preserve"> individual responses were </w:t>
      </w:r>
      <w:proofErr w:type="gramStart"/>
      <w:r w:rsidRPr="00BC7297">
        <w:rPr>
          <w:rFonts w:cs="Arial"/>
        </w:rPr>
        <w:t>recorded</w:t>
      </w:r>
      <w:proofErr w:type="gramEnd"/>
    </w:p>
    <w:p w14:paraId="188AC7E3" w14:textId="42EA2E1D" w:rsidR="00EF7CB8" w:rsidRPr="00BC7297" w:rsidRDefault="00EF7CB8" w:rsidP="0088412E">
      <w:pPr>
        <w:pStyle w:val="ListParagraph"/>
        <w:numPr>
          <w:ilvl w:val="0"/>
          <w:numId w:val="53"/>
        </w:numPr>
        <w:spacing w:line="360" w:lineRule="auto"/>
        <w:rPr>
          <w:rFonts w:cs="Arial"/>
        </w:rPr>
      </w:pPr>
      <w:r w:rsidRPr="00BC7297">
        <w:rPr>
          <w:rFonts w:cs="Arial"/>
        </w:rPr>
        <w:t>Following the question on low-risk items</w:t>
      </w:r>
      <w:r w:rsidRPr="00BC7297">
        <w:rPr>
          <w:rFonts w:cs="Arial"/>
          <w:b/>
        </w:rPr>
        <w:t xml:space="preserve"> “</w:t>
      </w:r>
      <w:r w:rsidR="00C35D82" w:rsidRPr="00BC7297">
        <w:rPr>
          <w:rFonts w:cs="Arial"/>
          <w:i/>
        </w:rPr>
        <w:t>If yes, please list the items</w:t>
      </w:r>
      <w:r w:rsidR="00C35D82" w:rsidRPr="00BC7297">
        <w:rPr>
          <w:rFonts w:cs="Arial"/>
        </w:rPr>
        <w:t>.</w:t>
      </w:r>
      <w:r w:rsidRPr="00BC7297">
        <w:rPr>
          <w:rFonts w:cs="Arial"/>
        </w:rPr>
        <w:t>” A total o</w:t>
      </w:r>
      <w:r w:rsidR="00F95B1F" w:rsidRPr="00BC7297">
        <w:rPr>
          <w:rFonts w:cs="Arial"/>
        </w:rPr>
        <w:t>f 192</w:t>
      </w:r>
      <w:r w:rsidRPr="00BC7297">
        <w:rPr>
          <w:rFonts w:cs="Arial"/>
        </w:rPr>
        <w:t xml:space="preserve"> individual responses were </w:t>
      </w:r>
      <w:proofErr w:type="gramStart"/>
      <w:r w:rsidRPr="00BC7297">
        <w:rPr>
          <w:rFonts w:cs="Arial"/>
        </w:rPr>
        <w:t>recorded</w:t>
      </w:r>
      <w:proofErr w:type="gramEnd"/>
    </w:p>
    <w:p w14:paraId="0D1AAA0E" w14:textId="6D25FCFC" w:rsidR="001852A0" w:rsidRPr="00BC7297" w:rsidRDefault="001852A0" w:rsidP="0088412E">
      <w:pPr>
        <w:pStyle w:val="ListParagraph"/>
        <w:numPr>
          <w:ilvl w:val="0"/>
          <w:numId w:val="53"/>
        </w:numPr>
        <w:spacing w:line="360" w:lineRule="auto"/>
        <w:rPr>
          <w:rFonts w:cs="Arial"/>
        </w:rPr>
      </w:pPr>
      <w:r w:rsidRPr="00BC7297">
        <w:rPr>
          <w:rFonts w:cs="Arial"/>
        </w:rPr>
        <w:t>Following the question on low-risk items</w:t>
      </w:r>
      <w:r w:rsidRPr="00BC7297">
        <w:rPr>
          <w:rFonts w:cs="Arial"/>
          <w:b/>
          <w:bCs/>
        </w:rPr>
        <w:t xml:space="preserve"> </w:t>
      </w:r>
      <w:r w:rsidRPr="00BC7297">
        <w:rPr>
          <w:rFonts w:cs="Arial"/>
        </w:rPr>
        <w:t>“</w:t>
      </w:r>
      <w:r w:rsidRPr="00BC7297">
        <w:rPr>
          <w:rFonts w:cs="Arial"/>
          <w:i/>
          <w:iCs/>
        </w:rPr>
        <w:t xml:space="preserve">If no, please provide reasons for this response.” </w:t>
      </w:r>
      <w:r w:rsidRPr="00BC7297">
        <w:rPr>
          <w:rFonts w:cs="Arial"/>
        </w:rPr>
        <w:t xml:space="preserve">A total of </w:t>
      </w:r>
      <w:r w:rsidR="00F95B1F" w:rsidRPr="00BC7297">
        <w:rPr>
          <w:rFonts w:cs="Arial"/>
        </w:rPr>
        <w:t>54</w:t>
      </w:r>
      <w:r w:rsidRPr="00BC7297">
        <w:rPr>
          <w:rFonts w:cs="Arial"/>
        </w:rPr>
        <w:t xml:space="preserve"> individual responses were recorded.</w:t>
      </w:r>
    </w:p>
    <w:p w14:paraId="44EDD3EA" w14:textId="00BD7803" w:rsidR="00077188" w:rsidRPr="00BC7297" w:rsidRDefault="00077188" w:rsidP="00BC7297">
      <w:pPr>
        <w:spacing w:line="360" w:lineRule="auto"/>
        <w:rPr>
          <w:rFonts w:cs="Arial"/>
        </w:rPr>
      </w:pPr>
      <w:r w:rsidRPr="00BC7297">
        <w:rPr>
          <w:rFonts w:cs="Arial"/>
        </w:rPr>
        <w:t xml:space="preserve">Key themes coming from assessors in relation to the </w:t>
      </w:r>
      <w:r w:rsidR="002D7F41" w:rsidRPr="002D7F41">
        <w:rPr>
          <w:rFonts w:cs="Arial"/>
        </w:rPr>
        <w:t>AT</w:t>
      </w:r>
      <w:r w:rsidR="007F47C5">
        <w:rPr>
          <w:rFonts w:cs="Arial"/>
        </w:rPr>
        <w:t>-</w:t>
      </w:r>
      <w:r w:rsidR="002D7F41" w:rsidRPr="002D7F41">
        <w:rPr>
          <w:rFonts w:cs="Arial"/>
        </w:rPr>
        <w:t>HM</w:t>
      </w:r>
      <w:r w:rsidRPr="00BC7297">
        <w:rPr>
          <w:rFonts w:cs="Arial"/>
        </w:rPr>
        <w:t xml:space="preserve"> recommendations are </w:t>
      </w:r>
      <w:r w:rsidRPr="00A365C9">
        <w:rPr>
          <w:rFonts w:cs="Arial"/>
        </w:rPr>
        <w:t xml:space="preserve">presented in </w:t>
      </w:r>
      <w:r w:rsidR="00A365C9" w:rsidRPr="00A365C9">
        <w:rPr>
          <w:rFonts w:cs="Arial"/>
        </w:rPr>
        <w:t>Table</w:t>
      </w:r>
      <w:r w:rsidR="006C6536">
        <w:rPr>
          <w:rFonts w:cs="Arial"/>
        </w:rPr>
        <w:t xml:space="preserve"> </w:t>
      </w:r>
      <w:r w:rsidR="00EF0492">
        <w:rPr>
          <w:rFonts w:cs="Arial"/>
        </w:rPr>
        <w:t>4</w:t>
      </w:r>
      <w:r w:rsidR="009E672D">
        <w:rPr>
          <w:rFonts w:cs="Arial"/>
        </w:rPr>
        <w:t>1</w:t>
      </w:r>
      <w:r w:rsidRPr="00A365C9">
        <w:rPr>
          <w:rFonts w:cs="Arial"/>
        </w:rPr>
        <w:t xml:space="preserve"> below. These findings</w:t>
      </w:r>
      <w:r w:rsidRPr="00BC7297">
        <w:rPr>
          <w:rFonts w:cs="Arial"/>
        </w:rPr>
        <w:t xml:space="preserve"> refer to qualitative data provided through free-text </w:t>
      </w:r>
      <w:r w:rsidR="00282E55">
        <w:rPr>
          <w:rFonts w:cs="Arial"/>
        </w:rPr>
        <w:t>m</w:t>
      </w:r>
      <w:r w:rsidRPr="00BC7297">
        <w:rPr>
          <w:rFonts w:cs="Arial"/>
        </w:rPr>
        <w:t xml:space="preserve">onthly </w:t>
      </w:r>
      <w:r w:rsidR="00282E55">
        <w:rPr>
          <w:rFonts w:cs="Arial"/>
        </w:rPr>
        <w:t>a</w:t>
      </w:r>
      <w:r w:rsidRPr="00BC7297">
        <w:rPr>
          <w:rFonts w:cs="Arial"/>
        </w:rPr>
        <w:t xml:space="preserve">ssessor </w:t>
      </w:r>
      <w:r w:rsidR="00282E55">
        <w:rPr>
          <w:rFonts w:cs="Arial"/>
        </w:rPr>
        <w:t>s</w:t>
      </w:r>
      <w:r w:rsidRPr="00BC7297">
        <w:rPr>
          <w:rFonts w:cs="Arial"/>
        </w:rPr>
        <w:t xml:space="preserve">urveys questions and other feedback channels. </w:t>
      </w:r>
    </w:p>
    <w:p w14:paraId="6C2B3386" w14:textId="766145CD" w:rsidR="00BC7297" w:rsidRPr="00F82040" w:rsidRDefault="00BC7297" w:rsidP="00F82040">
      <w:pPr>
        <w:pStyle w:val="Heading4"/>
      </w:pPr>
      <w:r w:rsidRPr="00F82040">
        <w:t xml:space="preserve">Table </w:t>
      </w:r>
      <w:r w:rsidR="00EF0492" w:rsidRPr="00F82040">
        <w:t>4</w:t>
      </w:r>
      <w:r w:rsidR="009E672D" w:rsidRPr="00F82040">
        <w:t>1</w:t>
      </w:r>
      <w:r w:rsidRPr="00F82040">
        <w:t>: A</w:t>
      </w:r>
      <w:r w:rsidR="000D764F" w:rsidRPr="00F82040">
        <w:t>T-HM</w:t>
      </w:r>
      <w:r w:rsidRPr="00F82040">
        <w:t xml:space="preserve"> </w:t>
      </w:r>
      <w:r w:rsidR="000D764F" w:rsidRPr="00F82040">
        <w:t>q</w:t>
      </w:r>
      <w:r w:rsidRPr="00F82040">
        <w:t xml:space="preserve">ualitative </w:t>
      </w:r>
      <w:r w:rsidR="000D764F" w:rsidRPr="00F82040">
        <w:t>f</w:t>
      </w:r>
      <w:r w:rsidRPr="00F82040">
        <w:t>eedback</w:t>
      </w:r>
    </w:p>
    <w:tbl>
      <w:tblPr>
        <w:tblStyle w:val="DepartmentofHealthtable"/>
        <w:tblW w:w="9253" w:type="dxa"/>
        <w:tblBorders>
          <w:left w:val="single" w:sz="4" w:space="0" w:color="auto"/>
          <w:right w:val="single" w:sz="4" w:space="0" w:color="auto"/>
          <w:insideV w:val="single" w:sz="4" w:space="0" w:color="auto"/>
        </w:tblBorders>
        <w:tblLook w:val="04A0" w:firstRow="1" w:lastRow="0" w:firstColumn="1" w:lastColumn="0" w:noHBand="0" w:noVBand="1"/>
        <w:tblCaption w:val="Table 41: AT-HM qualitative feedback"/>
        <w:tblDescription w:val="Table 41 shows the assessors' feedback related to the AT-HM."/>
      </w:tblPr>
      <w:tblGrid>
        <w:gridCol w:w="2689"/>
        <w:gridCol w:w="2551"/>
        <w:gridCol w:w="3330"/>
        <w:gridCol w:w="683"/>
      </w:tblGrid>
      <w:tr w:rsidR="00B74086" w:rsidRPr="00BC7297" w14:paraId="3DD0B7D1" w14:textId="77777777" w:rsidTr="004006A5">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68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703A9145" w14:textId="77777777" w:rsidR="00B74086" w:rsidRPr="000D764F" w:rsidRDefault="00B74086" w:rsidP="006B785C">
            <w:pPr>
              <w:spacing w:after="0" w:line="240" w:lineRule="auto"/>
              <w:rPr>
                <w:rFonts w:asciiTheme="minorHAnsi" w:hAnsiTheme="minorHAnsi" w:cstheme="minorHAnsi"/>
                <w:b/>
                <w:color w:val="FFFFFF" w:themeColor="background1"/>
              </w:rPr>
            </w:pPr>
            <w:r w:rsidRPr="000D764F">
              <w:rPr>
                <w:rFonts w:asciiTheme="minorHAnsi" w:hAnsiTheme="minorHAnsi" w:cstheme="minorHAnsi"/>
                <w:b/>
                <w:color w:val="FFFFFF" w:themeColor="background1"/>
              </w:rPr>
              <w:t>Theme</w:t>
            </w:r>
          </w:p>
        </w:tc>
        <w:tc>
          <w:tcPr>
            <w:tcW w:w="25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11E3E88C" w14:textId="0BB06E6A" w:rsidR="00B74086" w:rsidRPr="000D764F" w:rsidRDefault="00B74086" w:rsidP="006B785C">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0D764F">
              <w:rPr>
                <w:rFonts w:asciiTheme="minorHAnsi" w:hAnsiTheme="minorHAnsi" w:cstheme="minorHAnsi"/>
                <w:b/>
                <w:color w:val="FFFFFF" w:themeColor="background1"/>
              </w:rPr>
              <w:t xml:space="preserve">Monthly </w:t>
            </w:r>
            <w:r w:rsidR="000D764F" w:rsidRPr="000D764F">
              <w:rPr>
                <w:rFonts w:asciiTheme="minorHAnsi" w:hAnsiTheme="minorHAnsi" w:cstheme="minorHAnsi"/>
                <w:b/>
                <w:color w:val="FFFFFF" w:themeColor="background1"/>
              </w:rPr>
              <w:t>a</w:t>
            </w:r>
            <w:r w:rsidRPr="000D764F">
              <w:rPr>
                <w:rFonts w:asciiTheme="minorHAnsi" w:hAnsiTheme="minorHAnsi" w:cstheme="minorHAnsi"/>
                <w:b/>
                <w:color w:val="FFFFFF" w:themeColor="background1"/>
              </w:rPr>
              <w:t xml:space="preserve">ssessor </w:t>
            </w:r>
            <w:r w:rsidR="000D764F" w:rsidRPr="000D764F">
              <w:rPr>
                <w:rFonts w:asciiTheme="minorHAnsi" w:hAnsiTheme="minorHAnsi" w:cstheme="minorHAnsi"/>
                <w:b/>
                <w:color w:val="FFFFFF" w:themeColor="background1"/>
              </w:rPr>
              <w:t>s</w:t>
            </w:r>
            <w:r w:rsidRPr="000D764F">
              <w:rPr>
                <w:rFonts w:asciiTheme="minorHAnsi" w:hAnsiTheme="minorHAnsi" w:cstheme="minorHAnsi"/>
                <w:b/>
                <w:color w:val="FFFFFF" w:themeColor="background1"/>
              </w:rPr>
              <w:t>urvey</w:t>
            </w:r>
          </w:p>
        </w:tc>
        <w:tc>
          <w:tcPr>
            <w:tcW w:w="333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6F5D0CA9" w14:textId="4C79DFF3" w:rsidR="00B74086" w:rsidRPr="000D764F" w:rsidRDefault="000D764F" w:rsidP="006B785C">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0D764F">
              <w:rPr>
                <w:rFonts w:asciiTheme="minorHAnsi" w:hAnsiTheme="minorHAnsi" w:cstheme="minorHAnsi"/>
                <w:b/>
                <w:color w:val="FFFFFF" w:themeColor="background1"/>
              </w:rPr>
              <w:t>My Assessor</w:t>
            </w:r>
            <w:r w:rsidR="00B74086" w:rsidRPr="000D764F">
              <w:rPr>
                <w:rFonts w:asciiTheme="minorHAnsi" w:hAnsiTheme="minorHAnsi" w:cstheme="minorHAnsi"/>
                <w:b/>
                <w:color w:val="FFFFFF" w:themeColor="background1"/>
              </w:rPr>
              <w:t xml:space="preserve"> </w:t>
            </w:r>
            <w:r w:rsidRPr="000D764F">
              <w:rPr>
                <w:rFonts w:asciiTheme="minorHAnsi" w:hAnsiTheme="minorHAnsi" w:cstheme="minorHAnsi"/>
                <w:b/>
                <w:color w:val="FFFFFF" w:themeColor="background1"/>
              </w:rPr>
              <w:t>c</w:t>
            </w:r>
            <w:r w:rsidR="00B74086" w:rsidRPr="000D764F">
              <w:rPr>
                <w:rFonts w:asciiTheme="minorHAnsi" w:hAnsiTheme="minorHAnsi" w:cstheme="minorHAnsi"/>
                <w:b/>
                <w:color w:val="FFFFFF" w:themeColor="background1"/>
              </w:rPr>
              <w:t xml:space="preserve">hat (CoP) </w:t>
            </w:r>
            <w:r w:rsidRPr="000D764F">
              <w:rPr>
                <w:rFonts w:asciiTheme="minorHAnsi" w:hAnsiTheme="minorHAnsi" w:cstheme="minorHAnsi"/>
                <w:b/>
                <w:color w:val="FFFFFF" w:themeColor="background1"/>
              </w:rPr>
              <w:t>and e</w:t>
            </w:r>
            <w:r w:rsidR="00B74086" w:rsidRPr="000D764F">
              <w:rPr>
                <w:rFonts w:asciiTheme="minorHAnsi" w:hAnsiTheme="minorHAnsi" w:cstheme="minorHAnsi"/>
                <w:b/>
                <w:color w:val="FFFFFF" w:themeColor="background1"/>
              </w:rPr>
              <w:t xml:space="preserve">mail </w:t>
            </w:r>
            <w:r w:rsidRPr="000D764F">
              <w:rPr>
                <w:rFonts w:asciiTheme="minorHAnsi" w:hAnsiTheme="minorHAnsi" w:cstheme="minorHAnsi"/>
                <w:b/>
                <w:color w:val="FFFFFF" w:themeColor="background1"/>
              </w:rPr>
              <w:t>i</w:t>
            </w:r>
            <w:r w:rsidR="00B74086" w:rsidRPr="000D764F">
              <w:rPr>
                <w:rFonts w:asciiTheme="minorHAnsi" w:hAnsiTheme="minorHAnsi" w:cstheme="minorHAnsi"/>
                <w:b/>
                <w:color w:val="FFFFFF" w:themeColor="background1"/>
              </w:rPr>
              <w:t>nbox</w:t>
            </w:r>
          </w:p>
        </w:tc>
        <w:tc>
          <w:tcPr>
            <w:tcW w:w="68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5FBBAC60" w14:textId="77777777" w:rsidR="00B74086" w:rsidRPr="000D764F" w:rsidRDefault="00B74086" w:rsidP="006B785C">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FFFFFF" w:themeColor="background1"/>
              </w:rPr>
            </w:pPr>
            <w:r w:rsidRPr="000D764F">
              <w:rPr>
                <w:rFonts w:asciiTheme="minorHAnsi" w:hAnsiTheme="minorHAnsi" w:cstheme="minorHAnsi"/>
                <w:b/>
                <w:color w:val="FFFFFF" w:themeColor="background1"/>
              </w:rPr>
              <w:t>Total</w:t>
            </w:r>
          </w:p>
        </w:tc>
      </w:tr>
      <w:tr w:rsidR="00B74086" w:rsidRPr="00BC7297" w14:paraId="7DD4378B" w14:textId="77777777" w:rsidTr="00714338">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689" w:type="dxa"/>
            <w:tcBorders>
              <w:top w:val="single" w:sz="8" w:space="0" w:color="FFFFFF" w:themeColor="background1"/>
            </w:tcBorders>
          </w:tcPr>
          <w:p w14:paraId="0B2897B5" w14:textId="4A71B1A1" w:rsidR="00B74086" w:rsidRPr="000D764F" w:rsidRDefault="00531390" w:rsidP="006B785C">
            <w:pPr>
              <w:spacing w:after="0" w:line="240" w:lineRule="auto"/>
              <w:rPr>
                <w:rFonts w:asciiTheme="minorHAnsi" w:hAnsiTheme="minorHAnsi" w:cstheme="minorHAnsi"/>
                <w:sz w:val="22"/>
              </w:rPr>
            </w:pPr>
            <w:r w:rsidRPr="000D764F">
              <w:rPr>
                <w:rFonts w:asciiTheme="minorHAnsi" w:hAnsiTheme="minorHAnsi" w:cstheme="minorHAnsi"/>
                <w:sz w:val="22"/>
              </w:rPr>
              <w:t>Categories are confusing</w:t>
            </w:r>
          </w:p>
        </w:tc>
        <w:tc>
          <w:tcPr>
            <w:tcW w:w="2551" w:type="dxa"/>
            <w:tcBorders>
              <w:top w:val="single" w:sz="8" w:space="0" w:color="FFFFFF" w:themeColor="background1"/>
            </w:tcBorders>
          </w:tcPr>
          <w:p w14:paraId="2F50B8DF" w14:textId="71859DCA" w:rsidR="00B74086" w:rsidRPr="000D764F" w:rsidRDefault="00B53896" w:rsidP="006B785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D764F">
              <w:rPr>
                <w:rFonts w:asciiTheme="minorHAnsi" w:hAnsiTheme="minorHAnsi" w:cstheme="minorHAnsi"/>
                <w:sz w:val="22"/>
              </w:rPr>
              <w:t>31</w:t>
            </w:r>
            <w:r w:rsidR="003C25B6" w:rsidRPr="000D764F">
              <w:rPr>
                <w:rFonts w:asciiTheme="minorHAnsi" w:hAnsiTheme="minorHAnsi" w:cstheme="minorHAnsi"/>
                <w:sz w:val="22"/>
              </w:rPr>
              <w:t xml:space="preserve"> mentions</w:t>
            </w:r>
          </w:p>
        </w:tc>
        <w:tc>
          <w:tcPr>
            <w:tcW w:w="3330" w:type="dxa"/>
            <w:tcBorders>
              <w:top w:val="single" w:sz="8" w:space="0" w:color="FFFFFF" w:themeColor="background1"/>
            </w:tcBorders>
          </w:tcPr>
          <w:p w14:paraId="46D10CBE" w14:textId="4E3A3BB0" w:rsidR="00B74086" w:rsidRPr="000D764F" w:rsidRDefault="00B64E56" w:rsidP="006B785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D764F">
              <w:rPr>
                <w:rFonts w:asciiTheme="minorHAnsi" w:hAnsiTheme="minorHAnsi" w:cstheme="minorHAnsi"/>
                <w:sz w:val="22"/>
              </w:rPr>
              <w:t>-</w:t>
            </w:r>
          </w:p>
        </w:tc>
        <w:tc>
          <w:tcPr>
            <w:tcW w:w="683" w:type="dxa"/>
            <w:tcBorders>
              <w:top w:val="single" w:sz="8" w:space="0" w:color="FFFFFF" w:themeColor="background1"/>
            </w:tcBorders>
          </w:tcPr>
          <w:p w14:paraId="5CE2A4AC" w14:textId="0FD771FD" w:rsidR="00B74086" w:rsidRPr="000D764F" w:rsidRDefault="00B53896" w:rsidP="006B785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0D764F">
              <w:rPr>
                <w:rFonts w:asciiTheme="minorHAnsi" w:hAnsiTheme="minorHAnsi" w:cstheme="minorHAnsi"/>
                <w:b/>
                <w:bCs/>
                <w:sz w:val="22"/>
              </w:rPr>
              <w:t>31</w:t>
            </w:r>
          </w:p>
        </w:tc>
      </w:tr>
      <w:tr w:rsidR="00D77887" w:rsidRPr="00BC7297" w14:paraId="005EF0B4" w14:textId="77777777" w:rsidTr="00714338">
        <w:trPr>
          <w:cnfStyle w:val="000000010000" w:firstRow="0" w:lastRow="0" w:firstColumn="0" w:lastColumn="0" w:oddVBand="0" w:evenVBand="0" w:oddHBand="0" w:evenHBand="1"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689" w:type="dxa"/>
          </w:tcPr>
          <w:p w14:paraId="3DD7AB77" w14:textId="4A1FFD43" w:rsidR="00D77887" w:rsidRPr="000D764F" w:rsidRDefault="00D77887" w:rsidP="00714338">
            <w:pPr>
              <w:spacing w:after="0" w:line="240" w:lineRule="auto"/>
              <w:rPr>
                <w:rFonts w:asciiTheme="minorHAnsi" w:hAnsiTheme="minorHAnsi" w:cstheme="minorHAnsi"/>
                <w:sz w:val="22"/>
              </w:rPr>
            </w:pPr>
            <w:r w:rsidRPr="000D764F">
              <w:rPr>
                <w:rFonts w:asciiTheme="minorHAnsi" w:hAnsiTheme="minorHAnsi" w:cstheme="minorHAnsi"/>
                <w:sz w:val="22"/>
              </w:rPr>
              <w:t>Out of assessor’s scope</w:t>
            </w:r>
          </w:p>
        </w:tc>
        <w:tc>
          <w:tcPr>
            <w:tcW w:w="2551" w:type="dxa"/>
          </w:tcPr>
          <w:p w14:paraId="15D9C1C9" w14:textId="4843C323" w:rsidR="00D77887" w:rsidRPr="000D764F" w:rsidRDefault="00D77887" w:rsidP="0071433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0D764F">
              <w:rPr>
                <w:rFonts w:asciiTheme="minorHAnsi" w:hAnsiTheme="minorHAnsi" w:cstheme="minorHAnsi"/>
                <w:sz w:val="22"/>
              </w:rPr>
              <w:t>29 mentions</w:t>
            </w:r>
          </w:p>
        </w:tc>
        <w:tc>
          <w:tcPr>
            <w:tcW w:w="3330" w:type="dxa"/>
          </w:tcPr>
          <w:p w14:paraId="5DEBEF6B" w14:textId="6AA200B6" w:rsidR="00D77887" w:rsidRPr="000D764F" w:rsidRDefault="00D77887" w:rsidP="0071433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0D764F">
              <w:rPr>
                <w:rFonts w:asciiTheme="minorHAnsi" w:hAnsiTheme="minorHAnsi" w:cstheme="minorHAnsi"/>
                <w:sz w:val="22"/>
              </w:rPr>
              <w:t>-</w:t>
            </w:r>
          </w:p>
        </w:tc>
        <w:tc>
          <w:tcPr>
            <w:tcW w:w="683" w:type="dxa"/>
          </w:tcPr>
          <w:p w14:paraId="3F4CCCF0" w14:textId="64022EA4" w:rsidR="00D77887" w:rsidRPr="000D764F" w:rsidRDefault="00D77887" w:rsidP="0071433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0D764F">
              <w:rPr>
                <w:rFonts w:asciiTheme="minorHAnsi" w:hAnsiTheme="minorHAnsi" w:cstheme="minorHAnsi"/>
                <w:b/>
                <w:bCs/>
                <w:sz w:val="22"/>
              </w:rPr>
              <w:t>29</w:t>
            </w:r>
          </w:p>
        </w:tc>
      </w:tr>
      <w:tr w:rsidR="00B74086" w:rsidRPr="00BC7297" w14:paraId="0120E707" w14:textId="77777777" w:rsidTr="00714338">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689" w:type="dxa"/>
          </w:tcPr>
          <w:p w14:paraId="5163C043" w14:textId="71F3A742" w:rsidR="00B74086" w:rsidRPr="000D764F" w:rsidRDefault="00B64E56" w:rsidP="006B785C">
            <w:pPr>
              <w:spacing w:after="0" w:line="240" w:lineRule="auto"/>
              <w:rPr>
                <w:rFonts w:asciiTheme="minorHAnsi" w:hAnsiTheme="minorHAnsi" w:cstheme="minorHAnsi"/>
                <w:sz w:val="22"/>
              </w:rPr>
            </w:pPr>
            <w:r w:rsidRPr="000D764F">
              <w:rPr>
                <w:rFonts w:asciiTheme="minorHAnsi" w:hAnsiTheme="minorHAnsi" w:cstheme="minorHAnsi"/>
                <w:sz w:val="22"/>
              </w:rPr>
              <w:t>Require additional training</w:t>
            </w:r>
          </w:p>
        </w:tc>
        <w:tc>
          <w:tcPr>
            <w:tcW w:w="2551" w:type="dxa"/>
          </w:tcPr>
          <w:p w14:paraId="7AD3B269" w14:textId="04188BC2" w:rsidR="00B74086" w:rsidRPr="000D764F" w:rsidRDefault="00B64E56" w:rsidP="006B785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D764F">
              <w:rPr>
                <w:rFonts w:asciiTheme="minorHAnsi" w:hAnsiTheme="minorHAnsi" w:cstheme="minorHAnsi"/>
                <w:sz w:val="22"/>
              </w:rPr>
              <w:t>15</w:t>
            </w:r>
            <w:r w:rsidR="003C25B6" w:rsidRPr="000D764F">
              <w:rPr>
                <w:rFonts w:asciiTheme="minorHAnsi" w:hAnsiTheme="minorHAnsi" w:cstheme="minorHAnsi"/>
                <w:sz w:val="22"/>
              </w:rPr>
              <w:t xml:space="preserve"> mentions</w:t>
            </w:r>
          </w:p>
        </w:tc>
        <w:tc>
          <w:tcPr>
            <w:tcW w:w="3330" w:type="dxa"/>
          </w:tcPr>
          <w:p w14:paraId="267071D0" w14:textId="0F01CEC3" w:rsidR="00B74086" w:rsidRPr="000D764F" w:rsidRDefault="00B64E56" w:rsidP="006B785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D764F">
              <w:rPr>
                <w:rFonts w:asciiTheme="minorHAnsi" w:hAnsiTheme="minorHAnsi" w:cstheme="minorHAnsi"/>
                <w:sz w:val="22"/>
              </w:rPr>
              <w:t>-</w:t>
            </w:r>
          </w:p>
        </w:tc>
        <w:tc>
          <w:tcPr>
            <w:tcW w:w="683" w:type="dxa"/>
          </w:tcPr>
          <w:p w14:paraId="42CB0238" w14:textId="7C81C60C" w:rsidR="00B74086" w:rsidRPr="000D764F" w:rsidRDefault="00B64E56" w:rsidP="006B785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rPr>
            </w:pPr>
            <w:r w:rsidRPr="000D764F">
              <w:rPr>
                <w:rFonts w:asciiTheme="minorHAnsi" w:hAnsiTheme="minorHAnsi" w:cstheme="minorHAnsi"/>
                <w:b/>
                <w:bCs/>
                <w:sz w:val="22"/>
              </w:rPr>
              <w:t>15</w:t>
            </w:r>
          </w:p>
        </w:tc>
      </w:tr>
      <w:tr w:rsidR="00960062" w:rsidRPr="00BC7297" w14:paraId="3B64CF76" w14:textId="77777777" w:rsidTr="006B785C">
        <w:trPr>
          <w:cnfStyle w:val="000000010000" w:firstRow="0" w:lastRow="0" w:firstColumn="0" w:lastColumn="0" w:oddVBand="0" w:evenVBand="0" w:oddHBand="0" w:evenHBand="1"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8570" w:type="dxa"/>
            <w:gridSpan w:val="3"/>
          </w:tcPr>
          <w:p w14:paraId="0606CF0A" w14:textId="7F647481" w:rsidR="00960062" w:rsidRPr="000D764F" w:rsidRDefault="00960062" w:rsidP="006B785C">
            <w:pPr>
              <w:spacing w:after="0" w:line="240" w:lineRule="auto"/>
              <w:rPr>
                <w:rFonts w:asciiTheme="minorHAnsi" w:hAnsiTheme="minorHAnsi" w:cstheme="minorHAnsi"/>
                <w:sz w:val="22"/>
              </w:rPr>
            </w:pPr>
            <w:r w:rsidRPr="000D764F">
              <w:rPr>
                <w:rFonts w:asciiTheme="minorHAnsi" w:hAnsiTheme="minorHAnsi" w:cstheme="minorHAnsi"/>
                <w:b/>
                <w:sz w:val="22"/>
              </w:rPr>
              <w:t>Total A</w:t>
            </w:r>
            <w:r w:rsidR="000D764F" w:rsidRPr="000D764F">
              <w:rPr>
                <w:rFonts w:asciiTheme="minorHAnsi" w:hAnsiTheme="minorHAnsi" w:cstheme="minorHAnsi"/>
                <w:b/>
                <w:sz w:val="22"/>
              </w:rPr>
              <w:t>T-HM</w:t>
            </w:r>
            <w:r w:rsidRPr="000D764F">
              <w:rPr>
                <w:rFonts w:asciiTheme="minorHAnsi" w:hAnsiTheme="minorHAnsi" w:cstheme="minorHAnsi"/>
                <w:b/>
                <w:sz w:val="22"/>
              </w:rPr>
              <w:t xml:space="preserve"> feedback instances</w:t>
            </w:r>
          </w:p>
        </w:tc>
        <w:tc>
          <w:tcPr>
            <w:tcW w:w="683" w:type="dxa"/>
          </w:tcPr>
          <w:p w14:paraId="4E4154F3" w14:textId="11A642D0" w:rsidR="00960062" w:rsidRPr="000D764F" w:rsidRDefault="00F02164" w:rsidP="006B785C">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rPr>
            </w:pPr>
            <w:r w:rsidRPr="000D764F">
              <w:rPr>
                <w:rFonts w:asciiTheme="minorHAnsi" w:hAnsiTheme="minorHAnsi" w:cstheme="minorHAnsi"/>
                <w:b/>
                <w:sz w:val="22"/>
              </w:rPr>
              <w:t>7</w:t>
            </w:r>
            <w:r w:rsidR="00D559DF" w:rsidRPr="000D764F">
              <w:rPr>
                <w:rFonts w:asciiTheme="minorHAnsi" w:hAnsiTheme="minorHAnsi" w:cstheme="minorHAnsi"/>
                <w:b/>
                <w:sz w:val="22"/>
              </w:rPr>
              <w:t>5</w:t>
            </w:r>
          </w:p>
        </w:tc>
      </w:tr>
    </w:tbl>
    <w:p w14:paraId="79A777EB" w14:textId="017CDE6C" w:rsidR="00023B1D" w:rsidRPr="00943CB6" w:rsidRDefault="00023B1D" w:rsidP="00943CB6"/>
    <w:p w14:paraId="21E3D4DF" w14:textId="77777777" w:rsidR="00F82040" w:rsidRPr="00F82040" w:rsidRDefault="004D341B" w:rsidP="00F82040">
      <w:pPr>
        <w:pStyle w:val="Heading5"/>
      </w:pPr>
      <w:r w:rsidRPr="00F82040">
        <w:t xml:space="preserve">Categories are confusing: </w:t>
      </w:r>
    </w:p>
    <w:p w14:paraId="7BB5D5C2" w14:textId="6969FB8A" w:rsidR="005D7BC9" w:rsidRDefault="00E46CBF" w:rsidP="00BC7297">
      <w:pPr>
        <w:spacing w:line="360" w:lineRule="auto"/>
        <w:rPr>
          <w:rFonts w:cs="Arial"/>
        </w:rPr>
      </w:pPr>
      <w:r w:rsidRPr="00BC7297">
        <w:rPr>
          <w:rFonts w:cs="Arial"/>
        </w:rPr>
        <w:t xml:space="preserve">31 instances </w:t>
      </w:r>
      <w:r w:rsidR="00223FE2" w:rsidRPr="00BC7297">
        <w:rPr>
          <w:rFonts w:cs="Arial"/>
        </w:rPr>
        <w:t xml:space="preserve">of assessor feedback noted that the </w:t>
      </w:r>
      <w:r w:rsidR="007D2913" w:rsidRPr="007D2913">
        <w:rPr>
          <w:rFonts w:cs="Arial"/>
        </w:rPr>
        <w:t>AT</w:t>
      </w:r>
      <w:r w:rsidR="007F47C5">
        <w:rPr>
          <w:rFonts w:cs="Arial"/>
        </w:rPr>
        <w:t>-</w:t>
      </w:r>
      <w:r w:rsidR="007D2913" w:rsidRPr="007D2913">
        <w:rPr>
          <w:rFonts w:cs="Arial"/>
        </w:rPr>
        <w:t>HM</w:t>
      </w:r>
      <w:r w:rsidR="00224805" w:rsidRPr="00BC7297">
        <w:rPr>
          <w:rFonts w:cs="Arial"/>
        </w:rPr>
        <w:t xml:space="preserve"> categories were confusing. </w:t>
      </w:r>
    </w:p>
    <w:p w14:paraId="73350C9B" w14:textId="3A23624C" w:rsidR="00E46CBF" w:rsidRPr="00BC7297" w:rsidRDefault="005D7BC9" w:rsidP="00BC7297">
      <w:pPr>
        <w:spacing w:line="360" w:lineRule="auto"/>
        <w:rPr>
          <w:rFonts w:cs="Arial"/>
        </w:rPr>
      </w:pPr>
      <w:r>
        <w:rPr>
          <w:rFonts w:cs="Arial"/>
          <w:color w:val="000000"/>
        </w:rPr>
        <w:t xml:space="preserve">Out of the </w:t>
      </w:r>
      <w:r w:rsidR="003F4CE5">
        <w:rPr>
          <w:rFonts w:cs="Arial"/>
          <w:color w:val="000000"/>
        </w:rPr>
        <w:t>31</w:t>
      </w:r>
      <w:r>
        <w:rPr>
          <w:rFonts w:cs="Arial"/>
          <w:color w:val="000000"/>
        </w:rPr>
        <w:t xml:space="preserve"> feedback instances:</w:t>
      </w:r>
    </w:p>
    <w:p w14:paraId="54A21712" w14:textId="33C17C13" w:rsidR="00224805" w:rsidRPr="00BC7297" w:rsidRDefault="007C6378" w:rsidP="0088412E">
      <w:pPr>
        <w:pStyle w:val="ListParagraph"/>
        <w:numPr>
          <w:ilvl w:val="0"/>
          <w:numId w:val="53"/>
        </w:numPr>
        <w:spacing w:line="360" w:lineRule="auto"/>
        <w:rPr>
          <w:rFonts w:cs="Arial"/>
        </w:rPr>
      </w:pPr>
      <w:r>
        <w:rPr>
          <w:rFonts w:cs="Arial"/>
          <w:color w:val="000000"/>
        </w:rPr>
        <w:t>21</w:t>
      </w:r>
      <w:r w:rsidR="009908E5">
        <w:rPr>
          <w:rFonts w:cs="Arial"/>
          <w:color w:val="000000"/>
        </w:rPr>
        <w:t xml:space="preserve"> instances commented that a</w:t>
      </w:r>
      <w:r w:rsidR="00270C7E">
        <w:rPr>
          <w:rFonts w:cs="Arial"/>
        </w:rPr>
        <w:t>ssessors</w:t>
      </w:r>
      <w:r w:rsidR="00224805" w:rsidRPr="00BC7297">
        <w:rPr>
          <w:rFonts w:cs="Arial"/>
        </w:rPr>
        <w:t xml:space="preserve"> struggled to distinguish what each category included and locate specific </w:t>
      </w:r>
      <w:proofErr w:type="gramStart"/>
      <w:r w:rsidR="00224805" w:rsidRPr="00BC7297">
        <w:rPr>
          <w:rFonts w:cs="Arial"/>
        </w:rPr>
        <w:t>items</w:t>
      </w:r>
      <w:proofErr w:type="gramEnd"/>
    </w:p>
    <w:p w14:paraId="152434EC" w14:textId="04E02F46" w:rsidR="004D341B" w:rsidRDefault="007C6378" w:rsidP="0088412E">
      <w:pPr>
        <w:pStyle w:val="ListParagraph"/>
        <w:numPr>
          <w:ilvl w:val="0"/>
          <w:numId w:val="53"/>
        </w:numPr>
        <w:spacing w:line="360" w:lineRule="auto"/>
        <w:rPr>
          <w:rFonts w:cs="Arial"/>
        </w:rPr>
      </w:pPr>
      <w:r>
        <w:rPr>
          <w:rFonts w:cs="Arial"/>
        </w:rPr>
        <w:t>10 instances noted that m</w:t>
      </w:r>
      <w:r w:rsidR="0057218F" w:rsidRPr="00BC7297">
        <w:rPr>
          <w:rFonts w:cs="Arial"/>
        </w:rPr>
        <w:t xml:space="preserve">ore detailed category </w:t>
      </w:r>
      <w:r w:rsidR="00D102E4" w:rsidRPr="00BC7297">
        <w:rPr>
          <w:rFonts w:cs="Arial"/>
        </w:rPr>
        <w:t>definitions,</w:t>
      </w:r>
      <w:r w:rsidR="00622093" w:rsidRPr="00BC7297">
        <w:rPr>
          <w:rFonts w:cs="Arial"/>
        </w:rPr>
        <w:t xml:space="preserve"> further breakdowns of categories</w:t>
      </w:r>
      <w:r w:rsidR="001D36C4" w:rsidRPr="00BC7297">
        <w:rPr>
          <w:rFonts w:cs="Arial"/>
        </w:rPr>
        <w:t xml:space="preserve"> and sub-categories</w:t>
      </w:r>
      <w:r w:rsidR="00D102E4" w:rsidRPr="00BC7297">
        <w:rPr>
          <w:rFonts w:cs="Arial"/>
        </w:rPr>
        <w:t xml:space="preserve">, or the addition of a search bar </w:t>
      </w:r>
      <w:r w:rsidR="0057218F" w:rsidRPr="00BC7297">
        <w:rPr>
          <w:rFonts w:cs="Arial"/>
        </w:rPr>
        <w:t>would help to improve navigation</w:t>
      </w:r>
      <w:r w:rsidR="00B644F2">
        <w:rPr>
          <w:rFonts w:cs="Arial"/>
        </w:rPr>
        <w:t>.</w:t>
      </w:r>
    </w:p>
    <w:p w14:paraId="4E3A05AA" w14:textId="27823226" w:rsidR="00EA5D1C" w:rsidRDefault="00EA5D1C" w:rsidP="00EA5D1C">
      <w:pPr>
        <w:spacing w:line="360" w:lineRule="auto"/>
        <w:rPr>
          <w:rFonts w:cs="Arial"/>
        </w:rPr>
      </w:pPr>
      <w:r>
        <w:rPr>
          <w:noProof/>
        </w:rPr>
        <mc:AlternateContent>
          <mc:Choice Requires="wps">
            <w:drawing>
              <wp:inline distT="0" distB="0" distL="0" distR="0" wp14:anchorId="705FA320" wp14:editId="615A5A07">
                <wp:extent cx="2290119" cy="568411"/>
                <wp:effectExtent l="0" t="0" r="15240" b="22225"/>
                <wp:docPr id="477935419" name="Rectangle: Rounded Corners 477935419" descr="A comment about assessors stating AT-HM categories were not clear enough."/>
                <wp:cNvGraphicFramePr/>
                <a:graphic xmlns:a="http://schemas.openxmlformats.org/drawingml/2006/main">
                  <a:graphicData uri="http://schemas.microsoft.com/office/word/2010/wordprocessingShape">
                    <wps:wsp>
                      <wps:cNvSpPr/>
                      <wps:spPr>
                        <a:xfrm>
                          <a:off x="0" y="0"/>
                          <a:ext cx="2290119" cy="568411"/>
                        </a:xfrm>
                        <a:prstGeom prst="roundRect">
                          <a:avLst/>
                        </a:prstGeom>
                        <a:noFill/>
                        <a:ln w="25400" cap="flat" cmpd="sng" algn="ctr">
                          <a:solidFill>
                            <a:srgbClr val="153A6E"/>
                          </a:solidFill>
                          <a:prstDash val="solid"/>
                        </a:ln>
                        <a:effectLst/>
                      </wps:spPr>
                      <wps:txbx>
                        <w:txbxContent>
                          <w:p w14:paraId="3794AEC3" w14:textId="17B5182F" w:rsidR="00EA5D1C" w:rsidRPr="00077CF2" w:rsidRDefault="00EA5D1C" w:rsidP="00EA5D1C">
                            <w:pPr>
                              <w:rPr>
                                <w:b/>
                                <w:bCs/>
                              </w:rPr>
                            </w:pPr>
                            <w:r>
                              <w:rPr>
                                <w:b/>
                                <w:bCs/>
                              </w:rPr>
                              <w:t>AT-HM categories were not clear enough for assessors.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05FA320" id="Rectangle: Rounded Corners 477935419" o:spid="_x0000_s1222" alt="A comment about assessors stating AT-HM categories were not clear enough." style="width:180.3pt;height:4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" filled="f" strokecolor="#153a6e" strokeweight="2pt">
                <v:textbox>
                  <w:txbxContent>
                    <w:p w14:paraId="3794AEC3" w14:textId="17B5182F" w:rsidR="00EA5D1C" w:rsidRPr="00077CF2" w:rsidRDefault="00EA5D1C" w:rsidP="00EA5D1C">
                      <w:pPr>
                        <w:rPr>
                          <w:b/>
                          <w:bCs/>
                        </w:rPr>
                      </w:pPr>
                      <w:r>
                        <w:rPr>
                          <w:b/>
                          <w:bCs/>
                        </w:rPr>
                        <w:t>AT-HM categories were not clear enough for assessors.</w:t>
                      </w:r>
                    </w:p>
                  </w:txbxContent>
                </v:textbox>
                <w10:anchorlock/>
              </v:roundrect>
            </w:pict>
          </mc:Fallback>
        </mc:AlternateContent>
      </w:r>
    </w:p>
    <w:p w14:paraId="7D6011CC" w14:textId="77777777" w:rsidR="00F82040" w:rsidRPr="00F82040" w:rsidRDefault="00D77887" w:rsidP="00F82040">
      <w:pPr>
        <w:pStyle w:val="Heading5"/>
      </w:pPr>
      <w:r w:rsidRPr="00F82040">
        <w:t>Out of assessors’ scope:</w:t>
      </w:r>
    </w:p>
    <w:p w14:paraId="4FF1CD6F" w14:textId="4CEB63CA" w:rsidR="00D77887" w:rsidRPr="00BC7297" w:rsidRDefault="00D77887" w:rsidP="00BC7297">
      <w:pPr>
        <w:spacing w:line="360" w:lineRule="auto"/>
        <w:rPr>
          <w:rFonts w:cs="Arial"/>
        </w:rPr>
      </w:pPr>
      <w:r w:rsidRPr="00BC7297">
        <w:rPr>
          <w:rFonts w:cs="Arial"/>
        </w:rPr>
        <w:t xml:space="preserve"> 29 instances of assessor feedback noted that </w:t>
      </w:r>
      <w:r w:rsidR="007D2913" w:rsidRPr="007D2913">
        <w:rPr>
          <w:rFonts w:cs="Arial"/>
        </w:rPr>
        <w:t>AT</w:t>
      </w:r>
      <w:r w:rsidR="008F2D74">
        <w:rPr>
          <w:rFonts w:cs="Arial"/>
        </w:rPr>
        <w:t>-</w:t>
      </w:r>
      <w:r w:rsidR="007D2913" w:rsidRPr="007D2913">
        <w:rPr>
          <w:rFonts w:cs="Arial"/>
        </w:rPr>
        <w:t>HM</w:t>
      </w:r>
      <w:r w:rsidRPr="00BC7297">
        <w:rPr>
          <w:rFonts w:cs="Arial"/>
        </w:rPr>
        <w:t xml:space="preserve"> should not be a part of the IAT. </w:t>
      </w:r>
    </w:p>
    <w:p w14:paraId="3C647E7F" w14:textId="11F81635" w:rsidR="009908E5" w:rsidRPr="009908E5" w:rsidRDefault="009908E5" w:rsidP="009908E5">
      <w:pPr>
        <w:spacing w:after="0" w:line="240" w:lineRule="auto"/>
        <w:rPr>
          <w:rFonts w:cs="Arial"/>
          <w:color w:val="000000"/>
        </w:rPr>
      </w:pPr>
      <w:r w:rsidRPr="009908E5">
        <w:rPr>
          <w:rFonts w:cs="Arial"/>
          <w:color w:val="000000"/>
        </w:rPr>
        <w:t xml:space="preserve">Out of the </w:t>
      </w:r>
      <w:r>
        <w:rPr>
          <w:rFonts w:cs="Arial"/>
          <w:color w:val="000000"/>
        </w:rPr>
        <w:t>29</w:t>
      </w:r>
      <w:r w:rsidRPr="009908E5">
        <w:rPr>
          <w:rFonts w:cs="Arial"/>
          <w:color w:val="000000"/>
        </w:rPr>
        <w:t xml:space="preserve"> feedback instances:</w:t>
      </w:r>
    </w:p>
    <w:p w14:paraId="0A62F47E" w14:textId="0D8E508E" w:rsidR="00D77887" w:rsidRPr="00BC7297" w:rsidRDefault="00F01731" w:rsidP="0088412E">
      <w:pPr>
        <w:pStyle w:val="ListParagraph"/>
        <w:numPr>
          <w:ilvl w:val="0"/>
          <w:numId w:val="64"/>
        </w:numPr>
        <w:spacing w:line="360" w:lineRule="auto"/>
        <w:rPr>
          <w:rFonts w:cs="Arial"/>
        </w:rPr>
      </w:pPr>
      <w:r>
        <w:rPr>
          <w:rFonts w:cs="Arial"/>
          <w:color w:val="000000"/>
        </w:rPr>
        <w:lastRenderedPageBreak/>
        <w:t>16</w:t>
      </w:r>
      <w:r w:rsidR="003C2A09">
        <w:rPr>
          <w:rFonts w:cs="Arial"/>
          <w:color w:val="000000"/>
        </w:rPr>
        <w:t xml:space="preserve"> instances expressed that m</w:t>
      </w:r>
      <w:r w:rsidR="00D77887" w:rsidRPr="00BC7297">
        <w:rPr>
          <w:rFonts w:cs="Arial"/>
        </w:rPr>
        <w:t xml:space="preserve">aking such recommendations was beyond the scope of their </w:t>
      </w:r>
      <w:proofErr w:type="gramStart"/>
      <w:r w:rsidR="00D77887" w:rsidRPr="00BC7297">
        <w:rPr>
          <w:rFonts w:cs="Arial"/>
        </w:rPr>
        <w:t>role</w:t>
      </w:r>
      <w:proofErr w:type="gramEnd"/>
    </w:p>
    <w:p w14:paraId="114A3F19" w14:textId="18629799" w:rsidR="00D77887" w:rsidRPr="00BC7297" w:rsidRDefault="00F01731" w:rsidP="0088412E">
      <w:pPr>
        <w:pStyle w:val="ListParagraph"/>
        <w:numPr>
          <w:ilvl w:val="0"/>
          <w:numId w:val="64"/>
        </w:numPr>
        <w:spacing w:line="360" w:lineRule="auto"/>
        <w:rPr>
          <w:rFonts w:cs="Arial"/>
        </w:rPr>
      </w:pPr>
      <w:r>
        <w:rPr>
          <w:rFonts w:cs="Arial"/>
          <w:color w:val="000000"/>
        </w:rPr>
        <w:t>13</w:t>
      </w:r>
      <w:r w:rsidR="003C2A09">
        <w:rPr>
          <w:rFonts w:cs="Arial"/>
          <w:color w:val="000000"/>
        </w:rPr>
        <w:t xml:space="preserve"> instances expressed that </w:t>
      </w:r>
      <w:r w:rsidR="0051368D">
        <w:rPr>
          <w:rFonts w:cs="Arial"/>
        </w:rPr>
        <w:t>a</w:t>
      </w:r>
      <w:r w:rsidR="00D77887" w:rsidRPr="00BC7297">
        <w:rPr>
          <w:rFonts w:cs="Arial"/>
        </w:rPr>
        <w:t xml:space="preserve">llied </w:t>
      </w:r>
      <w:r w:rsidR="0051368D">
        <w:rPr>
          <w:rFonts w:cs="Arial"/>
        </w:rPr>
        <w:t>h</w:t>
      </w:r>
      <w:r w:rsidR="00D77887" w:rsidRPr="00BC7297">
        <w:rPr>
          <w:rFonts w:cs="Arial"/>
        </w:rPr>
        <w:t xml:space="preserve">ealth professionals should be responsible for client </w:t>
      </w:r>
      <w:proofErr w:type="gramStart"/>
      <w:r w:rsidR="00D77887" w:rsidRPr="00BC7297">
        <w:rPr>
          <w:rFonts w:cs="Arial"/>
        </w:rPr>
        <w:t>recommendations</w:t>
      </w:r>
      <w:proofErr w:type="gramEnd"/>
    </w:p>
    <w:p w14:paraId="45940398" w14:textId="031513F4" w:rsidR="00D77887" w:rsidRDefault="00D77887" w:rsidP="0088412E">
      <w:pPr>
        <w:pStyle w:val="ListParagraph"/>
        <w:numPr>
          <w:ilvl w:val="0"/>
          <w:numId w:val="64"/>
        </w:numPr>
        <w:spacing w:line="360" w:lineRule="auto"/>
        <w:rPr>
          <w:rFonts w:cs="Arial"/>
        </w:rPr>
      </w:pPr>
      <w:r w:rsidRPr="00BC7297">
        <w:rPr>
          <w:rFonts w:cs="Arial"/>
        </w:rPr>
        <w:t>Incorrect recommendations may result in a waste of resources, time, and money, and may not benefit the client as intended.</w:t>
      </w:r>
    </w:p>
    <w:p w14:paraId="7F5FB61B" w14:textId="5AAB24D2" w:rsidR="008F2D74" w:rsidRDefault="004E23A1" w:rsidP="008F2D74">
      <w:pPr>
        <w:spacing w:line="360" w:lineRule="auto"/>
        <w:rPr>
          <w:rFonts w:cs="Arial"/>
        </w:rPr>
      </w:pPr>
      <w:r>
        <w:rPr>
          <w:noProof/>
        </w:rPr>
        <mc:AlternateContent>
          <mc:Choice Requires="wps">
            <w:drawing>
              <wp:inline distT="0" distB="0" distL="0" distR="0" wp14:anchorId="01203D61" wp14:editId="733F301D">
                <wp:extent cx="2289810" cy="568411"/>
                <wp:effectExtent l="0" t="0" r="15240" b="22225"/>
                <wp:docPr id="68" name="Rectangle: Rounded Corners 68" descr="A comment stating the AT-HM should not be a part of the IAT."/>
                <wp:cNvGraphicFramePr/>
                <a:graphic xmlns:a="http://schemas.openxmlformats.org/drawingml/2006/main">
                  <a:graphicData uri="http://schemas.microsoft.com/office/word/2010/wordprocessingShape">
                    <wps:wsp>
                      <wps:cNvSpPr/>
                      <wps:spPr>
                        <a:xfrm>
                          <a:off x="0" y="0"/>
                          <a:ext cx="2289810" cy="568411"/>
                        </a:xfrm>
                        <a:prstGeom prst="roundRect">
                          <a:avLst/>
                        </a:prstGeom>
                        <a:noFill/>
                        <a:ln w="25400" cap="flat" cmpd="sng" algn="ctr">
                          <a:solidFill>
                            <a:srgbClr val="153A6E"/>
                          </a:solidFill>
                          <a:prstDash val="solid"/>
                        </a:ln>
                        <a:effectLst/>
                      </wps:spPr>
                      <wps:txbx>
                        <w:txbxContent>
                          <w:p w14:paraId="76CF567B" w14:textId="7ECD8F7D" w:rsidR="008F2D74" w:rsidRPr="00216277" w:rsidRDefault="008F2D74" w:rsidP="000345E6">
                            <w:pPr>
                              <w:rPr>
                                <w:b/>
                                <w:bCs/>
                              </w:rPr>
                            </w:pPr>
                            <w:r>
                              <w:rPr>
                                <w:b/>
                                <w:bCs/>
                              </w:rPr>
                              <w:t>AT-HM recommendations should not be part of the IAT</w:t>
                            </w:r>
                            <w:r w:rsidR="000345E6">
                              <w:rPr>
                                <w:b/>
                                <w:bCs/>
                              </w:rPr>
                              <w:t>.</w:t>
                            </w:r>
                          </w:p>
                          <w:p w14:paraId="0B359CDB" w14:textId="77777777" w:rsidR="008F2D74" w:rsidRPr="00077CF2" w:rsidRDefault="008F2D74" w:rsidP="008F2D74">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1203D61" id="Rectangle: Rounded Corners 68" o:spid="_x0000_s1223" alt="A comment stating the AT-HM should not be a part of the IAT." style="width:180.3pt;height:4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" filled="f" strokecolor="#153a6e" strokeweight="2pt">
                <v:textbox>
                  <w:txbxContent>
                    <w:p w14:paraId="76CF567B" w14:textId="7ECD8F7D" w:rsidR="008F2D74" w:rsidRPr="00216277" w:rsidRDefault="008F2D74" w:rsidP="000345E6">
                      <w:pPr>
                        <w:rPr>
                          <w:b/>
                          <w:bCs/>
                        </w:rPr>
                      </w:pPr>
                      <w:r>
                        <w:rPr>
                          <w:b/>
                          <w:bCs/>
                        </w:rPr>
                        <w:t>AT-HM recommendations should not be part of the IAT</w:t>
                      </w:r>
                      <w:r w:rsidR="000345E6">
                        <w:rPr>
                          <w:b/>
                          <w:bCs/>
                        </w:rPr>
                        <w:t>.</w:t>
                      </w:r>
                    </w:p>
                    <w:p w14:paraId="0B359CDB" w14:textId="77777777" w:rsidR="008F2D74" w:rsidRPr="00077CF2" w:rsidRDefault="008F2D74" w:rsidP="008F2D74">
                      <w:pPr>
                        <w:jc w:val="center"/>
                        <w:rPr>
                          <w:b/>
                          <w:bCs/>
                        </w:rPr>
                      </w:pPr>
                    </w:p>
                  </w:txbxContent>
                </v:textbox>
                <w10:anchorlock/>
              </v:roundrect>
            </w:pict>
          </mc:Fallback>
        </mc:AlternateContent>
      </w:r>
    </w:p>
    <w:p w14:paraId="563327FB" w14:textId="77777777" w:rsidR="00F82040" w:rsidRDefault="00A77664" w:rsidP="00F82040">
      <w:pPr>
        <w:pStyle w:val="Heading5"/>
      </w:pPr>
      <w:r w:rsidRPr="00BC7297">
        <w:t xml:space="preserve">Assessors require additional training: </w:t>
      </w:r>
    </w:p>
    <w:p w14:paraId="0AFD1DDF" w14:textId="37A87F94" w:rsidR="008660D3" w:rsidRPr="008660D3" w:rsidRDefault="008C257C" w:rsidP="008660D3">
      <w:pPr>
        <w:spacing w:line="360" w:lineRule="auto"/>
        <w:rPr>
          <w:rFonts w:cs="Arial"/>
        </w:rPr>
      </w:pPr>
      <w:r w:rsidRPr="00BC7297">
        <w:rPr>
          <w:rFonts w:cs="Arial"/>
        </w:rPr>
        <w:t xml:space="preserve">15 </w:t>
      </w:r>
      <w:r w:rsidR="00525B8D" w:rsidRPr="00BC7297">
        <w:rPr>
          <w:rFonts w:cs="Arial"/>
        </w:rPr>
        <w:t>instances</w:t>
      </w:r>
      <w:r w:rsidRPr="00BC7297">
        <w:rPr>
          <w:rFonts w:cs="Arial"/>
        </w:rPr>
        <w:t xml:space="preserve"> of assessor feedback noted that </w:t>
      </w:r>
      <w:r w:rsidR="002210F3">
        <w:t>assessors</w:t>
      </w:r>
      <w:r>
        <w:t xml:space="preserve"> </w:t>
      </w:r>
      <w:r w:rsidRPr="00BC7297">
        <w:rPr>
          <w:rFonts w:cs="Arial"/>
        </w:rPr>
        <w:t>w</w:t>
      </w:r>
      <w:r w:rsidR="000E4DC4" w:rsidRPr="00BC7297">
        <w:rPr>
          <w:rFonts w:cs="Arial"/>
        </w:rPr>
        <w:t>ould benefit</w:t>
      </w:r>
      <w:r w:rsidR="00E1327B" w:rsidRPr="00BC7297">
        <w:rPr>
          <w:rFonts w:cs="Arial"/>
        </w:rPr>
        <w:t xml:space="preserve"> further training related to </w:t>
      </w:r>
      <w:r w:rsidR="007D2913" w:rsidRPr="007D2913">
        <w:rPr>
          <w:rFonts w:cs="Arial"/>
        </w:rPr>
        <w:t>AT</w:t>
      </w:r>
      <w:r w:rsidR="008F2D74">
        <w:rPr>
          <w:rFonts w:cs="Arial"/>
        </w:rPr>
        <w:t>-</w:t>
      </w:r>
      <w:r w:rsidR="007D2913" w:rsidRPr="007D2913">
        <w:rPr>
          <w:rFonts w:cs="Arial"/>
        </w:rPr>
        <w:t>HM</w:t>
      </w:r>
      <w:r w:rsidR="000D0179" w:rsidRPr="00BC7297">
        <w:rPr>
          <w:rFonts w:cs="Arial"/>
        </w:rPr>
        <w:t xml:space="preserve"> recommendations.</w:t>
      </w:r>
    </w:p>
    <w:p w14:paraId="2D30A8CE" w14:textId="124C3F44" w:rsidR="00E1327B" w:rsidRPr="00BC7297" w:rsidRDefault="008660D3" w:rsidP="00BC7297">
      <w:pPr>
        <w:spacing w:line="360" w:lineRule="auto"/>
        <w:rPr>
          <w:rFonts w:cs="Arial"/>
        </w:rPr>
      </w:pPr>
      <w:r w:rsidRPr="008660D3">
        <w:rPr>
          <w:rFonts w:cs="Arial"/>
        </w:rPr>
        <w:t xml:space="preserve">Out of the </w:t>
      </w:r>
      <w:r w:rsidR="00B40FD6">
        <w:rPr>
          <w:rFonts w:cs="Arial"/>
        </w:rPr>
        <w:t>15</w:t>
      </w:r>
      <w:r w:rsidRPr="008660D3">
        <w:rPr>
          <w:rFonts w:cs="Arial"/>
        </w:rPr>
        <w:t xml:space="preserve"> feedback instances:</w:t>
      </w:r>
      <w:r w:rsidR="000D0179" w:rsidRPr="008660D3">
        <w:rPr>
          <w:rFonts w:cs="Arial"/>
        </w:rPr>
        <w:t xml:space="preserve"> </w:t>
      </w:r>
    </w:p>
    <w:p w14:paraId="1BE46F64" w14:textId="5E6C175D" w:rsidR="00E1327B" w:rsidRPr="00BC7297" w:rsidRDefault="001816FB" w:rsidP="0088412E">
      <w:pPr>
        <w:pStyle w:val="ListParagraph"/>
        <w:numPr>
          <w:ilvl w:val="0"/>
          <w:numId w:val="63"/>
        </w:numPr>
        <w:spacing w:line="360" w:lineRule="auto"/>
        <w:rPr>
          <w:rFonts w:cs="Arial"/>
        </w:rPr>
      </w:pPr>
      <w:r>
        <w:rPr>
          <w:rFonts w:cs="Arial"/>
        </w:rPr>
        <w:t>4</w:t>
      </w:r>
      <w:r w:rsidR="00CA0548" w:rsidRPr="00CA0548">
        <w:rPr>
          <w:rFonts w:cs="Arial"/>
        </w:rPr>
        <w:t xml:space="preserve"> instances </w:t>
      </w:r>
      <w:r w:rsidR="00CA0548">
        <w:rPr>
          <w:rFonts w:cs="Arial"/>
        </w:rPr>
        <w:t>highlighted t</w:t>
      </w:r>
      <w:r w:rsidR="000D0179" w:rsidRPr="00BC7297">
        <w:rPr>
          <w:rFonts w:cs="Arial"/>
        </w:rPr>
        <w:t xml:space="preserve">he </w:t>
      </w:r>
      <w:r w:rsidR="002A50E9" w:rsidRPr="00BC7297">
        <w:rPr>
          <w:rFonts w:cs="Arial"/>
        </w:rPr>
        <w:t xml:space="preserve">challenge of dealing with a large number of </w:t>
      </w:r>
      <w:proofErr w:type="gramStart"/>
      <w:r w:rsidR="002A50E9" w:rsidRPr="00BC7297">
        <w:rPr>
          <w:rFonts w:cs="Arial"/>
        </w:rPr>
        <w:t>items</w:t>
      </w:r>
      <w:proofErr w:type="gramEnd"/>
    </w:p>
    <w:p w14:paraId="6E23E849" w14:textId="7C9A4245" w:rsidR="00525B8D" w:rsidRPr="00BC7297" w:rsidRDefault="001816FB" w:rsidP="0088412E">
      <w:pPr>
        <w:pStyle w:val="ListParagraph"/>
        <w:numPr>
          <w:ilvl w:val="0"/>
          <w:numId w:val="63"/>
        </w:numPr>
        <w:spacing w:line="360" w:lineRule="auto"/>
        <w:rPr>
          <w:rFonts w:cs="Arial"/>
        </w:rPr>
      </w:pPr>
      <w:r>
        <w:rPr>
          <w:rFonts w:cs="Arial"/>
        </w:rPr>
        <w:t>7</w:t>
      </w:r>
      <w:r w:rsidR="00CA0548" w:rsidRPr="00CA0548">
        <w:rPr>
          <w:rFonts w:cs="Arial"/>
        </w:rPr>
        <w:t xml:space="preserve"> instances </w:t>
      </w:r>
      <w:r w:rsidR="002210F3">
        <w:rPr>
          <w:rFonts w:cs="Arial"/>
        </w:rPr>
        <w:t xml:space="preserve">suggested </w:t>
      </w:r>
      <w:r w:rsidR="002210F3">
        <w:t>assessors</w:t>
      </w:r>
      <w:r w:rsidR="00CA0548">
        <w:t xml:space="preserve"> </w:t>
      </w:r>
      <w:r w:rsidR="00CA0548">
        <w:rPr>
          <w:rFonts w:cs="Arial"/>
        </w:rPr>
        <w:t>lacked</w:t>
      </w:r>
      <w:r w:rsidR="002A50E9" w:rsidRPr="00BC7297">
        <w:rPr>
          <w:rFonts w:cs="Arial"/>
        </w:rPr>
        <w:t xml:space="preserve"> expertise in identifying </w:t>
      </w:r>
      <w:r w:rsidR="00E34D32" w:rsidRPr="00BC7297">
        <w:rPr>
          <w:rFonts w:cs="Arial"/>
        </w:rPr>
        <w:t xml:space="preserve">items </w:t>
      </w:r>
      <w:r w:rsidR="002A50E9" w:rsidRPr="00BC7297">
        <w:rPr>
          <w:rFonts w:cs="Arial"/>
        </w:rPr>
        <w:t xml:space="preserve">or their respective </w:t>
      </w:r>
      <w:proofErr w:type="gramStart"/>
      <w:r w:rsidR="002A50E9" w:rsidRPr="00BC7297">
        <w:rPr>
          <w:rFonts w:cs="Arial"/>
        </w:rPr>
        <w:t>categories</w:t>
      </w:r>
      <w:proofErr w:type="gramEnd"/>
      <w:r w:rsidR="008660D3">
        <w:rPr>
          <w:rFonts w:cs="Arial"/>
        </w:rPr>
        <w:t xml:space="preserve"> </w:t>
      </w:r>
    </w:p>
    <w:p w14:paraId="6EDDE8F3" w14:textId="0A684860" w:rsidR="00A77664" w:rsidRDefault="00525B8D" w:rsidP="0088412E">
      <w:pPr>
        <w:pStyle w:val="ListParagraph"/>
        <w:numPr>
          <w:ilvl w:val="0"/>
          <w:numId w:val="63"/>
        </w:numPr>
        <w:spacing w:line="360" w:lineRule="auto"/>
        <w:rPr>
          <w:rFonts w:cs="Arial"/>
        </w:rPr>
      </w:pPr>
      <w:r w:rsidRPr="00BC7297">
        <w:rPr>
          <w:rFonts w:cs="Arial"/>
        </w:rPr>
        <w:t>T</w:t>
      </w:r>
      <w:r w:rsidR="004469D1" w:rsidRPr="00BC7297">
        <w:rPr>
          <w:rFonts w:cs="Arial"/>
        </w:rPr>
        <w:t>he</w:t>
      </w:r>
      <w:r w:rsidRPr="00BC7297">
        <w:rPr>
          <w:rFonts w:cs="Arial"/>
        </w:rPr>
        <w:t xml:space="preserve"> potential benefit of</w:t>
      </w:r>
      <w:r w:rsidR="004469D1" w:rsidRPr="00BC7297">
        <w:rPr>
          <w:rFonts w:cs="Arial"/>
        </w:rPr>
        <w:t xml:space="preserve"> more comprehensive training and guidance regarding category details and requested updates in the user guide</w:t>
      </w:r>
      <w:r w:rsidR="005C70BA" w:rsidRPr="00BC7297">
        <w:rPr>
          <w:rFonts w:cs="Arial"/>
        </w:rPr>
        <w:t xml:space="preserve"> to address this.</w:t>
      </w:r>
    </w:p>
    <w:p w14:paraId="1956F157" w14:textId="3A070C6C" w:rsidR="005405F9" w:rsidRDefault="005405F9" w:rsidP="005405F9">
      <w:pPr>
        <w:spacing w:line="360" w:lineRule="auto"/>
        <w:rPr>
          <w:rFonts w:cs="Arial"/>
        </w:rPr>
      </w:pPr>
      <w:r>
        <w:rPr>
          <w:noProof/>
        </w:rPr>
        <mc:AlternateContent>
          <mc:Choice Requires="wps">
            <w:drawing>
              <wp:inline distT="0" distB="0" distL="0" distR="0" wp14:anchorId="3B745411" wp14:editId="2D874155">
                <wp:extent cx="2323071" cy="757881"/>
                <wp:effectExtent l="0" t="0" r="20320" b="23495"/>
                <wp:docPr id="77" name="Rectangle: Rounded Corners 77" descr="A comment stating the assessors would benefit from further training to AT-HM recommendations."/>
                <wp:cNvGraphicFramePr/>
                <a:graphic xmlns:a="http://schemas.openxmlformats.org/drawingml/2006/main">
                  <a:graphicData uri="http://schemas.microsoft.com/office/word/2010/wordprocessingShape">
                    <wps:wsp>
                      <wps:cNvSpPr/>
                      <wps:spPr>
                        <a:xfrm>
                          <a:off x="0" y="0"/>
                          <a:ext cx="2323071" cy="757881"/>
                        </a:xfrm>
                        <a:prstGeom prst="roundRect">
                          <a:avLst/>
                        </a:prstGeom>
                        <a:noFill/>
                        <a:ln w="25400" cap="flat" cmpd="sng" algn="ctr">
                          <a:solidFill>
                            <a:srgbClr val="153A6E"/>
                          </a:solidFill>
                          <a:prstDash val="solid"/>
                        </a:ln>
                        <a:effectLst/>
                      </wps:spPr>
                      <wps:txbx>
                        <w:txbxContent>
                          <w:p w14:paraId="19B85221" w14:textId="77777777" w:rsidR="006F78EE" w:rsidRDefault="005405F9" w:rsidP="0085696A">
                            <w:pPr>
                              <w:spacing w:after="0"/>
                              <w:rPr>
                                <w:b/>
                                <w:bCs/>
                              </w:rPr>
                            </w:pPr>
                            <w:r>
                              <w:rPr>
                                <w:b/>
                                <w:bCs/>
                              </w:rPr>
                              <w:t xml:space="preserve">Assessors would benefit from further training pertaining to </w:t>
                            </w:r>
                          </w:p>
                          <w:p w14:paraId="55AB8FEB" w14:textId="613A6EC4" w:rsidR="005405F9" w:rsidRPr="00216277" w:rsidRDefault="005405F9" w:rsidP="0085696A">
                            <w:pPr>
                              <w:spacing w:after="0"/>
                              <w:rPr>
                                <w:b/>
                                <w:bCs/>
                              </w:rPr>
                            </w:pPr>
                            <w:r>
                              <w:rPr>
                                <w:b/>
                                <w:bCs/>
                              </w:rPr>
                              <w:t>AT</w:t>
                            </w:r>
                            <w:r w:rsidR="0008079C">
                              <w:rPr>
                                <w:b/>
                                <w:bCs/>
                              </w:rPr>
                              <w:t>-</w:t>
                            </w:r>
                            <w:r>
                              <w:rPr>
                                <w:b/>
                                <w:bCs/>
                              </w:rPr>
                              <w:t>HM recommendations</w:t>
                            </w:r>
                            <w:r w:rsidR="006F78EE">
                              <w:rPr>
                                <w:b/>
                                <w:bCs/>
                              </w:rPr>
                              <w:t>.</w:t>
                            </w:r>
                          </w:p>
                          <w:p w14:paraId="31BCFB72" w14:textId="77777777" w:rsidR="005405F9" w:rsidRPr="00077CF2" w:rsidRDefault="005405F9" w:rsidP="005405F9">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B745411" id="Rectangle: Rounded Corners 77" o:spid="_x0000_s1224" alt="A comment stating the assessors would benefit from further training to AT-HM recommendations." style="width:182.9pt;height:59.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" filled="f" strokecolor="#153a6e" strokeweight="2pt">
                <v:textbox>
                  <w:txbxContent>
                    <w:p w14:paraId="19B85221" w14:textId="77777777" w:rsidR="006F78EE" w:rsidRDefault="005405F9" w:rsidP="0085696A">
                      <w:pPr>
                        <w:spacing w:after="0"/>
                        <w:rPr>
                          <w:b/>
                          <w:bCs/>
                        </w:rPr>
                      </w:pPr>
                      <w:r>
                        <w:rPr>
                          <w:b/>
                          <w:bCs/>
                        </w:rPr>
                        <w:t xml:space="preserve">Assessors would benefit from further training pertaining to </w:t>
                      </w:r>
                    </w:p>
                    <w:p w14:paraId="55AB8FEB" w14:textId="613A6EC4" w:rsidR="005405F9" w:rsidRPr="00216277" w:rsidRDefault="005405F9" w:rsidP="0085696A">
                      <w:pPr>
                        <w:spacing w:after="0"/>
                        <w:rPr>
                          <w:b/>
                          <w:bCs/>
                        </w:rPr>
                      </w:pPr>
                      <w:r>
                        <w:rPr>
                          <w:b/>
                          <w:bCs/>
                        </w:rPr>
                        <w:t>AT</w:t>
                      </w:r>
                      <w:r w:rsidR="0008079C">
                        <w:rPr>
                          <w:b/>
                          <w:bCs/>
                        </w:rPr>
                        <w:t>-</w:t>
                      </w:r>
                      <w:r>
                        <w:rPr>
                          <w:b/>
                          <w:bCs/>
                        </w:rPr>
                        <w:t>HM recommendations</w:t>
                      </w:r>
                      <w:r w:rsidR="006F78EE">
                        <w:rPr>
                          <w:b/>
                          <w:bCs/>
                        </w:rPr>
                        <w:t>.</w:t>
                      </w:r>
                    </w:p>
                    <w:p w14:paraId="31BCFB72" w14:textId="77777777" w:rsidR="005405F9" w:rsidRPr="00077CF2" w:rsidRDefault="005405F9" w:rsidP="005405F9">
                      <w:pPr>
                        <w:jc w:val="center"/>
                        <w:rPr>
                          <w:b/>
                          <w:bCs/>
                        </w:rPr>
                      </w:pPr>
                    </w:p>
                  </w:txbxContent>
                </v:textbox>
                <w10:anchorlock/>
              </v:roundrect>
            </w:pict>
          </mc:Fallback>
        </mc:AlternateContent>
      </w:r>
    </w:p>
    <w:p w14:paraId="0A7ACD1E" w14:textId="6CE57A8F" w:rsidR="00F624F0" w:rsidRPr="00BC7297" w:rsidRDefault="00F624F0" w:rsidP="00943CB6">
      <w:pPr>
        <w:pStyle w:val="Heading5"/>
      </w:pPr>
      <w:r w:rsidRPr="00BC7297">
        <w:t xml:space="preserve">Summary: </w:t>
      </w:r>
    </w:p>
    <w:p w14:paraId="241BAA1A" w14:textId="1706366F" w:rsidR="00F624F0" w:rsidRPr="00BC7297" w:rsidRDefault="00F624F0" w:rsidP="00BC7297">
      <w:pPr>
        <w:spacing w:line="360" w:lineRule="auto"/>
        <w:rPr>
          <w:rFonts w:cs="Arial"/>
        </w:rPr>
      </w:pPr>
      <w:r w:rsidRPr="00BC7297">
        <w:rPr>
          <w:rFonts w:cs="Arial"/>
        </w:rPr>
        <w:t xml:space="preserve">Key feedback to consider regarding the </w:t>
      </w:r>
      <w:r w:rsidR="002600B3" w:rsidRPr="00BC7297">
        <w:rPr>
          <w:rFonts w:cs="Arial"/>
        </w:rPr>
        <w:t>A</w:t>
      </w:r>
      <w:r w:rsidR="00F1131B">
        <w:rPr>
          <w:rFonts w:cs="Arial"/>
        </w:rPr>
        <w:t>T-HM</w:t>
      </w:r>
      <w:r w:rsidR="002600B3" w:rsidRPr="00BC7297">
        <w:rPr>
          <w:rFonts w:cs="Arial"/>
        </w:rPr>
        <w:t xml:space="preserve"> recommendations</w:t>
      </w:r>
      <w:r w:rsidRPr="00BC7297">
        <w:rPr>
          <w:rFonts w:cs="Arial"/>
        </w:rPr>
        <w:t xml:space="preserve"> included: </w:t>
      </w:r>
    </w:p>
    <w:bookmarkEnd w:id="156"/>
    <w:p w14:paraId="68308ACC" w14:textId="0F995869" w:rsidR="00F624F0" w:rsidRDefault="00AC4547" w:rsidP="00F624F0">
      <w:pPr>
        <w:spacing w:after="0" w:line="240" w:lineRule="auto"/>
      </w:pPr>
      <w:r>
        <w:rPr>
          <w:noProof/>
        </w:rPr>
        <mc:AlternateContent>
          <mc:Choice Requires="wpg">
            <w:drawing>
              <wp:inline distT="0" distB="0" distL="0" distR="0" wp14:anchorId="565AF09E" wp14:editId="05683223">
                <wp:extent cx="5682762" cy="1704061"/>
                <wp:effectExtent l="0" t="0" r="13335" b="0"/>
                <wp:docPr id="1218090234" name="Group 1218090234" descr="Summary comment stating the assessors struggled to distinguish AT-HM categories before locating specific item. More detailed category description is required."/>
                <wp:cNvGraphicFramePr/>
                <a:graphic xmlns:a="http://schemas.openxmlformats.org/drawingml/2006/main">
                  <a:graphicData uri="http://schemas.microsoft.com/office/word/2010/wordprocessingGroup">
                    <wpg:wgp>
                      <wpg:cNvGrpSpPr/>
                      <wpg:grpSpPr>
                        <a:xfrm>
                          <a:off x="0" y="0"/>
                          <a:ext cx="5682762" cy="1704061"/>
                          <a:chOff x="0" y="0"/>
                          <a:chExt cx="5682762" cy="509332"/>
                        </a:xfrm>
                      </wpg:grpSpPr>
                      <wps:wsp>
                        <wps:cNvPr id="1218090235" name="Text Box 1218090235"/>
                        <wps:cNvSpPr txBox="1"/>
                        <wps:spPr>
                          <a:xfrm>
                            <a:off x="0" y="0"/>
                            <a:ext cx="5682762" cy="48260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09325375" w14:textId="77777777" w:rsidR="00AC4547" w:rsidRDefault="00AC4547" w:rsidP="00AC45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236" name="Group 1218090236"/>
                        <wpg:cNvGrpSpPr/>
                        <wpg:grpSpPr>
                          <a:xfrm>
                            <a:off x="38092" y="10036"/>
                            <a:ext cx="5568577" cy="499296"/>
                            <a:chOff x="-8" y="-21714"/>
                            <a:chExt cx="5568577" cy="499296"/>
                          </a:xfrm>
                        </wpg:grpSpPr>
                        <wps:wsp>
                          <wps:cNvPr id="1218090237" name="Text Box 1218090237"/>
                          <wps:cNvSpPr txBox="1"/>
                          <wps:spPr>
                            <a:xfrm>
                              <a:off x="-8" y="0"/>
                              <a:ext cx="1727207" cy="450850"/>
                            </a:xfrm>
                            <a:prstGeom prst="roundRect">
                              <a:avLst/>
                            </a:prstGeom>
                            <a:noFill/>
                            <a:ln w="6350">
                              <a:noFill/>
                            </a:ln>
                          </wps:spPr>
                          <wps:txbx>
                            <w:txbxContent>
                              <w:p w14:paraId="40F8EEFE" w14:textId="4CB4A2D9" w:rsidR="00AC4547" w:rsidRPr="00D87DC0" w:rsidRDefault="00AC4547" w:rsidP="00AC4547">
                                <w:pPr>
                                  <w:rPr>
                                    <w:b/>
                                    <w:bCs/>
                                  </w:rPr>
                                </w:pPr>
                                <w:r w:rsidRPr="00AC4547">
                                  <w:rPr>
                                    <w:rFonts w:cs="Arial"/>
                                    <w:b/>
                                    <w:bCs/>
                                  </w:rPr>
                                  <w:t>Categories are confusing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38" name="Text Box 1218090238"/>
                          <wps:cNvSpPr txBox="1"/>
                          <wps:spPr>
                            <a:xfrm>
                              <a:off x="1395284" y="-21714"/>
                              <a:ext cx="4173285" cy="499296"/>
                            </a:xfrm>
                            <a:prstGeom prst="roundRect">
                              <a:avLst/>
                            </a:prstGeom>
                            <a:noFill/>
                            <a:ln w="6350">
                              <a:noFill/>
                            </a:ln>
                          </wps:spPr>
                          <wps:txbx>
                            <w:txbxContent>
                              <w:p w14:paraId="1FB26892" w14:textId="77777777" w:rsidR="00AC4547" w:rsidRPr="00AC4547" w:rsidRDefault="00AC4547" w:rsidP="0088412E">
                                <w:pPr>
                                  <w:pStyle w:val="ListParagraph"/>
                                  <w:numPr>
                                    <w:ilvl w:val="0"/>
                                    <w:numId w:val="65"/>
                                  </w:numPr>
                                  <w:spacing w:after="0" w:line="360" w:lineRule="auto"/>
                                  <w:rPr>
                                    <w:rFonts w:cs="Arial"/>
                                  </w:rPr>
                                </w:pPr>
                                <w:r w:rsidRPr="00AC4547">
                                  <w:rPr>
                                    <w:rFonts w:cs="Arial"/>
                                  </w:rPr>
                                  <w:t>They struggled to distinguish what each category included and locate specific items</w:t>
                                </w:r>
                              </w:p>
                              <w:p w14:paraId="03385C6B" w14:textId="1A626B92" w:rsidR="00AC4547" w:rsidRPr="00AC4547" w:rsidRDefault="00AC4547" w:rsidP="0088412E">
                                <w:pPr>
                                  <w:pStyle w:val="ListParagraph"/>
                                  <w:numPr>
                                    <w:ilvl w:val="0"/>
                                    <w:numId w:val="65"/>
                                  </w:numPr>
                                  <w:spacing w:after="0" w:line="360" w:lineRule="auto"/>
                                  <w:rPr>
                                    <w:rFonts w:cs="Arial"/>
                                    <w:b/>
                                    <w:bCs/>
                                  </w:rPr>
                                </w:pPr>
                                <w:r w:rsidRPr="00AC4547">
                                  <w:rPr>
                                    <w:rFonts w:cs="Arial"/>
                                  </w:rPr>
                                  <w:t>More detailed category definitions, further breakdowns of categories and sub-categories, or the addition of a search bar would help to improve navigation.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65AF09E" id="Group 1218090234" o:spid="_x0000_s1225" alt="Summary comment stating the assessors struggled to distinguish AT-HM categories before locating specific item. More detailed category description is required." style="width:447.45pt;height:134.2pt;mso-position-horizontal-relative:char;mso-position-vertical-relative:line" coordsize="56827,5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">
                <v:roundrect id="Text Box 1218090235" o:spid="_x0000_s1226" style="position:absolute;width:56827;height:48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" fillcolor="white [3201]" strokecolor="#153a6e" strokeweight="2pt">
                  <v:textbox>
                    <w:txbxContent>
                      <w:p w14:paraId="09325375" w14:textId="77777777" w:rsidR="00AC4547" w:rsidRDefault="00AC4547" w:rsidP="00AC4547"/>
                    </w:txbxContent>
                  </v:textbox>
                </v:roundrect>
                <v:group id="Group 1218090236" o:spid="_x0000_s1227" style="position:absolute;left:380;top:100;width:55686;height:4993" coordorigin=",-217" coordsize="55685,4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">
                  <v:roundrect id="Text Box 1218090237" o:spid="_x0000_s1228" style="position:absolute;width:17271;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" filled="f" stroked="f" strokeweight=".5pt">
                    <v:textbox>
                      <w:txbxContent>
                        <w:p w14:paraId="40F8EEFE" w14:textId="4CB4A2D9" w:rsidR="00AC4547" w:rsidRPr="00D87DC0" w:rsidRDefault="00AC4547" w:rsidP="00AC4547">
                          <w:pPr>
                            <w:rPr>
                              <w:b/>
                              <w:bCs/>
                            </w:rPr>
                          </w:pPr>
                          <w:r w:rsidRPr="00AC4547">
                            <w:rPr>
                              <w:rFonts w:cs="Arial"/>
                              <w:b/>
                              <w:bCs/>
                            </w:rPr>
                            <w:t>Categories are confusing</w:t>
                          </w:r>
                        </w:p>
                      </w:txbxContent>
                    </v:textbox>
                  </v:roundrect>
                  <v:roundrect id="Text Box 1218090238" o:spid="_x0000_s1229" style="position:absolute;left:13952;top:-217;width:41733;height:4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" filled="f" stroked="f" strokeweight=".5pt">
                    <v:textbox>
                      <w:txbxContent>
                        <w:p w14:paraId="1FB26892" w14:textId="77777777" w:rsidR="00AC4547" w:rsidRPr="00AC4547" w:rsidRDefault="00AC4547" w:rsidP="0088412E">
                          <w:pPr>
                            <w:pStyle w:val="ListParagraph"/>
                            <w:numPr>
                              <w:ilvl w:val="0"/>
                              <w:numId w:val="65"/>
                            </w:numPr>
                            <w:spacing w:after="0" w:line="360" w:lineRule="auto"/>
                            <w:rPr>
                              <w:rFonts w:cs="Arial"/>
                            </w:rPr>
                          </w:pPr>
                          <w:r w:rsidRPr="00AC4547">
                            <w:rPr>
                              <w:rFonts w:cs="Arial"/>
                            </w:rPr>
                            <w:t>They struggled to distinguish what each category included and locate specific items</w:t>
                          </w:r>
                        </w:p>
                        <w:p w14:paraId="03385C6B" w14:textId="1A626B92" w:rsidR="00AC4547" w:rsidRPr="00AC4547" w:rsidRDefault="00AC4547" w:rsidP="0088412E">
                          <w:pPr>
                            <w:pStyle w:val="ListParagraph"/>
                            <w:numPr>
                              <w:ilvl w:val="0"/>
                              <w:numId w:val="65"/>
                            </w:numPr>
                            <w:spacing w:after="0" w:line="360" w:lineRule="auto"/>
                            <w:rPr>
                              <w:rFonts w:cs="Arial"/>
                              <w:b/>
                              <w:bCs/>
                            </w:rPr>
                          </w:pPr>
                          <w:r w:rsidRPr="00AC4547">
                            <w:rPr>
                              <w:rFonts w:cs="Arial"/>
                            </w:rPr>
                            <w:t>More detailed category definitions, further breakdowns of categories and sub-categories, or the addition of a search bar would help to improve navigation.</w:t>
                          </w:r>
                        </w:p>
                      </w:txbxContent>
                    </v:textbox>
                  </v:roundrect>
                </v:group>
                <w10:anchorlock/>
              </v:group>
            </w:pict>
          </mc:Fallback>
        </mc:AlternateContent>
      </w:r>
    </w:p>
    <w:p w14:paraId="4E571966" w14:textId="3F8627A0" w:rsidR="00AC4547" w:rsidRDefault="00AC4547" w:rsidP="00F624F0">
      <w:pPr>
        <w:spacing w:after="0" w:line="240" w:lineRule="auto"/>
      </w:pPr>
    </w:p>
    <w:p w14:paraId="0BF6D928" w14:textId="12FBC086" w:rsidR="00AC4547" w:rsidRDefault="00AC4547" w:rsidP="00F624F0">
      <w:pPr>
        <w:spacing w:after="0" w:line="240" w:lineRule="auto"/>
      </w:pPr>
      <w:r>
        <w:rPr>
          <w:noProof/>
        </w:rPr>
        <w:lastRenderedPageBreak/>
        <mc:AlternateContent>
          <mc:Choice Requires="wpg">
            <w:drawing>
              <wp:inline distT="0" distB="0" distL="0" distR="0" wp14:anchorId="5F157F2A" wp14:editId="1F598E1E">
                <wp:extent cx="5682762" cy="1293341"/>
                <wp:effectExtent l="0" t="0" r="13335" b="21590"/>
                <wp:docPr id="1218090239" name="Group 1218090239" descr="Summary comment about assessors stating the AT-HM recommendations were beyond the scope of their role."/>
                <wp:cNvGraphicFramePr/>
                <a:graphic xmlns:a="http://schemas.openxmlformats.org/drawingml/2006/main">
                  <a:graphicData uri="http://schemas.microsoft.com/office/word/2010/wordprocessingGroup">
                    <wpg:wgp>
                      <wpg:cNvGrpSpPr/>
                      <wpg:grpSpPr>
                        <a:xfrm>
                          <a:off x="0" y="0"/>
                          <a:ext cx="5682762" cy="1293341"/>
                          <a:chOff x="0" y="0"/>
                          <a:chExt cx="5682762" cy="514350"/>
                        </a:xfrm>
                      </wpg:grpSpPr>
                      <wps:wsp>
                        <wps:cNvPr id="1218090240" name="Text Box 1218090240"/>
                        <wps:cNvSpPr txBox="1"/>
                        <wps:spPr>
                          <a:xfrm>
                            <a:off x="0" y="0"/>
                            <a:ext cx="5682762" cy="514350"/>
                          </a:xfrm>
                          <a:prstGeom prst="roundRect">
                            <a:avLst/>
                          </a:prstGeom>
                          <a:ln>
                            <a:solidFill>
                              <a:srgbClr val="153A6E"/>
                            </a:solidFill>
                          </a:ln>
                        </wps:spPr>
                        <wps:style>
                          <a:lnRef idx="2">
                            <a:schemeClr val="accent2"/>
                          </a:lnRef>
                          <a:fillRef idx="1">
                            <a:schemeClr val="lt1"/>
                          </a:fillRef>
                          <a:effectRef idx="0">
                            <a:schemeClr val="accent2"/>
                          </a:effectRef>
                          <a:fontRef idx="minor">
                            <a:schemeClr val="dk1"/>
                          </a:fontRef>
                        </wps:style>
                        <wps:txbx>
                          <w:txbxContent>
                            <w:p w14:paraId="17F58D27" w14:textId="77777777" w:rsidR="00AC4547" w:rsidRDefault="00AC4547" w:rsidP="00AC45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18090241" name="Group 1218090241"/>
                        <wpg:cNvGrpSpPr/>
                        <wpg:grpSpPr>
                          <a:xfrm>
                            <a:off x="38091" y="31750"/>
                            <a:ext cx="5568671" cy="450850"/>
                            <a:chOff x="-9" y="0"/>
                            <a:chExt cx="5568671" cy="450850"/>
                          </a:xfrm>
                        </wpg:grpSpPr>
                        <wps:wsp>
                          <wps:cNvPr id="1218090242" name="Text Box 1218090242"/>
                          <wps:cNvSpPr txBox="1"/>
                          <wps:spPr>
                            <a:xfrm>
                              <a:off x="-9" y="0"/>
                              <a:ext cx="1477671" cy="450850"/>
                            </a:xfrm>
                            <a:prstGeom prst="roundRect">
                              <a:avLst/>
                            </a:prstGeom>
                            <a:noFill/>
                            <a:ln w="6350">
                              <a:noFill/>
                            </a:ln>
                          </wps:spPr>
                          <wps:txbx>
                            <w:txbxContent>
                              <w:p w14:paraId="0153F27C" w14:textId="34FE979B" w:rsidR="00AC4547" w:rsidRPr="00D87DC0" w:rsidRDefault="00AC4547" w:rsidP="00AC4547">
                                <w:pPr>
                                  <w:rPr>
                                    <w:b/>
                                    <w:bCs/>
                                  </w:rPr>
                                </w:pPr>
                                <w:r w:rsidRPr="00AC4547">
                                  <w:rPr>
                                    <w:rFonts w:cs="Arial"/>
                                    <w:b/>
                                    <w:bCs/>
                                  </w:rPr>
                                  <w:t>Out of assessor’s scope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090243" name="Text Box 1218090243"/>
                          <wps:cNvSpPr txBox="1"/>
                          <wps:spPr>
                            <a:xfrm>
                              <a:off x="1395248" y="0"/>
                              <a:ext cx="4173414" cy="450850"/>
                            </a:xfrm>
                            <a:prstGeom prst="roundRect">
                              <a:avLst/>
                            </a:prstGeom>
                            <a:noFill/>
                            <a:ln w="6350">
                              <a:noFill/>
                            </a:ln>
                          </wps:spPr>
                          <wps:txbx>
                            <w:txbxContent>
                              <w:p w14:paraId="649F47F6" w14:textId="77777777" w:rsidR="00AC4547" w:rsidRPr="00AC4547" w:rsidRDefault="00AC4547" w:rsidP="0088412E">
                                <w:pPr>
                                  <w:pStyle w:val="ListParagraph"/>
                                  <w:numPr>
                                    <w:ilvl w:val="0"/>
                                    <w:numId w:val="65"/>
                                  </w:numPr>
                                  <w:spacing w:after="0" w:line="360" w:lineRule="auto"/>
                                  <w:rPr>
                                    <w:rFonts w:cs="Arial"/>
                                  </w:rPr>
                                </w:pPr>
                                <w:r w:rsidRPr="00AC4547">
                                  <w:rPr>
                                    <w:rFonts w:cs="Arial"/>
                                  </w:rPr>
                                  <w:t>Making such recommendations was beyond the scope of their role</w:t>
                                </w:r>
                              </w:p>
                              <w:p w14:paraId="50ECE3AF" w14:textId="4D9892B1" w:rsidR="00AC4547" w:rsidRPr="00AC4547" w:rsidRDefault="00AC4547" w:rsidP="0088412E">
                                <w:pPr>
                                  <w:pStyle w:val="ListParagraph"/>
                                  <w:numPr>
                                    <w:ilvl w:val="0"/>
                                    <w:numId w:val="65"/>
                                  </w:numPr>
                                  <w:spacing w:after="0" w:line="360" w:lineRule="auto"/>
                                  <w:rPr>
                                    <w:rFonts w:cs="Arial"/>
                                    <w:b/>
                                    <w:bCs/>
                                  </w:rPr>
                                </w:pPr>
                                <w:r w:rsidRPr="00AC4547">
                                  <w:rPr>
                                    <w:rFonts w:cs="Arial"/>
                                  </w:rPr>
                                  <w:t>Incorrect recommendations may result in a waste of resources, time, and money, and may not benefit the client as intended.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F157F2A" id="Group 1218090239" o:spid="_x0000_s1230" alt="Summary comment about assessors stating the AT-HM recommendations were beyond the scope of their role." style="width:447.45pt;height:101.85pt;mso-position-horizontal-relative:char;mso-position-vertical-relative:line" coordsize="5682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">
                <v:roundrect id="Text Box 1218090240" o:spid="_x0000_s1231" style="position:absolute;width:56827;height:5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" fillcolor="white [3201]" strokecolor="#153a6e" strokeweight="2pt">
                  <v:textbox>
                    <w:txbxContent>
                      <w:p w14:paraId="17F58D27" w14:textId="77777777" w:rsidR="00AC4547" w:rsidRDefault="00AC4547" w:rsidP="00AC4547"/>
                    </w:txbxContent>
                  </v:textbox>
                </v:roundrect>
                <v:group id="Group 1218090241" o:spid="_x0000_s1232" style="position:absolute;left:380;top:317;width:55687;height:4509" coordorigin="" coordsize="55686,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">
                  <v:roundrect id="Text Box 1218090242" o:spid="_x0000_s1233" style="position:absolute;width:14776;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" filled="f" stroked="f" strokeweight=".5pt">
                    <v:textbox>
                      <w:txbxContent>
                        <w:p w14:paraId="0153F27C" w14:textId="34FE979B" w:rsidR="00AC4547" w:rsidRPr="00D87DC0" w:rsidRDefault="00AC4547" w:rsidP="00AC4547">
                          <w:pPr>
                            <w:rPr>
                              <w:b/>
                              <w:bCs/>
                            </w:rPr>
                          </w:pPr>
                          <w:r w:rsidRPr="00AC4547">
                            <w:rPr>
                              <w:rFonts w:cs="Arial"/>
                              <w:b/>
                              <w:bCs/>
                            </w:rPr>
                            <w:t>Out of assessor’s scope</w:t>
                          </w:r>
                        </w:p>
                      </w:txbxContent>
                    </v:textbox>
                  </v:roundrect>
                  <v:roundrect id="Text Box 1218090243" o:spid="_x0000_s1234" style="position:absolute;left:13952;width:41734;height:4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" filled="f" stroked="f" strokeweight=".5pt">
                    <v:textbox>
                      <w:txbxContent>
                        <w:p w14:paraId="649F47F6" w14:textId="77777777" w:rsidR="00AC4547" w:rsidRPr="00AC4547" w:rsidRDefault="00AC4547" w:rsidP="0088412E">
                          <w:pPr>
                            <w:pStyle w:val="ListParagraph"/>
                            <w:numPr>
                              <w:ilvl w:val="0"/>
                              <w:numId w:val="65"/>
                            </w:numPr>
                            <w:spacing w:after="0" w:line="360" w:lineRule="auto"/>
                            <w:rPr>
                              <w:rFonts w:cs="Arial"/>
                            </w:rPr>
                          </w:pPr>
                          <w:r w:rsidRPr="00AC4547">
                            <w:rPr>
                              <w:rFonts w:cs="Arial"/>
                            </w:rPr>
                            <w:t>Making such recommendations was beyond the scope of their role</w:t>
                          </w:r>
                        </w:p>
                        <w:p w14:paraId="50ECE3AF" w14:textId="4D9892B1" w:rsidR="00AC4547" w:rsidRPr="00AC4547" w:rsidRDefault="00AC4547" w:rsidP="0088412E">
                          <w:pPr>
                            <w:pStyle w:val="ListParagraph"/>
                            <w:numPr>
                              <w:ilvl w:val="0"/>
                              <w:numId w:val="65"/>
                            </w:numPr>
                            <w:spacing w:after="0" w:line="360" w:lineRule="auto"/>
                            <w:rPr>
                              <w:rFonts w:cs="Arial"/>
                              <w:b/>
                              <w:bCs/>
                            </w:rPr>
                          </w:pPr>
                          <w:r w:rsidRPr="00AC4547">
                            <w:rPr>
                              <w:rFonts w:cs="Arial"/>
                            </w:rPr>
                            <w:t>Incorrect recommendations may result in a waste of resources, time, and money, and may not benefit the client as intended.</w:t>
                          </w:r>
                        </w:p>
                      </w:txbxContent>
                    </v:textbox>
                  </v:roundrect>
                </v:group>
                <w10:anchorlock/>
              </v:group>
            </w:pict>
          </mc:Fallback>
        </mc:AlternateContent>
      </w:r>
    </w:p>
    <w:p w14:paraId="25064933" w14:textId="3F8627A0" w:rsidR="00EF169B" w:rsidRDefault="00EF169B" w:rsidP="00F624F0">
      <w:pPr>
        <w:spacing w:after="0" w:line="240" w:lineRule="auto"/>
      </w:pPr>
    </w:p>
    <w:p w14:paraId="48727F87" w14:textId="275EF47C" w:rsidR="001A4D65" w:rsidRDefault="002A2DBB" w:rsidP="00F82040">
      <w:pPr>
        <w:pStyle w:val="Heading2"/>
        <w:rPr>
          <w:i/>
          <w:iCs/>
        </w:rPr>
      </w:pPr>
      <w:bookmarkStart w:id="159" w:name="_Toc156299023"/>
      <w:r w:rsidRPr="00371E46">
        <w:t>I</w:t>
      </w:r>
      <w:r w:rsidR="001A4D65" w:rsidRPr="00371E46">
        <w:t xml:space="preserve">AT Live Trial </w:t>
      </w:r>
      <w:r w:rsidR="007D306F" w:rsidRPr="00371E46">
        <w:t>o</w:t>
      </w:r>
      <w:r w:rsidR="00632489" w:rsidRPr="00371E46">
        <w:t>bservations</w:t>
      </w:r>
      <w:bookmarkEnd w:id="159"/>
    </w:p>
    <w:p w14:paraId="60532FBF" w14:textId="1E95699A" w:rsidR="001A4D65" w:rsidRPr="00116A70" w:rsidRDefault="00166A1C" w:rsidP="00F82040">
      <w:pPr>
        <w:pStyle w:val="Heading3"/>
      </w:pPr>
      <w:r w:rsidRPr="00116A70">
        <w:t>Technology</w:t>
      </w:r>
    </w:p>
    <w:p w14:paraId="08C2FA64" w14:textId="77777777" w:rsidR="009A0E1D" w:rsidRDefault="00131721" w:rsidP="0012358E">
      <w:pPr>
        <w:spacing w:line="360" w:lineRule="auto"/>
        <w:rPr>
          <w:rFonts w:cs="Arial"/>
        </w:rPr>
      </w:pPr>
      <w:r>
        <w:rPr>
          <w:rFonts w:cs="Arial"/>
        </w:rPr>
        <w:t>Monitoring</w:t>
      </w:r>
      <w:r w:rsidR="001A4D65" w:rsidRPr="00255172">
        <w:rPr>
          <w:rFonts w:cs="Arial"/>
        </w:rPr>
        <w:t xml:space="preserve"> of IAT Live Trial assessments was impacted by challenges in sourcing timely and accurate PM report data. Issues were raised during the </w:t>
      </w:r>
      <w:r w:rsidR="00515037">
        <w:rPr>
          <w:rFonts w:cs="Arial"/>
        </w:rPr>
        <w:t>I</w:t>
      </w:r>
      <w:r w:rsidR="001A4D65" w:rsidRPr="00255172">
        <w:rPr>
          <w:rFonts w:cs="Arial"/>
        </w:rPr>
        <w:t xml:space="preserve">AT Live Trial relating to ACAT/RAS, location, and interpreter data fields. The issues were </w:t>
      </w:r>
      <w:r w:rsidR="00E86171">
        <w:rPr>
          <w:rFonts w:cs="Arial"/>
        </w:rPr>
        <w:t>escalated</w:t>
      </w:r>
      <w:r w:rsidRPr="00255172">
        <w:rPr>
          <w:rFonts w:cs="Arial"/>
        </w:rPr>
        <w:t xml:space="preserve"> </w:t>
      </w:r>
      <w:r>
        <w:rPr>
          <w:rFonts w:cs="Arial"/>
        </w:rPr>
        <w:t xml:space="preserve">and resolved </w:t>
      </w:r>
      <w:r w:rsidR="001A4D65" w:rsidRPr="00255172">
        <w:rPr>
          <w:rFonts w:cs="Arial"/>
        </w:rPr>
        <w:t xml:space="preserve">with ITD. </w:t>
      </w:r>
      <w:r>
        <w:rPr>
          <w:rFonts w:cs="Arial"/>
        </w:rPr>
        <w:t>These issues impacted</w:t>
      </w:r>
      <w:r w:rsidR="001A4D65" w:rsidRPr="00255172">
        <w:rPr>
          <w:rFonts w:cs="Arial"/>
        </w:rPr>
        <w:t xml:space="preserve"> the accuracy and quality of reporting assessment</w:t>
      </w:r>
      <w:r w:rsidR="00BD2EAF">
        <w:rPr>
          <w:rFonts w:cs="Arial"/>
        </w:rPr>
        <w:t>s.</w:t>
      </w:r>
      <w:r w:rsidR="001A4D65" w:rsidRPr="00255172">
        <w:rPr>
          <w:rFonts w:cs="Arial"/>
        </w:rPr>
        <w:t xml:space="preserve"> </w:t>
      </w:r>
    </w:p>
    <w:p w14:paraId="3DE895B1" w14:textId="2E3A2C51" w:rsidR="001A4D65" w:rsidRDefault="001A4D65" w:rsidP="0012358E">
      <w:pPr>
        <w:spacing w:line="360" w:lineRule="auto"/>
        <w:rPr>
          <w:rFonts w:cs="Arial"/>
        </w:rPr>
      </w:pPr>
      <w:r w:rsidRPr="00255172">
        <w:rPr>
          <w:rFonts w:cs="Arial"/>
        </w:rPr>
        <w:t>Absent location data was improved over the duration of the IAT Live Trial; however, without a full resolution of absent location data, the identification of assessments conducted in MMM2-7 remoteness regions has been impacted resulting in understating reported assessments against the ‘</w:t>
      </w:r>
      <w:r w:rsidR="00B83C66">
        <w:rPr>
          <w:rFonts w:cs="Arial"/>
        </w:rPr>
        <w:t>r</w:t>
      </w:r>
      <w:r w:rsidRPr="00255172">
        <w:rPr>
          <w:rFonts w:cs="Arial"/>
        </w:rPr>
        <w:t xml:space="preserve">ural and </w:t>
      </w:r>
      <w:r w:rsidR="00B83C66">
        <w:rPr>
          <w:rFonts w:cs="Arial"/>
        </w:rPr>
        <w:t>r</w:t>
      </w:r>
      <w:r w:rsidRPr="00255172">
        <w:rPr>
          <w:rFonts w:cs="Arial"/>
        </w:rPr>
        <w:t>emote’ KPI</w:t>
      </w:r>
      <w:r w:rsidR="00B83C66">
        <w:rPr>
          <w:rFonts w:cs="Arial"/>
        </w:rPr>
        <w:t>s</w:t>
      </w:r>
      <w:r w:rsidRPr="00255172">
        <w:rPr>
          <w:rFonts w:cs="Arial"/>
        </w:rPr>
        <w:t>.</w:t>
      </w:r>
      <w:r w:rsidR="001E184B">
        <w:rPr>
          <w:rFonts w:cs="Arial"/>
        </w:rPr>
        <w:t xml:space="preserve"> </w:t>
      </w:r>
      <w:r w:rsidRPr="00255172">
        <w:rPr>
          <w:rFonts w:cs="Arial"/>
        </w:rPr>
        <w:t xml:space="preserve">The regular cadence of </w:t>
      </w:r>
      <w:r w:rsidR="00527CC8">
        <w:rPr>
          <w:rFonts w:cs="Arial"/>
        </w:rPr>
        <w:t>the</w:t>
      </w:r>
      <w:r w:rsidRPr="00255172">
        <w:rPr>
          <w:rFonts w:cs="Arial"/>
        </w:rPr>
        <w:t xml:space="preserve"> data extract process </w:t>
      </w:r>
      <w:r w:rsidR="00527CC8">
        <w:rPr>
          <w:rFonts w:cs="Arial"/>
        </w:rPr>
        <w:t>(</w:t>
      </w:r>
      <w:r w:rsidR="005A42C0">
        <w:rPr>
          <w:rFonts w:cs="Arial"/>
        </w:rPr>
        <w:t>3</w:t>
      </w:r>
      <w:r w:rsidR="00527CC8">
        <w:rPr>
          <w:rFonts w:cs="Arial"/>
        </w:rPr>
        <w:t xml:space="preserve"> times per week) </w:t>
      </w:r>
      <w:r w:rsidRPr="00255172">
        <w:rPr>
          <w:rFonts w:cs="Arial"/>
        </w:rPr>
        <w:t xml:space="preserve">and subsequent availability of PM report data was intermittently disrupted throughout the IAT Live Trial. At times, PM report data extracts were missed or arrived late resulting in </w:t>
      </w:r>
      <w:r w:rsidR="00ED3271">
        <w:rPr>
          <w:rFonts w:cs="Arial"/>
        </w:rPr>
        <w:t>delayed updates of the</w:t>
      </w:r>
      <w:r w:rsidRPr="00255172">
        <w:rPr>
          <w:rFonts w:cs="Arial"/>
        </w:rPr>
        <w:t xml:space="preserve"> assessment completion numbers and communication to stakeholders. </w:t>
      </w:r>
    </w:p>
    <w:p w14:paraId="225B6FF2" w14:textId="4B1FBC82" w:rsidR="001E184B" w:rsidRDefault="001E184B" w:rsidP="0012358E">
      <w:pPr>
        <w:spacing w:line="360" w:lineRule="auto"/>
        <w:rPr>
          <w:rFonts w:cs="Arial"/>
        </w:rPr>
      </w:pPr>
      <w:r>
        <w:rPr>
          <w:noProof/>
        </w:rPr>
        <w:drawing>
          <wp:inline distT="0" distB="0" distL="0" distR="0" wp14:anchorId="216493C7" wp14:editId="19E1E0DA">
            <wp:extent cx="1834291" cy="1597572"/>
            <wp:effectExtent l="0" t="0" r="0" b="3175"/>
            <wp:docPr id="5" name="Picture 5" descr="An image showing an electronic device such as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n image showing an electronic device such as tablet."/>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8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1836683" cy="1599656"/>
                    </a:xfrm>
                    <a:prstGeom prst="rect">
                      <a:avLst/>
                    </a:prstGeom>
                    <a:noFill/>
                    <a:ln>
                      <a:noFill/>
                    </a:ln>
                  </pic:spPr>
                </pic:pic>
              </a:graphicData>
            </a:graphic>
          </wp:inline>
        </w:drawing>
      </w:r>
    </w:p>
    <w:p w14:paraId="1EC36CC3" w14:textId="6CDC1CEE" w:rsidR="001A4D65" w:rsidRDefault="001A4D65" w:rsidP="0012358E">
      <w:pPr>
        <w:spacing w:line="360" w:lineRule="auto"/>
        <w:rPr>
          <w:rFonts w:cs="Arial"/>
        </w:rPr>
      </w:pPr>
      <w:r w:rsidRPr="00255172">
        <w:rPr>
          <w:rFonts w:cs="Arial"/>
        </w:rPr>
        <w:t xml:space="preserve">The business definitions for reporting and assessment completion definitions changed during the IAT Live Trial. NSAF finalised requirements for assessment completion </w:t>
      </w:r>
      <w:r w:rsidR="00C01DD0">
        <w:rPr>
          <w:rFonts w:cs="Arial"/>
        </w:rPr>
        <w:t>and t</w:t>
      </w:r>
      <w:r w:rsidR="00C01DD0" w:rsidRPr="00255172">
        <w:rPr>
          <w:rFonts w:cs="Arial"/>
        </w:rPr>
        <w:t xml:space="preserve">he </w:t>
      </w:r>
      <w:r w:rsidR="009020A1">
        <w:rPr>
          <w:rFonts w:cs="Arial"/>
        </w:rPr>
        <w:t>‘</w:t>
      </w:r>
      <w:r w:rsidRPr="00255172">
        <w:rPr>
          <w:rFonts w:cs="Arial"/>
        </w:rPr>
        <w:t xml:space="preserve">IAT </w:t>
      </w:r>
      <w:r w:rsidR="009020A1">
        <w:rPr>
          <w:rFonts w:cs="Arial"/>
        </w:rPr>
        <w:t>a</w:t>
      </w:r>
      <w:r w:rsidRPr="00255172">
        <w:rPr>
          <w:rFonts w:cs="Arial"/>
        </w:rPr>
        <w:t>ssessment completed</w:t>
      </w:r>
      <w:r w:rsidR="009020A1">
        <w:rPr>
          <w:rFonts w:cs="Arial"/>
        </w:rPr>
        <w:t>’</w:t>
      </w:r>
      <w:r w:rsidRPr="00255172">
        <w:rPr>
          <w:rFonts w:cs="Arial"/>
        </w:rPr>
        <w:t xml:space="preserve"> definition changed during the IAT Live Trial. The impact of these changes </w:t>
      </w:r>
      <w:r w:rsidR="0012499A">
        <w:rPr>
          <w:rFonts w:cs="Arial"/>
        </w:rPr>
        <w:t>was</w:t>
      </w:r>
      <w:r w:rsidRPr="00255172">
        <w:rPr>
          <w:rFonts w:cs="Arial"/>
        </w:rPr>
        <w:t xml:space="preserve"> that the number of completed assessments was </w:t>
      </w:r>
      <w:r w:rsidR="0085248D">
        <w:rPr>
          <w:rFonts w:cs="Arial"/>
        </w:rPr>
        <w:t>update</w:t>
      </w:r>
      <w:r w:rsidRPr="00255172">
        <w:rPr>
          <w:rFonts w:cs="Arial"/>
        </w:rPr>
        <w:t>d</w:t>
      </w:r>
      <w:r w:rsidR="00176898">
        <w:rPr>
          <w:rFonts w:cs="Arial"/>
        </w:rPr>
        <w:t xml:space="preserve"> to include additional </w:t>
      </w:r>
      <w:r w:rsidR="00DB6B5B">
        <w:rPr>
          <w:rFonts w:cs="Arial"/>
        </w:rPr>
        <w:t xml:space="preserve">NSAF </w:t>
      </w:r>
      <w:r w:rsidR="00BE2A96">
        <w:rPr>
          <w:rFonts w:cs="Arial"/>
        </w:rPr>
        <w:t xml:space="preserve">assessment </w:t>
      </w:r>
      <w:r w:rsidR="00DB6B5B">
        <w:rPr>
          <w:rFonts w:cs="Arial"/>
        </w:rPr>
        <w:t>statuses</w:t>
      </w:r>
      <w:r w:rsidRPr="00255172">
        <w:rPr>
          <w:rFonts w:cs="Arial"/>
        </w:rPr>
        <w:t xml:space="preserve">, and the accuracy of data reporting was influenced. </w:t>
      </w:r>
    </w:p>
    <w:p w14:paraId="73ACD318" w14:textId="77777777" w:rsidR="00F82040" w:rsidRDefault="00F82040">
      <w:pPr>
        <w:rPr>
          <w:rFonts w:eastAsiaTheme="majorEastAsia" w:cstheme="majorBidi"/>
          <w:b/>
          <w:bCs/>
          <w:color w:val="153A6E"/>
          <w:sz w:val="28"/>
          <w:szCs w:val="28"/>
        </w:rPr>
      </w:pPr>
      <w:bookmarkStart w:id="160" w:name="_Toc144455251"/>
      <w:r>
        <w:br w:type="page"/>
      </w:r>
    </w:p>
    <w:p w14:paraId="4C79AA26" w14:textId="4C6C595B" w:rsidR="001A4D65" w:rsidRDefault="001A4D65" w:rsidP="00F82040">
      <w:pPr>
        <w:pStyle w:val="Heading3"/>
      </w:pPr>
      <w:r w:rsidRPr="00D66837">
        <w:lastRenderedPageBreak/>
        <w:t>Communications</w:t>
      </w:r>
      <w:bookmarkEnd w:id="160"/>
    </w:p>
    <w:p w14:paraId="2B42D195" w14:textId="023FABED" w:rsidR="00083A30" w:rsidRDefault="001A4D65" w:rsidP="004441AC">
      <w:pPr>
        <w:spacing w:after="0" w:line="360" w:lineRule="auto"/>
        <w:rPr>
          <w:rFonts w:cs="Arial"/>
        </w:rPr>
      </w:pPr>
      <w:r w:rsidRPr="0012358E">
        <w:rPr>
          <w:rFonts w:cs="Arial"/>
        </w:rPr>
        <w:t xml:space="preserve">To support assessors throughout the IAT Live Trial several communications channels were </w:t>
      </w:r>
      <w:r w:rsidR="00083A30">
        <w:rPr>
          <w:rFonts w:cs="Arial"/>
        </w:rPr>
        <w:t xml:space="preserve">established and maintained </w:t>
      </w:r>
      <w:r w:rsidRPr="0012358E">
        <w:rPr>
          <w:rFonts w:cs="Arial"/>
        </w:rPr>
        <w:t>to provide prompt and clear trial updates</w:t>
      </w:r>
      <w:r w:rsidR="00083A30">
        <w:rPr>
          <w:rFonts w:cs="Arial"/>
        </w:rPr>
        <w:t xml:space="preserve"> to trial participants</w:t>
      </w:r>
      <w:r w:rsidR="004459CD" w:rsidRPr="0012358E">
        <w:rPr>
          <w:rFonts w:cs="Arial"/>
        </w:rPr>
        <w:t xml:space="preserve">. </w:t>
      </w:r>
    </w:p>
    <w:p w14:paraId="728164B8" w14:textId="043977B9" w:rsidR="001A4D65" w:rsidRPr="0012358E" w:rsidRDefault="001A4D65" w:rsidP="0012358E">
      <w:pPr>
        <w:spacing w:line="360" w:lineRule="auto"/>
        <w:rPr>
          <w:rFonts w:cs="Arial"/>
        </w:rPr>
      </w:pPr>
      <w:r w:rsidRPr="0012358E">
        <w:rPr>
          <w:rFonts w:cs="Arial"/>
        </w:rPr>
        <w:t xml:space="preserve">Initially, these communications were only provided via the </w:t>
      </w:r>
      <w:r w:rsidR="00D526E1" w:rsidRPr="0012358E">
        <w:rPr>
          <w:rFonts w:cs="Arial"/>
        </w:rPr>
        <w:t>My Assessor</w:t>
      </w:r>
      <w:r w:rsidRPr="0012358E">
        <w:rPr>
          <w:rFonts w:cs="Arial"/>
        </w:rPr>
        <w:t xml:space="preserve"> </w:t>
      </w:r>
      <w:r w:rsidR="00D526E1">
        <w:rPr>
          <w:rFonts w:cs="Arial"/>
        </w:rPr>
        <w:t>c</w:t>
      </w:r>
      <w:r w:rsidRPr="0012358E">
        <w:rPr>
          <w:rFonts w:cs="Arial"/>
        </w:rPr>
        <w:t xml:space="preserve">hat </w:t>
      </w:r>
      <w:proofErr w:type="spellStart"/>
      <w:r w:rsidRPr="0012358E">
        <w:rPr>
          <w:rFonts w:cs="Arial"/>
        </w:rPr>
        <w:t>CoP.</w:t>
      </w:r>
      <w:proofErr w:type="spellEnd"/>
      <w:r w:rsidRPr="0012358E">
        <w:rPr>
          <w:rFonts w:cs="Arial"/>
        </w:rPr>
        <w:t xml:space="preserve"> Joining instructions were provided to assessors, with direction to monitor the discussion forum for updates and key information. With increased volumes of enquiries relating to information already communicated, targeted emails with any communication information were provided to key stakeholders within each AMO assessment team e.g</w:t>
      </w:r>
      <w:r w:rsidR="00702B49" w:rsidRPr="0012358E">
        <w:rPr>
          <w:rFonts w:cs="Arial"/>
        </w:rPr>
        <w:t>.,</w:t>
      </w:r>
      <w:r w:rsidRPr="0012358E">
        <w:rPr>
          <w:rFonts w:cs="Arial"/>
        </w:rPr>
        <w:t xml:space="preserve"> co-ordinators, assessment team leaders. This saw a reduction of follow-up emails regarding previously communicated information as the IAT Live Trial progressed, as these key stakeholders ensured the dissemination of communications across their assessment teams in BAU team activities. </w:t>
      </w:r>
    </w:p>
    <w:p w14:paraId="6901DCC7" w14:textId="41155BCD" w:rsidR="001A4D65" w:rsidRPr="0012358E" w:rsidRDefault="001A4D65" w:rsidP="00B50B2D">
      <w:pPr>
        <w:spacing w:after="0" w:line="360" w:lineRule="auto"/>
        <w:rPr>
          <w:rFonts w:cs="Arial"/>
        </w:rPr>
      </w:pPr>
      <w:r w:rsidRPr="0012358E">
        <w:rPr>
          <w:rFonts w:cs="Arial"/>
        </w:rPr>
        <w:t xml:space="preserve">In the June 2023 period of the IAT Live Trial the </w:t>
      </w:r>
      <w:r w:rsidR="00574762">
        <w:rPr>
          <w:rFonts w:cs="Arial"/>
        </w:rPr>
        <w:t>f</w:t>
      </w:r>
      <w:r w:rsidRPr="0012358E">
        <w:rPr>
          <w:rFonts w:cs="Arial"/>
        </w:rPr>
        <w:t xml:space="preserve">ortnightly </w:t>
      </w:r>
      <w:r w:rsidR="00574762">
        <w:rPr>
          <w:rFonts w:cs="Arial"/>
        </w:rPr>
        <w:t>a</w:t>
      </w:r>
      <w:r w:rsidRPr="0012358E">
        <w:rPr>
          <w:rFonts w:cs="Arial"/>
        </w:rPr>
        <w:t xml:space="preserve">ssessor </w:t>
      </w:r>
      <w:r w:rsidR="00574762">
        <w:rPr>
          <w:rFonts w:cs="Arial"/>
        </w:rPr>
        <w:t>c</w:t>
      </w:r>
      <w:r w:rsidRPr="0012358E">
        <w:rPr>
          <w:rFonts w:cs="Arial"/>
        </w:rPr>
        <w:t xml:space="preserve">heck-in </w:t>
      </w:r>
      <w:r w:rsidR="00574762">
        <w:rPr>
          <w:rFonts w:cs="Arial"/>
        </w:rPr>
        <w:t>c</w:t>
      </w:r>
      <w:r w:rsidRPr="0012358E">
        <w:rPr>
          <w:rFonts w:cs="Arial"/>
        </w:rPr>
        <w:t>alls were established</w:t>
      </w:r>
      <w:r w:rsidR="004459CD" w:rsidRPr="0012358E">
        <w:rPr>
          <w:rFonts w:cs="Arial"/>
        </w:rPr>
        <w:t>. These sessions</w:t>
      </w:r>
      <w:r w:rsidRPr="0012358E">
        <w:rPr>
          <w:rFonts w:cs="Arial"/>
        </w:rPr>
        <w:t xml:space="preserve"> providing </w:t>
      </w:r>
      <w:r w:rsidR="00143309" w:rsidRPr="00143309">
        <w:rPr>
          <w:rFonts w:cs="Arial"/>
        </w:rPr>
        <w:t xml:space="preserve">IAT Live Trial </w:t>
      </w:r>
      <w:r w:rsidRPr="0012358E">
        <w:rPr>
          <w:rFonts w:cs="Arial"/>
        </w:rPr>
        <w:t xml:space="preserve">participants with an opportunity for a </w:t>
      </w:r>
      <w:r w:rsidR="004459CD" w:rsidRPr="0012358E">
        <w:rPr>
          <w:rFonts w:cs="Arial"/>
        </w:rPr>
        <w:t xml:space="preserve">face-to-face discussion regarding IAT Live Trial updates and feedback. With attendance averaging 80 assessors per session, assessors within these sessions reflected that the opportunity to engage across several channels </w:t>
      </w:r>
      <w:r w:rsidR="00D70A21">
        <w:rPr>
          <w:rFonts w:cs="Arial"/>
        </w:rPr>
        <w:t>meant assessors felt</w:t>
      </w:r>
      <w:r w:rsidR="004459CD" w:rsidRPr="0012358E">
        <w:rPr>
          <w:rFonts w:cs="Arial"/>
        </w:rPr>
        <w:t xml:space="preserve"> heard by the </w:t>
      </w:r>
      <w:r w:rsidR="001B2F20">
        <w:rPr>
          <w:rFonts w:cs="Arial"/>
        </w:rPr>
        <w:t>d</w:t>
      </w:r>
      <w:r w:rsidR="004459CD" w:rsidRPr="0012358E">
        <w:rPr>
          <w:rFonts w:cs="Arial"/>
        </w:rPr>
        <w:t>epartment when they provided feedback.</w:t>
      </w:r>
      <w:r w:rsidRPr="0012358E">
        <w:rPr>
          <w:rFonts w:cs="Arial"/>
        </w:rPr>
        <w:t xml:space="preserve"> </w:t>
      </w:r>
    </w:p>
    <w:p w14:paraId="20DD225A" w14:textId="2B11C865" w:rsidR="001A4D65" w:rsidRDefault="004459CD" w:rsidP="00B50B2D">
      <w:pPr>
        <w:spacing w:after="0" w:line="360" w:lineRule="auto"/>
        <w:rPr>
          <w:rFonts w:cs="Arial"/>
        </w:rPr>
      </w:pPr>
      <w:r w:rsidRPr="0012358E">
        <w:rPr>
          <w:rFonts w:cs="Arial"/>
        </w:rPr>
        <w:t xml:space="preserve">The </w:t>
      </w:r>
      <w:r w:rsidR="008C1DFC" w:rsidRPr="0012358E">
        <w:rPr>
          <w:rFonts w:cs="Arial"/>
        </w:rPr>
        <w:t>My Assessor</w:t>
      </w:r>
      <w:r w:rsidRPr="0012358E">
        <w:rPr>
          <w:rFonts w:cs="Arial"/>
        </w:rPr>
        <w:t xml:space="preserve"> </w:t>
      </w:r>
      <w:proofErr w:type="gramStart"/>
      <w:r w:rsidR="008C1DFC">
        <w:rPr>
          <w:rFonts w:cs="Arial"/>
        </w:rPr>
        <w:t>c</w:t>
      </w:r>
      <w:r w:rsidRPr="0012358E">
        <w:rPr>
          <w:rFonts w:cs="Arial"/>
        </w:rPr>
        <w:t>hat</w:t>
      </w:r>
      <w:proofErr w:type="gramEnd"/>
      <w:r w:rsidRPr="0012358E">
        <w:rPr>
          <w:rFonts w:cs="Arial"/>
        </w:rPr>
        <w:t xml:space="preserve"> CoP was broadly successful in providing a platform for assessors to share lessons learned, feedback and ask questions regarding the IAT Live Trial. At instances of high enquiry volumes, such as when </w:t>
      </w:r>
      <w:r w:rsidR="00515037">
        <w:rPr>
          <w:rFonts w:cs="Arial"/>
        </w:rPr>
        <w:t>technology</w:t>
      </w:r>
      <w:r w:rsidRPr="0012358E">
        <w:rPr>
          <w:rFonts w:cs="Arial"/>
        </w:rPr>
        <w:t xml:space="preserve"> incidents occurred, assessors did reflect that the </w:t>
      </w:r>
      <w:r w:rsidR="008C1DFC" w:rsidRPr="0012358E">
        <w:rPr>
          <w:rFonts w:cs="Arial"/>
        </w:rPr>
        <w:t>My Assessor</w:t>
      </w:r>
      <w:r w:rsidRPr="0012358E">
        <w:rPr>
          <w:rFonts w:cs="Arial"/>
        </w:rPr>
        <w:t xml:space="preserve"> </w:t>
      </w:r>
      <w:r w:rsidR="008C1DFC">
        <w:rPr>
          <w:rFonts w:cs="Arial"/>
        </w:rPr>
        <w:t>c</w:t>
      </w:r>
      <w:r w:rsidRPr="0012358E">
        <w:rPr>
          <w:rFonts w:cs="Arial"/>
        </w:rPr>
        <w:t xml:space="preserve">hat CoP could be difficult to navigate due to a larger volume of posts across the platform. These post volumes often reflected the same, or similar topics as previously addressed on the platform. </w:t>
      </w:r>
    </w:p>
    <w:p w14:paraId="4872C723" w14:textId="5BA2458A" w:rsidR="00B50B2D" w:rsidRDefault="00B50B2D" w:rsidP="00B50B2D">
      <w:pPr>
        <w:spacing w:after="0" w:line="360" w:lineRule="auto"/>
        <w:rPr>
          <w:rFonts w:cs="Arial"/>
        </w:rPr>
      </w:pPr>
    </w:p>
    <w:p w14:paraId="3AE052A5" w14:textId="694F393D" w:rsidR="00B50B2D" w:rsidRDefault="00334C1D" w:rsidP="00B50B2D">
      <w:pPr>
        <w:spacing w:after="0" w:line="360" w:lineRule="auto"/>
        <w:rPr>
          <w:rFonts w:cs="Arial"/>
        </w:rPr>
      </w:pPr>
      <w:r>
        <w:rPr>
          <w:noProof/>
        </w:rPr>
        <w:drawing>
          <wp:inline distT="0" distB="0" distL="0" distR="0" wp14:anchorId="1F53D791" wp14:editId="6E81998F">
            <wp:extent cx="1639411" cy="1429407"/>
            <wp:effectExtent l="0" t="0" r="0" b="0"/>
            <wp:docPr id="18361417" name="Picture 18361417" descr="A mobile pho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417" name="Picture 18361417" descr="A mobile phone image."/>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harpenSoften amount="8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1644828" cy="1434130"/>
                    </a:xfrm>
                    <a:prstGeom prst="rect">
                      <a:avLst/>
                    </a:prstGeom>
                    <a:noFill/>
                    <a:ln>
                      <a:noFill/>
                    </a:ln>
                  </pic:spPr>
                </pic:pic>
              </a:graphicData>
            </a:graphic>
          </wp:inline>
        </w:drawing>
      </w:r>
    </w:p>
    <w:p w14:paraId="5E7B8BAB" w14:textId="28AE9CBB" w:rsidR="001A4D65" w:rsidRPr="004C71C8" w:rsidRDefault="001A4D65" w:rsidP="00F82040">
      <w:pPr>
        <w:pStyle w:val="Heading3"/>
      </w:pPr>
      <w:bookmarkStart w:id="161" w:name="_Toc144455252"/>
      <w:r w:rsidRPr="004C71C8">
        <w:t>Ethics</w:t>
      </w:r>
      <w:bookmarkEnd w:id="161"/>
    </w:p>
    <w:p w14:paraId="6B22407B" w14:textId="1F49E75D" w:rsidR="00CC77AA" w:rsidRDefault="001A4D65" w:rsidP="0012358E">
      <w:pPr>
        <w:spacing w:line="360" w:lineRule="auto"/>
        <w:rPr>
          <w:rFonts w:cs="Arial"/>
        </w:rPr>
      </w:pPr>
      <w:r w:rsidRPr="0012358E">
        <w:rPr>
          <w:rFonts w:cs="Arial"/>
        </w:rPr>
        <w:t xml:space="preserve">There were several challenges, and in turn lessons </w:t>
      </w:r>
      <w:r w:rsidR="00BD01AE">
        <w:rPr>
          <w:rFonts w:cs="Arial"/>
        </w:rPr>
        <w:t>to be</w:t>
      </w:r>
      <w:r w:rsidRPr="0012358E">
        <w:rPr>
          <w:rFonts w:cs="Arial"/>
        </w:rPr>
        <w:t xml:space="preserve"> learn</w:t>
      </w:r>
      <w:r w:rsidR="00350BA9">
        <w:rPr>
          <w:rFonts w:cs="Arial"/>
        </w:rPr>
        <w:t>ed</w:t>
      </w:r>
      <w:r w:rsidR="00DB0B79">
        <w:rPr>
          <w:rFonts w:cs="Arial"/>
        </w:rPr>
        <w:t>,</w:t>
      </w:r>
      <w:r w:rsidRPr="0012358E">
        <w:rPr>
          <w:rFonts w:cs="Arial"/>
        </w:rPr>
        <w:t xml:space="preserve"> through the IAT</w:t>
      </w:r>
      <w:r w:rsidR="00A142E0" w:rsidRPr="00A142E0">
        <w:rPr>
          <w:rFonts w:cs="Arial"/>
        </w:rPr>
        <w:t xml:space="preserve"> </w:t>
      </w:r>
      <w:r w:rsidR="00A142E0" w:rsidRPr="0012358E">
        <w:rPr>
          <w:rFonts w:cs="Arial"/>
        </w:rPr>
        <w:t>Live</w:t>
      </w:r>
      <w:r w:rsidRPr="0012358E">
        <w:rPr>
          <w:rFonts w:cs="Arial"/>
        </w:rPr>
        <w:t xml:space="preserve"> Trial with respect to ethics. In</w:t>
      </w:r>
      <w:r w:rsidR="002943FA">
        <w:rPr>
          <w:rFonts w:cs="Arial"/>
        </w:rPr>
        <w:t xml:space="preserve"> particular</w:t>
      </w:r>
      <w:r w:rsidR="00CC77AA">
        <w:rPr>
          <w:rFonts w:cs="Arial"/>
        </w:rPr>
        <w:t>:</w:t>
      </w:r>
    </w:p>
    <w:p w14:paraId="7FE711AC" w14:textId="15721BD5" w:rsidR="00CC77AA" w:rsidRDefault="00337ED5" w:rsidP="0088412E">
      <w:pPr>
        <w:pStyle w:val="ListParagraph"/>
        <w:numPr>
          <w:ilvl w:val="0"/>
          <w:numId w:val="23"/>
        </w:numPr>
        <w:spacing w:line="360" w:lineRule="auto"/>
        <w:rPr>
          <w:rFonts w:cs="Arial"/>
        </w:rPr>
      </w:pPr>
      <w:r>
        <w:rPr>
          <w:rFonts w:cs="Arial"/>
        </w:rPr>
        <w:t>Determining</w:t>
      </w:r>
      <w:r w:rsidR="008D18AB">
        <w:rPr>
          <w:rFonts w:cs="Arial"/>
        </w:rPr>
        <w:t xml:space="preserve"> whether vulnerable cohorts are </w:t>
      </w:r>
      <w:r w:rsidR="00AC6E88">
        <w:rPr>
          <w:rFonts w:cs="Arial"/>
        </w:rPr>
        <w:t>intentionally</w:t>
      </w:r>
      <w:r w:rsidR="008D18AB">
        <w:rPr>
          <w:rFonts w:cs="Arial"/>
        </w:rPr>
        <w:t xml:space="preserve"> or incidentally being included in a study</w:t>
      </w:r>
      <w:r w:rsidR="007667AB">
        <w:rPr>
          <w:rFonts w:cs="Arial"/>
        </w:rPr>
        <w:t>.</w:t>
      </w:r>
      <w:r w:rsidR="00AC6E88">
        <w:rPr>
          <w:rFonts w:cs="Arial"/>
        </w:rPr>
        <w:t xml:space="preserve"> if intentionally, then</w:t>
      </w:r>
      <w:r w:rsidR="00CC77AA">
        <w:rPr>
          <w:rFonts w:cs="Arial"/>
        </w:rPr>
        <w:t xml:space="preserve"> ethics </w:t>
      </w:r>
      <w:r w:rsidR="008A1335">
        <w:rPr>
          <w:rFonts w:cs="Arial"/>
        </w:rPr>
        <w:t>will be</w:t>
      </w:r>
      <w:r w:rsidR="00CC77AA">
        <w:rPr>
          <w:rFonts w:cs="Arial"/>
        </w:rPr>
        <w:t xml:space="preserve"> required</w:t>
      </w:r>
      <w:r w:rsidR="002714AB">
        <w:rPr>
          <w:rFonts w:cs="Arial"/>
        </w:rPr>
        <w:t xml:space="preserve"> </w:t>
      </w:r>
      <w:r w:rsidR="00971EB5">
        <w:rPr>
          <w:rFonts w:cs="Arial"/>
        </w:rPr>
        <w:t xml:space="preserve">(e.g., if First Nations </w:t>
      </w:r>
      <w:r w:rsidR="002C7C22">
        <w:rPr>
          <w:rFonts w:cs="Arial"/>
        </w:rPr>
        <w:t>older people</w:t>
      </w:r>
      <w:r w:rsidR="00477F72" w:rsidRPr="00477F72">
        <w:rPr>
          <w:rFonts w:cs="Arial"/>
        </w:rPr>
        <w:t xml:space="preserve"> </w:t>
      </w:r>
      <w:r w:rsidR="00971EB5">
        <w:rPr>
          <w:rFonts w:cs="Arial"/>
        </w:rPr>
        <w:t>are</w:t>
      </w:r>
      <w:r w:rsidR="002943FA" w:rsidRPr="00CC77AA" w:rsidDel="00CC77AA">
        <w:rPr>
          <w:rFonts w:cs="Arial"/>
        </w:rPr>
        <w:t xml:space="preserve"> to </w:t>
      </w:r>
      <w:r w:rsidR="00971EB5">
        <w:rPr>
          <w:rFonts w:cs="Arial"/>
        </w:rPr>
        <w:t xml:space="preserve">be </w:t>
      </w:r>
      <w:r w:rsidR="00971EB5">
        <w:rPr>
          <w:rFonts w:cs="Arial"/>
        </w:rPr>
        <w:lastRenderedPageBreak/>
        <w:t xml:space="preserve">deliberately included, </w:t>
      </w:r>
      <w:r w:rsidR="00F06EE1">
        <w:rPr>
          <w:rFonts w:cs="Arial"/>
        </w:rPr>
        <w:t xml:space="preserve">an application to a registered </w:t>
      </w:r>
      <w:r w:rsidR="00056DCD">
        <w:rPr>
          <w:rFonts w:cs="Arial"/>
        </w:rPr>
        <w:t>AHREC</w:t>
      </w:r>
      <w:r w:rsidR="00F06EE1">
        <w:rPr>
          <w:rFonts w:cs="Arial"/>
        </w:rPr>
        <w:t xml:space="preserve"> will be required. </w:t>
      </w:r>
      <w:r w:rsidR="00056DCD">
        <w:rPr>
          <w:rFonts w:cs="Arial"/>
        </w:rPr>
        <w:t xml:space="preserve">If their inclusion </w:t>
      </w:r>
      <w:r w:rsidR="00735ACC">
        <w:rPr>
          <w:rFonts w:cs="Arial"/>
        </w:rPr>
        <w:t>is</w:t>
      </w:r>
      <w:r w:rsidR="00056DCD">
        <w:rPr>
          <w:rFonts w:cs="Arial"/>
        </w:rPr>
        <w:t xml:space="preserve"> only incidental, then a separate AHREC will not be required)</w:t>
      </w:r>
      <w:r w:rsidR="002714AB">
        <w:rPr>
          <w:rFonts w:cs="Arial"/>
        </w:rPr>
        <w:t xml:space="preserve"> </w:t>
      </w:r>
    </w:p>
    <w:p w14:paraId="6A0D498C" w14:textId="50E15586" w:rsidR="009B512A" w:rsidRDefault="0028404C" w:rsidP="0088412E">
      <w:pPr>
        <w:pStyle w:val="ListParagraph"/>
        <w:numPr>
          <w:ilvl w:val="0"/>
          <w:numId w:val="23"/>
        </w:numPr>
        <w:spacing w:line="360" w:lineRule="auto"/>
        <w:rPr>
          <w:rFonts w:cs="Arial"/>
        </w:rPr>
      </w:pPr>
      <w:r>
        <w:rPr>
          <w:rFonts w:cs="Arial"/>
        </w:rPr>
        <w:t>Where</w:t>
      </w:r>
      <w:r w:rsidR="009B512A">
        <w:rPr>
          <w:rFonts w:cs="Arial"/>
        </w:rPr>
        <w:t xml:space="preserve"> an AHREC application is required, letters of support from</w:t>
      </w:r>
      <w:r>
        <w:rPr>
          <w:rFonts w:cs="Arial"/>
        </w:rPr>
        <w:t xml:space="preserve"> relevant</w:t>
      </w:r>
      <w:r w:rsidR="009B512A">
        <w:rPr>
          <w:rFonts w:cs="Arial"/>
        </w:rPr>
        <w:t xml:space="preserve"> </w:t>
      </w:r>
      <w:r>
        <w:rPr>
          <w:rFonts w:cs="Arial"/>
        </w:rPr>
        <w:t xml:space="preserve">Indigenous organisations will be required. </w:t>
      </w:r>
      <w:r w:rsidR="00BE36AE">
        <w:rPr>
          <w:rFonts w:cs="Arial"/>
        </w:rPr>
        <w:t>It is critical to l</w:t>
      </w:r>
      <w:r>
        <w:rPr>
          <w:rFonts w:cs="Arial"/>
        </w:rPr>
        <w:t>iais</w:t>
      </w:r>
      <w:r w:rsidR="00BE36AE">
        <w:rPr>
          <w:rFonts w:cs="Arial"/>
        </w:rPr>
        <w:t>e</w:t>
      </w:r>
      <w:r>
        <w:rPr>
          <w:rFonts w:cs="Arial"/>
        </w:rPr>
        <w:t xml:space="preserve"> with Indigenous organisations to seek their involvement and support as early as possible</w:t>
      </w:r>
      <w:r w:rsidR="00D87F68">
        <w:rPr>
          <w:rFonts w:cs="Arial"/>
        </w:rPr>
        <w:t xml:space="preserve">, including where appropriate, seeking their input to and co-ownership of the design of a </w:t>
      </w:r>
      <w:proofErr w:type="gramStart"/>
      <w:r w:rsidR="00D87F68">
        <w:rPr>
          <w:rFonts w:cs="Arial"/>
        </w:rPr>
        <w:t>project</w:t>
      </w:r>
      <w:proofErr w:type="gramEnd"/>
    </w:p>
    <w:p w14:paraId="57F8FB7B" w14:textId="7949F6D5" w:rsidR="00B817E7" w:rsidRDefault="008A1335" w:rsidP="0088412E">
      <w:pPr>
        <w:pStyle w:val="ListParagraph"/>
        <w:numPr>
          <w:ilvl w:val="0"/>
          <w:numId w:val="23"/>
        </w:numPr>
        <w:spacing w:line="360" w:lineRule="auto"/>
        <w:rPr>
          <w:rFonts w:cs="Arial"/>
        </w:rPr>
      </w:pPr>
      <w:r>
        <w:rPr>
          <w:rFonts w:cs="Arial"/>
        </w:rPr>
        <w:t>P</w:t>
      </w:r>
      <w:r w:rsidR="001A4D65" w:rsidRPr="00CC77AA">
        <w:rPr>
          <w:rFonts w:cs="Arial"/>
        </w:rPr>
        <w:t>lan</w:t>
      </w:r>
      <w:r>
        <w:rPr>
          <w:rFonts w:cs="Arial"/>
        </w:rPr>
        <w:t>ning</w:t>
      </w:r>
      <w:r w:rsidR="00BD01AE" w:rsidRPr="00CC77AA">
        <w:rPr>
          <w:rFonts w:cs="Arial"/>
        </w:rPr>
        <w:t>, prepar</w:t>
      </w:r>
      <w:r>
        <w:rPr>
          <w:rFonts w:cs="Arial"/>
        </w:rPr>
        <w:t>ing</w:t>
      </w:r>
      <w:r w:rsidR="00BD01AE">
        <w:rPr>
          <w:rFonts w:cs="Arial"/>
        </w:rPr>
        <w:t xml:space="preserve"> and </w:t>
      </w:r>
      <w:r w:rsidR="00BE36AE">
        <w:rPr>
          <w:rFonts w:cs="Arial"/>
        </w:rPr>
        <w:t>submitting</w:t>
      </w:r>
      <w:r w:rsidR="00BD01AE">
        <w:rPr>
          <w:rFonts w:cs="Arial"/>
        </w:rPr>
        <w:t xml:space="preserve"> </w:t>
      </w:r>
      <w:r w:rsidR="001A4D65" w:rsidRPr="0012358E">
        <w:rPr>
          <w:rFonts w:cs="Arial"/>
        </w:rPr>
        <w:t>ethics applications</w:t>
      </w:r>
      <w:r w:rsidR="00877A5F">
        <w:rPr>
          <w:rFonts w:cs="Arial"/>
        </w:rPr>
        <w:t xml:space="preserve"> as early as possible in a </w:t>
      </w:r>
      <w:proofErr w:type="gramStart"/>
      <w:r w:rsidR="00877A5F">
        <w:rPr>
          <w:rFonts w:cs="Arial"/>
        </w:rPr>
        <w:t>project</w:t>
      </w:r>
      <w:proofErr w:type="gramEnd"/>
    </w:p>
    <w:p w14:paraId="0828A189" w14:textId="6E8170B4" w:rsidR="00090046" w:rsidRDefault="00090046" w:rsidP="0088412E">
      <w:pPr>
        <w:pStyle w:val="ListParagraph"/>
        <w:numPr>
          <w:ilvl w:val="0"/>
          <w:numId w:val="23"/>
        </w:numPr>
        <w:spacing w:line="360" w:lineRule="auto"/>
        <w:rPr>
          <w:rFonts w:cs="Arial"/>
        </w:rPr>
      </w:pPr>
      <w:r>
        <w:rPr>
          <w:rFonts w:cs="Arial"/>
        </w:rPr>
        <w:t xml:space="preserve">Understanding the different timeframes </w:t>
      </w:r>
      <w:r w:rsidR="000314F6">
        <w:rPr>
          <w:rFonts w:cs="Arial"/>
        </w:rPr>
        <w:t xml:space="preserve">and protocols </w:t>
      </w:r>
      <w:r>
        <w:rPr>
          <w:rFonts w:cs="Arial"/>
        </w:rPr>
        <w:t>for ethics committees</w:t>
      </w:r>
    </w:p>
    <w:p w14:paraId="293C977F" w14:textId="4CAB2E89" w:rsidR="00265742" w:rsidRDefault="00B817E7" w:rsidP="0088412E">
      <w:pPr>
        <w:pStyle w:val="ListParagraph"/>
        <w:numPr>
          <w:ilvl w:val="0"/>
          <w:numId w:val="23"/>
        </w:numPr>
        <w:spacing w:line="360" w:lineRule="auto"/>
        <w:rPr>
          <w:rFonts w:cs="Arial"/>
        </w:rPr>
      </w:pPr>
      <w:r>
        <w:rPr>
          <w:rFonts w:cs="Arial"/>
        </w:rPr>
        <w:t xml:space="preserve">Allowing </w:t>
      </w:r>
      <w:r w:rsidR="00337ED5">
        <w:rPr>
          <w:rFonts w:cs="Arial"/>
        </w:rPr>
        <w:t>sufficient</w:t>
      </w:r>
      <w:r>
        <w:rPr>
          <w:rFonts w:cs="Arial"/>
        </w:rPr>
        <w:t xml:space="preserve"> time </w:t>
      </w:r>
      <w:r w:rsidR="008A1335">
        <w:rPr>
          <w:rFonts w:cs="Arial"/>
        </w:rPr>
        <w:t xml:space="preserve">at the beginning of a </w:t>
      </w:r>
      <w:r w:rsidR="00337ED5">
        <w:rPr>
          <w:rFonts w:cs="Arial"/>
        </w:rPr>
        <w:t xml:space="preserve">project to obtain approvals prior to the </w:t>
      </w:r>
      <w:r w:rsidR="000314F6">
        <w:rPr>
          <w:rFonts w:cs="Arial"/>
        </w:rPr>
        <w:t xml:space="preserve">planned </w:t>
      </w:r>
      <w:r w:rsidR="00337ED5">
        <w:rPr>
          <w:rFonts w:cs="Arial"/>
        </w:rPr>
        <w:t xml:space="preserve">commencement of </w:t>
      </w:r>
      <w:proofErr w:type="gramStart"/>
      <w:r w:rsidR="00337ED5">
        <w:rPr>
          <w:rFonts w:cs="Arial"/>
        </w:rPr>
        <w:t>fieldwork</w:t>
      </w:r>
      <w:proofErr w:type="gramEnd"/>
    </w:p>
    <w:p w14:paraId="46A9BE45" w14:textId="324CA4EB" w:rsidR="00D2022A" w:rsidRDefault="00265742" w:rsidP="0088412E">
      <w:pPr>
        <w:pStyle w:val="ListParagraph"/>
        <w:numPr>
          <w:ilvl w:val="0"/>
          <w:numId w:val="23"/>
        </w:numPr>
        <w:spacing w:line="360" w:lineRule="auto"/>
        <w:rPr>
          <w:rFonts w:cs="Arial"/>
        </w:rPr>
      </w:pPr>
      <w:r>
        <w:rPr>
          <w:rFonts w:cs="Arial"/>
        </w:rPr>
        <w:t xml:space="preserve">The importance of </w:t>
      </w:r>
      <w:r w:rsidR="00AF4549">
        <w:rPr>
          <w:rFonts w:cs="Arial"/>
        </w:rPr>
        <w:t xml:space="preserve">maintaining </w:t>
      </w:r>
      <w:r w:rsidR="00E96F5D">
        <w:rPr>
          <w:rFonts w:cs="Arial"/>
        </w:rPr>
        <w:t>open communication with the ethics committees</w:t>
      </w:r>
    </w:p>
    <w:p w14:paraId="4A982471" w14:textId="0A33D53F" w:rsidR="00B81FC7" w:rsidRDefault="00BE1ECA" w:rsidP="0012358E">
      <w:pPr>
        <w:spacing w:line="360" w:lineRule="auto"/>
        <w:rPr>
          <w:rFonts w:cs="Arial"/>
        </w:rPr>
      </w:pPr>
      <w:r>
        <w:rPr>
          <w:rFonts w:cs="Arial"/>
        </w:rPr>
        <w:t xml:space="preserve">The combination of the above </w:t>
      </w:r>
      <w:r w:rsidR="000B5890">
        <w:rPr>
          <w:rFonts w:cs="Arial"/>
        </w:rPr>
        <w:t xml:space="preserve">challenges resulted in a </w:t>
      </w:r>
      <w:r w:rsidR="00735ACC">
        <w:rPr>
          <w:rFonts w:cs="Arial"/>
        </w:rPr>
        <w:t>slight</w:t>
      </w:r>
      <w:r w:rsidR="000B5890">
        <w:rPr>
          <w:rFonts w:cs="Arial"/>
        </w:rPr>
        <w:t xml:space="preserve"> delay in fieldwork </w:t>
      </w:r>
      <w:r w:rsidR="00735ACC">
        <w:rPr>
          <w:rFonts w:cs="Arial"/>
        </w:rPr>
        <w:t>with non</w:t>
      </w:r>
      <w:r w:rsidR="00D23963">
        <w:rPr>
          <w:rFonts w:cs="Arial"/>
        </w:rPr>
        <w:t xml:space="preserve">- </w:t>
      </w:r>
      <w:r w:rsidR="00735ACC">
        <w:rPr>
          <w:rFonts w:cs="Arial"/>
        </w:rPr>
        <w:t xml:space="preserve">First Nations </w:t>
      </w:r>
      <w:r w:rsidR="002C7C22">
        <w:rPr>
          <w:rFonts w:cs="Arial"/>
        </w:rPr>
        <w:t>older people</w:t>
      </w:r>
      <w:r w:rsidR="00735ACC">
        <w:rPr>
          <w:rFonts w:cs="Arial"/>
        </w:rPr>
        <w:t xml:space="preserve"> and a considerable delay in fieldwork with First Nations </w:t>
      </w:r>
      <w:r w:rsidR="002C7C22">
        <w:rPr>
          <w:rFonts w:cs="Arial"/>
        </w:rPr>
        <w:t>older people</w:t>
      </w:r>
      <w:r w:rsidR="00606906">
        <w:rPr>
          <w:rFonts w:cs="Arial"/>
        </w:rPr>
        <w:t xml:space="preserve"> </w:t>
      </w:r>
      <w:r w:rsidR="000B5890">
        <w:rPr>
          <w:rFonts w:cs="Arial"/>
        </w:rPr>
        <w:t>during the</w:t>
      </w:r>
      <w:r w:rsidR="00606906" w:rsidRPr="00606906">
        <w:rPr>
          <w:rFonts w:cs="Arial"/>
        </w:rPr>
        <w:t xml:space="preserve"> </w:t>
      </w:r>
      <w:r w:rsidR="00606906">
        <w:rPr>
          <w:rFonts w:cs="Arial"/>
        </w:rPr>
        <w:t>IAT</w:t>
      </w:r>
      <w:r w:rsidR="000B5890">
        <w:rPr>
          <w:rFonts w:cs="Arial"/>
        </w:rPr>
        <w:t xml:space="preserve"> Live Trial</w:t>
      </w:r>
      <w:r w:rsidR="00735ACC">
        <w:rPr>
          <w:rFonts w:cs="Arial"/>
        </w:rPr>
        <w:t xml:space="preserve">. </w:t>
      </w:r>
      <w:r w:rsidR="00AB0700">
        <w:rPr>
          <w:rFonts w:cs="Arial"/>
        </w:rPr>
        <w:t>W</w:t>
      </w:r>
      <w:r w:rsidR="001F6BD4">
        <w:rPr>
          <w:rFonts w:cs="Arial"/>
        </w:rPr>
        <w:t xml:space="preserve">hile it </w:t>
      </w:r>
      <w:r w:rsidR="00D2022A">
        <w:rPr>
          <w:rFonts w:cs="Arial"/>
        </w:rPr>
        <w:t>is acknowledged that every project is different</w:t>
      </w:r>
      <w:r w:rsidR="001F6BD4">
        <w:rPr>
          <w:rFonts w:cs="Arial"/>
        </w:rPr>
        <w:t>, b</w:t>
      </w:r>
      <w:r w:rsidR="00090046">
        <w:rPr>
          <w:rFonts w:cs="Arial"/>
        </w:rPr>
        <w:t xml:space="preserve">eing mindful of </w:t>
      </w:r>
      <w:r w:rsidR="000314F6">
        <w:rPr>
          <w:rFonts w:cs="Arial"/>
        </w:rPr>
        <w:t>the above lessons</w:t>
      </w:r>
      <w:r w:rsidR="00C26F14">
        <w:rPr>
          <w:rFonts w:cs="Arial"/>
        </w:rPr>
        <w:t xml:space="preserve"> will </w:t>
      </w:r>
      <w:r w:rsidR="001F6BD4">
        <w:rPr>
          <w:rFonts w:cs="Arial"/>
        </w:rPr>
        <w:t>hopefully</w:t>
      </w:r>
      <w:r w:rsidR="00C26F14">
        <w:rPr>
          <w:rFonts w:cs="Arial"/>
        </w:rPr>
        <w:t xml:space="preserve"> </w:t>
      </w:r>
      <w:r w:rsidR="00B81FC7">
        <w:rPr>
          <w:rFonts w:cs="Arial"/>
        </w:rPr>
        <w:t>inform future projects where ethics is required.</w:t>
      </w:r>
    </w:p>
    <w:p w14:paraId="580F04D8" w14:textId="04011693" w:rsidR="0025425B" w:rsidRDefault="0034788A" w:rsidP="0012358E">
      <w:pPr>
        <w:spacing w:line="360" w:lineRule="auto"/>
        <w:rPr>
          <w:rFonts w:cs="Arial"/>
        </w:rPr>
      </w:pPr>
      <w:r>
        <w:rPr>
          <w:rFonts w:cs="Arial"/>
        </w:rPr>
        <w:t xml:space="preserve">It </w:t>
      </w:r>
      <w:r w:rsidR="00866247">
        <w:rPr>
          <w:rFonts w:cs="Arial"/>
        </w:rPr>
        <w:t>is</w:t>
      </w:r>
      <w:r>
        <w:rPr>
          <w:rFonts w:cs="Arial"/>
        </w:rPr>
        <w:t xml:space="preserve"> also </w:t>
      </w:r>
      <w:r w:rsidR="000111F4">
        <w:rPr>
          <w:rFonts w:cs="Arial"/>
        </w:rPr>
        <w:t xml:space="preserve">useful to fully understand a </w:t>
      </w:r>
      <w:r w:rsidR="008A6EBB">
        <w:rPr>
          <w:rFonts w:cs="Arial"/>
        </w:rPr>
        <w:t>committee’s</w:t>
      </w:r>
      <w:r w:rsidR="000111F4">
        <w:rPr>
          <w:rFonts w:cs="Arial"/>
        </w:rPr>
        <w:t xml:space="preserve"> protocols, expectations, </w:t>
      </w:r>
      <w:r w:rsidR="0062076B">
        <w:rPr>
          <w:rFonts w:cs="Arial"/>
        </w:rPr>
        <w:t>timelines,</w:t>
      </w:r>
      <w:r w:rsidR="000111F4">
        <w:rPr>
          <w:rFonts w:cs="Arial"/>
        </w:rPr>
        <w:t xml:space="preserve"> and minimum requirements before choosing to </w:t>
      </w:r>
      <w:proofErr w:type="gramStart"/>
      <w:r w:rsidR="000111F4">
        <w:rPr>
          <w:rFonts w:cs="Arial"/>
        </w:rPr>
        <w:t>submit an application</w:t>
      </w:r>
      <w:proofErr w:type="gramEnd"/>
      <w:r w:rsidR="000111F4">
        <w:rPr>
          <w:rFonts w:cs="Arial"/>
        </w:rPr>
        <w:t xml:space="preserve"> </w:t>
      </w:r>
      <w:r w:rsidR="00AB0700">
        <w:rPr>
          <w:rFonts w:cs="Arial"/>
        </w:rPr>
        <w:t>for consideration</w:t>
      </w:r>
      <w:r w:rsidR="008A6EBB">
        <w:rPr>
          <w:rFonts w:cs="Arial"/>
        </w:rPr>
        <w:t>.</w:t>
      </w:r>
      <w:r w:rsidR="000111F4" w:rsidDel="008A6EBB">
        <w:rPr>
          <w:rFonts w:cs="Arial"/>
        </w:rPr>
        <w:t xml:space="preserve"> </w:t>
      </w:r>
      <w:r w:rsidR="00866247">
        <w:rPr>
          <w:rFonts w:cs="Arial"/>
        </w:rPr>
        <w:t xml:space="preserve">This will </w:t>
      </w:r>
      <w:r w:rsidR="00265068">
        <w:rPr>
          <w:rFonts w:cs="Arial"/>
        </w:rPr>
        <w:t xml:space="preserve">help to streamline processes and possibly reduce frustration associated with the time it often takes for a committee </w:t>
      </w:r>
      <w:r w:rsidR="00B54B50">
        <w:rPr>
          <w:rFonts w:cs="Arial"/>
        </w:rPr>
        <w:t>to approve an application.</w:t>
      </w:r>
      <w:r w:rsidR="0062076B">
        <w:rPr>
          <w:rFonts w:cs="Arial"/>
        </w:rPr>
        <w:t xml:space="preserve"> Establishing and maintaining a positive working relationship with the “secretariate” can also be useful to </w:t>
      </w:r>
      <w:r w:rsidR="00AB0700">
        <w:rPr>
          <w:rFonts w:cs="Arial"/>
        </w:rPr>
        <w:t>help</w:t>
      </w:r>
      <w:r w:rsidR="0062076B">
        <w:rPr>
          <w:rFonts w:cs="Arial"/>
        </w:rPr>
        <w:t xml:space="preserve"> navigate processes and protocols</w:t>
      </w:r>
      <w:r w:rsidR="00126CE9">
        <w:rPr>
          <w:rFonts w:cs="Arial"/>
        </w:rPr>
        <w:t>.</w:t>
      </w:r>
    </w:p>
    <w:p w14:paraId="2718B488" w14:textId="32CF7BAE" w:rsidR="00B81FC7" w:rsidRDefault="00B81FC7" w:rsidP="0012358E">
      <w:pPr>
        <w:spacing w:line="360" w:lineRule="auto"/>
        <w:rPr>
          <w:rFonts w:cs="Arial"/>
        </w:rPr>
      </w:pPr>
      <w:r>
        <w:rPr>
          <w:rFonts w:cs="Arial"/>
        </w:rPr>
        <w:t xml:space="preserve">Please </w:t>
      </w:r>
      <w:r w:rsidRPr="00A64F37">
        <w:rPr>
          <w:rFonts w:cs="Arial"/>
        </w:rPr>
        <w:t xml:space="preserve">refer to </w:t>
      </w:r>
      <w:r w:rsidR="00A64F37" w:rsidRPr="00A64F37">
        <w:rPr>
          <w:rFonts w:cs="Arial"/>
        </w:rPr>
        <w:fldChar w:fldCharType="begin"/>
      </w:r>
      <w:r w:rsidR="00A64F37" w:rsidRPr="00A64F37">
        <w:rPr>
          <w:rFonts w:cs="Arial"/>
        </w:rPr>
        <w:instrText xml:space="preserve"> REF _Ref146294881 \h </w:instrText>
      </w:r>
      <w:r w:rsidR="00A64F37" w:rsidRPr="00A64F37">
        <w:rPr>
          <w:rFonts w:cs="Arial"/>
        </w:rPr>
      </w:r>
      <w:r w:rsidR="00A64F37" w:rsidRPr="00A64F37">
        <w:rPr>
          <w:rFonts w:cs="Arial"/>
        </w:rPr>
        <w:fldChar w:fldCharType="separate"/>
      </w:r>
      <w:r w:rsidR="00A64F37" w:rsidRPr="00A64F37">
        <w:rPr>
          <w:rFonts w:cs="Arial"/>
        </w:rPr>
        <w:t xml:space="preserve">Lessons </w:t>
      </w:r>
      <w:r w:rsidR="000A16AC">
        <w:rPr>
          <w:rFonts w:cs="Arial"/>
        </w:rPr>
        <w:t>l</w:t>
      </w:r>
      <w:r w:rsidR="00A64F37" w:rsidRPr="00A64F37">
        <w:rPr>
          <w:rFonts w:cs="Arial"/>
        </w:rPr>
        <w:t>earned</w:t>
      </w:r>
      <w:r w:rsidR="00A64F37" w:rsidRPr="00A64F37">
        <w:rPr>
          <w:rFonts w:cs="Arial"/>
        </w:rPr>
        <w:fldChar w:fldCharType="end"/>
      </w:r>
      <w:r w:rsidR="00225615" w:rsidRPr="00A64F37">
        <w:rPr>
          <w:rFonts w:cs="Arial"/>
        </w:rPr>
        <w:t xml:space="preserve"> </w:t>
      </w:r>
      <w:r w:rsidRPr="00A64F37">
        <w:rPr>
          <w:rFonts w:cs="Arial"/>
        </w:rPr>
        <w:t>for additional</w:t>
      </w:r>
      <w:r>
        <w:rPr>
          <w:rFonts w:cs="Arial"/>
        </w:rPr>
        <w:t xml:space="preserve"> insights.</w:t>
      </w:r>
    </w:p>
    <w:p w14:paraId="5B238613" w14:textId="179475D1" w:rsidR="001A4D65" w:rsidRPr="0091514C" w:rsidRDefault="001A4D65" w:rsidP="00F82040">
      <w:pPr>
        <w:pStyle w:val="Heading3"/>
      </w:pPr>
      <w:bookmarkStart w:id="162" w:name="_Toc144455253"/>
      <w:r w:rsidRPr="0091514C">
        <w:t xml:space="preserve">Feedback on KPI </w:t>
      </w:r>
      <w:r w:rsidR="003271CF" w:rsidRPr="0091514C">
        <w:t>p</w:t>
      </w:r>
      <w:r w:rsidRPr="0091514C">
        <w:t>erformance</w:t>
      </w:r>
      <w:bookmarkEnd w:id="162"/>
      <w:r w:rsidRPr="0091514C">
        <w:t xml:space="preserve"> </w:t>
      </w:r>
    </w:p>
    <w:p w14:paraId="432506FB" w14:textId="3C72F8EB" w:rsidR="001A4D65" w:rsidRPr="00F52135" w:rsidRDefault="001A4D65" w:rsidP="0012358E">
      <w:pPr>
        <w:spacing w:line="360" w:lineRule="auto"/>
      </w:pPr>
      <w:r w:rsidRPr="00F52135">
        <w:rPr>
          <w:color w:val="000000"/>
        </w:rPr>
        <w:t xml:space="preserve">Feedback provided by assessors and AMOs through the </w:t>
      </w:r>
      <w:r w:rsidR="0091514C" w:rsidRPr="003B4D3B">
        <w:rPr>
          <w:color w:val="000000"/>
        </w:rPr>
        <w:t>My Assessor</w:t>
      </w:r>
      <w:r w:rsidRPr="003B4D3B">
        <w:rPr>
          <w:color w:val="000000"/>
        </w:rPr>
        <w:t xml:space="preserve"> </w:t>
      </w:r>
      <w:r w:rsidR="0091514C">
        <w:rPr>
          <w:color w:val="000000"/>
        </w:rPr>
        <w:t>c</w:t>
      </w:r>
      <w:r w:rsidRPr="003B4D3B">
        <w:rPr>
          <w:color w:val="000000"/>
        </w:rPr>
        <w:t>hat CoP</w:t>
      </w:r>
      <w:r w:rsidRPr="00F52135">
        <w:t xml:space="preserve"> and in </w:t>
      </w:r>
      <w:r w:rsidR="0091514C">
        <w:t>m</w:t>
      </w:r>
      <w:r w:rsidRPr="00F52135">
        <w:t xml:space="preserve">onthly </w:t>
      </w:r>
      <w:r w:rsidR="0091514C">
        <w:t>a</w:t>
      </w:r>
      <w:r w:rsidRPr="00F52135">
        <w:t xml:space="preserve">ssessor </w:t>
      </w:r>
      <w:r w:rsidR="0091514C">
        <w:t>s</w:t>
      </w:r>
      <w:r w:rsidRPr="00F52135">
        <w:t>urveys likely to have impacted or driven these results include:</w:t>
      </w:r>
    </w:p>
    <w:p w14:paraId="7E89AE4F" w14:textId="77777777" w:rsidR="001A4D65" w:rsidRPr="00F52135" w:rsidRDefault="001A4D65" w:rsidP="0088412E">
      <w:pPr>
        <w:numPr>
          <w:ilvl w:val="0"/>
          <w:numId w:val="14"/>
        </w:numPr>
        <w:spacing w:line="360" w:lineRule="auto"/>
        <w:contextualSpacing/>
      </w:pPr>
      <w:r w:rsidRPr="00F52135">
        <w:rPr>
          <w:color w:val="000000"/>
        </w:rPr>
        <w:t xml:space="preserve">Reluctance from CALD clients to participate in the Trial, often due to the additional time required for an IAT assessment or difficulty understanding why they would take a longer </w:t>
      </w:r>
      <w:proofErr w:type="gramStart"/>
      <w:r w:rsidRPr="00F52135">
        <w:rPr>
          <w:color w:val="000000"/>
        </w:rPr>
        <w:t>assessment</w:t>
      </w:r>
      <w:proofErr w:type="gramEnd"/>
    </w:p>
    <w:p w14:paraId="02F118D2" w14:textId="0522C999" w:rsidR="001A4D65" w:rsidRPr="00F52135" w:rsidRDefault="001A4D65" w:rsidP="0088412E">
      <w:pPr>
        <w:numPr>
          <w:ilvl w:val="0"/>
          <w:numId w:val="14"/>
        </w:numPr>
        <w:spacing w:line="360" w:lineRule="auto"/>
        <w:contextualSpacing/>
      </w:pPr>
      <w:r w:rsidRPr="00F52135">
        <w:t xml:space="preserve">Concerns with the suitability of cognition assessment tools and the IAT more broadly for clients with </w:t>
      </w:r>
      <w:r w:rsidRPr="00F52135">
        <w:rPr>
          <w:color w:val="000000"/>
        </w:rPr>
        <w:t>CALD back</w:t>
      </w:r>
      <w:r w:rsidRPr="004B138B">
        <w:rPr>
          <w:color w:val="000000"/>
        </w:rPr>
        <w:t xml:space="preserve">grounds, particularly requiring translation using an </w:t>
      </w:r>
      <w:proofErr w:type="gramStart"/>
      <w:r w:rsidRPr="004B138B">
        <w:rPr>
          <w:color w:val="000000"/>
        </w:rPr>
        <w:t>interpreter</w:t>
      </w:r>
      <w:proofErr w:type="gramEnd"/>
    </w:p>
    <w:p w14:paraId="7651D72D" w14:textId="3BEB763E" w:rsidR="001A4D65" w:rsidRPr="00F52135" w:rsidRDefault="001A4D65" w:rsidP="0088412E">
      <w:pPr>
        <w:numPr>
          <w:ilvl w:val="0"/>
          <w:numId w:val="14"/>
        </w:numPr>
        <w:spacing w:line="360" w:lineRule="auto"/>
        <w:contextualSpacing/>
      </w:pPr>
      <w:r w:rsidRPr="00F52135">
        <w:t xml:space="preserve">A need for additional time considerations and booking for interpreter-led assessments, as assessors requiring translation support require longer assessment bookings. Cultural and logical barriers to </w:t>
      </w:r>
      <w:r w:rsidR="00143309" w:rsidRPr="00143309">
        <w:t xml:space="preserve">IAT Live Trial </w:t>
      </w:r>
      <w:r w:rsidRPr="00F52135">
        <w:t>participation including the length of the IAT and its consent and assessment process for First Nations</w:t>
      </w:r>
      <w:r w:rsidR="00247E1B">
        <w:t xml:space="preserve"> </w:t>
      </w:r>
      <w:proofErr w:type="gramStart"/>
      <w:r w:rsidR="00D16E82">
        <w:t>p</w:t>
      </w:r>
      <w:r w:rsidR="00247E1B">
        <w:t>eople</w:t>
      </w:r>
      <w:proofErr w:type="gramEnd"/>
    </w:p>
    <w:p w14:paraId="3CB8BD9B" w14:textId="018885F7" w:rsidR="001A4D65" w:rsidRPr="00F52135" w:rsidRDefault="001A4D65" w:rsidP="0088412E">
      <w:pPr>
        <w:numPr>
          <w:ilvl w:val="0"/>
          <w:numId w:val="14"/>
        </w:numPr>
        <w:spacing w:line="360" w:lineRule="auto"/>
        <w:contextualSpacing/>
      </w:pPr>
      <w:r w:rsidRPr="00F52135">
        <w:lastRenderedPageBreak/>
        <w:t xml:space="preserve">Dissatisfaction from assessors on the effectiveness and appropriateness of the IAT tailoring to First Nations </w:t>
      </w:r>
      <w:r w:rsidR="002C7C22">
        <w:t xml:space="preserve">older </w:t>
      </w:r>
      <w:proofErr w:type="gramStart"/>
      <w:r w:rsidR="002C7C22">
        <w:t>people</w:t>
      </w:r>
      <w:proofErr w:type="gramEnd"/>
    </w:p>
    <w:p w14:paraId="164EAF37" w14:textId="6D88116C" w:rsidR="001A4D65" w:rsidRPr="00F52135" w:rsidRDefault="001A4D65" w:rsidP="0088412E">
      <w:pPr>
        <w:numPr>
          <w:ilvl w:val="0"/>
          <w:numId w:val="14"/>
        </w:numPr>
        <w:spacing w:line="360" w:lineRule="auto"/>
        <w:contextualSpacing/>
      </w:pPr>
      <w:r w:rsidRPr="00F52135">
        <w:t xml:space="preserve">Certain sections of the IAT assessment (including </w:t>
      </w:r>
      <w:r w:rsidR="00CB66DD">
        <w:t>DSSI</w:t>
      </w:r>
      <w:r w:rsidRPr="00F52135">
        <w:t xml:space="preserve">) of the IAT were not suitable for First Nations </w:t>
      </w:r>
      <w:r w:rsidR="002C7C22">
        <w:t xml:space="preserve">older </w:t>
      </w:r>
      <w:proofErr w:type="gramStart"/>
      <w:r w:rsidR="002C7C22">
        <w:t>people</w:t>
      </w:r>
      <w:proofErr w:type="gramEnd"/>
    </w:p>
    <w:p w14:paraId="63A48487" w14:textId="253815DF" w:rsidR="001A4D65" w:rsidRPr="00F52135" w:rsidRDefault="001A4D65" w:rsidP="0088412E">
      <w:pPr>
        <w:numPr>
          <w:ilvl w:val="0"/>
          <w:numId w:val="14"/>
        </w:numPr>
        <w:spacing w:line="360" w:lineRule="auto"/>
        <w:contextualSpacing/>
      </w:pPr>
      <w:r w:rsidRPr="00F52135">
        <w:rPr>
          <w:color w:val="000000"/>
        </w:rPr>
        <w:t>Assessors could not appropriately complete certain sections of the IAT for hospital assessments</w:t>
      </w:r>
    </w:p>
    <w:p w14:paraId="397D2E0C" w14:textId="2937382A" w:rsidR="001A4D65" w:rsidRDefault="001A4D65" w:rsidP="0088412E">
      <w:pPr>
        <w:numPr>
          <w:ilvl w:val="0"/>
          <w:numId w:val="14"/>
        </w:numPr>
        <w:spacing w:line="360" w:lineRule="auto"/>
        <w:contextualSpacing/>
      </w:pPr>
      <w:r w:rsidRPr="00F52135">
        <w:t xml:space="preserve">Assessment length, client fatigue and disinterest in completing the </w:t>
      </w:r>
      <w:r w:rsidR="0012358E" w:rsidRPr="00F52135">
        <w:t>assessment</w:t>
      </w:r>
      <w:r w:rsidR="001C3829">
        <w:t>.</w:t>
      </w:r>
    </w:p>
    <w:p w14:paraId="125C57A2" w14:textId="196DDFD8" w:rsidR="001A4D65" w:rsidRPr="00AF4E85" w:rsidRDefault="00345017" w:rsidP="00F82040">
      <w:pPr>
        <w:pStyle w:val="Heading3"/>
        <w:rPr>
          <w:i/>
          <w:iCs/>
        </w:rPr>
      </w:pPr>
      <w:bookmarkStart w:id="163" w:name="_Toc144126410"/>
      <w:bookmarkStart w:id="164" w:name="_Toc144455254"/>
      <w:r w:rsidRPr="00AF4E85">
        <w:t>Limitation</w:t>
      </w:r>
      <w:r w:rsidR="001A4D65" w:rsidRPr="00AF4E85">
        <w:t>s</w:t>
      </w:r>
      <w:bookmarkEnd w:id="163"/>
      <w:bookmarkEnd w:id="164"/>
      <w:r w:rsidRPr="00AF4E85">
        <w:t xml:space="preserve"> in the IAT </w:t>
      </w:r>
      <w:r w:rsidR="004B4BE8" w:rsidRPr="00AF4E85">
        <w:t>L</w:t>
      </w:r>
      <w:r w:rsidRPr="00AF4E85">
        <w:t>ive Trial</w:t>
      </w:r>
    </w:p>
    <w:p w14:paraId="7B9A8A16" w14:textId="7FD704B2" w:rsidR="001A4D65" w:rsidRPr="0012358E" w:rsidRDefault="001A4D65" w:rsidP="0012358E">
      <w:pPr>
        <w:spacing w:line="360" w:lineRule="auto"/>
      </w:pPr>
      <w:r w:rsidRPr="0012358E">
        <w:t xml:space="preserve">The IAT Live Trial dataset is now an asset held by the </w:t>
      </w:r>
      <w:r w:rsidR="00AD3539">
        <w:t>d</w:t>
      </w:r>
      <w:r w:rsidRPr="0012358E">
        <w:t xml:space="preserve">epartment to be used to support future aged care policy development. However, the monitoring and evaluation of IAT Live Trial KPIs has revealed under-representation of certain client </w:t>
      </w:r>
      <w:r w:rsidR="006B6662">
        <w:t>demographic</w:t>
      </w:r>
      <w:r w:rsidRPr="0012358E">
        <w:t xml:space="preserve">s. This under representation is likely driven by the availability and willingness to complete the IAT Live Trial for selected participants by AMOs and assessors. This is consistent with feedback from assessors and AMOs from the </w:t>
      </w:r>
      <w:r w:rsidR="002B429E" w:rsidRPr="0012358E">
        <w:t>My Assessor</w:t>
      </w:r>
      <w:r w:rsidRPr="0012358E">
        <w:t xml:space="preserve"> </w:t>
      </w:r>
      <w:r w:rsidR="002B429E">
        <w:t>c</w:t>
      </w:r>
      <w:r w:rsidRPr="0012358E">
        <w:t>hat CoP</w:t>
      </w:r>
      <w:r w:rsidRPr="0012358E" w:rsidDel="003B4D3B">
        <w:t xml:space="preserve"> </w:t>
      </w:r>
      <w:r w:rsidRPr="00F52135">
        <w:t xml:space="preserve">and </w:t>
      </w:r>
      <w:r w:rsidR="002B429E">
        <w:t>m</w:t>
      </w:r>
      <w:r w:rsidRPr="00F52135">
        <w:t xml:space="preserve">onthly </w:t>
      </w:r>
      <w:r w:rsidR="002B429E">
        <w:t>a</w:t>
      </w:r>
      <w:r w:rsidRPr="00F52135">
        <w:t xml:space="preserve">ssessor </w:t>
      </w:r>
      <w:r w:rsidR="002B429E">
        <w:t>s</w:t>
      </w:r>
      <w:r w:rsidRPr="00F52135">
        <w:t>urveys</w:t>
      </w:r>
      <w:r w:rsidR="00345017">
        <w:t>,</w:t>
      </w:r>
      <w:r w:rsidRPr="0012358E">
        <w:t xml:space="preserve"> where common themes of lack of tailoring, language and question </w:t>
      </w:r>
      <w:r w:rsidR="006E2E4C">
        <w:t>unsuitability</w:t>
      </w:r>
      <w:r w:rsidRPr="0012358E">
        <w:t xml:space="preserve">, and length of the IAT assessment were mentioned. </w:t>
      </w:r>
    </w:p>
    <w:p w14:paraId="72B05C95" w14:textId="36389AC4" w:rsidR="001A4D65" w:rsidRPr="0012358E" w:rsidRDefault="001A4D65" w:rsidP="0012358E">
      <w:pPr>
        <w:spacing w:line="360" w:lineRule="auto"/>
      </w:pPr>
      <w:r w:rsidRPr="0012358E">
        <w:t xml:space="preserve">This introduces a limitation of the dataset and risk to the integrity of future analysis conducted on the dataset if not treated appropriately. To fully understand the extent and drivers of this </w:t>
      </w:r>
      <w:r w:rsidR="00F92E60">
        <w:t xml:space="preserve">potential </w:t>
      </w:r>
      <w:r w:rsidRPr="0012358E">
        <w:t xml:space="preserve">sample bias further analysis is required. </w:t>
      </w:r>
    </w:p>
    <w:p w14:paraId="72DCC43A" w14:textId="3CF29E17" w:rsidR="001A4D65" w:rsidRDefault="001A4D65" w:rsidP="00F20C8E">
      <w:pPr>
        <w:spacing w:line="360" w:lineRule="auto"/>
      </w:pPr>
      <w:r w:rsidRPr="0012358E">
        <w:t xml:space="preserve">This further analysis would consist of comparing the IAT Live Trial sample to historical NSAF data, identifying the characteristics of clients who are under-represented or not represented at all in the IAT Live Trial dataset. This analysis would be designed to focus on both demographics and the clinical condition of clients to identify client </w:t>
      </w:r>
      <w:r w:rsidR="006B6662">
        <w:t>demographic</w:t>
      </w:r>
      <w:r w:rsidRPr="0012358E">
        <w:t xml:space="preserve">s at a more detailed level than the KPIs used in the monitoring the IAT Live Trial. </w:t>
      </w:r>
    </w:p>
    <w:p w14:paraId="2405E6B6" w14:textId="42A79C77" w:rsidR="00715494" w:rsidRDefault="00715494" w:rsidP="00F20C8E">
      <w:pPr>
        <w:spacing w:line="360" w:lineRule="auto"/>
      </w:pPr>
      <w:r>
        <w:rPr>
          <w:noProof/>
        </w:rPr>
        <w:drawing>
          <wp:inline distT="0" distB="0" distL="0" distR="0" wp14:anchorId="16F9E21C" wp14:editId="067E37C0">
            <wp:extent cx="1744717" cy="1610320"/>
            <wp:effectExtent l="0" t="0" r="0" b="9525"/>
            <wp:docPr id="39" name="Picture 39" descr="An image of elderly Indigenous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n image of elderly Indigenous couple."/>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8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1745873" cy="1611387"/>
                    </a:xfrm>
                    <a:prstGeom prst="rect">
                      <a:avLst/>
                    </a:prstGeom>
                    <a:noFill/>
                    <a:ln>
                      <a:noFill/>
                    </a:ln>
                  </pic:spPr>
                </pic:pic>
              </a:graphicData>
            </a:graphic>
          </wp:inline>
        </w:drawing>
      </w:r>
    </w:p>
    <w:p w14:paraId="3382F6DD" w14:textId="44A9000D" w:rsidR="00055E82" w:rsidRPr="00874D32" w:rsidRDefault="001A4D65" w:rsidP="00874D32">
      <w:pPr>
        <w:spacing w:line="360" w:lineRule="auto"/>
      </w:pPr>
      <w:bookmarkStart w:id="165" w:name="_Ref145585222"/>
      <w:r w:rsidRPr="0012358E">
        <w:t xml:space="preserve">After conducting this analysis, it is then important for any findings to be appropriately </w:t>
      </w:r>
      <w:r w:rsidRPr="00543CC0">
        <w:t>communicated</w:t>
      </w:r>
      <w:r w:rsidRPr="0012358E">
        <w:t xml:space="preserve"> to future users of the IAT Live Trial dataset</w:t>
      </w:r>
      <w:r w:rsidR="00BC150C">
        <w:t xml:space="preserve"> and considered in any future weightings of the data to achieve representativeness</w:t>
      </w:r>
      <w:r w:rsidRPr="0012358E">
        <w:t>.</w:t>
      </w:r>
      <w:bookmarkEnd w:id="165"/>
      <w:r w:rsidR="00CE7014" w:rsidRPr="00CE7014">
        <w:t xml:space="preserve"> </w:t>
      </w:r>
      <w:r w:rsidR="00055E82">
        <w:br w:type="page"/>
      </w:r>
    </w:p>
    <w:p w14:paraId="36B8F704" w14:textId="004B28D2" w:rsidR="001A4D65" w:rsidRDefault="001A4D65" w:rsidP="00874D32">
      <w:pPr>
        <w:pStyle w:val="Heading1"/>
      </w:pPr>
      <w:bookmarkStart w:id="166" w:name="_Appendix__"/>
      <w:bookmarkStart w:id="167" w:name="_Toc144455256"/>
      <w:bookmarkStart w:id="168" w:name="_Ref145585431"/>
      <w:bookmarkStart w:id="169" w:name="_Toc156299024"/>
      <w:bookmarkStart w:id="170" w:name="AppendixA"/>
      <w:bookmarkEnd w:id="166"/>
      <w:r w:rsidRPr="00332C77">
        <w:lastRenderedPageBreak/>
        <w:t xml:space="preserve">Appendix A: Qualitative </w:t>
      </w:r>
      <w:r w:rsidR="0028024C">
        <w:t>r</w:t>
      </w:r>
      <w:r w:rsidRPr="00332C77">
        <w:t xml:space="preserve">esearch </w:t>
      </w:r>
      <w:r w:rsidR="0028024C">
        <w:t>q</w:t>
      </w:r>
      <w:r w:rsidRPr="00332C77">
        <w:t>uestions</w:t>
      </w:r>
      <w:bookmarkEnd w:id="167"/>
      <w:bookmarkEnd w:id="168"/>
      <w:bookmarkEnd w:id="169"/>
    </w:p>
    <w:bookmarkEnd w:id="170"/>
    <w:p w14:paraId="7508C330" w14:textId="7466BC12" w:rsidR="00837BA2" w:rsidRDefault="001A4D65" w:rsidP="0012358E">
      <w:pPr>
        <w:spacing w:line="360" w:lineRule="auto"/>
      </w:pPr>
      <w:r>
        <w:t xml:space="preserve">The IAT Live Trial </w:t>
      </w:r>
      <w:r w:rsidR="00664418">
        <w:t>p</w:t>
      </w:r>
      <w:r>
        <w:t xml:space="preserve">roject </w:t>
      </w:r>
      <w:r w:rsidR="00664418">
        <w:t>t</w:t>
      </w:r>
      <w:r>
        <w:t xml:space="preserve">eam conducted continuous refinement of the </w:t>
      </w:r>
      <w:r w:rsidR="00F927E3">
        <w:t>m</w:t>
      </w:r>
      <w:r>
        <w:t xml:space="preserve">onthly </w:t>
      </w:r>
      <w:r w:rsidR="00F927E3">
        <w:t>a</w:t>
      </w:r>
      <w:r>
        <w:t xml:space="preserve">ssessor </w:t>
      </w:r>
      <w:r w:rsidR="00F927E3">
        <w:t>s</w:t>
      </w:r>
      <w:r>
        <w:t xml:space="preserve">urvey questions to ensure that the assessors were providing the most applicable feedback in line with </w:t>
      </w:r>
      <w:r w:rsidR="0028024C">
        <w:t>the department’s i</w:t>
      </w:r>
      <w:r>
        <w:t xml:space="preserve">nitial </w:t>
      </w:r>
      <w:r w:rsidR="0028024C">
        <w:t>qualitative</w:t>
      </w:r>
      <w:r>
        <w:t xml:space="preserve"> </w:t>
      </w:r>
      <w:r w:rsidR="0028024C">
        <w:t>r</w:t>
      </w:r>
      <w:r>
        <w:t xml:space="preserve">esearch </w:t>
      </w:r>
      <w:r w:rsidR="0028024C">
        <w:t>q</w:t>
      </w:r>
      <w:r>
        <w:t xml:space="preserve">uestions. The below features each month’s </w:t>
      </w:r>
      <w:r w:rsidR="0028024C">
        <w:t>m</w:t>
      </w:r>
      <w:r>
        <w:t xml:space="preserve">onthly </w:t>
      </w:r>
      <w:r w:rsidR="0028024C">
        <w:t>a</w:t>
      </w:r>
      <w:r>
        <w:t xml:space="preserve">ssessor </w:t>
      </w:r>
      <w:r w:rsidR="0028024C">
        <w:t>s</w:t>
      </w:r>
      <w:r>
        <w:t xml:space="preserve">urvey </w:t>
      </w:r>
      <w:r w:rsidR="0028024C">
        <w:t>q</w:t>
      </w:r>
      <w:r>
        <w:t>uestions:</w:t>
      </w:r>
    </w:p>
    <w:p w14:paraId="4B8AD5D8" w14:textId="03241CB5" w:rsidR="00D41E2F" w:rsidRPr="00BA239A" w:rsidRDefault="00D41E2F" w:rsidP="00874D32">
      <w:pPr>
        <w:pStyle w:val="Heading4"/>
        <w:rPr>
          <w:i/>
          <w:iCs/>
        </w:rPr>
      </w:pPr>
      <w:r w:rsidRPr="00BA239A">
        <w:t xml:space="preserve">Table </w:t>
      </w:r>
      <w:r w:rsidR="00A97340" w:rsidRPr="00BA239A">
        <w:t>4</w:t>
      </w:r>
      <w:r w:rsidR="009E672D" w:rsidRPr="00BA239A">
        <w:t>2</w:t>
      </w:r>
      <w:r w:rsidRPr="00BA239A">
        <w:t xml:space="preserve">: Qualitative </w:t>
      </w:r>
      <w:r w:rsidR="00C832BA">
        <w:t>r</w:t>
      </w:r>
      <w:r w:rsidRPr="00BA239A">
        <w:t xml:space="preserve">esearch </w:t>
      </w:r>
      <w:r w:rsidR="00C832BA">
        <w:t>q</w:t>
      </w:r>
      <w:r w:rsidRPr="00BA239A">
        <w:t>uestions</w:t>
      </w:r>
    </w:p>
    <w:tbl>
      <w:tblPr>
        <w:tblStyle w:val="ListTable3-Accent2"/>
        <w:tblW w:w="0" w:type="auto"/>
        <w:tblBorders>
          <w:top w:val="single" w:sz="8" w:space="0" w:color="153A6E"/>
          <w:left w:val="single" w:sz="8" w:space="0" w:color="153A6E"/>
          <w:bottom w:val="single" w:sz="8" w:space="0" w:color="153A6E"/>
          <w:right w:val="single" w:sz="8" w:space="0" w:color="153A6E"/>
          <w:insideH w:val="single" w:sz="8" w:space="0" w:color="153A6E"/>
          <w:insideV w:val="single" w:sz="8" w:space="0" w:color="153A6E"/>
        </w:tblBorders>
        <w:tblLook w:val="04A0" w:firstRow="1" w:lastRow="0" w:firstColumn="1" w:lastColumn="0" w:noHBand="0" w:noVBand="1"/>
        <w:tblCaption w:val="Table 42: Qualitative research questions"/>
        <w:tblDescription w:val="Table 42 contains questions assessors were asked in the assessors' monthly surveys. All questions and multiple choice responses available in the surveys are listed in this table."/>
      </w:tblPr>
      <w:tblGrid>
        <w:gridCol w:w="2261"/>
        <w:gridCol w:w="2263"/>
        <w:gridCol w:w="2263"/>
        <w:gridCol w:w="2263"/>
      </w:tblGrid>
      <w:tr w:rsidR="00D41E2F" w:rsidRPr="00232A82" w14:paraId="092DEB20" w14:textId="77777777" w:rsidTr="0063148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1" w:type="dxa"/>
            <w:tcBorders>
              <w:bottom w:val="none" w:sz="0" w:space="0" w:color="auto"/>
              <w:right w:val="none" w:sz="0" w:space="0" w:color="auto"/>
            </w:tcBorders>
            <w:shd w:val="clear" w:color="auto" w:fill="153A6E"/>
          </w:tcPr>
          <w:p w14:paraId="25A1D66F" w14:textId="05D92C69" w:rsidR="00D41E2F" w:rsidRPr="00232A82" w:rsidRDefault="00D41E2F" w:rsidP="00DB2158">
            <w:pPr>
              <w:spacing w:before="240" w:line="240" w:lineRule="auto"/>
              <w:rPr>
                <w:rFonts w:cs="Arial"/>
              </w:rPr>
            </w:pPr>
            <w:r w:rsidRPr="00232A82">
              <w:rPr>
                <w:rFonts w:eastAsiaTheme="minorHAnsi" w:cs="Arial"/>
              </w:rPr>
              <w:t xml:space="preserve">Initial </w:t>
            </w:r>
            <w:r w:rsidR="007A1F0D" w:rsidRPr="00232A82">
              <w:rPr>
                <w:rFonts w:eastAsiaTheme="minorHAnsi" w:cs="Arial"/>
              </w:rPr>
              <w:t>q</w:t>
            </w:r>
            <w:r w:rsidRPr="00232A82">
              <w:rPr>
                <w:rFonts w:eastAsiaTheme="minorHAnsi" w:cs="Arial"/>
              </w:rPr>
              <w:t xml:space="preserve">ualitative </w:t>
            </w:r>
            <w:r w:rsidR="007A1F0D" w:rsidRPr="00232A82">
              <w:rPr>
                <w:rFonts w:eastAsiaTheme="minorHAnsi" w:cs="Arial"/>
              </w:rPr>
              <w:t>r</w:t>
            </w:r>
            <w:r w:rsidRPr="00232A82">
              <w:rPr>
                <w:rFonts w:eastAsiaTheme="minorHAnsi" w:cs="Arial"/>
              </w:rPr>
              <w:t xml:space="preserve">esearch </w:t>
            </w:r>
            <w:r w:rsidR="007A1F0D" w:rsidRPr="00232A82">
              <w:rPr>
                <w:rFonts w:eastAsiaTheme="minorHAnsi" w:cs="Arial"/>
              </w:rPr>
              <w:t>q</w:t>
            </w:r>
            <w:r w:rsidRPr="00232A82">
              <w:rPr>
                <w:rFonts w:eastAsiaTheme="minorHAnsi" w:cs="Arial"/>
              </w:rPr>
              <w:t>uestions</w:t>
            </w:r>
          </w:p>
        </w:tc>
        <w:tc>
          <w:tcPr>
            <w:tcW w:w="2263" w:type="dxa"/>
            <w:shd w:val="clear" w:color="auto" w:fill="153A6E"/>
          </w:tcPr>
          <w:p w14:paraId="4CAC2735" w14:textId="359E5070" w:rsidR="00D41E2F" w:rsidRPr="00232A82" w:rsidRDefault="00D41E2F" w:rsidP="00DB2158">
            <w:pPr>
              <w:spacing w:before="240" w:line="240" w:lineRule="auto"/>
              <w:cnfStyle w:val="100000000000" w:firstRow="1" w:lastRow="0" w:firstColumn="0" w:lastColumn="0" w:oddVBand="0" w:evenVBand="0" w:oddHBand="0" w:evenHBand="0" w:firstRowFirstColumn="0" w:firstRowLastColumn="0" w:lastRowFirstColumn="0" w:lastRowLastColumn="0"/>
              <w:rPr>
                <w:rFonts w:cs="Arial"/>
              </w:rPr>
            </w:pPr>
            <w:r w:rsidRPr="00232A82">
              <w:rPr>
                <w:rFonts w:eastAsiaTheme="minorHAnsi" w:cs="Arial"/>
              </w:rPr>
              <w:t xml:space="preserve">April/May 2023 </w:t>
            </w:r>
            <w:r w:rsidR="007A1F0D" w:rsidRPr="00232A82">
              <w:rPr>
                <w:rFonts w:eastAsiaTheme="minorHAnsi" w:cs="Arial"/>
              </w:rPr>
              <w:t>s</w:t>
            </w:r>
            <w:r w:rsidRPr="00232A82">
              <w:rPr>
                <w:rFonts w:eastAsiaTheme="minorHAnsi" w:cs="Arial"/>
              </w:rPr>
              <w:t xml:space="preserve">urvey </w:t>
            </w:r>
            <w:r w:rsidR="007A1F0D" w:rsidRPr="00232A82">
              <w:rPr>
                <w:rFonts w:eastAsiaTheme="minorHAnsi" w:cs="Arial"/>
              </w:rPr>
              <w:t>q</w:t>
            </w:r>
            <w:r w:rsidRPr="00232A82">
              <w:rPr>
                <w:rFonts w:eastAsiaTheme="minorHAnsi" w:cs="Arial"/>
              </w:rPr>
              <w:t>uestions</w:t>
            </w:r>
          </w:p>
        </w:tc>
        <w:tc>
          <w:tcPr>
            <w:tcW w:w="2263" w:type="dxa"/>
            <w:shd w:val="clear" w:color="auto" w:fill="153A6E"/>
          </w:tcPr>
          <w:p w14:paraId="0368EFA7" w14:textId="7B5F6C25" w:rsidR="00D41E2F" w:rsidRPr="00232A82" w:rsidRDefault="00D41E2F" w:rsidP="00DB2158">
            <w:pPr>
              <w:spacing w:before="240" w:line="240" w:lineRule="auto"/>
              <w:cnfStyle w:val="100000000000" w:firstRow="1" w:lastRow="0" w:firstColumn="0" w:lastColumn="0" w:oddVBand="0" w:evenVBand="0" w:oddHBand="0" w:evenHBand="0" w:firstRowFirstColumn="0" w:firstRowLastColumn="0" w:lastRowFirstColumn="0" w:lastRowLastColumn="0"/>
              <w:rPr>
                <w:rFonts w:cs="Arial"/>
              </w:rPr>
            </w:pPr>
            <w:r w:rsidRPr="00232A82">
              <w:rPr>
                <w:rFonts w:eastAsiaTheme="minorHAnsi" w:cs="Arial"/>
              </w:rPr>
              <w:t xml:space="preserve">June 2023 </w:t>
            </w:r>
            <w:r w:rsidR="007A1F0D" w:rsidRPr="00232A82">
              <w:rPr>
                <w:rFonts w:eastAsiaTheme="minorHAnsi" w:cs="Arial"/>
              </w:rPr>
              <w:t>s</w:t>
            </w:r>
            <w:r w:rsidRPr="00232A82">
              <w:rPr>
                <w:rFonts w:eastAsiaTheme="minorHAnsi" w:cs="Arial"/>
              </w:rPr>
              <w:t xml:space="preserve">urvey </w:t>
            </w:r>
            <w:r w:rsidR="007A1F0D" w:rsidRPr="00232A82">
              <w:rPr>
                <w:rFonts w:eastAsiaTheme="minorHAnsi" w:cs="Arial"/>
              </w:rPr>
              <w:t>q</w:t>
            </w:r>
            <w:r w:rsidRPr="00232A82">
              <w:rPr>
                <w:rFonts w:eastAsiaTheme="minorHAnsi" w:cs="Arial"/>
              </w:rPr>
              <w:t>uestions</w:t>
            </w:r>
          </w:p>
        </w:tc>
        <w:tc>
          <w:tcPr>
            <w:tcW w:w="2263" w:type="dxa"/>
            <w:shd w:val="clear" w:color="auto" w:fill="153A6E"/>
          </w:tcPr>
          <w:p w14:paraId="6BBE9383" w14:textId="7AB46D6A" w:rsidR="00D41E2F" w:rsidRPr="00232A82" w:rsidRDefault="00D41E2F" w:rsidP="00DB2158">
            <w:pPr>
              <w:spacing w:before="240" w:line="240" w:lineRule="auto"/>
              <w:cnfStyle w:val="100000000000" w:firstRow="1" w:lastRow="0" w:firstColumn="0" w:lastColumn="0" w:oddVBand="0" w:evenVBand="0" w:oddHBand="0" w:evenHBand="0" w:firstRowFirstColumn="0" w:firstRowLastColumn="0" w:lastRowFirstColumn="0" w:lastRowLastColumn="0"/>
              <w:rPr>
                <w:rFonts w:cs="Arial"/>
              </w:rPr>
            </w:pPr>
            <w:r w:rsidRPr="00232A82">
              <w:rPr>
                <w:rFonts w:eastAsiaTheme="minorHAnsi" w:cs="Arial"/>
              </w:rPr>
              <w:t xml:space="preserve">July 2023 </w:t>
            </w:r>
            <w:r w:rsidR="007A1F0D" w:rsidRPr="00232A82">
              <w:rPr>
                <w:rFonts w:eastAsiaTheme="minorHAnsi" w:cs="Arial"/>
              </w:rPr>
              <w:t>s</w:t>
            </w:r>
            <w:r w:rsidRPr="00232A82">
              <w:rPr>
                <w:rFonts w:eastAsiaTheme="minorHAnsi" w:cs="Arial"/>
              </w:rPr>
              <w:t xml:space="preserve">urvey </w:t>
            </w:r>
            <w:r w:rsidR="007A1F0D" w:rsidRPr="00232A82">
              <w:rPr>
                <w:rFonts w:eastAsiaTheme="minorHAnsi" w:cs="Arial"/>
              </w:rPr>
              <w:t>q</w:t>
            </w:r>
            <w:r w:rsidRPr="00232A82">
              <w:rPr>
                <w:rFonts w:eastAsiaTheme="minorHAnsi" w:cs="Arial"/>
              </w:rPr>
              <w:t>uestions</w:t>
            </w:r>
          </w:p>
        </w:tc>
      </w:tr>
      <w:tr w:rsidR="0063148D" w:rsidRPr="00232A82" w14:paraId="38DD653A"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64A32161" w14:textId="77777777" w:rsidR="0063148D" w:rsidRPr="00232A82" w:rsidRDefault="0063148D" w:rsidP="0063148D">
            <w:pPr>
              <w:spacing w:line="240" w:lineRule="auto"/>
              <w:rPr>
                <w:rFonts w:eastAsiaTheme="minorHAnsi" w:cs="Arial"/>
              </w:rPr>
            </w:pPr>
            <w:r w:rsidRPr="00232A82">
              <w:rPr>
                <w:rFonts w:eastAsiaTheme="minorHAnsi" w:cs="Arial"/>
              </w:rPr>
              <w:t>When making service type recommendations (both short- and long-term services) did assessors find it easy to recommend the type of services?</w:t>
            </w:r>
          </w:p>
          <w:p w14:paraId="41A1D8B5" w14:textId="4B31AB63"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27496F08" w14:textId="77777777" w:rsidR="0063148D" w:rsidRPr="00232A82" w:rsidRDefault="0063148D" w:rsidP="0063148D">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When making service type recommendations (both short- and long-term services) did you find it easy to recommend the frequency &amp; type of services?</w:t>
            </w:r>
          </w:p>
          <w:p w14:paraId="7903666D" w14:textId="1BA2AF7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p>
        </w:tc>
        <w:tc>
          <w:tcPr>
            <w:tcW w:w="2263" w:type="dxa"/>
            <w:tcBorders>
              <w:top w:val="none" w:sz="0" w:space="0" w:color="auto"/>
              <w:bottom w:val="none" w:sz="0" w:space="0" w:color="auto"/>
            </w:tcBorders>
          </w:tcPr>
          <w:p w14:paraId="70850A68" w14:textId="77777777" w:rsidR="0063148D" w:rsidRPr="00232A82" w:rsidRDefault="0063148D" w:rsidP="0063148D">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When making service type recommendations (both short- and long-term services) did you find it easy to recommend the frequency &amp; type of services?</w:t>
            </w:r>
          </w:p>
          <w:p w14:paraId="127D592A" w14:textId="3AED2879"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p>
        </w:tc>
        <w:tc>
          <w:tcPr>
            <w:tcW w:w="2263" w:type="dxa"/>
            <w:tcBorders>
              <w:top w:val="none" w:sz="0" w:space="0" w:color="auto"/>
              <w:bottom w:val="none" w:sz="0" w:space="0" w:color="auto"/>
            </w:tcBorders>
          </w:tcPr>
          <w:p w14:paraId="7529BA69" w14:textId="77777777" w:rsidR="0063148D" w:rsidRPr="00232A82" w:rsidRDefault="0063148D" w:rsidP="0063148D">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When making service type recommendations (both short- and long-term services) did you find it easy to recommend the frequency &amp; type of services?</w:t>
            </w:r>
          </w:p>
          <w:p w14:paraId="6DD25395" w14:textId="75BC033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p>
        </w:tc>
      </w:tr>
      <w:tr w:rsidR="0063148D" w:rsidRPr="00232A82" w14:paraId="23E8754C"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208143B4" w14:textId="5686B07C" w:rsidR="0063148D" w:rsidRPr="00232A82" w:rsidRDefault="0063148D" w:rsidP="00D41E2F">
            <w:pPr>
              <w:spacing w:line="240" w:lineRule="auto"/>
              <w:rPr>
                <w:rFonts w:eastAsiaTheme="minorHAnsi" w:cs="Arial"/>
              </w:rPr>
            </w:pPr>
            <w:r w:rsidRPr="00232A82">
              <w:rPr>
                <w:rFonts w:eastAsiaTheme="minorHAnsi" w:cs="Arial"/>
              </w:rPr>
              <w:t>When making service type recommendations (both short- and long-term services) did assessors find it easy to recommend the frequency of services?</w:t>
            </w:r>
          </w:p>
        </w:tc>
        <w:tc>
          <w:tcPr>
            <w:tcW w:w="2263" w:type="dxa"/>
          </w:tcPr>
          <w:p w14:paraId="68C7B6AC"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p w14:paraId="1A0F1DDE" w14:textId="50B7D5C6"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Short-term recommendations?</w:t>
            </w:r>
          </w:p>
        </w:tc>
        <w:tc>
          <w:tcPr>
            <w:tcW w:w="2263" w:type="dxa"/>
          </w:tcPr>
          <w:p w14:paraId="412BDAB0"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p w14:paraId="50F9A072" w14:textId="4A7167F4"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Short-term recommendations?</w:t>
            </w:r>
          </w:p>
        </w:tc>
        <w:tc>
          <w:tcPr>
            <w:tcW w:w="2263" w:type="dxa"/>
          </w:tcPr>
          <w:p w14:paraId="6768D44B"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p w14:paraId="138D043E" w14:textId="3BA53516"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Short-term recommendations?</w:t>
            </w:r>
          </w:p>
        </w:tc>
      </w:tr>
      <w:tr w:rsidR="0063148D" w:rsidRPr="00232A82" w14:paraId="3CD8FEE3"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27E8B5FC" w14:textId="4BF25FCA"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259A4211" w14:textId="5122A96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Long-term recommendations?</w:t>
            </w:r>
          </w:p>
        </w:tc>
        <w:tc>
          <w:tcPr>
            <w:tcW w:w="2263" w:type="dxa"/>
            <w:tcBorders>
              <w:top w:val="none" w:sz="0" w:space="0" w:color="auto"/>
              <w:bottom w:val="none" w:sz="0" w:space="0" w:color="auto"/>
            </w:tcBorders>
          </w:tcPr>
          <w:p w14:paraId="29E53E86" w14:textId="76AAE0E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Long-term recommendations?</w:t>
            </w:r>
          </w:p>
        </w:tc>
        <w:tc>
          <w:tcPr>
            <w:tcW w:w="2263" w:type="dxa"/>
            <w:tcBorders>
              <w:top w:val="none" w:sz="0" w:space="0" w:color="auto"/>
              <w:bottom w:val="none" w:sz="0" w:space="0" w:color="auto"/>
            </w:tcBorders>
          </w:tcPr>
          <w:p w14:paraId="5A9C64EF" w14:textId="0116948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Long-term recommendations?</w:t>
            </w:r>
          </w:p>
        </w:tc>
      </w:tr>
      <w:tr w:rsidR="0063148D" w:rsidRPr="00232A82" w14:paraId="2806390E"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6BB7310A" w14:textId="5131C763" w:rsidR="0063148D" w:rsidRPr="00232A82" w:rsidRDefault="0063148D" w:rsidP="00D41E2F">
            <w:pPr>
              <w:spacing w:line="240" w:lineRule="auto"/>
              <w:rPr>
                <w:rFonts w:eastAsiaTheme="minorHAnsi" w:cs="Arial"/>
              </w:rPr>
            </w:pPr>
            <w:r w:rsidRPr="00232A82">
              <w:rPr>
                <w:rFonts w:eastAsiaTheme="minorHAnsi" w:cs="Arial"/>
              </w:rPr>
              <w:t>Did the listed services adequately capture what assessors wanted to recommend?</w:t>
            </w:r>
          </w:p>
        </w:tc>
        <w:tc>
          <w:tcPr>
            <w:tcW w:w="2263" w:type="dxa"/>
          </w:tcPr>
          <w:p w14:paraId="6DE14005" w14:textId="0900C4D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Did the listed services adequately capture what you wanted to recommend?</w:t>
            </w:r>
          </w:p>
        </w:tc>
        <w:tc>
          <w:tcPr>
            <w:tcW w:w="2263" w:type="dxa"/>
          </w:tcPr>
          <w:p w14:paraId="7561F587" w14:textId="03316DFA"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Did the listed services adequately capture what you wanted to recommend?</w:t>
            </w:r>
          </w:p>
        </w:tc>
        <w:tc>
          <w:tcPr>
            <w:tcW w:w="2263" w:type="dxa"/>
          </w:tcPr>
          <w:p w14:paraId="4A1523AB" w14:textId="427E7925"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Did the listed services adequately capture what you wanted to recommend?</w:t>
            </w:r>
          </w:p>
        </w:tc>
      </w:tr>
      <w:tr w:rsidR="0063148D" w:rsidRPr="00232A82" w14:paraId="3F642AA5"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11C79113" w14:textId="08FA4E5F" w:rsidR="0063148D" w:rsidRPr="00232A82" w:rsidRDefault="0063148D" w:rsidP="00D41E2F">
            <w:pPr>
              <w:spacing w:line="240" w:lineRule="auto"/>
              <w:rPr>
                <w:rFonts w:cs="Arial"/>
              </w:rPr>
            </w:pPr>
            <w:r w:rsidRPr="00232A82">
              <w:rPr>
                <w:rFonts w:eastAsiaTheme="minorHAnsi" w:cs="Arial"/>
              </w:rPr>
              <w:t>What was missing?</w:t>
            </w:r>
          </w:p>
        </w:tc>
        <w:tc>
          <w:tcPr>
            <w:tcW w:w="2263" w:type="dxa"/>
            <w:tcBorders>
              <w:top w:val="none" w:sz="0" w:space="0" w:color="auto"/>
              <w:bottom w:val="none" w:sz="0" w:space="0" w:color="auto"/>
            </w:tcBorders>
          </w:tcPr>
          <w:p w14:paraId="30154837" w14:textId="7D08D2C9"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If no, what additional service types would you recommend be added?</w:t>
            </w:r>
          </w:p>
        </w:tc>
        <w:tc>
          <w:tcPr>
            <w:tcW w:w="2263" w:type="dxa"/>
            <w:tcBorders>
              <w:top w:val="none" w:sz="0" w:space="0" w:color="auto"/>
              <w:bottom w:val="none" w:sz="0" w:space="0" w:color="auto"/>
            </w:tcBorders>
          </w:tcPr>
          <w:p w14:paraId="3B80364E" w14:textId="3E2537E2"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If you disagree to the statement in Q2, what additional service types would you recommend be added?</w:t>
            </w:r>
          </w:p>
        </w:tc>
        <w:tc>
          <w:tcPr>
            <w:tcW w:w="2263" w:type="dxa"/>
            <w:tcBorders>
              <w:top w:val="none" w:sz="0" w:space="0" w:color="auto"/>
              <w:bottom w:val="none" w:sz="0" w:space="0" w:color="auto"/>
            </w:tcBorders>
          </w:tcPr>
          <w:p w14:paraId="40B01D63" w14:textId="396B6A9C"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If you disagree to the statement in Q2, what additional service types would you recommend be added?</w:t>
            </w:r>
          </w:p>
        </w:tc>
      </w:tr>
      <w:tr w:rsidR="0063148D" w:rsidRPr="00232A82" w14:paraId="1F19AA83"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00C4C0F4" w14:textId="77777777" w:rsidR="0063148D" w:rsidRPr="00232A82" w:rsidRDefault="0063148D" w:rsidP="00D41E2F">
            <w:pPr>
              <w:spacing w:line="240" w:lineRule="auto"/>
              <w:rPr>
                <w:rFonts w:cs="Arial"/>
              </w:rPr>
            </w:pPr>
          </w:p>
        </w:tc>
        <w:tc>
          <w:tcPr>
            <w:tcW w:w="2263" w:type="dxa"/>
          </w:tcPr>
          <w:p w14:paraId="4FA06938"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the referral recommendations appropriate for:</w:t>
            </w:r>
          </w:p>
          <w:p w14:paraId="172B0F49" w14:textId="18D14B1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 xml:space="preserve">Restorative </w:t>
            </w:r>
            <w:r w:rsidR="00A643C1" w:rsidRPr="00232A82">
              <w:rPr>
                <w:rFonts w:eastAsiaTheme="minorHAnsi" w:cs="Arial"/>
              </w:rPr>
              <w:t>s</w:t>
            </w:r>
            <w:r w:rsidRPr="00232A82">
              <w:rPr>
                <w:rFonts w:eastAsiaTheme="minorHAnsi" w:cs="Arial"/>
              </w:rPr>
              <w:t>ervices?</w:t>
            </w:r>
          </w:p>
        </w:tc>
        <w:tc>
          <w:tcPr>
            <w:tcW w:w="2263" w:type="dxa"/>
          </w:tcPr>
          <w:p w14:paraId="4E3B233C"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the referral recommendations appropriate for:</w:t>
            </w:r>
          </w:p>
          <w:p w14:paraId="69F6114D" w14:textId="6C5AD389"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 xml:space="preserve">Restorative </w:t>
            </w:r>
            <w:r w:rsidR="00A643C1" w:rsidRPr="00232A82">
              <w:rPr>
                <w:rFonts w:eastAsiaTheme="minorHAnsi" w:cs="Arial"/>
              </w:rPr>
              <w:t>s</w:t>
            </w:r>
            <w:r w:rsidRPr="00232A82">
              <w:rPr>
                <w:rFonts w:eastAsiaTheme="minorHAnsi" w:cs="Arial"/>
              </w:rPr>
              <w:t>ervices?</w:t>
            </w:r>
          </w:p>
        </w:tc>
        <w:tc>
          <w:tcPr>
            <w:tcW w:w="2263" w:type="dxa"/>
          </w:tcPr>
          <w:p w14:paraId="02BE0E14"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the referral recommendations appropriate for:</w:t>
            </w:r>
          </w:p>
          <w:p w14:paraId="20029BA4" w14:textId="7F0AD1FE"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232A82">
              <w:rPr>
                <w:rFonts w:eastAsiaTheme="minorHAnsi" w:cs="Arial"/>
              </w:rPr>
              <w:t xml:space="preserve">Restorative </w:t>
            </w:r>
            <w:r w:rsidR="00A643C1" w:rsidRPr="00232A82">
              <w:rPr>
                <w:rFonts w:eastAsiaTheme="minorHAnsi" w:cs="Arial"/>
              </w:rPr>
              <w:t>s</w:t>
            </w:r>
            <w:r w:rsidRPr="00232A82">
              <w:rPr>
                <w:rFonts w:eastAsiaTheme="minorHAnsi" w:cs="Arial"/>
              </w:rPr>
              <w:t>ervices?</w:t>
            </w:r>
          </w:p>
        </w:tc>
      </w:tr>
      <w:tr w:rsidR="0063148D" w:rsidRPr="00232A82" w14:paraId="32D2614C"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36AF2574" w14:textId="77777777" w:rsidR="0063148D" w:rsidRPr="00232A82" w:rsidRDefault="0063148D" w:rsidP="00D41E2F">
            <w:pPr>
              <w:spacing w:line="240" w:lineRule="auto"/>
              <w:rPr>
                <w:rFonts w:cs="Arial"/>
              </w:rPr>
            </w:pPr>
          </w:p>
        </w:tc>
        <w:tc>
          <w:tcPr>
            <w:tcW w:w="2263" w:type="dxa"/>
            <w:tcBorders>
              <w:top w:val="none" w:sz="0" w:space="0" w:color="auto"/>
              <w:bottom w:val="none" w:sz="0" w:space="0" w:color="auto"/>
            </w:tcBorders>
          </w:tcPr>
          <w:p w14:paraId="783CA004" w14:textId="3D244719"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If no, what situations warranted an “opt out” for Restorative referrals?</w:t>
            </w:r>
          </w:p>
        </w:tc>
        <w:tc>
          <w:tcPr>
            <w:tcW w:w="2263" w:type="dxa"/>
            <w:tcBorders>
              <w:top w:val="none" w:sz="0" w:space="0" w:color="auto"/>
              <w:bottom w:val="none" w:sz="0" w:space="0" w:color="auto"/>
            </w:tcBorders>
          </w:tcPr>
          <w:p w14:paraId="48D3A13B" w14:textId="28D0D05E"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If no, why did you feel a Restorative referral was not appropriate?</w:t>
            </w:r>
          </w:p>
        </w:tc>
        <w:tc>
          <w:tcPr>
            <w:tcW w:w="2263" w:type="dxa"/>
            <w:tcBorders>
              <w:top w:val="none" w:sz="0" w:space="0" w:color="auto"/>
              <w:bottom w:val="none" w:sz="0" w:space="0" w:color="auto"/>
            </w:tcBorders>
          </w:tcPr>
          <w:p w14:paraId="79DD1DEF" w14:textId="54B76F9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cs="Arial"/>
              </w:rPr>
            </w:pPr>
            <w:r w:rsidRPr="00232A82">
              <w:rPr>
                <w:rFonts w:eastAsiaTheme="minorHAnsi" w:cs="Arial"/>
              </w:rPr>
              <w:t>If no, why did you feel a Restorative referral was not appropriate?</w:t>
            </w:r>
          </w:p>
        </w:tc>
      </w:tr>
      <w:tr w:rsidR="0063148D" w:rsidRPr="00232A82" w14:paraId="6F006EC0"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1DAED6A2" w14:textId="77777777" w:rsidR="0063148D" w:rsidRPr="00232A82" w:rsidRDefault="0063148D" w:rsidP="00D41E2F">
            <w:pPr>
              <w:spacing w:line="240" w:lineRule="auto"/>
              <w:rPr>
                <w:rFonts w:cs="Arial"/>
              </w:rPr>
            </w:pPr>
          </w:p>
        </w:tc>
        <w:tc>
          <w:tcPr>
            <w:tcW w:w="2263" w:type="dxa"/>
          </w:tcPr>
          <w:p w14:paraId="576CB5EE" w14:textId="3BEE0208"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Reablement </w:t>
            </w:r>
            <w:r w:rsidR="00A643C1" w:rsidRPr="00232A82">
              <w:rPr>
                <w:rFonts w:eastAsiaTheme="minorHAnsi" w:cs="Arial"/>
              </w:rPr>
              <w:t>s</w:t>
            </w:r>
            <w:r w:rsidRPr="00232A82">
              <w:rPr>
                <w:rFonts w:eastAsiaTheme="minorHAnsi" w:cs="Arial"/>
              </w:rPr>
              <w:t>ervices?</w:t>
            </w:r>
          </w:p>
        </w:tc>
        <w:tc>
          <w:tcPr>
            <w:tcW w:w="2263" w:type="dxa"/>
          </w:tcPr>
          <w:p w14:paraId="008C4455" w14:textId="4A2E6A7F"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Reablement </w:t>
            </w:r>
            <w:r w:rsidR="00A643C1" w:rsidRPr="00232A82">
              <w:rPr>
                <w:rFonts w:eastAsiaTheme="minorHAnsi" w:cs="Arial"/>
              </w:rPr>
              <w:t>s</w:t>
            </w:r>
            <w:r w:rsidRPr="00232A82">
              <w:rPr>
                <w:rFonts w:eastAsiaTheme="minorHAnsi" w:cs="Arial"/>
              </w:rPr>
              <w:t>ervices?</w:t>
            </w:r>
          </w:p>
        </w:tc>
        <w:tc>
          <w:tcPr>
            <w:tcW w:w="2263" w:type="dxa"/>
          </w:tcPr>
          <w:p w14:paraId="20260E54" w14:textId="49592592"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Reablement </w:t>
            </w:r>
            <w:r w:rsidR="00A643C1" w:rsidRPr="00232A82">
              <w:rPr>
                <w:rFonts w:eastAsiaTheme="minorHAnsi" w:cs="Arial"/>
              </w:rPr>
              <w:t>s</w:t>
            </w:r>
            <w:r w:rsidRPr="00232A82">
              <w:rPr>
                <w:rFonts w:eastAsiaTheme="minorHAnsi" w:cs="Arial"/>
              </w:rPr>
              <w:t>ervices?</w:t>
            </w:r>
          </w:p>
        </w:tc>
      </w:tr>
      <w:tr w:rsidR="0063148D" w:rsidRPr="00232A82" w14:paraId="3B84C5D9"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38947C94" w14:textId="77777777" w:rsidR="0063148D" w:rsidRPr="00232A82" w:rsidRDefault="0063148D" w:rsidP="00D41E2F">
            <w:pPr>
              <w:spacing w:line="240" w:lineRule="auto"/>
              <w:rPr>
                <w:rFonts w:cs="Arial"/>
              </w:rPr>
            </w:pPr>
          </w:p>
        </w:tc>
        <w:tc>
          <w:tcPr>
            <w:tcW w:w="2263" w:type="dxa"/>
            <w:tcBorders>
              <w:top w:val="none" w:sz="0" w:space="0" w:color="auto"/>
              <w:bottom w:val="none" w:sz="0" w:space="0" w:color="auto"/>
            </w:tcBorders>
          </w:tcPr>
          <w:p w14:paraId="337C199A" w14:textId="331FFFF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what situations warranted an “opt out” for Reablement referrals?</w:t>
            </w:r>
          </w:p>
        </w:tc>
        <w:tc>
          <w:tcPr>
            <w:tcW w:w="2263" w:type="dxa"/>
            <w:tcBorders>
              <w:top w:val="none" w:sz="0" w:space="0" w:color="auto"/>
              <w:bottom w:val="none" w:sz="0" w:space="0" w:color="auto"/>
            </w:tcBorders>
          </w:tcPr>
          <w:p w14:paraId="3AEEE8A3" w14:textId="56BAF326"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why did you feel a Reablement referral was not appropriate?</w:t>
            </w:r>
          </w:p>
        </w:tc>
        <w:tc>
          <w:tcPr>
            <w:tcW w:w="2263" w:type="dxa"/>
            <w:tcBorders>
              <w:top w:val="none" w:sz="0" w:space="0" w:color="auto"/>
              <w:bottom w:val="none" w:sz="0" w:space="0" w:color="auto"/>
            </w:tcBorders>
          </w:tcPr>
          <w:p w14:paraId="7A5F77D3" w14:textId="1BC2607B"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why did you feel a Reablement referral was not appropriate?</w:t>
            </w:r>
          </w:p>
        </w:tc>
      </w:tr>
      <w:tr w:rsidR="0063148D" w:rsidRPr="00232A82" w14:paraId="09C990A7"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41A21419" w14:textId="0AFC029D" w:rsidR="0063148D" w:rsidRPr="00232A82" w:rsidRDefault="0063148D" w:rsidP="00D41E2F">
            <w:pPr>
              <w:spacing w:line="240" w:lineRule="auto"/>
              <w:rPr>
                <w:rFonts w:cs="Arial"/>
              </w:rPr>
            </w:pPr>
          </w:p>
        </w:tc>
        <w:tc>
          <w:tcPr>
            <w:tcW w:w="2263" w:type="dxa"/>
          </w:tcPr>
          <w:p w14:paraId="01E9DD4D" w14:textId="349F46E6"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Short-term </w:t>
            </w:r>
            <w:r w:rsidR="008719EB" w:rsidRPr="00232A82">
              <w:rPr>
                <w:rFonts w:eastAsiaTheme="minorHAnsi" w:cs="Arial"/>
              </w:rPr>
              <w:t>s</w:t>
            </w:r>
            <w:r w:rsidRPr="00232A82">
              <w:rPr>
                <w:rFonts w:eastAsiaTheme="minorHAnsi" w:cs="Arial"/>
              </w:rPr>
              <w:t>ervices?</w:t>
            </w:r>
          </w:p>
        </w:tc>
        <w:tc>
          <w:tcPr>
            <w:tcW w:w="2263" w:type="dxa"/>
          </w:tcPr>
          <w:p w14:paraId="03DB91C4" w14:textId="1F4B62B1"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Short-term </w:t>
            </w:r>
            <w:r w:rsidR="008719EB" w:rsidRPr="00232A82">
              <w:rPr>
                <w:rFonts w:eastAsiaTheme="minorHAnsi" w:cs="Arial"/>
              </w:rPr>
              <w:t>s</w:t>
            </w:r>
            <w:r w:rsidRPr="00232A82">
              <w:rPr>
                <w:rFonts w:eastAsiaTheme="minorHAnsi" w:cs="Arial"/>
              </w:rPr>
              <w:t>ervices?</w:t>
            </w:r>
          </w:p>
        </w:tc>
        <w:tc>
          <w:tcPr>
            <w:tcW w:w="2263" w:type="dxa"/>
          </w:tcPr>
          <w:p w14:paraId="1973C7ED" w14:textId="2244ECA6"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Short-term </w:t>
            </w:r>
            <w:r w:rsidR="008719EB" w:rsidRPr="00232A82">
              <w:rPr>
                <w:rFonts w:eastAsiaTheme="minorHAnsi" w:cs="Arial"/>
              </w:rPr>
              <w:t>s</w:t>
            </w:r>
            <w:r w:rsidRPr="00232A82">
              <w:rPr>
                <w:rFonts w:eastAsiaTheme="minorHAnsi" w:cs="Arial"/>
              </w:rPr>
              <w:t>ervices?</w:t>
            </w:r>
          </w:p>
        </w:tc>
      </w:tr>
      <w:tr w:rsidR="0063148D" w:rsidRPr="00232A82" w14:paraId="390E0E4B"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7EA39BEB" w14:textId="085C37FE" w:rsidR="0063148D" w:rsidRPr="00232A82" w:rsidRDefault="0063148D" w:rsidP="00D41E2F">
            <w:pPr>
              <w:spacing w:line="240" w:lineRule="auto"/>
              <w:rPr>
                <w:rFonts w:eastAsiaTheme="minorHAnsi" w:cs="Arial"/>
              </w:rPr>
            </w:pPr>
            <w:r w:rsidRPr="00232A82">
              <w:rPr>
                <w:rFonts w:eastAsiaTheme="minorHAnsi" w:cs="Arial"/>
              </w:rPr>
              <w:t xml:space="preserve">Were the decision support and hover help text boxes in the IAT appropriate? </w:t>
            </w:r>
          </w:p>
        </w:tc>
        <w:tc>
          <w:tcPr>
            <w:tcW w:w="2263" w:type="dxa"/>
            <w:tcBorders>
              <w:top w:val="none" w:sz="0" w:space="0" w:color="auto"/>
              <w:bottom w:val="none" w:sz="0" w:space="0" w:color="auto"/>
            </w:tcBorders>
          </w:tcPr>
          <w:p w14:paraId="54DCC917"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Were the decision support and hover help text boxes in the IAT appropriate and useful?</w:t>
            </w:r>
          </w:p>
          <w:p w14:paraId="65A18094" w14:textId="351B4B93"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what wasn’t appropriate or useful?</w:t>
            </w:r>
          </w:p>
        </w:tc>
        <w:tc>
          <w:tcPr>
            <w:tcW w:w="2263" w:type="dxa"/>
            <w:tcBorders>
              <w:top w:val="none" w:sz="0" w:space="0" w:color="auto"/>
              <w:bottom w:val="none" w:sz="0" w:space="0" w:color="auto"/>
            </w:tcBorders>
          </w:tcPr>
          <w:p w14:paraId="732F2688"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Were the hover help text boxes in the IAT appropriate and useful?</w:t>
            </w:r>
          </w:p>
          <w:p w14:paraId="7FCE917E" w14:textId="72E6315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what wasn’t appropriate or useful?</w:t>
            </w:r>
          </w:p>
        </w:tc>
        <w:tc>
          <w:tcPr>
            <w:tcW w:w="2263" w:type="dxa"/>
            <w:tcBorders>
              <w:top w:val="none" w:sz="0" w:space="0" w:color="auto"/>
              <w:bottom w:val="none" w:sz="0" w:space="0" w:color="auto"/>
            </w:tcBorders>
          </w:tcPr>
          <w:p w14:paraId="03FF6286"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Were the hover help text boxes in the IAT appropriate and useful?</w:t>
            </w:r>
          </w:p>
          <w:p w14:paraId="32B085E9" w14:textId="77735DA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what wasn’t appropriate or useful?</w:t>
            </w:r>
          </w:p>
        </w:tc>
      </w:tr>
      <w:tr w:rsidR="0063148D" w:rsidRPr="00232A82" w14:paraId="25DDF266"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049822CF" w14:textId="7A3B54FD" w:rsidR="0063148D" w:rsidRPr="00232A82" w:rsidRDefault="0063148D" w:rsidP="00D41E2F">
            <w:pPr>
              <w:spacing w:line="240" w:lineRule="auto"/>
              <w:rPr>
                <w:rFonts w:eastAsiaTheme="minorHAnsi" w:cs="Arial"/>
              </w:rPr>
            </w:pPr>
            <w:r w:rsidRPr="00232A82">
              <w:rPr>
                <w:rFonts w:eastAsiaTheme="minorHAnsi" w:cs="Arial"/>
              </w:rPr>
              <w:t>Were the decision support and hover help text boxes in the IAT useful?</w:t>
            </w:r>
          </w:p>
        </w:tc>
        <w:tc>
          <w:tcPr>
            <w:tcW w:w="2263" w:type="dxa"/>
          </w:tcPr>
          <w:p w14:paraId="5B7C1333" w14:textId="513859F5"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c>
          <w:tcPr>
            <w:tcW w:w="2263" w:type="dxa"/>
          </w:tcPr>
          <w:p w14:paraId="41F9679D" w14:textId="79DFE324"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c>
          <w:tcPr>
            <w:tcW w:w="2263" w:type="dxa"/>
          </w:tcPr>
          <w:p w14:paraId="1808D4F1" w14:textId="1D19E5C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r>
      <w:tr w:rsidR="0063148D" w:rsidRPr="00232A82" w14:paraId="3C910AB4"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46099B88" w14:textId="3D6FF143" w:rsidR="0063148D" w:rsidRPr="00232A82" w:rsidRDefault="0063148D" w:rsidP="00D41E2F">
            <w:pPr>
              <w:spacing w:line="240" w:lineRule="auto"/>
              <w:rPr>
                <w:rFonts w:eastAsiaTheme="minorHAnsi" w:cs="Arial"/>
              </w:rPr>
            </w:pPr>
            <w:r w:rsidRPr="00232A82">
              <w:rPr>
                <w:rFonts w:eastAsiaTheme="minorHAnsi" w:cs="Arial"/>
              </w:rPr>
              <w:t>What was the breakdown of referrals to allied health services and recommended frequencies?</w:t>
            </w:r>
          </w:p>
        </w:tc>
        <w:tc>
          <w:tcPr>
            <w:tcW w:w="2263" w:type="dxa"/>
            <w:tcBorders>
              <w:top w:val="none" w:sz="0" w:space="0" w:color="auto"/>
              <w:bottom w:val="none" w:sz="0" w:space="0" w:color="auto"/>
            </w:tcBorders>
          </w:tcPr>
          <w:p w14:paraId="79A079FC" w14:textId="077595C0"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c>
          <w:tcPr>
            <w:tcW w:w="2263" w:type="dxa"/>
            <w:tcBorders>
              <w:top w:val="none" w:sz="0" w:space="0" w:color="auto"/>
              <w:bottom w:val="none" w:sz="0" w:space="0" w:color="auto"/>
            </w:tcBorders>
          </w:tcPr>
          <w:p w14:paraId="1C74A0A0" w14:textId="77D3E4B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c>
          <w:tcPr>
            <w:tcW w:w="2263" w:type="dxa"/>
            <w:tcBorders>
              <w:top w:val="none" w:sz="0" w:space="0" w:color="auto"/>
              <w:bottom w:val="none" w:sz="0" w:space="0" w:color="auto"/>
            </w:tcBorders>
          </w:tcPr>
          <w:p w14:paraId="4142D924" w14:textId="066867F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r w:rsidRPr="00232A82" w:rsidDel="004A282C">
              <w:rPr>
                <w:rFonts w:eastAsiaTheme="minorHAnsi" w:cs="Arial"/>
              </w:rPr>
              <w:t xml:space="preserve"> </w:t>
            </w:r>
          </w:p>
        </w:tc>
      </w:tr>
      <w:tr w:rsidR="0063148D" w:rsidRPr="00232A82" w14:paraId="12A7ACB2"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6E68BFAC" w14:textId="77777777" w:rsidR="0063148D" w:rsidRPr="00232A82" w:rsidRDefault="0063148D" w:rsidP="00D41E2F">
            <w:pPr>
              <w:spacing w:line="240" w:lineRule="auto"/>
              <w:rPr>
                <w:rFonts w:eastAsiaTheme="minorHAnsi" w:cs="Arial"/>
              </w:rPr>
            </w:pPr>
            <w:r w:rsidRPr="00232A82">
              <w:rPr>
                <w:rFonts w:eastAsiaTheme="minorHAnsi" w:cs="Arial"/>
              </w:rPr>
              <w:t xml:space="preserve">Were assessors comfortable </w:t>
            </w:r>
            <w:proofErr w:type="gramStart"/>
            <w:r w:rsidRPr="00232A82">
              <w:rPr>
                <w:rFonts w:eastAsiaTheme="minorHAnsi" w:cs="Arial"/>
              </w:rPr>
              <w:t>in</w:t>
            </w:r>
            <w:proofErr w:type="gramEnd"/>
            <w:r w:rsidRPr="00232A82">
              <w:rPr>
                <w:rFonts w:eastAsiaTheme="minorHAnsi" w:cs="Arial"/>
              </w:rPr>
              <w:t xml:space="preserve"> </w:t>
            </w:r>
          </w:p>
          <w:p w14:paraId="438E26FD" w14:textId="11460390" w:rsidR="0063148D" w:rsidRPr="00232A82" w:rsidRDefault="0063148D" w:rsidP="00D41E2F">
            <w:pPr>
              <w:spacing w:line="240" w:lineRule="auto"/>
              <w:rPr>
                <w:rFonts w:eastAsiaTheme="minorHAnsi" w:cs="Arial"/>
              </w:rPr>
            </w:pPr>
            <w:r w:rsidRPr="00232A82">
              <w:rPr>
                <w:rFonts w:eastAsiaTheme="minorHAnsi" w:cs="Arial"/>
              </w:rPr>
              <w:t>1. Making referrals to</w:t>
            </w:r>
            <w:r w:rsidR="00076649" w:rsidRPr="00232A82">
              <w:rPr>
                <w:rFonts w:eastAsiaTheme="minorHAnsi" w:cs="Arial"/>
              </w:rPr>
              <w:t xml:space="preserve"> allied health</w:t>
            </w:r>
            <w:r w:rsidRPr="00232A82">
              <w:rPr>
                <w:rFonts w:eastAsiaTheme="minorHAnsi" w:cs="Arial"/>
              </w:rPr>
              <w:t xml:space="preserve"> and </w:t>
            </w:r>
          </w:p>
          <w:p w14:paraId="1BAF5038" w14:textId="45AE4187" w:rsidR="0063148D" w:rsidRPr="00232A82" w:rsidRDefault="0063148D" w:rsidP="00D41E2F">
            <w:pPr>
              <w:spacing w:line="240" w:lineRule="auto"/>
              <w:rPr>
                <w:rFonts w:eastAsiaTheme="minorHAnsi" w:cs="Arial"/>
              </w:rPr>
            </w:pPr>
            <w:r w:rsidRPr="00232A82">
              <w:rPr>
                <w:rFonts w:eastAsiaTheme="minorHAnsi" w:cs="Arial"/>
              </w:rPr>
              <w:t xml:space="preserve">2. When making the referrals to AH were they comfortable with suggesting the frequency of </w:t>
            </w:r>
            <w:r w:rsidR="00076649" w:rsidRPr="00232A82">
              <w:rPr>
                <w:rFonts w:eastAsiaTheme="minorHAnsi" w:cs="Arial"/>
              </w:rPr>
              <w:t>allied health</w:t>
            </w:r>
            <w:r w:rsidRPr="00232A82">
              <w:rPr>
                <w:rFonts w:eastAsiaTheme="minorHAnsi" w:cs="Arial"/>
              </w:rPr>
              <w:t xml:space="preserve"> input?</w:t>
            </w:r>
          </w:p>
        </w:tc>
        <w:tc>
          <w:tcPr>
            <w:tcW w:w="2263" w:type="dxa"/>
          </w:tcPr>
          <w:p w14:paraId="2FA52593" w14:textId="4C20AEA1"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you comfortable making referrals to allied health?</w:t>
            </w:r>
          </w:p>
        </w:tc>
        <w:tc>
          <w:tcPr>
            <w:tcW w:w="2263" w:type="dxa"/>
          </w:tcPr>
          <w:p w14:paraId="6D9F38D7" w14:textId="7852FA78"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Were you comfortable making referrals to </w:t>
            </w:r>
            <w:r w:rsidR="00076649" w:rsidRPr="00232A82">
              <w:rPr>
                <w:rFonts w:eastAsiaTheme="minorHAnsi" w:cs="Arial"/>
              </w:rPr>
              <w:t>a</w:t>
            </w:r>
            <w:r w:rsidRPr="00232A82">
              <w:rPr>
                <w:rFonts w:eastAsiaTheme="minorHAnsi" w:cs="Arial"/>
              </w:rPr>
              <w:t xml:space="preserve">llied </w:t>
            </w:r>
            <w:r w:rsidR="00076649" w:rsidRPr="00232A82">
              <w:rPr>
                <w:rFonts w:eastAsiaTheme="minorHAnsi" w:cs="Arial"/>
              </w:rPr>
              <w:t>h</w:t>
            </w:r>
            <w:r w:rsidRPr="00232A82">
              <w:rPr>
                <w:rFonts w:eastAsiaTheme="minorHAnsi" w:cs="Arial"/>
              </w:rPr>
              <w:t>ealth?</w:t>
            </w:r>
          </w:p>
        </w:tc>
        <w:tc>
          <w:tcPr>
            <w:tcW w:w="2263" w:type="dxa"/>
          </w:tcPr>
          <w:p w14:paraId="1054720A" w14:textId="385757C4"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you comfortable making referrals to allied health?</w:t>
            </w:r>
          </w:p>
        </w:tc>
      </w:tr>
      <w:tr w:rsidR="0063148D" w:rsidRPr="00232A82" w14:paraId="109B0319"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40CA9CA2" w14:textId="77777777"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37E7D888" w14:textId="32D8379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 xml:space="preserve">When making referrals to </w:t>
            </w:r>
            <w:r w:rsidR="00FC0457" w:rsidRPr="00232A82">
              <w:rPr>
                <w:rFonts w:eastAsiaTheme="minorHAnsi" w:cs="Arial"/>
              </w:rPr>
              <w:t>a</w:t>
            </w:r>
            <w:r w:rsidRPr="00232A82">
              <w:rPr>
                <w:rFonts w:eastAsiaTheme="minorHAnsi" w:cs="Arial"/>
              </w:rPr>
              <w:t xml:space="preserve">llied </w:t>
            </w:r>
            <w:r w:rsidR="00FC0457" w:rsidRPr="00232A82">
              <w:rPr>
                <w:rFonts w:eastAsiaTheme="minorHAnsi" w:cs="Arial"/>
              </w:rPr>
              <w:t>h</w:t>
            </w:r>
            <w:r w:rsidRPr="00232A82">
              <w:rPr>
                <w:rFonts w:eastAsiaTheme="minorHAnsi" w:cs="Arial"/>
              </w:rPr>
              <w:t xml:space="preserve">ealth, were you comfortable with suggesting the frequency of </w:t>
            </w:r>
            <w:r w:rsidR="00FC0457" w:rsidRPr="00232A82">
              <w:rPr>
                <w:rFonts w:eastAsiaTheme="minorHAnsi" w:cs="Arial"/>
              </w:rPr>
              <w:t>a</w:t>
            </w:r>
            <w:r w:rsidRPr="00232A82">
              <w:rPr>
                <w:rFonts w:eastAsiaTheme="minorHAnsi" w:cs="Arial"/>
              </w:rPr>
              <w:t xml:space="preserve">llied </w:t>
            </w:r>
            <w:r w:rsidR="00FC0457" w:rsidRPr="00232A82">
              <w:rPr>
                <w:rFonts w:eastAsiaTheme="minorHAnsi" w:cs="Arial"/>
              </w:rPr>
              <w:t>h</w:t>
            </w:r>
            <w:r w:rsidRPr="00232A82">
              <w:rPr>
                <w:rFonts w:eastAsiaTheme="minorHAnsi" w:cs="Arial"/>
              </w:rPr>
              <w:t>ealth input?</w:t>
            </w:r>
          </w:p>
        </w:tc>
        <w:tc>
          <w:tcPr>
            <w:tcW w:w="2263" w:type="dxa"/>
            <w:tcBorders>
              <w:top w:val="none" w:sz="0" w:space="0" w:color="auto"/>
              <w:bottom w:val="none" w:sz="0" w:space="0" w:color="auto"/>
            </w:tcBorders>
          </w:tcPr>
          <w:p w14:paraId="546A9F8A" w14:textId="2922E08A"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 xml:space="preserve">When making referrals to </w:t>
            </w:r>
            <w:r w:rsidR="00C32452">
              <w:rPr>
                <w:rFonts w:eastAsiaTheme="minorHAnsi" w:cs="Arial"/>
              </w:rPr>
              <w:t>a</w:t>
            </w:r>
            <w:r w:rsidRPr="00232A82">
              <w:rPr>
                <w:rFonts w:eastAsiaTheme="minorHAnsi" w:cs="Arial"/>
              </w:rPr>
              <w:t xml:space="preserve">llied </w:t>
            </w:r>
            <w:r w:rsidR="00C32452">
              <w:rPr>
                <w:rFonts w:eastAsiaTheme="minorHAnsi" w:cs="Arial"/>
              </w:rPr>
              <w:t>h</w:t>
            </w:r>
            <w:r w:rsidRPr="00232A82">
              <w:rPr>
                <w:rFonts w:eastAsiaTheme="minorHAnsi" w:cs="Arial"/>
              </w:rPr>
              <w:t xml:space="preserve">ealth, were you comfortable with suggesting the frequency of </w:t>
            </w:r>
            <w:r w:rsidR="00FC0457" w:rsidRPr="00232A82">
              <w:rPr>
                <w:rFonts w:eastAsiaTheme="minorHAnsi" w:cs="Arial"/>
              </w:rPr>
              <w:t>a</w:t>
            </w:r>
            <w:r w:rsidRPr="00232A82">
              <w:rPr>
                <w:rFonts w:eastAsiaTheme="minorHAnsi" w:cs="Arial"/>
              </w:rPr>
              <w:t xml:space="preserve">llied </w:t>
            </w:r>
            <w:r w:rsidR="00FC0457" w:rsidRPr="00232A82">
              <w:rPr>
                <w:rFonts w:eastAsiaTheme="minorHAnsi" w:cs="Arial"/>
              </w:rPr>
              <w:t>h</w:t>
            </w:r>
            <w:r w:rsidRPr="00232A82">
              <w:rPr>
                <w:rFonts w:eastAsiaTheme="minorHAnsi" w:cs="Arial"/>
              </w:rPr>
              <w:t>ealth input?</w:t>
            </w:r>
          </w:p>
        </w:tc>
        <w:tc>
          <w:tcPr>
            <w:tcW w:w="2263" w:type="dxa"/>
            <w:tcBorders>
              <w:top w:val="none" w:sz="0" w:space="0" w:color="auto"/>
              <w:bottom w:val="none" w:sz="0" w:space="0" w:color="auto"/>
            </w:tcBorders>
          </w:tcPr>
          <w:p w14:paraId="19774B93" w14:textId="13CD7F3A"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 xml:space="preserve">When making referrals to </w:t>
            </w:r>
            <w:r w:rsidR="00C32452">
              <w:rPr>
                <w:rFonts w:eastAsiaTheme="minorHAnsi" w:cs="Arial"/>
              </w:rPr>
              <w:t>a</w:t>
            </w:r>
            <w:r w:rsidRPr="00232A82">
              <w:rPr>
                <w:rFonts w:eastAsiaTheme="minorHAnsi" w:cs="Arial"/>
              </w:rPr>
              <w:t xml:space="preserve">llied </w:t>
            </w:r>
            <w:r w:rsidR="00C32452">
              <w:rPr>
                <w:rFonts w:eastAsiaTheme="minorHAnsi" w:cs="Arial"/>
              </w:rPr>
              <w:t>h</w:t>
            </w:r>
            <w:r w:rsidRPr="00232A82">
              <w:rPr>
                <w:rFonts w:eastAsiaTheme="minorHAnsi" w:cs="Arial"/>
              </w:rPr>
              <w:t>ealth, were you comfortable with suggesting the frequency of allied health input?</w:t>
            </w:r>
          </w:p>
        </w:tc>
      </w:tr>
      <w:tr w:rsidR="0063148D" w:rsidRPr="00232A82" w14:paraId="7A27991C"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637995F3" w14:textId="77777777" w:rsidR="0063148D" w:rsidRPr="00232A82" w:rsidRDefault="0063148D" w:rsidP="00D41E2F">
            <w:pPr>
              <w:spacing w:line="240" w:lineRule="auto"/>
              <w:rPr>
                <w:rFonts w:eastAsiaTheme="minorHAnsi" w:cs="Arial"/>
              </w:rPr>
            </w:pPr>
          </w:p>
        </w:tc>
        <w:tc>
          <w:tcPr>
            <w:tcW w:w="2263" w:type="dxa"/>
          </w:tcPr>
          <w:p w14:paraId="4A7A7E38" w14:textId="7A5477E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If yes, please provide reasoning?</w:t>
            </w:r>
          </w:p>
        </w:tc>
        <w:tc>
          <w:tcPr>
            <w:tcW w:w="2263" w:type="dxa"/>
          </w:tcPr>
          <w:p w14:paraId="5848F63F" w14:textId="59AC0439"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If yes, please provide reasoning?</w:t>
            </w:r>
          </w:p>
        </w:tc>
        <w:tc>
          <w:tcPr>
            <w:tcW w:w="2263" w:type="dxa"/>
          </w:tcPr>
          <w:p w14:paraId="021BA8CE" w14:textId="028E5B5A"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If yes, please provide reasoning?</w:t>
            </w:r>
          </w:p>
        </w:tc>
      </w:tr>
      <w:tr w:rsidR="0063148D" w:rsidRPr="00232A82" w14:paraId="2D9422E8"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6CABF779" w14:textId="77777777"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1C41D2AC" w14:textId="58BF14BB"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please provide reasoning?</w:t>
            </w:r>
          </w:p>
        </w:tc>
        <w:tc>
          <w:tcPr>
            <w:tcW w:w="2263" w:type="dxa"/>
            <w:tcBorders>
              <w:top w:val="none" w:sz="0" w:space="0" w:color="auto"/>
              <w:bottom w:val="none" w:sz="0" w:space="0" w:color="auto"/>
            </w:tcBorders>
          </w:tcPr>
          <w:p w14:paraId="243BD1C0" w14:textId="3A044545"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please provide reasoning?</w:t>
            </w:r>
          </w:p>
        </w:tc>
        <w:tc>
          <w:tcPr>
            <w:tcW w:w="2263" w:type="dxa"/>
            <w:tcBorders>
              <w:top w:val="none" w:sz="0" w:space="0" w:color="auto"/>
              <w:bottom w:val="none" w:sz="0" w:space="0" w:color="auto"/>
            </w:tcBorders>
          </w:tcPr>
          <w:p w14:paraId="25EA6E3F" w14:textId="112448AF"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please provide reasoning?</w:t>
            </w:r>
          </w:p>
        </w:tc>
      </w:tr>
      <w:tr w:rsidR="0063148D" w:rsidRPr="00232A82" w14:paraId="7E91B495"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586D7611" w14:textId="77777777" w:rsidR="0063148D" w:rsidRPr="00232A82" w:rsidRDefault="0063148D" w:rsidP="00D41E2F">
            <w:pPr>
              <w:spacing w:line="240" w:lineRule="auto"/>
              <w:rPr>
                <w:rFonts w:eastAsiaTheme="minorHAnsi" w:cs="Arial"/>
              </w:rPr>
            </w:pPr>
          </w:p>
        </w:tc>
        <w:tc>
          <w:tcPr>
            <w:tcW w:w="2263" w:type="dxa"/>
          </w:tcPr>
          <w:p w14:paraId="7A5751A6" w14:textId="0230B6B9"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It would be beneficial for me to be able to prescribe A</w:t>
            </w:r>
            <w:r w:rsidR="00FC0457" w:rsidRPr="00232A82">
              <w:rPr>
                <w:rFonts w:eastAsiaTheme="minorHAnsi" w:cs="Arial"/>
              </w:rPr>
              <w:t xml:space="preserve">T-HM </w:t>
            </w:r>
            <w:r w:rsidRPr="00232A82">
              <w:rPr>
                <w:rFonts w:eastAsiaTheme="minorHAnsi" w:cs="Arial"/>
              </w:rPr>
              <w:t>within the assessment, without the need to refer on to another allied health professional.</w:t>
            </w:r>
          </w:p>
        </w:tc>
        <w:tc>
          <w:tcPr>
            <w:tcW w:w="2263" w:type="dxa"/>
          </w:tcPr>
          <w:p w14:paraId="02E44797" w14:textId="71023BE0"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It would be beneficial for me to be able to prescribe </w:t>
            </w:r>
            <w:r w:rsidR="00FC0457" w:rsidRPr="00232A82">
              <w:rPr>
                <w:rFonts w:eastAsiaTheme="minorHAnsi" w:cs="Arial"/>
              </w:rPr>
              <w:t>AT-HM</w:t>
            </w:r>
            <w:r w:rsidRPr="00232A82">
              <w:rPr>
                <w:rFonts w:eastAsiaTheme="minorHAnsi" w:cs="Arial"/>
              </w:rPr>
              <w:t xml:space="preserve"> within the assessment, without the need to refer on to another allied health professional.</w:t>
            </w:r>
          </w:p>
        </w:tc>
        <w:tc>
          <w:tcPr>
            <w:tcW w:w="2263" w:type="dxa"/>
          </w:tcPr>
          <w:p w14:paraId="0A9B301E" w14:textId="288CB25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It would be beneficial for me to be able to prescribe AT-HM within the assessment, without the need to refer on to another allied health professional.</w:t>
            </w:r>
          </w:p>
        </w:tc>
      </w:tr>
      <w:tr w:rsidR="0063148D" w:rsidRPr="00232A82" w14:paraId="6EAC4502"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2E9D25B4" w14:textId="38A3294C"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5DBC2548" w14:textId="0E0D21F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What mechanisms could support assessors who are registered allied health professionals to do this?</w:t>
            </w:r>
          </w:p>
        </w:tc>
        <w:tc>
          <w:tcPr>
            <w:tcW w:w="2263" w:type="dxa"/>
            <w:tcBorders>
              <w:top w:val="none" w:sz="0" w:space="0" w:color="auto"/>
              <w:bottom w:val="none" w:sz="0" w:space="0" w:color="auto"/>
            </w:tcBorders>
          </w:tcPr>
          <w:p w14:paraId="15EF3285" w14:textId="3608864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What mechanisms could support assessors who are registered allied health professionals to do this?</w:t>
            </w:r>
          </w:p>
        </w:tc>
        <w:tc>
          <w:tcPr>
            <w:tcW w:w="2263" w:type="dxa"/>
            <w:tcBorders>
              <w:top w:val="none" w:sz="0" w:space="0" w:color="auto"/>
              <w:bottom w:val="none" w:sz="0" w:space="0" w:color="auto"/>
            </w:tcBorders>
          </w:tcPr>
          <w:p w14:paraId="1471D95B" w14:textId="2372B9A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What mechanisms could support assessors who are registered allied health professionals to do this?</w:t>
            </w:r>
          </w:p>
        </w:tc>
      </w:tr>
      <w:tr w:rsidR="0063148D" w:rsidRPr="00232A82" w14:paraId="1C9D02CA"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230A31A2" w14:textId="210B123E" w:rsidR="0063148D" w:rsidRPr="00232A82" w:rsidRDefault="0063148D" w:rsidP="00D41E2F">
            <w:pPr>
              <w:spacing w:line="240" w:lineRule="auto"/>
              <w:rPr>
                <w:rFonts w:eastAsiaTheme="minorHAnsi" w:cs="Arial"/>
              </w:rPr>
            </w:pPr>
            <w:r w:rsidRPr="00232A82">
              <w:rPr>
                <w:rFonts w:eastAsiaTheme="minorHAnsi" w:cs="Arial"/>
              </w:rPr>
              <w:t>I was comfortable making the AT- HM recommendations (Strongly agree, agree, neutral, disagree, strongly disagree)</w:t>
            </w:r>
          </w:p>
        </w:tc>
        <w:tc>
          <w:tcPr>
            <w:tcW w:w="2263" w:type="dxa"/>
          </w:tcPr>
          <w:p w14:paraId="591EEBBE" w14:textId="44851079"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I was comfortable making </w:t>
            </w:r>
            <w:bookmarkStart w:id="171" w:name="_Hlk145582955"/>
            <w:r w:rsidRPr="00232A82">
              <w:rPr>
                <w:rFonts w:eastAsiaTheme="minorHAnsi" w:cs="Arial"/>
              </w:rPr>
              <w:t>the AT-HM recommendations</w:t>
            </w:r>
            <w:bookmarkEnd w:id="171"/>
            <w:r w:rsidRPr="00232A82">
              <w:rPr>
                <w:rFonts w:eastAsiaTheme="minorHAnsi" w:cs="Arial"/>
              </w:rPr>
              <w:t>. (Strongly agree, agree, neutral, disagree, strongly disagree)</w:t>
            </w:r>
          </w:p>
        </w:tc>
        <w:tc>
          <w:tcPr>
            <w:tcW w:w="2263" w:type="dxa"/>
          </w:tcPr>
          <w:p w14:paraId="07FDE287" w14:textId="4DE37012"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 was comfortable making the A</w:t>
            </w:r>
            <w:r w:rsidR="00667971" w:rsidRPr="00232A82">
              <w:rPr>
                <w:rFonts w:eastAsiaTheme="minorHAnsi" w:cs="Arial"/>
              </w:rPr>
              <w:t>T-HM</w:t>
            </w:r>
            <w:r w:rsidRPr="00232A82">
              <w:rPr>
                <w:rFonts w:eastAsiaTheme="minorHAnsi" w:cs="Arial"/>
              </w:rPr>
              <w:t xml:space="preserve"> recommendations.</w:t>
            </w:r>
          </w:p>
          <w:p w14:paraId="1246B457" w14:textId="31E7FFD4"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(Strongly agree, agree, neutral, disagree, strongly disagree)</w:t>
            </w:r>
          </w:p>
        </w:tc>
        <w:tc>
          <w:tcPr>
            <w:tcW w:w="2263" w:type="dxa"/>
          </w:tcPr>
          <w:p w14:paraId="4FA072FB"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 was comfortable making the AT-HM recommendations.</w:t>
            </w:r>
          </w:p>
          <w:p w14:paraId="3D8118B1" w14:textId="5967F6AD"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(Strongly agree, agree, neutral, disagree, strongly disagree)</w:t>
            </w:r>
          </w:p>
        </w:tc>
      </w:tr>
      <w:tr w:rsidR="0063148D" w:rsidRPr="00232A82" w14:paraId="0121479F"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2A01DAEA" w14:textId="046F2F7B" w:rsidR="0063148D" w:rsidRPr="00232A82" w:rsidRDefault="0063148D" w:rsidP="00D41E2F">
            <w:pPr>
              <w:spacing w:line="240" w:lineRule="auto"/>
              <w:rPr>
                <w:rFonts w:eastAsiaTheme="minorHAnsi" w:cs="Arial"/>
              </w:rPr>
            </w:pPr>
            <w:r w:rsidRPr="00232A82">
              <w:rPr>
                <w:rFonts w:eastAsiaTheme="minorHAnsi" w:cs="Arial"/>
              </w:rPr>
              <w:t xml:space="preserve">The AT-HM categories covered </w:t>
            </w:r>
            <w:proofErr w:type="gramStart"/>
            <w:r w:rsidRPr="00232A82">
              <w:rPr>
                <w:rFonts w:eastAsiaTheme="minorHAnsi" w:cs="Arial"/>
              </w:rPr>
              <w:t>all of</w:t>
            </w:r>
            <w:proofErr w:type="gramEnd"/>
            <w:r w:rsidRPr="00232A82">
              <w:rPr>
                <w:rFonts w:eastAsiaTheme="minorHAnsi" w:cs="Arial"/>
              </w:rPr>
              <w:t xml:space="preserve"> the recommendations I wanted to make (Strongly agree, agree, neutral, disagree, strongly disagree &amp; “what categories or items did you feel were not included?”) </w:t>
            </w:r>
          </w:p>
        </w:tc>
        <w:tc>
          <w:tcPr>
            <w:tcW w:w="2263" w:type="dxa"/>
            <w:tcBorders>
              <w:top w:val="none" w:sz="0" w:space="0" w:color="auto"/>
              <w:bottom w:val="none" w:sz="0" w:space="0" w:color="auto"/>
            </w:tcBorders>
          </w:tcPr>
          <w:p w14:paraId="24380698" w14:textId="3619DB51"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The AT-HM categories covered all the recommendations I wanted to make. (Strongly agree, agree, neutral, disagree, strongly disagree)</w:t>
            </w:r>
          </w:p>
        </w:tc>
        <w:tc>
          <w:tcPr>
            <w:tcW w:w="2263" w:type="dxa"/>
            <w:tcBorders>
              <w:top w:val="none" w:sz="0" w:space="0" w:color="auto"/>
              <w:bottom w:val="none" w:sz="0" w:space="0" w:color="auto"/>
            </w:tcBorders>
          </w:tcPr>
          <w:p w14:paraId="1461C8EB" w14:textId="1F4D3786"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The AT-HM categories covered all the recommendations I wanted to make. (Strongly agree, agree, neutral, disagree, strongly disagree)</w:t>
            </w:r>
          </w:p>
        </w:tc>
        <w:tc>
          <w:tcPr>
            <w:tcW w:w="2263" w:type="dxa"/>
            <w:tcBorders>
              <w:top w:val="none" w:sz="0" w:space="0" w:color="auto"/>
              <w:bottom w:val="none" w:sz="0" w:space="0" w:color="auto"/>
            </w:tcBorders>
          </w:tcPr>
          <w:p w14:paraId="06658EBB" w14:textId="7398B3AC"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The AT-HM categories covered all the recommendations I wanted to make. (Strongly agree, agree, neutral, disagree, strongly disagree)</w:t>
            </w:r>
          </w:p>
        </w:tc>
      </w:tr>
      <w:tr w:rsidR="0063148D" w:rsidRPr="00232A82" w14:paraId="2C089D57"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01AC74FD" w14:textId="4431C4D8" w:rsidR="0063148D" w:rsidRPr="00232A82" w:rsidRDefault="0063148D" w:rsidP="00D41E2F">
            <w:pPr>
              <w:spacing w:line="240" w:lineRule="auto"/>
              <w:rPr>
                <w:rFonts w:eastAsiaTheme="minorHAnsi" w:cs="Arial"/>
              </w:rPr>
            </w:pPr>
          </w:p>
        </w:tc>
        <w:tc>
          <w:tcPr>
            <w:tcW w:w="2263" w:type="dxa"/>
          </w:tcPr>
          <w:p w14:paraId="5010B971" w14:textId="37A80CD6"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What categories or items did you feel were not included?</w:t>
            </w:r>
          </w:p>
        </w:tc>
        <w:tc>
          <w:tcPr>
            <w:tcW w:w="2263" w:type="dxa"/>
          </w:tcPr>
          <w:p w14:paraId="2CA71259" w14:textId="59E8160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What categories or items did you feel were not included?</w:t>
            </w:r>
          </w:p>
        </w:tc>
        <w:tc>
          <w:tcPr>
            <w:tcW w:w="2263" w:type="dxa"/>
          </w:tcPr>
          <w:p w14:paraId="2077B933" w14:textId="7514CF1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What categories or items did you feel were not included?</w:t>
            </w:r>
          </w:p>
        </w:tc>
      </w:tr>
      <w:tr w:rsidR="0063148D" w:rsidRPr="00232A82" w14:paraId="32BC8514"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0CBC33D0" w14:textId="3BF26E8D" w:rsidR="0063148D" w:rsidRPr="00232A82" w:rsidRDefault="0063148D" w:rsidP="00656C51">
            <w:pPr>
              <w:spacing w:after="0" w:line="240" w:lineRule="auto"/>
              <w:rPr>
                <w:rFonts w:eastAsiaTheme="minorHAnsi" w:cs="Arial"/>
              </w:rPr>
            </w:pPr>
            <w:r w:rsidRPr="00232A82">
              <w:rPr>
                <w:rFonts w:eastAsiaTheme="minorHAnsi" w:cs="Arial"/>
              </w:rPr>
              <w:t xml:space="preserve">The assessment tool allowed me to gather enough information to make AT-HM recommendations (Strongly agree, agree, neutral, disagree, strongly disagree </w:t>
            </w:r>
            <w:r w:rsidR="00557560">
              <w:rPr>
                <w:rFonts w:eastAsiaTheme="minorHAnsi" w:cs="Arial"/>
              </w:rPr>
              <w:t>and</w:t>
            </w:r>
            <w:r w:rsidR="00656C51" w:rsidRPr="00232A82">
              <w:rPr>
                <w:rFonts w:eastAsiaTheme="minorHAnsi" w:cs="Arial"/>
              </w:rPr>
              <w:t xml:space="preserve"> “what should be included to better support assessors?)</w:t>
            </w:r>
            <w:r w:rsidRPr="00232A82">
              <w:rPr>
                <w:rFonts w:eastAsiaTheme="minorHAnsi" w:cs="Arial"/>
              </w:rPr>
              <w:t xml:space="preserve"> </w:t>
            </w:r>
          </w:p>
        </w:tc>
        <w:tc>
          <w:tcPr>
            <w:tcW w:w="2263" w:type="dxa"/>
            <w:tcBorders>
              <w:top w:val="none" w:sz="0" w:space="0" w:color="auto"/>
              <w:bottom w:val="none" w:sz="0" w:space="0" w:color="auto"/>
            </w:tcBorders>
          </w:tcPr>
          <w:p w14:paraId="682FC92E" w14:textId="4E9DB895"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The assessment tool allowed me to gather enough information to make A</w:t>
            </w:r>
            <w:r w:rsidR="004E7C15" w:rsidRPr="00232A82">
              <w:rPr>
                <w:rFonts w:eastAsiaTheme="minorHAnsi" w:cs="Arial"/>
              </w:rPr>
              <w:t>T-HM</w:t>
            </w:r>
            <w:r w:rsidRPr="00232A82">
              <w:rPr>
                <w:rFonts w:eastAsiaTheme="minorHAnsi" w:cs="Arial"/>
              </w:rPr>
              <w:t xml:space="preserve"> recommendations.</w:t>
            </w:r>
          </w:p>
          <w:p w14:paraId="2B1C7BEB" w14:textId="0C45E7AB"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(Strongly agree, agree, neutral, disagree, strongly disagree)</w:t>
            </w:r>
          </w:p>
        </w:tc>
        <w:tc>
          <w:tcPr>
            <w:tcW w:w="2263" w:type="dxa"/>
            <w:tcBorders>
              <w:top w:val="none" w:sz="0" w:space="0" w:color="auto"/>
              <w:bottom w:val="none" w:sz="0" w:space="0" w:color="auto"/>
            </w:tcBorders>
          </w:tcPr>
          <w:p w14:paraId="41C08EE1"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The assessment tool allowed me to gather enough information to make AT-HM recommendations.</w:t>
            </w:r>
          </w:p>
          <w:p w14:paraId="7ECAB98A" w14:textId="1336372A"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(Strongly agree, agree, neutral, disagree, strongly disagree)</w:t>
            </w:r>
          </w:p>
        </w:tc>
        <w:tc>
          <w:tcPr>
            <w:tcW w:w="2263" w:type="dxa"/>
            <w:tcBorders>
              <w:top w:val="none" w:sz="0" w:space="0" w:color="auto"/>
              <w:bottom w:val="none" w:sz="0" w:space="0" w:color="auto"/>
            </w:tcBorders>
          </w:tcPr>
          <w:p w14:paraId="6B33ED55"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The assessment tool allowed me to gather enough information to make AT-HM recommendations.</w:t>
            </w:r>
          </w:p>
          <w:p w14:paraId="423CD4CD" w14:textId="4224CBAB"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(Strongly agree, agree, neutral, disagree, strongly disagree)</w:t>
            </w:r>
          </w:p>
        </w:tc>
      </w:tr>
      <w:tr w:rsidR="0063148D" w:rsidRPr="00232A82" w14:paraId="7ACB10D6"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03D2573D" w14:textId="77777777" w:rsidR="0063148D" w:rsidRPr="00232A82" w:rsidRDefault="0063148D" w:rsidP="00D41E2F">
            <w:pPr>
              <w:spacing w:line="240" w:lineRule="auto"/>
              <w:rPr>
                <w:rFonts w:eastAsiaTheme="minorHAnsi" w:cs="Arial"/>
              </w:rPr>
            </w:pPr>
          </w:p>
        </w:tc>
        <w:tc>
          <w:tcPr>
            <w:tcW w:w="2263" w:type="dxa"/>
          </w:tcPr>
          <w:p w14:paraId="37698465" w14:textId="05753BA0"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If items were grouped into categories (e.g., personal mobility aids) this would assist me when I am making A</w:t>
            </w:r>
            <w:r w:rsidR="009F7B6D" w:rsidRPr="00232A82">
              <w:rPr>
                <w:rFonts w:eastAsiaTheme="minorHAnsi" w:cs="Arial"/>
              </w:rPr>
              <w:t>T-HM</w:t>
            </w:r>
            <w:r w:rsidRPr="00232A82">
              <w:rPr>
                <w:rFonts w:eastAsiaTheme="minorHAnsi" w:cs="Arial"/>
              </w:rPr>
              <w:t xml:space="preserve"> recommendations.</w:t>
            </w:r>
          </w:p>
        </w:tc>
        <w:tc>
          <w:tcPr>
            <w:tcW w:w="2263" w:type="dxa"/>
          </w:tcPr>
          <w:p w14:paraId="6608EA3C" w14:textId="131F6DE1"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If items were grouped into categories (e.g., personal mobility aids) this would assist me when I am making A</w:t>
            </w:r>
            <w:r w:rsidR="009F7B6D" w:rsidRPr="00232A82">
              <w:rPr>
                <w:rFonts w:eastAsiaTheme="minorHAnsi" w:cs="Arial"/>
              </w:rPr>
              <w:t>T-HM</w:t>
            </w:r>
            <w:r w:rsidRPr="00232A82">
              <w:rPr>
                <w:rFonts w:eastAsiaTheme="minorHAnsi" w:cs="Arial"/>
              </w:rPr>
              <w:t xml:space="preserve"> recommendations.</w:t>
            </w:r>
          </w:p>
        </w:tc>
        <w:tc>
          <w:tcPr>
            <w:tcW w:w="2263" w:type="dxa"/>
          </w:tcPr>
          <w:p w14:paraId="7F0EEDF0" w14:textId="48439EB2"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If items were grouped into categories (e.g., personal mobility aids) this would assist me when I am making A</w:t>
            </w:r>
            <w:r w:rsidR="009F7B6D" w:rsidRPr="00232A82">
              <w:rPr>
                <w:rFonts w:eastAsiaTheme="minorHAnsi" w:cs="Arial"/>
              </w:rPr>
              <w:t xml:space="preserve">T-HM </w:t>
            </w:r>
            <w:r w:rsidRPr="00232A82">
              <w:rPr>
                <w:rFonts w:eastAsiaTheme="minorHAnsi" w:cs="Arial"/>
              </w:rPr>
              <w:t>recommendations.</w:t>
            </w:r>
          </w:p>
        </w:tc>
      </w:tr>
      <w:tr w:rsidR="0063148D" w:rsidRPr="00232A82" w14:paraId="202ABB92"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24AD230D" w14:textId="77777777"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21267CF8" w14:textId="71BA4B5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individual items were classified according to risk levels (</w:t>
            </w:r>
            <w:proofErr w:type="gramStart"/>
            <w:r w:rsidRPr="00232A82">
              <w:rPr>
                <w:rFonts w:eastAsiaTheme="minorHAnsi" w:cs="Arial"/>
              </w:rPr>
              <w:t>e.g.</w:t>
            </w:r>
            <w:proofErr w:type="gramEnd"/>
            <w:r w:rsidRPr="00232A82">
              <w:rPr>
                <w:rFonts w:eastAsiaTheme="minorHAnsi" w:cs="Arial"/>
              </w:rPr>
              <w:t xml:space="preserve"> low, medium and high), this would assist me when I am making A</w:t>
            </w:r>
            <w:r w:rsidR="009F7B6D" w:rsidRPr="00232A82">
              <w:rPr>
                <w:rFonts w:eastAsiaTheme="minorHAnsi" w:cs="Arial"/>
              </w:rPr>
              <w:t>T-HM</w:t>
            </w:r>
            <w:r w:rsidRPr="00232A82">
              <w:rPr>
                <w:rFonts w:eastAsiaTheme="minorHAnsi" w:cs="Arial"/>
              </w:rPr>
              <w:t xml:space="preserve"> recommendations.</w:t>
            </w:r>
          </w:p>
        </w:tc>
        <w:tc>
          <w:tcPr>
            <w:tcW w:w="2263" w:type="dxa"/>
            <w:tcBorders>
              <w:top w:val="none" w:sz="0" w:space="0" w:color="auto"/>
              <w:bottom w:val="none" w:sz="0" w:space="0" w:color="auto"/>
            </w:tcBorders>
          </w:tcPr>
          <w:p w14:paraId="5C95085D" w14:textId="1B79B3D0"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individual items were classified according to risk levels (</w:t>
            </w:r>
            <w:proofErr w:type="gramStart"/>
            <w:r w:rsidRPr="00232A82">
              <w:rPr>
                <w:rFonts w:eastAsiaTheme="minorHAnsi" w:cs="Arial"/>
              </w:rPr>
              <w:t>e.g.</w:t>
            </w:r>
            <w:proofErr w:type="gramEnd"/>
            <w:r w:rsidRPr="00232A82">
              <w:rPr>
                <w:rFonts w:eastAsiaTheme="minorHAnsi" w:cs="Arial"/>
              </w:rPr>
              <w:t xml:space="preserve"> low, medium and high), this would assist me when I am making A</w:t>
            </w:r>
            <w:r w:rsidR="009F7B6D" w:rsidRPr="00232A82">
              <w:rPr>
                <w:rFonts w:eastAsiaTheme="minorHAnsi" w:cs="Arial"/>
              </w:rPr>
              <w:t>T-HM</w:t>
            </w:r>
            <w:r w:rsidRPr="00232A82">
              <w:rPr>
                <w:rFonts w:eastAsiaTheme="minorHAnsi" w:cs="Arial"/>
              </w:rPr>
              <w:t xml:space="preserve"> recommendations.</w:t>
            </w:r>
          </w:p>
        </w:tc>
        <w:tc>
          <w:tcPr>
            <w:tcW w:w="2263" w:type="dxa"/>
            <w:tcBorders>
              <w:top w:val="none" w:sz="0" w:space="0" w:color="auto"/>
              <w:bottom w:val="none" w:sz="0" w:space="0" w:color="auto"/>
            </w:tcBorders>
          </w:tcPr>
          <w:p w14:paraId="5C6EC28E" w14:textId="5BA46A0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individual items were classified according to risk levels (</w:t>
            </w:r>
            <w:proofErr w:type="gramStart"/>
            <w:r w:rsidRPr="00232A82">
              <w:rPr>
                <w:rFonts w:eastAsiaTheme="minorHAnsi" w:cs="Arial"/>
              </w:rPr>
              <w:t>e.g.</w:t>
            </w:r>
            <w:proofErr w:type="gramEnd"/>
            <w:r w:rsidRPr="00232A82">
              <w:rPr>
                <w:rFonts w:eastAsiaTheme="minorHAnsi" w:cs="Arial"/>
              </w:rPr>
              <w:t xml:space="preserve"> low, medium and high), this would assist me when I am making A</w:t>
            </w:r>
            <w:r w:rsidR="009F7B6D" w:rsidRPr="00232A82">
              <w:rPr>
                <w:rFonts w:eastAsiaTheme="minorHAnsi" w:cs="Arial"/>
              </w:rPr>
              <w:t>T-HM</w:t>
            </w:r>
            <w:r w:rsidRPr="00232A82">
              <w:rPr>
                <w:rFonts w:eastAsiaTheme="minorHAnsi" w:cs="Arial"/>
              </w:rPr>
              <w:t xml:space="preserve"> recommendations.</w:t>
            </w:r>
          </w:p>
        </w:tc>
      </w:tr>
      <w:tr w:rsidR="0063148D" w:rsidRPr="00232A82" w14:paraId="2BBE53CB"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23C024B5" w14:textId="77777777" w:rsidR="0063148D" w:rsidRPr="00232A82" w:rsidRDefault="0063148D" w:rsidP="00D41E2F">
            <w:pPr>
              <w:spacing w:line="240" w:lineRule="auto"/>
              <w:rPr>
                <w:rFonts w:eastAsiaTheme="minorHAnsi" w:cs="Arial"/>
              </w:rPr>
            </w:pPr>
          </w:p>
        </w:tc>
        <w:tc>
          <w:tcPr>
            <w:tcW w:w="2263" w:type="dxa"/>
          </w:tcPr>
          <w:p w14:paraId="1D4D0355" w14:textId="6B85D2C1"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Are there any low-risk items you would feel comfortable recommending or prescribing without referring for allied health assessment (e.g., jar openers, tipping kettle, non-slip mat)?</w:t>
            </w:r>
          </w:p>
        </w:tc>
        <w:tc>
          <w:tcPr>
            <w:tcW w:w="2263" w:type="dxa"/>
          </w:tcPr>
          <w:p w14:paraId="2E85839C" w14:textId="16E2457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Are there any low-risk items you would feel comfortable recommending without referring for allied health assessment?</w:t>
            </w:r>
          </w:p>
        </w:tc>
        <w:tc>
          <w:tcPr>
            <w:tcW w:w="2263" w:type="dxa"/>
          </w:tcPr>
          <w:p w14:paraId="5316C632" w14:textId="1CA43A60"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Are there any low-risk items you would feel comfortable recommending without referring for allied health assessment?</w:t>
            </w:r>
          </w:p>
        </w:tc>
      </w:tr>
      <w:tr w:rsidR="0063148D" w:rsidRPr="00232A82" w14:paraId="569895B9"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3330F9C5" w14:textId="77777777"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78EACA23"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p>
        </w:tc>
        <w:tc>
          <w:tcPr>
            <w:tcW w:w="2263" w:type="dxa"/>
            <w:tcBorders>
              <w:top w:val="none" w:sz="0" w:space="0" w:color="auto"/>
              <w:bottom w:val="none" w:sz="0" w:space="0" w:color="auto"/>
            </w:tcBorders>
          </w:tcPr>
          <w:p w14:paraId="62599D2B" w14:textId="7E659A6C"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yes, please list the items.</w:t>
            </w:r>
          </w:p>
        </w:tc>
        <w:tc>
          <w:tcPr>
            <w:tcW w:w="2263" w:type="dxa"/>
            <w:tcBorders>
              <w:top w:val="none" w:sz="0" w:space="0" w:color="auto"/>
              <w:bottom w:val="none" w:sz="0" w:space="0" w:color="auto"/>
            </w:tcBorders>
          </w:tcPr>
          <w:p w14:paraId="22EF6F96" w14:textId="6DE7D180"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yes, please list the items.</w:t>
            </w:r>
          </w:p>
        </w:tc>
      </w:tr>
      <w:tr w:rsidR="0063148D" w:rsidRPr="00232A82" w14:paraId="2F051E99"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70356599" w14:textId="715D1987" w:rsidR="0063148D" w:rsidRPr="00232A82" w:rsidRDefault="0063148D" w:rsidP="00D41E2F">
            <w:pPr>
              <w:spacing w:line="240" w:lineRule="auto"/>
              <w:rPr>
                <w:rFonts w:eastAsiaTheme="minorHAnsi" w:cs="Arial"/>
              </w:rPr>
            </w:pPr>
          </w:p>
        </w:tc>
        <w:tc>
          <w:tcPr>
            <w:tcW w:w="2263" w:type="dxa"/>
          </w:tcPr>
          <w:p w14:paraId="4B878622" w14:textId="1BA93DF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c>
          <w:tcPr>
            <w:tcW w:w="2263" w:type="dxa"/>
          </w:tcPr>
          <w:p w14:paraId="2931A164" w14:textId="0CEA03E4"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If no, please provide reasons for this response.</w:t>
            </w:r>
          </w:p>
        </w:tc>
        <w:tc>
          <w:tcPr>
            <w:tcW w:w="2263" w:type="dxa"/>
          </w:tcPr>
          <w:p w14:paraId="70094767" w14:textId="1637354D"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If no, please provide reasons for this response.</w:t>
            </w:r>
          </w:p>
        </w:tc>
      </w:tr>
      <w:tr w:rsidR="0063148D" w:rsidRPr="00232A82" w14:paraId="2387077E"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28A836EB" w14:textId="2A4A4CAA" w:rsidR="0063148D" w:rsidRPr="00232A82" w:rsidRDefault="0063148D" w:rsidP="00D41E2F">
            <w:pPr>
              <w:spacing w:line="240" w:lineRule="auto"/>
              <w:rPr>
                <w:rFonts w:eastAsiaTheme="minorHAnsi" w:cs="Arial"/>
              </w:rPr>
            </w:pPr>
            <w:r w:rsidRPr="00232A82">
              <w:rPr>
                <w:rFonts w:eastAsiaTheme="minorHAnsi" w:cs="Arial"/>
              </w:rPr>
              <w:lastRenderedPageBreak/>
              <w:t xml:space="preserve">Was the IAT effective and appropriate in assessing the care needs of CALD and First Nations </w:t>
            </w:r>
            <w:r w:rsidR="002C7C22" w:rsidRPr="00232A82">
              <w:rPr>
                <w:rFonts w:eastAsiaTheme="minorHAnsi" w:cs="Arial"/>
              </w:rPr>
              <w:t>older people</w:t>
            </w:r>
            <w:r w:rsidRPr="00232A82">
              <w:rPr>
                <w:rFonts w:eastAsiaTheme="minorHAnsi" w:cs="Arial"/>
              </w:rPr>
              <w:t>?</w:t>
            </w:r>
          </w:p>
        </w:tc>
        <w:tc>
          <w:tcPr>
            <w:tcW w:w="2263" w:type="dxa"/>
            <w:tcBorders>
              <w:top w:val="none" w:sz="0" w:space="0" w:color="auto"/>
              <w:bottom w:val="none" w:sz="0" w:space="0" w:color="auto"/>
            </w:tcBorders>
          </w:tcPr>
          <w:p w14:paraId="053B227F"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In your experience, was the IAT effective and appropriate in assessing the care needs of:</w:t>
            </w:r>
          </w:p>
          <w:p w14:paraId="584F8B9E" w14:textId="4FE382A3"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C</w:t>
            </w:r>
            <w:r w:rsidR="00BF26EE" w:rsidRPr="00232A82">
              <w:rPr>
                <w:rFonts w:eastAsiaTheme="minorHAnsi" w:cs="Arial"/>
              </w:rPr>
              <w:t>ALD</w:t>
            </w:r>
            <w:r w:rsidRPr="00232A82">
              <w:rPr>
                <w:rFonts w:eastAsiaTheme="minorHAnsi" w:cs="Arial"/>
              </w:rPr>
              <w:t>?</w:t>
            </w:r>
          </w:p>
        </w:tc>
        <w:tc>
          <w:tcPr>
            <w:tcW w:w="2263" w:type="dxa"/>
            <w:tcBorders>
              <w:top w:val="none" w:sz="0" w:space="0" w:color="auto"/>
              <w:bottom w:val="none" w:sz="0" w:space="0" w:color="auto"/>
            </w:tcBorders>
          </w:tcPr>
          <w:p w14:paraId="6193F8A7"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In your experience, was the IAT effective and appropriate in assessing the care needs of:</w:t>
            </w:r>
          </w:p>
          <w:p w14:paraId="7EAC19B7" w14:textId="2D68F235"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C</w:t>
            </w:r>
            <w:r w:rsidR="004A1975" w:rsidRPr="00232A82">
              <w:rPr>
                <w:rFonts w:eastAsiaTheme="minorHAnsi" w:cs="Arial"/>
              </w:rPr>
              <w:t>ALD</w:t>
            </w:r>
            <w:r w:rsidRPr="00232A82">
              <w:rPr>
                <w:rFonts w:eastAsiaTheme="minorHAnsi" w:cs="Arial"/>
              </w:rPr>
              <w:t>?</w:t>
            </w:r>
          </w:p>
        </w:tc>
        <w:tc>
          <w:tcPr>
            <w:tcW w:w="2263" w:type="dxa"/>
            <w:tcBorders>
              <w:top w:val="none" w:sz="0" w:space="0" w:color="auto"/>
              <w:bottom w:val="none" w:sz="0" w:space="0" w:color="auto"/>
            </w:tcBorders>
          </w:tcPr>
          <w:p w14:paraId="2D4ECC7B"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In your experience, was the IAT effective and appropriate in assessing the care needs of:</w:t>
            </w:r>
          </w:p>
          <w:p w14:paraId="2B638235" w14:textId="0D392ADC"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C</w:t>
            </w:r>
            <w:r w:rsidR="004A1975" w:rsidRPr="00232A82">
              <w:rPr>
                <w:rFonts w:eastAsiaTheme="minorHAnsi" w:cs="Arial"/>
              </w:rPr>
              <w:t>ALD</w:t>
            </w:r>
            <w:r w:rsidRPr="00232A82">
              <w:rPr>
                <w:rFonts w:eastAsiaTheme="minorHAnsi" w:cs="Arial"/>
              </w:rPr>
              <w:t>?</w:t>
            </w:r>
          </w:p>
        </w:tc>
      </w:tr>
      <w:tr w:rsidR="0063148D" w:rsidRPr="00232A82" w14:paraId="52D17BB7"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6B35F20C" w14:textId="77777777" w:rsidR="0063148D" w:rsidRPr="00232A82" w:rsidRDefault="0063148D" w:rsidP="00D41E2F">
            <w:pPr>
              <w:spacing w:line="240" w:lineRule="auto"/>
              <w:rPr>
                <w:rFonts w:eastAsiaTheme="minorHAnsi" w:cs="Arial"/>
              </w:rPr>
            </w:pPr>
          </w:p>
        </w:tc>
        <w:tc>
          <w:tcPr>
            <w:tcW w:w="2263" w:type="dxa"/>
          </w:tcPr>
          <w:p w14:paraId="0F93AEFF" w14:textId="665E6598"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First Nations </w:t>
            </w:r>
            <w:r w:rsidR="002C7C22" w:rsidRPr="00232A82">
              <w:rPr>
                <w:rFonts w:eastAsiaTheme="minorHAnsi" w:cs="Arial"/>
              </w:rPr>
              <w:t>older people</w:t>
            </w:r>
            <w:r w:rsidRPr="00232A82">
              <w:rPr>
                <w:rFonts w:eastAsiaTheme="minorHAnsi" w:cs="Arial"/>
              </w:rPr>
              <w:t>?</w:t>
            </w:r>
          </w:p>
        </w:tc>
        <w:tc>
          <w:tcPr>
            <w:tcW w:w="2263" w:type="dxa"/>
          </w:tcPr>
          <w:p w14:paraId="2FAD3133" w14:textId="303DF0F6"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First Nations </w:t>
            </w:r>
            <w:r w:rsidR="002C7C22" w:rsidRPr="00232A82">
              <w:rPr>
                <w:rFonts w:eastAsiaTheme="minorHAnsi" w:cs="Arial"/>
              </w:rPr>
              <w:t>older people</w:t>
            </w:r>
            <w:r w:rsidRPr="00232A82">
              <w:rPr>
                <w:rFonts w:eastAsiaTheme="minorHAnsi" w:cs="Arial"/>
              </w:rPr>
              <w:t>?</w:t>
            </w:r>
          </w:p>
        </w:tc>
        <w:tc>
          <w:tcPr>
            <w:tcW w:w="2263" w:type="dxa"/>
          </w:tcPr>
          <w:p w14:paraId="22452CB9" w14:textId="07F1B000"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 xml:space="preserve">First Nations </w:t>
            </w:r>
            <w:r w:rsidR="002C7C22" w:rsidRPr="00232A82">
              <w:rPr>
                <w:rFonts w:eastAsiaTheme="minorHAnsi" w:cs="Arial"/>
              </w:rPr>
              <w:t>older people</w:t>
            </w:r>
            <w:r w:rsidRPr="00232A82">
              <w:rPr>
                <w:rFonts w:eastAsiaTheme="minorHAnsi" w:cs="Arial"/>
              </w:rPr>
              <w:t>?</w:t>
            </w:r>
          </w:p>
        </w:tc>
      </w:tr>
      <w:tr w:rsidR="0063148D" w:rsidRPr="00232A82" w14:paraId="44B031D5"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76144321" w14:textId="77777777"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02603AE2" w14:textId="34AFEDC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please explain why.</w:t>
            </w:r>
          </w:p>
        </w:tc>
        <w:tc>
          <w:tcPr>
            <w:tcW w:w="2263" w:type="dxa"/>
            <w:tcBorders>
              <w:top w:val="none" w:sz="0" w:space="0" w:color="auto"/>
              <w:bottom w:val="none" w:sz="0" w:space="0" w:color="auto"/>
            </w:tcBorders>
          </w:tcPr>
          <w:p w14:paraId="40BFA72D" w14:textId="5C41E01B"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please explain why.</w:t>
            </w:r>
          </w:p>
        </w:tc>
        <w:tc>
          <w:tcPr>
            <w:tcW w:w="2263" w:type="dxa"/>
            <w:tcBorders>
              <w:top w:val="none" w:sz="0" w:space="0" w:color="auto"/>
              <w:bottom w:val="none" w:sz="0" w:space="0" w:color="auto"/>
            </w:tcBorders>
          </w:tcPr>
          <w:p w14:paraId="137D303C" w14:textId="25655736"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no, please explain why.</w:t>
            </w:r>
          </w:p>
        </w:tc>
      </w:tr>
      <w:tr w:rsidR="0063148D" w:rsidRPr="00232A82" w14:paraId="5B5A38E7"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4E570A37" w14:textId="77777777" w:rsidR="0063148D" w:rsidRPr="00232A82" w:rsidRDefault="0063148D" w:rsidP="00D41E2F">
            <w:pPr>
              <w:spacing w:line="240" w:lineRule="auto"/>
              <w:rPr>
                <w:rFonts w:eastAsiaTheme="minorHAnsi" w:cs="Arial"/>
              </w:rPr>
            </w:pPr>
          </w:p>
        </w:tc>
        <w:tc>
          <w:tcPr>
            <w:tcW w:w="2263" w:type="dxa"/>
          </w:tcPr>
          <w:p w14:paraId="7C2FCA27"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c>
          <w:tcPr>
            <w:tcW w:w="2263" w:type="dxa"/>
          </w:tcPr>
          <w:p w14:paraId="506B22C4"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c>
          <w:tcPr>
            <w:tcW w:w="2263" w:type="dxa"/>
          </w:tcPr>
          <w:p w14:paraId="3921A8EC" w14:textId="1FC5CA4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When using an interpreter during assessment, have you experienced any challenges or barriers?</w:t>
            </w:r>
          </w:p>
        </w:tc>
      </w:tr>
      <w:tr w:rsidR="0063148D" w:rsidRPr="00232A82" w14:paraId="3273B566"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4C72DFDB" w14:textId="01EE83CE"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6E02A34E" w14:textId="3643202C"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p>
        </w:tc>
        <w:tc>
          <w:tcPr>
            <w:tcW w:w="2263" w:type="dxa"/>
            <w:tcBorders>
              <w:top w:val="none" w:sz="0" w:space="0" w:color="auto"/>
              <w:bottom w:val="none" w:sz="0" w:space="0" w:color="auto"/>
            </w:tcBorders>
          </w:tcPr>
          <w:p w14:paraId="763FE3DD" w14:textId="4836038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p>
        </w:tc>
        <w:tc>
          <w:tcPr>
            <w:tcW w:w="2263" w:type="dxa"/>
            <w:tcBorders>
              <w:top w:val="none" w:sz="0" w:space="0" w:color="auto"/>
              <w:bottom w:val="none" w:sz="0" w:space="0" w:color="auto"/>
            </w:tcBorders>
          </w:tcPr>
          <w:p w14:paraId="0C15914C" w14:textId="1BC7C9BA"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yes, please explain why.</w:t>
            </w:r>
          </w:p>
        </w:tc>
      </w:tr>
      <w:tr w:rsidR="0063148D" w:rsidRPr="00232A82" w14:paraId="73FFF6C9"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676DFDD7" w14:textId="44083FBB" w:rsidR="0063148D" w:rsidRPr="00232A82" w:rsidRDefault="0063148D" w:rsidP="00D41E2F">
            <w:pPr>
              <w:spacing w:line="240" w:lineRule="auto"/>
              <w:rPr>
                <w:rFonts w:eastAsiaTheme="minorHAnsi" w:cs="Arial"/>
              </w:rPr>
            </w:pPr>
            <w:r w:rsidRPr="00232A82">
              <w:rPr>
                <w:rFonts w:eastAsiaTheme="minorHAnsi" w:cs="Arial"/>
              </w:rPr>
              <w:t xml:space="preserve">How often were the KICA suite of tools used instead of the mainstream assessment tools? </w:t>
            </w:r>
          </w:p>
        </w:tc>
        <w:tc>
          <w:tcPr>
            <w:tcW w:w="2263" w:type="dxa"/>
          </w:tcPr>
          <w:p w14:paraId="01B01792" w14:textId="0C5C14A1"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c>
          <w:tcPr>
            <w:tcW w:w="2263" w:type="dxa"/>
          </w:tcPr>
          <w:p w14:paraId="5B84F62F" w14:textId="0CEDEE22"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c>
          <w:tcPr>
            <w:tcW w:w="2263" w:type="dxa"/>
          </w:tcPr>
          <w:p w14:paraId="16E5411F" w14:textId="794AB12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r>
      <w:tr w:rsidR="0063148D" w:rsidRPr="00232A82" w14:paraId="4B4ADED6"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32DCA969" w14:textId="001B7D1E" w:rsidR="0063148D" w:rsidRPr="00232A82" w:rsidRDefault="0063148D" w:rsidP="00D41E2F">
            <w:pPr>
              <w:spacing w:line="240" w:lineRule="auto"/>
              <w:rPr>
                <w:rFonts w:eastAsiaTheme="minorHAnsi" w:cs="Arial"/>
              </w:rPr>
            </w:pPr>
            <w:r w:rsidRPr="00232A82">
              <w:rPr>
                <w:rFonts w:eastAsiaTheme="minorHAnsi" w:cs="Arial"/>
              </w:rPr>
              <w:t xml:space="preserve">Which </w:t>
            </w:r>
            <w:r w:rsidR="00F412EA" w:rsidRPr="00232A82">
              <w:rPr>
                <w:rFonts w:eastAsiaTheme="minorHAnsi" w:cs="Arial"/>
              </w:rPr>
              <w:t>c</w:t>
            </w:r>
            <w:r w:rsidRPr="00232A82">
              <w:rPr>
                <w:rFonts w:eastAsiaTheme="minorHAnsi" w:cs="Arial"/>
              </w:rPr>
              <w:t xml:space="preserve">lient groups </w:t>
            </w:r>
            <w:proofErr w:type="gramStart"/>
            <w:r w:rsidRPr="00232A82">
              <w:rPr>
                <w:rFonts w:eastAsiaTheme="minorHAnsi" w:cs="Arial"/>
              </w:rPr>
              <w:t>were</w:t>
            </w:r>
            <w:proofErr w:type="gramEnd"/>
            <w:r w:rsidRPr="00232A82">
              <w:rPr>
                <w:rFonts w:eastAsiaTheme="minorHAnsi" w:cs="Arial"/>
              </w:rPr>
              <w:t xml:space="preserve"> they used for (e.g. First Nations people, CALD). </w:t>
            </w:r>
          </w:p>
        </w:tc>
        <w:tc>
          <w:tcPr>
            <w:tcW w:w="2263" w:type="dxa"/>
            <w:tcBorders>
              <w:top w:val="none" w:sz="0" w:space="0" w:color="auto"/>
              <w:bottom w:val="none" w:sz="0" w:space="0" w:color="auto"/>
            </w:tcBorders>
          </w:tcPr>
          <w:p w14:paraId="565BEDCC" w14:textId="19E15E4B"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c>
          <w:tcPr>
            <w:tcW w:w="2263" w:type="dxa"/>
            <w:tcBorders>
              <w:top w:val="none" w:sz="0" w:space="0" w:color="auto"/>
              <w:bottom w:val="none" w:sz="0" w:space="0" w:color="auto"/>
            </w:tcBorders>
          </w:tcPr>
          <w:p w14:paraId="1FBE7DFB" w14:textId="58185A4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c>
          <w:tcPr>
            <w:tcW w:w="2263" w:type="dxa"/>
            <w:tcBorders>
              <w:top w:val="none" w:sz="0" w:space="0" w:color="auto"/>
              <w:bottom w:val="none" w:sz="0" w:space="0" w:color="auto"/>
            </w:tcBorders>
          </w:tcPr>
          <w:p w14:paraId="69F3DBF9" w14:textId="28B27C00"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r>
      <w:tr w:rsidR="0063148D" w:rsidRPr="00232A82" w14:paraId="580DF8D6"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5F66407D" w14:textId="0FDDB2E8" w:rsidR="0063148D" w:rsidRPr="00232A82" w:rsidRDefault="0063148D" w:rsidP="00D41E2F">
            <w:pPr>
              <w:spacing w:line="240" w:lineRule="auto"/>
              <w:rPr>
                <w:rFonts w:eastAsiaTheme="minorHAnsi" w:cs="Arial"/>
              </w:rPr>
            </w:pPr>
            <w:r w:rsidRPr="00232A82">
              <w:rPr>
                <w:rFonts w:eastAsiaTheme="minorHAnsi" w:cs="Arial"/>
              </w:rPr>
              <w:t>Why did the assessors choose to switch?</w:t>
            </w:r>
          </w:p>
        </w:tc>
        <w:tc>
          <w:tcPr>
            <w:tcW w:w="2263" w:type="dxa"/>
          </w:tcPr>
          <w:p w14:paraId="70C4EE0C" w14:textId="7A0DB8C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During assessment, if you decided to use the KICA suite of tools, why did you decided to select this tool?</w:t>
            </w:r>
          </w:p>
        </w:tc>
        <w:tc>
          <w:tcPr>
            <w:tcW w:w="2263" w:type="dxa"/>
          </w:tcPr>
          <w:p w14:paraId="4DED3F1D" w14:textId="2C2E33BB"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During assessment, if you decided to use the KICA suite of tools, why did you decided to select this tool?</w:t>
            </w:r>
          </w:p>
        </w:tc>
        <w:tc>
          <w:tcPr>
            <w:tcW w:w="2263" w:type="dxa"/>
          </w:tcPr>
          <w:p w14:paraId="219B2603" w14:textId="5E4D822D"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During assessment, if you decided to use the KICA suite of tools, why did you decided to select this tool?</w:t>
            </w:r>
          </w:p>
        </w:tc>
      </w:tr>
      <w:tr w:rsidR="0063148D" w:rsidRPr="00232A82" w14:paraId="2A105E94"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4C34C0E9" w14:textId="5DF9983C" w:rsidR="0063148D" w:rsidRPr="00232A82" w:rsidRDefault="0063148D" w:rsidP="00D41E2F">
            <w:pPr>
              <w:spacing w:line="240" w:lineRule="auto"/>
              <w:rPr>
                <w:rFonts w:eastAsiaTheme="minorHAnsi" w:cs="Arial"/>
              </w:rPr>
            </w:pPr>
            <w:r w:rsidRPr="00232A82">
              <w:rPr>
                <w:rFonts w:eastAsiaTheme="minorHAnsi" w:cs="Arial"/>
              </w:rPr>
              <w:t xml:space="preserve">Were </w:t>
            </w:r>
            <w:r w:rsidR="002C7C22" w:rsidRPr="00232A82">
              <w:rPr>
                <w:rFonts w:eastAsiaTheme="minorHAnsi" w:cs="Arial"/>
              </w:rPr>
              <w:t>older people</w:t>
            </w:r>
            <w:r w:rsidRPr="00232A82">
              <w:rPr>
                <w:rFonts w:eastAsiaTheme="minorHAnsi" w:cs="Arial"/>
              </w:rPr>
              <w:t xml:space="preserve"> from specific demographics assessed in a culturally safe manner?</w:t>
            </w:r>
          </w:p>
        </w:tc>
        <w:tc>
          <w:tcPr>
            <w:tcW w:w="2263" w:type="dxa"/>
            <w:tcBorders>
              <w:top w:val="none" w:sz="0" w:space="0" w:color="auto"/>
              <w:bottom w:val="none" w:sz="0" w:space="0" w:color="auto"/>
            </w:tcBorders>
          </w:tcPr>
          <w:p w14:paraId="1ED98336" w14:textId="3B91DAA1"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c>
          <w:tcPr>
            <w:tcW w:w="2263" w:type="dxa"/>
            <w:tcBorders>
              <w:top w:val="none" w:sz="0" w:space="0" w:color="auto"/>
              <w:bottom w:val="none" w:sz="0" w:space="0" w:color="auto"/>
            </w:tcBorders>
          </w:tcPr>
          <w:p w14:paraId="198B7CEC" w14:textId="0FD2306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c>
          <w:tcPr>
            <w:tcW w:w="2263" w:type="dxa"/>
            <w:tcBorders>
              <w:top w:val="none" w:sz="0" w:space="0" w:color="auto"/>
              <w:bottom w:val="none" w:sz="0" w:space="0" w:color="auto"/>
            </w:tcBorders>
          </w:tcPr>
          <w:p w14:paraId="17441618" w14:textId="0E18A844"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N/A – unable to access this information</w:t>
            </w:r>
          </w:p>
        </w:tc>
      </w:tr>
      <w:tr w:rsidR="0063148D" w:rsidRPr="00232A82" w14:paraId="754F8066"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519073D8" w14:textId="77777777" w:rsidR="0063148D" w:rsidRPr="00232A82" w:rsidRDefault="0063148D" w:rsidP="00D41E2F">
            <w:pPr>
              <w:spacing w:line="240" w:lineRule="auto"/>
              <w:rPr>
                <w:rFonts w:eastAsiaTheme="minorHAnsi" w:cs="Arial"/>
              </w:rPr>
            </w:pPr>
          </w:p>
        </w:tc>
        <w:tc>
          <w:tcPr>
            <w:tcW w:w="2263" w:type="dxa"/>
          </w:tcPr>
          <w:p w14:paraId="2DB91124" w14:textId="7901AB74"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How easy was it to complete the goal setting questions?</w:t>
            </w:r>
          </w:p>
        </w:tc>
        <w:tc>
          <w:tcPr>
            <w:tcW w:w="2263" w:type="dxa"/>
          </w:tcPr>
          <w:p w14:paraId="2FD36C98" w14:textId="484115AE"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How easy was it to complete the goal setting questions?</w:t>
            </w:r>
          </w:p>
        </w:tc>
        <w:tc>
          <w:tcPr>
            <w:tcW w:w="2263" w:type="dxa"/>
          </w:tcPr>
          <w:p w14:paraId="5CF9C6E1" w14:textId="3414E236"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How easy was it to complete the goal setting questions?</w:t>
            </w:r>
          </w:p>
        </w:tc>
      </w:tr>
      <w:tr w:rsidR="0063148D" w:rsidRPr="00232A82" w14:paraId="6AA38A9D"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37AB46CB" w14:textId="77777777"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40C79ADC" w14:textId="7A2CBFC5"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 xml:space="preserve">Can you explain the reasons for your </w:t>
            </w:r>
            <w:r w:rsidRPr="00232A82">
              <w:rPr>
                <w:rFonts w:eastAsiaTheme="minorHAnsi" w:cs="Arial"/>
              </w:rPr>
              <w:lastRenderedPageBreak/>
              <w:t>response to the previous question?</w:t>
            </w:r>
          </w:p>
        </w:tc>
        <w:tc>
          <w:tcPr>
            <w:tcW w:w="2263" w:type="dxa"/>
            <w:tcBorders>
              <w:top w:val="none" w:sz="0" w:space="0" w:color="auto"/>
              <w:bottom w:val="none" w:sz="0" w:space="0" w:color="auto"/>
            </w:tcBorders>
          </w:tcPr>
          <w:p w14:paraId="448CBDD7" w14:textId="3D6EE2B2"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lastRenderedPageBreak/>
              <w:t xml:space="preserve">Can you explain the reasons for your </w:t>
            </w:r>
            <w:r w:rsidRPr="00232A82">
              <w:rPr>
                <w:rFonts w:eastAsiaTheme="minorHAnsi" w:cs="Arial"/>
              </w:rPr>
              <w:lastRenderedPageBreak/>
              <w:t>response to the previous question?</w:t>
            </w:r>
          </w:p>
        </w:tc>
        <w:tc>
          <w:tcPr>
            <w:tcW w:w="2263" w:type="dxa"/>
            <w:tcBorders>
              <w:top w:val="none" w:sz="0" w:space="0" w:color="auto"/>
              <w:bottom w:val="none" w:sz="0" w:space="0" w:color="auto"/>
            </w:tcBorders>
          </w:tcPr>
          <w:p w14:paraId="665BCBBA" w14:textId="0B6EFBE1"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lastRenderedPageBreak/>
              <w:t xml:space="preserve">Can you explain the reasons for your </w:t>
            </w:r>
            <w:r w:rsidRPr="00232A82">
              <w:rPr>
                <w:rFonts w:eastAsiaTheme="minorHAnsi" w:cs="Arial"/>
              </w:rPr>
              <w:lastRenderedPageBreak/>
              <w:t>response to the previous question?</w:t>
            </w:r>
          </w:p>
        </w:tc>
      </w:tr>
      <w:tr w:rsidR="0063148D" w:rsidRPr="00232A82" w14:paraId="618A9543"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0723C51A" w14:textId="77777777" w:rsidR="0063148D" w:rsidRPr="00232A82" w:rsidRDefault="0063148D" w:rsidP="00D41E2F">
            <w:pPr>
              <w:spacing w:line="240" w:lineRule="auto"/>
              <w:rPr>
                <w:rFonts w:eastAsiaTheme="minorHAnsi" w:cs="Arial"/>
              </w:rPr>
            </w:pPr>
          </w:p>
        </w:tc>
        <w:tc>
          <w:tcPr>
            <w:tcW w:w="2263" w:type="dxa"/>
          </w:tcPr>
          <w:p w14:paraId="024D3623" w14:textId="0B9F74AB"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the categories used to capture the goals relevant?</w:t>
            </w:r>
          </w:p>
        </w:tc>
        <w:tc>
          <w:tcPr>
            <w:tcW w:w="2263" w:type="dxa"/>
          </w:tcPr>
          <w:p w14:paraId="0BF328DF"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The categories used to capture the goals were relevant.</w:t>
            </w:r>
          </w:p>
          <w:p w14:paraId="67229F53" w14:textId="0A73AB70"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(Strongly agree, agree, neutral, disagree, strongly disagree)</w:t>
            </w:r>
          </w:p>
        </w:tc>
        <w:tc>
          <w:tcPr>
            <w:tcW w:w="2263" w:type="dxa"/>
          </w:tcPr>
          <w:p w14:paraId="02F6DACE"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The categories used to capture the goals were relevant.</w:t>
            </w:r>
          </w:p>
          <w:p w14:paraId="36471F5A" w14:textId="5334D16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(Strongly agree, agree, neutral, disagree, strongly disagree)</w:t>
            </w:r>
          </w:p>
        </w:tc>
      </w:tr>
      <w:tr w:rsidR="0063148D" w:rsidRPr="00232A82" w14:paraId="1DCF4A24"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49567859" w14:textId="2C530C1B"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1553CA46" w14:textId="0220DCF3"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Please provide suggestions for additional goal categories.</w:t>
            </w:r>
          </w:p>
        </w:tc>
        <w:tc>
          <w:tcPr>
            <w:tcW w:w="2263" w:type="dxa"/>
            <w:tcBorders>
              <w:top w:val="none" w:sz="0" w:space="0" w:color="auto"/>
              <w:bottom w:val="none" w:sz="0" w:space="0" w:color="auto"/>
            </w:tcBorders>
          </w:tcPr>
          <w:p w14:paraId="4A838E09" w14:textId="562C5DF2"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you disagree to the statement in Q20, please provide suggestions for additional goal categories.</w:t>
            </w:r>
          </w:p>
        </w:tc>
        <w:tc>
          <w:tcPr>
            <w:tcW w:w="2263" w:type="dxa"/>
            <w:tcBorders>
              <w:top w:val="none" w:sz="0" w:space="0" w:color="auto"/>
              <w:bottom w:val="none" w:sz="0" w:space="0" w:color="auto"/>
            </w:tcBorders>
          </w:tcPr>
          <w:p w14:paraId="33ECC85C" w14:textId="13A4E21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you disagree to the statement in Q20, please provide suggestions for additional goal categories.</w:t>
            </w:r>
          </w:p>
        </w:tc>
      </w:tr>
      <w:tr w:rsidR="0063148D" w:rsidRPr="00232A82" w14:paraId="7D55D64A"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5045E142" w14:textId="37823D49" w:rsidR="0063148D" w:rsidRPr="00232A82" w:rsidRDefault="0063148D" w:rsidP="00D41E2F">
            <w:pPr>
              <w:spacing w:line="240" w:lineRule="auto"/>
              <w:rPr>
                <w:rFonts w:eastAsiaTheme="minorHAnsi" w:cs="Arial"/>
              </w:rPr>
            </w:pPr>
            <w:r w:rsidRPr="00232A82">
              <w:rPr>
                <w:rFonts w:eastAsiaTheme="minorHAnsi" w:cs="Arial"/>
              </w:rPr>
              <w:t>Were there any questions which were unclear or create interpretation issues?</w:t>
            </w:r>
          </w:p>
        </w:tc>
        <w:tc>
          <w:tcPr>
            <w:tcW w:w="2263" w:type="dxa"/>
          </w:tcPr>
          <w:p w14:paraId="23DF8B4D" w14:textId="37C9DBD5"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there any questions which were unclear or create interpretation issues?</w:t>
            </w:r>
          </w:p>
        </w:tc>
        <w:tc>
          <w:tcPr>
            <w:tcW w:w="2263" w:type="dxa"/>
          </w:tcPr>
          <w:p w14:paraId="51EFD925" w14:textId="551C840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there any questions which were unclear or create interpretation issues?</w:t>
            </w:r>
          </w:p>
        </w:tc>
        <w:tc>
          <w:tcPr>
            <w:tcW w:w="2263" w:type="dxa"/>
          </w:tcPr>
          <w:p w14:paraId="796A47EA" w14:textId="784FCECB"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Were there any questions which were unclear or create interpretation issues?</w:t>
            </w:r>
          </w:p>
        </w:tc>
      </w:tr>
      <w:tr w:rsidR="0063148D" w:rsidRPr="00232A82" w14:paraId="1257835C"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4F496E3E" w14:textId="77777777"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4F172089" w14:textId="7C871C6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yes, which questions?</w:t>
            </w:r>
          </w:p>
        </w:tc>
        <w:tc>
          <w:tcPr>
            <w:tcW w:w="2263" w:type="dxa"/>
            <w:tcBorders>
              <w:top w:val="none" w:sz="0" w:space="0" w:color="auto"/>
              <w:bottom w:val="none" w:sz="0" w:space="0" w:color="auto"/>
            </w:tcBorders>
          </w:tcPr>
          <w:p w14:paraId="4547FCD0" w14:textId="14D9A9ED"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yes, which questions?</w:t>
            </w:r>
          </w:p>
        </w:tc>
        <w:tc>
          <w:tcPr>
            <w:tcW w:w="2263" w:type="dxa"/>
            <w:tcBorders>
              <w:top w:val="none" w:sz="0" w:space="0" w:color="auto"/>
              <w:bottom w:val="none" w:sz="0" w:space="0" w:color="auto"/>
            </w:tcBorders>
          </w:tcPr>
          <w:p w14:paraId="75BA979E" w14:textId="4BEBA00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If yes, which questions?</w:t>
            </w:r>
          </w:p>
        </w:tc>
      </w:tr>
      <w:tr w:rsidR="0063148D" w:rsidRPr="00232A82" w14:paraId="743B517E"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1E2514C2" w14:textId="77777777" w:rsidR="0063148D" w:rsidRPr="00232A82" w:rsidRDefault="0063148D" w:rsidP="00D41E2F">
            <w:pPr>
              <w:spacing w:line="240" w:lineRule="auto"/>
              <w:rPr>
                <w:rFonts w:eastAsiaTheme="minorHAnsi" w:cs="Arial"/>
              </w:rPr>
            </w:pPr>
          </w:p>
        </w:tc>
        <w:tc>
          <w:tcPr>
            <w:tcW w:w="2263" w:type="dxa"/>
          </w:tcPr>
          <w:p w14:paraId="0F9A2322" w14:textId="2967251B"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In response to the previous question, please provide an example of how the question could be improved or differently worded?</w:t>
            </w:r>
          </w:p>
        </w:tc>
        <w:tc>
          <w:tcPr>
            <w:tcW w:w="2263" w:type="dxa"/>
          </w:tcPr>
          <w:p w14:paraId="27427BDC" w14:textId="75073A3F"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In response to the previous question, please provide an example of how the question could be improved or differently worded?</w:t>
            </w:r>
          </w:p>
        </w:tc>
        <w:tc>
          <w:tcPr>
            <w:tcW w:w="2263" w:type="dxa"/>
          </w:tcPr>
          <w:p w14:paraId="3C967CB7" w14:textId="452B5EB9"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In response to the previous question, please provide an example of how the question could be improved or differently worded?</w:t>
            </w:r>
          </w:p>
        </w:tc>
      </w:tr>
      <w:tr w:rsidR="0063148D" w:rsidRPr="00232A82" w14:paraId="76B05B53"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0CA84D09" w14:textId="77777777" w:rsidR="0063148D" w:rsidRPr="00232A82" w:rsidRDefault="0063148D" w:rsidP="00D41E2F">
            <w:pPr>
              <w:spacing w:line="240" w:lineRule="auto"/>
              <w:rPr>
                <w:rFonts w:eastAsiaTheme="minorHAnsi" w:cs="Arial"/>
              </w:rPr>
            </w:pPr>
          </w:p>
        </w:tc>
        <w:tc>
          <w:tcPr>
            <w:tcW w:w="2263" w:type="dxa"/>
            <w:tcBorders>
              <w:top w:val="none" w:sz="0" w:space="0" w:color="auto"/>
              <w:bottom w:val="none" w:sz="0" w:space="0" w:color="auto"/>
            </w:tcBorders>
          </w:tcPr>
          <w:p w14:paraId="2FA01897"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p>
        </w:tc>
        <w:tc>
          <w:tcPr>
            <w:tcW w:w="2263" w:type="dxa"/>
            <w:tcBorders>
              <w:top w:val="none" w:sz="0" w:space="0" w:color="auto"/>
              <w:bottom w:val="none" w:sz="0" w:space="0" w:color="auto"/>
            </w:tcBorders>
          </w:tcPr>
          <w:p w14:paraId="2BDC3189"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p>
        </w:tc>
        <w:tc>
          <w:tcPr>
            <w:tcW w:w="2263" w:type="dxa"/>
            <w:tcBorders>
              <w:top w:val="none" w:sz="0" w:space="0" w:color="auto"/>
              <w:bottom w:val="none" w:sz="0" w:space="0" w:color="auto"/>
            </w:tcBorders>
          </w:tcPr>
          <w:p w14:paraId="75166742" w14:textId="77777777"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Do you find the current structure and sequence of questions and sections within the IAT adequate?</w:t>
            </w:r>
          </w:p>
          <w:p w14:paraId="39651A57" w14:textId="77845758"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(Strongly agree, agree, neutral, disagree, strongly disagree)</w:t>
            </w:r>
          </w:p>
        </w:tc>
      </w:tr>
      <w:tr w:rsidR="0063148D" w:rsidRPr="00232A82" w14:paraId="04DF0DD1" w14:textId="77777777" w:rsidTr="00D073C4">
        <w:tc>
          <w:tcPr>
            <w:cnfStyle w:val="001000000000" w:firstRow="0" w:lastRow="0" w:firstColumn="1" w:lastColumn="0" w:oddVBand="0" w:evenVBand="0" w:oddHBand="0" w:evenHBand="0" w:firstRowFirstColumn="0" w:firstRowLastColumn="0" w:lastRowFirstColumn="0" w:lastRowLastColumn="0"/>
            <w:tcW w:w="2261" w:type="dxa"/>
            <w:tcBorders>
              <w:right w:val="none" w:sz="0" w:space="0" w:color="auto"/>
            </w:tcBorders>
          </w:tcPr>
          <w:p w14:paraId="6DAE61FD" w14:textId="2B17BB4A" w:rsidR="0063148D" w:rsidRPr="00232A82" w:rsidRDefault="0063148D" w:rsidP="00D41E2F">
            <w:pPr>
              <w:spacing w:line="240" w:lineRule="auto"/>
              <w:rPr>
                <w:rFonts w:eastAsiaTheme="minorHAnsi" w:cs="Arial"/>
              </w:rPr>
            </w:pPr>
          </w:p>
        </w:tc>
        <w:tc>
          <w:tcPr>
            <w:tcW w:w="2263" w:type="dxa"/>
          </w:tcPr>
          <w:p w14:paraId="55F225EA" w14:textId="4878C426"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c>
          <w:tcPr>
            <w:tcW w:w="2263" w:type="dxa"/>
          </w:tcPr>
          <w:p w14:paraId="45A5575A" w14:textId="5C09BD78"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c>
          <w:tcPr>
            <w:tcW w:w="2263" w:type="dxa"/>
          </w:tcPr>
          <w:p w14:paraId="7314ED43" w14:textId="0319D799"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Please provide information about your response in Q23, including suggestions to improve the sequencing of the IAT.</w:t>
            </w:r>
          </w:p>
        </w:tc>
      </w:tr>
      <w:tr w:rsidR="0063148D" w:rsidRPr="00232A82" w14:paraId="15B25216" w14:textId="77777777" w:rsidTr="00D07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tcBorders>
              <w:top w:val="none" w:sz="0" w:space="0" w:color="auto"/>
              <w:bottom w:val="none" w:sz="0" w:space="0" w:color="auto"/>
              <w:right w:val="none" w:sz="0" w:space="0" w:color="auto"/>
            </w:tcBorders>
          </w:tcPr>
          <w:p w14:paraId="27C57B7A" w14:textId="2F4CC1B5" w:rsidR="0063148D" w:rsidRPr="00232A82" w:rsidRDefault="0063148D" w:rsidP="00D41E2F">
            <w:pPr>
              <w:spacing w:line="240" w:lineRule="auto"/>
              <w:rPr>
                <w:rFonts w:eastAsiaTheme="minorHAnsi" w:cs="Arial"/>
              </w:rPr>
            </w:pPr>
            <w:r w:rsidRPr="00232A82">
              <w:rPr>
                <w:rFonts w:eastAsiaTheme="minorHAnsi" w:cs="Arial"/>
              </w:rPr>
              <w:lastRenderedPageBreak/>
              <w:t>What additional training and guidance is needed?</w:t>
            </w:r>
          </w:p>
        </w:tc>
        <w:tc>
          <w:tcPr>
            <w:tcW w:w="2263" w:type="dxa"/>
            <w:tcBorders>
              <w:top w:val="none" w:sz="0" w:space="0" w:color="auto"/>
              <w:bottom w:val="none" w:sz="0" w:space="0" w:color="auto"/>
            </w:tcBorders>
          </w:tcPr>
          <w:p w14:paraId="5E1EC88B" w14:textId="2EB00F7A"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Can you recommend any additional training or guidance that would have improved your IAT experience?</w:t>
            </w:r>
          </w:p>
        </w:tc>
        <w:tc>
          <w:tcPr>
            <w:tcW w:w="2263" w:type="dxa"/>
            <w:tcBorders>
              <w:top w:val="none" w:sz="0" w:space="0" w:color="auto"/>
              <w:bottom w:val="none" w:sz="0" w:space="0" w:color="auto"/>
            </w:tcBorders>
          </w:tcPr>
          <w:p w14:paraId="5E005270" w14:textId="7BB09593"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 xml:space="preserve">From your experience using the IAT during the live trial, what do you think the </w:t>
            </w:r>
            <w:r w:rsidR="00D928EA" w:rsidRPr="00232A82">
              <w:rPr>
                <w:rFonts w:eastAsiaTheme="minorHAnsi" w:cs="Arial"/>
              </w:rPr>
              <w:t>d</w:t>
            </w:r>
            <w:r w:rsidRPr="00232A82">
              <w:rPr>
                <w:rFonts w:eastAsiaTheme="minorHAnsi" w:cs="Arial"/>
              </w:rPr>
              <w:t>epartment’s future assessment guidance material should cover (</w:t>
            </w:r>
            <w:proofErr w:type="gramStart"/>
            <w:r w:rsidRPr="00232A82">
              <w:rPr>
                <w:rFonts w:eastAsiaTheme="minorHAnsi" w:cs="Arial"/>
              </w:rPr>
              <w:t>e.g.</w:t>
            </w:r>
            <w:proofErr w:type="gramEnd"/>
            <w:r w:rsidRPr="00232A82">
              <w:rPr>
                <w:rFonts w:eastAsiaTheme="minorHAnsi" w:cs="Arial"/>
              </w:rPr>
              <w:t xml:space="preserve"> the Aged Care Assessment Manual and the My Aged Care Quality Assessment Framework)?</w:t>
            </w:r>
          </w:p>
        </w:tc>
        <w:tc>
          <w:tcPr>
            <w:tcW w:w="2263" w:type="dxa"/>
            <w:tcBorders>
              <w:top w:val="none" w:sz="0" w:space="0" w:color="auto"/>
              <w:bottom w:val="none" w:sz="0" w:space="0" w:color="auto"/>
            </w:tcBorders>
          </w:tcPr>
          <w:p w14:paraId="4D6779A3" w14:textId="4D96B632" w:rsidR="0063148D" w:rsidRPr="00232A82" w:rsidRDefault="0063148D" w:rsidP="00D41E2F">
            <w:pPr>
              <w:spacing w:line="240" w:lineRule="auto"/>
              <w:cnfStyle w:val="000000100000" w:firstRow="0" w:lastRow="0" w:firstColumn="0" w:lastColumn="0" w:oddVBand="0" w:evenVBand="0" w:oddHBand="1" w:evenHBand="0" w:firstRowFirstColumn="0" w:firstRowLastColumn="0" w:lastRowFirstColumn="0" w:lastRowLastColumn="0"/>
              <w:rPr>
                <w:rFonts w:eastAsiaTheme="minorHAnsi" w:cs="Arial"/>
              </w:rPr>
            </w:pPr>
            <w:r w:rsidRPr="00232A82">
              <w:rPr>
                <w:rFonts w:eastAsiaTheme="minorHAnsi" w:cs="Arial"/>
              </w:rPr>
              <w:t xml:space="preserve">From your experience using the IAT during the live trial, what do you think the </w:t>
            </w:r>
            <w:r w:rsidR="00D928EA" w:rsidRPr="00232A82">
              <w:rPr>
                <w:rFonts w:eastAsiaTheme="minorHAnsi" w:cs="Arial"/>
              </w:rPr>
              <w:t>d</w:t>
            </w:r>
            <w:r w:rsidRPr="00232A82">
              <w:rPr>
                <w:rFonts w:eastAsiaTheme="minorHAnsi" w:cs="Arial"/>
              </w:rPr>
              <w:t>epartment’s future assessment guidance material should cover (</w:t>
            </w:r>
            <w:proofErr w:type="gramStart"/>
            <w:r w:rsidRPr="00232A82">
              <w:rPr>
                <w:rFonts w:eastAsiaTheme="minorHAnsi" w:cs="Arial"/>
              </w:rPr>
              <w:t>e.g.</w:t>
            </w:r>
            <w:proofErr w:type="gramEnd"/>
            <w:r w:rsidRPr="00232A82">
              <w:rPr>
                <w:rFonts w:eastAsiaTheme="minorHAnsi" w:cs="Arial"/>
              </w:rPr>
              <w:t xml:space="preserve"> the Aged Care Assessment Manual and the My Aged Care Quality Assessment Framework)?</w:t>
            </w:r>
          </w:p>
        </w:tc>
      </w:tr>
      <w:tr w:rsidR="0063148D" w:rsidRPr="00232A82" w14:paraId="0C974265" w14:textId="77777777" w:rsidTr="00D073C4">
        <w:tc>
          <w:tcPr>
            <w:cnfStyle w:val="001000000000" w:firstRow="0" w:lastRow="0" w:firstColumn="1" w:lastColumn="0" w:oddVBand="0" w:evenVBand="0" w:oddHBand="0" w:evenHBand="0" w:firstRowFirstColumn="0" w:firstRowLastColumn="0" w:lastRowFirstColumn="0" w:lastRowLastColumn="0"/>
            <w:tcW w:w="2261" w:type="dxa"/>
          </w:tcPr>
          <w:p w14:paraId="51D94EC3" w14:textId="21DACFB8" w:rsidR="0063148D" w:rsidRPr="00232A82" w:rsidRDefault="0063148D" w:rsidP="00D41E2F">
            <w:pPr>
              <w:spacing w:line="240" w:lineRule="auto"/>
              <w:rPr>
                <w:rFonts w:eastAsiaTheme="minorHAnsi" w:cs="Arial"/>
              </w:rPr>
            </w:pPr>
            <w:r w:rsidRPr="00232A82">
              <w:rPr>
                <w:rFonts w:eastAsiaTheme="minorHAnsi" w:cs="Arial"/>
              </w:rPr>
              <w:t>How could the tool be improved?</w:t>
            </w:r>
          </w:p>
        </w:tc>
        <w:tc>
          <w:tcPr>
            <w:tcW w:w="2263" w:type="dxa"/>
          </w:tcPr>
          <w:p w14:paraId="18AF78B7" w14:textId="77777777"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p>
        </w:tc>
        <w:tc>
          <w:tcPr>
            <w:tcW w:w="2263" w:type="dxa"/>
          </w:tcPr>
          <w:p w14:paraId="1EB6D136" w14:textId="625F9411"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Is there any other feedback you would like to provide about the IAT that was not captured in the above questions?</w:t>
            </w:r>
          </w:p>
        </w:tc>
        <w:tc>
          <w:tcPr>
            <w:tcW w:w="2263" w:type="dxa"/>
          </w:tcPr>
          <w:p w14:paraId="6684B817" w14:textId="07C0424C" w:rsidR="0063148D" w:rsidRPr="00232A82" w:rsidRDefault="0063148D" w:rsidP="00D41E2F">
            <w:pPr>
              <w:spacing w:line="240" w:lineRule="auto"/>
              <w:cnfStyle w:val="000000000000" w:firstRow="0" w:lastRow="0" w:firstColumn="0" w:lastColumn="0" w:oddVBand="0" w:evenVBand="0" w:oddHBand="0" w:evenHBand="0" w:firstRowFirstColumn="0" w:firstRowLastColumn="0" w:lastRowFirstColumn="0" w:lastRowLastColumn="0"/>
              <w:rPr>
                <w:rFonts w:eastAsiaTheme="minorHAnsi" w:cs="Arial"/>
              </w:rPr>
            </w:pPr>
            <w:r w:rsidRPr="00232A82">
              <w:rPr>
                <w:rFonts w:eastAsiaTheme="minorHAnsi" w:cs="Arial"/>
              </w:rPr>
              <w:t>Is there any other feedback you would like to provide about the IAT that was not captured in the above questions?</w:t>
            </w:r>
          </w:p>
        </w:tc>
      </w:tr>
    </w:tbl>
    <w:p w14:paraId="05AB2BF0" w14:textId="77777777" w:rsidR="00055E82" w:rsidRDefault="00055E82">
      <w:pPr>
        <w:spacing w:after="0" w:line="240" w:lineRule="auto"/>
        <w:rPr>
          <w:rFonts w:cs="Arial"/>
          <w:b/>
          <w:bCs/>
          <w:color w:val="358189"/>
          <w:sz w:val="32"/>
          <w:szCs w:val="26"/>
        </w:rPr>
      </w:pPr>
      <w:r>
        <w:br w:type="page"/>
      </w:r>
    </w:p>
    <w:p w14:paraId="23080A0D" w14:textId="41F35944" w:rsidR="009B1640" w:rsidRPr="00874D32" w:rsidRDefault="009B1640" w:rsidP="00874D32">
      <w:pPr>
        <w:pStyle w:val="Heading1"/>
      </w:pPr>
      <w:bookmarkStart w:id="172" w:name="_Appendix_B:_Monthly"/>
      <w:bookmarkStart w:id="173" w:name="_Toc156299025"/>
      <w:bookmarkStart w:id="174" w:name="_Toc144455257"/>
      <w:bookmarkStart w:id="175" w:name="AppendixB"/>
      <w:bookmarkEnd w:id="172"/>
      <w:r w:rsidRPr="00874D32">
        <w:lastRenderedPageBreak/>
        <w:t xml:space="preserve">Appendix B: </w:t>
      </w:r>
      <w:r w:rsidR="00E24926" w:rsidRPr="00874D32">
        <w:t xml:space="preserve">Monthly </w:t>
      </w:r>
      <w:r w:rsidR="005C74B8" w:rsidRPr="00874D32">
        <w:t>a</w:t>
      </w:r>
      <w:r w:rsidR="00E24926" w:rsidRPr="00874D32">
        <w:t xml:space="preserve">ssessor </w:t>
      </w:r>
      <w:r w:rsidR="005C74B8" w:rsidRPr="00874D32">
        <w:t>s</w:t>
      </w:r>
      <w:r w:rsidR="00E24926" w:rsidRPr="00874D32">
        <w:t xml:space="preserve">urvey </w:t>
      </w:r>
      <w:r w:rsidR="005C74B8" w:rsidRPr="00874D32">
        <w:t>o</w:t>
      </w:r>
      <w:r w:rsidR="00E24926" w:rsidRPr="00874D32">
        <w:t>utcomes</w:t>
      </w:r>
      <w:bookmarkEnd w:id="173"/>
    </w:p>
    <w:p w14:paraId="3EEB9441" w14:textId="0D1A0909" w:rsidR="0031041E" w:rsidRPr="00D10590" w:rsidRDefault="0031041E" w:rsidP="00874D32">
      <w:pPr>
        <w:pStyle w:val="Heading4"/>
        <w:rPr>
          <w:i/>
          <w:iCs/>
        </w:rPr>
      </w:pPr>
      <w:r w:rsidRPr="00D10590">
        <w:t>Table</w:t>
      </w:r>
      <w:r w:rsidR="005B5459" w:rsidRPr="00D10590">
        <w:t xml:space="preserve"> </w:t>
      </w:r>
      <w:r w:rsidR="00A97340" w:rsidRPr="00D10590">
        <w:t>4</w:t>
      </w:r>
      <w:r w:rsidR="005B5459" w:rsidRPr="00D10590">
        <w:t>3</w:t>
      </w:r>
      <w:r w:rsidRPr="00D10590">
        <w:t xml:space="preserve">: Monthly </w:t>
      </w:r>
      <w:r w:rsidR="005B5459" w:rsidRPr="00D10590">
        <w:t>a</w:t>
      </w:r>
      <w:r w:rsidRPr="00D10590">
        <w:t xml:space="preserve">ssessor </w:t>
      </w:r>
      <w:r w:rsidR="005B5459" w:rsidRPr="00D10590">
        <w:t>s</w:t>
      </w:r>
      <w:r w:rsidRPr="00D10590">
        <w:t xml:space="preserve">urvey </w:t>
      </w:r>
      <w:r w:rsidR="005B5459" w:rsidRPr="00D10590">
        <w:t>r</w:t>
      </w:r>
      <w:r w:rsidRPr="00D10590">
        <w:t xml:space="preserve">esponse </w:t>
      </w:r>
      <w:r w:rsidR="005B5459" w:rsidRPr="00D10590">
        <w:t>d</w:t>
      </w:r>
      <w:r w:rsidRPr="00D10590">
        <w:t>ata</w:t>
      </w:r>
    </w:p>
    <w:tbl>
      <w:tblPr>
        <w:tblStyle w:val="ListTable3-Accent21"/>
        <w:tblW w:w="0" w:type="auto"/>
        <w:tblBorders>
          <w:top w:val="single" w:sz="4" w:space="0" w:color="358189" w:themeColor="accent2"/>
          <w:left w:val="single" w:sz="4" w:space="0" w:color="358189" w:themeColor="accent2"/>
          <w:bottom w:val="single" w:sz="4" w:space="0" w:color="358189" w:themeColor="accent2"/>
          <w:right w:val="single" w:sz="4" w:space="0" w:color="358189" w:themeColor="accent2"/>
          <w:insideH w:val="single" w:sz="4" w:space="0" w:color="358189" w:themeColor="accent2"/>
          <w:insideV w:val="single" w:sz="4" w:space="0" w:color="358189" w:themeColor="accent2"/>
        </w:tblBorders>
        <w:tblLook w:val="04A0" w:firstRow="1" w:lastRow="0" w:firstColumn="1" w:lastColumn="0" w:noHBand="0" w:noVBand="1"/>
        <w:tblCaption w:val="Table 43: Monthly assessor survey response data"/>
        <w:tblDescription w:val="Table 43 has attached Excel documents, monthly assessor surveys responses for April/May, June and July 2023."/>
      </w:tblPr>
      <w:tblGrid>
        <w:gridCol w:w="3020"/>
        <w:gridCol w:w="3020"/>
        <w:gridCol w:w="3020"/>
      </w:tblGrid>
      <w:tr w:rsidR="004202EB" w14:paraId="528E24D1" w14:textId="77777777" w:rsidTr="00D1059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20" w:type="dxa"/>
            <w:shd w:val="clear" w:color="auto" w:fill="153A6E"/>
          </w:tcPr>
          <w:p w14:paraId="4D1B1953" w14:textId="6B32BE16" w:rsidR="004202EB" w:rsidRPr="004202EB" w:rsidRDefault="004202EB" w:rsidP="004202EB">
            <w:pPr>
              <w:keepNext/>
              <w:jc w:val="center"/>
              <w:rPr>
                <w:color w:val="FFFFFF" w:themeColor="background1"/>
              </w:rPr>
            </w:pPr>
            <w:r w:rsidRPr="004202EB">
              <w:rPr>
                <w:color w:val="FFFFFF" w:themeColor="background1"/>
              </w:rPr>
              <w:t xml:space="preserve">April/May 2023 Monthly </w:t>
            </w:r>
            <w:r w:rsidR="00D10590">
              <w:rPr>
                <w:color w:val="FFFFFF" w:themeColor="background1"/>
              </w:rPr>
              <w:t>a</w:t>
            </w:r>
            <w:r w:rsidRPr="004202EB">
              <w:rPr>
                <w:color w:val="FFFFFF" w:themeColor="background1"/>
              </w:rPr>
              <w:t xml:space="preserve">ssessor </w:t>
            </w:r>
            <w:r w:rsidR="00D10590">
              <w:rPr>
                <w:color w:val="FFFFFF" w:themeColor="background1"/>
              </w:rPr>
              <w:t>s</w:t>
            </w:r>
            <w:r w:rsidRPr="004202EB">
              <w:rPr>
                <w:color w:val="FFFFFF" w:themeColor="background1"/>
              </w:rPr>
              <w:t xml:space="preserve">urvey </w:t>
            </w:r>
            <w:r w:rsidR="00D10590">
              <w:rPr>
                <w:color w:val="FFFFFF" w:themeColor="background1"/>
              </w:rPr>
              <w:t>r</w:t>
            </w:r>
            <w:r w:rsidRPr="004202EB">
              <w:rPr>
                <w:color w:val="FFFFFF" w:themeColor="background1"/>
              </w:rPr>
              <w:t xml:space="preserve">esponse </w:t>
            </w:r>
            <w:r w:rsidR="00D10590">
              <w:rPr>
                <w:color w:val="FFFFFF" w:themeColor="background1"/>
              </w:rPr>
              <w:t>d</w:t>
            </w:r>
            <w:r w:rsidRPr="004202EB">
              <w:rPr>
                <w:color w:val="FFFFFF" w:themeColor="background1"/>
              </w:rPr>
              <w:t>ata</w:t>
            </w:r>
          </w:p>
        </w:tc>
        <w:tc>
          <w:tcPr>
            <w:tcW w:w="3020" w:type="dxa"/>
            <w:shd w:val="clear" w:color="auto" w:fill="153A6E"/>
          </w:tcPr>
          <w:p w14:paraId="23A75D45" w14:textId="0CE08F38" w:rsidR="004202EB" w:rsidRPr="00D10590" w:rsidRDefault="004202EB" w:rsidP="004202EB">
            <w:pPr>
              <w:pStyle w:val="Caption"/>
              <w:keepNext/>
              <w:jc w:val="center"/>
              <w:cnfStyle w:val="100000000000" w:firstRow="1" w:lastRow="0" w:firstColumn="0" w:lastColumn="0" w:oddVBand="0" w:evenVBand="0" w:oddHBand="0" w:evenHBand="0" w:firstRowFirstColumn="0" w:firstRowLastColumn="0" w:lastRowFirstColumn="0" w:lastRowLastColumn="0"/>
              <w:rPr>
                <w:b w:val="0"/>
                <w:bCs w:val="0"/>
                <w:i w:val="0"/>
                <w:iCs w:val="0"/>
                <w:color w:val="FFFFFF" w:themeColor="background1"/>
                <w:sz w:val="22"/>
                <w:szCs w:val="24"/>
              </w:rPr>
            </w:pPr>
            <w:r w:rsidRPr="00D10590">
              <w:rPr>
                <w:i w:val="0"/>
                <w:iCs w:val="0"/>
                <w:color w:val="FFFFFF" w:themeColor="background1"/>
                <w:sz w:val="22"/>
                <w:szCs w:val="24"/>
              </w:rPr>
              <w:t xml:space="preserve">June 2023 Monthly </w:t>
            </w:r>
            <w:r w:rsidR="00D10590" w:rsidRPr="00D10590">
              <w:rPr>
                <w:i w:val="0"/>
                <w:iCs w:val="0"/>
                <w:color w:val="FFFFFF" w:themeColor="background1"/>
                <w:sz w:val="22"/>
                <w:szCs w:val="24"/>
              </w:rPr>
              <w:t>a</w:t>
            </w:r>
            <w:r w:rsidRPr="00D10590">
              <w:rPr>
                <w:i w:val="0"/>
                <w:iCs w:val="0"/>
                <w:color w:val="FFFFFF" w:themeColor="background1"/>
                <w:sz w:val="22"/>
                <w:szCs w:val="24"/>
              </w:rPr>
              <w:t xml:space="preserve">ssessor </w:t>
            </w:r>
            <w:r w:rsidR="00D10590" w:rsidRPr="00D10590">
              <w:rPr>
                <w:i w:val="0"/>
                <w:iCs w:val="0"/>
                <w:color w:val="FFFFFF" w:themeColor="background1"/>
                <w:sz w:val="22"/>
                <w:szCs w:val="24"/>
              </w:rPr>
              <w:t>s</w:t>
            </w:r>
            <w:r w:rsidRPr="00D10590">
              <w:rPr>
                <w:i w:val="0"/>
                <w:iCs w:val="0"/>
                <w:color w:val="FFFFFF" w:themeColor="background1"/>
                <w:sz w:val="22"/>
                <w:szCs w:val="24"/>
              </w:rPr>
              <w:t xml:space="preserve">urvey </w:t>
            </w:r>
            <w:r w:rsidR="00D10590" w:rsidRPr="00D10590">
              <w:rPr>
                <w:i w:val="0"/>
                <w:iCs w:val="0"/>
                <w:color w:val="FFFFFF" w:themeColor="background1"/>
                <w:sz w:val="22"/>
                <w:szCs w:val="24"/>
              </w:rPr>
              <w:t>r</w:t>
            </w:r>
            <w:r w:rsidRPr="00D10590">
              <w:rPr>
                <w:i w:val="0"/>
                <w:iCs w:val="0"/>
                <w:color w:val="FFFFFF" w:themeColor="background1"/>
                <w:sz w:val="22"/>
                <w:szCs w:val="24"/>
              </w:rPr>
              <w:t xml:space="preserve">esponse </w:t>
            </w:r>
            <w:r w:rsidR="00D10590" w:rsidRPr="00D10590">
              <w:rPr>
                <w:i w:val="0"/>
                <w:iCs w:val="0"/>
                <w:color w:val="FFFFFF" w:themeColor="background1"/>
                <w:sz w:val="22"/>
                <w:szCs w:val="24"/>
              </w:rPr>
              <w:t>d</w:t>
            </w:r>
            <w:r w:rsidRPr="00D10590">
              <w:rPr>
                <w:i w:val="0"/>
                <w:iCs w:val="0"/>
                <w:color w:val="FFFFFF" w:themeColor="background1"/>
                <w:sz w:val="22"/>
                <w:szCs w:val="24"/>
              </w:rPr>
              <w:t>ata</w:t>
            </w:r>
          </w:p>
        </w:tc>
        <w:tc>
          <w:tcPr>
            <w:tcW w:w="3020" w:type="dxa"/>
            <w:shd w:val="clear" w:color="auto" w:fill="153A6E"/>
          </w:tcPr>
          <w:p w14:paraId="66B1EAEB" w14:textId="5186EF0E" w:rsidR="004202EB" w:rsidRPr="00D10590" w:rsidRDefault="004202EB" w:rsidP="004202EB">
            <w:pPr>
              <w:pStyle w:val="Caption"/>
              <w:keepNext/>
              <w:jc w:val="center"/>
              <w:cnfStyle w:val="100000000000" w:firstRow="1" w:lastRow="0" w:firstColumn="0" w:lastColumn="0" w:oddVBand="0" w:evenVBand="0" w:oddHBand="0" w:evenHBand="0" w:firstRowFirstColumn="0" w:firstRowLastColumn="0" w:lastRowFirstColumn="0" w:lastRowLastColumn="0"/>
              <w:rPr>
                <w:b w:val="0"/>
                <w:bCs w:val="0"/>
                <w:i w:val="0"/>
                <w:iCs w:val="0"/>
                <w:color w:val="FFFFFF" w:themeColor="background1"/>
                <w:sz w:val="22"/>
                <w:szCs w:val="24"/>
              </w:rPr>
            </w:pPr>
            <w:r w:rsidRPr="00D10590">
              <w:rPr>
                <w:i w:val="0"/>
                <w:iCs w:val="0"/>
                <w:color w:val="FFFFFF" w:themeColor="background1"/>
                <w:sz w:val="22"/>
                <w:szCs w:val="24"/>
              </w:rPr>
              <w:t xml:space="preserve">July 2023 Monthly </w:t>
            </w:r>
            <w:r w:rsidR="00D10590" w:rsidRPr="00D10590">
              <w:rPr>
                <w:i w:val="0"/>
                <w:iCs w:val="0"/>
                <w:color w:val="FFFFFF" w:themeColor="background1"/>
                <w:sz w:val="22"/>
                <w:szCs w:val="24"/>
              </w:rPr>
              <w:t>a</w:t>
            </w:r>
            <w:r w:rsidRPr="00D10590">
              <w:rPr>
                <w:i w:val="0"/>
                <w:iCs w:val="0"/>
                <w:color w:val="FFFFFF" w:themeColor="background1"/>
                <w:sz w:val="22"/>
                <w:szCs w:val="24"/>
              </w:rPr>
              <w:t xml:space="preserve">ssessor </w:t>
            </w:r>
            <w:r w:rsidR="00D10590" w:rsidRPr="00D10590">
              <w:rPr>
                <w:i w:val="0"/>
                <w:iCs w:val="0"/>
                <w:color w:val="FFFFFF" w:themeColor="background1"/>
                <w:sz w:val="22"/>
                <w:szCs w:val="24"/>
              </w:rPr>
              <w:t>s</w:t>
            </w:r>
            <w:r w:rsidRPr="00D10590">
              <w:rPr>
                <w:i w:val="0"/>
                <w:iCs w:val="0"/>
                <w:color w:val="FFFFFF" w:themeColor="background1"/>
                <w:sz w:val="22"/>
                <w:szCs w:val="24"/>
              </w:rPr>
              <w:t xml:space="preserve">urvey </w:t>
            </w:r>
            <w:r w:rsidR="00D10590" w:rsidRPr="00D10590">
              <w:rPr>
                <w:i w:val="0"/>
                <w:iCs w:val="0"/>
                <w:color w:val="FFFFFF" w:themeColor="background1"/>
                <w:sz w:val="22"/>
                <w:szCs w:val="24"/>
              </w:rPr>
              <w:t>response</w:t>
            </w:r>
            <w:r w:rsidRPr="00D10590">
              <w:rPr>
                <w:i w:val="0"/>
                <w:iCs w:val="0"/>
                <w:color w:val="FFFFFF" w:themeColor="background1"/>
                <w:sz w:val="22"/>
                <w:szCs w:val="24"/>
              </w:rPr>
              <w:t xml:space="preserve"> </w:t>
            </w:r>
            <w:r w:rsidR="00D10590" w:rsidRPr="00D10590">
              <w:rPr>
                <w:i w:val="0"/>
                <w:iCs w:val="0"/>
                <w:color w:val="FFFFFF" w:themeColor="background1"/>
                <w:sz w:val="22"/>
                <w:szCs w:val="24"/>
              </w:rPr>
              <w:t>d</w:t>
            </w:r>
            <w:r w:rsidRPr="00D10590">
              <w:rPr>
                <w:i w:val="0"/>
                <w:iCs w:val="0"/>
                <w:color w:val="FFFFFF" w:themeColor="background1"/>
                <w:sz w:val="22"/>
                <w:szCs w:val="24"/>
              </w:rPr>
              <w:t>ata</w:t>
            </w:r>
          </w:p>
        </w:tc>
      </w:tr>
      <w:bookmarkStart w:id="176" w:name="_1757228681"/>
      <w:bookmarkEnd w:id="176"/>
      <w:tr w:rsidR="004202EB" w14:paraId="2CE5A4F8" w14:textId="77777777" w:rsidTr="00420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19086829" w14:textId="25E8E471" w:rsidR="004202EB" w:rsidRDefault="00FF676F" w:rsidP="004202EB">
            <w:pPr>
              <w:keepNext/>
              <w:jc w:val="center"/>
            </w:pPr>
            <w:r>
              <w:rPr>
                <w:b w:val="0"/>
                <w:bCs w:val="0"/>
              </w:rPr>
              <w:object w:dxaOrig="935" w:dyaOrig="602" w14:anchorId="3742DF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lick on this icon to view April/May 2023 Monthly assessor survey response data" style="width:79.5pt;height:28.5pt" o:ole="">
                  <v:imagedata r:id="rId146" o:title="" cropbottom="29649f"/>
                </v:shape>
                <o:OLEObject Type="Embed" ProgID="Excel.SheetMacroEnabled.12" ShapeID="_x0000_i1025" DrawAspect="Icon" ObjectID="_1769340541" r:id="rId147"/>
              </w:object>
            </w:r>
          </w:p>
        </w:tc>
        <w:bookmarkStart w:id="177" w:name="_MON_1757160760"/>
        <w:bookmarkEnd w:id="177"/>
        <w:tc>
          <w:tcPr>
            <w:tcW w:w="3020" w:type="dxa"/>
          </w:tcPr>
          <w:p w14:paraId="7290ADC8" w14:textId="70EE54E2" w:rsidR="004202EB" w:rsidRDefault="00FF676F" w:rsidP="004202EB">
            <w:pPr>
              <w:keepNext/>
              <w:jc w:val="center"/>
              <w:cnfStyle w:val="000000100000" w:firstRow="0" w:lastRow="0" w:firstColumn="0" w:lastColumn="0" w:oddVBand="0" w:evenVBand="0" w:oddHBand="1" w:evenHBand="0" w:firstRowFirstColumn="0" w:firstRowLastColumn="0" w:lastRowFirstColumn="0" w:lastRowLastColumn="0"/>
            </w:pPr>
            <w:r>
              <w:object w:dxaOrig="1538" w:dyaOrig="994" w14:anchorId="51A73A19">
                <v:shape id="_x0000_i1026" type="#_x0000_t75" alt="Click on this icon to view the June 2023 Monthly assessor survey response data" style="width:79.5pt;height:28.5pt" o:ole="">
                  <v:imagedata r:id="rId148" o:title="" cropbottom="29031f"/>
                </v:shape>
                <o:OLEObject Type="Embed" ProgID="Excel.SheetMacroEnabled.12" ShapeID="_x0000_i1026" DrawAspect="Icon" ObjectID="_1769340542" r:id="rId149"/>
              </w:object>
            </w:r>
          </w:p>
        </w:tc>
        <w:bookmarkStart w:id="178" w:name="_MON_1757160799"/>
        <w:bookmarkEnd w:id="178"/>
        <w:tc>
          <w:tcPr>
            <w:tcW w:w="3020" w:type="dxa"/>
          </w:tcPr>
          <w:p w14:paraId="3367B709" w14:textId="1E04939C" w:rsidR="004202EB" w:rsidRDefault="00FF676F" w:rsidP="004202EB">
            <w:pPr>
              <w:keepNext/>
              <w:jc w:val="center"/>
              <w:cnfStyle w:val="000000100000" w:firstRow="0" w:lastRow="0" w:firstColumn="0" w:lastColumn="0" w:oddVBand="0" w:evenVBand="0" w:oddHBand="1" w:evenHBand="0" w:firstRowFirstColumn="0" w:firstRowLastColumn="0" w:lastRowFirstColumn="0" w:lastRowLastColumn="0"/>
            </w:pPr>
            <w:r>
              <w:object w:dxaOrig="1538" w:dyaOrig="994" w14:anchorId="6901DBB1">
                <v:shape id="_x0000_i1027" type="#_x0000_t75" alt="Click on this icon to view the July 2023 Monthly assessor survey response data" style="width:79.5pt;height:28.5pt" o:ole="">
                  <v:imagedata r:id="rId150" o:title="" cropbottom="30884f"/>
                </v:shape>
                <o:OLEObject Type="Embed" ProgID="Excel.SheetMacroEnabled.12" ShapeID="_x0000_i1027" DrawAspect="Icon" ObjectID="_1769340543" r:id="rId151"/>
              </w:object>
            </w:r>
          </w:p>
        </w:tc>
      </w:tr>
    </w:tbl>
    <w:p w14:paraId="71233727" w14:textId="36C5C0F4" w:rsidR="00DC67BF" w:rsidRDefault="00DC67BF" w:rsidP="00DC67BF">
      <w:pPr>
        <w:keepNext/>
      </w:pPr>
    </w:p>
    <w:p w14:paraId="4C0AD555" w14:textId="1D70B80B" w:rsidR="000E42AE" w:rsidRDefault="000E42AE" w:rsidP="000E42AE">
      <w:pPr>
        <w:spacing w:line="360" w:lineRule="auto"/>
        <w:rPr>
          <w:rFonts w:cs="Arial"/>
        </w:rPr>
      </w:pPr>
      <w:r w:rsidRPr="5AE14243">
        <w:rPr>
          <w:rFonts w:cs="Arial"/>
        </w:rPr>
        <w:t xml:space="preserve">The April/May </w:t>
      </w:r>
      <w:r w:rsidR="454C3863" w:rsidRPr="5AE14243">
        <w:rPr>
          <w:rFonts w:cs="Arial"/>
        </w:rPr>
        <w:t xml:space="preserve">2023 </w:t>
      </w:r>
      <w:r w:rsidRPr="5AE14243">
        <w:rPr>
          <w:rFonts w:cs="Arial"/>
        </w:rPr>
        <w:t xml:space="preserve">survey generated a total of 247 responses, followed by 165 responses in June </w:t>
      </w:r>
      <w:r w:rsidR="2C11AADF" w:rsidRPr="5AE14243">
        <w:rPr>
          <w:rFonts w:cs="Arial"/>
        </w:rPr>
        <w:t xml:space="preserve">2023 </w:t>
      </w:r>
      <w:r w:rsidRPr="5AE14243">
        <w:rPr>
          <w:rFonts w:cs="Arial"/>
        </w:rPr>
        <w:t>and 173 responses in July</w:t>
      </w:r>
      <w:r w:rsidR="38634EBD" w:rsidRPr="5AE14243">
        <w:rPr>
          <w:rFonts w:cs="Arial"/>
        </w:rPr>
        <w:t xml:space="preserve"> 2023</w:t>
      </w:r>
      <w:r w:rsidRPr="5AE14243">
        <w:rPr>
          <w:rFonts w:cs="Arial"/>
        </w:rPr>
        <w:t xml:space="preserve">. A total of 585 completed survey responses were collected over the course of </w:t>
      </w:r>
      <w:r w:rsidR="008475CF">
        <w:rPr>
          <w:rFonts w:cs="Arial"/>
        </w:rPr>
        <w:t>3</w:t>
      </w:r>
      <w:r w:rsidRPr="5AE14243">
        <w:rPr>
          <w:rFonts w:cs="Arial"/>
        </w:rPr>
        <w:t xml:space="preserve"> months. </w:t>
      </w:r>
    </w:p>
    <w:p w14:paraId="56A6E895" w14:textId="651E5B1A" w:rsidR="000E42AE" w:rsidRDefault="000E42AE" w:rsidP="000E42AE">
      <w:pPr>
        <w:spacing w:line="360" w:lineRule="auto"/>
        <w:rPr>
          <w:rFonts w:cs="Arial"/>
        </w:rPr>
      </w:pPr>
      <w:r>
        <w:rPr>
          <w:rFonts w:cs="Arial"/>
        </w:rPr>
        <w:t>The results shown in Appendix B may vary compared to the data presented in Part B of the report. Appendix B provides the number of question specific responses. Part B of the report provides data on cross-question mentions which will result in a higher total.</w:t>
      </w:r>
    </w:p>
    <w:p w14:paraId="3D314E3F" w14:textId="103EE075" w:rsidR="00766BF0" w:rsidRDefault="000E42AE" w:rsidP="000E42AE">
      <w:pPr>
        <w:spacing w:line="360" w:lineRule="auto"/>
        <w:rPr>
          <w:rFonts w:cs="Arial"/>
        </w:rPr>
      </w:pPr>
      <w:r>
        <w:rPr>
          <w:rFonts w:cs="Arial"/>
        </w:rPr>
        <w:t xml:space="preserve">The most prevalent responses have been documented in Appendix B Themes with lower response rates have not been included due to statistical relevance. </w:t>
      </w:r>
    </w:p>
    <w:p w14:paraId="1C3B13CB" w14:textId="77B9CACC" w:rsidR="00766BF0" w:rsidRDefault="00766BF0" w:rsidP="0029582A">
      <w:pPr>
        <w:pStyle w:val="Heading2"/>
      </w:pPr>
      <w:bookmarkStart w:id="179" w:name="_Toc143157945"/>
      <w:bookmarkStart w:id="180" w:name="_Toc143785942"/>
      <w:bookmarkStart w:id="181" w:name="_Toc156299026"/>
      <w:r w:rsidRPr="00C84B69">
        <w:t xml:space="preserve">Service </w:t>
      </w:r>
      <w:r w:rsidR="00C84B69" w:rsidRPr="00C84B69">
        <w:t>t</w:t>
      </w:r>
      <w:r w:rsidRPr="00C84B69">
        <w:t xml:space="preserve">ype </w:t>
      </w:r>
      <w:r w:rsidR="00C84B69" w:rsidRPr="00C84B69">
        <w:t>r</w:t>
      </w:r>
      <w:r w:rsidRPr="00C84B69">
        <w:t>ecommendations</w:t>
      </w:r>
      <w:bookmarkEnd w:id="179"/>
      <w:bookmarkEnd w:id="180"/>
      <w:bookmarkEnd w:id="181"/>
    </w:p>
    <w:p w14:paraId="21730D44" w14:textId="4CBB5EA8" w:rsidR="00766BF0" w:rsidRDefault="00766BF0" w:rsidP="00727861">
      <w:pPr>
        <w:spacing w:line="360" w:lineRule="auto"/>
        <w:rPr>
          <w:rFonts w:cs="Arial"/>
        </w:rPr>
      </w:pPr>
      <w:r w:rsidRPr="0042445F">
        <w:rPr>
          <w:rFonts w:cs="Arial"/>
        </w:rPr>
        <w:t>Within the IAT, assessors can make A</w:t>
      </w:r>
      <w:r w:rsidR="00C04355">
        <w:rPr>
          <w:rFonts w:cs="Arial"/>
        </w:rPr>
        <w:t>T-HM</w:t>
      </w:r>
      <w:r w:rsidRPr="0042445F">
        <w:rPr>
          <w:rFonts w:cs="Arial"/>
        </w:rPr>
        <w:t xml:space="preserve">, </w:t>
      </w:r>
      <w:r w:rsidR="00C04355">
        <w:rPr>
          <w:rFonts w:cs="Arial"/>
        </w:rPr>
        <w:t>s</w:t>
      </w:r>
      <w:r w:rsidRPr="0042445F">
        <w:rPr>
          <w:rFonts w:cs="Arial"/>
        </w:rPr>
        <w:t xml:space="preserve">ervice </w:t>
      </w:r>
      <w:r w:rsidR="00C04355">
        <w:rPr>
          <w:rFonts w:cs="Arial"/>
        </w:rPr>
        <w:t>r</w:t>
      </w:r>
      <w:r w:rsidRPr="0042445F">
        <w:rPr>
          <w:rFonts w:cs="Arial"/>
        </w:rPr>
        <w:t>ecommendations, Reablement (short</w:t>
      </w:r>
      <w:r w:rsidR="006170CA">
        <w:rPr>
          <w:rFonts w:cs="Arial"/>
        </w:rPr>
        <w:t>-</w:t>
      </w:r>
      <w:r w:rsidRPr="0042445F">
        <w:rPr>
          <w:rFonts w:cs="Arial"/>
        </w:rPr>
        <w:t>term), and Restorative (short</w:t>
      </w:r>
      <w:r w:rsidR="006170CA">
        <w:rPr>
          <w:rFonts w:cs="Arial"/>
        </w:rPr>
        <w:t>-</w:t>
      </w:r>
      <w:r w:rsidRPr="0042445F">
        <w:rPr>
          <w:rFonts w:cs="Arial"/>
        </w:rPr>
        <w:t>term) recommendations to the client. The following survey questions sought to understand the assessors</w:t>
      </w:r>
      <w:r w:rsidR="00D93BE6">
        <w:rPr>
          <w:rFonts w:cs="Arial"/>
        </w:rPr>
        <w:t>’</w:t>
      </w:r>
      <w:r w:rsidRPr="0042445F">
        <w:rPr>
          <w:rFonts w:cs="Arial"/>
        </w:rPr>
        <w:t xml:space="preserve"> experience using the IAT recommendation process.</w:t>
      </w:r>
    </w:p>
    <w:p w14:paraId="6ECA4C3C" w14:textId="45D07E1B" w:rsidR="00DA10B5" w:rsidRPr="00A62C5C" w:rsidRDefault="00DA10B5" w:rsidP="00874D32">
      <w:pPr>
        <w:pStyle w:val="Heading3"/>
      </w:pPr>
      <w:bookmarkStart w:id="182" w:name="_Toc143157946"/>
      <w:bookmarkStart w:id="183" w:name="_Toc143785943"/>
      <w:r w:rsidRPr="00A62C5C">
        <w:t>Short-</w:t>
      </w:r>
      <w:r w:rsidR="00C04355" w:rsidRPr="00A62C5C">
        <w:t>t</w:t>
      </w:r>
      <w:r w:rsidRPr="00A62C5C">
        <w:t xml:space="preserve">erm </w:t>
      </w:r>
      <w:r w:rsidR="00C04355" w:rsidRPr="00A62C5C">
        <w:t>r</w:t>
      </w:r>
      <w:r w:rsidRPr="00A62C5C">
        <w:t>ecommendations</w:t>
      </w:r>
      <w:bookmarkEnd w:id="182"/>
      <w:bookmarkEnd w:id="183"/>
    </w:p>
    <w:p w14:paraId="61DB9D25" w14:textId="77777777" w:rsidR="00DA10B5" w:rsidRDefault="00DA10B5" w:rsidP="00DA10B5">
      <w:pPr>
        <w:spacing w:line="360" w:lineRule="auto"/>
        <w:rPr>
          <w:rFonts w:cs="Arial"/>
          <w:noProof/>
        </w:rPr>
      </w:pPr>
      <w:r w:rsidRPr="0042445F">
        <w:rPr>
          <w:rFonts w:cs="Arial"/>
        </w:rPr>
        <w:t>Assessors were asked, when making short-term service type recommendations, did they find it easy to recommend the frequency and type of services</w:t>
      </w:r>
      <w:r w:rsidRPr="0042445F">
        <w:rPr>
          <w:rFonts w:cs="Arial"/>
          <w:noProof/>
        </w:rPr>
        <w:t>.</w:t>
      </w:r>
    </w:p>
    <w:p w14:paraId="37BE6046" w14:textId="3492CC72" w:rsidR="008B71B3" w:rsidRPr="008B0892" w:rsidRDefault="008B71B3" w:rsidP="0029582A">
      <w:pPr>
        <w:pStyle w:val="Heading4"/>
        <w:rPr>
          <w:noProof/>
        </w:rPr>
      </w:pPr>
      <w:r w:rsidRPr="008B0892">
        <w:rPr>
          <w:noProof/>
        </w:rPr>
        <w:t xml:space="preserve">Figure </w:t>
      </w:r>
      <w:r w:rsidR="00152932">
        <w:rPr>
          <w:noProof/>
        </w:rPr>
        <w:t>50</w:t>
      </w:r>
      <w:r w:rsidRPr="008B0892">
        <w:rPr>
          <w:noProof/>
        </w:rPr>
        <w:t>:</w:t>
      </w:r>
      <w:r w:rsidR="008B0892">
        <w:rPr>
          <w:noProof/>
        </w:rPr>
        <w:t xml:space="preserve"> Short-term recommendations</w:t>
      </w:r>
    </w:p>
    <w:p w14:paraId="41287E51" w14:textId="77777777" w:rsidR="00DA10B5" w:rsidRPr="0042445F" w:rsidRDefault="00DA10B5" w:rsidP="00DA10B5">
      <w:pPr>
        <w:spacing w:line="360" w:lineRule="auto"/>
        <w:rPr>
          <w:rFonts w:cs="Arial"/>
        </w:rPr>
      </w:pPr>
      <w:r w:rsidRPr="0042445F">
        <w:rPr>
          <w:rFonts w:cs="Arial"/>
          <w:noProof/>
        </w:rPr>
        <w:drawing>
          <wp:inline distT="0" distB="0" distL="0" distR="0" wp14:anchorId="3692D002" wp14:editId="3F3CF66B">
            <wp:extent cx="5731510" cy="1836358"/>
            <wp:effectExtent l="0" t="0" r="2540" b="0"/>
            <wp:docPr id="2" name="Picture 2" descr="Figure 50 shows a graph, assessors' response to a question if they find it easy to recommend the frequency and type of short-term service recommendations.">
              <a:extLst xmlns:a="http://schemas.openxmlformats.org/drawingml/2006/main">
                <a:ext uri="{FF2B5EF4-FFF2-40B4-BE49-F238E27FC236}">
                  <a16:creationId xmlns:a16="http://schemas.microsoft.com/office/drawing/2014/main" id="{6CA68ECD-7CF9-FED4-2E8A-EF89896DD3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50 shows a graph, assessors' response to a question if they find it easy to recommend the frequency and type of short-term service recommendations.">
                      <a:extLst>
                        <a:ext uri="{FF2B5EF4-FFF2-40B4-BE49-F238E27FC236}">
                          <a16:creationId xmlns:a16="http://schemas.microsoft.com/office/drawing/2014/main" id="{6CA68ECD-7CF9-FED4-2E8A-EF89896DD316}"/>
                        </a:ext>
                      </a:extLst>
                    </pic:cNvPr>
                    <pic:cNvPicPr>
                      <a:picLocks noChangeAspect="1"/>
                    </pic:cNvPicPr>
                  </pic:nvPicPr>
                  <pic:blipFill>
                    <a:blip r:embed="rId112">
                      <a:extLst>
                        <a:ext uri="{BEBA8EAE-BF5A-486C-A8C5-ECC9F3942E4B}">
                          <a14:imgProps xmlns:a14="http://schemas.microsoft.com/office/drawing/2010/main">
                            <a14:imgLayer r:embed="rId113">
                              <a14:imgEffect>
                                <a14:sharpenSoften amount="80000"/>
                              </a14:imgEffect>
                              <a14:imgEffect>
                                <a14:brightnessContrast contrast="80000"/>
                              </a14:imgEffect>
                            </a14:imgLayer>
                          </a14:imgProps>
                        </a:ext>
                      </a:extLst>
                    </a:blip>
                    <a:stretch>
                      <a:fillRect/>
                    </a:stretch>
                  </pic:blipFill>
                  <pic:spPr>
                    <a:xfrm>
                      <a:off x="0" y="0"/>
                      <a:ext cx="5731510" cy="1836358"/>
                    </a:xfrm>
                    <a:prstGeom prst="rect">
                      <a:avLst/>
                    </a:prstGeom>
                    <a:solidFill>
                      <a:srgbClr val="D1D2D4"/>
                    </a:solidFill>
                  </pic:spPr>
                </pic:pic>
              </a:graphicData>
            </a:graphic>
          </wp:inline>
        </w:drawing>
      </w:r>
    </w:p>
    <w:p w14:paraId="4982B627" w14:textId="67D5E9DE" w:rsidR="00DA10B5" w:rsidRDefault="00DA10B5" w:rsidP="009D7037">
      <w:pPr>
        <w:spacing w:line="360" w:lineRule="auto"/>
        <w:rPr>
          <w:rFonts w:cs="Arial"/>
        </w:rPr>
      </w:pPr>
      <w:r w:rsidRPr="0042445F">
        <w:rPr>
          <w:rFonts w:cs="Arial"/>
          <w:color w:val="000000"/>
        </w:rPr>
        <w:lastRenderedPageBreak/>
        <w:t xml:space="preserve">Over the </w:t>
      </w:r>
      <w:r w:rsidR="006170CA">
        <w:rPr>
          <w:rFonts w:cs="Arial"/>
          <w:color w:val="000000"/>
        </w:rPr>
        <w:t xml:space="preserve">3 </w:t>
      </w:r>
      <w:r w:rsidRPr="0042445F">
        <w:rPr>
          <w:rFonts w:cs="Arial"/>
          <w:color w:val="000000"/>
        </w:rPr>
        <w:t>surveys, a</w:t>
      </w:r>
      <w:r w:rsidRPr="0042445F">
        <w:rPr>
          <w:rFonts w:cs="Arial"/>
        </w:rPr>
        <w:t xml:space="preserve"> total of </w:t>
      </w:r>
      <w:r>
        <w:rPr>
          <w:rFonts w:cs="Arial"/>
        </w:rPr>
        <w:t>258</w:t>
      </w:r>
      <w:r w:rsidRPr="0042445F">
        <w:rPr>
          <w:rFonts w:cs="Arial"/>
        </w:rPr>
        <w:t xml:space="preserve"> responses expressed they </w:t>
      </w:r>
      <w:r>
        <w:rPr>
          <w:rFonts w:cs="Arial"/>
        </w:rPr>
        <w:t>f</w:t>
      </w:r>
      <w:r w:rsidR="004D2764">
        <w:rPr>
          <w:rFonts w:cs="Arial"/>
        </w:rPr>
        <w:t>ound</w:t>
      </w:r>
      <w:r>
        <w:rPr>
          <w:rFonts w:cs="Arial"/>
        </w:rPr>
        <w:t xml:space="preserve"> it easy</w:t>
      </w:r>
      <w:r w:rsidRPr="0042445F">
        <w:rPr>
          <w:rFonts w:cs="Arial"/>
        </w:rPr>
        <w:t xml:space="preserve"> making these recommendations, while 287</w:t>
      </w:r>
      <w:r>
        <w:rPr>
          <w:rFonts w:cs="Arial"/>
        </w:rPr>
        <w:t xml:space="preserve"> </w:t>
      </w:r>
      <w:r w:rsidR="004D2764">
        <w:rPr>
          <w:rFonts w:cs="Arial"/>
        </w:rPr>
        <w:t xml:space="preserve">did not find </w:t>
      </w:r>
      <w:r w:rsidR="004F3C8C">
        <w:rPr>
          <w:rFonts w:cs="Arial"/>
        </w:rPr>
        <w:t>it easy</w:t>
      </w:r>
      <w:r w:rsidRPr="0042445F">
        <w:rPr>
          <w:rFonts w:cs="Arial"/>
        </w:rPr>
        <w:t xml:space="preserve">. These findings may be attributable to training, experience and confidence when making short term recommendations. As such, there may be an opportunity to strengthen training in relation to supporting assessors with making short-term recommendations. </w:t>
      </w:r>
    </w:p>
    <w:p w14:paraId="4670C36F" w14:textId="2EAD3916" w:rsidR="004F6B68" w:rsidRPr="009D7037" w:rsidRDefault="004F6B68" w:rsidP="0029582A">
      <w:pPr>
        <w:pStyle w:val="Heading3"/>
      </w:pPr>
      <w:bookmarkStart w:id="184" w:name="_Toc143785944"/>
      <w:r w:rsidRPr="009D7037">
        <w:t>Long-</w:t>
      </w:r>
      <w:r w:rsidR="009D7037" w:rsidRPr="009D7037">
        <w:t>t</w:t>
      </w:r>
      <w:r w:rsidRPr="009D7037">
        <w:t xml:space="preserve">erm </w:t>
      </w:r>
      <w:r w:rsidR="009D7037" w:rsidRPr="009D7037">
        <w:t>r</w:t>
      </w:r>
      <w:r w:rsidRPr="009D7037">
        <w:t>ecommendations</w:t>
      </w:r>
      <w:bookmarkEnd w:id="184"/>
    </w:p>
    <w:p w14:paraId="6F065628" w14:textId="77777777" w:rsidR="004F6B68" w:rsidRDefault="004F6B68" w:rsidP="004F6B68">
      <w:pPr>
        <w:spacing w:line="360" w:lineRule="auto"/>
        <w:rPr>
          <w:rFonts w:cs="Arial"/>
        </w:rPr>
      </w:pPr>
      <w:r w:rsidRPr="0042445F">
        <w:rPr>
          <w:rFonts w:cs="Arial"/>
        </w:rPr>
        <w:t>Assessors were asked, when making long-term service type recommendations, did they find it easy to recommend the frequency and type of services.</w:t>
      </w:r>
    </w:p>
    <w:p w14:paraId="46863A6D" w14:textId="3A6FCD9D" w:rsidR="004E3291" w:rsidRPr="004E3291" w:rsidRDefault="004E3291" w:rsidP="0029582A">
      <w:pPr>
        <w:pStyle w:val="Heading4"/>
        <w:rPr>
          <w:noProof/>
        </w:rPr>
      </w:pPr>
      <w:r>
        <w:t xml:space="preserve">Figure </w:t>
      </w:r>
      <w:r w:rsidR="008E7531">
        <w:t>51</w:t>
      </w:r>
      <w:r>
        <w:t xml:space="preserve">: </w:t>
      </w:r>
      <w:r w:rsidR="00B01BD3">
        <w:t>Long-term recommendations</w:t>
      </w:r>
    </w:p>
    <w:p w14:paraId="61243EC1" w14:textId="77777777" w:rsidR="004F6B68" w:rsidRPr="0042445F" w:rsidRDefault="004F6B68" w:rsidP="004F6B68">
      <w:pPr>
        <w:spacing w:line="360" w:lineRule="auto"/>
        <w:rPr>
          <w:rFonts w:cs="Arial"/>
        </w:rPr>
      </w:pPr>
      <w:r w:rsidRPr="0042445F">
        <w:rPr>
          <w:rFonts w:cs="Arial"/>
          <w:noProof/>
        </w:rPr>
        <w:drawing>
          <wp:inline distT="0" distB="0" distL="0" distR="0" wp14:anchorId="79D5F345" wp14:editId="627F5674">
            <wp:extent cx="5731510" cy="1838254"/>
            <wp:effectExtent l="0" t="0" r="2540" b="0"/>
            <wp:docPr id="6" name="Picture 6" descr="Figure 51 shows a graph, assessors' response to question if they find it easy to recommend long-term service type recommendations, frequency and type.">
              <a:extLst xmlns:a="http://schemas.openxmlformats.org/drawingml/2006/main">
                <a:ext uri="{FF2B5EF4-FFF2-40B4-BE49-F238E27FC236}">
                  <a16:creationId xmlns:a16="http://schemas.microsoft.com/office/drawing/2014/main" id="{71F0B16E-C6CF-0EBC-FCB1-CBC93504D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51 shows a graph, assessors' response to question if they find it easy to recommend long-term service type recommendations, frequency and type.">
                      <a:extLst>
                        <a:ext uri="{FF2B5EF4-FFF2-40B4-BE49-F238E27FC236}">
                          <a16:creationId xmlns:a16="http://schemas.microsoft.com/office/drawing/2014/main" id="{71F0B16E-C6CF-0EBC-FCB1-CBC93504DD5F}"/>
                        </a:ext>
                      </a:extLst>
                    </pic:cNvPr>
                    <pic:cNvPicPr>
                      <a:picLocks noChangeAspect="1"/>
                    </pic:cNvPicPr>
                  </pic:nvPicPr>
                  <pic:blipFill>
                    <a:blip r:embed="rId114">
                      <a:extLst>
                        <a:ext uri="{BEBA8EAE-BF5A-486C-A8C5-ECC9F3942E4B}">
                          <a14:imgProps xmlns:a14="http://schemas.microsoft.com/office/drawing/2010/main">
                            <a14:imgLayer r:embed="rId115">
                              <a14:imgEffect>
                                <a14:sharpenSoften amount="80000"/>
                              </a14:imgEffect>
                              <a14:imgEffect>
                                <a14:brightnessContrast contrast="80000"/>
                              </a14:imgEffect>
                            </a14:imgLayer>
                          </a14:imgProps>
                        </a:ext>
                      </a:extLst>
                    </a:blip>
                    <a:stretch>
                      <a:fillRect/>
                    </a:stretch>
                  </pic:blipFill>
                  <pic:spPr>
                    <a:xfrm>
                      <a:off x="0" y="0"/>
                      <a:ext cx="5731510" cy="1838254"/>
                    </a:xfrm>
                    <a:prstGeom prst="rect">
                      <a:avLst/>
                    </a:prstGeom>
                    <a:solidFill>
                      <a:srgbClr val="D1D2D4"/>
                    </a:solidFill>
                  </pic:spPr>
                </pic:pic>
              </a:graphicData>
            </a:graphic>
          </wp:inline>
        </w:drawing>
      </w:r>
      <w:r w:rsidRPr="0042445F">
        <w:rPr>
          <w:rFonts w:cs="Arial"/>
        </w:rPr>
        <w:t xml:space="preserve">                  </w:t>
      </w:r>
    </w:p>
    <w:p w14:paraId="23194A10" w14:textId="56E26D6E" w:rsidR="00766BF0" w:rsidRDefault="004F6B68" w:rsidP="00EC7DDB">
      <w:pPr>
        <w:spacing w:line="360" w:lineRule="auto"/>
        <w:rPr>
          <w:rFonts w:cs="Arial"/>
        </w:rPr>
      </w:pPr>
      <w:r w:rsidRPr="0042445F">
        <w:rPr>
          <w:rFonts w:cs="Arial"/>
          <w:color w:val="000000"/>
        </w:rPr>
        <w:t>Across the</w:t>
      </w:r>
      <w:r w:rsidR="00EC7DDB">
        <w:rPr>
          <w:rFonts w:cs="Arial"/>
          <w:color w:val="000000"/>
        </w:rPr>
        <w:t xml:space="preserve"> 3</w:t>
      </w:r>
      <w:r w:rsidRPr="0042445F">
        <w:rPr>
          <w:rFonts w:cs="Arial"/>
          <w:color w:val="000000"/>
        </w:rPr>
        <w:t xml:space="preserve"> surveys, a</w:t>
      </w:r>
      <w:r w:rsidRPr="0042445F">
        <w:rPr>
          <w:rFonts w:cs="Arial"/>
        </w:rPr>
        <w:t xml:space="preserve"> total of 2</w:t>
      </w:r>
      <w:r>
        <w:rPr>
          <w:rFonts w:cs="Arial"/>
        </w:rPr>
        <w:t>6</w:t>
      </w:r>
      <w:r w:rsidRPr="0042445F">
        <w:rPr>
          <w:rFonts w:cs="Arial"/>
        </w:rPr>
        <w:t xml:space="preserve">2 responses expressed they </w:t>
      </w:r>
      <w:r>
        <w:rPr>
          <w:rFonts w:cs="Arial"/>
        </w:rPr>
        <w:t>did not find it easy</w:t>
      </w:r>
      <w:r w:rsidRPr="0042445F">
        <w:rPr>
          <w:rFonts w:cs="Arial"/>
        </w:rPr>
        <w:t xml:space="preserve"> making these recommendations whilst 2</w:t>
      </w:r>
      <w:r>
        <w:rPr>
          <w:rFonts w:cs="Arial"/>
        </w:rPr>
        <w:t>8</w:t>
      </w:r>
      <w:r w:rsidRPr="0042445F">
        <w:rPr>
          <w:rFonts w:cs="Arial"/>
        </w:rPr>
        <w:t xml:space="preserve">2 </w:t>
      </w:r>
      <w:r>
        <w:rPr>
          <w:rFonts w:cs="Arial"/>
        </w:rPr>
        <w:t>found it easy</w:t>
      </w:r>
      <w:r w:rsidRPr="0042445F">
        <w:rPr>
          <w:rFonts w:cs="Arial"/>
        </w:rPr>
        <w:t xml:space="preserve">. This may be attributable to training, experience and confidence when making long term recommendations. </w:t>
      </w:r>
      <w:proofErr w:type="gramStart"/>
      <w:r w:rsidRPr="0042445F">
        <w:rPr>
          <w:rFonts w:cs="Arial"/>
        </w:rPr>
        <w:t>Similar to</w:t>
      </w:r>
      <w:proofErr w:type="gramEnd"/>
      <w:r w:rsidRPr="0042445F">
        <w:rPr>
          <w:rFonts w:cs="Arial"/>
        </w:rPr>
        <w:t xml:space="preserve"> short-term recommendations, there may be an opportunity to strengthen training in relation to supporting assessors with making long-term recommendations.</w:t>
      </w:r>
    </w:p>
    <w:p w14:paraId="0C6F4C85" w14:textId="553F22FF" w:rsidR="004C6B81" w:rsidRPr="00233F5B" w:rsidRDefault="004C6B81" w:rsidP="0029582A">
      <w:pPr>
        <w:pStyle w:val="Heading2"/>
      </w:pPr>
      <w:bookmarkStart w:id="185" w:name="_Toc143157947"/>
      <w:bookmarkStart w:id="186" w:name="_Toc143785945"/>
      <w:bookmarkStart w:id="187" w:name="_Toc156299027"/>
      <w:r w:rsidRPr="00233F5B">
        <w:t xml:space="preserve">Listed </w:t>
      </w:r>
      <w:r w:rsidR="00B50731" w:rsidRPr="00233F5B">
        <w:t>s</w:t>
      </w:r>
      <w:r w:rsidRPr="00233F5B">
        <w:t>ervices</w:t>
      </w:r>
      <w:bookmarkEnd w:id="185"/>
      <w:bookmarkEnd w:id="186"/>
      <w:bookmarkEnd w:id="187"/>
    </w:p>
    <w:p w14:paraId="24D75399" w14:textId="4425B1F2" w:rsidR="004C6B81" w:rsidRPr="0042445F" w:rsidRDefault="004C6B81" w:rsidP="004C6B81">
      <w:pPr>
        <w:spacing w:line="360" w:lineRule="auto"/>
        <w:rPr>
          <w:rFonts w:cs="Arial"/>
        </w:rPr>
      </w:pPr>
      <w:r w:rsidRPr="0042445F">
        <w:rPr>
          <w:rFonts w:cs="Arial"/>
        </w:rPr>
        <w:t>Assessors were asked if they found the listed services were adequately capturing what they wanted to recommend.</w:t>
      </w:r>
    </w:p>
    <w:p w14:paraId="73AEE0C8" w14:textId="728B6044" w:rsidR="004C6B81" w:rsidRDefault="004C6B81" w:rsidP="004C6B81">
      <w:pPr>
        <w:spacing w:line="360" w:lineRule="auto"/>
        <w:rPr>
          <w:rFonts w:cs="Arial"/>
        </w:rPr>
      </w:pPr>
      <w:r w:rsidRPr="0042445F">
        <w:rPr>
          <w:rFonts w:cs="Arial"/>
        </w:rPr>
        <w:t xml:space="preserve">Across the </w:t>
      </w:r>
      <w:r w:rsidR="00EC7DDB">
        <w:rPr>
          <w:rFonts w:cs="Arial"/>
        </w:rPr>
        <w:t>3</w:t>
      </w:r>
      <w:r w:rsidRPr="0042445F">
        <w:rPr>
          <w:rFonts w:cs="Arial"/>
        </w:rPr>
        <w:t xml:space="preserve"> surveys, 274 assessors agreed</w:t>
      </w:r>
      <w:r>
        <w:rPr>
          <w:rFonts w:cs="Arial"/>
        </w:rPr>
        <w:t xml:space="preserve"> the </w:t>
      </w:r>
      <w:r w:rsidRPr="0042445F">
        <w:rPr>
          <w:rFonts w:cs="Arial"/>
        </w:rPr>
        <w:t xml:space="preserve">listed services were adequately capturing what </w:t>
      </w:r>
      <w:r w:rsidRPr="00806AF5">
        <w:rPr>
          <w:rFonts w:cs="Arial"/>
          <w:color w:val="000000" w:themeColor="text1"/>
        </w:rPr>
        <w:t>they</w:t>
      </w:r>
      <w:r w:rsidRPr="0042445F">
        <w:rPr>
          <w:rFonts w:cs="Arial"/>
        </w:rPr>
        <w:t xml:space="preserve"> wanted to recommend, 179 assessors neither agreed nor disagreed, and 80 assessors disagreed.</w:t>
      </w:r>
    </w:p>
    <w:p w14:paraId="72FF20DF" w14:textId="77777777" w:rsidR="0029582A" w:rsidRDefault="0029582A">
      <w:pPr>
        <w:rPr>
          <w:rFonts w:cs="Arial"/>
          <w:b/>
          <w:bCs/>
          <w:color w:val="153A6E"/>
        </w:rPr>
      </w:pPr>
      <w:r>
        <w:rPr>
          <w:rFonts w:cs="Arial"/>
          <w:b/>
          <w:bCs/>
          <w:color w:val="153A6E"/>
        </w:rPr>
        <w:br w:type="page"/>
      </w:r>
    </w:p>
    <w:p w14:paraId="09C5891E" w14:textId="1F71FCE2" w:rsidR="00806AF5" w:rsidRPr="00806AF5" w:rsidRDefault="00806AF5" w:rsidP="00D75FF6">
      <w:pPr>
        <w:spacing w:after="0" w:line="240" w:lineRule="auto"/>
        <w:rPr>
          <w:rFonts w:cs="Arial"/>
          <w:b/>
          <w:bCs/>
          <w:color w:val="153A6E"/>
        </w:rPr>
      </w:pPr>
      <w:r>
        <w:rPr>
          <w:rFonts w:cs="Arial"/>
          <w:b/>
          <w:bCs/>
          <w:color w:val="153A6E"/>
        </w:rPr>
        <w:lastRenderedPageBreak/>
        <w:t xml:space="preserve">Figure </w:t>
      </w:r>
      <w:r w:rsidR="00930017">
        <w:rPr>
          <w:rFonts w:cs="Arial"/>
          <w:b/>
          <w:bCs/>
          <w:color w:val="153A6E"/>
        </w:rPr>
        <w:t>52</w:t>
      </w:r>
      <w:r>
        <w:rPr>
          <w:rFonts w:cs="Arial"/>
          <w:b/>
          <w:bCs/>
          <w:color w:val="153A6E"/>
        </w:rPr>
        <w:t xml:space="preserve">: </w:t>
      </w:r>
      <w:r w:rsidR="00D75FF6">
        <w:rPr>
          <w:rFonts w:cs="Arial"/>
          <w:b/>
          <w:bCs/>
          <w:color w:val="153A6E"/>
        </w:rPr>
        <w:t xml:space="preserve">Listed services capturing </w:t>
      </w:r>
      <w:proofErr w:type="gramStart"/>
      <w:r w:rsidR="00D75FF6">
        <w:rPr>
          <w:rFonts w:cs="Arial"/>
          <w:b/>
          <w:bCs/>
          <w:color w:val="153A6E"/>
        </w:rPr>
        <w:t>recommendations</w:t>
      </w:r>
      <w:proofErr w:type="gramEnd"/>
    </w:p>
    <w:p w14:paraId="16F24E72" w14:textId="77777777" w:rsidR="004C6B81" w:rsidRPr="0042445F" w:rsidRDefault="004C6B81" w:rsidP="004C6B81">
      <w:pPr>
        <w:spacing w:line="360" w:lineRule="auto"/>
        <w:rPr>
          <w:rFonts w:cs="Arial"/>
        </w:rPr>
      </w:pPr>
      <w:r w:rsidRPr="0042445F">
        <w:rPr>
          <w:rFonts w:cs="Arial"/>
          <w:noProof/>
        </w:rPr>
        <w:drawing>
          <wp:inline distT="0" distB="0" distL="0" distR="0" wp14:anchorId="1EAAD602" wp14:editId="4B487DC3">
            <wp:extent cx="5731510" cy="2999090"/>
            <wp:effectExtent l="0" t="0" r="2540" b="0"/>
            <wp:docPr id="10" name="Picture 10" descr="Figure 52 shows a graph, assessors' response to question if the listed services adequately capture what the assessors intended to recommend.">
              <a:extLst xmlns:a="http://schemas.openxmlformats.org/drawingml/2006/main">
                <a:ext uri="{FF2B5EF4-FFF2-40B4-BE49-F238E27FC236}">
                  <a16:creationId xmlns:a16="http://schemas.microsoft.com/office/drawing/2014/main" id="{D49A94B8-6F43-D272-245E-457E691315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52 shows a graph, assessors' response to question if the listed services adequately capture what the assessors intended to recommend.">
                      <a:extLst>
                        <a:ext uri="{FF2B5EF4-FFF2-40B4-BE49-F238E27FC236}">
                          <a16:creationId xmlns:a16="http://schemas.microsoft.com/office/drawing/2014/main" id="{D49A94B8-6F43-D272-245E-457E6913159E}"/>
                        </a:ext>
                      </a:extLst>
                    </pic:cNvPr>
                    <pic:cNvPicPr>
                      <a:picLocks noChangeAspect="1"/>
                    </pic:cNvPicPr>
                  </pic:nvPicPr>
                  <pic:blipFill>
                    <a:blip r:embed="rId110">
                      <a:extLst>
                        <a:ext uri="{BEBA8EAE-BF5A-486C-A8C5-ECC9F3942E4B}">
                          <a14:imgProps xmlns:a14="http://schemas.microsoft.com/office/drawing/2010/main">
                            <a14:imgLayer r:embed="rId111">
                              <a14:imgEffect>
                                <a14:sharpenSoften amount="80000"/>
                              </a14:imgEffect>
                              <a14:imgEffect>
                                <a14:brightnessContrast contrast="80000"/>
                              </a14:imgEffect>
                            </a14:imgLayer>
                          </a14:imgProps>
                        </a:ext>
                      </a:extLst>
                    </a:blip>
                    <a:stretch>
                      <a:fillRect/>
                    </a:stretch>
                  </pic:blipFill>
                  <pic:spPr>
                    <a:xfrm>
                      <a:off x="0" y="0"/>
                      <a:ext cx="5731510" cy="2999090"/>
                    </a:xfrm>
                    <a:prstGeom prst="rect">
                      <a:avLst/>
                    </a:prstGeom>
                    <a:solidFill>
                      <a:srgbClr val="D1D2D4"/>
                    </a:solidFill>
                  </pic:spPr>
                </pic:pic>
              </a:graphicData>
            </a:graphic>
          </wp:inline>
        </w:drawing>
      </w:r>
    </w:p>
    <w:p w14:paraId="68B83391" w14:textId="77777777" w:rsidR="004C6B81" w:rsidRPr="0042445F" w:rsidRDefault="004C6B81" w:rsidP="004C6B81">
      <w:pPr>
        <w:spacing w:line="360" w:lineRule="auto"/>
        <w:rPr>
          <w:rFonts w:cs="Arial"/>
        </w:rPr>
      </w:pPr>
      <w:r w:rsidRPr="0042445F">
        <w:rPr>
          <w:rFonts w:cs="Arial"/>
        </w:rPr>
        <w:t xml:space="preserve">The 80 assessors that disagreed were asked to provide suggestions for additional listed services to be included within the service type recommendations. The suggestions have been listed below with the instances each was mentioned across the three surveys. </w:t>
      </w:r>
    </w:p>
    <w:p w14:paraId="109B9D1A" w14:textId="77777777" w:rsidR="006672EA" w:rsidRPr="006672EA" w:rsidRDefault="006672EA" w:rsidP="006672EA">
      <w:pPr>
        <w:spacing w:line="360" w:lineRule="auto"/>
        <w:rPr>
          <w:rFonts w:cs="Arial"/>
        </w:rPr>
      </w:pPr>
      <w:r w:rsidRPr="006672EA">
        <w:rPr>
          <w:rFonts w:cs="Arial"/>
        </w:rPr>
        <w:t>The most prevalent reasons and suggestions provided by assessors were:</w:t>
      </w:r>
    </w:p>
    <w:p w14:paraId="61394BB6" w14:textId="77777777" w:rsidR="004C6B81" w:rsidRPr="0042445F" w:rsidRDefault="004C6B81" w:rsidP="0088412E">
      <w:pPr>
        <w:pStyle w:val="ListParagraph"/>
        <w:numPr>
          <w:ilvl w:val="0"/>
          <w:numId w:val="67"/>
        </w:numPr>
        <w:spacing w:line="360" w:lineRule="auto"/>
        <w:rPr>
          <w:rFonts w:cs="Arial"/>
        </w:rPr>
      </w:pPr>
      <w:r w:rsidRPr="0042445F">
        <w:rPr>
          <w:rFonts w:cs="Arial"/>
        </w:rPr>
        <w:t xml:space="preserve">Specialised services (24) </w:t>
      </w:r>
    </w:p>
    <w:p w14:paraId="6E1A6E17" w14:textId="5C660D21" w:rsidR="004C6B81" w:rsidRPr="0042445F" w:rsidRDefault="004C6B81" w:rsidP="0088412E">
      <w:pPr>
        <w:pStyle w:val="ListParagraph"/>
        <w:numPr>
          <w:ilvl w:val="1"/>
          <w:numId w:val="67"/>
        </w:numPr>
        <w:spacing w:line="360" w:lineRule="auto"/>
        <w:rPr>
          <w:rFonts w:cs="Arial"/>
        </w:rPr>
      </w:pPr>
      <w:r w:rsidRPr="0042445F">
        <w:rPr>
          <w:rFonts w:cs="Arial"/>
        </w:rPr>
        <w:t xml:space="preserve">These services include Dementia advisory, </w:t>
      </w:r>
      <w:r w:rsidR="006A3689">
        <w:rPr>
          <w:rFonts w:cs="Arial"/>
        </w:rPr>
        <w:t>c</w:t>
      </w:r>
      <w:r w:rsidRPr="0042445F">
        <w:rPr>
          <w:rFonts w:cs="Arial"/>
        </w:rPr>
        <w:t xml:space="preserve">ontinence service, </w:t>
      </w:r>
      <w:r w:rsidR="006A3689">
        <w:rPr>
          <w:rFonts w:cs="Arial"/>
        </w:rPr>
        <w:t>p</w:t>
      </w:r>
      <w:r w:rsidRPr="0042445F">
        <w:rPr>
          <w:rFonts w:cs="Arial"/>
        </w:rPr>
        <w:t xml:space="preserve">ermanent disability, </w:t>
      </w:r>
      <w:r w:rsidR="006A3689">
        <w:rPr>
          <w:rFonts w:cs="Arial"/>
        </w:rPr>
        <w:t>v</w:t>
      </w:r>
      <w:r w:rsidRPr="0042445F">
        <w:rPr>
          <w:rFonts w:cs="Arial"/>
        </w:rPr>
        <w:t xml:space="preserve">ision </w:t>
      </w:r>
      <w:proofErr w:type="gramStart"/>
      <w:r w:rsidRPr="0042445F">
        <w:rPr>
          <w:rFonts w:cs="Arial"/>
        </w:rPr>
        <w:t>service</w:t>
      </w:r>
      <w:proofErr w:type="gramEnd"/>
    </w:p>
    <w:p w14:paraId="06FE548E" w14:textId="77777777" w:rsidR="004C6B81" w:rsidRPr="0042445F" w:rsidRDefault="004C6B81" w:rsidP="0088412E">
      <w:pPr>
        <w:pStyle w:val="ListParagraph"/>
        <w:numPr>
          <w:ilvl w:val="0"/>
          <w:numId w:val="67"/>
        </w:numPr>
        <w:spacing w:line="360" w:lineRule="auto"/>
        <w:rPr>
          <w:rFonts w:cs="Arial"/>
        </w:rPr>
      </w:pPr>
      <w:r w:rsidRPr="0042445F">
        <w:rPr>
          <w:rFonts w:cs="Arial"/>
        </w:rPr>
        <w:t>Free text or 'other' option (10)</w:t>
      </w:r>
    </w:p>
    <w:p w14:paraId="65FE8A26" w14:textId="77777777" w:rsidR="004C6B81" w:rsidRPr="0042445F" w:rsidRDefault="004C6B81" w:rsidP="0088412E">
      <w:pPr>
        <w:pStyle w:val="ListParagraph"/>
        <w:numPr>
          <w:ilvl w:val="0"/>
          <w:numId w:val="67"/>
        </w:numPr>
        <w:spacing w:line="360" w:lineRule="auto"/>
        <w:rPr>
          <w:rFonts w:cs="Arial"/>
        </w:rPr>
      </w:pPr>
      <w:r w:rsidRPr="0042445F">
        <w:rPr>
          <w:rFonts w:cs="Arial"/>
        </w:rPr>
        <w:t>Goods and equipment/GEAT2GO (9)</w:t>
      </w:r>
    </w:p>
    <w:p w14:paraId="7106C757" w14:textId="74F5ED5A" w:rsidR="004C6B81" w:rsidRPr="0042445F" w:rsidRDefault="004C6B81" w:rsidP="0088412E">
      <w:pPr>
        <w:pStyle w:val="ListParagraph"/>
        <w:numPr>
          <w:ilvl w:val="0"/>
          <w:numId w:val="67"/>
        </w:numPr>
        <w:spacing w:line="360" w:lineRule="auto"/>
        <w:rPr>
          <w:rFonts w:cs="Arial"/>
        </w:rPr>
      </w:pPr>
      <w:r w:rsidRPr="0042445F">
        <w:rPr>
          <w:rFonts w:cs="Arial"/>
        </w:rPr>
        <w:t xml:space="preserve">Garden and outdoors e.g., </w:t>
      </w:r>
      <w:r w:rsidR="00287A20">
        <w:rPr>
          <w:rFonts w:cs="Arial"/>
        </w:rPr>
        <w:t>g</w:t>
      </w:r>
      <w:r w:rsidRPr="0042445F">
        <w:rPr>
          <w:rFonts w:cs="Arial"/>
        </w:rPr>
        <w:t xml:space="preserve">arden </w:t>
      </w:r>
      <w:r w:rsidR="00287A20">
        <w:rPr>
          <w:rFonts w:cs="Arial"/>
        </w:rPr>
        <w:t>m</w:t>
      </w:r>
      <w:r w:rsidRPr="0042445F">
        <w:rPr>
          <w:rFonts w:cs="Arial"/>
        </w:rPr>
        <w:t>aintenance (6)</w:t>
      </w:r>
    </w:p>
    <w:p w14:paraId="2C1A5842" w14:textId="77777777" w:rsidR="004C6B81" w:rsidRPr="0042445F" w:rsidRDefault="004C6B81" w:rsidP="0088412E">
      <w:pPr>
        <w:pStyle w:val="ListParagraph"/>
        <w:numPr>
          <w:ilvl w:val="0"/>
          <w:numId w:val="67"/>
        </w:numPr>
        <w:spacing w:line="360" w:lineRule="auto"/>
        <w:rPr>
          <w:rFonts w:cs="Arial"/>
        </w:rPr>
      </w:pPr>
      <w:r w:rsidRPr="0042445F">
        <w:rPr>
          <w:rFonts w:cs="Arial"/>
        </w:rPr>
        <w:t>Transport (5)</w:t>
      </w:r>
    </w:p>
    <w:p w14:paraId="09B89500" w14:textId="1B1840CA" w:rsidR="004C6B81" w:rsidRPr="0042445F" w:rsidRDefault="004C6B81" w:rsidP="0088412E">
      <w:pPr>
        <w:pStyle w:val="ListParagraph"/>
        <w:numPr>
          <w:ilvl w:val="0"/>
          <w:numId w:val="67"/>
        </w:numPr>
        <w:spacing w:line="360" w:lineRule="auto"/>
        <w:rPr>
          <w:rFonts w:cs="Arial"/>
        </w:rPr>
      </w:pPr>
      <w:r w:rsidRPr="0042445F">
        <w:rPr>
          <w:rFonts w:cs="Arial"/>
        </w:rPr>
        <w:t xml:space="preserve">Shopping </w:t>
      </w:r>
      <w:r w:rsidR="00287A20">
        <w:rPr>
          <w:rFonts w:cs="Arial"/>
        </w:rPr>
        <w:t>a</w:t>
      </w:r>
      <w:r w:rsidRPr="0042445F">
        <w:rPr>
          <w:rFonts w:cs="Arial"/>
        </w:rPr>
        <w:t>ssistance (5)</w:t>
      </w:r>
    </w:p>
    <w:p w14:paraId="0938DD3F" w14:textId="77777777" w:rsidR="004C6B81" w:rsidRPr="0042445F" w:rsidRDefault="004C6B81" w:rsidP="0088412E">
      <w:pPr>
        <w:pStyle w:val="ListParagraph"/>
        <w:numPr>
          <w:ilvl w:val="0"/>
          <w:numId w:val="67"/>
        </w:numPr>
        <w:spacing w:line="360" w:lineRule="auto"/>
        <w:rPr>
          <w:rFonts w:cs="Arial"/>
        </w:rPr>
      </w:pPr>
      <w:r w:rsidRPr="0042445F">
        <w:rPr>
          <w:rFonts w:cs="Arial"/>
        </w:rPr>
        <w:t>Cleaning and home maintenance support (5)</w:t>
      </w:r>
    </w:p>
    <w:p w14:paraId="658C6EDC" w14:textId="35ABB71B" w:rsidR="004C6B81" w:rsidRPr="0042445F" w:rsidRDefault="004C6B81" w:rsidP="0088412E">
      <w:pPr>
        <w:pStyle w:val="ListParagraph"/>
        <w:numPr>
          <w:ilvl w:val="0"/>
          <w:numId w:val="67"/>
        </w:numPr>
        <w:spacing w:line="360" w:lineRule="auto"/>
        <w:rPr>
          <w:rFonts w:cs="Arial"/>
        </w:rPr>
      </w:pPr>
      <w:r w:rsidRPr="0042445F">
        <w:rPr>
          <w:rFonts w:cs="Arial"/>
        </w:rPr>
        <w:t xml:space="preserve">Social e.g., </w:t>
      </w:r>
      <w:r w:rsidR="00287A20">
        <w:rPr>
          <w:rFonts w:cs="Arial"/>
        </w:rPr>
        <w:t>g</w:t>
      </w:r>
      <w:r w:rsidRPr="0042445F">
        <w:rPr>
          <w:rFonts w:cs="Arial"/>
        </w:rPr>
        <w:t xml:space="preserve">roup </w:t>
      </w:r>
      <w:r w:rsidR="00287A20">
        <w:rPr>
          <w:rFonts w:cs="Arial"/>
        </w:rPr>
        <w:t>s</w:t>
      </w:r>
      <w:r w:rsidRPr="0042445F">
        <w:rPr>
          <w:rFonts w:cs="Arial"/>
        </w:rPr>
        <w:t>upport (3)</w:t>
      </w:r>
    </w:p>
    <w:p w14:paraId="5785D7DF" w14:textId="77777777" w:rsidR="004C6B81" w:rsidRPr="0042445F" w:rsidRDefault="004C6B81" w:rsidP="0088412E">
      <w:pPr>
        <w:pStyle w:val="ListParagraph"/>
        <w:numPr>
          <w:ilvl w:val="0"/>
          <w:numId w:val="67"/>
        </w:numPr>
        <w:spacing w:line="360" w:lineRule="auto"/>
        <w:rPr>
          <w:rFonts w:cs="Arial"/>
        </w:rPr>
      </w:pPr>
      <w:r w:rsidRPr="0042445F">
        <w:rPr>
          <w:rFonts w:cs="Arial"/>
        </w:rPr>
        <w:t>Medication and medical management (3)</w:t>
      </w:r>
    </w:p>
    <w:p w14:paraId="44B759B5" w14:textId="77777777" w:rsidR="004C6B81" w:rsidRPr="0042445F" w:rsidRDefault="004C6B81" w:rsidP="0088412E">
      <w:pPr>
        <w:pStyle w:val="ListParagraph"/>
        <w:numPr>
          <w:ilvl w:val="0"/>
          <w:numId w:val="67"/>
        </w:numPr>
        <w:spacing w:line="360" w:lineRule="auto"/>
        <w:rPr>
          <w:rFonts w:cs="Arial"/>
        </w:rPr>
      </w:pPr>
      <w:r w:rsidRPr="0042445F">
        <w:rPr>
          <w:rFonts w:cs="Arial"/>
        </w:rPr>
        <w:t>Advocacy (1).</w:t>
      </w:r>
    </w:p>
    <w:p w14:paraId="48F94A79" w14:textId="1D88F6CE" w:rsidR="004C6B81" w:rsidRDefault="004C6B81" w:rsidP="004C6B81">
      <w:pPr>
        <w:spacing w:line="360" w:lineRule="auto"/>
        <w:rPr>
          <w:rFonts w:cs="Arial"/>
        </w:rPr>
      </w:pPr>
      <w:r w:rsidRPr="0042445F">
        <w:rPr>
          <w:rFonts w:cs="Arial"/>
        </w:rPr>
        <w:t xml:space="preserve">Additionally, 2 responses suggested listing the </w:t>
      </w:r>
      <w:r w:rsidR="00100AA6">
        <w:rPr>
          <w:rFonts w:cs="Arial"/>
        </w:rPr>
        <w:t>l</w:t>
      </w:r>
      <w:r w:rsidRPr="0042445F">
        <w:rPr>
          <w:rFonts w:cs="Arial"/>
        </w:rPr>
        <w:t xml:space="preserve">isted </w:t>
      </w:r>
      <w:r w:rsidR="00100AA6">
        <w:rPr>
          <w:rFonts w:cs="Arial"/>
        </w:rPr>
        <w:t>s</w:t>
      </w:r>
      <w:r w:rsidRPr="0042445F">
        <w:rPr>
          <w:rFonts w:cs="Arial"/>
        </w:rPr>
        <w:t xml:space="preserve">ervice </w:t>
      </w:r>
      <w:r w:rsidR="00100AA6">
        <w:rPr>
          <w:rFonts w:cs="Arial"/>
        </w:rPr>
        <w:t>t</w:t>
      </w:r>
      <w:r w:rsidRPr="0042445F">
        <w:rPr>
          <w:rFonts w:cs="Arial"/>
        </w:rPr>
        <w:t>ype recommendations in alphabetical order.</w:t>
      </w:r>
    </w:p>
    <w:p w14:paraId="43EF512D" w14:textId="77777777" w:rsidR="0029582A" w:rsidRDefault="0029582A">
      <w:pPr>
        <w:rPr>
          <w:b/>
          <w:bCs/>
          <w:color w:val="153A6E"/>
          <w:sz w:val="28"/>
        </w:rPr>
      </w:pPr>
      <w:bookmarkStart w:id="188" w:name="_Toc143157948"/>
      <w:bookmarkStart w:id="189" w:name="_Toc143785946"/>
      <w:r>
        <w:rPr>
          <w:b/>
          <w:bCs/>
          <w:color w:val="153A6E"/>
        </w:rPr>
        <w:br w:type="page"/>
      </w:r>
    </w:p>
    <w:p w14:paraId="285194BF" w14:textId="5C4E53BD" w:rsidR="00A1121A" w:rsidRPr="005078EA" w:rsidRDefault="00A1121A" w:rsidP="0029582A">
      <w:pPr>
        <w:pStyle w:val="Heading2"/>
      </w:pPr>
      <w:bookmarkStart w:id="190" w:name="_Toc156299028"/>
      <w:r w:rsidRPr="005078EA">
        <w:lastRenderedPageBreak/>
        <w:t>Referral recommendations</w:t>
      </w:r>
      <w:bookmarkEnd w:id="188"/>
      <w:bookmarkEnd w:id="189"/>
      <w:bookmarkEnd w:id="190"/>
    </w:p>
    <w:p w14:paraId="5CC42C5E" w14:textId="23DE59B6" w:rsidR="00A1121A" w:rsidRPr="005078EA" w:rsidRDefault="00A1121A" w:rsidP="0029582A">
      <w:pPr>
        <w:pStyle w:val="Heading3"/>
      </w:pPr>
      <w:bookmarkStart w:id="191" w:name="_Toc143157949"/>
      <w:bookmarkStart w:id="192" w:name="_Toc143785947"/>
      <w:r w:rsidRPr="005078EA">
        <w:t xml:space="preserve">Restorative </w:t>
      </w:r>
      <w:r w:rsidR="00F731A4" w:rsidRPr="005078EA">
        <w:t>s</w:t>
      </w:r>
      <w:r w:rsidRPr="005078EA">
        <w:t>ervices</w:t>
      </w:r>
      <w:bookmarkEnd w:id="191"/>
      <w:bookmarkEnd w:id="192"/>
    </w:p>
    <w:p w14:paraId="6CE6E8D7" w14:textId="42739F4F" w:rsidR="00A1121A" w:rsidRDefault="00A1121A" w:rsidP="00A1121A">
      <w:pPr>
        <w:spacing w:line="360" w:lineRule="auto"/>
        <w:rPr>
          <w:rFonts w:cs="Arial"/>
        </w:rPr>
      </w:pPr>
      <w:r w:rsidRPr="0042445F">
        <w:rPr>
          <w:rFonts w:cs="Arial"/>
        </w:rPr>
        <w:t xml:space="preserve">Assessors were asked about the suitability of the referral recommendations for restorative services. In the </w:t>
      </w:r>
      <w:r w:rsidR="00D61B85">
        <w:rPr>
          <w:rFonts w:cs="Arial"/>
        </w:rPr>
        <w:t>3</w:t>
      </w:r>
      <w:r w:rsidRPr="0042445F">
        <w:rPr>
          <w:rFonts w:cs="Arial"/>
        </w:rPr>
        <w:t xml:space="preserve"> surveys, 132 assessors expressed </w:t>
      </w:r>
      <w:r>
        <w:rPr>
          <w:rFonts w:cs="Arial"/>
        </w:rPr>
        <w:t>that they found the referral recommendation for restorative service were not appropriate</w:t>
      </w:r>
      <w:r w:rsidRPr="0042445F">
        <w:rPr>
          <w:rFonts w:cs="Arial"/>
        </w:rPr>
        <w:t xml:space="preserve">, while 331 </w:t>
      </w:r>
      <w:r>
        <w:rPr>
          <w:rFonts w:cs="Arial"/>
        </w:rPr>
        <w:t>found them appropriate</w:t>
      </w:r>
      <w:r w:rsidRPr="0042445F">
        <w:rPr>
          <w:rFonts w:cs="Arial"/>
        </w:rPr>
        <w:t>.</w:t>
      </w:r>
    </w:p>
    <w:p w14:paraId="48CF495B" w14:textId="00F6FE0F" w:rsidR="00863B88" w:rsidRPr="00863B88" w:rsidRDefault="00863B88" w:rsidP="0029582A">
      <w:pPr>
        <w:pStyle w:val="Heading4"/>
      </w:pPr>
      <w:r>
        <w:t xml:space="preserve">Figure </w:t>
      </w:r>
      <w:r w:rsidR="00061C5D">
        <w:t>53</w:t>
      </w:r>
      <w:r>
        <w:t>:</w:t>
      </w:r>
      <w:r w:rsidR="003F6324">
        <w:t xml:space="preserve"> Recommendation</w:t>
      </w:r>
      <w:r w:rsidR="00383392">
        <w:t>s</w:t>
      </w:r>
      <w:r w:rsidR="003F6324">
        <w:t xml:space="preserve"> for Restorative </w:t>
      </w:r>
      <w:r w:rsidR="00304892">
        <w:t>services</w:t>
      </w:r>
    </w:p>
    <w:p w14:paraId="75112F7C" w14:textId="13B8E78B" w:rsidR="000E42AE" w:rsidRDefault="00E6506C" w:rsidP="000E42AE">
      <w:pPr>
        <w:spacing w:line="360" w:lineRule="auto"/>
        <w:rPr>
          <w:rFonts w:cs="Arial"/>
        </w:rPr>
      </w:pPr>
      <w:r w:rsidRPr="0042445F">
        <w:rPr>
          <w:rFonts w:cs="Arial"/>
          <w:i/>
          <w:noProof/>
        </w:rPr>
        <w:drawing>
          <wp:inline distT="0" distB="0" distL="0" distR="0" wp14:anchorId="37976E67" wp14:editId="376B47DF">
            <wp:extent cx="5731510" cy="1836358"/>
            <wp:effectExtent l="0" t="0" r="2540" b="0"/>
            <wp:docPr id="13" name="Picture 13" descr="Figure 53 shows a graph, assessors' response to a question if the referral recommendations are appropriate for Restorative services.">
              <a:extLst xmlns:a="http://schemas.openxmlformats.org/drawingml/2006/main">
                <a:ext uri="{FF2B5EF4-FFF2-40B4-BE49-F238E27FC236}">
                  <a16:creationId xmlns:a16="http://schemas.microsoft.com/office/drawing/2014/main" id="{72527E74-5A52-46D9-25C9-4FC79CBA0B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53 shows a graph, assessors' response to a question if the referral recommendations are appropriate for Restorative services.">
                      <a:extLst>
                        <a:ext uri="{FF2B5EF4-FFF2-40B4-BE49-F238E27FC236}">
                          <a16:creationId xmlns:a16="http://schemas.microsoft.com/office/drawing/2014/main" id="{72527E74-5A52-46D9-25C9-4FC79CBA0B9A}"/>
                        </a:ext>
                      </a:extLst>
                    </pic:cNvPr>
                    <pic:cNvPicPr>
                      <a:picLocks noChangeAspect="1"/>
                    </pic:cNvPicPr>
                  </pic:nvPicPr>
                  <pic:blipFill>
                    <a:blip r:embed="rId116">
                      <a:extLst>
                        <a:ext uri="{BEBA8EAE-BF5A-486C-A8C5-ECC9F3942E4B}">
                          <a14:imgProps xmlns:a14="http://schemas.microsoft.com/office/drawing/2010/main">
                            <a14:imgLayer r:embed="rId117">
                              <a14:imgEffect>
                                <a14:sharpenSoften amount="80000"/>
                              </a14:imgEffect>
                              <a14:imgEffect>
                                <a14:brightnessContrast contrast="80000"/>
                              </a14:imgEffect>
                            </a14:imgLayer>
                          </a14:imgProps>
                        </a:ext>
                      </a:extLst>
                    </a:blip>
                    <a:stretch>
                      <a:fillRect/>
                    </a:stretch>
                  </pic:blipFill>
                  <pic:spPr>
                    <a:xfrm>
                      <a:off x="0" y="0"/>
                      <a:ext cx="5731510" cy="1836358"/>
                    </a:xfrm>
                    <a:prstGeom prst="rect">
                      <a:avLst/>
                    </a:prstGeom>
                    <a:solidFill>
                      <a:srgbClr val="D1D2D4"/>
                    </a:solidFill>
                  </pic:spPr>
                </pic:pic>
              </a:graphicData>
            </a:graphic>
          </wp:inline>
        </w:drawing>
      </w:r>
    </w:p>
    <w:p w14:paraId="59B679A1" w14:textId="0F28A131" w:rsidR="00425388" w:rsidRPr="0042445F" w:rsidRDefault="00425388" w:rsidP="00425388">
      <w:pPr>
        <w:spacing w:line="360" w:lineRule="auto"/>
        <w:rPr>
          <w:rFonts w:cs="Arial"/>
        </w:rPr>
      </w:pPr>
      <w:r w:rsidRPr="0042445F">
        <w:rPr>
          <w:rFonts w:cs="Arial"/>
        </w:rPr>
        <w:t xml:space="preserve">Those who </w:t>
      </w:r>
      <w:r>
        <w:rPr>
          <w:rFonts w:cs="Arial"/>
        </w:rPr>
        <w:t xml:space="preserve">did not find it appropriate </w:t>
      </w:r>
      <w:r w:rsidRPr="0042445F">
        <w:rPr>
          <w:rFonts w:cs="Arial"/>
        </w:rPr>
        <w:t xml:space="preserve">were prompted to provide additional detail. The reasons have been listed below with the instances each was mentioned across the </w:t>
      </w:r>
      <w:r w:rsidR="00A03976">
        <w:rPr>
          <w:rFonts w:cs="Arial"/>
        </w:rPr>
        <w:t>3</w:t>
      </w:r>
      <w:r w:rsidRPr="0042445F">
        <w:rPr>
          <w:rFonts w:cs="Arial"/>
        </w:rPr>
        <w:t xml:space="preserve"> surveys. </w:t>
      </w:r>
    </w:p>
    <w:p w14:paraId="100364AB" w14:textId="53D3F1D2" w:rsidR="006672EA" w:rsidRPr="006672EA" w:rsidRDefault="006672EA" w:rsidP="006672EA">
      <w:pPr>
        <w:spacing w:line="360" w:lineRule="auto"/>
        <w:rPr>
          <w:rFonts w:cs="Arial"/>
        </w:rPr>
      </w:pPr>
      <w:r w:rsidRPr="006672EA">
        <w:rPr>
          <w:rFonts w:cs="Arial"/>
        </w:rPr>
        <w:t>The most prevalent reasons provided by assessors were:</w:t>
      </w:r>
    </w:p>
    <w:p w14:paraId="63CDF4B8" w14:textId="77777777" w:rsidR="00425388" w:rsidRPr="0042445F" w:rsidRDefault="00425388" w:rsidP="0088412E">
      <w:pPr>
        <w:pStyle w:val="ListParagraph"/>
        <w:numPr>
          <w:ilvl w:val="0"/>
          <w:numId w:val="68"/>
        </w:numPr>
        <w:spacing w:line="360" w:lineRule="auto"/>
        <w:rPr>
          <w:rFonts w:cs="Arial"/>
        </w:rPr>
      </w:pPr>
      <w:r w:rsidRPr="0042445F">
        <w:rPr>
          <w:rFonts w:cs="Arial"/>
        </w:rPr>
        <w:t>Many clients need ongoing support (16)</w:t>
      </w:r>
    </w:p>
    <w:p w14:paraId="6F32285C" w14:textId="77777777" w:rsidR="00425388" w:rsidRPr="0042445F" w:rsidRDefault="00425388" w:rsidP="0088412E">
      <w:pPr>
        <w:pStyle w:val="ListParagraph"/>
        <w:numPr>
          <w:ilvl w:val="0"/>
          <w:numId w:val="68"/>
        </w:numPr>
        <w:spacing w:line="360" w:lineRule="auto"/>
        <w:rPr>
          <w:rFonts w:cs="Arial"/>
        </w:rPr>
      </w:pPr>
      <w:r w:rsidRPr="0042445F">
        <w:rPr>
          <w:rFonts w:cs="Arial"/>
        </w:rPr>
        <w:t>Client has chronic condition that can only be maintained, not restored (9)</w:t>
      </w:r>
    </w:p>
    <w:p w14:paraId="72433260" w14:textId="77777777" w:rsidR="00425388" w:rsidRPr="0042445F" w:rsidRDefault="00425388" w:rsidP="0088412E">
      <w:pPr>
        <w:pStyle w:val="ListParagraph"/>
        <w:numPr>
          <w:ilvl w:val="0"/>
          <w:numId w:val="68"/>
        </w:numPr>
        <w:spacing w:line="360" w:lineRule="auto"/>
        <w:rPr>
          <w:rFonts w:cs="Arial"/>
        </w:rPr>
      </w:pPr>
      <w:r w:rsidRPr="0042445F">
        <w:rPr>
          <w:rFonts w:cs="Arial"/>
        </w:rPr>
        <w:t>Confusing and time consuming (6)</w:t>
      </w:r>
    </w:p>
    <w:p w14:paraId="16F08EE1" w14:textId="77777777" w:rsidR="00425388" w:rsidRPr="0042445F" w:rsidRDefault="00425388" w:rsidP="0088412E">
      <w:pPr>
        <w:pStyle w:val="ListParagraph"/>
        <w:numPr>
          <w:ilvl w:val="0"/>
          <w:numId w:val="68"/>
        </w:numPr>
        <w:spacing w:line="360" w:lineRule="auto"/>
        <w:rPr>
          <w:rFonts w:cs="Arial"/>
        </w:rPr>
      </w:pPr>
      <w:r w:rsidRPr="0042445F">
        <w:rPr>
          <w:rFonts w:cs="Arial"/>
        </w:rPr>
        <w:t>Not suitable for client (6)</w:t>
      </w:r>
    </w:p>
    <w:p w14:paraId="25A606E9" w14:textId="77777777" w:rsidR="00425388" w:rsidRPr="0042445F" w:rsidRDefault="00425388" w:rsidP="0088412E">
      <w:pPr>
        <w:pStyle w:val="ListParagraph"/>
        <w:numPr>
          <w:ilvl w:val="0"/>
          <w:numId w:val="68"/>
        </w:numPr>
        <w:spacing w:line="360" w:lineRule="auto"/>
        <w:rPr>
          <w:rFonts w:cs="Arial"/>
        </w:rPr>
      </w:pPr>
      <w:r w:rsidRPr="0042445F">
        <w:rPr>
          <w:rFonts w:cs="Arial"/>
        </w:rPr>
        <w:t>Unclear between restorative and reablement (5)</w:t>
      </w:r>
    </w:p>
    <w:p w14:paraId="6D63E2D2" w14:textId="440AC9B3" w:rsidR="00425388" w:rsidRPr="0042445F" w:rsidRDefault="00425388" w:rsidP="0088412E">
      <w:pPr>
        <w:pStyle w:val="ListParagraph"/>
        <w:numPr>
          <w:ilvl w:val="0"/>
          <w:numId w:val="68"/>
        </w:numPr>
        <w:spacing w:line="360" w:lineRule="auto"/>
        <w:rPr>
          <w:rFonts w:cs="Arial"/>
        </w:rPr>
      </w:pPr>
      <w:r w:rsidRPr="0042445F">
        <w:rPr>
          <w:rFonts w:cs="Arial"/>
        </w:rPr>
        <w:t xml:space="preserve">Lack of restorative services in </w:t>
      </w:r>
      <w:r w:rsidR="00744B22">
        <w:rPr>
          <w:rFonts w:cs="Arial"/>
        </w:rPr>
        <w:t>a</w:t>
      </w:r>
      <w:r w:rsidRPr="0042445F">
        <w:rPr>
          <w:rFonts w:cs="Arial"/>
        </w:rPr>
        <w:t>ssessor’s region (4)</w:t>
      </w:r>
    </w:p>
    <w:p w14:paraId="2C018BC0" w14:textId="77777777" w:rsidR="00425388" w:rsidRPr="0042445F" w:rsidRDefault="00425388" w:rsidP="0088412E">
      <w:pPr>
        <w:pStyle w:val="ListParagraph"/>
        <w:numPr>
          <w:ilvl w:val="0"/>
          <w:numId w:val="68"/>
        </w:numPr>
        <w:spacing w:line="360" w:lineRule="auto"/>
        <w:rPr>
          <w:rFonts w:cs="Arial"/>
        </w:rPr>
      </w:pPr>
      <w:r w:rsidRPr="0042445F">
        <w:rPr>
          <w:rFonts w:cs="Arial"/>
        </w:rPr>
        <w:t>Client had been in hospital (4)</w:t>
      </w:r>
    </w:p>
    <w:p w14:paraId="525B0929" w14:textId="77777777" w:rsidR="00425388" w:rsidRPr="0042445F" w:rsidRDefault="00425388" w:rsidP="0088412E">
      <w:pPr>
        <w:pStyle w:val="ListParagraph"/>
        <w:numPr>
          <w:ilvl w:val="0"/>
          <w:numId w:val="68"/>
        </w:numPr>
        <w:spacing w:line="360" w:lineRule="auto"/>
        <w:rPr>
          <w:rFonts w:cs="Arial"/>
        </w:rPr>
      </w:pPr>
      <w:r w:rsidRPr="0042445F">
        <w:rPr>
          <w:rFonts w:cs="Arial"/>
        </w:rPr>
        <w:t>Client has existing Health Care Package (3).</w:t>
      </w:r>
    </w:p>
    <w:p w14:paraId="7C0BE9D0" w14:textId="398C8136" w:rsidR="00382979" w:rsidRPr="00744B22" w:rsidRDefault="00382979" w:rsidP="0029582A">
      <w:pPr>
        <w:pStyle w:val="Heading3"/>
      </w:pPr>
      <w:bookmarkStart w:id="193" w:name="_Toc143157950"/>
      <w:bookmarkStart w:id="194" w:name="_Toc143785948"/>
      <w:r w:rsidRPr="00744B22">
        <w:t xml:space="preserve">Reablement </w:t>
      </w:r>
      <w:r w:rsidR="00744B22">
        <w:t>s</w:t>
      </w:r>
      <w:r w:rsidRPr="00744B22">
        <w:t>ervices</w:t>
      </w:r>
      <w:bookmarkEnd w:id="193"/>
      <w:bookmarkEnd w:id="194"/>
    </w:p>
    <w:p w14:paraId="7015C8AC" w14:textId="21BABD9D" w:rsidR="00382979" w:rsidRDefault="00382979" w:rsidP="00382979">
      <w:pPr>
        <w:spacing w:line="360" w:lineRule="auto"/>
        <w:rPr>
          <w:rFonts w:cs="Arial"/>
          <w:noProof/>
        </w:rPr>
      </w:pPr>
      <w:r w:rsidRPr="0042445F">
        <w:rPr>
          <w:rFonts w:cs="Arial"/>
        </w:rPr>
        <w:t xml:space="preserve">Assessors were asked to provide their views on the appropriateness of the referral recommendations for Reablement </w:t>
      </w:r>
      <w:r w:rsidR="00744B22">
        <w:rPr>
          <w:rFonts w:cs="Arial"/>
        </w:rPr>
        <w:t>s</w:t>
      </w:r>
      <w:r w:rsidRPr="0042445F">
        <w:rPr>
          <w:rFonts w:cs="Arial"/>
        </w:rPr>
        <w:t xml:space="preserve">ervices. Across the </w:t>
      </w:r>
      <w:r w:rsidR="00D61B85">
        <w:rPr>
          <w:rFonts w:cs="Arial"/>
        </w:rPr>
        <w:t>3</w:t>
      </w:r>
      <w:r w:rsidRPr="0042445F">
        <w:rPr>
          <w:rFonts w:cs="Arial"/>
        </w:rPr>
        <w:t xml:space="preserve"> surveys, 116 Assessors </w:t>
      </w:r>
      <w:r>
        <w:rPr>
          <w:rFonts w:cs="Arial"/>
        </w:rPr>
        <w:t>did not find it appropriate</w:t>
      </w:r>
      <w:r w:rsidRPr="0042445F">
        <w:rPr>
          <w:rFonts w:cs="Arial"/>
        </w:rPr>
        <w:t xml:space="preserve">, whilst 357 </w:t>
      </w:r>
      <w:r>
        <w:rPr>
          <w:rFonts w:cs="Arial"/>
        </w:rPr>
        <w:t>did</w:t>
      </w:r>
      <w:r w:rsidRPr="0042445F">
        <w:rPr>
          <w:rFonts w:cs="Arial"/>
        </w:rPr>
        <w:t>, reflecting a very similar distribution of responses as the previous question.</w:t>
      </w:r>
      <w:r w:rsidRPr="0042445F">
        <w:rPr>
          <w:rFonts w:cs="Arial"/>
          <w:noProof/>
        </w:rPr>
        <w:t xml:space="preserve"> </w:t>
      </w:r>
    </w:p>
    <w:p w14:paraId="5C818556" w14:textId="77777777" w:rsidR="0029582A" w:rsidRDefault="0029582A">
      <w:pPr>
        <w:rPr>
          <w:rFonts w:cs="Arial"/>
          <w:noProof/>
        </w:rPr>
      </w:pPr>
      <w:r>
        <w:rPr>
          <w:rFonts w:cs="Arial"/>
          <w:noProof/>
        </w:rPr>
        <w:br w:type="page"/>
      </w:r>
    </w:p>
    <w:p w14:paraId="45C2C37F" w14:textId="19D6B243" w:rsidR="00744B22" w:rsidRPr="00744B22" w:rsidRDefault="00744B22" w:rsidP="0029582A">
      <w:pPr>
        <w:pStyle w:val="Heading4"/>
        <w:rPr>
          <w:noProof/>
        </w:rPr>
      </w:pPr>
      <w:r>
        <w:rPr>
          <w:noProof/>
        </w:rPr>
        <w:lastRenderedPageBreak/>
        <w:t>Figure 5</w:t>
      </w:r>
      <w:r w:rsidR="00EB7D3E">
        <w:rPr>
          <w:noProof/>
        </w:rPr>
        <w:t>4</w:t>
      </w:r>
      <w:r>
        <w:rPr>
          <w:noProof/>
        </w:rPr>
        <w:t>:</w:t>
      </w:r>
      <w:r w:rsidR="00383392">
        <w:rPr>
          <w:noProof/>
        </w:rPr>
        <w:t xml:space="preserve"> Recommendations for Reablement services</w:t>
      </w:r>
    </w:p>
    <w:p w14:paraId="0EC04EEC" w14:textId="77777777" w:rsidR="00382979" w:rsidRPr="0042445F" w:rsidRDefault="00382979" w:rsidP="00382979">
      <w:pPr>
        <w:spacing w:line="360" w:lineRule="auto"/>
        <w:rPr>
          <w:rFonts w:cs="Arial"/>
        </w:rPr>
      </w:pPr>
      <w:r w:rsidRPr="0042445F">
        <w:rPr>
          <w:rFonts w:cs="Arial"/>
          <w:noProof/>
        </w:rPr>
        <w:drawing>
          <wp:inline distT="0" distB="0" distL="0" distR="0" wp14:anchorId="41BA3A0A" wp14:editId="71C5552B">
            <wp:extent cx="5731510" cy="1835094"/>
            <wp:effectExtent l="0" t="0" r="2540" b="0"/>
            <wp:docPr id="1218090247" name="Picture 1218090247" descr="Figure 54 shows a graph, assessors' response to a question if the referral recommendations were appropriate for Reablement services.">
              <a:extLst xmlns:a="http://schemas.openxmlformats.org/drawingml/2006/main">
                <a:ext uri="{FF2B5EF4-FFF2-40B4-BE49-F238E27FC236}">
                  <a16:creationId xmlns:a16="http://schemas.microsoft.com/office/drawing/2014/main" id="{9D2A37F2-1D32-5D5D-5372-51EEE0342C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47" name="Picture 1218090247" descr="Figure 54 shows a graph, assessors' response to a question if the referral recommendations were appropriate for Reablement services.">
                      <a:extLst>
                        <a:ext uri="{FF2B5EF4-FFF2-40B4-BE49-F238E27FC236}">
                          <a16:creationId xmlns:a16="http://schemas.microsoft.com/office/drawing/2014/main" id="{9D2A37F2-1D32-5D5D-5372-51EEE0342C3A}"/>
                        </a:ext>
                      </a:extLst>
                    </pic:cNvPr>
                    <pic:cNvPicPr>
                      <a:picLocks noChangeAspect="1"/>
                    </pic:cNvPicPr>
                  </pic:nvPicPr>
                  <pic:blipFill>
                    <a:blip r:embed="rId118">
                      <a:extLst>
                        <a:ext uri="{BEBA8EAE-BF5A-486C-A8C5-ECC9F3942E4B}">
                          <a14:imgProps xmlns:a14="http://schemas.microsoft.com/office/drawing/2010/main">
                            <a14:imgLayer r:embed="rId119">
                              <a14:imgEffect>
                                <a14:sharpenSoften amount="80000"/>
                              </a14:imgEffect>
                              <a14:imgEffect>
                                <a14:brightnessContrast contrast="80000"/>
                              </a14:imgEffect>
                            </a14:imgLayer>
                          </a14:imgProps>
                        </a:ext>
                      </a:extLst>
                    </a:blip>
                    <a:stretch>
                      <a:fillRect/>
                    </a:stretch>
                  </pic:blipFill>
                  <pic:spPr>
                    <a:xfrm>
                      <a:off x="0" y="0"/>
                      <a:ext cx="5731510" cy="1835094"/>
                    </a:xfrm>
                    <a:prstGeom prst="rect">
                      <a:avLst/>
                    </a:prstGeom>
                    <a:solidFill>
                      <a:srgbClr val="D1D2D4"/>
                    </a:solidFill>
                  </pic:spPr>
                </pic:pic>
              </a:graphicData>
            </a:graphic>
          </wp:inline>
        </w:drawing>
      </w:r>
    </w:p>
    <w:p w14:paraId="02A05E86" w14:textId="2F1DD308" w:rsidR="00382979" w:rsidRPr="0042445F" w:rsidRDefault="00382979" w:rsidP="00382979">
      <w:pPr>
        <w:spacing w:line="360" w:lineRule="auto"/>
        <w:rPr>
          <w:rFonts w:cs="Arial"/>
          <w:b/>
          <w:bCs/>
        </w:rPr>
      </w:pPr>
      <w:r w:rsidRPr="0042445F">
        <w:rPr>
          <w:rFonts w:cs="Arial"/>
        </w:rPr>
        <w:t xml:space="preserve">Individuals who expressed discontent with the current referral recommendations for Reablement </w:t>
      </w:r>
      <w:r w:rsidR="00DE533F">
        <w:rPr>
          <w:rFonts w:cs="Arial"/>
        </w:rPr>
        <w:t>s</w:t>
      </w:r>
      <w:r w:rsidRPr="0042445F">
        <w:rPr>
          <w:rFonts w:cs="Arial"/>
        </w:rPr>
        <w:t xml:space="preserve">ervices were asked to elaborate further. The reasons have been listed below with the instances each was mentioned across the </w:t>
      </w:r>
      <w:r w:rsidR="00F371B2">
        <w:rPr>
          <w:rFonts w:cs="Arial"/>
        </w:rPr>
        <w:t>3</w:t>
      </w:r>
      <w:r w:rsidRPr="0042445F">
        <w:rPr>
          <w:rFonts w:cs="Arial"/>
        </w:rPr>
        <w:t xml:space="preserve"> surveys.</w:t>
      </w:r>
    </w:p>
    <w:p w14:paraId="5D56E34A" w14:textId="4B5F526F" w:rsidR="00382979" w:rsidRPr="0042445F" w:rsidRDefault="00FE3223" w:rsidP="00382979">
      <w:pPr>
        <w:spacing w:line="360" w:lineRule="auto"/>
        <w:rPr>
          <w:rFonts w:cs="Arial"/>
        </w:rPr>
      </w:pPr>
      <w:r w:rsidRPr="0042445F">
        <w:rPr>
          <w:rFonts w:cs="Arial"/>
        </w:rPr>
        <w:t>The</w:t>
      </w:r>
      <w:r>
        <w:rPr>
          <w:rFonts w:cs="Arial"/>
        </w:rPr>
        <w:t xml:space="preserve"> most prevalent reasons provided</w:t>
      </w:r>
      <w:r w:rsidRPr="0042445F">
        <w:rPr>
          <w:rFonts w:cs="Arial"/>
        </w:rPr>
        <w:t xml:space="preserve"> </w:t>
      </w:r>
      <w:r>
        <w:rPr>
          <w:rFonts w:cs="Arial"/>
        </w:rPr>
        <w:t>by assessors were</w:t>
      </w:r>
      <w:r w:rsidR="00382979" w:rsidRPr="0042445F">
        <w:rPr>
          <w:rFonts w:cs="Arial"/>
        </w:rPr>
        <w:t>:</w:t>
      </w:r>
    </w:p>
    <w:p w14:paraId="695A78F5" w14:textId="77777777" w:rsidR="00382979" w:rsidRPr="0042445F" w:rsidRDefault="00382979" w:rsidP="0088412E">
      <w:pPr>
        <w:pStyle w:val="ListParagraph"/>
        <w:numPr>
          <w:ilvl w:val="0"/>
          <w:numId w:val="69"/>
        </w:numPr>
        <w:spacing w:line="360" w:lineRule="auto"/>
        <w:rPr>
          <w:rFonts w:cs="Arial"/>
        </w:rPr>
      </w:pPr>
      <w:r w:rsidRPr="0042445F">
        <w:rPr>
          <w:rFonts w:cs="Arial"/>
        </w:rPr>
        <w:t>Client has a chronic condition, whereby reablement is not an option (20)</w:t>
      </w:r>
    </w:p>
    <w:p w14:paraId="4EDF2F23" w14:textId="1F2D6A5C" w:rsidR="00382979" w:rsidRPr="0042445F" w:rsidRDefault="00382979" w:rsidP="0088412E">
      <w:pPr>
        <w:pStyle w:val="ListParagraph"/>
        <w:numPr>
          <w:ilvl w:val="0"/>
          <w:numId w:val="69"/>
        </w:numPr>
        <w:spacing w:line="360" w:lineRule="auto"/>
        <w:rPr>
          <w:rFonts w:cs="Arial"/>
        </w:rPr>
      </w:pPr>
      <w:r w:rsidRPr="0042445F">
        <w:rPr>
          <w:rFonts w:cs="Arial"/>
        </w:rPr>
        <w:t xml:space="preserve">Reablement services not offered in </w:t>
      </w:r>
      <w:r w:rsidR="00DE533F">
        <w:rPr>
          <w:rFonts w:cs="Arial"/>
        </w:rPr>
        <w:t>as</w:t>
      </w:r>
      <w:r w:rsidRPr="0042445F">
        <w:rPr>
          <w:rFonts w:cs="Arial"/>
        </w:rPr>
        <w:t>sessors</w:t>
      </w:r>
      <w:r w:rsidR="00DE533F">
        <w:rPr>
          <w:rFonts w:cs="Arial"/>
        </w:rPr>
        <w:t>’</w:t>
      </w:r>
      <w:r w:rsidRPr="0042445F">
        <w:rPr>
          <w:rFonts w:cs="Arial"/>
        </w:rPr>
        <w:t xml:space="preserve"> region (7)</w:t>
      </w:r>
    </w:p>
    <w:p w14:paraId="63202D47" w14:textId="77777777" w:rsidR="00382979" w:rsidRPr="0042445F" w:rsidRDefault="00382979" w:rsidP="0088412E">
      <w:pPr>
        <w:pStyle w:val="ListParagraph"/>
        <w:numPr>
          <w:ilvl w:val="0"/>
          <w:numId w:val="69"/>
        </w:numPr>
        <w:spacing w:line="360" w:lineRule="auto"/>
        <w:rPr>
          <w:rFonts w:cs="Arial"/>
        </w:rPr>
      </w:pPr>
      <w:r w:rsidRPr="0042445F">
        <w:rPr>
          <w:rFonts w:cs="Arial"/>
        </w:rPr>
        <w:t>Confusing and time consuming (6)</w:t>
      </w:r>
    </w:p>
    <w:p w14:paraId="6475D548" w14:textId="77777777" w:rsidR="00382979" w:rsidRPr="0042445F" w:rsidRDefault="00382979" w:rsidP="0088412E">
      <w:pPr>
        <w:pStyle w:val="ListParagraph"/>
        <w:numPr>
          <w:ilvl w:val="0"/>
          <w:numId w:val="69"/>
        </w:numPr>
        <w:spacing w:line="360" w:lineRule="auto"/>
        <w:rPr>
          <w:rFonts w:cs="Arial"/>
        </w:rPr>
      </w:pPr>
      <w:r w:rsidRPr="0042445F">
        <w:rPr>
          <w:rFonts w:cs="Arial"/>
        </w:rPr>
        <w:t>Not suitable for client (6)</w:t>
      </w:r>
    </w:p>
    <w:p w14:paraId="178418DB" w14:textId="77777777" w:rsidR="00382979" w:rsidRPr="0042445F" w:rsidRDefault="00382979" w:rsidP="0088412E">
      <w:pPr>
        <w:pStyle w:val="ListParagraph"/>
        <w:numPr>
          <w:ilvl w:val="0"/>
          <w:numId w:val="69"/>
        </w:numPr>
        <w:spacing w:line="360" w:lineRule="auto"/>
        <w:rPr>
          <w:rFonts w:cs="Arial"/>
        </w:rPr>
      </w:pPr>
      <w:r w:rsidRPr="0042445F">
        <w:rPr>
          <w:rFonts w:cs="Arial"/>
        </w:rPr>
        <w:t>Unclear between restorative and reablement (5).</w:t>
      </w:r>
    </w:p>
    <w:p w14:paraId="36FFD1AC" w14:textId="5551C122" w:rsidR="006456AF" w:rsidRPr="00CD6305" w:rsidRDefault="006456AF" w:rsidP="0029582A">
      <w:pPr>
        <w:pStyle w:val="Heading3"/>
      </w:pPr>
      <w:bookmarkStart w:id="195" w:name="_Toc143157951"/>
      <w:bookmarkStart w:id="196" w:name="_Toc143785949"/>
      <w:r w:rsidRPr="00CD6305">
        <w:t xml:space="preserve">Short-term </w:t>
      </w:r>
      <w:r w:rsidR="00CD6305">
        <w:t>s</w:t>
      </w:r>
      <w:r w:rsidRPr="00CD6305">
        <w:t>ervices</w:t>
      </w:r>
      <w:bookmarkEnd w:id="195"/>
      <w:bookmarkEnd w:id="196"/>
    </w:p>
    <w:p w14:paraId="0F1B7A12" w14:textId="71CA0748" w:rsidR="006456AF" w:rsidRDefault="006456AF" w:rsidP="006456AF">
      <w:pPr>
        <w:spacing w:line="360" w:lineRule="auto"/>
        <w:rPr>
          <w:rFonts w:cs="Arial"/>
        </w:rPr>
      </w:pPr>
      <w:r w:rsidRPr="0042445F">
        <w:rPr>
          <w:rFonts w:cs="Arial"/>
        </w:rPr>
        <w:t xml:space="preserve">Assessors provided feedback on the existing referral recommendations for </w:t>
      </w:r>
      <w:r w:rsidR="00D276ED">
        <w:rPr>
          <w:rFonts w:cs="Arial"/>
        </w:rPr>
        <w:t>s</w:t>
      </w:r>
      <w:r w:rsidRPr="0042445F">
        <w:rPr>
          <w:rFonts w:cs="Arial"/>
        </w:rPr>
        <w:t xml:space="preserve">hort-term </w:t>
      </w:r>
      <w:r w:rsidR="00D276ED">
        <w:rPr>
          <w:rFonts w:cs="Arial"/>
        </w:rPr>
        <w:t>s</w:t>
      </w:r>
      <w:r w:rsidRPr="0042445F">
        <w:rPr>
          <w:rFonts w:cs="Arial"/>
        </w:rPr>
        <w:t xml:space="preserve">ervices and </w:t>
      </w:r>
      <w:r>
        <w:rPr>
          <w:rFonts w:cs="Arial"/>
        </w:rPr>
        <w:t>its appropriateness</w:t>
      </w:r>
      <w:r w:rsidRPr="0042445F">
        <w:rPr>
          <w:rFonts w:cs="Arial"/>
        </w:rPr>
        <w:t xml:space="preserve"> within the IAT. Over the </w:t>
      </w:r>
      <w:r w:rsidR="00F371B2">
        <w:rPr>
          <w:rFonts w:cs="Arial"/>
        </w:rPr>
        <w:t>3</w:t>
      </w:r>
      <w:r w:rsidR="00A800AE">
        <w:rPr>
          <w:rFonts w:cs="Arial"/>
        </w:rPr>
        <w:t xml:space="preserve"> m</w:t>
      </w:r>
      <w:r w:rsidR="00D276ED" w:rsidRPr="0042445F">
        <w:rPr>
          <w:rFonts w:cs="Arial"/>
        </w:rPr>
        <w:t>onthly</w:t>
      </w:r>
      <w:r w:rsidRPr="0042445F">
        <w:rPr>
          <w:rFonts w:cs="Arial"/>
        </w:rPr>
        <w:t xml:space="preserve"> </w:t>
      </w:r>
      <w:r w:rsidR="00A800AE">
        <w:rPr>
          <w:rFonts w:cs="Arial"/>
        </w:rPr>
        <w:t>a</w:t>
      </w:r>
      <w:r w:rsidR="00A800AE" w:rsidRPr="0042445F">
        <w:rPr>
          <w:rFonts w:cs="Arial"/>
        </w:rPr>
        <w:t>ssessor</w:t>
      </w:r>
      <w:r w:rsidRPr="0042445F">
        <w:rPr>
          <w:rFonts w:cs="Arial"/>
        </w:rPr>
        <w:t xml:space="preserve"> </w:t>
      </w:r>
      <w:r w:rsidR="00A800AE">
        <w:rPr>
          <w:rFonts w:cs="Arial"/>
        </w:rPr>
        <w:t>s</w:t>
      </w:r>
      <w:r w:rsidRPr="0042445F">
        <w:rPr>
          <w:rFonts w:cs="Arial"/>
        </w:rPr>
        <w:t xml:space="preserve">urveys, 107 responses indicated that the current short-term service referral recommendations are not </w:t>
      </w:r>
      <w:r>
        <w:rPr>
          <w:rFonts w:cs="Arial"/>
        </w:rPr>
        <w:t>appropriate</w:t>
      </w:r>
      <w:r w:rsidRPr="0042445F">
        <w:rPr>
          <w:rFonts w:cs="Arial"/>
        </w:rPr>
        <w:t>, whilst 368</w:t>
      </w:r>
      <w:r>
        <w:rPr>
          <w:rFonts w:cs="Arial"/>
        </w:rPr>
        <w:t xml:space="preserve"> found that they were appropriate</w:t>
      </w:r>
      <w:r w:rsidRPr="0042445F">
        <w:rPr>
          <w:rFonts w:cs="Arial"/>
        </w:rPr>
        <w:t>.</w:t>
      </w:r>
    </w:p>
    <w:p w14:paraId="17452274" w14:textId="47C2D5D8" w:rsidR="00926C94" w:rsidRPr="008945E9" w:rsidRDefault="008945E9" w:rsidP="0029582A">
      <w:pPr>
        <w:pStyle w:val="Heading4"/>
      </w:pPr>
      <w:r>
        <w:t>Figure 5</w:t>
      </w:r>
      <w:r w:rsidR="007A565A">
        <w:t>5</w:t>
      </w:r>
      <w:r>
        <w:t xml:space="preserve">: </w:t>
      </w:r>
      <w:r w:rsidR="000D595B">
        <w:t>Short-term service recommendations</w:t>
      </w:r>
    </w:p>
    <w:p w14:paraId="2C26BC10" w14:textId="77777777" w:rsidR="006456AF" w:rsidRPr="0042445F" w:rsidRDefault="006456AF" w:rsidP="006456AF">
      <w:pPr>
        <w:spacing w:line="360" w:lineRule="auto"/>
        <w:rPr>
          <w:rFonts w:cs="Arial"/>
        </w:rPr>
      </w:pPr>
      <w:r w:rsidRPr="0042445F">
        <w:rPr>
          <w:rFonts w:cs="Arial"/>
          <w:noProof/>
        </w:rPr>
        <w:drawing>
          <wp:inline distT="0" distB="0" distL="0" distR="0" wp14:anchorId="37EC521C" wp14:editId="566380BE">
            <wp:extent cx="5731510" cy="1828775"/>
            <wp:effectExtent l="0" t="0" r="2540" b="635"/>
            <wp:docPr id="1218090248" name="Picture 1218090248" descr="Figure 55 shows a graph, assessors' response to the question if the referral recommendations were appropriate for short-term services.">
              <a:extLst xmlns:a="http://schemas.openxmlformats.org/drawingml/2006/main">
                <a:ext uri="{FF2B5EF4-FFF2-40B4-BE49-F238E27FC236}">
                  <a16:creationId xmlns:a16="http://schemas.microsoft.com/office/drawing/2014/main" id="{FCEBCDC1-7726-3E0D-9769-1E5278D64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48" name="Picture 1218090248" descr="Figure 55 shows a graph, assessors' response to the question if the referral recommendations were appropriate for short-term services.">
                      <a:extLst>
                        <a:ext uri="{FF2B5EF4-FFF2-40B4-BE49-F238E27FC236}">
                          <a16:creationId xmlns:a16="http://schemas.microsoft.com/office/drawing/2014/main" id="{FCEBCDC1-7726-3E0D-9769-1E5278D642FD}"/>
                        </a:ext>
                      </a:extLst>
                    </pic:cNvPr>
                    <pic:cNvPicPr>
                      <a:picLocks noChangeAspect="1"/>
                    </pic:cNvPicPr>
                  </pic:nvPicPr>
                  <pic:blipFill>
                    <a:blip r:embed="rId120">
                      <a:extLst>
                        <a:ext uri="{BEBA8EAE-BF5A-486C-A8C5-ECC9F3942E4B}">
                          <a14:imgProps xmlns:a14="http://schemas.microsoft.com/office/drawing/2010/main">
                            <a14:imgLayer r:embed="rId121">
                              <a14:imgEffect>
                                <a14:sharpenSoften amount="80000"/>
                              </a14:imgEffect>
                              <a14:imgEffect>
                                <a14:brightnessContrast contrast="80000"/>
                              </a14:imgEffect>
                            </a14:imgLayer>
                          </a14:imgProps>
                        </a:ext>
                      </a:extLst>
                    </a:blip>
                    <a:stretch>
                      <a:fillRect/>
                    </a:stretch>
                  </pic:blipFill>
                  <pic:spPr>
                    <a:xfrm>
                      <a:off x="0" y="0"/>
                      <a:ext cx="5731510" cy="1828775"/>
                    </a:xfrm>
                    <a:prstGeom prst="rect">
                      <a:avLst/>
                    </a:prstGeom>
                    <a:solidFill>
                      <a:srgbClr val="D1D2D4"/>
                    </a:solidFill>
                  </pic:spPr>
                </pic:pic>
              </a:graphicData>
            </a:graphic>
          </wp:inline>
        </w:drawing>
      </w:r>
    </w:p>
    <w:p w14:paraId="65097C24" w14:textId="16AEA184" w:rsidR="006456AF" w:rsidRPr="0042445F" w:rsidRDefault="006456AF" w:rsidP="006456AF">
      <w:pPr>
        <w:tabs>
          <w:tab w:val="left" w:pos="1365"/>
        </w:tabs>
        <w:spacing w:line="360" w:lineRule="auto"/>
        <w:rPr>
          <w:rFonts w:cs="Arial"/>
        </w:rPr>
      </w:pPr>
      <w:r w:rsidRPr="0042445F">
        <w:rPr>
          <w:rFonts w:cs="Arial"/>
        </w:rPr>
        <w:t xml:space="preserve">In each of the three surveys, </w:t>
      </w:r>
      <w:r w:rsidR="00527D8F">
        <w:rPr>
          <w:rFonts w:cs="Arial"/>
        </w:rPr>
        <w:t>a</w:t>
      </w:r>
      <w:r w:rsidRPr="0042445F">
        <w:rPr>
          <w:rFonts w:cs="Arial"/>
        </w:rPr>
        <w:t xml:space="preserve">ssessors consistently exhibited a similar stance regarding the suitability of the current short-term service referral recommendations. Approximately 78% of </w:t>
      </w:r>
      <w:r w:rsidR="00527D8F">
        <w:rPr>
          <w:rFonts w:cs="Arial"/>
        </w:rPr>
        <w:t>a</w:t>
      </w:r>
      <w:r w:rsidRPr="0042445F">
        <w:rPr>
          <w:rFonts w:cs="Arial"/>
        </w:rPr>
        <w:t xml:space="preserve">ssessors in each survey expressed that they found these options adequate. </w:t>
      </w:r>
    </w:p>
    <w:p w14:paraId="2D45D617" w14:textId="257168E5" w:rsidR="004D62EC" w:rsidRPr="00AD023C" w:rsidRDefault="004D62EC" w:rsidP="0029582A">
      <w:pPr>
        <w:pStyle w:val="Heading3"/>
      </w:pPr>
      <w:bookmarkStart w:id="197" w:name="_Toc143785951"/>
      <w:bookmarkStart w:id="198" w:name="_Toc143157953"/>
      <w:r w:rsidRPr="00AD023C">
        <w:lastRenderedPageBreak/>
        <w:t xml:space="preserve">Hover </w:t>
      </w:r>
      <w:r w:rsidR="00527D8F" w:rsidRPr="00AD023C">
        <w:t>h</w:t>
      </w:r>
      <w:r w:rsidRPr="00AD023C">
        <w:t xml:space="preserve">elp </w:t>
      </w:r>
      <w:r w:rsidR="00527D8F" w:rsidRPr="00AD023C">
        <w:t>t</w:t>
      </w:r>
      <w:r w:rsidRPr="00AD023C">
        <w:t xml:space="preserve">ext </w:t>
      </w:r>
      <w:r w:rsidR="00527D8F" w:rsidRPr="00AD023C">
        <w:t>b</w:t>
      </w:r>
      <w:r w:rsidRPr="00AD023C">
        <w:t>oxes</w:t>
      </w:r>
      <w:bookmarkEnd w:id="197"/>
      <w:bookmarkEnd w:id="198"/>
    </w:p>
    <w:p w14:paraId="6B330E17" w14:textId="15830C56" w:rsidR="004D62EC" w:rsidRDefault="004D62EC" w:rsidP="004D62EC">
      <w:pPr>
        <w:spacing w:line="360" w:lineRule="auto"/>
        <w:rPr>
          <w:rFonts w:cs="Arial"/>
        </w:rPr>
      </w:pPr>
      <w:r w:rsidRPr="0042445F">
        <w:rPr>
          <w:rFonts w:cs="Arial"/>
        </w:rPr>
        <w:t xml:space="preserve">Assessors were encouraged to provide their perspectives on the appropriateness and utility of the hover help text boxes within the IAT. Across the board, </w:t>
      </w:r>
      <w:r w:rsidR="0071444D">
        <w:rPr>
          <w:rFonts w:cs="Arial"/>
        </w:rPr>
        <w:t>a</w:t>
      </w:r>
      <w:r w:rsidRPr="0042445F">
        <w:rPr>
          <w:rFonts w:cs="Arial"/>
        </w:rPr>
        <w:t xml:space="preserve">ssessors generally expressed a high level of satisfaction, with </w:t>
      </w:r>
      <w:r w:rsidR="00463FB3">
        <w:rPr>
          <w:rFonts w:cs="Arial"/>
        </w:rPr>
        <w:t>4</w:t>
      </w:r>
      <w:r w:rsidRPr="0042445F">
        <w:rPr>
          <w:rFonts w:cs="Arial"/>
        </w:rPr>
        <w:t xml:space="preserve">03 responses </w:t>
      </w:r>
      <w:r w:rsidR="00FE3223">
        <w:rPr>
          <w:rFonts w:cs="Arial"/>
        </w:rPr>
        <w:t xml:space="preserve">reporting they found the </w:t>
      </w:r>
      <w:r w:rsidRPr="0042445F">
        <w:rPr>
          <w:rFonts w:cs="Arial"/>
        </w:rPr>
        <w:t xml:space="preserve">hover help text boxes were </w:t>
      </w:r>
      <w:r w:rsidR="00FE3223">
        <w:rPr>
          <w:rFonts w:cs="Arial"/>
        </w:rPr>
        <w:t>helpful</w:t>
      </w:r>
      <w:r w:rsidRPr="0042445F">
        <w:rPr>
          <w:rFonts w:cs="Arial"/>
        </w:rPr>
        <w:t xml:space="preserve">, while 95 respondents disagreed. </w:t>
      </w:r>
    </w:p>
    <w:p w14:paraId="44558603" w14:textId="7A2D38C2" w:rsidR="005C6576" w:rsidRPr="005C6576" w:rsidRDefault="005C6576" w:rsidP="00353409">
      <w:pPr>
        <w:spacing w:after="0" w:line="240" w:lineRule="auto"/>
        <w:rPr>
          <w:rFonts w:cs="Arial"/>
          <w:b/>
          <w:bCs/>
          <w:color w:val="153A6E"/>
        </w:rPr>
      </w:pPr>
      <w:r>
        <w:rPr>
          <w:rFonts w:cs="Arial"/>
          <w:b/>
          <w:bCs/>
          <w:color w:val="153A6E"/>
        </w:rPr>
        <w:t>Figure 5</w:t>
      </w:r>
      <w:r w:rsidR="000244EB">
        <w:rPr>
          <w:rFonts w:cs="Arial"/>
          <w:b/>
          <w:bCs/>
          <w:color w:val="153A6E"/>
        </w:rPr>
        <w:t>6</w:t>
      </w:r>
      <w:r>
        <w:rPr>
          <w:rFonts w:cs="Arial"/>
          <w:b/>
          <w:bCs/>
          <w:color w:val="153A6E"/>
        </w:rPr>
        <w:t xml:space="preserve">: </w:t>
      </w:r>
      <w:r w:rsidR="00353409">
        <w:rPr>
          <w:rFonts w:cs="Arial"/>
          <w:b/>
          <w:bCs/>
          <w:color w:val="153A6E"/>
        </w:rPr>
        <w:t>Hover help text boxes in the IAT</w:t>
      </w:r>
    </w:p>
    <w:p w14:paraId="20B06B1D" w14:textId="77777777" w:rsidR="004D62EC" w:rsidRPr="0042445F" w:rsidRDefault="004D62EC" w:rsidP="004D62EC">
      <w:pPr>
        <w:spacing w:line="360" w:lineRule="auto"/>
        <w:rPr>
          <w:rFonts w:cs="Arial"/>
        </w:rPr>
      </w:pPr>
      <w:r w:rsidRPr="0042445F">
        <w:rPr>
          <w:rFonts w:cs="Arial"/>
          <w:noProof/>
        </w:rPr>
        <w:drawing>
          <wp:inline distT="0" distB="0" distL="0" distR="0" wp14:anchorId="58C94B8C" wp14:editId="70091F88">
            <wp:extent cx="5731510" cy="1822456"/>
            <wp:effectExtent l="0" t="0" r="2540" b="6350"/>
            <wp:docPr id="1218090249" name="Picture 1218090249" descr="Figure 56 shows a graph, assessors' response to the question if the hover help text boxes in the IAT were appropriate and useful.">
              <a:extLst xmlns:a="http://schemas.openxmlformats.org/drawingml/2006/main">
                <a:ext uri="{FF2B5EF4-FFF2-40B4-BE49-F238E27FC236}">
                  <a16:creationId xmlns:a16="http://schemas.microsoft.com/office/drawing/2014/main" id="{2EBD4F2B-0792-6895-9EFB-2525C73A4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49" name="Picture 1218090249" descr="Figure 56 shows a graph, assessors' response to the question if the hover help text boxes in the IAT were appropriate and useful.">
                      <a:extLst>
                        <a:ext uri="{FF2B5EF4-FFF2-40B4-BE49-F238E27FC236}">
                          <a16:creationId xmlns:a16="http://schemas.microsoft.com/office/drawing/2014/main" id="{2EBD4F2B-0792-6895-9EFB-2525C73A4BC0}"/>
                        </a:ext>
                      </a:extLst>
                    </pic:cNvPr>
                    <pic:cNvPicPr>
                      <a:picLocks noChangeAspect="1"/>
                    </pic:cNvPicPr>
                  </pic:nvPicPr>
                  <pic:blipFill>
                    <a:blip r:embed="rId78">
                      <a:extLst>
                        <a:ext uri="{BEBA8EAE-BF5A-486C-A8C5-ECC9F3942E4B}">
                          <a14:imgProps xmlns:a14="http://schemas.microsoft.com/office/drawing/2010/main">
                            <a14:imgLayer r:embed="rId79">
                              <a14:imgEffect>
                                <a14:sharpenSoften amount="80000"/>
                              </a14:imgEffect>
                              <a14:imgEffect>
                                <a14:brightnessContrast contrast="80000"/>
                              </a14:imgEffect>
                            </a14:imgLayer>
                          </a14:imgProps>
                        </a:ext>
                      </a:extLst>
                    </a:blip>
                    <a:stretch>
                      <a:fillRect/>
                    </a:stretch>
                  </pic:blipFill>
                  <pic:spPr>
                    <a:xfrm>
                      <a:off x="0" y="0"/>
                      <a:ext cx="5731510" cy="1822456"/>
                    </a:xfrm>
                    <a:prstGeom prst="rect">
                      <a:avLst/>
                    </a:prstGeom>
                    <a:solidFill>
                      <a:srgbClr val="D1D2D4"/>
                    </a:solidFill>
                  </pic:spPr>
                </pic:pic>
              </a:graphicData>
            </a:graphic>
          </wp:inline>
        </w:drawing>
      </w:r>
    </w:p>
    <w:p w14:paraId="2B09FA99" w14:textId="5C7EE21D" w:rsidR="004D62EC" w:rsidRPr="0042445F" w:rsidRDefault="004D62EC" w:rsidP="004D62EC">
      <w:pPr>
        <w:spacing w:line="360" w:lineRule="auto"/>
        <w:rPr>
          <w:rFonts w:cs="Arial"/>
        </w:rPr>
      </w:pPr>
      <w:r w:rsidRPr="0042445F">
        <w:rPr>
          <w:rFonts w:cs="Arial"/>
        </w:rPr>
        <w:t xml:space="preserve">Those who were not fully satisfied were asked for additional details, which have been recorded below. The reasons and suggestions have been listed below with the instances each was mentioned across the </w:t>
      </w:r>
      <w:r w:rsidR="007D3D99">
        <w:rPr>
          <w:rFonts w:cs="Arial"/>
        </w:rPr>
        <w:t>3</w:t>
      </w:r>
      <w:r w:rsidRPr="0042445F">
        <w:rPr>
          <w:rFonts w:cs="Arial"/>
        </w:rPr>
        <w:t xml:space="preserve"> surveys. </w:t>
      </w:r>
    </w:p>
    <w:p w14:paraId="38DF88DD" w14:textId="77777777" w:rsidR="004D62EC" w:rsidRPr="0042445F" w:rsidRDefault="004D62EC" w:rsidP="004D62EC">
      <w:pPr>
        <w:spacing w:line="360" w:lineRule="auto"/>
        <w:rPr>
          <w:rFonts w:cs="Arial"/>
        </w:rPr>
      </w:pPr>
      <w:r w:rsidRPr="0042445F">
        <w:rPr>
          <w:rFonts w:cs="Arial"/>
        </w:rPr>
        <w:t>The</w:t>
      </w:r>
      <w:r>
        <w:rPr>
          <w:rFonts w:cs="Arial"/>
        </w:rPr>
        <w:t xml:space="preserve"> most prevalent reasons and suggestions provided</w:t>
      </w:r>
      <w:r w:rsidRPr="0042445F">
        <w:rPr>
          <w:rFonts w:cs="Arial"/>
        </w:rPr>
        <w:t xml:space="preserve"> </w:t>
      </w:r>
      <w:r>
        <w:rPr>
          <w:rFonts w:cs="Arial"/>
        </w:rPr>
        <w:t>by assessors were</w:t>
      </w:r>
      <w:r w:rsidRPr="0042445F">
        <w:rPr>
          <w:rFonts w:cs="Arial"/>
        </w:rPr>
        <w:t>:</w:t>
      </w:r>
    </w:p>
    <w:p w14:paraId="7292527C" w14:textId="4D1D8FD4" w:rsidR="004D62EC" w:rsidRPr="0042445F" w:rsidRDefault="004D62EC" w:rsidP="0088412E">
      <w:pPr>
        <w:pStyle w:val="ListParagraph"/>
        <w:numPr>
          <w:ilvl w:val="0"/>
          <w:numId w:val="70"/>
        </w:numPr>
        <w:spacing w:line="360" w:lineRule="auto"/>
        <w:rPr>
          <w:rFonts w:cs="Arial"/>
        </w:rPr>
      </w:pPr>
      <w:r w:rsidRPr="0042445F">
        <w:rPr>
          <w:rFonts w:cs="Arial"/>
        </w:rPr>
        <w:t>Instructions were unclear/ambiguous (12)</w:t>
      </w:r>
    </w:p>
    <w:p w14:paraId="727354D5" w14:textId="2C7AD20C" w:rsidR="004D62EC" w:rsidRPr="0042445F" w:rsidRDefault="004D62EC" w:rsidP="0088412E">
      <w:pPr>
        <w:pStyle w:val="ListParagraph"/>
        <w:numPr>
          <w:ilvl w:val="0"/>
          <w:numId w:val="70"/>
        </w:numPr>
        <w:spacing w:line="360" w:lineRule="auto"/>
        <w:rPr>
          <w:rFonts w:cs="Arial"/>
        </w:rPr>
      </w:pPr>
      <w:r w:rsidRPr="0042445F">
        <w:rPr>
          <w:rFonts w:cs="Arial"/>
        </w:rPr>
        <w:t xml:space="preserve">Hover </w:t>
      </w:r>
      <w:r w:rsidR="00EE1505">
        <w:rPr>
          <w:rFonts w:cs="Arial"/>
        </w:rPr>
        <w:t>h</w:t>
      </w:r>
      <w:r w:rsidRPr="0042445F">
        <w:rPr>
          <w:rFonts w:cs="Arial"/>
        </w:rPr>
        <w:t xml:space="preserve">elp </w:t>
      </w:r>
      <w:r w:rsidR="00EE1505">
        <w:rPr>
          <w:rFonts w:cs="Arial"/>
        </w:rPr>
        <w:t>t</w:t>
      </w:r>
      <w:r w:rsidRPr="0042445F">
        <w:rPr>
          <w:rFonts w:cs="Arial"/>
        </w:rPr>
        <w:t xml:space="preserve">ext </w:t>
      </w:r>
      <w:r w:rsidR="00EE1505">
        <w:rPr>
          <w:rFonts w:cs="Arial"/>
        </w:rPr>
        <w:t>b</w:t>
      </w:r>
      <w:r w:rsidRPr="0042445F">
        <w:rPr>
          <w:rFonts w:cs="Arial"/>
        </w:rPr>
        <w:t>oxes did not provide extended information (12)</w:t>
      </w:r>
    </w:p>
    <w:p w14:paraId="4D8A5DE6" w14:textId="0EB97E4F" w:rsidR="004D62EC" w:rsidRPr="0042445F" w:rsidRDefault="004D62EC" w:rsidP="0088412E">
      <w:pPr>
        <w:pStyle w:val="ListParagraph"/>
        <w:numPr>
          <w:ilvl w:val="0"/>
          <w:numId w:val="70"/>
        </w:numPr>
        <w:spacing w:line="360" w:lineRule="auto"/>
        <w:rPr>
          <w:rFonts w:cs="Arial"/>
        </w:rPr>
      </w:pPr>
      <w:r w:rsidRPr="0042445F">
        <w:rPr>
          <w:rFonts w:cs="Arial"/>
        </w:rPr>
        <w:t xml:space="preserve">Hover </w:t>
      </w:r>
      <w:r w:rsidR="00EE1505">
        <w:rPr>
          <w:rFonts w:cs="Arial"/>
        </w:rPr>
        <w:t>h</w:t>
      </w:r>
      <w:r w:rsidRPr="0042445F">
        <w:rPr>
          <w:rFonts w:cs="Arial"/>
        </w:rPr>
        <w:t xml:space="preserve">elp </w:t>
      </w:r>
      <w:r w:rsidR="00EE1505">
        <w:rPr>
          <w:rFonts w:cs="Arial"/>
        </w:rPr>
        <w:t>t</w:t>
      </w:r>
      <w:r w:rsidRPr="0042445F">
        <w:rPr>
          <w:rFonts w:cs="Arial"/>
        </w:rPr>
        <w:t xml:space="preserve">ext </w:t>
      </w:r>
      <w:r w:rsidR="00EE1505">
        <w:rPr>
          <w:rFonts w:cs="Arial"/>
        </w:rPr>
        <w:t>b</w:t>
      </w:r>
      <w:r w:rsidRPr="0042445F">
        <w:rPr>
          <w:rFonts w:cs="Arial"/>
        </w:rPr>
        <w:t xml:space="preserve">oxes repeated/rephrased question (11) </w:t>
      </w:r>
    </w:p>
    <w:p w14:paraId="624DE695" w14:textId="5CC40957" w:rsidR="004D62EC" w:rsidRDefault="004D62EC" w:rsidP="0088412E">
      <w:pPr>
        <w:pStyle w:val="ListParagraph"/>
        <w:numPr>
          <w:ilvl w:val="0"/>
          <w:numId w:val="70"/>
        </w:numPr>
        <w:spacing w:line="360" w:lineRule="auto"/>
        <w:rPr>
          <w:rFonts w:cs="Arial"/>
        </w:rPr>
      </w:pPr>
      <w:r w:rsidRPr="0042445F">
        <w:rPr>
          <w:rFonts w:cs="Arial"/>
        </w:rPr>
        <w:t xml:space="preserve">Hover </w:t>
      </w:r>
      <w:r w:rsidR="00EE1505">
        <w:rPr>
          <w:rFonts w:cs="Arial"/>
        </w:rPr>
        <w:t>h</w:t>
      </w:r>
      <w:r w:rsidRPr="0042445F">
        <w:rPr>
          <w:rFonts w:cs="Arial"/>
        </w:rPr>
        <w:t xml:space="preserve">elp </w:t>
      </w:r>
      <w:r w:rsidR="00EE1505">
        <w:rPr>
          <w:rFonts w:cs="Arial"/>
        </w:rPr>
        <w:t>t</w:t>
      </w:r>
      <w:r w:rsidRPr="0042445F">
        <w:rPr>
          <w:rFonts w:cs="Arial"/>
        </w:rPr>
        <w:t xml:space="preserve">ext </w:t>
      </w:r>
      <w:r w:rsidR="00EE1505">
        <w:rPr>
          <w:rFonts w:cs="Arial"/>
        </w:rPr>
        <w:t>b</w:t>
      </w:r>
      <w:r w:rsidRPr="0042445F">
        <w:rPr>
          <w:rFonts w:cs="Arial"/>
        </w:rPr>
        <w:t>oxes should be prevalent for all questions (9)</w:t>
      </w:r>
    </w:p>
    <w:p w14:paraId="0C6FC5B1" w14:textId="544692CD" w:rsidR="006456AF" w:rsidRDefault="004D62EC" w:rsidP="0088412E">
      <w:pPr>
        <w:pStyle w:val="ListParagraph"/>
        <w:numPr>
          <w:ilvl w:val="0"/>
          <w:numId w:val="70"/>
        </w:numPr>
        <w:spacing w:line="360" w:lineRule="auto"/>
        <w:rPr>
          <w:rFonts w:cs="Arial"/>
        </w:rPr>
      </w:pPr>
      <w:r w:rsidRPr="004D62EC">
        <w:rPr>
          <w:rFonts w:cs="Arial"/>
        </w:rPr>
        <w:t xml:space="preserve">Hover </w:t>
      </w:r>
      <w:r w:rsidR="00EE1505">
        <w:rPr>
          <w:rFonts w:cs="Arial"/>
        </w:rPr>
        <w:t>h</w:t>
      </w:r>
      <w:r w:rsidRPr="004D62EC">
        <w:rPr>
          <w:rFonts w:cs="Arial"/>
        </w:rPr>
        <w:t xml:space="preserve">elp </w:t>
      </w:r>
      <w:r w:rsidR="00EE1505">
        <w:rPr>
          <w:rFonts w:cs="Arial"/>
        </w:rPr>
        <w:t>t</w:t>
      </w:r>
      <w:r w:rsidRPr="004D62EC">
        <w:rPr>
          <w:rFonts w:cs="Arial"/>
        </w:rPr>
        <w:t xml:space="preserve">ext </w:t>
      </w:r>
      <w:r w:rsidR="00EE1505">
        <w:rPr>
          <w:rFonts w:cs="Arial"/>
        </w:rPr>
        <w:t>b</w:t>
      </w:r>
      <w:r w:rsidRPr="004D62EC">
        <w:rPr>
          <w:rFonts w:cs="Arial"/>
        </w:rPr>
        <w:t>oxes should feature example responses (5)</w:t>
      </w:r>
    </w:p>
    <w:p w14:paraId="54AD227F" w14:textId="48C7605C" w:rsidR="00D74535" w:rsidRPr="00C64CF5" w:rsidRDefault="00D74535" w:rsidP="0029582A">
      <w:pPr>
        <w:pStyle w:val="Heading2"/>
      </w:pPr>
      <w:bookmarkStart w:id="199" w:name="_Toc143157954"/>
      <w:bookmarkStart w:id="200" w:name="_Toc143785952"/>
      <w:bookmarkStart w:id="201" w:name="_Toc156299029"/>
      <w:r w:rsidRPr="00C64CF5">
        <w:t xml:space="preserve">Allied </w:t>
      </w:r>
      <w:r w:rsidR="007734C7" w:rsidRPr="00C64CF5">
        <w:t>h</w:t>
      </w:r>
      <w:r w:rsidRPr="00C64CF5">
        <w:t>ealth</w:t>
      </w:r>
      <w:bookmarkEnd w:id="199"/>
      <w:bookmarkEnd w:id="200"/>
      <w:bookmarkEnd w:id="201"/>
    </w:p>
    <w:p w14:paraId="11113E74" w14:textId="26629DAD" w:rsidR="00D74535" w:rsidRPr="00C64CF5" w:rsidRDefault="00D74535" w:rsidP="0029582A">
      <w:pPr>
        <w:pStyle w:val="Heading3"/>
      </w:pPr>
      <w:bookmarkStart w:id="202" w:name="_Toc143157955"/>
      <w:bookmarkStart w:id="203" w:name="_Toc143785953"/>
      <w:r w:rsidRPr="00C64CF5">
        <w:t xml:space="preserve">Allied </w:t>
      </w:r>
      <w:r w:rsidR="007734C7" w:rsidRPr="00C64CF5">
        <w:t>h</w:t>
      </w:r>
      <w:r w:rsidRPr="00C64CF5">
        <w:t xml:space="preserve">ealth </w:t>
      </w:r>
      <w:r w:rsidR="007734C7" w:rsidRPr="00C64CF5">
        <w:t>r</w:t>
      </w:r>
      <w:r w:rsidRPr="00C64CF5">
        <w:t>eferrals</w:t>
      </w:r>
      <w:bookmarkEnd w:id="202"/>
      <w:bookmarkEnd w:id="203"/>
    </w:p>
    <w:p w14:paraId="73326853" w14:textId="62A8FC20" w:rsidR="00D74535" w:rsidRDefault="00D74535" w:rsidP="00D74535">
      <w:pPr>
        <w:spacing w:line="360" w:lineRule="auto"/>
        <w:rPr>
          <w:rFonts w:cs="Arial"/>
        </w:rPr>
      </w:pPr>
      <w:r w:rsidRPr="0042445F">
        <w:rPr>
          <w:rFonts w:cs="Arial"/>
        </w:rPr>
        <w:t xml:space="preserve">Assessors were </w:t>
      </w:r>
      <w:r w:rsidR="00291B27">
        <w:rPr>
          <w:rFonts w:cs="Arial"/>
        </w:rPr>
        <w:t>asked</w:t>
      </w:r>
      <w:r w:rsidRPr="0042445F">
        <w:rPr>
          <w:rFonts w:cs="Arial"/>
        </w:rPr>
        <w:t xml:space="preserve"> about their confidence in referring to </w:t>
      </w:r>
      <w:r w:rsidR="00BB589A">
        <w:rPr>
          <w:rFonts w:cs="Arial"/>
        </w:rPr>
        <w:t>a</w:t>
      </w:r>
      <w:r w:rsidRPr="0042445F">
        <w:rPr>
          <w:rFonts w:cs="Arial"/>
        </w:rPr>
        <w:t xml:space="preserve">llied </w:t>
      </w:r>
      <w:r w:rsidR="00BB589A">
        <w:rPr>
          <w:rFonts w:cs="Arial"/>
        </w:rPr>
        <w:t>h</w:t>
      </w:r>
      <w:r w:rsidRPr="0042445F">
        <w:rPr>
          <w:rFonts w:cs="Arial"/>
        </w:rPr>
        <w:t xml:space="preserve">ealth through the </w:t>
      </w:r>
      <w:r w:rsidR="00BB589A">
        <w:rPr>
          <w:rFonts w:cs="Arial"/>
        </w:rPr>
        <w:t>IAT</w:t>
      </w:r>
      <w:r w:rsidRPr="0042445F">
        <w:rPr>
          <w:rFonts w:cs="Arial"/>
        </w:rPr>
        <w:t xml:space="preserve">. </w:t>
      </w:r>
      <w:r>
        <w:rPr>
          <w:rFonts w:cs="Arial"/>
        </w:rPr>
        <w:t xml:space="preserve">A total of </w:t>
      </w:r>
      <w:r w:rsidRPr="0042445F">
        <w:rPr>
          <w:rFonts w:cs="Arial"/>
        </w:rPr>
        <w:t>410 responses reported feeling comfortable with this process</w:t>
      </w:r>
      <w:r>
        <w:rPr>
          <w:rFonts w:cs="Arial"/>
        </w:rPr>
        <w:t xml:space="preserve"> whilst </w:t>
      </w:r>
      <w:r w:rsidR="00902C3B">
        <w:rPr>
          <w:rFonts w:cs="Arial"/>
        </w:rPr>
        <w:t>83 did not</w:t>
      </w:r>
      <w:r w:rsidR="00291B27">
        <w:rPr>
          <w:rFonts w:cs="Arial"/>
        </w:rPr>
        <w:t>.</w:t>
      </w:r>
    </w:p>
    <w:p w14:paraId="157FE1DE" w14:textId="77777777" w:rsidR="0029582A" w:rsidRDefault="0029582A">
      <w:pPr>
        <w:rPr>
          <w:rFonts w:cs="Arial"/>
          <w:b/>
          <w:bCs/>
          <w:color w:val="153A6E"/>
        </w:rPr>
      </w:pPr>
      <w:r>
        <w:rPr>
          <w:rFonts w:cs="Arial"/>
          <w:b/>
          <w:bCs/>
          <w:color w:val="153A6E"/>
        </w:rPr>
        <w:br w:type="page"/>
      </w:r>
    </w:p>
    <w:p w14:paraId="4F48EB2A" w14:textId="5E4844AF" w:rsidR="00BB589A" w:rsidRPr="00BB36FA" w:rsidRDefault="00BB36FA" w:rsidP="0029582A">
      <w:pPr>
        <w:pStyle w:val="Heading4"/>
      </w:pPr>
      <w:r>
        <w:lastRenderedPageBreak/>
        <w:t>Figure 5</w:t>
      </w:r>
      <w:r w:rsidR="00593668">
        <w:t>7</w:t>
      </w:r>
      <w:r>
        <w:t xml:space="preserve">: </w:t>
      </w:r>
      <w:r w:rsidR="00FB4351">
        <w:t xml:space="preserve">Referral to allied </w:t>
      </w:r>
      <w:proofErr w:type="gramStart"/>
      <w:r w:rsidR="00FB4351">
        <w:t>health</w:t>
      </w:r>
      <w:proofErr w:type="gramEnd"/>
    </w:p>
    <w:p w14:paraId="4E3DDC8E" w14:textId="77777777" w:rsidR="00D74535" w:rsidRPr="0042445F" w:rsidRDefault="00D74535" w:rsidP="00D74535">
      <w:pPr>
        <w:spacing w:line="360" w:lineRule="auto"/>
        <w:rPr>
          <w:rFonts w:cs="Arial"/>
        </w:rPr>
      </w:pPr>
      <w:r w:rsidRPr="0042445F">
        <w:rPr>
          <w:rFonts w:cs="Arial"/>
          <w:noProof/>
        </w:rPr>
        <w:drawing>
          <wp:inline distT="0" distB="0" distL="0" distR="0" wp14:anchorId="1371C475" wp14:editId="3527C5D3">
            <wp:extent cx="5731510" cy="1830671"/>
            <wp:effectExtent l="0" t="0" r="2540" b="0"/>
            <wp:docPr id="1218090251" name="Picture 1218090251" descr="Figure 57 shows a graph, assessors' response to a question if they were comfortable making referrals to allied health.">
              <a:extLst xmlns:a="http://schemas.openxmlformats.org/drawingml/2006/main">
                <a:ext uri="{FF2B5EF4-FFF2-40B4-BE49-F238E27FC236}">
                  <a16:creationId xmlns:a16="http://schemas.microsoft.com/office/drawing/2014/main" id="{1172235F-CE8D-34D7-752D-08E6FD0236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1" name="Picture 1218090251" descr="Figure 57 shows a graph, assessors' response to a question if they were comfortable making referrals to allied health.">
                      <a:extLst>
                        <a:ext uri="{FF2B5EF4-FFF2-40B4-BE49-F238E27FC236}">
                          <a16:creationId xmlns:a16="http://schemas.microsoft.com/office/drawing/2014/main" id="{1172235F-CE8D-34D7-752D-08E6FD02362F}"/>
                        </a:ext>
                      </a:extLst>
                    </pic:cNvPr>
                    <pic:cNvPicPr>
                      <a:picLocks noChangeAspect="1"/>
                    </pic:cNvPicPr>
                  </pic:nvPicPr>
                  <pic:blipFill>
                    <a:blip r:embed="rId122">
                      <a:extLst>
                        <a:ext uri="{BEBA8EAE-BF5A-486C-A8C5-ECC9F3942E4B}">
                          <a14:imgProps xmlns:a14="http://schemas.microsoft.com/office/drawing/2010/main">
                            <a14:imgLayer r:embed="rId123">
                              <a14:imgEffect>
                                <a14:sharpenSoften amount="80000"/>
                              </a14:imgEffect>
                              <a14:imgEffect>
                                <a14:brightnessContrast contrast="80000"/>
                              </a14:imgEffect>
                            </a14:imgLayer>
                          </a14:imgProps>
                        </a:ext>
                      </a:extLst>
                    </a:blip>
                    <a:stretch>
                      <a:fillRect/>
                    </a:stretch>
                  </pic:blipFill>
                  <pic:spPr>
                    <a:xfrm>
                      <a:off x="0" y="0"/>
                      <a:ext cx="5731510" cy="1830671"/>
                    </a:xfrm>
                    <a:prstGeom prst="rect">
                      <a:avLst/>
                    </a:prstGeom>
                    <a:solidFill>
                      <a:srgbClr val="D1D2D4"/>
                    </a:solidFill>
                  </pic:spPr>
                </pic:pic>
              </a:graphicData>
            </a:graphic>
          </wp:inline>
        </w:drawing>
      </w:r>
      <w:r w:rsidRPr="0042445F">
        <w:rPr>
          <w:rFonts w:cs="Arial"/>
        </w:rPr>
        <w:t xml:space="preserve"> </w:t>
      </w:r>
    </w:p>
    <w:p w14:paraId="45839EFA" w14:textId="170C4326" w:rsidR="00D74535" w:rsidRPr="00331697" w:rsidRDefault="00D74535" w:rsidP="0029582A">
      <w:pPr>
        <w:pStyle w:val="Heading3"/>
      </w:pPr>
      <w:bookmarkStart w:id="204" w:name="_Toc143157956"/>
      <w:bookmarkStart w:id="205" w:name="_Toc143785954"/>
      <w:r w:rsidRPr="00331697">
        <w:t xml:space="preserve">Allied </w:t>
      </w:r>
      <w:r w:rsidR="00331697" w:rsidRPr="00331697">
        <w:t>h</w:t>
      </w:r>
      <w:r w:rsidRPr="00331697">
        <w:t xml:space="preserve">ealth </w:t>
      </w:r>
      <w:r w:rsidR="00331697" w:rsidRPr="00331697">
        <w:t>r</w:t>
      </w:r>
      <w:r w:rsidRPr="00331697">
        <w:t xml:space="preserve">eferrals: </w:t>
      </w:r>
      <w:r w:rsidR="00331697" w:rsidRPr="00331697">
        <w:t>f</w:t>
      </w:r>
      <w:r w:rsidRPr="00331697">
        <w:t xml:space="preserve">requency of </w:t>
      </w:r>
      <w:r w:rsidR="00331697" w:rsidRPr="00331697">
        <w:t>a</w:t>
      </w:r>
      <w:r w:rsidRPr="00331697">
        <w:t xml:space="preserve">llied </w:t>
      </w:r>
      <w:r w:rsidR="00331697" w:rsidRPr="00331697">
        <w:t>h</w:t>
      </w:r>
      <w:r w:rsidRPr="00331697">
        <w:t>ealth input</w:t>
      </w:r>
      <w:bookmarkEnd w:id="204"/>
      <w:bookmarkEnd w:id="205"/>
    </w:p>
    <w:p w14:paraId="6576B35C" w14:textId="542D87B6" w:rsidR="00D74535" w:rsidRDefault="00573714" w:rsidP="5AE14243">
      <w:pPr>
        <w:spacing w:line="360" w:lineRule="auto"/>
        <w:rPr>
          <w:rFonts w:cs="Arial"/>
        </w:rPr>
      </w:pPr>
      <w:r w:rsidRPr="5AE14243">
        <w:rPr>
          <w:rFonts w:cs="Arial"/>
        </w:rPr>
        <w:t>Assessors provided feedback on their comfort when suggesting the frequency of a</w:t>
      </w:r>
      <w:r w:rsidR="7FF50501" w:rsidRPr="5AE14243">
        <w:rPr>
          <w:rFonts w:cs="Arial"/>
        </w:rPr>
        <w:t>lli</w:t>
      </w:r>
      <w:r w:rsidRPr="5AE14243">
        <w:rPr>
          <w:rFonts w:cs="Arial"/>
        </w:rPr>
        <w:t xml:space="preserve">ed </w:t>
      </w:r>
      <w:r w:rsidR="00047079">
        <w:rPr>
          <w:rFonts w:cs="Arial"/>
        </w:rPr>
        <w:t>h</w:t>
      </w:r>
      <w:r w:rsidRPr="5AE14243">
        <w:rPr>
          <w:rFonts w:cs="Arial"/>
        </w:rPr>
        <w:t xml:space="preserve">ealth input. A total of </w:t>
      </w:r>
      <w:r w:rsidR="00D74535" w:rsidRPr="5AE14243">
        <w:rPr>
          <w:rFonts w:cs="Arial"/>
        </w:rPr>
        <w:t xml:space="preserve">404 </w:t>
      </w:r>
      <w:r w:rsidRPr="5AE14243">
        <w:rPr>
          <w:rFonts w:cs="Arial"/>
        </w:rPr>
        <w:t>responses</w:t>
      </w:r>
      <w:r w:rsidR="00D74535" w:rsidRPr="5AE14243">
        <w:rPr>
          <w:rFonts w:cs="Arial"/>
        </w:rPr>
        <w:t xml:space="preserve"> indicated they do not feel </w:t>
      </w:r>
      <w:r w:rsidRPr="5AE14243">
        <w:rPr>
          <w:rFonts w:cs="Arial"/>
        </w:rPr>
        <w:t xml:space="preserve">comfortable </w:t>
      </w:r>
      <w:r w:rsidR="00D74535" w:rsidRPr="5AE14243">
        <w:rPr>
          <w:rFonts w:cs="Arial"/>
        </w:rPr>
        <w:t xml:space="preserve">providing frequency recommendations, while 90 respondents </w:t>
      </w:r>
      <w:r w:rsidR="00047079" w:rsidRPr="5AE14243">
        <w:rPr>
          <w:rFonts w:cs="Arial"/>
        </w:rPr>
        <w:t>expressed,</w:t>
      </w:r>
      <w:r w:rsidR="00D74535" w:rsidRPr="5AE14243">
        <w:rPr>
          <w:rFonts w:cs="Arial"/>
        </w:rPr>
        <w:t xml:space="preserve"> </w:t>
      </w:r>
      <w:r w:rsidRPr="5AE14243">
        <w:rPr>
          <w:rFonts w:cs="Arial"/>
        </w:rPr>
        <w:t>they do feel comfortable</w:t>
      </w:r>
      <w:r w:rsidR="00D74535" w:rsidRPr="5AE14243">
        <w:rPr>
          <w:rFonts w:cs="Arial"/>
        </w:rPr>
        <w:t>.</w:t>
      </w:r>
    </w:p>
    <w:p w14:paraId="65CFB7F7" w14:textId="2E232F61" w:rsidR="004F4CEE" w:rsidRPr="004F4CEE" w:rsidRDefault="004F4CEE" w:rsidP="0029582A">
      <w:pPr>
        <w:pStyle w:val="Heading4"/>
      </w:pPr>
      <w:r>
        <w:t>Figure 5</w:t>
      </w:r>
      <w:r w:rsidR="003A3AE8">
        <w:t>8</w:t>
      </w:r>
      <w:r>
        <w:t>: Frequency of allied health input</w:t>
      </w:r>
    </w:p>
    <w:p w14:paraId="15CBC8C2" w14:textId="77777777" w:rsidR="00D74535" w:rsidRPr="0042445F" w:rsidRDefault="00D74535" w:rsidP="00D74535">
      <w:pPr>
        <w:spacing w:line="360" w:lineRule="auto"/>
        <w:rPr>
          <w:rFonts w:cs="Arial"/>
        </w:rPr>
      </w:pPr>
      <w:r w:rsidRPr="0042445F">
        <w:rPr>
          <w:rFonts w:cs="Arial"/>
          <w:noProof/>
        </w:rPr>
        <w:drawing>
          <wp:inline distT="0" distB="0" distL="0" distR="0" wp14:anchorId="722468C3" wp14:editId="25B22381">
            <wp:extent cx="5731510" cy="1822456"/>
            <wp:effectExtent l="0" t="0" r="2540" b="6350"/>
            <wp:docPr id="1218090252" name="Picture 1218090252" descr="Figure 58 shows a graph, assessors' response to a question if they were comfortable suggesting the frequency of allied health input.">
              <a:extLst xmlns:a="http://schemas.openxmlformats.org/drawingml/2006/main">
                <a:ext uri="{FF2B5EF4-FFF2-40B4-BE49-F238E27FC236}">
                  <a16:creationId xmlns:a16="http://schemas.microsoft.com/office/drawing/2014/main" id="{CCD87ACE-8097-16D3-5D5D-6F214193CF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2" name="Picture 1218090252" descr="Figure 58 shows a graph, assessors' response to a question if they were comfortable suggesting the frequency of allied health input.">
                      <a:extLst>
                        <a:ext uri="{FF2B5EF4-FFF2-40B4-BE49-F238E27FC236}">
                          <a16:creationId xmlns:a16="http://schemas.microsoft.com/office/drawing/2014/main" id="{CCD87ACE-8097-16D3-5D5D-6F214193CF16}"/>
                        </a:ext>
                      </a:extLst>
                    </pic:cNvPr>
                    <pic:cNvPicPr>
                      <a:picLocks noChangeAspect="1"/>
                    </pic:cNvPicPr>
                  </pic:nvPicPr>
                  <pic:blipFill>
                    <a:blip r:embed="rId124">
                      <a:extLst>
                        <a:ext uri="{BEBA8EAE-BF5A-486C-A8C5-ECC9F3942E4B}">
                          <a14:imgProps xmlns:a14="http://schemas.microsoft.com/office/drawing/2010/main">
                            <a14:imgLayer r:embed="rId125">
                              <a14:imgEffect>
                                <a14:sharpenSoften amount="80000"/>
                              </a14:imgEffect>
                              <a14:imgEffect>
                                <a14:brightnessContrast contrast="80000"/>
                              </a14:imgEffect>
                            </a14:imgLayer>
                          </a14:imgProps>
                        </a:ext>
                      </a:extLst>
                    </a:blip>
                    <a:stretch>
                      <a:fillRect/>
                    </a:stretch>
                  </pic:blipFill>
                  <pic:spPr>
                    <a:xfrm>
                      <a:off x="0" y="0"/>
                      <a:ext cx="5731510" cy="1822456"/>
                    </a:xfrm>
                    <a:prstGeom prst="rect">
                      <a:avLst/>
                    </a:prstGeom>
                    <a:solidFill>
                      <a:srgbClr val="D1D2D4"/>
                    </a:solidFill>
                  </pic:spPr>
                </pic:pic>
              </a:graphicData>
            </a:graphic>
          </wp:inline>
        </w:drawing>
      </w:r>
    </w:p>
    <w:p w14:paraId="43489C0D" w14:textId="029A48C1" w:rsidR="00573714" w:rsidRDefault="00573714" w:rsidP="00D74535">
      <w:pPr>
        <w:spacing w:line="360" w:lineRule="auto"/>
        <w:rPr>
          <w:rFonts w:cs="Arial"/>
          <w:b/>
          <w:bCs/>
        </w:rPr>
      </w:pPr>
      <w:r w:rsidRPr="0042445F">
        <w:rPr>
          <w:rFonts w:cs="Arial"/>
        </w:rPr>
        <w:t>The</w:t>
      </w:r>
      <w:r>
        <w:rPr>
          <w:rFonts w:cs="Arial"/>
        </w:rPr>
        <w:t xml:space="preserve"> most prevalent reasons provided</w:t>
      </w:r>
      <w:r w:rsidRPr="0042445F">
        <w:rPr>
          <w:rFonts w:cs="Arial"/>
        </w:rPr>
        <w:t xml:space="preserve"> </w:t>
      </w:r>
      <w:r>
        <w:rPr>
          <w:rFonts w:cs="Arial"/>
        </w:rPr>
        <w:t>by assessors were</w:t>
      </w:r>
      <w:r w:rsidRPr="0042445F">
        <w:rPr>
          <w:rFonts w:cs="Arial"/>
        </w:rPr>
        <w:t>:</w:t>
      </w:r>
    </w:p>
    <w:p w14:paraId="45E18960" w14:textId="0656996D" w:rsidR="00D74535" w:rsidRPr="0042445F" w:rsidRDefault="00D74535" w:rsidP="0029582A">
      <w:pPr>
        <w:pStyle w:val="Heading5"/>
      </w:pPr>
      <w:r w:rsidRPr="0042445F">
        <w:t>Challenges and concerns among assessors:</w:t>
      </w:r>
    </w:p>
    <w:p w14:paraId="78600BFA" w14:textId="7A0F4459" w:rsidR="00D74535" w:rsidRPr="0042445F" w:rsidRDefault="00D74535" w:rsidP="0088412E">
      <w:pPr>
        <w:pStyle w:val="ListParagraph"/>
        <w:numPr>
          <w:ilvl w:val="0"/>
          <w:numId w:val="71"/>
        </w:numPr>
        <w:spacing w:line="360" w:lineRule="auto"/>
        <w:rPr>
          <w:rFonts w:cs="Arial"/>
        </w:rPr>
      </w:pPr>
      <w:r w:rsidRPr="0042445F">
        <w:rPr>
          <w:rFonts w:cs="Arial"/>
          <w:b/>
          <w:bCs/>
        </w:rPr>
        <w:t xml:space="preserve">Preference for </w:t>
      </w:r>
      <w:r w:rsidR="00A46173">
        <w:rPr>
          <w:rFonts w:cs="Arial"/>
          <w:b/>
          <w:bCs/>
        </w:rPr>
        <w:t>a</w:t>
      </w:r>
      <w:r w:rsidRPr="0042445F">
        <w:rPr>
          <w:rFonts w:cs="Arial"/>
          <w:b/>
          <w:bCs/>
        </w:rPr>
        <w:t xml:space="preserve">llied </w:t>
      </w:r>
      <w:r w:rsidR="00A46173">
        <w:rPr>
          <w:rFonts w:cs="Arial"/>
          <w:b/>
          <w:bCs/>
        </w:rPr>
        <w:t>h</w:t>
      </w:r>
      <w:r w:rsidRPr="0042445F">
        <w:rPr>
          <w:rFonts w:cs="Arial"/>
          <w:b/>
          <w:bCs/>
        </w:rPr>
        <w:t>ealth input</w:t>
      </w:r>
      <w:r w:rsidRPr="0042445F">
        <w:rPr>
          <w:rFonts w:cs="Arial"/>
        </w:rPr>
        <w:t xml:space="preserve">: A substantial subset of assessors (183 mentions) believes that determining the frequency of </w:t>
      </w:r>
      <w:r w:rsidR="00A46173">
        <w:rPr>
          <w:rFonts w:cs="Arial"/>
        </w:rPr>
        <w:t>a</w:t>
      </w:r>
      <w:r w:rsidRPr="0042445F">
        <w:rPr>
          <w:rFonts w:cs="Arial"/>
        </w:rPr>
        <w:t xml:space="preserve">llied </w:t>
      </w:r>
      <w:r w:rsidR="00A46173">
        <w:rPr>
          <w:rFonts w:cs="Arial"/>
        </w:rPr>
        <w:t>h</w:t>
      </w:r>
      <w:r w:rsidRPr="0042445F">
        <w:rPr>
          <w:rFonts w:cs="Arial"/>
        </w:rPr>
        <w:t xml:space="preserve">ealth input should be the responsibility of </w:t>
      </w:r>
      <w:r w:rsidR="00A46173">
        <w:rPr>
          <w:rFonts w:cs="Arial"/>
        </w:rPr>
        <w:t>a</w:t>
      </w:r>
      <w:r w:rsidRPr="0042445F">
        <w:rPr>
          <w:rFonts w:cs="Arial"/>
        </w:rPr>
        <w:t xml:space="preserve">llied </w:t>
      </w:r>
      <w:r w:rsidR="00A46173">
        <w:rPr>
          <w:rFonts w:cs="Arial"/>
        </w:rPr>
        <w:t>h</w:t>
      </w:r>
      <w:r w:rsidRPr="0042445F">
        <w:rPr>
          <w:rFonts w:cs="Arial"/>
        </w:rPr>
        <w:t>ealth professionals themselves. This perspective suggests a clear division of roles in the assessment process.</w:t>
      </w:r>
    </w:p>
    <w:p w14:paraId="17B86970" w14:textId="37E13690" w:rsidR="00D74535" w:rsidRPr="0042445F" w:rsidRDefault="00D74535" w:rsidP="0088412E">
      <w:pPr>
        <w:pStyle w:val="ListParagraph"/>
        <w:numPr>
          <w:ilvl w:val="0"/>
          <w:numId w:val="71"/>
        </w:numPr>
        <w:spacing w:line="360" w:lineRule="auto"/>
        <w:rPr>
          <w:rFonts w:cs="Arial"/>
        </w:rPr>
      </w:pPr>
      <w:r w:rsidRPr="0042445F">
        <w:rPr>
          <w:rFonts w:cs="Arial"/>
          <w:b/>
          <w:bCs/>
        </w:rPr>
        <w:t>Lack of experience</w:t>
      </w:r>
      <w:r w:rsidRPr="0042445F">
        <w:rPr>
          <w:rFonts w:cs="Arial"/>
        </w:rPr>
        <w:t>: A noteworthy</w:t>
      </w:r>
      <w:r w:rsidRPr="0042445F">
        <w:rPr>
          <w:rFonts w:cs="Arial"/>
          <w:lang w:val="en-US"/>
        </w:rPr>
        <w:t xml:space="preserve"> </w:t>
      </w:r>
      <w:r w:rsidRPr="0042445F">
        <w:rPr>
          <w:rFonts w:cs="Arial"/>
        </w:rPr>
        <w:t xml:space="preserve">proportion of assessors (91 mentions) acknowledges their lack of experience in suggesting the frequency of </w:t>
      </w:r>
      <w:r w:rsidR="00A46173">
        <w:rPr>
          <w:rFonts w:cs="Arial"/>
        </w:rPr>
        <w:t>a</w:t>
      </w:r>
      <w:r w:rsidRPr="0042445F">
        <w:rPr>
          <w:rFonts w:cs="Arial"/>
        </w:rPr>
        <w:t xml:space="preserve">llied </w:t>
      </w:r>
      <w:r w:rsidR="00A46173">
        <w:rPr>
          <w:rFonts w:cs="Arial"/>
        </w:rPr>
        <w:t>h</w:t>
      </w:r>
      <w:r w:rsidRPr="0042445F">
        <w:rPr>
          <w:rFonts w:cs="Arial"/>
        </w:rPr>
        <w:t>ealth input. This indicates a potential need for additional training or guidance in this specific aspect of assessment.</w:t>
      </w:r>
    </w:p>
    <w:p w14:paraId="18B1ABA8" w14:textId="48C4D811" w:rsidR="00D74535" w:rsidRPr="0042445F" w:rsidRDefault="00D74535" w:rsidP="0088412E">
      <w:pPr>
        <w:pStyle w:val="ListParagraph"/>
        <w:numPr>
          <w:ilvl w:val="0"/>
          <w:numId w:val="71"/>
        </w:numPr>
        <w:spacing w:line="360" w:lineRule="auto"/>
        <w:rPr>
          <w:rFonts w:cs="Arial"/>
        </w:rPr>
      </w:pPr>
      <w:r w:rsidRPr="0042445F">
        <w:rPr>
          <w:rFonts w:cs="Arial"/>
          <w:b/>
          <w:bCs/>
        </w:rPr>
        <w:t>Difficulty in prediction</w:t>
      </w:r>
      <w:r w:rsidRPr="0042445F">
        <w:rPr>
          <w:rFonts w:cs="Arial"/>
        </w:rPr>
        <w:t xml:space="preserve">: A significant number of assessors (74 mentions) find it challenging to predict the necessary frequency of </w:t>
      </w:r>
      <w:r w:rsidR="00A46173">
        <w:rPr>
          <w:rFonts w:cs="Arial"/>
        </w:rPr>
        <w:t>a</w:t>
      </w:r>
      <w:r w:rsidRPr="0042445F">
        <w:rPr>
          <w:rFonts w:cs="Arial"/>
        </w:rPr>
        <w:t xml:space="preserve">llied </w:t>
      </w:r>
      <w:r w:rsidR="00A46173">
        <w:rPr>
          <w:rFonts w:cs="Arial"/>
        </w:rPr>
        <w:t>h</w:t>
      </w:r>
      <w:r w:rsidRPr="0042445F">
        <w:rPr>
          <w:rFonts w:cs="Arial"/>
        </w:rPr>
        <w:t>ealth involvement. This difficult might stem from the unique and diverse needs of individual clients, making a one-size-fits-all approach challenging.</w:t>
      </w:r>
    </w:p>
    <w:p w14:paraId="731307D2" w14:textId="450AF5C3" w:rsidR="00D74535" w:rsidRPr="0042445F" w:rsidRDefault="00D74535" w:rsidP="0088412E">
      <w:pPr>
        <w:pStyle w:val="ListParagraph"/>
        <w:numPr>
          <w:ilvl w:val="0"/>
          <w:numId w:val="71"/>
        </w:numPr>
        <w:spacing w:line="360" w:lineRule="auto"/>
        <w:rPr>
          <w:rFonts w:cs="Arial"/>
        </w:rPr>
      </w:pPr>
      <w:r w:rsidRPr="0042445F">
        <w:rPr>
          <w:rFonts w:cs="Arial"/>
          <w:b/>
          <w:bCs/>
        </w:rPr>
        <w:lastRenderedPageBreak/>
        <w:t xml:space="preserve">Out of </w:t>
      </w:r>
      <w:r w:rsidR="00E03698">
        <w:rPr>
          <w:rFonts w:cs="Arial"/>
          <w:b/>
          <w:bCs/>
        </w:rPr>
        <w:t>s</w:t>
      </w:r>
      <w:r w:rsidRPr="0042445F">
        <w:rPr>
          <w:rFonts w:cs="Arial"/>
          <w:b/>
          <w:bCs/>
        </w:rPr>
        <w:t>cope</w:t>
      </w:r>
      <w:r w:rsidRPr="0042445F">
        <w:rPr>
          <w:rFonts w:cs="Arial"/>
        </w:rPr>
        <w:t xml:space="preserve">: A smaller group (22 mentions) considers the frequency of </w:t>
      </w:r>
      <w:r w:rsidR="00E03698">
        <w:rPr>
          <w:rFonts w:cs="Arial"/>
        </w:rPr>
        <w:t>a</w:t>
      </w:r>
      <w:r w:rsidRPr="0042445F">
        <w:rPr>
          <w:rFonts w:cs="Arial"/>
        </w:rPr>
        <w:t xml:space="preserve">llied </w:t>
      </w:r>
      <w:r w:rsidR="00E03698">
        <w:rPr>
          <w:rFonts w:cs="Arial"/>
        </w:rPr>
        <w:t>h</w:t>
      </w:r>
      <w:r w:rsidRPr="0042445F">
        <w:rPr>
          <w:rFonts w:cs="Arial"/>
        </w:rPr>
        <w:t>ealth input to be outside the scope of their assessment responsibilities. This perspective suggests a need to clarify the extent of an assessor’s role in this regard.</w:t>
      </w:r>
    </w:p>
    <w:p w14:paraId="3C20018B" w14:textId="77777777" w:rsidR="00D74535" w:rsidRPr="0042445F" w:rsidRDefault="00D74535" w:rsidP="0088412E">
      <w:pPr>
        <w:pStyle w:val="ListParagraph"/>
        <w:numPr>
          <w:ilvl w:val="0"/>
          <w:numId w:val="71"/>
        </w:numPr>
        <w:spacing w:line="360" w:lineRule="auto"/>
        <w:rPr>
          <w:rFonts w:cs="Arial"/>
        </w:rPr>
      </w:pPr>
      <w:r w:rsidRPr="0042445F">
        <w:rPr>
          <w:rFonts w:cs="Arial"/>
          <w:b/>
          <w:bCs/>
        </w:rPr>
        <w:t>Information gap</w:t>
      </w:r>
      <w:r w:rsidRPr="0042445F">
        <w:rPr>
          <w:rFonts w:cs="Arial"/>
        </w:rPr>
        <w:t>: Some assessors (18 mentions) express that they face challenges in providing frequency recommendations due to a lack of information available. Bridging this information gap could potentially improve their comfort levels.</w:t>
      </w:r>
    </w:p>
    <w:p w14:paraId="32E80DE2" w14:textId="3ABD3DD7" w:rsidR="00D74535" w:rsidRPr="00573714" w:rsidRDefault="00D74535" w:rsidP="0029582A">
      <w:pPr>
        <w:pStyle w:val="Heading5"/>
      </w:pPr>
      <w:r w:rsidRPr="0042445F">
        <w:t>Comfort factors among assessors:</w:t>
      </w:r>
    </w:p>
    <w:p w14:paraId="0B696F85" w14:textId="5F77E2FB" w:rsidR="00D74535" w:rsidRPr="0042445F" w:rsidRDefault="00D74535" w:rsidP="0088412E">
      <w:pPr>
        <w:pStyle w:val="ListParagraph"/>
        <w:numPr>
          <w:ilvl w:val="0"/>
          <w:numId w:val="71"/>
        </w:numPr>
        <w:spacing w:line="360" w:lineRule="auto"/>
        <w:rPr>
          <w:rFonts w:cs="Arial"/>
        </w:rPr>
      </w:pPr>
      <w:r w:rsidRPr="0042445F">
        <w:rPr>
          <w:rFonts w:cs="Arial"/>
          <w:b/>
          <w:bCs/>
        </w:rPr>
        <w:t>One-</w:t>
      </w:r>
      <w:r w:rsidR="00E03698">
        <w:rPr>
          <w:rFonts w:cs="Arial"/>
          <w:b/>
          <w:bCs/>
        </w:rPr>
        <w:t>o</w:t>
      </w:r>
      <w:r w:rsidRPr="0042445F">
        <w:rPr>
          <w:rFonts w:cs="Arial"/>
          <w:b/>
          <w:bCs/>
        </w:rPr>
        <w:t>ff recommendations</w:t>
      </w:r>
      <w:r w:rsidRPr="0042445F">
        <w:rPr>
          <w:rFonts w:cs="Arial"/>
        </w:rPr>
        <w:t xml:space="preserve">: A subset of assessors (11 mentions) express comfort in providing one-off recommendations for </w:t>
      </w:r>
      <w:r w:rsidR="00896D84">
        <w:rPr>
          <w:rFonts w:cs="Arial"/>
        </w:rPr>
        <w:t>a</w:t>
      </w:r>
      <w:r w:rsidRPr="0042445F">
        <w:rPr>
          <w:rFonts w:cs="Arial"/>
        </w:rPr>
        <w:t xml:space="preserve">llied </w:t>
      </w:r>
      <w:r w:rsidR="00896D84">
        <w:rPr>
          <w:rFonts w:cs="Arial"/>
        </w:rPr>
        <w:t>h</w:t>
      </w:r>
      <w:r w:rsidRPr="0042445F">
        <w:rPr>
          <w:rFonts w:cs="Arial"/>
        </w:rPr>
        <w:t xml:space="preserve">ealth input frequency. </w:t>
      </w:r>
    </w:p>
    <w:p w14:paraId="66E801AE" w14:textId="3DA0EAC1" w:rsidR="00D74535" w:rsidRPr="0042445F" w:rsidRDefault="00D74535" w:rsidP="0088412E">
      <w:pPr>
        <w:pStyle w:val="ListParagraph"/>
        <w:numPr>
          <w:ilvl w:val="0"/>
          <w:numId w:val="71"/>
        </w:numPr>
        <w:spacing w:line="360" w:lineRule="auto"/>
        <w:rPr>
          <w:rFonts w:cs="Arial"/>
        </w:rPr>
      </w:pPr>
      <w:r w:rsidRPr="0042445F">
        <w:rPr>
          <w:rFonts w:cs="Arial"/>
          <w:b/>
          <w:bCs/>
        </w:rPr>
        <w:t xml:space="preserve">Allied </w:t>
      </w:r>
      <w:r w:rsidR="00896D84">
        <w:rPr>
          <w:rFonts w:cs="Arial"/>
          <w:b/>
          <w:bCs/>
        </w:rPr>
        <w:t>h</w:t>
      </w:r>
      <w:r w:rsidRPr="0042445F">
        <w:rPr>
          <w:rFonts w:cs="Arial"/>
          <w:b/>
          <w:bCs/>
        </w:rPr>
        <w:t>ealth/</w:t>
      </w:r>
      <w:r w:rsidR="00896D84">
        <w:rPr>
          <w:rFonts w:cs="Arial"/>
          <w:b/>
          <w:bCs/>
        </w:rPr>
        <w:t>c</w:t>
      </w:r>
      <w:r w:rsidRPr="0042445F">
        <w:rPr>
          <w:rFonts w:cs="Arial"/>
          <w:b/>
          <w:bCs/>
        </w:rPr>
        <w:t xml:space="preserve">linical </w:t>
      </w:r>
      <w:r w:rsidR="00896D84">
        <w:rPr>
          <w:rFonts w:cs="Arial"/>
          <w:b/>
          <w:bCs/>
        </w:rPr>
        <w:t>b</w:t>
      </w:r>
      <w:r w:rsidRPr="0042445F">
        <w:rPr>
          <w:rFonts w:cs="Arial"/>
          <w:b/>
          <w:bCs/>
        </w:rPr>
        <w:t>ackground</w:t>
      </w:r>
      <w:r w:rsidRPr="0042445F">
        <w:rPr>
          <w:rFonts w:cs="Arial"/>
        </w:rPr>
        <w:t xml:space="preserve">: Some assessors (10 mentions) who possess and </w:t>
      </w:r>
      <w:r w:rsidR="00896D84">
        <w:rPr>
          <w:rFonts w:cs="Arial"/>
        </w:rPr>
        <w:t>a</w:t>
      </w:r>
      <w:r w:rsidRPr="0042445F">
        <w:rPr>
          <w:rFonts w:cs="Arial"/>
        </w:rPr>
        <w:t xml:space="preserve">llied </w:t>
      </w:r>
      <w:r w:rsidR="00896D84">
        <w:rPr>
          <w:rFonts w:cs="Arial"/>
        </w:rPr>
        <w:t>h</w:t>
      </w:r>
      <w:r w:rsidRPr="0042445F">
        <w:rPr>
          <w:rFonts w:cs="Arial"/>
        </w:rPr>
        <w:t>ealth of clinical background feel confident in making frequency recommendations. Their specialised knowledge likely contributes to this confidence.</w:t>
      </w:r>
    </w:p>
    <w:p w14:paraId="6D954B2C" w14:textId="77777777" w:rsidR="00D74535" w:rsidRPr="0042445F" w:rsidRDefault="00D74535" w:rsidP="0088412E">
      <w:pPr>
        <w:pStyle w:val="ListParagraph"/>
        <w:numPr>
          <w:ilvl w:val="0"/>
          <w:numId w:val="71"/>
        </w:numPr>
        <w:spacing w:line="360" w:lineRule="auto"/>
        <w:rPr>
          <w:rFonts w:cs="Arial"/>
        </w:rPr>
      </w:pPr>
      <w:r w:rsidRPr="0042445F">
        <w:rPr>
          <w:rFonts w:cs="Arial"/>
          <w:b/>
          <w:bCs/>
        </w:rPr>
        <w:t>Adequate information access</w:t>
      </w:r>
      <w:r w:rsidRPr="0042445F">
        <w:rPr>
          <w:rFonts w:cs="Arial"/>
        </w:rPr>
        <w:t>: A group of assessors (10 mentions) reports feeling comfortable due to the availability of sufficient information. This highlights the importance of having comprehensive data and resources to inform frequency recommendations.</w:t>
      </w:r>
    </w:p>
    <w:p w14:paraId="7A014F52" w14:textId="5A904F85" w:rsidR="000D63CF" w:rsidRDefault="000D63CF" w:rsidP="00943CB6">
      <w:pPr>
        <w:pStyle w:val="Heading2"/>
      </w:pPr>
      <w:bookmarkStart w:id="206" w:name="_Toc156299030"/>
      <w:bookmarkStart w:id="207" w:name="_Toc143157957"/>
      <w:bookmarkStart w:id="208" w:name="_Toc143785955"/>
      <w:r>
        <w:t>AT-HM</w:t>
      </w:r>
      <w:bookmarkEnd w:id="206"/>
    </w:p>
    <w:p w14:paraId="62606EE2" w14:textId="4B904DB1" w:rsidR="00BF342E" w:rsidRPr="00CA663B" w:rsidRDefault="00BF342E" w:rsidP="0029582A">
      <w:pPr>
        <w:pStyle w:val="Heading3"/>
      </w:pPr>
      <w:r w:rsidRPr="00CA663B">
        <w:t>Prescribing A</w:t>
      </w:r>
      <w:r w:rsidR="00C919C8" w:rsidRPr="00CA663B">
        <w:t>T-HM</w:t>
      </w:r>
      <w:r w:rsidRPr="00CA663B">
        <w:t xml:space="preserve"> without referring onto another </w:t>
      </w:r>
      <w:r w:rsidR="00C919C8" w:rsidRPr="00CA663B">
        <w:t>a</w:t>
      </w:r>
      <w:r w:rsidRPr="00CA663B">
        <w:t xml:space="preserve">llied </w:t>
      </w:r>
      <w:r w:rsidR="00C919C8" w:rsidRPr="00CA663B">
        <w:t>h</w:t>
      </w:r>
      <w:r w:rsidRPr="00CA663B">
        <w:t xml:space="preserve">ealth </w:t>
      </w:r>
      <w:proofErr w:type="gramStart"/>
      <w:r w:rsidR="00C919C8" w:rsidRPr="00CA663B">
        <w:t>p</w:t>
      </w:r>
      <w:r w:rsidRPr="00CA663B">
        <w:t>rofessional</w:t>
      </w:r>
      <w:bookmarkEnd w:id="207"/>
      <w:bookmarkEnd w:id="208"/>
      <w:proofErr w:type="gramEnd"/>
    </w:p>
    <w:p w14:paraId="288AB523" w14:textId="00BC9510" w:rsidR="00BF342E" w:rsidRPr="0042445F" w:rsidRDefault="00BF342E" w:rsidP="00BF342E">
      <w:pPr>
        <w:spacing w:line="360" w:lineRule="auto"/>
        <w:rPr>
          <w:rFonts w:cs="Arial"/>
        </w:rPr>
      </w:pPr>
      <w:r w:rsidRPr="0042445F">
        <w:rPr>
          <w:rFonts w:cs="Arial"/>
        </w:rPr>
        <w:t xml:space="preserve">The following two themes were only applicable for assessors who are also registered </w:t>
      </w:r>
      <w:r w:rsidR="009900F8">
        <w:rPr>
          <w:rFonts w:cs="Arial"/>
        </w:rPr>
        <w:t>a</w:t>
      </w:r>
      <w:r w:rsidRPr="0042445F">
        <w:rPr>
          <w:rFonts w:cs="Arial"/>
        </w:rPr>
        <w:t xml:space="preserve">llied </w:t>
      </w:r>
      <w:r w:rsidR="009900F8">
        <w:rPr>
          <w:rFonts w:cs="Arial"/>
        </w:rPr>
        <w:t>h</w:t>
      </w:r>
      <w:r w:rsidRPr="0042445F">
        <w:rPr>
          <w:rFonts w:cs="Arial"/>
        </w:rPr>
        <w:t>ealth professionals (such as occupational therapists or physiotherapists).</w:t>
      </w:r>
    </w:p>
    <w:p w14:paraId="6C53BBCE" w14:textId="77777777" w:rsidR="00BF342E" w:rsidRPr="0042445F" w:rsidRDefault="00BF342E" w:rsidP="003D5768">
      <w:pPr>
        <w:spacing w:after="0" w:line="360" w:lineRule="auto"/>
        <w:rPr>
          <w:rFonts w:cs="Arial"/>
        </w:rPr>
      </w:pPr>
      <w:r w:rsidRPr="0042445F">
        <w:rPr>
          <w:rFonts w:cs="Arial"/>
        </w:rPr>
        <w:t>Assessors were presented with the following statement:</w:t>
      </w:r>
    </w:p>
    <w:p w14:paraId="6358C199" w14:textId="54477242" w:rsidR="00BF342E" w:rsidRDefault="00BF342E" w:rsidP="00BF342E">
      <w:pPr>
        <w:spacing w:line="360" w:lineRule="auto"/>
        <w:rPr>
          <w:rFonts w:cs="Arial"/>
          <w:i/>
          <w:iCs/>
        </w:rPr>
      </w:pPr>
      <w:r w:rsidRPr="0042445F">
        <w:rPr>
          <w:rFonts w:cs="Arial"/>
          <w:i/>
          <w:iCs/>
        </w:rPr>
        <w:t>“It would be beneficial for me to be able to prescribe A</w:t>
      </w:r>
      <w:r w:rsidR="00CA663B">
        <w:rPr>
          <w:rFonts w:cs="Arial"/>
          <w:i/>
          <w:iCs/>
        </w:rPr>
        <w:t>T-HM</w:t>
      </w:r>
      <w:r w:rsidRPr="0042445F">
        <w:rPr>
          <w:rFonts w:cs="Arial"/>
          <w:i/>
          <w:iCs/>
        </w:rPr>
        <w:t xml:space="preserve"> within the assessment, without the need to refer on to another allied health professional.”</w:t>
      </w:r>
    </w:p>
    <w:p w14:paraId="18871ED1" w14:textId="720A0790" w:rsidR="009F70EC" w:rsidRPr="009F70EC" w:rsidRDefault="009F70EC" w:rsidP="0029582A">
      <w:pPr>
        <w:pStyle w:val="Heading4"/>
      </w:pPr>
      <w:r>
        <w:t>Figure 5</w:t>
      </w:r>
      <w:r w:rsidR="00C76E14">
        <w:t>9</w:t>
      </w:r>
      <w:r>
        <w:t>:</w:t>
      </w:r>
      <w:r w:rsidR="00E74885">
        <w:t xml:space="preserve"> Prescribing AT-HM without referral to allied health</w:t>
      </w:r>
      <w:r w:rsidR="00A76633">
        <w:t xml:space="preserve"> </w:t>
      </w:r>
      <w:proofErr w:type="gramStart"/>
      <w:r w:rsidR="00A76633">
        <w:t>professional</w:t>
      </w:r>
      <w:proofErr w:type="gramEnd"/>
    </w:p>
    <w:p w14:paraId="5F07FCD9" w14:textId="77777777" w:rsidR="00BF342E" w:rsidRPr="0042445F" w:rsidRDefault="00BF342E" w:rsidP="00BF342E">
      <w:pPr>
        <w:spacing w:line="360" w:lineRule="auto"/>
        <w:rPr>
          <w:rFonts w:cs="Arial"/>
        </w:rPr>
      </w:pPr>
      <w:r w:rsidRPr="0042445F">
        <w:rPr>
          <w:rFonts w:cs="Arial"/>
          <w:noProof/>
        </w:rPr>
        <w:drawing>
          <wp:inline distT="0" distB="0" distL="0" distR="0" wp14:anchorId="3CE97A07" wp14:editId="71D2D875">
            <wp:extent cx="5399554" cy="2662518"/>
            <wp:effectExtent l="0" t="0" r="0" b="5080"/>
            <wp:docPr id="1218090253" name="Picture 1218090253" descr="Figure 59 shows a graph, assessors' response to the question if the assessors could prescribe AT-HM without the need to make a referral to allied health professional.">
              <a:extLst xmlns:a="http://schemas.openxmlformats.org/drawingml/2006/main">
                <a:ext uri="{FF2B5EF4-FFF2-40B4-BE49-F238E27FC236}">
                  <a16:creationId xmlns:a16="http://schemas.microsoft.com/office/drawing/2014/main" id="{2A3AF5A4-DF02-4D97-F62F-412A7121E6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3" name="Picture 1218090253" descr="Figure 59 shows a graph, assessors' response to the question if the assessors could prescribe AT-HM without the need to make a referral to allied health professional.">
                      <a:extLst>
                        <a:ext uri="{FF2B5EF4-FFF2-40B4-BE49-F238E27FC236}">
                          <a16:creationId xmlns:a16="http://schemas.microsoft.com/office/drawing/2014/main" id="{2A3AF5A4-DF02-4D97-F62F-412A7121E6A3}"/>
                        </a:ext>
                      </a:extLst>
                    </pic:cNvPr>
                    <pic:cNvPicPr>
                      <a:picLocks noChangeAspect="1"/>
                    </pic:cNvPicPr>
                  </pic:nvPicPr>
                  <pic:blipFill>
                    <a:blip r:embed="rId126">
                      <a:extLst>
                        <a:ext uri="{BEBA8EAE-BF5A-486C-A8C5-ECC9F3942E4B}">
                          <a14:imgProps xmlns:a14="http://schemas.microsoft.com/office/drawing/2010/main">
                            <a14:imgLayer r:embed="rId127">
                              <a14:imgEffect>
                                <a14:sharpenSoften amount="80000"/>
                              </a14:imgEffect>
                              <a14:imgEffect>
                                <a14:brightnessContrast contrast="80000"/>
                              </a14:imgEffect>
                            </a14:imgLayer>
                          </a14:imgProps>
                        </a:ext>
                      </a:extLst>
                    </a:blip>
                    <a:stretch>
                      <a:fillRect/>
                    </a:stretch>
                  </pic:blipFill>
                  <pic:spPr>
                    <a:xfrm>
                      <a:off x="0" y="0"/>
                      <a:ext cx="5424987" cy="2675059"/>
                    </a:xfrm>
                    <a:prstGeom prst="rect">
                      <a:avLst/>
                    </a:prstGeom>
                    <a:solidFill>
                      <a:srgbClr val="D1D2D4"/>
                    </a:solidFill>
                  </pic:spPr>
                </pic:pic>
              </a:graphicData>
            </a:graphic>
          </wp:inline>
        </w:drawing>
      </w:r>
    </w:p>
    <w:p w14:paraId="507BEABF" w14:textId="77777777" w:rsidR="00BF342E" w:rsidRPr="0042445F" w:rsidRDefault="00BF342E" w:rsidP="00BF342E">
      <w:pPr>
        <w:spacing w:line="360" w:lineRule="auto"/>
        <w:rPr>
          <w:rFonts w:cs="Arial"/>
        </w:rPr>
      </w:pPr>
      <w:r w:rsidRPr="0042445F">
        <w:rPr>
          <w:rFonts w:cs="Arial"/>
        </w:rPr>
        <w:lastRenderedPageBreak/>
        <w:t xml:space="preserve">A total of 96 responses, across the three surveys, indicated they would not find this beneficial, 83 neither agreed or disagreed, and 97 responses indicate they would find this beneficial. </w:t>
      </w:r>
    </w:p>
    <w:p w14:paraId="366A6783" w14:textId="4BAD61F1" w:rsidR="00D679FA" w:rsidRPr="00223E6D" w:rsidRDefault="00D679FA" w:rsidP="0029582A">
      <w:pPr>
        <w:pStyle w:val="Heading3"/>
      </w:pPr>
      <w:bookmarkStart w:id="209" w:name="_Toc143157958"/>
      <w:bookmarkStart w:id="210" w:name="_Toc143785956"/>
      <w:r w:rsidRPr="00223E6D">
        <w:t xml:space="preserve">Mechanisms to support assessors who are registered </w:t>
      </w:r>
      <w:r w:rsidR="00223E6D" w:rsidRPr="00223E6D">
        <w:t>a</w:t>
      </w:r>
      <w:r w:rsidRPr="00223E6D">
        <w:t xml:space="preserve">llied </w:t>
      </w:r>
      <w:r w:rsidR="00223E6D" w:rsidRPr="00223E6D">
        <w:t>h</w:t>
      </w:r>
      <w:r w:rsidRPr="00223E6D">
        <w:t xml:space="preserve">ealth </w:t>
      </w:r>
      <w:proofErr w:type="gramStart"/>
      <w:r w:rsidRPr="00223E6D">
        <w:t>professionals</w:t>
      </w:r>
      <w:bookmarkEnd w:id="209"/>
      <w:bookmarkEnd w:id="210"/>
      <w:proofErr w:type="gramEnd"/>
    </w:p>
    <w:p w14:paraId="2B11EE73" w14:textId="36A49247" w:rsidR="00D679FA" w:rsidRPr="00D679FA" w:rsidRDefault="00D679FA" w:rsidP="00D679FA">
      <w:pPr>
        <w:spacing w:line="360" w:lineRule="auto"/>
        <w:rPr>
          <w:rFonts w:cs="Arial"/>
          <w:b/>
          <w:bCs/>
        </w:rPr>
      </w:pPr>
      <w:r w:rsidRPr="0042445F">
        <w:rPr>
          <w:rFonts w:cs="Arial"/>
        </w:rPr>
        <w:t>Leading on from the previous question, assessors were asked what mechanisms could support assessors who are registered allied health professionals to prescribe A</w:t>
      </w:r>
      <w:r w:rsidR="00F95596">
        <w:rPr>
          <w:rFonts w:cs="Arial"/>
        </w:rPr>
        <w:t>T-HM</w:t>
      </w:r>
      <w:r w:rsidRPr="0042445F">
        <w:rPr>
          <w:rFonts w:cs="Arial"/>
        </w:rPr>
        <w:t xml:space="preserve"> within the assessment. The suggestions have been listed below with the instances each was mentioned across the </w:t>
      </w:r>
      <w:r w:rsidR="0086772C">
        <w:rPr>
          <w:rFonts w:cs="Arial"/>
        </w:rPr>
        <w:t>3</w:t>
      </w:r>
      <w:r w:rsidRPr="0042445F">
        <w:rPr>
          <w:rFonts w:cs="Arial"/>
        </w:rPr>
        <w:t xml:space="preserve"> surveys.</w:t>
      </w:r>
      <w:r>
        <w:rPr>
          <w:rFonts w:cs="Arial"/>
        </w:rPr>
        <w:br/>
      </w:r>
      <w:r w:rsidRPr="0042445F">
        <w:rPr>
          <w:rFonts w:cs="Arial"/>
        </w:rPr>
        <w:t>The</w:t>
      </w:r>
      <w:r>
        <w:rPr>
          <w:rFonts w:cs="Arial"/>
        </w:rPr>
        <w:t xml:space="preserve"> most prevalent suggestions provided</w:t>
      </w:r>
      <w:r w:rsidRPr="0042445F">
        <w:rPr>
          <w:rFonts w:cs="Arial"/>
        </w:rPr>
        <w:t xml:space="preserve"> </w:t>
      </w:r>
      <w:r>
        <w:rPr>
          <w:rFonts w:cs="Arial"/>
        </w:rPr>
        <w:t>by assessors were</w:t>
      </w:r>
      <w:r w:rsidRPr="0042445F">
        <w:rPr>
          <w:rFonts w:cs="Arial"/>
        </w:rPr>
        <w:t>:</w:t>
      </w:r>
    </w:p>
    <w:p w14:paraId="69F56DCB" w14:textId="50869AC6" w:rsidR="00D679FA" w:rsidRPr="0042445F" w:rsidRDefault="00D679FA" w:rsidP="0029582A">
      <w:pPr>
        <w:pStyle w:val="Heading5"/>
      </w:pPr>
      <w:r w:rsidRPr="0042445F">
        <w:t xml:space="preserve">Suggestions for supporting </w:t>
      </w:r>
      <w:r w:rsidR="001921FE">
        <w:t>a</w:t>
      </w:r>
      <w:r w:rsidRPr="0042445F">
        <w:t>ssessors:</w:t>
      </w:r>
    </w:p>
    <w:p w14:paraId="0781F18C" w14:textId="1FE4AA3F" w:rsidR="00D679FA" w:rsidRPr="0042445F" w:rsidRDefault="00D679FA" w:rsidP="0088412E">
      <w:pPr>
        <w:pStyle w:val="ListParagraph"/>
        <w:numPr>
          <w:ilvl w:val="0"/>
          <w:numId w:val="72"/>
        </w:numPr>
        <w:spacing w:line="360" w:lineRule="auto"/>
        <w:rPr>
          <w:rFonts w:cs="Arial"/>
        </w:rPr>
      </w:pPr>
      <w:r w:rsidRPr="0042445F">
        <w:rPr>
          <w:rFonts w:cs="Arial"/>
          <w:b/>
          <w:bCs/>
        </w:rPr>
        <w:t>Re-training or additional training and material</w:t>
      </w:r>
      <w:r w:rsidRPr="0042445F">
        <w:rPr>
          <w:rFonts w:cs="Arial"/>
        </w:rPr>
        <w:t xml:space="preserve"> (40 mentions): A significant number of assessors propose that training, both in the form of re-training and additional materials, is essential to empower </w:t>
      </w:r>
      <w:r w:rsidR="005D3A9F">
        <w:rPr>
          <w:rFonts w:cs="Arial"/>
        </w:rPr>
        <w:t>a</w:t>
      </w:r>
      <w:r w:rsidRPr="0042445F">
        <w:rPr>
          <w:rFonts w:cs="Arial"/>
        </w:rPr>
        <w:t xml:space="preserve">llied </w:t>
      </w:r>
      <w:r w:rsidR="005D3A9F">
        <w:rPr>
          <w:rFonts w:cs="Arial"/>
        </w:rPr>
        <w:t>h</w:t>
      </w:r>
      <w:r w:rsidRPr="0042445F">
        <w:rPr>
          <w:rFonts w:cs="Arial"/>
        </w:rPr>
        <w:t>ealth assessors to prescribe AT</w:t>
      </w:r>
      <w:r w:rsidR="005D3A9F">
        <w:rPr>
          <w:rFonts w:cs="Arial"/>
        </w:rPr>
        <w:t>-</w:t>
      </w:r>
      <w:r w:rsidRPr="0042445F">
        <w:rPr>
          <w:rFonts w:cs="Arial"/>
        </w:rPr>
        <w:t>HM effectively.</w:t>
      </w:r>
    </w:p>
    <w:p w14:paraId="1F1C3172" w14:textId="78415ED8" w:rsidR="00D679FA" w:rsidRPr="0042445F" w:rsidRDefault="00D679FA" w:rsidP="0088412E">
      <w:pPr>
        <w:pStyle w:val="ListParagraph"/>
        <w:numPr>
          <w:ilvl w:val="0"/>
          <w:numId w:val="72"/>
        </w:numPr>
        <w:spacing w:line="360" w:lineRule="auto"/>
        <w:rPr>
          <w:rFonts w:cs="Arial"/>
        </w:rPr>
      </w:pPr>
      <w:r w:rsidRPr="0042445F">
        <w:rPr>
          <w:rFonts w:cs="Arial"/>
          <w:b/>
          <w:bCs/>
        </w:rPr>
        <w:t>Additional time for assessment</w:t>
      </w:r>
      <w:r w:rsidRPr="0042445F">
        <w:rPr>
          <w:rFonts w:cs="Arial"/>
        </w:rPr>
        <w:t xml:space="preserve"> (24 mentions): Several assessors express the need for extra time to adequately complete assessments that include prescribing AT</w:t>
      </w:r>
      <w:r w:rsidR="002D3B2D">
        <w:rPr>
          <w:rFonts w:cs="Arial"/>
        </w:rPr>
        <w:t>-</w:t>
      </w:r>
      <w:r w:rsidRPr="0042445F">
        <w:rPr>
          <w:rFonts w:cs="Arial"/>
        </w:rPr>
        <w:t>HM, recognising the added complexity and thoroughness required.</w:t>
      </w:r>
    </w:p>
    <w:p w14:paraId="17A1B4FD" w14:textId="3CC0942C" w:rsidR="00D679FA" w:rsidRPr="0042445F" w:rsidRDefault="00D679FA" w:rsidP="0088412E">
      <w:pPr>
        <w:pStyle w:val="ListParagraph"/>
        <w:numPr>
          <w:ilvl w:val="0"/>
          <w:numId w:val="72"/>
        </w:numPr>
        <w:spacing w:line="360" w:lineRule="auto"/>
        <w:rPr>
          <w:rFonts w:cs="Arial"/>
        </w:rPr>
      </w:pPr>
      <w:r w:rsidRPr="0042445F">
        <w:rPr>
          <w:rFonts w:cs="Arial"/>
          <w:b/>
          <w:bCs/>
        </w:rPr>
        <w:t>Ability to administer low-risk or minor recommendations</w:t>
      </w:r>
      <w:r w:rsidRPr="0042445F">
        <w:rPr>
          <w:rFonts w:cs="Arial"/>
        </w:rPr>
        <w:t xml:space="preserve"> (21 mentions): A notable portion of assessors suggests that they should be allowed to administer low-risk or minor recommendations independently, without the need for a separate </w:t>
      </w:r>
      <w:r w:rsidR="001F6F09">
        <w:rPr>
          <w:rFonts w:cs="Arial"/>
        </w:rPr>
        <w:t>a</w:t>
      </w:r>
      <w:r w:rsidRPr="0042445F">
        <w:rPr>
          <w:rFonts w:cs="Arial"/>
        </w:rPr>
        <w:t xml:space="preserve">llied </w:t>
      </w:r>
      <w:r w:rsidR="001F6F09">
        <w:rPr>
          <w:rFonts w:cs="Arial"/>
        </w:rPr>
        <w:t>h</w:t>
      </w:r>
      <w:r w:rsidRPr="0042445F">
        <w:rPr>
          <w:rFonts w:cs="Arial"/>
        </w:rPr>
        <w:t>ealth professional.</w:t>
      </w:r>
    </w:p>
    <w:p w14:paraId="55C7B100" w14:textId="30BDF1F6" w:rsidR="00D679FA" w:rsidRPr="003973DB" w:rsidRDefault="00D679FA" w:rsidP="00684234">
      <w:pPr>
        <w:pStyle w:val="ListParagraph"/>
        <w:numPr>
          <w:ilvl w:val="0"/>
          <w:numId w:val="72"/>
        </w:numPr>
        <w:spacing w:line="360" w:lineRule="auto"/>
        <w:rPr>
          <w:rFonts w:cs="Arial"/>
          <w:b/>
          <w:bCs/>
        </w:rPr>
      </w:pPr>
      <w:r w:rsidRPr="003973DB">
        <w:rPr>
          <w:rFonts w:cs="Arial"/>
          <w:b/>
          <w:bCs/>
        </w:rPr>
        <w:t>Utilisation of GEAT2GO</w:t>
      </w:r>
      <w:r w:rsidRPr="003973DB">
        <w:rPr>
          <w:rFonts w:cs="Arial"/>
        </w:rPr>
        <w:t xml:space="preserve"> (12 mentions): Some assessors highlight the usefulness of the GEAT2GO tool as a resource in the AT</w:t>
      </w:r>
      <w:r w:rsidR="002D3B2D" w:rsidRPr="003973DB">
        <w:rPr>
          <w:rFonts w:cs="Arial"/>
        </w:rPr>
        <w:t>-</w:t>
      </w:r>
      <w:r w:rsidRPr="003973DB">
        <w:rPr>
          <w:rFonts w:cs="Arial"/>
        </w:rPr>
        <w:t>HM prescription process.</w:t>
      </w:r>
    </w:p>
    <w:p w14:paraId="3C9E3984" w14:textId="55987B86" w:rsidR="00D679FA" w:rsidRPr="0042445F" w:rsidRDefault="00D679FA" w:rsidP="0029582A">
      <w:pPr>
        <w:pStyle w:val="Heading5"/>
      </w:pPr>
      <w:r w:rsidRPr="0042445F">
        <w:t>Opposing reasonings:</w:t>
      </w:r>
    </w:p>
    <w:p w14:paraId="1D114D34" w14:textId="0C2C1D8E" w:rsidR="00D679FA" w:rsidRPr="0042445F" w:rsidRDefault="00D679FA" w:rsidP="0088412E">
      <w:pPr>
        <w:pStyle w:val="ListParagraph"/>
        <w:numPr>
          <w:ilvl w:val="0"/>
          <w:numId w:val="72"/>
        </w:numPr>
        <w:spacing w:line="360" w:lineRule="auto"/>
        <w:rPr>
          <w:rFonts w:cs="Arial"/>
        </w:rPr>
      </w:pPr>
      <w:r w:rsidRPr="0042445F">
        <w:rPr>
          <w:rFonts w:cs="Arial"/>
          <w:b/>
          <w:bCs/>
        </w:rPr>
        <w:t xml:space="preserve">Preference for direct referral to </w:t>
      </w:r>
      <w:r w:rsidR="00B82E49">
        <w:rPr>
          <w:rFonts w:cs="Arial"/>
          <w:b/>
          <w:bCs/>
        </w:rPr>
        <w:t>a</w:t>
      </w:r>
      <w:r w:rsidRPr="0042445F">
        <w:rPr>
          <w:rFonts w:cs="Arial"/>
          <w:b/>
          <w:bCs/>
        </w:rPr>
        <w:t xml:space="preserve">llied </w:t>
      </w:r>
      <w:r w:rsidR="00B82E49">
        <w:rPr>
          <w:rFonts w:cs="Arial"/>
          <w:b/>
          <w:bCs/>
        </w:rPr>
        <w:t>h</w:t>
      </w:r>
      <w:r w:rsidRPr="0042445F">
        <w:rPr>
          <w:rFonts w:cs="Arial"/>
          <w:b/>
          <w:bCs/>
        </w:rPr>
        <w:t xml:space="preserve">ealth </w:t>
      </w:r>
      <w:r w:rsidR="00B82E49">
        <w:rPr>
          <w:rFonts w:cs="Arial"/>
          <w:b/>
          <w:bCs/>
        </w:rPr>
        <w:t>p</w:t>
      </w:r>
      <w:r w:rsidRPr="0042445F">
        <w:rPr>
          <w:rFonts w:cs="Arial"/>
          <w:b/>
          <w:bCs/>
        </w:rPr>
        <w:t>rofessionals</w:t>
      </w:r>
      <w:r w:rsidRPr="0042445F">
        <w:rPr>
          <w:rFonts w:cs="Arial"/>
        </w:rPr>
        <w:t xml:space="preserve"> (34 mentions): A significant number of assessors prefer the traditional approach of referring clients directly to </w:t>
      </w:r>
      <w:r w:rsidR="00B82E49">
        <w:rPr>
          <w:rFonts w:cs="Arial"/>
        </w:rPr>
        <w:t>a</w:t>
      </w:r>
      <w:r w:rsidRPr="0042445F">
        <w:rPr>
          <w:rFonts w:cs="Arial"/>
        </w:rPr>
        <w:t xml:space="preserve">llied </w:t>
      </w:r>
      <w:r w:rsidR="00B82E49">
        <w:rPr>
          <w:rFonts w:cs="Arial"/>
        </w:rPr>
        <w:t>h</w:t>
      </w:r>
      <w:r w:rsidRPr="0042445F">
        <w:rPr>
          <w:rFonts w:cs="Arial"/>
        </w:rPr>
        <w:t>ealth professionals or collaborating closely with them. This preference may stem from their belief in the expertise of these professionals.</w:t>
      </w:r>
    </w:p>
    <w:p w14:paraId="3BCB8BF9" w14:textId="1376997F" w:rsidR="00D679FA" w:rsidRDefault="00D679FA" w:rsidP="0088412E">
      <w:pPr>
        <w:pStyle w:val="ListParagraph"/>
        <w:numPr>
          <w:ilvl w:val="0"/>
          <w:numId w:val="72"/>
        </w:numPr>
        <w:spacing w:line="360" w:lineRule="auto"/>
        <w:rPr>
          <w:rFonts w:cs="Arial"/>
        </w:rPr>
      </w:pPr>
      <w:r w:rsidRPr="0042445F">
        <w:rPr>
          <w:rFonts w:cs="Arial"/>
          <w:b/>
          <w:bCs/>
        </w:rPr>
        <w:t>Beyond the scope of the assessor role</w:t>
      </w:r>
      <w:r w:rsidRPr="0042445F">
        <w:rPr>
          <w:rFonts w:cs="Arial"/>
        </w:rPr>
        <w:t xml:space="preserve"> (17 mentions): Some assessors believe that prescribing AT</w:t>
      </w:r>
      <w:r w:rsidR="00B82E49">
        <w:rPr>
          <w:rFonts w:cs="Arial"/>
        </w:rPr>
        <w:t>-</w:t>
      </w:r>
      <w:r w:rsidRPr="0042445F">
        <w:rPr>
          <w:rFonts w:cs="Arial"/>
        </w:rPr>
        <w:t>HM falls outside the scope of their role as assessors, emphasizing a clear distinction in responsibilities.</w:t>
      </w:r>
    </w:p>
    <w:p w14:paraId="076C7202" w14:textId="50E72755" w:rsidR="00806A6A" w:rsidRPr="00806A6A" w:rsidRDefault="00806A6A" w:rsidP="0029582A">
      <w:pPr>
        <w:pStyle w:val="Heading3"/>
      </w:pPr>
      <w:bookmarkStart w:id="211" w:name="_Toc143157959"/>
      <w:bookmarkStart w:id="212" w:name="_Toc143785957"/>
      <w:r w:rsidRPr="00D937CA">
        <w:t>A</w:t>
      </w:r>
      <w:r w:rsidR="00D937CA" w:rsidRPr="00D937CA">
        <w:t>T-HM</w:t>
      </w:r>
      <w:bookmarkEnd w:id="211"/>
      <w:bookmarkEnd w:id="212"/>
      <w:r w:rsidR="00744751">
        <w:t xml:space="preserve"> - </w:t>
      </w:r>
      <w:bookmarkStart w:id="213" w:name="_Toc143157960"/>
      <w:bookmarkStart w:id="214" w:name="_Toc143785958"/>
      <w:r w:rsidR="00744751" w:rsidRPr="00744751">
        <w:t>a</w:t>
      </w:r>
      <w:r w:rsidRPr="00744751">
        <w:t xml:space="preserve">ssessor’s comfort when making </w:t>
      </w:r>
      <w:r w:rsidR="00744751" w:rsidRPr="00744751">
        <w:t>AT-HM</w:t>
      </w:r>
      <w:bookmarkEnd w:id="213"/>
      <w:bookmarkEnd w:id="214"/>
    </w:p>
    <w:p w14:paraId="665E5C57" w14:textId="77777777" w:rsidR="00806A6A" w:rsidRPr="0042445F" w:rsidRDefault="00806A6A" w:rsidP="00806A6A">
      <w:pPr>
        <w:spacing w:line="360" w:lineRule="auto"/>
        <w:rPr>
          <w:rFonts w:cs="Arial"/>
        </w:rPr>
      </w:pPr>
      <w:r w:rsidRPr="0042445F">
        <w:rPr>
          <w:rFonts w:cs="Arial"/>
        </w:rPr>
        <w:t>Assessors were presented with the following statement:</w:t>
      </w:r>
    </w:p>
    <w:p w14:paraId="4D09567D" w14:textId="7D39E2D8" w:rsidR="00806A6A" w:rsidRPr="0042445F" w:rsidRDefault="00806A6A" w:rsidP="00806A6A">
      <w:pPr>
        <w:spacing w:line="360" w:lineRule="auto"/>
        <w:rPr>
          <w:rFonts w:cs="Arial"/>
          <w:i/>
          <w:iCs/>
        </w:rPr>
      </w:pPr>
      <w:r w:rsidRPr="0042445F">
        <w:rPr>
          <w:rFonts w:cs="Arial"/>
          <w:i/>
          <w:iCs/>
        </w:rPr>
        <w:t>“I was comfortable making the A</w:t>
      </w:r>
      <w:r w:rsidR="00E337F5">
        <w:rPr>
          <w:rFonts w:cs="Arial"/>
          <w:i/>
          <w:iCs/>
        </w:rPr>
        <w:t>T-HM</w:t>
      </w:r>
      <w:r w:rsidRPr="0042445F">
        <w:rPr>
          <w:rFonts w:cs="Arial"/>
          <w:i/>
          <w:iCs/>
        </w:rPr>
        <w:t xml:space="preserve"> recommendations.”</w:t>
      </w:r>
    </w:p>
    <w:p w14:paraId="7A47CDED" w14:textId="3A778515" w:rsidR="00806A6A" w:rsidRDefault="00806A6A" w:rsidP="00806A6A">
      <w:pPr>
        <w:spacing w:line="360" w:lineRule="auto"/>
        <w:rPr>
          <w:rFonts w:cs="Arial"/>
        </w:rPr>
      </w:pPr>
      <w:r w:rsidRPr="0042445F">
        <w:rPr>
          <w:rFonts w:cs="Arial"/>
        </w:rPr>
        <w:lastRenderedPageBreak/>
        <w:t>A total of 140 responses across the three surveys indicated they felt a level of discomfort, 149 expressed neutrality, and 159 responses indicate some level of comfort making A</w:t>
      </w:r>
      <w:r w:rsidR="00494193">
        <w:rPr>
          <w:rFonts w:cs="Arial"/>
        </w:rPr>
        <w:t>T-HM</w:t>
      </w:r>
      <w:r w:rsidRPr="0042445F">
        <w:rPr>
          <w:rFonts w:cs="Arial"/>
        </w:rPr>
        <w:t xml:space="preserve"> recommendations.</w:t>
      </w:r>
    </w:p>
    <w:p w14:paraId="35248029" w14:textId="19D99701" w:rsidR="00381709" w:rsidRPr="00381709" w:rsidRDefault="00381709" w:rsidP="0029582A">
      <w:pPr>
        <w:pStyle w:val="Heading4"/>
      </w:pPr>
      <w:r w:rsidRPr="00381709">
        <w:t xml:space="preserve">Figure </w:t>
      </w:r>
      <w:r w:rsidR="00985DFC">
        <w:t>60</w:t>
      </w:r>
      <w:r w:rsidRPr="00381709">
        <w:t>:</w:t>
      </w:r>
      <w:r w:rsidR="00D852AD">
        <w:t xml:space="preserve"> AT-HM recommendations</w:t>
      </w:r>
    </w:p>
    <w:p w14:paraId="2FB3F91B" w14:textId="77777777" w:rsidR="00806A6A" w:rsidRPr="0042445F" w:rsidRDefault="00806A6A" w:rsidP="00806A6A">
      <w:pPr>
        <w:spacing w:line="360" w:lineRule="auto"/>
        <w:rPr>
          <w:rFonts w:cs="Arial"/>
        </w:rPr>
      </w:pPr>
      <w:r w:rsidRPr="0042445F">
        <w:rPr>
          <w:rFonts w:cs="Arial"/>
          <w:noProof/>
        </w:rPr>
        <w:drawing>
          <wp:inline distT="0" distB="0" distL="0" distR="0" wp14:anchorId="743B044B" wp14:editId="4860C16C">
            <wp:extent cx="5731510" cy="3015520"/>
            <wp:effectExtent l="0" t="0" r="2540" b="0"/>
            <wp:docPr id="1218090254" name="Picture 1218090254" descr="Figure 60 shows a graph, assessors' response to a question if they were comfortable making AT-HM recommendations.">
              <a:extLst xmlns:a="http://schemas.openxmlformats.org/drawingml/2006/main">
                <a:ext uri="{FF2B5EF4-FFF2-40B4-BE49-F238E27FC236}">
                  <a16:creationId xmlns:a16="http://schemas.microsoft.com/office/drawing/2014/main" id="{FC17F484-AA8E-3982-F9AE-4588378FAA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4" name="Picture 1218090254" descr="Figure 60 shows a graph, assessors' response to a question if they were comfortable making AT-HM recommendations.">
                      <a:extLst>
                        <a:ext uri="{FF2B5EF4-FFF2-40B4-BE49-F238E27FC236}">
                          <a16:creationId xmlns:a16="http://schemas.microsoft.com/office/drawing/2014/main" id="{FC17F484-AA8E-3982-F9AE-4588378FAA35}"/>
                        </a:ext>
                      </a:extLst>
                    </pic:cNvPr>
                    <pic:cNvPicPr>
                      <a:picLocks noChangeAspect="1"/>
                    </pic:cNvPicPr>
                  </pic:nvPicPr>
                  <pic:blipFill>
                    <a:blip r:embed="rId128">
                      <a:extLst>
                        <a:ext uri="{BEBA8EAE-BF5A-486C-A8C5-ECC9F3942E4B}">
                          <a14:imgProps xmlns:a14="http://schemas.microsoft.com/office/drawing/2010/main">
                            <a14:imgLayer r:embed="rId129">
                              <a14:imgEffect>
                                <a14:sharpenSoften amount="80000"/>
                              </a14:imgEffect>
                              <a14:imgEffect>
                                <a14:brightnessContrast contrast="80000"/>
                              </a14:imgEffect>
                            </a14:imgLayer>
                          </a14:imgProps>
                        </a:ext>
                      </a:extLst>
                    </a:blip>
                    <a:stretch>
                      <a:fillRect/>
                    </a:stretch>
                  </pic:blipFill>
                  <pic:spPr>
                    <a:xfrm>
                      <a:off x="0" y="0"/>
                      <a:ext cx="5731510" cy="3015520"/>
                    </a:xfrm>
                    <a:prstGeom prst="rect">
                      <a:avLst/>
                    </a:prstGeom>
                    <a:solidFill>
                      <a:srgbClr val="D1D2D4"/>
                    </a:solidFill>
                  </pic:spPr>
                </pic:pic>
              </a:graphicData>
            </a:graphic>
          </wp:inline>
        </w:drawing>
      </w:r>
    </w:p>
    <w:p w14:paraId="0A36FD54" w14:textId="1F46E82B" w:rsidR="00806A6A" w:rsidRPr="008C2A40" w:rsidRDefault="00806A6A" w:rsidP="0029582A">
      <w:pPr>
        <w:pStyle w:val="Heading3"/>
      </w:pPr>
      <w:bookmarkStart w:id="215" w:name="_Toc143157961"/>
      <w:bookmarkStart w:id="216" w:name="_Toc143785959"/>
      <w:r w:rsidRPr="008C2A40">
        <w:t>A</w:t>
      </w:r>
      <w:r w:rsidR="008C2A40" w:rsidRPr="008C2A40">
        <w:t>T-HM c</w:t>
      </w:r>
      <w:r w:rsidRPr="008C2A40">
        <w:t>ategories</w:t>
      </w:r>
      <w:bookmarkEnd w:id="215"/>
      <w:bookmarkEnd w:id="216"/>
    </w:p>
    <w:p w14:paraId="7AA134A3" w14:textId="77777777" w:rsidR="00806A6A" w:rsidRPr="0042445F" w:rsidRDefault="00806A6A" w:rsidP="00806A6A">
      <w:pPr>
        <w:spacing w:line="360" w:lineRule="auto"/>
        <w:rPr>
          <w:rFonts w:cs="Arial"/>
        </w:rPr>
      </w:pPr>
      <w:r w:rsidRPr="0042445F">
        <w:rPr>
          <w:rFonts w:cs="Arial"/>
        </w:rPr>
        <w:t>Assessors were presented with the following statement:</w:t>
      </w:r>
    </w:p>
    <w:p w14:paraId="156D491A" w14:textId="34513698" w:rsidR="00806A6A" w:rsidRDefault="00806A6A" w:rsidP="00806A6A">
      <w:pPr>
        <w:spacing w:line="360" w:lineRule="auto"/>
        <w:rPr>
          <w:rFonts w:cs="Arial"/>
          <w:i/>
          <w:iCs/>
        </w:rPr>
      </w:pPr>
      <w:r w:rsidRPr="0042445F">
        <w:rPr>
          <w:rFonts w:cs="Arial"/>
          <w:i/>
          <w:iCs/>
        </w:rPr>
        <w:t xml:space="preserve">“The </w:t>
      </w:r>
      <w:r w:rsidR="000829D4">
        <w:rPr>
          <w:rFonts w:cs="Arial"/>
          <w:i/>
          <w:iCs/>
        </w:rPr>
        <w:t>AT-HM</w:t>
      </w:r>
      <w:r w:rsidRPr="0042445F">
        <w:rPr>
          <w:rFonts w:cs="Arial"/>
          <w:i/>
          <w:iCs/>
        </w:rPr>
        <w:t xml:space="preserve"> categories covered all the recommendations I wanted to make.</w:t>
      </w:r>
    </w:p>
    <w:p w14:paraId="716B1392" w14:textId="7D99A7F5" w:rsidR="00F94D0D" w:rsidRPr="00F94D0D" w:rsidRDefault="00F94D0D" w:rsidP="0029582A">
      <w:pPr>
        <w:pStyle w:val="Heading4"/>
      </w:pPr>
      <w:r>
        <w:t xml:space="preserve">Figure </w:t>
      </w:r>
      <w:r w:rsidR="00687754">
        <w:t>61</w:t>
      </w:r>
      <w:r>
        <w:t>: AT-HM categories</w:t>
      </w:r>
    </w:p>
    <w:p w14:paraId="1C9A35E7" w14:textId="77777777" w:rsidR="00806A6A" w:rsidRPr="0042445F" w:rsidRDefault="00806A6A" w:rsidP="00806A6A">
      <w:pPr>
        <w:spacing w:line="360" w:lineRule="auto"/>
        <w:rPr>
          <w:rFonts w:cs="Arial"/>
        </w:rPr>
      </w:pPr>
      <w:r w:rsidRPr="0042445F">
        <w:rPr>
          <w:rFonts w:cs="Arial"/>
          <w:noProof/>
        </w:rPr>
        <w:drawing>
          <wp:inline distT="0" distB="0" distL="0" distR="0" wp14:anchorId="5B41A629" wp14:editId="41B60E7E">
            <wp:extent cx="5731510" cy="3035109"/>
            <wp:effectExtent l="0" t="0" r="2540" b="0"/>
            <wp:docPr id="1218090255" name="Picture 1218090255" descr="Figure 61 shows a graph, assessors' response to the question if the AT-HM categories covered all recommendations assessors wanted to make.">
              <a:extLst xmlns:a="http://schemas.openxmlformats.org/drawingml/2006/main">
                <a:ext uri="{FF2B5EF4-FFF2-40B4-BE49-F238E27FC236}">
                  <a16:creationId xmlns:a16="http://schemas.microsoft.com/office/drawing/2014/main" id="{77E37BEA-BB79-27FD-AC95-5380290DB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5" name="Picture 1218090255" descr="Figure 61 shows a graph, assessors' response to the question if the AT-HM categories covered all recommendations assessors wanted to make.">
                      <a:extLst>
                        <a:ext uri="{FF2B5EF4-FFF2-40B4-BE49-F238E27FC236}">
                          <a16:creationId xmlns:a16="http://schemas.microsoft.com/office/drawing/2014/main" id="{77E37BEA-BB79-27FD-AC95-5380290DBA54}"/>
                        </a:ext>
                      </a:extLst>
                    </pic:cNvPr>
                    <pic:cNvPicPr>
                      <a:picLocks noChangeAspect="1"/>
                    </pic:cNvPicPr>
                  </pic:nvPicPr>
                  <pic:blipFill>
                    <a:blip r:embed="rId130">
                      <a:extLst>
                        <a:ext uri="{BEBA8EAE-BF5A-486C-A8C5-ECC9F3942E4B}">
                          <a14:imgProps xmlns:a14="http://schemas.microsoft.com/office/drawing/2010/main">
                            <a14:imgLayer r:embed="rId131">
                              <a14:imgEffect>
                                <a14:sharpenSoften amount="80000"/>
                              </a14:imgEffect>
                              <a14:imgEffect>
                                <a14:brightnessContrast contrast="80000"/>
                              </a14:imgEffect>
                            </a14:imgLayer>
                          </a14:imgProps>
                        </a:ext>
                      </a:extLst>
                    </a:blip>
                    <a:stretch>
                      <a:fillRect/>
                    </a:stretch>
                  </pic:blipFill>
                  <pic:spPr>
                    <a:xfrm>
                      <a:off x="0" y="0"/>
                      <a:ext cx="5731510" cy="3035109"/>
                    </a:xfrm>
                    <a:prstGeom prst="rect">
                      <a:avLst/>
                    </a:prstGeom>
                    <a:solidFill>
                      <a:srgbClr val="D1D2D4"/>
                    </a:solidFill>
                  </pic:spPr>
                </pic:pic>
              </a:graphicData>
            </a:graphic>
          </wp:inline>
        </w:drawing>
      </w:r>
    </w:p>
    <w:p w14:paraId="63128F05" w14:textId="5FFE80FC" w:rsidR="00806A6A" w:rsidRPr="0042445F" w:rsidRDefault="00806A6A" w:rsidP="00806A6A">
      <w:pPr>
        <w:spacing w:line="360" w:lineRule="auto"/>
        <w:rPr>
          <w:rFonts w:cs="Arial"/>
        </w:rPr>
      </w:pPr>
      <w:r w:rsidRPr="0042445F">
        <w:rPr>
          <w:rFonts w:cs="Arial"/>
        </w:rPr>
        <w:t xml:space="preserve">A total of 80 responses, across the three surveys disagreed, 208 expressed </w:t>
      </w:r>
      <w:proofErr w:type="gramStart"/>
      <w:r w:rsidRPr="0042445F">
        <w:rPr>
          <w:rFonts w:cs="Arial"/>
        </w:rPr>
        <w:t>neutrality</w:t>
      </w:r>
      <w:proofErr w:type="gramEnd"/>
      <w:r w:rsidRPr="0042445F">
        <w:rPr>
          <w:rFonts w:cs="Arial"/>
        </w:rPr>
        <w:t xml:space="preserve">, and 151 agreed with the statement. </w:t>
      </w:r>
    </w:p>
    <w:p w14:paraId="5A05A42F" w14:textId="7B2033C1" w:rsidR="00806A6A" w:rsidRPr="0042445F" w:rsidRDefault="00806A6A" w:rsidP="00806A6A">
      <w:pPr>
        <w:spacing w:line="360" w:lineRule="auto"/>
        <w:rPr>
          <w:rFonts w:cs="Arial"/>
        </w:rPr>
      </w:pPr>
      <w:r w:rsidRPr="0042445F">
        <w:rPr>
          <w:rFonts w:cs="Arial"/>
        </w:rPr>
        <w:lastRenderedPageBreak/>
        <w:t xml:space="preserve">Assessors who responded disagreed were asked to provide suggestion for additional categories they felt were not included. The suggestions have been listed below with the instances each was mentioned across the </w:t>
      </w:r>
      <w:r w:rsidR="0087712F">
        <w:rPr>
          <w:rFonts w:cs="Arial"/>
        </w:rPr>
        <w:t>3</w:t>
      </w:r>
      <w:r w:rsidRPr="0042445F">
        <w:rPr>
          <w:rFonts w:cs="Arial"/>
        </w:rPr>
        <w:t xml:space="preserve"> surveys.</w:t>
      </w:r>
    </w:p>
    <w:p w14:paraId="748FF81C" w14:textId="77777777" w:rsidR="00806A6A" w:rsidRDefault="00806A6A" w:rsidP="00806A6A">
      <w:pPr>
        <w:spacing w:line="360" w:lineRule="auto"/>
        <w:rPr>
          <w:rFonts w:cs="Arial"/>
        </w:rPr>
      </w:pPr>
      <w:r w:rsidRPr="00806A6A">
        <w:rPr>
          <w:rFonts w:cs="Arial"/>
        </w:rPr>
        <w:t>The most prevalent suggestions provided by assessors were:</w:t>
      </w:r>
    </w:p>
    <w:p w14:paraId="18BDE673" w14:textId="0B7DCF8D" w:rsidR="00806A6A" w:rsidRPr="00806A6A" w:rsidRDefault="00806A6A" w:rsidP="0088412E">
      <w:pPr>
        <w:pStyle w:val="ListParagraph"/>
        <w:numPr>
          <w:ilvl w:val="0"/>
          <w:numId w:val="74"/>
        </w:numPr>
        <w:spacing w:line="360" w:lineRule="auto"/>
        <w:rPr>
          <w:rFonts w:cs="Arial"/>
        </w:rPr>
      </w:pPr>
      <w:r w:rsidRPr="00806A6A">
        <w:rPr>
          <w:rFonts w:cs="Arial"/>
        </w:rPr>
        <w:t>Personal alarms (11)</w:t>
      </w:r>
    </w:p>
    <w:p w14:paraId="483E9A8D" w14:textId="77777777" w:rsidR="00806A6A" w:rsidRPr="0042445F" w:rsidRDefault="00806A6A" w:rsidP="0088412E">
      <w:pPr>
        <w:pStyle w:val="ListParagraph"/>
        <w:numPr>
          <w:ilvl w:val="0"/>
          <w:numId w:val="73"/>
        </w:numPr>
        <w:spacing w:line="360" w:lineRule="auto"/>
        <w:rPr>
          <w:rFonts w:cs="Arial"/>
        </w:rPr>
      </w:pPr>
      <w:r w:rsidRPr="0042445F">
        <w:rPr>
          <w:rFonts w:cs="Arial"/>
        </w:rPr>
        <w:t>Specialised support (9)</w:t>
      </w:r>
    </w:p>
    <w:p w14:paraId="24BBE5B8" w14:textId="134A9C42" w:rsidR="00806A6A" w:rsidRPr="0042445F" w:rsidRDefault="00806A6A" w:rsidP="0088412E">
      <w:pPr>
        <w:pStyle w:val="ListParagraph"/>
        <w:numPr>
          <w:ilvl w:val="0"/>
          <w:numId w:val="73"/>
        </w:numPr>
        <w:spacing w:line="360" w:lineRule="auto"/>
        <w:rPr>
          <w:rFonts w:cs="Arial"/>
        </w:rPr>
      </w:pPr>
      <w:r w:rsidRPr="0042445F">
        <w:rPr>
          <w:rFonts w:cs="Arial"/>
        </w:rPr>
        <w:t xml:space="preserve">Missing </w:t>
      </w:r>
      <w:r w:rsidR="00B459AA">
        <w:rPr>
          <w:rFonts w:cs="Arial"/>
        </w:rPr>
        <w:t>m</w:t>
      </w:r>
      <w:r w:rsidRPr="0042445F">
        <w:rPr>
          <w:rFonts w:cs="Arial"/>
        </w:rPr>
        <w:t xml:space="preserve">odification or </w:t>
      </w:r>
      <w:r w:rsidR="00B459AA">
        <w:rPr>
          <w:rFonts w:cs="Arial"/>
        </w:rPr>
        <w:t>a</w:t>
      </w:r>
      <w:r w:rsidRPr="0042445F">
        <w:rPr>
          <w:rFonts w:cs="Arial"/>
        </w:rPr>
        <w:t xml:space="preserve">ssistive </w:t>
      </w:r>
      <w:r w:rsidR="00B459AA">
        <w:rPr>
          <w:rFonts w:cs="Arial"/>
        </w:rPr>
        <w:t>t</w:t>
      </w:r>
      <w:r w:rsidRPr="0042445F">
        <w:rPr>
          <w:rFonts w:cs="Arial"/>
        </w:rPr>
        <w:t>echnology (7)</w:t>
      </w:r>
    </w:p>
    <w:p w14:paraId="57689D28" w14:textId="6B554C9F" w:rsidR="00806A6A" w:rsidRPr="0042445F" w:rsidRDefault="00806A6A" w:rsidP="0088412E">
      <w:pPr>
        <w:pStyle w:val="ListParagraph"/>
        <w:numPr>
          <w:ilvl w:val="0"/>
          <w:numId w:val="73"/>
        </w:numPr>
        <w:spacing w:line="360" w:lineRule="auto"/>
        <w:rPr>
          <w:rFonts w:cs="Arial"/>
        </w:rPr>
      </w:pPr>
      <w:r w:rsidRPr="0042445F">
        <w:rPr>
          <w:rFonts w:cs="Arial"/>
        </w:rPr>
        <w:t xml:space="preserve">Assistive </w:t>
      </w:r>
      <w:r w:rsidR="00B459AA">
        <w:rPr>
          <w:rFonts w:cs="Arial"/>
        </w:rPr>
        <w:t>t</w:t>
      </w:r>
      <w:r w:rsidRPr="0042445F">
        <w:rPr>
          <w:rFonts w:cs="Arial"/>
        </w:rPr>
        <w:t>echnology (3)</w:t>
      </w:r>
    </w:p>
    <w:p w14:paraId="6361F526" w14:textId="77777777" w:rsidR="00806A6A" w:rsidRPr="0042445F" w:rsidRDefault="00806A6A" w:rsidP="0088412E">
      <w:pPr>
        <w:pStyle w:val="ListParagraph"/>
        <w:numPr>
          <w:ilvl w:val="0"/>
          <w:numId w:val="73"/>
        </w:numPr>
        <w:spacing w:line="360" w:lineRule="auto"/>
        <w:rPr>
          <w:rFonts w:cs="Arial"/>
        </w:rPr>
      </w:pPr>
      <w:r w:rsidRPr="0042445F">
        <w:rPr>
          <w:rFonts w:cs="Arial"/>
        </w:rPr>
        <w:t>Walkers (1)</w:t>
      </w:r>
    </w:p>
    <w:p w14:paraId="5A8FD699" w14:textId="3EC4C185" w:rsidR="00806A6A" w:rsidRPr="0042445F" w:rsidRDefault="00806A6A" w:rsidP="00806A6A">
      <w:pPr>
        <w:spacing w:line="360" w:lineRule="auto"/>
        <w:rPr>
          <w:rFonts w:cs="Arial"/>
        </w:rPr>
      </w:pPr>
      <w:r w:rsidRPr="0042445F">
        <w:rPr>
          <w:rFonts w:cs="Arial"/>
        </w:rPr>
        <w:t xml:space="preserve">Additional to the suggestions above, assessors provided additional comments regarding the </w:t>
      </w:r>
      <w:r w:rsidR="00F35E1A">
        <w:rPr>
          <w:rFonts w:cs="Arial"/>
        </w:rPr>
        <w:t>AT-HM</w:t>
      </w:r>
      <w:r w:rsidRPr="0042445F">
        <w:rPr>
          <w:rFonts w:cs="Arial"/>
        </w:rPr>
        <w:t xml:space="preserve"> </w:t>
      </w:r>
      <w:r w:rsidR="00F35E1A">
        <w:rPr>
          <w:rFonts w:cs="Arial"/>
        </w:rPr>
        <w:t>c</w:t>
      </w:r>
      <w:r w:rsidRPr="0042445F">
        <w:rPr>
          <w:rFonts w:cs="Arial"/>
        </w:rPr>
        <w:t>ategories.</w:t>
      </w:r>
    </w:p>
    <w:p w14:paraId="2445BECF" w14:textId="3710A02A" w:rsidR="00806A6A" w:rsidRPr="00806A6A" w:rsidRDefault="00806A6A" w:rsidP="00806A6A">
      <w:pPr>
        <w:spacing w:line="360" w:lineRule="auto"/>
        <w:rPr>
          <w:rFonts w:cs="Arial"/>
        </w:rPr>
      </w:pPr>
      <w:r w:rsidRPr="00806A6A">
        <w:rPr>
          <w:rFonts w:cs="Arial"/>
        </w:rPr>
        <w:t xml:space="preserve">The most prevalent </w:t>
      </w:r>
      <w:r>
        <w:rPr>
          <w:rFonts w:cs="Arial"/>
        </w:rPr>
        <w:t>additional comments</w:t>
      </w:r>
      <w:r w:rsidRPr="00806A6A">
        <w:rPr>
          <w:rFonts w:cs="Arial"/>
        </w:rPr>
        <w:t xml:space="preserve"> provided by assessors were:</w:t>
      </w:r>
    </w:p>
    <w:p w14:paraId="3E289FAC" w14:textId="77777777" w:rsidR="00806A6A" w:rsidRPr="0042445F" w:rsidRDefault="00806A6A" w:rsidP="0088412E">
      <w:pPr>
        <w:pStyle w:val="ListParagraph"/>
        <w:numPr>
          <w:ilvl w:val="0"/>
          <w:numId w:val="73"/>
        </w:numPr>
        <w:spacing w:line="360" w:lineRule="auto"/>
        <w:rPr>
          <w:rFonts w:cs="Arial"/>
        </w:rPr>
      </w:pPr>
      <w:r w:rsidRPr="0042445F">
        <w:rPr>
          <w:rFonts w:cs="Arial"/>
        </w:rPr>
        <w:t>Assessors find the categories confusing (31)</w:t>
      </w:r>
    </w:p>
    <w:p w14:paraId="37825D41" w14:textId="77777777" w:rsidR="00806A6A" w:rsidRPr="0042445F" w:rsidRDefault="00806A6A" w:rsidP="0088412E">
      <w:pPr>
        <w:pStyle w:val="ListParagraph"/>
        <w:numPr>
          <w:ilvl w:val="0"/>
          <w:numId w:val="73"/>
        </w:numPr>
        <w:spacing w:line="360" w:lineRule="auto"/>
        <w:rPr>
          <w:rFonts w:cs="Arial"/>
        </w:rPr>
      </w:pPr>
      <w:r w:rsidRPr="0042445F">
        <w:rPr>
          <w:rFonts w:cs="Arial"/>
        </w:rPr>
        <w:t>Specialist referral required / out of scope (29)</w:t>
      </w:r>
    </w:p>
    <w:p w14:paraId="1F40634D" w14:textId="77777777" w:rsidR="00806A6A" w:rsidRPr="0042445F" w:rsidRDefault="00806A6A" w:rsidP="0088412E">
      <w:pPr>
        <w:pStyle w:val="ListParagraph"/>
        <w:numPr>
          <w:ilvl w:val="0"/>
          <w:numId w:val="73"/>
        </w:numPr>
        <w:spacing w:line="360" w:lineRule="auto"/>
        <w:rPr>
          <w:rFonts w:cs="Arial"/>
        </w:rPr>
      </w:pPr>
      <w:r w:rsidRPr="0042445F">
        <w:rPr>
          <w:rFonts w:cs="Arial"/>
        </w:rPr>
        <w:t>Need additional training and/or guidance materials (15)</w:t>
      </w:r>
    </w:p>
    <w:p w14:paraId="042E4EE7" w14:textId="77777777" w:rsidR="00806A6A" w:rsidRPr="0042445F" w:rsidRDefault="00806A6A" w:rsidP="0088412E">
      <w:pPr>
        <w:pStyle w:val="ListParagraph"/>
        <w:numPr>
          <w:ilvl w:val="0"/>
          <w:numId w:val="73"/>
        </w:numPr>
        <w:spacing w:line="360" w:lineRule="auto"/>
        <w:rPr>
          <w:rFonts w:cs="Arial"/>
        </w:rPr>
      </w:pPr>
      <w:r w:rsidRPr="0042445F">
        <w:rPr>
          <w:rFonts w:cs="Arial"/>
        </w:rPr>
        <w:t>Existing categories fit assessor’s needs (4)</w:t>
      </w:r>
    </w:p>
    <w:p w14:paraId="7F95A3CB" w14:textId="77777777" w:rsidR="00806A6A" w:rsidRPr="0042445F" w:rsidRDefault="00806A6A" w:rsidP="0088412E">
      <w:pPr>
        <w:pStyle w:val="ListParagraph"/>
        <w:numPr>
          <w:ilvl w:val="0"/>
          <w:numId w:val="73"/>
        </w:numPr>
        <w:spacing w:line="360" w:lineRule="auto"/>
        <w:rPr>
          <w:rFonts w:cs="Arial"/>
        </w:rPr>
      </w:pPr>
      <w:r w:rsidRPr="0042445F">
        <w:rPr>
          <w:rFonts w:cs="Arial"/>
        </w:rPr>
        <w:t>Free text option (3)</w:t>
      </w:r>
    </w:p>
    <w:p w14:paraId="2AB9A593" w14:textId="3A0EC54A" w:rsidR="00806A6A" w:rsidRPr="0042445F" w:rsidRDefault="00806A6A" w:rsidP="0088412E">
      <w:pPr>
        <w:pStyle w:val="ListParagraph"/>
        <w:numPr>
          <w:ilvl w:val="0"/>
          <w:numId w:val="73"/>
        </w:numPr>
        <w:spacing w:line="360" w:lineRule="auto"/>
        <w:rPr>
          <w:rFonts w:cs="Arial"/>
        </w:rPr>
      </w:pPr>
      <w:r w:rsidRPr="0042445F">
        <w:rPr>
          <w:rFonts w:cs="Arial"/>
        </w:rPr>
        <w:t>AT</w:t>
      </w:r>
      <w:r w:rsidR="008954A4">
        <w:rPr>
          <w:rFonts w:cs="Arial"/>
        </w:rPr>
        <w:t>-HM</w:t>
      </w:r>
      <w:r w:rsidRPr="0042445F">
        <w:rPr>
          <w:rFonts w:cs="Arial"/>
        </w:rPr>
        <w:t xml:space="preserve"> </w:t>
      </w:r>
      <w:r w:rsidR="008954A4">
        <w:rPr>
          <w:rFonts w:cs="Arial"/>
        </w:rPr>
        <w:t>c</w:t>
      </w:r>
      <w:r w:rsidRPr="0042445F">
        <w:rPr>
          <w:rFonts w:cs="Arial"/>
        </w:rPr>
        <w:t xml:space="preserve">ategories - </w:t>
      </w:r>
      <w:r w:rsidR="008954A4">
        <w:rPr>
          <w:rFonts w:cs="Arial"/>
        </w:rPr>
        <w:t>n</w:t>
      </w:r>
      <w:r w:rsidRPr="0042445F">
        <w:rPr>
          <w:rFonts w:cs="Arial"/>
        </w:rPr>
        <w:t>eed additional time for assessment (1)</w:t>
      </w:r>
    </w:p>
    <w:p w14:paraId="2F11B193" w14:textId="4627737E" w:rsidR="00806A6A" w:rsidRPr="0042445F" w:rsidRDefault="00806A6A" w:rsidP="0088412E">
      <w:pPr>
        <w:pStyle w:val="ListParagraph"/>
        <w:numPr>
          <w:ilvl w:val="0"/>
          <w:numId w:val="73"/>
        </w:numPr>
        <w:spacing w:line="360" w:lineRule="auto"/>
        <w:rPr>
          <w:rFonts w:cs="Arial"/>
        </w:rPr>
      </w:pPr>
      <w:r w:rsidRPr="0042445F">
        <w:rPr>
          <w:rFonts w:cs="Arial"/>
        </w:rPr>
        <w:t xml:space="preserve">Found the </w:t>
      </w:r>
      <w:r w:rsidR="008954A4">
        <w:rPr>
          <w:rFonts w:cs="Arial"/>
        </w:rPr>
        <w:t>AT-HM</w:t>
      </w:r>
      <w:r w:rsidRPr="0042445F">
        <w:rPr>
          <w:rFonts w:cs="Arial"/>
        </w:rPr>
        <w:t xml:space="preserve"> section clunky (1)</w:t>
      </w:r>
    </w:p>
    <w:p w14:paraId="35600D3A" w14:textId="61E93A7C" w:rsidR="00806A6A" w:rsidRPr="005F50A8" w:rsidRDefault="00806A6A" w:rsidP="0029582A">
      <w:pPr>
        <w:pStyle w:val="Heading3"/>
      </w:pPr>
      <w:bookmarkStart w:id="217" w:name="_Toc143157962"/>
      <w:bookmarkStart w:id="218" w:name="_Toc143785960"/>
      <w:r w:rsidRPr="005F50A8">
        <w:t>Did the IAT allow assessors to gather enough information to make A</w:t>
      </w:r>
      <w:r w:rsidR="002A0069" w:rsidRPr="005F50A8">
        <w:t>T-HM</w:t>
      </w:r>
      <w:r w:rsidRPr="005F50A8">
        <w:t xml:space="preserve"> tool recommendations?</w:t>
      </w:r>
      <w:bookmarkEnd w:id="217"/>
      <w:bookmarkEnd w:id="218"/>
    </w:p>
    <w:p w14:paraId="40E82E68" w14:textId="77777777" w:rsidR="00806A6A" w:rsidRPr="0042445F" w:rsidRDefault="00806A6A" w:rsidP="00806A6A">
      <w:pPr>
        <w:spacing w:line="360" w:lineRule="auto"/>
        <w:rPr>
          <w:rFonts w:cs="Arial"/>
        </w:rPr>
      </w:pPr>
      <w:r w:rsidRPr="0042445F">
        <w:rPr>
          <w:rFonts w:cs="Arial"/>
        </w:rPr>
        <w:t>Assessors were presented with the following statement:</w:t>
      </w:r>
    </w:p>
    <w:p w14:paraId="2649186F" w14:textId="6EB2FFE5" w:rsidR="00806A6A" w:rsidRDefault="00806A6A" w:rsidP="00806A6A">
      <w:pPr>
        <w:spacing w:line="360" w:lineRule="auto"/>
        <w:rPr>
          <w:rFonts w:cs="Arial"/>
          <w:i/>
          <w:iCs/>
        </w:rPr>
      </w:pPr>
      <w:r w:rsidRPr="0042445F">
        <w:rPr>
          <w:rFonts w:cs="Arial"/>
          <w:i/>
          <w:iCs/>
        </w:rPr>
        <w:t xml:space="preserve">“The assessment tool allowed me to gather enough information to make </w:t>
      </w:r>
      <w:r w:rsidR="00FE3DD2">
        <w:rPr>
          <w:rFonts w:cs="Arial"/>
          <w:i/>
          <w:iCs/>
        </w:rPr>
        <w:t>AT-HM</w:t>
      </w:r>
      <w:r w:rsidR="00BC4811">
        <w:rPr>
          <w:rFonts w:cs="Arial"/>
          <w:i/>
          <w:iCs/>
        </w:rPr>
        <w:t xml:space="preserve"> </w:t>
      </w:r>
      <w:r w:rsidRPr="0042445F">
        <w:rPr>
          <w:rFonts w:cs="Arial"/>
          <w:i/>
          <w:iCs/>
        </w:rPr>
        <w:t>recommendations.”</w:t>
      </w:r>
    </w:p>
    <w:p w14:paraId="06CF1076" w14:textId="77777777" w:rsidR="0029582A" w:rsidRDefault="0029582A">
      <w:pPr>
        <w:rPr>
          <w:rFonts w:cs="Arial"/>
          <w:b/>
          <w:bCs/>
          <w:color w:val="153A6E"/>
        </w:rPr>
      </w:pPr>
      <w:r>
        <w:rPr>
          <w:rFonts w:cs="Arial"/>
          <w:b/>
          <w:bCs/>
          <w:color w:val="153A6E"/>
        </w:rPr>
        <w:br w:type="page"/>
      </w:r>
    </w:p>
    <w:p w14:paraId="4E45D04E" w14:textId="72717CD6" w:rsidR="00BC4811" w:rsidRPr="00BC4811" w:rsidRDefault="00BC4811" w:rsidP="0029582A">
      <w:pPr>
        <w:pStyle w:val="Heading4"/>
        <w:rPr>
          <w:shd w:val="clear" w:color="auto" w:fill="F7F7F8"/>
        </w:rPr>
      </w:pPr>
      <w:r>
        <w:lastRenderedPageBreak/>
        <w:t xml:space="preserve">Figure </w:t>
      </w:r>
      <w:r w:rsidR="002375A5">
        <w:t>62</w:t>
      </w:r>
      <w:r>
        <w:t xml:space="preserve">: </w:t>
      </w:r>
      <w:r w:rsidR="00905B36">
        <w:t>Sufficient information for AT-HM recommendations</w:t>
      </w:r>
    </w:p>
    <w:p w14:paraId="5D3B2D32" w14:textId="77777777" w:rsidR="00806A6A" w:rsidRPr="0042445F" w:rsidRDefault="00806A6A" w:rsidP="00806A6A">
      <w:pPr>
        <w:spacing w:line="360" w:lineRule="auto"/>
        <w:rPr>
          <w:rFonts w:cs="Arial"/>
        </w:rPr>
      </w:pPr>
      <w:r w:rsidRPr="0042445F">
        <w:rPr>
          <w:rFonts w:cs="Arial"/>
          <w:noProof/>
        </w:rPr>
        <w:drawing>
          <wp:inline distT="0" distB="0" distL="0" distR="0" wp14:anchorId="3FADC27D" wp14:editId="24D6AFDA">
            <wp:extent cx="5731510" cy="3023103"/>
            <wp:effectExtent l="0" t="0" r="2540" b="6350"/>
            <wp:docPr id="1218090256" name="Picture 1218090256" descr="Figure 62 shows a graph, assessors' response to the question if the IAT gathered sufficient information to make AT-HM recommendations.">
              <a:extLst xmlns:a="http://schemas.openxmlformats.org/drawingml/2006/main">
                <a:ext uri="{FF2B5EF4-FFF2-40B4-BE49-F238E27FC236}">
                  <a16:creationId xmlns:a16="http://schemas.microsoft.com/office/drawing/2014/main" id="{9D253C9D-18EA-8B30-306B-1DCEA22F79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6" name="Picture 1218090256" descr="Figure 62 shows a graph, assessors' response to the question if the IAT gathered sufficient information to make AT-HM recommendations.">
                      <a:extLst>
                        <a:ext uri="{FF2B5EF4-FFF2-40B4-BE49-F238E27FC236}">
                          <a16:creationId xmlns:a16="http://schemas.microsoft.com/office/drawing/2014/main" id="{9D253C9D-18EA-8B30-306B-1DCEA22F791C}"/>
                        </a:ext>
                      </a:extLst>
                    </pic:cNvPr>
                    <pic:cNvPicPr>
                      <a:picLocks noChangeAspect="1"/>
                    </pic:cNvPicPr>
                  </pic:nvPicPr>
                  <pic:blipFill>
                    <a:blip r:embed="rId132">
                      <a:extLst>
                        <a:ext uri="{BEBA8EAE-BF5A-486C-A8C5-ECC9F3942E4B}">
                          <a14:imgProps xmlns:a14="http://schemas.microsoft.com/office/drawing/2010/main">
                            <a14:imgLayer r:embed="rId133">
                              <a14:imgEffect>
                                <a14:sharpenSoften amount="80000"/>
                              </a14:imgEffect>
                              <a14:imgEffect>
                                <a14:brightnessContrast contrast="80000"/>
                              </a14:imgEffect>
                            </a14:imgLayer>
                          </a14:imgProps>
                        </a:ext>
                      </a:extLst>
                    </a:blip>
                    <a:stretch>
                      <a:fillRect/>
                    </a:stretch>
                  </pic:blipFill>
                  <pic:spPr>
                    <a:xfrm>
                      <a:off x="0" y="0"/>
                      <a:ext cx="5731510" cy="3023103"/>
                    </a:xfrm>
                    <a:prstGeom prst="rect">
                      <a:avLst/>
                    </a:prstGeom>
                    <a:solidFill>
                      <a:srgbClr val="D1D2D4"/>
                    </a:solidFill>
                  </pic:spPr>
                </pic:pic>
              </a:graphicData>
            </a:graphic>
          </wp:inline>
        </w:drawing>
      </w:r>
    </w:p>
    <w:p w14:paraId="4241ACF5" w14:textId="09EBE63D" w:rsidR="00806A6A" w:rsidRPr="0042445F" w:rsidRDefault="00806A6A" w:rsidP="00806A6A">
      <w:pPr>
        <w:spacing w:line="360" w:lineRule="auto"/>
        <w:rPr>
          <w:rFonts w:cs="Arial"/>
          <w:color w:val="374151"/>
          <w:shd w:val="clear" w:color="auto" w:fill="F7F7F8"/>
        </w:rPr>
      </w:pPr>
      <w:r w:rsidRPr="0042445F">
        <w:rPr>
          <w:rFonts w:cs="Arial"/>
        </w:rPr>
        <w:t>Of the 438 responses, 123 found the IAT lacked adequate information for making make A</w:t>
      </w:r>
      <w:r w:rsidR="007644A8">
        <w:rPr>
          <w:rFonts w:cs="Arial"/>
        </w:rPr>
        <w:t>T-HM</w:t>
      </w:r>
      <w:r w:rsidRPr="0042445F">
        <w:rPr>
          <w:rFonts w:cs="Arial"/>
        </w:rPr>
        <w:t xml:space="preserve"> recommendations, 178 remained neutral, and 137 found the IAT sufficient for making make </w:t>
      </w:r>
      <w:r w:rsidR="007644A8">
        <w:rPr>
          <w:rFonts w:cs="Arial"/>
        </w:rPr>
        <w:t>AT-HM</w:t>
      </w:r>
      <w:r w:rsidRPr="0042445F">
        <w:rPr>
          <w:rFonts w:cs="Arial"/>
        </w:rPr>
        <w:t xml:space="preserve"> recommendations.</w:t>
      </w:r>
      <w:r w:rsidRPr="0042445F">
        <w:rPr>
          <w:rFonts w:cs="Arial"/>
          <w:color w:val="374151"/>
          <w:shd w:val="clear" w:color="auto" w:fill="F7F7F8"/>
        </w:rPr>
        <w:t xml:space="preserve"> </w:t>
      </w:r>
    </w:p>
    <w:p w14:paraId="2CFAED91" w14:textId="38D68963" w:rsidR="00806A6A" w:rsidRPr="00B83C13" w:rsidRDefault="00806A6A" w:rsidP="0029582A">
      <w:pPr>
        <w:pStyle w:val="Heading3"/>
      </w:pPr>
      <w:bookmarkStart w:id="219" w:name="_Toc143157963"/>
      <w:bookmarkStart w:id="220" w:name="_Toc143785961"/>
      <w:r w:rsidRPr="00B83C13">
        <w:t>A</w:t>
      </w:r>
      <w:r w:rsidR="00B83C13" w:rsidRPr="00B83C13">
        <w:t>T-HM</w:t>
      </w:r>
      <w:r w:rsidRPr="00B83C13">
        <w:t xml:space="preserve"> items grouped into </w:t>
      </w:r>
      <w:proofErr w:type="gramStart"/>
      <w:r w:rsidRPr="00B83C13">
        <w:t>categories</w:t>
      </w:r>
      <w:bookmarkEnd w:id="219"/>
      <w:bookmarkEnd w:id="220"/>
      <w:proofErr w:type="gramEnd"/>
    </w:p>
    <w:p w14:paraId="31788DBF" w14:textId="70A22B73" w:rsidR="00806A6A" w:rsidRDefault="00806A6A" w:rsidP="00806A6A">
      <w:pPr>
        <w:spacing w:line="360" w:lineRule="auto"/>
        <w:rPr>
          <w:rFonts w:cs="Arial"/>
        </w:rPr>
      </w:pPr>
      <w:r w:rsidRPr="0042445F">
        <w:rPr>
          <w:rFonts w:cs="Arial"/>
        </w:rPr>
        <w:t>Assessors were asked If items were grouped into categories (e.g., personal mobility aids), it would assist assessor when making A</w:t>
      </w:r>
      <w:r w:rsidR="00B83C13">
        <w:rPr>
          <w:rFonts w:cs="Arial"/>
        </w:rPr>
        <w:t>T-HM</w:t>
      </w:r>
      <w:r w:rsidRPr="0042445F">
        <w:rPr>
          <w:rFonts w:cs="Arial"/>
        </w:rPr>
        <w:t xml:space="preserve"> recommendations.</w:t>
      </w:r>
    </w:p>
    <w:p w14:paraId="0ADDD59A" w14:textId="606D3AF8" w:rsidR="00296A70" w:rsidRPr="00296A70" w:rsidRDefault="00296A70" w:rsidP="0029582A">
      <w:pPr>
        <w:pStyle w:val="Heading4"/>
      </w:pPr>
      <w:r>
        <w:t xml:space="preserve">Figure </w:t>
      </w:r>
      <w:r w:rsidR="00E921C6">
        <w:t>63</w:t>
      </w:r>
      <w:r>
        <w:t>: AT-HM categories</w:t>
      </w:r>
    </w:p>
    <w:p w14:paraId="78E2A975" w14:textId="77777777" w:rsidR="00806A6A" w:rsidRPr="0042445F" w:rsidRDefault="00806A6A" w:rsidP="009A308A">
      <w:pPr>
        <w:spacing w:after="0" w:line="360" w:lineRule="auto"/>
        <w:rPr>
          <w:rFonts w:cs="Arial"/>
        </w:rPr>
      </w:pPr>
      <w:r w:rsidRPr="0042445F">
        <w:rPr>
          <w:rFonts w:cs="Arial"/>
          <w:noProof/>
        </w:rPr>
        <w:drawing>
          <wp:inline distT="0" distB="0" distL="0" distR="0" wp14:anchorId="2AC80DB9" wp14:editId="0D5D708D">
            <wp:extent cx="5731510" cy="3023103"/>
            <wp:effectExtent l="0" t="0" r="2540" b="6350"/>
            <wp:docPr id="1218090257" name="Picture 1218090257" descr="Figure 63 shows a graph, assessors' response to the question if the AT-HM items were grouped into categories, if that would assist assessors in making AT-HM recommendations.">
              <a:extLst xmlns:a="http://schemas.openxmlformats.org/drawingml/2006/main">
                <a:ext uri="{FF2B5EF4-FFF2-40B4-BE49-F238E27FC236}">
                  <a16:creationId xmlns:a16="http://schemas.microsoft.com/office/drawing/2014/main" id="{E6FB3160-E49B-67C0-3602-C3F6A923F9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7" name="Picture 1218090257" descr="Figure 63 shows a graph, assessors' response to the question if the AT-HM items were grouped into categories, if that would assist assessors in making AT-HM recommendations.">
                      <a:extLst>
                        <a:ext uri="{FF2B5EF4-FFF2-40B4-BE49-F238E27FC236}">
                          <a16:creationId xmlns:a16="http://schemas.microsoft.com/office/drawing/2014/main" id="{E6FB3160-E49B-67C0-3602-C3F6A923F9CC}"/>
                        </a:ext>
                      </a:extLst>
                    </pic:cNvPr>
                    <pic:cNvPicPr>
                      <a:picLocks noChangeAspect="1"/>
                    </pic:cNvPicPr>
                  </pic:nvPicPr>
                  <pic:blipFill>
                    <a:blip r:embed="rId134">
                      <a:extLst>
                        <a:ext uri="{BEBA8EAE-BF5A-486C-A8C5-ECC9F3942E4B}">
                          <a14:imgProps xmlns:a14="http://schemas.microsoft.com/office/drawing/2010/main">
                            <a14:imgLayer r:embed="rId135">
                              <a14:imgEffect>
                                <a14:sharpenSoften amount="80000"/>
                              </a14:imgEffect>
                              <a14:imgEffect>
                                <a14:brightnessContrast contrast="80000"/>
                              </a14:imgEffect>
                            </a14:imgLayer>
                          </a14:imgProps>
                        </a:ext>
                      </a:extLst>
                    </a:blip>
                    <a:stretch>
                      <a:fillRect/>
                    </a:stretch>
                  </pic:blipFill>
                  <pic:spPr>
                    <a:xfrm>
                      <a:off x="0" y="0"/>
                      <a:ext cx="5731510" cy="3023103"/>
                    </a:xfrm>
                    <a:prstGeom prst="rect">
                      <a:avLst/>
                    </a:prstGeom>
                    <a:solidFill>
                      <a:srgbClr val="D1D2D4"/>
                    </a:solidFill>
                  </pic:spPr>
                </pic:pic>
              </a:graphicData>
            </a:graphic>
          </wp:inline>
        </w:drawing>
      </w:r>
    </w:p>
    <w:p w14:paraId="2A8BDBE0" w14:textId="6C906DC1" w:rsidR="00806A6A" w:rsidRPr="0042445F" w:rsidRDefault="00806A6A" w:rsidP="00806A6A">
      <w:pPr>
        <w:spacing w:line="360" w:lineRule="auto"/>
        <w:rPr>
          <w:rFonts w:cs="Arial"/>
        </w:rPr>
      </w:pPr>
      <w:r w:rsidRPr="0042445F">
        <w:rPr>
          <w:rFonts w:cs="Arial"/>
        </w:rPr>
        <w:t>Over half of the responses, 247, highlighted that they would find grouping items helpful when making A</w:t>
      </w:r>
      <w:r w:rsidR="00C83E5B">
        <w:rPr>
          <w:rFonts w:cs="Arial"/>
        </w:rPr>
        <w:t>T-HM</w:t>
      </w:r>
      <w:r w:rsidRPr="0042445F">
        <w:rPr>
          <w:rFonts w:cs="Arial"/>
        </w:rPr>
        <w:t xml:space="preserve"> recommendations, 140 did not agree or disagree, and 53 responded they would not find this helpful.</w:t>
      </w:r>
    </w:p>
    <w:p w14:paraId="69C83EE1" w14:textId="3B18150F" w:rsidR="00806A6A" w:rsidRPr="00C83E5B" w:rsidRDefault="00806A6A" w:rsidP="0029582A">
      <w:pPr>
        <w:pStyle w:val="Heading3"/>
      </w:pPr>
      <w:bookmarkStart w:id="221" w:name="_Toc143785962"/>
      <w:r w:rsidRPr="00C83E5B">
        <w:lastRenderedPageBreak/>
        <w:t>A</w:t>
      </w:r>
      <w:r w:rsidR="00C83E5B" w:rsidRPr="00C83E5B">
        <w:t>T-HM</w:t>
      </w:r>
      <w:r w:rsidRPr="00C83E5B">
        <w:t xml:space="preserve"> items being classified according to risk </w:t>
      </w:r>
      <w:proofErr w:type="gramStart"/>
      <w:r w:rsidRPr="00C83E5B">
        <w:t>levels</w:t>
      </w:r>
      <w:bookmarkEnd w:id="221"/>
      <w:proofErr w:type="gramEnd"/>
    </w:p>
    <w:p w14:paraId="422121C5" w14:textId="3A32DB88" w:rsidR="00806A6A" w:rsidRPr="0042445F" w:rsidRDefault="00806A6A" w:rsidP="00806A6A">
      <w:pPr>
        <w:spacing w:line="360" w:lineRule="auto"/>
        <w:rPr>
          <w:rFonts w:cs="Arial"/>
        </w:rPr>
      </w:pPr>
      <w:r w:rsidRPr="0042445F">
        <w:rPr>
          <w:rFonts w:cs="Arial"/>
        </w:rPr>
        <w:t>The statement presented to the assessors was as follows</w:t>
      </w:r>
      <w:r w:rsidR="00A971FB">
        <w:rPr>
          <w:rFonts w:cs="Arial"/>
        </w:rPr>
        <w:t>:</w:t>
      </w:r>
    </w:p>
    <w:p w14:paraId="0C1948DA" w14:textId="6E520323" w:rsidR="00806A6A" w:rsidRPr="0042445F" w:rsidRDefault="00806A6A" w:rsidP="00806A6A">
      <w:pPr>
        <w:spacing w:line="360" w:lineRule="auto"/>
        <w:rPr>
          <w:rFonts w:cs="Arial"/>
          <w:i/>
          <w:iCs/>
        </w:rPr>
      </w:pPr>
      <w:r w:rsidRPr="0042445F">
        <w:rPr>
          <w:rFonts w:cs="Arial"/>
          <w:i/>
          <w:iCs/>
        </w:rPr>
        <w:t>“If individual items were classified according to risk levels (</w:t>
      </w:r>
      <w:proofErr w:type="gramStart"/>
      <w:r w:rsidRPr="0042445F">
        <w:rPr>
          <w:rFonts w:cs="Arial"/>
          <w:i/>
          <w:iCs/>
        </w:rPr>
        <w:t>e.g.</w:t>
      </w:r>
      <w:proofErr w:type="gramEnd"/>
      <w:r w:rsidRPr="0042445F">
        <w:rPr>
          <w:rFonts w:cs="Arial"/>
          <w:i/>
          <w:iCs/>
        </w:rPr>
        <w:t xml:space="preserve"> low, medium and high), this would assist me when I am making A</w:t>
      </w:r>
      <w:r w:rsidR="00F1037E">
        <w:rPr>
          <w:rFonts w:cs="Arial"/>
          <w:i/>
          <w:iCs/>
        </w:rPr>
        <w:t>T-HM</w:t>
      </w:r>
      <w:r w:rsidRPr="0042445F">
        <w:rPr>
          <w:rFonts w:cs="Arial"/>
          <w:i/>
          <w:iCs/>
        </w:rPr>
        <w:t xml:space="preserve"> recommendations.”</w:t>
      </w:r>
    </w:p>
    <w:p w14:paraId="410C9535" w14:textId="77777777" w:rsidR="00806A6A" w:rsidRDefault="00806A6A" w:rsidP="00806A6A">
      <w:pPr>
        <w:spacing w:line="360" w:lineRule="auto"/>
        <w:rPr>
          <w:rFonts w:cs="Arial"/>
        </w:rPr>
      </w:pPr>
      <w:r w:rsidRPr="0042445F">
        <w:rPr>
          <w:rFonts w:cs="Arial"/>
        </w:rPr>
        <w:t>When responding to this question, assessors demonstrated a notable inclination towards neutral and agreement. 168 agreed, 174 were neutral, and 96 disagreed regarding the classification of items according to risk levels to facilitate recommendation-making.</w:t>
      </w:r>
    </w:p>
    <w:p w14:paraId="15528DC0" w14:textId="513CEF35" w:rsidR="006F41AB" w:rsidRPr="006F41AB" w:rsidRDefault="006F41AB" w:rsidP="0029582A">
      <w:pPr>
        <w:pStyle w:val="Heading4"/>
      </w:pPr>
      <w:r>
        <w:t>Figure 6</w:t>
      </w:r>
      <w:r w:rsidR="00FB4B01">
        <w:t>4</w:t>
      </w:r>
      <w:r>
        <w:t>: AT-HM risk categories</w:t>
      </w:r>
    </w:p>
    <w:p w14:paraId="1AC4ED12" w14:textId="77777777" w:rsidR="00806A6A" w:rsidRPr="0042445F" w:rsidRDefault="00806A6A" w:rsidP="00806A6A">
      <w:pPr>
        <w:spacing w:line="360" w:lineRule="auto"/>
        <w:rPr>
          <w:rFonts w:cs="Arial"/>
          <w:b/>
          <w:bCs/>
        </w:rPr>
      </w:pPr>
      <w:r w:rsidRPr="0042445F">
        <w:rPr>
          <w:rFonts w:cs="Arial"/>
          <w:noProof/>
        </w:rPr>
        <w:drawing>
          <wp:inline distT="0" distB="0" distL="0" distR="0" wp14:anchorId="7A88772F" wp14:editId="27176EAF">
            <wp:extent cx="5731510" cy="3018048"/>
            <wp:effectExtent l="0" t="0" r="2540" b="0"/>
            <wp:docPr id="1218090258" name="Picture 1218090258" descr="Figure 64 shows a graph, assessors' response to a question, if the AT-HM items were classified according to risk level, if that would assist assessors in making AT-HM recommendations.">
              <a:extLst xmlns:a="http://schemas.openxmlformats.org/drawingml/2006/main">
                <a:ext uri="{FF2B5EF4-FFF2-40B4-BE49-F238E27FC236}">
                  <a16:creationId xmlns:a16="http://schemas.microsoft.com/office/drawing/2014/main" id="{3222EC6A-C2B8-ADC8-2F37-2E639950C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8" name="Picture 1218090258" descr="Figure 64 shows a graph, assessors' response to a question, if the AT-HM items were classified according to risk level, if that would assist assessors in making AT-HM recommendations.">
                      <a:extLst>
                        <a:ext uri="{FF2B5EF4-FFF2-40B4-BE49-F238E27FC236}">
                          <a16:creationId xmlns:a16="http://schemas.microsoft.com/office/drawing/2014/main" id="{3222EC6A-C2B8-ADC8-2F37-2E639950CE06}"/>
                        </a:ext>
                      </a:extLst>
                    </pic:cNvPr>
                    <pic:cNvPicPr>
                      <a:picLocks noChangeAspect="1"/>
                    </pic:cNvPicPr>
                  </pic:nvPicPr>
                  <pic:blipFill>
                    <a:blip r:embed="rId136">
                      <a:extLst>
                        <a:ext uri="{BEBA8EAE-BF5A-486C-A8C5-ECC9F3942E4B}">
                          <a14:imgProps xmlns:a14="http://schemas.microsoft.com/office/drawing/2010/main">
                            <a14:imgLayer r:embed="rId137">
                              <a14:imgEffect>
                                <a14:sharpenSoften amount="80000"/>
                              </a14:imgEffect>
                              <a14:imgEffect>
                                <a14:brightnessContrast contrast="80000"/>
                              </a14:imgEffect>
                            </a14:imgLayer>
                          </a14:imgProps>
                        </a:ext>
                      </a:extLst>
                    </a:blip>
                    <a:stretch>
                      <a:fillRect/>
                    </a:stretch>
                  </pic:blipFill>
                  <pic:spPr>
                    <a:xfrm>
                      <a:off x="0" y="0"/>
                      <a:ext cx="5731510" cy="3018048"/>
                    </a:xfrm>
                    <a:prstGeom prst="rect">
                      <a:avLst/>
                    </a:prstGeom>
                    <a:solidFill>
                      <a:srgbClr val="D1D2D4"/>
                    </a:solidFill>
                  </pic:spPr>
                </pic:pic>
              </a:graphicData>
            </a:graphic>
          </wp:inline>
        </w:drawing>
      </w:r>
    </w:p>
    <w:p w14:paraId="7816DAB5" w14:textId="5F93E60E" w:rsidR="0008456C" w:rsidRPr="0029582A" w:rsidRDefault="0008456C" w:rsidP="0029582A">
      <w:pPr>
        <w:pStyle w:val="Heading3"/>
      </w:pPr>
      <w:bookmarkStart w:id="222" w:name="_Toc143157965"/>
      <w:bookmarkStart w:id="223" w:name="_Toc143785963"/>
      <w:r w:rsidRPr="0029582A">
        <w:t xml:space="preserve">Low risk items assessors would feel comfortable prescribing without referring for </w:t>
      </w:r>
      <w:r w:rsidR="007B376A" w:rsidRPr="0029582A">
        <w:t>a</w:t>
      </w:r>
      <w:r w:rsidRPr="0029582A">
        <w:t xml:space="preserve">llied </w:t>
      </w:r>
      <w:r w:rsidR="007B376A" w:rsidRPr="0029582A">
        <w:t>h</w:t>
      </w:r>
      <w:r w:rsidRPr="0029582A">
        <w:t xml:space="preserve">ealth </w:t>
      </w:r>
      <w:proofErr w:type="gramStart"/>
      <w:r w:rsidRPr="0029582A">
        <w:t>assessment</w:t>
      </w:r>
      <w:bookmarkEnd w:id="222"/>
      <w:bookmarkEnd w:id="223"/>
      <w:proofErr w:type="gramEnd"/>
    </w:p>
    <w:p w14:paraId="1FD15900" w14:textId="77777777" w:rsidR="0008456C" w:rsidRDefault="0008456C" w:rsidP="0008456C">
      <w:pPr>
        <w:spacing w:line="360" w:lineRule="auto"/>
        <w:rPr>
          <w:rFonts w:cs="Arial"/>
        </w:rPr>
      </w:pPr>
      <w:r w:rsidRPr="0042445F">
        <w:rPr>
          <w:rFonts w:cs="Arial"/>
        </w:rPr>
        <w:t>In the April/May survey, assessors were asked, using a free text box for their response, if there were any low-risk items they would feel comfortable recommending without referring for allied health assessment.  This question was adjusted in the June and July survey, to first ask “Are there any low-risk items you would feel comfortable recommending without referring for allied health assessment?” as a Yes/No question, and if answered “Yes”, to list the items.</w:t>
      </w:r>
    </w:p>
    <w:p w14:paraId="1648291B" w14:textId="77777777" w:rsidR="0029582A" w:rsidRDefault="0029582A">
      <w:pPr>
        <w:rPr>
          <w:rFonts w:cs="Arial"/>
          <w:b/>
          <w:bCs/>
          <w:color w:val="153A6E"/>
        </w:rPr>
      </w:pPr>
      <w:r>
        <w:rPr>
          <w:rFonts w:cs="Arial"/>
          <w:b/>
          <w:bCs/>
          <w:color w:val="153A6E"/>
        </w:rPr>
        <w:br w:type="page"/>
      </w:r>
    </w:p>
    <w:p w14:paraId="0B1D7123" w14:textId="15591A07" w:rsidR="00BF0A22" w:rsidRPr="00BF0A22" w:rsidRDefault="00BF0A22" w:rsidP="0029582A">
      <w:pPr>
        <w:pStyle w:val="Heading4"/>
      </w:pPr>
      <w:r>
        <w:lastRenderedPageBreak/>
        <w:t>Figure 6</w:t>
      </w:r>
      <w:r w:rsidR="008E3287">
        <w:t>5</w:t>
      </w:r>
      <w:r>
        <w:t xml:space="preserve">: AT-HM low risk items prescribed without referral to allied </w:t>
      </w:r>
      <w:proofErr w:type="gramStart"/>
      <w:r>
        <w:t>health</w:t>
      </w:r>
      <w:proofErr w:type="gramEnd"/>
    </w:p>
    <w:p w14:paraId="3D502998" w14:textId="77777777" w:rsidR="0008456C" w:rsidRPr="0042445F" w:rsidRDefault="0008456C" w:rsidP="0008456C">
      <w:pPr>
        <w:spacing w:line="360" w:lineRule="auto"/>
        <w:rPr>
          <w:rFonts w:cs="Arial"/>
        </w:rPr>
      </w:pPr>
      <w:r w:rsidRPr="0042445F">
        <w:rPr>
          <w:rFonts w:cs="Arial"/>
          <w:noProof/>
        </w:rPr>
        <w:drawing>
          <wp:inline distT="0" distB="0" distL="0" distR="0" wp14:anchorId="0BB1749C" wp14:editId="656266DE">
            <wp:extent cx="5731510" cy="1824352"/>
            <wp:effectExtent l="0" t="0" r="2540" b="5080"/>
            <wp:docPr id="1218090259" name="Picture 1218090259" descr="Figure 65 shows a graph, assessors' response to the question if they would feel comfortable recommending low risk AT-HM items without a referral to allied health for assessment.">
              <a:extLst xmlns:a="http://schemas.openxmlformats.org/drawingml/2006/main">
                <a:ext uri="{FF2B5EF4-FFF2-40B4-BE49-F238E27FC236}">
                  <a16:creationId xmlns:a16="http://schemas.microsoft.com/office/drawing/2014/main" id="{462FFE8C-A415-514D-C97C-CD3D11FC5F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59" name="Picture 1218090259" descr="Figure 65 shows a graph, assessors' response to the question if they would feel comfortable recommending low risk AT-HM items without a referral to allied health for assessment.">
                      <a:extLst>
                        <a:ext uri="{FF2B5EF4-FFF2-40B4-BE49-F238E27FC236}">
                          <a16:creationId xmlns:a16="http://schemas.microsoft.com/office/drawing/2014/main" id="{462FFE8C-A415-514D-C97C-CD3D11FC5FFD}"/>
                        </a:ext>
                      </a:extLst>
                    </pic:cNvPr>
                    <pic:cNvPicPr>
                      <a:picLocks noChangeAspect="1"/>
                    </pic:cNvPicPr>
                  </pic:nvPicPr>
                  <pic:blipFill>
                    <a:blip r:embed="rId138">
                      <a:extLst>
                        <a:ext uri="{BEBA8EAE-BF5A-486C-A8C5-ECC9F3942E4B}">
                          <a14:imgProps xmlns:a14="http://schemas.microsoft.com/office/drawing/2010/main">
                            <a14:imgLayer r:embed="rId139">
                              <a14:imgEffect>
                                <a14:sharpenSoften amount="80000"/>
                              </a14:imgEffect>
                              <a14:imgEffect>
                                <a14:brightnessContrast contrast="80000"/>
                              </a14:imgEffect>
                            </a14:imgLayer>
                          </a14:imgProps>
                        </a:ext>
                      </a:extLst>
                    </a:blip>
                    <a:stretch>
                      <a:fillRect/>
                    </a:stretch>
                  </pic:blipFill>
                  <pic:spPr>
                    <a:xfrm>
                      <a:off x="0" y="0"/>
                      <a:ext cx="5731510" cy="1824352"/>
                    </a:xfrm>
                    <a:prstGeom prst="rect">
                      <a:avLst/>
                    </a:prstGeom>
                    <a:solidFill>
                      <a:srgbClr val="D1D2D4"/>
                    </a:solidFill>
                  </pic:spPr>
                </pic:pic>
              </a:graphicData>
            </a:graphic>
          </wp:inline>
        </w:drawing>
      </w:r>
    </w:p>
    <w:p w14:paraId="475888D4" w14:textId="77777777" w:rsidR="0008456C" w:rsidRDefault="0008456C" w:rsidP="0008456C">
      <w:pPr>
        <w:spacing w:line="360" w:lineRule="auto"/>
        <w:rPr>
          <w:rFonts w:cs="Arial"/>
        </w:rPr>
      </w:pPr>
      <w:r w:rsidRPr="0042445F">
        <w:rPr>
          <w:rFonts w:cs="Arial"/>
        </w:rPr>
        <w:t>A total of 203 responders, in the June and July surveys, indicated they would feel comfortable recommending low-risk items without referring for allied health assessment, whilst 67 responders indicated they did not. The suggestions have been listed below with the instances each was mentioned across the three surveys.</w:t>
      </w:r>
    </w:p>
    <w:p w14:paraId="2A861A56" w14:textId="0737E060" w:rsidR="0008456C" w:rsidRPr="0042445F" w:rsidRDefault="00812DA6" w:rsidP="0008456C">
      <w:pPr>
        <w:spacing w:line="360" w:lineRule="auto"/>
        <w:rPr>
          <w:rFonts w:cs="Arial"/>
        </w:rPr>
      </w:pPr>
      <w:r w:rsidRPr="00806A6A">
        <w:rPr>
          <w:rFonts w:cs="Arial"/>
        </w:rPr>
        <w:t xml:space="preserve">The most prevalent </w:t>
      </w:r>
      <w:r w:rsidRPr="0042445F">
        <w:rPr>
          <w:rFonts w:cs="Arial"/>
        </w:rPr>
        <w:t xml:space="preserve">low-risk items suggested by assessors across the three surveys </w:t>
      </w:r>
      <w:r w:rsidRPr="00806A6A">
        <w:rPr>
          <w:rFonts w:cs="Arial"/>
        </w:rPr>
        <w:t>provided</w:t>
      </w:r>
      <w:r>
        <w:rPr>
          <w:rFonts w:cs="Arial"/>
        </w:rPr>
        <w:t xml:space="preserve"> </w:t>
      </w:r>
      <w:r w:rsidRPr="00806A6A">
        <w:rPr>
          <w:rFonts w:cs="Arial"/>
        </w:rPr>
        <w:t>were:</w: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2"/>
        <w:gridCol w:w="3023"/>
      </w:tblGrid>
      <w:tr w:rsidR="0008456C" w:rsidRPr="0042445F" w14:paraId="62627FAD" w14:textId="77777777" w:rsidTr="00616144">
        <w:tc>
          <w:tcPr>
            <w:tcW w:w="3022" w:type="dxa"/>
            <w:hideMark/>
          </w:tcPr>
          <w:p w14:paraId="75AD2F9A" w14:textId="0DC14D63" w:rsidR="0008456C" w:rsidRPr="0042445F" w:rsidRDefault="0008456C" w:rsidP="0088412E">
            <w:pPr>
              <w:pStyle w:val="ListParagraph"/>
              <w:numPr>
                <w:ilvl w:val="0"/>
                <w:numId w:val="75"/>
              </w:numPr>
              <w:spacing w:line="360" w:lineRule="auto"/>
              <w:rPr>
                <w:rFonts w:cs="Arial"/>
              </w:rPr>
            </w:pPr>
            <w:r w:rsidRPr="0042445F">
              <w:rPr>
                <w:rFonts w:cs="Arial"/>
              </w:rPr>
              <w:t xml:space="preserve">Personal </w:t>
            </w:r>
            <w:r w:rsidR="00EE659F">
              <w:rPr>
                <w:rFonts w:cs="Arial"/>
              </w:rPr>
              <w:t>a</w:t>
            </w:r>
            <w:r w:rsidRPr="0042445F">
              <w:rPr>
                <w:rFonts w:cs="Arial"/>
              </w:rPr>
              <w:t>larms (95)</w:t>
            </w:r>
          </w:p>
          <w:p w14:paraId="10082966" w14:textId="4EB69B2A" w:rsidR="0008456C" w:rsidRPr="0042445F" w:rsidRDefault="0008456C" w:rsidP="0088412E">
            <w:pPr>
              <w:pStyle w:val="ListParagraph"/>
              <w:numPr>
                <w:ilvl w:val="0"/>
                <w:numId w:val="75"/>
              </w:numPr>
              <w:spacing w:line="360" w:lineRule="auto"/>
              <w:rPr>
                <w:rFonts w:cs="Arial"/>
              </w:rPr>
            </w:pPr>
            <w:r w:rsidRPr="0042445F">
              <w:rPr>
                <w:rFonts w:cs="Arial"/>
              </w:rPr>
              <w:t xml:space="preserve">Functional </w:t>
            </w:r>
            <w:r w:rsidR="00EE659F">
              <w:rPr>
                <w:rFonts w:cs="Arial"/>
              </w:rPr>
              <w:t>m</w:t>
            </w:r>
            <w:r w:rsidRPr="0042445F">
              <w:rPr>
                <w:rFonts w:cs="Arial"/>
              </w:rPr>
              <w:t xml:space="preserve">obility </w:t>
            </w:r>
            <w:r w:rsidR="00EE659F">
              <w:rPr>
                <w:rFonts w:cs="Arial"/>
              </w:rPr>
              <w:t>s</w:t>
            </w:r>
            <w:r w:rsidRPr="0042445F">
              <w:rPr>
                <w:rFonts w:cs="Arial"/>
              </w:rPr>
              <w:t>upport (64)</w:t>
            </w:r>
          </w:p>
          <w:p w14:paraId="2428EAAC" w14:textId="0A1F9291" w:rsidR="0008456C" w:rsidRPr="0042445F" w:rsidRDefault="0008456C" w:rsidP="0088412E">
            <w:pPr>
              <w:pStyle w:val="ListParagraph"/>
              <w:numPr>
                <w:ilvl w:val="0"/>
                <w:numId w:val="75"/>
              </w:numPr>
              <w:spacing w:line="360" w:lineRule="auto"/>
              <w:rPr>
                <w:rFonts w:cs="Arial"/>
              </w:rPr>
            </w:pPr>
            <w:r w:rsidRPr="0042445F">
              <w:rPr>
                <w:rFonts w:cs="Arial"/>
              </w:rPr>
              <w:t xml:space="preserve">Kitchen </w:t>
            </w:r>
            <w:r w:rsidR="00EE659F">
              <w:rPr>
                <w:rFonts w:cs="Arial"/>
              </w:rPr>
              <w:t>a</w:t>
            </w:r>
            <w:r w:rsidRPr="0042445F">
              <w:rPr>
                <w:rFonts w:cs="Arial"/>
              </w:rPr>
              <w:t>ids (59)</w:t>
            </w:r>
          </w:p>
          <w:p w14:paraId="50BFA04D" w14:textId="4578DF70" w:rsidR="0008456C" w:rsidRPr="0042445F" w:rsidRDefault="0008456C" w:rsidP="0088412E">
            <w:pPr>
              <w:pStyle w:val="ListParagraph"/>
              <w:numPr>
                <w:ilvl w:val="0"/>
                <w:numId w:val="75"/>
              </w:numPr>
              <w:spacing w:line="360" w:lineRule="auto"/>
              <w:rPr>
                <w:rFonts w:cs="Arial"/>
              </w:rPr>
            </w:pPr>
            <w:r w:rsidRPr="0042445F">
              <w:rPr>
                <w:rFonts w:cs="Arial"/>
              </w:rPr>
              <w:t xml:space="preserve">Non-slip </w:t>
            </w:r>
            <w:r w:rsidR="00EE659F">
              <w:rPr>
                <w:rFonts w:cs="Arial"/>
              </w:rPr>
              <w:t>m</w:t>
            </w:r>
            <w:r w:rsidRPr="0042445F">
              <w:rPr>
                <w:rFonts w:cs="Arial"/>
              </w:rPr>
              <w:t>ats (28)</w:t>
            </w:r>
          </w:p>
          <w:p w14:paraId="62757F50" w14:textId="06DC624D" w:rsidR="0008456C" w:rsidRPr="0042445F" w:rsidRDefault="0008456C" w:rsidP="0088412E">
            <w:pPr>
              <w:pStyle w:val="ListParagraph"/>
              <w:numPr>
                <w:ilvl w:val="0"/>
                <w:numId w:val="75"/>
              </w:numPr>
              <w:spacing w:line="360" w:lineRule="auto"/>
              <w:rPr>
                <w:rFonts w:cs="Arial"/>
              </w:rPr>
            </w:pPr>
            <w:r w:rsidRPr="0042445F">
              <w:rPr>
                <w:rFonts w:cs="Arial"/>
              </w:rPr>
              <w:t xml:space="preserve">Cleaning </w:t>
            </w:r>
            <w:r w:rsidR="00EE659F">
              <w:rPr>
                <w:rFonts w:cs="Arial"/>
              </w:rPr>
              <w:t>a</w:t>
            </w:r>
            <w:r w:rsidRPr="0042445F">
              <w:rPr>
                <w:rFonts w:cs="Arial"/>
              </w:rPr>
              <w:t>ids (22)</w:t>
            </w:r>
          </w:p>
          <w:p w14:paraId="50A21BFE" w14:textId="42995A39" w:rsidR="0008456C" w:rsidRDefault="0008456C" w:rsidP="0088412E">
            <w:pPr>
              <w:pStyle w:val="ListParagraph"/>
              <w:numPr>
                <w:ilvl w:val="0"/>
                <w:numId w:val="75"/>
              </w:numPr>
              <w:spacing w:line="360" w:lineRule="auto"/>
              <w:rPr>
                <w:rFonts w:cs="Arial"/>
              </w:rPr>
            </w:pPr>
            <w:r w:rsidRPr="0042445F">
              <w:rPr>
                <w:rFonts w:cs="Arial"/>
              </w:rPr>
              <w:t xml:space="preserve">Walking </w:t>
            </w:r>
            <w:r w:rsidR="00EE659F">
              <w:rPr>
                <w:rFonts w:cs="Arial"/>
              </w:rPr>
              <w:t>a</w:t>
            </w:r>
            <w:r w:rsidRPr="0042445F">
              <w:rPr>
                <w:rFonts w:cs="Arial"/>
              </w:rPr>
              <w:t>ids (18)</w:t>
            </w:r>
          </w:p>
          <w:p w14:paraId="1E9B215F" w14:textId="5FA3B92B" w:rsidR="00812DA6" w:rsidRPr="00812DA6" w:rsidRDefault="00812DA6" w:rsidP="0088412E">
            <w:pPr>
              <w:pStyle w:val="ListParagraph"/>
              <w:numPr>
                <w:ilvl w:val="0"/>
                <w:numId w:val="75"/>
              </w:numPr>
              <w:spacing w:line="360" w:lineRule="auto"/>
              <w:rPr>
                <w:rFonts w:cs="Arial"/>
              </w:rPr>
            </w:pPr>
            <w:r w:rsidRPr="0042445F">
              <w:rPr>
                <w:rFonts w:cs="Arial"/>
              </w:rPr>
              <w:t>Day</w:t>
            </w:r>
            <w:r w:rsidR="00EE659F">
              <w:rPr>
                <w:rFonts w:cs="Arial"/>
              </w:rPr>
              <w:t>-</w:t>
            </w:r>
            <w:r w:rsidRPr="0042445F">
              <w:rPr>
                <w:rFonts w:cs="Arial"/>
              </w:rPr>
              <w:t>to</w:t>
            </w:r>
            <w:r w:rsidR="000C2171">
              <w:rPr>
                <w:rFonts w:cs="Arial"/>
              </w:rPr>
              <w:t>-</w:t>
            </w:r>
            <w:r w:rsidR="00EE659F">
              <w:rPr>
                <w:rFonts w:cs="Arial"/>
              </w:rPr>
              <w:t>d</w:t>
            </w:r>
            <w:r w:rsidRPr="0042445F">
              <w:rPr>
                <w:rFonts w:cs="Arial"/>
              </w:rPr>
              <w:t xml:space="preserve">ay </w:t>
            </w:r>
            <w:r w:rsidR="000C2171">
              <w:rPr>
                <w:rFonts w:cs="Arial"/>
              </w:rPr>
              <w:t>e</w:t>
            </w:r>
            <w:r w:rsidRPr="0042445F">
              <w:rPr>
                <w:rFonts w:cs="Arial"/>
              </w:rPr>
              <w:t>quipment (16)</w:t>
            </w:r>
          </w:p>
        </w:tc>
        <w:tc>
          <w:tcPr>
            <w:tcW w:w="3022" w:type="dxa"/>
            <w:hideMark/>
          </w:tcPr>
          <w:p w14:paraId="02F3F202" w14:textId="1306320A" w:rsidR="00812DA6" w:rsidRPr="0042445F" w:rsidRDefault="00812DA6" w:rsidP="0088412E">
            <w:pPr>
              <w:pStyle w:val="ListParagraph"/>
              <w:numPr>
                <w:ilvl w:val="0"/>
                <w:numId w:val="75"/>
              </w:numPr>
              <w:spacing w:line="360" w:lineRule="auto"/>
              <w:rPr>
                <w:rFonts w:cs="Arial"/>
              </w:rPr>
            </w:pPr>
            <w:r w:rsidRPr="0042445F">
              <w:rPr>
                <w:rFonts w:cs="Arial"/>
              </w:rPr>
              <w:t xml:space="preserve">Personal </w:t>
            </w:r>
            <w:r w:rsidR="000C2171">
              <w:rPr>
                <w:rFonts w:cs="Arial"/>
              </w:rPr>
              <w:t>c</w:t>
            </w:r>
            <w:r w:rsidRPr="0042445F">
              <w:rPr>
                <w:rFonts w:cs="Arial"/>
              </w:rPr>
              <w:t xml:space="preserve">are </w:t>
            </w:r>
            <w:r w:rsidR="000C2171">
              <w:rPr>
                <w:rFonts w:cs="Arial"/>
              </w:rPr>
              <w:t>a</w:t>
            </w:r>
            <w:r w:rsidRPr="0042445F">
              <w:rPr>
                <w:rFonts w:cs="Arial"/>
              </w:rPr>
              <w:t>ids (14)</w:t>
            </w:r>
          </w:p>
          <w:p w14:paraId="5E2A6F5B" w14:textId="77777777" w:rsidR="00812DA6" w:rsidRDefault="00812DA6" w:rsidP="0088412E">
            <w:pPr>
              <w:pStyle w:val="ListParagraph"/>
              <w:numPr>
                <w:ilvl w:val="0"/>
                <w:numId w:val="75"/>
              </w:numPr>
              <w:spacing w:line="360" w:lineRule="auto"/>
              <w:rPr>
                <w:rFonts w:cs="Arial"/>
              </w:rPr>
            </w:pPr>
            <w:r w:rsidRPr="0042445F">
              <w:rPr>
                <w:rFonts w:cs="Arial"/>
              </w:rPr>
              <w:t>Rails (10)</w:t>
            </w:r>
          </w:p>
          <w:p w14:paraId="405C0E2E" w14:textId="77777777" w:rsidR="0008456C" w:rsidRPr="0042445F" w:rsidRDefault="0008456C" w:rsidP="0088412E">
            <w:pPr>
              <w:pStyle w:val="ListParagraph"/>
              <w:numPr>
                <w:ilvl w:val="0"/>
                <w:numId w:val="75"/>
              </w:numPr>
              <w:spacing w:line="360" w:lineRule="auto"/>
              <w:rPr>
                <w:rFonts w:cs="Arial"/>
              </w:rPr>
            </w:pPr>
            <w:r w:rsidRPr="0042445F">
              <w:rPr>
                <w:rFonts w:cs="Arial"/>
              </w:rPr>
              <w:t>Rails (10)</w:t>
            </w:r>
          </w:p>
          <w:p w14:paraId="2698DE4B" w14:textId="5A5C5ACF" w:rsidR="0008456C" w:rsidRPr="0042445F" w:rsidRDefault="0008456C" w:rsidP="0088412E">
            <w:pPr>
              <w:pStyle w:val="ListParagraph"/>
              <w:numPr>
                <w:ilvl w:val="0"/>
                <w:numId w:val="75"/>
              </w:numPr>
              <w:spacing w:line="360" w:lineRule="auto"/>
              <w:rPr>
                <w:rFonts w:cs="Arial"/>
              </w:rPr>
            </w:pPr>
            <w:r w:rsidRPr="0042445F">
              <w:rPr>
                <w:rFonts w:cs="Arial"/>
              </w:rPr>
              <w:t>Chairs/</w:t>
            </w:r>
            <w:r w:rsidR="000C2171">
              <w:rPr>
                <w:rFonts w:cs="Arial"/>
              </w:rPr>
              <w:t>s</w:t>
            </w:r>
            <w:r w:rsidRPr="0042445F">
              <w:rPr>
                <w:rFonts w:cs="Arial"/>
              </w:rPr>
              <w:t>eats (9)</w:t>
            </w:r>
          </w:p>
          <w:p w14:paraId="5194A615" w14:textId="09C11E71" w:rsidR="0008456C" w:rsidRPr="0042445F" w:rsidRDefault="0008456C" w:rsidP="0088412E">
            <w:pPr>
              <w:pStyle w:val="ListParagraph"/>
              <w:numPr>
                <w:ilvl w:val="0"/>
                <w:numId w:val="75"/>
              </w:numPr>
              <w:spacing w:line="360" w:lineRule="auto"/>
              <w:rPr>
                <w:rFonts w:cs="Arial"/>
              </w:rPr>
            </w:pPr>
            <w:r w:rsidRPr="0042445F">
              <w:rPr>
                <w:rFonts w:cs="Arial"/>
              </w:rPr>
              <w:t>Reading/</w:t>
            </w:r>
            <w:r w:rsidR="000C2171">
              <w:rPr>
                <w:rFonts w:cs="Arial"/>
              </w:rPr>
              <w:t>v</w:t>
            </w:r>
            <w:r w:rsidRPr="0042445F">
              <w:rPr>
                <w:rFonts w:cs="Arial"/>
              </w:rPr>
              <w:t xml:space="preserve">isual </w:t>
            </w:r>
            <w:r w:rsidR="000C2171">
              <w:rPr>
                <w:rFonts w:cs="Arial"/>
              </w:rPr>
              <w:t>a</w:t>
            </w:r>
            <w:r w:rsidRPr="0042445F">
              <w:rPr>
                <w:rFonts w:cs="Arial"/>
              </w:rPr>
              <w:t>ids (9)</w:t>
            </w:r>
          </w:p>
          <w:p w14:paraId="4EB44E5E" w14:textId="772506D1" w:rsidR="0008456C" w:rsidRPr="0042445F" w:rsidRDefault="0008456C" w:rsidP="0088412E">
            <w:pPr>
              <w:pStyle w:val="ListParagraph"/>
              <w:numPr>
                <w:ilvl w:val="0"/>
                <w:numId w:val="75"/>
              </w:numPr>
              <w:spacing w:line="360" w:lineRule="auto"/>
              <w:rPr>
                <w:rFonts w:cs="Arial"/>
              </w:rPr>
            </w:pPr>
            <w:r w:rsidRPr="0042445F">
              <w:rPr>
                <w:rFonts w:cs="Arial"/>
              </w:rPr>
              <w:t xml:space="preserve">Dressing </w:t>
            </w:r>
            <w:r w:rsidR="000C2171">
              <w:rPr>
                <w:rFonts w:cs="Arial"/>
              </w:rPr>
              <w:t>a</w:t>
            </w:r>
            <w:r w:rsidRPr="0042445F">
              <w:rPr>
                <w:rFonts w:cs="Arial"/>
              </w:rPr>
              <w:t>ids (8)</w:t>
            </w:r>
          </w:p>
          <w:p w14:paraId="762F44B6" w14:textId="77777777" w:rsidR="0008456C" w:rsidRPr="0042445F" w:rsidRDefault="0008456C" w:rsidP="0088412E">
            <w:pPr>
              <w:pStyle w:val="ListParagraph"/>
              <w:numPr>
                <w:ilvl w:val="0"/>
                <w:numId w:val="75"/>
              </w:numPr>
              <w:spacing w:line="360" w:lineRule="auto"/>
              <w:rPr>
                <w:rFonts w:cs="Arial"/>
              </w:rPr>
            </w:pPr>
            <w:r w:rsidRPr="0042445F">
              <w:rPr>
                <w:rFonts w:cs="Arial"/>
              </w:rPr>
              <w:t>GEAT2GO (7)</w:t>
            </w:r>
          </w:p>
          <w:p w14:paraId="15CD59DF" w14:textId="69FF81EC" w:rsidR="0008456C" w:rsidRPr="00812DA6" w:rsidRDefault="0008456C" w:rsidP="0088412E">
            <w:pPr>
              <w:pStyle w:val="ListParagraph"/>
              <w:numPr>
                <w:ilvl w:val="0"/>
                <w:numId w:val="75"/>
              </w:numPr>
              <w:spacing w:line="360" w:lineRule="auto"/>
              <w:rPr>
                <w:rFonts w:cs="Arial"/>
              </w:rPr>
            </w:pPr>
            <w:r w:rsidRPr="0042445F">
              <w:rPr>
                <w:rFonts w:cs="Arial"/>
              </w:rPr>
              <w:t xml:space="preserve">Continence </w:t>
            </w:r>
            <w:r w:rsidR="000C2171">
              <w:rPr>
                <w:rFonts w:cs="Arial"/>
              </w:rPr>
              <w:t>a</w:t>
            </w:r>
            <w:r w:rsidRPr="0042445F">
              <w:rPr>
                <w:rFonts w:cs="Arial"/>
              </w:rPr>
              <w:t>ids (6)</w:t>
            </w:r>
          </w:p>
        </w:tc>
        <w:tc>
          <w:tcPr>
            <w:tcW w:w="3023" w:type="dxa"/>
            <w:hideMark/>
          </w:tcPr>
          <w:p w14:paraId="75238BBF" w14:textId="427E50F9" w:rsidR="00812DA6" w:rsidRPr="0042445F" w:rsidRDefault="00812DA6" w:rsidP="0088412E">
            <w:pPr>
              <w:pStyle w:val="ListParagraph"/>
              <w:numPr>
                <w:ilvl w:val="0"/>
                <w:numId w:val="75"/>
              </w:numPr>
              <w:spacing w:line="360" w:lineRule="auto"/>
              <w:rPr>
                <w:rFonts w:cs="Arial"/>
              </w:rPr>
            </w:pPr>
            <w:r w:rsidRPr="0042445F">
              <w:rPr>
                <w:rFonts w:cs="Arial"/>
              </w:rPr>
              <w:t>Long handed/</w:t>
            </w:r>
            <w:r w:rsidR="000C2171">
              <w:rPr>
                <w:rFonts w:cs="Arial"/>
              </w:rPr>
              <w:t>g</w:t>
            </w:r>
            <w:r w:rsidRPr="0042445F">
              <w:rPr>
                <w:rFonts w:cs="Arial"/>
              </w:rPr>
              <w:t>rabbing Tools (6)</w:t>
            </w:r>
          </w:p>
          <w:p w14:paraId="6FB51A64" w14:textId="16D84F9E" w:rsidR="00812DA6" w:rsidRPr="0042445F" w:rsidRDefault="00812DA6" w:rsidP="0088412E">
            <w:pPr>
              <w:pStyle w:val="ListParagraph"/>
              <w:numPr>
                <w:ilvl w:val="0"/>
                <w:numId w:val="75"/>
              </w:numPr>
              <w:spacing w:line="360" w:lineRule="auto"/>
              <w:rPr>
                <w:rFonts w:cs="Arial"/>
              </w:rPr>
            </w:pPr>
            <w:r w:rsidRPr="0042445F">
              <w:rPr>
                <w:rFonts w:cs="Arial"/>
              </w:rPr>
              <w:t xml:space="preserve">Lock </w:t>
            </w:r>
            <w:r w:rsidR="000C2171">
              <w:rPr>
                <w:rFonts w:cs="Arial"/>
              </w:rPr>
              <w:t>b</w:t>
            </w:r>
            <w:r w:rsidRPr="0042445F">
              <w:rPr>
                <w:rFonts w:cs="Arial"/>
              </w:rPr>
              <w:t>ox (5)</w:t>
            </w:r>
          </w:p>
          <w:p w14:paraId="3EE42272" w14:textId="2068B6BE" w:rsidR="00812DA6" w:rsidRDefault="00812DA6" w:rsidP="0088412E">
            <w:pPr>
              <w:pStyle w:val="ListParagraph"/>
              <w:numPr>
                <w:ilvl w:val="0"/>
                <w:numId w:val="75"/>
              </w:numPr>
              <w:spacing w:line="360" w:lineRule="auto"/>
              <w:rPr>
                <w:rFonts w:cs="Arial"/>
              </w:rPr>
            </w:pPr>
            <w:r w:rsidRPr="0042445F">
              <w:rPr>
                <w:rFonts w:cs="Arial"/>
              </w:rPr>
              <w:t xml:space="preserve">Minor </w:t>
            </w:r>
            <w:r w:rsidR="000C2171">
              <w:rPr>
                <w:rFonts w:cs="Arial"/>
              </w:rPr>
              <w:t>o</w:t>
            </w:r>
            <w:r w:rsidRPr="0042445F">
              <w:rPr>
                <w:rFonts w:cs="Arial"/>
              </w:rPr>
              <w:t xml:space="preserve">ccupational </w:t>
            </w:r>
            <w:r w:rsidR="000C2171">
              <w:rPr>
                <w:rFonts w:cs="Arial"/>
              </w:rPr>
              <w:t>t</w:t>
            </w:r>
            <w:r w:rsidRPr="0042445F">
              <w:rPr>
                <w:rFonts w:cs="Arial"/>
              </w:rPr>
              <w:t xml:space="preserve">herapy </w:t>
            </w:r>
            <w:r w:rsidR="000C2171">
              <w:rPr>
                <w:rFonts w:cs="Arial"/>
              </w:rPr>
              <w:t>e</w:t>
            </w:r>
            <w:r w:rsidRPr="0042445F">
              <w:rPr>
                <w:rFonts w:cs="Arial"/>
              </w:rPr>
              <w:t>quipment (5)</w:t>
            </w:r>
          </w:p>
          <w:p w14:paraId="01FD6B06" w14:textId="23623D72" w:rsidR="0008456C" w:rsidRPr="0042445F" w:rsidRDefault="0008456C" w:rsidP="0088412E">
            <w:pPr>
              <w:pStyle w:val="ListParagraph"/>
              <w:numPr>
                <w:ilvl w:val="0"/>
                <w:numId w:val="75"/>
              </w:numPr>
              <w:spacing w:line="360" w:lineRule="auto"/>
              <w:rPr>
                <w:rFonts w:cs="Arial"/>
              </w:rPr>
            </w:pPr>
            <w:r w:rsidRPr="0042445F">
              <w:rPr>
                <w:rFonts w:cs="Arial"/>
              </w:rPr>
              <w:t xml:space="preserve">Bedroom </w:t>
            </w:r>
            <w:r w:rsidR="000C2171">
              <w:rPr>
                <w:rFonts w:cs="Arial"/>
              </w:rPr>
              <w:t>a</w:t>
            </w:r>
            <w:r w:rsidRPr="0042445F">
              <w:rPr>
                <w:rFonts w:cs="Arial"/>
              </w:rPr>
              <w:t>ids (5)</w:t>
            </w:r>
          </w:p>
          <w:p w14:paraId="71FF82B1" w14:textId="35A4696E" w:rsidR="0008456C" w:rsidRPr="0042445F" w:rsidRDefault="0008456C" w:rsidP="0088412E">
            <w:pPr>
              <w:pStyle w:val="ListParagraph"/>
              <w:numPr>
                <w:ilvl w:val="0"/>
                <w:numId w:val="75"/>
              </w:numPr>
              <w:spacing w:line="360" w:lineRule="auto"/>
              <w:rPr>
                <w:rFonts w:cs="Arial"/>
              </w:rPr>
            </w:pPr>
            <w:r w:rsidRPr="0042445F">
              <w:rPr>
                <w:rFonts w:cs="Arial"/>
              </w:rPr>
              <w:t xml:space="preserve">Medication </w:t>
            </w:r>
            <w:r w:rsidR="000C2171">
              <w:rPr>
                <w:rFonts w:cs="Arial"/>
              </w:rPr>
              <w:t>a</w:t>
            </w:r>
            <w:r w:rsidRPr="0042445F">
              <w:rPr>
                <w:rFonts w:cs="Arial"/>
              </w:rPr>
              <w:t>ids (4)</w:t>
            </w:r>
          </w:p>
          <w:p w14:paraId="7245C55F" w14:textId="77777777" w:rsidR="0008456C" w:rsidRPr="0042445F" w:rsidRDefault="0008456C" w:rsidP="0088412E">
            <w:pPr>
              <w:pStyle w:val="ListParagraph"/>
              <w:numPr>
                <w:ilvl w:val="0"/>
                <w:numId w:val="75"/>
              </w:numPr>
              <w:spacing w:line="360" w:lineRule="auto"/>
              <w:rPr>
                <w:rFonts w:cs="Arial"/>
              </w:rPr>
            </w:pPr>
            <w:r w:rsidRPr="0042445F">
              <w:rPr>
                <w:rFonts w:cs="Arial"/>
              </w:rPr>
              <w:t>Clocks (4)</w:t>
            </w:r>
          </w:p>
          <w:p w14:paraId="1C8CD8B6" w14:textId="60A725E1" w:rsidR="0008456C" w:rsidRPr="00812DA6" w:rsidRDefault="0008456C" w:rsidP="0088412E">
            <w:pPr>
              <w:pStyle w:val="ListParagraph"/>
              <w:numPr>
                <w:ilvl w:val="0"/>
                <w:numId w:val="75"/>
              </w:numPr>
              <w:spacing w:line="360" w:lineRule="auto"/>
              <w:rPr>
                <w:rFonts w:cs="Arial"/>
              </w:rPr>
            </w:pPr>
            <w:r w:rsidRPr="0042445F">
              <w:rPr>
                <w:rFonts w:cs="Arial"/>
              </w:rPr>
              <w:t>Hearing/</w:t>
            </w:r>
            <w:r w:rsidR="000C2171">
              <w:rPr>
                <w:rFonts w:cs="Arial"/>
              </w:rPr>
              <w:t>a</w:t>
            </w:r>
            <w:r w:rsidRPr="0042445F">
              <w:rPr>
                <w:rFonts w:cs="Arial"/>
              </w:rPr>
              <w:t xml:space="preserve">ural </w:t>
            </w:r>
            <w:r w:rsidR="000C2171">
              <w:rPr>
                <w:rFonts w:cs="Arial"/>
              </w:rPr>
              <w:t>a</w:t>
            </w:r>
            <w:r w:rsidRPr="0042445F">
              <w:rPr>
                <w:rFonts w:cs="Arial"/>
              </w:rPr>
              <w:t>ids (3)</w:t>
            </w:r>
          </w:p>
        </w:tc>
      </w:tr>
    </w:tbl>
    <w:p w14:paraId="771AB8A9" w14:textId="5397C55D" w:rsidR="0008456C" w:rsidRPr="0042445F" w:rsidRDefault="0008456C" w:rsidP="0008456C">
      <w:pPr>
        <w:spacing w:line="360" w:lineRule="auto"/>
        <w:rPr>
          <w:rFonts w:cs="Arial"/>
        </w:rPr>
      </w:pPr>
      <w:r w:rsidRPr="0042445F">
        <w:rPr>
          <w:rFonts w:cs="Arial"/>
        </w:rPr>
        <w:t xml:space="preserve">The 67 responders who expressed discontentment regarding their comfort level in making recommendations without referring for an </w:t>
      </w:r>
      <w:r w:rsidR="00ED009B">
        <w:rPr>
          <w:rFonts w:cs="Arial"/>
        </w:rPr>
        <w:t>a</w:t>
      </w:r>
      <w:r w:rsidRPr="0042445F">
        <w:rPr>
          <w:rFonts w:cs="Arial"/>
        </w:rPr>
        <w:t xml:space="preserve">llied </w:t>
      </w:r>
      <w:r w:rsidR="00ED009B">
        <w:rPr>
          <w:rFonts w:cs="Arial"/>
        </w:rPr>
        <w:t>h</w:t>
      </w:r>
      <w:r w:rsidRPr="0042445F">
        <w:rPr>
          <w:rFonts w:cs="Arial"/>
        </w:rPr>
        <w:t xml:space="preserve">ealth assessment were asked to provide reasoning. </w:t>
      </w:r>
    </w:p>
    <w:p w14:paraId="572B19C3" w14:textId="251DD862" w:rsidR="0008456C" w:rsidRPr="0042445F" w:rsidRDefault="0008456C" w:rsidP="0008456C">
      <w:pPr>
        <w:spacing w:line="360" w:lineRule="auto"/>
        <w:rPr>
          <w:rFonts w:cs="Arial"/>
        </w:rPr>
      </w:pPr>
      <w:r w:rsidRPr="0042445F">
        <w:rPr>
          <w:rFonts w:cs="Arial"/>
        </w:rPr>
        <w:t xml:space="preserve">The </w:t>
      </w:r>
      <w:r w:rsidR="00812DA6" w:rsidRPr="00806A6A">
        <w:rPr>
          <w:rFonts w:cs="Arial"/>
        </w:rPr>
        <w:t xml:space="preserve">most prevalent </w:t>
      </w:r>
      <w:r w:rsidRPr="0042445F">
        <w:rPr>
          <w:rFonts w:cs="Arial"/>
        </w:rPr>
        <w:t>concerns raised include:</w:t>
      </w:r>
    </w:p>
    <w:p w14:paraId="2B883D1C" w14:textId="77777777" w:rsidR="0008456C" w:rsidRPr="0042445F" w:rsidRDefault="0008456C" w:rsidP="0088412E">
      <w:pPr>
        <w:pStyle w:val="ListParagraph"/>
        <w:numPr>
          <w:ilvl w:val="0"/>
          <w:numId w:val="76"/>
        </w:numPr>
        <w:spacing w:line="360" w:lineRule="auto"/>
        <w:rPr>
          <w:rFonts w:cs="Arial"/>
        </w:rPr>
      </w:pPr>
      <w:r w:rsidRPr="0042445F">
        <w:rPr>
          <w:rFonts w:cs="Arial"/>
        </w:rPr>
        <w:t>Assessors were uncomfortable recommending (11)</w:t>
      </w:r>
    </w:p>
    <w:p w14:paraId="249D2AE6" w14:textId="77777777" w:rsidR="0008456C" w:rsidRPr="0042445F" w:rsidRDefault="0008456C" w:rsidP="0088412E">
      <w:pPr>
        <w:pStyle w:val="ListParagraph"/>
        <w:numPr>
          <w:ilvl w:val="0"/>
          <w:numId w:val="76"/>
        </w:numPr>
        <w:spacing w:line="360" w:lineRule="auto"/>
        <w:rPr>
          <w:rFonts w:cs="Arial"/>
        </w:rPr>
      </w:pPr>
      <w:r w:rsidRPr="0042445F">
        <w:rPr>
          <w:rFonts w:cs="Arial"/>
        </w:rPr>
        <w:t>Would need additional time for follow up (9)</w:t>
      </w:r>
    </w:p>
    <w:p w14:paraId="3C837739" w14:textId="77777777" w:rsidR="0008456C" w:rsidRPr="0042445F" w:rsidRDefault="0008456C" w:rsidP="0088412E">
      <w:pPr>
        <w:pStyle w:val="ListParagraph"/>
        <w:numPr>
          <w:ilvl w:val="0"/>
          <w:numId w:val="76"/>
        </w:numPr>
        <w:spacing w:line="360" w:lineRule="auto"/>
        <w:rPr>
          <w:rFonts w:cs="Arial"/>
        </w:rPr>
      </w:pPr>
      <w:r w:rsidRPr="0042445F">
        <w:rPr>
          <w:rFonts w:cs="Arial"/>
        </w:rPr>
        <w:t>Training and guidance material required (8)</w:t>
      </w:r>
    </w:p>
    <w:p w14:paraId="1A818BFE" w14:textId="77777777" w:rsidR="0008456C" w:rsidRPr="0042445F" w:rsidRDefault="0008456C" w:rsidP="0088412E">
      <w:pPr>
        <w:pStyle w:val="ListParagraph"/>
        <w:numPr>
          <w:ilvl w:val="0"/>
          <w:numId w:val="76"/>
        </w:numPr>
        <w:spacing w:line="360" w:lineRule="auto"/>
        <w:rPr>
          <w:rFonts w:cs="Arial"/>
        </w:rPr>
      </w:pPr>
      <w:r w:rsidRPr="0042445F">
        <w:rPr>
          <w:rFonts w:cs="Arial"/>
        </w:rPr>
        <w:t>Not enough time during assessment to complete recommendations (4)</w:t>
      </w:r>
    </w:p>
    <w:p w14:paraId="76E45148" w14:textId="77777777" w:rsidR="0008456C" w:rsidRPr="0042445F" w:rsidRDefault="0008456C" w:rsidP="0088412E">
      <w:pPr>
        <w:pStyle w:val="ListParagraph"/>
        <w:numPr>
          <w:ilvl w:val="0"/>
          <w:numId w:val="76"/>
        </w:numPr>
        <w:spacing w:line="360" w:lineRule="auto"/>
        <w:rPr>
          <w:rFonts w:cs="Arial"/>
        </w:rPr>
      </w:pPr>
      <w:r w:rsidRPr="0042445F">
        <w:rPr>
          <w:rFonts w:cs="Arial"/>
        </w:rPr>
        <w:t>Assessor unsure about funding arrangement (3)</w:t>
      </w:r>
    </w:p>
    <w:p w14:paraId="300F3855" w14:textId="40050E96" w:rsidR="0008456C" w:rsidRPr="0042445F" w:rsidRDefault="0008456C" w:rsidP="0008456C">
      <w:pPr>
        <w:spacing w:line="360" w:lineRule="auto"/>
        <w:rPr>
          <w:rFonts w:cs="Arial"/>
        </w:rPr>
      </w:pPr>
      <w:r w:rsidRPr="0042445F">
        <w:rPr>
          <w:rFonts w:cs="Arial"/>
        </w:rPr>
        <w:lastRenderedPageBreak/>
        <w:t xml:space="preserve">Among the 67 respondents who voiced discomfort regarding their capacity to make recommendations without immediately referring an </w:t>
      </w:r>
      <w:r w:rsidR="00ED009B">
        <w:rPr>
          <w:rFonts w:cs="Arial"/>
        </w:rPr>
        <w:t>a</w:t>
      </w:r>
      <w:r w:rsidRPr="0042445F">
        <w:rPr>
          <w:rFonts w:cs="Arial"/>
        </w:rPr>
        <w:t xml:space="preserve">llied </w:t>
      </w:r>
      <w:r w:rsidR="00ED009B">
        <w:rPr>
          <w:rFonts w:cs="Arial"/>
        </w:rPr>
        <w:t>h</w:t>
      </w:r>
      <w:r w:rsidRPr="0042445F">
        <w:rPr>
          <w:rFonts w:cs="Arial"/>
        </w:rPr>
        <w:t>ealth assessment, specific concerns and reasoning emerged. These concerns can be categorised as follows:</w:t>
      </w:r>
    </w:p>
    <w:p w14:paraId="52F0F469" w14:textId="52B7325B" w:rsidR="0008456C" w:rsidRPr="0042445F" w:rsidRDefault="0008456C" w:rsidP="0088412E">
      <w:pPr>
        <w:pStyle w:val="ListParagraph"/>
        <w:numPr>
          <w:ilvl w:val="0"/>
          <w:numId w:val="77"/>
        </w:numPr>
        <w:spacing w:line="360" w:lineRule="auto"/>
        <w:rPr>
          <w:rFonts w:cs="Arial"/>
        </w:rPr>
      </w:pPr>
      <w:r w:rsidRPr="0042445F">
        <w:rPr>
          <w:rFonts w:cs="Arial"/>
          <w:b/>
          <w:bCs/>
        </w:rPr>
        <w:t>Assessors uncomfortable recommending</w:t>
      </w:r>
      <w:r w:rsidRPr="0042445F">
        <w:rPr>
          <w:rFonts w:cs="Arial"/>
        </w:rPr>
        <w:t xml:space="preserve"> (11 mentions): A notable group of assessors expressed discomfort with making recommendations without referring to an </w:t>
      </w:r>
      <w:r w:rsidR="00516631">
        <w:rPr>
          <w:rFonts w:cs="Arial"/>
        </w:rPr>
        <w:t>a</w:t>
      </w:r>
      <w:r w:rsidRPr="0042445F">
        <w:rPr>
          <w:rFonts w:cs="Arial"/>
        </w:rPr>
        <w:t xml:space="preserve">llied </w:t>
      </w:r>
      <w:r w:rsidR="00516631">
        <w:rPr>
          <w:rFonts w:cs="Arial"/>
        </w:rPr>
        <w:t>h</w:t>
      </w:r>
      <w:r w:rsidRPr="0042445F">
        <w:rPr>
          <w:rFonts w:cs="Arial"/>
        </w:rPr>
        <w:t>ealth professional, suggesting that they may lack the confidence or expertise to do so independently.</w:t>
      </w:r>
    </w:p>
    <w:p w14:paraId="00DD50B1" w14:textId="77777777" w:rsidR="0008456C" w:rsidRPr="0042445F" w:rsidRDefault="0008456C" w:rsidP="0088412E">
      <w:pPr>
        <w:pStyle w:val="ListParagraph"/>
        <w:numPr>
          <w:ilvl w:val="0"/>
          <w:numId w:val="77"/>
        </w:numPr>
        <w:spacing w:line="360" w:lineRule="auto"/>
        <w:rPr>
          <w:rFonts w:cs="Arial"/>
        </w:rPr>
      </w:pPr>
      <w:r w:rsidRPr="0042445F">
        <w:rPr>
          <w:rFonts w:cs="Arial"/>
          <w:b/>
          <w:bCs/>
        </w:rPr>
        <w:t xml:space="preserve">Need for additional time for follow-up </w:t>
      </w:r>
      <w:r w:rsidRPr="0042445F">
        <w:rPr>
          <w:rFonts w:cs="Arial"/>
        </w:rPr>
        <w:t>(9 mentions): Some assessors cited the necessity for extra-time to effectively follow up on their recommendations. This indicates that they recognise the important of post-assessment monitoring and support for clients.</w:t>
      </w:r>
    </w:p>
    <w:p w14:paraId="339F5F94" w14:textId="117B6EBE" w:rsidR="006823F8" w:rsidRDefault="0008456C" w:rsidP="0088412E">
      <w:pPr>
        <w:pStyle w:val="ListParagraph"/>
        <w:numPr>
          <w:ilvl w:val="0"/>
          <w:numId w:val="77"/>
        </w:numPr>
        <w:spacing w:line="360" w:lineRule="auto"/>
        <w:rPr>
          <w:rFonts w:cs="Arial"/>
        </w:rPr>
      </w:pPr>
      <w:r w:rsidRPr="0042445F">
        <w:rPr>
          <w:rFonts w:cs="Arial"/>
          <w:b/>
          <w:bCs/>
        </w:rPr>
        <w:t>Requirement for training and guidance material</w:t>
      </w:r>
      <w:r w:rsidRPr="0042445F">
        <w:rPr>
          <w:rFonts w:cs="Arial"/>
        </w:rPr>
        <w:t xml:space="preserve"> (8 mentions): A significant subset of respondents emphasized the need for comprehensive training and guidance materials to empower assessors to make recommendations confidently. This suggests that training and resources play a pivotal role in their comfort level.</w:t>
      </w:r>
    </w:p>
    <w:p w14:paraId="3A892ABE" w14:textId="6E437445" w:rsidR="006823F8" w:rsidRPr="00516631" w:rsidRDefault="006823F8" w:rsidP="00021135">
      <w:pPr>
        <w:pStyle w:val="Heading2"/>
      </w:pPr>
      <w:bookmarkStart w:id="224" w:name="_Toc143157966"/>
      <w:bookmarkStart w:id="225" w:name="_Toc143785964"/>
      <w:bookmarkStart w:id="226" w:name="_Toc156299031"/>
      <w:r w:rsidRPr="00516631">
        <w:t>C</w:t>
      </w:r>
      <w:r w:rsidR="00516631" w:rsidRPr="00516631">
        <w:t>ALD</w:t>
      </w:r>
      <w:r w:rsidRPr="00516631">
        <w:t xml:space="preserve"> and First Nations </w:t>
      </w:r>
      <w:bookmarkEnd w:id="224"/>
      <w:bookmarkEnd w:id="225"/>
      <w:r w:rsidR="00516631" w:rsidRPr="00516631">
        <w:t>people</w:t>
      </w:r>
      <w:bookmarkEnd w:id="226"/>
    </w:p>
    <w:p w14:paraId="3B397BE9" w14:textId="6DCC5C3D" w:rsidR="006823F8" w:rsidRPr="00E63E5E" w:rsidRDefault="006823F8" w:rsidP="00021135">
      <w:pPr>
        <w:pStyle w:val="Heading3"/>
      </w:pPr>
      <w:bookmarkStart w:id="227" w:name="_Toc143157967"/>
      <w:bookmarkStart w:id="228" w:name="_Toc143785965"/>
      <w:r w:rsidRPr="00E63E5E">
        <w:t xml:space="preserve">IAT effectivity and appropriateness when in assessing the care needs of First Nations </w:t>
      </w:r>
      <w:r w:rsidR="00B12C04" w:rsidRPr="00E63E5E">
        <w:t>people</w:t>
      </w:r>
      <w:r w:rsidRPr="00E63E5E">
        <w:t xml:space="preserve">, and </w:t>
      </w:r>
      <w:proofErr w:type="gramStart"/>
      <w:r w:rsidRPr="00E63E5E">
        <w:t>C</w:t>
      </w:r>
      <w:bookmarkEnd w:id="227"/>
      <w:bookmarkEnd w:id="228"/>
      <w:r w:rsidR="00B12C04" w:rsidRPr="00E63E5E">
        <w:t>ALD</w:t>
      </w:r>
      <w:proofErr w:type="gramEnd"/>
    </w:p>
    <w:p w14:paraId="3C655EBA" w14:textId="769FF64F" w:rsidR="00F22C72" w:rsidRPr="00F22C72" w:rsidRDefault="00F22C72" w:rsidP="00021135">
      <w:pPr>
        <w:pStyle w:val="Heading4"/>
      </w:pPr>
      <w:r>
        <w:t>Figure 6</w:t>
      </w:r>
      <w:r w:rsidR="00E609C5">
        <w:t>6</w:t>
      </w:r>
      <w:r>
        <w:t>: IAT and CALD</w:t>
      </w:r>
    </w:p>
    <w:p w14:paraId="3E7C7865" w14:textId="77777777" w:rsidR="006823F8" w:rsidRPr="0042445F" w:rsidRDefault="006823F8" w:rsidP="006823F8">
      <w:pPr>
        <w:spacing w:line="360" w:lineRule="auto"/>
        <w:rPr>
          <w:rFonts w:cs="Arial"/>
        </w:rPr>
      </w:pPr>
      <w:r w:rsidRPr="0042445F">
        <w:rPr>
          <w:rFonts w:cs="Arial"/>
          <w:noProof/>
        </w:rPr>
        <w:drawing>
          <wp:inline distT="0" distB="0" distL="0" distR="0" wp14:anchorId="656473BF" wp14:editId="0E311C96">
            <wp:extent cx="5731510" cy="1838254"/>
            <wp:effectExtent l="0" t="0" r="2540" b="0"/>
            <wp:docPr id="1218090260" name="Picture 1218090260" descr="Figure 66 shows a graph, assessors' response to a question if they found the IAT to be effective and appropriate when assessing CALD clients.">
              <a:extLst xmlns:a="http://schemas.openxmlformats.org/drawingml/2006/main">
                <a:ext uri="{FF2B5EF4-FFF2-40B4-BE49-F238E27FC236}">
                  <a16:creationId xmlns:a16="http://schemas.microsoft.com/office/drawing/2014/main" id="{580A00CA-B31E-E5E7-EA48-E72ECE2757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0" name="Picture 1218090260" descr="Figure 66 shows a graph, assessors' response to a question if they found the IAT to be effective and appropriate when assessing CALD clients.">
                      <a:extLst>
                        <a:ext uri="{FF2B5EF4-FFF2-40B4-BE49-F238E27FC236}">
                          <a16:creationId xmlns:a16="http://schemas.microsoft.com/office/drawing/2014/main" id="{580A00CA-B31E-E5E7-EA48-E72ECE275701}"/>
                        </a:ext>
                      </a:extLst>
                    </pic:cNvPr>
                    <pic:cNvPicPr>
                      <a:picLocks noChangeAspect="1"/>
                    </pic:cNvPicPr>
                  </pic:nvPicPr>
                  <pic:blipFill>
                    <a:blip r:embed="rId86">
                      <a:extLst>
                        <a:ext uri="{BEBA8EAE-BF5A-486C-A8C5-ECC9F3942E4B}">
                          <a14:imgProps xmlns:a14="http://schemas.microsoft.com/office/drawing/2010/main">
                            <a14:imgLayer r:embed="rId87">
                              <a14:imgEffect>
                                <a14:sharpenSoften amount="80000"/>
                              </a14:imgEffect>
                              <a14:imgEffect>
                                <a14:brightnessContrast contrast="80000"/>
                              </a14:imgEffect>
                            </a14:imgLayer>
                          </a14:imgProps>
                        </a:ext>
                      </a:extLst>
                    </a:blip>
                    <a:stretch>
                      <a:fillRect/>
                    </a:stretch>
                  </pic:blipFill>
                  <pic:spPr>
                    <a:xfrm>
                      <a:off x="0" y="0"/>
                      <a:ext cx="5731510" cy="1838254"/>
                    </a:xfrm>
                    <a:prstGeom prst="rect">
                      <a:avLst/>
                    </a:prstGeom>
                    <a:solidFill>
                      <a:srgbClr val="D1D2D4"/>
                    </a:solidFill>
                  </pic:spPr>
                </pic:pic>
              </a:graphicData>
            </a:graphic>
          </wp:inline>
        </w:drawing>
      </w:r>
    </w:p>
    <w:p w14:paraId="48239C3F" w14:textId="65D05C34" w:rsidR="006823F8" w:rsidRPr="0042445F" w:rsidRDefault="006823F8" w:rsidP="006823F8">
      <w:pPr>
        <w:spacing w:line="360" w:lineRule="auto"/>
        <w:rPr>
          <w:rFonts w:cs="Arial"/>
        </w:rPr>
      </w:pPr>
      <w:r w:rsidRPr="0042445F">
        <w:rPr>
          <w:rFonts w:cs="Arial"/>
        </w:rPr>
        <w:t>The suitability of I</w:t>
      </w:r>
      <w:r w:rsidR="00BB21A8">
        <w:rPr>
          <w:rFonts w:cs="Arial"/>
        </w:rPr>
        <w:t>AT</w:t>
      </w:r>
      <w:r w:rsidRPr="0042445F">
        <w:rPr>
          <w:rFonts w:cs="Arial"/>
        </w:rPr>
        <w:t xml:space="preserve"> for C</w:t>
      </w:r>
      <w:r w:rsidR="00BB21A8">
        <w:rPr>
          <w:rFonts w:cs="Arial"/>
        </w:rPr>
        <w:t>ALD</w:t>
      </w:r>
      <w:r w:rsidRPr="0042445F">
        <w:rPr>
          <w:rFonts w:cs="Arial"/>
        </w:rPr>
        <w:t xml:space="preserve"> clients garnered a range of opinions. Across the three surveys, 184 </w:t>
      </w:r>
      <w:r w:rsidR="00BB21A8">
        <w:rPr>
          <w:rFonts w:cs="Arial"/>
        </w:rPr>
        <w:t>a</w:t>
      </w:r>
      <w:r w:rsidRPr="0042445F">
        <w:rPr>
          <w:rFonts w:cs="Arial"/>
        </w:rPr>
        <w:t xml:space="preserve">ssessors expressed reservations about the IAT’s full effectiveness or appropriateness for assessing this group. In contrast, 190 </w:t>
      </w:r>
      <w:r w:rsidR="001579B3">
        <w:rPr>
          <w:rFonts w:cs="Arial"/>
        </w:rPr>
        <w:t>a</w:t>
      </w:r>
      <w:r w:rsidRPr="0042445F">
        <w:rPr>
          <w:rFonts w:cs="Arial"/>
        </w:rPr>
        <w:t xml:space="preserve">ssessors were content with the current questions and format when assessing CALD clients. While a small majority of </w:t>
      </w:r>
      <w:r w:rsidR="001579B3">
        <w:rPr>
          <w:rFonts w:cs="Arial"/>
        </w:rPr>
        <w:t>a</w:t>
      </w:r>
      <w:r w:rsidRPr="0042445F">
        <w:rPr>
          <w:rFonts w:cs="Arial"/>
        </w:rPr>
        <w:t xml:space="preserve">ssessors found the tool appropriate, the significant number of </w:t>
      </w:r>
      <w:r w:rsidR="001579B3">
        <w:rPr>
          <w:rFonts w:cs="Arial"/>
        </w:rPr>
        <w:t>a</w:t>
      </w:r>
      <w:r w:rsidRPr="0042445F">
        <w:rPr>
          <w:rFonts w:cs="Arial"/>
        </w:rPr>
        <w:t xml:space="preserve">ssessors suggesting there is room for improvement is noteworthy. Detailed feedback has been documented below. </w:t>
      </w:r>
    </w:p>
    <w:p w14:paraId="57E966DF" w14:textId="77777777" w:rsidR="00021135" w:rsidRDefault="00021135">
      <w:pPr>
        <w:rPr>
          <w:rFonts w:cs="Arial"/>
        </w:rPr>
      </w:pPr>
      <w:r>
        <w:rPr>
          <w:rFonts w:cs="Arial"/>
        </w:rPr>
        <w:br w:type="page"/>
      </w:r>
    </w:p>
    <w:p w14:paraId="16392E65" w14:textId="1BB3B311" w:rsidR="006823F8" w:rsidRPr="001579B3" w:rsidRDefault="001579B3" w:rsidP="00021135">
      <w:pPr>
        <w:pStyle w:val="Heading4"/>
      </w:pPr>
      <w:r w:rsidRPr="001579B3">
        <w:lastRenderedPageBreak/>
        <w:t>Figure</w:t>
      </w:r>
      <w:r>
        <w:t xml:space="preserve"> 6</w:t>
      </w:r>
      <w:r w:rsidR="007C65DA">
        <w:t>7</w:t>
      </w:r>
      <w:r>
        <w:t>: IAT and the First Nations people</w:t>
      </w:r>
    </w:p>
    <w:p w14:paraId="2AB5A725" w14:textId="77777777" w:rsidR="006823F8" w:rsidRPr="0042445F" w:rsidRDefault="006823F8" w:rsidP="006823F8">
      <w:pPr>
        <w:spacing w:line="360" w:lineRule="auto"/>
        <w:rPr>
          <w:rFonts w:cs="Arial"/>
        </w:rPr>
      </w:pPr>
      <w:r w:rsidRPr="0042445F">
        <w:rPr>
          <w:rFonts w:cs="Arial"/>
          <w:noProof/>
        </w:rPr>
        <w:drawing>
          <wp:inline distT="0" distB="0" distL="0" distR="0" wp14:anchorId="344D346A" wp14:editId="304BE4E1">
            <wp:extent cx="5731510" cy="1819928"/>
            <wp:effectExtent l="0" t="0" r="2540" b="8890"/>
            <wp:docPr id="1218090261" name="Picture 1218090261" descr="Figure 67 shows a graph, assessors' response to the question if they found the IAT to be effective and appropriate when assessing the First Nations clients.">
              <a:extLst xmlns:a="http://schemas.openxmlformats.org/drawingml/2006/main">
                <a:ext uri="{FF2B5EF4-FFF2-40B4-BE49-F238E27FC236}">
                  <a16:creationId xmlns:a16="http://schemas.microsoft.com/office/drawing/2014/main" id="{72A07062-A883-4C36-455B-180232739D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1" name="Picture 1218090261" descr="Figure 67 shows a graph, assessors' response to the question if they found the IAT to be effective and appropriate when assessing the First Nations clients.">
                      <a:extLst>
                        <a:ext uri="{FF2B5EF4-FFF2-40B4-BE49-F238E27FC236}">
                          <a16:creationId xmlns:a16="http://schemas.microsoft.com/office/drawing/2014/main" id="{72A07062-A883-4C36-455B-180232739DEA}"/>
                        </a:ext>
                      </a:extLst>
                    </pic:cNvPr>
                    <pic:cNvPicPr>
                      <a:picLocks noChangeAspect="1"/>
                    </pic:cNvPicPr>
                  </pic:nvPicPr>
                  <pic:blipFill>
                    <a:blip r:embed="rId90">
                      <a:extLst>
                        <a:ext uri="{BEBA8EAE-BF5A-486C-A8C5-ECC9F3942E4B}">
                          <a14:imgProps xmlns:a14="http://schemas.microsoft.com/office/drawing/2010/main">
                            <a14:imgLayer r:embed="rId91">
                              <a14:imgEffect>
                                <a14:sharpenSoften amount="80000"/>
                              </a14:imgEffect>
                              <a14:imgEffect>
                                <a14:brightnessContrast contrast="80000"/>
                              </a14:imgEffect>
                            </a14:imgLayer>
                          </a14:imgProps>
                        </a:ext>
                      </a:extLst>
                    </a:blip>
                    <a:stretch>
                      <a:fillRect/>
                    </a:stretch>
                  </pic:blipFill>
                  <pic:spPr>
                    <a:xfrm>
                      <a:off x="0" y="0"/>
                      <a:ext cx="5731510" cy="1819928"/>
                    </a:xfrm>
                    <a:prstGeom prst="rect">
                      <a:avLst/>
                    </a:prstGeom>
                    <a:solidFill>
                      <a:srgbClr val="D1D2D4"/>
                    </a:solidFill>
                  </pic:spPr>
                </pic:pic>
              </a:graphicData>
            </a:graphic>
          </wp:inline>
        </w:drawing>
      </w:r>
    </w:p>
    <w:p w14:paraId="15D9F0BD" w14:textId="552DCD9C" w:rsidR="006823F8" w:rsidRPr="0042445F" w:rsidRDefault="006823F8" w:rsidP="006823F8">
      <w:pPr>
        <w:spacing w:line="360" w:lineRule="auto"/>
        <w:rPr>
          <w:rFonts w:cs="Arial"/>
        </w:rPr>
      </w:pPr>
      <w:r w:rsidRPr="0042445F">
        <w:rPr>
          <w:rFonts w:cs="Arial"/>
        </w:rPr>
        <w:t xml:space="preserve">During the process of conducting assessments with First Nations </w:t>
      </w:r>
      <w:r w:rsidR="00412F30">
        <w:rPr>
          <w:rFonts w:cs="Arial"/>
        </w:rPr>
        <w:t>people</w:t>
      </w:r>
      <w:r w:rsidRPr="0042445F">
        <w:rPr>
          <w:rFonts w:cs="Arial"/>
        </w:rPr>
        <w:t xml:space="preserve">, </w:t>
      </w:r>
      <w:r w:rsidR="00412F30">
        <w:rPr>
          <w:rFonts w:cs="Arial"/>
        </w:rPr>
        <w:t>a</w:t>
      </w:r>
      <w:r w:rsidRPr="0042445F">
        <w:rPr>
          <w:rFonts w:cs="Arial"/>
        </w:rPr>
        <w:t xml:space="preserve">ssessors exhibited a notable degree of dissatisfaction with the appropriateness of the IAT tailored for this specific demographic. A total of 150 </w:t>
      </w:r>
      <w:r w:rsidR="00412F30">
        <w:rPr>
          <w:rFonts w:cs="Arial"/>
        </w:rPr>
        <w:t>a</w:t>
      </w:r>
      <w:r w:rsidRPr="0042445F">
        <w:rPr>
          <w:rFonts w:cs="Arial"/>
        </w:rPr>
        <w:t xml:space="preserve">ssessors, as indicated across the three surveys, expressed their reservations by selecting ‘no’ in response to the tool’s effectiveness and appropriateness for assessing this </w:t>
      </w:r>
      <w:proofErr w:type="gramStart"/>
      <w:r w:rsidRPr="0042445F">
        <w:rPr>
          <w:rFonts w:cs="Arial"/>
        </w:rPr>
        <w:t>particular group</w:t>
      </w:r>
      <w:proofErr w:type="gramEnd"/>
      <w:r w:rsidRPr="0042445F">
        <w:rPr>
          <w:rFonts w:cs="Arial"/>
        </w:rPr>
        <w:t>. In contrast, 101 assessors found the tool to be satisfactory.</w:t>
      </w:r>
    </w:p>
    <w:p w14:paraId="6493D1BE" w14:textId="75B5B71B" w:rsidR="00911282" w:rsidRDefault="006823F8" w:rsidP="006823F8">
      <w:pPr>
        <w:spacing w:line="360" w:lineRule="auto"/>
        <w:rPr>
          <w:rFonts w:cs="Arial"/>
        </w:rPr>
      </w:pPr>
      <w:r w:rsidRPr="0042445F">
        <w:rPr>
          <w:rFonts w:cs="Arial"/>
        </w:rPr>
        <w:t xml:space="preserve">Given that the results demonstrate a significant skew toward the ‘no’ response, it is prudent to undertake a revaluation of the IAT’s suitability for this demographic. The </w:t>
      </w:r>
      <w:r w:rsidR="008679BB">
        <w:rPr>
          <w:rFonts w:cs="Arial"/>
        </w:rPr>
        <w:t>a</w:t>
      </w:r>
      <w:r w:rsidRPr="0042445F">
        <w:rPr>
          <w:rFonts w:cs="Arial"/>
        </w:rPr>
        <w:t xml:space="preserve">ssessors feedback captured below can serve as a guiding resource in this endeavour. </w:t>
      </w:r>
    </w:p>
    <w:p w14:paraId="291C94E2" w14:textId="20188219" w:rsidR="00911282" w:rsidRPr="0042445F" w:rsidRDefault="00911282" w:rsidP="006823F8">
      <w:pPr>
        <w:spacing w:line="360" w:lineRule="auto"/>
        <w:rPr>
          <w:rFonts w:cs="Arial"/>
        </w:rPr>
      </w:pPr>
      <w:r w:rsidRPr="0042445F">
        <w:rPr>
          <w:rFonts w:cs="Arial"/>
        </w:rPr>
        <w:t xml:space="preserve">The </w:t>
      </w:r>
      <w:r w:rsidRPr="00806A6A">
        <w:rPr>
          <w:rFonts w:cs="Arial"/>
        </w:rPr>
        <w:t xml:space="preserve">most </w:t>
      </w:r>
      <w:r w:rsidR="00365526">
        <w:rPr>
          <w:rFonts w:cs="Arial"/>
        </w:rPr>
        <w:t xml:space="preserve">prevalent </w:t>
      </w:r>
      <w:r w:rsidRPr="0042445F">
        <w:rPr>
          <w:rFonts w:cs="Arial"/>
        </w:rPr>
        <w:t xml:space="preserve">feedback </w:t>
      </w:r>
      <w:r w:rsidR="00365526">
        <w:rPr>
          <w:rFonts w:cs="Arial"/>
        </w:rPr>
        <w:t>provided by assessors were</w:t>
      </w:r>
      <w:r w:rsidRPr="0042445F">
        <w:rPr>
          <w:rFonts w:cs="Arial"/>
        </w:rPr>
        <w:t>:</w:t>
      </w:r>
    </w:p>
    <w:p w14:paraId="2FFC5970" w14:textId="2905C4B8" w:rsidR="006823F8" w:rsidRPr="0042445F" w:rsidRDefault="006823F8" w:rsidP="0088412E">
      <w:pPr>
        <w:pStyle w:val="ListParagraph"/>
        <w:numPr>
          <w:ilvl w:val="0"/>
          <w:numId w:val="78"/>
        </w:numPr>
        <w:spacing w:line="360" w:lineRule="auto"/>
        <w:rPr>
          <w:rFonts w:cs="Arial"/>
        </w:rPr>
      </w:pPr>
      <w:r w:rsidRPr="0042445F">
        <w:rPr>
          <w:rFonts w:cs="Arial"/>
          <w:b/>
          <w:bCs/>
        </w:rPr>
        <w:t>Culturally inappropriate</w:t>
      </w:r>
      <w:r w:rsidRPr="0042445F">
        <w:rPr>
          <w:rFonts w:cs="Arial"/>
        </w:rPr>
        <w:t xml:space="preserve"> (39 mentions): A significant number of assessors expressed concerns about the cultural appropriateness of the tool, implying that it may not adequately consider the unique cultural perspectives and needs of First Nations </w:t>
      </w:r>
      <w:r w:rsidR="008679BB">
        <w:rPr>
          <w:rFonts w:cs="Arial"/>
        </w:rPr>
        <w:t>people</w:t>
      </w:r>
      <w:r w:rsidRPr="0042445F">
        <w:rPr>
          <w:rFonts w:cs="Arial"/>
        </w:rPr>
        <w:t>.</w:t>
      </w:r>
    </w:p>
    <w:p w14:paraId="7EFFE7A3" w14:textId="77777777" w:rsidR="006823F8" w:rsidRPr="0042445F" w:rsidRDefault="006823F8" w:rsidP="0088412E">
      <w:pPr>
        <w:pStyle w:val="ListParagraph"/>
        <w:numPr>
          <w:ilvl w:val="0"/>
          <w:numId w:val="78"/>
        </w:numPr>
        <w:spacing w:line="360" w:lineRule="auto"/>
        <w:rPr>
          <w:rFonts w:cs="Arial"/>
        </w:rPr>
      </w:pPr>
      <w:r w:rsidRPr="0042445F">
        <w:rPr>
          <w:rFonts w:cs="Arial"/>
          <w:b/>
          <w:bCs/>
        </w:rPr>
        <w:t>Difficulties with GPCOG</w:t>
      </w:r>
      <w:r w:rsidRPr="0042445F">
        <w:rPr>
          <w:rFonts w:cs="Arial"/>
        </w:rPr>
        <w:t xml:space="preserve"> (26 mentions): A substantial subset of assessors found difficulties in completing GPCOG with these clients, potentially due to its complexity or cultural factors.</w:t>
      </w:r>
    </w:p>
    <w:p w14:paraId="3A666322" w14:textId="77777777" w:rsidR="006823F8" w:rsidRPr="0042445F" w:rsidRDefault="006823F8" w:rsidP="0088412E">
      <w:pPr>
        <w:pStyle w:val="ListParagraph"/>
        <w:numPr>
          <w:ilvl w:val="0"/>
          <w:numId w:val="78"/>
        </w:numPr>
        <w:spacing w:line="360" w:lineRule="auto"/>
        <w:rPr>
          <w:rFonts w:cs="Arial"/>
        </w:rPr>
      </w:pPr>
      <w:r w:rsidRPr="0042445F">
        <w:rPr>
          <w:rFonts w:cs="Arial"/>
          <w:b/>
          <w:bCs/>
        </w:rPr>
        <w:t>Translation issues</w:t>
      </w:r>
      <w:r w:rsidRPr="0042445F">
        <w:rPr>
          <w:rFonts w:cs="Arial"/>
        </w:rPr>
        <w:t xml:space="preserve"> (18 mentions): Assessors notes challenges related to translation, suggesting that language barriers or issues with translated materials may hinder the assessment process.</w:t>
      </w:r>
    </w:p>
    <w:p w14:paraId="04F5E034" w14:textId="598D09F4" w:rsidR="006823F8" w:rsidRPr="0042445F" w:rsidRDefault="006823F8" w:rsidP="0088412E">
      <w:pPr>
        <w:pStyle w:val="ListParagraph"/>
        <w:numPr>
          <w:ilvl w:val="0"/>
          <w:numId w:val="78"/>
        </w:numPr>
        <w:spacing w:line="360" w:lineRule="auto"/>
        <w:rPr>
          <w:rFonts w:cs="Arial"/>
        </w:rPr>
      </w:pPr>
      <w:r w:rsidRPr="0042445F">
        <w:rPr>
          <w:rFonts w:cs="Arial"/>
          <w:b/>
          <w:bCs/>
        </w:rPr>
        <w:t>Assessment length</w:t>
      </w:r>
      <w:r w:rsidRPr="0042445F">
        <w:rPr>
          <w:rFonts w:cs="Arial"/>
        </w:rPr>
        <w:t xml:space="preserve"> (12 mentions): Some assessors commented on the length of the assessment, indicating that it may be overly time-consuming or demanding for First Nations </w:t>
      </w:r>
      <w:proofErr w:type="gramStart"/>
      <w:r w:rsidR="00EE15F9">
        <w:rPr>
          <w:rFonts w:cs="Arial"/>
        </w:rPr>
        <w:t>people</w:t>
      </w:r>
      <w:proofErr w:type="gramEnd"/>
    </w:p>
    <w:p w14:paraId="67A6DDFD" w14:textId="77777777" w:rsidR="006823F8" w:rsidRDefault="006823F8" w:rsidP="0088412E">
      <w:pPr>
        <w:pStyle w:val="ListParagraph"/>
        <w:numPr>
          <w:ilvl w:val="0"/>
          <w:numId w:val="78"/>
        </w:numPr>
        <w:spacing w:line="360" w:lineRule="auto"/>
        <w:rPr>
          <w:rFonts w:cs="Arial"/>
        </w:rPr>
      </w:pPr>
      <w:r w:rsidRPr="0042445F">
        <w:rPr>
          <w:rFonts w:cs="Arial"/>
          <w:b/>
          <w:bCs/>
        </w:rPr>
        <w:t>Inappropriate or confusing language</w:t>
      </w:r>
      <w:r w:rsidRPr="0042445F">
        <w:rPr>
          <w:rFonts w:cs="Arial"/>
        </w:rPr>
        <w:t xml:space="preserve"> (9 mentions): A group of assessors found the language used in the tool to be inappropriate or confusing for this demographic, potentially affecting the clarity of questions.</w:t>
      </w:r>
    </w:p>
    <w:p w14:paraId="195619B7" w14:textId="77777777" w:rsidR="00021135" w:rsidRDefault="00021135">
      <w:pPr>
        <w:rPr>
          <w:b/>
          <w:bCs/>
          <w:color w:val="153A6E"/>
          <w:sz w:val="28"/>
        </w:rPr>
      </w:pPr>
      <w:bookmarkStart w:id="229" w:name="_Toc143785966"/>
      <w:r>
        <w:rPr>
          <w:b/>
          <w:bCs/>
          <w:color w:val="153A6E"/>
        </w:rPr>
        <w:br w:type="page"/>
      </w:r>
    </w:p>
    <w:p w14:paraId="079F2E78" w14:textId="4018FAB0" w:rsidR="006823F8" w:rsidRPr="00745340" w:rsidRDefault="006823F8" w:rsidP="00021135">
      <w:pPr>
        <w:pStyle w:val="Heading3"/>
      </w:pPr>
      <w:r w:rsidRPr="00745340">
        <w:lastRenderedPageBreak/>
        <w:t xml:space="preserve">Challenges experienced during assessments when using </w:t>
      </w:r>
      <w:proofErr w:type="gramStart"/>
      <w:r w:rsidR="00066434">
        <w:t>i</w:t>
      </w:r>
      <w:r w:rsidRPr="00745340">
        <w:t>nterpreters</w:t>
      </w:r>
      <w:bookmarkEnd w:id="229"/>
      <w:proofErr w:type="gramEnd"/>
    </w:p>
    <w:p w14:paraId="00C6793B" w14:textId="56EECDA4" w:rsidR="006823F8" w:rsidRDefault="006823F8" w:rsidP="006823F8">
      <w:pPr>
        <w:spacing w:line="360" w:lineRule="auto"/>
        <w:rPr>
          <w:rFonts w:cs="Arial"/>
        </w:rPr>
      </w:pPr>
      <w:r w:rsidRPr="0042445F">
        <w:rPr>
          <w:rFonts w:cs="Arial"/>
        </w:rPr>
        <w:t xml:space="preserve">Assessors were encouraged to provide feedback and insights regarding their experiences when conducting assessments using the IAT with interpreters. This multiple-choice question was exclusively featured in the July </w:t>
      </w:r>
      <w:r w:rsidR="003868E6">
        <w:rPr>
          <w:rFonts w:cs="Arial"/>
        </w:rPr>
        <w:t>s</w:t>
      </w:r>
      <w:r w:rsidRPr="0042445F">
        <w:rPr>
          <w:rFonts w:cs="Arial"/>
        </w:rPr>
        <w:t xml:space="preserve">urvey, which received a total of 57 responses. Among these responses, 23 indicated that they encountered no difficulties when utilising an interpreter. However, a notable 34 assessors share comments highlighting obstacles that impeded a seamless assessment process when an interpreter was involved. </w:t>
      </w:r>
    </w:p>
    <w:p w14:paraId="7C85FC28" w14:textId="37CEC2CE" w:rsidR="009F187B" w:rsidRPr="009F187B" w:rsidRDefault="009F187B" w:rsidP="00021135">
      <w:pPr>
        <w:pStyle w:val="Heading4"/>
      </w:pPr>
      <w:r>
        <w:t>Figure 6</w:t>
      </w:r>
      <w:r w:rsidR="008905FC">
        <w:t>8</w:t>
      </w:r>
      <w:r>
        <w:t xml:space="preserve">: IAT </w:t>
      </w:r>
      <w:r w:rsidR="00066434">
        <w:t>assessments with interpreters</w:t>
      </w:r>
    </w:p>
    <w:p w14:paraId="5925726C" w14:textId="77777777" w:rsidR="006823F8" w:rsidRPr="0042445F" w:rsidRDefault="006823F8" w:rsidP="006823F8">
      <w:pPr>
        <w:spacing w:line="360" w:lineRule="auto"/>
        <w:rPr>
          <w:rFonts w:cs="Arial"/>
        </w:rPr>
      </w:pPr>
      <w:r w:rsidRPr="0042445F">
        <w:rPr>
          <w:rFonts w:cs="Arial"/>
          <w:noProof/>
        </w:rPr>
        <w:drawing>
          <wp:inline distT="0" distB="0" distL="0" distR="0" wp14:anchorId="143DAA77" wp14:editId="7DFE7C71">
            <wp:extent cx="5731510" cy="1824352"/>
            <wp:effectExtent l="0" t="0" r="2540" b="5080"/>
            <wp:docPr id="1218090262" name="Picture 1218090262" descr="Figure 68 shows a graph, assessors' response to the question if there were challenges when using the interpreter during assessment.">
              <a:extLst xmlns:a="http://schemas.openxmlformats.org/drawingml/2006/main">
                <a:ext uri="{FF2B5EF4-FFF2-40B4-BE49-F238E27FC236}">
                  <a16:creationId xmlns:a16="http://schemas.microsoft.com/office/drawing/2014/main" id="{B73985A7-DA64-BD93-0E62-D149BAA99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2" name="Picture 1218090262" descr="Figure 68 shows a graph, assessors' response to the question if there were challenges when using the interpreter during assessment.">
                      <a:extLst>
                        <a:ext uri="{FF2B5EF4-FFF2-40B4-BE49-F238E27FC236}">
                          <a16:creationId xmlns:a16="http://schemas.microsoft.com/office/drawing/2014/main" id="{B73985A7-DA64-BD93-0E62-D149BAA99CAF}"/>
                        </a:ext>
                      </a:extLst>
                    </pic:cNvPr>
                    <pic:cNvPicPr>
                      <a:picLocks noChangeAspect="1"/>
                    </pic:cNvPicPr>
                  </pic:nvPicPr>
                  <pic:blipFill>
                    <a:blip r:embed="rId88">
                      <a:extLst>
                        <a:ext uri="{BEBA8EAE-BF5A-486C-A8C5-ECC9F3942E4B}">
                          <a14:imgProps xmlns:a14="http://schemas.microsoft.com/office/drawing/2010/main">
                            <a14:imgLayer r:embed="rId89">
                              <a14:imgEffect>
                                <a14:sharpenSoften amount="80000"/>
                              </a14:imgEffect>
                              <a14:imgEffect>
                                <a14:brightnessContrast contrast="80000"/>
                              </a14:imgEffect>
                            </a14:imgLayer>
                          </a14:imgProps>
                        </a:ext>
                      </a:extLst>
                    </a:blip>
                    <a:stretch>
                      <a:fillRect/>
                    </a:stretch>
                  </pic:blipFill>
                  <pic:spPr>
                    <a:xfrm>
                      <a:off x="0" y="0"/>
                      <a:ext cx="5731510" cy="1824352"/>
                    </a:xfrm>
                    <a:prstGeom prst="rect">
                      <a:avLst/>
                    </a:prstGeom>
                    <a:solidFill>
                      <a:srgbClr val="D1D2D4"/>
                    </a:solidFill>
                  </pic:spPr>
                </pic:pic>
              </a:graphicData>
            </a:graphic>
          </wp:inline>
        </w:drawing>
      </w:r>
    </w:p>
    <w:p w14:paraId="0CE65DC9" w14:textId="77777777" w:rsidR="00911282" w:rsidRDefault="006823F8" w:rsidP="006823F8">
      <w:pPr>
        <w:spacing w:line="360" w:lineRule="auto"/>
        <w:rPr>
          <w:rFonts w:cs="Arial"/>
        </w:rPr>
      </w:pPr>
      <w:r w:rsidRPr="0042445F">
        <w:rPr>
          <w:rFonts w:cs="Arial"/>
        </w:rPr>
        <w:t xml:space="preserve">The assessors who experienced difficulties when using an interpreter provided additional feedback and recommendations to improve the assessment process. </w:t>
      </w:r>
    </w:p>
    <w:p w14:paraId="0CDF656B" w14:textId="6875A9E3" w:rsidR="00365526" w:rsidRPr="0042445F" w:rsidRDefault="00365526" w:rsidP="006823F8">
      <w:pPr>
        <w:spacing w:line="360" w:lineRule="auto"/>
        <w:rPr>
          <w:rFonts w:cs="Arial"/>
        </w:rPr>
      </w:pPr>
      <w:r w:rsidRPr="0042445F">
        <w:rPr>
          <w:rFonts w:cs="Arial"/>
        </w:rPr>
        <w:t xml:space="preserve">The </w:t>
      </w:r>
      <w:r w:rsidRPr="00806A6A">
        <w:rPr>
          <w:rFonts w:cs="Arial"/>
        </w:rPr>
        <w:t xml:space="preserve">most </w:t>
      </w:r>
      <w:r>
        <w:rPr>
          <w:rFonts w:cs="Arial"/>
        </w:rPr>
        <w:t xml:space="preserve">prevalent </w:t>
      </w:r>
      <w:r w:rsidRPr="0042445F">
        <w:rPr>
          <w:rFonts w:cs="Arial"/>
        </w:rPr>
        <w:t xml:space="preserve">feedback </w:t>
      </w:r>
      <w:r>
        <w:rPr>
          <w:rFonts w:cs="Arial"/>
        </w:rPr>
        <w:t>provided by assessors were</w:t>
      </w:r>
      <w:r w:rsidRPr="0042445F">
        <w:rPr>
          <w:rFonts w:cs="Arial"/>
        </w:rPr>
        <w:t>:</w:t>
      </w:r>
    </w:p>
    <w:p w14:paraId="760996F5" w14:textId="77777777" w:rsidR="006823F8" w:rsidRPr="0042445F" w:rsidRDefault="006823F8" w:rsidP="0088412E">
      <w:pPr>
        <w:pStyle w:val="ListParagraph"/>
        <w:numPr>
          <w:ilvl w:val="0"/>
          <w:numId w:val="79"/>
        </w:numPr>
        <w:spacing w:line="360" w:lineRule="auto"/>
        <w:rPr>
          <w:rFonts w:cs="Arial"/>
        </w:rPr>
      </w:pPr>
      <w:r w:rsidRPr="0042445F">
        <w:rPr>
          <w:rFonts w:cs="Arial"/>
          <w:b/>
          <w:bCs/>
        </w:rPr>
        <w:t>Request for additional time for interpreter assessments</w:t>
      </w:r>
      <w:r w:rsidRPr="0042445F">
        <w:rPr>
          <w:rFonts w:cs="Arial"/>
        </w:rPr>
        <w:t xml:space="preserve"> (13 mentions): A notable number of assessors expressed the need for more time when conducting assessments with interpreters. This implies that the presence of an interpreter can extend the assessment duration.</w:t>
      </w:r>
    </w:p>
    <w:p w14:paraId="68F12ADD" w14:textId="77777777" w:rsidR="006823F8" w:rsidRPr="0042445F" w:rsidRDefault="006823F8" w:rsidP="0088412E">
      <w:pPr>
        <w:pStyle w:val="ListParagraph"/>
        <w:numPr>
          <w:ilvl w:val="0"/>
          <w:numId w:val="79"/>
        </w:numPr>
        <w:spacing w:line="360" w:lineRule="auto"/>
        <w:rPr>
          <w:rFonts w:cs="Arial"/>
        </w:rPr>
      </w:pPr>
      <w:r w:rsidRPr="0042445F">
        <w:rPr>
          <w:rFonts w:cs="Arial"/>
          <w:b/>
          <w:bCs/>
        </w:rPr>
        <w:t>Challenges in translating certain questions</w:t>
      </w:r>
      <w:r w:rsidRPr="0042445F">
        <w:rPr>
          <w:rFonts w:cs="Arial"/>
        </w:rPr>
        <w:t xml:space="preserve"> (8 mentions): Some assessors pointed out that not all assessment questions are easily translatable, highlighting the complexities of conveying certain concepts or ideas accurately through interpretation.</w:t>
      </w:r>
    </w:p>
    <w:p w14:paraId="070655DA" w14:textId="77777777" w:rsidR="006823F8" w:rsidRPr="0042445F" w:rsidRDefault="006823F8" w:rsidP="0088412E">
      <w:pPr>
        <w:pStyle w:val="ListParagraph"/>
        <w:numPr>
          <w:ilvl w:val="0"/>
          <w:numId w:val="79"/>
        </w:numPr>
        <w:spacing w:line="360" w:lineRule="auto"/>
        <w:rPr>
          <w:rFonts w:cs="Arial"/>
        </w:rPr>
      </w:pPr>
      <w:r w:rsidRPr="0042445F">
        <w:rPr>
          <w:rFonts w:cs="Arial"/>
          <w:b/>
          <w:bCs/>
        </w:rPr>
        <w:t>Inability to translate elements of GPCOG</w:t>
      </w:r>
      <w:r w:rsidRPr="0042445F">
        <w:rPr>
          <w:rFonts w:cs="Arial"/>
        </w:rPr>
        <w:t xml:space="preserve"> (3 mentions): A few assessors highlighted issues related to the translation of specific elements within GPCOG, such as names and addresses. This poses challenges when administering this assessment tool with interpreters present.</w:t>
      </w:r>
    </w:p>
    <w:p w14:paraId="19183F73" w14:textId="69935D21" w:rsidR="006823F8" w:rsidRPr="00AE31E0" w:rsidRDefault="006823F8" w:rsidP="00021135">
      <w:pPr>
        <w:pStyle w:val="Heading3"/>
      </w:pPr>
      <w:bookmarkStart w:id="230" w:name="_Toc143157968"/>
      <w:bookmarkStart w:id="231" w:name="_Toc143785967"/>
      <w:r w:rsidRPr="00AE31E0">
        <w:t xml:space="preserve">KICA </w:t>
      </w:r>
      <w:r w:rsidR="00AE31E0" w:rsidRPr="00AE31E0">
        <w:t>t</w:t>
      </w:r>
      <w:r w:rsidRPr="00AE31E0">
        <w:t xml:space="preserve">ool and reason for selecting the </w:t>
      </w:r>
      <w:proofErr w:type="gramStart"/>
      <w:r w:rsidRPr="00AE31E0">
        <w:t>tool</w:t>
      </w:r>
      <w:bookmarkEnd w:id="230"/>
      <w:bookmarkEnd w:id="231"/>
      <w:proofErr w:type="gramEnd"/>
    </w:p>
    <w:p w14:paraId="5246DB8B" w14:textId="77777777" w:rsidR="006823F8" w:rsidRPr="0042445F" w:rsidRDefault="006823F8" w:rsidP="006823F8">
      <w:pPr>
        <w:spacing w:line="360" w:lineRule="auto"/>
        <w:rPr>
          <w:rFonts w:cs="Arial"/>
        </w:rPr>
      </w:pPr>
      <w:r w:rsidRPr="0042445F">
        <w:rPr>
          <w:rFonts w:cs="Arial"/>
        </w:rPr>
        <w:t>To gain deeper insights into assessors’ utilisation of the IAT, they were queried about the circumstances that would lead them to opt for the KICA suite of tools. Assessors offered a variety of responses, despite the prevailing majority indicating that they had not yet made the choice to utilise the KICA suite. The feedback is listed below with the instances each was mentioned across the three surveys.</w:t>
      </w:r>
    </w:p>
    <w:p w14:paraId="12E11A57" w14:textId="5BF850B8" w:rsidR="00365526" w:rsidRPr="0042445F" w:rsidRDefault="00365526" w:rsidP="006823F8">
      <w:pPr>
        <w:spacing w:line="360" w:lineRule="auto"/>
        <w:rPr>
          <w:rFonts w:cs="Arial"/>
        </w:rPr>
      </w:pPr>
      <w:r w:rsidRPr="0042445F">
        <w:rPr>
          <w:rFonts w:cs="Arial"/>
        </w:rPr>
        <w:lastRenderedPageBreak/>
        <w:t xml:space="preserve">The </w:t>
      </w:r>
      <w:r w:rsidRPr="00806A6A">
        <w:rPr>
          <w:rFonts w:cs="Arial"/>
        </w:rPr>
        <w:t xml:space="preserve">most </w:t>
      </w:r>
      <w:r>
        <w:rPr>
          <w:rFonts w:cs="Arial"/>
        </w:rPr>
        <w:t>prevalent comments</w:t>
      </w:r>
      <w:r w:rsidRPr="0042445F">
        <w:rPr>
          <w:rFonts w:cs="Arial"/>
        </w:rPr>
        <w:t xml:space="preserve"> </w:t>
      </w:r>
      <w:r>
        <w:rPr>
          <w:rFonts w:cs="Arial"/>
        </w:rPr>
        <w:t>provided by assessors were</w:t>
      </w:r>
      <w:r w:rsidRPr="0042445F">
        <w:rPr>
          <w:rFonts w:cs="Arial"/>
        </w:rPr>
        <w:t>:</w:t>
      </w:r>
    </w:p>
    <w:p w14:paraId="4643E95A" w14:textId="77777777" w:rsidR="006823F8" w:rsidRPr="0042445F" w:rsidRDefault="006823F8" w:rsidP="0088412E">
      <w:pPr>
        <w:pStyle w:val="ListParagraph"/>
        <w:numPr>
          <w:ilvl w:val="0"/>
          <w:numId w:val="80"/>
        </w:numPr>
        <w:spacing w:line="360" w:lineRule="auto"/>
        <w:rPr>
          <w:rFonts w:cs="Arial"/>
        </w:rPr>
      </w:pPr>
      <w:r w:rsidRPr="0042445F">
        <w:rPr>
          <w:rFonts w:cs="Arial"/>
          <w:b/>
          <w:bCs/>
        </w:rPr>
        <w:t>Tool was appropriate for client</w:t>
      </w:r>
      <w:r w:rsidRPr="0042445F">
        <w:rPr>
          <w:rFonts w:cs="Arial"/>
        </w:rPr>
        <w:t xml:space="preserve"> (10 mentions): Several assessors noted that they would opt for the KICA suite of tools when they believed it was more suitable or appropriate for a particular client’s needs or characteristics.</w:t>
      </w:r>
    </w:p>
    <w:p w14:paraId="365BF803" w14:textId="3364B934" w:rsidR="006823F8" w:rsidRPr="0042445F" w:rsidRDefault="006823F8" w:rsidP="0088412E">
      <w:pPr>
        <w:pStyle w:val="ListParagraph"/>
        <w:numPr>
          <w:ilvl w:val="0"/>
          <w:numId w:val="80"/>
        </w:numPr>
        <w:spacing w:line="360" w:lineRule="auto"/>
        <w:rPr>
          <w:rFonts w:cs="Arial"/>
        </w:rPr>
      </w:pPr>
      <w:r w:rsidRPr="0042445F">
        <w:rPr>
          <w:rFonts w:cs="Arial"/>
          <w:b/>
          <w:bCs/>
        </w:rPr>
        <w:t xml:space="preserve">KICA suite as the only validated tool for First Nations </w:t>
      </w:r>
      <w:r w:rsidR="006033D0">
        <w:rPr>
          <w:rFonts w:cs="Arial"/>
          <w:b/>
          <w:bCs/>
        </w:rPr>
        <w:t>people</w:t>
      </w:r>
      <w:r w:rsidRPr="0042445F">
        <w:rPr>
          <w:rFonts w:cs="Arial"/>
        </w:rPr>
        <w:t xml:space="preserve"> (5 mentions): A significant subset of assessors cited the use of the KICA suite because it is recognised as the only validated tool specifically designed for assessing cognitive function in First Nations </w:t>
      </w:r>
      <w:r w:rsidR="005040D1">
        <w:rPr>
          <w:rFonts w:cs="Arial"/>
        </w:rPr>
        <w:t>people</w:t>
      </w:r>
      <w:r w:rsidRPr="0042445F">
        <w:rPr>
          <w:rFonts w:cs="Arial"/>
        </w:rPr>
        <w:t>.</w:t>
      </w:r>
    </w:p>
    <w:p w14:paraId="01466E86" w14:textId="77777777" w:rsidR="006823F8" w:rsidRPr="0042445F" w:rsidRDefault="006823F8" w:rsidP="0088412E">
      <w:pPr>
        <w:pStyle w:val="ListParagraph"/>
        <w:numPr>
          <w:ilvl w:val="0"/>
          <w:numId w:val="80"/>
        </w:numPr>
        <w:spacing w:line="360" w:lineRule="auto"/>
        <w:rPr>
          <w:rFonts w:cs="Arial"/>
        </w:rPr>
      </w:pPr>
      <w:r w:rsidRPr="0042445F">
        <w:rPr>
          <w:rFonts w:cs="Arial"/>
          <w:b/>
          <w:bCs/>
        </w:rPr>
        <w:t>Lack of alternative options (not given the option to use GPCOG)</w:t>
      </w:r>
      <w:r w:rsidRPr="0042445F">
        <w:rPr>
          <w:rFonts w:cs="Arial"/>
        </w:rPr>
        <w:t xml:space="preserve"> (4 mentions): Some assessors indicated that they turned to the KICA suite because they were not provided with the option to use the GPCOG tool.</w:t>
      </w:r>
    </w:p>
    <w:p w14:paraId="060ABF95" w14:textId="77777777" w:rsidR="006823F8" w:rsidRDefault="006823F8" w:rsidP="0088412E">
      <w:pPr>
        <w:pStyle w:val="ListParagraph"/>
        <w:numPr>
          <w:ilvl w:val="0"/>
          <w:numId w:val="80"/>
        </w:numPr>
        <w:spacing w:line="360" w:lineRule="auto"/>
        <w:rPr>
          <w:rFonts w:cs="Arial"/>
        </w:rPr>
      </w:pPr>
      <w:r w:rsidRPr="0042445F">
        <w:rPr>
          <w:rFonts w:cs="Arial"/>
          <w:b/>
          <w:bCs/>
        </w:rPr>
        <w:t>Ease of use for non-English speaking clients</w:t>
      </w:r>
      <w:r w:rsidRPr="0042445F">
        <w:rPr>
          <w:rFonts w:cs="Arial"/>
        </w:rPr>
        <w:t xml:space="preserve"> (3 mentions): A few assessors highlighted the ease of using the KICA suite for clients whose first language is not English. This suggests that KICA suite may be more accessible and comprehensible for clients with language barriers.</w:t>
      </w:r>
    </w:p>
    <w:p w14:paraId="426FD4B1" w14:textId="1EE2E8AE" w:rsidR="006F7477" w:rsidRPr="004275E4" w:rsidRDefault="006F7477" w:rsidP="00021135">
      <w:pPr>
        <w:pStyle w:val="Heading2"/>
      </w:pPr>
      <w:bookmarkStart w:id="232" w:name="_Toc143157969"/>
      <w:bookmarkStart w:id="233" w:name="_Toc143785968"/>
      <w:bookmarkStart w:id="234" w:name="_Toc156299032"/>
      <w:r w:rsidRPr="004275E4">
        <w:t xml:space="preserve">Goal </w:t>
      </w:r>
      <w:r w:rsidR="004275E4" w:rsidRPr="004275E4">
        <w:t>s</w:t>
      </w:r>
      <w:r w:rsidRPr="004275E4">
        <w:t>etting</w:t>
      </w:r>
      <w:bookmarkEnd w:id="232"/>
      <w:bookmarkEnd w:id="233"/>
      <w:bookmarkEnd w:id="234"/>
    </w:p>
    <w:p w14:paraId="573F6B55" w14:textId="77777777" w:rsidR="006F7477" w:rsidRPr="004275E4" w:rsidRDefault="006F7477" w:rsidP="00021135">
      <w:pPr>
        <w:pStyle w:val="Heading3"/>
      </w:pPr>
      <w:bookmarkStart w:id="235" w:name="_Toc143157970"/>
      <w:bookmarkStart w:id="236" w:name="_Toc143785969"/>
      <w:r w:rsidRPr="004275E4">
        <w:t>How easy was it to complete the goal setting questions?</w:t>
      </w:r>
      <w:bookmarkEnd w:id="235"/>
      <w:bookmarkEnd w:id="236"/>
    </w:p>
    <w:p w14:paraId="37057E56" w14:textId="23A14E3D" w:rsidR="006F7477" w:rsidRDefault="006F7477" w:rsidP="5AE14243">
      <w:pPr>
        <w:spacing w:line="360" w:lineRule="auto"/>
        <w:rPr>
          <w:rFonts w:cs="Arial"/>
        </w:rPr>
      </w:pPr>
      <w:r w:rsidRPr="5AE14243">
        <w:rPr>
          <w:rFonts w:cs="Arial"/>
        </w:rPr>
        <w:t xml:space="preserve">Assessors were encouraged to provide feedback regarding the ease of completing the goal-setting questions, a consistent inquiry present in all three surveys. Across the </w:t>
      </w:r>
      <w:r w:rsidR="00292393">
        <w:rPr>
          <w:rFonts w:cs="Arial"/>
        </w:rPr>
        <w:t>3</w:t>
      </w:r>
      <w:r w:rsidRPr="5AE14243">
        <w:rPr>
          <w:rFonts w:cs="Arial"/>
        </w:rPr>
        <w:t xml:space="preserve"> </w:t>
      </w:r>
      <w:r w:rsidR="00292393">
        <w:rPr>
          <w:rFonts w:cs="Arial"/>
        </w:rPr>
        <w:t>m</w:t>
      </w:r>
      <w:r w:rsidRPr="5AE14243">
        <w:rPr>
          <w:rFonts w:cs="Arial"/>
        </w:rPr>
        <w:t xml:space="preserve">onthly </w:t>
      </w:r>
      <w:r w:rsidR="00292393">
        <w:rPr>
          <w:rFonts w:cs="Arial"/>
        </w:rPr>
        <w:t>a</w:t>
      </w:r>
      <w:r w:rsidRPr="5AE14243">
        <w:rPr>
          <w:rFonts w:cs="Arial"/>
        </w:rPr>
        <w:t xml:space="preserve">ssessor </w:t>
      </w:r>
      <w:r w:rsidR="00292393">
        <w:rPr>
          <w:rFonts w:cs="Arial"/>
        </w:rPr>
        <w:t>s</w:t>
      </w:r>
      <w:r w:rsidRPr="5AE14243">
        <w:rPr>
          <w:rFonts w:cs="Arial"/>
        </w:rPr>
        <w:t xml:space="preserve">urveys, a total of </w:t>
      </w:r>
      <w:r w:rsidR="0029537A" w:rsidRPr="5AE14243">
        <w:rPr>
          <w:rFonts w:cs="Arial"/>
        </w:rPr>
        <w:t>46</w:t>
      </w:r>
      <w:r w:rsidRPr="5AE14243">
        <w:rPr>
          <w:rFonts w:cs="Arial"/>
        </w:rPr>
        <w:t xml:space="preserve">5 responses were </w:t>
      </w:r>
      <w:r w:rsidR="6FC33C66" w:rsidRPr="5AE14243">
        <w:rPr>
          <w:rFonts w:cs="Arial"/>
        </w:rPr>
        <w:t>received</w:t>
      </w:r>
      <w:r w:rsidRPr="5AE14243">
        <w:rPr>
          <w:rFonts w:cs="Arial"/>
        </w:rPr>
        <w:t xml:space="preserve"> for this </w:t>
      </w:r>
      <w:proofErr w:type="gramStart"/>
      <w:r w:rsidRPr="5AE14243">
        <w:rPr>
          <w:rFonts w:cs="Arial"/>
        </w:rPr>
        <w:t>particular question</w:t>
      </w:r>
      <w:proofErr w:type="gramEnd"/>
      <w:r w:rsidRPr="5AE14243">
        <w:rPr>
          <w:rFonts w:cs="Arial"/>
        </w:rPr>
        <w:t>. Among these, 123 respondents found the goal</w:t>
      </w:r>
      <w:r w:rsidR="00BA3718">
        <w:rPr>
          <w:rFonts w:cs="Arial"/>
        </w:rPr>
        <w:t xml:space="preserve"> </w:t>
      </w:r>
      <w:r w:rsidRPr="5AE14243">
        <w:rPr>
          <w:rFonts w:cs="Arial"/>
        </w:rPr>
        <w:t xml:space="preserve">setting section to be straightforward, 186 indicate it fell somewhere between easy and difficult, and 156 reported encountering challenges while navigated this section. </w:t>
      </w:r>
    </w:p>
    <w:p w14:paraId="7CBC9A8E" w14:textId="08771236" w:rsidR="00421AE6" w:rsidRPr="00421AE6" w:rsidRDefault="00421AE6" w:rsidP="00021135">
      <w:pPr>
        <w:pStyle w:val="Heading4"/>
      </w:pPr>
      <w:r>
        <w:t>Figure 6</w:t>
      </w:r>
      <w:r w:rsidR="00A02E95">
        <w:t>9</w:t>
      </w:r>
      <w:r>
        <w:t>: Goal setting</w:t>
      </w:r>
    </w:p>
    <w:p w14:paraId="68CC76A4" w14:textId="77777777" w:rsidR="006F7477" w:rsidRPr="0042445F" w:rsidRDefault="006F7477" w:rsidP="006F7477">
      <w:pPr>
        <w:spacing w:line="360" w:lineRule="auto"/>
        <w:rPr>
          <w:rFonts w:cs="Arial"/>
        </w:rPr>
      </w:pPr>
      <w:r w:rsidRPr="0042445F">
        <w:rPr>
          <w:rFonts w:cs="Arial"/>
          <w:noProof/>
        </w:rPr>
        <w:drawing>
          <wp:inline distT="0" distB="0" distL="0" distR="0" wp14:anchorId="4A8047E5" wp14:editId="2CAE753D">
            <wp:extent cx="5731510" cy="3020575"/>
            <wp:effectExtent l="0" t="0" r="2540" b="8890"/>
            <wp:docPr id="1218090263" name="Picture 1218090263" descr="Figure 69 shows a graph, assessors' response to the question how east it was to complete goal setting questions.">
              <a:extLst xmlns:a="http://schemas.openxmlformats.org/drawingml/2006/main">
                <a:ext uri="{FF2B5EF4-FFF2-40B4-BE49-F238E27FC236}">
                  <a16:creationId xmlns:a16="http://schemas.microsoft.com/office/drawing/2014/main" id="{98D583E9-3950-9F98-5695-ED125213B5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3" name="Picture 1218090263" descr="Figure 69 shows a graph, assessors' response to the question how east it was to complete goal setting questions.">
                      <a:extLst>
                        <a:ext uri="{FF2B5EF4-FFF2-40B4-BE49-F238E27FC236}">
                          <a16:creationId xmlns:a16="http://schemas.microsoft.com/office/drawing/2014/main" id="{98D583E9-3950-9F98-5695-ED125213B57F}"/>
                        </a:ext>
                      </a:extLst>
                    </pic:cNvPr>
                    <pic:cNvPicPr>
                      <a:picLocks noChangeAspect="1"/>
                    </pic:cNvPicPr>
                  </pic:nvPicPr>
                  <pic:blipFill>
                    <a:blip r:embed="rId104">
                      <a:extLst>
                        <a:ext uri="{BEBA8EAE-BF5A-486C-A8C5-ECC9F3942E4B}">
                          <a14:imgProps xmlns:a14="http://schemas.microsoft.com/office/drawing/2010/main">
                            <a14:imgLayer r:embed="rId105">
                              <a14:imgEffect>
                                <a14:sharpenSoften amount="80000"/>
                              </a14:imgEffect>
                              <a14:imgEffect>
                                <a14:brightnessContrast contrast="80000"/>
                              </a14:imgEffect>
                            </a14:imgLayer>
                          </a14:imgProps>
                        </a:ext>
                      </a:extLst>
                    </a:blip>
                    <a:stretch>
                      <a:fillRect/>
                    </a:stretch>
                  </pic:blipFill>
                  <pic:spPr>
                    <a:xfrm>
                      <a:off x="0" y="0"/>
                      <a:ext cx="5731510" cy="3020575"/>
                    </a:xfrm>
                    <a:prstGeom prst="rect">
                      <a:avLst/>
                    </a:prstGeom>
                    <a:solidFill>
                      <a:srgbClr val="D1D2D4"/>
                    </a:solidFill>
                  </pic:spPr>
                </pic:pic>
              </a:graphicData>
            </a:graphic>
          </wp:inline>
        </w:drawing>
      </w:r>
    </w:p>
    <w:p w14:paraId="5EB7921F" w14:textId="080ECBFF" w:rsidR="006F7477" w:rsidRPr="0042445F" w:rsidRDefault="006F7477" w:rsidP="006F7477">
      <w:pPr>
        <w:spacing w:line="360" w:lineRule="auto"/>
        <w:rPr>
          <w:rFonts w:cs="Arial"/>
        </w:rPr>
      </w:pPr>
      <w:r w:rsidRPr="0042445F">
        <w:rPr>
          <w:rFonts w:cs="Arial"/>
        </w:rPr>
        <w:lastRenderedPageBreak/>
        <w:t xml:space="preserve">The </w:t>
      </w:r>
      <w:r w:rsidRPr="00806A6A">
        <w:rPr>
          <w:rFonts w:cs="Arial"/>
        </w:rPr>
        <w:t xml:space="preserve">most </w:t>
      </w:r>
      <w:r>
        <w:rPr>
          <w:rFonts w:cs="Arial"/>
        </w:rPr>
        <w:t xml:space="preserve">prevalent </w:t>
      </w:r>
      <w:r w:rsidRPr="0042445F">
        <w:rPr>
          <w:rFonts w:cs="Arial"/>
        </w:rPr>
        <w:t xml:space="preserve">challenges whilst completing goal-setting questions </w:t>
      </w:r>
      <w:r>
        <w:rPr>
          <w:rFonts w:cs="Arial"/>
        </w:rPr>
        <w:t>provided by assessors were</w:t>
      </w:r>
      <w:r w:rsidRPr="0042445F">
        <w:rPr>
          <w:rFonts w:cs="Arial"/>
        </w:rPr>
        <w:t>:</w:t>
      </w:r>
    </w:p>
    <w:p w14:paraId="4F304F83" w14:textId="77777777" w:rsidR="006F7477" w:rsidRPr="0042445F" w:rsidRDefault="006F7477" w:rsidP="0088412E">
      <w:pPr>
        <w:pStyle w:val="ListParagraph"/>
        <w:numPr>
          <w:ilvl w:val="0"/>
          <w:numId w:val="81"/>
        </w:numPr>
        <w:spacing w:line="360" w:lineRule="auto"/>
        <w:rPr>
          <w:rFonts w:cs="Arial"/>
        </w:rPr>
      </w:pPr>
      <w:r w:rsidRPr="0042445F">
        <w:rPr>
          <w:rFonts w:cs="Arial"/>
        </w:rPr>
        <w:t>Questions are repetitive (80)</w:t>
      </w:r>
    </w:p>
    <w:p w14:paraId="0B67315B" w14:textId="77777777" w:rsidR="006F7477" w:rsidRPr="0042445F" w:rsidRDefault="006F7477" w:rsidP="0088412E">
      <w:pPr>
        <w:pStyle w:val="ListParagraph"/>
        <w:numPr>
          <w:ilvl w:val="0"/>
          <w:numId w:val="81"/>
        </w:numPr>
        <w:spacing w:line="360" w:lineRule="auto"/>
        <w:rPr>
          <w:rFonts w:cs="Arial"/>
        </w:rPr>
      </w:pPr>
      <w:r w:rsidRPr="0042445F">
        <w:rPr>
          <w:rFonts w:cs="Arial"/>
        </w:rPr>
        <w:t>Section is unnecessarily long (34)</w:t>
      </w:r>
    </w:p>
    <w:p w14:paraId="10DD1E98" w14:textId="77777777" w:rsidR="006F7477" w:rsidRPr="0042445F" w:rsidRDefault="006F7477" w:rsidP="0088412E">
      <w:pPr>
        <w:pStyle w:val="ListParagraph"/>
        <w:numPr>
          <w:ilvl w:val="0"/>
          <w:numId w:val="81"/>
        </w:numPr>
        <w:spacing w:line="360" w:lineRule="auto"/>
        <w:rPr>
          <w:rFonts w:cs="Arial"/>
        </w:rPr>
      </w:pPr>
      <w:r w:rsidRPr="0042445F">
        <w:rPr>
          <w:rFonts w:cs="Arial"/>
        </w:rPr>
        <w:t>Questions require additional explanation (25)</w:t>
      </w:r>
    </w:p>
    <w:p w14:paraId="0DEB58FB" w14:textId="77777777" w:rsidR="006F7477" w:rsidRPr="0042445F" w:rsidRDefault="006F7477" w:rsidP="0088412E">
      <w:pPr>
        <w:pStyle w:val="ListParagraph"/>
        <w:numPr>
          <w:ilvl w:val="0"/>
          <w:numId w:val="81"/>
        </w:numPr>
        <w:spacing w:line="360" w:lineRule="auto"/>
        <w:rPr>
          <w:rFonts w:cs="Arial"/>
        </w:rPr>
      </w:pPr>
      <w:r w:rsidRPr="0042445F">
        <w:rPr>
          <w:rFonts w:cs="Arial"/>
        </w:rPr>
        <w:t>Client found it difficult to complete (15)</w:t>
      </w:r>
    </w:p>
    <w:p w14:paraId="18C14BA9" w14:textId="77777777" w:rsidR="006F7477" w:rsidRDefault="006F7477" w:rsidP="0088412E">
      <w:pPr>
        <w:pStyle w:val="ListParagraph"/>
        <w:numPr>
          <w:ilvl w:val="0"/>
          <w:numId w:val="81"/>
        </w:numPr>
        <w:spacing w:line="360" w:lineRule="auto"/>
        <w:rPr>
          <w:rFonts w:cs="Arial"/>
        </w:rPr>
      </w:pPr>
      <w:r w:rsidRPr="0042445F">
        <w:rPr>
          <w:rFonts w:cs="Arial"/>
        </w:rPr>
        <w:t>Client did not want to complete (5)</w:t>
      </w:r>
    </w:p>
    <w:p w14:paraId="47C16551" w14:textId="77777777" w:rsidR="00C42546" w:rsidRPr="0070740C" w:rsidRDefault="00C42546" w:rsidP="00021135">
      <w:pPr>
        <w:pStyle w:val="Heading3"/>
      </w:pPr>
      <w:bookmarkStart w:id="237" w:name="_Toc143157971"/>
      <w:bookmarkStart w:id="238" w:name="_Toc143785970"/>
      <w:r w:rsidRPr="0070740C">
        <w:t>Relevance of goal setting categories</w:t>
      </w:r>
      <w:bookmarkEnd w:id="237"/>
      <w:bookmarkEnd w:id="238"/>
    </w:p>
    <w:p w14:paraId="6158A5B9" w14:textId="3AA909CB" w:rsidR="00C42546" w:rsidRPr="0042445F" w:rsidRDefault="00C42546" w:rsidP="5AE14243">
      <w:pPr>
        <w:spacing w:line="360" w:lineRule="auto"/>
        <w:rPr>
          <w:rFonts w:cs="Arial"/>
        </w:rPr>
      </w:pPr>
      <w:r w:rsidRPr="5AE14243">
        <w:rPr>
          <w:rFonts w:cs="Arial"/>
        </w:rPr>
        <w:t xml:space="preserve">After receiving feedback on the goal-setting section questions, assessors were </w:t>
      </w:r>
      <w:r w:rsidR="02E2C7CE" w:rsidRPr="5AE14243">
        <w:rPr>
          <w:rFonts w:cs="Arial"/>
        </w:rPr>
        <w:t>encouraged</w:t>
      </w:r>
      <w:r w:rsidRPr="5AE14243">
        <w:rPr>
          <w:rFonts w:cs="Arial"/>
        </w:rPr>
        <w:t xml:space="preserve"> to provide input regarding the goal-setting categories. Specifically, they were asked to share their perspectives on the relevance and accuracy of these categories and whether any supplementary categories should be included. In the April/May </w:t>
      </w:r>
      <w:r w:rsidR="2C69C024" w:rsidRPr="5AE14243">
        <w:rPr>
          <w:rFonts w:cs="Arial"/>
        </w:rPr>
        <w:t xml:space="preserve">2023 </w:t>
      </w:r>
      <w:r w:rsidRPr="5AE14243">
        <w:rPr>
          <w:rFonts w:cs="Arial"/>
        </w:rPr>
        <w:t>survey, assessors were presented with a binary choice: ‘yes’ if the categories were deemed relevant or ‘no’ if not. However, in subsequent surveys in June and July</w:t>
      </w:r>
      <w:r w:rsidR="76506C2C" w:rsidRPr="5AE14243">
        <w:rPr>
          <w:rFonts w:cs="Arial"/>
        </w:rPr>
        <w:t xml:space="preserve"> 2023</w:t>
      </w:r>
      <w:r w:rsidRPr="5AE14243">
        <w:rPr>
          <w:rFonts w:cs="Arial"/>
        </w:rPr>
        <w:t>, the question was reformulated to allow responses ranging from ‘strongly agree’ to ‘strongly disagree’.</w:t>
      </w:r>
    </w:p>
    <w:p w14:paraId="20DA871F" w14:textId="635460F4" w:rsidR="00C42546" w:rsidRDefault="00C42546" w:rsidP="00C42546">
      <w:pPr>
        <w:spacing w:line="360" w:lineRule="auto"/>
        <w:rPr>
          <w:rFonts w:cs="Arial"/>
        </w:rPr>
      </w:pPr>
      <w:r w:rsidRPr="0042445F">
        <w:rPr>
          <w:rFonts w:cs="Arial"/>
        </w:rPr>
        <w:t>According to the data presented below, spanning the three surveys, a total of 76 assessors expressed the view that the goal-setting categories were not entirely relevant. An additional 136 assessors neither agreed nor disagreed with the categories, while 234 assessors found the goal-setting categories to be relevant. These combined responses account for a total of 446 responses.</w:t>
      </w:r>
    </w:p>
    <w:p w14:paraId="285AE000" w14:textId="247C19C9" w:rsidR="002A3212" w:rsidRPr="002A3212" w:rsidRDefault="002A3212" w:rsidP="00021135">
      <w:pPr>
        <w:pStyle w:val="Heading4"/>
      </w:pPr>
      <w:r>
        <w:t xml:space="preserve">Figure </w:t>
      </w:r>
      <w:r w:rsidR="00E73E8C">
        <w:t>70</w:t>
      </w:r>
      <w:r>
        <w:t>: Goal setting categories</w:t>
      </w:r>
    </w:p>
    <w:p w14:paraId="5F1E0BD0" w14:textId="2324E549" w:rsidR="00C42546" w:rsidRDefault="00C42546" w:rsidP="00C42546">
      <w:pPr>
        <w:spacing w:line="360" w:lineRule="auto"/>
        <w:rPr>
          <w:rFonts w:cs="Arial"/>
        </w:rPr>
      </w:pPr>
      <w:r w:rsidRPr="0042445F">
        <w:rPr>
          <w:rFonts w:cs="Arial"/>
          <w:noProof/>
        </w:rPr>
        <w:drawing>
          <wp:inline distT="0" distB="0" distL="0" distR="0" wp14:anchorId="108BA6B6" wp14:editId="6711A66F">
            <wp:extent cx="5731510" cy="1826879"/>
            <wp:effectExtent l="0" t="0" r="2540" b="2540"/>
            <wp:docPr id="1218090265" name="Picture 1218090265" descr="Figure 70 shows a graph, assessors' response to the questions if the categories used to capture the goals were relevant.">
              <a:extLst xmlns:a="http://schemas.openxmlformats.org/drawingml/2006/main">
                <a:ext uri="{FF2B5EF4-FFF2-40B4-BE49-F238E27FC236}">
                  <a16:creationId xmlns:a16="http://schemas.microsoft.com/office/drawing/2014/main" id="{17052996-1E5E-4650-E0E7-31775F8B2E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5" name="Picture 1218090265" descr="Figure 70 shows a graph, assessors' response to the questions if the categories used to capture the goals were relevant.">
                      <a:extLst>
                        <a:ext uri="{FF2B5EF4-FFF2-40B4-BE49-F238E27FC236}">
                          <a16:creationId xmlns:a16="http://schemas.microsoft.com/office/drawing/2014/main" id="{17052996-1E5E-4650-E0E7-31775F8B2EC7}"/>
                        </a:ext>
                      </a:extLst>
                    </pic:cNvPr>
                    <pic:cNvPicPr>
                      <a:picLocks noChangeAspect="1"/>
                    </pic:cNvPicPr>
                  </pic:nvPicPr>
                  <pic:blipFill>
                    <a:blip r:embed="rId106">
                      <a:extLst>
                        <a:ext uri="{BEBA8EAE-BF5A-486C-A8C5-ECC9F3942E4B}">
                          <a14:imgProps xmlns:a14="http://schemas.microsoft.com/office/drawing/2010/main">
                            <a14:imgLayer r:embed="rId107">
                              <a14:imgEffect>
                                <a14:sharpenSoften amount="80000"/>
                              </a14:imgEffect>
                              <a14:imgEffect>
                                <a14:brightnessContrast contrast="80000"/>
                              </a14:imgEffect>
                            </a14:imgLayer>
                          </a14:imgProps>
                        </a:ext>
                      </a:extLst>
                    </a:blip>
                    <a:stretch>
                      <a:fillRect/>
                    </a:stretch>
                  </pic:blipFill>
                  <pic:spPr>
                    <a:xfrm>
                      <a:off x="0" y="0"/>
                      <a:ext cx="5731510" cy="1826879"/>
                    </a:xfrm>
                    <a:prstGeom prst="rect">
                      <a:avLst/>
                    </a:prstGeom>
                    <a:solidFill>
                      <a:srgbClr val="D1D2D4"/>
                    </a:solidFill>
                  </pic:spPr>
                </pic:pic>
              </a:graphicData>
            </a:graphic>
          </wp:inline>
        </w:drawing>
      </w:r>
    </w:p>
    <w:p w14:paraId="42A1597E" w14:textId="77777777" w:rsidR="00021135" w:rsidRDefault="00021135">
      <w:pPr>
        <w:rPr>
          <w:rFonts w:cs="Arial"/>
          <w:b/>
          <w:bCs/>
          <w:color w:val="153A6E"/>
        </w:rPr>
      </w:pPr>
      <w:r>
        <w:rPr>
          <w:rFonts w:cs="Arial"/>
          <w:b/>
          <w:bCs/>
          <w:color w:val="153A6E"/>
        </w:rPr>
        <w:br w:type="page"/>
      </w:r>
    </w:p>
    <w:p w14:paraId="13FA2A8D" w14:textId="6704EA67" w:rsidR="00442EB5" w:rsidRPr="00442EB5" w:rsidRDefault="00442EB5" w:rsidP="00021135">
      <w:pPr>
        <w:pStyle w:val="Heading4"/>
      </w:pPr>
      <w:r>
        <w:lastRenderedPageBreak/>
        <w:t xml:space="preserve">Figure </w:t>
      </w:r>
      <w:r w:rsidR="000B7D7D">
        <w:t>71</w:t>
      </w:r>
      <w:r>
        <w:t>: Relevant goal setting categories</w:t>
      </w:r>
    </w:p>
    <w:p w14:paraId="1EB8084D" w14:textId="77777777" w:rsidR="00C42546" w:rsidRPr="0042445F" w:rsidRDefault="00C42546" w:rsidP="00C42546">
      <w:pPr>
        <w:spacing w:line="360" w:lineRule="auto"/>
        <w:rPr>
          <w:rFonts w:cs="Arial"/>
        </w:rPr>
      </w:pPr>
      <w:r w:rsidRPr="0042445F">
        <w:rPr>
          <w:rFonts w:cs="Arial"/>
          <w:noProof/>
        </w:rPr>
        <w:drawing>
          <wp:inline distT="0" distB="0" distL="0" distR="0" wp14:anchorId="59F4B6D4" wp14:editId="0B13A7C1">
            <wp:extent cx="5731510" cy="3022471"/>
            <wp:effectExtent l="0" t="0" r="2540" b="6985"/>
            <wp:docPr id="1218090266" name="Picture 1218090266" descr="Figure 71 shows a graph of the assessors' response that the goal setting categories were relevant.">
              <a:extLst xmlns:a="http://schemas.openxmlformats.org/drawingml/2006/main">
                <a:ext uri="{FF2B5EF4-FFF2-40B4-BE49-F238E27FC236}">
                  <a16:creationId xmlns:a16="http://schemas.microsoft.com/office/drawing/2014/main" id="{A9DCF33C-CCA1-9E45-BC06-704E6651F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6" name="Picture 1218090266" descr="Figure 71 shows a graph of the assessors' response that the goal setting categories were relevant.">
                      <a:extLst>
                        <a:ext uri="{FF2B5EF4-FFF2-40B4-BE49-F238E27FC236}">
                          <a16:creationId xmlns:a16="http://schemas.microsoft.com/office/drawing/2014/main" id="{A9DCF33C-CCA1-9E45-BC06-704E6651F590}"/>
                        </a:ext>
                      </a:extLst>
                    </pic:cNvPr>
                    <pic:cNvPicPr>
                      <a:picLocks noChangeAspect="1"/>
                    </pic:cNvPicPr>
                  </pic:nvPicPr>
                  <pic:blipFill>
                    <a:blip r:embed="rId108">
                      <a:extLst>
                        <a:ext uri="{BEBA8EAE-BF5A-486C-A8C5-ECC9F3942E4B}">
                          <a14:imgProps xmlns:a14="http://schemas.microsoft.com/office/drawing/2010/main">
                            <a14:imgLayer r:embed="rId109">
                              <a14:imgEffect>
                                <a14:sharpenSoften amount="80000"/>
                              </a14:imgEffect>
                              <a14:imgEffect>
                                <a14:brightnessContrast contrast="80000"/>
                              </a14:imgEffect>
                            </a14:imgLayer>
                          </a14:imgProps>
                        </a:ext>
                      </a:extLst>
                    </a:blip>
                    <a:stretch>
                      <a:fillRect/>
                    </a:stretch>
                  </pic:blipFill>
                  <pic:spPr>
                    <a:xfrm>
                      <a:off x="0" y="0"/>
                      <a:ext cx="5731510" cy="3022471"/>
                    </a:xfrm>
                    <a:prstGeom prst="rect">
                      <a:avLst/>
                    </a:prstGeom>
                    <a:solidFill>
                      <a:srgbClr val="D1D2D4"/>
                    </a:solidFill>
                  </pic:spPr>
                </pic:pic>
              </a:graphicData>
            </a:graphic>
          </wp:inline>
        </w:drawing>
      </w:r>
    </w:p>
    <w:p w14:paraId="2D5F87D9" w14:textId="77777777" w:rsidR="00021135" w:rsidRPr="00021135" w:rsidRDefault="00021135" w:rsidP="00021135">
      <w:r w:rsidRPr="00021135">
        <w:t>The 76 assessors who suggested that the goal-setting categories had room for improvement were asked to elaborate on their responses. The most prevalent suggestions provided by assessors were:</w:t>
      </w:r>
    </w:p>
    <w:p w14:paraId="3FC16B7B" w14:textId="6B5144EF" w:rsidR="00021135" w:rsidRPr="00021135" w:rsidRDefault="00021135" w:rsidP="00021135">
      <w:r w:rsidRPr="00021135">
        <w:t>Additional categories required (19)</w:t>
      </w:r>
    </w:p>
    <w:p w14:paraId="539B1428" w14:textId="4D25D74C" w:rsidR="00C42546" w:rsidRPr="0042445F" w:rsidRDefault="00C42546" w:rsidP="0088412E">
      <w:pPr>
        <w:pStyle w:val="ListParagraph"/>
        <w:numPr>
          <w:ilvl w:val="0"/>
          <w:numId w:val="82"/>
        </w:numPr>
        <w:spacing w:line="360" w:lineRule="auto"/>
        <w:rPr>
          <w:rFonts w:cs="Arial"/>
        </w:rPr>
      </w:pPr>
      <w:r w:rsidRPr="0042445F">
        <w:rPr>
          <w:rFonts w:cs="Arial"/>
        </w:rPr>
        <w:t>Explanation of categories required (15)</w:t>
      </w:r>
    </w:p>
    <w:p w14:paraId="7F6116F9" w14:textId="77777777" w:rsidR="00C42546" w:rsidRPr="0042445F" w:rsidRDefault="00C42546" w:rsidP="0088412E">
      <w:pPr>
        <w:pStyle w:val="ListParagraph"/>
        <w:numPr>
          <w:ilvl w:val="0"/>
          <w:numId w:val="82"/>
        </w:numPr>
        <w:spacing w:line="360" w:lineRule="auto"/>
        <w:rPr>
          <w:rFonts w:cs="Arial"/>
        </w:rPr>
      </w:pPr>
      <w:r w:rsidRPr="0042445F">
        <w:rPr>
          <w:rFonts w:cs="Arial"/>
        </w:rPr>
        <w:t>Repetition is prevalent (11)</w:t>
      </w:r>
    </w:p>
    <w:p w14:paraId="6A96DA68" w14:textId="6B28AC40" w:rsidR="00220B86" w:rsidRDefault="00C42546" w:rsidP="0088412E">
      <w:pPr>
        <w:pStyle w:val="ListParagraph"/>
        <w:numPr>
          <w:ilvl w:val="0"/>
          <w:numId w:val="82"/>
        </w:numPr>
        <w:spacing w:line="360" w:lineRule="auto"/>
        <w:rPr>
          <w:rFonts w:cs="Arial"/>
        </w:rPr>
      </w:pPr>
      <w:r w:rsidRPr="0042445F">
        <w:rPr>
          <w:rFonts w:cs="Arial"/>
        </w:rPr>
        <w:t>Categories not relevant to client (9)</w:t>
      </w:r>
    </w:p>
    <w:p w14:paraId="69F075EB" w14:textId="77777777" w:rsidR="006B4456" w:rsidRPr="00594CF4" w:rsidRDefault="006B4456" w:rsidP="00021135">
      <w:pPr>
        <w:pStyle w:val="Heading2"/>
      </w:pPr>
      <w:bookmarkStart w:id="239" w:name="_Toc143157972"/>
      <w:bookmarkStart w:id="240" w:name="_Toc143785971"/>
      <w:bookmarkStart w:id="241" w:name="_Toc156299033"/>
      <w:r w:rsidRPr="00594CF4">
        <w:t>Improvements</w:t>
      </w:r>
      <w:bookmarkEnd w:id="239"/>
      <w:bookmarkEnd w:id="240"/>
      <w:bookmarkEnd w:id="241"/>
    </w:p>
    <w:p w14:paraId="48E8A3BE" w14:textId="77777777" w:rsidR="006B4456" w:rsidRPr="00594CF4" w:rsidRDefault="006B4456" w:rsidP="00021135">
      <w:pPr>
        <w:pStyle w:val="Heading3"/>
      </w:pPr>
      <w:bookmarkStart w:id="242" w:name="_Toc143157973"/>
      <w:bookmarkStart w:id="243" w:name="_Toc143785972"/>
      <w:r w:rsidRPr="00594CF4">
        <w:t>Questions that created interpretation issues</w:t>
      </w:r>
      <w:bookmarkEnd w:id="242"/>
      <w:bookmarkEnd w:id="243"/>
    </w:p>
    <w:p w14:paraId="1FDE9507" w14:textId="77777777" w:rsidR="006B4456" w:rsidRPr="0042445F" w:rsidRDefault="006B4456" w:rsidP="006B4456">
      <w:pPr>
        <w:spacing w:line="360" w:lineRule="auto"/>
        <w:rPr>
          <w:rFonts w:cs="Arial"/>
        </w:rPr>
      </w:pPr>
      <w:r w:rsidRPr="0042445F">
        <w:rPr>
          <w:rFonts w:cs="Arial"/>
        </w:rPr>
        <w:t>Assessors were asked if they experience any questions that created interpretation issues while using the IAT.</w:t>
      </w:r>
    </w:p>
    <w:p w14:paraId="390801B0" w14:textId="31A01509" w:rsidR="006B4456" w:rsidRDefault="006B4456" w:rsidP="006B4456">
      <w:pPr>
        <w:spacing w:line="360" w:lineRule="auto"/>
        <w:rPr>
          <w:rFonts w:cs="Arial"/>
        </w:rPr>
      </w:pPr>
      <w:r w:rsidRPr="0042445F">
        <w:rPr>
          <w:rFonts w:cs="Arial"/>
        </w:rPr>
        <w:t>Across the trio of surveys, 2</w:t>
      </w:r>
      <w:r w:rsidR="007E14E2">
        <w:rPr>
          <w:rFonts w:cs="Arial"/>
        </w:rPr>
        <w:t>2</w:t>
      </w:r>
      <w:r w:rsidRPr="0042445F">
        <w:rPr>
          <w:rFonts w:cs="Arial"/>
        </w:rPr>
        <w:t>9 responses indicated an absence of questions leading to interpretation issues, whereas 216 responses noted encountering such issues.</w:t>
      </w:r>
    </w:p>
    <w:p w14:paraId="7D575D16" w14:textId="7AB26F15" w:rsidR="00E56EEA" w:rsidRPr="00E56EEA" w:rsidRDefault="00E56EEA" w:rsidP="00021135">
      <w:pPr>
        <w:pStyle w:val="Heading4"/>
      </w:pPr>
      <w:r w:rsidRPr="00E56EEA">
        <w:t xml:space="preserve">Figure </w:t>
      </w:r>
      <w:r w:rsidR="002E0649">
        <w:t>72</w:t>
      </w:r>
      <w:r>
        <w:t>: Unclear IAT questions</w:t>
      </w:r>
    </w:p>
    <w:p w14:paraId="0335961B" w14:textId="77777777" w:rsidR="006B4456" w:rsidRPr="0042445F" w:rsidRDefault="006B4456" w:rsidP="006B4456">
      <w:pPr>
        <w:spacing w:line="360" w:lineRule="auto"/>
        <w:rPr>
          <w:rFonts w:cs="Arial"/>
        </w:rPr>
      </w:pPr>
      <w:r w:rsidRPr="0042445F">
        <w:rPr>
          <w:rFonts w:cs="Arial"/>
          <w:noProof/>
        </w:rPr>
        <w:drawing>
          <wp:inline distT="0" distB="0" distL="0" distR="0" wp14:anchorId="405AEAAA" wp14:editId="0F92CA2F">
            <wp:extent cx="5731510" cy="1833880"/>
            <wp:effectExtent l="0" t="0" r="2540" b="0"/>
            <wp:docPr id="1218090267" name="Picture 1218090267" descr="Figure 72 shows a graph of the assessors' response stating the IAT has unclear questions that create interpretation issues.">
              <a:extLst xmlns:a="http://schemas.openxmlformats.org/drawingml/2006/main">
                <a:ext uri="{FF2B5EF4-FFF2-40B4-BE49-F238E27FC236}">
                  <a16:creationId xmlns:a16="http://schemas.microsoft.com/office/drawing/2014/main" id="{AA6AB724-2BAD-DE21-FE21-7FA8700434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7" name="Picture 1218090267" descr="Figure 72 shows a graph of the assessors' response stating the IAT has unclear questions that create interpretation issues.">
                      <a:extLst>
                        <a:ext uri="{FF2B5EF4-FFF2-40B4-BE49-F238E27FC236}">
                          <a16:creationId xmlns:a16="http://schemas.microsoft.com/office/drawing/2014/main" id="{AA6AB724-2BAD-DE21-FE21-7FA8700434C8}"/>
                        </a:ext>
                      </a:extLst>
                    </pic:cNvPr>
                    <pic:cNvPicPr>
                      <a:picLocks noChangeAspect="1"/>
                    </pic:cNvPicPr>
                  </pic:nvPicPr>
                  <pic:blipFill>
                    <a:blip r:embed="rId152">
                      <a:extLst>
                        <a:ext uri="{BEBA8EAE-BF5A-486C-A8C5-ECC9F3942E4B}">
                          <a14:imgProps xmlns:a14="http://schemas.microsoft.com/office/drawing/2010/main">
                            <a14:imgLayer r:embed="rId153">
                              <a14:imgEffect>
                                <a14:sharpenSoften amount="80000"/>
                              </a14:imgEffect>
                              <a14:imgEffect>
                                <a14:brightnessContrast contrast="80000"/>
                              </a14:imgEffect>
                            </a14:imgLayer>
                          </a14:imgProps>
                        </a:ext>
                      </a:extLst>
                    </a:blip>
                    <a:stretch>
                      <a:fillRect/>
                    </a:stretch>
                  </pic:blipFill>
                  <pic:spPr>
                    <a:xfrm>
                      <a:off x="0" y="0"/>
                      <a:ext cx="5731510" cy="1833880"/>
                    </a:xfrm>
                    <a:prstGeom prst="rect">
                      <a:avLst/>
                    </a:prstGeom>
                    <a:solidFill>
                      <a:srgbClr val="D1D2D4"/>
                    </a:solidFill>
                  </pic:spPr>
                </pic:pic>
              </a:graphicData>
            </a:graphic>
          </wp:inline>
        </w:drawing>
      </w:r>
    </w:p>
    <w:p w14:paraId="39CC4321" w14:textId="77777777" w:rsidR="006B4456" w:rsidRDefault="006B4456" w:rsidP="006B4456">
      <w:pPr>
        <w:spacing w:line="360" w:lineRule="auto"/>
        <w:rPr>
          <w:rFonts w:cs="Arial"/>
          <w:noProof/>
        </w:rPr>
      </w:pPr>
      <w:r w:rsidRPr="0042445F">
        <w:rPr>
          <w:rFonts w:cs="Arial"/>
        </w:rPr>
        <w:lastRenderedPageBreak/>
        <w:t>When examining the aggregated data from the three surveys, it's important to highlight that while most respondents reported no issues with questions causing interpretation problems, this was not the case in the June and July surveys, where the majority did encounter such issues, as seen in the graph below.</w:t>
      </w:r>
      <w:r w:rsidRPr="0042445F">
        <w:rPr>
          <w:rFonts w:cs="Arial"/>
          <w:noProof/>
        </w:rPr>
        <w:t xml:space="preserve"> </w:t>
      </w:r>
    </w:p>
    <w:p w14:paraId="6E55829D" w14:textId="48FE9558" w:rsidR="00267CA0" w:rsidRPr="00267CA0" w:rsidRDefault="00267CA0" w:rsidP="00021135">
      <w:pPr>
        <w:pStyle w:val="Heading4"/>
        <w:rPr>
          <w:noProof/>
        </w:rPr>
      </w:pPr>
      <w:r>
        <w:rPr>
          <w:noProof/>
        </w:rPr>
        <w:t xml:space="preserve">Figure </w:t>
      </w:r>
      <w:r w:rsidR="002F14A5">
        <w:rPr>
          <w:noProof/>
        </w:rPr>
        <w:t>73</w:t>
      </w:r>
      <w:r>
        <w:rPr>
          <w:noProof/>
        </w:rPr>
        <w:t xml:space="preserve">: </w:t>
      </w:r>
      <w:r w:rsidR="00CA004F">
        <w:rPr>
          <w:noProof/>
        </w:rPr>
        <w:t>Survey response – unclear IAT questions</w:t>
      </w:r>
    </w:p>
    <w:p w14:paraId="6C38211B" w14:textId="77777777" w:rsidR="006B4456" w:rsidRDefault="006B4456" w:rsidP="00CA004F">
      <w:pPr>
        <w:spacing w:after="0" w:line="240" w:lineRule="auto"/>
        <w:rPr>
          <w:rFonts w:cs="Arial"/>
        </w:rPr>
      </w:pPr>
      <w:r w:rsidRPr="0042445F">
        <w:rPr>
          <w:rFonts w:cs="Arial"/>
          <w:noProof/>
        </w:rPr>
        <w:drawing>
          <wp:inline distT="0" distB="0" distL="0" distR="0" wp14:anchorId="65D31140" wp14:editId="32DBB0C7">
            <wp:extent cx="5731510" cy="2410773"/>
            <wp:effectExtent l="0" t="0" r="2540" b="8890"/>
            <wp:docPr id="1218090268" name="Picture 1218090268" descr="Figure 73 shows a graph of the assessors' surveys response identifying the IAT has unclear questions.">
              <a:extLst xmlns:a="http://schemas.openxmlformats.org/drawingml/2006/main">
                <a:ext uri="{FF2B5EF4-FFF2-40B4-BE49-F238E27FC236}">
                  <a16:creationId xmlns:a16="http://schemas.microsoft.com/office/drawing/2014/main" id="{44F2872A-AB99-B8B2-7656-E9DD15B72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68" name="Picture 1218090268" descr="Figure 73 shows a graph of the assessors' surveys response identifying the IAT has unclear questions.">
                      <a:extLst>
                        <a:ext uri="{FF2B5EF4-FFF2-40B4-BE49-F238E27FC236}">
                          <a16:creationId xmlns:a16="http://schemas.microsoft.com/office/drawing/2014/main" id="{44F2872A-AB99-B8B2-7656-E9DD15B72341}"/>
                        </a:ext>
                      </a:extLst>
                    </pic:cNvPr>
                    <pic:cNvPicPr>
                      <a:picLocks noChangeAspect="1"/>
                    </pic:cNvPicPr>
                  </pic:nvPicPr>
                  <pic:blipFill>
                    <a:blip r:embed="rId84">
                      <a:extLst>
                        <a:ext uri="{BEBA8EAE-BF5A-486C-A8C5-ECC9F3942E4B}">
                          <a14:imgProps xmlns:a14="http://schemas.microsoft.com/office/drawing/2010/main">
                            <a14:imgLayer r:embed="rId85">
                              <a14:imgEffect>
                                <a14:sharpenSoften amount="80000"/>
                              </a14:imgEffect>
                              <a14:imgEffect>
                                <a14:brightnessContrast contrast="80000"/>
                              </a14:imgEffect>
                            </a14:imgLayer>
                          </a14:imgProps>
                        </a:ext>
                      </a:extLst>
                    </a:blip>
                    <a:stretch>
                      <a:fillRect/>
                    </a:stretch>
                  </pic:blipFill>
                  <pic:spPr>
                    <a:xfrm>
                      <a:off x="0" y="0"/>
                      <a:ext cx="5731510" cy="2410773"/>
                    </a:xfrm>
                    <a:prstGeom prst="rect">
                      <a:avLst/>
                    </a:prstGeom>
                    <a:solidFill>
                      <a:srgbClr val="D1D2D4"/>
                    </a:solidFill>
                  </pic:spPr>
                </pic:pic>
              </a:graphicData>
            </a:graphic>
          </wp:inline>
        </w:drawing>
      </w:r>
    </w:p>
    <w:p w14:paraId="79E60967" w14:textId="77777777" w:rsidR="00116DB5" w:rsidRPr="000D63CF" w:rsidRDefault="00116DB5" w:rsidP="000D63CF"/>
    <w:p w14:paraId="54AD0ADE" w14:textId="77777777" w:rsidR="00116DB5" w:rsidRPr="00230D60" w:rsidRDefault="00116DB5" w:rsidP="00021135">
      <w:pPr>
        <w:pStyle w:val="Heading3"/>
      </w:pPr>
      <w:r w:rsidRPr="00230D60">
        <w:t>Which question created interpretation issues and how to improve them?</w:t>
      </w:r>
    </w:p>
    <w:p w14:paraId="5B099F54" w14:textId="4EFF8648" w:rsidR="00116DB5" w:rsidRPr="0042445F" w:rsidRDefault="00116DB5" w:rsidP="00116DB5">
      <w:pPr>
        <w:spacing w:line="360" w:lineRule="auto"/>
        <w:rPr>
          <w:rFonts w:cs="Arial"/>
        </w:rPr>
      </w:pPr>
      <w:r w:rsidRPr="0042445F">
        <w:rPr>
          <w:rFonts w:cs="Arial"/>
        </w:rPr>
        <w:t>Assessors were asked to provide feedback to validate their reasoning behind submitting an answer of ‘yes’ to the previous question and how the questions could be improved.</w:t>
      </w:r>
    </w:p>
    <w:p w14:paraId="67655B3F" w14:textId="6A8317F0" w:rsidR="00D679FA" w:rsidRPr="00D60A57" w:rsidRDefault="00116DB5" w:rsidP="00D60A57">
      <w:pPr>
        <w:spacing w:line="360" w:lineRule="auto"/>
        <w:rPr>
          <w:rFonts w:cs="Arial"/>
        </w:rPr>
      </w:pPr>
      <w:r w:rsidRPr="0042445F">
        <w:rPr>
          <w:rFonts w:cs="Arial"/>
        </w:rPr>
        <w:t>The improvements assessors suggested including:</w:t>
      </w:r>
    </w:p>
    <w:p w14:paraId="569B4EBB" w14:textId="68F7CE71" w:rsidR="00061653" w:rsidRPr="0077023C" w:rsidRDefault="00061653" w:rsidP="00021135">
      <w:pPr>
        <w:pStyle w:val="Heading4"/>
        <w:rPr>
          <w:i/>
          <w:iCs/>
        </w:rPr>
      </w:pPr>
      <w:r w:rsidRPr="0077023C">
        <w:t xml:space="preserve">Table </w:t>
      </w:r>
      <w:r w:rsidR="00A97340" w:rsidRPr="0077023C">
        <w:t>4</w:t>
      </w:r>
      <w:r w:rsidR="0077023C" w:rsidRPr="0077023C">
        <w:t>4</w:t>
      </w:r>
      <w:r w:rsidRPr="0077023C">
        <w:t>:</w:t>
      </w:r>
      <w:r w:rsidR="00011FA6" w:rsidRPr="0077023C">
        <w:t xml:space="preserve"> Assessor</w:t>
      </w:r>
      <w:r w:rsidR="00337BC3">
        <w:t>s</w:t>
      </w:r>
      <w:r w:rsidR="00AA25AB">
        <w:t>’</w:t>
      </w:r>
      <w:r w:rsidR="00011FA6" w:rsidRPr="0077023C">
        <w:t xml:space="preserve"> </w:t>
      </w:r>
      <w:r w:rsidR="00337BC3">
        <w:t>suggested</w:t>
      </w:r>
      <w:r w:rsidR="00011FA6" w:rsidRPr="0077023C">
        <w:t xml:space="preserve"> </w:t>
      </w:r>
      <w:r w:rsidR="0077023C" w:rsidRPr="0077023C">
        <w:t>i</w:t>
      </w:r>
      <w:r w:rsidR="00011FA6" w:rsidRPr="0077023C">
        <w:t>mprovements</w:t>
      </w:r>
      <w:r w:rsidR="00337BC3">
        <w:t xml:space="preserve"> for </w:t>
      </w:r>
      <w:r w:rsidR="00337BC3" w:rsidRPr="0077023C">
        <w:t>IAT question</w:t>
      </w:r>
      <w:r w:rsidR="00337BC3">
        <w:t>s</w:t>
      </w:r>
    </w:p>
    <w:tbl>
      <w:tblPr>
        <w:tblStyle w:val="DepartmentofHealthtable"/>
        <w:tblW w:w="9658" w:type="dxa"/>
        <w:tblBorders>
          <w:left w:val="single" w:sz="4" w:space="0" w:color="auto"/>
          <w:right w:val="single" w:sz="4" w:space="0" w:color="auto"/>
          <w:insideV w:val="single" w:sz="4" w:space="0" w:color="auto"/>
        </w:tblBorders>
        <w:tblLook w:val="04A0" w:firstRow="1" w:lastRow="0" w:firstColumn="1" w:lastColumn="0" w:noHBand="0" w:noVBand="1"/>
        <w:tblCaption w:val="Table 44: Assessors’ suggested improvements for IAT questions"/>
        <w:tblDescription w:val="Table 44 lists the IAT questions assessors identified need improvement with suggested changes and the number of instances this was mentioned during the trial."/>
      </w:tblPr>
      <w:tblGrid>
        <w:gridCol w:w="3959"/>
        <w:gridCol w:w="1220"/>
        <w:gridCol w:w="4479"/>
      </w:tblGrid>
      <w:tr w:rsidR="009A117D" w:rsidRPr="00962B88" w14:paraId="3C23BD32" w14:textId="77777777" w:rsidTr="00F616E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194" w:type="dxa"/>
            <w:hideMark/>
          </w:tcPr>
          <w:p w14:paraId="0ECBDFF9" w14:textId="77777777" w:rsidR="009A117D" w:rsidRPr="00962B88" w:rsidRDefault="009A117D" w:rsidP="00616144">
            <w:pPr>
              <w:spacing w:line="360" w:lineRule="auto"/>
              <w:jc w:val="center"/>
              <w:rPr>
                <w:rFonts w:asciiTheme="minorHAnsi" w:hAnsiTheme="minorHAnsi" w:cstheme="minorHAnsi"/>
                <w:b/>
                <w:bCs/>
                <w:color w:val="FFFFFF" w:themeColor="background1"/>
              </w:rPr>
            </w:pPr>
            <w:r w:rsidRPr="00962B88">
              <w:rPr>
                <w:rFonts w:asciiTheme="minorHAnsi" w:hAnsiTheme="minorHAnsi" w:cstheme="minorHAnsi"/>
                <w:b/>
                <w:bCs/>
                <w:color w:val="FFFFFF" w:themeColor="background1"/>
              </w:rPr>
              <w:t>Misinterpretation issues</w:t>
            </w:r>
          </w:p>
        </w:tc>
        <w:tc>
          <w:tcPr>
            <w:tcW w:w="758" w:type="dxa"/>
            <w:hideMark/>
          </w:tcPr>
          <w:p w14:paraId="3E5BFD91" w14:textId="68B5E12E" w:rsidR="009A117D" w:rsidRPr="00962B88" w:rsidRDefault="009A117D" w:rsidP="00B850B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962B88">
              <w:rPr>
                <w:rFonts w:asciiTheme="minorHAnsi" w:hAnsiTheme="minorHAnsi" w:cstheme="minorHAnsi"/>
                <w:b/>
                <w:bCs/>
                <w:color w:val="FFFFFF" w:themeColor="background1"/>
              </w:rPr>
              <w:t xml:space="preserve">Instances </w:t>
            </w:r>
            <w:r w:rsidR="00B850B0">
              <w:rPr>
                <w:rFonts w:asciiTheme="minorHAnsi" w:hAnsiTheme="minorHAnsi" w:cstheme="minorHAnsi"/>
                <w:b/>
                <w:bCs/>
                <w:color w:val="FFFFFF" w:themeColor="background1"/>
              </w:rPr>
              <w:t>m</w:t>
            </w:r>
            <w:r w:rsidRPr="00962B88">
              <w:rPr>
                <w:rFonts w:asciiTheme="minorHAnsi" w:hAnsiTheme="minorHAnsi" w:cstheme="minorHAnsi"/>
                <w:b/>
                <w:bCs/>
                <w:color w:val="FFFFFF" w:themeColor="background1"/>
              </w:rPr>
              <w:t>entioned</w:t>
            </w:r>
          </w:p>
        </w:tc>
        <w:tc>
          <w:tcPr>
            <w:tcW w:w="4706" w:type="dxa"/>
            <w:hideMark/>
          </w:tcPr>
          <w:p w14:paraId="6A1B80A9" w14:textId="19562118" w:rsidR="009A117D" w:rsidRPr="00962B88" w:rsidRDefault="009A117D" w:rsidP="00616144">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rPr>
            </w:pPr>
            <w:r w:rsidRPr="00962B88">
              <w:rPr>
                <w:rFonts w:asciiTheme="minorHAnsi" w:hAnsiTheme="minorHAnsi" w:cstheme="minorHAnsi"/>
                <w:b/>
                <w:bCs/>
                <w:color w:val="FFFFFF" w:themeColor="background1"/>
              </w:rPr>
              <w:t>Assessors</w:t>
            </w:r>
            <w:r w:rsidR="00B850B0">
              <w:rPr>
                <w:rFonts w:asciiTheme="minorHAnsi" w:hAnsiTheme="minorHAnsi" w:cstheme="minorHAnsi"/>
                <w:b/>
                <w:bCs/>
                <w:color w:val="FFFFFF" w:themeColor="background1"/>
              </w:rPr>
              <w:t>’</w:t>
            </w:r>
            <w:r w:rsidRPr="00962B88">
              <w:rPr>
                <w:rFonts w:asciiTheme="minorHAnsi" w:hAnsiTheme="minorHAnsi" w:cstheme="minorHAnsi"/>
                <w:b/>
                <w:bCs/>
                <w:color w:val="FFFFFF" w:themeColor="background1"/>
              </w:rPr>
              <w:t xml:space="preserve"> suggested improvement</w:t>
            </w:r>
          </w:p>
        </w:tc>
      </w:tr>
      <w:tr w:rsidR="009A117D" w:rsidRPr="00962B88" w14:paraId="7579109F" w14:textId="77777777" w:rsidTr="00F616E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421DECEC" w14:textId="6E89E3B3"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 xml:space="preserve">Goal </w:t>
            </w:r>
            <w:r w:rsidR="00A534F2">
              <w:rPr>
                <w:rFonts w:asciiTheme="minorHAnsi" w:hAnsiTheme="minorHAnsi" w:cstheme="minorHAnsi"/>
                <w:sz w:val="22"/>
              </w:rPr>
              <w:t>s</w:t>
            </w:r>
            <w:r w:rsidRPr="00962B88">
              <w:rPr>
                <w:rFonts w:asciiTheme="minorHAnsi" w:hAnsiTheme="minorHAnsi" w:cstheme="minorHAnsi"/>
                <w:sz w:val="22"/>
              </w:rPr>
              <w:t xml:space="preserve">etting </w:t>
            </w:r>
            <w:r w:rsidR="00A534F2">
              <w:rPr>
                <w:rFonts w:asciiTheme="minorHAnsi" w:hAnsiTheme="minorHAnsi" w:cstheme="minorHAnsi"/>
                <w:sz w:val="22"/>
              </w:rPr>
              <w:t>q</w:t>
            </w:r>
            <w:r w:rsidRPr="00962B88">
              <w:rPr>
                <w:rFonts w:asciiTheme="minorHAnsi" w:hAnsiTheme="minorHAnsi" w:cstheme="minorHAnsi"/>
                <w:sz w:val="22"/>
              </w:rPr>
              <w:t>uestion are repetitive:</w:t>
            </w:r>
          </w:p>
          <w:p w14:paraId="1116F7B3" w14:textId="5E47ED25"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"What is the difference between "</w:t>
            </w:r>
            <w:r w:rsidR="00195F81">
              <w:rPr>
                <w:rFonts w:asciiTheme="minorHAnsi" w:hAnsiTheme="minorHAnsi" w:cstheme="minorHAnsi"/>
                <w:sz w:val="22"/>
              </w:rPr>
              <w:t>g</w:t>
            </w:r>
            <w:r w:rsidRPr="00962B88">
              <w:rPr>
                <w:rFonts w:asciiTheme="minorHAnsi" w:hAnsiTheme="minorHAnsi" w:cstheme="minorHAnsi"/>
                <w:sz w:val="22"/>
              </w:rPr>
              <w:t>oal" and "What is the client's goal"?"</w:t>
            </w:r>
          </w:p>
        </w:tc>
        <w:tc>
          <w:tcPr>
            <w:tcW w:w="758" w:type="dxa"/>
            <w:hideMark/>
          </w:tcPr>
          <w:p w14:paraId="392938F6" w14:textId="77777777" w:rsidR="009A117D" w:rsidRPr="00962B88" w:rsidRDefault="009A117D" w:rsidP="00616144">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201</w:t>
            </w:r>
          </w:p>
        </w:tc>
        <w:tc>
          <w:tcPr>
            <w:tcW w:w="4706" w:type="dxa"/>
            <w:hideMark/>
          </w:tcPr>
          <w:p w14:paraId="7D7B1246" w14:textId="77777777" w:rsidR="009A117D" w:rsidRPr="00962B88" w:rsidRDefault="009A117D" w:rsidP="00130088">
            <w:pPr>
              <w:pStyle w:val="ListParagraph"/>
              <w:numPr>
                <w:ilvl w:val="0"/>
                <w:numId w:val="83"/>
              </w:num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Combined question and/or clarify meaning </w:t>
            </w:r>
          </w:p>
        </w:tc>
      </w:tr>
      <w:tr w:rsidR="009A117D" w:rsidRPr="00962B88" w14:paraId="675067A8" w14:textId="77777777" w:rsidTr="00F616E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407F9414" w14:textId="77777777"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Some questions have an only have a “Yes” or “No” response</w:t>
            </w:r>
          </w:p>
        </w:tc>
        <w:tc>
          <w:tcPr>
            <w:tcW w:w="758" w:type="dxa"/>
            <w:hideMark/>
          </w:tcPr>
          <w:p w14:paraId="7960A7E4" w14:textId="77777777" w:rsidR="009A117D" w:rsidRPr="00962B88" w:rsidRDefault="009A117D" w:rsidP="00616144">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28</w:t>
            </w:r>
          </w:p>
        </w:tc>
        <w:tc>
          <w:tcPr>
            <w:tcW w:w="4706" w:type="dxa"/>
            <w:hideMark/>
          </w:tcPr>
          <w:p w14:paraId="0C15D3DC" w14:textId="77777777" w:rsidR="009A117D" w:rsidRPr="00962B88" w:rsidRDefault="009A117D" w:rsidP="00130088">
            <w:pPr>
              <w:pStyle w:val="ListParagraph"/>
              <w:numPr>
                <w:ilvl w:val="0"/>
                <w:numId w:val="83"/>
              </w:num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Provide the option to include explanatory </w:t>
            </w:r>
            <w:proofErr w:type="gramStart"/>
            <w:r w:rsidRPr="00962B88">
              <w:rPr>
                <w:rFonts w:asciiTheme="minorHAnsi" w:hAnsiTheme="minorHAnsi" w:cstheme="minorHAnsi"/>
                <w:sz w:val="22"/>
              </w:rPr>
              <w:t>text</w:t>
            </w:r>
            <w:proofErr w:type="gramEnd"/>
            <w:r w:rsidRPr="00962B88">
              <w:rPr>
                <w:rFonts w:asciiTheme="minorHAnsi" w:hAnsiTheme="minorHAnsi" w:cstheme="minorHAnsi"/>
                <w:sz w:val="22"/>
              </w:rPr>
              <w:t xml:space="preserve"> </w:t>
            </w:r>
          </w:p>
          <w:p w14:paraId="3C6D667B" w14:textId="69352EB5" w:rsidR="009A117D" w:rsidRPr="00962B88" w:rsidRDefault="009A117D" w:rsidP="00130088">
            <w:pPr>
              <w:pStyle w:val="ListParagraph"/>
              <w:numPr>
                <w:ilvl w:val="0"/>
                <w:numId w:val="83"/>
              </w:num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Include a "</w:t>
            </w:r>
            <w:r w:rsidR="00415CB5">
              <w:rPr>
                <w:rFonts w:asciiTheme="minorHAnsi" w:hAnsiTheme="minorHAnsi" w:cstheme="minorHAnsi"/>
                <w:sz w:val="22"/>
              </w:rPr>
              <w:t>s</w:t>
            </w:r>
            <w:r w:rsidRPr="00962B88">
              <w:rPr>
                <w:rFonts w:asciiTheme="minorHAnsi" w:hAnsiTheme="minorHAnsi" w:cstheme="minorHAnsi"/>
                <w:sz w:val="22"/>
              </w:rPr>
              <w:t xml:space="preserve">ometimes" </w:t>
            </w:r>
            <w:proofErr w:type="gramStart"/>
            <w:r w:rsidRPr="00962B88">
              <w:rPr>
                <w:rFonts w:asciiTheme="minorHAnsi" w:hAnsiTheme="minorHAnsi" w:cstheme="minorHAnsi"/>
                <w:sz w:val="22"/>
              </w:rPr>
              <w:t>option</w:t>
            </w:r>
            <w:proofErr w:type="gramEnd"/>
            <w:r w:rsidRPr="00962B88">
              <w:rPr>
                <w:rFonts w:asciiTheme="minorHAnsi" w:hAnsiTheme="minorHAnsi" w:cstheme="minorHAnsi"/>
                <w:sz w:val="22"/>
              </w:rPr>
              <w:t xml:space="preserve"> </w:t>
            </w:r>
          </w:p>
          <w:p w14:paraId="4C014211" w14:textId="3EED8397" w:rsidR="009A117D" w:rsidRPr="00962B88" w:rsidRDefault="009A117D" w:rsidP="00130088">
            <w:pPr>
              <w:pStyle w:val="ListParagraph"/>
              <w:numPr>
                <w:ilvl w:val="0"/>
                <w:numId w:val="83"/>
              </w:num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Include a N/A </w:t>
            </w:r>
            <w:r w:rsidR="00B50609">
              <w:rPr>
                <w:rFonts w:asciiTheme="minorHAnsi" w:hAnsiTheme="minorHAnsi" w:cstheme="minorHAnsi"/>
                <w:sz w:val="22"/>
              </w:rPr>
              <w:t>o</w:t>
            </w:r>
            <w:r w:rsidRPr="00962B88">
              <w:rPr>
                <w:rFonts w:asciiTheme="minorHAnsi" w:hAnsiTheme="minorHAnsi" w:cstheme="minorHAnsi"/>
                <w:sz w:val="22"/>
              </w:rPr>
              <w:t>ptions</w:t>
            </w:r>
          </w:p>
        </w:tc>
      </w:tr>
      <w:tr w:rsidR="009A117D" w:rsidRPr="00962B88" w14:paraId="09950C2D" w14:textId="77777777" w:rsidTr="00F616E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12A57DF0" w14:textId="5D1B9A31"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 xml:space="preserve">Carer </w:t>
            </w:r>
            <w:r w:rsidR="00B50609">
              <w:rPr>
                <w:rFonts w:asciiTheme="minorHAnsi" w:hAnsiTheme="minorHAnsi" w:cstheme="minorHAnsi"/>
                <w:sz w:val="22"/>
              </w:rPr>
              <w:t>h</w:t>
            </w:r>
            <w:r w:rsidRPr="00962B88">
              <w:rPr>
                <w:rFonts w:asciiTheme="minorHAnsi" w:hAnsiTheme="minorHAnsi" w:cstheme="minorHAnsi"/>
                <w:sz w:val="22"/>
              </w:rPr>
              <w:t xml:space="preserve">ours </w:t>
            </w:r>
            <w:r w:rsidR="00B50609">
              <w:rPr>
                <w:rFonts w:asciiTheme="minorHAnsi" w:hAnsiTheme="minorHAnsi" w:cstheme="minorHAnsi"/>
                <w:sz w:val="22"/>
              </w:rPr>
              <w:t>s</w:t>
            </w:r>
            <w:r w:rsidRPr="00962B88">
              <w:rPr>
                <w:rFonts w:asciiTheme="minorHAnsi" w:hAnsiTheme="minorHAnsi" w:cstheme="minorHAnsi"/>
                <w:sz w:val="22"/>
              </w:rPr>
              <w:t>cale</w:t>
            </w:r>
            <w:r w:rsidR="00415CB5">
              <w:rPr>
                <w:rFonts w:asciiTheme="minorHAnsi" w:hAnsiTheme="minorHAnsi" w:cstheme="minorHAnsi"/>
                <w:sz w:val="22"/>
              </w:rPr>
              <w:t xml:space="preserve"> - </w:t>
            </w:r>
            <w:r w:rsidR="002F359B">
              <w:rPr>
                <w:rFonts w:asciiTheme="minorHAnsi" w:hAnsiTheme="minorHAnsi" w:cstheme="minorHAnsi"/>
                <w:sz w:val="22"/>
              </w:rPr>
              <w:t>d</w:t>
            </w:r>
            <w:r w:rsidRPr="00962B88">
              <w:rPr>
                <w:rFonts w:asciiTheme="minorHAnsi" w:hAnsiTheme="minorHAnsi" w:cstheme="minorHAnsi"/>
                <w:sz w:val="22"/>
              </w:rPr>
              <w:t xml:space="preserve">ifficult and time consuming to capture </w:t>
            </w:r>
          </w:p>
        </w:tc>
        <w:tc>
          <w:tcPr>
            <w:tcW w:w="758" w:type="dxa"/>
            <w:hideMark/>
          </w:tcPr>
          <w:p w14:paraId="71DD14DC" w14:textId="77777777" w:rsidR="009A117D" w:rsidRPr="00962B88" w:rsidRDefault="009A117D" w:rsidP="00616144">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17</w:t>
            </w:r>
          </w:p>
        </w:tc>
        <w:tc>
          <w:tcPr>
            <w:tcW w:w="4706" w:type="dxa"/>
            <w:hideMark/>
          </w:tcPr>
          <w:p w14:paraId="4976305C" w14:textId="77777777" w:rsidR="009A117D" w:rsidRPr="00962B88" w:rsidRDefault="009A117D" w:rsidP="00130088">
            <w:pPr>
              <w:pStyle w:val="ListParagraph"/>
              <w:numPr>
                <w:ilvl w:val="0"/>
                <w:numId w:val="83"/>
              </w:num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Include a more specific question regarding what task the carer supports with </w:t>
            </w:r>
          </w:p>
          <w:p w14:paraId="562A1DC0" w14:textId="77777777" w:rsidR="009A117D" w:rsidRPr="00962B88" w:rsidRDefault="009A117D" w:rsidP="00130088">
            <w:pPr>
              <w:pStyle w:val="ListParagraph"/>
              <w:numPr>
                <w:ilvl w:val="0"/>
                <w:numId w:val="83"/>
              </w:num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Use a weekly </w:t>
            </w:r>
            <w:proofErr w:type="gramStart"/>
            <w:r w:rsidRPr="00962B88">
              <w:rPr>
                <w:rFonts w:asciiTheme="minorHAnsi" w:hAnsiTheme="minorHAnsi" w:cstheme="minorHAnsi"/>
                <w:sz w:val="22"/>
              </w:rPr>
              <w:t>scale</w:t>
            </w:r>
            <w:proofErr w:type="gramEnd"/>
          </w:p>
          <w:p w14:paraId="28C430E8" w14:textId="5CF2A2DD" w:rsidR="009A117D" w:rsidRPr="00962B88" w:rsidRDefault="009A117D" w:rsidP="00130088">
            <w:pPr>
              <w:pStyle w:val="ListParagraph"/>
              <w:numPr>
                <w:ilvl w:val="0"/>
                <w:numId w:val="83"/>
              </w:num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Included the Care </w:t>
            </w:r>
            <w:r w:rsidR="00C42E63">
              <w:rPr>
                <w:rFonts w:asciiTheme="minorHAnsi" w:hAnsiTheme="minorHAnsi" w:cstheme="minorHAnsi"/>
                <w:sz w:val="22"/>
              </w:rPr>
              <w:t>G</w:t>
            </w:r>
            <w:r w:rsidRPr="00962B88">
              <w:rPr>
                <w:rFonts w:asciiTheme="minorHAnsi" w:hAnsiTheme="minorHAnsi" w:cstheme="minorHAnsi"/>
                <w:sz w:val="22"/>
              </w:rPr>
              <w:t>iver Strain Index</w:t>
            </w:r>
          </w:p>
        </w:tc>
      </w:tr>
      <w:tr w:rsidR="009A117D" w:rsidRPr="00962B88" w14:paraId="7ABD6F69" w14:textId="77777777" w:rsidTr="00F616E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3600D04C" w14:textId="0D5504C1"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lastRenderedPageBreak/>
              <w:t xml:space="preserve">Drops down boxes are limiting </w:t>
            </w:r>
          </w:p>
        </w:tc>
        <w:tc>
          <w:tcPr>
            <w:tcW w:w="758" w:type="dxa"/>
            <w:hideMark/>
          </w:tcPr>
          <w:p w14:paraId="5843C50E" w14:textId="77777777" w:rsidR="009A117D" w:rsidRPr="00962B88" w:rsidRDefault="009A117D" w:rsidP="00616144">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15</w:t>
            </w:r>
          </w:p>
        </w:tc>
        <w:tc>
          <w:tcPr>
            <w:tcW w:w="4706" w:type="dxa"/>
            <w:hideMark/>
          </w:tcPr>
          <w:p w14:paraId="3AEB94EF" w14:textId="77777777" w:rsidR="009A117D" w:rsidRPr="00962B88" w:rsidRDefault="009A117D" w:rsidP="00130088">
            <w:pPr>
              <w:pStyle w:val="ListParagraph"/>
              <w:numPr>
                <w:ilvl w:val="0"/>
                <w:numId w:val="83"/>
              </w:num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Use a text box instead to allow assessors to describe and not prescribe.</w:t>
            </w:r>
          </w:p>
        </w:tc>
      </w:tr>
      <w:tr w:rsidR="009A117D" w:rsidRPr="00962B88" w14:paraId="690A772D" w14:textId="77777777" w:rsidTr="00F616E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50680023" w14:textId="056CB511"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 xml:space="preserve">Function question while completing a </w:t>
            </w:r>
            <w:r w:rsidR="00C42E63">
              <w:rPr>
                <w:rFonts w:asciiTheme="minorHAnsi" w:hAnsiTheme="minorHAnsi" w:cstheme="minorHAnsi"/>
                <w:sz w:val="22"/>
              </w:rPr>
              <w:t>h</w:t>
            </w:r>
            <w:r w:rsidRPr="00962B88">
              <w:rPr>
                <w:rFonts w:asciiTheme="minorHAnsi" w:hAnsiTheme="minorHAnsi" w:cstheme="minorHAnsi"/>
                <w:sz w:val="22"/>
              </w:rPr>
              <w:t xml:space="preserve">ospital </w:t>
            </w:r>
            <w:r w:rsidR="00C42E63">
              <w:rPr>
                <w:rFonts w:asciiTheme="minorHAnsi" w:hAnsiTheme="minorHAnsi" w:cstheme="minorHAnsi"/>
                <w:sz w:val="22"/>
              </w:rPr>
              <w:t>a</w:t>
            </w:r>
            <w:r w:rsidRPr="00962B88">
              <w:rPr>
                <w:rFonts w:asciiTheme="minorHAnsi" w:hAnsiTheme="minorHAnsi" w:cstheme="minorHAnsi"/>
                <w:sz w:val="22"/>
              </w:rPr>
              <w:t>ssessment are not always applicable</w:t>
            </w:r>
          </w:p>
        </w:tc>
        <w:tc>
          <w:tcPr>
            <w:tcW w:w="758" w:type="dxa"/>
            <w:hideMark/>
          </w:tcPr>
          <w:p w14:paraId="40DA1542" w14:textId="77777777" w:rsidR="009A117D" w:rsidRPr="00962B88" w:rsidRDefault="009A117D" w:rsidP="00616144">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11</w:t>
            </w:r>
          </w:p>
        </w:tc>
        <w:tc>
          <w:tcPr>
            <w:tcW w:w="4706" w:type="dxa"/>
            <w:hideMark/>
          </w:tcPr>
          <w:p w14:paraId="096E56F4" w14:textId="77777777" w:rsidR="009A117D" w:rsidRPr="00962B88" w:rsidRDefault="009A117D" w:rsidP="00130088">
            <w:pPr>
              <w:pStyle w:val="ListParagraph"/>
              <w:numPr>
                <w:ilvl w:val="0"/>
                <w:numId w:val="83"/>
              </w:num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Make optional for hospital assessments</w:t>
            </w:r>
          </w:p>
        </w:tc>
      </w:tr>
      <w:tr w:rsidR="009A117D" w:rsidRPr="00962B88" w14:paraId="17B64A71" w14:textId="77777777" w:rsidTr="00F616E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518ADD73" w14:textId="4F4F0FDC"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 xml:space="preserve">Psychological </w:t>
            </w:r>
            <w:r w:rsidR="007E4DA1">
              <w:rPr>
                <w:rFonts w:asciiTheme="minorHAnsi" w:hAnsiTheme="minorHAnsi" w:cstheme="minorHAnsi"/>
                <w:sz w:val="22"/>
              </w:rPr>
              <w:t>q</w:t>
            </w:r>
            <w:r w:rsidRPr="00962B88">
              <w:rPr>
                <w:rFonts w:asciiTheme="minorHAnsi" w:hAnsiTheme="minorHAnsi" w:cstheme="minorHAnsi"/>
                <w:sz w:val="22"/>
              </w:rPr>
              <w:t xml:space="preserve">uestion requires rewording/ shortening </w:t>
            </w:r>
          </w:p>
        </w:tc>
        <w:tc>
          <w:tcPr>
            <w:tcW w:w="758" w:type="dxa"/>
            <w:hideMark/>
          </w:tcPr>
          <w:p w14:paraId="575E7864" w14:textId="77777777" w:rsidR="009A117D" w:rsidRPr="00962B88" w:rsidRDefault="009A117D" w:rsidP="00616144">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10</w:t>
            </w:r>
          </w:p>
        </w:tc>
        <w:tc>
          <w:tcPr>
            <w:tcW w:w="4706" w:type="dxa"/>
            <w:hideMark/>
          </w:tcPr>
          <w:p w14:paraId="5E3D7895" w14:textId="77777777" w:rsidR="009A117D" w:rsidRPr="00962B88" w:rsidRDefault="009A117D" w:rsidP="00130088">
            <w:pPr>
              <w:pStyle w:val="ListParagraph"/>
              <w:numPr>
                <w:ilvl w:val="0"/>
                <w:numId w:val="83"/>
              </w:num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Assessors provided examples: </w:t>
            </w:r>
          </w:p>
          <w:p w14:paraId="7747C750" w14:textId="77777777" w:rsidR="009A117D" w:rsidRPr="00962B88" w:rsidRDefault="009A117D" w:rsidP="00130088">
            <w:pPr>
              <w:pStyle w:val="ListParagraph"/>
              <w:numPr>
                <w:ilvl w:val="0"/>
                <w:numId w:val="83"/>
              </w:num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Change “Not being able to stop or control worrying last 2 weeks” to “If you worry, are you able to stop yourself worrying?”</w:t>
            </w:r>
          </w:p>
        </w:tc>
      </w:tr>
      <w:tr w:rsidR="009A117D" w:rsidRPr="00962B88" w14:paraId="1DF10FEB" w14:textId="77777777" w:rsidTr="00F616E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475286A0" w14:textId="521DEE7D"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Housework</w:t>
            </w:r>
            <w:r w:rsidR="00085BBC">
              <w:rPr>
                <w:rFonts w:asciiTheme="minorHAnsi" w:hAnsiTheme="minorHAnsi" w:cstheme="minorHAnsi"/>
                <w:sz w:val="22"/>
              </w:rPr>
              <w:t xml:space="preserve"> - l</w:t>
            </w:r>
            <w:r w:rsidRPr="00962B88">
              <w:rPr>
                <w:rFonts w:asciiTheme="minorHAnsi" w:hAnsiTheme="minorHAnsi" w:cstheme="minorHAnsi"/>
                <w:sz w:val="22"/>
              </w:rPr>
              <w:t xml:space="preserve">ight and </w:t>
            </w:r>
            <w:r w:rsidR="00085BBC">
              <w:rPr>
                <w:rFonts w:asciiTheme="minorHAnsi" w:hAnsiTheme="minorHAnsi" w:cstheme="minorHAnsi"/>
                <w:sz w:val="22"/>
              </w:rPr>
              <w:t>h</w:t>
            </w:r>
            <w:r w:rsidRPr="00962B88">
              <w:rPr>
                <w:rFonts w:asciiTheme="minorHAnsi" w:hAnsiTheme="minorHAnsi" w:cstheme="minorHAnsi"/>
                <w:sz w:val="22"/>
              </w:rPr>
              <w:t>eavy housework have the same definition</w:t>
            </w:r>
          </w:p>
        </w:tc>
        <w:tc>
          <w:tcPr>
            <w:tcW w:w="758" w:type="dxa"/>
            <w:hideMark/>
          </w:tcPr>
          <w:p w14:paraId="44037D18" w14:textId="77777777" w:rsidR="009A117D" w:rsidRPr="00962B88" w:rsidRDefault="009A117D" w:rsidP="00616144">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10</w:t>
            </w:r>
          </w:p>
        </w:tc>
        <w:tc>
          <w:tcPr>
            <w:tcW w:w="4706" w:type="dxa"/>
            <w:hideMark/>
          </w:tcPr>
          <w:p w14:paraId="54E2DACF" w14:textId="77777777" w:rsidR="009A117D" w:rsidRPr="00962B88" w:rsidRDefault="009A117D" w:rsidP="00130088">
            <w:pPr>
              <w:pStyle w:val="ListParagraph"/>
              <w:numPr>
                <w:ilvl w:val="0"/>
                <w:numId w:val="83"/>
              </w:num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Define light vs. heavy housework tasks</w:t>
            </w:r>
          </w:p>
        </w:tc>
      </w:tr>
      <w:tr w:rsidR="009A117D" w:rsidRPr="00962B88" w14:paraId="5E15347C" w14:textId="77777777" w:rsidTr="00F616E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43FC603F" w14:textId="4DAC1C57"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 xml:space="preserve">Frailty </w:t>
            </w:r>
            <w:r w:rsidR="00085BBC">
              <w:rPr>
                <w:rFonts w:asciiTheme="minorHAnsi" w:hAnsiTheme="minorHAnsi" w:cstheme="minorHAnsi"/>
                <w:sz w:val="22"/>
              </w:rPr>
              <w:t>q</w:t>
            </w:r>
            <w:r w:rsidRPr="00962B88">
              <w:rPr>
                <w:rFonts w:asciiTheme="minorHAnsi" w:hAnsiTheme="minorHAnsi" w:cstheme="minorHAnsi"/>
                <w:sz w:val="22"/>
              </w:rPr>
              <w:t>uestions creating confusion:</w:t>
            </w:r>
          </w:p>
          <w:p w14:paraId="44051B5E" w14:textId="77777777"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“Do you have any difficulty walking up 10 steps?”</w:t>
            </w:r>
          </w:p>
          <w:p w14:paraId="12F7ADC2" w14:textId="77777777"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“If the person has trouble walking for 10m or tires easily if walking 300m”</w:t>
            </w:r>
          </w:p>
        </w:tc>
        <w:tc>
          <w:tcPr>
            <w:tcW w:w="758" w:type="dxa"/>
            <w:hideMark/>
          </w:tcPr>
          <w:p w14:paraId="42D19F54" w14:textId="77777777" w:rsidR="009A117D" w:rsidRPr="00962B88" w:rsidRDefault="009A117D" w:rsidP="00616144">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7</w:t>
            </w:r>
          </w:p>
        </w:tc>
        <w:tc>
          <w:tcPr>
            <w:tcW w:w="4706" w:type="dxa"/>
          </w:tcPr>
          <w:p w14:paraId="7EDA27AA" w14:textId="77777777" w:rsidR="009A117D" w:rsidRPr="00962B88" w:rsidRDefault="009A117D" w:rsidP="00130088">
            <w:pPr>
              <w:pStyle w:val="ListParagraph"/>
              <w:numPr>
                <w:ilvl w:val="0"/>
                <w:numId w:val="83"/>
              </w:num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Change to “Do you have any difficulty walking 10 paces?” as client will regularly interpret this question to be about </w:t>
            </w:r>
            <w:proofErr w:type="gramStart"/>
            <w:r w:rsidRPr="00962B88">
              <w:rPr>
                <w:rFonts w:asciiTheme="minorHAnsi" w:hAnsiTheme="minorHAnsi" w:cstheme="minorHAnsi"/>
                <w:sz w:val="22"/>
              </w:rPr>
              <w:t>stairs</w:t>
            </w:r>
            <w:proofErr w:type="gramEnd"/>
          </w:p>
          <w:p w14:paraId="12308FE9" w14:textId="77777777" w:rsidR="009A117D" w:rsidRPr="00962B88" w:rsidRDefault="009A117D" w:rsidP="00616144">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p>
          <w:p w14:paraId="6C0D8787" w14:textId="77777777" w:rsidR="009A117D" w:rsidRPr="00962B88" w:rsidRDefault="009A117D" w:rsidP="00130088">
            <w:pPr>
              <w:pStyle w:val="ListParagraph"/>
              <w:numPr>
                <w:ilvl w:val="0"/>
                <w:numId w:val="83"/>
              </w:num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Change to "How far can you comfortably walk"</w:t>
            </w:r>
          </w:p>
        </w:tc>
      </w:tr>
      <w:tr w:rsidR="009A117D" w:rsidRPr="00962B88" w14:paraId="379BB2F8" w14:textId="77777777" w:rsidTr="00F616E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6E8B6F5B" w14:textId="413ACA32"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Legal or financial issues</w:t>
            </w:r>
            <w:r w:rsidR="00102EE0">
              <w:rPr>
                <w:rFonts w:asciiTheme="minorHAnsi" w:hAnsiTheme="minorHAnsi" w:cstheme="minorHAnsi"/>
                <w:sz w:val="22"/>
              </w:rPr>
              <w:t xml:space="preserve"> - t</w:t>
            </w:r>
            <w:r w:rsidRPr="00962B88">
              <w:rPr>
                <w:rFonts w:asciiTheme="minorHAnsi" w:hAnsiTheme="minorHAnsi" w:cstheme="minorHAnsi"/>
                <w:sz w:val="22"/>
              </w:rPr>
              <w:t>he questions are too invasive</w:t>
            </w:r>
          </w:p>
        </w:tc>
        <w:tc>
          <w:tcPr>
            <w:tcW w:w="758" w:type="dxa"/>
            <w:hideMark/>
          </w:tcPr>
          <w:p w14:paraId="763BEEFD" w14:textId="77777777" w:rsidR="009A117D" w:rsidRPr="00962B88" w:rsidRDefault="009A117D" w:rsidP="00616144">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6</w:t>
            </w:r>
          </w:p>
        </w:tc>
        <w:tc>
          <w:tcPr>
            <w:tcW w:w="4706" w:type="dxa"/>
            <w:hideMark/>
          </w:tcPr>
          <w:p w14:paraId="744C66B4" w14:textId="77777777" w:rsidR="009A117D" w:rsidRPr="00962B88" w:rsidRDefault="009A117D" w:rsidP="00130088">
            <w:pPr>
              <w:pStyle w:val="ListParagraph"/>
              <w:numPr>
                <w:ilvl w:val="0"/>
                <w:numId w:val="83"/>
              </w:num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Consider removing </w:t>
            </w:r>
            <w:proofErr w:type="gramStart"/>
            <w:r w:rsidRPr="00962B88">
              <w:rPr>
                <w:rFonts w:asciiTheme="minorHAnsi" w:hAnsiTheme="minorHAnsi" w:cstheme="minorHAnsi"/>
                <w:sz w:val="22"/>
              </w:rPr>
              <w:t>question</w:t>
            </w:r>
            <w:proofErr w:type="gramEnd"/>
          </w:p>
          <w:p w14:paraId="320CFEE7" w14:textId="77777777" w:rsidR="009A117D" w:rsidRPr="00962B88" w:rsidRDefault="009A117D" w:rsidP="00130088">
            <w:pPr>
              <w:pStyle w:val="ListParagraph"/>
              <w:numPr>
                <w:ilvl w:val="0"/>
                <w:numId w:val="83"/>
              </w:numPr>
              <w:spacing w:after="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Change to a Yes/No or unknown answer</w:t>
            </w:r>
          </w:p>
        </w:tc>
      </w:tr>
      <w:tr w:rsidR="009A117D" w:rsidRPr="00962B88" w14:paraId="3E9D02D1" w14:textId="77777777" w:rsidTr="00F616E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6B2D9FC5" w14:textId="07265D80"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Illicit drug use</w:t>
            </w:r>
            <w:r w:rsidR="00102EE0">
              <w:rPr>
                <w:rFonts w:asciiTheme="minorHAnsi" w:hAnsiTheme="minorHAnsi" w:cstheme="minorHAnsi"/>
                <w:sz w:val="22"/>
              </w:rPr>
              <w:t xml:space="preserve"> - t</w:t>
            </w:r>
            <w:r w:rsidRPr="00962B88">
              <w:rPr>
                <w:rFonts w:asciiTheme="minorHAnsi" w:hAnsiTheme="minorHAnsi" w:cstheme="minorHAnsi"/>
                <w:sz w:val="22"/>
              </w:rPr>
              <w:t>he questions are too invasive</w:t>
            </w:r>
          </w:p>
        </w:tc>
        <w:tc>
          <w:tcPr>
            <w:tcW w:w="758" w:type="dxa"/>
            <w:hideMark/>
          </w:tcPr>
          <w:p w14:paraId="505733F0" w14:textId="77777777" w:rsidR="009A117D" w:rsidRPr="00962B88" w:rsidRDefault="009A117D" w:rsidP="00616144">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5</w:t>
            </w:r>
          </w:p>
        </w:tc>
        <w:tc>
          <w:tcPr>
            <w:tcW w:w="4706" w:type="dxa"/>
            <w:hideMark/>
          </w:tcPr>
          <w:p w14:paraId="3C706344" w14:textId="77777777" w:rsidR="009A117D" w:rsidRPr="00962B88" w:rsidRDefault="009A117D" w:rsidP="00130088">
            <w:pPr>
              <w:pStyle w:val="ListParagraph"/>
              <w:numPr>
                <w:ilvl w:val="0"/>
                <w:numId w:val="83"/>
              </w:numPr>
              <w:spacing w:after="0"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Make alcohol and drugs question optional</w:t>
            </w:r>
          </w:p>
        </w:tc>
      </w:tr>
      <w:tr w:rsidR="009A117D" w:rsidRPr="00962B88" w14:paraId="59AFCB73" w14:textId="77777777" w:rsidTr="00F616E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2881E0F9" w14:textId="69741306"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Recommendations section</w:t>
            </w:r>
            <w:r w:rsidR="00102EE0">
              <w:rPr>
                <w:rFonts w:asciiTheme="minorHAnsi" w:hAnsiTheme="minorHAnsi" w:cstheme="minorHAnsi"/>
                <w:sz w:val="22"/>
              </w:rPr>
              <w:t xml:space="preserve"> - a</w:t>
            </w:r>
            <w:r w:rsidRPr="00962B88">
              <w:rPr>
                <w:rFonts w:asciiTheme="minorHAnsi" w:hAnsiTheme="minorHAnsi" w:cstheme="minorHAnsi"/>
                <w:sz w:val="22"/>
              </w:rPr>
              <w:t xml:space="preserve">ssessors found it confusing </w:t>
            </w:r>
            <w:r w:rsidR="00102EE0">
              <w:rPr>
                <w:rFonts w:asciiTheme="minorHAnsi" w:hAnsiTheme="minorHAnsi" w:cstheme="minorHAnsi"/>
                <w:sz w:val="22"/>
              </w:rPr>
              <w:t xml:space="preserve">and </w:t>
            </w:r>
            <w:r w:rsidRPr="00962B88">
              <w:rPr>
                <w:rFonts w:asciiTheme="minorHAnsi" w:hAnsiTheme="minorHAnsi" w:cstheme="minorHAnsi"/>
                <w:sz w:val="22"/>
              </w:rPr>
              <w:t>difficult</w:t>
            </w:r>
          </w:p>
        </w:tc>
        <w:tc>
          <w:tcPr>
            <w:tcW w:w="758" w:type="dxa"/>
            <w:hideMark/>
          </w:tcPr>
          <w:p w14:paraId="19A06A28" w14:textId="77777777" w:rsidR="009A117D" w:rsidRPr="00962B88" w:rsidRDefault="009A117D" w:rsidP="00616144">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5</w:t>
            </w:r>
          </w:p>
        </w:tc>
        <w:tc>
          <w:tcPr>
            <w:tcW w:w="4706" w:type="dxa"/>
            <w:hideMark/>
          </w:tcPr>
          <w:p w14:paraId="3A152EC3" w14:textId="77777777" w:rsidR="009A117D" w:rsidRPr="00962B88" w:rsidRDefault="009A117D" w:rsidP="00130088">
            <w:pPr>
              <w:pStyle w:val="ListParagraph"/>
              <w:numPr>
                <w:ilvl w:val="0"/>
                <w:numId w:val="83"/>
              </w:num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Training on recommendation for frequency of services</w:t>
            </w:r>
          </w:p>
        </w:tc>
      </w:tr>
      <w:tr w:rsidR="009A117D" w:rsidRPr="00962B88" w14:paraId="44944768" w14:textId="77777777" w:rsidTr="00F616E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481CE819" w14:textId="77777777"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"Do you feel useful to your family"</w:t>
            </w:r>
          </w:p>
        </w:tc>
        <w:tc>
          <w:tcPr>
            <w:tcW w:w="758" w:type="dxa"/>
            <w:hideMark/>
          </w:tcPr>
          <w:p w14:paraId="1800E173" w14:textId="77777777" w:rsidR="009A117D" w:rsidRPr="00962B88" w:rsidRDefault="009A117D" w:rsidP="00616144">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4</w:t>
            </w:r>
          </w:p>
        </w:tc>
        <w:tc>
          <w:tcPr>
            <w:tcW w:w="4706" w:type="dxa"/>
            <w:hideMark/>
          </w:tcPr>
          <w:p w14:paraId="74D5AE7F" w14:textId="77777777" w:rsidR="009A117D" w:rsidRPr="00962B88" w:rsidRDefault="009A117D" w:rsidP="00130088">
            <w:pPr>
              <w:pStyle w:val="ListParagraph"/>
              <w:numPr>
                <w:ilvl w:val="0"/>
                <w:numId w:val="83"/>
              </w:num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 xml:space="preserve">Adjust question to instead ask “Does the family ask for your advice?” </w:t>
            </w:r>
          </w:p>
        </w:tc>
      </w:tr>
      <w:tr w:rsidR="009A117D" w:rsidRPr="00962B88" w14:paraId="02D60074" w14:textId="77777777" w:rsidTr="00F616E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078431A2" w14:textId="1DBA8F2C"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lastRenderedPageBreak/>
              <w:t xml:space="preserve">Upper </w:t>
            </w:r>
            <w:r w:rsidR="00102EE0">
              <w:rPr>
                <w:rFonts w:asciiTheme="minorHAnsi" w:hAnsiTheme="minorHAnsi" w:cstheme="minorHAnsi"/>
                <w:sz w:val="22"/>
              </w:rPr>
              <w:t>b</w:t>
            </w:r>
            <w:r w:rsidRPr="00962B88">
              <w:rPr>
                <w:rFonts w:asciiTheme="minorHAnsi" w:hAnsiTheme="minorHAnsi" w:cstheme="minorHAnsi"/>
                <w:sz w:val="22"/>
              </w:rPr>
              <w:t xml:space="preserve">ody </w:t>
            </w:r>
            <w:r w:rsidR="00102EE0">
              <w:rPr>
                <w:rFonts w:asciiTheme="minorHAnsi" w:hAnsiTheme="minorHAnsi" w:cstheme="minorHAnsi"/>
                <w:sz w:val="22"/>
              </w:rPr>
              <w:t>s</w:t>
            </w:r>
            <w:r w:rsidRPr="00962B88">
              <w:rPr>
                <w:rFonts w:asciiTheme="minorHAnsi" w:hAnsiTheme="minorHAnsi" w:cstheme="minorHAnsi"/>
                <w:sz w:val="22"/>
              </w:rPr>
              <w:t>trength</w:t>
            </w:r>
            <w:r w:rsidR="00102EE0">
              <w:rPr>
                <w:rFonts w:asciiTheme="minorHAnsi" w:hAnsiTheme="minorHAnsi" w:cstheme="minorHAnsi"/>
                <w:sz w:val="22"/>
              </w:rPr>
              <w:t xml:space="preserve"> - q</w:t>
            </w:r>
            <w:r w:rsidRPr="00962B88">
              <w:rPr>
                <w:rFonts w:asciiTheme="minorHAnsi" w:hAnsiTheme="minorHAnsi" w:cstheme="minorHAnsi"/>
                <w:sz w:val="22"/>
              </w:rPr>
              <w:t>uestion need rephrasing</w:t>
            </w:r>
          </w:p>
        </w:tc>
        <w:tc>
          <w:tcPr>
            <w:tcW w:w="758" w:type="dxa"/>
            <w:hideMark/>
          </w:tcPr>
          <w:p w14:paraId="7570C6F3" w14:textId="77777777" w:rsidR="009A117D" w:rsidRPr="00962B88" w:rsidRDefault="009A117D" w:rsidP="00616144">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4</w:t>
            </w:r>
          </w:p>
        </w:tc>
        <w:tc>
          <w:tcPr>
            <w:tcW w:w="4706" w:type="dxa"/>
            <w:hideMark/>
          </w:tcPr>
          <w:p w14:paraId="028D53D7" w14:textId="77777777" w:rsidR="009A117D" w:rsidRPr="00962B88" w:rsidRDefault="009A117D" w:rsidP="00130088">
            <w:pPr>
              <w:pStyle w:val="ListParagraph"/>
              <w:numPr>
                <w:ilvl w:val="0"/>
                <w:numId w:val="83"/>
              </w:num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Change to “Are you able to lift your arms over shoulder height holding an XYZ?”</w:t>
            </w:r>
          </w:p>
        </w:tc>
      </w:tr>
      <w:tr w:rsidR="009A117D" w:rsidRPr="00962B88" w14:paraId="1B33E1E3" w14:textId="77777777" w:rsidTr="00F616E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4" w:type="dxa"/>
            <w:hideMark/>
          </w:tcPr>
          <w:p w14:paraId="66DC0F19" w14:textId="6E9884B4" w:rsidR="009A117D" w:rsidRPr="00962B88" w:rsidRDefault="009A117D" w:rsidP="00616144">
            <w:pPr>
              <w:spacing w:line="360" w:lineRule="auto"/>
              <w:rPr>
                <w:rFonts w:asciiTheme="minorHAnsi" w:hAnsiTheme="minorHAnsi" w:cstheme="minorHAnsi"/>
                <w:b/>
                <w:bCs/>
                <w:sz w:val="22"/>
              </w:rPr>
            </w:pPr>
            <w:r w:rsidRPr="00962B88">
              <w:rPr>
                <w:rFonts w:asciiTheme="minorHAnsi" w:hAnsiTheme="minorHAnsi" w:cstheme="minorHAnsi"/>
                <w:sz w:val="22"/>
              </w:rPr>
              <w:t>Somato</w:t>
            </w:r>
            <w:r w:rsidR="00F15126">
              <w:rPr>
                <w:rFonts w:asciiTheme="minorHAnsi" w:hAnsiTheme="minorHAnsi" w:cstheme="minorHAnsi"/>
                <w:sz w:val="22"/>
              </w:rPr>
              <w:t>s</w:t>
            </w:r>
            <w:r w:rsidRPr="00962B88">
              <w:rPr>
                <w:rFonts w:asciiTheme="minorHAnsi" w:hAnsiTheme="minorHAnsi" w:cstheme="minorHAnsi"/>
                <w:sz w:val="22"/>
              </w:rPr>
              <w:t>ensory</w:t>
            </w:r>
            <w:r w:rsidR="00F15126">
              <w:rPr>
                <w:rFonts w:asciiTheme="minorHAnsi" w:hAnsiTheme="minorHAnsi" w:cstheme="minorHAnsi"/>
                <w:sz w:val="22"/>
              </w:rPr>
              <w:t xml:space="preserve"> - c</w:t>
            </w:r>
            <w:r w:rsidRPr="00962B88">
              <w:rPr>
                <w:rFonts w:asciiTheme="minorHAnsi" w:hAnsiTheme="minorHAnsi" w:cstheme="minorHAnsi"/>
                <w:sz w:val="22"/>
              </w:rPr>
              <w:t>onfusing</w:t>
            </w:r>
          </w:p>
        </w:tc>
        <w:tc>
          <w:tcPr>
            <w:tcW w:w="758" w:type="dxa"/>
            <w:hideMark/>
          </w:tcPr>
          <w:p w14:paraId="233C2252" w14:textId="77777777" w:rsidR="009A117D" w:rsidRPr="00962B88" w:rsidRDefault="009A117D" w:rsidP="00616144">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4</w:t>
            </w:r>
          </w:p>
        </w:tc>
        <w:tc>
          <w:tcPr>
            <w:tcW w:w="4706" w:type="dxa"/>
            <w:hideMark/>
          </w:tcPr>
          <w:p w14:paraId="54FD79BB" w14:textId="6C27DA7C" w:rsidR="009A117D" w:rsidRPr="00962B88" w:rsidRDefault="009A117D" w:rsidP="00130088">
            <w:pPr>
              <w:pStyle w:val="ListParagraph"/>
              <w:numPr>
                <w:ilvl w:val="0"/>
                <w:numId w:val="83"/>
              </w:num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rPr>
            </w:pPr>
            <w:r w:rsidRPr="00962B88">
              <w:rPr>
                <w:rFonts w:asciiTheme="minorHAnsi" w:hAnsiTheme="minorHAnsi" w:cstheme="minorHAnsi"/>
                <w:sz w:val="22"/>
              </w:rPr>
              <w:t>Somatosensory needs an explanation/help box</w:t>
            </w:r>
          </w:p>
        </w:tc>
      </w:tr>
    </w:tbl>
    <w:p w14:paraId="6D31A0D7" w14:textId="77777777" w:rsidR="00307DA6" w:rsidRPr="00F616E3" w:rsidRDefault="00307DA6" w:rsidP="00F616E3">
      <w:bookmarkStart w:id="244" w:name="_Toc143785973"/>
    </w:p>
    <w:p w14:paraId="4F23B573" w14:textId="5A0AD8F2" w:rsidR="009D474D" w:rsidRPr="00307DA6" w:rsidRDefault="009D474D" w:rsidP="00021135">
      <w:pPr>
        <w:pStyle w:val="Heading3"/>
      </w:pPr>
      <w:r w:rsidRPr="00307DA6">
        <w:t>Current structure and sequence of questions within the IAT</w:t>
      </w:r>
      <w:bookmarkEnd w:id="244"/>
    </w:p>
    <w:p w14:paraId="27F4E1B5" w14:textId="0C9F9AED" w:rsidR="009D474D" w:rsidRPr="0042445F" w:rsidRDefault="009D474D" w:rsidP="009D474D">
      <w:pPr>
        <w:spacing w:line="360" w:lineRule="auto"/>
        <w:rPr>
          <w:rFonts w:cs="Arial"/>
        </w:rPr>
      </w:pPr>
      <w:r w:rsidRPr="0042445F">
        <w:rPr>
          <w:rFonts w:cs="Arial"/>
        </w:rPr>
        <w:t xml:space="preserve">Assessors were encouraged to provide feedback and insights regarding </w:t>
      </w:r>
      <w:r w:rsidR="0057360E">
        <w:rPr>
          <w:rFonts w:cs="Arial"/>
        </w:rPr>
        <w:t>c</w:t>
      </w:r>
      <w:r w:rsidRPr="0042445F">
        <w:rPr>
          <w:rFonts w:cs="Arial"/>
        </w:rPr>
        <w:t xml:space="preserve">urrent structure and sequence of questions within the IAT and its adequacy. This multiple-choice question was exclusively featured in the July </w:t>
      </w:r>
      <w:r w:rsidR="0057360E">
        <w:rPr>
          <w:rFonts w:cs="Arial"/>
        </w:rPr>
        <w:t>s</w:t>
      </w:r>
      <w:r w:rsidRPr="0042445F">
        <w:rPr>
          <w:rFonts w:cs="Arial"/>
        </w:rPr>
        <w:t xml:space="preserve">urvey, which received a total of 127 responses. </w:t>
      </w:r>
    </w:p>
    <w:p w14:paraId="7883A9ED" w14:textId="77777777" w:rsidR="009D474D" w:rsidRDefault="009D474D" w:rsidP="009D474D">
      <w:pPr>
        <w:spacing w:line="360" w:lineRule="auto"/>
        <w:rPr>
          <w:rFonts w:cs="Arial"/>
        </w:rPr>
      </w:pPr>
      <w:r w:rsidRPr="0042445F">
        <w:rPr>
          <w:rFonts w:cs="Arial"/>
        </w:rPr>
        <w:t>Among these responses, 88 indicated that they did not find the current structure adequate, 24 responses neither agreed or disagreed, and 15 responses found it adequate.</w:t>
      </w:r>
    </w:p>
    <w:p w14:paraId="4A3CC245" w14:textId="03096EA3" w:rsidR="0057360E" w:rsidRPr="0057360E" w:rsidRDefault="0057360E" w:rsidP="00021135">
      <w:pPr>
        <w:pStyle w:val="Heading4"/>
      </w:pPr>
      <w:r>
        <w:t>Figure 7</w:t>
      </w:r>
      <w:r w:rsidR="00E46642">
        <w:t>4</w:t>
      </w:r>
      <w:r>
        <w:t xml:space="preserve">: </w:t>
      </w:r>
      <w:r w:rsidR="008663B6">
        <w:t>IAT current structure and sequence of questions</w:t>
      </w:r>
    </w:p>
    <w:p w14:paraId="3FDDF550" w14:textId="77777777" w:rsidR="00461CFD" w:rsidRPr="0042445F" w:rsidRDefault="00461CFD" w:rsidP="00461CFD">
      <w:pPr>
        <w:spacing w:line="360" w:lineRule="auto"/>
        <w:rPr>
          <w:rFonts w:cs="Arial"/>
        </w:rPr>
      </w:pPr>
      <w:r w:rsidRPr="0042445F">
        <w:rPr>
          <w:rFonts w:cs="Arial"/>
          <w:noProof/>
        </w:rPr>
        <w:drawing>
          <wp:inline distT="0" distB="0" distL="0" distR="0" wp14:anchorId="730554BB" wp14:editId="1110E46B">
            <wp:extent cx="5731510" cy="3011728"/>
            <wp:effectExtent l="0" t="0" r="2540" b="0"/>
            <wp:docPr id="1218090270" name="Picture 1218090270" descr="Figure 74 shows a graph, assessors' response to the question if they found the current IAT structure and sequence of questions adequate.">
              <a:extLst xmlns:a="http://schemas.openxmlformats.org/drawingml/2006/main">
                <a:ext uri="{FF2B5EF4-FFF2-40B4-BE49-F238E27FC236}">
                  <a16:creationId xmlns:a16="http://schemas.microsoft.com/office/drawing/2014/main" id="{9FE78C89-A3CA-0685-9737-7313B5CD59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90270" name="Picture 1218090270" descr="Figure 74 shows a graph, assessors' response to the question if they found the current IAT structure and sequence of questions adequate.">
                      <a:extLst>
                        <a:ext uri="{FF2B5EF4-FFF2-40B4-BE49-F238E27FC236}">
                          <a16:creationId xmlns:a16="http://schemas.microsoft.com/office/drawing/2014/main" id="{9FE78C89-A3CA-0685-9737-7313B5CD59A6}"/>
                        </a:ext>
                      </a:extLst>
                    </pic:cNvPr>
                    <pic:cNvPicPr>
                      <a:picLocks noChangeAspect="1"/>
                    </pic:cNvPicPr>
                  </pic:nvPicPr>
                  <pic:blipFill>
                    <a:blip r:embed="rId154">
                      <a:extLst>
                        <a:ext uri="{BEBA8EAE-BF5A-486C-A8C5-ECC9F3942E4B}">
                          <a14:imgProps xmlns:a14="http://schemas.microsoft.com/office/drawing/2010/main">
                            <a14:imgLayer r:embed="rId81">
                              <a14:imgEffect>
                                <a14:sharpenSoften amount="80000"/>
                              </a14:imgEffect>
                              <a14:imgEffect>
                                <a14:brightnessContrast contrast="80000"/>
                              </a14:imgEffect>
                            </a14:imgLayer>
                          </a14:imgProps>
                        </a:ext>
                      </a:extLst>
                    </a:blip>
                    <a:stretch>
                      <a:fillRect/>
                    </a:stretch>
                  </pic:blipFill>
                  <pic:spPr>
                    <a:xfrm>
                      <a:off x="0" y="0"/>
                      <a:ext cx="5731510" cy="3011728"/>
                    </a:xfrm>
                    <a:prstGeom prst="rect">
                      <a:avLst/>
                    </a:prstGeom>
                    <a:solidFill>
                      <a:srgbClr val="D1D2D4"/>
                    </a:solidFill>
                  </pic:spPr>
                </pic:pic>
              </a:graphicData>
            </a:graphic>
          </wp:inline>
        </w:drawing>
      </w:r>
    </w:p>
    <w:p w14:paraId="4118E491" w14:textId="77777777" w:rsidR="00461CFD" w:rsidRPr="0042445F" w:rsidRDefault="00461CFD" w:rsidP="00461CFD">
      <w:pPr>
        <w:spacing w:line="360" w:lineRule="auto"/>
        <w:rPr>
          <w:rFonts w:cs="Arial"/>
        </w:rPr>
      </w:pPr>
      <w:r w:rsidRPr="0042445F">
        <w:rPr>
          <w:rFonts w:cs="Arial"/>
        </w:rPr>
        <w:t>The assessors were also encouraged to provide feedback and suggestions on ways to improve the sequencing of the IAT. The feedback has been spirited by section of the IAT and is listed below with the instances each was mentioned.</w:t>
      </w:r>
    </w:p>
    <w:p w14:paraId="1DD45CCF" w14:textId="77777777" w:rsidR="00F616E3" w:rsidRDefault="00F616E3">
      <w:pPr>
        <w:rPr>
          <w:rFonts w:cs="Arial"/>
        </w:rPr>
      </w:pPr>
      <w:r>
        <w:rPr>
          <w:rFonts w:cs="Arial"/>
        </w:rPr>
        <w:br w:type="page"/>
      </w:r>
    </w:p>
    <w:p w14:paraId="50BB6351" w14:textId="638C70E8" w:rsidR="00461CFD" w:rsidRPr="0042445F" w:rsidRDefault="000D5E6F" w:rsidP="009D474D">
      <w:pPr>
        <w:spacing w:line="360" w:lineRule="auto"/>
        <w:rPr>
          <w:rFonts w:cs="Arial"/>
        </w:rPr>
      </w:pPr>
      <w:r w:rsidRPr="0042445F">
        <w:rPr>
          <w:rFonts w:cs="Arial"/>
        </w:rPr>
        <w:lastRenderedPageBreak/>
        <w:t xml:space="preserve">The </w:t>
      </w:r>
      <w:r w:rsidRPr="00806A6A">
        <w:rPr>
          <w:rFonts w:cs="Arial"/>
        </w:rPr>
        <w:t xml:space="preserve">most </w:t>
      </w:r>
      <w:r>
        <w:rPr>
          <w:rFonts w:cs="Arial"/>
        </w:rPr>
        <w:t xml:space="preserve">prevalent </w:t>
      </w:r>
      <w:r w:rsidRPr="0042445F">
        <w:rPr>
          <w:rFonts w:cs="Arial"/>
        </w:rPr>
        <w:t xml:space="preserve">feedback and suggestions </w:t>
      </w:r>
      <w:r>
        <w:rPr>
          <w:rFonts w:cs="Arial"/>
        </w:rPr>
        <w:t>provided by assessors were:</w:t>
      </w:r>
    </w:p>
    <w:p w14:paraId="53FF3FB8" w14:textId="77777777" w:rsidR="00990479" w:rsidRPr="00990479" w:rsidRDefault="00990479" w:rsidP="00021135">
      <w:pPr>
        <w:pStyle w:val="Heading4"/>
      </w:pPr>
      <w:r w:rsidRPr="001F1962">
        <w:t>General</w:t>
      </w:r>
      <w:r w:rsidRPr="00990479">
        <w:t xml:space="preserve"> </w:t>
      </w:r>
    </w:p>
    <w:p w14:paraId="023C517C" w14:textId="77777777" w:rsidR="00990479" w:rsidRPr="0042445F" w:rsidRDefault="00990479" w:rsidP="00130088">
      <w:pPr>
        <w:pStyle w:val="ListParagraph"/>
        <w:numPr>
          <w:ilvl w:val="0"/>
          <w:numId w:val="84"/>
        </w:numPr>
        <w:spacing w:line="360" w:lineRule="auto"/>
        <w:rPr>
          <w:rFonts w:cs="Arial"/>
        </w:rPr>
      </w:pPr>
      <w:r w:rsidRPr="0042445F">
        <w:rPr>
          <w:rFonts w:cs="Arial"/>
        </w:rPr>
        <w:t>IAT doesn’t flow (57)</w:t>
      </w:r>
    </w:p>
    <w:p w14:paraId="5F0EBB24" w14:textId="77777777" w:rsidR="00990479" w:rsidRPr="0042445F" w:rsidRDefault="00990479" w:rsidP="00130088">
      <w:pPr>
        <w:pStyle w:val="ListParagraph"/>
        <w:numPr>
          <w:ilvl w:val="0"/>
          <w:numId w:val="84"/>
        </w:numPr>
        <w:spacing w:line="360" w:lineRule="auto"/>
        <w:rPr>
          <w:rFonts w:cs="Arial"/>
        </w:rPr>
      </w:pPr>
      <w:r w:rsidRPr="0042445F">
        <w:rPr>
          <w:rFonts w:cs="Arial"/>
        </w:rPr>
        <w:t>IAT structure should be like NSAF (3)</w:t>
      </w:r>
    </w:p>
    <w:p w14:paraId="532E3DA7" w14:textId="77777777" w:rsidR="00990479" w:rsidRPr="0042445F" w:rsidRDefault="00990479" w:rsidP="00130088">
      <w:pPr>
        <w:pStyle w:val="ListParagraph"/>
        <w:numPr>
          <w:ilvl w:val="0"/>
          <w:numId w:val="84"/>
        </w:numPr>
        <w:spacing w:line="360" w:lineRule="auto"/>
        <w:rPr>
          <w:rFonts w:cs="Arial"/>
        </w:rPr>
      </w:pPr>
      <w:r w:rsidRPr="0042445F">
        <w:rPr>
          <w:rFonts w:cs="Arial"/>
        </w:rPr>
        <w:t>The IAT should begin with personal information, background, current support networks (5)</w:t>
      </w:r>
    </w:p>
    <w:p w14:paraId="30001DE4" w14:textId="77777777" w:rsidR="00990479" w:rsidRPr="0042445F" w:rsidRDefault="00990479" w:rsidP="00130088">
      <w:pPr>
        <w:pStyle w:val="ListParagraph"/>
        <w:numPr>
          <w:ilvl w:val="0"/>
          <w:numId w:val="84"/>
        </w:numPr>
        <w:spacing w:line="360" w:lineRule="auto"/>
        <w:rPr>
          <w:rFonts w:cs="Arial"/>
        </w:rPr>
      </w:pPr>
      <w:r w:rsidRPr="0042445F">
        <w:rPr>
          <w:rFonts w:cs="Arial"/>
        </w:rPr>
        <w:t>Assessors completed the assessment in an order driven by the client (7)</w:t>
      </w:r>
    </w:p>
    <w:p w14:paraId="0F876EBA" w14:textId="77777777" w:rsidR="00990479" w:rsidRPr="0042445F" w:rsidRDefault="00990479" w:rsidP="00130088">
      <w:pPr>
        <w:pStyle w:val="ListParagraph"/>
        <w:numPr>
          <w:ilvl w:val="0"/>
          <w:numId w:val="84"/>
        </w:numPr>
        <w:spacing w:line="360" w:lineRule="auto"/>
        <w:rPr>
          <w:rFonts w:cs="Arial"/>
        </w:rPr>
      </w:pPr>
      <w:r w:rsidRPr="0042445F">
        <w:rPr>
          <w:rFonts w:cs="Arial"/>
        </w:rPr>
        <w:t>IAT is too long</w:t>
      </w:r>
      <w:r w:rsidRPr="0042445F">
        <w:rPr>
          <w:rFonts w:cs="Arial"/>
        </w:rPr>
        <w:tab/>
        <w:t xml:space="preserve"> (8)</w:t>
      </w:r>
    </w:p>
    <w:p w14:paraId="59AF8034" w14:textId="77777777" w:rsidR="00990479" w:rsidRPr="0042445F" w:rsidRDefault="00990479" w:rsidP="00130088">
      <w:pPr>
        <w:pStyle w:val="ListParagraph"/>
        <w:numPr>
          <w:ilvl w:val="0"/>
          <w:numId w:val="84"/>
        </w:numPr>
        <w:spacing w:line="360" w:lineRule="auto"/>
        <w:rPr>
          <w:rFonts w:cs="Arial"/>
        </w:rPr>
      </w:pPr>
      <w:r w:rsidRPr="0042445F">
        <w:rPr>
          <w:rFonts w:cs="Arial"/>
        </w:rPr>
        <w:t>Difficult to build rapport with clients (3)</w:t>
      </w:r>
    </w:p>
    <w:p w14:paraId="3CD6324B" w14:textId="6B94A61A" w:rsidR="00990479" w:rsidRPr="001F1962" w:rsidRDefault="00990479" w:rsidP="00021135">
      <w:pPr>
        <w:pStyle w:val="Heading4"/>
      </w:pPr>
      <w:r w:rsidRPr="001F1962">
        <w:t xml:space="preserve">Carer </w:t>
      </w:r>
      <w:r w:rsidR="001F1962">
        <w:t>p</w:t>
      </w:r>
      <w:r w:rsidRPr="001F1962">
        <w:t>rofile</w:t>
      </w:r>
    </w:p>
    <w:p w14:paraId="00543434" w14:textId="011869D0" w:rsidR="00990479" w:rsidRPr="0042445F" w:rsidRDefault="00990479" w:rsidP="00130088">
      <w:pPr>
        <w:pStyle w:val="ListParagraph"/>
        <w:numPr>
          <w:ilvl w:val="0"/>
          <w:numId w:val="85"/>
        </w:numPr>
        <w:spacing w:line="360" w:lineRule="auto"/>
        <w:rPr>
          <w:rFonts w:cs="Arial"/>
        </w:rPr>
      </w:pPr>
      <w:r w:rsidRPr="0042445F">
        <w:rPr>
          <w:rFonts w:cs="Arial"/>
        </w:rPr>
        <w:t xml:space="preserve">Carer </w:t>
      </w:r>
      <w:r w:rsidR="001F1962">
        <w:rPr>
          <w:rFonts w:cs="Arial"/>
        </w:rPr>
        <w:t>p</w:t>
      </w:r>
      <w:r w:rsidRPr="0042445F">
        <w:rPr>
          <w:rFonts w:cs="Arial"/>
        </w:rPr>
        <w:t>rofile should be located later in the assessment (6)</w:t>
      </w:r>
    </w:p>
    <w:p w14:paraId="396350E9" w14:textId="2B51E19B" w:rsidR="00990479" w:rsidRPr="0042445F" w:rsidRDefault="00990479" w:rsidP="00130088">
      <w:pPr>
        <w:pStyle w:val="ListParagraph"/>
        <w:numPr>
          <w:ilvl w:val="0"/>
          <w:numId w:val="85"/>
        </w:numPr>
        <w:spacing w:line="360" w:lineRule="auto"/>
        <w:rPr>
          <w:rFonts w:cs="Arial"/>
        </w:rPr>
      </w:pPr>
      <w:r w:rsidRPr="0042445F">
        <w:rPr>
          <w:rFonts w:cs="Arial"/>
        </w:rPr>
        <w:t xml:space="preserve">Carer </w:t>
      </w:r>
      <w:r w:rsidR="001F1962">
        <w:rPr>
          <w:rFonts w:cs="Arial"/>
        </w:rPr>
        <w:t>h</w:t>
      </w:r>
      <w:r w:rsidRPr="0042445F">
        <w:rPr>
          <w:rFonts w:cs="Arial"/>
        </w:rPr>
        <w:t xml:space="preserve">ours </w:t>
      </w:r>
      <w:r w:rsidR="001F1962">
        <w:rPr>
          <w:rFonts w:cs="Arial"/>
        </w:rPr>
        <w:t>s</w:t>
      </w:r>
      <w:r w:rsidRPr="0042445F">
        <w:rPr>
          <w:rFonts w:cs="Arial"/>
        </w:rPr>
        <w:t>cale is confusing and time consuming (4)</w:t>
      </w:r>
    </w:p>
    <w:p w14:paraId="3223BFF5" w14:textId="77777777" w:rsidR="00990479" w:rsidRPr="008A1F81" w:rsidRDefault="00990479" w:rsidP="00021135">
      <w:pPr>
        <w:pStyle w:val="Heading4"/>
      </w:pPr>
      <w:r w:rsidRPr="008A1F81">
        <w:t>Social</w:t>
      </w:r>
    </w:p>
    <w:p w14:paraId="2087DC8B" w14:textId="77777777" w:rsidR="00990479" w:rsidRPr="0042445F" w:rsidRDefault="00990479" w:rsidP="00130088">
      <w:pPr>
        <w:pStyle w:val="ListParagraph"/>
        <w:numPr>
          <w:ilvl w:val="0"/>
          <w:numId w:val="85"/>
        </w:numPr>
        <w:spacing w:line="360" w:lineRule="auto"/>
        <w:rPr>
          <w:rFonts w:cs="Arial"/>
        </w:rPr>
      </w:pPr>
      <w:r w:rsidRPr="0042445F">
        <w:rPr>
          <w:rFonts w:cs="Arial"/>
        </w:rPr>
        <w:t>Psychological, Social, Cognition sections should be located later in the assessment (38)</w:t>
      </w:r>
    </w:p>
    <w:p w14:paraId="17247F5D" w14:textId="77777777" w:rsidR="00990479" w:rsidRPr="0042445F" w:rsidRDefault="00990479" w:rsidP="00130088">
      <w:pPr>
        <w:pStyle w:val="ListParagraph"/>
        <w:numPr>
          <w:ilvl w:val="0"/>
          <w:numId w:val="85"/>
        </w:numPr>
        <w:spacing w:line="360" w:lineRule="auto"/>
        <w:rPr>
          <w:rFonts w:cs="Arial"/>
        </w:rPr>
      </w:pPr>
      <w:r w:rsidRPr="0042445F">
        <w:rPr>
          <w:rFonts w:cs="Arial"/>
        </w:rPr>
        <w:t>Social and Psychological should be combined (5)</w:t>
      </w:r>
    </w:p>
    <w:p w14:paraId="6E36D578" w14:textId="639F75B8" w:rsidR="00990479" w:rsidRPr="00E0397C" w:rsidRDefault="00990479" w:rsidP="00021135">
      <w:pPr>
        <w:pStyle w:val="Heading4"/>
      </w:pPr>
      <w:r w:rsidRPr="00E0397C">
        <w:t xml:space="preserve">Function </w:t>
      </w:r>
      <w:r w:rsidR="00E0397C" w:rsidRPr="00E0397C">
        <w:t>and</w:t>
      </w:r>
      <w:r w:rsidRPr="00E0397C">
        <w:t xml:space="preserve"> Frailty</w:t>
      </w:r>
    </w:p>
    <w:p w14:paraId="48A84FC2" w14:textId="77777777" w:rsidR="00990479" w:rsidRPr="0042445F" w:rsidRDefault="00990479" w:rsidP="00130088">
      <w:pPr>
        <w:pStyle w:val="ListParagraph"/>
        <w:numPr>
          <w:ilvl w:val="0"/>
          <w:numId w:val="85"/>
        </w:numPr>
        <w:spacing w:line="360" w:lineRule="auto"/>
        <w:rPr>
          <w:rFonts w:cs="Arial"/>
        </w:rPr>
      </w:pPr>
      <w:r w:rsidRPr="0042445F">
        <w:rPr>
          <w:rFonts w:cs="Arial"/>
        </w:rPr>
        <w:t>Function should be located towards beginning of the IAT (9)</w:t>
      </w:r>
    </w:p>
    <w:p w14:paraId="7C08A65B" w14:textId="77777777" w:rsidR="00990479" w:rsidRPr="0042445F" w:rsidRDefault="00990479" w:rsidP="00130088">
      <w:pPr>
        <w:pStyle w:val="ListParagraph"/>
        <w:numPr>
          <w:ilvl w:val="0"/>
          <w:numId w:val="85"/>
        </w:numPr>
        <w:spacing w:line="360" w:lineRule="auto"/>
        <w:rPr>
          <w:rFonts w:cs="Arial"/>
        </w:rPr>
      </w:pPr>
      <w:r w:rsidRPr="0042445F">
        <w:rPr>
          <w:rFonts w:cs="Arial"/>
        </w:rPr>
        <w:t>The Function and Frailty sections should be combined (2)</w:t>
      </w:r>
    </w:p>
    <w:p w14:paraId="72E2EBF0" w14:textId="1561B214" w:rsidR="00990479" w:rsidRPr="00E0397C" w:rsidRDefault="00990479" w:rsidP="00021135">
      <w:pPr>
        <w:pStyle w:val="Heading4"/>
      </w:pPr>
      <w:r w:rsidRPr="00E0397C">
        <w:t xml:space="preserve">Medical </w:t>
      </w:r>
      <w:r w:rsidR="00E0397C" w:rsidRPr="00E0397C">
        <w:t>and</w:t>
      </w:r>
      <w:r w:rsidRPr="00E0397C">
        <w:t xml:space="preserve"> Medications</w:t>
      </w:r>
    </w:p>
    <w:p w14:paraId="06825233" w14:textId="2271B3ED" w:rsidR="00990479" w:rsidRPr="0042445F" w:rsidRDefault="00990479" w:rsidP="00130088">
      <w:pPr>
        <w:pStyle w:val="ListParagraph"/>
        <w:numPr>
          <w:ilvl w:val="0"/>
          <w:numId w:val="86"/>
        </w:numPr>
        <w:spacing w:line="360" w:lineRule="auto"/>
        <w:rPr>
          <w:rFonts w:cs="Arial"/>
        </w:rPr>
      </w:pPr>
      <w:r w:rsidRPr="0042445F">
        <w:rPr>
          <w:rFonts w:cs="Arial"/>
        </w:rPr>
        <w:t>All Medical</w:t>
      </w:r>
      <w:r w:rsidR="00E0397C">
        <w:rPr>
          <w:rFonts w:cs="Arial"/>
        </w:rPr>
        <w:t xml:space="preserve"> and</w:t>
      </w:r>
      <w:r w:rsidRPr="0042445F">
        <w:rPr>
          <w:rFonts w:cs="Arial"/>
        </w:rPr>
        <w:t xml:space="preserve"> Medication should be located toward the beginning of the IAT (18)</w:t>
      </w:r>
    </w:p>
    <w:p w14:paraId="50981351" w14:textId="5CC85901" w:rsidR="00990479" w:rsidRPr="0042445F" w:rsidRDefault="00990479" w:rsidP="00130088">
      <w:pPr>
        <w:pStyle w:val="ListParagraph"/>
        <w:numPr>
          <w:ilvl w:val="0"/>
          <w:numId w:val="86"/>
        </w:numPr>
        <w:spacing w:line="360" w:lineRule="auto"/>
        <w:rPr>
          <w:rFonts w:cs="Arial"/>
        </w:rPr>
      </w:pPr>
      <w:r w:rsidRPr="0042445F">
        <w:rPr>
          <w:rFonts w:cs="Arial"/>
        </w:rPr>
        <w:t xml:space="preserve">All Medical </w:t>
      </w:r>
      <w:r w:rsidR="00E0397C">
        <w:rPr>
          <w:rFonts w:cs="Arial"/>
        </w:rPr>
        <w:t>and</w:t>
      </w:r>
      <w:r w:rsidRPr="0042445F">
        <w:rPr>
          <w:rFonts w:cs="Arial"/>
        </w:rPr>
        <w:t xml:space="preserve"> Medication information should be combined (17)</w:t>
      </w:r>
    </w:p>
    <w:p w14:paraId="7529EB61" w14:textId="40A5F75D" w:rsidR="00990479" w:rsidRPr="00E0397C" w:rsidRDefault="00990479" w:rsidP="00021135">
      <w:pPr>
        <w:pStyle w:val="Heading4"/>
      </w:pPr>
      <w:r w:rsidRPr="00E0397C">
        <w:t xml:space="preserve">Physical </w:t>
      </w:r>
      <w:r w:rsidR="00E0397C">
        <w:t>and</w:t>
      </w:r>
      <w:r w:rsidRPr="00E0397C">
        <w:t xml:space="preserve"> Personal Health</w:t>
      </w:r>
    </w:p>
    <w:p w14:paraId="6437EA16" w14:textId="0CB0A7B9" w:rsidR="00990479" w:rsidRPr="0042445F" w:rsidRDefault="00990479" w:rsidP="00130088">
      <w:pPr>
        <w:pStyle w:val="ListParagraph"/>
        <w:numPr>
          <w:ilvl w:val="0"/>
          <w:numId w:val="85"/>
        </w:numPr>
        <w:spacing w:line="360" w:lineRule="auto"/>
        <w:rPr>
          <w:rFonts w:cs="Arial"/>
        </w:rPr>
      </w:pPr>
      <w:r w:rsidRPr="0042445F">
        <w:rPr>
          <w:rFonts w:cs="Arial"/>
        </w:rPr>
        <w:t xml:space="preserve">Physical </w:t>
      </w:r>
      <w:r w:rsidR="00E0397C">
        <w:rPr>
          <w:rFonts w:cs="Arial"/>
        </w:rPr>
        <w:t>and</w:t>
      </w:r>
      <w:r w:rsidRPr="0042445F">
        <w:rPr>
          <w:rFonts w:cs="Arial"/>
        </w:rPr>
        <w:t xml:space="preserve"> Personal </w:t>
      </w:r>
      <w:r w:rsidR="00E0397C">
        <w:rPr>
          <w:rFonts w:cs="Arial"/>
        </w:rPr>
        <w:t>h</w:t>
      </w:r>
      <w:r w:rsidRPr="0042445F">
        <w:rPr>
          <w:rFonts w:cs="Arial"/>
        </w:rPr>
        <w:t>ealth located toward the beginning of the IAT (3)</w:t>
      </w:r>
    </w:p>
    <w:p w14:paraId="501C45F4" w14:textId="77777777" w:rsidR="00990479" w:rsidRPr="00373AFD" w:rsidRDefault="00990479" w:rsidP="00021135">
      <w:pPr>
        <w:pStyle w:val="Heading4"/>
      </w:pPr>
      <w:r w:rsidRPr="00373AFD">
        <w:t>Cognition</w:t>
      </w:r>
    </w:p>
    <w:p w14:paraId="10D55C29" w14:textId="77777777" w:rsidR="00990479" w:rsidRPr="0042445F" w:rsidRDefault="00990479" w:rsidP="00130088">
      <w:pPr>
        <w:pStyle w:val="ListParagraph"/>
        <w:numPr>
          <w:ilvl w:val="0"/>
          <w:numId w:val="87"/>
        </w:numPr>
        <w:spacing w:line="360" w:lineRule="auto"/>
        <w:rPr>
          <w:rFonts w:cs="Arial"/>
        </w:rPr>
      </w:pPr>
      <w:r w:rsidRPr="0042445F">
        <w:rPr>
          <w:rFonts w:cs="Arial"/>
        </w:rPr>
        <w:t>Cognitive assessment tools (DSSI) should be located later in the IAT (3)</w:t>
      </w:r>
    </w:p>
    <w:p w14:paraId="643D5C45" w14:textId="77777777" w:rsidR="00990479" w:rsidRPr="0042445F" w:rsidRDefault="00990479" w:rsidP="00130088">
      <w:pPr>
        <w:pStyle w:val="ListParagraph"/>
        <w:numPr>
          <w:ilvl w:val="0"/>
          <w:numId w:val="87"/>
        </w:numPr>
        <w:spacing w:line="360" w:lineRule="auto"/>
        <w:rPr>
          <w:rFonts w:cs="Arial"/>
        </w:rPr>
      </w:pPr>
      <w:r w:rsidRPr="0042445F">
        <w:rPr>
          <w:rFonts w:cs="Arial"/>
        </w:rPr>
        <w:t>Psychological and Cognitive should be located next to each other in the IAT (3)</w:t>
      </w:r>
    </w:p>
    <w:p w14:paraId="2109B8EE" w14:textId="77777777" w:rsidR="00990479" w:rsidRPr="00373AFD" w:rsidRDefault="00990479" w:rsidP="00021135">
      <w:pPr>
        <w:pStyle w:val="Heading4"/>
      </w:pPr>
      <w:r w:rsidRPr="00373AFD">
        <w:t>Psychological</w:t>
      </w:r>
    </w:p>
    <w:p w14:paraId="132EBA24" w14:textId="77777777" w:rsidR="00990479" w:rsidRPr="0042445F" w:rsidRDefault="00990479" w:rsidP="00130088">
      <w:pPr>
        <w:pStyle w:val="ListParagraph"/>
        <w:numPr>
          <w:ilvl w:val="0"/>
          <w:numId w:val="85"/>
        </w:numPr>
        <w:spacing w:line="360" w:lineRule="auto"/>
        <w:rPr>
          <w:rFonts w:cs="Arial"/>
        </w:rPr>
      </w:pPr>
      <w:r w:rsidRPr="0042445F">
        <w:rPr>
          <w:rFonts w:cs="Arial"/>
        </w:rPr>
        <w:t>Social and Psychological should be combined (2)</w:t>
      </w:r>
    </w:p>
    <w:p w14:paraId="02A7B7F8" w14:textId="77777777" w:rsidR="00990479" w:rsidRPr="0042445F" w:rsidRDefault="00990479" w:rsidP="00130088">
      <w:pPr>
        <w:pStyle w:val="ListParagraph"/>
        <w:numPr>
          <w:ilvl w:val="0"/>
          <w:numId w:val="85"/>
        </w:numPr>
        <w:spacing w:line="360" w:lineRule="auto"/>
        <w:rPr>
          <w:rFonts w:cs="Arial"/>
        </w:rPr>
      </w:pPr>
      <w:r w:rsidRPr="0042445F">
        <w:rPr>
          <w:rFonts w:cs="Arial"/>
        </w:rPr>
        <w:t>Psychological and Cognitive should be combined (4)</w:t>
      </w:r>
    </w:p>
    <w:p w14:paraId="7749641B" w14:textId="2AA79A00" w:rsidR="00990479" w:rsidRPr="00705735" w:rsidRDefault="00990479" w:rsidP="00021135">
      <w:pPr>
        <w:pStyle w:val="Heading4"/>
      </w:pPr>
      <w:r w:rsidRPr="00705735">
        <w:t xml:space="preserve">Home </w:t>
      </w:r>
      <w:r w:rsidR="00705735" w:rsidRPr="00705735">
        <w:t>and</w:t>
      </w:r>
      <w:r w:rsidRPr="00705735">
        <w:t xml:space="preserve"> Personal </w:t>
      </w:r>
      <w:r w:rsidR="00705735" w:rsidRPr="00705735">
        <w:t>s</w:t>
      </w:r>
      <w:r w:rsidRPr="00705735">
        <w:t>afety</w:t>
      </w:r>
    </w:p>
    <w:p w14:paraId="559256CC" w14:textId="77777777" w:rsidR="00990479" w:rsidRPr="0042445F" w:rsidRDefault="00990479" w:rsidP="00130088">
      <w:pPr>
        <w:pStyle w:val="ListParagraph"/>
        <w:numPr>
          <w:ilvl w:val="0"/>
          <w:numId w:val="85"/>
        </w:numPr>
        <w:spacing w:line="360" w:lineRule="auto"/>
        <w:rPr>
          <w:rFonts w:cs="Arial"/>
        </w:rPr>
      </w:pPr>
      <w:r w:rsidRPr="0042445F">
        <w:rPr>
          <w:rFonts w:cs="Arial"/>
        </w:rPr>
        <w:t>Home safety should be located towards the end of the IAT (1)</w:t>
      </w:r>
    </w:p>
    <w:p w14:paraId="6A18ABBF" w14:textId="31A9636F" w:rsidR="00990479" w:rsidRPr="00450254" w:rsidRDefault="00990479" w:rsidP="00021135">
      <w:pPr>
        <w:pStyle w:val="Heading4"/>
      </w:pPr>
      <w:r w:rsidRPr="00450254">
        <w:t xml:space="preserve">Current </w:t>
      </w:r>
      <w:r w:rsidR="00450254" w:rsidRPr="00450254">
        <w:t>a</w:t>
      </w:r>
      <w:r w:rsidRPr="00450254">
        <w:t xml:space="preserve">ccess to </w:t>
      </w:r>
      <w:r w:rsidR="00450254" w:rsidRPr="00450254">
        <w:t>s</w:t>
      </w:r>
      <w:r w:rsidRPr="00450254">
        <w:t>ervices</w:t>
      </w:r>
    </w:p>
    <w:p w14:paraId="4F819DD8" w14:textId="77777777" w:rsidR="00990479" w:rsidRPr="0042445F" w:rsidRDefault="00990479" w:rsidP="00130088">
      <w:pPr>
        <w:pStyle w:val="ListParagraph"/>
        <w:numPr>
          <w:ilvl w:val="0"/>
          <w:numId w:val="85"/>
        </w:numPr>
        <w:spacing w:line="360" w:lineRule="auto"/>
        <w:rPr>
          <w:rFonts w:cs="Arial"/>
        </w:rPr>
      </w:pPr>
      <w:r w:rsidRPr="0042445F">
        <w:rPr>
          <w:rFonts w:cs="Arial"/>
        </w:rPr>
        <w:t>Current access to services should be located towards the start of the IAT (3)</w:t>
      </w:r>
    </w:p>
    <w:p w14:paraId="62FEC5EF" w14:textId="5F71EC63" w:rsidR="00E24D9D" w:rsidRPr="001C7C1A" w:rsidRDefault="00E24D9D" w:rsidP="00021135">
      <w:pPr>
        <w:pStyle w:val="Heading3"/>
      </w:pPr>
      <w:bookmarkStart w:id="245" w:name="_Toc143157974"/>
      <w:bookmarkStart w:id="246" w:name="_Toc143785974"/>
      <w:r w:rsidRPr="001C7C1A">
        <w:lastRenderedPageBreak/>
        <w:t xml:space="preserve">What do you think the </w:t>
      </w:r>
      <w:r w:rsidR="001C7C1A" w:rsidRPr="001C7C1A">
        <w:t>d</w:t>
      </w:r>
      <w:r w:rsidRPr="001C7C1A">
        <w:t>epartment’s future assessment guidance material should cover?</w:t>
      </w:r>
      <w:bookmarkEnd w:id="245"/>
      <w:bookmarkEnd w:id="246"/>
    </w:p>
    <w:p w14:paraId="62FC4CAC" w14:textId="2DE0E763" w:rsidR="00E24D9D" w:rsidRPr="0042445F" w:rsidRDefault="00E24D9D" w:rsidP="00E24D9D">
      <w:pPr>
        <w:spacing w:line="360" w:lineRule="auto"/>
        <w:rPr>
          <w:rFonts w:cs="Arial"/>
        </w:rPr>
      </w:pPr>
      <w:r w:rsidRPr="0042445F">
        <w:rPr>
          <w:rFonts w:cs="Arial"/>
        </w:rPr>
        <w:t xml:space="preserve">Assessors were invited to share their thoughts on the content that future assessment guidance material from the </w:t>
      </w:r>
      <w:r w:rsidR="001C7C1A">
        <w:rPr>
          <w:rFonts w:cs="Arial"/>
        </w:rPr>
        <w:t>d</w:t>
      </w:r>
      <w:r w:rsidRPr="0042445F">
        <w:rPr>
          <w:rFonts w:cs="Arial"/>
        </w:rPr>
        <w:t xml:space="preserve">epartment should address. It should be noted that this query also includes feedback on the training that was provided to assessors before the trial began. The question was presented in an open-text format, permitting assessors to offer as much detail as needed. Across the three surveys, a cumulative total of 208 responses were gathered for this question, and these insights have been compiled below. </w:t>
      </w:r>
    </w:p>
    <w:p w14:paraId="04163D14" w14:textId="77777777" w:rsidR="00E24D9D" w:rsidRPr="0042445F" w:rsidRDefault="00E24D9D" w:rsidP="00130088">
      <w:pPr>
        <w:pStyle w:val="ListParagraph"/>
        <w:numPr>
          <w:ilvl w:val="0"/>
          <w:numId w:val="87"/>
        </w:numPr>
        <w:spacing w:line="360" w:lineRule="auto"/>
        <w:rPr>
          <w:rFonts w:cs="Arial"/>
        </w:rPr>
      </w:pPr>
      <w:r w:rsidRPr="0042445F">
        <w:rPr>
          <w:rFonts w:cs="Arial"/>
        </w:rPr>
        <w:t>Additional training material requests (55)</w:t>
      </w:r>
    </w:p>
    <w:p w14:paraId="6431CC87" w14:textId="77777777" w:rsidR="00E24D9D" w:rsidRPr="0042445F" w:rsidRDefault="00E24D9D" w:rsidP="00130088">
      <w:pPr>
        <w:pStyle w:val="ListParagraph"/>
        <w:numPr>
          <w:ilvl w:val="0"/>
          <w:numId w:val="87"/>
        </w:numPr>
        <w:spacing w:line="360" w:lineRule="auto"/>
        <w:rPr>
          <w:rFonts w:cs="Arial"/>
        </w:rPr>
      </w:pPr>
      <w:r w:rsidRPr="0042445F">
        <w:rPr>
          <w:rFonts w:cs="Arial"/>
        </w:rPr>
        <w:t>Improve IAT User Guide (47)</w:t>
      </w:r>
    </w:p>
    <w:p w14:paraId="658053F2" w14:textId="5B69577D" w:rsidR="00E24D9D" w:rsidRPr="0042445F" w:rsidRDefault="00E24D9D" w:rsidP="00130088">
      <w:pPr>
        <w:pStyle w:val="ListParagraph"/>
        <w:numPr>
          <w:ilvl w:val="0"/>
          <w:numId w:val="87"/>
        </w:numPr>
        <w:spacing w:line="360" w:lineRule="auto"/>
        <w:rPr>
          <w:rFonts w:cs="Arial"/>
        </w:rPr>
      </w:pPr>
      <w:r w:rsidRPr="0042445F">
        <w:rPr>
          <w:rFonts w:cs="Arial"/>
        </w:rPr>
        <w:t xml:space="preserve">In depth IAT question information </w:t>
      </w:r>
      <w:r w:rsidR="001C7C1A">
        <w:rPr>
          <w:rFonts w:cs="Arial"/>
        </w:rPr>
        <w:t>and</w:t>
      </w:r>
      <w:r w:rsidRPr="0042445F">
        <w:rPr>
          <w:rFonts w:cs="Arial"/>
        </w:rPr>
        <w:t xml:space="preserve"> explanation (21)</w:t>
      </w:r>
    </w:p>
    <w:p w14:paraId="07216341" w14:textId="026F3431" w:rsidR="00E24D9D" w:rsidRPr="0042445F" w:rsidRDefault="00E24D9D" w:rsidP="00130088">
      <w:pPr>
        <w:pStyle w:val="ListParagraph"/>
        <w:numPr>
          <w:ilvl w:val="0"/>
          <w:numId w:val="87"/>
        </w:numPr>
        <w:spacing w:line="360" w:lineRule="auto"/>
        <w:rPr>
          <w:rFonts w:cs="Arial"/>
        </w:rPr>
      </w:pPr>
      <w:r w:rsidRPr="0042445F">
        <w:rPr>
          <w:rFonts w:cs="Arial"/>
        </w:rPr>
        <w:t xml:space="preserve">Prolonged access </w:t>
      </w:r>
      <w:r w:rsidR="001C7C1A">
        <w:rPr>
          <w:rFonts w:cs="Arial"/>
        </w:rPr>
        <w:t>t</w:t>
      </w:r>
      <w:r w:rsidRPr="0042445F">
        <w:rPr>
          <w:rFonts w:cs="Arial"/>
        </w:rPr>
        <w:t xml:space="preserve">raining </w:t>
      </w:r>
      <w:r w:rsidR="001C7C1A">
        <w:rPr>
          <w:rFonts w:cs="Arial"/>
        </w:rPr>
        <w:t>e</w:t>
      </w:r>
      <w:r w:rsidRPr="0042445F">
        <w:rPr>
          <w:rFonts w:cs="Arial"/>
        </w:rPr>
        <w:t>nvironment (16)</w:t>
      </w:r>
    </w:p>
    <w:p w14:paraId="26E95D27" w14:textId="77777777" w:rsidR="00E24D9D" w:rsidRPr="0042445F" w:rsidRDefault="00E24D9D" w:rsidP="00130088">
      <w:pPr>
        <w:pStyle w:val="ListParagraph"/>
        <w:numPr>
          <w:ilvl w:val="0"/>
          <w:numId w:val="87"/>
        </w:numPr>
        <w:spacing w:line="360" w:lineRule="auto"/>
        <w:rPr>
          <w:rFonts w:cs="Arial"/>
        </w:rPr>
      </w:pPr>
      <w:r w:rsidRPr="0042445F">
        <w:rPr>
          <w:rFonts w:cs="Arial"/>
        </w:rPr>
        <w:t>Update The Aged Care Assessment Manual (15)</w:t>
      </w:r>
    </w:p>
    <w:p w14:paraId="61A75EE8" w14:textId="77777777" w:rsidR="00E24D9D" w:rsidRPr="0042445F" w:rsidRDefault="00E24D9D" w:rsidP="00130088">
      <w:pPr>
        <w:pStyle w:val="ListParagraph"/>
        <w:numPr>
          <w:ilvl w:val="0"/>
          <w:numId w:val="87"/>
        </w:numPr>
        <w:spacing w:line="360" w:lineRule="auto"/>
        <w:rPr>
          <w:rFonts w:cs="Arial"/>
        </w:rPr>
      </w:pPr>
      <w:r w:rsidRPr="0042445F">
        <w:rPr>
          <w:rFonts w:cs="Arial"/>
        </w:rPr>
        <w:t>Service recommendation selection guidance (13)</w:t>
      </w:r>
    </w:p>
    <w:p w14:paraId="6F7D7E71" w14:textId="77777777" w:rsidR="00E24D9D" w:rsidRPr="00CB150B" w:rsidRDefault="00E24D9D" w:rsidP="00021135">
      <w:pPr>
        <w:pStyle w:val="Heading3"/>
      </w:pPr>
      <w:bookmarkStart w:id="247" w:name="_Toc143157975"/>
      <w:bookmarkStart w:id="248" w:name="_Toc143785975"/>
      <w:r w:rsidRPr="00CB150B">
        <w:t>Additional feedback</w:t>
      </w:r>
      <w:bookmarkEnd w:id="247"/>
      <w:bookmarkEnd w:id="248"/>
    </w:p>
    <w:p w14:paraId="3C68B6C1" w14:textId="0E617F72" w:rsidR="00E24D9D" w:rsidRPr="0042445F" w:rsidRDefault="00E24D9D" w:rsidP="5AE14243">
      <w:pPr>
        <w:spacing w:line="360" w:lineRule="auto"/>
        <w:rPr>
          <w:rFonts w:cs="Arial"/>
        </w:rPr>
      </w:pPr>
      <w:r w:rsidRPr="5AE14243">
        <w:rPr>
          <w:rFonts w:cs="Arial"/>
        </w:rPr>
        <w:t>In the June</w:t>
      </w:r>
      <w:r w:rsidR="310AB680" w:rsidRPr="5AE14243">
        <w:rPr>
          <w:rFonts w:cs="Arial"/>
        </w:rPr>
        <w:t xml:space="preserve"> 2023</w:t>
      </w:r>
      <w:r w:rsidRPr="5AE14243">
        <w:rPr>
          <w:rFonts w:cs="Arial"/>
        </w:rPr>
        <w:t xml:space="preserve"> </w:t>
      </w:r>
      <w:r w:rsidR="00E349E3">
        <w:rPr>
          <w:rFonts w:cs="Arial"/>
        </w:rPr>
        <w:t>m</w:t>
      </w:r>
      <w:r w:rsidRPr="5AE14243">
        <w:rPr>
          <w:rFonts w:cs="Arial"/>
        </w:rPr>
        <w:t xml:space="preserve">onthly </w:t>
      </w:r>
      <w:r w:rsidR="00E349E3">
        <w:rPr>
          <w:rFonts w:cs="Arial"/>
        </w:rPr>
        <w:t>a</w:t>
      </w:r>
      <w:r w:rsidRPr="5AE14243">
        <w:rPr>
          <w:rFonts w:cs="Arial"/>
        </w:rPr>
        <w:t xml:space="preserve">ssessor </w:t>
      </w:r>
      <w:r w:rsidR="00E349E3">
        <w:rPr>
          <w:rFonts w:cs="Arial"/>
        </w:rPr>
        <w:t>s</w:t>
      </w:r>
      <w:r w:rsidRPr="5AE14243">
        <w:rPr>
          <w:rFonts w:cs="Arial"/>
        </w:rPr>
        <w:t>urvey, an additional feedback question was introduced to give assessors the opportunity to share any information or feedback they believed hadn’t been addressed by previous questions. This question was presented in an open-text format, without a character limit, enabling assessors to provide comprehensive input. Assessors provided extensive responses concerning both the IAT and the IAT Live Trial. The most common responses have been categorised into themes and are presented below.</w:t>
      </w:r>
    </w:p>
    <w:p w14:paraId="1837CDC7" w14:textId="77777777" w:rsidR="00E24D9D" w:rsidRPr="00E349E3" w:rsidRDefault="00E24D9D" w:rsidP="00021135">
      <w:pPr>
        <w:pStyle w:val="Heading4"/>
      </w:pPr>
      <w:r w:rsidRPr="00E349E3">
        <w:t>Carer profile</w:t>
      </w:r>
    </w:p>
    <w:p w14:paraId="2FDDFF98" w14:textId="77777777" w:rsidR="00E24D9D" w:rsidRPr="0042445F" w:rsidRDefault="00E24D9D" w:rsidP="00130088">
      <w:pPr>
        <w:pStyle w:val="ListParagraph"/>
        <w:numPr>
          <w:ilvl w:val="0"/>
          <w:numId w:val="88"/>
        </w:numPr>
        <w:tabs>
          <w:tab w:val="left" w:pos="1680"/>
        </w:tabs>
        <w:spacing w:line="360" w:lineRule="auto"/>
        <w:rPr>
          <w:rFonts w:cs="Arial"/>
        </w:rPr>
      </w:pPr>
      <w:r w:rsidRPr="0042445F">
        <w:rPr>
          <w:rFonts w:cs="Arial"/>
        </w:rPr>
        <w:t>Carer hours question is unclear (4)</w:t>
      </w:r>
    </w:p>
    <w:p w14:paraId="72A33BD0" w14:textId="77777777" w:rsidR="00E24D9D" w:rsidRPr="0042445F" w:rsidRDefault="00E24D9D" w:rsidP="00130088">
      <w:pPr>
        <w:pStyle w:val="ListParagraph"/>
        <w:numPr>
          <w:ilvl w:val="0"/>
          <w:numId w:val="88"/>
        </w:numPr>
        <w:tabs>
          <w:tab w:val="left" w:pos="1680"/>
        </w:tabs>
        <w:spacing w:line="360" w:lineRule="auto"/>
        <w:rPr>
          <w:rFonts w:cs="Arial"/>
        </w:rPr>
      </w:pPr>
      <w:r w:rsidRPr="0042445F">
        <w:rPr>
          <w:rFonts w:cs="Arial"/>
        </w:rPr>
        <w:t>Carer input/type of support is not captured (4)</w:t>
      </w:r>
    </w:p>
    <w:p w14:paraId="7B3A9358" w14:textId="77777777" w:rsidR="00E24D9D" w:rsidRPr="00A51663" w:rsidRDefault="00E24D9D" w:rsidP="00021135">
      <w:pPr>
        <w:pStyle w:val="Heading4"/>
      </w:pPr>
      <w:r w:rsidRPr="00A51663">
        <w:t>Cognitive</w:t>
      </w:r>
    </w:p>
    <w:p w14:paraId="11338FAE" w14:textId="77777777" w:rsidR="00E24D9D" w:rsidRPr="0042445F" w:rsidRDefault="00E24D9D" w:rsidP="00130088">
      <w:pPr>
        <w:pStyle w:val="ListParagraph"/>
        <w:numPr>
          <w:ilvl w:val="0"/>
          <w:numId w:val="89"/>
        </w:numPr>
        <w:spacing w:line="360" w:lineRule="auto"/>
        <w:rPr>
          <w:rFonts w:cs="Arial"/>
        </w:rPr>
      </w:pPr>
      <w:r w:rsidRPr="0042445F">
        <w:rPr>
          <w:rFonts w:cs="Arial"/>
        </w:rPr>
        <w:t>GPCOG is inappropriate (11)</w:t>
      </w:r>
    </w:p>
    <w:p w14:paraId="021BD1AB" w14:textId="04681550" w:rsidR="00E24D9D" w:rsidRPr="0042445F" w:rsidRDefault="00E24D9D" w:rsidP="00130088">
      <w:pPr>
        <w:pStyle w:val="ListParagraph"/>
        <w:numPr>
          <w:ilvl w:val="0"/>
          <w:numId w:val="89"/>
        </w:numPr>
        <w:spacing w:line="360" w:lineRule="auto"/>
        <w:rPr>
          <w:rFonts w:cs="Arial"/>
        </w:rPr>
      </w:pPr>
      <w:r w:rsidRPr="0042445F">
        <w:rPr>
          <w:rFonts w:cs="Arial"/>
        </w:rPr>
        <w:t xml:space="preserve">Appropriateness of </w:t>
      </w:r>
      <w:r w:rsidR="00A51663">
        <w:rPr>
          <w:rFonts w:cs="Arial"/>
        </w:rPr>
        <w:t>c</w:t>
      </w:r>
      <w:r w:rsidRPr="0042445F">
        <w:rPr>
          <w:rFonts w:cs="Arial"/>
        </w:rPr>
        <w:t>ognitive tool (7)</w:t>
      </w:r>
    </w:p>
    <w:p w14:paraId="00473D3B" w14:textId="770925B2" w:rsidR="00E24D9D" w:rsidRPr="0042445F" w:rsidRDefault="00E24D9D" w:rsidP="00130088">
      <w:pPr>
        <w:pStyle w:val="ListParagraph"/>
        <w:numPr>
          <w:ilvl w:val="0"/>
          <w:numId w:val="89"/>
        </w:numPr>
        <w:spacing w:line="360" w:lineRule="auto"/>
        <w:rPr>
          <w:rFonts w:cs="Arial"/>
        </w:rPr>
      </w:pPr>
      <w:r w:rsidRPr="0042445F">
        <w:rPr>
          <w:rFonts w:cs="Arial"/>
        </w:rPr>
        <w:t>MMSE recommendations (5)</w:t>
      </w:r>
    </w:p>
    <w:p w14:paraId="4804A513" w14:textId="5355DDC8" w:rsidR="00E24D9D" w:rsidRPr="0042445F" w:rsidRDefault="00E24D9D" w:rsidP="00130088">
      <w:pPr>
        <w:pStyle w:val="ListParagraph"/>
        <w:numPr>
          <w:ilvl w:val="0"/>
          <w:numId w:val="89"/>
        </w:numPr>
        <w:spacing w:line="360" w:lineRule="auto"/>
        <w:rPr>
          <w:rFonts w:cs="Arial"/>
        </w:rPr>
      </w:pPr>
      <w:r w:rsidRPr="0042445F">
        <w:rPr>
          <w:rFonts w:cs="Arial"/>
        </w:rPr>
        <w:t>RUDAS recommendations (3)</w:t>
      </w:r>
    </w:p>
    <w:p w14:paraId="753DB3EB" w14:textId="77777777" w:rsidR="00E24D9D" w:rsidRPr="00A51663" w:rsidRDefault="00E24D9D" w:rsidP="00021135">
      <w:pPr>
        <w:pStyle w:val="Heading4"/>
      </w:pPr>
      <w:r w:rsidRPr="00A51663">
        <w:t>Communications</w:t>
      </w:r>
    </w:p>
    <w:p w14:paraId="5B2C2F23" w14:textId="77777777" w:rsidR="00E24D9D" w:rsidRPr="0042445F" w:rsidRDefault="00E24D9D" w:rsidP="00130088">
      <w:pPr>
        <w:pStyle w:val="ListParagraph"/>
        <w:numPr>
          <w:ilvl w:val="0"/>
          <w:numId w:val="90"/>
        </w:numPr>
        <w:spacing w:line="360" w:lineRule="auto"/>
        <w:rPr>
          <w:rFonts w:cs="Arial"/>
        </w:rPr>
      </w:pPr>
      <w:r w:rsidRPr="0042445F">
        <w:rPr>
          <w:rFonts w:cs="Arial"/>
        </w:rPr>
        <w:t>Client consent (3)</w:t>
      </w:r>
    </w:p>
    <w:p w14:paraId="491939CA" w14:textId="77777777" w:rsidR="00E24D9D" w:rsidRPr="00A51663" w:rsidRDefault="00E24D9D" w:rsidP="00021135">
      <w:pPr>
        <w:pStyle w:val="Heading4"/>
      </w:pPr>
      <w:r w:rsidRPr="00A51663">
        <w:t>Function</w:t>
      </w:r>
    </w:p>
    <w:p w14:paraId="67CADFAF" w14:textId="77777777" w:rsidR="00E24D9D" w:rsidRPr="0042445F" w:rsidRDefault="00E24D9D" w:rsidP="00130088">
      <w:pPr>
        <w:pStyle w:val="ListParagraph"/>
        <w:numPr>
          <w:ilvl w:val="0"/>
          <w:numId w:val="90"/>
        </w:numPr>
        <w:spacing w:line="360" w:lineRule="auto"/>
        <w:rPr>
          <w:rFonts w:cs="Arial"/>
        </w:rPr>
      </w:pPr>
      <w:r w:rsidRPr="0042445F">
        <w:rPr>
          <w:rFonts w:cs="Arial"/>
        </w:rPr>
        <w:t>Sequencing and categorisation recommendations (3)</w:t>
      </w:r>
    </w:p>
    <w:p w14:paraId="6CF42C97" w14:textId="77777777" w:rsidR="00E24D9D" w:rsidRPr="0042445F" w:rsidRDefault="00E24D9D" w:rsidP="00130088">
      <w:pPr>
        <w:pStyle w:val="ListParagraph"/>
        <w:numPr>
          <w:ilvl w:val="0"/>
          <w:numId w:val="90"/>
        </w:numPr>
        <w:spacing w:line="360" w:lineRule="auto"/>
        <w:rPr>
          <w:rFonts w:cs="Arial"/>
        </w:rPr>
      </w:pPr>
      <w:r w:rsidRPr="0042445F">
        <w:rPr>
          <w:rFonts w:cs="Arial"/>
        </w:rPr>
        <w:t>Hospital assessment recommendations (3)</w:t>
      </w:r>
    </w:p>
    <w:p w14:paraId="6E5F8BE6" w14:textId="77777777" w:rsidR="00E24D9D" w:rsidRPr="0042445F" w:rsidRDefault="00E24D9D" w:rsidP="00130088">
      <w:pPr>
        <w:pStyle w:val="ListParagraph"/>
        <w:numPr>
          <w:ilvl w:val="0"/>
          <w:numId w:val="90"/>
        </w:numPr>
        <w:spacing w:line="360" w:lineRule="auto"/>
        <w:rPr>
          <w:rFonts w:cs="Arial"/>
        </w:rPr>
      </w:pPr>
      <w:r w:rsidRPr="0042445F">
        <w:rPr>
          <w:rFonts w:cs="Arial"/>
        </w:rPr>
        <w:lastRenderedPageBreak/>
        <w:t>Additional response options (3)</w:t>
      </w:r>
    </w:p>
    <w:p w14:paraId="6286D7E2" w14:textId="77777777" w:rsidR="00E24D9D" w:rsidRPr="0042445F" w:rsidRDefault="00E24D9D" w:rsidP="00130088">
      <w:pPr>
        <w:pStyle w:val="ListParagraph"/>
        <w:numPr>
          <w:ilvl w:val="0"/>
          <w:numId w:val="90"/>
        </w:numPr>
        <w:spacing w:line="360" w:lineRule="auto"/>
        <w:rPr>
          <w:rFonts w:cs="Arial"/>
        </w:rPr>
      </w:pPr>
      <w:r w:rsidRPr="0042445F">
        <w:rPr>
          <w:rFonts w:cs="Arial"/>
        </w:rPr>
        <w:t>Section is too long (2)</w:t>
      </w:r>
    </w:p>
    <w:p w14:paraId="6A14F781" w14:textId="4FD9ED9F" w:rsidR="00E24D9D" w:rsidRPr="00A51663" w:rsidRDefault="00E24D9D" w:rsidP="00021135">
      <w:pPr>
        <w:pStyle w:val="Heading4"/>
      </w:pPr>
      <w:r w:rsidRPr="00A51663">
        <w:t xml:space="preserve">IAT </w:t>
      </w:r>
      <w:r w:rsidR="00A51663">
        <w:t>f</w:t>
      </w:r>
      <w:r w:rsidRPr="00A51663">
        <w:t>unctionality</w:t>
      </w:r>
    </w:p>
    <w:p w14:paraId="4167FA1D" w14:textId="77777777" w:rsidR="00E24D9D" w:rsidRPr="0042445F" w:rsidRDefault="00E24D9D" w:rsidP="00130088">
      <w:pPr>
        <w:pStyle w:val="ListParagraph"/>
        <w:numPr>
          <w:ilvl w:val="0"/>
          <w:numId w:val="91"/>
        </w:numPr>
        <w:spacing w:line="360" w:lineRule="auto"/>
        <w:rPr>
          <w:rFonts w:cs="Arial"/>
        </w:rPr>
      </w:pPr>
      <w:r w:rsidRPr="0042445F">
        <w:rPr>
          <w:rFonts w:cs="Arial"/>
        </w:rPr>
        <w:t>Drop down boxes limit the detail assessors can provide (5)</w:t>
      </w:r>
    </w:p>
    <w:p w14:paraId="4CF2F3BD" w14:textId="77777777" w:rsidR="00E24D9D" w:rsidRPr="0042445F" w:rsidRDefault="00E24D9D" w:rsidP="00130088">
      <w:pPr>
        <w:pStyle w:val="ListParagraph"/>
        <w:numPr>
          <w:ilvl w:val="0"/>
          <w:numId w:val="91"/>
        </w:numPr>
        <w:spacing w:line="360" w:lineRule="auto"/>
        <w:rPr>
          <w:rFonts w:cs="Arial"/>
        </w:rPr>
      </w:pPr>
      <w:r w:rsidRPr="0042445F">
        <w:rPr>
          <w:rFonts w:cs="Arial"/>
        </w:rPr>
        <w:t>Tool restricts assessors’ professional judgement (4)</w:t>
      </w:r>
    </w:p>
    <w:p w14:paraId="1F7D8542" w14:textId="77777777" w:rsidR="00E24D9D" w:rsidRPr="0042445F" w:rsidRDefault="00E24D9D" w:rsidP="00130088">
      <w:pPr>
        <w:pStyle w:val="ListParagraph"/>
        <w:numPr>
          <w:ilvl w:val="0"/>
          <w:numId w:val="91"/>
        </w:numPr>
        <w:spacing w:line="360" w:lineRule="auto"/>
        <w:rPr>
          <w:rFonts w:cs="Arial"/>
        </w:rPr>
      </w:pPr>
      <w:r w:rsidRPr="0042445F">
        <w:rPr>
          <w:rFonts w:cs="Arial"/>
        </w:rPr>
        <w:t>IAT is less intuitive than the NSAF (4)</w:t>
      </w:r>
    </w:p>
    <w:p w14:paraId="2D6E0886" w14:textId="77777777" w:rsidR="00E24D9D" w:rsidRPr="0042445F" w:rsidRDefault="00E24D9D" w:rsidP="00130088">
      <w:pPr>
        <w:pStyle w:val="ListParagraph"/>
        <w:numPr>
          <w:ilvl w:val="0"/>
          <w:numId w:val="91"/>
        </w:numPr>
        <w:spacing w:line="360" w:lineRule="auto"/>
        <w:rPr>
          <w:rFonts w:cs="Arial"/>
        </w:rPr>
      </w:pPr>
      <w:r w:rsidRPr="0042445F">
        <w:rPr>
          <w:rFonts w:cs="Arial"/>
        </w:rPr>
        <w:t>Additional text boxes (3)</w:t>
      </w:r>
    </w:p>
    <w:p w14:paraId="7149C475" w14:textId="77777777" w:rsidR="00E24D9D" w:rsidRPr="0042445F" w:rsidRDefault="00E24D9D" w:rsidP="00130088">
      <w:pPr>
        <w:pStyle w:val="ListParagraph"/>
        <w:numPr>
          <w:ilvl w:val="0"/>
          <w:numId w:val="91"/>
        </w:numPr>
        <w:spacing w:line="360" w:lineRule="auto"/>
        <w:rPr>
          <w:rFonts w:cs="Arial"/>
        </w:rPr>
      </w:pPr>
      <w:r w:rsidRPr="0042445F">
        <w:rPr>
          <w:rFonts w:cs="Arial"/>
        </w:rPr>
        <w:t>Character limits should be increased (3)</w:t>
      </w:r>
    </w:p>
    <w:p w14:paraId="3602BD28" w14:textId="7DD55BFD" w:rsidR="00E24D9D" w:rsidRPr="00A51663" w:rsidRDefault="00E24D9D" w:rsidP="00021135">
      <w:pPr>
        <w:pStyle w:val="Heading4"/>
      </w:pPr>
      <w:r w:rsidRPr="00A51663">
        <w:t xml:space="preserve">IAT </w:t>
      </w:r>
      <w:r w:rsidR="00A51663" w:rsidRPr="00A51663">
        <w:t>q</w:t>
      </w:r>
      <w:r w:rsidRPr="00A51663">
        <w:t xml:space="preserve">uestion </w:t>
      </w:r>
      <w:r w:rsidR="00A51663" w:rsidRPr="00A51663">
        <w:t>f</w:t>
      </w:r>
      <w:r w:rsidRPr="00A51663">
        <w:t>eedback</w:t>
      </w:r>
    </w:p>
    <w:p w14:paraId="221F7CBA" w14:textId="77777777" w:rsidR="00E24D9D" w:rsidRPr="0042445F" w:rsidRDefault="00E24D9D" w:rsidP="00130088">
      <w:pPr>
        <w:pStyle w:val="ListParagraph"/>
        <w:numPr>
          <w:ilvl w:val="0"/>
          <w:numId w:val="92"/>
        </w:numPr>
        <w:spacing w:line="360" w:lineRule="auto"/>
        <w:rPr>
          <w:rFonts w:cs="Arial"/>
        </w:rPr>
      </w:pPr>
      <w:r w:rsidRPr="0042445F">
        <w:rPr>
          <w:rFonts w:cs="Arial"/>
        </w:rPr>
        <w:t>Questions do not flow in a logical and coherent manner (23)</w:t>
      </w:r>
    </w:p>
    <w:p w14:paraId="2D00B334" w14:textId="77777777" w:rsidR="00E24D9D" w:rsidRPr="0042445F" w:rsidRDefault="00E24D9D" w:rsidP="00130088">
      <w:pPr>
        <w:pStyle w:val="ListParagraph"/>
        <w:numPr>
          <w:ilvl w:val="0"/>
          <w:numId w:val="92"/>
        </w:numPr>
        <w:spacing w:line="360" w:lineRule="auto"/>
        <w:rPr>
          <w:rFonts w:cs="Arial"/>
        </w:rPr>
      </w:pPr>
      <w:r w:rsidRPr="0042445F">
        <w:rPr>
          <w:rFonts w:cs="Arial"/>
        </w:rPr>
        <w:t>IAT feels too simplified (8)</w:t>
      </w:r>
    </w:p>
    <w:p w14:paraId="0EE79E3F" w14:textId="77777777" w:rsidR="00E24D9D" w:rsidRPr="0042445F" w:rsidRDefault="00E24D9D" w:rsidP="00130088">
      <w:pPr>
        <w:pStyle w:val="ListParagraph"/>
        <w:numPr>
          <w:ilvl w:val="0"/>
          <w:numId w:val="92"/>
        </w:numPr>
        <w:spacing w:line="360" w:lineRule="auto"/>
        <w:rPr>
          <w:rFonts w:cs="Arial"/>
        </w:rPr>
      </w:pPr>
      <w:r w:rsidRPr="0042445F">
        <w:rPr>
          <w:rFonts w:cs="Arial"/>
        </w:rPr>
        <w:t>Some questions are inappropriate/intrusive (8)</w:t>
      </w:r>
    </w:p>
    <w:p w14:paraId="66AE8DE2" w14:textId="77777777" w:rsidR="00E24D9D" w:rsidRPr="0042445F" w:rsidRDefault="00E24D9D" w:rsidP="00130088">
      <w:pPr>
        <w:pStyle w:val="ListParagraph"/>
        <w:numPr>
          <w:ilvl w:val="0"/>
          <w:numId w:val="92"/>
        </w:numPr>
        <w:spacing w:line="360" w:lineRule="auto"/>
        <w:rPr>
          <w:rFonts w:cs="Arial"/>
        </w:rPr>
      </w:pPr>
      <w:r w:rsidRPr="0042445F">
        <w:rPr>
          <w:rFonts w:cs="Arial"/>
        </w:rPr>
        <w:t>Questions are repeated/duplicated (8)</w:t>
      </w:r>
    </w:p>
    <w:p w14:paraId="5185FD61" w14:textId="77777777" w:rsidR="00E24D9D" w:rsidRPr="0042445F" w:rsidRDefault="00E24D9D" w:rsidP="00130088">
      <w:pPr>
        <w:pStyle w:val="ListParagraph"/>
        <w:numPr>
          <w:ilvl w:val="0"/>
          <w:numId w:val="92"/>
        </w:numPr>
        <w:spacing w:line="360" w:lineRule="auto"/>
        <w:rPr>
          <w:rFonts w:cs="Arial"/>
        </w:rPr>
      </w:pPr>
      <w:r w:rsidRPr="0042445F">
        <w:rPr>
          <w:rFonts w:cs="Arial"/>
        </w:rPr>
        <w:t>There are too many questions/IAT is too long (5)</w:t>
      </w:r>
    </w:p>
    <w:p w14:paraId="1C5649C2" w14:textId="77777777" w:rsidR="00E24D9D" w:rsidRPr="0042445F" w:rsidRDefault="00E24D9D" w:rsidP="00130088">
      <w:pPr>
        <w:pStyle w:val="ListParagraph"/>
        <w:numPr>
          <w:ilvl w:val="0"/>
          <w:numId w:val="92"/>
        </w:numPr>
        <w:spacing w:line="360" w:lineRule="auto"/>
        <w:rPr>
          <w:rFonts w:cs="Arial"/>
        </w:rPr>
      </w:pPr>
      <w:r w:rsidRPr="0042445F">
        <w:rPr>
          <w:rFonts w:cs="Arial"/>
        </w:rPr>
        <w:t>Questions are too prescriptive (3)</w:t>
      </w:r>
    </w:p>
    <w:p w14:paraId="355850F3" w14:textId="01C71B5A" w:rsidR="00E24D9D" w:rsidRPr="00646D7F" w:rsidRDefault="00E24D9D" w:rsidP="00021135">
      <w:pPr>
        <w:pStyle w:val="Heading4"/>
      </w:pPr>
      <w:r w:rsidRPr="00646D7F">
        <w:t xml:space="preserve">Language and wording </w:t>
      </w:r>
      <w:r w:rsidR="00646D7F" w:rsidRPr="00646D7F">
        <w:t>s</w:t>
      </w:r>
      <w:r w:rsidRPr="00646D7F">
        <w:t>uggestion</w:t>
      </w:r>
    </w:p>
    <w:p w14:paraId="182639F8" w14:textId="77777777" w:rsidR="00E24D9D" w:rsidRPr="0042445F" w:rsidRDefault="00E24D9D" w:rsidP="00130088">
      <w:pPr>
        <w:pStyle w:val="ListParagraph"/>
        <w:numPr>
          <w:ilvl w:val="0"/>
          <w:numId w:val="93"/>
        </w:numPr>
        <w:spacing w:line="360" w:lineRule="auto"/>
        <w:rPr>
          <w:rFonts w:cs="Arial"/>
        </w:rPr>
      </w:pPr>
      <w:r w:rsidRPr="0042445F">
        <w:rPr>
          <w:rFonts w:cs="Arial"/>
        </w:rPr>
        <w:t xml:space="preserve">Questions including phrases such as “in the last 4 </w:t>
      </w:r>
      <w:proofErr w:type="gramStart"/>
      <w:r w:rsidRPr="0042445F">
        <w:rPr>
          <w:rFonts w:cs="Arial"/>
        </w:rPr>
        <w:t>weeks’</w:t>
      </w:r>
      <w:proofErr w:type="gramEnd"/>
      <w:r w:rsidRPr="0042445F">
        <w:rPr>
          <w:rFonts w:cs="Arial"/>
        </w:rPr>
        <w:t xml:space="preserve"> may not accurately reflect normality for the client (4)</w:t>
      </w:r>
    </w:p>
    <w:p w14:paraId="0D8AA1B5" w14:textId="77777777" w:rsidR="00E24D9D" w:rsidRPr="0042445F" w:rsidRDefault="00E24D9D" w:rsidP="00130088">
      <w:pPr>
        <w:pStyle w:val="ListParagraph"/>
        <w:numPr>
          <w:ilvl w:val="0"/>
          <w:numId w:val="93"/>
        </w:numPr>
        <w:spacing w:line="360" w:lineRule="auto"/>
        <w:rPr>
          <w:rFonts w:cs="Arial"/>
        </w:rPr>
      </w:pPr>
      <w:r w:rsidRPr="0042445F">
        <w:rPr>
          <w:rFonts w:cs="Arial"/>
        </w:rPr>
        <w:t>Questions should be more strength-based (3)</w:t>
      </w:r>
    </w:p>
    <w:p w14:paraId="1A6A6297" w14:textId="2D87DF94" w:rsidR="00E24D9D" w:rsidRPr="00646D7F" w:rsidRDefault="00E24D9D" w:rsidP="00021135">
      <w:pPr>
        <w:pStyle w:val="Heading4"/>
      </w:pPr>
      <w:r w:rsidRPr="00646D7F">
        <w:t xml:space="preserve">Physical and Personal </w:t>
      </w:r>
      <w:r w:rsidR="00646D7F" w:rsidRPr="00646D7F">
        <w:t>h</w:t>
      </w:r>
      <w:r w:rsidRPr="00646D7F">
        <w:t>ealth</w:t>
      </w:r>
    </w:p>
    <w:p w14:paraId="7E54F96B" w14:textId="77777777" w:rsidR="00E24D9D" w:rsidRPr="0042445F" w:rsidRDefault="00E24D9D" w:rsidP="00130088">
      <w:pPr>
        <w:pStyle w:val="ListParagraph"/>
        <w:numPr>
          <w:ilvl w:val="0"/>
          <w:numId w:val="94"/>
        </w:numPr>
        <w:spacing w:line="360" w:lineRule="auto"/>
        <w:rPr>
          <w:rFonts w:cs="Arial"/>
        </w:rPr>
      </w:pPr>
      <w:r w:rsidRPr="0042445F">
        <w:rPr>
          <w:rFonts w:cs="Arial"/>
        </w:rPr>
        <w:t>Illicit drug and alcohol use question is invasive (4)</w:t>
      </w:r>
    </w:p>
    <w:p w14:paraId="1CF1716A" w14:textId="77777777" w:rsidR="00E24D9D" w:rsidRPr="0042445F" w:rsidRDefault="00E24D9D" w:rsidP="00130088">
      <w:pPr>
        <w:pStyle w:val="ListParagraph"/>
        <w:numPr>
          <w:ilvl w:val="0"/>
          <w:numId w:val="94"/>
        </w:numPr>
        <w:spacing w:line="360" w:lineRule="auto"/>
        <w:rPr>
          <w:rFonts w:cs="Arial"/>
        </w:rPr>
      </w:pPr>
      <w:r w:rsidRPr="0042445F">
        <w:rPr>
          <w:rFonts w:cs="Arial"/>
        </w:rPr>
        <w:t>Swallowing concerns needs description (3)</w:t>
      </w:r>
    </w:p>
    <w:p w14:paraId="7598A694" w14:textId="77777777" w:rsidR="00E24D9D" w:rsidRPr="0042445F" w:rsidRDefault="00E24D9D" w:rsidP="00130088">
      <w:pPr>
        <w:pStyle w:val="ListParagraph"/>
        <w:numPr>
          <w:ilvl w:val="0"/>
          <w:numId w:val="94"/>
        </w:numPr>
        <w:spacing w:line="360" w:lineRule="auto"/>
        <w:rPr>
          <w:rFonts w:cs="Arial"/>
        </w:rPr>
      </w:pPr>
      <w:r w:rsidRPr="0042445F">
        <w:rPr>
          <w:rFonts w:cs="Arial"/>
        </w:rPr>
        <w:t>Section lacks response options (3)</w:t>
      </w:r>
    </w:p>
    <w:p w14:paraId="7C3B6902" w14:textId="77777777" w:rsidR="00E24D9D" w:rsidRPr="00BD59A1" w:rsidRDefault="00E24D9D" w:rsidP="00021135">
      <w:pPr>
        <w:pStyle w:val="Heading4"/>
      </w:pPr>
      <w:r w:rsidRPr="00646D7F">
        <w:t>Social</w:t>
      </w:r>
      <w:r w:rsidRPr="00BD59A1">
        <w:t xml:space="preserve"> </w:t>
      </w:r>
    </w:p>
    <w:p w14:paraId="0E386BA3" w14:textId="469A000C" w:rsidR="00E24D9D" w:rsidRPr="0042445F" w:rsidRDefault="00E24D9D" w:rsidP="00130088">
      <w:pPr>
        <w:pStyle w:val="ListParagraph"/>
        <w:numPr>
          <w:ilvl w:val="0"/>
          <w:numId w:val="95"/>
        </w:numPr>
        <w:spacing w:line="360" w:lineRule="auto"/>
        <w:rPr>
          <w:rFonts w:cs="Arial"/>
        </w:rPr>
      </w:pPr>
      <w:r w:rsidRPr="0042445F">
        <w:rPr>
          <w:rFonts w:cs="Arial"/>
        </w:rPr>
        <w:t>D</w:t>
      </w:r>
      <w:r w:rsidR="00646D7F">
        <w:rPr>
          <w:rFonts w:cs="Arial"/>
        </w:rPr>
        <w:t>SSI</w:t>
      </w:r>
      <w:r w:rsidRPr="0042445F">
        <w:rPr>
          <w:rFonts w:cs="Arial"/>
        </w:rPr>
        <w:t xml:space="preserve"> is not appropriate (6)</w:t>
      </w:r>
    </w:p>
    <w:p w14:paraId="38C265D9" w14:textId="77777777" w:rsidR="00021135" w:rsidRDefault="00021135">
      <w:pPr>
        <w:rPr>
          <w:rFonts w:cstheme="minorHAnsi"/>
          <w:b/>
          <w:bCs/>
          <w:color w:val="153A6E"/>
        </w:rPr>
      </w:pPr>
      <w:r>
        <w:br w:type="page"/>
      </w:r>
    </w:p>
    <w:p w14:paraId="3303450B" w14:textId="229B3EBC" w:rsidR="00E90E16" w:rsidRPr="007C035E" w:rsidRDefault="00E90E16" w:rsidP="00021135">
      <w:pPr>
        <w:pStyle w:val="Heading1"/>
        <w:rPr>
          <w:i/>
        </w:rPr>
      </w:pPr>
      <w:bookmarkStart w:id="249" w:name="_Toc156299034"/>
      <w:r w:rsidRPr="007C035E">
        <w:lastRenderedPageBreak/>
        <w:t>Appendix C: Fortnight Check-In</w:t>
      </w:r>
      <w:r w:rsidR="00150522" w:rsidRPr="007C035E">
        <w:t xml:space="preserve"> Call Responses</w:t>
      </w:r>
      <w:bookmarkEnd w:id="249"/>
    </w:p>
    <w:p w14:paraId="7731BB78" w14:textId="5E1A89EC" w:rsidR="00D60A57" w:rsidRPr="00AE4783" w:rsidRDefault="00150522" w:rsidP="00021135">
      <w:pPr>
        <w:pStyle w:val="Heading2"/>
      </w:pPr>
      <w:bookmarkStart w:id="250" w:name="_Toc156299035"/>
      <w:r w:rsidRPr="00AE4783">
        <w:t xml:space="preserve">Sequencing </w:t>
      </w:r>
      <w:r w:rsidR="00AE4783">
        <w:t>w</w:t>
      </w:r>
      <w:r w:rsidRPr="00AE4783">
        <w:t>orkshop</w:t>
      </w:r>
      <w:bookmarkEnd w:id="250"/>
    </w:p>
    <w:p w14:paraId="3D017F26" w14:textId="742F459C" w:rsidR="000A77B4" w:rsidRPr="00775C50" w:rsidRDefault="000A77B4" w:rsidP="004D204F">
      <w:pPr>
        <w:pStyle w:val="Heading4"/>
        <w:rPr>
          <w:i/>
          <w:iCs/>
        </w:rPr>
      </w:pPr>
      <w:r w:rsidRPr="00775C50">
        <w:t>Table</w:t>
      </w:r>
      <w:r w:rsidR="00775C50" w:rsidRPr="00775C50">
        <w:t xml:space="preserve"> 45</w:t>
      </w:r>
      <w:r w:rsidRPr="00775C50">
        <w:t xml:space="preserve">: Fortnightly Assessor </w:t>
      </w:r>
      <w:proofErr w:type="gramStart"/>
      <w:r w:rsidR="00775C50" w:rsidRPr="00775C50">
        <w:t>c</w:t>
      </w:r>
      <w:r w:rsidRPr="00775C50">
        <w:t>heck</w:t>
      </w:r>
      <w:r w:rsidR="008D54BB" w:rsidRPr="00775C50">
        <w:t>-In</w:t>
      </w:r>
      <w:proofErr w:type="gramEnd"/>
      <w:r w:rsidRPr="00775C50">
        <w:t xml:space="preserve"> </w:t>
      </w:r>
      <w:r w:rsidR="00775C50" w:rsidRPr="00775C50">
        <w:t>c</w:t>
      </w:r>
      <w:r w:rsidRPr="00775C50">
        <w:t>all</w:t>
      </w:r>
      <w:r w:rsidR="00E37044" w:rsidRPr="00775C50">
        <w:t xml:space="preserve"> Minutes</w:t>
      </w:r>
    </w:p>
    <w:tbl>
      <w:tblPr>
        <w:tblStyle w:val="ListTable3-Accent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5: Fortnightly Assessor check-In call Minutes"/>
        <w:tblDescription w:val="Table 45 has attached linked documents - Minutes from 5 webex meeting with assessors, referred to as fortnightly assessor check-in meetings"/>
      </w:tblPr>
      <w:tblGrid>
        <w:gridCol w:w="4815"/>
        <w:gridCol w:w="2730"/>
      </w:tblGrid>
      <w:tr w:rsidR="000A77B4" w:rsidRPr="000A77B4" w14:paraId="10CAAA9F" w14:textId="77777777" w:rsidTr="00DA16F1">
        <w:trPr>
          <w:cnfStyle w:val="100000000000" w:firstRow="1" w:lastRow="0" w:firstColumn="0" w:lastColumn="0" w:oddVBand="0" w:evenVBand="0" w:oddHBand="0" w:evenHBand="0" w:firstRowFirstColumn="0" w:firstRowLastColumn="0" w:lastRowFirstColumn="0" w:lastRowLastColumn="0"/>
          <w:trHeight w:val="476"/>
        </w:trPr>
        <w:tc>
          <w:tcPr>
            <w:cnfStyle w:val="001000000100" w:firstRow="0" w:lastRow="0" w:firstColumn="1" w:lastColumn="0" w:oddVBand="0" w:evenVBand="0" w:oddHBand="0" w:evenHBand="0" w:firstRowFirstColumn="1" w:firstRowLastColumn="0" w:lastRowFirstColumn="0" w:lastRowLastColumn="0"/>
            <w:tcW w:w="4815" w:type="dxa"/>
            <w:tcBorders>
              <w:bottom w:val="none" w:sz="0" w:space="0" w:color="auto"/>
              <w:right w:val="none" w:sz="0" w:space="0" w:color="auto"/>
            </w:tcBorders>
            <w:shd w:val="clear" w:color="auto" w:fill="153A6E"/>
            <w:vAlign w:val="center"/>
          </w:tcPr>
          <w:p w14:paraId="36CDE927" w14:textId="5B1F74BD" w:rsidR="008D54BB" w:rsidRDefault="008D54BB" w:rsidP="00E37044">
            <w:pPr>
              <w:rPr>
                <w:color w:val="FFFFFF" w:themeColor="background1"/>
              </w:rPr>
            </w:pPr>
            <w:r>
              <w:rPr>
                <w:color w:val="FFFFFF" w:themeColor="background1"/>
              </w:rPr>
              <w:t xml:space="preserve">Fortnightly </w:t>
            </w:r>
            <w:r w:rsidR="00515977">
              <w:rPr>
                <w:color w:val="FFFFFF" w:themeColor="background1"/>
              </w:rPr>
              <w:t>c</w:t>
            </w:r>
            <w:r>
              <w:rPr>
                <w:color w:val="FFFFFF" w:themeColor="background1"/>
              </w:rPr>
              <w:t xml:space="preserve">heck-In </w:t>
            </w:r>
            <w:r w:rsidR="00515977">
              <w:rPr>
                <w:color w:val="FFFFFF" w:themeColor="background1"/>
              </w:rPr>
              <w:t>s</w:t>
            </w:r>
            <w:r w:rsidR="00E37044">
              <w:rPr>
                <w:color w:val="FFFFFF" w:themeColor="background1"/>
              </w:rPr>
              <w:t>ession</w:t>
            </w:r>
          </w:p>
        </w:tc>
        <w:tc>
          <w:tcPr>
            <w:tcW w:w="2730" w:type="dxa"/>
            <w:shd w:val="clear" w:color="auto" w:fill="153A6E"/>
            <w:vAlign w:val="center"/>
          </w:tcPr>
          <w:p w14:paraId="6D9F3BEB" w14:textId="6640ACAE" w:rsidR="00362136" w:rsidRPr="000A77B4" w:rsidRDefault="00CF46D3" w:rsidP="00957639">
            <w:pPr>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 xml:space="preserve">Link to </w:t>
            </w:r>
            <w:r w:rsidR="00515977">
              <w:rPr>
                <w:color w:val="FFFFFF" w:themeColor="background1"/>
              </w:rPr>
              <w:t>f</w:t>
            </w:r>
            <w:r w:rsidR="008D54BB">
              <w:rPr>
                <w:color w:val="FFFFFF" w:themeColor="background1"/>
              </w:rPr>
              <w:t xml:space="preserve">ortnightly </w:t>
            </w:r>
            <w:r w:rsidR="00515977">
              <w:rPr>
                <w:color w:val="FFFFFF" w:themeColor="background1"/>
              </w:rPr>
              <w:t>c</w:t>
            </w:r>
            <w:r w:rsidR="008D54BB">
              <w:rPr>
                <w:color w:val="FFFFFF" w:themeColor="background1"/>
              </w:rPr>
              <w:t>heck-In Minutes</w:t>
            </w:r>
          </w:p>
        </w:tc>
      </w:tr>
      <w:tr w:rsidR="00D57BF2" w:rsidRPr="000A77B4" w14:paraId="664ECAD0" w14:textId="77777777" w:rsidTr="00DA16F1">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4815" w:type="dxa"/>
            <w:tcBorders>
              <w:top w:val="none" w:sz="0" w:space="0" w:color="auto"/>
              <w:bottom w:val="none" w:sz="0" w:space="0" w:color="auto"/>
              <w:right w:val="none" w:sz="0" w:space="0" w:color="auto"/>
            </w:tcBorders>
            <w:vAlign w:val="center"/>
          </w:tcPr>
          <w:p w14:paraId="52865FBA" w14:textId="6AC2CF2F" w:rsidR="00D57BF2" w:rsidRPr="00017384" w:rsidRDefault="00D57BF2" w:rsidP="00D57BF2">
            <w:pPr>
              <w:rPr>
                <w:b w:val="0"/>
                <w:bCs w:val="0"/>
              </w:rPr>
            </w:pPr>
            <w:r w:rsidRPr="00017384">
              <w:rPr>
                <w:b w:val="0"/>
                <w:bCs w:val="0"/>
              </w:rPr>
              <w:t xml:space="preserve">Fortnightly </w:t>
            </w:r>
            <w:r w:rsidR="00515977">
              <w:rPr>
                <w:b w:val="0"/>
                <w:bCs w:val="0"/>
              </w:rPr>
              <w:t>a</w:t>
            </w:r>
            <w:r w:rsidRPr="00017384">
              <w:rPr>
                <w:b w:val="0"/>
                <w:bCs w:val="0"/>
              </w:rPr>
              <w:t xml:space="preserve">ssessor </w:t>
            </w:r>
            <w:r w:rsidR="00515977">
              <w:rPr>
                <w:b w:val="0"/>
                <w:bCs w:val="0"/>
              </w:rPr>
              <w:t>c</w:t>
            </w:r>
            <w:r w:rsidRPr="00017384">
              <w:rPr>
                <w:b w:val="0"/>
                <w:bCs w:val="0"/>
              </w:rPr>
              <w:t xml:space="preserve">heck-in </w:t>
            </w:r>
            <w:r>
              <w:rPr>
                <w:b w:val="0"/>
                <w:bCs w:val="0"/>
              </w:rPr>
              <w:t>5</w:t>
            </w:r>
            <w:r w:rsidRPr="00017384">
              <w:rPr>
                <w:b w:val="0"/>
                <w:bCs w:val="0"/>
              </w:rPr>
              <w:t xml:space="preserve"> June 2023</w:t>
            </w:r>
          </w:p>
        </w:tc>
        <w:bookmarkStart w:id="251" w:name="_MON_1757337727"/>
        <w:bookmarkEnd w:id="251"/>
        <w:tc>
          <w:tcPr>
            <w:tcW w:w="2730" w:type="dxa"/>
            <w:tcBorders>
              <w:top w:val="none" w:sz="0" w:space="0" w:color="auto"/>
              <w:bottom w:val="none" w:sz="0" w:space="0" w:color="auto"/>
            </w:tcBorders>
            <w:vAlign w:val="center"/>
          </w:tcPr>
          <w:p w14:paraId="0813451B" w14:textId="787A122D" w:rsidR="00D57BF2" w:rsidRDefault="00FF676F" w:rsidP="00D57BF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object w:dxaOrig="1538" w:dyaOrig="994" w14:anchorId="66ADCB1F">
                <v:shape id="_x0000_i1028" type="#_x0000_t75" alt="Click on this icon to view the Fortnightly assessor check-in 5 June 2023" style="width:79.5pt;height:50pt" o:ole="">
                  <v:imagedata r:id="rId155" o:title=""/>
                </v:shape>
                <o:OLEObject Type="Embed" ProgID="Word.Document.12" ShapeID="_x0000_i1028" DrawAspect="Icon" ObjectID="_1769340544" r:id="rId156">
                  <o:FieldCodes>\s</o:FieldCodes>
                </o:OLEObject>
              </w:object>
            </w:r>
          </w:p>
        </w:tc>
      </w:tr>
      <w:tr w:rsidR="00D57BF2" w:rsidRPr="000A77B4" w14:paraId="6170D70B" w14:textId="77777777" w:rsidTr="00DA16F1">
        <w:trPr>
          <w:trHeight w:val="1655"/>
        </w:trPr>
        <w:tc>
          <w:tcPr>
            <w:cnfStyle w:val="001000000000" w:firstRow="0" w:lastRow="0" w:firstColumn="1" w:lastColumn="0" w:oddVBand="0" w:evenVBand="0" w:oddHBand="0" w:evenHBand="0" w:firstRowFirstColumn="0" w:firstRowLastColumn="0" w:lastRowFirstColumn="0" w:lastRowLastColumn="0"/>
            <w:tcW w:w="4815" w:type="dxa"/>
            <w:tcBorders>
              <w:right w:val="none" w:sz="0" w:space="0" w:color="auto"/>
            </w:tcBorders>
            <w:vAlign w:val="center"/>
          </w:tcPr>
          <w:p w14:paraId="2358115E" w14:textId="7B3FF83A" w:rsidR="00D57BF2" w:rsidRDefault="00D57BF2" w:rsidP="00D57BF2">
            <w:pPr>
              <w:rPr>
                <w:color w:val="FFFFFF" w:themeColor="background1"/>
              </w:rPr>
            </w:pPr>
            <w:r w:rsidRPr="00017384">
              <w:rPr>
                <w:b w:val="0"/>
                <w:bCs w:val="0"/>
              </w:rPr>
              <w:t xml:space="preserve">Fortnightly </w:t>
            </w:r>
            <w:r w:rsidR="00515977">
              <w:rPr>
                <w:b w:val="0"/>
                <w:bCs w:val="0"/>
              </w:rPr>
              <w:t>a</w:t>
            </w:r>
            <w:r w:rsidRPr="00017384">
              <w:rPr>
                <w:b w:val="0"/>
                <w:bCs w:val="0"/>
              </w:rPr>
              <w:t xml:space="preserve">ssessor </w:t>
            </w:r>
            <w:r w:rsidR="00515977">
              <w:rPr>
                <w:b w:val="0"/>
                <w:bCs w:val="0"/>
              </w:rPr>
              <w:t>c</w:t>
            </w:r>
            <w:r w:rsidRPr="00017384">
              <w:rPr>
                <w:b w:val="0"/>
                <w:bCs w:val="0"/>
              </w:rPr>
              <w:t xml:space="preserve">heck-in </w:t>
            </w:r>
            <w:r>
              <w:rPr>
                <w:b w:val="0"/>
                <w:bCs w:val="0"/>
              </w:rPr>
              <w:t>19</w:t>
            </w:r>
            <w:r w:rsidRPr="00017384">
              <w:rPr>
                <w:b w:val="0"/>
                <w:bCs w:val="0"/>
              </w:rPr>
              <w:t xml:space="preserve"> June 2023</w:t>
            </w:r>
          </w:p>
        </w:tc>
        <w:bookmarkStart w:id="252" w:name="_1757501004"/>
        <w:bookmarkEnd w:id="252"/>
        <w:bookmarkStart w:id="253" w:name="_MON_1763365733"/>
        <w:bookmarkEnd w:id="253"/>
        <w:tc>
          <w:tcPr>
            <w:tcW w:w="2730" w:type="dxa"/>
            <w:vAlign w:val="center"/>
          </w:tcPr>
          <w:p w14:paraId="049EF6DB" w14:textId="09FC5DEE" w:rsidR="00D57BF2" w:rsidRDefault="00FF676F" w:rsidP="00D57BF2">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Pr>
                <w:b/>
                <w:bCs/>
                <w:color w:val="FFFFFF" w:themeColor="background1"/>
              </w:rPr>
              <w:object w:dxaOrig="1538" w:dyaOrig="994" w14:anchorId="2835CFF2">
                <v:shape id="_x0000_i1029" type="#_x0000_t75" alt="Click on this icon to view the Fortnightly assessor check-in 19 June 2023" style="width:79.5pt;height:50pt" o:ole="">
                  <v:imagedata r:id="rId157" o:title=""/>
                </v:shape>
                <o:OLEObject Type="Embed" ProgID="Word.Document.12" ShapeID="_x0000_i1029" DrawAspect="Icon" ObjectID="_1769340545" r:id="rId158">
                  <o:FieldCodes>\s</o:FieldCodes>
                </o:OLEObject>
              </w:object>
            </w:r>
          </w:p>
        </w:tc>
      </w:tr>
      <w:tr w:rsidR="00D57BF2" w:rsidRPr="000A77B4" w14:paraId="0E1E3B88" w14:textId="77777777" w:rsidTr="00DA16F1">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4815" w:type="dxa"/>
            <w:tcBorders>
              <w:top w:val="none" w:sz="0" w:space="0" w:color="auto"/>
              <w:bottom w:val="none" w:sz="0" w:space="0" w:color="auto"/>
              <w:right w:val="none" w:sz="0" w:space="0" w:color="auto"/>
            </w:tcBorders>
            <w:vAlign w:val="center"/>
          </w:tcPr>
          <w:p w14:paraId="16A0866E" w14:textId="50B3CE52" w:rsidR="00D57BF2" w:rsidRDefault="00D57BF2" w:rsidP="00D57BF2">
            <w:pPr>
              <w:rPr>
                <w:color w:val="FFFFFF" w:themeColor="background1"/>
              </w:rPr>
            </w:pPr>
            <w:r w:rsidRPr="00017384">
              <w:rPr>
                <w:b w:val="0"/>
                <w:bCs w:val="0"/>
              </w:rPr>
              <w:t xml:space="preserve">Fortnightly </w:t>
            </w:r>
            <w:r w:rsidR="00515977">
              <w:rPr>
                <w:b w:val="0"/>
                <w:bCs w:val="0"/>
              </w:rPr>
              <w:t>a</w:t>
            </w:r>
            <w:r w:rsidRPr="00017384">
              <w:rPr>
                <w:b w:val="0"/>
                <w:bCs w:val="0"/>
              </w:rPr>
              <w:t xml:space="preserve">ssessor </w:t>
            </w:r>
            <w:r w:rsidR="00515977">
              <w:rPr>
                <w:b w:val="0"/>
                <w:bCs w:val="0"/>
              </w:rPr>
              <w:t>c</w:t>
            </w:r>
            <w:r w:rsidRPr="00017384">
              <w:rPr>
                <w:b w:val="0"/>
                <w:bCs w:val="0"/>
              </w:rPr>
              <w:t xml:space="preserve">heck-in </w:t>
            </w:r>
            <w:r>
              <w:rPr>
                <w:b w:val="0"/>
                <w:bCs w:val="0"/>
              </w:rPr>
              <w:t>03</w:t>
            </w:r>
            <w:r w:rsidRPr="00017384">
              <w:rPr>
                <w:b w:val="0"/>
                <w:bCs w:val="0"/>
              </w:rPr>
              <w:t xml:space="preserve"> Ju</w:t>
            </w:r>
            <w:r>
              <w:rPr>
                <w:b w:val="0"/>
                <w:bCs w:val="0"/>
              </w:rPr>
              <w:t>ly</w:t>
            </w:r>
            <w:r w:rsidRPr="00017384">
              <w:rPr>
                <w:b w:val="0"/>
                <w:bCs w:val="0"/>
              </w:rPr>
              <w:t xml:space="preserve"> 2023</w:t>
            </w:r>
          </w:p>
        </w:tc>
        <w:bookmarkStart w:id="254" w:name="_1757501028"/>
        <w:bookmarkEnd w:id="254"/>
        <w:bookmarkStart w:id="255" w:name="_MON_1763365696"/>
        <w:bookmarkEnd w:id="255"/>
        <w:tc>
          <w:tcPr>
            <w:tcW w:w="2730" w:type="dxa"/>
            <w:tcBorders>
              <w:top w:val="none" w:sz="0" w:space="0" w:color="auto"/>
              <w:bottom w:val="none" w:sz="0" w:space="0" w:color="auto"/>
            </w:tcBorders>
            <w:vAlign w:val="center"/>
          </w:tcPr>
          <w:p w14:paraId="2751F484" w14:textId="3B6FB455" w:rsidR="00D57BF2" w:rsidRDefault="00FF676F" w:rsidP="00D57BF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b/>
                <w:bCs/>
                <w:color w:val="FFFFFF" w:themeColor="background1"/>
              </w:rPr>
              <w:object w:dxaOrig="1538" w:dyaOrig="994" w14:anchorId="352F5A3D">
                <v:shape id="_x0000_i1030" type="#_x0000_t75" alt="Click on this icon to view the Fortnightly assessor check-in 03 July 2023" style="width:79.5pt;height:50pt" o:ole="">
                  <v:imagedata r:id="rId159" o:title=""/>
                </v:shape>
                <o:OLEObject Type="Embed" ProgID="Word.Document.12" ShapeID="_x0000_i1030" DrawAspect="Icon" ObjectID="_1769340546" r:id="rId160">
                  <o:FieldCodes>\s</o:FieldCodes>
                </o:OLEObject>
              </w:object>
            </w:r>
          </w:p>
        </w:tc>
      </w:tr>
      <w:tr w:rsidR="00D57BF2" w:rsidRPr="000A77B4" w14:paraId="66E3D7C1" w14:textId="77777777" w:rsidTr="00DA16F1">
        <w:trPr>
          <w:trHeight w:val="476"/>
        </w:trPr>
        <w:tc>
          <w:tcPr>
            <w:cnfStyle w:val="001000000000" w:firstRow="0" w:lastRow="0" w:firstColumn="1" w:lastColumn="0" w:oddVBand="0" w:evenVBand="0" w:oddHBand="0" w:evenHBand="0" w:firstRowFirstColumn="0" w:firstRowLastColumn="0" w:lastRowFirstColumn="0" w:lastRowLastColumn="0"/>
            <w:tcW w:w="4815" w:type="dxa"/>
            <w:tcBorders>
              <w:right w:val="none" w:sz="0" w:space="0" w:color="auto"/>
            </w:tcBorders>
            <w:vAlign w:val="center"/>
          </w:tcPr>
          <w:p w14:paraId="09C544CA" w14:textId="58968D5D" w:rsidR="00D57BF2" w:rsidRDefault="00D57BF2" w:rsidP="00D57BF2">
            <w:pPr>
              <w:rPr>
                <w:color w:val="FFFFFF" w:themeColor="background1"/>
              </w:rPr>
            </w:pPr>
            <w:r w:rsidRPr="00017384">
              <w:rPr>
                <w:b w:val="0"/>
                <w:bCs w:val="0"/>
              </w:rPr>
              <w:t xml:space="preserve">Fortnightly </w:t>
            </w:r>
            <w:r w:rsidR="00137089">
              <w:rPr>
                <w:b w:val="0"/>
                <w:bCs w:val="0"/>
              </w:rPr>
              <w:t>a</w:t>
            </w:r>
            <w:r w:rsidRPr="00017384">
              <w:rPr>
                <w:b w:val="0"/>
                <w:bCs w:val="0"/>
              </w:rPr>
              <w:t xml:space="preserve">ssessor </w:t>
            </w:r>
            <w:r w:rsidR="00137089">
              <w:rPr>
                <w:b w:val="0"/>
                <w:bCs w:val="0"/>
              </w:rPr>
              <w:t>c</w:t>
            </w:r>
            <w:r w:rsidRPr="00017384">
              <w:rPr>
                <w:b w:val="0"/>
                <w:bCs w:val="0"/>
              </w:rPr>
              <w:t>heck-in</w:t>
            </w:r>
            <w:r>
              <w:rPr>
                <w:b w:val="0"/>
                <w:bCs w:val="0"/>
              </w:rPr>
              <w:t xml:space="preserve"> - </w:t>
            </w:r>
            <w:r w:rsidR="00137089">
              <w:rPr>
                <w:b w:val="0"/>
                <w:bCs w:val="0"/>
              </w:rPr>
              <w:t>s</w:t>
            </w:r>
            <w:r w:rsidRPr="00017384">
              <w:rPr>
                <w:b w:val="0"/>
                <w:bCs w:val="0"/>
              </w:rPr>
              <w:t>equencing</w:t>
            </w:r>
            <w:r w:rsidRPr="0007290E">
              <w:rPr>
                <w:b w:val="0"/>
                <w:bCs w:val="0"/>
              </w:rPr>
              <w:t xml:space="preserve"> </w:t>
            </w:r>
            <w:r w:rsidR="00137089">
              <w:rPr>
                <w:b w:val="0"/>
                <w:bCs w:val="0"/>
              </w:rPr>
              <w:t>w</w:t>
            </w:r>
            <w:r w:rsidRPr="0007290E">
              <w:rPr>
                <w:b w:val="0"/>
                <w:bCs w:val="0"/>
              </w:rPr>
              <w:t>orkshop</w:t>
            </w:r>
          </w:p>
        </w:tc>
        <w:bookmarkStart w:id="256" w:name="_1757501237"/>
        <w:bookmarkStart w:id="257" w:name="_1757507743"/>
        <w:bookmarkEnd w:id="256"/>
        <w:bookmarkEnd w:id="257"/>
        <w:bookmarkStart w:id="258" w:name="_MON_1763365682"/>
        <w:bookmarkEnd w:id="258"/>
        <w:tc>
          <w:tcPr>
            <w:tcW w:w="2730" w:type="dxa"/>
            <w:vAlign w:val="center"/>
          </w:tcPr>
          <w:p w14:paraId="6FECB4E0" w14:textId="5DB6AEC0" w:rsidR="00D57BF2" w:rsidRDefault="00FF676F" w:rsidP="00D57BF2">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Pr>
                <w:b/>
                <w:bCs/>
                <w:color w:val="FFFFFF" w:themeColor="background1"/>
              </w:rPr>
              <w:object w:dxaOrig="1538" w:dyaOrig="994" w14:anchorId="7CE27F73">
                <v:shape id="_x0000_i1031" type="#_x0000_t75" alt="Click on this icon to view the Fortnightly assessor check-in - sequencing workshop" style="width:79.5pt;height:50pt" o:ole="">
                  <v:imagedata r:id="rId161" o:title=""/>
                </v:shape>
                <o:OLEObject Type="Embed" ProgID="Word.Document.12" ShapeID="_x0000_i1031" DrawAspect="Icon" ObjectID="_1769340547" r:id="rId162">
                  <o:FieldCodes>\s</o:FieldCodes>
                </o:OLEObject>
              </w:object>
            </w:r>
          </w:p>
        </w:tc>
      </w:tr>
      <w:tr w:rsidR="00D57BF2" w:rsidRPr="000A77B4" w14:paraId="6ABD506A" w14:textId="77777777" w:rsidTr="00DA16F1">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4815" w:type="dxa"/>
            <w:tcBorders>
              <w:top w:val="none" w:sz="0" w:space="0" w:color="auto"/>
              <w:bottom w:val="none" w:sz="0" w:space="0" w:color="auto"/>
              <w:right w:val="none" w:sz="0" w:space="0" w:color="auto"/>
            </w:tcBorders>
            <w:vAlign w:val="center"/>
          </w:tcPr>
          <w:p w14:paraId="0FD8763A" w14:textId="3FC385A8" w:rsidR="00D57BF2" w:rsidRPr="00017384" w:rsidRDefault="00D57BF2" w:rsidP="00D57BF2">
            <w:pPr>
              <w:rPr>
                <w:b w:val="0"/>
                <w:bCs w:val="0"/>
              </w:rPr>
            </w:pPr>
            <w:r w:rsidRPr="00017384">
              <w:rPr>
                <w:b w:val="0"/>
                <w:bCs w:val="0"/>
              </w:rPr>
              <w:t xml:space="preserve">Fortnightly </w:t>
            </w:r>
            <w:r w:rsidR="00137089">
              <w:rPr>
                <w:b w:val="0"/>
                <w:bCs w:val="0"/>
              </w:rPr>
              <w:t>a</w:t>
            </w:r>
            <w:r w:rsidRPr="00017384">
              <w:rPr>
                <w:b w:val="0"/>
                <w:bCs w:val="0"/>
              </w:rPr>
              <w:t xml:space="preserve">ssessor </w:t>
            </w:r>
            <w:r w:rsidR="00137089">
              <w:rPr>
                <w:b w:val="0"/>
                <w:bCs w:val="0"/>
              </w:rPr>
              <w:t>c</w:t>
            </w:r>
            <w:r w:rsidRPr="00017384">
              <w:rPr>
                <w:b w:val="0"/>
                <w:bCs w:val="0"/>
              </w:rPr>
              <w:t>heck-in</w:t>
            </w:r>
            <w:r>
              <w:rPr>
                <w:b w:val="0"/>
                <w:bCs w:val="0"/>
              </w:rPr>
              <w:t xml:space="preserve"> -</w:t>
            </w:r>
            <w:r w:rsidRPr="00017384">
              <w:rPr>
                <w:b w:val="0"/>
                <w:bCs w:val="0"/>
              </w:rPr>
              <w:t xml:space="preserve"> </w:t>
            </w:r>
            <w:r>
              <w:rPr>
                <w:b w:val="0"/>
                <w:bCs w:val="0"/>
              </w:rPr>
              <w:t xml:space="preserve">Triaging </w:t>
            </w:r>
            <w:r w:rsidR="00137089">
              <w:rPr>
                <w:b w:val="0"/>
                <w:bCs w:val="0"/>
              </w:rPr>
              <w:t>q</w:t>
            </w:r>
            <w:r>
              <w:rPr>
                <w:b w:val="0"/>
                <w:bCs w:val="0"/>
              </w:rPr>
              <w:t>uestions</w:t>
            </w:r>
          </w:p>
        </w:tc>
        <w:bookmarkStart w:id="259" w:name="_1757501263"/>
        <w:bookmarkStart w:id="260" w:name="_1757507657"/>
        <w:bookmarkEnd w:id="259"/>
        <w:bookmarkEnd w:id="260"/>
        <w:bookmarkStart w:id="261" w:name="_MON_1763365669"/>
        <w:bookmarkEnd w:id="261"/>
        <w:tc>
          <w:tcPr>
            <w:tcW w:w="2730" w:type="dxa"/>
            <w:tcBorders>
              <w:top w:val="none" w:sz="0" w:space="0" w:color="auto"/>
              <w:bottom w:val="none" w:sz="0" w:space="0" w:color="auto"/>
            </w:tcBorders>
            <w:vAlign w:val="center"/>
          </w:tcPr>
          <w:p w14:paraId="7E3C4F5B" w14:textId="606116F0" w:rsidR="00D57BF2" w:rsidRDefault="00FF676F" w:rsidP="00D57BF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b/>
                <w:bCs/>
                <w:color w:val="FFFFFF" w:themeColor="background1"/>
              </w:rPr>
              <w:object w:dxaOrig="1538" w:dyaOrig="994" w14:anchorId="73D67290">
                <v:shape id="_x0000_i1032" type="#_x0000_t75" alt="Click on this icon to view the Fortnightly assessor check-in - Triaging questions" style="width:79.5pt;height:50pt" o:ole="">
                  <v:imagedata r:id="rId163" o:title=""/>
                </v:shape>
                <o:OLEObject Type="Embed" ProgID="Word.Document.12" ShapeID="_x0000_i1032" DrawAspect="Icon" ObjectID="_1769340548" r:id="rId164">
                  <o:FieldCodes>\s</o:FieldCodes>
                </o:OLEObject>
              </w:object>
            </w:r>
          </w:p>
        </w:tc>
      </w:tr>
    </w:tbl>
    <w:p w14:paraId="4EFFD6DD" w14:textId="77777777" w:rsidR="004D204F" w:rsidRDefault="004D204F">
      <w:pPr>
        <w:rPr>
          <w:rFonts w:cstheme="minorHAnsi"/>
          <w:b/>
          <w:bCs/>
          <w:color w:val="153A6E"/>
        </w:rPr>
      </w:pPr>
      <w:r>
        <w:br w:type="page"/>
      </w:r>
    </w:p>
    <w:p w14:paraId="27855542" w14:textId="3CF211B5" w:rsidR="001A4D65" w:rsidRDefault="001A4D65" w:rsidP="004D204F">
      <w:pPr>
        <w:pStyle w:val="Heading1"/>
        <w:rPr>
          <w:i/>
        </w:rPr>
      </w:pPr>
      <w:bookmarkStart w:id="262" w:name="_Toc156299036"/>
      <w:r w:rsidRPr="00137089">
        <w:lastRenderedPageBreak/>
        <w:t xml:space="preserve">Appendix </w:t>
      </w:r>
      <w:r w:rsidR="00E90E16" w:rsidRPr="00137089">
        <w:t>D</w:t>
      </w:r>
      <w:r w:rsidRPr="00137089">
        <w:t xml:space="preserve">: Cost </w:t>
      </w:r>
      <w:r w:rsidR="004F096D">
        <w:t>b</w:t>
      </w:r>
      <w:r w:rsidRPr="00137089">
        <w:t>reakdown</w:t>
      </w:r>
      <w:bookmarkEnd w:id="174"/>
      <w:bookmarkEnd w:id="262"/>
      <w:r w:rsidR="0089434F" w:rsidRPr="00137089">
        <w:tab/>
      </w:r>
    </w:p>
    <w:bookmarkEnd w:id="175"/>
    <w:p w14:paraId="3460AFF0" w14:textId="3F8CD58F" w:rsidR="001A4D65" w:rsidRPr="005D2491" w:rsidRDefault="001A4D65" w:rsidP="005D2491">
      <w:pPr>
        <w:spacing w:after="0" w:line="360" w:lineRule="auto"/>
        <w:textAlignment w:val="baseline"/>
      </w:pPr>
      <w:r>
        <w:t xml:space="preserve">Operational costs for the IAT Live Trial have been detailed below in Table </w:t>
      </w:r>
      <w:r w:rsidR="006D6C2C">
        <w:t>46</w:t>
      </w:r>
      <w:r>
        <w:t xml:space="preserve">. Discourse </w:t>
      </w:r>
      <w:r w:rsidR="005F121C">
        <w:t>My</w:t>
      </w:r>
      <w:r w:rsidR="00C722B4">
        <w:t xml:space="preserve"> </w:t>
      </w:r>
      <w:r w:rsidR="005F121C">
        <w:t xml:space="preserve">Assessor </w:t>
      </w:r>
      <w:proofErr w:type="gramStart"/>
      <w:r w:rsidR="0045480A">
        <w:t>c</w:t>
      </w:r>
      <w:r w:rsidR="005F121C">
        <w:t>hat</w:t>
      </w:r>
      <w:proofErr w:type="gramEnd"/>
      <w:r w:rsidR="005F121C">
        <w:t xml:space="preserve"> </w:t>
      </w:r>
      <w:r>
        <w:t>Co</w:t>
      </w:r>
      <w:r w:rsidR="005F121C">
        <w:t>P</w:t>
      </w:r>
      <w:r>
        <w:t xml:space="preserve"> costs are for maintaining web hosting for My</w:t>
      </w:r>
      <w:r w:rsidR="00C722B4">
        <w:t xml:space="preserve"> </w:t>
      </w:r>
      <w:r>
        <w:t xml:space="preserve">Assessor </w:t>
      </w:r>
      <w:r w:rsidR="00C722B4">
        <w:t>c</w:t>
      </w:r>
      <w:r>
        <w:t xml:space="preserve">hat </w:t>
      </w:r>
      <w:proofErr w:type="spellStart"/>
      <w:r>
        <w:t>CoP.</w:t>
      </w:r>
      <w:proofErr w:type="spellEnd"/>
      <w:r>
        <w:t xml:space="preserve"> GoDaddy domain name service costs are for maintaining the website domain name of My</w:t>
      </w:r>
      <w:r w:rsidR="00C722B4">
        <w:t xml:space="preserve"> </w:t>
      </w:r>
      <w:r>
        <w:t xml:space="preserve">Assessor </w:t>
      </w:r>
      <w:r w:rsidR="00C722B4">
        <w:t>c</w:t>
      </w:r>
      <w:r>
        <w:t xml:space="preserve">hat </w:t>
      </w:r>
      <w:proofErr w:type="spellStart"/>
      <w:r>
        <w:t>CoP.</w:t>
      </w:r>
      <w:proofErr w:type="spellEnd"/>
    </w:p>
    <w:p w14:paraId="7C4A4753" w14:textId="6E42ACAF" w:rsidR="001A4D65" w:rsidRPr="004A2E30" w:rsidRDefault="001A4D65" w:rsidP="004D204F">
      <w:pPr>
        <w:pStyle w:val="Heading4"/>
        <w:rPr>
          <w:i/>
          <w:iCs/>
        </w:rPr>
      </w:pPr>
      <w:r w:rsidRPr="004A2E30">
        <w:t xml:space="preserve">Table </w:t>
      </w:r>
      <w:r w:rsidR="006D6C2C" w:rsidRPr="004A2E30">
        <w:t>46</w:t>
      </w:r>
      <w:r w:rsidRPr="004A2E30">
        <w:t xml:space="preserve">: Operational </w:t>
      </w:r>
      <w:r w:rsidR="006D6C2C" w:rsidRPr="004A2E30">
        <w:t>c</w:t>
      </w:r>
      <w:r w:rsidRPr="004A2E30">
        <w:t xml:space="preserve">ost </w:t>
      </w:r>
      <w:r w:rsidR="006D6C2C" w:rsidRPr="004A2E30">
        <w:t>b</w:t>
      </w:r>
      <w:r w:rsidRPr="004A2E30">
        <w:t>reakdown</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46: Operational cost breakdown"/>
        <w:tblDescription w:val="Table 46 displays IAT trial operational cost breakdown"/>
      </w:tblPr>
      <w:tblGrid>
        <w:gridCol w:w="5496"/>
        <w:gridCol w:w="3564"/>
      </w:tblGrid>
      <w:tr w:rsidR="001A4D65" w:rsidRPr="004E4545" w14:paraId="386289F3" w14:textId="77777777" w:rsidTr="00EC789B">
        <w:trPr>
          <w:trHeight w:val="225"/>
        </w:trPr>
        <w:tc>
          <w:tcPr>
            <w:tcW w:w="6150" w:type="dxa"/>
            <w:shd w:val="clear" w:color="auto" w:fill="153A6E"/>
            <w:hideMark/>
          </w:tcPr>
          <w:p w14:paraId="489F43BF" w14:textId="729712F6" w:rsidR="001A4D65" w:rsidRPr="005D2491" w:rsidRDefault="001A4D65" w:rsidP="0028097D">
            <w:pPr>
              <w:spacing w:after="0" w:line="240" w:lineRule="auto"/>
              <w:textAlignment w:val="baseline"/>
              <w:rPr>
                <w:rFonts w:cs="Arial"/>
                <w:b/>
                <w:color w:val="FFFFFF"/>
              </w:rPr>
            </w:pPr>
            <w:r w:rsidRPr="005D2491">
              <w:rPr>
                <w:rFonts w:cs="Arial"/>
                <w:b/>
                <w:color w:val="FFFFFF"/>
              </w:rPr>
              <w:t xml:space="preserve">Cost </w:t>
            </w:r>
            <w:r w:rsidR="004A2E30">
              <w:rPr>
                <w:rFonts w:cs="Arial"/>
                <w:b/>
                <w:color w:val="FFFFFF"/>
              </w:rPr>
              <w:t>d</w:t>
            </w:r>
            <w:r w:rsidRPr="005D2491">
              <w:rPr>
                <w:rFonts w:cs="Arial"/>
                <w:b/>
                <w:color w:val="FFFFFF"/>
              </w:rPr>
              <w:t>escription </w:t>
            </w:r>
          </w:p>
        </w:tc>
        <w:tc>
          <w:tcPr>
            <w:tcW w:w="3945" w:type="dxa"/>
            <w:shd w:val="clear" w:color="auto" w:fill="153A6E"/>
            <w:hideMark/>
          </w:tcPr>
          <w:p w14:paraId="20F6D553" w14:textId="77777777" w:rsidR="001A4D65" w:rsidRPr="005D2491" w:rsidRDefault="001A4D65" w:rsidP="0028097D">
            <w:pPr>
              <w:spacing w:after="0" w:line="240" w:lineRule="auto"/>
              <w:textAlignment w:val="baseline"/>
              <w:rPr>
                <w:rFonts w:cs="Arial"/>
                <w:b/>
                <w:color w:val="FFFFFF"/>
              </w:rPr>
            </w:pPr>
            <w:r w:rsidRPr="005D2491">
              <w:rPr>
                <w:rFonts w:cs="Arial"/>
                <w:b/>
                <w:color w:val="FFFFFF"/>
              </w:rPr>
              <w:t>Amount (including GST) </w:t>
            </w:r>
          </w:p>
        </w:tc>
      </w:tr>
      <w:tr w:rsidR="001A4D65" w:rsidRPr="004E4545" w14:paraId="2E94D924" w14:textId="77777777" w:rsidTr="00EC789B">
        <w:trPr>
          <w:trHeight w:val="270"/>
        </w:trPr>
        <w:tc>
          <w:tcPr>
            <w:tcW w:w="6150" w:type="dxa"/>
            <w:shd w:val="clear" w:color="auto" w:fill="FFFFFF"/>
            <w:hideMark/>
          </w:tcPr>
          <w:p w14:paraId="3752FCFB" w14:textId="420BE60C" w:rsidR="001A4D65" w:rsidRPr="00FF4F08" w:rsidRDefault="001A4D65" w:rsidP="0028097D">
            <w:pPr>
              <w:spacing w:after="0" w:line="240" w:lineRule="auto"/>
              <w:textAlignment w:val="baseline"/>
            </w:pPr>
            <w:r w:rsidRPr="00FF4F08">
              <w:t xml:space="preserve">Discourse </w:t>
            </w:r>
            <w:r w:rsidR="004A2E30">
              <w:t>My Assessor</w:t>
            </w:r>
            <w:r w:rsidR="007D55CE">
              <w:t xml:space="preserve"> </w:t>
            </w:r>
            <w:proofErr w:type="gramStart"/>
            <w:r w:rsidR="004A2E30">
              <w:t>c</w:t>
            </w:r>
            <w:r w:rsidR="007D55CE">
              <w:t>hat</w:t>
            </w:r>
            <w:proofErr w:type="gramEnd"/>
            <w:r w:rsidR="007D55CE">
              <w:t xml:space="preserve"> CoP</w:t>
            </w:r>
            <w:r w:rsidRPr="00FF4F08">
              <w:t xml:space="preserve"> </w:t>
            </w:r>
            <w:r w:rsidR="004A2E30">
              <w:t>- m</w:t>
            </w:r>
            <w:r w:rsidRPr="00FF4F08">
              <w:t xml:space="preserve">onthly </w:t>
            </w:r>
            <w:r w:rsidR="004A2E30">
              <w:t>h</w:t>
            </w:r>
            <w:r w:rsidRPr="00FF4F08">
              <w:t xml:space="preserve">osting </w:t>
            </w:r>
            <w:r w:rsidR="004D204F">
              <w:t>c</w:t>
            </w:r>
            <w:r w:rsidRPr="00FF4F08">
              <w:t>ost </w:t>
            </w:r>
          </w:p>
        </w:tc>
        <w:tc>
          <w:tcPr>
            <w:tcW w:w="3945" w:type="dxa"/>
            <w:shd w:val="clear" w:color="auto" w:fill="auto"/>
            <w:hideMark/>
          </w:tcPr>
          <w:p w14:paraId="05BFEA86" w14:textId="77777777" w:rsidR="001A4D65" w:rsidRPr="005D2491" w:rsidRDefault="001A4D65" w:rsidP="0028097D">
            <w:pPr>
              <w:spacing w:after="0" w:line="240" w:lineRule="auto"/>
              <w:textAlignment w:val="baseline"/>
              <w:rPr>
                <w:rFonts w:cs="Arial"/>
              </w:rPr>
            </w:pPr>
            <w:r w:rsidRPr="005D2491">
              <w:rPr>
                <w:rFonts w:cs="Arial"/>
              </w:rPr>
              <w:t>US$300per month </w:t>
            </w:r>
          </w:p>
        </w:tc>
      </w:tr>
      <w:tr w:rsidR="001A4D65" w:rsidRPr="004E4545" w14:paraId="0F9B16F0" w14:textId="77777777" w:rsidTr="00EC789B">
        <w:trPr>
          <w:trHeight w:val="450"/>
        </w:trPr>
        <w:tc>
          <w:tcPr>
            <w:tcW w:w="6150" w:type="dxa"/>
            <w:shd w:val="clear" w:color="auto" w:fill="FFFFFF"/>
            <w:hideMark/>
          </w:tcPr>
          <w:p w14:paraId="1F5B1857" w14:textId="33A67505" w:rsidR="001A4D65" w:rsidRPr="00FF4F08" w:rsidRDefault="001A4D65" w:rsidP="0028097D">
            <w:pPr>
              <w:spacing w:after="0" w:line="240" w:lineRule="auto"/>
              <w:textAlignment w:val="baseline"/>
            </w:pPr>
            <w:r w:rsidRPr="00FF4F08">
              <w:t>GoDaddy</w:t>
            </w:r>
            <w:r w:rsidR="004A2E30">
              <w:t xml:space="preserve"> -</w:t>
            </w:r>
            <w:r w:rsidRPr="00FF4F08">
              <w:t xml:space="preserve"> Domain </w:t>
            </w:r>
            <w:r w:rsidR="004A2E30">
              <w:t>n</w:t>
            </w:r>
            <w:r w:rsidRPr="00FF4F08">
              <w:t xml:space="preserve">ame </w:t>
            </w:r>
            <w:r w:rsidR="004A2E30">
              <w:t>s</w:t>
            </w:r>
            <w:r w:rsidRPr="00FF4F08">
              <w:t xml:space="preserve">ervice </w:t>
            </w:r>
            <w:r w:rsidR="004A2E30">
              <w:t>c</w:t>
            </w:r>
            <w:r w:rsidRPr="00FF4F08">
              <w:t>ost </w:t>
            </w:r>
          </w:p>
        </w:tc>
        <w:tc>
          <w:tcPr>
            <w:tcW w:w="3945" w:type="dxa"/>
            <w:shd w:val="clear" w:color="auto" w:fill="auto"/>
            <w:hideMark/>
          </w:tcPr>
          <w:p w14:paraId="04C1886B" w14:textId="7A6A29D5" w:rsidR="001A4D65" w:rsidRPr="005D2491" w:rsidRDefault="00FF2949" w:rsidP="0028097D">
            <w:pPr>
              <w:spacing w:after="0" w:line="240" w:lineRule="auto"/>
              <w:textAlignment w:val="baseline"/>
              <w:rPr>
                <w:rFonts w:cs="Arial"/>
              </w:rPr>
            </w:pPr>
            <w:r>
              <w:rPr>
                <w:rFonts w:cs="Arial"/>
              </w:rPr>
              <w:t>AU</w:t>
            </w:r>
            <w:r w:rsidR="001A4D65" w:rsidRPr="005D2491">
              <w:rPr>
                <w:rFonts w:cs="Arial"/>
              </w:rPr>
              <w:t>$21.95 (per annum) </w:t>
            </w:r>
          </w:p>
        </w:tc>
      </w:tr>
    </w:tbl>
    <w:p w14:paraId="742DAE65" w14:textId="77777777" w:rsidR="005D2491" w:rsidRDefault="005D2491" w:rsidP="005D2491">
      <w:pPr>
        <w:spacing w:after="0" w:line="360" w:lineRule="auto"/>
        <w:textAlignment w:val="baseline"/>
      </w:pPr>
    </w:p>
    <w:p w14:paraId="4BCBB327" w14:textId="130547E5" w:rsidR="001A4D65" w:rsidRDefault="001A4D65" w:rsidP="005D2491">
      <w:pPr>
        <w:spacing w:after="0" w:line="360" w:lineRule="auto"/>
        <w:textAlignment w:val="baseline"/>
      </w:pPr>
      <w:r>
        <w:t xml:space="preserve">Provisional costs for the IAT Live Trial have been documented in Table </w:t>
      </w:r>
      <w:r w:rsidR="00F32B56">
        <w:t>47</w:t>
      </w:r>
      <w:r>
        <w:t>. Ethics approvals costs are the fees charged by ethics committees for their services in providing ethics approval for the IAT Live Trial.</w:t>
      </w:r>
    </w:p>
    <w:p w14:paraId="60A4C153" w14:textId="268E4CDB" w:rsidR="001A4D65" w:rsidRPr="00D546E0" w:rsidRDefault="001A4D65" w:rsidP="004D204F">
      <w:pPr>
        <w:pStyle w:val="Heading4"/>
      </w:pPr>
      <w:r w:rsidRPr="00D546E0">
        <w:t>Table</w:t>
      </w:r>
      <w:r w:rsidR="004A2E30">
        <w:t xml:space="preserve"> </w:t>
      </w:r>
      <w:proofErr w:type="gramStart"/>
      <w:r w:rsidR="004A2E30">
        <w:t>47</w:t>
      </w:r>
      <w:r w:rsidRPr="00D546E0">
        <w:t xml:space="preserve"> :</w:t>
      </w:r>
      <w:proofErr w:type="gramEnd"/>
      <w:r w:rsidRPr="00D546E0">
        <w:t xml:space="preserve"> Provisional </w:t>
      </w:r>
      <w:r w:rsidR="00F32B56">
        <w:t>c</w:t>
      </w:r>
      <w:r w:rsidRPr="00D546E0">
        <w:t xml:space="preserve">ost </w:t>
      </w:r>
      <w:r w:rsidR="00F32B56">
        <w:t>b</w:t>
      </w:r>
      <w:r w:rsidRPr="00D546E0">
        <w:t>reakdown</w:t>
      </w:r>
    </w:p>
    <w:tbl>
      <w:tblPr>
        <w:tblW w:w="9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Table 47 : Provisional cost breakdown"/>
        <w:tblDescription w:val="Table 47 shows the IAT trial provisional cost breakdown "/>
      </w:tblPr>
      <w:tblGrid>
        <w:gridCol w:w="2260"/>
        <w:gridCol w:w="4106"/>
        <w:gridCol w:w="2644"/>
      </w:tblGrid>
      <w:tr w:rsidR="001A4D65" w:rsidRPr="008B1B31" w14:paraId="7E3C8949" w14:textId="77777777" w:rsidTr="00EC789B">
        <w:trPr>
          <w:trHeight w:val="225"/>
        </w:trPr>
        <w:tc>
          <w:tcPr>
            <w:tcW w:w="2260" w:type="dxa"/>
            <w:shd w:val="clear" w:color="auto" w:fill="153A6E"/>
            <w:hideMark/>
          </w:tcPr>
          <w:p w14:paraId="2B99650B" w14:textId="45339C0B" w:rsidR="001A4D65" w:rsidRPr="003F7F4E" w:rsidRDefault="001A4D65" w:rsidP="0028097D">
            <w:pPr>
              <w:spacing w:after="0" w:line="240" w:lineRule="auto"/>
              <w:textAlignment w:val="baseline"/>
              <w:rPr>
                <w:rFonts w:cs="Arial"/>
                <w:b/>
                <w:color w:val="FFFFFF"/>
              </w:rPr>
            </w:pPr>
            <w:r w:rsidRPr="003F7F4E">
              <w:rPr>
                <w:rFonts w:cs="Arial"/>
                <w:b/>
                <w:color w:val="FFFFFF"/>
              </w:rPr>
              <w:t xml:space="preserve">Cost </w:t>
            </w:r>
            <w:r w:rsidR="00F32B56">
              <w:rPr>
                <w:rFonts w:cs="Arial"/>
                <w:b/>
                <w:color w:val="FFFFFF"/>
              </w:rPr>
              <w:t>d</w:t>
            </w:r>
            <w:r w:rsidRPr="003F7F4E">
              <w:rPr>
                <w:rFonts w:cs="Arial"/>
                <w:b/>
                <w:color w:val="FFFFFF"/>
              </w:rPr>
              <w:t>escription </w:t>
            </w:r>
          </w:p>
        </w:tc>
        <w:tc>
          <w:tcPr>
            <w:tcW w:w="4106" w:type="dxa"/>
            <w:shd w:val="clear" w:color="auto" w:fill="153A6E"/>
          </w:tcPr>
          <w:p w14:paraId="36C6334F" w14:textId="77777777" w:rsidR="001A4D65" w:rsidRPr="003F7F4E" w:rsidRDefault="001A4D65" w:rsidP="0028097D">
            <w:pPr>
              <w:spacing w:after="0" w:line="240" w:lineRule="auto"/>
              <w:textAlignment w:val="baseline"/>
              <w:rPr>
                <w:rFonts w:cs="Arial"/>
                <w:b/>
                <w:color w:val="FFFFFF"/>
              </w:rPr>
            </w:pPr>
          </w:p>
        </w:tc>
        <w:tc>
          <w:tcPr>
            <w:tcW w:w="2644" w:type="dxa"/>
            <w:shd w:val="clear" w:color="auto" w:fill="153A6E"/>
            <w:hideMark/>
          </w:tcPr>
          <w:p w14:paraId="6CAB2F25" w14:textId="77777777" w:rsidR="001A4D65" w:rsidRPr="003F7F4E" w:rsidRDefault="001A4D65" w:rsidP="0028097D">
            <w:pPr>
              <w:spacing w:after="0" w:line="240" w:lineRule="auto"/>
              <w:textAlignment w:val="baseline"/>
              <w:rPr>
                <w:rFonts w:cs="Arial"/>
                <w:b/>
                <w:color w:val="FFFFFF"/>
              </w:rPr>
            </w:pPr>
            <w:r w:rsidRPr="003F7F4E">
              <w:rPr>
                <w:rFonts w:cs="Arial"/>
                <w:b/>
                <w:color w:val="FFFFFF"/>
              </w:rPr>
              <w:t>Amount (excluding GST) </w:t>
            </w:r>
          </w:p>
        </w:tc>
      </w:tr>
      <w:tr w:rsidR="001A4D65" w:rsidRPr="008B1B31" w14:paraId="46985C68" w14:textId="77777777" w:rsidTr="00EC789B">
        <w:trPr>
          <w:trHeight w:val="270"/>
        </w:trPr>
        <w:tc>
          <w:tcPr>
            <w:tcW w:w="2260" w:type="dxa"/>
            <w:shd w:val="clear" w:color="auto" w:fill="FFFFFF"/>
            <w:hideMark/>
          </w:tcPr>
          <w:p w14:paraId="736BB69E" w14:textId="6A97BB6E" w:rsidR="001A4D65" w:rsidRPr="003F7F4E" w:rsidRDefault="001A4D65" w:rsidP="0028097D">
            <w:pPr>
              <w:spacing w:after="0" w:line="240" w:lineRule="auto"/>
              <w:textAlignment w:val="baseline"/>
              <w:rPr>
                <w:rFonts w:cs="Arial"/>
                <w:b/>
              </w:rPr>
            </w:pPr>
            <w:r w:rsidRPr="00FF4F08">
              <w:t xml:space="preserve">Ethics </w:t>
            </w:r>
            <w:r w:rsidR="00F32B56">
              <w:t>a</w:t>
            </w:r>
            <w:r w:rsidRPr="00FF4F08">
              <w:t>pprovals</w:t>
            </w:r>
            <w:r>
              <w:t xml:space="preserve"> </w:t>
            </w:r>
          </w:p>
        </w:tc>
        <w:tc>
          <w:tcPr>
            <w:tcW w:w="4106" w:type="dxa"/>
          </w:tcPr>
          <w:p w14:paraId="0649CA68" w14:textId="00D1BDC6" w:rsidR="001A4D65" w:rsidRDefault="001A4D65" w:rsidP="0028097D">
            <w:pPr>
              <w:spacing w:after="0" w:line="240" w:lineRule="auto"/>
              <w:textAlignment w:val="baseline"/>
            </w:pPr>
            <w:proofErr w:type="spellStart"/>
            <w:r>
              <w:t>Bellberry</w:t>
            </w:r>
            <w:proofErr w:type="spellEnd"/>
          </w:p>
        </w:tc>
        <w:tc>
          <w:tcPr>
            <w:tcW w:w="2644" w:type="dxa"/>
            <w:shd w:val="clear" w:color="auto" w:fill="auto"/>
            <w:hideMark/>
          </w:tcPr>
          <w:p w14:paraId="57E6A6C3" w14:textId="78DD99AD" w:rsidR="001A4D65" w:rsidRPr="003F7F4E" w:rsidRDefault="00FF2949" w:rsidP="0028097D">
            <w:pPr>
              <w:spacing w:after="0" w:line="240" w:lineRule="auto"/>
              <w:textAlignment w:val="baseline"/>
              <w:rPr>
                <w:rFonts w:cs="Arial"/>
              </w:rPr>
            </w:pPr>
            <w:r>
              <w:rPr>
                <w:rFonts w:cs="Arial"/>
              </w:rPr>
              <w:t>AU</w:t>
            </w:r>
            <w:r w:rsidR="001A4D65" w:rsidRPr="003F7F4E">
              <w:rPr>
                <w:rFonts w:cs="Arial"/>
              </w:rPr>
              <w:t>$6,600</w:t>
            </w:r>
          </w:p>
        </w:tc>
      </w:tr>
      <w:tr w:rsidR="001A4D65" w:rsidRPr="008B1B31" w14:paraId="28C84D10" w14:textId="77777777" w:rsidTr="00EC789B">
        <w:trPr>
          <w:trHeight w:val="270"/>
        </w:trPr>
        <w:tc>
          <w:tcPr>
            <w:tcW w:w="2260" w:type="dxa"/>
            <w:shd w:val="clear" w:color="auto" w:fill="FFFFFF"/>
          </w:tcPr>
          <w:p w14:paraId="5E1DEC41" w14:textId="77777777" w:rsidR="001A4D65" w:rsidRPr="009366C5" w:rsidRDefault="001A4D65" w:rsidP="0028097D"/>
        </w:tc>
        <w:tc>
          <w:tcPr>
            <w:tcW w:w="4106" w:type="dxa"/>
          </w:tcPr>
          <w:p w14:paraId="3CFD57B9" w14:textId="0A37A6EB" w:rsidR="001A4D65" w:rsidRDefault="001A4D65" w:rsidP="0028097D">
            <w:r>
              <w:t>AIATSIS</w:t>
            </w:r>
          </w:p>
        </w:tc>
        <w:tc>
          <w:tcPr>
            <w:tcW w:w="2644" w:type="dxa"/>
            <w:shd w:val="clear" w:color="auto" w:fill="auto"/>
          </w:tcPr>
          <w:p w14:paraId="54914AB8" w14:textId="6FE2889C" w:rsidR="001A4D65" w:rsidRPr="003F7F4E" w:rsidRDefault="00FF2949" w:rsidP="0028097D">
            <w:pPr>
              <w:spacing w:after="0" w:line="240" w:lineRule="auto"/>
              <w:textAlignment w:val="baseline"/>
              <w:rPr>
                <w:rFonts w:cs="Arial"/>
              </w:rPr>
            </w:pPr>
            <w:r>
              <w:rPr>
                <w:rFonts w:cs="Arial"/>
              </w:rPr>
              <w:t>AU</w:t>
            </w:r>
            <w:r w:rsidR="001A4D65" w:rsidRPr="003F7F4E">
              <w:rPr>
                <w:rFonts w:cs="Arial"/>
              </w:rPr>
              <w:t>$3,630</w:t>
            </w:r>
          </w:p>
          <w:p w14:paraId="5A09106F" w14:textId="69073AFD" w:rsidR="001A4D65" w:rsidRPr="003F7F4E" w:rsidRDefault="00FF2949" w:rsidP="0028097D">
            <w:pPr>
              <w:spacing w:after="0" w:line="240" w:lineRule="auto"/>
              <w:textAlignment w:val="baseline"/>
              <w:rPr>
                <w:rFonts w:cs="Arial"/>
              </w:rPr>
            </w:pPr>
            <w:r>
              <w:rPr>
                <w:rFonts w:cs="Arial"/>
              </w:rPr>
              <w:t>AU</w:t>
            </w:r>
            <w:r w:rsidR="001A4D65" w:rsidRPr="003F7F4E">
              <w:rPr>
                <w:rFonts w:cs="Arial"/>
              </w:rPr>
              <w:t>$</w:t>
            </w:r>
            <w:r w:rsidR="001A4D65">
              <w:t>1,</w:t>
            </w:r>
            <w:r w:rsidR="00143978">
              <w:t>8</w:t>
            </w:r>
            <w:r w:rsidR="00524DBF">
              <w:t>15</w:t>
            </w:r>
          </w:p>
        </w:tc>
      </w:tr>
      <w:tr w:rsidR="001A4D65" w:rsidRPr="008B1B31" w14:paraId="5C497B6A" w14:textId="77777777" w:rsidTr="00EC789B">
        <w:trPr>
          <w:trHeight w:val="270"/>
        </w:trPr>
        <w:tc>
          <w:tcPr>
            <w:tcW w:w="2260" w:type="dxa"/>
            <w:shd w:val="clear" w:color="auto" w:fill="FFFFFF"/>
          </w:tcPr>
          <w:p w14:paraId="27413761" w14:textId="77777777" w:rsidR="001A4D65" w:rsidRPr="009366C5" w:rsidRDefault="001A4D65" w:rsidP="0028097D">
            <w:pPr>
              <w:spacing w:after="0" w:line="240" w:lineRule="auto"/>
              <w:textAlignment w:val="baseline"/>
            </w:pPr>
          </w:p>
        </w:tc>
        <w:tc>
          <w:tcPr>
            <w:tcW w:w="4106" w:type="dxa"/>
          </w:tcPr>
          <w:p w14:paraId="0BF6528B" w14:textId="3BC6AFAD" w:rsidR="001A4D65" w:rsidRDefault="001A4D65" w:rsidP="0028097D">
            <w:r>
              <w:t>AHCSA</w:t>
            </w:r>
          </w:p>
        </w:tc>
        <w:tc>
          <w:tcPr>
            <w:tcW w:w="2644" w:type="dxa"/>
            <w:shd w:val="clear" w:color="auto" w:fill="auto"/>
          </w:tcPr>
          <w:p w14:paraId="03C94ADC" w14:textId="62626A70" w:rsidR="001A4D65" w:rsidRPr="003F7F4E" w:rsidRDefault="00FF2949" w:rsidP="0028097D">
            <w:pPr>
              <w:spacing w:after="0" w:line="240" w:lineRule="auto"/>
              <w:textAlignment w:val="baseline"/>
              <w:rPr>
                <w:rFonts w:cs="Arial"/>
              </w:rPr>
            </w:pPr>
            <w:r>
              <w:rPr>
                <w:rFonts w:cs="Arial"/>
              </w:rPr>
              <w:t>AU</w:t>
            </w:r>
            <w:r w:rsidR="001A4D65" w:rsidRPr="003F7F4E">
              <w:rPr>
                <w:rFonts w:cs="Arial"/>
              </w:rPr>
              <w:t>$0</w:t>
            </w:r>
          </w:p>
        </w:tc>
      </w:tr>
      <w:tr w:rsidR="001A4D65" w:rsidRPr="008B1B31" w14:paraId="493AE069" w14:textId="77777777" w:rsidTr="00EC789B">
        <w:trPr>
          <w:trHeight w:val="270"/>
        </w:trPr>
        <w:tc>
          <w:tcPr>
            <w:tcW w:w="2260" w:type="dxa"/>
            <w:shd w:val="clear" w:color="auto" w:fill="FFFFFF"/>
          </w:tcPr>
          <w:p w14:paraId="0A1072C5" w14:textId="77777777" w:rsidR="001A4D65" w:rsidRPr="009366C5" w:rsidRDefault="001A4D65" w:rsidP="0028097D">
            <w:pPr>
              <w:spacing w:after="0" w:line="240" w:lineRule="auto"/>
              <w:textAlignment w:val="baseline"/>
            </w:pPr>
          </w:p>
        </w:tc>
        <w:tc>
          <w:tcPr>
            <w:tcW w:w="4106" w:type="dxa"/>
          </w:tcPr>
          <w:p w14:paraId="340F9A34" w14:textId="77777777" w:rsidR="001A4D65" w:rsidRDefault="001A4D65" w:rsidP="0028097D">
            <w:r>
              <w:t>Total</w:t>
            </w:r>
          </w:p>
        </w:tc>
        <w:tc>
          <w:tcPr>
            <w:tcW w:w="2644" w:type="dxa"/>
            <w:shd w:val="clear" w:color="auto" w:fill="auto"/>
          </w:tcPr>
          <w:p w14:paraId="559B7DED" w14:textId="680E070E" w:rsidR="001A4D65" w:rsidRPr="003F7F4E" w:rsidRDefault="00FF2949" w:rsidP="0028097D">
            <w:pPr>
              <w:spacing w:after="0" w:line="240" w:lineRule="auto"/>
              <w:textAlignment w:val="baseline"/>
              <w:rPr>
                <w:rFonts w:cs="Arial"/>
              </w:rPr>
            </w:pPr>
            <w:r>
              <w:rPr>
                <w:rFonts w:cs="Arial"/>
              </w:rPr>
              <w:t>AU</w:t>
            </w:r>
            <w:r w:rsidR="0071465A">
              <w:rPr>
                <w:rFonts w:cs="Arial"/>
              </w:rPr>
              <w:t>$</w:t>
            </w:r>
            <w:r w:rsidR="00E96F4C">
              <w:rPr>
                <w:rFonts w:cs="Arial"/>
              </w:rPr>
              <w:t>1</w:t>
            </w:r>
            <w:r w:rsidR="00AB313F">
              <w:rPr>
                <w:rFonts w:cs="Arial"/>
              </w:rPr>
              <w:t>2,0</w:t>
            </w:r>
            <w:r w:rsidR="003C3D3F">
              <w:rPr>
                <w:rFonts w:cs="Arial"/>
              </w:rPr>
              <w:t>45</w:t>
            </w:r>
          </w:p>
        </w:tc>
      </w:tr>
    </w:tbl>
    <w:p w14:paraId="1E991052" w14:textId="77777777" w:rsidR="001A4D65" w:rsidRDefault="001A4D65" w:rsidP="001A4D65">
      <w:r>
        <w:br w:type="page"/>
      </w:r>
    </w:p>
    <w:p w14:paraId="3E4E914F" w14:textId="7DC74D31" w:rsidR="004E4AE2" w:rsidRPr="00515403" w:rsidRDefault="004E4AE2" w:rsidP="004E4AE2">
      <w:pPr>
        <w:spacing w:after="0" w:line="240" w:lineRule="auto"/>
        <w:rPr>
          <w:rFonts w:ascii="Calibri" w:hAnsi="Calibri" w:cs="Calibri"/>
          <w:strike/>
          <w:color w:val="000000"/>
          <w:lang w:val="en-US"/>
        </w:rPr>
        <w:sectPr w:rsidR="004E4AE2" w:rsidRPr="00515403" w:rsidSect="00150AEC">
          <w:headerReference w:type="even" r:id="rId165"/>
          <w:headerReference w:type="default" r:id="rId166"/>
          <w:footerReference w:type="even" r:id="rId167"/>
          <w:headerReference w:type="first" r:id="rId168"/>
          <w:pgSz w:w="11906" w:h="16838" w:code="9"/>
          <w:pgMar w:top="1134" w:right="1418" w:bottom="1276" w:left="1418" w:header="709" w:footer="709" w:gutter="0"/>
          <w:cols w:space="708"/>
          <w:titlePg/>
          <w:docGrid w:linePitch="360"/>
        </w:sectPr>
      </w:pPr>
      <w:bookmarkStart w:id="263" w:name="_Appendix___1"/>
      <w:bookmarkEnd w:id="263"/>
    </w:p>
    <w:p w14:paraId="0BABF6DA" w14:textId="77777777" w:rsidR="00205A93" w:rsidRPr="004D1339" w:rsidRDefault="00205A93" w:rsidP="00346C4A">
      <w:pPr>
        <w:pStyle w:val="URL"/>
      </w:pPr>
      <w:r w:rsidRPr="004D1339">
        <w:lastRenderedPageBreak/>
        <w:t>Health.gov.au</w:t>
      </w:r>
    </w:p>
    <w:p w14:paraId="5F29C895" w14:textId="40702ADE" w:rsidR="00205A93" w:rsidRPr="004D1339" w:rsidRDefault="00205A93" w:rsidP="004D1339">
      <w:pPr>
        <w:jc w:val="center"/>
      </w:pPr>
      <w:r w:rsidRPr="004D1339">
        <w:t xml:space="preserve">All information in this publication is correct as </w:t>
      </w:r>
      <w:proofErr w:type="gramStart"/>
      <w:r w:rsidRPr="004D1339">
        <w:t>at</w:t>
      </w:r>
      <w:proofErr w:type="gramEnd"/>
      <w:r w:rsidRPr="004D1339">
        <w:t xml:space="preserve"> </w:t>
      </w:r>
      <w:r w:rsidR="00422163">
        <w:t>September 2023</w:t>
      </w:r>
    </w:p>
    <w:sectPr w:rsidR="00205A93" w:rsidRPr="004D1339" w:rsidSect="000F1B76">
      <w:headerReference w:type="default" r:id="rId169"/>
      <w:footerReference w:type="default" r:id="rId170"/>
      <w:type w:val="oddPage"/>
      <w:pgSz w:w="11906" w:h="16838" w:code="9"/>
      <w:pgMar w:top="1701" w:right="1418" w:bottom="851"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EDA15" w14:textId="77777777" w:rsidR="00DA639B" w:rsidRDefault="00DA639B" w:rsidP="00346C4A">
      <w:r>
        <w:separator/>
      </w:r>
    </w:p>
    <w:p w14:paraId="1B711D04" w14:textId="77777777" w:rsidR="00DA639B" w:rsidRDefault="00DA639B" w:rsidP="00346C4A"/>
  </w:endnote>
  <w:endnote w:type="continuationSeparator" w:id="0">
    <w:p w14:paraId="1AAB0FF2" w14:textId="77777777" w:rsidR="00DA639B" w:rsidRDefault="00DA639B" w:rsidP="00346C4A">
      <w:r>
        <w:continuationSeparator/>
      </w:r>
    </w:p>
    <w:p w14:paraId="2F8F6B97" w14:textId="77777777" w:rsidR="00DA639B" w:rsidRDefault="00DA639B" w:rsidP="00346C4A"/>
  </w:endnote>
  <w:endnote w:type="continuationNotice" w:id="1">
    <w:p w14:paraId="47FD87A4" w14:textId="77777777" w:rsidR="00DA639B" w:rsidRDefault="00DA639B" w:rsidP="00346C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YInterstate">
    <w:altName w:val="Calibri"/>
    <w:charset w:val="00"/>
    <w:family w:val="auto"/>
    <w:pitch w:val="variable"/>
    <w:sig w:usb0="800002AF" w:usb1="5000204A"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EYInterstate Light">
    <w:altName w:val="Calibri"/>
    <w:charset w:val="00"/>
    <w:family w:val="auto"/>
    <w:pitch w:val="variable"/>
    <w:sig w:usb0="A00002AF" w:usb1="5000206A"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96B6B" w14:textId="77777777" w:rsidR="00CE2EA7" w:rsidRDefault="00CE2EA7" w:rsidP="00387C68">
    <w:pPr>
      <w:pStyle w:val="Footer"/>
      <w:pBdr>
        <w:top w:val="single" w:sz="4" w:space="0" w:color="D9D9D9" w:themeColor="background1" w:themeShade="D9"/>
      </w:pBdr>
    </w:pPr>
  </w:p>
  <w:p w14:paraId="37AACB87" w14:textId="77777777" w:rsidR="00CE2EA7" w:rsidRDefault="00CE2EA7" w:rsidP="00387C68">
    <w:pPr>
      <w:pStyle w:val="Footer"/>
      <w:pBdr>
        <w:top w:val="single" w:sz="4" w:space="0" w:color="D9D9D9" w:themeColor="background1" w:themeShade="D9"/>
      </w:pBdr>
      <w:tabs>
        <w:tab w:val="left" w:pos="2025"/>
      </w:tabs>
      <w:jc w:val="left"/>
    </w:pPr>
  </w:p>
  <w:p w14:paraId="2E4EC3D9" w14:textId="77777777" w:rsidR="00CE2EA7" w:rsidRDefault="00CE2EA7" w:rsidP="00387C68">
    <w:pPr>
      <w:pStyle w:val="Footer"/>
      <w:pBdr>
        <w:top w:val="single" w:sz="4" w:space="0" w:color="D9D9D9" w:themeColor="background1" w:themeShade="D9"/>
      </w:pBdr>
    </w:pPr>
  </w:p>
  <w:sdt>
    <w:sdtPr>
      <w:id w:val="-503971367"/>
      <w:docPartObj>
        <w:docPartGallery w:val="Page Numbers (Bottom of Page)"/>
        <w:docPartUnique/>
      </w:docPartObj>
    </w:sdtPr>
    <w:sdtEndPr>
      <w:rPr>
        <w:spacing w:val="60"/>
      </w:rPr>
    </w:sdtEndPr>
    <w:sdtContent>
      <w:p w14:paraId="1EBC3274" w14:textId="716B94E8" w:rsidR="00CE2EA7" w:rsidRDefault="00FF676F" w:rsidP="00387C68">
        <w:pPr>
          <w:pStyle w:val="Footer"/>
          <w:pBdr>
            <w:top w:val="single" w:sz="4" w:space="0" w:color="D9D9D9" w:themeColor="background1" w:themeShade="D9"/>
          </w:pBdr>
        </w:pPr>
        <w:sdt>
          <w:sdtPr>
            <w:alias w:val="Title"/>
            <w:tag w:val=""/>
            <w:id w:val="635537098"/>
            <w:placeholder>
              <w:docPart w:val="1DA97AE4F7FD41BDA31C9A5BB7AD21D7"/>
            </w:placeholder>
            <w:dataBinding w:prefixMappings="xmlns:ns0='http://purl.org/dc/elements/1.1/' xmlns:ns1='http://schemas.openxmlformats.org/package/2006/metadata/core-properties' " w:xpath="/ns1:coreProperties[1]/ns0:title[1]" w:storeItemID="{6C3C8BC8-F283-45AE-878A-BAB7291924A1}"/>
            <w:text/>
          </w:sdtPr>
          <w:sdtEndPr/>
          <w:sdtContent>
            <w:r w:rsidR="00CE2EA7">
              <w:t>IAT Live Trial Final Report</w:t>
            </w:r>
          </w:sdtContent>
        </w:sdt>
        <w:r w:rsidR="00CE2EA7">
          <w:t xml:space="preserve"> </w:t>
        </w:r>
        <w:r w:rsidR="00CE2EA7">
          <w:tab/>
        </w:r>
        <w:r w:rsidR="00CE2EA7">
          <w:fldChar w:fldCharType="begin"/>
        </w:r>
        <w:r w:rsidR="00CE2EA7">
          <w:instrText xml:space="preserve"> PAGE   \* MERGEFORMAT </w:instrText>
        </w:r>
        <w:r w:rsidR="00CE2EA7">
          <w:fldChar w:fldCharType="separate"/>
        </w:r>
        <w:r w:rsidR="00CE2EA7">
          <w:rPr>
            <w:noProof/>
          </w:rPr>
          <w:t>2</w:t>
        </w:r>
        <w:r w:rsidR="00CE2EA7">
          <w:rPr>
            <w:noProof/>
          </w:rPr>
          <w:fldChar w:fldCharType="end"/>
        </w:r>
        <w:r w:rsidR="00CE2EA7">
          <w:t xml:space="preserve"> | </w:t>
        </w:r>
        <w:r w:rsidR="00CE2EA7" w:rsidRPr="00665B7B">
          <w:rPr>
            <w:spacing w:val="60"/>
          </w:rPr>
          <w:t>Page</w:t>
        </w:r>
      </w:p>
    </w:sdtContent>
  </w:sdt>
  <w:p w14:paraId="34E83EB8" w14:textId="77777777" w:rsidR="00CE2EA7" w:rsidRDefault="00CE2EA7" w:rsidP="00387C68">
    <w:pPr>
      <w:pStyle w:val="Footer"/>
      <w:pBdr>
        <w:top w:val="single" w:sz="4" w:space="0" w:color="D9D9D9" w:themeColor="background1" w:themeShade="D9"/>
      </w:pBd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7F66A47F" w14:paraId="4EC25ABD" w14:textId="77777777" w:rsidTr="7F66A47F">
      <w:trPr>
        <w:trHeight w:val="300"/>
      </w:trPr>
      <w:tc>
        <w:tcPr>
          <w:tcW w:w="3020" w:type="dxa"/>
        </w:tcPr>
        <w:p w14:paraId="244FCE3F" w14:textId="4B508744" w:rsidR="7F66A47F" w:rsidRDefault="7F66A47F" w:rsidP="7F66A47F">
          <w:pPr>
            <w:pStyle w:val="Header"/>
            <w:ind w:left="-115"/>
          </w:pPr>
        </w:p>
      </w:tc>
      <w:tc>
        <w:tcPr>
          <w:tcW w:w="3020" w:type="dxa"/>
        </w:tcPr>
        <w:p w14:paraId="503411DB" w14:textId="3C760B35" w:rsidR="7F66A47F" w:rsidRDefault="7F66A47F" w:rsidP="7F66A47F">
          <w:pPr>
            <w:pStyle w:val="Header"/>
            <w:jc w:val="center"/>
          </w:pPr>
        </w:p>
      </w:tc>
      <w:tc>
        <w:tcPr>
          <w:tcW w:w="3020" w:type="dxa"/>
        </w:tcPr>
        <w:p w14:paraId="2E906688" w14:textId="57BFFA51" w:rsidR="7F66A47F" w:rsidRDefault="7F66A47F" w:rsidP="7F66A47F">
          <w:pPr>
            <w:pStyle w:val="Header"/>
            <w:ind w:right="-115"/>
            <w:jc w:val="right"/>
          </w:pPr>
        </w:p>
      </w:tc>
    </w:tr>
  </w:tbl>
  <w:p w14:paraId="08105E87" w14:textId="547F5AA4" w:rsidR="7F66A47F" w:rsidRDefault="7F66A47F" w:rsidP="7F66A47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3687526"/>
      <w:docPartObj>
        <w:docPartGallery w:val="Page Numbers (Bottom of Page)"/>
        <w:docPartUnique/>
      </w:docPartObj>
    </w:sdtPr>
    <w:sdtEndPr>
      <w:rPr>
        <w:color w:val="7F7F7F" w:themeColor="background1" w:themeShade="7F"/>
        <w:spacing w:val="60"/>
      </w:rPr>
    </w:sdtEndPr>
    <w:sdtContent>
      <w:p w14:paraId="07E66E0E" w14:textId="76F093F6" w:rsidR="00312805" w:rsidRDefault="00FF676F" w:rsidP="00615530">
        <w:pPr>
          <w:pStyle w:val="Footer"/>
          <w:pBdr>
            <w:top w:val="single" w:sz="4" w:space="0" w:color="D9D9D9" w:themeColor="background1" w:themeShade="D9"/>
          </w:pBdr>
          <w:jc w:val="left"/>
        </w:pPr>
        <w:sdt>
          <w:sdtPr>
            <w:rPr>
              <w:rFonts w:asciiTheme="minorHAnsi" w:hAnsiTheme="minorHAnsi" w:cstheme="minorHAnsi"/>
              <w:b/>
              <w:bCs/>
              <w:color w:val="000000" w:themeColor="text1"/>
            </w:rPr>
            <w:alias w:val="Title"/>
            <w:tag w:val=""/>
            <w:id w:val="1007326120"/>
            <w:placeholder>
              <w:docPart w:val="1DA97AE4F7FD41BDA31C9A5BB7AD21D7"/>
            </w:placeholder>
            <w:dataBinding w:prefixMappings="xmlns:ns0='http://purl.org/dc/elements/1.1/' xmlns:ns1='http://schemas.openxmlformats.org/package/2006/metadata/core-properties' " w:xpath="/ns1:coreProperties[1]/ns0:title[1]" w:storeItemID="{6C3C8BC8-F283-45AE-878A-BAB7291924A1}"/>
            <w:text/>
          </w:sdtPr>
          <w:sdtEndPr/>
          <w:sdtContent>
            <w:r w:rsidR="0034468C" w:rsidRPr="00275CDC">
              <w:rPr>
                <w:rFonts w:asciiTheme="minorHAnsi" w:hAnsiTheme="minorHAnsi" w:cstheme="minorHAnsi"/>
                <w:b/>
                <w:bCs/>
                <w:color w:val="000000" w:themeColor="text1"/>
              </w:rPr>
              <w:t>IAT Live Trial Final Report</w:t>
            </w:r>
          </w:sdtContent>
        </w:sdt>
        <w:r w:rsidR="00F062D5" w:rsidRPr="0017662C">
          <w:rPr>
            <w:color w:val="000000" w:themeColor="text1"/>
          </w:rPr>
          <w:t xml:space="preserve"> </w:t>
        </w:r>
        <w:r w:rsidR="00F062D5">
          <w:tab/>
        </w:r>
        <w:r w:rsidR="00124642" w:rsidRPr="00275CDC">
          <w:rPr>
            <w:rFonts w:asciiTheme="minorHAnsi" w:hAnsiTheme="minorHAnsi" w:cstheme="minorHAnsi"/>
            <w:b/>
            <w:bCs/>
          </w:rPr>
          <w:fldChar w:fldCharType="begin"/>
        </w:r>
        <w:r w:rsidR="00124642" w:rsidRPr="00275CDC">
          <w:rPr>
            <w:rFonts w:asciiTheme="minorHAnsi" w:hAnsiTheme="minorHAnsi" w:cstheme="minorHAnsi"/>
            <w:b/>
            <w:bCs/>
          </w:rPr>
          <w:instrText xml:space="preserve"> PAGE   \* MERGEFORMAT </w:instrText>
        </w:r>
        <w:r w:rsidR="00124642" w:rsidRPr="00275CDC">
          <w:rPr>
            <w:rFonts w:asciiTheme="minorHAnsi" w:hAnsiTheme="minorHAnsi" w:cstheme="minorHAnsi"/>
            <w:b/>
            <w:bCs/>
          </w:rPr>
          <w:fldChar w:fldCharType="separate"/>
        </w:r>
        <w:r w:rsidR="00124642" w:rsidRPr="00275CDC">
          <w:rPr>
            <w:rFonts w:asciiTheme="minorHAnsi" w:hAnsiTheme="minorHAnsi" w:cstheme="minorHAnsi"/>
            <w:b/>
            <w:bCs/>
            <w:noProof/>
          </w:rPr>
          <w:t>2</w:t>
        </w:r>
        <w:r w:rsidR="00124642" w:rsidRPr="00275CDC">
          <w:rPr>
            <w:rFonts w:asciiTheme="minorHAnsi" w:hAnsiTheme="minorHAnsi" w:cstheme="minorHAnsi"/>
            <w:b/>
            <w:bCs/>
            <w:noProof/>
          </w:rPr>
          <w:fldChar w:fldCharType="end"/>
        </w:r>
        <w:r w:rsidR="00124642" w:rsidRPr="00275CDC">
          <w:rPr>
            <w:rFonts w:asciiTheme="minorHAnsi" w:hAnsiTheme="minorHAnsi" w:cstheme="minorHAnsi"/>
            <w:b/>
            <w:bCs/>
          </w:rPr>
          <w:t xml:space="preserve"> | </w:t>
        </w:r>
        <w:r w:rsidR="00124642" w:rsidRPr="00275CDC">
          <w:rPr>
            <w:rFonts w:asciiTheme="minorHAnsi" w:hAnsiTheme="minorHAnsi" w:cstheme="minorHAnsi"/>
            <w:b/>
            <w:bCs/>
            <w:spacing w:val="60"/>
          </w:rPr>
          <w:t>Page</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2582810"/>
      <w:docPartObj>
        <w:docPartGallery w:val="Page Numbers (Bottom of Page)"/>
        <w:docPartUnique/>
      </w:docPartObj>
    </w:sdtPr>
    <w:sdtEndPr>
      <w:rPr>
        <w:rFonts w:asciiTheme="minorHAnsi" w:hAnsiTheme="minorHAnsi" w:cstheme="minorHAnsi"/>
      </w:rPr>
    </w:sdtEndPr>
    <w:sdtContent>
      <w:p w14:paraId="5810A5CD" w14:textId="77777777" w:rsidR="00EF417E" w:rsidRPr="00EF417E" w:rsidRDefault="00FF676F" w:rsidP="00EF417E">
        <w:pPr>
          <w:pStyle w:val="Footer"/>
          <w:rPr>
            <w:rFonts w:asciiTheme="minorHAnsi" w:hAnsiTheme="minorHAnsi" w:cstheme="minorHAnsi"/>
          </w:rPr>
        </w:pPr>
        <w:sdt>
          <w:sdtPr>
            <w:rPr>
              <w:rFonts w:asciiTheme="minorHAnsi" w:hAnsiTheme="minorHAnsi" w:cstheme="minorHAnsi"/>
              <w:b/>
              <w:bCs/>
            </w:rPr>
            <w:alias w:val="Title"/>
            <w:tag w:val=""/>
            <w:id w:val="-1092235513"/>
            <w:placeholder>
              <w:docPart w:val="EEF988CE6FB44A83810D6D7420249E11"/>
            </w:placeholder>
            <w:dataBinding w:prefixMappings="xmlns:ns0='http://purl.org/dc/elements/1.1/' xmlns:ns1='http://schemas.openxmlformats.org/package/2006/metadata/core-properties' " w:xpath="/ns1:coreProperties[1]/ns0:title[1]" w:storeItemID="{6C3C8BC8-F283-45AE-878A-BAB7291924A1}"/>
            <w:text/>
          </w:sdtPr>
          <w:sdtEndPr/>
          <w:sdtContent>
            <w:r w:rsidR="00EF417E" w:rsidRPr="00665B7B">
              <w:rPr>
                <w:rFonts w:asciiTheme="minorHAnsi" w:hAnsiTheme="minorHAnsi" w:cstheme="minorHAnsi"/>
                <w:b/>
                <w:bCs/>
              </w:rPr>
              <w:t>IAT Live Trial Final Report</w:t>
            </w:r>
          </w:sdtContent>
        </w:sdt>
        <w:r w:rsidR="00EF417E" w:rsidRPr="00EF417E">
          <w:rPr>
            <w:rFonts w:asciiTheme="minorHAnsi" w:hAnsiTheme="minorHAnsi" w:cstheme="minorHAnsi"/>
          </w:rPr>
          <w:t xml:space="preserve"> </w:t>
        </w:r>
        <w:r w:rsidR="00EF417E" w:rsidRPr="00EF417E">
          <w:rPr>
            <w:rFonts w:asciiTheme="minorHAnsi" w:hAnsiTheme="minorHAnsi" w:cstheme="minorHAnsi"/>
          </w:rPr>
          <w:tab/>
        </w:r>
        <w:r w:rsidR="00EF417E" w:rsidRPr="00665B7B">
          <w:rPr>
            <w:rFonts w:asciiTheme="minorHAnsi" w:hAnsiTheme="minorHAnsi" w:cstheme="minorHAnsi"/>
            <w:b/>
            <w:bCs/>
          </w:rPr>
          <w:fldChar w:fldCharType="begin"/>
        </w:r>
        <w:r w:rsidR="00EF417E" w:rsidRPr="00665B7B">
          <w:rPr>
            <w:rFonts w:asciiTheme="minorHAnsi" w:hAnsiTheme="minorHAnsi" w:cstheme="minorHAnsi"/>
            <w:b/>
            <w:bCs/>
          </w:rPr>
          <w:instrText xml:space="preserve"> PAGE   \* MERGEFORMAT </w:instrText>
        </w:r>
        <w:r w:rsidR="00EF417E" w:rsidRPr="00665B7B">
          <w:rPr>
            <w:rFonts w:asciiTheme="minorHAnsi" w:hAnsiTheme="minorHAnsi" w:cstheme="minorHAnsi"/>
            <w:b/>
            <w:bCs/>
          </w:rPr>
          <w:fldChar w:fldCharType="separate"/>
        </w:r>
        <w:r w:rsidR="00EF417E" w:rsidRPr="00665B7B">
          <w:rPr>
            <w:rFonts w:asciiTheme="minorHAnsi" w:hAnsiTheme="minorHAnsi" w:cstheme="minorHAnsi"/>
            <w:b/>
            <w:bCs/>
          </w:rPr>
          <w:t>3</w:t>
        </w:r>
        <w:r w:rsidR="00EF417E" w:rsidRPr="00665B7B">
          <w:rPr>
            <w:rFonts w:asciiTheme="minorHAnsi" w:hAnsiTheme="minorHAnsi" w:cstheme="minorHAnsi"/>
            <w:b/>
            <w:bCs/>
          </w:rPr>
          <w:fldChar w:fldCharType="end"/>
        </w:r>
        <w:r w:rsidR="00EF417E" w:rsidRPr="00665B7B">
          <w:rPr>
            <w:rFonts w:asciiTheme="minorHAnsi" w:hAnsiTheme="minorHAnsi" w:cstheme="minorHAnsi"/>
            <w:b/>
            <w:bCs/>
          </w:rPr>
          <w:t xml:space="preserve"> | Page</w: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DFEBD" w14:textId="77777777" w:rsidR="00841111" w:rsidRDefault="00841111" w:rsidP="0084111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FCBAC" w14:textId="77777777" w:rsidR="00205A93" w:rsidRDefault="00205A93" w:rsidP="000D56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52A5B4" w14:textId="77777777" w:rsidR="00DA639B" w:rsidRDefault="00DA639B" w:rsidP="00346C4A">
      <w:r>
        <w:separator/>
      </w:r>
    </w:p>
    <w:p w14:paraId="4EABA835" w14:textId="77777777" w:rsidR="00DA639B" w:rsidRDefault="00DA639B" w:rsidP="00346C4A"/>
  </w:footnote>
  <w:footnote w:type="continuationSeparator" w:id="0">
    <w:p w14:paraId="5EB77B17" w14:textId="77777777" w:rsidR="00DA639B" w:rsidRDefault="00DA639B" w:rsidP="00346C4A">
      <w:r>
        <w:continuationSeparator/>
      </w:r>
    </w:p>
    <w:p w14:paraId="3FF9FCEB" w14:textId="77777777" w:rsidR="00DA639B" w:rsidRDefault="00DA639B" w:rsidP="00346C4A"/>
  </w:footnote>
  <w:footnote w:type="continuationNotice" w:id="1">
    <w:p w14:paraId="6C30349D" w14:textId="77777777" w:rsidR="00DA639B" w:rsidRDefault="00DA639B" w:rsidP="00346C4A"/>
  </w:footnote>
  <w:footnote w:id="2">
    <w:p w14:paraId="7AFC349F" w14:textId="6289DFE3" w:rsidR="00585670" w:rsidRPr="00230408" w:rsidRDefault="00585670">
      <w:pPr>
        <w:pStyle w:val="FootnoteText"/>
        <w:rPr>
          <w:rFonts w:asciiTheme="minorHAnsi" w:hAnsiTheme="minorHAnsi" w:cstheme="minorHAnsi"/>
          <w:lang w:val="en-US"/>
        </w:rPr>
      </w:pPr>
      <w:r>
        <w:rPr>
          <w:rStyle w:val="FootnoteReference"/>
        </w:rPr>
        <w:footnoteRef/>
      </w:r>
      <w:r>
        <w:t xml:space="preserve"> </w:t>
      </w:r>
      <w:r w:rsidR="003165EE" w:rsidRPr="00230408">
        <w:rPr>
          <w:rStyle w:val="ui-provider"/>
          <w:rFonts w:asciiTheme="minorHAnsi" w:hAnsiTheme="minorHAnsi" w:cstheme="minorHAnsi"/>
        </w:rPr>
        <w:t>The use of ACAT within this report includes the ACAS in Victoria. </w:t>
      </w:r>
    </w:p>
  </w:footnote>
  <w:footnote w:id="3">
    <w:p w14:paraId="4EAFE450" w14:textId="633B3E3C" w:rsidR="000E28D1" w:rsidRPr="00AB4CCF" w:rsidRDefault="000E28D1" w:rsidP="000E28D1">
      <w:pPr>
        <w:pStyle w:val="FootnoteText"/>
        <w:rPr>
          <w:lang w:val="en-US"/>
        </w:rPr>
      </w:pPr>
    </w:p>
  </w:footnote>
  <w:footnote w:id="4">
    <w:p w14:paraId="455D85DC" w14:textId="77777777" w:rsidR="00383CC5" w:rsidRPr="004E6F89" w:rsidRDefault="00383CC5" w:rsidP="00383CC5">
      <w:pPr>
        <w:pStyle w:val="FootnoteText"/>
        <w:rPr>
          <w:lang w:val="en-US"/>
        </w:rPr>
      </w:pPr>
      <w:r>
        <w:rPr>
          <w:rStyle w:val="FootnoteReference"/>
        </w:rPr>
        <w:footnoteRef/>
      </w:r>
      <w:r>
        <w:t xml:space="preserve"> </w:t>
      </w:r>
      <w:r w:rsidRPr="00FA6784">
        <w:rPr>
          <w:rFonts w:asciiTheme="minorHAnsi" w:hAnsiTheme="minorHAnsi" w:cstheme="minorHAnsi"/>
        </w:rPr>
        <w:t>In the 20 August 2023 PM report, location information</w:t>
      </w:r>
      <w:r w:rsidRPr="00FA6784">
        <w:rPr>
          <w:rFonts w:asciiTheme="minorHAnsi" w:hAnsiTheme="minorHAnsi" w:cstheme="minorHAnsi"/>
          <w:lang w:val="en-US"/>
        </w:rPr>
        <w:t xml:space="preserve"> was not recorded for 18 First Nations assessments. In this table the State of each assessment with missing location information has been manually updated to reflect location information contained in PM Reports since 20 August 2023 or inferred by AMO Outlet in cases where that location data remains unavailable.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B5DCB" w14:textId="77777777" w:rsidR="00CE2EA7" w:rsidRDefault="00CE2EA7" w:rsidP="008E0C77">
    <w:pPr>
      <w:pStyle w:val="Headertext"/>
      <w:spacing w:after="180"/>
      <w:jc w:val="left"/>
    </w:pPr>
    <w:r>
      <w:rPr>
        <w:noProof/>
        <w:lang w:eastAsia="en-AU"/>
      </w:rPr>
      <w:drawing>
        <wp:anchor distT="0" distB="0" distL="114300" distR="114300" simplePos="0" relativeHeight="251659264" behindDoc="1" locked="0" layoutInCell="1" allowOverlap="1" wp14:anchorId="06BEB844" wp14:editId="5DAFBF67">
          <wp:simplePos x="0" y="0"/>
          <wp:positionH relativeFrom="page">
            <wp:align>center</wp:align>
          </wp:positionH>
          <wp:positionV relativeFrom="page">
            <wp:align>center</wp:align>
          </wp:positionV>
          <wp:extent cx="7560000" cy="10692000"/>
          <wp:effectExtent l="0" t="0" r="3175" b="0"/>
          <wp:wrapNone/>
          <wp:docPr id="1218090244" name="Picture 1218090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CE49F" w14:textId="77777777" w:rsidR="00841111" w:rsidRDefault="00841111" w:rsidP="008E0C77">
    <w:pPr>
      <w:pStyle w:val="Headertext"/>
      <w:spacing w:after="18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7DFC4" w14:textId="77777777" w:rsidR="00CA79CF" w:rsidRDefault="00CA79C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6EBA1" w14:textId="77777777" w:rsidR="00205A93" w:rsidRDefault="00205A93" w:rsidP="008E0C77">
    <w:pPr>
      <w:pStyle w:val="Headertext"/>
      <w:spacing w:after="180"/>
      <w:jc w:val="left"/>
    </w:pPr>
    <w:r>
      <w:rPr>
        <w:noProof/>
        <w:lang w:eastAsia="en-AU"/>
      </w:rPr>
      <w:drawing>
        <wp:anchor distT="0" distB="0" distL="114300" distR="114300" simplePos="0" relativeHeight="251656704" behindDoc="1" locked="0" layoutInCell="1" allowOverlap="1" wp14:anchorId="0FBB48E6" wp14:editId="1EE85D86">
          <wp:simplePos x="0" y="0"/>
          <wp:positionH relativeFrom="page">
            <wp:posOffset>0</wp:posOffset>
          </wp:positionH>
          <wp:positionV relativeFrom="page">
            <wp:posOffset>3458210</wp:posOffset>
          </wp:positionV>
          <wp:extent cx="7559040" cy="7232650"/>
          <wp:effectExtent l="0" t="0" r="381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val="0"/>
                      </a:ext>
                    </a:extLst>
                  </a:blip>
                  <a:srcRect t="32351"/>
                  <a:stretch/>
                </pic:blipFill>
                <pic:spPr bwMode="auto">
                  <a:xfrm>
                    <a:off x="0" y="0"/>
                    <a:ext cx="7559040" cy="723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B2F3E" w14:textId="77777777" w:rsidR="00CE2EA7" w:rsidRDefault="00CE2EA7" w:rsidP="00205A93">
    <w:pPr>
      <w:pStyle w:val="Header"/>
      <w:tabs>
        <w:tab w:val="clear" w:pos="4513"/>
        <w:tab w:val="clear" w:pos="9026"/>
        <w:tab w:val="center" w:pos="4535"/>
      </w:tabs>
    </w:pPr>
    <w:r>
      <w:rPr>
        <w:noProof/>
        <w:lang w:eastAsia="en-AU"/>
      </w:rPr>
      <w:drawing>
        <wp:anchor distT="0" distB="0" distL="114300" distR="114300" simplePos="0" relativeHeight="251660288" behindDoc="1" locked="0" layoutInCell="1" allowOverlap="1" wp14:anchorId="3A4EAA7A" wp14:editId="76EEECB3">
          <wp:simplePos x="0" y="0"/>
          <wp:positionH relativeFrom="page">
            <wp:align>center</wp:align>
          </wp:positionH>
          <wp:positionV relativeFrom="page">
            <wp:align>center</wp:align>
          </wp:positionV>
          <wp:extent cx="7558768" cy="10692000"/>
          <wp:effectExtent l="0" t="0" r="0" b="1905"/>
          <wp:wrapNone/>
          <wp:docPr id="1218090250" name="Picture 1218090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9ABC9" w14:textId="77777777" w:rsidR="008E0C77" w:rsidRDefault="00CA79CF" w:rsidP="008E0C77">
    <w:pPr>
      <w:pStyle w:val="Headertext"/>
      <w:spacing w:after="180"/>
      <w:jc w:val="left"/>
    </w:pPr>
    <w:r>
      <w:rPr>
        <w:noProof/>
        <w:lang w:eastAsia="en-AU"/>
      </w:rPr>
      <w:drawing>
        <wp:anchor distT="0" distB="0" distL="114300" distR="114300" simplePos="0" relativeHeight="251655680" behindDoc="1" locked="0" layoutInCell="1" allowOverlap="1" wp14:anchorId="5B19CEF2" wp14:editId="08251241">
          <wp:simplePos x="0" y="0"/>
          <wp:positionH relativeFrom="page">
            <wp:align>center</wp:align>
          </wp:positionH>
          <wp:positionV relativeFrom="page">
            <wp:align>center</wp:align>
          </wp:positionV>
          <wp:extent cx="7560000" cy="10692000"/>
          <wp:effectExtent l="0" t="0" r="3175" b="0"/>
          <wp:wrapNone/>
          <wp:docPr id="1218090271" name="Picture 1218090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A2106" w14:textId="6662880A" w:rsidR="00CA79CF" w:rsidRDefault="00205A93" w:rsidP="00205A93">
    <w:pPr>
      <w:pStyle w:val="Header"/>
      <w:tabs>
        <w:tab w:val="clear" w:pos="4513"/>
        <w:tab w:val="clear" w:pos="9026"/>
        <w:tab w:val="center" w:pos="4535"/>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AD67D" w14:textId="48C66506" w:rsidR="00977006" w:rsidRDefault="00977006" w:rsidP="008E0C77">
    <w:pPr>
      <w:pStyle w:val="Headertext"/>
      <w:spacing w:after="18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8D71C" w14:textId="77777777" w:rsidR="00E80428" w:rsidRDefault="00E8042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B307B" w14:textId="5BF43227" w:rsidR="00E80428" w:rsidRPr="00BE102B" w:rsidRDefault="00E80428" w:rsidP="00BE102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B135C" w14:textId="77777777" w:rsidR="00E80428" w:rsidRDefault="00E8042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CC7B9" w14:textId="77777777" w:rsidR="00CA79CF" w:rsidRDefault="00CA79CF">
    <w:pPr>
      <w:pStyle w:val="Header"/>
    </w:pPr>
  </w:p>
</w:hdr>
</file>

<file path=word/intelligence2.xml><?xml version="1.0" encoding="utf-8"?>
<int2:intelligence xmlns:int2="http://schemas.microsoft.com/office/intelligence/2020/intelligence" xmlns:oel="http://schemas.microsoft.com/office/2019/extlst">
  <int2:observations>
    <int2:textHash int2:hashCode="YFfSWFdf/9HH4i" int2:id="0BsDylth">
      <int2:state int2:value="Rejected" int2:type="AugLoop_Text_Critique"/>
    </int2:textHash>
    <int2:textHash int2:hashCode="RDUCp3W7CLodCw" int2:id="NcZLfIoT">
      <int2:state int2:value="Rejected" int2:type="AugLoop_Text_Critique"/>
    </int2:textHash>
    <int2:textHash int2:hashCode="FwxwFIJFCqNP/A" int2:id="PIxu7Sjq">
      <int2:state int2:value="Rejected" int2:type="AugLoop_Text_Critique"/>
    </int2:textHash>
    <int2:textHash int2:hashCode="CxS2dTJEiNe14S" int2:id="ROXOWx47">
      <int2:state int2:value="Rejected" int2:type="AugLoop_Text_Critique"/>
    </int2:textHash>
    <int2:textHash int2:hashCode="qN0VEcJHacGE/u" int2:id="inEjSjNg">
      <int2:state int2:value="Rejected" int2:type="AugLoop_Text_Critique"/>
    </int2:textHash>
    <int2:textHash int2:hashCode="7sxkw8QhGD4w7S" int2:id="qthq1mEj">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EC6EDB38"/>
    <w:lvl w:ilvl="0">
      <w:start w:val="1"/>
      <w:numFmt w:val="decimal"/>
      <w:lvlText w:val="%1."/>
      <w:lvlJc w:val="left"/>
      <w:pPr>
        <w:tabs>
          <w:tab w:val="num" w:pos="360"/>
        </w:tabs>
        <w:ind w:left="360" w:hanging="360"/>
      </w:pPr>
    </w:lvl>
  </w:abstractNum>
  <w:abstractNum w:abstractNumId="1" w15:restartNumberingAfterBreak="0">
    <w:nsid w:val="005B81B4"/>
    <w:multiLevelType w:val="hybridMultilevel"/>
    <w:tmpl w:val="7B4C81F6"/>
    <w:lvl w:ilvl="0" w:tplc="18E087EE">
      <w:start w:val="1"/>
      <w:numFmt w:val="bullet"/>
      <w:lvlText w:val=""/>
      <w:lvlJc w:val="left"/>
      <w:pPr>
        <w:ind w:left="360" w:hanging="360"/>
      </w:pPr>
      <w:rPr>
        <w:rFonts w:ascii="Symbol" w:hAnsi="Symbol" w:hint="default"/>
      </w:rPr>
    </w:lvl>
    <w:lvl w:ilvl="1" w:tplc="214020E6">
      <w:start w:val="1"/>
      <w:numFmt w:val="bullet"/>
      <w:lvlText w:val="o"/>
      <w:lvlJc w:val="left"/>
      <w:pPr>
        <w:ind w:left="1080" w:hanging="360"/>
      </w:pPr>
      <w:rPr>
        <w:rFonts w:ascii="Courier New" w:hAnsi="Courier New" w:hint="default"/>
      </w:rPr>
    </w:lvl>
    <w:lvl w:ilvl="2" w:tplc="74184CBC">
      <w:start w:val="1"/>
      <w:numFmt w:val="bullet"/>
      <w:lvlText w:val=""/>
      <w:lvlJc w:val="left"/>
      <w:pPr>
        <w:ind w:left="1800" w:hanging="360"/>
      </w:pPr>
      <w:rPr>
        <w:rFonts w:ascii="Wingdings" w:hAnsi="Wingdings" w:hint="default"/>
      </w:rPr>
    </w:lvl>
    <w:lvl w:ilvl="3" w:tplc="16D07940">
      <w:start w:val="1"/>
      <w:numFmt w:val="bullet"/>
      <w:lvlText w:val=""/>
      <w:lvlJc w:val="left"/>
      <w:pPr>
        <w:ind w:left="2520" w:hanging="360"/>
      </w:pPr>
      <w:rPr>
        <w:rFonts w:ascii="Symbol" w:hAnsi="Symbol" w:hint="default"/>
      </w:rPr>
    </w:lvl>
    <w:lvl w:ilvl="4" w:tplc="F646760A">
      <w:start w:val="1"/>
      <w:numFmt w:val="bullet"/>
      <w:lvlText w:val="o"/>
      <w:lvlJc w:val="left"/>
      <w:pPr>
        <w:ind w:left="3240" w:hanging="360"/>
      </w:pPr>
      <w:rPr>
        <w:rFonts w:ascii="Courier New" w:hAnsi="Courier New" w:hint="default"/>
      </w:rPr>
    </w:lvl>
    <w:lvl w:ilvl="5" w:tplc="BB02C25E">
      <w:start w:val="1"/>
      <w:numFmt w:val="bullet"/>
      <w:lvlText w:val=""/>
      <w:lvlJc w:val="left"/>
      <w:pPr>
        <w:ind w:left="3960" w:hanging="360"/>
      </w:pPr>
      <w:rPr>
        <w:rFonts w:ascii="Wingdings" w:hAnsi="Wingdings" w:hint="default"/>
      </w:rPr>
    </w:lvl>
    <w:lvl w:ilvl="6" w:tplc="10DC4C8E">
      <w:start w:val="1"/>
      <w:numFmt w:val="bullet"/>
      <w:lvlText w:val=""/>
      <w:lvlJc w:val="left"/>
      <w:pPr>
        <w:ind w:left="4680" w:hanging="360"/>
      </w:pPr>
      <w:rPr>
        <w:rFonts w:ascii="Symbol" w:hAnsi="Symbol" w:hint="default"/>
      </w:rPr>
    </w:lvl>
    <w:lvl w:ilvl="7" w:tplc="6D608A38">
      <w:start w:val="1"/>
      <w:numFmt w:val="bullet"/>
      <w:lvlText w:val="o"/>
      <w:lvlJc w:val="left"/>
      <w:pPr>
        <w:ind w:left="5400" w:hanging="360"/>
      </w:pPr>
      <w:rPr>
        <w:rFonts w:ascii="Courier New" w:hAnsi="Courier New" w:hint="default"/>
      </w:rPr>
    </w:lvl>
    <w:lvl w:ilvl="8" w:tplc="0A62B712">
      <w:start w:val="1"/>
      <w:numFmt w:val="bullet"/>
      <w:lvlText w:val=""/>
      <w:lvlJc w:val="left"/>
      <w:pPr>
        <w:ind w:left="6120" w:hanging="360"/>
      </w:pPr>
      <w:rPr>
        <w:rFonts w:ascii="Wingdings" w:hAnsi="Wingdings" w:hint="default"/>
      </w:rPr>
    </w:lvl>
  </w:abstractNum>
  <w:abstractNum w:abstractNumId="2" w15:restartNumberingAfterBreak="0">
    <w:nsid w:val="006C4E38"/>
    <w:multiLevelType w:val="hybridMultilevel"/>
    <w:tmpl w:val="22D80842"/>
    <w:lvl w:ilvl="0" w:tplc="0C090001">
      <w:start w:val="1"/>
      <w:numFmt w:val="bullet"/>
      <w:lvlText w:val=""/>
      <w:lvlJc w:val="left"/>
      <w:pPr>
        <w:ind w:left="778" w:hanging="360"/>
      </w:pPr>
      <w:rPr>
        <w:rFonts w:ascii="Symbol" w:hAnsi="Symbol" w:hint="default"/>
      </w:rPr>
    </w:lvl>
    <w:lvl w:ilvl="1" w:tplc="0C090003">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3" w15:restartNumberingAfterBreak="0">
    <w:nsid w:val="028D0FF9"/>
    <w:multiLevelType w:val="hybridMultilevel"/>
    <w:tmpl w:val="CD6C38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5703A14"/>
    <w:multiLevelType w:val="hybridMultilevel"/>
    <w:tmpl w:val="840E9F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820613A"/>
    <w:multiLevelType w:val="hybridMultilevel"/>
    <w:tmpl w:val="6472C4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8E60E76"/>
    <w:multiLevelType w:val="hybridMultilevel"/>
    <w:tmpl w:val="F32453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095F2C44"/>
    <w:multiLevelType w:val="hybridMultilevel"/>
    <w:tmpl w:val="F2900B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9E34CB"/>
    <w:multiLevelType w:val="hybridMultilevel"/>
    <w:tmpl w:val="3B2EB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D2906E0"/>
    <w:multiLevelType w:val="hybridMultilevel"/>
    <w:tmpl w:val="FFEE0B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F5261AB"/>
    <w:multiLevelType w:val="hybridMultilevel"/>
    <w:tmpl w:val="5058C0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0FFA0E72"/>
    <w:multiLevelType w:val="hybridMultilevel"/>
    <w:tmpl w:val="C8588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2015EC7"/>
    <w:multiLevelType w:val="hybridMultilevel"/>
    <w:tmpl w:val="7E8C4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2D35BDE"/>
    <w:multiLevelType w:val="hybridMultilevel"/>
    <w:tmpl w:val="07665764"/>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3363506"/>
    <w:multiLevelType w:val="hybridMultilevel"/>
    <w:tmpl w:val="9FEA7CEA"/>
    <w:lvl w:ilvl="0" w:tplc="E96C518A">
      <w:start w:val="1"/>
      <w:numFmt w:val="bullet"/>
      <w:pStyle w:val="List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73F13F4"/>
    <w:multiLevelType w:val="hybridMultilevel"/>
    <w:tmpl w:val="33BC1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3C5778"/>
    <w:multiLevelType w:val="hybridMultilevel"/>
    <w:tmpl w:val="B32E88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9784AF8"/>
    <w:multiLevelType w:val="hybridMultilevel"/>
    <w:tmpl w:val="83CE0D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ADF093B"/>
    <w:multiLevelType w:val="hybridMultilevel"/>
    <w:tmpl w:val="9DAC6A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AE5070E"/>
    <w:multiLevelType w:val="hybridMultilevel"/>
    <w:tmpl w:val="9CCA7C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1D4E037E"/>
    <w:multiLevelType w:val="hybridMultilevel"/>
    <w:tmpl w:val="2F3C83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1A0275D"/>
    <w:multiLevelType w:val="hybridMultilevel"/>
    <w:tmpl w:val="95208C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21F617EC"/>
    <w:multiLevelType w:val="hybridMultilevel"/>
    <w:tmpl w:val="E5C2FF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22350528"/>
    <w:multiLevelType w:val="hybridMultilevel"/>
    <w:tmpl w:val="E9BA2354"/>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25" w15:restartNumberingAfterBreak="0">
    <w:nsid w:val="229D1A15"/>
    <w:multiLevelType w:val="hybridMultilevel"/>
    <w:tmpl w:val="7D42DB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2B94659"/>
    <w:multiLevelType w:val="hybridMultilevel"/>
    <w:tmpl w:val="321CA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4307782"/>
    <w:multiLevelType w:val="hybridMultilevel"/>
    <w:tmpl w:val="EE889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5417A2E"/>
    <w:multiLevelType w:val="hybridMultilevel"/>
    <w:tmpl w:val="FABE11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15:restartNumberingAfterBreak="0">
    <w:nsid w:val="268F08D4"/>
    <w:multiLevelType w:val="hybridMultilevel"/>
    <w:tmpl w:val="BDF4AC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8BC7A10"/>
    <w:multiLevelType w:val="hybridMultilevel"/>
    <w:tmpl w:val="278A60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AB80649"/>
    <w:multiLevelType w:val="hybridMultilevel"/>
    <w:tmpl w:val="8C4CB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AB947F3"/>
    <w:multiLevelType w:val="hybridMultilevel"/>
    <w:tmpl w:val="CF12871E"/>
    <w:lvl w:ilvl="0" w:tplc="F3BE80B0">
      <w:start w:val="1"/>
      <w:numFmt w:val="bullet"/>
      <w:lvlText w:val=""/>
      <w:lvlJc w:val="left"/>
      <w:pPr>
        <w:ind w:left="720" w:hanging="360"/>
      </w:pPr>
      <w:rPr>
        <w:rFonts w:ascii="Symbol" w:hAnsi="Symbol" w:hint="default"/>
      </w:rPr>
    </w:lvl>
    <w:lvl w:ilvl="1" w:tplc="744E4CCA">
      <w:start w:val="1"/>
      <w:numFmt w:val="bullet"/>
      <w:lvlText w:val="o"/>
      <w:lvlJc w:val="left"/>
      <w:pPr>
        <w:ind w:left="1440" w:hanging="360"/>
      </w:pPr>
      <w:rPr>
        <w:rFonts w:ascii="Courier New" w:hAnsi="Courier New" w:hint="default"/>
      </w:rPr>
    </w:lvl>
    <w:lvl w:ilvl="2" w:tplc="51D82B84">
      <w:start w:val="1"/>
      <w:numFmt w:val="bullet"/>
      <w:lvlText w:val=""/>
      <w:lvlJc w:val="left"/>
      <w:pPr>
        <w:ind w:left="2160" w:hanging="360"/>
      </w:pPr>
      <w:rPr>
        <w:rFonts w:ascii="Wingdings" w:hAnsi="Wingdings" w:hint="default"/>
      </w:rPr>
    </w:lvl>
    <w:lvl w:ilvl="3" w:tplc="D56061B2">
      <w:start w:val="1"/>
      <w:numFmt w:val="bullet"/>
      <w:lvlText w:val=""/>
      <w:lvlJc w:val="left"/>
      <w:pPr>
        <w:ind w:left="2880" w:hanging="360"/>
      </w:pPr>
      <w:rPr>
        <w:rFonts w:ascii="Symbol" w:hAnsi="Symbol" w:hint="default"/>
      </w:rPr>
    </w:lvl>
    <w:lvl w:ilvl="4" w:tplc="4C36309E">
      <w:start w:val="1"/>
      <w:numFmt w:val="bullet"/>
      <w:lvlText w:val="o"/>
      <w:lvlJc w:val="left"/>
      <w:pPr>
        <w:ind w:left="3600" w:hanging="360"/>
      </w:pPr>
      <w:rPr>
        <w:rFonts w:ascii="Courier New" w:hAnsi="Courier New" w:hint="default"/>
      </w:rPr>
    </w:lvl>
    <w:lvl w:ilvl="5" w:tplc="800A621A">
      <w:start w:val="1"/>
      <w:numFmt w:val="bullet"/>
      <w:lvlText w:val=""/>
      <w:lvlJc w:val="left"/>
      <w:pPr>
        <w:ind w:left="4320" w:hanging="360"/>
      </w:pPr>
      <w:rPr>
        <w:rFonts w:ascii="Wingdings" w:hAnsi="Wingdings" w:hint="default"/>
      </w:rPr>
    </w:lvl>
    <w:lvl w:ilvl="6" w:tplc="12CA3C2C">
      <w:start w:val="1"/>
      <w:numFmt w:val="bullet"/>
      <w:lvlText w:val=""/>
      <w:lvlJc w:val="left"/>
      <w:pPr>
        <w:ind w:left="5040" w:hanging="360"/>
      </w:pPr>
      <w:rPr>
        <w:rFonts w:ascii="Symbol" w:hAnsi="Symbol" w:hint="default"/>
      </w:rPr>
    </w:lvl>
    <w:lvl w:ilvl="7" w:tplc="DD7A147E">
      <w:start w:val="1"/>
      <w:numFmt w:val="bullet"/>
      <w:lvlText w:val="o"/>
      <w:lvlJc w:val="left"/>
      <w:pPr>
        <w:ind w:left="5760" w:hanging="360"/>
      </w:pPr>
      <w:rPr>
        <w:rFonts w:ascii="Courier New" w:hAnsi="Courier New" w:hint="default"/>
      </w:rPr>
    </w:lvl>
    <w:lvl w:ilvl="8" w:tplc="7DE63F42">
      <w:start w:val="1"/>
      <w:numFmt w:val="bullet"/>
      <w:lvlText w:val=""/>
      <w:lvlJc w:val="left"/>
      <w:pPr>
        <w:ind w:left="6480" w:hanging="360"/>
      </w:pPr>
      <w:rPr>
        <w:rFonts w:ascii="Wingdings" w:hAnsi="Wingdings" w:hint="default"/>
      </w:rPr>
    </w:lvl>
  </w:abstractNum>
  <w:abstractNum w:abstractNumId="33" w15:restartNumberingAfterBreak="0">
    <w:nsid w:val="2C0D2C1A"/>
    <w:multiLevelType w:val="hybridMultilevel"/>
    <w:tmpl w:val="167285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D4562EE"/>
    <w:multiLevelType w:val="hybridMultilevel"/>
    <w:tmpl w:val="0458F7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E44168F"/>
    <w:multiLevelType w:val="hybridMultilevel"/>
    <w:tmpl w:val="623630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2EC5764F"/>
    <w:multiLevelType w:val="hybridMultilevel"/>
    <w:tmpl w:val="0E4239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EC732CB"/>
    <w:multiLevelType w:val="hybridMultilevel"/>
    <w:tmpl w:val="9FB094D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2FC01A45"/>
    <w:multiLevelType w:val="hybridMultilevel"/>
    <w:tmpl w:val="0FCA0D4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2A22B82"/>
    <w:multiLevelType w:val="hybridMultilevel"/>
    <w:tmpl w:val="9DBC9F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1" w15:restartNumberingAfterBreak="0">
    <w:nsid w:val="36D552F4"/>
    <w:multiLevelType w:val="hybridMultilevel"/>
    <w:tmpl w:val="3072E8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8474836"/>
    <w:multiLevelType w:val="hybridMultilevel"/>
    <w:tmpl w:val="16FC2A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39F53469"/>
    <w:multiLevelType w:val="hybridMultilevel"/>
    <w:tmpl w:val="DEAC01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3BCA6270"/>
    <w:multiLevelType w:val="hybridMultilevel"/>
    <w:tmpl w:val="0FCA0D4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3D064948"/>
    <w:multiLevelType w:val="hybridMultilevel"/>
    <w:tmpl w:val="1AAA62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6" w15:restartNumberingAfterBreak="0">
    <w:nsid w:val="3DF352A4"/>
    <w:multiLevelType w:val="hybridMultilevel"/>
    <w:tmpl w:val="4040440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3E1D28C9"/>
    <w:multiLevelType w:val="hybridMultilevel"/>
    <w:tmpl w:val="DDA82D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8" w15:restartNumberingAfterBreak="0">
    <w:nsid w:val="3FA019BE"/>
    <w:multiLevelType w:val="hybridMultilevel"/>
    <w:tmpl w:val="405A511A"/>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9" w15:restartNumberingAfterBreak="0">
    <w:nsid w:val="412E3D14"/>
    <w:multiLevelType w:val="hybridMultilevel"/>
    <w:tmpl w:val="E8941E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0" w15:restartNumberingAfterBreak="0">
    <w:nsid w:val="41423460"/>
    <w:multiLevelType w:val="hybridMultilevel"/>
    <w:tmpl w:val="E93407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1" w15:restartNumberingAfterBreak="0">
    <w:nsid w:val="41F774E1"/>
    <w:multiLevelType w:val="hybridMultilevel"/>
    <w:tmpl w:val="7024B8A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52" w15:restartNumberingAfterBreak="0">
    <w:nsid w:val="453E2EBD"/>
    <w:multiLevelType w:val="hybridMultilevel"/>
    <w:tmpl w:val="8D86C1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5B75281"/>
    <w:multiLevelType w:val="hybridMultilevel"/>
    <w:tmpl w:val="CAA831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4" w15:restartNumberingAfterBreak="0">
    <w:nsid w:val="45D956B7"/>
    <w:multiLevelType w:val="hybridMultilevel"/>
    <w:tmpl w:val="D1F430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46E040B6"/>
    <w:multiLevelType w:val="hybridMultilevel"/>
    <w:tmpl w:val="731802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9DE061A"/>
    <w:multiLevelType w:val="hybridMultilevel"/>
    <w:tmpl w:val="745E9E5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7" w15:restartNumberingAfterBreak="0">
    <w:nsid w:val="49E47AEC"/>
    <w:multiLevelType w:val="hybridMultilevel"/>
    <w:tmpl w:val="33C8D6B0"/>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58" w15:restartNumberingAfterBreak="0">
    <w:nsid w:val="4E3A5F0B"/>
    <w:multiLevelType w:val="hybridMultilevel"/>
    <w:tmpl w:val="0A7EC7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9" w15:restartNumberingAfterBreak="0">
    <w:nsid w:val="4EE7436F"/>
    <w:multiLevelType w:val="hybridMultilevel"/>
    <w:tmpl w:val="6E6A4E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0C974F4"/>
    <w:multiLevelType w:val="hybridMultilevel"/>
    <w:tmpl w:val="1090C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1B7331A"/>
    <w:multiLevelType w:val="hybridMultilevel"/>
    <w:tmpl w:val="31CEF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1E0409D"/>
    <w:multiLevelType w:val="hybridMultilevel"/>
    <w:tmpl w:val="B9020172"/>
    <w:lvl w:ilvl="0" w:tplc="C4020892">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51FE4AD4"/>
    <w:multiLevelType w:val="hybridMultilevel"/>
    <w:tmpl w:val="CC9C0F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4" w15:restartNumberingAfterBreak="0">
    <w:nsid w:val="5601239C"/>
    <w:multiLevelType w:val="hybridMultilevel"/>
    <w:tmpl w:val="820C6E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5" w15:restartNumberingAfterBreak="0">
    <w:nsid w:val="568C10E9"/>
    <w:multiLevelType w:val="hybridMultilevel"/>
    <w:tmpl w:val="D472B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8516726"/>
    <w:multiLevelType w:val="hybridMultilevel"/>
    <w:tmpl w:val="D42E91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8D23D78"/>
    <w:multiLevelType w:val="hybridMultilevel"/>
    <w:tmpl w:val="BB289B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B3E190F"/>
    <w:multiLevelType w:val="hybridMultilevel"/>
    <w:tmpl w:val="35BCC9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BDB24B7"/>
    <w:multiLevelType w:val="hybridMultilevel"/>
    <w:tmpl w:val="4F12BC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5BDD0777"/>
    <w:multiLevelType w:val="hybridMultilevel"/>
    <w:tmpl w:val="25A829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1" w15:restartNumberingAfterBreak="0">
    <w:nsid w:val="5C4A4785"/>
    <w:multiLevelType w:val="hybridMultilevel"/>
    <w:tmpl w:val="EFFC57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5D277CF9"/>
    <w:multiLevelType w:val="hybridMultilevel"/>
    <w:tmpl w:val="7F100F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0100278"/>
    <w:multiLevelType w:val="hybridMultilevel"/>
    <w:tmpl w:val="BF6AD7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07D6281"/>
    <w:multiLevelType w:val="hybridMultilevel"/>
    <w:tmpl w:val="5B4608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60B019E0"/>
    <w:multiLevelType w:val="hybridMultilevel"/>
    <w:tmpl w:val="B87625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3445" w:hanging="360"/>
      </w:pPr>
      <w:rPr>
        <w:rFonts w:ascii="Courier New" w:hAnsi="Courier New" w:cs="Courier New" w:hint="default"/>
      </w:rPr>
    </w:lvl>
    <w:lvl w:ilvl="2" w:tplc="0C090005" w:tentative="1">
      <w:start w:val="1"/>
      <w:numFmt w:val="bullet"/>
      <w:lvlText w:val=""/>
      <w:lvlJc w:val="left"/>
      <w:pPr>
        <w:ind w:left="-2725" w:hanging="360"/>
      </w:pPr>
      <w:rPr>
        <w:rFonts w:ascii="Wingdings" w:hAnsi="Wingdings" w:hint="default"/>
      </w:rPr>
    </w:lvl>
    <w:lvl w:ilvl="3" w:tplc="0C090001" w:tentative="1">
      <w:start w:val="1"/>
      <w:numFmt w:val="bullet"/>
      <w:lvlText w:val=""/>
      <w:lvlJc w:val="left"/>
      <w:pPr>
        <w:ind w:left="-2005" w:hanging="360"/>
      </w:pPr>
      <w:rPr>
        <w:rFonts w:ascii="Symbol" w:hAnsi="Symbol" w:hint="default"/>
      </w:rPr>
    </w:lvl>
    <w:lvl w:ilvl="4" w:tplc="0C090003" w:tentative="1">
      <w:start w:val="1"/>
      <w:numFmt w:val="bullet"/>
      <w:lvlText w:val="o"/>
      <w:lvlJc w:val="left"/>
      <w:pPr>
        <w:ind w:left="-1285" w:hanging="360"/>
      </w:pPr>
      <w:rPr>
        <w:rFonts w:ascii="Courier New" w:hAnsi="Courier New" w:cs="Courier New" w:hint="default"/>
      </w:rPr>
    </w:lvl>
    <w:lvl w:ilvl="5" w:tplc="0C090005" w:tentative="1">
      <w:start w:val="1"/>
      <w:numFmt w:val="bullet"/>
      <w:lvlText w:val=""/>
      <w:lvlJc w:val="left"/>
      <w:pPr>
        <w:ind w:left="-565" w:hanging="360"/>
      </w:pPr>
      <w:rPr>
        <w:rFonts w:ascii="Wingdings" w:hAnsi="Wingdings" w:hint="default"/>
      </w:rPr>
    </w:lvl>
    <w:lvl w:ilvl="6" w:tplc="0C090001" w:tentative="1">
      <w:start w:val="1"/>
      <w:numFmt w:val="bullet"/>
      <w:lvlText w:val=""/>
      <w:lvlJc w:val="left"/>
      <w:pPr>
        <w:ind w:left="155" w:hanging="360"/>
      </w:pPr>
      <w:rPr>
        <w:rFonts w:ascii="Symbol" w:hAnsi="Symbol" w:hint="default"/>
      </w:rPr>
    </w:lvl>
    <w:lvl w:ilvl="7" w:tplc="0C090003" w:tentative="1">
      <w:start w:val="1"/>
      <w:numFmt w:val="bullet"/>
      <w:lvlText w:val="o"/>
      <w:lvlJc w:val="left"/>
      <w:pPr>
        <w:ind w:left="875" w:hanging="360"/>
      </w:pPr>
      <w:rPr>
        <w:rFonts w:ascii="Courier New" w:hAnsi="Courier New" w:cs="Courier New" w:hint="default"/>
      </w:rPr>
    </w:lvl>
    <w:lvl w:ilvl="8" w:tplc="0C090005" w:tentative="1">
      <w:start w:val="1"/>
      <w:numFmt w:val="bullet"/>
      <w:lvlText w:val=""/>
      <w:lvlJc w:val="left"/>
      <w:pPr>
        <w:ind w:left="1595" w:hanging="360"/>
      </w:pPr>
      <w:rPr>
        <w:rFonts w:ascii="Wingdings" w:hAnsi="Wingdings" w:hint="default"/>
      </w:rPr>
    </w:lvl>
  </w:abstractNum>
  <w:abstractNum w:abstractNumId="76" w15:restartNumberingAfterBreak="0">
    <w:nsid w:val="61123784"/>
    <w:multiLevelType w:val="hybridMultilevel"/>
    <w:tmpl w:val="2036FC06"/>
    <w:lvl w:ilvl="0" w:tplc="9CACE670">
      <w:start w:val="1"/>
      <w:numFmt w:val="bullet"/>
      <w:pStyle w:val="EYBulletedList1"/>
      <w:lvlText w:val="•"/>
      <w:lvlJc w:val="left"/>
      <w:pPr>
        <w:ind w:left="1080" w:hanging="360"/>
      </w:pPr>
      <w:rPr>
        <w:rFonts w:ascii="EYInterstate" w:hAnsi="EYInterstate" w:hint="default"/>
        <w:color w:val="auto"/>
        <w:sz w:val="18"/>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7" w15:restartNumberingAfterBreak="0">
    <w:nsid w:val="615536D5"/>
    <w:multiLevelType w:val="hybridMultilevel"/>
    <w:tmpl w:val="BB80D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18856C3"/>
    <w:multiLevelType w:val="hybridMultilevel"/>
    <w:tmpl w:val="8AF09C0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9" w15:restartNumberingAfterBreak="0">
    <w:nsid w:val="622853E1"/>
    <w:multiLevelType w:val="hybridMultilevel"/>
    <w:tmpl w:val="563A544E"/>
    <w:lvl w:ilvl="0" w:tplc="3050EA6C">
      <w:start w:val="1"/>
      <w:numFmt w:val="bullet"/>
      <w:lvlText w:val=""/>
      <w:lvlJc w:val="left"/>
      <w:pPr>
        <w:ind w:left="720" w:hanging="360"/>
      </w:pPr>
      <w:rPr>
        <w:rFonts w:ascii="Symbol" w:hAnsi="Symbol" w:hint="default"/>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3DD4F89"/>
    <w:multiLevelType w:val="hybridMultilevel"/>
    <w:tmpl w:val="15BC55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58579BE"/>
    <w:multiLevelType w:val="hybridMultilevel"/>
    <w:tmpl w:val="91387D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2" w15:restartNumberingAfterBreak="0">
    <w:nsid w:val="664B18AC"/>
    <w:multiLevelType w:val="hybridMultilevel"/>
    <w:tmpl w:val="6FC2C6B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3" w15:restartNumberingAfterBreak="0">
    <w:nsid w:val="66B0FE09"/>
    <w:multiLevelType w:val="hybridMultilevel"/>
    <w:tmpl w:val="47389480"/>
    <w:lvl w:ilvl="0" w:tplc="597A2750">
      <w:start w:val="1"/>
      <w:numFmt w:val="bullet"/>
      <w:lvlText w:val=""/>
      <w:lvlJc w:val="left"/>
      <w:pPr>
        <w:ind w:left="720" w:hanging="360"/>
      </w:pPr>
      <w:rPr>
        <w:rFonts w:ascii="Symbol" w:hAnsi="Symbol" w:hint="default"/>
      </w:rPr>
    </w:lvl>
    <w:lvl w:ilvl="1" w:tplc="9988A29E">
      <w:start w:val="1"/>
      <w:numFmt w:val="bullet"/>
      <w:lvlText w:val="o"/>
      <w:lvlJc w:val="left"/>
      <w:pPr>
        <w:ind w:left="1440" w:hanging="360"/>
      </w:pPr>
      <w:rPr>
        <w:rFonts w:ascii="Courier New" w:hAnsi="Courier New" w:hint="default"/>
      </w:rPr>
    </w:lvl>
    <w:lvl w:ilvl="2" w:tplc="F674681E">
      <w:start w:val="1"/>
      <w:numFmt w:val="bullet"/>
      <w:lvlText w:val=""/>
      <w:lvlJc w:val="left"/>
      <w:pPr>
        <w:ind w:left="2160" w:hanging="360"/>
      </w:pPr>
      <w:rPr>
        <w:rFonts w:ascii="Wingdings" w:hAnsi="Wingdings" w:hint="default"/>
      </w:rPr>
    </w:lvl>
    <w:lvl w:ilvl="3" w:tplc="C398410C">
      <w:start w:val="1"/>
      <w:numFmt w:val="bullet"/>
      <w:lvlText w:val=""/>
      <w:lvlJc w:val="left"/>
      <w:pPr>
        <w:ind w:left="2880" w:hanging="360"/>
      </w:pPr>
      <w:rPr>
        <w:rFonts w:ascii="Symbol" w:hAnsi="Symbol" w:hint="default"/>
      </w:rPr>
    </w:lvl>
    <w:lvl w:ilvl="4" w:tplc="F1CA8B96">
      <w:start w:val="1"/>
      <w:numFmt w:val="bullet"/>
      <w:lvlText w:val="o"/>
      <w:lvlJc w:val="left"/>
      <w:pPr>
        <w:ind w:left="3600" w:hanging="360"/>
      </w:pPr>
      <w:rPr>
        <w:rFonts w:ascii="Courier New" w:hAnsi="Courier New" w:hint="default"/>
      </w:rPr>
    </w:lvl>
    <w:lvl w:ilvl="5" w:tplc="72B85D2C">
      <w:start w:val="1"/>
      <w:numFmt w:val="bullet"/>
      <w:lvlText w:val=""/>
      <w:lvlJc w:val="left"/>
      <w:pPr>
        <w:ind w:left="4320" w:hanging="360"/>
      </w:pPr>
      <w:rPr>
        <w:rFonts w:ascii="Wingdings" w:hAnsi="Wingdings" w:hint="default"/>
      </w:rPr>
    </w:lvl>
    <w:lvl w:ilvl="6" w:tplc="B6A09CC0">
      <w:start w:val="1"/>
      <w:numFmt w:val="bullet"/>
      <w:lvlText w:val=""/>
      <w:lvlJc w:val="left"/>
      <w:pPr>
        <w:ind w:left="5040" w:hanging="360"/>
      </w:pPr>
      <w:rPr>
        <w:rFonts w:ascii="Symbol" w:hAnsi="Symbol" w:hint="default"/>
      </w:rPr>
    </w:lvl>
    <w:lvl w:ilvl="7" w:tplc="080038A4">
      <w:start w:val="1"/>
      <w:numFmt w:val="bullet"/>
      <w:lvlText w:val="o"/>
      <w:lvlJc w:val="left"/>
      <w:pPr>
        <w:ind w:left="5760" w:hanging="360"/>
      </w:pPr>
      <w:rPr>
        <w:rFonts w:ascii="Courier New" w:hAnsi="Courier New" w:hint="default"/>
      </w:rPr>
    </w:lvl>
    <w:lvl w:ilvl="8" w:tplc="7D14E936">
      <w:start w:val="1"/>
      <w:numFmt w:val="bullet"/>
      <w:lvlText w:val=""/>
      <w:lvlJc w:val="left"/>
      <w:pPr>
        <w:ind w:left="6480" w:hanging="360"/>
      </w:pPr>
      <w:rPr>
        <w:rFonts w:ascii="Wingdings" w:hAnsi="Wingdings" w:hint="default"/>
      </w:rPr>
    </w:lvl>
  </w:abstractNum>
  <w:abstractNum w:abstractNumId="84" w15:restartNumberingAfterBreak="0">
    <w:nsid w:val="67DD5BC6"/>
    <w:multiLevelType w:val="hybridMultilevel"/>
    <w:tmpl w:val="0C8835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5" w15:restartNumberingAfterBreak="0">
    <w:nsid w:val="6AC85583"/>
    <w:multiLevelType w:val="hybridMultilevel"/>
    <w:tmpl w:val="85601C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6" w15:restartNumberingAfterBreak="0">
    <w:nsid w:val="6ADF4A17"/>
    <w:multiLevelType w:val="hybridMultilevel"/>
    <w:tmpl w:val="2E6644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7" w15:restartNumberingAfterBreak="0">
    <w:nsid w:val="6AF16F52"/>
    <w:multiLevelType w:val="hybridMultilevel"/>
    <w:tmpl w:val="FC5885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B7358BB"/>
    <w:multiLevelType w:val="hybridMultilevel"/>
    <w:tmpl w:val="795893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9" w15:restartNumberingAfterBreak="0">
    <w:nsid w:val="6BFD1223"/>
    <w:multiLevelType w:val="hybridMultilevel"/>
    <w:tmpl w:val="067E8F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0" w15:restartNumberingAfterBreak="0">
    <w:nsid w:val="6C0C4860"/>
    <w:multiLevelType w:val="hybridMultilevel"/>
    <w:tmpl w:val="2A3CC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C280E3A"/>
    <w:multiLevelType w:val="hybridMultilevel"/>
    <w:tmpl w:val="FDB83B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2" w15:restartNumberingAfterBreak="0">
    <w:nsid w:val="6CEB349F"/>
    <w:multiLevelType w:val="hybridMultilevel"/>
    <w:tmpl w:val="E586E8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D05225B"/>
    <w:multiLevelType w:val="hybridMultilevel"/>
    <w:tmpl w:val="4866D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DB03BA6"/>
    <w:multiLevelType w:val="hybridMultilevel"/>
    <w:tmpl w:val="FA7602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0647C7A"/>
    <w:multiLevelType w:val="hybridMultilevel"/>
    <w:tmpl w:val="5AEEAE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13542E3"/>
    <w:multiLevelType w:val="hybridMultilevel"/>
    <w:tmpl w:val="656071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8" w15:restartNumberingAfterBreak="0">
    <w:nsid w:val="71AB1093"/>
    <w:multiLevelType w:val="hybridMultilevel"/>
    <w:tmpl w:val="0A4C71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234758D"/>
    <w:multiLevelType w:val="hybridMultilevel"/>
    <w:tmpl w:val="CC7EA7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76393DF0"/>
    <w:multiLevelType w:val="hybridMultilevel"/>
    <w:tmpl w:val="B908FF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765B520A"/>
    <w:multiLevelType w:val="hybridMultilevel"/>
    <w:tmpl w:val="00087F6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2" w15:restartNumberingAfterBreak="0">
    <w:nsid w:val="765F6054"/>
    <w:multiLevelType w:val="hybridMultilevel"/>
    <w:tmpl w:val="995CFE8C"/>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103" w15:restartNumberingAfterBreak="0">
    <w:nsid w:val="76AA277B"/>
    <w:multiLevelType w:val="hybridMultilevel"/>
    <w:tmpl w:val="BB88D8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77B64CCA"/>
    <w:multiLevelType w:val="hybridMultilevel"/>
    <w:tmpl w:val="4DD07A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7EE48CD"/>
    <w:multiLevelType w:val="hybridMultilevel"/>
    <w:tmpl w:val="E84E79E2"/>
    <w:lvl w:ilvl="0" w:tplc="0C090001">
      <w:start w:val="1"/>
      <w:numFmt w:val="bullet"/>
      <w:lvlText w:val=""/>
      <w:lvlJc w:val="left"/>
      <w:pPr>
        <w:ind w:left="720" w:hanging="360"/>
      </w:pPr>
      <w:rPr>
        <w:rFonts w:ascii="Symbol" w:hAnsi="Symbol" w:hint="default"/>
      </w:rPr>
    </w:lvl>
    <w:lvl w:ilvl="1" w:tplc="605036F8">
      <w:numFmt w:val="bullet"/>
      <w:lvlText w:val="•"/>
      <w:lvlJc w:val="left"/>
      <w:pPr>
        <w:ind w:left="1800" w:hanging="72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894282F"/>
    <w:multiLevelType w:val="hybridMultilevel"/>
    <w:tmpl w:val="38E63F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960377D"/>
    <w:multiLevelType w:val="hybridMultilevel"/>
    <w:tmpl w:val="E0DCD4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D9C26C2"/>
    <w:multiLevelType w:val="hybridMultilevel"/>
    <w:tmpl w:val="21225C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7E391716"/>
    <w:multiLevelType w:val="hybridMultilevel"/>
    <w:tmpl w:val="DDBC3032"/>
    <w:lvl w:ilvl="0" w:tplc="F4C86310">
      <w:start w:val="1"/>
      <w:numFmt w:val="bullet"/>
      <w:pStyle w:val="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10" w15:restartNumberingAfterBreak="0">
    <w:nsid w:val="7ECD4E2B"/>
    <w:multiLevelType w:val="hybridMultilevel"/>
    <w:tmpl w:val="C19C30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7F07735D"/>
    <w:multiLevelType w:val="hybridMultilevel"/>
    <w:tmpl w:val="2EE681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741753861">
    <w:abstractNumId w:val="83"/>
  </w:num>
  <w:num w:numId="2" w16cid:durableId="613943681">
    <w:abstractNumId w:val="1"/>
  </w:num>
  <w:num w:numId="3" w16cid:durableId="1259825742">
    <w:abstractNumId w:val="32"/>
  </w:num>
  <w:num w:numId="4" w16cid:durableId="1743409001">
    <w:abstractNumId w:val="62"/>
  </w:num>
  <w:num w:numId="5" w16cid:durableId="1283924230">
    <w:abstractNumId w:val="93"/>
  </w:num>
  <w:num w:numId="6" w16cid:durableId="2128961508">
    <w:abstractNumId w:val="4"/>
  </w:num>
  <w:num w:numId="7" w16cid:durableId="1475489046">
    <w:abstractNumId w:val="109"/>
  </w:num>
  <w:num w:numId="8" w16cid:durableId="93478749">
    <w:abstractNumId w:val="15"/>
  </w:num>
  <w:num w:numId="9" w16cid:durableId="694699715">
    <w:abstractNumId w:val="40"/>
  </w:num>
  <w:num w:numId="10" w16cid:durableId="1787040794">
    <w:abstractNumId w:val="38"/>
  </w:num>
  <w:num w:numId="11" w16cid:durableId="1661544750">
    <w:abstractNumId w:val="103"/>
  </w:num>
  <w:num w:numId="12" w16cid:durableId="272247259">
    <w:abstractNumId w:val="13"/>
  </w:num>
  <w:num w:numId="13" w16cid:durableId="6832250">
    <w:abstractNumId w:val="66"/>
  </w:num>
  <w:num w:numId="14" w16cid:durableId="986013850">
    <w:abstractNumId w:val="16"/>
  </w:num>
  <w:num w:numId="15" w16cid:durableId="742723540">
    <w:abstractNumId w:val="77"/>
  </w:num>
  <w:num w:numId="16" w16cid:durableId="1786656684">
    <w:abstractNumId w:val="60"/>
  </w:num>
  <w:num w:numId="17" w16cid:durableId="1898465564">
    <w:abstractNumId w:val="76"/>
  </w:num>
  <w:num w:numId="18" w16cid:durableId="55786825">
    <w:abstractNumId w:val="68"/>
  </w:num>
  <w:num w:numId="19" w16cid:durableId="1611205683">
    <w:abstractNumId w:val="52"/>
  </w:num>
  <w:num w:numId="20" w16cid:durableId="648486842">
    <w:abstractNumId w:val="95"/>
  </w:num>
  <w:num w:numId="21" w16cid:durableId="1529563824">
    <w:abstractNumId w:val="44"/>
  </w:num>
  <w:num w:numId="22" w16cid:durableId="480732550">
    <w:abstractNumId w:val="19"/>
  </w:num>
  <w:num w:numId="23" w16cid:durableId="2066565311">
    <w:abstractNumId w:val="79"/>
  </w:num>
  <w:num w:numId="24" w16cid:durableId="1615865106">
    <w:abstractNumId w:val="80"/>
  </w:num>
  <w:num w:numId="25" w16cid:durableId="1572158021">
    <w:abstractNumId w:val="57"/>
  </w:num>
  <w:num w:numId="26" w16cid:durableId="2025016526">
    <w:abstractNumId w:val="14"/>
  </w:num>
  <w:num w:numId="27" w16cid:durableId="1542522018">
    <w:abstractNumId w:val="54"/>
  </w:num>
  <w:num w:numId="28" w16cid:durableId="2072188323">
    <w:abstractNumId w:val="27"/>
  </w:num>
  <w:num w:numId="29" w16cid:durableId="1394043718">
    <w:abstractNumId w:val="106"/>
  </w:num>
  <w:num w:numId="30" w16cid:durableId="444270721">
    <w:abstractNumId w:val="94"/>
  </w:num>
  <w:num w:numId="31" w16cid:durableId="2035182049">
    <w:abstractNumId w:val="90"/>
  </w:num>
  <w:num w:numId="32" w16cid:durableId="215313875">
    <w:abstractNumId w:val="31"/>
  </w:num>
  <w:num w:numId="33" w16cid:durableId="283736715">
    <w:abstractNumId w:val="110"/>
  </w:num>
  <w:num w:numId="34" w16cid:durableId="128130134">
    <w:abstractNumId w:val="24"/>
  </w:num>
  <w:num w:numId="35" w16cid:durableId="284116880">
    <w:abstractNumId w:val="107"/>
  </w:num>
  <w:num w:numId="36" w16cid:durableId="732435908">
    <w:abstractNumId w:val="67"/>
  </w:num>
  <w:num w:numId="37" w16cid:durableId="920675992">
    <w:abstractNumId w:val="17"/>
  </w:num>
  <w:num w:numId="38" w16cid:durableId="801461340">
    <w:abstractNumId w:val="102"/>
  </w:num>
  <w:num w:numId="39" w16cid:durableId="2024046290">
    <w:abstractNumId w:val="104"/>
  </w:num>
  <w:num w:numId="40" w16cid:durableId="491919486">
    <w:abstractNumId w:val="59"/>
  </w:num>
  <w:num w:numId="41" w16cid:durableId="1335186110">
    <w:abstractNumId w:val="39"/>
  </w:num>
  <w:num w:numId="42" w16cid:durableId="64761187">
    <w:abstractNumId w:val="30"/>
  </w:num>
  <w:num w:numId="43" w16cid:durableId="1218710960">
    <w:abstractNumId w:val="36"/>
  </w:num>
  <w:num w:numId="44" w16cid:durableId="1085538316">
    <w:abstractNumId w:val="9"/>
  </w:num>
  <w:num w:numId="45" w16cid:durableId="1838619114">
    <w:abstractNumId w:val="69"/>
  </w:num>
  <w:num w:numId="46" w16cid:durableId="1322197248">
    <w:abstractNumId w:val="10"/>
  </w:num>
  <w:num w:numId="47" w16cid:durableId="684089334">
    <w:abstractNumId w:val="21"/>
  </w:num>
  <w:num w:numId="48" w16cid:durableId="478424959">
    <w:abstractNumId w:val="12"/>
  </w:num>
  <w:num w:numId="49" w16cid:durableId="482702686">
    <w:abstractNumId w:val="29"/>
  </w:num>
  <w:num w:numId="50" w16cid:durableId="633755588">
    <w:abstractNumId w:val="75"/>
  </w:num>
  <w:num w:numId="51" w16cid:durableId="829490856">
    <w:abstractNumId w:val="96"/>
  </w:num>
  <w:num w:numId="52" w16cid:durableId="317346993">
    <w:abstractNumId w:val="33"/>
  </w:num>
  <w:num w:numId="53" w16cid:durableId="1294750956">
    <w:abstractNumId w:val="100"/>
  </w:num>
  <w:num w:numId="54" w16cid:durableId="655230021">
    <w:abstractNumId w:val="8"/>
  </w:num>
  <w:num w:numId="55" w16cid:durableId="94642560">
    <w:abstractNumId w:val="108"/>
  </w:num>
  <w:num w:numId="56" w16cid:durableId="1783188697">
    <w:abstractNumId w:val="26"/>
  </w:num>
  <w:num w:numId="57" w16cid:durableId="1478111213">
    <w:abstractNumId w:val="73"/>
  </w:num>
  <w:num w:numId="58" w16cid:durableId="1262103589">
    <w:abstractNumId w:val="99"/>
  </w:num>
  <w:num w:numId="59" w16cid:durableId="2108495751">
    <w:abstractNumId w:val="61"/>
  </w:num>
  <w:num w:numId="60" w16cid:durableId="1248541167">
    <w:abstractNumId w:val="105"/>
  </w:num>
  <w:num w:numId="61" w16cid:durableId="843206007">
    <w:abstractNumId w:val="55"/>
  </w:num>
  <w:num w:numId="62" w16cid:durableId="647321072">
    <w:abstractNumId w:val="2"/>
  </w:num>
  <w:num w:numId="63" w16cid:durableId="532153041">
    <w:abstractNumId w:val="41"/>
  </w:num>
  <w:num w:numId="64" w16cid:durableId="817263863">
    <w:abstractNumId w:val="65"/>
  </w:num>
  <w:num w:numId="65" w16cid:durableId="318536612">
    <w:abstractNumId w:val="25"/>
  </w:num>
  <w:num w:numId="66" w16cid:durableId="1549148377">
    <w:abstractNumId w:val="71"/>
  </w:num>
  <w:num w:numId="67" w16cid:durableId="2017268290">
    <w:abstractNumId w:val="85"/>
  </w:num>
  <w:num w:numId="68" w16cid:durableId="2095086057">
    <w:abstractNumId w:val="49"/>
  </w:num>
  <w:num w:numId="69" w16cid:durableId="1553275544">
    <w:abstractNumId w:val="47"/>
  </w:num>
  <w:num w:numId="70" w16cid:durableId="1374815792">
    <w:abstractNumId w:val="97"/>
  </w:num>
  <w:num w:numId="71" w16cid:durableId="1197810556">
    <w:abstractNumId w:val="86"/>
  </w:num>
  <w:num w:numId="72" w16cid:durableId="185410070">
    <w:abstractNumId w:val="101"/>
  </w:num>
  <w:num w:numId="73" w16cid:durableId="283196122">
    <w:abstractNumId w:val="48"/>
  </w:num>
  <w:num w:numId="74" w16cid:durableId="442530583">
    <w:abstractNumId w:val="87"/>
  </w:num>
  <w:num w:numId="75" w16cid:durableId="1223174346">
    <w:abstractNumId w:val="51"/>
  </w:num>
  <w:num w:numId="76" w16cid:durableId="371074965">
    <w:abstractNumId w:val="64"/>
  </w:num>
  <w:num w:numId="77" w16cid:durableId="1095131746">
    <w:abstractNumId w:val="70"/>
  </w:num>
  <w:num w:numId="78" w16cid:durableId="392854446">
    <w:abstractNumId w:val="56"/>
  </w:num>
  <w:num w:numId="79" w16cid:durableId="501824258">
    <w:abstractNumId w:val="82"/>
  </w:num>
  <w:num w:numId="80" w16cid:durableId="207382338">
    <w:abstractNumId w:val="53"/>
  </w:num>
  <w:num w:numId="81" w16cid:durableId="2072728820">
    <w:abstractNumId w:val="45"/>
  </w:num>
  <w:num w:numId="82" w16cid:durableId="7489495">
    <w:abstractNumId w:val="89"/>
  </w:num>
  <w:num w:numId="83" w16cid:durableId="309403962">
    <w:abstractNumId w:val="78"/>
  </w:num>
  <w:num w:numId="84" w16cid:durableId="1725328648">
    <w:abstractNumId w:val="7"/>
  </w:num>
  <w:num w:numId="85" w16cid:durableId="604507069">
    <w:abstractNumId w:val="81"/>
  </w:num>
  <w:num w:numId="86" w16cid:durableId="108429289">
    <w:abstractNumId w:val="23"/>
  </w:num>
  <w:num w:numId="87" w16cid:durableId="1401634501">
    <w:abstractNumId w:val="50"/>
  </w:num>
  <w:num w:numId="88" w16cid:durableId="677657618">
    <w:abstractNumId w:val="58"/>
  </w:num>
  <w:num w:numId="89" w16cid:durableId="747338953">
    <w:abstractNumId w:val="63"/>
  </w:num>
  <w:num w:numId="90" w16cid:durableId="30696122">
    <w:abstractNumId w:val="28"/>
  </w:num>
  <w:num w:numId="91" w16cid:durableId="1402868783">
    <w:abstractNumId w:val="35"/>
  </w:num>
  <w:num w:numId="92" w16cid:durableId="307782929">
    <w:abstractNumId w:val="3"/>
  </w:num>
  <w:num w:numId="93" w16cid:durableId="4014358">
    <w:abstractNumId w:val="84"/>
  </w:num>
  <w:num w:numId="94" w16cid:durableId="652415402">
    <w:abstractNumId w:val="42"/>
  </w:num>
  <w:num w:numId="95" w16cid:durableId="1531647616">
    <w:abstractNumId w:val="91"/>
  </w:num>
  <w:num w:numId="96" w16cid:durableId="215817106">
    <w:abstractNumId w:val="22"/>
  </w:num>
  <w:num w:numId="97" w16cid:durableId="1647510809">
    <w:abstractNumId w:val="37"/>
  </w:num>
  <w:num w:numId="98" w16cid:durableId="1072123983">
    <w:abstractNumId w:val="72"/>
  </w:num>
  <w:num w:numId="99" w16cid:durableId="522281094">
    <w:abstractNumId w:val="92"/>
  </w:num>
  <w:num w:numId="100" w16cid:durableId="521747227">
    <w:abstractNumId w:val="43"/>
  </w:num>
  <w:num w:numId="101" w16cid:durableId="2106228128">
    <w:abstractNumId w:val="74"/>
  </w:num>
  <w:num w:numId="102" w16cid:durableId="692730934">
    <w:abstractNumId w:val="88"/>
  </w:num>
  <w:num w:numId="103" w16cid:durableId="1590574207">
    <w:abstractNumId w:val="46"/>
  </w:num>
  <w:num w:numId="104" w16cid:durableId="690568945">
    <w:abstractNumId w:val="20"/>
  </w:num>
  <w:num w:numId="105" w16cid:durableId="36897167">
    <w:abstractNumId w:val="111"/>
  </w:num>
  <w:num w:numId="106" w16cid:durableId="1180924767">
    <w:abstractNumId w:val="11"/>
  </w:num>
  <w:num w:numId="107" w16cid:durableId="1482306117">
    <w:abstractNumId w:val="5"/>
  </w:num>
  <w:num w:numId="108" w16cid:durableId="451359701">
    <w:abstractNumId w:val="6"/>
  </w:num>
  <w:num w:numId="109" w16cid:durableId="1174104881">
    <w:abstractNumId w:val="18"/>
  </w:num>
  <w:num w:numId="110" w16cid:durableId="1831478879">
    <w:abstractNumId w:val="34"/>
  </w:num>
  <w:num w:numId="111" w16cid:durableId="1769080227">
    <w:abstractNumId w:val="98"/>
  </w:num>
  <w:num w:numId="112" w16cid:durableId="915090666">
    <w:abstractNumId w:val="0"/>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stylePaneSortMethod w:val="0000"/>
  <w:documentProtection w:formatting="1" w:enforcement="0"/>
  <w:defaultTabStop w:val="720"/>
  <w:characterSpacingControl w:val="doNotCompress"/>
  <w:hdrShapeDefaults>
    <o:shapedefaults v:ext="edit" spidmax="2058"/>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505C"/>
    <w:rsid w:val="00000007"/>
    <w:rsid w:val="000000EE"/>
    <w:rsid w:val="00000278"/>
    <w:rsid w:val="000003E4"/>
    <w:rsid w:val="00000834"/>
    <w:rsid w:val="00000CA0"/>
    <w:rsid w:val="00000D55"/>
    <w:rsid w:val="00000EB1"/>
    <w:rsid w:val="00000F04"/>
    <w:rsid w:val="00001297"/>
    <w:rsid w:val="00001585"/>
    <w:rsid w:val="00001690"/>
    <w:rsid w:val="000017DC"/>
    <w:rsid w:val="000018BD"/>
    <w:rsid w:val="0000195C"/>
    <w:rsid w:val="00001B64"/>
    <w:rsid w:val="00001C11"/>
    <w:rsid w:val="00001CDD"/>
    <w:rsid w:val="00001D1D"/>
    <w:rsid w:val="00001F15"/>
    <w:rsid w:val="000021BC"/>
    <w:rsid w:val="000022FA"/>
    <w:rsid w:val="000023D5"/>
    <w:rsid w:val="000024DF"/>
    <w:rsid w:val="000025F3"/>
    <w:rsid w:val="00002602"/>
    <w:rsid w:val="000027D7"/>
    <w:rsid w:val="00002B0B"/>
    <w:rsid w:val="00002CA2"/>
    <w:rsid w:val="00002CC0"/>
    <w:rsid w:val="00002CCE"/>
    <w:rsid w:val="00002CDF"/>
    <w:rsid w:val="00002DE4"/>
    <w:rsid w:val="00002E31"/>
    <w:rsid w:val="00002E75"/>
    <w:rsid w:val="00002EDB"/>
    <w:rsid w:val="00002FEA"/>
    <w:rsid w:val="0000304E"/>
    <w:rsid w:val="00003050"/>
    <w:rsid w:val="000031F6"/>
    <w:rsid w:val="000036D5"/>
    <w:rsid w:val="00003743"/>
    <w:rsid w:val="000038E9"/>
    <w:rsid w:val="000038FA"/>
    <w:rsid w:val="0000394C"/>
    <w:rsid w:val="000039AA"/>
    <w:rsid w:val="00003B20"/>
    <w:rsid w:val="00003CD3"/>
    <w:rsid w:val="00003D18"/>
    <w:rsid w:val="00003D90"/>
    <w:rsid w:val="0000420C"/>
    <w:rsid w:val="00004571"/>
    <w:rsid w:val="000045AE"/>
    <w:rsid w:val="00004729"/>
    <w:rsid w:val="000047B4"/>
    <w:rsid w:val="000048FE"/>
    <w:rsid w:val="0000491C"/>
    <w:rsid w:val="00004A1C"/>
    <w:rsid w:val="00004AB9"/>
    <w:rsid w:val="00004CCD"/>
    <w:rsid w:val="00004F1C"/>
    <w:rsid w:val="00004F58"/>
    <w:rsid w:val="00004F5F"/>
    <w:rsid w:val="00004FDB"/>
    <w:rsid w:val="0000521E"/>
    <w:rsid w:val="00005374"/>
    <w:rsid w:val="0000546C"/>
    <w:rsid w:val="00005513"/>
    <w:rsid w:val="000055CB"/>
    <w:rsid w:val="00005712"/>
    <w:rsid w:val="00005A80"/>
    <w:rsid w:val="00005ABD"/>
    <w:rsid w:val="00005AD4"/>
    <w:rsid w:val="00005B09"/>
    <w:rsid w:val="00005CA7"/>
    <w:rsid w:val="00005EF2"/>
    <w:rsid w:val="00005F95"/>
    <w:rsid w:val="00005FFD"/>
    <w:rsid w:val="00006230"/>
    <w:rsid w:val="00006235"/>
    <w:rsid w:val="00006239"/>
    <w:rsid w:val="00006287"/>
    <w:rsid w:val="00006442"/>
    <w:rsid w:val="000064B3"/>
    <w:rsid w:val="00006BD5"/>
    <w:rsid w:val="00006D7D"/>
    <w:rsid w:val="00007006"/>
    <w:rsid w:val="0000726B"/>
    <w:rsid w:val="0000731E"/>
    <w:rsid w:val="000074E6"/>
    <w:rsid w:val="00007663"/>
    <w:rsid w:val="00007C03"/>
    <w:rsid w:val="00007D0A"/>
    <w:rsid w:val="00007F73"/>
    <w:rsid w:val="00007FD8"/>
    <w:rsid w:val="00010072"/>
    <w:rsid w:val="00010178"/>
    <w:rsid w:val="00010195"/>
    <w:rsid w:val="00010423"/>
    <w:rsid w:val="0001052A"/>
    <w:rsid w:val="0001072D"/>
    <w:rsid w:val="0001075D"/>
    <w:rsid w:val="00010860"/>
    <w:rsid w:val="0001089C"/>
    <w:rsid w:val="00010942"/>
    <w:rsid w:val="00010ACD"/>
    <w:rsid w:val="00010C23"/>
    <w:rsid w:val="00010E0E"/>
    <w:rsid w:val="000110DE"/>
    <w:rsid w:val="000111F4"/>
    <w:rsid w:val="000112E0"/>
    <w:rsid w:val="00011302"/>
    <w:rsid w:val="000114C2"/>
    <w:rsid w:val="000114E8"/>
    <w:rsid w:val="00011520"/>
    <w:rsid w:val="0001155F"/>
    <w:rsid w:val="000117F8"/>
    <w:rsid w:val="0001181B"/>
    <w:rsid w:val="000119D6"/>
    <w:rsid w:val="00011A12"/>
    <w:rsid w:val="00011A16"/>
    <w:rsid w:val="00011AB7"/>
    <w:rsid w:val="00011BEE"/>
    <w:rsid w:val="00011CE1"/>
    <w:rsid w:val="00011EDB"/>
    <w:rsid w:val="00011EEA"/>
    <w:rsid w:val="00011FA6"/>
    <w:rsid w:val="00011FCD"/>
    <w:rsid w:val="000120BD"/>
    <w:rsid w:val="000120DD"/>
    <w:rsid w:val="00012128"/>
    <w:rsid w:val="000121A5"/>
    <w:rsid w:val="0001221A"/>
    <w:rsid w:val="000123EE"/>
    <w:rsid w:val="00012511"/>
    <w:rsid w:val="00012737"/>
    <w:rsid w:val="000127D9"/>
    <w:rsid w:val="000128D6"/>
    <w:rsid w:val="00012960"/>
    <w:rsid w:val="0001296B"/>
    <w:rsid w:val="00012978"/>
    <w:rsid w:val="00012A5B"/>
    <w:rsid w:val="00012BCD"/>
    <w:rsid w:val="00012D24"/>
    <w:rsid w:val="0001311D"/>
    <w:rsid w:val="0001317E"/>
    <w:rsid w:val="00013285"/>
    <w:rsid w:val="000132EB"/>
    <w:rsid w:val="0001331A"/>
    <w:rsid w:val="000134FF"/>
    <w:rsid w:val="00013550"/>
    <w:rsid w:val="000135A0"/>
    <w:rsid w:val="000136AD"/>
    <w:rsid w:val="000137FD"/>
    <w:rsid w:val="000138A9"/>
    <w:rsid w:val="00013ABE"/>
    <w:rsid w:val="00013BFE"/>
    <w:rsid w:val="00013C0C"/>
    <w:rsid w:val="00013E16"/>
    <w:rsid w:val="00014024"/>
    <w:rsid w:val="000141ED"/>
    <w:rsid w:val="000143DC"/>
    <w:rsid w:val="00014428"/>
    <w:rsid w:val="000144DE"/>
    <w:rsid w:val="000147DD"/>
    <w:rsid w:val="0001480D"/>
    <w:rsid w:val="00014908"/>
    <w:rsid w:val="0001499C"/>
    <w:rsid w:val="00014B34"/>
    <w:rsid w:val="00014E75"/>
    <w:rsid w:val="00014F11"/>
    <w:rsid w:val="0001501E"/>
    <w:rsid w:val="0001509E"/>
    <w:rsid w:val="000150D7"/>
    <w:rsid w:val="00015206"/>
    <w:rsid w:val="00015223"/>
    <w:rsid w:val="00015400"/>
    <w:rsid w:val="00015550"/>
    <w:rsid w:val="00015695"/>
    <w:rsid w:val="00015845"/>
    <w:rsid w:val="00015A75"/>
    <w:rsid w:val="00015BF5"/>
    <w:rsid w:val="00015C25"/>
    <w:rsid w:val="00015FF8"/>
    <w:rsid w:val="000160DA"/>
    <w:rsid w:val="0001610A"/>
    <w:rsid w:val="0001617F"/>
    <w:rsid w:val="0001641A"/>
    <w:rsid w:val="0001644E"/>
    <w:rsid w:val="000167F7"/>
    <w:rsid w:val="00016A15"/>
    <w:rsid w:val="00016B74"/>
    <w:rsid w:val="00016BB2"/>
    <w:rsid w:val="00016BE7"/>
    <w:rsid w:val="0001705A"/>
    <w:rsid w:val="000171ED"/>
    <w:rsid w:val="0001723D"/>
    <w:rsid w:val="0001727E"/>
    <w:rsid w:val="000172B7"/>
    <w:rsid w:val="0001730C"/>
    <w:rsid w:val="0001732C"/>
    <w:rsid w:val="00017384"/>
    <w:rsid w:val="00017479"/>
    <w:rsid w:val="00017733"/>
    <w:rsid w:val="000177D5"/>
    <w:rsid w:val="000178EA"/>
    <w:rsid w:val="0001794E"/>
    <w:rsid w:val="00017983"/>
    <w:rsid w:val="00017A32"/>
    <w:rsid w:val="00017CBB"/>
    <w:rsid w:val="00020145"/>
    <w:rsid w:val="000201CB"/>
    <w:rsid w:val="000202AD"/>
    <w:rsid w:val="00020710"/>
    <w:rsid w:val="00020731"/>
    <w:rsid w:val="000208AB"/>
    <w:rsid w:val="000208C8"/>
    <w:rsid w:val="00020BC7"/>
    <w:rsid w:val="00020C59"/>
    <w:rsid w:val="00020CC9"/>
    <w:rsid w:val="00020CD7"/>
    <w:rsid w:val="00020E6F"/>
    <w:rsid w:val="00020FC5"/>
    <w:rsid w:val="00021135"/>
    <w:rsid w:val="000211CE"/>
    <w:rsid w:val="0002139A"/>
    <w:rsid w:val="0002163F"/>
    <w:rsid w:val="00021787"/>
    <w:rsid w:val="0002178A"/>
    <w:rsid w:val="000217E0"/>
    <w:rsid w:val="00021B6E"/>
    <w:rsid w:val="00021CCC"/>
    <w:rsid w:val="00021D0C"/>
    <w:rsid w:val="00021DFC"/>
    <w:rsid w:val="00021E9A"/>
    <w:rsid w:val="00021EA9"/>
    <w:rsid w:val="00021F0C"/>
    <w:rsid w:val="00021F4D"/>
    <w:rsid w:val="000220B1"/>
    <w:rsid w:val="00022185"/>
    <w:rsid w:val="00022229"/>
    <w:rsid w:val="0002229B"/>
    <w:rsid w:val="000222A7"/>
    <w:rsid w:val="0002293A"/>
    <w:rsid w:val="00022BBC"/>
    <w:rsid w:val="00022D20"/>
    <w:rsid w:val="00023519"/>
    <w:rsid w:val="0002375D"/>
    <w:rsid w:val="00023853"/>
    <w:rsid w:val="00023889"/>
    <w:rsid w:val="00023989"/>
    <w:rsid w:val="00023A94"/>
    <w:rsid w:val="00023AEF"/>
    <w:rsid w:val="00023B1D"/>
    <w:rsid w:val="00023B2C"/>
    <w:rsid w:val="00023D67"/>
    <w:rsid w:val="00023E99"/>
    <w:rsid w:val="00023F46"/>
    <w:rsid w:val="0002412A"/>
    <w:rsid w:val="000242E0"/>
    <w:rsid w:val="000243B9"/>
    <w:rsid w:val="000244EB"/>
    <w:rsid w:val="00024754"/>
    <w:rsid w:val="00024BDE"/>
    <w:rsid w:val="00024EA0"/>
    <w:rsid w:val="00024FF7"/>
    <w:rsid w:val="00025000"/>
    <w:rsid w:val="00025067"/>
    <w:rsid w:val="0002514F"/>
    <w:rsid w:val="00025255"/>
    <w:rsid w:val="00025481"/>
    <w:rsid w:val="000254D5"/>
    <w:rsid w:val="0002551B"/>
    <w:rsid w:val="0002559B"/>
    <w:rsid w:val="000256D5"/>
    <w:rsid w:val="00025D67"/>
    <w:rsid w:val="00025DCA"/>
    <w:rsid w:val="00025DFD"/>
    <w:rsid w:val="0002609D"/>
    <w:rsid w:val="00026139"/>
    <w:rsid w:val="000261D9"/>
    <w:rsid w:val="0002626D"/>
    <w:rsid w:val="000264B0"/>
    <w:rsid w:val="0002662D"/>
    <w:rsid w:val="0002680E"/>
    <w:rsid w:val="0002691B"/>
    <w:rsid w:val="0002697F"/>
    <w:rsid w:val="00026CE7"/>
    <w:rsid w:val="00027071"/>
    <w:rsid w:val="0002720F"/>
    <w:rsid w:val="00027566"/>
    <w:rsid w:val="00027601"/>
    <w:rsid w:val="0002797D"/>
    <w:rsid w:val="000279DC"/>
    <w:rsid w:val="00027AD8"/>
    <w:rsid w:val="00027BED"/>
    <w:rsid w:val="00027C8D"/>
    <w:rsid w:val="00027DA6"/>
    <w:rsid w:val="00027DA9"/>
    <w:rsid w:val="00027FFA"/>
    <w:rsid w:val="00030366"/>
    <w:rsid w:val="00030372"/>
    <w:rsid w:val="00030407"/>
    <w:rsid w:val="000304C9"/>
    <w:rsid w:val="000306A2"/>
    <w:rsid w:val="000307CD"/>
    <w:rsid w:val="0003099C"/>
    <w:rsid w:val="00030A91"/>
    <w:rsid w:val="00030D0E"/>
    <w:rsid w:val="000314F6"/>
    <w:rsid w:val="0003155D"/>
    <w:rsid w:val="0003168C"/>
    <w:rsid w:val="00031DFD"/>
    <w:rsid w:val="0003218C"/>
    <w:rsid w:val="000322C5"/>
    <w:rsid w:val="00032334"/>
    <w:rsid w:val="0003236E"/>
    <w:rsid w:val="000323FD"/>
    <w:rsid w:val="0003244C"/>
    <w:rsid w:val="000328DE"/>
    <w:rsid w:val="00032C95"/>
    <w:rsid w:val="00032D03"/>
    <w:rsid w:val="00032E61"/>
    <w:rsid w:val="00032F4E"/>
    <w:rsid w:val="000330F5"/>
    <w:rsid w:val="00033321"/>
    <w:rsid w:val="00033732"/>
    <w:rsid w:val="000338E5"/>
    <w:rsid w:val="00033AAC"/>
    <w:rsid w:val="00033D31"/>
    <w:rsid w:val="00033ECC"/>
    <w:rsid w:val="00034000"/>
    <w:rsid w:val="000340BA"/>
    <w:rsid w:val="000341F4"/>
    <w:rsid w:val="0003422F"/>
    <w:rsid w:val="0003435F"/>
    <w:rsid w:val="00034373"/>
    <w:rsid w:val="000345E6"/>
    <w:rsid w:val="00034696"/>
    <w:rsid w:val="000346A6"/>
    <w:rsid w:val="00034752"/>
    <w:rsid w:val="00034767"/>
    <w:rsid w:val="00034A3E"/>
    <w:rsid w:val="00034D37"/>
    <w:rsid w:val="00034E7C"/>
    <w:rsid w:val="00034F6D"/>
    <w:rsid w:val="00035267"/>
    <w:rsid w:val="000355A9"/>
    <w:rsid w:val="0003561F"/>
    <w:rsid w:val="00035694"/>
    <w:rsid w:val="00035780"/>
    <w:rsid w:val="0003588C"/>
    <w:rsid w:val="00035A2D"/>
    <w:rsid w:val="00035AE1"/>
    <w:rsid w:val="00035C59"/>
    <w:rsid w:val="00035CBB"/>
    <w:rsid w:val="00035E94"/>
    <w:rsid w:val="00035ECF"/>
    <w:rsid w:val="00035F76"/>
    <w:rsid w:val="00036029"/>
    <w:rsid w:val="00036098"/>
    <w:rsid w:val="000360C2"/>
    <w:rsid w:val="000364C1"/>
    <w:rsid w:val="00036689"/>
    <w:rsid w:val="00036990"/>
    <w:rsid w:val="00036A61"/>
    <w:rsid w:val="00036AB6"/>
    <w:rsid w:val="00036BAA"/>
    <w:rsid w:val="00036F1E"/>
    <w:rsid w:val="00036FCA"/>
    <w:rsid w:val="0003715D"/>
    <w:rsid w:val="00037228"/>
    <w:rsid w:val="000372ED"/>
    <w:rsid w:val="000374C5"/>
    <w:rsid w:val="00037522"/>
    <w:rsid w:val="0003778F"/>
    <w:rsid w:val="00037990"/>
    <w:rsid w:val="00037A49"/>
    <w:rsid w:val="00037BA0"/>
    <w:rsid w:val="00037E88"/>
    <w:rsid w:val="00037F57"/>
    <w:rsid w:val="00040165"/>
    <w:rsid w:val="000401CC"/>
    <w:rsid w:val="000402A6"/>
    <w:rsid w:val="000405E4"/>
    <w:rsid w:val="00040694"/>
    <w:rsid w:val="00040857"/>
    <w:rsid w:val="00040C0A"/>
    <w:rsid w:val="00040F22"/>
    <w:rsid w:val="0004140A"/>
    <w:rsid w:val="0004146B"/>
    <w:rsid w:val="00041525"/>
    <w:rsid w:val="00041574"/>
    <w:rsid w:val="000417A3"/>
    <w:rsid w:val="000419E5"/>
    <w:rsid w:val="00041D09"/>
    <w:rsid w:val="00041D16"/>
    <w:rsid w:val="00041D9D"/>
    <w:rsid w:val="00041FF4"/>
    <w:rsid w:val="00042076"/>
    <w:rsid w:val="000420FD"/>
    <w:rsid w:val="00042191"/>
    <w:rsid w:val="00042247"/>
    <w:rsid w:val="00042779"/>
    <w:rsid w:val="00042852"/>
    <w:rsid w:val="00042A78"/>
    <w:rsid w:val="00042BF2"/>
    <w:rsid w:val="00042C14"/>
    <w:rsid w:val="00042D06"/>
    <w:rsid w:val="00042D69"/>
    <w:rsid w:val="00043380"/>
    <w:rsid w:val="00043398"/>
    <w:rsid w:val="00043430"/>
    <w:rsid w:val="00043642"/>
    <w:rsid w:val="00043730"/>
    <w:rsid w:val="00043766"/>
    <w:rsid w:val="000437B4"/>
    <w:rsid w:val="00043B7A"/>
    <w:rsid w:val="00043CF0"/>
    <w:rsid w:val="00043DD4"/>
    <w:rsid w:val="00043EB1"/>
    <w:rsid w:val="0004414C"/>
    <w:rsid w:val="00044195"/>
    <w:rsid w:val="0004425B"/>
    <w:rsid w:val="00044284"/>
    <w:rsid w:val="0004429B"/>
    <w:rsid w:val="000442A8"/>
    <w:rsid w:val="000443B9"/>
    <w:rsid w:val="00044525"/>
    <w:rsid w:val="000447F3"/>
    <w:rsid w:val="0004483B"/>
    <w:rsid w:val="0004488B"/>
    <w:rsid w:val="00044961"/>
    <w:rsid w:val="00044C9F"/>
    <w:rsid w:val="00044CC7"/>
    <w:rsid w:val="00044E14"/>
    <w:rsid w:val="00044EE1"/>
    <w:rsid w:val="000450B8"/>
    <w:rsid w:val="00045218"/>
    <w:rsid w:val="00045496"/>
    <w:rsid w:val="000454E2"/>
    <w:rsid w:val="000456CA"/>
    <w:rsid w:val="0004584E"/>
    <w:rsid w:val="00045BF5"/>
    <w:rsid w:val="00045F66"/>
    <w:rsid w:val="00046000"/>
    <w:rsid w:val="000462D0"/>
    <w:rsid w:val="000463C5"/>
    <w:rsid w:val="00046410"/>
    <w:rsid w:val="0004690B"/>
    <w:rsid w:val="0004691D"/>
    <w:rsid w:val="00046E73"/>
    <w:rsid w:val="00046EC5"/>
    <w:rsid w:val="00046EF3"/>
    <w:rsid w:val="00046FF0"/>
    <w:rsid w:val="00047079"/>
    <w:rsid w:val="00047380"/>
    <w:rsid w:val="00047448"/>
    <w:rsid w:val="0004750B"/>
    <w:rsid w:val="00047567"/>
    <w:rsid w:val="000475AF"/>
    <w:rsid w:val="000476B1"/>
    <w:rsid w:val="000476D2"/>
    <w:rsid w:val="00047860"/>
    <w:rsid w:val="0004790C"/>
    <w:rsid w:val="00047BF0"/>
    <w:rsid w:val="00047F0B"/>
    <w:rsid w:val="00047FA3"/>
    <w:rsid w:val="000500F3"/>
    <w:rsid w:val="00050176"/>
    <w:rsid w:val="00050186"/>
    <w:rsid w:val="000501B1"/>
    <w:rsid w:val="00050252"/>
    <w:rsid w:val="000503B5"/>
    <w:rsid w:val="00050411"/>
    <w:rsid w:val="00050B37"/>
    <w:rsid w:val="00050BD2"/>
    <w:rsid w:val="00050D06"/>
    <w:rsid w:val="00050D37"/>
    <w:rsid w:val="00050F15"/>
    <w:rsid w:val="00050F3A"/>
    <w:rsid w:val="00051058"/>
    <w:rsid w:val="0005129B"/>
    <w:rsid w:val="000512BD"/>
    <w:rsid w:val="000514CC"/>
    <w:rsid w:val="000515E6"/>
    <w:rsid w:val="00051778"/>
    <w:rsid w:val="00051789"/>
    <w:rsid w:val="000518B1"/>
    <w:rsid w:val="000518DA"/>
    <w:rsid w:val="000519EC"/>
    <w:rsid w:val="00051DA2"/>
    <w:rsid w:val="00051EA4"/>
    <w:rsid w:val="00051EB5"/>
    <w:rsid w:val="0005225F"/>
    <w:rsid w:val="000522A7"/>
    <w:rsid w:val="000527AE"/>
    <w:rsid w:val="00052B8E"/>
    <w:rsid w:val="00052CA2"/>
    <w:rsid w:val="0005312B"/>
    <w:rsid w:val="0005314D"/>
    <w:rsid w:val="000532B0"/>
    <w:rsid w:val="00053327"/>
    <w:rsid w:val="00053758"/>
    <w:rsid w:val="000537F6"/>
    <w:rsid w:val="000539FD"/>
    <w:rsid w:val="00053A70"/>
    <w:rsid w:val="00053ACA"/>
    <w:rsid w:val="00053CA8"/>
    <w:rsid w:val="000544E0"/>
    <w:rsid w:val="000545A5"/>
    <w:rsid w:val="000547B5"/>
    <w:rsid w:val="000548C0"/>
    <w:rsid w:val="000549D1"/>
    <w:rsid w:val="00054BB9"/>
    <w:rsid w:val="00054C48"/>
    <w:rsid w:val="00054C97"/>
    <w:rsid w:val="00054DCA"/>
    <w:rsid w:val="00054FFD"/>
    <w:rsid w:val="000551C2"/>
    <w:rsid w:val="000551EC"/>
    <w:rsid w:val="0005534E"/>
    <w:rsid w:val="0005553A"/>
    <w:rsid w:val="000556C1"/>
    <w:rsid w:val="00055992"/>
    <w:rsid w:val="00055A8F"/>
    <w:rsid w:val="00055B45"/>
    <w:rsid w:val="00055E53"/>
    <w:rsid w:val="00055E82"/>
    <w:rsid w:val="000563E3"/>
    <w:rsid w:val="000567EE"/>
    <w:rsid w:val="00056995"/>
    <w:rsid w:val="00056B22"/>
    <w:rsid w:val="00056D49"/>
    <w:rsid w:val="00056DCD"/>
    <w:rsid w:val="00056E98"/>
    <w:rsid w:val="00056F89"/>
    <w:rsid w:val="00056FED"/>
    <w:rsid w:val="000570D1"/>
    <w:rsid w:val="00057172"/>
    <w:rsid w:val="000571CB"/>
    <w:rsid w:val="000571DC"/>
    <w:rsid w:val="000571E6"/>
    <w:rsid w:val="00057215"/>
    <w:rsid w:val="00057227"/>
    <w:rsid w:val="00057471"/>
    <w:rsid w:val="00057489"/>
    <w:rsid w:val="000579BD"/>
    <w:rsid w:val="0006026D"/>
    <w:rsid w:val="0006030C"/>
    <w:rsid w:val="00060434"/>
    <w:rsid w:val="00060467"/>
    <w:rsid w:val="000605F4"/>
    <w:rsid w:val="000606B1"/>
    <w:rsid w:val="0006073A"/>
    <w:rsid w:val="00060769"/>
    <w:rsid w:val="00060793"/>
    <w:rsid w:val="00060A6D"/>
    <w:rsid w:val="00060DEC"/>
    <w:rsid w:val="00060F5F"/>
    <w:rsid w:val="00060FBE"/>
    <w:rsid w:val="0006127F"/>
    <w:rsid w:val="000614CA"/>
    <w:rsid w:val="000615E9"/>
    <w:rsid w:val="000615EC"/>
    <w:rsid w:val="00061653"/>
    <w:rsid w:val="00061B73"/>
    <w:rsid w:val="00061BB2"/>
    <w:rsid w:val="00061C5D"/>
    <w:rsid w:val="00061E01"/>
    <w:rsid w:val="00061EBC"/>
    <w:rsid w:val="00062085"/>
    <w:rsid w:val="00062117"/>
    <w:rsid w:val="0006250F"/>
    <w:rsid w:val="00062717"/>
    <w:rsid w:val="0006278B"/>
    <w:rsid w:val="000629C7"/>
    <w:rsid w:val="000629EA"/>
    <w:rsid w:val="00062AC7"/>
    <w:rsid w:val="00062B65"/>
    <w:rsid w:val="00062BCD"/>
    <w:rsid w:val="00062D9F"/>
    <w:rsid w:val="00062E2C"/>
    <w:rsid w:val="00062E9A"/>
    <w:rsid w:val="00062EB9"/>
    <w:rsid w:val="00062FC9"/>
    <w:rsid w:val="00063107"/>
    <w:rsid w:val="00063296"/>
    <w:rsid w:val="00063477"/>
    <w:rsid w:val="000634A4"/>
    <w:rsid w:val="00063912"/>
    <w:rsid w:val="00063ABE"/>
    <w:rsid w:val="00063AE8"/>
    <w:rsid w:val="00063FCC"/>
    <w:rsid w:val="00063FD0"/>
    <w:rsid w:val="00064065"/>
    <w:rsid w:val="00064421"/>
    <w:rsid w:val="0006461B"/>
    <w:rsid w:val="0006467F"/>
    <w:rsid w:val="000646E0"/>
    <w:rsid w:val="00064E58"/>
    <w:rsid w:val="00065022"/>
    <w:rsid w:val="000651EB"/>
    <w:rsid w:val="000654DC"/>
    <w:rsid w:val="00065A47"/>
    <w:rsid w:val="00065B78"/>
    <w:rsid w:val="00065BAB"/>
    <w:rsid w:val="00065BFA"/>
    <w:rsid w:val="00065ED5"/>
    <w:rsid w:val="00066030"/>
    <w:rsid w:val="0006615A"/>
    <w:rsid w:val="00066202"/>
    <w:rsid w:val="00066220"/>
    <w:rsid w:val="00066434"/>
    <w:rsid w:val="000664C6"/>
    <w:rsid w:val="0006657F"/>
    <w:rsid w:val="0006682D"/>
    <w:rsid w:val="00066A93"/>
    <w:rsid w:val="00066AB8"/>
    <w:rsid w:val="00066E0B"/>
    <w:rsid w:val="00066E6A"/>
    <w:rsid w:val="00066EA5"/>
    <w:rsid w:val="000671AF"/>
    <w:rsid w:val="00067456"/>
    <w:rsid w:val="000675AF"/>
    <w:rsid w:val="000677A5"/>
    <w:rsid w:val="000677E3"/>
    <w:rsid w:val="000677EC"/>
    <w:rsid w:val="0006781F"/>
    <w:rsid w:val="0006789A"/>
    <w:rsid w:val="0006792E"/>
    <w:rsid w:val="00067CEF"/>
    <w:rsid w:val="00067D91"/>
    <w:rsid w:val="00067EF6"/>
    <w:rsid w:val="00067FFB"/>
    <w:rsid w:val="00070064"/>
    <w:rsid w:val="0007008F"/>
    <w:rsid w:val="000702F6"/>
    <w:rsid w:val="000705B5"/>
    <w:rsid w:val="0007063D"/>
    <w:rsid w:val="0007065E"/>
    <w:rsid w:val="00070896"/>
    <w:rsid w:val="0007096E"/>
    <w:rsid w:val="00070A61"/>
    <w:rsid w:val="00070A88"/>
    <w:rsid w:val="00070B77"/>
    <w:rsid w:val="00070BC6"/>
    <w:rsid w:val="00070FF3"/>
    <w:rsid w:val="000710AF"/>
    <w:rsid w:val="000710D3"/>
    <w:rsid w:val="00071101"/>
    <w:rsid w:val="000711BA"/>
    <w:rsid w:val="000714DF"/>
    <w:rsid w:val="00071506"/>
    <w:rsid w:val="0007154F"/>
    <w:rsid w:val="00071852"/>
    <w:rsid w:val="000718EB"/>
    <w:rsid w:val="000719BC"/>
    <w:rsid w:val="00071A91"/>
    <w:rsid w:val="00071C20"/>
    <w:rsid w:val="00071CBE"/>
    <w:rsid w:val="00071D6A"/>
    <w:rsid w:val="00071D6C"/>
    <w:rsid w:val="00071F55"/>
    <w:rsid w:val="00071F86"/>
    <w:rsid w:val="000723BB"/>
    <w:rsid w:val="000724D6"/>
    <w:rsid w:val="000724F6"/>
    <w:rsid w:val="00072876"/>
    <w:rsid w:val="0007290E"/>
    <w:rsid w:val="00072A1C"/>
    <w:rsid w:val="00072ACC"/>
    <w:rsid w:val="00073135"/>
    <w:rsid w:val="00073366"/>
    <w:rsid w:val="000733A9"/>
    <w:rsid w:val="00073442"/>
    <w:rsid w:val="000736B5"/>
    <w:rsid w:val="00073730"/>
    <w:rsid w:val="000739A9"/>
    <w:rsid w:val="00073E26"/>
    <w:rsid w:val="00073F16"/>
    <w:rsid w:val="00073F2D"/>
    <w:rsid w:val="00074094"/>
    <w:rsid w:val="0007426B"/>
    <w:rsid w:val="00074296"/>
    <w:rsid w:val="000744E3"/>
    <w:rsid w:val="00074579"/>
    <w:rsid w:val="00074809"/>
    <w:rsid w:val="0007480A"/>
    <w:rsid w:val="0007486D"/>
    <w:rsid w:val="0007488F"/>
    <w:rsid w:val="00074AAB"/>
    <w:rsid w:val="00074AD5"/>
    <w:rsid w:val="00074B34"/>
    <w:rsid w:val="00074C37"/>
    <w:rsid w:val="00074E93"/>
    <w:rsid w:val="00074F05"/>
    <w:rsid w:val="000750A4"/>
    <w:rsid w:val="0007530D"/>
    <w:rsid w:val="00075373"/>
    <w:rsid w:val="000755DC"/>
    <w:rsid w:val="0007567C"/>
    <w:rsid w:val="000756B2"/>
    <w:rsid w:val="00075929"/>
    <w:rsid w:val="000759B7"/>
    <w:rsid w:val="000759FA"/>
    <w:rsid w:val="00075D15"/>
    <w:rsid w:val="00075D7E"/>
    <w:rsid w:val="00075E6D"/>
    <w:rsid w:val="0007606B"/>
    <w:rsid w:val="000761CE"/>
    <w:rsid w:val="0007629E"/>
    <w:rsid w:val="00076649"/>
    <w:rsid w:val="000767B3"/>
    <w:rsid w:val="000768DC"/>
    <w:rsid w:val="00076A39"/>
    <w:rsid w:val="00076CCD"/>
    <w:rsid w:val="00076D59"/>
    <w:rsid w:val="00076D9F"/>
    <w:rsid w:val="000770CD"/>
    <w:rsid w:val="00077188"/>
    <w:rsid w:val="000773B8"/>
    <w:rsid w:val="0007747E"/>
    <w:rsid w:val="000775B8"/>
    <w:rsid w:val="000778E6"/>
    <w:rsid w:val="000778F8"/>
    <w:rsid w:val="00077A57"/>
    <w:rsid w:val="00077B46"/>
    <w:rsid w:val="00077B92"/>
    <w:rsid w:val="00077C9A"/>
    <w:rsid w:val="00077CA6"/>
    <w:rsid w:val="00077CF2"/>
    <w:rsid w:val="00077E14"/>
    <w:rsid w:val="00077EE8"/>
    <w:rsid w:val="00077F99"/>
    <w:rsid w:val="0008003F"/>
    <w:rsid w:val="00080233"/>
    <w:rsid w:val="000802C4"/>
    <w:rsid w:val="00080376"/>
    <w:rsid w:val="00080391"/>
    <w:rsid w:val="0008050E"/>
    <w:rsid w:val="00080583"/>
    <w:rsid w:val="0008079C"/>
    <w:rsid w:val="00080817"/>
    <w:rsid w:val="00080D2A"/>
    <w:rsid w:val="00080E7E"/>
    <w:rsid w:val="000811B9"/>
    <w:rsid w:val="000812DE"/>
    <w:rsid w:val="00081509"/>
    <w:rsid w:val="0008167D"/>
    <w:rsid w:val="00081781"/>
    <w:rsid w:val="00081AAB"/>
    <w:rsid w:val="00081AB1"/>
    <w:rsid w:val="00081AE6"/>
    <w:rsid w:val="00081C82"/>
    <w:rsid w:val="000821A0"/>
    <w:rsid w:val="000821DD"/>
    <w:rsid w:val="000822AC"/>
    <w:rsid w:val="000826F8"/>
    <w:rsid w:val="0008299F"/>
    <w:rsid w:val="000829D4"/>
    <w:rsid w:val="00082A1B"/>
    <w:rsid w:val="00082D52"/>
    <w:rsid w:val="00082DD2"/>
    <w:rsid w:val="00082E4B"/>
    <w:rsid w:val="00082EC3"/>
    <w:rsid w:val="00082F34"/>
    <w:rsid w:val="000834ED"/>
    <w:rsid w:val="000836AA"/>
    <w:rsid w:val="000836EE"/>
    <w:rsid w:val="00083A30"/>
    <w:rsid w:val="00083A3F"/>
    <w:rsid w:val="00083BC8"/>
    <w:rsid w:val="00083C5C"/>
    <w:rsid w:val="00083DFD"/>
    <w:rsid w:val="00083F31"/>
    <w:rsid w:val="00084023"/>
    <w:rsid w:val="000844D2"/>
    <w:rsid w:val="0008452C"/>
    <w:rsid w:val="0008456C"/>
    <w:rsid w:val="000849CA"/>
    <w:rsid w:val="00084A50"/>
    <w:rsid w:val="00084E58"/>
    <w:rsid w:val="00084ED4"/>
    <w:rsid w:val="00084F13"/>
    <w:rsid w:val="00085469"/>
    <w:rsid w:val="000855FC"/>
    <w:rsid w:val="00085688"/>
    <w:rsid w:val="00085825"/>
    <w:rsid w:val="00085BBC"/>
    <w:rsid w:val="00085CE8"/>
    <w:rsid w:val="00086023"/>
    <w:rsid w:val="0008602E"/>
    <w:rsid w:val="000861AA"/>
    <w:rsid w:val="000865DE"/>
    <w:rsid w:val="00086761"/>
    <w:rsid w:val="000867C8"/>
    <w:rsid w:val="000867F0"/>
    <w:rsid w:val="00086AEB"/>
    <w:rsid w:val="00086BE9"/>
    <w:rsid w:val="00086BF3"/>
    <w:rsid w:val="00086C25"/>
    <w:rsid w:val="00086C6D"/>
    <w:rsid w:val="00086D15"/>
    <w:rsid w:val="00086E14"/>
    <w:rsid w:val="0008772C"/>
    <w:rsid w:val="0008785F"/>
    <w:rsid w:val="000879B7"/>
    <w:rsid w:val="000879DF"/>
    <w:rsid w:val="00087AE2"/>
    <w:rsid w:val="00087C3E"/>
    <w:rsid w:val="00087F66"/>
    <w:rsid w:val="00087FC1"/>
    <w:rsid w:val="00090046"/>
    <w:rsid w:val="0009006C"/>
    <w:rsid w:val="000900B5"/>
    <w:rsid w:val="00090184"/>
    <w:rsid w:val="00090316"/>
    <w:rsid w:val="00090683"/>
    <w:rsid w:val="0009075B"/>
    <w:rsid w:val="00090A2D"/>
    <w:rsid w:val="00090E2E"/>
    <w:rsid w:val="000910B5"/>
    <w:rsid w:val="000910EB"/>
    <w:rsid w:val="000911DE"/>
    <w:rsid w:val="000912F6"/>
    <w:rsid w:val="0009136B"/>
    <w:rsid w:val="00091613"/>
    <w:rsid w:val="00091E25"/>
    <w:rsid w:val="00091F7B"/>
    <w:rsid w:val="00092352"/>
    <w:rsid w:val="0009235C"/>
    <w:rsid w:val="000924BD"/>
    <w:rsid w:val="00092694"/>
    <w:rsid w:val="00092BE6"/>
    <w:rsid w:val="00092C66"/>
    <w:rsid w:val="00092CF7"/>
    <w:rsid w:val="0009302C"/>
    <w:rsid w:val="000933AD"/>
    <w:rsid w:val="00093500"/>
    <w:rsid w:val="00093981"/>
    <w:rsid w:val="00093A0B"/>
    <w:rsid w:val="00093A2E"/>
    <w:rsid w:val="00093BD5"/>
    <w:rsid w:val="00093CD9"/>
    <w:rsid w:val="00093D25"/>
    <w:rsid w:val="00093ECB"/>
    <w:rsid w:val="00093F7C"/>
    <w:rsid w:val="00093F82"/>
    <w:rsid w:val="00094231"/>
    <w:rsid w:val="00094729"/>
    <w:rsid w:val="00094875"/>
    <w:rsid w:val="000949E1"/>
    <w:rsid w:val="00094C1B"/>
    <w:rsid w:val="00094D6D"/>
    <w:rsid w:val="00094E3A"/>
    <w:rsid w:val="000953FE"/>
    <w:rsid w:val="0009559B"/>
    <w:rsid w:val="000955CA"/>
    <w:rsid w:val="00095630"/>
    <w:rsid w:val="0009569C"/>
    <w:rsid w:val="000956A3"/>
    <w:rsid w:val="0009581B"/>
    <w:rsid w:val="00095A53"/>
    <w:rsid w:val="00095B6E"/>
    <w:rsid w:val="00095E57"/>
    <w:rsid w:val="00095F70"/>
    <w:rsid w:val="00095FDB"/>
    <w:rsid w:val="000960B1"/>
    <w:rsid w:val="000962BC"/>
    <w:rsid w:val="00096670"/>
    <w:rsid w:val="0009681A"/>
    <w:rsid w:val="000968CB"/>
    <w:rsid w:val="00096A66"/>
    <w:rsid w:val="00096F06"/>
    <w:rsid w:val="00096F42"/>
    <w:rsid w:val="00096FB5"/>
    <w:rsid w:val="000970FE"/>
    <w:rsid w:val="00097176"/>
    <w:rsid w:val="0009718B"/>
    <w:rsid w:val="0009728A"/>
    <w:rsid w:val="000972AF"/>
    <w:rsid w:val="000972DC"/>
    <w:rsid w:val="000974B0"/>
    <w:rsid w:val="00097531"/>
    <w:rsid w:val="00097548"/>
    <w:rsid w:val="000975A8"/>
    <w:rsid w:val="000975AC"/>
    <w:rsid w:val="00097671"/>
    <w:rsid w:val="000977F5"/>
    <w:rsid w:val="00097838"/>
    <w:rsid w:val="000978EC"/>
    <w:rsid w:val="00097A62"/>
    <w:rsid w:val="00097DE3"/>
    <w:rsid w:val="00097E09"/>
    <w:rsid w:val="00097E2E"/>
    <w:rsid w:val="00097E98"/>
    <w:rsid w:val="00097EB4"/>
    <w:rsid w:val="00097F0A"/>
    <w:rsid w:val="000A0156"/>
    <w:rsid w:val="000A015A"/>
    <w:rsid w:val="000A0314"/>
    <w:rsid w:val="000A038E"/>
    <w:rsid w:val="000A0586"/>
    <w:rsid w:val="000A05BE"/>
    <w:rsid w:val="000A0782"/>
    <w:rsid w:val="000A08E0"/>
    <w:rsid w:val="000A0A4B"/>
    <w:rsid w:val="000A0BDE"/>
    <w:rsid w:val="000A0C46"/>
    <w:rsid w:val="000A0D1D"/>
    <w:rsid w:val="000A122F"/>
    <w:rsid w:val="000A143B"/>
    <w:rsid w:val="000A1517"/>
    <w:rsid w:val="000A1619"/>
    <w:rsid w:val="000A16AC"/>
    <w:rsid w:val="000A17DF"/>
    <w:rsid w:val="000A185C"/>
    <w:rsid w:val="000A1AAE"/>
    <w:rsid w:val="000A1BE7"/>
    <w:rsid w:val="000A1BFD"/>
    <w:rsid w:val="000A20F5"/>
    <w:rsid w:val="000A2421"/>
    <w:rsid w:val="000A2601"/>
    <w:rsid w:val="000A260A"/>
    <w:rsid w:val="000A2809"/>
    <w:rsid w:val="000A2BD7"/>
    <w:rsid w:val="000A2CA4"/>
    <w:rsid w:val="000A2D66"/>
    <w:rsid w:val="000A2E3A"/>
    <w:rsid w:val="000A2E52"/>
    <w:rsid w:val="000A2E5F"/>
    <w:rsid w:val="000A2EE5"/>
    <w:rsid w:val="000A2F5B"/>
    <w:rsid w:val="000A3049"/>
    <w:rsid w:val="000A3067"/>
    <w:rsid w:val="000A3194"/>
    <w:rsid w:val="000A324E"/>
    <w:rsid w:val="000A32C3"/>
    <w:rsid w:val="000A33A9"/>
    <w:rsid w:val="000A33E2"/>
    <w:rsid w:val="000A3537"/>
    <w:rsid w:val="000A3887"/>
    <w:rsid w:val="000A398F"/>
    <w:rsid w:val="000A39B4"/>
    <w:rsid w:val="000A39F8"/>
    <w:rsid w:val="000A3A45"/>
    <w:rsid w:val="000A3CDB"/>
    <w:rsid w:val="000A3DA3"/>
    <w:rsid w:val="000A409E"/>
    <w:rsid w:val="000A4186"/>
    <w:rsid w:val="000A41AC"/>
    <w:rsid w:val="000A4202"/>
    <w:rsid w:val="000A4352"/>
    <w:rsid w:val="000A43DD"/>
    <w:rsid w:val="000A4567"/>
    <w:rsid w:val="000A4593"/>
    <w:rsid w:val="000A4613"/>
    <w:rsid w:val="000A4667"/>
    <w:rsid w:val="000A469A"/>
    <w:rsid w:val="000A472F"/>
    <w:rsid w:val="000A4942"/>
    <w:rsid w:val="000A4B23"/>
    <w:rsid w:val="000A4BCD"/>
    <w:rsid w:val="000A4D22"/>
    <w:rsid w:val="000A4DA4"/>
    <w:rsid w:val="000A4F2A"/>
    <w:rsid w:val="000A4F84"/>
    <w:rsid w:val="000A4FF3"/>
    <w:rsid w:val="000A5007"/>
    <w:rsid w:val="000A5015"/>
    <w:rsid w:val="000A5790"/>
    <w:rsid w:val="000A582E"/>
    <w:rsid w:val="000A5B4F"/>
    <w:rsid w:val="000A5BE7"/>
    <w:rsid w:val="000A5D2A"/>
    <w:rsid w:val="000A5D5C"/>
    <w:rsid w:val="000A5E6F"/>
    <w:rsid w:val="000A5E83"/>
    <w:rsid w:val="000A5FE9"/>
    <w:rsid w:val="000A5FFE"/>
    <w:rsid w:val="000A6029"/>
    <w:rsid w:val="000A60FB"/>
    <w:rsid w:val="000A650B"/>
    <w:rsid w:val="000A68EF"/>
    <w:rsid w:val="000A6C54"/>
    <w:rsid w:val="000A6D2C"/>
    <w:rsid w:val="000A6D5A"/>
    <w:rsid w:val="000A6F01"/>
    <w:rsid w:val="000A7066"/>
    <w:rsid w:val="000A70E1"/>
    <w:rsid w:val="000A7171"/>
    <w:rsid w:val="000A7201"/>
    <w:rsid w:val="000A7499"/>
    <w:rsid w:val="000A7721"/>
    <w:rsid w:val="000A775D"/>
    <w:rsid w:val="000A77B4"/>
    <w:rsid w:val="000A7804"/>
    <w:rsid w:val="000A7862"/>
    <w:rsid w:val="000A7959"/>
    <w:rsid w:val="000A7AA0"/>
    <w:rsid w:val="000A7AFC"/>
    <w:rsid w:val="000A7B8C"/>
    <w:rsid w:val="000A7BD2"/>
    <w:rsid w:val="000A7E45"/>
    <w:rsid w:val="000A7E68"/>
    <w:rsid w:val="000A7F1A"/>
    <w:rsid w:val="000B0088"/>
    <w:rsid w:val="000B016D"/>
    <w:rsid w:val="000B0224"/>
    <w:rsid w:val="000B0280"/>
    <w:rsid w:val="000B0434"/>
    <w:rsid w:val="000B0511"/>
    <w:rsid w:val="000B0593"/>
    <w:rsid w:val="000B05D2"/>
    <w:rsid w:val="000B067A"/>
    <w:rsid w:val="000B06D1"/>
    <w:rsid w:val="000B0782"/>
    <w:rsid w:val="000B087E"/>
    <w:rsid w:val="000B0958"/>
    <w:rsid w:val="000B0AAC"/>
    <w:rsid w:val="000B0DC9"/>
    <w:rsid w:val="000B0DFA"/>
    <w:rsid w:val="000B0E75"/>
    <w:rsid w:val="000B0F84"/>
    <w:rsid w:val="000B1225"/>
    <w:rsid w:val="000B148E"/>
    <w:rsid w:val="000B1540"/>
    <w:rsid w:val="000B1561"/>
    <w:rsid w:val="000B1A9C"/>
    <w:rsid w:val="000B1AB3"/>
    <w:rsid w:val="000B1B2F"/>
    <w:rsid w:val="000B1BCC"/>
    <w:rsid w:val="000B2459"/>
    <w:rsid w:val="000B2558"/>
    <w:rsid w:val="000B26F8"/>
    <w:rsid w:val="000B282F"/>
    <w:rsid w:val="000B2A09"/>
    <w:rsid w:val="000B2BAF"/>
    <w:rsid w:val="000B2DFF"/>
    <w:rsid w:val="000B2EF6"/>
    <w:rsid w:val="000B2FC5"/>
    <w:rsid w:val="000B32DA"/>
    <w:rsid w:val="000B33FD"/>
    <w:rsid w:val="000B34D0"/>
    <w:rsid w:val="000B36D1"/>
    <w:rsid w:val="000B3892"/>
    <w:rsid w:val="000B389C"/>
    <w:rsid w:val="000B39E9"/>
    <w:rsid w:val="000B3DA8"/>
    <w:rsid w:val="000B3F6A"/>
    <w:rsid w:val="000B3FA6"/>
    <w:rsid w:val="000B4075"/>
    <w:rsid w:val="000B408E"/>
    <w:rsid w:val="000B41E9"/>
    <w:rsid w:val="000B4228"/>
    <w:rsid w:val="000B428D"/>
    <w:rsid w:val="000B4336"/>
    <w:rsid w:val="000B4382"/>
    <w:rsid w:val="000B46E0"/>
    <w:rsid w:val="000B4848"/>
    <w:rsid w:val="000B4980"/>
    <w:rsid w:val="000B499F"/>
    <w:rsid w:val="000B4ABA"/>
    <w:rsid w:val="000B4B23"/>
    <w:rsid w:val="000B4CB1"/>
    <w:rsid w:val="000B4FC1"/>
    <w:rsid w:val="000B5026"/>
    <w:rsid w:val="000B51CB"/>
    <w:rsid w:val="000B543D"/>
    <w:rsid w:val="000B55A2"/>
    <w:rsid w:val="000B55EF"/>
    <w:rsid w:val="000B5754"/>
    <w:rsid w:val="000B5811"/>
    <w:rsid w:val="000B5824"/>
    <w:rsid w:val="000B583D"/>
    <w:rsid w:val="000B587C"/>
    <w:rsid w:val="000B5880"/>
    <w:rsid w:val="000B5890"/>
    <w:rsid w:val="000B5AF6"/>
    <w:rsid w:val="000B5B58"/>
    <w:rsid w:val="000B5BAD"/>
    <w:rsid w:val="000B5E29"/>
    <w:rsid w:val="000B5EB0"/>
    <w:rsid w:val="000B5EE3"/>
    <w:rsid w:val="000B63C2"/>
    <w:rsid w:val="000B6514"/>
    <w:rsid w:val="000B66C7"/>
    <w:rsid w:val="000B66D4"/>
    <w:rsid w:val="000B69E5"/>
    <w:rsid w:val="000B6BA0"/>
    <w:rsid w:val="000B6BBA"/>
    <w:rsid w:val="000B6ED3"/>
    <w:rsid w:val="000B6F17"/>
    <w:rsid w:val="000B78B1"/>
    <w:rsid w:val="000B7957"/>
    <w:rsid w:val="000B7B5A"/>
    <w:rsid w:val="000B7BA7"/>
    <w:rsid w:val="000B7C50"/>
    <w:rsid w:val="000B7D76"/>
    <w:rsid w:val="000B7D7D"/>
    <w:rsid w:val="000B7D8C"/>
    <w:rsid w:val="000B7E91"/>
    <w:rsid w:val="000B7EAF"/>
    <w:rsid w:val="000B7F9E"/>
    <w:rsid w:val="000C01B1"/>
    <w:rsid w:val="000C01EF"/>
    <w:rsid w:val="000C035F"/>
    <w:rsid w:val="000C04C8"/>
    <w:rsid w:val="000C06DB"/>
    <w:rsid w:val="000C07F4"/>
    <w:rsid w:val="000C0B2F"/>
    <w:rsid w:val="000C0B4B"/>
    <w:rsid w:val="000C0C62"/>
    <w:rsid w:val="000C0C7D"/>
    <w:rsid w:val="000C0DB8"/>
    <w:rsid w:val="000C0E88"/>
    <w:rsid w:val="000C0EC7"/>
    <w:rsid w:val="000C0F25"/>
    <w:rsid w:val="000C0F6E"/>
    <w:rsid w:val="000C10F6"/>
    <w:rsid w:val="000C10F9"/>
    <w:rsid w:val="000C1133"/>
    <w:rsid w:val="000C12B6"/>
    <w:rsid w:val="000C1327"/>
    <w:rsid w:val="000C1A5A"/>
    <w:rsid w:val="000C1EE9"/>
    <w:rsid w:val="000C1F0D"/>
    <w:rsid w:val="000C211D"/>
    <w:rsid w:val="000C2171"/>
    <w:rsid w:val="000C2349"/>
    <w:rsid w:val="000C238B"/>
    <w:rsid w:val="000C23C0"/>
    <w:rsid w:val="000C251D"/>
    <w:rsid w:val="000C26C6"/>
    <w:rsid w:val="000C26F0"/>
    <w:rsid w:val="000C27FE"/>
    <w:rsid w:val="000C2A06"/>
    <w:rsid w:val="000C2DC7"/>
    <w:rsid w:val="000C395F"/>
    <w:rsid w:val="000C3A6B"/>
    <w:rsid w:val="000C3ED5"/>
    <w:rsid w:val="000C3EEF"/>
    <w:rsid w:val="000C3F6E"/>
    <w:rsid w:val="000C3FC8"/>
    <w:rsid w:val="000C4053"/>
    <w:rsid w:val="000C41D0"/>
    <w:rsid w:val="000C422F"/>
    <w:rsid w:val="000C4716"/>
    <w:rsid w:val="000C47EF"/>
    <w:rsid w:val="000C4803"/>
    <w:rsid w:val="000C4AD5"/>
    <w:rsid w:val="000C4AF0"/>
    <w:rsid w:val="000C4B0C"/>
    <w:rsid w:val="000C4B16"/>
    <w:rsid w:val="000C4DA9"/>
    <w:rsid w:val="000C4E95"/>
    <w:rsid w:val="000C50C3"/>
    <w:rsid w:val="000C5225"/>
    <w:rsid w:val="000C5452"/>
    <w:rsid w:val="000C5804"/>
    <w:rsid w:val="000C5827"/>
    <w:rsid w:val="000C5DBB"/>
    <w:rsid w:val="000C5EC2"/>
    <w:rsid w:val="000C60A5"/>
    <w:rsid w:val="000C6153"/>
    <w:rsid w:val="000C61EC"/>
    <w:rsid w:val="000C6489"/>
    <w:rsid w:val="000C6BDC"/>
    <w:rsid w:val="000C6C92"/>
    <w:rsid w:val="000C6D28"/>
    <w:rsid w:val="000C704A"/>
    <w:rsid w:val="000C7273"/>
    <w:rsid w:val="000C72A5"/>
    <w:rsid w:val="000C74B9"/>
    <w:rsid w:val="000C7586"/>
    <w:rsid w:val="000C7726"/>
    <w:rsid w:val="000C7901"/>
    <w:rsid w:val="000C799F"/>
    <w:rsid w:val="000C79A1"/>
    <w:rsid w:val="000C7BC1"/>
    <w:rsid w:val="000C7D9F"/>
    <w:rsid w:val="000D0179"/>
    <w:rsid w:val="000D01F5"/>
    <w:rsid w:val="000D08DA"/>
    <w:rsid w:val="000D091E"/>
    <w:rsid w:val="000D0926"/>
    <w:rsid w:val="000D0A6F"/>
    <w:rsid w:val="000D0AD3"/>
    <w:rsid w:val="000D0C2E"/>
    <w:rsid w:val="000D1444"/>
    <w:rsid w:val="000D15D4"/>
    <w:rsid w:val="000D16CB"/>
    <w:rsid w:val="000D1817"/>
    <w:rsid w:val="000D1C63"/>
    <w:rsid w:val="000D1F67"/>
    <w:rsid w:val="000D1F6D"/>
    <w:rsid w:val="000D218E"/>
    <w:rsid w:val="000D21CB"/>
    <w:rsid w:val="000D21F6"/>
    <w:rsid w:val="000D261E"/>
    <w:rsid w:val="000D29D9"/>
    <w:rsid w:val="000D29F1"/>
    <w:rsid w:val="000D29FB"/>
    <w:rsid w:val="000D2A6C"/>
    <w:rsid w:val="000D2BEC"/>
    <w:rsid w:val="000D2CD5"/>
    <w:rsid w:val="000D2E1B"/>
    <w:rsid w:val="000D2FC5"/>
    <w:rsid w:val="000D37C0"/>
    <w:rsid w:val="000D386C"/>
    <w:rsid w:val="000D3A52"/>
    <w:rsid w:val="000D3C9C"/>
    <w:rsid w:val="000D3FFC"/>
    <w:rsid w:val="000D41FB"/>
    <w:rsid w:val="000D42C3"/>
    <w:rsid w:val="000D42E7"/>
    <w:rsid w:val="000D433C"/>
    <w:rsid w:val="000D4500"/>
    <w:rsid w:val="000D45BB"/>
    <w:rsid w:val="000D46EB"/>
    <w:rsid w:val="000D4926"/>
    <w:rsid w:val="000D49B3"/>
    <w:rsid w:val="000D49D0"/>
    <w:rsid w:val="000D4D8F"/>
    <w:rsid w:val="000D4E1A"/>
    <w:rsid w:val="000D4F13"/>
    <w:rsid w:val="000D5122"/>
    <w:rsid w:val="000D55AE"/>
    <w:rsid w:val="000D564C"/>
    <w:rsid w:val="000D56E4"/>
    <w:rsid w:val="000D595B"/>
    <w:rsid w:val="000D5A2D"/>
    <w:rsid w:val="000D5E44"/>
    <w:rsid w:val="000D5E6F"/>
    <w:rsid w:val="000D5F07"/>
    <w:rsid w:val="000D6236"/>
    <w:rsid w:val="000D638E"/>
    <w:rsid w:val="000D63CF"/>
    <w:rsid w:val="000D6426"/>
    <w:rsid w:val="000D6553"/>
    <w:rsid w:val="000D65CF"/>
    <w:rsid w:val="000D6A2C"/>
    <w:rsid w:val="000D6AE1"/>
    <w:rsid w:val="000D6D99"/>
    <w:rsid w:val="000D6DF0"/>
    <w:rsid w:val="000D6F4D"/>
    <w:rsid w:val="000D70A2"/>
    <w:rsid w:val="000D73AE"/>
    <w:rsid w:val="000D7513"/>
    <w:rsid w:val="000D75FE"/>
    <w:rsid w:val="000D764F"/>
    <w:rsid w:val="000D7867"/>
    <w:rsid w:val="000D7AEA"/>
    <w:rsid w:val="000D7B27"/>
    <w:rsid w:val="000D7B81"/>
    <w:rsid w:val="000D7B9D"/>
    <w:rsid w:val="000D7D74"/>
    <w:rsid w:val="000E006F"/>
    <w:rsid w:val="000E0104"/>
    <w:rsid w:val="000E0115"/>
    <w:rsid w:val="000E01A9"/>
    <w:rsid w:val="000E049F"/>
    <w:rsid w:val="000E058C"/>
    <w:rsid w:val="000E05C2"/>
    <w:rsid w:val="000E06F1"/>
    <w:rsid w:val="000E06FB"/>
    <w:rsid w:val="000E0894"/>
    <w:rsid w:val="000E0AAB"/>
    <w:rsid w:val="000E0C43"/>
    <w:rsid w:val="000E0CAD"/>
    <w:rsid w:val="000E0CC6"/>
    <w:rsid w:val="000E0CD8"/>
    <w:rsid w:val="000E0DEB"/>
    <w:rsid w:val="000E0F84"/>
    <w:rsid w:val="000E0FB2"/>
    <w:rsid w:val="000E100B"/>
    <w:rsid w:val="000E10FE"/>
    <w:rsid w:val="000E1323"/>
    <w:rsid w:val="000E13BC"/>
    <w:rsid w:val="000E142E"/>
    <w:rsid w:val="000E170B"/>
    <w:rsid w:val="000E1868"/>
    <w:rsid w:val="000E18D1"/>
    <w:rsid w:val="000E1952"/>
    <w:rsid w:val="000E19A0"/>
    <w:rsid w:val="000E1ABD"/>
    <w:rsid w:val="000E1D47"/>
    <w:rsid w:val="000E1EA8"/>
    <w:rsid w:val="000E1F82"/>
    <w:rsid w:val="000E1FD3"/>
    <w:rsid w:val="000E224D"/>
    <w:rsid w:val="000E2361"/>
    <w:rsid w:val="000E2601"/>
    <w:rsid w:val="000E2825"/>
    <w:rsid w:val="000E28D1"/>
    <w:rsid w:val="000E2A79"/>
    <w:rsid w:val="000E2B84"/>
    <w:rsid w:val="000E2C12"/>
    <w:rsid w:val="000E2C66"/>
    <w:rsid w:val="000E2D00"/>
    <w:rsid w:val="000E2D0A"/>
    <w:rsid w:val="000E340B"/>
    <w:rsid w:val="000E341A"/>
    <w:rsid w:val="000E37A7"/>
    <w:rsid w:val="000E380A"/>
    <w:rsid w:val="000E38CD"/>
    <w:rsid w:val="000E38F0"/>
    <w:rsid w:val="000E3A1C"/>
    <w:rsid w:val="000E3CDA"/>
    <w:rsid w:val="000E3EF1"/>
    <w:rsid w:val="000E3F67"/>
    <w:rsid w:val="000E4011"/>
    <w:rsid w:val="000E41C6"/>
    <w:rsid w:val="000E42AE"/>
    <w:rsid w:val="000E4821"/>
    <w:rsid w:val="000E4852"/>
    <w:rsid w:val="000E48B0"/>
    <w:rsid w:val="000E4B63"/>
    <w:rsid w:val="000E4C11"/>
    <w:rsid w:val="000E4DC4"/>
    <w:rsid w:val="000E4E68"/>
    <w:rsid w:val="000E4F8D"/>
    <w:rsid w:val="000E5189"/>
    <w:rsid w:val="000E5473"/>
    <w:rsid w:val="000E56FB"/>
    <w:rsid w:val="000E5857"/>
    <w:rsid w:val="000E5A61"/>
    <w:rsid w:val="000E5C21"/>
    <w:rsid w:val="000E5D9C"/>
    <w:rsid w:val="000E60DD"/>
    <w:rsid w:val="000E6126"/>
    <w:rsid w:val="000E6181"/>
    <w:rsid w:val="000E61A2"/>
    <w:rsid w:val="000E6262"/>
    <w:rsid w:val="000E6304"/>
    <w:rsid w:val="000E6389"/>
    <w:rsid w:val="000E646B"/>
    <w:rsid w:val="000E6537"/>
    <w:rsid w:val="000E65DA"/>
    <w:rsid w:val="000E674E"/>
    <w:rsid w:val="000E6B41"/>
    <w:rsid w:val="000E6E7D"/>
    <w:rsid w:val="000E711F"/>
    <w:rsid w:val="000E7234"/>
    <w:rsid w:val="000E72C8"/>
    <w:rsid w:val="000E72E0"/>
    <w:rsid w:val="000E73C9"/>
    <w:rsid w:val="000E74EC"/>
    <w:rsid w:val="000E782D"/>
    <w:rsid w:val="000E7E4D"/>
    <w:rsid w:val="000F00E7"/>
    <w:rsid w:val="000F01FE"/>
    <w:rsid w:val="000F074B"/>
    <w:rsid w:val="000F091E"/>
    <w:rsid w:val="000F09DF"/>
    <w:rsid w:val="000F0D0C"/>
    <w:rsid w:val="000F0D83"/>
    <w:rsid w:val="000F0EF8"/>
    <w:rsid w:val="000F0F1E"/>
    <w:rsid w:val="000F11CB"/>
    <w:rsid w:val="000F123C"/>
    <w:rsid w:val="000F125A"/>
    <w:rsid w:val="000F1287"/>
    <w:rsid w:val="000F16D2"/>
    <w:rsid w:val="000F16FA"/>
    <w:rsid w:val="000F18F1"/>
    <w:rsid w:val="000F1B76"/>
    <w:rsid w:val="000F1C4A"/>
    <w:rsid w:val="000F1D00"/>
    <w:rsid w:val="000F1EEF"/>
    <w:rsid w:val="000F2187"/>
    <w:rsid w:val="000F2192"/>
    <w:rsid w:val="000F2193"/>
    <w:rsid w:val="000F2277"/>
    <w:rsid w:val="000F25DA"/>
    <w:rsid w:val="000F2D5A"/>
    <w:rsid w:val="000F2FED"/>
    <w:rsid w:val="000F32FB"/>
    <w:rsid w:val="000F3322"/>
    <w:rsid w:val="000F3350"/>
    <w:rsid w:val="000F3517"/>
    <w:rsid w:val="000F360F"/>
    <w:rsid w:val="000F36A6"/>
    <w:rsid w:val="000F36FD"/>
    <w:rsid w:val="000F388C"/>
    <w:rsid w:val="000F38ED"/>
    <w:rsid w:val="000F39B2"/>
    <w:rsid w:val="000F3BB2"/>
    <w:rsid w:val="000F3CD4"/>
    <w:rsid w:val="000F3CE7"/>
    <w:rsid w:val="000F4146"/>
    <w:rsid w:val="000F4262"/>
    <w:rsid w:val="000F43F3"/>
    <w:rsid w:val="000F4468"/>
    <w:rsid w:val="000F44F1"/>
    <w:rsid w:val="000F45DE"/>
    <w:rsid w:val="000F4639"/>
    <w:rsid w:val="000F46CA"/>
    <w:rsid w:val="000F475A"/>
    <w:rsid w:val="000F47C4"/>
    <w:rsid w:val="000F48FB"/>
    <w:rsid w:val="000F4B83"/>
    <w:rsid w:val="000F4BCE"/>
    <w:rsid w:val="000F4D43"/>
    <w:rsid w:val="000F4F5E"/>
    <w:rsid w:val="000F50C3"/>
    <w:rsid w:val="000F5138"/>
    <w:rsid w:val="000F5184"/>
    <w:rsid w:val="000F53AB"/>
    <w:rsid w:val="000F54D3"/>
    <w:rsid w:val="000F5932"/>
    <w:rsid w:val="000F5994"/>
    <w:rsid w:val="000F59A7"/>
    <w:rsid w:val="000F5BF0"/>
    <w:rsid w:val="000F5DC3"/>
    <w:rsid w:val="000F5F19"/>
    <w:rsid w:val="000F6265"/>
    <w:rsid w:val="000F6383"/>
    <w:rsid w:val="000F645D"/>
    <w:rsid w:val="000F6544"/>
    <w:rsid w:val="000F665F"/>
    <w:rsid w:val="000F67B8"/>
    <w:rsid w:val="000F6BA3"/>
    <w:rsid w:val="000F6FF2"/>
    <w:rsid w:val="000F7312"/>
    <w:rsid w:val="000F7323"/>
    <w:rsid w:val="000F764E"/>
    <w:rsid w:val="000F7814"/>
    <w:rsid w:val="000F7A6C"/>
    <w:rsid w:val="001001D2"/>
    <w:rsid w:val="001003F3"/>
    <w:rsid w:val="0010093B"/>
    <w:rsid w:val="0010096F"/>
    <w:rsid w:val="00100985"/>
    <w:rsid w:val="00100AA6"/>
    <w:rsid w:val="00100AE4"/>
    <w:rsid w:val="00100AFA"/>
    <w:rsid w:val="00100B1A"/>
    <w:rsid w:val="00100BF0"/>
    <w:rsid w:val="00100CB3"/>
    <w:rsid w:val="00100F04"/>
    <w:rsid w:val="00100F6D"/>
    <w:rsid w:val="00100FA0"/>
    <w:rsid w:val="00100FC5"/>
    <w:rsid w:val="0010113A"/>
    <w:rsid w:val="001013AF"/>
    <w:rsid w:val="0010143E"/>
    <w:rsid w:val="001018ED"/>
    <w:rsid w:val="001019A4"/>
    <w:rsid w:val="00101A3E"/>
    <w:rsid w:val="00101AAB"/>
    <w:rsid w:val="00101AB0"/>
    <w:rsid w:val="00101B90"/>
    <w:rsid w:val="00101C3A"/>
    <w:rsid w:val="00101C3F"/>
    <w:rsid w:val="00101C60"/>
    <w:rsid w:val="00101C89"/>
    <w:rsid w:val="00101FBA"/>
    <w:rsid w:val="00101FE1"/>
    <w:rsid w:val="00101FEE"/>
    <w:rsid w:val="001022B1"/>
    <w:rsid w:val="001023FE"/>
    <w:rsid w:val="00102989"/>
    <w:rsid w:val="00102A4A"/>
    <w:rsid w:val="00102AAD"/>
    <w:rsid w:val="00102B30"/>
    <w:rsid w:val="00102D21"/>
    <w:rsid w:val="00102DB8"/>
    <w:rsid w:val="00102DCD"/>
    <w:rsid w:val="00102EE0"/>
    <w:rsid w:val="00102FD9"/>
    <w:rsid w:val="00102FE4"/>
    <w:rsid w:val="00102FFD"/>
    <w:rsid w:val="001031C2"/>
    <w:rsid w:val="00103201"/>
    <w:rsid w:val="001032A1"/>
    <w:rsid w:val="001033A5"/>
    <w:rsid w:val="0010353C"/>
    <w:rsid w:val="001036DD"/>
    <w:rsid w:val="001037B8"/>
    <w:rsid w:val="00103AD7"/>
    <w:rsid w:val="00103E1D"/>
    <w:rsid w:val="00104126"/>
    <w:rsid w:val="0010431A"/>
    <w:rsid w:val="001044C8"/>
    <w:rsid w:val="00104635"/>
    <w:rsid w:val="00104CFC"/>
    <w:rsid w:val="00104D3C"/>
    <w:rsid w:val="00104D51"/>
    <w:rsid w:val="00105060"/>
    <w:rsid w:val="00105310"/>
    <w:rsid w:val="0010541A"/>
    <w:rsid w:val="00105816"/>
    <w:rsid w:val="00105823"/>
    <w:rsid w:val="00105856"/>
    <w:rsid w:val="00105ADC"/>
    <w:rsid w:val="00105B4E"/>
    <w:rsid w:val="00106103"/>
    <w:rsid w:val="0010616D"/>
    <w:rsid w:val="0010634E"/>
    <w:rsid w:val="0010639C"/>
    <w:rsid w:val="00106532"/>
    <w:rsid w:val="00106663"/>
    <w:rsid w:val="001066DE"/>
    <w:rsid w:val="00106879"/>
    <w:rsid w:val="00106B74"/>
    <w:rsid w:val="00106EBA"/>
    <w:rsid w:val="001072AE"/>
    <w:rsid w:val="00107304"/>
    <w:rsid w:val="0010733B"/>
    <w:rsid w:val="001076D3"/>
    <w:rsid w:val="001077F3"/>
    <w:rsid w:val="00107887"/>
    <w:rsid w:val="0010789C"/>
    <w:rsid w:val="00107A28"/>
    <w:rsid w:val="00107B13"/>
    <w:rsid w:val="00107BF4"/>
    <w:rsid w:val="00107CAB"/>
    <w:rsid w:val="00107D23"/>
    <w:rsid w:val="00107D24"/>
    <w:rsid w:val="00107D3C"/>
    <w:rsid w:val="00107D7C"/>
    <w:rsid w:val="001100C2"/>
    <w:rsid w:val="001101B0"/>
    <w:rsid w:val="00110241"/>
    <w:rsid w:val="0011037F"/>
    <w:rsid w:val="001103F6"/>
    <w:rsid w:val="00110478"/>
    <w:rsid w:val="001104ED"/>
    <w:rsid w:val="001105FA"/>
    <w:rsid w:val="0011080F"/>
    <w:rsid w:val="00110961"/>
    <w:rsid w:val="00110C15"/>
    <w:rsid w:val="00110CC2"/>
    <w:rsid w:val="00111036"/>
    <w:rsid w:val="0011105E"/>
    <w:rsid w:val="0011116B"/>
    <w:rsid w:val="00111310"/>
    <w:rsid w:val="001114F3"/>
    <w:rsid w:val="00111630"/>
    <w:rsid w:val="00111875"/>
    <w:rsid w:val="001119A3"/>
    <w:rsid w:val="00111B1C"/>
    <w:rsid w:val="00111C98"/>
    <w:rsid w:val="00111E77"/>
    <w:rsid w:val="00112017"/>
    <w:rsid w:val="00112112"/>
    <w:rsid w:val="00112141"/>
    <w:rsid w:val="00112146"/>
    <w:rsid w:val="00112257"/>
    <w:rsid w:val="001127C2"/>
    <w:rsid w:val="0011287A"/>
    <w:rsid w:val="0011292B"/>
    <w:rsid w:val="00112A0A"/>
    <w:rsid w:val="00112A6E"/>
    <w:rsid w:val="00112AAF"/>
    <w:rsid w:val="00112CA2"/>
    <w:rsid w:val="00112D97"/>
    <w:rsid w:val="00112EB3"/>
    <w:rsid w:val="0011300A"/>
    <w:rsid w:val="00113088"/>
    <w:rsid w:val="0011345F"/>
    <w:rsid w:val="00113742"/>
    <w:rsid w:val="0011383F"/>
    <w:rsid w:val="00113844"/>
    <w:rsid w:val="00113A2A"/>
    <w:rsid w:val="00113B9F"/>
    <w:rsid w:val="00113C00"/>
    <w:rsid w:val="00113FC6"/>
    <w:rsid w:val="00114051"/>
    <w:rsid w:val="00114231"/>
    <w:rsid w:val="001142A4"/>
    <w:rsid w:val="001142F1"/>
    <w:rsid w:val="001143D9"/>
    <w:rsid w:val="001147A7"/>
    <w:rsid w:val="0011484A"/>
    <w:rsid w:val="0011484B"/>
    <w:rsid w:val="00114B39"/>
    <w:rsid w:val="00114C87"/>
    <w:rsid w:val="001153B0"/>
    <w:rsid w:val="0011577C"/>
    <w:rsid w:val="00115BDD"/>
    <w:rsid w:val="00115C39"/>
    <w:rsid w:val="00115C44"/>
    <w:rsid w:val="00115F59"/>
    <w:rsid w:val="00115F86"/>
    <w:rsid w:val="0011623C"/>
    <w:rsid w:val="00116261"/>
    <w:rsid w:val="00116518"/>
    <w:rsid w:val="0011657C"/>
    <w:rsid w:val="00116846"/>
    <w:rsid w:val="001168F6"/>
    <w:rsid w:val="0011699D"/>
    <w:rsid w:val="00116A70"/>
    <w:rsid w:val="00116B65"/>
    <w:rsid w:val="00116D91"/>
    <w:rsid w:val="00116DB5"/>
    <w:rsid w:val="00116DFA"/>
    <w:rsid w:val="00116F14"/>
    <w:rsid w:val="001170CD"/>
    <w:rsid w:val="0011711B"/>
    <w:rsid w:val="00117337"/>
    <w:rsid w:val="0011759F"/>
    <w:rsid w:val="001178D5"/>
    <w:rsid w:val="00117DBD"/>
    <w:rsid w:val="00117F8A"/>
    <w:rsid w:val="001200AF"/>
    <w:rsid w:val="0012018D"/>
    <w:rsid w:val="00120348"/>
    <w:rsid w:val="0012065F"/>
    <w:rsid w:val="001206C5"/>
    <w:rsid w:val="00120753"/>
    <w:rsid w:val="0012085C"/>
    <w:rsid w:val="00120A9B"/>
    <w:rsid w:val="00120C3F"/>
    <w:rsid w:val="00120C42"/>
    <w:rsid w:val="00120C98"/>
    <w:rsid w:val="00120CE5"/>
    <w:rsid w:val="00120D36"/>
    <w:rsid w:val="00121066"/>
    <w:rsid w:val="00121184"/>
    <w:rsid w:val="001212BE"/>
    <w:rsid w:val="001212FD"/>
    <w:rsid w:val="001214C4"/>
    <w:rsid w:val="001214CA"/>
    <w:rsid w:val="001215CB"/>
    <w:rsid w:val="00121766"/>
    <w:rsid w:val="0012183F"/>
    <w:rsid w:val="00121870"/>
    <w:rsid w:val="001218B2"/>
    <w:rsid w:val="00121900"/>
    <w:rsid w:val="001219B7"/>
    <w:rsid w:val="00121B9B"/>
    <w:rsid w:val="00121BC3"/>
    <w:rsid w:val="00121DB8"/>
    <w:rsid w:val="00121E63"/>
    <w:rsid w:val="00121ED6"/>
    <w:rsid w:val="00122052"/>
    <w:rsid w:val="0012217B"/>
    <w:rsid w:val="001221E0"/>
    <w:rsid w:val="0012230F"/>
    <w:rsid w:val="0012256D"/>
    <w:rsid w:val="00122937"/>
    <w:rsid w:val="00122ADC"/>
    <w:rsid w:val="00122C0C"/>
    <w:rsid w:val="00122D43"/>
    <w:rsid w:val="00122ECB"/>
    <w:rsid w:val="00123538"/>
    <w:rsid w:val="0012358E"/>
    <w:rsid w:val="00123AE5"/>
    <w:rsid w:val="00124462"/>
    <w:rsid w:val="00124642"/>
    <w:rsid w:val="0012467C"/>
    <w:rsid w:val="0012499A"/>
    <w:rsid w:val="001249FC"/>
    <w:rsid w:val="00124AB9"/>
    <w:rsid w:val="00124B45"/>
    <w:rsid w:val="00124BBE"/>
    <w:rsid w:val="00124BDB"/>
    <w:rsid w:val="00124C56"/>
    <w:rsid w:val="00124EF2"/>
    <w:rsid w:val="00124F04"/>
    <w:rsid w:val="00124FC0"/>
    <w:rsid w:val="00124FCB"/>
    <w:rsid w:val="001250FB"/>
    <w:rsid w:val="001251DA"/>
    <w:rsid w:val="001254E0"/>
    <w:rsid w:val="001258D7"/>
    <w:rsid w:val="00125AC0"/>
    <w:rsid w:val="00125BF3"/>
    <w:rsid w:val="00125E0D"/>
    <w:rsid w:val="00125E18"/>
    <w:rsid w:val="00125F2A"/>
    <w:rsid w:val="00126200"/>
    <w:rsid w:val="001266F7"/>
    <w:rsid w:val="0012688C"/>
    <w:rsid w:val="00126A89"/>
    <w:rsid w:val="00126B6F"/>
    <w:rsid w:val="00126C49"/>
    <w:rsid w:val="00126CE9"/>
    <w:rsid w:val="00126F2A"/>
    <w:rsid w:val="001271BF"/>
    <w:rsid w:val="00127452"/>
    <w:rsid w:val="0012750F"/>
    <w:rsid w:val="001276AB"/>
    <w:rsid w:val="00127766"/>
    <w:rsid w:val="00127A58"/>
    <w:rsid w:val="00127C92"/>
    <w:rsid w:val="00130088"/>
    <w:rsid w:val="0013008A"/>
    <w:rsid w:val="001300EE"/>
    <w:rsid w:val="001300F6"/>
    <w:rsid w:val="0013014C"/>
    <w:rsid w:val="0013026B"/>
    <w:rsid w:val="00130348"/>
    <w:rsid w:val="00130484"/>
    <w:rsid w:val="00130500"/>
    <w:rsid w:val="00130579"/>
    <w:rsid w:val="00130D17"/>
    <w:rsid w:val="00130F59"/>
    <w:rsid w:val="00131497"/>
    <w:rsid w:val="001315AC"/>
    <w:rsid w:val="00131721"/>
    <w:rsid w:val="0013174B"/>
    <w:rsid w:val="001318E5"/>
    <w:rsid w:val="00131909"/>
    <w:rsid w:val="00131A72"/>
    <w:rsid w:val="00131D65"/>
    <w:rsid w:val="00131DB2"/>
    <w:rsid w:val="00131DBE"/>
    <w:rsid w:val="00131DD2"/>
    <w:rsid w:val="00131EDA"/>
    <w:rsid w:val="00131F3C"/>
    <w:rsid w:val="00131F89"/>
    <w:rsid w:val="00132217"/>
    <w:rsid w:val="0013231D"/>
    <w:rsid w:val="0013260C"/>
    <w:rsid w:val="001328D9"/>
    <w:rsid w:val="00132AC9"/>
    <w:rsid w:val="00132C43"/>
    <w:rsid w:val="00132D54"/>
    <w:rsid w:val="00132DD7"/>
    <w:rsid w:val="00133002"/>
    <w:rsid w:val="00133266"/>
    <w:rsid w:val="001334D9"/>
    <w:rsid w:val="00133538"/>
    <w:rsid w:val="00133961"/>
    <w:rsid w:val="00133C90"/>
    <w:rsid w:val="00133CC1"/>
    <w:rsid w:val="00133D1E"/>
    <w:rsid w:val="00133DA1"/>
    <w:rsid w:val="00133E22"/>
    <w:rsid w:val="00133EC0"/>
    <w:rsid w:val="00134066"/>
    <w:rsid w:val="001341E6"/>
    <w:rsid w:val="00134626"/>
    <w:rsid w:val="0013464C"/>
    <w:rsid w:val="001346E0"/>
    <w:rsid w:val="0013492E"/>
    <w:rsid w:val="00134ACF"/>
    <w:rsid w:val="00134B33"/>
    <w:rsid w:val="00134D77"/>
    <w:rsid w:val="00134EDA"/>
    <w:rsid w:val="00134F53"/>
    <w:rsid w:val="0013514B"/>
    <w:rsid w:val="00135591"/>
    <w:rsid w:val="00135603"/>
    <w:rsid w:val="0013575B"/>
    <w:rsid w:val="0013579E"/>
    <w:rsid w:val="001357FD"/>
    <w:rsid w:val="00135D1A"/>
    <w:rsid w:val="00135E94"/>
    <w:rsid w:val="0013642F"/>
    <w:rsid w:val="00136481"/>
    <w:rsid w:val="00136483"/>
    <w:rsid w:val="001364B4"/>
    <w:rsid w:val="001366AD"/>
    <w:rsid w:val="001368FB"/>
    <w:rsid w:val="00136DB0"/>
    <w:rsid w:val="00136DE2"/>
    <w:rsid w:val="00137089"/>
    <w:rsid w:val="001373F4"/>
    <w:rsid w:val="00137936"/>
    <w:rsid w:val="00137BC8"/>
    <w:rsid w:val="00137C10"/>
    <w:rsid w:val="00137CDD"/>
    <w:rsid w:val="00137DD1"/>
    <w:rsid w:val="00137F1B"/>
    <w:rsid w:val="00140003"/>
    <w:rsid w:val="001400CC"/>
    <w:rsid w:val="0014011F"/>
    <w:rsid w:val="0014025F"/>
    <w:rsid w:val="001402FD"/>
    <w:rsid w:val="0014047C"/>
    <w:rsid w:val="00140560"/>
    <w:rsid w:val="00140727"/>
    <w:rsid w:val="001407DC"/>
    <w:rsid w:val="001408BD"/>
    <w:rsid w:val="001408EB"/>
    <w:rsid w:val="00140AAB"/>
    <w:rsid w:val="00140D5C"/>
    <w:rsid w:val="00141333"/>
    <w:rsid w:val="001413A2"/>
    <w:rsid w:val="00141528"/>
    <w:rsid w:val="0014153E"/>
    <w:rsid w:val="00141758"/>
    <w:rsid w:val="00141B27"/>
    <w:rsid w:val="00141CE5"/>
    <w:rsid w:val="00141E4D"/>
    <w:rsid w:val="001420F9"/>
    <w:rsid w:val="001422F9"/>
    <w:rsid w:val="001424E9"/>
    <w:rsid w:val="0014253F"/>
    <w:rsid w:val="0014262D"/>
    <w:rsid w:val="00142686"/>
    <w:rsid w:val="00142A76"/>
    <w:rsid w:val="00142A89"/>
    <w:rsid w:val="00142C19"/>
    <w:rsid w:val="00142C58"/>
    <w:rsid w:val="00142F3C"/>
    <w:rsid w:val="0014316D"/>
    <w:rsid w:val="00143259"/>
    <w:rsid w:val="001432EF"/>
    <w:rsid w:val="00143309"/>
    <w:rsid w:val="001435D2"/>
    <w:rsid w:val="00143880"/>
    <w:rsid w:val="00143888"/>
    <w:rsid w:val="00143978"/>
    <w:rsid w:val="00143A7B"/>
    <w:rsid w:val="00143B4B"/>
    <w:rsid w:val="00143C7C"/>
    <w:rsid w:val="00143E51"/>
    <w:rsid w:val="001442F3"/>
    <w:rsid w:val="00144401"/>
    <w:rsid w:val="00144542"/>
    <w:rsid w:val="001445AC"/>
    <w:rsid w:val="00144673"/>
    <w:rsid w:val="001446EA"/>
    <w:rsid w:val="0014474A"/>
    <w:rsid w:val="00144908"/>
    <w:rsid w:val="00144D76"/>
    <w:rsid w:val="00144DD2"/>
    <w:rsid w:val="00144F2A"/>
    <w:rsid w:val="00144FFF"/>
    <w:rsid w:val="00145620"/>
    <w:rsid w:val="00145D44"/>
    <w:rsid w:val="00145E17"/>
    <w:rsid w:val="00145ECD"/>
    <w:rsid w:val="001462D8"/>
    <w:rsid w:val="00146313"/>
    <w:rsid w:val="001463F1"/>
    <w:rsid w:val="00146432"/>
    <w:rsid w:val="001464CC"/>
    <w:rsid w:val="001464E2"/>
    <w:rsid w:val="0014653E"/>
    <w:rsid w:val="001469C9"/>
    <w:rsid w:val="00146A8A"/>
    <w:rsid w:val="00146D01"/>
    <w:rsid w:val="00146ECC"/>
    <w:rsid w:val="001471EE"/>
    <w:rsid w:val="001472A1"/>
    <w:rsid w:val="001473B7"/>
    <w:rsid w:val="00147584"/>
    <w:rsid w:val="00147708"/>
    <w:rsid w:val="00147896"/>
    <w:rsid w:val="001478C6"/>
    <w:rsid w:val="0014797D"/>
    <w:rsid w:val="00147D72"/>
    <w:rsid w:val="00147E9A"/>
    <w:rsid w:val="00150200"/>
    <w:rsid w:val="001502EF"/>
    <w:rsid w:val="00150522"/>
    <w:rsid w:val="00150659"/>
    <w:rsid w:val="001509BA"/>
    <w:rsid w:val="00150A7D"/>
    <w:rsid w:val="00150AE7"/>
    <w:rsid w:val="00150AEC"/>
    <w:rsid w:val="00150B0A"/>
    <w:rsid w:val="00150C09"/>
    <w:rsid w:val="00150D96"/>
    <w:rsid w:val="00150F8C"/>
    <w:rsid w:val="001512B2"/>
    <w:rsid w:val="0015143D"/>
    <w:rsid w:val="001514D5"/>
    <w:rsid w:val="00151520"/>
    <w:rsid w:val="0015160E"/>
    <w:rsid w:val="00151930"/>
    <w:rsid w:val="00151B2C"/>
    <w:rsid w:val="00151B33"/>
    <w:rsid w:val="00151B80"/>
    <w:rsid w:val="00151D37"/>
    <w:rsid w:val="00151E03"/>
    <w:rsid w:val="00151F82"/>
    <w:rsid w:val="00151F83"/>
    <w:rsid w:val="00151FBD"/>
    <w:rsid w:val="0015200E"/>
    <w:rsid w:val="0015219D"/>
    <w:rsid w:val="001521BF"/>
    <w:rsid w:val="00152519"/>
    <w:rsid w:val="0015291E"/>
    <w:rsid w:val="00152932"/>
    <w:rsid w:val="00152A1B"/>
    <w:rsid w:val="00152A77"/>
    <w:rsid w:val="00152BBA"/>
    <w:rsid w:val="00152E1F"/>
    <w:rsid w:val="00152EEE"/>
    <w:rsid w:val="00152FF3"/>
    <w:rsid w:val="00152FFA"/>
    <w:rsid w:val="001530AE"/>
    <w:rsid w:val="00153154"/>
    <w:rsid w:val="001532ED"/>
    <w:rsid w:val="00153361"/>
    <w:rsid w:val="00153800"/>
    <w:rsid w:val="0015397C"/>
    <w:rsid w:val="001539E3"/>
    <w:rsid w:val="00153BF4"/>
    <w:rsid w:val="00153C0B"/>
    <w:rsid w:val="00153D02"/>
    <w:rsid w:val="00153DBC"/>
    <w:rsid w:val="00153EC9"/>
    <w:rsid w:val="00153EEB"/>
    <w:rsid w:val="00153F92"/>
    <w:rsid w:val="00154066"/>
    <w:rsid w:val="00154135"/>
    <w:rsid w:val="001541C5"/>
    <w:rsid w:val="001542DE"/>
    <w:rsid w:val="00154603"/>
    <w:rsid w:val="00154813"/>
    <w:rsid w:val="0015499C"/>
    <w:rsid w:val="00154BBF"/>
    <w:rsid w:val="00154E69"/>
    <w:rsid w:val="0015509F"/>
    <w:rsid w:val="0015512B"/>
    <w:rsid w:val="001551B4"/>
    <w:rsid w:val="001553A3"/>
    <w:rsid w:val="00155469"/>
    <w:rsid w:val="00155507"/>
    <w:rsid w:val="0015584C"/>
    <w:rsid w:val="00155887"/>
    <w:rsid w:val="00155C05"/>
    <w:rsid w:val="00155C23"/>
    <w:rsid w:val="00155DA8"/>
    <w:rsid w:val="00155FAB"/>
    <w:rsid w:val="0015602E"/>
    <w:rsid w:val="00156346"/>
    <w:rsid w:val="0015637B"/>
    <w:rsid w:val="00156633"/>
    <w:rsid w:val="0015663F"/>
    <w:rsid w:val="001567F8"/>
    <w:rsid w:val="0015688F"/>
    <w:rsid w:val="00156D78"/>
    <w:rsid w:val="00156E3B"/>
    <w:rsid w:val="00156FB7"/>
    <w:rsid w:val="001571C7"/>
    <w:rsid w:val="0015723A"/>
    <w:rsid w:val="00157309"/>
    <w:rsid w:val="0015731F"/>
    <w:rsid w:val="00157813"/>
    <w:rsid w:val="00157820"/>
    <w:rsid w:val="001578C9"/>
    <w:rsid w:val="001579B3"/>
    <w:rsid w:val="00157CBB"/>
    <w:rsid w:val="00157CD9"/>
    <w:rsid w:val="00157D34"/>
    <w:rsid w:val="00160047"/>
    <w:rsid w:val="00160097"/>
    <w:rsid w:val="0016011A"/>
    <w:rsid w:val="00160145"/>
    <w:rsid w:val="001603E1"/>
    <w:rsid w:val="00160661"/>
    <w:rsid w:val="001609D3"/>
    <w:rsid w:val="00160AEF"/>
    <w:rsid w:val="00160DA5"/>
    <w:rsid w:val="00160E2F"/>
    <w:rsid w:val="0016106B"/>
    <w:rsid w:val="00161094"/>
    <w:rsid w:val="001610E6"/>
    <w:rsid w:val="0016112E"/>
    <w:rsid w:val="0016124F"/>
    <w:rsid w:val="0016125C"/>
    <w:rsid w:val="00161288"/>
    <w:rsid w:val="00161488"/>
    <w:rsid w:val="001615F6"/>
    <w:rsid w:val="00161695"/>
    <w:rsid w:val="001616A2"/>
    <w:rsid w:val="0016197C"/>
    <w:rsid w:val="001619DC"/>
    <w:rsid w:val="00161B0B"/>
    <w:rsid w:val="00161C7F"/>
    <w:rsid w:val="00161CAE"/>
    <w:rsid w:val="00161D13"/>
    <w:rsid w:val="00161FB2"/>
    <w:rsid w:val="00162043"/>
    <w:rsid w:val="00162079"/>
    <w:rsid w:val="00162170"/>
    <w:rsid w:val="0016218F"/>
    <w:rsid w:val="00162245"/>
    <w:rsid w:val="00162334"/>
    <w:rsid w:val="0016239C"/>
    <w:rsid w:val="001623D4"/>
    <w:rsid w:val="00162F19"/>
    <w:rsid w:val="001630BC"/>
    <w:rsid w:val="00163109"/>
    <w:rsid w:val="00163130"/>
    <w:rsid w:val="001631B7"/>
    <w:rsid w:val="001631CB"/>
    <w:rsid w:val="001634E9"/>
    <w:rsid w:val="00163500"/>
    <w:rsid w:val="00163855"/>
    <w:rsid w:val="00163A4D"/>
    <w:rsid w:val="00163BAA"/>
    <w:rsid w:val="00163DE4"/>
    <w:rsid w:val="00163DF2"/>
    <w:rsid w:val="00163E7B"/>
    <w:rsid w:val="00164067"/>
    <w:rsid w:val="001642DE"/>
    <w:rsid w:val="00164513"/>
    <w:rsid w:val="00164587"/>
    <w:rsid w:val="001646AC"/>
    <w:rsid w:val="001647AA"/>
    <w:rsid w:val="001647EA"/>
    <w:rsid w:val="00164B8B"/>
    <w:rsid w:val="00164E44"/>
    <w:rsid w:val="00164F17"/>
    <w:rsid w:val="00165234"/>
    <w:rsid w:val="0016534C"/>
    <w:rsid w:val="00165554"/>
    <w:rsid w:val="001655A4"/>
    <w:rsid w:val="00165750"/>
    <w:rsid w:val="00165752"/>
    <w:rsid w:val="00165801"/>
    <w:rsid w:val="00165935"/>
    <w:rsid w:val="00165B3F"/>
    <w:rsid w:val="00165BAF"/>
    <w:rsid w:val="00165CD9"/>
    <w:rsid w:val="00165D85"/>
    <w:rsid w:val="00165DF5"/>
    <w:rsid w:val="0016603C"/>
    <w:rsid w:val="00166222"/>
    <w:rsid w:val="00166425"/>
    <w:rsid w:val="00166497"/>
    <w:rsid w:val="001665A7"/>
    <w:rsid w:val="001665BB"/>
    <w:rsid w:val="00166659"/>
    <w:rsid w:val="0016670D"/>
    <w:rsid w:val="001667B5"/>
    <w:rsid w:val="001667FD"/>
    <w:rsid w:val="001669DE"/>
    <w:rsid w:val="001669DF"/>
    <w:rsid w:val="00166A1C"/>
    <w:rsid w:val="00166ABC"/>
    <w:rsid w:val="00166CDF"/>
    <w:rsid w:val="00166D40"/>
    <w:rsid w:val="00166D84"/>
    <w:rsid w:val="00166DD8"/>
    <w:rsid w:val="00166E40"/>
    <w:rsid w:val="00166E9C"/>
    <w:rsid w:val="00166EA8"/>
    <w:rsid w:val="00166EC4"/>
    <w:rsid w:val="001672EA"/>
    <w:rsid w:val="001673DE"/>
    <w:rsid w:val="00167557"/>
    <w:rsid w:val="0016758B"/>
    <w:rsid w:val="001675EA"/>
    <w:rsid w:val="001678DD"/>
    <w:rsid w:val="001678E5"/>
    <w:rsid w:val="00167967"/>
    <w:rsid w:val="00167AA5"/>
    <w:rsid w:val="00167FD5"/>
    <w:rsid w:val="00170011"/>
    <w:rsid w:val="001703FB"/>
    <w:rsid w:val="001705A5"/>
    <w:rsid w:val="001705E1"/>
    <w:rsid w:val="001706B2"/>
    <w:rsid w:val="0017099B"/>
    <w:rsid w:val="00170BD7"/>
    <w:rsid w:val="00170CA3"/>
    <w:rsid w:val="00170CE8"/>
    <w:rsid w:val="00170D1C"/>
    <w:rsid w:val="00170FBE"/>
    <w:rsid w:val="0017129D"/>
    <w:rsid w:val="00171314"/>
    <w:rsid w:val="00171383"/>
    <w:rsid w:val="00171454"/>
    <w:rsid w:val="0017151C"/>
    <w:rsid w:val="00171692"/>
    <w:rsid w:val="0017182C"/>
    <w:rsid w:val="00171A70"/>
    <w:rsid w:val="00171DED"/>
    <w:rsid w:val="00171E28"/>
    <w:rsid w:val="00171FEC"/>
    <w:rsid w:val="0017218F"/>
    <w:rsid w:val="001727BE"/>
    <w:rsid w:val="0017286B"/>
    <w:rsid w:val="00172871"/>
    <w:rsid w:val="00172A14"/>
    <w:rsid w:val="00172A55"/>
    <w:rsid w:val="00172B4D"/>
    <w:rsid w:val="00172C61"/>
    <w:rsid w:val="00172D18"/>
    <w:rsid w:val="00172DCD"/>
    <w:rsid w:val="00172EDA"/>
    <w:rsid w:val="00172F5D"/>
    <w:rsid w:val="0017311F"/>
    <w:rsid w:val="001734CF"/>
    <w:rsid w:val="00173648"/>
    <w:rsid w:val="00173951"/>
    <w:rsid w:val="00173987"/>
    <w:rsid w:val="00174096"/>
    <w:rsid w:val="0017413C"/>
    <w:rsid w:val="001743D8"/>
    <w:rsid w:val="00174596"/>
    <w:rsid w:val="001748B9"/>
    <w:rsid w:val="00174AFC"/>
    <w:rsid w:val="00174FDE"/>
    <w:rsid w:val="0017504C"/>
    <w:rsid w:val="001750C7"/>
    <w:rsid w:val="00175559"/>
    <w:rsid w:val="001755FD"/>
    <w:rsid w:val="0017572D"/>
    <w:rsid w:val="00175814"/>
    <w:rsid w:val="001758CD"/>
    <w:rsid w:val="00175916"/>
    <w:rsid w:val="00175BE1"/>
    <w:rsid w:val="00175E15"/>
    <w:rsid w:val="00175F2F"/>
    <w:rsid w:val="00175FD9"/>
    <w:rsid w:val="001762A3"/>
    <w:rsid w:val="00176392"/>
    <w:rsid w:val="00176475"/>
    <w:rsid w:val="0017662C"/>
    <w:rsid w:val="0017665C"/>
    <w:rsid w:val="00176886"/>
    <w:rsid w:val="00176898"/>
    <w:rsid w:val="0017689C"/>
    <w:rsid w:val="001768EE"/>
    <w:rsid w:val="00176A01"/>
    <w:rsid w:val="00176B87"/>
    <w:rsid w:val="00176D5F"/>
    <w:rsid w:val="00176E84"/>
    <w:rsid w:val="001771B7"/>
    <w:rsid w:val="0017730A"/>
    <w:rsid w:val="00177415"/>
    <w:rsid w:val="0017762D"/>
    <w:rsid w:val="001777A3"/>
    <w:rsid w:val="00177AD2"/>
    <w:rsid w:val="00177DF9"/>
    <w:rsid w:val="00177E6C"/>
    <w:rsid w:val="00180701"/>
    <w:rsid w:val="0018084A"/>
    <w:rsid w:val="0018091E"/>
    <w:rsid w:val="0018095C"/>
    <w:rsid w:val="001809E1"/>
    <w:rsid w:val="00180A1C"/>
    <w:rsid w:val="00180AC4"/>
    <w:rsid w:val="00180C1F"/>
    <w:rsid w:val="00180E22"/>
    <w:rsid w:val="00181197"/>
    <w:rsid w:val="001812AF"/>
    <w:rsid w:val="00181331"/>
    <w:rsid w:val="0018134B"/>
    <w:rsid w:val="00181361"/>
    <w:rsid w:val="00181469"/>
    <w:rsid w:val="001815A8"/>
    <w:rsid w:val="001816FB"/>
    <w:rsid w:val="00181788"/>
    <w:rsid w:val="001817F6"/>
    <w:rsid w:val="00181935"/>
    <w:rsid w:val="0018198E"/>
    <w:rsid w:val="001819B2"/>
    <w:rsid w:val="00181A42"/>
    <w:rsid w:val="00181D41"/>
    <w:rsid w:val="00181F53"/>
    <w:rsid w:val="001822DE"/>
    <w:rsid w:val="0018249C"/>
    <w:rsid w:val="001825F4"/>
    <w:rsid w:val="0018278B"/>
    <w:rsid w:val="00182910"/>
    <w:rsid w:val="00182920"/>
    <w:rsid w:val="00182D25"/>
    <w:rsid w:val="00182D34"/>
    <w:rsid w:val="00182F31"/>
    <w:rsid w:val="00182F67"/>
    <w:rsid w:val="00183078"/>
    <w:rsid w:val="001832DD"/>
    <w:rsid w:val="00183362"/>
    <w:rsid w:val="00183399"/>
    <w:rsid w:val="001833F0"/>
    <w:rsid w:val="0018355F"/>
    <w:rsid w:val="0018360E"/>
    <w:rsid w:val="00183794"/>
    <w:rsid w:val="001837BA"/>
    <w:rsid w:val="0018382E"/>
    <w:rsid w:val="001838A4"/>
    <w:rsid w:val="001838E2"/>
    <w:rsid w:val="00183BBA"/>
    <w:rsid w:val="00183E91"/>
    <w:rsid w:val="00184007"/>
    <w:rsid w:val="001840FA"/>
    <w:rsid w:val="00184302"/>
    <w:rsid w:val="00184347"/>
    <w:rsid w:val="00184390"/>
    <w:rsid w:val="00184391"/>
    <w:rsid w:val="00184491"/>
    <w:rsid w:val="0018458F"/>
    <w:rsid w:val="001845D5"/>
    <w:rsid w:val="00184756"/>
    <w:rsid w:val="001848A8"/>
    <w:rsid w:val="001849A5"/>
    <w:rsid w:val="00184B05"/>
    <w:rsid w:val="00184BAF"/>
    <w:rsid w:val="00184ECE"/>
    <w:rsid w:val="00184F45"/>
    <w:rsid w:val="0018523D"/>
    <w:rsid w:val="001852A0"/>
    <w:rsid w:val="00185496"/>
    <w:rsid w:val="00185559"/>
    <w:rsid w:val="00185A1B"/>
    <w:rsid w:val="00185BE3"/>
    <w:rsid w:val="00185DC9"/>
    <w:rsid w:val="00185EE5"/>
    <w:rsid w:val="00186179"/>
    <w:rsid w:val="001865AE"/>
    <w:rsid w:val="001865D9"/>
    <w:rsid w:val="00186739"/>
    <w:rsid w:val="001867AA"/>
    <w:rsid w:val="00186848"/>
    <w:rsid w:val="00186AB4"/>
    <w:rsid w:val="00186B27"/>
    <w:rsid w:val="00186BDA"/>
    <w:rsid w:val="00186C33"/>
    <w:rsid w:val="00187065"/>
    <w:rsid w:val="00187069"/>
    <w:rsid w:val="00187073"/>
    <w:rsid w:val="001870A8"/>
    <w:rsid w:val="00187265"/>
    <w:rsid w:val="0018736A"/>
    <w:rsid w:val="001874DA"/>
    <w:rsid w:val="001874F8"/>
    <w:rsid w:val="00187791"/>
    <w:rsid w:val="00187A39"/>
    <w:rsid w:val="00187A4F"/>
    <w:rsid w:val="00187A98"/>
    <w:rsid w:val="00187CE9"/>
    <w:rsid w:val="00187E55"/>
    <w:rsid w:val="00187EBF"/>
    <w:rsid w:val="00187F8A"/>
    <w:rsid w:val="00190079"/>
    <w:rsid w:val="00190211"/>
    <w:rsid w:val="00190408"/>
    <w:rsid w:val="00190633"/>
    <w:rsid w:val="00190643"/>
    <w:rsid w:val="0019080A"/>
    <w:rsid w:val="001909F5"/>
    <w:rsid w:val="00190A3D"/>
    <w:rsid w:val="00190BF3"/>
    <w:rsid w:val="00190DCA"/>
    <w:rsid w:val="00190E0B"/>
    <w:rsid w:val="001913BC"/>
    <w:rsid w:val="001914AD"/>
    <w:rsid w:val="00191610"/>
    <w:rsid w:val="00191856"/>
    <w:rsid w:val="0019193D"/>
    <w:rsid w:val="00191A71"/>
    <w:rsid w:val="00191CFC"/>
    <w:rsid w:val="00191D6E"/>
    <w:rsid w:val="00191DB4"/>
    <w:rsid w:val="001920CA"/>
    <w:rsid w:val="001921FE"/>
    <w:rsid w:val="0019232E"/>
    <w:rsid w:val="00192362"/>
    <w:rsid w:val="00192463"/>
    <w:rsid w:val="00192496"/>
    <w:rsid w:val="001924D7"/>
    <w:rsid w:val="0019252E"/>
    <w:rsid w:val="001927B9"/>
    <w:rsid w:val="0019286A"/>
    <w:rsid w:val="00192975"/>
    <w:rsid w:val="00192A89"/>
    <w:rsid w:val="00192B00"/>
    <w:rsid w:val="00192C33"/>
    <w:rsid w:val="00192CE2"/>
    <w:rsid w:val="00192DB7"/>
    <w:rsid w:val="00192F04"/>
    <w:rsid w:val="00192FE6"/>
    <w:rsid w:val="00193484"/>
    <w:rsid w:val="00193607"/>
    <w:rsid w:val="00193689"/>
    <w:rsid w:val="001938E0"/>
    <w:rsid w:val="00193944"/>
    <w:rsid w:val="00193C58"/>
    <w:rsid w:val="00193F07"/>
    <w:rsid w:val="00193F2F"/>
    <w:rsid w:val="0019445B"/>
    <w:rsid w:val="0019480A"/>
    <w:rsid w:val="00194852"/>
    <w:rsid w:val="00194878"/>
    <w:rsid w:val="0019496C"/>
    <w:rsid w:val="00194A9D"/>
    <w:rsid w:val="00194AC0"/>
    <w:rsid w:val="00194C84"/>
    <w:rsid w:val="00194CC5"/>
    <w:rsid w:val="00194E93"/>
    <w:rsid w:val="001951EC"/>
    <w:rsid w:val="0019533F"/>
    <w:rsid w:val="00195426"/>
    <w:rsid w:val="001956AC"/>
    <w:rsid w:val="00195750"/>
    <w:rsid w:val="001957E2"/>
    <w:rsid w:val="00195DFF"/>
    <w:rsid w:val="00195F81"/>
    <w:rsid w:val="001961C4"/>
    <w:rsid w:val="0019622E"/>
    <w:rsid w:val="00196231"/>
    <w:rsid w:val="001963B4"/>
    <w:rsid w:val="001966A7"/>
    <w:rsid w:val="00196715"/>
    <w:rsid w:val="001968A5"/>
    <w:rsid w:val="001968CC"/>
    <w:rsid w:val="001968CD"/>
    <w:rsid w:val="001968D5"/>
    <w:rsid w:val="00196A05"/>
    <w:rsid w:val="00196B00"/>
    <w:rsid w:val="00196D28"/>
    <w:rsid w:val="00196DC0"/>
    <w:rsid w:val="00196E11"/>
    <w:rsid w:val="00196F99"/>
    <w:rsid w:val="001970BE"/>
    <w:rsid w:val="0019728E"/>
    <w:rsid w:val="00197454"/>
    <w:rsid w:val="001975E3"/>
    <w:rsid w:val="001976CC"/>
    <w:rsid w:val="0019784F"/>
    <w:rsid w:val="00197973"/>
    <w:rsid w:val="00197BFD"/>
    <w:rsid w:val="00197D85"/>
    <w:rsid w:val="001A014A"/>
    <w:rsid w:val="001A0583"/>
    <w:rsid w:val="001A06F6"/>
    <w:rsid w:val="001A07D0"/>
    <w:rsid w:val="001A0838"/>
    <w:rsid w:val="001A0930"/>
    <w:rsid w:val="001A1126"/>
    <w:rsid w:val="001A1565"/>
    <w:rsid w:val="001A1668"/>
    <w:rsid w:val="001A16F7"/>
    <w:rsid w:val="001A186D"/>
    <w:rsid w:val="001A1CAE"/>
    <w:rsid w:val="001A1EC9"/>
    <w:rsid w:val="001A1FF8"/>
    <w:rsid w:val="001A2011"/>
    <w:rsid w:val="001A2278"/>
    <w:rsid w:val="001A2542"/>
    <w:rsid w:val="001A26FD"/>
    <w:rsid w:val="001A2982"/>
    <w:rsid w:val="001A2B35"/>
    <w:rsid w:val="001A2B9D"/>
    <w:rsid w:val="001A2F18"/>
    <w:rsid w:val="001A3344"/>
    <w:rsid w:val="001A34EC"/>
    <w:rsid w:val="001A3614"/>
    <w:rsid w:val="001A37B3"/>
    <w:rsid w:val="001A3942"/>
    <w:rsid w:val="001A3BD3"/>
    <w:rsid w:val="001A3C34"/>
    <w:rsid w:val="001A3C82"/>
    <w:rsid w:val="001A3CD9"/>
    <w:rsid w:val="001A3F60"/>
    <w:rsid w:val="001A3FC4"/>
    <w:rsid w:val="001A4170"/>
    <w:rsid w:val="001A43F8"/>
    <w:rsid w:val="001A4627"/>
    <w:rsid w:val="001A4979"/>
    <w:rsid w:val="001A4A66"/>
    <w:rsid w:val="001A4B0C"/>
    <w:rsid w:val="001A4C74"/>
    <w:rsid w:val="001A4D65"/>
    <w:rsid w:val="001A4D9D"/>
    <w:rsid w:val="001A4F50"/>
    <w:rsid w:val="001A4F9B"/>
    <w:rsid w:val="001A4FBA"/>
    <w:rsid w:val="001A5186"/>
    <w:rsid w:val="001A53DD"/>
    <w:rsid w:val="001A548C"/>
    <w:rsid w:val="001A54E4"/>
    <w:rsid w:val="001A5544"/>
    <w:rsid w:val="001A556A"/>
    <w:rsid w:val="001A5575"/>
    <w:rsid w:val="001A56BE"/>
    <w:rsid w:val="001A5BF0"/>
    <w:rsid w:val="001A5C3A"/>
    <w:rsid w:val="001A5ED6"/>
    <w:rsid w:val="001A5EFA"/>
    <w:rsid w:val="001A6338"/>
    <w:rsid w:val="001A66CC"/>
    <w:rsid w:val="001A6810"/>
    <w:rsid w:val="001A689F"/>
    <w:rsid w:val="001A6966"/>
    <w:rsid w:val="001A6986"/>
    <w:rsid w:val="001A6C24"/>
    <w:rsid w:val="001A6DD9"/>
    <w:rsid w:val="001A7097"/>
    <w:rsid w:val="001A7168"/>
    <w:rsid w:val="001A7436"/>
    <w:rsid w:val="001A7939"/>
    <w:rsid w:val="001A7C12"/>
    <w:rsid w:val="001A7E39"/>
    <w:rsid w:val="001A7FCE"/>
    <w:rsid w:val="001B0498"/>
    <w:rsid w:val="001B04D1"/>
    <w:rsid w:val="001B0571"/>
    <w:rsid w:val="001B0A19"/>
    <w:rsid w:val="001B0C20"/>
    <w:rsid w:val="001B0DD6"/>
    <w:rsid w:val="001B0EDA"/>
    <w:rsid w:val="001B0F11"/>
    <w:rsid w:val="001B0F2C"/>
    <w:rsid w:val="001B1037"/>
    <w:rsid w:val="001B15D3"/>
    <w:rsid w:val="001B19FF"/>
    <w:rsid w:val="001B1B3D"/>
    <w:rsid w:val="001B1B96"/>
    <w:rsid w:val="001B1BC1"/>
    <w:rsid w:val="001B1D72"/>
    <w:rsid w:val="001B1E81"/>
    <w:rsid w:val="001B1F3D"/>
    <w:rsid w:val="001B242B"/>
    <w:rsid w:val="001B2906"/>
    <w:rsid w:val="001B2B3D"/>
    <w:rsid w:val="001B2C2D"/>
    <w:rsid w:val="001B2C9C"/>
    <w:rsid w:val="001B2ED4"/>
    <w:rsid w:val="001B2EFA"/>
    <w:rsid w:val="001B2F20"/>
    <w:rsid w:val="001B304F"/>
    <w:rsid w:val="001B3443"/>
    <w:rsid w:val="001B3588"/>
    <w:rsid w:val="001B36E8"/>
    <w:rsid w:val="001B38D4"/>
    <w:rsid w:val="001B3959"/>
    <w:rsid w:val="001B3A6B"/>
    <w:rsid w:val="001B3B12"/>
    <w:rsid w:val="001B3CEE"/>
    <w:rsid w:val="001B3ED0"/>
    <w:rsid w:val="001B4423"/>
    <w:rsid w:val="001B4581"/>
    <w:rsid w:val="001B4655"/>
    <w:rsid w:val="001B469B"/>
    <w:rsid w:val="001B47FA"/>
    <w:rsid w:val="001B4D65"/>
    <w:rsid w:val="001B4ECB"/>
    <w:rsid w:val="001B4F24"/>
    <w:rsid w:val="001B529E"/>
    <w:rsid w:val="001B54BD"/>
    <w:rsid w:val="001B56B4"/>
    <w:rsid w:val="001B56BA"/>
    <w:rsid w:val="001B56C5"/>
    <w:rsid w:val="001B56E0"/>
    <w:rsid w:val="001B56FF"/>
    <w:rsid w:val="001B573F"/>
    <w:rsid w:val="001B5895"/>
    <w:rsid w:val="001B5AF4"/>
    <w:rsid w:val="001B60A6"/>
    <w:rsid w:val="001B6345"/>
    <w:rsid w:val="001B6474"/>
    <w:rsid w:val="001B6482"/>
    <w:rsid w:val="001B6533"/>
    <w:rsid w:val="001B6551"/>
    <w:rsid w:val="001B65C9"/>
    <w:rsid w:val="001B6693"/>
    <w:rsid w:val="001B6BD3"/>
    <w:rsid w:val="001B6CCD"/>
    <w:rsid w:val="001B6D45"/>
    <w:rsid w:val="001B6E9E"/>
    <w:rsid w:val="001B6F7F"/>
    <w:rsid w:val="001B704E"/>
    <w:rsid w:val="001B7297"/>
    <w:rsid w:val="001B73B5"/>
    <w:rsid w:val="001B7550"/>
    <w:rsid w:val="001B7CE9"/>
    <w:rsid w:val="001B7D9A"/>
    <w:rsid w:val="001B7D9B"/>
    <w:rsid w:val="001B7DE1"/>
    <w:rsid w:val="001B7EE9"/>
    <w:rsid w:val="001B7FF9"/>
    <w:rsid w:val="001C0326"/>
    <w:rsid w:val="001C0460"/>
    <w:rsid w:val="001C047A"/>
    <w:rsid w:val="001C06A0"/>
    <w:rsid w:val="001C08BB"/>
    <w:rsid w:val="001C09A6"/>
    <w:rsid w:val="001C09E6"/>
    <w:rsid w:val="001C0C28"/>
    <w:rsid w:val="001C0CE2"/>
    <w:rsid w:val="001C0E28"/>
    <w:rsid w:val="001C0F50"/>
    <w:rsid w:val="001C0F74"/>
    <w:rsid w:val="001C10B8"/>
    <w:rsid w:val="001C1192"/>
    <w:rsid w:val="001C12F0"/>
    <w:rsid w:val="001C134D"/>
    <w:rsid w:val="001C1485"/>
    <w:rsid w:val="001C149C"/>
    <w:rsid w:val="001C14A8"/>
    <w:rsid w:val="001C14E7"/>
    <w:rsid w:val="001C1803"/>
    <w:rsid w:val="001C183B"/>
    <w:rsid w:val="001C192F"/>
    <w:rsid w:val="001C1975"/>
    <w:rsid w:val="001C1AD4"/>
    <w:rsid w:val="001C1B3E"/>
    <w:rsid w:val="001C1C42"/>
    <w:rsid w:val="001C1C58"/>
    <w:rsid w:val="001C1F3C"/>
    <w:rsid w:val="001C2874"/>
    <w:rsid w:val="001C2C88"/>
    <w:rsid w:val="001C2CF3"/>
    <w:rsid w:val="001C2D83"/>
    <w:rsid w:val="001C2F76"/>
    <w:rsid w:val="001C3067"/>
    <w:rsid w:val="001C319C"/>
    <w:rsid w:val="001C3201"/>
    <w:rsid w:val="001C3236"/>
    <w:rsid w:val="001C3385"/>
    <w:rsid w:val="001C33B8"/>
    <w:rsid w:val="001C3829"/>
    <w:rsid w:val="001C3ADB"/>
    <w:rsid w:val="001C3B31"/>
    <w:rsid w:val="001C3C42"/>
    <w:rsid w:val="001C3F89"/>
    <w:rsid w:val="001C3FC9"/>
    <w:rsid w:val="001C404C"/>
    <w:rsid w:val="001C42A8"/>
    <w:rsid w:val="001C42BB"/>
    <w:rsid w:val="001C42EA"/>
    <w:rsid w:val="001C43DF"/>
    <w:rsid w:val="001C44E0"/>
    <w:rsid w:val="001C4732"/>
    <w:rsid w:val="001C4734"/>
    <w:rsid w:val="001C4912"/>
    <w:rsid w:val="001C491E"/>
    <w:rsid w:val="001C495E"/>
    <w:rsid w:val="001C4A83"/>
    <w:rsid w:val="001C4B04"/>
    <w:rsid w:val="001C4B52"/>
    <w:rsid w:val="001C4B58"/>
    <w:rsid w:val="001C4C09"/>
    <w:rsid w:val="001C4C21"/>
    <w:rsid w:val="001C4E8B"/>
    <w:rsid w:val="001C51EF"/>
    <w:rsid w:val="001C52C1"/>
    <w:rsid w:val="001C5401"/>
    <w:rsid w:val="001C5562"/>
    <w:rsid w:val="001C55B6"/>
    <w:rsid w:val="001C5631"/>
    <w:rsid w:val="001C57DC"/>
    <w:rsid w:val="001C581B"/>
    <w:rsid w:val="001C58B4"/>
    <w:rsid w:val="001C5B2A"/>
    <w:rsid w:val="001C5BC7"/>
    <w:rsid w:val="001C5CF4"/>
    <w:rsid w:val="001C5DC0"/>
    <w:rsid w:val="001C5EBA"/>
    <w:rsid w:val="001C5FCC"/>
    <w:rsid w:val="001C600C"/>
    <w:rsid w:val="001C6147"/>
    <w:rsid w:val="001C618D"/>
    <w:rsid w:val="001C6350"/>
    <w:rsid w:val="001C64F3"/>
    <w:rsid w:val="001C65D6"/>
    <w:rsid w:val="001C69D7"/>
    <w:rsid w:val="001C6AA9"/>
    <w:rsid w:val="001C6B23"/>
    <w:rsid w:val="001C6C2E"/>
    <w:rsid w:val="001C6DF2"/>
    <w:rsid w:val="001C709B"/>
    <w:rsid w:val="001C70D6"/>
    <w:rsid w:val="001C732E"/>
    <w:rsid w:val="001C73DC"/>
    <w:rsid w:val="001C747F"/>
    <w:rsid w:val="001C7582"/>
    <w:rsid w:val="001C789D"/>
    <w:rsid w:val="001C7A53"/>
    <w:rsid w:val="001C7C1A"/>
    <w:rsid w:val="001C7C36"/>
    <w:rsid w:val="001C7CDC"/>
    <w:rsid w:val="001D0169"/>
    <w:rsid w:val="001D02C2"/>
    <w:rsid w:val="001D02FA"/>
    <w:rsid w:val="001D056A"/>
    <w:rsid w:val="001D07A9"/>
    <w:rsid w:val="001D0B7C"/>
    <w:rsid w:val="001D0D8F"/>
    <w:rsid w:val="001D0E6D"/>
    <w:rsid w:val="001D1254"/>
    <w:rsid w:val="001D1268"/>
    <w:rsid w:val="001D12E7"/>
    <w:rsid w:val="001D1338"/>
    <w:rsid w:val="001D13BF"/>
    <w:rsid w:val="001D15CB"/>
    <w:rsid w:val="001D19A2"/>
    <w:rsid w:val="001D19FC"/>
    <w:rsid w:val="001D1BC2"/>
    <w:rsid w:val="001D1C14"/>
    <w:rsid w:val="001D1CB0"/>
    <w:rsid w:val="001D21DA"/>
    <w:rsid w:val="001D227A"/>
    <w:rsid w:val="001D2343"/>
    <w:rsid w:val="001D23D8"/>
    <w:rsid w:val="001D272D"/>
    <w:rsid w:val="001D284A"/>
    <w:rsid w:val="001D2A62"/>
    <w:rsid w:val="001D2A67"/>
    <w:rsid w:val="001D2B4D"/>
    <w:rsid w:val="001D2B65"/>
    <w:rsid w:val="001D2BC8"/>
    <w:rsid w:val="001D3286"/>
    <w:rsid w:val="001D3393"/>
    <w:rsid w:val="001D35C5"/>
    <w:rsid w:val="001D3694"/>
    <w:rsid w:val="001D36C4"/>
    <w:rsid w:val="001D37A6"/>
    <w:rsid w:val="001D390D"/>
    <w:rsid w:val="001D3910"/>
    <w:rsid w:val="001D39CB"/>
    <w:rsid w:val="001D3CCC"/>
    <w:rsid w:val="001D3DEF"/>
    <w:rsid w:val="001D3E27"/>
    <w:rsid w:val="001D4063"/>
    <w:rsid w:val="001D40B1"/>
    <w:rsid w:val="001D40B9"/>
    <w:rsid w:val="001D40CD"/>
    <w:rsid w:val="001D44C5"/>
    <w:rsid w:val="001D462A"/>
    <w:rsid w:val="001D4775"/>
    <w:rsid w:val="001D48B0"/>
    <w:rsid w:val="001D498E"/>
    <w:rsid w:val="001D4A44"/>
    <w:rsid w:val="001D4A71"/>
    <w:rsid w:val="001D4B63"/>
    <w:rsid w:val="001D4FA2"/>
    <w:rsid w:val="001D5109"/>
    <w:rsid w:val="001D5152"/>
    <w:rsid w:val="001D51DA"/>
    <w:rsid w:val="001D54C9"/>
    <w:rsid w:val="001D56CD"/>
    <w:rsid w:val="001D5A62"/>
    <w:rsid w:val="001D5A77"/>
    <w:rsid w:val="001D5BD0"/>
    <w:rsid w:val="001D5BF3"/>
    <w:rsid w:val="001D5C4E"/>
    <w:rsid w:val="001D614A"/>
    <w:rsid w:val="001D61FC"/>
    <w:rsid w:val="001D63EF"/>
    <w:rsid w:val="001D6A99"/>
    <w:rsid w:val="001D6CF5"/>
    <w:rsid w:val="001D6DBE"/>
    <w:rsid w:val="001D6F6F"/>
    <w:rsid w:val="001D6F8B"/>
    <w:rsid w:val="001D6F98"/>
    <w:rsid w:val="001D7022"/>
    <w:rsid w:val="001D719B"/>
    <w:rsid w:val="001D73F7"/>
    <w:rsid w:val="001D7526"/>
    <w:rsid w:val="001D7576"/>
    <w:rsid w:val="001D7588"/>
    <w:rsid w:val="001D759C"/>
    <w:rsid w:val="001D76CA"/>
    <w:rsid w:val="001D778C"/>
    <w:rsid w:val="001D7869"/>
    <w:rsid w:val="001D798A"/>
    <w:rsid w:val="001D7A09"/>
    <w:rsid w:val="001D7B23"/>
    <w:rsid w:val="001D7B9B"/>
    <w:rsid w:val="001D7E85"/>
    <w:rsid w:val="001D7FD4"/>
    <w:rsid w:val="001E029C"/>
    <w:rsid w:val="001E02D1"/>
    <w:rsid w:val="001E07F8"/>
    <w:rsid w:val="001E0856"/>
    <w:rsid w:val="001E08F7"/>
    <w:rsid w:val="001E09E8"/>
    <w:rsid w:val="001E0B90"/>
    <w:rsid w:val="001E0BC3"/>
    <w:rsid w:val="001E0EB6"/>
    <w:rsid w:val="001E121A"/>
    <w:rsid w:val="001E122D"/>
    <w:rsid w:val="001E12C3"/>
    <w:rsid w:val="001E136A"/>
    <w:rsid w:val="001E1597"/>
    <w:rsid w:val="001E15C5"/>
    <w:rsid w:val="001E180C"/>
    <w:rsid w:val="001E184B"/>
    <w:rsid w:val="001E1967"/>
    <w:rsid w:val="001E1D87"/>
    <w:rsid w:val="001E2030"/>
    <w:rsid w:val="001E22CE"/>
    <w:rsid w:val="001E2351"/>
    <w:rsid w:val="001E247D"/>
    <w:rsid w:val="001E24AF"/>
    <w:rsid w:val="001E24B1"/>
    <w:rsid w:val="001E24FD"/>
    <w:rsid w:val="001E2689"/>
    <w:rsid w:val="001E26E8"/>
    <w:rsid w:val="001E27F5"/>
    <w:rsid w:val="001E2950"/>
    <w:rsid w:val="001E2BE7"/>
    <w:rsid w:val="001E2D83"/>
    <w:rsid w:val="001E2F23"/>
    <w:rsid w:val="001E316A"/>
    <w:rsid w:val="001E3183"/>
    <w:rsid w:val="001E3193"/>
    <w:rsid w:val="001E3333"/>
    <w:rsid w:val="001E33FB"/>
    <w:rsid w:val="001E3535"/>
    <w:rsid w:val="001E35DD"/>
    <w:rsid w:val="001E3786"/>
    <w:rsid w:val="001E37D4"/>
    <w:rsid w:val="001E3AEE"/>
    <w:rsid w:val="001E3AF2"/>
    <w:rsid w:val="001E3B43"/>
    <w:rsid w:val="001E3D1A"/>
    <w:rsid w:val="001E3DB5"/>
    <w:rsid w:val="001E428E"/>
    <w:rsid w:val="001E4297"/>
    <w:rsid w:val="001E4440"/>
    <w:rsid w:val="001E458B"/>
    <w:rsid w:val="001E4609"/>
    <w:rsid w:val="001E46F1"/>
    <w:rsid w:val="001E490B"/>
    <w:rsid w:val="001E4B99"/>
    <w:rsid w:val="001E51FD"/>
    <w:rsid w:val="001E53EE"/>
    <w:rsid w:val="001E543A"/>
    <w:rsid w:val="001E5450"/>
    <w:rsid w:val="001E5499"/>
    <w:rsid w:val="001E552E"/>
    <w:rsid w:val="001E57FB"/>
    <w:rsid w:val="001E5948"/>
    <w:rsid w:val="001E5CFF"/>
    <w:rsid w:val="001E6046"/>
    <w:rsid w:val="001E6305"/>
    <w:rsid w:val="001E6599"/>
    <w:rsid w:val="001E671B"/>
    <w:rsid w:val="001E6801"/>
    <w:rsid w:val="001E6900"/>
    <w:rsid w:val="001E692F"/>
    <w:rsid w:val="001E6958"/>
    <w:rsid w:val="001E699C"/>
    <w:rsid w:val="001E6AFE"/>
    <w:rsid w:val="001E6B48"/>
    <w:rsid w:val="001E7AE5"/>
    <w:rsid w:val="001E7B93"/>
    <w:rsid w:val="001E7EB1"/>
    <w:rsid w:val="001F01B7"/>
    <w:rsid w:val="001F0227"/>
    <w:rsid w:val="001F029A"/>
    <w:rsid w:val="001F03AF"/>
    <w:rsid w:val="001F0449"/>
    <w:rsid w:val="001F05C4"/>
    <w:rsid w:val="001F0B45"/>
    <w:rsid w:val="001F0C64"/>
    <w:rsid w:val="001F0DEF"/>
    <w:rsid w:val="001F0E0F"/>
    <w:rsid w:val="001F111C"/>
    <w:rsid w:val="001F117C"/>
    <w:rsid w:val="001F11AE"/>
    <w:rsid w:val="001F128D"/>
    <w:rsid w:val="001F1299"/>
    <w:rsid w:val="001F1593"/>
    <w:rsid w:val="001F1614"/>
    <w:rsid w:val="001F1857"/>
    <w:rsid w:val="001F1887"/>
    <w:rsid w:val="001F1915"/>
    <w:rsid w:val="001F1962"/>
    <w:rsid w:val="001F197F"/>
    <w:rsid w:val="001F19B4"/>
    <w:rsid w:val="001F1AC2"/>
    <w:rsid w:val="001F1B42"/>
    <w:rsid w:val="001F1D57"/>
    <w:rsid w:val="001F1E65"/>
    <w:rsid w:val="001F1F13"/>
    <w:rsid w:val="001F203B"/>
    <w:rsid w:val="001F20BA"/>
    <w:rsid w:val="001F2106"/>
    <w:rsid w:val="001F2163"/>
    <w:rsid w:val="001F23C2"/>
    <w:rsid w:val="001F2D9C"/>
    <w:rsid w:val="001F2F5A"/>
    <w:rsid w:val="001F2F78"/>
    <w:rsid w:val="001F30A5"/>
    <w:rsid w:val="001F35FA"/>
    <w:rsid w:val="001F36F1"/>
    <w:rsid w:val="001F38B1"/>
    <w:rsid w:val="001F3952"/>
    <w:rsid w:val="001F3CE8"/>
    <w:rsid w:val="001F41C7"/>
    <w:rsid w:val="001F4445"/>
    <w:rsid w:val="001F4631"/>
    <w:rsid w:val="001F46A4"/>
    <w:rsid w:val="001F4736"/>
    <w:rsid w:val="001F4AD2"/>
    <w:rsid w:val="001F4D17"/>
    <w:rsid w:val="001F4DA8"/>
    <w:rsid w:val="001F4E76"/>
    <w:rsid w:val="001F4F88"/>
    <w:rsid w:val="001F550E"/>
    <w:rsid w:val="001F553A"/>
    <w:rsid w:val="001F567E"/>
    <w:rsid w:val="001F595B"/>
    <w:rsid w:val="001F5A14"/>
    <w:rsid w:val="001F5AC7"/>
    <w:rsid w:val="001F5C39"/>
    <w:rsid w:val="001F5EF0"/>
    <w:rsid w:val="001F5F2C"/>
    <w:rsid w:val="001F646E"/>
    <w:rsid w:val="001F658B"/>
    <w:rsid w:val="001F6668"/>
    <w:rsid w:val="001F6803"/>
    <w:rsid w:val="001F68E4"/>
    <w:rsid w:val="001F69B4"/>
    <w:rsid w:val="001F6BD4"/>
    <w:rsid w:val="001F6CEC"/>
    <w:rsid w:val="001F6D55"/>
    <w:rsid w:val="001F6DA8"/>
    <w:rsid w:val="001F6E75"/>
    <w:rsid w:val="001F6F09"/>
    <w:rsid w:val="001F709D"/>
    <w:rsid w:val="001F714D"/>
    <w:rsid w:val="001F74F9"/>
    <w:rsid w:val="001F7777"/>
    <w:rsid w:val="001F7A33"/>
    <w:rsid w:val="001F7BF2"/>
    <w:rsid w:val="001F7CCE"/>
    <w:rsid w:val="001F7E8C"/>
    <w:rsid w:val="001F7EAB"/>
    <w:rsid w:val="001F7EF4"/>
    <w:rsid w:val="001F7F06"/>
    <w:rsid w:val="001F7FB7"/>
    <w:rsid w:val="002000FB"/>
    <w:rsid w:val="0020013C"/>
    <w:rsid w:val="00200145"/>
    <w:rsid w:val="00200270"/>
    <w:rsid w:val="00200285"/>
    <w:rsid w:val="002005C9"/>
    <w:rsid w:val="002005DA"/>
    <w:rsid w:val="00200797"/>
    <w:rsid w:val="002008A5"/>
    <w:rsid w:val="00200AFB"/>
    <w:rsid w:val="00200C73"/>
    <w:rsid w:val="00200E0A"/>
    <w:rsid w:val="00200E2E"/>
    <w:rsid w:val="00200EB6"/>
    <w:rsid w:val="00201401"/>
    <w:rsid w:val="00201442"/>
    <w:rsid w:val="002014E3"/>
    <w:rsid w:val="002015BB"/>
    <w:rsid w:val="002015E6"/>
    <w:rsid w:val="002015EA"/>
    <w:rsid w:val="00201678"/>
    <w:rsid w:val="0020175D"/>
    <w:rsid w:val="002017B1"/>
    <w:rsid w:val="002018A4"/>
    <w:rsid w:val="00201B31"/>
    <w:rsid w:val="00201C06"/>
    <w:rsid w:val="00201C2D"/>
    <w:rsid w:val="00201C69"/>
    <w:rsid w:val="00201CD5"/>
    <w:rsid w:val="00201D88"/>
    <w:rsid w:val="00201F66"/>
    <w:rsid w:val="00201FFF"/>
    <w:rsid w:val="00202239"/>
    <w:rsid w:val="0020259E"/>
    <w:rsid w:val="00202664"/>
    <w:rsid w:val="002026CD"/>
    <w:rsid w:val="00202724"/>
    <w:rsid w:val="00202765"/>
    <w:rsid w:val="002027D5"/>
    <w:rsid w:val="002027E4"/>
    <w:rsid w:val="002028FF"/>
    <w:rsid w:val="00202AD1"/>
    <w:rsid w:val="00202AFF"/>
    <w:rsid w:val="00202B96"/>
    <w:rsid w:val="00202F10"/>
    <w:rsid w:val="002033FC"/>
    <w:rsid w:val="0020349F"/>
    <w:rsid w:val="002035A2"/>
    <w:rsid w:val="00203993"/>
    <w:rsid w:val="00203B51"/>
    <w:rsid w:val="00203BC0"/>
    <w:rsid w:val="00203C62"/>
    <w:rsid w:val="00203E11"/>
    <w:rsid w:val="00203ECB"/>
    <w:rsid w:val="00203FBE"/>
    <w:rsid w:val="00203FF5"/>
    <w:rsid w:val="0020408D"/>
    <w:rsid w:val="0020427F"/>
    <w:rsid w:val="002042AB"/>
    <w:rsid w:val="0020439C"/>
    <w:rsid w:val="002044BB"/>
    <w:rsid w:val="002044E7"/>
    <w:rsid w:val="00204777"/>
    <w:rsid w:val="00204803"/>
    <w:rsid w:val="00204868"/>
    <w:rsid w:val="00204869"/>
    <w:rsid w:val="00204B3E"/>
    <w:rsid w:val="00204D8D"/>
    <w:rsid w:val="00204EA6"/>
    <w:rsid w:val="002050BD"/>
    <w:rsid w:val="00205335"/>
    <w:rsid w:val="0020535A"/>
    <w:rsid w:val="00205447"/>
    <w:rsid w:val="00205633"/>
    <w:rsid w:val="00205712"/>
    <w:rsid w:val="00205826"/>
    <w:rsid w:val="002058AE"/>
    <w:rsid w:val="00205A93"/>
    <w:rsid w:val="00205B41"/>
    <w:rsid w:val="00205DE8"/>
    <w:rsid w:val="00205E98"/>
    <w:rsid w:val="00205F03"/>
    <w:rsid w:val="00205FF3"/>
    <w:rsid w:val="0020636E"/>
    <w:rsid w:val="002063A3"/>
    <w:rsid w:val="0020642A"/>
    <w:rsid w:val="002067DC"/>
    <w:rsid w:val="002067EB"/>
    <w:rsid w:val="0020681E"/>
    <w:rsid w:val="00206D15"/>
    <w:rsid w:val="00207074"/>
    <w:rsid w:val="002073F5"/>
    <w:rsid w:val="00207517"/>
    <w:rsid w:val="0020766B"/>
    <w:rsid w:val="00207793"/>
    <w:rsid w:val="0020783F"/>
    <w:rsid w:val="00207981"/>
    <w:rsid w:val="002079B6"/>
    <w:rsid w:val="00207A3B"/>
    <w:rsid w:val="00207BC5"/>
    <w:rsid w:val="00207CA6"/>
    <w:rsid w:val="00207D49"/>
    <w:rsid w:val="00207DBA"/>
    <w:rsid w:val="00207DD7"/>
    <w:rsid w:val="00207E8D"/>
    <w:rsid w:val="00207FC9"/>
    <w:rsid w:val="0021023B"/>
    <w:rsid w:val="002102E8"/>
    <w:rsid w:val="0021031A"/>
    <w:rsid w:val="0021037F"/>
    <w:rsid w:val="0021063D"/>
    <w:rsid w:val="0021065F"/>
    <w:rsid w:val="002106E1"/>
    <w:rsid w:val="0021085B"/>
    <w:rsid w:val="002109D2"/>
    <w:rsid w:val="00210AFD"/>
    <w:rsid w:val="00210B09"/>
    <w:rsid w:val="00210C5B"/>
    <w:rsid w:val="00210C9E"/>
    <w:rsid w:val="00210F88"/>
    <w:rsid w:val="00210F90"/>
    <w:rsid w:val="002110D6"/>
    <w:rsid w:val="00211125"/>
    <w:rsid w:val="002112CC"/>
    <w:rsid w:val="00211355"/>
    <w:rsid w:val="002113C0"/>
    <w:rsid w:val="00211524"/>
    <w:rsid w:val="0021157B"/>
    <w:rsid w:val="00211840"/>
    <w:rsid w:val="00211C68"/>
    <w:rsid w:val="00211E04"/>
    <w:rsid w:val="00211EC4"/>
    <w:rsid w:val="00211FBA"/>
    <w:rsid w:val="00212577"/>
    <w:rsid w:val="0021258D"/>
    <w:rsid w:val="00212910"/>
    <w:rsid w:val="00212A32"/>
    <w:rsid w:val="00212D00"/>
    <w:rsid w:val="0021308F"/>
    <w:rsid w:val="00213353"/>
    <w:rsid w:val="00213431"/>
    <w:rsid w:val="00213531"/>
    <w:rsid w:val="00213550"/>
    <w:rsid w:val="00213695"/>
    <w:rsid w:val="002137EA"/>
    <w:rsid w:val="00213951"/>
    <w:rsid w:val="002139E4"/>
    <w:rsid w:val="00213A78"/>
    <w:rsid w:val="00213B6E"/>
    <w:rsid w:val="00213DB5"/>
    <w:rsid w:val="00213FD1"/>
    <w:rsid w:val="002142ED"/>
    <w:rsid w:val="002145D6"/>
    <w:rsid w:val="002147EC"/>
    <w:rsid w:val="002147F7"/>
    <w:rsid w:val="002149A7"/>
    <w:rsid w:val="00214B6B"/>
    <w:rsid w:val="00214CAF"/>
    <w:rsid w:val="00214FEA"/>
    <w:rsid w:val="00215361"/>
    <w:rsid w:val="00215449"/>
    <w:rsid w:val="00215763"/>
    <w:rsid w:val="00215801"/>
    <w:rsid w:val="00215BF6"/>
    <w:rsid w:val="00215C05"/>
    <w:rsid w:val="00215D7A"/>
    <w:rsid w:val="00215DC5"/>
    <w:rsid w:val="00215E4F"/>
    <w:rsid w:val="00215E6D"/>
    <w:rsid w:val="00215F61"/>
    <w:rsid w:val="0021600A"/>
    <w:rsid w:val="002161AD"/>
    <w:rsid w:val="002161EA"/>
    <w:rsid w:val="00216228"/>
    <w:rsid w:val="0021626E"/>
    <w:rsid w:val="002165FF"/>
    <w:rsid w:val="002168AF"/>
    <w:rsid w:val="002168B5"/>
    <w:rsid w:val="002168C5"/>
    <w:rsid w:val="00216956"/>
    <w:rsid w:val="002169BF"/>
    <w:rsid w:val="00216AD7"/>
    <w:rsid w:val="00216D44"/>
    <w:rsid w:val="00216E34"/>
    <w:rsid w:val="00216F1E"/>
    <w:rsid w:val="00217032"/>
    <w:rsid w:val="00217068"/>
    <w:rsid w:val="002170F4"/>
    <w:rsid w:val="002172DD"/>
    <w:rsid w:val="0021731B"/>
    <w:rsid w:val="00217428"/>
    <w:rsid w:val="002174A6"/>
    <w:rsid w:val="002175AB"/>
    <w:rsid w:val="00217B7A"/>
    <w:rsid w:val="00217F65"/>
    <w:rsid w:val="00217F68"/>
    <w:rsid w:val="00217F7D"/>
    <w:rsid w:val="0022006E"/>
    <w:rsid w:val="00220356"/>
    <w:rsid w:val="00220742"/>
    <w:rsid w:val="00220B86"/>
    <w:rsid w:val="00220B91"/>
    <w:rsid w:val="00220E5F"/>
    <w:rsid w:val="00220E7C"/>
    <w:rsid w:val="00220F7B"/>
    <w:rsid w:val="002210F3"/>
    <w:rsid w:val="0022123C"/>
    <w:rsid w:val="002212B5"/>
    <w:rsid w:val="00221741"/>
    <w:rsid w:val="002218ED"/>
    <w:rsid w:val="002219B0"/>
    <w:rsid w:val="00221F00"/>
    <w:rsid w:val="00221F27"/>
    <w:rsid w:val="0022209F"/>
    <w:rsid w:val="0022231D"/>
    <w:rsid w:val="0022269F"/>
    <w:rsid w:val="00222A35"/>
    <w:rsid w:val="00222A7C"/>
    <w:rsid w:val="00222B20"/>
    <w:rsid w:val="00222B5F"/>
    <w:rsid w:val="00222B96"/>
    <w:rsid w:val="00222F58"/>
    <w:rsid w:val="00222F8F"/>
    <w:rsid w:val="00223292"/>
    <w:rsid w:val="0022378B"/>
    <w:rsid w:val="002238DB"/>
    <w:rsid w:val="00223997"/>
    <w:rsid w:val="00223A10"/>
    <w:rsid w:val="00223A59"/>
    <w:rsid w:val="00223C2E"/>
    <w:rsid w:val="00223DD4"/>
    <w:rsid w:val="00223E6D"/>
    <w:rsid w:val="00223F6F"/>
    <w:rsid w:val="00223FE2"/>
    <w:rsid w:val="00224185"/>
    <w:rsid w:val="00224311"/>
    <w:rsid w:val="00224353"/>
    <w:rsid w:val="002243ED"/>
    <w:rsid w:val="00224603"/>
    <w:rsid w:val="00224805"/>
    <w:rsid w:val="00224920"/>
    <w:rsid w:val="00224A26"/>
    <w:rsid w:val="00224A73"/>
    <w:rsid w:val="00224AE0"/>
    <w:rsid w:val="00224EA8"/>
    <w:rsid w:val="00224FAD"/>
    <w:rsid w:val="00224FB3"/>
    <w:rsid w:val="0022509D"/>
    <w:rsid w:val="0022524D"/>
    <w:rsid w:val="00225347"/>
    <w:rsid w:val="00225615"/>
    <w:rsid w:val="0022585D"/>
    <w:rsid w:val="00225927"/>
    <w:rsid w:val="00225EF3"/>
    <w:rsid w:val="00226079"/>
    <w:rsid w:val="002261C4"/>
    <w:rsid w:val="0022636B"/>
    <w:rsid w:val="00226591"/>
    <w:rsid w:val="002265EF"/>
    <w:rsid w:val="00226668"/>
    <w:rsid w:val="00226893"/>
    <w:rsid w:val="00226A84"/>
    <w:rsid w:val="00226CF6"/>
    <w:rsid w:val="00226D7F"/>
    <w:rsid w:val="00226EEF"/>
    <w:rsid w:val="002273C7"/>
    <w:rsid w:val="0022745C"/>
    <w:rsid w:val="0022749D"/>
    <w:rsid w:val="00227740"/>
    <w:rsid w:val="00227CBB"/>
    <w:rsid w:val="00227CE5"/>
    <w:rsid w:val="00227E3F"/>
    <w:rsid w:val="00227FA6"/>
    <w:rsid w:val="00230050"/>
    <w:rsid w:val="00230408"/>
    <w:rsid w:val="0023049F"/>
    <w:rsid w:val="0023054B"/>
    <w:rsid w:val="0023054D"/>
    <w:rsid w:val="00230A07"/>
    <w:rsid w:val="00230A79"/>
    <w:rsid w:val="00230B8D"/>
    <w:rsid w:val="00230C39"/>
    <w:rsid w:val="00230C95"/>
    <w:rsid w:val="00230D60"/>
    <w:rsid w:val="00230EE1"/>
    <w:rsid w:val="0023112E"/>
    <w:rsid w:val="002312D4"/>
    <w:rsid w:val="002312DD"/>
    <w:rsid w:val="002314DC"/>
    <w:rsid w:val="002319E9"/>
    <w:rsid w:val="00231A11"/>
    <w:rsid w:val="002322E6"/>
    <w:rsid w:val="00232755"/>
    <w:rsid w:val="0023290B"/>
    <w:rsid w:val="0023293F"/>
    <w:rsid w:val="00232997"/>
    <w:rsid w:val="00232A82"/>
    <w:rsid w:val="00232BC3"/>
    <w:rsid w:val="00232D24"/>
    <w:rsid w:val="00232DA2"/>
    <w:rsid w:val="00232DD8"/>
    <w:rsid w:val="0023305B"/>
    <w:rsid w:val="002330F7"/>
    <w:rsid w:val="0023324B"/>
    <w:rsid w:val="00233265"/>
    <w:rsid w:val="0023335B"/>
    <w:rsid w:val="00233442"/>
    <w:rsid w:val="00233662"/>
    <w:rsid w:val="0023372E"/>
    <w:rsid w:val="00233809"/>
    <w:rsid w:val="00233910"/>
    <w:rsid w:val="00233955"/>
    <w:rsid w:val="0023395A"/>
    <w:rsid w:val="00233A43"/>
    <w:rsid w:val="00233E2D"/>
    <w:rsid w:val="00233F5B"/>
    <w:rsid w:val="00234136"/>
    <w:rsid w:val="0023480F"/>
    <w:rsid w:val="0023484B"/>
    <w:rsid w:val="0023499B"/>
    <w:rsid w:val="00234A70"/>
    <w:rsid w:val="00234FF5"/>
    <w:rsid w:val="00235004"/>
    <w:rsid w:val="0023521D"/>
    <w:rsid w:val="00235380"/>
    <w:rsid w:val="002355CB"/>
    <w:rsid w:val="002356C4"/>
    <w:rsid w:val="00235799"/>
    <w:rsid w:val="00235928"/>
    <w:rsid w:val="002359D9"/>
    <w:rsid w:val="00235AF6"/>
    <w:rsid w:val="00235D16"/>
    <w:rsid w:val="00235F2D"/>
    <w:rsid w:val="00236073"/>
    <w:rsid w:val="002360D3"/>
    <w:rsid w:val="00236108"/>
    <w:rsid w:val="00236216"/>
    <w:rsid w:val="0023636E"/>
    <w:rsid w:val="002363AC"/>
    <w:rsid w:val="002364D8"/>
    <w:rsid w:val="00236689"/>
    <w:rsid w:val="002369F5"/>
    <w:rsid w:val="00236B60"/>
    <w:rsid w:val="00236E97"/>
    <w:rsid w:val="002371F5"/>
    <w:rsid w:val="002373ED"/>
    <w:rsid w:val="002373F4"/>
    <w:rsid w:val="002375A5"/>
    <w:rsid w:val="0023760F"/>
    <w:rsid w:val="002379CB"/>
    <w:rsid w:val="002379D6"/>
    <w:rsid w:val="00237A24"/>
    <w:rsid w:val="00237A8E"/>
    <w:rsid w:val="00237BA3"/>
    <w:rsid w:val="00237CB7"/>
    <w:rsid w:val="00237E34"/>
    <w:rsid w:val="00237EC1"/>
    <w:rsid w:val="00237F00"/>
    <w:rsid w:val="00240046"/>
    <w:rsid w:val="0024014D"/>
    <w:rsid w:val="00240191"/>
    <w:rsid w:val="002402EB"/>
    <w:rsid w:val="002403C9"/>
    <w:rsid w:val="002405BF"/>
    <w:rsid w:val="00240616"/>
    <w:rsid w:val="002408E4"/>
    <w:rsid w:val="002409B5"/>
    <w:rsid w:val="00240A6C"/>
    <w:rsid w:val="00240B9E"/>
    <w:rsid w:val="00240BB0"/>
    <w:rsid w:val="00240EBD"/>
    <w:rsid w:val="00240F16"/>
    <w:rsid w:val="00241063"/>
    <w:rsid w:val="002411B3"/>
    <w:rsid w:val="002413F1"/>
    <w:rsid w:val="002416E8"/>
    <w:rsid w:val="0024184D"/>
    <w:rsid w:val="00241D2C"/>
    <w:rsid w:val="00241DBC"/>
    <w:rsid w:val="0024203B"/>
    <w:rsid w:val="00242064"/>
    <w:rsid w:val="002420A7"/>
    <w:rsid w:val="002420E8"/>
    <w:rsid w:val="00242183"/>
    <w:rsid w:val="0024218E"/>
    <w:rsid w:val="002421AC"/>
    <w:rsid w:val="00242344"/>
    <w:rsid w:val="002425E5"/>
    <w:rsid w:val="00242888"/>
    <w:rsid w:val="002428BB"/>
    <w:rsid w:val="002429AD"/>
    <w:rsid w:val="00242A50"/>
    <w:rsid w:val="00242E1B"/>
    <w:rsid w:val="00242E83"/>
    <w:rsid w:val="00242FE7"/>
    <w:rsid w:val="002432C5"/>
    <w:rsid w:val="00243356"/>
    <w:rsid w:val="0024349E"/>
    <w:rsid w:val="002434E9"/>
    <w:rsid w:val="002439B4"/>
    <w:rsid w:val="00243A38"/>
    <w:rsid w:val="00243A59"/>
    <w:rsid w:val="00243C4C"/>
    <w:rsid w:val="00243C55"/>
    <w:rsid w:val="00243C63"/>
    <w:rsid w:val="00243D0D"/>
    <w:rsid w:val="00243EB6"/>
    <w:rsid w:val="00243F30"/>
    <w:rsid w:val="002441CA"/>
    <w:rsid w:val="00244506"/>
    <w:rsid w:val="00244BDF"/>
    <w:rsid w:val="00244C17"/>
    <w:rsid w:val="00244F80"/>
    <w:rsid w:val="00244FF2"/>
    <w:rsid w:val="002451CD"/>
    <w:rsid w:val="0024561A"/>
    <w:rsid w:val="0024585D"/>
    <w:rsid w:val="0024588A"/>
    <w:rsid w:val="00245894"/>
    <w:rsid w:val="002458F6"/>
    <w:rsid w:val="002459BC"/>
    <w:rsid w:val="00245AAB"/>
    <w:rsid w:val="00245C2E"/>
    <w:rsid w:val="00245DC3"/>
    <w:rsid w:val="002460ED"/>
    <w:rsid w:val="0024610E"/>
    <w:rsid w:val="0024615D"/>
    <w:rsid w:val="002461D5"/>
    <w:rsid w:val="0024625B"/>
    <w:rsid w:val="002462CF"/>
    <w:rsid w:val="002462E5"/>
    <w:rsid w:val="00246533"/>
    <w:rsid w:val="00246703"/>
    <w:rsid w:val="0024682E"/>
    <w:rsid w:val="00246882"/>
    <w:rsid w:val="00246ADC"/>
    <w:rsid w:val="00246B58"/>
    <w:rsid w:val="00246B5A"/>
    <w:rsid w:val="00246E1B"/>
    <w:rsid w:val="0024703C"/>
    <w:rsid w:val="002472D2"/>
    <w:rsid w:val="00247642"/>
    <w:rsid w:val="00247688"/>
    <w:rsid w:val="00247703"/>
    <w:rsid w:val="0024772F"/>
    <w:rsid w:val="0024797F"/>
    <w:rsid w:val="00247DA6"/>
    <w:rsid w:val="00247E1B"/>
    <w:rsid w:val="00247F5F"/>
    <w:rsid w:val="00247F6C"/>
    <w:rsid w:val="00247FBF"/>
    <w:rsid w:val="002501EA"/>
    <w:rsid w:val="0025024E"/>
    <w:rsid w:val="0025038C"/>
    <w:rsid w:val="002506E1"/>
    <w:rsid w:val="002508EA"/>
    <w:rsid w:val="002509B2"/>
    <w:rsid w:val="00250AA9"/>
    <w:rsid w:val="00250B9A"/>
    <w:rsid w:val="00250C59"/>
    <w:rsid w:val="00250F2E"/>
    <w:rsid w:val="00250FD5"/>
    <w:rsid w:val="00251154"/>
    <w:rsid w:val="0025119E"/>
    <w:rsid w:val="00251269"/>
    <w:rsid w:val="002512B3"/>
    <w:rsid w:val="00251307"/>
    <w:rsid w:val="0025141D"/>
    <w:rsid w:val="00251498"/>
    <w:rsid w:val="00251536"/>
    <w:rsid w:val="002515D3"/>
    <w:rsid w:val="00251663"/>
    <w:rsid w:val="002516FF"/>
    <w:rsid w:val="0025175C"/>
    <w:rsid w:val="00251878"/>
    <w:rsid w:val="002518D7"/>
    <w:rsid w:val="00251918"/>
    <w:rsid w:val="00251A85"/>
    <w:rsid w:val="00251BC1"/>
    <w:rsid w:val="00251C66"/>
    <w:rsid w:val="00251CB5"/>
    <w:rsid w:val="00251CC0"/>
    <w:rsid w:val="00251D46"/>
    <w:rsid w:val="00251F20"/>
    <w:rsid w:val="00252256"/>
    <w:rsid w:val="002523C2"/>
    <w:rsid w:val="00252489"/>
    <w:rsid w:val="002524F1"/>
    <w:rsid w:val="0025253D"/>
    <w:rsid w:val="002526D3"/>
    <w:rsid w:val="002527B1"/>
    <w:rsid w:val="00252A9D"/>
    <w:rsid w:val="00252B18"/>
    <w:rsid w:val="00252C5C"/>
    <w:rsid w:val="00252D34"/>
    <w:rsid w:val="00252F56"/>
    <w:rsid w:val="00253216"/>
    <w:rsid w:val="002532BE"/>
    <w:rsid w:val="002534DD"/>
    <w:rsid w:val="002535C0"/>
    <w:rsid w:val="002537A2"/>
    <w:rsid w:val="00253849"/>
    <w:rsid w:val="00253865"/>
    <w:rsid w:val="002538F7"/>
    <w:rsid w:val="002539EB"/>
    <w:rsid w:val="002540DD"/>
    <w:rsid w:val="00254257"/>
    <w:rsid w:val="0025425B"/>
    <w:rsid w:val="002543A7"/>
    <w:rsid w:val="00254637"/>
    <w:rsid w:val="00254970"/>
    <w:rsid w:val="00254973"/>
    <w:rsid w:val="00254A6D"/>
    <w:rsid w:val="00254ADB"/>
    <w:rsid w:val="00254B5C"/>
    <w:rsid w:val="00254BCB"/>
    <w:rsid w:val="00254BDB"/>
    <w:rsid w:val="002550F3"/>
    <w:rsid w:val="00255128"/>
    <w:rsid w:val="00255351"/>
    <w:rsid w:val="00255498"/>
    <w:rsid w:val="0025570A"/>
    <w:rsid w:val="0025578D"/>
    <w:rsid w:val="00255812"/>
    <w:rsid w:val="00255816"/>
    <w:rsid w:val="00255B82"/>
    <w:rsid w:val="00255DAD"/>
    <w:rsid w:val="00255F49"/>
    <w:rsid w:val="002560F2"/>
    <w:rsid w:val="002562A8"/>
    <w:rsid w:val="00256374"/>
    <w:rsid w:val="00256618"/>
    <w:rsid w:val="00256637"/>
    <w:rsid w:val="002568FC"/>
    <w:rsid w:val="002569BC"/>
    <w:rsid w:val="00256AD6"/>
    <w:rsid w:val="00256D0A"/>
    <w:rsid w:val="00256E0B"/>
    <w:rsid w:val="00256E87"/>
    <w:rsid w:val="00257356"/>
    <w:rsid w:val="002573B9"/>
    <w:rsid w:val="0025750E"/>
    <w:rsid w:val="0025755C"/>
    <w:rsid w:val="002575D1"/>
    <w:rsid w:val="00257603"/>
    <w:rsid w:val="002576A3"/>
    <w:rsid w:val="00257765"/>
    <w:rsid w:val="002577CC"/>
    <w:rsid w:val="002579FE"/>
    <w:rsid w:val="00257B6F"/>
    <w:rsid w:val="002600B3"/>
    <w:rsid w:val="002602B3"/>
    <w:rsid w:val="00260369"/>
    <w:rsid w:val="0026038D"/>
    <w:rsid w:val="002606CD"/>
    <w:rsid w:val="00260733"/>
    <w:rsid w:val="002607F9"/>
    <w:rsid w:val="00260A11"/>
    <w:rsid w:val="00260A1D"/>
    <w:rsid w:val="0026107C"/>
    <w:rsid w:val="002610D6"/>
    <w:rsid w:val="00261101"/>
    <w:rsid w:val="002611BB"/>
    <w:rsid w:val="00261404"/>
    <w:rsid w:val="0026154C"/>
    <w:rsid w:val="002617BD"/>
    <w:rsid w:val="00261903"/>
    <w:rsid w:val="002619B7"/>
    <w:rsid w:val="00261AC4"/>
    <w:rsid w:val="00261D10"/>
    <w:rsid w:val="00261D4D"/>
    <w:rsid w:val="00261D54"/>
    <w:rsid w:val="00261DF3"/>
    <w:rsid w:val="00261E3F"/>
    <w:rsid w:val="00262260"/>
    <w:rsid w:val="00262430"/>
    <w:rsid w:val="0026267C"/>
    <w:rsid w:val="00262704"/>
    <w:rsid w:val="00262786"/>
    <w:rsid w:val="002628F0"/>
    <w:rsid w:val="00262BC1"/>
    <w:rsid w:val="00262BCE"/>
    <w:rsid w:val="00262E57"/>
    <w:rsid w:val="00262EF2"/>
    <w:rsid w:val="0026311C"/>
    <w:rsid w:val="0026340B"/>
    <w:rsid w:val="00263493"/>
    <w:rsid w:val="002634A8"/>
    <w:rsid w:val="002636B7"/>
    <w:rsid w:val="00263713"/>
    <w:rsid w:val="00263841"/>
    <w:rsid w:val="0026396F"/>
    <w:rsid w:val="002639A5"/>
    <w:rsid w:val="002639C3"/>
    <w:rsid w:val="00263A1F"/>
    <w:rsid w:val="00263D85"/>
    <w:rsid w:val="00263E89"/>
    <w:rsid w:val="00263F75"/>
    <w:rsid w:val="00263F9D"/>
    <w:rsid w:val="00264020"/>
    <w:rsid w:val="00264202"/>
    <w:rsid w:val="0026444A"/>
    <w:rsid w:val="00264665"/>
    <w:rsid w:val="002646F2"/>
    <w:rsid w:val="00264708"/>
    <w:rsid w:val="002647FD"/>
    <w:rsid w:val="00264ABA"/>
    <w:rsid w:val="00264B7C"/>
    <w:rsid w:val="00264C72"/>
    <w:rsid w:val="00264CF5"/>
    <w:rsid w:val="00264D51"/>
    <w:rsid w:val="00265068"/>
    <w:rsid w:val="00265742"/>
    <w:rsid w:val="002658C9"/>
    <w:rsid w:val="00265A81"/>
    <w:rsid w:val="00265B2F"/>
    <w:rsid w:val="00265C02"/>
    <w:rsid w:val="00266023"/>
    <w:rsid w:val="002664AD"/>
    <w:rsid w:val="00266625"/>
    <w:rsid w:val="0026665D"/>
    <w:rsid w:val="0026668C"/>
    <w:rsid w:val="002668CF"/>
    <w:rsid w:val="0026691B"/>
    <w:rsid w:val="00266AC1"/>
    <w:rsid w:val="00266AC3"/>
    <w:rsid w:val="00266B34"/>
    <w:rsid w:val="00266B9C"/>
    <w:rsid w:val="00266D8F"/>
    <w:rsid w:val="00266DE2"/>
    <w:rsid w:val="00266E82"/>
    <w:rsid w:val="00266ECD"/>
    <w:rsid w:val="00266F15"/>
    <w:rsid w:val="0026728A"/>
    <w:rsid w:val="0026734E"/>
    <w:rsid w:val="00267490"/>
    <w:rsid w:val="002679CC"/>
    <w:rsid w:val="00267ACF"/>
    <w:rsid w:val="00267BEB"/>
    <w:rsid w:val="00267CA0"/>
    <w:rsid w:val="00267E23"/>
    <w:rsid w:val="00267F29"/>
    <w:rsid w:val="00270174"/>
    <w:rsid w:val="00270298"/>
    <w:rsid w:val="002702E1"/>
    <w:rsid w:val="00270492"/>
    <w:rsid w:val="002705E7"/>
    <w:rsid w:val="002706BF"/>
    <w:rsid w:val="00270B0D"/>
    <w:rsid w:val="00270BB5"/>
    <w:rsid w:val="00270C7E"/>
    <w:rsid w:val="00270ECB"/>
    <w:rsid w:val="002710E4"/>
    <w:rsid w:val="002714AB"/>
    <w:rsid w:val="002715F1"/>
    <w:rsid w:val="002716F8"/>
    <w:rsid w:val="00271730"/>
    <w:rsid w:val="0027178C"/>
    <w:rsid w:val="002717CF"/>
    <w:rsid w:val="002717E2"/>
    <w:rsid w:val="00271872"/>
    <w:rsid w:val="002719FA"/>
    <w:rsid w:val="00271A92"/>
    <w:rsid w:val="00271D3A"/>
    <w:rsid w:val="0027220A"/>
    <w:rsid w:val="00272248"/>
    <w:rsid w:val="0027230C"/>
    <w:rsid w:val="00272484"/>
    <w:rsid w:val="002725BB"/>
    <w:rsid w:val="00272668"/>
    <w:rsid w:val="002727A8"/>
    <w:rsid w:val="002727B9"/>
    <w:rsid w:val="00272936"/>
    <w:rsid w:val="00272CC1"/>
    <w:rsid w:val="00272DE7"/>
    <w:rsid w:val="00272E7C"/>
    <w:rsid w:val="00272E94"/>
    <w:rsid w:val="00272F8A"/>
    <w:rsid w:val="00273290"/>
    <w:rsid w:val="0027330B"/>
    <w:rsid w:val="002733BA"/>
    <w:rsid w:val="00273440"/>
    <w:rsid w:val="0027353B"/>
    <w:rsid w:val="00273632"/>
    <w:rsid w:val="002736BF"/>
    <w:rsid w:val="00274069"/>
    <w:rsid w:val="0027414E"/>
    <w:rsid w:val="0027425E"/>
    <w:rsid w:val="002742E5"/>
    <w:rsid w:val="00274423"/>
    <w:rsid w:val="0027442F"/>
    <w:rsid w:val="002745DB"/>
    <w:rsid w:val="002746A5"/>
    <w:rsid w:val="002749A2"/>
    <w:rsid w:val="00274C38"/>
    <w:rsid w:val="00274CA3"/>
    <w:rsid w:val="00274CA8"/>
    <w:rsid w:val="00274EBD"/>
    <w:rsid w:val="0027507D"/>
    <w:rsid w:val="0027528E"/>
    <w:rsid w:val="002752B7"/>
    <w:rsid w:val="00275631"/>
    <w:rsid w:val="00275786"/>
    <w:rsid w:val="002757C3"/>
    <w:rsid w:val="00275889"/>
    <w:rsid w:val="00275ACF"/>
    <w:rsid w:val="00275BFF"/>
    <w:rsid w:val="00275C07"/>
    <w:rsid w:val="00275CDC"/>
    <w:rsid w:val="00275F32"/>
    <w:rsid w:val="00276242"/>
    <w:rsid w:val="00276326"/>
    <w:rsid w:val="002764BB"/>
    <w:rsid w:val="002764D5"/>
    <w:rsid w:val="002768EF"/>
    <w:rsid w:val="00276A81"/>
    <w:rsid w:val="00276E0A"/>
    <w:rsid w:val="00277176"/>
    <w:rsid w:val="0027724D"/>
    <w:rsid w:val="00277369"/>
    <w:rsid w:val="0027755F"/>
    <w:rsid w:val="0027756B"/>
    <w:rsid w:val="002775CF"/>
    <w:rsid w:val="00277687"/>
    <w:rsid w:val="002777D0"/>
    <w:rsid w:val="00277974"/>
    <w:rsid w:val="00277D47"/>
    <w:rsid w:val="00277DE8"/>
    <w:rsid w:val="00280185"/>
    <w:rsid w:val="0028024C"/>
    <w:rsid w:val="0028030F"/>
    <w:rsid w:val="0028033D"/>
    <w:rsid w:val="002803AD"/>
    <w:rsid w:val="002804E7"/>
    <w:rsid w:val="002806E0"/>
    <w:rsid w:val="00280830"/>
    <w:rsid w:val="0028086C"/>
    <w:rsid w:val="0028097D"/>
    <w:rsid w:val="00280A1E"/>
    <w:rsid w:val="00280DAB"/>
    <w:rsid w:val="00280FC9"/>
    <w:rsid w:val="00280FD1"/>
    <w:rsid w:val="0028107A"/>
    <w:rsid w:val="0028113C"/>
    <w:rsid w:val="00281320"/>
    <w:rsid w:val="0028193B"/>
    <w:rsid w:val="002819E5"/>
    <w:rsid w:val="00281B9A"/>
    <w:rsid w:val="00281C88"/>
    <w:rsid w:val="00281D5F"/>
    <w:rsid w:val="00281DA2"/>
    <w:rsid w:val="00281E9B"/>
    <w:rsid w:val="00281F40"/>
    <w:rsid w:val="00281FDA"/>
    <w:rsid w:val="00281FF0"/>
    <w:rsid w:val="00282052"/>
    <w:rsid w:val="00282206"/>
    <w:rsid w:val="00282361"/>
    <w:rsid w:val="0028239A"/>
    <w:rsid w:val="0028264F"/>
    <w:rsid w:val="00282971"/>
    <w:rsid w:val="00282D7F"/>
    <w:rsid w:val="00282E1F"/>
    <w:rsid w:val="00282E55"/>
    <w:rsid w:val="00283122"/>
    <w:rsid w:val="002833B5"/>
    <w:rsid w:val="002834C2"/>
    <w:rsid w:val="00283574"/>
    <w:rsid w:val="00283707"/>
    <w:rsid w:val="00283C19"/>
    <w:rsid w:val="00283D6C"/>
    <w:rsid w:val="0028404C"/>
    <w:rsid w:val="002845BC"/>
    <w:rsid w:val="0028460A"/>
    <w:rsid w:val="00284639"/>
    <w:rsid w:val="0028483C"/>
    <w:rsid w:val="00284935"/>
    <w:rsid w:val="00284D42"/>
    <w:rsid w:val="0028519E"/>
    <w:rsid w:val="0028527D"/>
    <w:rsid w:val="002852FE"/>
    <w:rsid w:val="00285307"/>
    <w:rsid w:val="00285482"/>
    <w:rsid w:val="0028567B"/>
    <w:rsid w:val="002856A5"/>
    <w:rsid w:val="0028579E"/>
    <w:rsid w:val="002859D4"/>
    <w:rsid w:val="00285B4D"/>
    <w:rsid w:val="00285DA3"/>
    <w:rsid w:val="00285DC2"/>
    <w:rsid w:val="00286777"/>
    <w:rsid w:val="00286A7A"/>
    <w:rsid w:val="00286D1E"/>
    <w:rsid w:val="00286D70"/>
    <w:rsid w:val="00286D92"/>
    <w:rsid w:val="00286F51"/>
    <w:rsid w:val="00286FF1"/>
    <w:rsid w:val="002871ED"/>
    <w:rsid w:val="0028722F"/>
    <w:rsid w:val="002872ED"/>
    <w:rsid w:val="002876A2"/>
    <w:rsid w:val="0028774A"/>
    <w:rsid w:val="00287837"/>
    <w:rsid w:val="00287A20"/>
    <w:rsid w:val="00287CEF"/>
    <w:rsid w:val="00287D05"/>
    <w:rsid w:val="00287E8F"/>
    <w:rsid w:val="00287EA0"/>
    <w:rsid w:val="00290124"/>
    <w:rsid w:val="00290129"/>
    <w:rsid w:val="002901A2"/>
    <w:rsid w:val="00290279"/>
    <w:rsid w:val="0029036C"/>
    <w:rsid w:val="002905C2"/>
    <w:rsid w:val="00290601"/>
    <w:rsid w:val="0029072B"/>
    <w:rsid w:val="00290AE7"/>
    <w:rsid w:val="00290EB7"/>
    <w:rsid w:val="00290FF0"/>
    <w:rsid w:val="0029114F"/>
    <w:rsid w:val="002911B1"/>
    <w:rsid w:val="002912A7"/>
    <w:rsid w:val="002915A7"/>
    <w:rsid w:val="002916E3"/>
    <w:rsid w:val="00291841"/>
    <w:rsid w:val="002918EE"/>
    <w:rsid w:val="002918FC"/>
    <w:rsid w:val="00291A62"/>
    <w:rsid w:val="00291B27"/>
    <w:rsid w:val="00291B66"/>
    <w:rsid w:val="00291DDA"/>
    <w:rsid w:val="00291ED3"/>
    <w:rsid w:val="00292199"/>
    <w:rsid w:val="002921F6"/>
    <w:rsid w:val="00292393"/>
    <w:rsid w:val="002923BC"/>
    <w:rsid w:val="0029241A"/>
    <w:rsid w:val="00292B03"/>
    <w:rsid w:val="00292B0D"/>
    <w:rsid w:val="00292B1A"/>
    <w:rsid w:val="00292B5A"/>
    <w:rsid w:val="00292B70"/>
    <w:rsid w:val="00292EEF"/>
    <w:rsid w:val="002930A7"/>
    <w:rsid w:val="00293328"/>
    <w:rsid w:val="002933D4"/>
    <w:rsid w:val="002933D6"/>
    <w:rsid w:val="0029365C"/>
    <w:rsid w:val="00293781"/>
    <w:rsid w:val="00293852"/>
    <w:rsid w:val="00293940"/>
    <w:rsid w:val="0029399D"/>
    <w:rsid w:val="002939EB"/>
    <w:rsid w:val="00293A14"/>
    <w:rsid w:val="00293A2C"/>
    <w:rsid w:val="00293C1B"/>
    <w:rsid w:val="00293CCB"/>
    <w:rsid w:val="00293F41"/>
    <w:rsid w:val="00293F64"/>
    <w:rsid w:val="00293F9B"/>
    <w:rsid w:val="00293FE8"/>
    <w:rsid w:val="002943FA"/>
    <w:rsid w:val="002944EB"/>
    <w:rsid w:val="002945A5"/>
    <w:rsid w:val="00294857"/>
    <w:rsid w:val="00294BD1"/>
    <w:rsid w:val="00294FC8"/>
    <w:rsid w:val="00295339"/>
    <w:rsid w:val="0029537A"/>
    <w:rsid w:val="00295571"/>
    <w:rsid w:val="00295715"/>
    <w:rsid w:val="0029582A"/>
    <w:rsid w:val="00295842"/>
    <w:rsid w:val="00295AF2"/>
    <w:rsid w:val="00295B8A"/>
    <w:rsid w:val="00295BA6"/>
    <w:rsid w:val="00295BD3"/>
    <w:rsid w:val="00295BFF"/>
    <w:rsid w:val="00295C06"/>
    <w:rsid w:val="00295C91"/>
    <w:rsid w:val="00295D83"/>
    <w:rsid w:val="0029621C"/>
    <w:rsid w:val="00296510"/>
    <w:rsid w:val="00296512"/>
    <w:rsid w:val="0029676B"/>
    <w:rsid w:val="00296A70"/>
    <w:rsid w:val="00296AA9"/>
    <w:rsid w:val="00296C45"/>
    <w:rsid w:val="002970E9"/>
    <w:rsid w:val="00297151"/>
    <w:rsid w:val="00297159"/>
    <w:rsid w:val="00297236"/>
    <w:rsid w:val="0029726E"/>
    <w:rsid w:val="002973DC"/>
    <w:rsid w:val="00297861"/>
    <w:rsid w:val="00297A4A"/>
    <w:rsid w:val="00297B64"/>
    <w:rsid w:val="00297D89"/>
    <w:rsid w:val="00297F61"/>
    <w:rsid w:val="002A003B"/>
    <w:rsid w:val="002A0069"/>
    <w:rsid w:val="002A0311"/>
    <w:rsid w:val="002A0511"/>
    <w:rsid w:val="002A0559"/>
    <w:rsid w:val="002A066B"/>
    <w:rsid w:val="002A07DE"/>
    <w:rsid w:val="002A095B"/>
    <w:rsid w:val="002A0D07"/>
    <w:rsid w:val="002A0D81"/>
    <w:rsid w:val="002A0F6E"/>
    <w:rsid w:val="002A1073"/>
    <w:rsid w:val="002A1358"/>
    <w:rsid w:val="002A14CE"/>
    <w:rsid w:val="002A1815"/>
    <w:rsid w:val="002A1A57"/>
    <w:rsid w:val="002A1D6B"/>
    <w:rsid w:val="002A26BE"/>
    <w:rsid w:val="002A2AA7"/>
    <w:rsid w:val="002A2B43"/>
    <w:rsid w:val="002A2DBB"/>
    <w:rsid w:val="002A2E2D"/>
    <w:rsid w:val="002A3075"/>
    <w:rsid w:val="002A3195"/>
    <w:rsid w:val="002A31C1"/>
    <w:rsid w:val="002A3212"/>
    <w:rsid w:val="002A336B"/>
    <w:rsid w:val="002A367A"/>
    <w:rsid w:val="002A38B4"/>
    <w:rsid w:val="002A3A61"/>
    <w:rsid w:val="002A3C1E"/>
    <w:rsid w:val="002A3CA3"/>
    <w:rsid w:val="002A41BC"/>
    <w:rsid w:val="002A430C"/>
    <w:rsid w:val="002A4576"/>
    <w:rsid w:val="002A4778"/>
    <w:rsid w:val="002A4A99"/>
    <w:rsid w:val="002A4AF6"/>
    <w:rsid w:val="002A4B04"/>
    <w:rsid w:val="002A4BBA"/>
    <w:rsid w:val="002A4C39"/>
    <w:rsid w:val="002A4CAF"/>
    <w:rsid w:val="002A4CF8"/>
    <w:rsid w:val="002A4CFC"/>
    <w:rsid w:val="002A4DB8"/>
    <w:rsid w:val="002A4E64"/>
    <w:rsid w:val="002A50E9"/>
    <w:rsid w:val="002A513E"/>
    <w:rsid w:val="002A5315"/>
    <w:rsid w:val="002A550F"/>
    <w:rsid w:val="002A558D"/>
    <w:rsid w:val="002A55C4"/>
    <w:rsid w:val="002A56DB"/>
    <w:rsid w:val="002A584A"/>
    <w:rsid w:val="002A5EBC"/>
    <w:rsid w:val="002A5F7C"/>
    <w:rsid w:val="002A5F85"/>
    <w:rsid w:val="002A6099"/>
    <w:rsid w:val="002A64CF"/>
    <w:rsid w:val="002A6509"/>
    <w:rsid w:val="002A67BA"/>
    <w:rsid w:val="002A6812"/>
    <w:rsid w:val="002A6B5A"/>
    <w:rsid w:val="002A6CA2"/>
    <w:rsid w:val="002A71D8"/>
    <w:rsid w:val="002A7263"/>
    <w:rsid w:val="002A7315"/>
    <w:rsid w:val="002A7378"/>
    <w:rsid w:val="002A7696"/>
    <w:rsid w:val="002A7730"/>
    <w:rsid w:val="002A79A6"/>
    <w:rsid w:val="002A7B46"/>
    <w:rsid w:val="002A7B9D"/>
    <w:rsid w:val="002A7D01"/>
    <w:rsid w:val="002A7DC9"/>
    <w:rsid w:val="002B0128"/>
    <w:rsid w:val="002B0365"/>
    <w:rsid w:val="002B04D6"/>
    <w:rsid w:val="002B070A"/>
    <w:rsid w:val="002B07BA"/>
    <w:rsid w:val="002B07BF"/>
    <w:rsid w:val="002B07C5"/>
    <w:rsid w:val="002B08E8"/>
    <w:rsid w:val="002B0B66"/>
    <w:rsid w:val="002B0C07"/>
    <w:rsid w:val="002B0C56"/>
    <w:rsid w:val="002B0D14"/>
    <w:rsid w:val="002B0DB9"/>
    <w:rsid w:val="002B0EC9"/>
    <w:rsid w:val="002B0FE7"/>
    <w:rsid w:val="002B11B6"/>
    <w:rsid w:val="002B1460"/>
    <w:rsid w:val="002B147F"/>
    <w:rsid w:val="002B159C"/>
    <w:rsid w:val="002B1AC4"/>
    <w:rsid w:val="002B1B83"/>
    <w:rsid w:val="002B1C76"/>
    <w:rsid w:val="002B1DD9"/>
    <w:rsid w:val="002B1E62"/>
    <w:rsid w:val="002B1FAB"/>
    <w:rsid w:val="002B20E6"/>
    <w:rsid w:val="002B2293"/>
    <w:rsid w:val="002B24C3"/>
    <w:rsid w:val="002B26EA"/>
    <w:rsid w:val="002B2784"/>
    <w:rsid w:val="002B28E6"/>
    <w:rsid w:val="002B2B00"/>
    <w:rsid w:val="002B2B15"/>
    <w:rsid w:val="002B2BE2"/>
    <w:rsid w:val="002B2D29"/>
    <w:rsid w:val="002B2DA0"/>
    <w:rsid w:val="002B2DA8"/>
    <w:rsid w:val="002B2E40"/>
    <w:rsid w:val="002B306B"/>
    <w:rsid w:val="002B3130"/>
    <w:rsid w:val="002B33F0"/>
    <w:rsid w:val="002B3591"/>
    <w:rsid w:val="002B3673"/>
    <w:rsid w:val="002B3828"/>
    <w:rsid w:val="002B3AA9"/>
    <w:rsid w:val="002B3E74"/>
    <w:rsid w:val="002B3E96"/>
    <w:rsid w:val="002B40FA"/>
    <w:rsid w:val="002B419B"/>
    <w:rsid w:val="002B429E"/>
    <w:rsid w:val="002B42A3"/>
    <w:rsid w:val="002B44F2"/>
    <w:rsid w:val="002B45E5"/>
    <w:rsid w:val="002B47AD"/>
    <w:rsid w:val="002B4900"/>
    <w:rsid w:val="002B49F8"/>
    <w:rsid w:val="002B4A1B"/>
    <w:rsid w:val="002B4C9B"/>
    <w:rsid w:val="002B4CA3"/>
    <w:rsid w:val="002B5112"/>
    <w:rsid w:val="002B5225"/>
    <w:rsid w:val="002B5287"/>
    <w:rsid w:val="002B550C"/>
    <w:rsid w:val="002B56DA"/>
    <w:rsid w:val="002B57A5"/>
    <w:rsid w:val="002B5E5B"/>
    <w:rsid w:val="002B6049"/>
    <w:rsid w:val="002B63C2"/>
    <w:rsid w:val="002B67A2"/>
    <w:rsid w:val="002B685D"/>
    <w:rsid w:val="002B6975"/>
    <w:rsid w:val="002B6B17"/>
    <w:rsid w:val="002B6BFF"/>
    <w:rsid w:val="002B6FED"/>
    <w:rsid w:val="002B7078"/>
    <w:rsid w:val="002B709D"/>
    <w:rsid w:val="002B70D9"/>
    <w:rsid w:val="002B76B4"/>
    <w:rsid w:val="002B7732"/>
    <w:rsid w:val="002B7748"/>
    <w:rsid w:val="002B7965"/>
    <w:rsid w:val="002B7A3A"/>
    <w:rsid w:val="002B7AC9"/>
    <w:rsid w:val="002B7AE3"/>
    <w:rsid w:val="002B7BFB"/>
    <w:rsid w:val="002B7C37"/>
    <w:rsid w:val="002B7C8F"/>
    <w:rsid w:val="002B7E87"/>
    <w:rsid w:val="002B7FE6"/>
    <w:rsid w:val="002C026E"/>
    <w:rsid w:val="002C0558"/>
    <w:rsid w:val="002C0575"/>
    <w:rsid w:val="002C0719"/>
    <w:rsid w:val="002C077C"/>
    <w:rsid w:val="002C09A0"/>
    <w:rsid w:val="002C0C37"/>
    <w:rsid w:val="002C0CDD"/>
    <w:rsid w:val="002C0DE1"/>
    <w:rsid w:val="002C0F27"/>
    <w:rsid w:val="002C1323"/>
    <w:rsid w:val="002C1359"/>
    <w:rsid w:val="002C1458"/>
    <w:rsid w:val="002C1487"/>
    <w:rsid w:val="002C15B4"/>
    <w:rsid w:val="002C1691"/>
    <w:rsid w:val="002C19D2"/>
    <w:rsid w:val="002C1B2C"/>
    <w:rsid w:val="002C1B7F"/>
    <w:rsid w:val="002C1BAD"/>
    <w:rsid w:val="002C1BC2"/>
    <w:rsid w:val="002C1EDA"/>
    <w:rsid w:val="002C1EE1"/>
    <w:rsid w:val="002C20B2"/>
    <w:rsid w:val="002C2152"/>
    <w:rsid w:val="002C217B"/>
    <w:rsid w:val="002C2362"/>
    <w:rsid w:val="002C23BF"/>
    <w:rsid w:val="002C23EC"/>
    <w:rsid w:val="002C269C"/>
    <w:rsid w:val="002C282F"/>
    <w:rsid w:val="002C2943"/>
    <w:rsid w:val="002C2E77"/>
    <w:rsid w:val="002C3227"/>
    <w:rsid w:val="002C326D"/>
    <w:rsid w:val="002C3391"/>
    <w:rsid w:val="002C3749"/>
    <w:rsid w:val="002C376B"/>
    <w:rsid w:val="002C37A5"/>
    <w:rsid w:val="002C38D1"/>
    <w:rsid w:val="002C3996"/>
    <w:rsid w:val="002C39F1"/>
    <w:rsid w:val="002C3B3E"/>
    <w:rsid w:val="002C3C53"/>
    <w:rsid w:val="002C3DAB"/>
    <w:rsid w:val="002C4149"/>
    <w:rsid w:val="002C42DA"/>
    <w:rsid w:val="002C4306"/>
    <w:rsid w:val="002C4314"/>
    <w:rsid w:val="002C4321"/>
    <w:rsid w:val="002C43EC"/>
    <w:rsid w:val="002C467F"/>
    <w:rsid w:val="002C49AA"/>
    <w:rsid w:val="002C4AD3"/>
    <w:rsid w:val="002C4D82"/>
    <w:rsid w:val="002C4E16"/>
    <w:rsid w:val="002C538D"/>
    <w:rsid w:val="002C5436"/>
    <w:rsid w:val="002C5513"/>
    <w:rsid w:val="002C5575"/>
    <w:rsid w:val="002C564A"/>
    <w:rsid w:val="002C57A6"/>
    <w:rsid w:val="002C5828"/>
    <w:rsid w:val="002C5B62"/>
    <w:rsid w:val="002C5C2E"/>
    <w:rsid w:val="002C5D64"/>
    <w:rsid w:val="002C5DA0"/>
    <w:rsid w:val="002C5E42"/>
    <w:rsid w:val="002C5F67"/>
    <w:rsid w:val="002C6395"/>
    <w:rsid w:val="002C63C3"/>
    <w:rsid w:val="002C6592"/>
    <w:rsid w:val="002C668B"/>
    <w:rsid w:val="002C66EB"/>
    <w:rsid w:val="002C6926"/>
    <w:rsid w:val="002C6A34"/>
    <w:rsid w:val="002C7091"/>
    <w:rsid w:val="002C71AD"/>
    <w:rsid w:val="002C71D1"/>
    <w:rsid w:val="002C7845"/>
    <w:rsid w:val="002C7AF0"/>
    <w:rsid w:val="002C7C22"/>
    <w:rsid w:val="002C7C68"/>
    <w:rsid w:val="002C7E8C"/>
    <w:rsid w:val="002C7F4D"/>
    <w:rsid w:val="002D0125"/>
    <w:rsid w:val="002D038B"/>
    <w:rsid w:val="002D06D4"/>
    <w:rsid w:val="002D0A00"/>
    <w:rsid w:val="002D0B03"/>
    <w:rsid w:val="002D0DA4"/>
    <w:rsid w:val="002D0FB1"/>
    <w:rsid w:val="002D114F"/>
    <w:rsid w:val="002D11FE"/>
    <w:rsid w:val="002D1401"/>
    <w:rsid w:val="002D1592"/>
    <w:rsid w:val="002D17C7"/>
    <w:rsid w:val="002D18CF"/>
    <w:rsid w:val="002D1987"/>
    <w:rsid w:val="002D1AF8"/>
    <w:rsid w:val="002D1B2C"/>
    <w:rsid w:val="002D1CE1"/>
    <w:rsid w:val="002D1F08"/>
    <w:rsid w:val="002D1FC3"/>
    <w:rsid w:val="002D2237"/>
    <w:rsid w:val="002D2650"/>
    <w:rsid w:val="002D2685"/>
    <w:rsid w:val="002D2778"/>
    <w:rsid w:val="002D28DE"/>
    <w:rsid w:val="002D2A19"/>
    <w:rsid w:val="002D2A63"/>
    <w:rsid w:val="002D2A74"/>
    <w:rsid w:val="002D2B74"/>
    <w:rsid w:val="002D3271"/>
    <w:rsid w:val="002D33CE"/>
    <w:rsid w:val="002D367B"/>
    <w:rsid w:val="002D38EB"/>
    <w:rsid w:val="002D394F"/>
    <w:rsid w:val="002D39DD"/>
    <w:rsid w:val="002D3B2D"/>
    <w:rsid w:val="002D3D54"/>
    <w:rsid w:val="002D3E80"/>
    <w:rsid w:val="002D3FFC"/>
    <w:rsid w:val="002D400A"/>
    <w:rsid w:val="002D4258"/>
    <w:rsid w:val="002D42A1"/>
    <w:rsid w:val="002D452F"/>
    <w:rsid w:val="002D47EC"/>
    <w:rsid w:val="002D4A7B"/>
    <w:rsid w:val="002D4B87"/>
    <w:rsid w:val="002D4D1B"/>
    <w:rsid w:val="002D4D5E"/>
    <w:rsid w:val="002D4E96"/>
    <w:rsid w:val="002D4F10"/>
    <w:rsid w:val="002D4F39"/>
    <w:rsid w:val="002D5075"/>
    <w:rsid w:val="002D5182"/>
    <w:rsid w:val="002D52BC"/>
    <w:rsid w:val="002D535A"/>
    <w:rsid w:val="002D54E6"/>
    <w:rsid w:val="002D56AA"/>
    <w:rsid w:val="002D5970"/>
    <w:rsid w:val="002D5A26"/>
    <w:rsid w:val="002D5BDF"/>
    <w:rsid w:val="002D5D12"/>
    <w:rsid w:val="002D5D9B"/>
    <w:rsid w:val="002D600A"/>
    <w:rsid w:val="002D613B"/>
    <w:rsid w:val="002D61F4"/>
    <w:rsid w:val="002D627B"/>
    <w:rsid w:val="002D6386"/>
    <w:rsid w:val="002D6527"/>
    <w:rsid w:val="002D66AA"/>
    <w:rsid w:val="002D6785"/>
    <w:rsid w:val="002D6795"/>
    <w:rsid w:val="002D68E6"/>
    <w:rsid w:val="002D6977"/>
    <w:rsid w:val="002D6EA2"/>
    <w:rsid w:val="002D6F6A"/>
    <w:rsid w:val="002D6F9E"/>
    <w:rsid w:val="002D723A"/>
    <w:rsid w:val="002D73D1"/>
    <w:rsid w:val="002D7666"/>
    <w:rsid w:val="002D78EE"/>
    <w:rsid w:val="002D791B"/>
    <w:rsid w:val="002D79E5"/>
    <w:rsid w:val="002D7A82"/>
    <w:rsid w:val="002D7ABF"/>
    <w:rsid w:val="002D7CC4"/>
    <w:rsid w:val="002D7DFD"/>
    <w:rsid w:val="002D7F41"/>
    <w:rsid w:val="002E00E6"/>
    <w:rsid w:val="002E0415"/>
    <w:rsid w:val="002E0481"/>
    <w:rsid w:val="002E05F4"/>
    <w:rsid w:val="002E0649"/>
    <w:rsid w:val="002E069F"/>
    <w:rsid w:val="002E0791"/>
    <w:rsid w:val="002E07CF"/>
    <w:rsid w:val="002E07D8"/>
    <w:rsid w:val="002E0824"/>
    <w:rsid w:val="002E0882"/>
    <w:rsid w:val="002E08B4"/>
    <w:rsid w:val="002E099F"/>
    <w:rsid w:val="002E0C1C"/>
    <w:rsid w:val="002E0E08"/>
    <w:rsid w:val="002E0EFA"/>
    <w:rsid w:val="002E1195"/>
    <w:rsid w:val="002E1205"/>
    <w:rsid w:val="002E15AE"/>
    <w:rsid w:val="002E167A"/>
    <w:rsid w:val="002E16D7"/>
    <w:rsid w:val="002E1798"/>
    <w:rsid w:val="002E17FF"/>
    <w:rsid w:val="002E1938"/>
    <w:rsid w:val="002E1A1D"/>
    <w:rsid w:val="002E1CEC"/>
    <w:rsid w:val="002E222F"/>
    <w:rsid w:val="002E2613"/>
    <w:rsid w:val="002E2A22"/>
    <w:rsid w:val="002E2B55"/>
    <w:rsid w:val="002E2D06"/>
    <w:rsid w:val="002E307B"/>
    <w:rsid w:val="002E328B"/>
    <w:rsid w:val="002E32A6"/>
    <w:rsid w:val="002E33CD"/>
    <w:rsid w:val="002E3498"/>
    <w:rsid w:val="002E3792"/>
    <w:rsid w:val="002E3A18"/>
    <w:rsid w:val="002E3C10"/>
    <w:rsid w:val="002E3D78"/>
    <w:rsid w:val="002E3DB9"/>
    <w:rsid w:val="002E3EBC"/>
    <w:rsid w:val="002E3EE4"/>
    <w:rsid w:val="002E3F12"/>
    <w:rsid w:val="002E400C"/>
    <w:rsid w:val="002E4081"/>
    <w:rsid w:val="002E40AA"/>
    <w:rsid w:val="002E4390"/>
    <w:rsid w:val="002E453A"/>
    <w:rsid w:val="002E45E1"/>
    <w:rsid w:val="002E4618"/>
    <w:rsid w:val="002E486E"/>
    <w:rsid w:val="002E4894"/>
    <w:rsid w:val="002E48C6"/>
    <w:rsid w:val="002E4A75"/>
    <w:rsid w:val="002E4AA4"/>
    <w:rsid w:val="002E4C6B"/>
    <w:rsid w:val="002E4C81"/>
    <w:rsid w:val="002E4ED5"/>
    <w:rsid w:val="002E4FBD"/>
    <w:rsid w:val="002E50DA"/>
    <w:rsid w:val="002E5240"/>
    <w:rsid w:val="002E52B4"/>
    <w:rsid w:val="002E5300"/>
    <w:rsid w:val="002E563C"/>
    <w:rsid w:val="002E5711"/>
    <w:rsid w:val="002E59F5"/>
    <w:rsid w:val="002E5B78"/>
    <w:rsid w:val="002E5C7B"/>
    <w:rsid w:val="002E5DC4"/>
    <w:rsid w:val="002E5F61"/>
    <w:rsid w:val="002E5FB3"/>
    <w:rsid w:val="002E6041"/>
    <w:rsid w:val="002E6065"/>
    <w:rsid w:val="002E6216"/>
    <w:rsid w:val="002E6426"/>
    <w:rsid w:val="002E6455"/>
    <w:rsid w:val="002E66B1"/>
    <w:rsid w:val="002E677B"/>
    <w:rsid w:val="002E6811"/>
    <w:rsid w:val="002E69B0"/>
    <w:rsid w:val="002E6B7C"/>
    <w:rsid w:val="002E7055"/>
    <w:rsid w:val="002E719D"/>
    <w:rsid w:val="002E7219"/>
    <w:rsid w:val="002E74AF"/>
    <w:rsid w:val="002E74B9"/>
    <w:rsid w:val="002E7617"/>
    <w:rsid w:val="002E76B0"/>
    <w:rsid w:val="002E76B3"/>
    <w:rsid w:val="002E7850"/>
    <w:rsid w:val="002E785B"/>
    <w:rsid w:val="002E7A70"/>
    <w:rsid w:val="002E7B6F"/>
    <w:rsid w:val="002E7BC5"/>
    <w:rsid w:val="002E7C41"/>
    <w:rsid w:val="002E7C56"/>
    <w:rsid w:val="002E7D6F"/>
    <w:rsid w:val="002E7D90"/>
    <w:rsid w:val="002E7D93"/>
    <w:rsid w:val="002E7DB9"/>
    <w:rsid w:val="002E7F2C"/>
    <w:rsid w:val="002F0031"/>
    <w:rsid w:val="002F0304"/>
    <w:rsid w:val="002F03A3"/>
    <w:rsid w:val="002F03C5"/>
    <w:rsid w:val="002F045A"/>
    <w:rsid w:val="002F0465"/>
    <w:rsid w:val="002F07B3"/>
    <w:rsid w:val="002F08B0"/>
    <w:rsid w:val="002F08C1"/>
    <w:rsid w:val="002F0D3D"/>
    <w:rsid w:val="002F0E20"/>
    <w:rsid w:val="002F0E97"/>
    <w:rsid w:val="002F120D"/>
    <w:rsid w:val="002F12C4"/>
    <w:rsid w:val="002F12E4"/>
    <w:rsid w:val="002F138B"/>
    <w:rsid w:val="002F13F8"/>
    <w:rsid w:val="002F14A5"/>
    <w:rsid w:val="002F1578"/>
    <w:rsid w:val="002F1671"/>
    <w:rsid w:val="002F1747"/>
    <w:rsid w:val="002F174D"/>
    <w:rsid w:val="002F1769"/>
    <w:rsid w:val="002F1972"/>
    <w:rsid w:val="002F1BE9"/>
    <w:rsid w:val="002F22BD"/>
    <w:rsid w:val="002F26AC"/>
    <w:rsid w:val="002F2777"/>
    <w:rsid w:val="002F27D6"/>
    <w:rsid w:val="002F28DC"/>
    <w:rsid w:val="002F2A99"/>
    <w:rsid w:val="002F2BD7"/>
    <w:rsid w:val="002F2C66"/>
    <w:rsid w:val="002F2D32"/>
    <w:rsid w:val="002F2EDA"/>
    <w:rsid w:val="002F2F60"/>
    <w:rsid w:val="002F3355"/>
    <w:rsid w:val="002F33F4"/>
    <w:rsid w:val="002F359B"/>
    <w:rsid w:val="002F35E6"/>
    <w:rsid w:val="002F36CB"/>
    <w:rsid w:val="002F3774"/>
    <w:rsid w:val="002F3850"/>
    <w:rsid w:val="002F39A7"/>
    <w:rsid w:val="002F3AE3"/>
    <w:rsid w:val="002F3DDE"/>
    <w:rsid w:val="002F3EE7"/>
    <w:rsid w:val="002F409A"/>
    <w:rsid w:val="002F4367"/>
    <w:rsid w:val="002F4395"/>
    <w:rsid w:val="002F443D"/>
    <w:rsid w:val="002F44AA"/>
    <w:rsid w:val="002F45E3"/>
    <w:rsid w:val="002F4B08"/>
    <w:rsid w:val="002F4BF1"/>
    <w:rsid w:val="002F4CC3"/>
    <w:rsid w:val="002F4CE0"/>
    <w:rsid w:val="002F4FF3"/>
    <w:rsid w:val="002F503C"/>
    <w:rsid w:val="002F51AA"/>
    <w:rsid w:val="002F5237"/>
    <w:rsid w:val="002F5282"/>
    <w:rsid w:val="002F5331"/>
    <w:rsid w:val="002F537B"/>
    <w:rsid w:val="002F53A7"/>
    <w:rsid w:val="002F54EE"/>
    <w:rsid w:val="002F5655"/>
    <w:rsid w:val="002F56F8"/>
    <w:rsid w:val="002F59A0"/>
    <w:rsid w:val="002F5C83"/>
    <w:rsid w:val="002F5CAB"/>
    <w:rsid w:val="002F5E7A"/>
    <w:rsid w:val="002F60DA"/>
    <w:rsid w:val="002F611E"/>
    <w:rsid w:val="002F62DD"/>
    <w:rsid w:val="002F63B2"/>
    <w:rsid w:val="002F6704"/>
    <w:rsid w:val="002F6932"/>
    <w:rsid w:val="002F6B2B"/>
    <w:rsid w:val="002F6B65"/>
    <w:rsid w:val="002F6C6F"/>
    <w:rsid w:val="002F6DEC"/>
    <w:rsid w:val="002F6EB5"/>
    <w:rsid w:val="002F6EE0"/>
    <w:rsid w:val="002F6FA2"/>
    <w:rsid w:val="002F6FAF"/>
    <w:rsid w:val="002F70B6"/>
    <w:rsid w:val="002F7120"/>
    <w:rsid w:val="002F7248"/>
    <w:rsid w:val="002F72B0"/>
    <w:rsid w:val="002F76CE"/>
    <w:rsid w:val="002F79AB"/>
    <w:rsid w:val="002F7B6F"/>
    <w:rsid w:val="00300025"/>
    <w:rsid w:val="0030010B"/>
    <w:rsid w:val="00300306"/>
    <w:rsid w:val="00300409"/>
    <w:rsid w:val="0030044D"/>
    <w:rsid w:val="003004B4"/>
    <w:rsid w:val="00300545"/>
    <w:rsid w:val="00300599"/>
    <w:rsid w:val="003007B1"/>
    <w:rsid w:val="0030081F"/>
    <w:rsid w:val="00300C84"/>
    <w:rsid w:val="00300FA8"/>
    <w:rsid w:val="00300FC0"/>
    <w:rsid w:val="003010EE"/>
    <w:rsid w:val="00301141"/>
    <w:rsid w:val="00301268"/>
    <w:rsid w:val="00301309"/>
    <w:rsid w:val="00301390"/>
    <w:rsid w:val="003014DC"/>
    <w:rsid w:val="003016A6"/>
    <w:rsid w:val="00301865"/>
    <w:rsid w:val="00301964"/>
    <w:rsid w:val="0030217E"/>
    <w:rsid w:val="003022E6"/>
    <w:rsid w:val="003023B2"/>
    <w:rsid w:val="00302616"/>
    <w:rsid w:val="00302663"/>
    <w:rsid w:val="003029F6"/>
    <w:rsid w:val="00302E0C"/>
    <w:rsid w:val="00302E45"/>
    <w:rsid w:val="00302F21"/>
    <w:rsid w:val="00303045"/>
    <w:rsid w:val="00303104"/>
    <w:rsid w:val="003032AC"/>
    <w:rsid w:val="0030330B"/>
    <w:rsid w:val="0030354A"/>
    <w:rsid w:val="003035BC"/>
    <w:rsid w:val="003037BA"/>
    <w:rsid w:val="003038EA"/>
    <w:rsid w:val="00303944"/>
    <w:rsid w:val="00303B30"/>
    <w:rsid w:val="00303BA6"/>
    <w:rsid w:val="00303BB9"/>
    <w:rsid w:val="00303C8A"/>
    <w:rsid w:val="0030418F"/>
    <w:rsid w:val="003041D5"/>
    <w:rsid w:val="00304215"/>
    <w:rsid w:val="0030423F"/>
    <w:rsid w:val="0030464B"/>
    <w:rsid w:val="00304834"/>
    <w:rsid w:val="00304892"/>
    <w:rsid w:val="003049BD"/>
    <w:rsid w:val="00304ACA"/>
    <w:rsid w:val="00304BC2"/>
    <w:rsid w:val="00304BD6"/>
    <w:rsid w:val="00304D0F"/>
    <w:rsid w:val="00304E23"/>
    <w:rsid w:val="0030516A"/>
    <w:rsid w:val="003057A9"/>
    <w:rsid w:val="00305815"/>
    <w:rsid w:val="00305C73"/>
    <w:rsid w:val="00305EB2"/>
    <w:rsid w:val="00305EED"/>
    <w:rsid w:val="003060F3"/>
    <w:rsid w:val="00306334"/>
    <w:rsid w:val="0030635E"/>
    <w:rsid w:val="003063BE"/>
    <w:rsid w:val="00306510"/>
    <w:rsid w:val="0030652B"/>
    <w:rsid w:val="00306B69"/>
    <w:rsid w:val="00306C16"/>
    <w:rsid w:val="00306CCA"/>
    <w:rsid w:val="00306CD4"/>
    <w:rsid w:val="00306D31"/>
    <w:rsid w:val="00306E42"/>
    <w:rsid w:val="00306FE0"/>
    <w:rsid w:val="003072A8"/>
    <w:rsid w:val="003074AB"/>
    <w:rsid w:val="003075BD"/>
    <w:rsid w:val="0030779E"/>
    <w:rsid w:val="0030786C"/>
    <w:rsid w:val="003079EE"/>
    <w:rsid w:val="00307B99"/>
    <w:rsid w:val="00307BA7"/>
    <w:rsid w:val="00307DA6"/>
    <w:rsid w:val="0031007C"/>
    <w:rsid w:val="003100AD"/>
    <w:rsid w:val="0031015E"/>
    <w:rsid w:val="00310172"/>
    <w:rsid w:val="0031033B"/>
    <w:rsid w:val="0031041E"/>
    <w:rsid w:val="00310496"/>
    <w:rsid w:val="00310747"/>
    <w:rsid w:val="0031095D"/>
    <w:rsid w:val="00310A32"/>
    <w:rsid w:val="00310A44"/>
    <w:rsid w:val="00310CC0"/>
    <w:rsid w:val="00310DC2"/>
    <w:rsid w:val="00310DE5"/>
    <w:rsid w:val="00310EA1"/>
    <w:rsid w:val="003110B9"/>
    <w:rsid w:val="0031117A"/>
    <w:rsid w:val="003114E1"/>
    <w:rsid w:val="003115BA"/>
    <w:rsid w:val="003115D4"/>
    <w:rsid w:val="00311AD4"/>
    <w:rsid w:val="00311E3F"/>
    <w:rsid w:val="00311EE5"/>
    <w:rsid w:val="0031219B"/>
    <w:rsid w:val="003122D8"/>
    <w:rsid w:val="003122ED"/>
    <w:rsid w:val="003123B8"/>
    <w:rsid w:val="003124D7"/>
    <w:rsid w:val="0031264E"/>
    <w:rsid w:val="003126A6"/>
    <w:rsid w:val="003127F2"/>
    <w:rsid w:val="00312800"/>
    <w:rsid w:val="00312805"/>
    <w:rsid w:val="00312B04"/>
    <w:rsid w:val="00312CA7"/>
    <w:rsid w:val="00312D79"/>
    <w:rsid w:val="00312ED4"/>
    <w:rsid w:val="00312EDF"/>
    <w:rsid w:val="00312EE9"/>
    <w:rsid w:val="00312F0E"/>
    <w:rsid w:val="003133BB"/>
    <w:rsid w:val="00313408"/>
    <w:rsid w:val="0031340E"/>
    <w:rsid w:val="003134F0"/>
    <w:rsid w:val="00313DFF"/>
    <w:rsid w:val="00313F3C"/>
    <w:rsid w:val="00314762"/>
    <w:rsid w:val="003148B3"/>
    <w:rsid w:val="003149AA"/>
    <w:rsid w:val="00314B1F"/>
    <w:rsid w:val="00314B98"/>
    <w:rsid w:val="00314B9A"/>
    <w:rsid w:val="00314BC1"/>
    <w:rsid w:val="00314E12"/>
    <w:rsid w:val="003152AE"/>
    <w:rsid w:val="003153AE"/>
    <w:rsid w:val="003153F8"/>
    <w:rsid w:val="00315428"/>
    <w:rsid w:val="003155DF"/>
    <w:rsid w:val="00315615"/>
    <w:rsid w:val="00315998"/>
    <w:rsid w:val="00315B07"/>
    <w:rsid w:val="00315CFE"/>
    <w:rsid w:val="00315FB1"/>
    <w:rsid w:val="00315FCD"/>
    <w:rsid w:val="00315FD4"/>
    <w:rsid w:val="00316127"/>
    <w:rsid w:val="003161CB"/>
    <w:rsid w:val="003161FB"/>
    <w:rsid w:val="003163EC"/>
    <w:rsid w:val="00316480"/>
    <w:rsid w:val="00316559"/>
    <w:rsid w:val="003165B9"/>
    <w:rsid w:val="003165EE"/>
    <w:rsid w:val="003169B3"/>
    <w:rsid w:val="003169BD"/>
    <w:rsid w:val="00316AF0"/>
    <w:rsid w:val="00316C73"/>
    <w:rsid w:val="00316CB2"/>
    <w:rsid w:val="00316DC6"/>
    <w:rsid w:val="00316F1D"/>
    <w:rsid w:val="00316F9C"/>
    <w:rsid w:val="003170B4"/>
    <w:rsid w:val="003171C3"/>
    <w:rsid w:val="003174B4"/>
    <w:rsid w:val="003175DF"/>
    <w:rsid w:val="003179AB"/>
    <w:rsid w:val="00317B7C"/>
    <w:rsid w:val="00317D59"/>
    <w:rsid w:val="00317DA5"/>
    <w:rsid w:val="00317E5A"/>
    <w:rsid w:val="003200B2"/>
    <w:rsid w:val="00320121"/>
    <w:rsid w:val="0032013D"/>
    <w:rsid w:val="00320391"/>
    <w:rsid w:val="003203EB"/>
    <w:rsid w:val="003205D8"/>
    <w:rsid w:val="00320613"/>
    <w:rsid w:val="0032071B"/>
    <w:rsid w:val="00320729"/>
    <w:rsid w:val="003208A7"/>
    <w:rsid w:val="00320996"/>
    <w:rsid w:val="003209C6"/>
    <w:rsid w:val="00320AD8"/>
    <w:rsid w:val="00320B28"/>
    <w:rsid w:val="00320E74"/>
    <w:rsid w:val="003211AD"/>
    <w:rsid w:val="00321221"/>
    <w:rsid w:val="00321350"/>
    <w:rsid w:val="003214C0"/>
    <w:rsid w:val="0032152F"/>
    <w:rsid w:val="0032169E"/>
    <w:rsid w:val="00321A00"/>
    <w:rsid w:val="00321BDE"/>
    <w:rsid w:val="00321CD4"/>
    <w:rsid w:val="00321DCE"/>
    <w:rsid w:val="00321EFF"/>
    <w:rsid w:val="00321F1C"/>
    <w:rsid w:val="00321F60"/>
    <w:rsid w:val="00322045"/>
    <w:rsid w:val="00322117"/>
    <w:rsid w:val="003222E8"/>
    <w:rsid w:val="00322439"/>
    <w:rsid w:val="0032254C"/>
    <w:rsid w:val="0032282B"/>
    <w:rsid w:val="0032289D"/>
    <w:rsid w:val="00322915"/>
    <w:rsid w:val="00322A34"/>
    <w:rsid w:val="00322DC6"/>
    <w:rsid w:val="00322E98"/>
    <w:rsid w:val="003230AD"/>
    <w:rsid w:val="00323171"/>
    <w:rsid w:val="0032320D"/>
    <w:rsid w:val="003233DE"/>
    <w:rsid w:val="003236BA"/>
    <w:rsid w:val="003236D8"/>
    <w:rsid w:val="00323775"/>
    <w:rsid w:val="003238CA"/>
    <w:rsid w:val="00323916"/>
    <w:rsid w:val="00323B35"/>
    <w:rsid w:val="00323C10"/>
    <w:rsid w:val="00323F40"/>
    <w:rsid w:val="0032408B"/>
    <w:rsid w:val="00324101"/>
    <w:rsid w:val="00324427"/>
    <w:rsid w:val="00324570"/>
    <w:rsid w:val="0032466B"/>
    <w:rsid w:val="0032472B"/>
    <w:rsid w:val="0032487A"/>
    <w:rsid w:val="00324E4C"/>
    <w:rsid w:val="00324EF7"/>
    <w:rsid w:val="00324F37"/>
    <w:rsid w:val="00324F7D"/>
    <w:rsid w:val="0032504F"/>
    <w:rsid w:val="003251D1"/>
    <w:rsid w:val="00325362"/>
    <w:rsid w:val="003254B1"/>
    <w:rsid w:val="00325724"/>
    <w:rsid w:val="0032579F"/>
    <w:rsid w:val="00325CB0"/>
    <w:rsid w:val="00325EB5"/>
    <w:rsid w:val="00325F33"/>
    <w:rsid w:val="00325F62"/>
    <w:rsid w:val="00326087"/>
    <w:rsid w:val="0032620D"/>
    <w:rsid w:val="003267D2"/>
    <w:rsid w:val="003268BB"/>
    <w:rsid w:val="00326953"/>
    <w:rsid w:val="00326A73"/>
    <w:rsid w:val="00326BBE"/>
    <w:rsid w:val="00326C2C"/>
    <w:rsid w:val="00326D87"/>
    <w:rsid w:val="00326DBD"/>
    <w:rsid w:val="00326EB0"/>
    <w:rsid w:val="00326F82"/>
    <w:rsid w:val="003271CF"/>
    <w:rsid w:val="00327272"/>
    <w:rsid w:val="00327365"/>
    <w:rsid w:val="003275AD"/>
    <w:rsid w:val="00327743"/>
    <w:rsid w:val="003277AE"/>
    <w:rsid w:val="0032793A"/>
    <w:rsid w:val="00327B44"/>
    <w:rsid w:val="00327CA3"/>
    <w:rsid w:val="00327CB4"/>
    <w:rsid w:val="00327EE9"/>
    <w:rsid w:val="00327FA6"/>
    <w:rsid w:val="00330180"/>
    <w:rsid w:val="0033047D"/>
    <w:rsid w:val="0033056B"/>
    <w:rsid w:val="00330684"/>
    <w:rsid w:val="003306C2"/>
    <w:rsid w:val="0033070B"/>
    <w:rsid w:val="00330761"/>
    <w:rsid w:val="0033095F"/>
    <w:rsid w:val="00330B9E"/>
    <w:rsid w:val="00330D51"/>
    <w:rsid w:val="00331193"/>
    <w:rsid w:val="00331327"/>
    <w:rsid w:val="003313F2"/>
    <w:rsid w:val="00331548"/>
    <w:rsid w:val="00331585"/>
    <w:rsid w:val="00331697"/>
    <w:rsid w:val="0033189D"/>
    <w:rsid w:val="00331A75"/>
    <w:rsid w:val="00331D3A"/>
    <w:rsid w:val="00331FEB"/>
    <w:rsid w:val="00332110"/>
    <w:rsid w:val="00332166"/>
    <w:rsid w:val="0033251B"/>
    <w:rsid w:val="00332778"/>
    <w:rsid w:val="00332908"/>
    <w:rsid w:val="003329BA"/>
    <w:rsid w:val="00332A57"/>
    <w:rsid w:val="00332AB4"/>
    <w:rsid w:val="00332B09"/>
    <w:rsid w:val="00332C30"/>
    <w:rsid w:val="00332C77"/>
    <w:rsid w:val="00332CBF"/>
    <w:rsid w:val="00332D1F"/>
    <w:rsid w:val="00332D7C"/>
    <w:rsid w:val="00332FB7"/>
    <w:rsid w:val="003330EB"/>
    <w:rsid w:val="00333421"/>
    <w:rsid w:val="00333632"/>
    <w:rsid w:val="00333634"/>
    <w:rsid w:val="00333657"/>
    <w:rsid w:val="00333728"/>
    <w:rsid w:val="00333980"/>
    <w:rsid w:val="00333CD5"/>
    <w:rsid w:val="00333D0A"/>
    <w:rsid w:val="00334003"/>
    <w:rsid w:val="00334014"/>
    <w:rsid w:val="0033427C"/>
    <w:rsid w:val="00334287"/>
    <w:rsid w:val="0033459B"/>
    <w:rsid w:val="00334674"/>
    <w:rsid w:val="003346E1"/>
    <w:rsid w:val="00334835"/>
    <w:rsid w:val="0033493A"/>
    <w:rsid w:val="00334B6D"/>
    <w:rsid w:val="00334C1D"/>
    <w:rsid w:val="00334CD6"/>
    <w:rsid w:val="00334E6A"/>
    <w:rsid w:val="00334EB7"/>
    <w:rsid w:val="00334FE3"/>
    <w:rsid w:val="0033501B"/>
    <w:rsid w:val="003350CD"/>
    <w:rsid w:val="003351A7"/>
    <w:rsid w:val="003352C5"/>
    <w:rsid w:val="003352C7"/>
    <w:rsid w:val="003352CA"/>
    <w:rsid w:val="00335507"/>
    <w:rsid w:val="00335592"/>
    <w:rsid w:val="003356DD"/>
    <w:rsid w:val="00335A55"/>
    <w:rsid w:val="00335ABF"/>
    <w:rsid w:val="00335CA1"/>
    <w:rsid w:val="00335D69"/>
    <w:rsid w:val="00335D91"/>
    <w:rsid w:val="00336085"/>
    <w:rsid w:val="003361DF"/>
    <w:rsid w:val="003363D2"/>
    <w:rsid w:val="00336409"/>
    <w:rsid w:val="00336605"/>
    <w:rsid w:val="00336805"/>
    <w:rsid w:val="0033695E"/>
    <w:rsid w:val="00336CCE"/>
    <w:rsid w:val="0033700B"/>
    <w:rsid w:val="00337161"/>
    <w:rsid w:val="00337180"/>
    <w:rsid w:val="0033721D"/>
    <w:rsid w:val="003372E8"/>
    <w:rsid w:val="00337425"/>
    <w:rsid w:val="003376A9"/>
    <w:rsid w:val="003377B6"/>
    <w:rsid w:val="00337A2F"/>
    <w:rsid w:val="00337ABC"/>
    <w:rsid w:val="00337BC3"/>
    <w:rsid w:val="00337CF6"/>
    <w:rsid w:val="00337ED5"/>
    <w:rsid w:val="00337F52"/>
    <w:rsid w:val="00337F75"/>
    <w:rsid w:val="00337FD3"/>
    <w:rsid w:val="003400AA"/>
    <w:rsid w:val="003400BF"/>
    <w:rsid w:val="003401BD"/>
    <w:rsid w:val="00340219"/>
    <w:rsid w:val="0034028E"/>
    <w:rsid w:val="003403A5"/>
    <w:rsid w:val="0034050C"/>
    <w:rsid w:val="003409DA"/>
    <w:rsid w:val="00340C07"/>
    <w:rsid w:val="00340C54"/>
    <w:rsid w:val="00340CAC"/>
    <w:rsid w:val="00340D0A"/>
    <w:rsid w:val="00340E44"/>
    <w:rsid w:val="0034125D"/>
    <w:rsid w:val="003412A6"/>
    <w:rsid w:val="003412E7"/>
    <w:rsid w:val="00341300"/>
    <w:rsid w:val="0034151A"/>
    <w:rsid w:val="003415FD"/>
    <w:rsid w:val="00341636"/>
    <w:rsid w:val="0034194E"/>
    <w:rsid w:val="00341B76"/>
    <w:rsid w:val="00341C36"/>
    <w:rsid w:val="00341D7C"/>
    <w:rsid w:val="00341DFB"/>
    <w:rsid w:val="00341EA5"/>
    <w:rsid w:val="003421B0"/>
    <w:rsid w:val="00342218"/>
    <w:rsid w:val="00342413"/>
    <w:rsid w:val="00342433"/>
    <w:rsid w:val="003429D9"/>
    <w:rsid w:val="003429F0"/>
    <w:rsid w:val="00342CA2"/>
    <w:rsid w:val="00342EA4"/>
    <w:rsid w:val="00342FE5"/>
    <w:rsid w:val="0034300F"/>
    <w:rsid w:val="0034354C"/>
    <w:rsid w:val="003436AB"/>
    <w:rsid w:val="0034374E"/>
    <w:rsid w:val="00343765"/>
    <w:rsid w:val="0034380D"/>
    <w:rsid w:val="00343DE2"/>
    <w:rsid w:val="00343DE8"/>
    <w:rsid w:val="00344053"/>
    <w:rsid w:val="00344298"/>
    <w:rsid w:val="00344440"/>
    <w:rsid w:val="00344457"/>
    <w:rsid w:val="003444BE"/>
    <w:rsid w:val="003445F0"/>
    <w:rsid w:val="0034468C"/>
    <w:rsid w:val="003448BF"/>
    <w:rsid w:val="00344B28"/>
    <w:rsid w:val="00344C4B"/>
    <w:rsid w:val="00344E77"/>
    <w:rsid w:val="00345017"/>
    <w:rsid w:val="00345193"/>
    <w:rsid w:val="0034528C"/>
    <w:rsid w:val="00345330"/>
    <w:rsid w:val="0034539C"/>
    <w:rsid w:val="00345460"/>
    <w:rsid w:val="00345630"/>
    <w:rsid w:val="00345AAE"/>
    <w:rsid w:val="00345C1D"/>
    <w:rsid w:val="00345CE9"/>
    <w:rsid w:val="00345E79"/>
    <w:rsid w:val="003461F5"/>
    <w:rsid w:val="00346434"/>
    <w:rsid w:val="003464F4"/>
    <w:rsid w:val="00346508"/>
    <w:rsid w:val="0034650E"/>
    <w:rsid w:val="00346787"/>
    <w:rsid w:val="00346992"/>
    <w:rsid w:val="003469D1"/>
    <w:rsid w:val="00346A54"/>
    <w:rsid w:val="00346C4A"/>
    <w:rsid w:val="00346D24"/>
    <w:rsid w:val="00346DAE"/>
    <w:rsid w:val="00346DED"/>
    <w:rsid w:val="0034712D"/>
    <w:rsid w:val="00347165"/>
    <w:rsid w:val="0034723B"/>
    <w:rsid w:val="0034728C"/>
    <w:rsid w:val="0034734C"/>
    <w:rsid w:val="003474B6"/>
    <w:rsid w:val="003474EC"/>
    <w:rsid w:val="00347504"/>
    <w:rsid w:val="0034751D"/>
    <w:rsid w:val="003475F5"/>
    <w:rsid w:val="0034775E"/>
    <w:rsid w:val="00347772"/>
    <w:rsid w:val="00347797"/>
    <w:rsid w:val="0034788A"/>
    <w:rsid w:val="003479A5"/>
    <w:rsid w:val="00347B16"/>
    <w:rsid w:val="00347D01"/>
    <w:rsid w:val="00347DE4"/>
    <w:rsid w:val="00347E67"/>
    <w:rsid w:val="00350106"/>
    <w:rsid w:val="00350486"/>
    <w:rsid w:val="0035073D"/>
    <w:rsid w:val="0035097A"/>
    <w:rsid w:val="00350BA9"/>
    <w:rsid w:val="00350C17"/>
    <w:rsid w:val="00350C73"/>
    <w:rsid w:val="00350CB6"/>
    <w:rsid w:val="00350D40"/>
    <w:rsid w:val="00350E4A"/>
    <w:rsid w:val="0035104F"/>
    <w:rsid w:val="003511D2"/>
    <w:rsid w:val="003512CF"/>
    <w:rsid w:val="0035130A"/>
    <w:rsid w:val="00351640"/>
    <w:rsid w:val="0035164B"/>
    <w:rsid w:val="00351810"/>
    <w:rsid w:val="0035183A"/>
    <w:rsid w:val="003518C9"/>
    <w:rsid w:val="003518CC"/>
    <w:rsid w:val="003518D1"/>
    <w:rsid w:val="003518FD"/>
    <w:rsid w:val="00351D4B"/>
    <w:rsid w:val="00352266"/>
    <w:rsid w:val="0035235A"/>
    <w:rsid w:val="003523B3"/>
    <w:rsid w:val="003523C8"/>
    <w:rsid w:val="003524B6"/>
    <w:rsid w:val="003525E5"/>
    <w:rsid w:val="0035263E"/>
    <w:rsid w:val="0035265F"/>
    <w:rsid w:val="00352720"/>
    <w:rsid w:val="0035274B"/>
    <w:rsid w:val="003528CE"/>
    <w:rsid w:val="003528F7"/>
    <w:rsid w:val="00352CB5"/>
    <w:rsid w:val="00352CFF"/>
    <w:rsid w:val="00352F0B"/>
    <w:rsid w:val="003531A0"/>
    <w:rsid w:val="00353409"/>
    <w:rsid w:val="00353934"/>
    <w:rsid w:val="00353A0F"/>
    <w:rsid w:val="00353A57"/>
    <w:rsid w:val="00353C75"/>
    <w:rsid w:val="00353E09"/>
    <w:rsid w:val="00353F7E"/>
    <w:rsid w:val="003540A4"/>
    <w:rsid w:val="003541D0"/>
    <w:rsid w:val="00354287"/>
    <w:rsid w:val="003542DF"/>
    <w:rsid w:val="0035466A"/>
    <w:rsid w:val="00354718"/>
    <w:rsid w:val="0035482F"/>
    <w:rsid w:val="00354955"/>
    <w:rsid w:val="00354BB7"/>
    <w:rsid w:val="00354BBB"/>
    <w:rsid w:val="00354BC0"/>
    <w:rsid w:val="00354D96"/>
    <w:rsid w:val="00354E6E"/>
    <w:rsid w:val="00355403"/>
    <w:rsid w:val="0035554B"/>
    <w:rsid w:val="003555B7"/>
    <w:rsid w:val="003556DF"/>
    <w:rsid w:val="00355AC9"/>
    <w:rsid w:val="00355D0E"/>
    <w:rsid w:val="00355D15"/>
    <w:rsid w:val="00355DE9"/>
    <w:rsid w:val="003566BB"/>
    <w:rsid w:val="0035696C"/>
    <w:rsid w:val="00356993"/>
    <w:rsid w:val="00356B23"/>
    <w:rsid w:val="00356D1F"/>
    <w:rsid w:val="00356E3C"/>
    <w:rsid w:val="00356FD6"/>
    <w:rsid w:val="00357056"/>
    <w:rsid w:val="003571F5"/>
    <w:rsid w:val="003573E9"/>
    <w:rsid w:val="003573F4"/>
    <w:rsid w:val="0035757E"/>
    <w:rsid w:val="003576D7"/>
    <w:rsid w:val="003576E7"/>
    <w:rsid w:val="00357A32"/>
    <w:rsid w:val="00357D56"/>
    <w:rsid w:val="00360290"/>
    <w:rsid w:val="00360389"/>
    <w:rsid w:val="003606EF"/>
    <w:rsid w:val="00360706"/>
    <w:rsid w:val="00360783"/>
    <w:rsid w:val="0036086E"/>
    <w:rsid w:val="00360A42"/>
    <w:rsid w:val="00360B1F"/>
    <w:rsid w:val="00360B92"/>
    <w:rsid w:val="00360CF0"/>
    <w:rsid w:val="00360E4E"/>
    <w:rsid w:val="00360E54"/>
    <w:rsid w:val="00360F1C"/>
    <w:rsid w:val="0036114B"/>
    <w:rsid w:val="003612D7"/>
    <w:rsid w:val="003612F3"/>
    <w:rsid w:val="00361410"/>
    <w:rsid w:val="003614A6"/>
    <w:rsid w:val="003614D7"/>
    <w:rsid w:val="0036152E"/>
    <w:rsid w:val="00361592"/>
    <w:rsid w:val="003616DD"/>
    <w:rsid w:val="0036179B"/>
    <w:rsid w:val="00361863"/>
    <w:rsid w:val="00361E0A"/>
    <w:rsid w:val="00361EBC"/>
    <w:rsid w:val="003620C6"/>
    <w:rsid w:val="00362136"/>
    <w:rsid w:val="003626D4"/>
    <w:rsid w:val="00362C2F"/>
    <w:rsid w:val="00362DAC"/>
    <w:rsid w:val="00362E79"/>
    <w:rsid w:val="00362F4B"/>
    <w:rsid w:val="00363043"/>
    <w:rsid w:val="003630E3"/>
    <w:rsid w:val="003637BC"/>
    <w:rsid w:val="00363866"/>
    <w:rsid w:val="00363BF2"/>
    <w:rsid w:val="00363CC7"/>
    <w:rsid w:val="00363F25"/>
    <w:rsid w:val="0036412B"/>
    <w:rsid w:val="003642D1"/>
    <w:rsid w:val="0036472B"/>
    <w:rsid w:val="00364EB7"/>
    <w:rsid w:val="003651E0"/>
    <w:rsid w:val="00365283"/>
    <w:rsid w:val="00365526"/>
    <w:rsid w:val="00365ADD"/>
    <w:rsid w:val="00365B20"/>
    <w:rsid w:val="00365D71"/>
    <w:rsid w:val="00365D73"/>
    <w:rsid w:val="00365E38"/>
    <w:rsid w:val="00365FC8"/>
    <w:rsid w:val="00366173"/>
    <w:rsid w:val="003663AB"/>
    <w:rsid w:val="003663F6"/>
    <w:rsid w:val="003664F2"/>
    <w:rsid w:val="003666DF"/>
    <w:rsid w:val="0036689E"/>
    <w:rsid w:val="00366CF1"/>
    <w:rsid w:val="00366DC4"/>
    <w:rsid w:val="00366DE6"/>
    <w:rsid w:val="00366E95"/>
    <w:rsid w:val="00367072"/>
    <w:rsid w:val="00367192"/>
    <w:rsid w:val="0036722F"/>
    <w:rsid w:val="00367620"/>
    <w:rsid w:val="0036767E"/>
    <w:rsid w:val="00367727"/>
    <w:rsid w:val="00367973"/>
    <w:rsid w:val="00367A07"/>
    <w:rsid w:val="00367AFA"/>
    <w:rsid w:val="00367E97"/>
    <w:rsid w:val="0037008C"/>
    <w:rsid w:val="0037013E"/>
    <w:rsid w:val="00370223"/>
    <w:rsid w:val="0037038C"/>
    <w:rsid w:val="003706A6"/>
    <w:rsid w:val="003708CD"/>
    <w:rsid w:val="00370AAA"/>
    <w:rsid w:val="00370D29"/>
    <w:rsid w:val="00370D7A"/>
    <w:rsid w:val="00370F94"/>
    <w:rsid w:val="003710B4"/>
    <w:rsid w:val="00371153"/>
    <w:rsid w:val="003712BB"/>
    <w:rsid w:val="0037140F"/>
    <w:rsid w:val="00371542"/>
    <w:rsid w:val="00371A03"/>
    <w:rsid w:val="00371C1F"/>
    <w:rsid w:val="00371C9D"/>
    <w:rsid w:val="00371E46"/>
    <w:rsid w:val="00371EE8"/>
    <w:rsid w:val="00371FD9"/>
    <w:rsid w:val="003724FC"/>
    <w:rsid w:val="00372603"/>
    <w:rsid w:val="00372836"/>
    <w:rsid w:val="00372995"/>
    <w:rsid w:val="003729D4"/>
    <w:rsid w:val="003729E4"/>
    <w:rsid w:val="00372A43"/>
    <w:rsid w:val="00372BEB"/>
    <w:rsid w:val="00372C75"/>
    <w:rsid w:val="00372F7B"/>
    <w:rsid w:val="00373087"/>
    <w:rsid w:val="0037320C"/>
    <w:rsid w:val="003732A5"/>
    <w:rsid w:val="0037355D"/>
    <w:rsid w:val="00373892"/>
    <w:rsid w:val="00373AFD"/>
    <w:rsid w:val="00373B77"/>
    <w:rsid w:val="00373B8D"/>
    <w:rsid w:val="00373B92"/>
    <w:rsid w:val="00373C0D"/>
    <w:rsid w:val="00373C6D"/>
    <w:rsid w:val="00373EE5"/>
    <w:rsid w:val="00373F64"/>
    <w:rsid w:val="00374071"/>
    <w:rsid w:val="0037409E"/>
    <w:rsid w:val="0037415C"/>
    <w:rsid w:val="003745DD"/>
    <w:rsid w:val="0037461B"/>
    <w:rsid w:val="0037464B"/>
    <w:rsid w:val="00374742"/>
    <w:rsid w:val="003748CC"/>
    <w:rsid w:val="00374912"/>
    <w:rsid w:val="00374D6E"/>
    <w:rsid w:val="00374ED8"/>
    <w:rsid w:val="00374EEC"/>
    <w:rsid w:val="00374F6C"/>
    <w:rsid w:val="00374F83"/>
    <w:rsid w:val="00375147"/>
    <w:rsid w:val="003751A9"/>
    <w:rsid w:val="003752A4"/>
    <w:rsid w:val="0037550E"/>
    <w:rsid w:val="003755FA"/>
    <w:rsid w:val="003756D7"/>
    <w:rsid w:val="003757CF"/>
    <w:rsid w:val="0037591E"/>
    <w:rsid w:val="003759DA"/>
    <w:rsid w:val="003759DF"/>
    <w:rsid w:val="00375C94"/>
    <w:rsid w:val="00375E5E"/>
    <w:rsid w:val="00375E9C"/>
    <w:rsid w:val="00375F77"/>
    <w:rsid w:val="00376414"/>
    <w:rsid w:val="0037657E"/>
    <w:rsid w:val="003767B4"/>
    <w:rsid w:val="003767BF"/>
    <w:rsid w:val="003768CD"/>
    <w:rsid w:val="00376A02"/>
    <w:rsid w:val="003770BE"/>
    <w:rsid w:val="003773CE"/>
    <w:rsid w:val="0037757D"/>
    <w:rsid w:val="003775A1"/>
    <w:rsid w:val="003775E8"/>
    <w:rsid w:val="003779D8"/>
    <w:rsid w:val="00377A78"/>
    <w:rsid w:val="00377AED"/>
    <w:rsid w:val="00377BC1"/>
    <w:rsid w:val="00377C45"/>
    <w:rsid w:val="00377D90"/>
    <w:rsid w:val="00377E19"/>
    <w:rsid w:val="00377F1A"/>
    <w:rsid w:val="00377FEA"/>
    <w:rsid w:val="0038013B"/>
    <w:rsid w:val="00380142"/>
    <w:rsid w:val="003801AF"/>
    <w:rsid w:val="0038021C"/>
    <w:rsid w:val="0038027D"/>
    <w:rsid w:val="00380303"/>
    <w:rsid w:val="00380328"/>
    <w:rsid w:val="00380974"/>
    <w:rsid w:val="003809A9"/>
    <w:rsid w:val="00380BBF"/>
    <w:rsid w:val="00380CDE"/>
    <w:rsid w:val="00380E62"/>
    <w:rsid w:val="00380EC8"/>
    <w:rsid w:val="00381061"/>
    <w:rsid w:val="00381072"/>
    <w:rsid w:val="00381157"/>
    <w:rsid w:val="00381521"/>
    <w:rsid w:val="00381552"/>
    <w:rsid w:val="0038157E"/>
    <w:rsid w:val="0038162E"/>
    <w:rsid w:val="00381709"/>
    <w:rsid w:val="0038177A"/>
    <w:rsid w:val="0038181C"/>
    <w:rsid w:val="00381891"/>
    <w:rsid w:val="0038199C"/>
    <w:rsid w:val="0038199F"/>
    <w:rsid w:val="003819BF"/>
    <w:rsid w:val="00381A18"/>
    <w:rsid w:val="00381B7C"/>
    <w:rsid w:val="00381BBE"/>
    <w:rsid w:val="00381BF4"/>
    <w:rsid w:val="00382022"/>
    <w:rsid w:val="00382043"/>
    <w:rsid w:val="00382256"/>
    <w:rsid w:val="0038230C"/>
    <w:rsid w:val="00382447"/>
    <w:rsid w:val="003826AD"/>
    <w:rsid w:val="003826C0"/>
    <w:rsid w:val="0038270E"/>
    <w:rsid w:val="00382714"/>
    <w:rsid w:val="00382903"/>
    <w:rsid w:val="00382979"/>
    <w:rsid w:val="00382B19"/>
    <w:rsid w:val="00382CAA"/>
    <w:rsid w:val="00382DD6"/>
    <w:rsid w:val="00382E11"/>
    <w:rsid w:val="00383029"/>
    <w:rsid w:val="00383392"/>
    <w:rsid w:val="003833DC"/>
    <w:rsid w:val="003834C7"/>
    <w:rsid w:val="003835AB"/>
    <w:rsid w:val="003835F9"/>
    <w:rsid w:val="00383628"/>
    <w:rsid w:val="00383AED"/>
    <w:rsid w:val="00383AF5"/>
    <w:rsid w:val="00383B5C"/>
    <w:rsid w:val="00383B7E"/>
    <w:rsid w:val="00383CC5"/>
    <w:rsid w:val="00383E84"/>
    <w:rsid w:val="00383F57"/>
    <w:rsid w:val="00383FCC"/>
    <w:rsid w:val="00384072"/>
    <w:rsid w:val="003840B7"/>
    <w:rsid w:val="0038416E"/>
    <w:rsid w:val="003842DA"/>
    <w:rsid w:val="00384313"/>
    <w:rsid w:val="003846FF"/>
    <w:rsid w:val="0038473B"/>
    <w:rsid w:val="0038476F"/>
    <w:rsid w:val="003849AB"/>
    <w:rsid w:val="00384BAE"/>
    <w:rsid w:val="00384D44"/>
    <w:rsid w:val="00384D6C"/>
    <w:rsid w:val="00384F44"/>
    <w:rsid w:val="0038506B"/>
    <w:rsid w:val="0038518D"/>
    <w:rsid w:val="00385379"/>
    <w:rsid w:val="00385728"/>
    <w:rsid w:val="003857FD"/>
    <w:rsid w:val="00385A48"/>
    <w:rsid w:val="00385A8D"/>
    <w:rsid w:val="00385AB6"/>
    <w:rsid w:val="00385AD4"/>
    <w:rsid w:val="00385C21"/>
    <w:rsid w:val="00385CFB"/>
    <w:rsid w:val="00385DC9"/>
    <w:rsid w:val="00385E6C"/>
    <w:rsid w:val="00385EFD"/>
    <w:rsid w:val="00385F85"/>
    <w:rsid w:val="003860FE"/>
    <w:rsid w:val="00386311"/>
    <w:rsid w:val="0038640E"/>
    <w:rsid w:val="0038645B"/>
    <w:rsid w:val="00386726"/>
    <w:rsid w:val="003868D7"/>
    <w:rsid w:val="003868E6"/>
    <w:rsid w:val="00386CCC"/>
    <w:rsid w:val="00387005"/>
    <w:rsid w:val="003873B4"/>
    <w:rsid w:val="00387486"/>
    <w:rsid w:val="00387598"/>
    <w:rsid w:val="003878B0"/>
    <w:rsid w:val="00387924"/>
    <w:rsid w:val="00387958"/>
    <w:rsid w:val="00387B66"/>
    <w:rsid w:val="00387BFF"/>
    <w:rsid w:val="00387C68"/>
    <w:rsid w:val="00387C8B"/>
    <w:rsid w:val="00387FF4"/>
    <w:rsid w:val="00390086"/>
    <w:rsid w:val="00390150"/>
    <w:rsid w:val="00390370"/>
    <w:rsid w:val="00390381"/>
    <w:rsid w:val="00390549"/>
    <w:rsid w:val="003905D4"/>
    <w:rsid w:val="0039061A"/>
    <w:rsid w:val="003906E2"/>
    <w:rsid w:val="00390733"/>
    <w:rsid w:val="0039074E"/>
    <w:rsid w:val="003907CC"/>
    <w:rsid w:val="00390A58"/>
    <w:rsid w:val="00390A77"/>
    <w:rsid w:val="00390AF3"/>
    <w:rsid w:val="00390CA1"/>
    <w:rsid w:val="00390DED"/>
    <w:rsid w:val="00391106"/>
    <w:rsid w:val="003911B0"/>
    <w:rsid w:val="00391205"/>
    <w:rsid w:val="0039122C"/>
    <w:rsid w:val="0039164F"/>
    <w:rsid w:val="0039195B"/>
    <w:rsid w:val="00391A60"/>
    <w:rsid w:val="00391A97"/>
    <w:rsid w:val="00391AA8"/>
    <w:rsid w:val="00391ABB"/>
    <w:rsid w:val="00391C88"/>
    <w:rsid w:val="00391EAC"/>
    <w:rsid w:val="003922D7"/>
    <w:rsid w:val="00392506"/>
    <w:rsid w:val="0039272B"/>
    <w:rsid w:val="00392753"/>
    <w:rsid w:val="003929B6"/>
    <w:rsid w:val="00392B17"/>
    <w:rsid w:val="00392BDD"/>
    <w:rsid w:val="0039314C"/>
    <w:rsid w:val="00393387"/>
    <w:rsid w:val="0039338D"/>
    <w:rsid w:val="003933B4"/>
    <w:rsid w:val="003933F7"/>
    <w:rsid w:val="00393406"/>
    <w:rsid w:val="00393615"/>
    <w:rsid w:val="00393789"/>
    <w:rsid w:val="0039384D"/>
    <w:rsid w:val="00393A22"/>
    <w:rsid w:val="00393B2B"/>
    <w:rsid w:val="0039404B"/>
    <w:rsid w:val="00394329"/>
    <w:rsid w:val="003944F7"/>
    <w:rsid w:val="0039456F"/>
    <w:rsid w:val="00394734"/>
    <w:rsid w:val="003947DF"/>
    <w:rsid w:val="00394868"/>
    <w:rsid w:val="00394A9C"/>
    <w:rsid w:val="00394C8D"/>
    <w:rsid w:val="00394D24"/>
    <w:rsid w:val="00394DCC"/>
    <w:rsid w:val="00394EAF"/>
    <w:rsid w:val="00394F04"/>
    <w:rsid w:val="00394FD0"/>
    <w:rsid w:val="00395243"/>
    <w:rsid w:val="0039524A"/>
    <w:rsid w:val="003953A7"/>
    <w:rsid w:val="00395444"/>
    <w:rsid w:val="003954F4"/>
    <w:rsid w:val="0039560E"/>
    <w:rsid w:val="00395625"/>
    <w:rsid w:val="0039568B"/>
    <w:rsid w:val="003957CE"/>
    <w:rsid w:val="00395835"/>
    <w:rsid w:val="00395856"/>
    <w:rsid w:val="0039586F"/>
    <w:rsid w:val="00395910"/>
    <w:rsid w:val="00395A59"/>
    <w:rsid w:val="00395A86"/>
    <w:rsid w:val="00395AEC"/>
    <w:rsid w:val="00395C23"/>
    <w:rsid w:val="00395F3D"/>
    <w:rsid w:val="003961E2"/>
    <w:rsid w:val="0039634A"/>
    <w:rsid w:val="003965A6"/>
    <w:rsid w:val="00396713"/>
    <w:rsid w:val="00396731"/>
    <w:rsid w:val="00396758"/>
    <w:rsid w:val="00396A17"/>
    <w:rsid w:val="00396B89"/>
    <w:rsid w:val="00396C2A"/>
    <w:rsid w:val="00396D37"/>
    <w:rsid w:val="00396E6C"/>
    <w:rsid w:val="00396F84"/>
    <w:rsid w:val="00397064"/>
    <w:rsid w:val="00397067"/>
    <w:rsid w:val="003970BD"/>
    <w:rsid w:val="003970DA"/>
    <w:rsid w:val="003970F5"/>
    <w:rsid w:val="00397319"/>
    <w:rsid w:val="003973DB"/>
    <w:rsid w:val="0039744E"/>
    <w:rsid w:val="00397522"/>
    <w:rsid w:val="00397572"/>
    <w:rsid w:val="003976F5"/>
    <w:rsid w:val="00397C11"/>
    <w:rsid w:val="003A0019"/>
    <w:rsid w:val="003A018C"/>
    <w:rsid w:val="003A02D0"/>
    <w:rsid w:val="003A031A"/>
    <w:rsid w:val="003A05CE"/>
    <w:rsid w:val="003A08F2"/>
    <w:rsid w:val="003A0AE4"/>
    <w:rsid w:val="003A0B62"/>
    <w:rsid w:val="003A0B99"/>
    <w:rsid w:val="003A0BC9"/>
    <w:rsid w:val="003A0E1B"/>
    <w:rsid w:val="003A0E73"/>
    <w:rsid w:val="003A0ED4"/>
    <w:rsid w:val="003A0FE0"/>
    <w:rsid w:val="003A112A"/>
    <w:rsid w:val="003A112B"/>
    <w:rsid w:val="003A1141"/>
    <w:rsid w:val="003A116D"/>
    <w:rsid w:val="003A11F7"/>
    <w:rsid w:val="003A13A5"/>
    <w:rsid w:val="003A167D"/>
    <w:rsid w:val="003A16B1"/>
    <w:rsid w:val="003A171D"/>
    <w:rsid w:val="003A1834"/>
    <w:rsid w:val="003A18EA"/>
    <w:rsid w:val="003A1BA3"/>
    <w:rsid w:val="003A1DA1"/>
    <w:rsid w:val="003A2223"/>
    <w:rsid w:val="003A2432"/>
    <w:rsid w:val="003A274C"/>
    <w:rsid w:val="003A28C1"/>
    <w:rsid w:val="003A293C"/>
    <w:rsid w:val="003A2A86"/>
    <w:rsid w:val="003A2E4F"/>
    <w:rsid w:val="003A2FE3"/>
    <w:rsid w:val="003A3052"/>
    <w:rsid w:val="003A310A"/>
    <w:rsid w:val="003A31D8"/>
    <w:rsid w:val="003A32B3"/>
    <w:rsid w:val="003A33D9"/>
    <w:rsid w:val="003A350B"/>
    <w:rsid w:val="003A358A"/>
    <w:rsid w:val="003A3806"/>
    <w:rsid w:val="003A3AE8"/>
    <w:rsid w:val="003A3B3D"/>
    <w:rsid w:val="003A3BF1"/>
    <w:rsid w:val="003A3CF1"/>
    <w:rsid w:val="003A3D7A"/>
    <w:rsid w:val="003A3E54"/>
    <w:rsid w:val="003A3EC9"/>
    <w:rsid w:val="003A41DB"/>
    <w:rsid w:val="003A41F3"/>
    <w:rsid w:val="003A42FD"/>
    <w:rsid w:val="003A4388"/>
    <w:rsid w:val="003A4438"/>
    <w:rsid w:val="003A4456"/>
    <w:rsid w:val="003A456C"/>
    <w:rsid w:val="003A49BF"/>
    <w:rsid w:val="003A4A29"/>
    <w:rsid w:val="003A4DCF"/>
    <w:rsid w:val="003A4DEC"/>
    <w:rsid w:val="003A4E3F"/>
    <w:rsid w:val="003A4F54"/>
    <w:rsid w:val="003A4FCA"/>
    <w:rsid w:val="003A4FE2"/>
    <w:rsid w:val="003A5013"/>
    <w:rsid w:val="003A5078"/>
    <w:rsid w:val="003A52F8"/>
    <w:rsid w:val="003A53EA"/>
    <w:rsid w:val="003A5A8F"/>
    <w:rsid w:val="003A5BBC"/>
    <w:rsid w:val="003A5DBF"/>
    <w:rsid w:val="003A607C"/>
    <w:rsid w:val="003A6145"/>
    <w:rsid w:val="003A6172"/>
    <w:rsid w:val="003A61FE"/>
    <w:rsid w:val="003A62DD"/>
    <w:rsid w:val="003A638C"/>
    <w:rsid w:val="003A63F1"/>
    <w:rsid w:val="003A65D7"/>
    <w:rsid w:val="003A6656"/>
    <w:rsid w:val="003A6726"/>
    <w:rsid w:val="003A68AE"/>
    <w:rsid w:val="003A690D"/>
    <w:rsid w:val="003A6928"/>
    <w:rsid w:val="003A6953"/>
    <w:rsid w:val="003A6A1A"/>
    <w:rsid w:val="003A6A36"/>
    <w:rsid w:val="003A6C09"/>
    <w:rsid w:val="003A6F7B"/>
    <w:rsid w:val="003A714A"/>
    <w:rsid w:val="003A7424"/>
    <w:rsid w:val="003A7426"/>
    <w:rsid w:val="003A7486"/>
    <w:rsid w:val="003A7490"/>
    <w:rsid w:val="003A7727"/>
    <w:rsid w:val="003A775A"/>
    <w:rsid w:val="003A7A3F"/>
    <w:rsid w:val="003A7B6B"/>
    <w:rsid w:val="003B00D1"/>
    <w:rsid w:val="003B0253"/>
    <w:rsid w:val="003B02D3"/>
    <w:rsid w:val="003B04A9"/>
    <w:rsid w:val="003B0565"/>
    <w:rsid w:val="003B060B"/>
    <w:rsid w:val="003B06BF"/>
    <w:rsid w:val="003B0995"/>
    <w:rsid w:val="003B09A5"/>
    <w:rsid w:val="003B0B60"/>
    <w:rsid w:val="003B0B65"/>
    <w:rsid w:val="003B0DAB"/>
    <w:rsid w:val="003B0DAC"/>
    <w:rsid w:val="003B0E79"/>
    <w:rsid w:val="003B1051"/>
    <w:rsid w:val="003B1081"/>
    <w:rsid w:val="003B1277"/>
    <w:rsid w:val="003B13C2"/>
    <w:rsid w:val="003B16C5"/>
    <w:rsid w:val="003B1EA9"/>
    <w:rsid w:val="003B213A"/>
    <w:rsid w:val="003B22A6"/>
    <w:rsid w:val="003B2368"/>
    <w:rsid w:val="003B274D"/>
    <w:rsid w:val="003B295A"/>
    <w:rsid w:val="003B2B38"/>
    <w:rsid w:val="003B2B43"/>
    <w:rsid w:val="003B2C53"/>
    <w:rsid w:val="003B2E96"/>
    <w:rsid w:val="003B2EC9"/>
    <w:rsid w:val="003B2F3A"/>
    <w:rsid w:val="003B2F92"/>
    <w:rsid w:val="003B2F99"/>
    <w:rsid w:val="003B305C"/>
    <w:rsid w:val="003B327A"/>
    <w:rsid w:val="003B3465"/>
    <w:rsid w:val="003B3558"/>
    <w:rsid w:val="003B3946"/>
    <w:rsid w:val="003B3E77"/>
    <w:rsid w:val="003B4128"/>
    <w:rsid w:val="003B41CB"/>
    <w:rsid w:val="003B41DC"/>
    <w:rsid w:val="003B43AD"/>
    <w:rsid w:val="003B47B4"/>
    <w:rsid w:val="003B485E"/>
    <w:rsid w:val="003B49C5"/>
    <w:rsid w:val="003B49EF"/>
    <w:rsid w:val="003B4AB1"/>
    <w:rsid w:val="003B4AC2"/>
    <w:rsid w:val="003B4BC0"/>
    <w:rsid w:val="003B4C66"/>
    <w:rsid w:val="003B4DFB"/>
    <w:rsid w:val="003B4FE0"/>
    <w:rsid w:val="003B513F"/>
    <w:rsid w:val="003B51BD"/>
    <w:rsid w:val="003B51D1"/>
    <w:rsid w:val="003B52BC"/>
    <w:rsid w:val="003B5335"/>
    <w:rsid w:val="003B554F"/>
    <w:rsid w:val="003B561E"/>
    <w:rsid w:val="003B5D44"/>
    <w:rsid w:val="003B5FF8"/>
    <w:rsid w:val="003B6014"/>
    <w:rsid w:val="003B6188"/>
    <w:rsid w:val="003B65B8"/>
    <w:rsid w:val="003B677C"/>
    <w:rsid w:val="003B6788"/>
    <w:rsid w:val="003B6801"/>
    <w:rsid w:val="003B6A85"/>
    <w:rsid w:val="003B6C1E"/>
    <w:rsid w:val="003B6F27"/>
    <w:rsid w:val="003B7043"/>
    <w:rsid w:val="003B731F"/>
    <w:rsid w:val="003B7432"/>
    <w:rsid w:val="003B74E6"/>
    <w:rsid w:val="003B7824"/>
    <w:rsid w:val="003B78AB"/>
    <w:rsid w:val="003B79F8"/>
    <w:rsid w:val="003B7A1A"/>
    <w:rsid w:val="003B7B5B"/>
    <w:rsid w:val="003B7B81"/>
    <w:rsid w:val="003B7C27"/>
    <w:rsid w:val="003B7D8E"/>
    <w:rsid w:val="003C0081"/>
    <w:rsid w:val="003C011F"/>
    <w:rsid w:val="003C026E"/>
    <w:rsid w:val="003C029F"/>
    <w:rsid w:val="003C02B0"/>
    <w:rsid w:val="003C02D3"/>
    <w:rsid w:val="003C03BB"/>
    <w:rsid w:val="003C04AB"/>
    <w:rsid w:val="003C050B"/>
    <w:rsid w:val="003C0531"/>
    <w:rsid w:val="003C06BB"/>
    <w:rsid w:val="003C08A9"/>
    <w:rsid w:val="003C098D"/>
    <w:rsid w:val="003C0B98"/>
    <w:rsid w:val="003C0C03"/>
    <w:rsid w:val="003C0D3C"/>
    <w:rsid w:val="003C0FEC"/>
    <w:rsid w:val="003C1022"/>
    <w:rsid w:val="003C10DC"/>
    <w:rsid w:val="003C13DA"/>
    <w:rsid w:val="003C14A0"/>
    <w:rsid w:val="003C155C"/>
    <w:rsid w:val="003C15B8"/>
    <w:rsid w:val="003C1804"/>
    <w:rsid w:val="003C19BB"/>
    <w:rsid w:val="003C1B3A"/>
    <w:rsid w:val="003C1C58"/>
    <w:rsid w:val="003C1EFF"/>
    <w:rsid w:val="003C1F5C"/>
    <w:rsid w:val="003C2444"/>
    <w:rsid w:val="003C25B6"/>
    <w:rsid w:val="003C2767"/>
    <w:rsid w:val="003C2957"/>
    <w:rsid w:val="003C2A09"/>
    <w:rsid w:val="003C2A1D"/>
    <w:rsid w:val="003C2A58"/>
    <w:rsid w:val="003C2AC8"/>
    <w:rsid w:val="003C2B95"/>
    <w:rsid w:val="003C2C94"/>
    <w:rsid w:val="003C2E61"/>
    <w:rsid w:val="003C2E71"/>
    <w:rsid w:val="003C2ED6"/>
    <w:rsid w:val="003C2EDA"/>
    <w:rsid w:val="003C3148"/>
    <w:rsid w:val="003C33C5"/>
    <w:rsid w:val="003C34DD"/>
    <w:rsid w:val="003C3748"/>
    <w:rsid w:val="003C3752"/>
    <w:rsid w:val="003C3AF1"/>
    <w:rsid w:val="003C3B6D"/>
    <w:rsid w:val="003C3CB0"/>
    <w:rsid w:val="003C3D3F"/>
    <w:rsid w:val="003C3E71"/>
    <w:rsid w:val="003C401F"/>
    <w:rsid w:val="003C4336"/>
    <w:rsid w:val="003C4393"/>
    <w:rsid w:val="003C4409"/>
    <w:rsid w:val="003C4454"/>
    <w:rsid w:val="003C4479"/>
    <w:rsid w:val="003C4676"/>
    <w:rsid w:val="003C49EE"/>
    <w:rsid w:val="003C4C0E"/>
    <w:rsid w:val="003C4F8E"/>
    <w:rsid w:val="003C56E9"/>
    <w:rsid w:val="003C58CC"/>
    <w:rsid w:val="003C5982"/>
    <w:rsid w:val="003C5986"/>
    <w:rsid w:val="003C5A1F"/>
    <w:rsid w:val="003C5A29"/>
    <w:rsid w:val="003C5A7C"/>
    <w:rsid w:val="003C5BAF"/>
    <w:rsid w:val="003C5D23"/>
    <w:rsid w:val="003C5DC4"/>
    <w:rsid w:val="003C5F1C"/>
    <w:rsid w:val="003C5FD0"/>
    <w:rsid w:val="003C609D"/>
    <w:rsid w:val="003C6148"/>
    <w:rsid w:val="003C631D"/>
    <w:rsid w:val="003C6798"/>
    <w:rsid w:val="003C67DD"/>
    <w:rsid w:val="003C68FF"/>
    <w:rsid w:val="003C6960"/>
    <w:rsid w:val="003C6C21"/>
    <w:rsid w:val="003C6C9E"/>
    <w:rsid w:val="003C6E53"/>
    <w:rsid w:val="003C6EAF"/>
    <w:rsid w:val="003C71A9"/>
    <w:rsid w:val="003C750C"/>
    <w:rsid w:val="003D002F"/>
    <w:rsid w:val="003D0169"/>
    <w:rsid w:val="003D02D8"/>
    <w:rsid w:val="003D0751"/>
    <w:rsid w:val="003D089E"/>
    <w:rsid w:val="003D093B"/>
    <w:rsid w:val="003D09F6"/>
    <w:rsid w:val="003D0A5D"/>
    <w:rsid w:val="003D0A8C"/>
    <w:rsid w:val="003D0A9D"/>
    <w:rsid w:val="003D0BCE"/>
    <w:rsid w:val="003D0C9F"/>
    <w:rsid w:val="003D0F44"/>
    <w:rsid w:val="003D1285"/>
    <w:rsid w:val="003D12F1"/>
    <w:rsid w:val="003D136E"/>
    <w:rsid w:val="003D1573"/>
    <w:rsid w:val="003D17F9"/>
    <w:rsid w:val="003D186A"/>
    <w:rsid w:val="003D19D2"/>
    <w:rsid w:val="003D1A0E"/>
    <w:rsid w:val="003D1A8E"/>
    <w:rsid w:val="003D1B40"/>
    <w:rsid w:val="003D1B6A"/>
    <w:rsid w:val="003D1C01"/>
    <w:rsid w:val="003D1C9F"/>
    <w:rsid w:val="003D1CF1"/>
    <w:rsid w:val="003D1D30"/>
    <w:rsid w:val="003D1DF0"/>
    <w:rsid w:val="003D1FA1"/>
    <w:rsid w:val="003D2038"/>
    <w:rsid w:val="003D224E"/>
    <w:rsid w:val="003D22F8"/>
    <w:rsid w:val="003D27C2"/>
    <w:rsid w:val="003D2C26"/>
    <w:rsid w:val="003D2C64"/>
    <w:rsid w:val="003D2CC8"/>
    <w:rsid w:val="003D2D3F"/>
    <w:rsid w:val="003D2D88"/>
    <w:rsid w:val="003D2D96"/>
    <w:rsid w:val="003D2DAF"/>
    <w:rsid w:val="003D2DE1"/>
    <w:rsid w:val="003D2ED3"/>
    <w:rsid w:val="003D2F2B"/>
    <w:rsid w:val="003D2FAB"/>
    <w:rsid w:val="003D3394"/>
    <w:rsid w:val="003D365E"/>
    <w:rsid w:val="003D3832"/>
    <w:rsid w:val="003D3A91"/>
    <w:rsid w:val="003D3A98"/>
    <w:rsid w:val="003D3B45"/>
    <w:rsid w:val="003D3BBF"/>
    <w:rsid w:val="003D3E5E"/>
    <w:rsid w:val="003D3F93"/>
    <w:rsid w:val="003D41EA"/>
    <w:rsid w:val="003D41F2"/>
    <w:rsid w:val="003D4262"/>
    <w:rsid w:val="003D4850"/>
    <w:rsid w:val="003D49C8"/>
    <w:rsid w:val="003D49E0"/>
    <w:rsid w:val="003D4BB3"/>
    <w:rsid w:val="003D5031"/>
    <w:rsid w:val="003D50F2"/>
    <w:rsid w:val="003D50FE"/>
    <w:rsid w:val="003D512F"/>
    <w:rsid w:val="003D519F"/>
    <w:rsid w:val="003D5269"/>
    <w:rsid w:val="003D535A"/>
    <w:rsid w:val="003D5377"/>
    <w:rsid w:val="003D574E"/>
    <w:rsid w:val="003D5768"/>
    <w:rsid w:val="003D595A"/>
    <w:rsid w:val="003D5AEF"/>
    <w:rsid w:val="003D5C40"/>
    <w:rsid w:val="003D5C50"/>
    <w:rsid w:val="003D5C60"/>
    <w:rsid w:val="003D5CE9"/>
    <w:rsid w:val="003D5D00"/>
    <w:rsid w:val="003D6080"/>
    <w:rsid w:val="003D6175"/>
    <w:rsid w:val="003D6254"/>
    <w:rsid w:val="003D6316"/>
    <w:rsid w:val="003D6429"/>
    <w:rsid w:val="003D66ED"/>
    <w:rsid w:val="003D6880"/>
    <w:rsid w:val="003D6B95"/>
    <w:rsid w:val="003D6BC1"/>
    <w:rsid w:val="003D6DA7"/>
    <w:rsid w:val="003D6E0A"/>
    <w:rsid w:val="003D7120"/>
    <w:rsid w:val="003D7647"/>
    <w:rsid w:val="003D7750"/>
    <w:rsid w:val="003D7B68"/>
    <w:rsid w:val="003D7C9E"/>
    <w:rsid w:val="003D7CAC"/>
    <w:rsid w:val="003E0055"/>
    <w:rsid w:val="003E00DA"/>
    <w:rsid w:val="003E0401"/>
    <w:rsid w:val="003E048E"/>
    <w:rsid w:val="003E077C"/>
    <w:rsid w:val="003E0850"/>
    <w:rsid w:val="003E0BD9"/>
    <w:rsid w:val="003E0D2F"/>
    <w:rsid w:val="003E1019"/>
    <w:rsid w:val="003E10B8"/>
    <w:rsid w:val="003E1265"/>
    <w:rsid w:val="003E1743"/>
    <w:rsid w:val="003E19D9"/>
    <w:rsid w:val="003E1A67"/>
    <w:rsid w:val="003E1B7D"/>
    <w:rsid w:val="003E1E24"/>
    <w:rsid w:val="003E209A"/>
    <w:rsid w:val="003E20E4"/>
    <w:rsid w:val="003E2166"/>
    <w:rsid w:val="003E2362"/>
    <w:rsid w:val="003E273C"/>
    <w:rsid w:val="003E2873"/>
    <w:rsid w:val="003E29AA"/>
    <w:rsid w:val="003E2C38"/>
    <w:rsid w:val="003E314B"/>
    <w:rsid w:val="003E3160"/>
    <w:rsid w:val="003E3620"/>
    <w:rsid w:val="003E37D8"/>
    <w:rsid w:val="003E3A5B"/>
    <w:rsid w:val="003E3B49"/>
    <w:rsid w:val="003E3E6B"/>
    <w:rsid w:val="003E40AF"/>
    <w:rsid w:val="003E42D6"/>
    <w:rsid w:val="003E4330"/>
    <w:rsid w:val="003E448C"/>
    <w:rsid w:val="003E4A63"/>
    <w:rsid w:val="003E4AFB"/>
    <w:rsid w:val="003E4C61"/>
    <w:rsid w:val="003E4C86"/>
    <w:rsid w:val="003E4DD8"/>
    <w:rsid w:val="003E4E6E"/>
    <w:rsid w:val="003E4EAB"/>
    <w:rsid w:val="003E4F47"/>
    <w:rsid w:val="003E50A2"/>
    <w:rsid w:val="003E5265"/>
    <w:rsid w:val="003E5468"/>
    <w:rsid w:val="003E54A2"/>
    <w:rsid w:val="003E5752"/>
    <w:rsid w:val="003E57AF"/>
    <w:rsid w:val="003E57B7"/>
    <w:rsid w:val="003E5B37"/>
    <w:rsid w:val="003E5E38"/>
    <w:rsid w:val="003E60B4"/>
    <w:rsid w:val="003E6192"/>
    <w:rsid w:val="003E64DB"/>
    <w:rsid w:val="003E670A"/>
    <w:rsid w:val="003E67DD"/>
    <w:rsid w:val="003E6934"/>
    <w:rsid w:val="003E6BEE"/>
    <w:rsid w:val="003E72FC"/>
    <w:rsid w:val="003E737E"/>
    <w:rsid w:val="003E7722"/>
    <w:rsid w:val="003E7762"/>
    <w:rsid w:val="003E7A0B"/>
    <w:rsid w:val="003E7ADC"/>
    <w:rsid w:val="003E7C3B"/>
    <w:rsid w:val="003E7CE1"/>
    <w:rsid w:val="003E7DE0"/>
    <w:rsid w:val="003E7ED0"/>
    <w:rsid w:val="003E7F52"/>
    <w:rsid w:val="003F0267"/>
    <w:rsid w:val="003F02D1"/>
    <w:rsid w:val="003F02D3"/>
    <w:rsid w:val="003F03C2"/>
    <w:rsid w:val="003F07A5"/>
    <w:rsid w:val="003F0841"/>
    <w:rsid w:val="003F0955"/>
    <w:rsid w:val="003F0B81"/>
    <w:rsid w:val="003F0BAF"/>
    <w:rsid w:val="003F0C33"/>
    <w:rsid w:val="003F0CC3"/>
    <w:rsid w:val="003F0CFC"/>
    <w:rsid w:val="003F0E32"/>
    <w:rsid w:val="003F0E5D"/>
    <w:rsid w:val="003F0F79"/>
    <w:rsid w:val="003F112B"/>
    <w:rsid w:val="003F1430"/>
    <w:rsid w:val="003F1464"/>
    <w:rsid w:val="003F1656"/>
    <w:rsid w:val="003F1952"/>
    <w:rsid w:val="003F1B7B"/>
    <w:rsid w:val="003F1D1D"/>
    <w:rsid w:val="003F1E0E"/>
    <w:rsid w:val="003F1EC2"/>
    <w:rsid w:val="003F1F01"/>
    <w:rsid w:val="003F2003"/>
    <w:rsid w:val="003F221E"/>
    <w:rsid w:val="003F2222"/>
    <w:rsid w:val="003F22D9"/>
    <w:rsid w:val="003F231A"/>
    <w:rsid w:val="003F23E5"/>
    <w:rsid w:val="003F268C"/>
    <w:rsid w:val="003F272D"/>
    <w:rsid w:val="003F2791"/>
    <w:rsid w:val="003F2986"/>
    <w:rsid w:val="003F2A49"/>
    <w:rsid w:val="003F2ADE"/>
    <w:rsid w:val="003F2AF9"/>
    <w:rsid w:val="003F2D01"/>
    <w:rsid w:val="003F2EE2"/>
    <w:rsid w:val="003F2EE7"/>
    <w:rsid w:val="003F3042"/>
    <w:rsid w:val="003F3265"/>
    <w:rsid w:val="003F36A2"/>
    <w:rsid w:val="003F37A1"/>
    <w:rsid w:val="003F3C53"/>
    <w:rsid w:val="003F3C62"/>
    <w:rsid w:val="003F4154"/>
    <w:rsid w:val="003F422F"/>
    <w:rsid w:val="003F47F2"/>
    <w:rsid w:val="003F494F"/>
    <w:rsid w:val="003F4956"/>
    <w:rsid w:val="003F4B88"/>
    <w:rsid w:val="003F4CD0"/>
    <w:rsid w:val="003F4CE5"/>
    <w:rsid w:val="003F4E63"/>
    <w:rsid w:val="003F4F46"/>
    <w:rsid w:val="003F519F"/>
    <w:rsid w:val="003F5403"/>
    <w:rsid w:val="003F5447"/>
    <w:rsid w:val="003F547C"/>
    <w:rsid w:val="003F54E3"/>
    <w:rsid w:val="003F562D"/>
    <w:rsid w:val="003F5A49"/>
    <w:rsid w:val="003F5BD0"/>
    <w:rsid w:val="003F5CB4"/>
    <w:rsid w:val="003F5D93"/>
    <w:rsid w:val="003F5ED5"/>
    <w:rsid w:val="003F5EED"/>
    <w:rsid w:val="003F617E"/>
    <w:rsid w:val="003F61E7"/>
    <w:rsid w:val="003F6324"/>
    <w:rsid w:val="003F67F0"/>
    <w:rsid w:val="003F6B69"/>
    <w:rsid w:val="003F6B71"/>
    <w:rsid w:val="003F6E8A"/>
    <w:rsid w:val="003F6ECF"/>
    <w:rsid w:val="003F6ED7"/>
    <w:rsid w:val="003F6FE1"/>
    <w:rsid w:val="003F7182"/>
    <w:rsid w:val="003F749C"/>
    <w:rsid w:val="003F7685"/>
    <w:rsid w:val="003F76CD"/>
    <w:rsid w:val="003F788D"/>
    <w:rsid w:val="003F78D3"/>
    <w:rsid w:val="003F7D04"/>
    <w:rsid w:val="003F7D64"/>
    <w:rsid w:val="003F7DA0"/>
    <w:rsid w:val="003F7EF3"/>
    <w:rsid w:val="003F7EF6"/>
    <w:rsid w:val="003F7F4E"/>
    <w:rsid w:val="004005CE"/>
    <w:rsid w:val="004006A5"/>
    <w:rsid w:val="004007DB"/>
    <w:rsid w:val="0040083A"/>
    <w:rsid w:val="00400B2F"/>
    <w:rsid w:val="00400DB3"/>
    <w:rsid w:val="00400F00"/>
    <w:rsid w:val="00400FE1"/>
    <w:rsid w:val="004012EC"/>
    <w:rsid w:val="00401439"/>
    <w:rsid w:val="00401714"/>
    <w:rsid w:val="004017CC"/>
    <w:rsid w:val="004018DB"/>
    <w:rsid w:val="004019C4"/>
    <w:rsid w:val="00401AEA"/>
    <w:rsid w:val="00401B69"/>
    <w:rsid w:val="00402085"/>
    <w:rsid w:val="004020E7"/>
    <w:rsid w:val="00402215"/>
    <w:rsid w:val="0040270F"/>
    <w:rsid w:val="004027BE"/>
    <w:rsid w:val="0040295A"/>
    <w:rsid w:val="004029A4"/>
    <w:rsid w:val="00402CF1"/>
    <w:rsid w:val="00402DE7"/>
    <w:rsid w:val="004032F9"/>
    <w:rsid w:val="00403673"/>
    <w:rsid w:val="00403BB9"/>
    <w:rsid w:val="00403BD0"/>
    <w:rsid w:val="00404028"/>
    <w:rsid w:val="00404105"/>
    <w:rsid w:val="00404237"/>
    <w:rsid w:val="004042F1"/>
    <w:rsid w:val="004043A3"/>
    <w:rsid w:val="004044CE"/>
    <w:rsid w:val="00404535"/>
    <w:rsid w:val="0040475B"/>
    <w:rsid w:val="004047A5"/>
    <w:rsid w:val="004047E4"/>
    <w:rsid w:val="00404A5D"/>
    <w:rsid w:val="00404B8A"/>
    <w:rsid w:val="00404B8D"/>
    <w:rsid w:val="00404BF7"/>
    <w:rsid w:val="00404C67"/>
    <w:rsid w:val="00404E01"/>
    <w:rsid w:val="00404F87"/>
    <w:rsid w:val="00404F8B"/>
    <w:rsid w:val="00404FDE"/>
    <w:rsid w:val="004050DD"/>
    <w:rsid w:val="004051A4"/>
    <w:rsid w:val="00405256"/>
    <w:rsid w:val="004053C6"/>
    <w:rsid w:val="00405440"/>
    <w:rsid w:val="00405604"/>
    <w:rsid w:val="0040577F"/>
    <w:rsid w:val="0040595D"/>
    <w:rsid w:val="00405A17"/>
    <w:rsid w:val="00405C8C"/>
    <w:rsid w:val="00405D6A"/>
    <w:rsid w:val="0040610F"/>
    <w:rsid w:val="0040663A"/>
    <w:rsid w:val="004066BE"/>
    <w:rsid w:val="004066DE"/>
    <w:rsid w:val="0040689C"/>
    <w:rsid w:val="00406AA9"/>
    <w:rsid w:val="00406E93"/>
    <w:rsid w:val="00407022"/>
    <w:rsid w:val="00407059"/>
    <w:rsid w:val="0040734F"/>
    <w:rsid w:val="00407575"/>
    <w:rsid w:val="00407697"/>
    <w:rsid w:val="004076BC"/>
    <w:rsid w:val="004076F8"/>
    <w:rsid w:val="004078D2"/>
    <w:rsid w:val="004078DD"/>
    <w:rsid w:val="0040798D"/>
    <w:rsid w:val="004079CC"/>
    <w:rsid w:val="00407A9B"/>
    <w:rsid w:val="00407B15"/>
    <w:rsid w:val="00410031"/>
    <w:rsid w:val="004100AA"/>
    <w:rsid w:val="0041014E"/>
    <w:rsid w:val="00410649"/>
    <w:rsid w:val="00410743"/>
    <w:rsid w:val="00410763"/>
    <w:rsid w:val="00410A05"/>
    <w:rsid w:val="00410CF5"/>
    <w:rsid w:val="00410D22"/>
    <w:rsid w:val="00410F62"/>
    <w:rsid w:val="00411148"/>
    <w:rsid w:val="0041115B"/>
    <w:rsid w:val="00411182"/>
    <w:rsid w:val="004115A2"/>
    <w:rsid w:val="004116E0"/>
    <w:rsid w:val="00411777"/>
    <w:rsid w:val="00411984"/>
    <w:rsid w:val="004119B0"/>
    <w:rsid w:val="004119B7"/>
    <w:rsid w:val="00411B55"/>
    <w:rsid w:val="00411BC5"/>
    <w:rsid w:val="00411D0D"/>
    <w:rsid w:val="00411E7C"/>
    <w:rsid w:val="00411E83"/>
    <w:rsid w:val="00411FE3"/>
    <w:rsid w:val="00412245"/>
    <w:rsid w:val="00412253"/>
    <w:rsid w:val="00412358"/>
    <w:rsid w:val="0041240E"/>
    <w:rsid w:val="00412759"/>
    <w:rsid w:val="004127E0"/>
    <w:rsid w:val="00412F30"/>
    <w:rsid w:val="00413150"/>
    <w:rsid w:val="00413333"/>
    <w:rsid w:val="00413349"/>
    <w:rsid w:val="00413551"/>
    <w:rsid w:val="004135DD"/>
    <w:rsid w:val="004135EA"/>
    <w:rsid w:val="004135F6"/>
    <w:rsid w:val="00413685"/>
    <w:rsid w:val="00413862"/>
    <w:rsid w:val="0041399E"/>
    <w:rsid w:val="00413DD4"/>
    <w:rsid w:val="004140D1"/>
    <w:rsid w:val="00414145"/>
    <w:rsid w:val="00414332"/>
    <w:rsid w:val="00414365"/>
    <w:rsid w:val="00414392"/>
    <w:rsid w:val="00414856"/>
    <w:rsid w:val="004148AD"/>
    <w:rsid w:val="004148F7"/>
    <w:rsid w:val="004149F3"/>
    <w:rsid w:val="00414A89"/>
    <w:rsid w:val="00414AF9"/>
    <w:rsid w:val="00414BEF"/>
    <w:rsid w:val="00414C0D"/>
    <w:rsid w:val="00414EA5"/>
    <w:rsid w:val="00414EB6"/>
    <w:rsid w:val="00414ECE"/>
    <w:rsid w:val="0041503F"/>
    <w:rsid w:val="00415058"/>
    <w:rsid w:val="00415087"/>
    <w:rsid w:val="0041572D"/>
    <w:rsid w:val="00415971"/>
    <w:rsid w:val="00415C68"/>
    <w:rsid w:val="00415C81"/>
    <w:rsid w:val="00415C9A"/>
    <w:rsid w:val="00415CB5"/>
    <w:rsid w:val="00415DE6"/>
    <w:rsid w:val="00415FE0"/>
    <w:rsid w:val="00416095"/>
    <w:rsid w:val="00416142"/>
    <w:rsid w:val="00416328"/>
    <w:rsid w:val="00416486"/>
    <w:rsid w:val="00416578"/>
    <w:rsid w:val="00416606"/>
    <w:rsid w:val="00416731"/>
    <w:rsid w:val="0041686E"/>
    <w:rsid w:val="00416895"/>
    <w:rsid w:val="00416955"/>
    <w:rsid w:val="00416956"/>
    <w:rsid w:val="00416A8B"/>
    <w:rsid w:val="00416A95"/>
    <w:rsid w:val="00416B09"/>
    <w:rsid w:val="00416B7C"/>
    <w:rsid w:val="00416B87"/>
    <w:rsid w:val="00416BF4"/>
    <w:rsid w:val="00416CDA"/>
    <w:rsid w:val="00416DAA"/>
    <w:rsid w:val="00416E6F"/>
    <w:rsid w:val="004172BE"/>
    <w:rsid w:val="004173B0"/>
    <w:rsid w:val="00417405"/>
    <w:rsid w:val="00417507"/>
    <w:rsid w:val="0041752F"/>
    <w:rsid w:val="004176BC"/>
    <w:rsid w:val="004178DC"/>
    <w:rsid w:val="00417A80"/>
    <w:rsid w:val="00417D5A"/>
    <w:rsid w:val="00417E40"/>
    <w:rsid w:val="004200B2"/>
    <w:rsid w:val="00420299"/>
    <w:rsid w:val="004202EB"/>
    <w:rsid w:val="00420390"/>
    <w:rsid w:val="00420615"/>
    <w:rsid w:val="0042071C"/>
    <w:rsid w:val="00420720"/>
    <w:rsid w:val="004208B4"/>
    <w:rsid w:val="00420B15"/>
    <w:rsid w:val="00420E28"/>
    <w:rsid w:val="00420F1F"/>
    <w:rsid w:val="00420FC5"/>
    <w:rsid w:val="0042102F"/>
    <w:rsid w:val="004210D8"/>
    <w:rsid w:val="0042119D"/>
    <w:rsid w:val="00421311"/>
    <w:rsid w:val="00421521"/>
    <w:rsid w:val="004219D3"/>
    <w:rsid w:val="00421A19"/>
    <w:rsid w:val="00421AE6"/>
    <w:rsid w:val="00421E97"/>
    <w:rsid w:val="00421F7A"/>
    <w:rsid w:val="00422163"/>
    <w:rsid w:val="004221F1"/>
    <w:rsid w:val="00422477"/>
    <w:rsid w:val="00422550"/>
    <w:rsid w:val="004227C7"/>
    <w:rsid w:val="004229AB"/>
    <w:rsid w:val="00422A2F"/>
    <w:rsid w:val="00422C9B"/>
    <w:rsid w:val="00422D57"/>
    <w:rsid w:val="00422E49"/>
    <w:rsid w:val="00422E90"/>
    <w:rsid w:val="00422EFF"/>
    <w:rsid w:val="00422F6E"/>
    <w:rsid w:val="00422FAB"/>
    <w:rsid w:val="00423287"/>
    <w:rsid w:val="0042361B"/>
    <w:rsid w:val="00423785"/>
    <w:rsid w:val="004237DA"/>
    <w:rsid w:val="00423880"/>
    <w:rsid w:val="00423A6E"/>
    <w:rsid w:val="00423CF6"/>
    <w:rsid w:val="00423D43"/>
    <w:rsid w:val="00423EE2"/>
    <w:rsid w:val="0042422C"/>
    <w:rsid w:val="0042440E"/>
    <w:rsid w:val="00424616"/>
    <w:rsid w:val="004246CE"/>
    <w:rsid w:val="00424CF6"/>
    <w:rsid w:val="00424DF0"/>
    <w:rsid w:val="00424E7F"/>
    <w:rsid w:val="00424F91"/>
    <w:rsid w:val="0042508B"/>
    <w:rsid w:val="00425388"/>
    <w:rsid w:val="004253A9"/>
    <w:rsid w:val="00425826"/>
    <w:rsid w:val="00425C18"/>
    <w:rsid w:val="00425DA5"/>
    <w:rsid w:val="00426121"/>
    <w:rsid w:val="0042613E"/>
    <w:rsid w:val="0042647F"/>
    <w:rsid w:val="004264B5"/>
    <w:rsid w:val="00426534"/>
    <w:rsid w:val="00426721"/>
    <w:rsid w:val="0042672E"/>
    <w:rsid w:val="00426864"/>
    <w:rsid w:val="004268ED"/>
    <w:rsid w:val="00426A8C"/>
    <w:rsid w:val="00426BC0"/>
    <w:rsid w:val="00426BD2"/>
    <w:rsid w:val="00426D94"/>
    <w:rsid w:val="00426E4C"/>
    <w:rsid w:val="00426FEE"/>
    <w:rsid w:val="00427113"/>
    <w:rsid w:val="00427189"/>
    <w:rsid w:val="0042751E"/>
    <w:rsid w:val="004275E4"/>
    <w:rsid w:val="00427771"/>
    <w:rsid w:val="00427780"/>
    <w:rsid w:val="00427798"/>
    <w:rsid w:val="00427B00"/>
    <w:rsid w:val="00427B1A"/>
    <w:rsid w:val="00427CD4"/>
    <w:rsid w:val="0043003F"/>
    <w:rsid w:val="004300B9"/>
    <w:rsid w:val="0043037D"/>
    <w:rsid w:val="0043059C"/>
    <w:rsid w:val="00430616"/>
    <w:rsid w:val="0043061C"/>
    <w:rsid w:val="004306C0"/>
    <w:rsid w:val="004308A9"/>
    <w:rsid w:val="00430A6C"/>
    <w:rsid w:val="00430ABA"/>
    <w:rsid w:val="00430B62"/>
    <w:rsid w:val="00430C73"/>
    <w:rsid w:val="00430CB1"/>
    <w:rsid w:val="00430CE4"/>
    <w:rsid w:val="00430F7F"/>
    <w:rsid w:val="00430FBE"/>
    <w:rsid w:val="00431183"/>
    <w:rsid w:val="0043123F"/>
    <w:rsid w:val="0043153C"/>
    <w:rsid w:val="00431611"/>
    <w:rsid w:val="004317DE"/>
    <w:rsid w:val="00431A3A"/>
    <w:rsid w:val="00431CEC"/>
    <w:rsid w:val="00431D17"/>
    <w:rsid w:val="00431E7D"/>
    <w:rsid w:val="00432378"/>
    <w:rsid w:val="0043245D"/>
    <w:rsid w:val="0043247F"/>
    <w:rsid w:val="00432999"/>
    <w:rsid w:val="004329E2"/>
    <w:rsid w:val="00432A17"/>
    <w:rsid w:val="00432A24"/>
    <w:rsid w:val="00432D3F"/>
    <w:rsid w:val="00432DDB"/>
    <w:rsid w:val="00432E5B"/>
    <w:rsid w:val="00432F82"/>
    <w:rsid w:val="004331A2"/>
    <w:rsid w:val="0043345B"/>
    <w:rsid w:val="0043351F"/>
    <w:rsid w:val="004335F7"/>
    <w:rsid w:val="004336C6"/>
    <w:rsid w:val="00433787"/>
    <w:rsid w:val="004337F7"/>
    <w:rsid w:val="0043380F"/>
    <w:rsid w:val="0043385C"/>
    <w:rsid w:val="00433A61"/>
    <w:rsid w:val="00433FA7"/>
    <w:rsid w:val="004340B7"/>
    <w:rsid w:val="0043426E"/>
    <w:rsid w:val="004342AC"/>
    <w:rsid w:val="0043439D"/>
    <w:rsid w:val="00434744"/>
    <w:rsid w:val="00434991"/>
    <w:rsid w:val="00434BA8"/>
    <w:rsid w:val="00434F48"/>
    <w:rsid w:val="0043506C"/>
    <w:rsid w:val="00435239"/>
    <w:rsid w:val="0043533B"/>
    <w:rsid w:val="00435451"/>
    <w:rsid w:val="00435485"/>
    <w:rsid w:val="00435764"/>
    <w:rsid w:val="004357C0"/>
    <w:rsid w:val="00435815"/>
    <w:rsid w:val="00435A04"/>
    <w:rsid w:val="00435A42"/>
    <w:rsid w:val="00435AAE"/>
    <w:rsid w:val="00435B48"/>
    <w:rsid w:val="00435C38"/>
    <w:rsid w:val="00435D36"/>
    <w:rsid w:val="00435E00"/>
    <w:rsid w:val="00435EDF"/>
    <w:rsid w:val="00435FD8"/>
    <w:rsid w:val="00436125"/>
    <w:rsid w:val="004363E8"/>
    <w:rsid w:val="004365BA"/>
    <w:rsid w:val="004366C2"/>
    <w:rsid w:val="004367B9"/>
    <w:rsid w:val="004368E8"/>
    <w:rsid w:val="0043692B"/>
    <w:rsid w:val="00436A79"/>
    <w:rsid w:val="00436AA6"/>
    <w:rsid w:val="00436ACE"/>
    <w:rsid w:val="00436BDE"/>
    <w:rsid w:val="00436C19"/>
    <w:rsid w:val="00436E55"/>
    <w:rsid w:val="00436EE8"/>
    <w:rsid w:val="00436FCD"/>
    <w:rsid w:val="004370E4"/>
    <w:rsid w:val="00437330"/>
    <w:rsid w:val="00437346"/>
    <w:rsid w:val="00437427"/>
    <w:rsid w:val="004374BF"/>
    <w:rsid w:val="00437579"/>
    <w:rsid w:val="004375BC"/>
    <w:rsid w:val="00437918"/>
    <w:rsid w:val="00437A3F"/>
    <w:rsid w:val="00437B6A"/>
    <w:rsid w:val="00437CD4"/>
    <w:rsid w:val="00437E7C"/>
    <w:rsid w:val="00437F56"/>
    <w:rsid w:val="00437F57"/>
    <w:rsid w:val="0044009B"/>
    <w:rsid w:val="00440643"/>
    <w:rsid w:val="00440709"/>
    <w:rsid w:val="00440844"/>
    <w:rsid w:val="00440AF3"/>
    <w:rsid w:val="00440B16"/>
    <w:rsid w:val="00440C69"/>
    <w:rsid w:val="00440CA8"/>
    <w:rsid w:val="00440D65"/>
    <w:rsid w:val="00440EF0"/>
    <w:rsid w:val="00441008"/>
    <w:rsid w:val="004410F8"/>
    <w:rsid w:val="0044135A"/>
    <w:rsid w:val="004414FF"/>
    <w:rsid w:val="00441572"/>
    <w:rsid w:val="004415EA"/>
    <w:rsid w:val="004418D3"/>
    <w:rsid w:val="00441A7E"/>
    <w:rsid w:val="00441A92"/>
    <w:rsid w:val="00441AC8"/>
    <w:rsid w:val="00441C00"/>
    <w:rsid w:val="00442305"/>
    <w:rsid w:val="00442405"/>
    <w:rsid w:val="00442755"/>
    <w:rsid w:val="00442B36"/>
    <w:rsid w:val="00442EB5"/>
    <w:rsid w:val="00442F00"/>
    <w:rsid w:val="00443048"/>
    <w:rsid w:val="0044312D"/>
    <w:rsid w:val="0044340F"/>
    <w:rsid w:val="00443528"/>
    <w:rsid w:val="004435E6"/>
    <w:rsid w:val="0044381E"/>
    <w:rsid w:val="004438ED"/>
    <w:rsid w:val="00443960"/>
    <w:rsid w:val="00443AF5"/>
    <w:rsid w:val="00443B06"/>
    <w:rsid w:val="00443DEB"/>
    <w:rsid w:val="00443EC4"/>
    <w:rsid w:val="004440A3"/>
    <w:rsid w:val="004441AC"/>
    <w:rsid w:val="004446BA"/>
    <w:rsid w:val="004446EF"/>
    <w:rsid w:val="00444733"/>
    <w:rsid w:val="00444819"/>
    <w:rsid w:val="004448C3"/>
    <w:rsid w:val="00444A3B"/>
    <w:rsid w:val="00444B4A"/>
    <w:rsid w:val="00444D7B"/>
    <w:rsid w:val="00444D88"/>
    <w:rsid w:val="00444E01"/>
    <w:rsid w:val="00444ECB"/>
    <w:rsid w:val="00444F9F"/>
    <w:rsid w:val="0044518C"/>
    <w:rsid w:val="004452BA"/>
    <w:rsid w:val="004455C8"/>
    <w:rsid w:val="004459B5"/>
    <w:rsid w:val="004459CD"/>
    <w:rsid w:val="00445B2A"/>
    <w:rsid w:val="00445B3B"/>
    <w:rsid w:val="00445C18"/>
    <w:rsid w:val="00445E35"/>
    <w:rsid w:val="00445EFD"/>
    <w:rsid w:val="00445F29"/>
    <w:rsid w:val="00446244"/>
    <w:rsid w:val="0044640B"/>
    <w:rsid w:val="004464BA"/>
    <w:rsid w:val="00446502"/>
    <w:rsid w:val="0044662D"/>
    <w:rsid w:val="004466D2"/>
    <w:rsid w:val="0044680F"/>
    <w:rsid w:val="0044698A"/>
    <w:rsid w:val="004469D1"/>
    <w:rsid w:val="00446C1D"/>
    <w:rsid w:val="00446CBC"/>
    <w:rsid w:val="00446E59"/>
    <w:rsid w:val="00446F35"/>
    <w:rsid w:val="0044705E"/>
    <w:rsid w:val="00447107"/>
    <w:rsid w:val="0044726B"/>
    <w:rsid w:val="00447537"/>
    <w:rsid w:val="00447598"/>
    <w:rsid w:val="00447730"/>
    <w:rsid w:val="004478D4"/>
    <w:rsid w:val="0044792E"/>
    <w:rsid w:val="00447936"/>
    <w:rsid w:val="00447956"/>
    <w:rsid w:val="004479CB"/>
    <w:rsid w:val="00447DFC"/>
    <w:rsid w:val="00447DFF"/>
    <w:rsid w:val="00447E15"/>
    <w:rsid w:val="00447E31"/>
    <w:rsid w:val="00447E5B"/>
    <w:rsid w:val="00450067"/>
    <w:rsid w:val="004500EE"/>
    <w:rsid w:val="00450254"/>
    <w:rsid w:val="00450346"/>
    <w:rsid w:val="004506AF"/>
    <w:rsid w:val="004506BB"/>
    <w:rsid w:val="004507A4"/>
    <w:rsid w:val="0045091F"/>
    <w:rsid w:val="00450A12"/>
    <w:rsid w:val="00450EF2"/>
    <w:rsid w:val="00450FE8"/>
    <w:rsid w:val="00451193"/>
    <w:rsid w:val="00451384"/>
    <w:rsid w:val="004514F9"/>
    <w:rsid w:val="0045155B"/>
    <w:rsid w:val="004517B7"/>
    <w:rsid w:val="0045185D"/>
    <w:rsid w:val="004518E4"/>
    <w:rsid w:val="00451BDD"/>
    <w:rsid w:val="00451D30"/>
    <w:rsid w:val="00451F58"/>
    <w:rsid w:val="0045203F"/>
    <w:rsid w:val="00452146"/>
    <w:rsid w:val="004521E6"/>
    <w:rsid w:val="004521FF"/>
    <w:rsid w:val="00452427"/>
    <w:rsid w:val="00452770"/>
    <w:rsid w:val="00452831"/>
    <w:rsid w:val="00452DB4"/>
    <w:rsid w:val="00452DDB"/>
    <w:rsid w:val="00452E60"/>
    <w:rsid w:val="00452EA9"/>
    <w:rsid w:val="00452F8E"/>
    <w:rsid w:val="004530B6"/>
    <w:rsid w:val="004532FC"/>
    <w:rsid w:val="00453328"/>
    <w:rsid w:val="0045332E"/>
    <w:rsid w:val="00453923"/>
    <w:rsid w:val="004539A5"/>
    <w:rsid w:val="00453A60"/>
    <w:rsid w:val="00453AA6"/>
    <w:rsid w:val="00453BEC"/>
    <w:rsid w:val="00453D37"/>
    <w:rsid w:val="00453D46"/>
    <w:rsid w:val="00453E43"/>
    <w:rsid w:val="00453FCC"/>
    <w:rsid w:val="0045407B"/>
    <w:rsid w:val="004540BC"/>
    <w:rsid w:val="00454419"/>
    <w:rsid w:val="004544FF"/>
    <w:rsid w:val="00454704"/>
    <w:rsid w:val="0045480A"/>
    <w:rsid w:val="00454927"/>
    <w:rsid w:val="00454B9B"/>
    <w:rsid w:val="00454C26"/>
    <w:rsid w:val="00454C3C"/>
    <w:rsid w:val="00454C43"/>
    <w:rsid w:val="00454CF8"/>
    <w:rsid w:val="00454DA6"/>
    <w:rsid w:val="00454F28"/>
    <w:rsid w:val="00455089"/>
    <w:rsid w:val="00455317"/>
    <w:rsid w:val="004554CC"/>
    <w:rsid w:val="0045559A"/>
    <w:rsid w:val="0045576A"/>
    <w:rsid w:val="004558AA"/>
    <w:rsid w:val="0045593D"/>
    <w:rsid w:val="00455AB6"/>
    <w:rsid w:val="00455CD1"/>
    <w:rsid w:val="00455D7E"/>
    <w:rsid w:val="00455DCA"/>
    <w:rsid w:val="00455ECA"/>
    <w:rsid w:val="00455F9A"/>
    <w:rsid w:val="00456012"/>
    <w:rsid w:val="00456172"/>
    <w:rsid w:val="004562B0"/>
    <w:rsid w:val="0045636F"/>
    <w:rsid w:val="00456514"/>
    <w:rsid w:val="004565C5"/>
    <w:rsid w:val="004567C2"/>
    <w:rsid w:val="00456A49"/>
    <w:rsid w:val="00456CB2"/>
    <w:rsid w:val="00456CFB"/>
    <w:rsid w:val="00456E9A"/>
    <w:rsid w:val="00456F34"/>
    <w:rsid w:val="004572AB"/>
    <w:rsid w:val="00457435"/>
    <w:rsid w:val="0045750A"/>
    <w:rsid w:val="00457593"/>
    <w:rsid w:val="00457650"/>
    <w:rsid w:val="004577D8"/>
    <w:rsid w:val="00457858"/>
    <w:rsid w:val="0045787C"/>
    <w:rsid w:val="00457992"/>
    <w:rsid w:val="004579E2"/>
    <w:rsid w:val="00457B26"/>
    <w:rsid w:val="00457BB7"/>
    <w:rsid w:val="00457C9A"/>
    <w:rsid w:val="0046061F"/>
    <w:rsid w:val="0046097E"/>
    <w:rsid w:val="0046099F"/>
    <w:rsid w:val="00460B0B"/>
    <w:rsid w:val="00460B93"/>
    <w:rsid w:val="00460C28"/>
    <w:rsid w:val="00460D18"/>
    <w:rsid w:val="00460E3A"/>
    <w:rsid w:val="00460E45"/>
    <w:rsid w:val="00460F4A"/>
    <w:rsid w:val="00461023"/>
    <w:rsid w:val="004613BB"/>
    <w:rsid w:val="0046144C"/>
    <w:rsid w:val="00461698"/>
    <w:rsid w:val="00461831"/>
    <w:rsid w:val="00461874"/>
    <w:rsid w:val="004618B8"/>
    <w:rsid w:val="0046191D"/>
    <w:rsid w:val="00461979"/>
    <w:rsid w:val="004619A3"/>
    <w:rsid w:val="00461C33"/>
    <w:rsid w:val="00461CFD"/>
    <w:rsid w:val="00461E5E"/>
    <w:rsid w:val="00462684"/>
    <w:rsid w:val="00462A42"/>
    <w:rsid w:val="00462B70"/>
    <w:rsid w:val="00462FAC"/>
    <w:rsid w:val="004632F5"/>
    <w:rsid w:val="0046334D"/>
    <w:rsid w:val="004634DF"/>
    <w:rsid w:val="0046354F"/>
    <w:rsid w:val="004635C5"/>
    <w:rsid w:val="004636E4"/>
    <w:rsid w:val="00463786"/>
    <w:rsid w:val="00463DCD"/>
    <w:rsid w:val="00463E0A"/>
    <w:rsid w:val="00463FB3"/>
    <w:rsid w:val="00463FEB"/>
    <w:rsid w:val="00464150"/>
    <w:rsid w:val="004643D7"/>
    <w:rsid w:val="00464466"/>
    <w:rsid w:val="004644B1"/>
    <w:rsid w:val="004644FA"/>
    <w:rsid w:val="00464612"/>
    <w:rsid w:val="00464631"/>
    <w:rsid w:val="0046478F"/>
    <w:rsid w:val="004648D3"/>
    <w:rsid w:val="00464B55"/>
    <w:rsid w:val="00464B79"/>
    <w:rsid w:val="00464C9F"/>
    <w:rsid w:val="00464FE0"/>
    <w:rsid w:val="00465749"/>
    <w:rsid w:val="00465752"/>
    <w:rsid w:val="004657F7"/>
    <w:rsid w:val="00465875"/>
    <w:rsid w:val="00465929"/>
    <w:rsid w:val="004659B2"/>
    <w:rsid w:val="00465A19"/>
    <w:rsid w:val="00465CFE"/>
    <w:rsid w:val="00465F19"/>
    <w:rsid w:val="00466026"/>
    <w:rsid w:val="0046602B"/>
    <w:rsid w:val="004661F4"/>
    <w:rsid w:val="0046624F"/>
    <w:rsid w:val="00466352"/>
    <w:rsid w:val="00466369"/>
    <w:rsid w:val="004666DE"/>
    <w:rsid w:val="0046698C"/>
    <w:rsid w:val="00466A07"/>
    <w:rsid w:val="00466E5F"/>
    <w:rsid w:val="00466EE7"/>
    <w:rsid w:val="0046716E"/>
    <w:rsid w:val="00467501"/>
    <w:rsid w:val="00467508"/>
    <w:rsid w:val="00467562"/>
    <w:rsid w:val="0046764E"/>
    <w:rsid w:val="0046765B"/>
    <w:rsid w:val="00467671"/>
    <w:rsid w:val="004676BE"/>
    <w:rsid w:val="004677E7"/>
    <w:rsid w:val="00467879"/>
    <w:rsid w:val="00467A24"/>
    <w:rsid w:val="00467A68"/>
    <w:rsid w:val="00467A6B"/>
    <w:rsid w:val="00467BBF"/>
    <w:rsid w:val="00467C6C"/>
    <w:rsid w:val="00467FAF"/>
    <w:rsid w:val="00470524"/>
    <w:rsid w:val="00470719"/>
    <w:rsid w:val="004708F8"/>
    <w:rsid w:val="0047093C"/>
    <w:rsid w:val="00470C74"/>
    <w:rsid w:val="00470E83"/>
    <w:rsid w:val="00470FAA"/>
    <w:rsid w:val="004710AD"/>
    <w:rsid w:val="00471195"/>
    <w:rsid w:val="004711C4"/>
    <w:rsid w:val="004711DF"/>
    <w:rsid w:val="00471211"/>
    <w:rsid w:val="00471855"/>
    <w:rsid w:val="00471856"/>
    <w:rsid w:val="004718B5"/>
    <w:rsid w:val="0047193F"/>
    <w:rsid w:val="00471FAB"/>
    <w:rsid w:val="00472021"/>
    <w:rsid w:val="004722AA"/>
    <w:rsid w:val="00472485"/>
    <w:rsid w:val="004724D6"/>
    <w:rsid w:val="0047276C"/>
    <w:rsid w:val="00472BF4"/>
    <w:rsid w:val="00472C6B"/>
    <w:rsid w:val="00472CC2"/>
    <w:rsid w:val="00472DB6"/>
    <w:rsid w:val="00472E95"/>
    <w:rsid w:val="00473140"/>
    <w:rsid w:val="004732FC"/>
    <w:rsid w:val="00473505"/>
    <w:rsid w:val="00473586"/>
    <w:rsid w:val="00473718"/>
    <w:rsid w:val="00473881"/>
    <w:rsid w:val="004739E5"/>
    <w:rsid w:val="00473A74"/>
    <w:rsid w:val="00473A7F"/>
    <w:rsid w:val="00473BE1"/>
    <w:rsid w:val="00473BF1"/>
    <w:rsid w:val="00473C19"/>
    <w:rsid w:val="00473E06"/>
    <w:rsid w:val="0047405F"/>
    <w:rsid w:val="004742E8"/>
    <w:rsid w:val="004742EB"/>
    <w:rsid w:val="00474344"/>
    <w:rsid w:val="004744F6"/>
    <w:rsid w:val="004745CB"/>
    <w:rsid w:val="00474711"/>
    <w:rsid w:val="00474B79"/>
    <w:rsid w:val="00474EB6"/>
    <w:rsid w:val="004750B1"/>
    <w:rsid w:val="00475385"/>
    <w:rsid w:val="004753D0"/>
    <w:rsid w:val="004755FA"/>
    <w:rsid w:val="004756E1"/>
    <w:rsid w:val="00475746"/>
    <w:rsid w:val="0047581F"/>
    <w:rsid w:val="00475D7D"/>
    <w:rsid w:val="00475EED"/>
    <w:rsid w:val="00475F8E"/>
    <w:rsid w:val="004761B9"/>
    <w:rsid w:val="00476260"/>
    <w:rsid w:val="004762B2"/>
    <w:rsid w:val="004763F6"/>
    <w:rsid w:val="0047648A"/>
    <w:rsid w:val="004767BE"/>
    <w:rsid w:val="00476BA9"/>
    <w:rsid w:val="00476BFF"/>
    <w:rsid w:val="00476D73"/>
    <w:rsid w:val="00476E0C"/>
    <w:rsid w:val="00477221"/>
    <w:rsid w:val="004772DC"/>
    <w:rsid w:val="00477339"/>
    <w:rsid w:val="00477366"/>
    <w:rsid w:val="00477385"/>
    <w:rsid w:val="0047740A"/>
    <w:rsid w:val="00477625"/>
    <w:rsid w:val="004776DE"/>
    <w:rsid w:val="004778DA"/>
    <w:rsid w:val="00477B39"/>
    <w:rsid w:val="00477B8A"/>
    <w:rsid w:val="00477C21"/>
    <w:rsid w:val="00477CF7"/>
    <w:rsid w:val="00477E13"/>
    <w:rsid w:val="00477F72"/>
    <w:rsid w:val="00480000"/>
    <w:rsid w:val="00480015"/>
    <w:rsid w:val="004800E8"/>
    <w:rsid w:val="0048028C"/>
    <w:rsid w:val="004805F1"/>
    <w:rsid w:val="00480602"/>
    <w:rsid w:val="004806D8"/>
    <w:rsid w:val="0048087D"/>
    <w:rsid w:val="004808D3"/>
    <w:rsid w:val="00480DA9"/>
    <w:rsid w:val="00480F34"/>
    <w:rsid w:val="0048113D"/>
    <w:rsid w:val="00481154"/>
    <w:rsid w:val="0048122A"/>
    <w:rsid w:val="00481361"/>
    <w:rsid w:val="0048167F"/>
    <w:rsid w:val="00481772"/>
    <w:rsid w:val="004817E9"/>
    <w:rsid w:val="004817EB"/>
    <w:rsid w:val="004818C5"/>
    <w:rsid w:val="004818CC"/>
    <w:rsid w:val="00481CAA"/>
    <w:rsid w:val="00481ECC"/>
    <w:rsid w:val="00481EEC"/>
    <w:rsid w:val="00482607"/>
    <w:rsid w:val="00482776"/>
    <w:rsid w:val="004829C2"/>
    <w:rsid w:val="004829E1"/>
    <w:rsid w:val="00482A25"/>
    <w:rsid w:val="00482C10"/>
    <w:rsid w:val="00482CE2"/>
    <w:rsid w:val="00483262"/>
    <w:rsid w:val="00483512"/>
    <w:rsid w:val="0048370E"/>
    <w:rsid w:val="0048399D"/>
    <w:rsid w:val="004839DC"/>
    <w:rsid w:val="00483B52"/>
    <w:rsid w:val="00483ED6"/>
    <w:rsid w:val="00484143"/>
    <w:rsid w:val="00484195"/>
    <w:rsid w:val="00484316"/>
    <w:rsid w:val="00484350"/>
    <w:rsid w:val="00484374"/>
    <w:rsid w:val="00484496"/>
    <w:rsid w:val="0048458A"/>
    <w:rsid w:val="004845B0"/>
    <w:rsid w:val="004845ED"/>
    <w:rsid w:val="004846FC"/>
    <w:rsid w:val="004848DF"/>
    <w:rsid w:val="00484AEB"/>
    <w:rsid w:val="00484F9F"/>
    <w:rsid w:val="0048554F"/>
    <w:rsid w:val="004857EC"/>
    <w:rsid w:val="00485C33"/>
    <w:rsid w:val="00485CD1"/>
    <w:rsid w:val="00485F72"/>
    <w:rsid w:val="00485F8D"/>
    <w:rsid w:val="00485FAA"/>
    <w:rsid w:val="004862D7"/>
    <w:rsid w:val="004867E2"/>
    <w:rsid w:val="00486814"/>
    <w:rsid w:val="00486911"/>
    <w:rsid w:val="00486931"/>
    <w:rsid w:val="00486A32"/>
    <w:rsid w:val="00486E19"/>
    <w:rsid w:val="00486E6C"/>
    <w:rsid w:val="00486E7E"/>
    <w:rsid w:val="00486E80"/>
    <w:rsid w:val="00486FFB"/>
    <w:rsid w:val="004872E5"/>
    <w:rsid w:val="00487C19"/>
    <w:rsid w:val="00487C9C"/>
    <w:rsid w:val="00487CE6"/>
    <w:rsid w:val="00487E41"/>
    <w:rsid w:val="00487F17"/>
    <w:rsid w:val="00490061"/>
    <w:rsid w:val="0049006B"/>
    <w:rsid w:val="004900AF"/>
    <w:rsid w:val="0049011D"/>
    <w:rsid w:val="004901B2"/>
    <w:rsid w:val="004901CD"/>
    <w:rsid w:val="004903CE"/>
    <w:rsid w:val="00490509"/>
    <w:rsid w:val="00490599"/>
    <w:rsid w:val="004906D1"/>
    <w:rsid w:val="0049091E"/>
    <w:rsid w:val="0049097C"/>
    <w:rsid w:val="004909A6"/>
    <w:rsid w:val="004909FE"/>
    <w:rsid w:val="00490C8E"/>
    <w:rsid w:val="00490E2A"/>
    <w:rsid w:val="00490E62"/>
    <w:rsid w:val="00490ECB"/>
    <w:rsid w:val="00490F52"/>
    <w:rsid w:val="004914B7"/>
    <w:rsid w:val="004919DB"/>
    <w:rsid w:val="00491CFB"/>
    <w:rsid w:val="00491F35"/>
    <w:rsid w:val="00491FC4"/>
    <w:rsid w:val="004920BD"/>
    <w:rsid w:val="004920D5"/>
    <w:rsid w:val="004920E0"/>
    <w:rsid w:val="00492375"/>
    <w:rsid w:val="0049283A"/>
    <w:rsid w:val="00492981"/>
    <w:rsid w:val="0049298B"/>
    <w:rsid w:val="004929A9"/>
    <w:rsid w:val="004929AD"/>
    <w:rsid w:val="00492A1C"/>
    <w:rsid w:val="00492B90"/>
    <w:rsid w:val="00492C26"/>
    <w:rsid w:val="00492D9E"/>
    <w:rsid w:val="00492EEC"/>
    <w:rsid w:val="00492F2C"/>
    <w:rsid w:val="004933DD"/>
    <w:rsid w:val="0049389A"/>
    <w:rsid w:val="004938D5"/>
    <w:rsid w:val="004939C9"/>
    <w:rsid w:val="00493A97"/>
    <w:rsid w:val="00493BE3"/>
    <w:rsid w:val="00493F4C"/>
    <w:rsid w:val="00493FC7"/>
    <w:rsid w:val="00494021"/>
    <w:rsid w:val="004940DD"/>
    <w:rsid w:val="00494106"/>
    <w:rsid w:val="00494193"/>
    <w:rsid w:val="00494330"/>
    <w:rsid w:val="00494613"/>
    <w:rsid w:val="0049469F"/>
    <w:rsid w:val="00494732"/>
    <w:rsid w:val="00494767"/>
    <w:rsid w:val="004947F5"/>
    <w:rsid w:val="00494820"/>
    <w:rsid w:val="0049491E"/>
    <w:rsid w:val="00494F63"/>
    <w:rsid w:val="00494F84"/>
    <w:rsid w:val="00494FC3"/>
    <w:rsid w:val="004953E3"/>
    <w:rsid w:val="0049544D"/>
    <w:rsid w:val="00495583"/>
    <w:rsid w:val="00495590"/>
    <w:rsid w:val="004955D8"/>
    <w:rsid w:val="00495775"/>
    <w:rsid w:val="00495A26"/>
    <w:rsid w:val="00495A6C"/>
    <w:rsid w:val="00495B1E"/>
    <w:rsid w:val="00495BA6"/>
    <w:rsid w:val="00495E97"/>
    <w:rsid w:val="0049640C"/>
    <w:rsid w:val="0049649E"/>
    <w:rsid w:val="00496534"/>
    <w:rsid w:val="004966A2"/>
    <w:rsid w:val="00496A4B"/>
    <w:rsid w:val="00496BB7"/>
    <w:rsid w:val="00496BBB"/>
    <w:rsid w:val="00496BC1"/>
    <w:rsid w:val="00496BF8"/>
    <w:rsid w:val="00496CA4"/>
    <w:rsid w:val="00496F26"/>
    <w:rsid w:val="004970CF"/>
    <w:rsid w:val="004971DF"/>
    <w:rsid w:val="00497344"/>
    <w:rsid w:val="004973F9"/>
    <w:rsid w:val="00497431"/>
    <w:rsid w:val="0049765A"/>
    <w:rsid w:val="004979D9"/>
    <w:rsid w:val="00497C96"/>
    <w:rsid w:val="00497F7A"/>
    <w:rsid w:val="00497F7B"/>
    <w:rsid w:val="004A00D1"/>
    <w:rsid w:val="004A0191"/>
    <w:rsid w:val="004A01C1"/>
    <w:rsid w:val="004A042A"/>
    <w:rsid w:val="004A09F8"/>
    <w:rsid w:val="004A0B60"/>
    <w:rsid w:val="004A0C51"/>
    <w:rsid w:val="004A116E"/>
    <w:rsid w:val="004A11F7"/>
    <w:rsid w:val="004A13FE"/>
    <w:rsid w:val="004A1599"/>
    <w:rsid w:val="004A1783"/>
    <w:rsid w:val="004A17AC"/>
    <w:rsid w:val="004A1851"/>
    <w:rsid w:val="004A1975"/>
    <w:rsid w:val="004A1CCD"/>
    <w:rsid w:val="004A200E"/>
    <w:rsid w:val="004A247C"/>
    <w:rsid w:val="004A27C5"/>
    <w:rsid w:val="004A2898"/>
    <w:rsid w:val="004A2A0F"/>
    <w:rsid w:val="004A2A85"/>
    <w:rsid w:val="004A2C23"/>
    <w:rsid w:val="004A2CA6"/>
    <w:rsid w:val="004A2E30"/>
    <w:rsid w:val="004A2F2A"/>
    <w:rsid w:val="004A316F"/>
    <w:rsid w:val="004A322B"/>
    <w:rsid w:val="004A3416"/>
    <w:rsid w:val="004A3526"/>
    <w:rsid w:val="004A35B3"/>
    <w:rsid w:val="004A375D"/>
    <w:rsid w:val="004A3F39"/>
    <w:rsid w:val="004A3FF4"/>
    <w:rsid w:val="004A424B"/>
    <w:rsid w:val="004A4296"/>
    <w:rsid w:val="004A43D5"/>
    <w:rsid w:val="004A4405"/>
    <w:rsid w:val="004A4539"/>
    <w:rsid w:val="004A457C"/>
    <w:rsid w:val="004A46C2"/>
    <w:rsid w:val="004A4A9D"/>
    <w:rsid w:val="004A4B1B"/>
    <w:rsid w:val="004A4BC0"/>
    <w:rsid w:val="004A4F59"/>
    <w:rsid w:val="004A5067"/>
    <w:rsid w:val="004A516C"/>
    <w:rsid w:val="004A5197"/>
    <w:rsid w:val="004A51DE"/>
    <w:rsid w:val="004A556B"/>
    <w:rsid w:val="004A5679"/>
    <w:rsid w:val="004A59DF"/>
    <w:rsid w:val="004A5D64"/>
    <w:rsid w:val="004A5DC3"/>
    <w:rsid w:val="004A5DE6"/>
    <w:rsid w:val="004A5E44"/>
    <w:rsid w:val="004A60B6"/>
    <w:rsid w:val="004A6143"/>
    <w:rsid w:val="004A629D"/>
    <w:rsid w:val="004A6697"/>
    <w:rsid w:val="004A681C"/>
    <w:rsid w:val="004A68E1"/>
    <w:rsid w:val="004A6B5C"/>
    <w:rsid w:val="004A6D5C"/>
    <w:rsid w:val="004A6E35"/>
    <w:rsid w:val="004A6FFE"/>
    <w:rsid w:val="004A7025"/>
    <w:rsid w:val="004A72AB"/>
    <w:rsid w:val="004A736D"/>
    <w:rsid w:val="004A7557"/>
    <w:rsid w:val="004A7669"/>
    <w:rsid w:val="004A7794"/>
    <w:rsid w:val="004A779E"/>
    <w:rsid w:val="004A787A"/>
    <w:rsid w:val="004A7F67"/>
    <w:rsid w:val="004B0457"/>
    <w:rsid w:val="004B0574"/>
    <w:rsid w:val="004B05D6"/>
    <w:rsid w:val="004B0790"/>
    <w:rsid w:val="004B07BE"/>
    <w:rsid w:val="004B093E"/>
    <w:rsid w:val="004B0AD2"/>
    <w:rsid w:val="004B0ADA"/>
    <w:rsid w:val="004B0B39"/>
    <w:rsid w:val="004B10B4"/>
    <w:rsid w:val="004B1126"/>
    <w:rsid w:val="004B1203"/>
    <w:rsid w:val="004B12BA"/>
    <w:rsid w:val="004B138B"/>
    <w:rsid w:val="004B1418"/>
    <w:rsid w:val="004B14B2"/>
    <w:rsid w:val="004B173B"/>
    <w:rsid w:val="004B17E2"/>
    <w:rsid w:val="004B182B"/>
    <w:rsid w:val="004B1B40"/>
    <w:rsid w:val="004B1BBD"/>
    <w:rsid w:val="004B1CCC"/>
    <w:rsid w:val="004B1DEF"/>
    <w:rsid w:val="004B1EA9"/>
    <w:rsid w:val="004B1EF7"/>
    <w:rsid w:val="004B205E"/>
    <w:rsid w:val="004B219F"/>
    <w:rsid w:val="004B21ED"/>
    <w:rsid w:val="004B24DC"/>
    <w:rsid w:val="004B26F3"/>
    <w:rsid w:val="004B2A31"/>
    <w:rsid w:val="004B2B9D"/>
    <w:rsid w:val="004B2BCE"/>
    <w:rsid w:val="004B2C2B"/>
    <w:rsid w:val="004B2D2E"/>
    <w:rsid w:val="004B2DA7"/>
    <w:rsid w:val="004B3027"/>
    <w:rsid w:val="004B3176"/>
    <w:rsid w:val="004B3354"/>
    <w:rsid w:val="004B33C9"/>
    <w:rsid w:val="004B33ED"/>
    <w:rsid w:val="004B3994"/>
    <w:rsid w:val="004B4082"/>
    <w:rsid w:val="004B40F7"/>
    <w:rsid w:val="004B4268"/>
    <w:rsid w:val="004B4284"/>
    <w:rsid w:val="004B4384"/>
    <w:rsid w:val="004B444F"/>
    <w:rsid w:val="004B45FD"/>
    <w:rsid w:val="004B4822"/>
    <w:rsid w:val="004B4BE8"/>
    <w:rsid w:val="004B4D14"/>
    <w:rsid w:val="004B4D5A"/>
    <w:rsid w:val="004B4DDB"/>
    <w:rsid w:val="004B4DE4"/>
    <w:rsid w:val="004B4EA8"/>
    <w:rsid w:val="004B4FA4"/>
    <w:rsid w:val="004B50AB"/>
    <w:rsid w:val="004B50F3"/>
    <w:rsid w:val="004B5109"/>
    <w:rsid w:val="004B513E"/>
    <w:rsid w:val="004B5547"/>
    <w:rsid w:val="004B5682"/>
    <w:rsid w:val="004B57E2"/>
    <w:rsid w:val="004B5AF4"/>
    <w:rsid w:val="004B5B3A"/>
    <w:rsid w:val="004B5DB4"/>
    <w:rsid w:val="004B6178"/>
    <w:rsid w:val="004B6210"/>
    <w:rsid w:val="004B631A"/>
    <w:rsid w:val="004B65D7"/>
    <w:rsid w:val="004B6812"/>
    <w:rsid w:val="004B68F3"/>
    <w:rsid w:val="004B697E"/>
    <w:rsid w:val="004B6983"/>
    <w:rsid w:val="004B69FB"/>
    <w:rsid w:val="004B6AD3"/>
    <w:rsid w:val="004B6B96"/>
    <w:rsid w:val="004B6D51"/>
    <w:rsid w:val="004B6DC7"/>
    <w:rsid w:val="004B6EC6"/>
    <w:rsid w:val="004B6F58"/>
    <w:rsid w:val="004B6F7F"/>
    <w:rsid w:val="004B6F91"/>
    <w:rsid w:val="004B7067"/>
    <w:rsid w:val="004B7074"/>
    <w:rsid w:val="004B7326"/>
    <w:rsid w:val="004B733A"/>
    <w:rsid w:val="004B73B8"/>
    <w:rsid w:val="004B782A"/>
    <w:rsid w:val="004B7FC1"/>
    <w:rsid w:val="004B7FCF"/>
    <w:rsid w:val="004C0341"/>
    <w:rsid w:val="004C034C"/>
    <w:rsid w:val="004C039F"/>
    <w:rsid w:val="004C070C"/>
    <w:rsid w:val="004C07D5"/>
    <w:rsid w:val="004C0852"/>
    <w:rsid w:val="004C08B5"/>
    <w:rsid w:val="004C0A58"/>
    <w:rsid w:val="004C0BBA"/>
    <w:rsid w:val="004C0D10"/>
    <w:rsid w:val="004C0D18"/>
    <w:rsid w:val="004C1012"/>
    <w:rsid w:val="004C12FA"/>
    <w:rsid w:val="004C14C7"/>
    <w:rsid w:val="004C1542"/>
    <w:rsid w:val="004C171C"/>
    <w:rsid w:val="004C1731"/>
    <w:rsid w:val="004C17EF"/>
    <w:rsid w:val="004C1830"/>
    <w:rsid w:val="004C1A30"/>
    <w:rsid w:val="004C1C9E"/>
    <w:rsid w:val="004C1D90"/>
    <w:rsid w:val="004C1DBD"/>
    <w:rsid w:val="004C1EA6"/>
    <w:rsid w:val="004C1F84"/>
    <w:rsid w:val="004C211C"/>
    <w:rsid w:val="004C21B0"/>
    <w:rsid w:val="004C24F4"/>
    <w:rsid w:val="004C2502"/>
    <w:rsid w:val="004C2751"/>
    <w:rsid w:val="004C2AE8"/>
    <w:rsid w:val="004C2CA5"/>
    <w:rsid w:val="004C2E57"/>
    <w:rsid w:val="004C2F94"/>
    <w:rsid w:val="004C2FEC"/>
    <w:rsid w:val="004C3017"/>
    <w:rsid w:val="004C31A2"/>
    <w:rsid w:val="004C342B"/>
    <w:rsid w:val="004C3458"/>
    <w:rsid w:val="004C37A7"/>
    <w:rsid w:val="004C3C88"/>
    <w:rsid w:val="004C3ECF"/>
    <w:rsid w:val="004C42C3"/>
    <w:rsid w:val="004C43C4"/>
    <w:rsid w:val="004C4429"/>
    <w:rsid w:val="004C4559"/>
    <w:rsid w:val="004C4637"/>
    <w:rsid w:val="004C4678"/>
    <w:rsid w:val="004C46C2"/>
    <w:rsid w:val="004C49A4"/>
    <w:rsid w:val="004C49CB"/>
    <w:rsid w:val="004C49F1"/>
    <w:rsid w:val="004C4D27"/>
    <w:rsid w:val="004C4FC9"/>
    <w:rsid w:val="004C522E"/>
    <w:rsid w:val="004C52D7"/>
    <w:rsid w:val="004C539E"/>
    <w:rsid w:val="004C5795"/>
    <w:rsid w:val="004C5B85"/>
    <w:rsid w:val="004C5D5A"/>
    <w:rsid w:val="004C5E50"/>
    <w:rsid w:val="004C5ECB"/>
    <w:rsid w:val="004C5F8D"/>
    <w:rsid w:val="004C65A6"/>
    <w:rsid w:val="004C6922"/>
    <w:rsid w:val="004C6B81"/>
    <w:rsid w:val="004C6BCF"/>
    <w:rsid w:val="004C6E78"/>
    <w:rsid w:val="004C71C8"/>
    <w:rsid w:val="004C7208"/>
    <w:rsid w:val="004C739D"/>
    <w:rsid w:val="004C7463"/>
    <w:rsid w:val="004C7A00"/>
    <w:rsid w:val="004C7E01"/>
    <w:rsid w:val="004C7F46"/>
    <w:rsid w:val="004C7F93"/>
    <w:rsid w:val="004D0299"/>
    <w:rsid w:val="004D0538"/>
    <w:rsid w:val="004D0583"/>
    <w:rsid w:val="004D05E1"/>
    <w:rsid w:val="004D079A"/>
    <w:rsid w:val="004D0946"/>
    <w:rsid w:val="004D096B"/>
    <w:rsid w:val="004D0BA1"/>
    <w:rsid w:val="004D0C5C"/>
    <w:rsid w:val="004D0C62"/>
    <w:rsid w:val="004D0F85"/>
    <w:rsid w:val="004D11CE"/>
    <w:rsid w:val="004D11E1"/>
    <w:rsid w:val="004D1245"/>
    <w:rsid w:val="004D124E"/>
    <w:rsid w:val="004D1339"/>
    <w:rsid w:val="004D1383"/>
    <w:rsid w:val="004D14C1"/>
    <w:rsid w:val="004D15B9"/>
    <w:rsid w:val="004D1910"/>
    <w:rsid w:val="004D1B90"/>
    <w:rsid w:val="004D1C54"/>
    <w:rsid w:val="004D1CB5"/>
    <w:rsid w:val="004D1E8F"/>
    <w:rsid w:val="004D1F9A"/>
    <w:rsid w:val="004D204F"/>
    <w:rsid w:val="004D21E1"/>
    <w:rsid w:val="004D2216"/>
    <w:rsid w:val="004D234B"/>
    <w:rsid w:val="004D25BA"/>
    <w:rsid w:val="004D26B6"/>
    <w:rsid w:val="004D270F"/>
    <w:rsid w:val="004D2764"/>
    <w:rsid w:val="004D2D05"/>
    <w:rsid w:val="004D301E"/>
    <w:rsid w:val="004D3050"/>
    <w:rsid w:val="004D341B"/>
    <w:rsid w:val="004D3719"/>
    <w:rsid w:val="004D3B51"/>
    <w:rsid w:val="004D3B81"/>
    <w:rsid w:val="004D3BEB"/>
    <w:rsid w:val="004D3C19"/>
    <w:rsid w:val="004D3EA5"/>
    <w:rsid w:val="004D3FB8"/>
    <w:rsid w:val="004D41E2"/>
    <w:rsid w:val="004D45E5"/>
    <w:rsid w:val="004D4734"/>
    <w:rsid w:val="004D47A4"/>
    <w:rsid w:val="004D47C5"/>
    <w:rsid w:val="004D47E0"/>
    <w:rsid w:val="004D48FA"/>
    <w:rsid w:val="004D4B33"/>
    <w:rsid w:val="004D4B6E"/>
    <w:rsid w:val="004D4BB1"/>
    <w:rsid w:val="004D4C19"/>
    <w:rsid w:val="004D4F2C"/>
    <w:rsid w:val="004D4F77"/>
    <w:rsid w:val="004D538D"/>
    <w:rsid w:val="004D5641"/>
    <w:rsid w:val="004D57D9"/>
    <w:rsid w:val="004D58BF"/>
    <w:rsid w:val="004D5967"/>
    <w:rsid w:val="004D596F"/>
    <w:rsid w:val="004D5A22"/>
    <w:rsid w:val="004D5A47"/>
    <w:rsid w:val="004D60D8"/>
    <w:rsid w:val="004D61D1"/>
    <w:rsid w:val="004D62EC"/>
    <w:rsid w:val="004D66A4"/>
    <w:rsid w:val="004D66FE"/>
    <w:rsid w:val="004D689A"/>
    <w:rsid w:val="004D6948"/>
    <w:rsid w:val="004D69FB"/>
    <w:rsid w:val="004D6AF8"/>
    <w:rsid w:val="004D6CBB"/>
    <w:rsid w:val="004D6EC3"/>
    <w:rsid w:val="004D7236"/>
    <w:rsid w:val="004D7390"/>
    <w:rsid w:val="004D73AC"/>
    <w:rsid w:val="004D7549"/>
    <w:rsid w:val="004D7649"/>
    <w:rsid w:val="004D78CB"/>
    <w:rsid w:val="004D7AEA"/>
    <w:rsid w:val="004D7B7B"/>
    <w:rsid w:val="004D7CA9"/>
    <w:rsid w:val="004D7CC0"/>
    <w:rsid w:val="004D7D36"/>
    <w:rsid w:val="004D7EAF"/>
    <w:rsid w:val="004E001E"/>
    <w:rsid w:val="004E00A9"/>
    <w:rsid w:val="004E0176"/>
    <w:rsid w:val="004E01A0"/>
    <w:rsid w:val="004E025B"/>
    <w:rsid w:val="004E032B"/>
    <w:rsid w:val="004E03D8"/>
    <w:rsid w:val="004E065A"/>
    <w:rsid w:val="004E0709"/>
    <w:rsid w:val="004E0837"/>
    <w:rsid w:val="004E0CCC"/>
    <w:rsid w:val="004E1204"/>
    <w:rsid w:val="004E1231"/>
    <w:rsid w:val="004E142F"/>
    <w:rsid w:val="004E161A"/>
    <w:rsid w:val="004E173A"/>
    <w:rsid w:val="004E1818"/>
    <w:rsid w:val="004E19BE"/>
    <w:rsid w:val="004E1B93"/>
    <w:rsid w:val="004E1E33"/>
    <w:rsid w:val="004E1FF7"/>
    <w:rsid w:val="004E23A1"/>
    <w:rsid w:val="004E255A"/>
    <w:rsid w:val="004E260D"/>
    <w:rsid w:val="004E27F2"/>
    <w:rsid w:val="004E29F1"/>
    <w:rsid w:val="004E2F8F"/>
    <w:rsid w:val="004E30A0"/>
    <w:rsid w:val="004E3291"/>
    <w:rsid w:val="004E36EE"/>
    <w:rsid w:val="004E3E63"/>
    <w:rsid w:val="004E3FE1"/>
    <w:rsid w:val="004E405C"/>
    <w:rsid w:val="004E40ED"/>
    <w:rsid w:val="004E41A4"/>
    <w:rsid w:val="004E4273"/>
    <w:rsid w:val="004E4335"/>
    <w:rsid w:val="004E43EA"/>
    <w:rsid w:val="004E447D"/>
    <w:rsid w:val="004E4860"/>
    <w:rsid w:val="004E48D7"/>
    <w:rsid w:val="004E4AE2"/>
    <w:rsid w:val="004E4B2F"/>
    <w:rsid w:val="004E4FAC"/>
    <w:rsid w:val="004E50A9"/>
    <w:rsid w:val="004E520F"/>
    <w:rsid w:val="004E535A"/>
    <w:rsid w:val="004E5694"/>
    <w:rsid w:val="004E5799"/>
    <w:rsid w:val="004E5891"/>
    <w:rsid w:val="004E5A55"/>
    <w:rsid w:val="004E5A79"/>
    <w:rsid w:val="004E5ACF"/>
    <w:rsid w:val="004E5AF0"/>
    <w:rsid w:val="004E5BA6"/>
    <w:rsid w:val="004E5BB4"/>
    <w:rsid w:val="004E5D14"/>
    <w:rsid w:val="004E5D45"/>
    <w:rsid w:val="004E5E5B"/>
    <w:rsid w:val="004E5F1E"/>
    <w:rsid w:val="004E5F72"/>
    <w:rsid w:val="004E670B"/>
    <w:rsid w:val="004E6AE4"/>
    <w:rsid w:val="004E6C71"/>
    <w:rsid w:val="004E6C7F"/>
    <w:rsid w:val="004E6CA0"/>
    <w:rsid w:val="004E6D63"/>
    <w:rsid w:val="004E6D7E"/>
    <w:rsid w:val="004E6D9A"/>
    <w:rsid w:val="004E6DC5"/>
    <w:rsid w:val="004E6E39"/>
    <w:rsid w:val="004E6F89"/>
    <w:rsid w:val="004E704F"/>
    <w:rsid w:val="004E72A9"/>
    <w:rsid w:val="004E7684"/>
    <w:rsid w:val="004E76A8"/>
    <w:rsid w:val="004E7868"/>
    <w:rsid w:val="004E7A0D"/>
    <w:rsid w:val="004E7B32"/>
    <w:rsid w:val="004E7B45"/>
    <w:rsid w:val="004E7BC1"/>
    <w:rsid w:val="004E7BDF"/>
    <w:rsid w:val="004E7C15"/>
    <w:rsid w:val="004E7D30"/>
    <w:rsid w:val="004E7DBF"/>
    <w:rsid w:val="004F006D"/>
    <w:rsid w:val="004F00B5"/>
    <w:rsid w:val="004F0135"/>
    <w:rsid w:val="004F02F3"/>
    <w:rsid w:val="004F0641"/>
    <w:rsid w:val="004F06EF"/>
    <w:rsid w:val="004F07DD"/>
    <w:rsid w:val="004F096D"/>
    <w:rsid w:val="004F0A01"/>
    <w:rsid w:val="004F0D3E"/>
    <w:rsid w:val="004F0DB3"/>
    <w:rsid w:val="004F0F9F"/>
    <w:rsid w:val="004F0FAA"/>
    <w:rsid w:val="004F124B"/>
    <w:rsid w:val="004F13EE"/>
    <w:rsid w:val="004F1600"/>
    <w:rsid w:val="004F1768"/>
    <w:rsid w:val="004F2022"/>
    <w:rsid w:val="004F23B7"/>
    <w:rsid w:val="004F2407"/>
    <w:rsid w:val="004F258F"/>
    <w:rsid w:val="004F2600"/>
    <w:rsid w:val="004F278F"/>
    <w:rsid w:val="004F27D7"/>
    <w:rsid w:val="004F28C5"/>
    <w:rsid w:val="004F28E6"/>
    <w:rsid w:val="004F3151"/>
    <w:rsid w:val="004F317C"/>
    <w:rsid w:val="004F3300"/>
    <w:rsid w:val="004F3615"/>
    <w:rsid w:val="004F3642"/>
    <w:rsid w:val="004F3710"/>
    <w:rsid w:val="004F3826"/>
    <w:rsid w:val="004F3C51"/>
    <w:rsid w:val="004F3C8C"/>
    <w:rsid w:val="004F3FE3"/>
    <w:rsid w:val="004F404B"/>
    <w:rsid w:val="004F40AA"/>
    <w:rsid w:val="004F4162"/>
    <w:rsid w:val="004F416A"/>
    <w:rsid w:val="004F41C4"/>
    <w:rsid w:val="004F43B5"/>
    <w:rsid w:val="004F43E6"/>
    <w:rsid w:val="004F457E"/>
    <w:rsid w:val="004F45D9"/>
    <w:rsid w:val="004F47B3"/>
    <w:rsid w:val="004F486D"/>
    <w:rsid w:val="004F4C18"/>
    <w:rsid w:val="004F4C6B"/>
    <w:rsid w:val="004F4CEB"/>
    <w:rsid w:val="004F4CEE"/>
    <w:rsid w:val="004F4F81"/>
    <w:rsid w:val="004F4FB2"/>
    <w:rsid w:val="004F5090"/>
    <w:rsid w:val="004F52C7"/>
    <w:rsid w:val="004F5A2F"/>
    <w:rsid w:val="004F5A8B"/>
    <w:rsid w:val="004F5C13"/>
    <w:rsid w:val="004F5C72"/>
    <w:rsid w:val="004F5DC6"/>
    <w:rsid w:val="004F5E74"/>
    <w:rsid w:val="004F5E7B"/>
    <w:rsid w:val="004F602B"/>
    <w:rsid w:val="004F6148"/>
    <w:rsid w:val="004F620A"/>
    <w:rsid w:val="004F6253"/>
    <w:rsid w:val="004F6278"/>
    <w:rsid w:val="004F66B1"/>
    <w:rsid w:val="004F6745"/>
    <w:rsid w:val="004F674E"/>
    <w:rsid w:val="004F6B68"/>
    <w:rsid w:val="004F6F5B"/>
    <w:rsid w:val="004F70C0"/>
    <w:rsid w:val="004F7308"/>
    <w:rsid w:val="004F73BF"/>
    <w:rsid w:val="004F7469"/>
    <w:rsid w:val="004F7670"/>
    <w:rsid w:val="004F78BD"/>
    <w:rsid w:val="004F795D"/>
    <w:rsid w:val="004F7984"/>
    <w:rsid w:val="004F7AD6"/>
    <w:rsid w:val="004F7C05"/>
    <w:rsid w:val="004F7F31"/>
    <w:rsid w:val="005004C7"/>
    <w:rsid w:val="0050050F"/>
    <w:rsid w:val="005005AD"/>
    <w:rsid w:val="0050064B"/>
    <w:rsid w:val="0050065C"/>
    <w:rsid w:val="00500660"/>
    <w:rsid w:val="00500815"/>
    <w:rsid w:val="005008A5"/>
    <w:rsid w:val="00500B38"/>
    <w:rsid w:val="00500C0C"/>
    <w:rsid w:val="00500C88"/>
    <w:rsid w:val="00500D3A"/>
    <w:rsid w:val="00500D44"/>
    <w:rsid w:val="00500EDA"/>
    <w:rsid w:val="00500F33"/>
    <w:rsid w:val="0050119C"/>
    <w:rsid w:val="00501205"/>
    <w:rsid w:val="00501319"/>
    <w:rsid w:val="0050134D"/>
    <w:rsid w:val="00501696"/>
    <w:rsid w:val="00501851"/>
    <w:rsid w:val="00501A8D"/>
    <w:rsid w:val="00501B4E"/>
    <w:rsid w:val="00501B56"/>
    <w:rsid w:val="00501C94"/>
    <w:rsid w:val="00501E27"/>
    <w:rsid w:val="00501F72"/>
    <w:rsid w:val="00501F74"/>
    <w:rsid w:val="0050204D"/>
    <w:rsid w:val="005020FD"/>
    <w:rsid w:val="00502494"/>
    <w:rsid w:val="00502734"/>
    <w:rsid w:val="005027BB"/>
    <w:rsid w:val="0050299C"/>
    <w:rsid w:val="00502E92"/>
    <w:rsid w:val="00503761"/>
    <w:rsid w:val="00503B41"/>
    <w:rsid w:val="00503DEA"/>
    <w:rsid w:val="005040D1"/>
    <w:rsid w:val="005040E1"/>
    <w:rsid w:val="00504148"/>
    <w:rsid w:val="005042EE"/>
    <w:rsid w:val="00504623"/>
    <w:rsid w:val="00504889"/>
    <w:rsid w:val="0050498C"/>
    <w:rsid w:val="00504B11"/>
    <w:rsid w:val="00504BCF"/>
    <w:rsid w:val="00504F3A"/>
    <w:rsid w:val="00504FD3"/>
    <w:rsid w:val="00505091"/>
    <w:rsid w:val="00505500"/>
    <w:rsid w:val="00505586"/>
    <w:rsid w:val="00505902"/>
    <w:rsid w:val="00505D11"/>
    <w:rsid w:val="00505D1A"/>
    <w:rsid w:val="00505E2D"/>
    <w:rsid w:val="00505E46"/>
    <w:rsid w:val="00506197"/>
    <w:rsid w:val="005062D7"/>
    <w:rsid w:val="00506432"/>
    <w:rsid w:val="00506637"/>
    <w:rsid w:val="0050670B"/>
    <w:rsid w:val="00506741"/>
    <w:rsid w:val="00506775"/>
    <w:rsid w:val="00506C2C"/>
    <w:rsid w:val="00506F93"/>
    <w:rsid w:val="005076A9"/>
    <w:rsid w:val="005076F1"/>
    <w:rsid w:val="00507717"/>
    <w:rsid w:val="005078E4"/>
    <w:rsid w:val="005078EA"/>
    <w:rsid w:val="00507C4A"/>
    <w:rsid w:val="00507F60"/>
    <w:rsid w:val="00507F7E"/>
    <w:rsid w:val="00507FD0"/>
    <w:rsid w:val="005103FD"/>
    <w:rsid w:val="00510471"/>
    <w:rsid w:val="005106FD"/>
    <w:rsid w:val="0051070C"/>
    <w:rsid w:val="005108BD"/>
    <w:rsid w:val="00510B3A"/>
    <w:rsid w:val="00510C52"/>
    <w:rsid w:val="00510E02"/>
    <w:rsid w:val="0051119D"/>
    <w:rsid w:val="00511238"/>
    <w:rsid w:val="00511379"/>
    <w:rsid w:val="005113A6"/>
    <w:rsid w:val="005113AF"/>
    <w:rsid w:val="00511425"/>
    <w:rsid w:val="00511489"/>
    <w:rsid w:val="00511CC0"/>
    <w:rsid w:val="00511D03"/>
    <w:rsid w:val="00511F5A"/>
    <w:rsid w:val="00511F86"/>
    <w:rsid w:val="00512098"/>
    <w:rsid w:val="0051242B"/>
    <w:rsid w:val="005124D9"/>
    <w:rsid w:val="005127A6"/>
    <w:rsid w:val="00512A0A"/>
    <w:rsid w:val="00512B76"/>
    <w:rsid w:val="00512BE8"/>
    <w:rsid w:val="0051318B"/>
    <w:rsid w:val="0051319D"/>
    <w:rsid w:val="00513451"/>
    <w:rsid w:val="0051368D"/>
    <w:rsid w:val="005136D5"/>
    <w:rsid w:val="005136FA"/>
    <w:rsid w:val="00513A17"/>
    <w:rsid w:val="00513E08"/>
    <w:rsid w:val="005142F0"/>
    <w:rsid w:val="00514520"/>
    <w:rsid w:val="005145B1"/>
    <w:rsid w:val="005145C0"/>
    <w:rsid w:val="005147F0"/>
    <w:rsid w:val="00514AD8"/>
    <w:rsid w:val="00514BEB"/>
    <w:rsid w:val="00514C0F"/>
    <w:rsid w:val="00514F0C"/>
    <w:rsid w:val="00515037"/>
    <w:rsid w:val="005153AC"/>
    <w:rsid w:val="00515403"/>
    <w:rsid w:val="0051541E"/>
    <w:rsid w:val="00515678"/>
    <w:rsid w:val="0051576B"/>
    <w:rsid w:val="00515784"/>
    <w:rsid w:val="005158D7"/>
    <w:rsid w:val="00515977"/>
    <w:rsid w:val="005159BB"/>
    <w:rsid w:val="00515AFE"/>
    <w:rsid w:val="00515B0D"/>
    <w:rsid w:val="00515C05"/>
    <w:rsid w:val="00515F3E"/>
    <w:rsid w:val="0051604B"/>
    <w:rsid w:val="005160C6"/>
    <w:rsid w:val="00516233"/>
    <w:rsid w:val="00516301"/>
    <w:rsid w:val="005163B2"/>
    <w:rsid w:val="00516631"/>
    <w:rsid w:val="00516658"/>
    <w:rsid w:val="00516D45"/>
    <w:rsid w:val="00517062"/>
    <w:rsid w:val="00517738"/>
    <w:rsid w:val="00517777"/>
    <w:rsid w:val="0051777A"/>
    <w:rsid w:val="005177A5"/>
    <w:rsid w:val="00517816"/>
    <w:rsid w:val="005178AE"/>
    <w:rsid w:val="00517A67"/>
    <w:rsid w:val="00517AAF"/>
    <w:rsid w:val="00517EF1"/>
    <w:rsid w:val="00517F3D"/>
    <w:rsid w:val="00520019"/>
    <w:rsid w:val="0052007F"/>
    <w:rsid w:val="0052029D"/>
    <w:rsid w:val="005204AB"/>
    <w:rsid w:val="0052051D"/>
    <w:rsid w:val="00520688"/>
    <w:rsid w:val="00520727"/>
    <w:rsid w:val="00520AB6"/>
    <w:rsid w:val="00520CEF"/>
    <w:rsid w:val="00520DC6"/>
    <w:rsid w:val="00520F61"/>
    <w:rsid w:val="0052111D"/>
    <w:rsid w:val="00521190"/>
    <w:rsid w:val="005214C9"/>
    <w:rsid w:val="00521538"/>
    <w:rsid w:val="005217A8"/>
    <w:rsid w:val="005218C5"/>
    <w:rsid w:val="00521B04"/>
    <w:rsid w:val="00521B10"/>
    <w:rsid w:val="00521DE4"/>
    <w:rsid w:val="00521DFD"/>
    <w:rsid w:val="00521FBC"/>
    <w:rsid w:val="005221A5"/>
    <w:rsid w:val="005224F4"/>
    <w:rsid w:val="005225D9"/>
    <w:rsid w:val="00522676"/>
    <w:rsid w:val="00522708"/>
    <w:rsid w:val="0052284E"/>
    <w:rsid w:val="005229D2"/>
    <w:rsid w:val="00522C44"/>
    <w:rsid w:val="00522C72"/>
    <w:rsid w:val="00522CAC"/>
    <w:rsid w:val="00522EA2"/>
    <w:rsid w:val="00523213"/>
    <w:rsid w:val="005232B4"/>
    <w:rsid w:val="00523322"/>
    <w:rsid w:val="0052332E"/>
    <w:rsid w:val="00523342"/>
    <w:rsid w:val="005234AF"/>
    <w:rsid w:val="005236CB"/>
    <w:rsid w:val="00523800"/>
    <w:rsid w:val="00523801"/>
    <w:rsid w:val="00523993"/>
    <w:rsid w:val="00523C7D"/>
    <w:rsid w:val="00523C81"/>
    <w:rsid w:val="00523E81"/>
    <w:rsid w:val="0052423B"/>
    <w:rsid w:val="0052441B"/>
    <w:rsid w:val="00524A87"/>
    <w:rsid w:val="00524A91"/>
    <w:rsid w:val="00524BE2"/>
    <w:rsid w:val="00524DBF"/>
    <w:rsid w:val="00524EDD"/>
    <w:rsid w:val="005250BD"/>
    <w:rsid w:val="00525339"/>
    <w:rsid w:val="005254D3"/>
    <w:rsid w:val="0052562B"/>
    <w:rsid w:val="005256A3"/>
    <w:rsid w:val="00525739"/>
    <w:rsid w:val="00525A84"/>
    <w:rsid w:val="00525B8D"/>
    <w:rsid w:val="00525F39"/>
    <w:rsid w:val="00525F90"/>
    <w:rsid w:val="005260D8"/>
    <w:rsid w:val="00526163"/>
    <w:rsid w:val="0052618F"/>
    <w:rsid w:val="005263BC"/>
    <w:rsid w:val="0052642F"/>
    <w:rsid w:val="00526459"/>
    <w:rsid w:val="00526637"/>
    <w:rsid w:val="00526641"/>
    <w:rsid w:val="005267A1"/>
    <w:rsid w:val="0052683F"/>
    <w:rsid w:val="00526882"/>
    <w:rsid w:val="00526C3B"/>
    <w:rsid w:val="00526CDF"/>
    <w:rsid w:val="00526DC6"/>
    <w:rsid w:val="00526F1C"/>
    <w:rsid w:val="005270B4"/>
    <w:rsid w:val="00527420"/>
    <w:rsid w:val="0052746E"/>
    <w:rsid w:val="005274F2"/>
    <w:rsid w:val="00527871"/>
    <w:rsid w:val="005279F4"/>
    <w:rsid w:val="00527A56"/>
    <w:rsid w:val="00527B9B"/>
    <w:rsid w:val="00527BB7"/>
    <w:rsid w:val="00527C7E"/>
    <w:rsid w:val="00527CC8"/>
    <w:rsid w:val="00527D8F"/>
    <w:rsid w:val="00530060"/>
    <w:rsid w:val="0053032D"/>
    <w:rsid w:val="00530471"/>
    <w:rsid w:val="0053081A"/>
    <w:rsid w:val="00530A69"/>
    <w:rsid w:val="00530A9A"/>
    <w:rsid w:val="00530C36"/>
    <w:rsid w:val="00530C3E"/>
    <w:rsid w:val="00530D16"/>
    <w:rsid w:val="00530D30"/>
    <w:rsid w:val="00531046"/>
    <w:rsid w:val="005310E0"/>
    <w:rsid w:val="0053129C"/>
    <w:rsid w:val="00531328"/>
    <w:rsid w:val="00531390"/>
    <w:rsid w:val="005313B3"/>
    <w:rsid w:val="005318BF"/>
    <w:rsid w:val="00531AB9"/>
    <w:rsid w:val="00531AD2"/>
    <w:rsid w:val="00531D50"/>
    <w:rsid w:val="00531D7D"/>
    <w:rsid w:val="00531F18"/>
    <w:rsid w:val="00532070"/>
    <w:rsid w:val="005321C2"/>
    <w:rsid w:val="005321D2"/>
    <w:rsid w:val="00532250"/>
    <w:rsid w:val="005322E4"/>
    <w:rsid w:val="005322F6"/>
    <w:rsid w:val="00532381"/>
    <w:rsid w:val="005325FB"/>
    <w:rsid w:val="00532754"/>
    <w:rsid w:val="00532B48"/>
    <w:rsid w:val="00532E26"/>
    <w:rsid w:val="00532E59"/>
    <w:rsid w:val="00533083"/>
    <w:rsid w:val="00533134"/>
    <w:rsid w:val="005331D0"/>
    <w:rsid w:val="005331D2"/>
    <w:rsid w:val="0053348A"/>
    <w:rsid w:val="00533557"/>
    <w:rsid w:val="0053356B"/>
    <w:rsid w:val="0053357F"/>
    <w:rsid w:val="00533629"/>
    <w:rsid w:val="0053380F"/>
    <w:rsid w:val="00533AAF"/>
    <w:rsid w:val="00533D90"/>
    <w:rsid w:val="00533F15"/>
    <w:rsid w:val="0053401B"/>
    <w:rsid w:val="0053403C"/>
    <w:rsid w:val="00534112"/>
    <w:rsid w:val="005345BF"/>
    <w:rsid w:val="00534BE2"/>
    <w:rsid w:val="00534CB8"/>
    <w:rsid w:val="00534CCB"/>
    <w:rsid w:val="00534F5E"/>
    <w:rsid w:val="00534F8B"/>
    <w:rsid w:val="00535056"/>
    <w:rsid w:val="00535291"/>
    <w:rsid w:val="005353A1"/>
    <w:rsid w:val="005356D4"/>
    <w:rsid w:val="00535919"/>
    <w:rsid w:val="00535BC3"/>
    <w:rsid w:val="00535D8A"/>
    <w:rsid w:val="00535E04"/>
    <w:rsid w:val="00535F24"/>
    <w:rsid w:val="00535F26"/>
    <w:rsid w:val="00535FD4"/>
    <w:rsid w:val="005361C5"/>
    <w:rsid w:val="00536319"/>
    <w:rsid w:val="00536363"/>
    <w:rsid w:val="00536542"/>
    <w:rsid w:val="005365C7"/>
    <w:rsid w:val="00536675"/>
    <w:rsid w:val="00536790"/>
    <w:rsid w:val="00536C25"/>
    <w:rsid w:val="00536C6F"/>
    <w:rsid w:val="00536D7B"/>
    <w:rsid w:val="00536D89"/>
    <w:rsid w:val="005372BE"/>
    <w:rsid w:val="00537563"/>
    <w:rsid w:val="00537654"/>
    <w:rsid w:val="00537678"/>
    <w:rsid w:val="00537DDB"/>
    <w:rsid w:val="00537F5D"/>
    <w:rsid w:val="00540217"/>
    <w:rsid w:val="00540309"/>
    <w:rsid w:val="00540312"/>
    <w:rsid w:val="00540350"/>
    <w:rsid w:val="0054048D"/>
    <w:rsid w:val="005404E6"/>
    <w:rsid w:val="005405F9"/>
    <w:rsid w:val="005405FB"/>
    <w:rsid w:val="005408C2"/>
    <w:rsid w:val="00540A42"/>
    <w:rsid w:val="00540E29"/>
    <w:rsid w:val="00541225"/>
    <w:rsid w:val="0054127C"/>
    <w:rsid w:val="00541295"/>
    <w:rsid w:val="005413D3"/>
    <w:rsid w:val="00541481"/>
    <w:rsid w:val="005415F4"/>
    <w:rsid w:val="005416B7"/>
    <w:rsid w:val="00541B87"/>
    <w:rsid w:val="0054201D"/>
    <w:rsid w:val="005420B1"/>
    <w:rsid w:val="005420B2"/>
    <w:rsid w:val="005420F9"/>
    <w:rsid w:val="00542143"/>
    <w:rsid w:val="005428B9"/>
    <w:rsid w:val="00542A98"/>
    <w:rsid w:val="00542B75"/>
    <w:rsid w:val="00542BDB"/>
    <w:rsid w:val="00542BEC"/>
    <w:rsid w:val="00542C90"/>
    <w:rsid w:val="00542E9F"/>
    <w:rsid w:val="00542F18"/>
    <w:rsid w:val="0054310D"/>
    <w:rsid w:val="0054369C"/>
    <w:rsid w:val="00543A77"/>
    <w:rsid w:val="00543CC0"/>
    <w:rsid w:val="00543D96"/>
    <w:rsid w:val="00543DAE"/>
    <w:rsid w:val="005440B2"/>
    <w:rsid w:val="00544113"/>
    <w:rsid w:val="00544164"/>
    <w:rsid w:val="00544167"/>
    <w:rsid w:val="0054448F"/>
    <w:rsid w:val="00544576"/>
    <w:rsid w:val="00544645"/>
    <w:rsid w:val="00544688"/>
    <w:rsid w:val="005446B5"/>
    <w:rsid w:val="005447DB"/>
    <w:rsid w:val="00544876"/>
    <w:rsid w:val="00544955"/>
    <w:rsid w:val="00544C74"/>
    <w:rsid w:val="00544DE0"/>
    <w:rsid w:val="00544EBC"/>
    <w:rsid w:val="00545126"/>
    <w:rsid w:val="00545175"/>
    <w:rsid w:val="0054573C"/>
    <w:rsid w:val="005459E3"/>
    <w:rsid w:val="00545A19"/>
    <w:rsid w:val="00545BC0"/>
    <w:rsid w:val="00545EE6"/>
    <w:rsid w:val="00545F66"/>
    <w:rsid w:val="005460D6"/>
    <w:rsid w:val="00546155"/>
    <w:rsid w:val="005462EF"/>
    <w:rsid w:val="005464AF"/>
    <w:rsid w:val="005465B9"/>
    <w:rsid w:val="00546703"/>
    <w:rsid w:val="0054672F"/>
    <w:rsid w:val="00546A96"/>
    <w:rsid w:val="00546B77"/>
    <w:rsid w:val="00546B8F"/>
    <w:rsid w:val="00546C91"/>
    <w:rsid w:val="00546CEA"/>
    <w:rsid w:val="00546E6F"/>
    <w:rsid w:val="00546F27"/>
    <w:rsid w:val="00546FDB"/>
    <w:rsid w:val="0054705F"/>
    <w:rsid w:val="0054708A"/>
    <w:rsid w:val="00547461"/>
    <w:rsid w:val="0054753C"/>
    <w:rsid w:val="00547910"/>
    <w:rsid w:val="00547DC5"/>
    <w:rsid w:val="0055020B"/>
    <w:rsid w:val="005502CB"/>
    <w:rsid w:val="005502D4"/>
    <w:rsid w:val="00550407"/>
    <w:rsid w:val="00550415"/>
    <w:rsid w:val="00550431"/>
    <w:rsid w:val="005505C5"/>
    <w:rsid w:val="00550785"/>
    <w:rsid w:val="00550B10"/>
    <w:rsid w:val="00550D3E"/>
    <w:rsid w:val="00550E63"/>
    <w:rsid w:val="00550F1F"/>
    <w:rsid w:val="00551045"/>
    <w:rsid w:val="005513A7"/>
    <w:rsid w:val="0055171B"/>
    <w:rsid w:val="00551E7D"/>
    <w:rsid w:val="00551F43"/>
    <w:rsid w:val="00551F82"/>
    <w:rsid w:val="0055219B"/>
    <w:rsid w:val="005521FB"/>
    <w:rsid w:val="00552278"/>
    <w:rsid w:val="00552375"/>
    <w:rsid w:val="00552379"/>
    <w:rsid w:val="0055254C"/>
    <w:rsid w:val="005527A5"/>
    <w:rsid w:val="00552860"/>
    <w:rsid w:val="005529EC"/>
    <w:rsid w:val="00552CC0"/>
    <w:rsid w:val="00552E0D"/>
    <w:rsid w:val="00553257"/>
    <w:rsid w:val="00553566"/>
    <w:rsid w:val="00553782"/>
    <w:rsid w:val="0055378D"/>
    <w:rsid w:val="005537A9"/>
    <w:rsid w:val="005537D3"/>
    <w:rsid w:val="005537E6"/>
    <w:rsid w:val="0055380E"/>
    <w:rsid w:val="00553907"/>
    <w:rsid w:val="0055394D"/>
    <w:rsid w:val="005539C9"/>
    <w:rsid w:val="005539D7"/>
    <w:rsid w:val="00553AFE"/>
    <w:rsid w:val="00553CD6"/>
    <w:rsid w:val="00553F01"/>
    <w:rsid w:val="00553F24"/>
    <w:rsid w:val="0055409A"/>
    <w:rsid w:val="005540F8"/>
    <w:rsid w:val="005546CD"/>
    <w:rsid w:val="005546FB"/>
    <w:rsid w:val="00554776"/>
    <w:rsid w:val="005548A7"/>
    <w:rsid w:val="005549ED"/>
    <w:rsid w:val="005549F2"/>
    <w:rsid w:val="00554AC4"/>
    <w:rsid w:val="00554E12"/>
    <w:rsid w:val="00554F09"/>
    <w:rsid w:val="00554F47"/>
    <w:rsid w:val="005550E7"/>
    <w:rsid w:val="00555126"/>
    <w:rsid w:val="00555174"/>
    <w:rsid w:val="005555D7"/>
    <w:rsid w:val="005555E5"/>
    <w:rsid w:val="00555780"/>
    <w:rsid w:val="005557B8"/>
    <w:rsid w:val="005558EB"/>
    <w:rsid w:val="00555AE8"/>
    <w:rsid w:val="00555D4D"/>
    <w:rsid w:val="00555E1D"/>
    <w:rsid w:val="00556013"/>
    <w:rsid w:val="0055623A"/>
    <w:rsid w:val="005562A3"/>
    <w:rsid w:val="005563CF"/>
    <w:rsid w:val="005564AE"/>
    <w:rsid w:val="005564FB"/>
    <w:rsid w:val="00556751"/>
    <w:rsid w:val="0055693F"/>
    <w:rsid w:val="00556C78"/>
    <w:rsid w:val="00556CA3"/>
    <w:rsid w:val="00556D50"/>
    <w:rsid w:val="00556EAD"/>
    <w:rsid w:val="005572C7"/>
    <w:rsid w:val="005573F2"/>
    <w:rsid w:val="00557511"/>
    <w:rsid w:val="00557556"/>
    <w:rsid w:val="00557560"/>
    <w:rsid w:val="005576AA"/>
    <w:rsid w:val="00557826"/>
    <w:rsid w:val="00557A04"/>
    <w:rsid w:val="00557B18"/>
    <w:rsid w:val="00557D5A"/>
    <w:rsid w:val="00557E76"/>
    <w:rsid w:val="00560074"/>
    <w:rsid w:val="005604A1"/>
    <w:rsid w:val="00560503"/>
    <w:rsid w:val="005606B2"/>
    <w:rsid w:val="005606B5"/>
    <w:rsid w:val="00560A6D"/>
    <w:rsid w:val="00560A8A"/>
    <w:rsid w:val="00560B61"/>
    <w:rsid w:val="00560BCF"/>
    <w:rsid w:val="00560CEC"/>
    <w:rsid w:val="00560DE4"/>
    <w:rsid w:val="00560E1F"/>
    <w:rsid w:val="005610A7"/>
    <w:rsid w:val="00561296"/>
    <w:rsid w:val="00561313"/>
    <w:rsid w:val="0056193C"/>
    <w:rsid w:val="00561A22"/>
    <w:rsid w:val="00561BF0"/>
    <w:rsid w:val="00561D9F"/>
    <w:rsid w:val="00561DAA"/>
    <w:rsid w:val="00561F20"/>
    <w:rsid w:val="00561F97"/>
    <w:rsid w:val="00562258"/>
    <w:rsid w:val="00562319"/>
    <w:rsid w:val="0056231C"/>
    <w:rsid w:val="005624C6"/>
    <w:rsid w:val="00562771"/>
    <w:rsid w:val="00562868"/>
    <w:rsid w:val="005628AE"/>
    <w:rsid w:val="00562BFA"/>
    <w:rsid w:val="00562EE4"/>
    <w:rsid w:val="00563032"/>
    <w:rsid w:val="005630CB"/>
    <w:rsid w:val="005632CB"/>
    <w:rsid w:val="005634F8"/>
    <w:rsid w:val="0056365D"/>
    <w:rsid w:val="005637D7"/>
    <w:rsid w:val="005637DF"/>
    <w:rsid w:val="00563902"/>
    <w:rsid w:val="00563984"/>
    <w:rsid w:val="00563D71"/>
    <w:rsid w:val="00564363"/>
    <w:rsid w:val="005644DA"/>
    <w:rsid w:val="005645C0"/>
    <w:rsid w:val="005645EB"/>
    <w:rsid w:val="0056461F"/>
    <w:rsid w:val="005646FC"/>
    <w:rsid w:val="00564710"/>
    <w:rsid w:val="0056486D"/>
    <w:rsid w:val="00564949"/>
    <w:rsid w:val="00564BFD"/>
    <w:rsid w:val="00564F94"/>
    <w:rsid w:val="00564F9E"/>
    <w:rsid w:val="00564FF8"/>
    <w:rsid w:val="005650ED"/>
    <w:rsid w:val="005650FB"/>
    <w:rsid w:val="005653FB"/>
    <w:rsid w:val="005656DA"/>
    <w:rsid w:val="005657D9"/>
    <w:rsid w:val="00565A5C"/>
    <w:rsid w:val="00565B75"/>
    <w:rsid w:val="00565C18"/>
    <w:rsid w:val="00565CF6"/>
    <w:rsid w:val="00565D89"/>
    <w:rsid w:val="00565FB9"/>
    <w:rsid w:val="0056664A"/>
    <w:rsid w:val="00566AB4"/>
    <w:rsid w:val="00566CA2"/>
    <w:rsid w:val="00566FFC"/>
    <w:rsid w:val="00567021"/>
    <w:rsid w:val="005672A1"/>
    <w:rsid w:val="005673F7"/>
    <w:rsid w:val="0056767B"/>
    <w:rsid w:val="00567837"/>
    <w:rsid w:val="005678EE"/>
    <w:rsid w:val="00567994"/>
    <w:rsid w:val="00567A61"/>
    <w:rsid w:val="00567C20"/>
    <w:rsid w:val="005700A4"/>
    <w:rsid w:val="005702F4"/>
    <w:rsid w:val="0057047B"/>
    <w:rsid w:val="0057055F"/>
    <w:rsid w:val="0057056B"/>
    <w:rsid w:val="0057063A"/>
    <w:rsid w:val="00570942"/>
    <w:rsid w:val="00570944"/>
    <w:rsid w:val="00570A38"/>
    <w:rsid w:val="00570A4E"/>
    <w:rsid w:val="00570EBE"/>
    <w:rsid w:val="00570FE2"/>
    <w:rsid w:val="00571028"/>
    <w:rsid w:val="00571061"/>
    <w:rsid w:val="005710A1"/>
    <w:rsid w:val="00571196"/>
    <w:rsid w:val="005713B4"/>
    <w:rsid w:val="00571497"/>
    <w:rsid w:val="0057151B"/>
    <w:rsid w:val="005717C3"/>
    <w:rsid w:val="005718CA"/>
    <w:rsid w:val="0057191D"/>
    <w:rsid w:val="00571944"/>
    <w:rsid w:val="00571A68"/>
    <w:rsid w:val="00571CBF"/>
    <w:rsid w:val="00571D56"/>
    <w:rsid w:val="00571ED7"/>
    <w:rsid w:val="00571EEA"/>
    <w:rsid w:val="005720E1"/>
    <w:rsid w:val="0057218F"/>
    <w:rsid w:val="005722DC"/>
    <w:rsid w:val="00572423"/>
    <w:rsid w:val="0057244F"/>
    <w:rsid w:val="0057298C"/>
    <w:rsid w:val="00572AB8"/>
    <w:rsid w:val="00572CDA"/>
    <w:rsid w:val="00572D92"/>
    <w:rsid w:val="00572E29"/>
    <w:rsid w:val="0057301E"/>
    <w:rsid w:val="00573026"/>
    <w:rsid w:val="0057360E"/>
    <w:rsid w:val="00573714"/>
    <w:rsid w:val="0057393F"/>
    <w:rsid w:val="00573CE2"/>
    <w:rsid w:val="00573E11"/>
    <w:rsid w:val="00573E4B"/>
    <w:rsid w:val="00573E59"/>
    <w:rsid w:val="00573E6D"/>
    <w:rsid w:val="0057413B"/>
    <w:rsid w:val="005742BC"/>
    <w:rsid w:val="005742F9"/>
    <w:rsid w:val="005743E6"/>
    <w:rsid w:val="00574494"/>
    <w:rsid w:val="005746BF"/>
    <w:rsid w:val="00574762"/>
    <w:rsid w:val="00574861"/>
    <w:rsid w:val="00574886"/>
    <w:rsid w:val="005748FB"/>
    <w:rsid w:val="0057498B"/>
    <w:rsid w:val="00574B00"/>
    <w:rsid w:val="00574B09"/>
    <w:rsid w:val="00574B8F"/>
    <w:rsid w:val="00574CE1"/>
    <w:rsid w:val="00575754"/>
    <w:rsid w:val="0057582E"/>
    <w:rsid w:val="0057588D"/>
    <w:rsid w:val="005758DB"/>
    <w:rsid w:val="00575AEE"/>
    <w:rsid w:val="005760A3"/>
    <w:rsid w:val="00576151"/>
    <w:rsid w:val="005763F1"/>
    <w:rsid w:val="00576422"/>
    <w:rsid w:val="005766AC"/>
    <w:rsid w:val="005768C9"/>
    <w:rsid w:val="00576981"/>
    <w:rsid w:val="00576B6D"/>
    <w:rsid w:val="00576BA6"/>
    <w:rsid w:val="00576C1E"/>
    <w:rsid w:val="00576F4B"/>
    <w:rsid w:val="00576FB4"/>
    <w:rsid w:val="005773C6"/>
    <w:rsid w:val="0057760C"/>
    <w:rsid w:val="00577675"/>
    <w:rsid w:val="0057769E"/>
    <w:rsid w:val="00577737"/>
    <w:rsid w:val="005777A4"/>
    <w:rsid w:val="00577D46"/>
    <w:rsid w:val="00577D59"/>
    <w:rsid w:val="00577F3D"/>
    <w:rsid w:val="0058044F"/>
    <w:rsid w:val="005804FE"/>
    <w:rsid w:val="0058077F"/>
    <w:rsid w:val="00580829"/>
    <w:rsid w:val="0058082A"/>
    <w:rsid w:val="00580948"/>
    <w:rsid w:val="00580B04"/>
    <w:rsid w:val="00580B29"/>
    <w:rsid w:val="00580B68"/>
    <w:rsid w:val="00581453"/>
    <w:rsid w:val="0058155E"/>
    <w:rsid w:val="005816D8"/>
    <w:rsid w:val="00581940"/>
    <w:rsid w:val="00581978"/>
    <w:rsid w:val="00581BB7"/>
    <w:rsid w:val="00581CE8"/>
    <w:rsid w:val="00581F18"/>
    <w:rsid w:val="00581F7A"/>
    <w:rsid w:val="00582128"/>
    <w:rsid w:val="00582378"/>
    <w:rsid w:val="0058271D"/>
    <w:rsid w:val="00582741"/>
    <w:rsid w:val="00582A4E"/>
    <w:rsid w:val="00582A83"/>
    <w:rsid w:val="00582B29"/>
    <w:rsid w:val="00582D4E"/>
    <w:rsid w:val="00582E92"/>
    <w:rsid w:val="00582FA8"/>
    <w:rsid w:val="005832FD"/>
    <w:rsid w:val="0058340A"/>
    <w:rsid w:val="00583494"/>
    <w:rsid w:val="00583876"/>
    <w:rsid w:val="00583B95"/>
    <w:rsid w:val="00583D67"/>
    <w:rsid w:val="00583ED5"/>
    <w:rsid w:val="00583FEE"/>
    <w:rsid w:val="005841B0"/>
    <w:rsid w:val="005842DB"/>
    <w:rsid w:val="00584309"/>
    <w:rsid w:val="00584344"/>
    <w:rsid w:val="005844BA"/>
    <w:rsid w:val="00584515"/>
    <w:rsid w:val="0058458D"/>
    <w:rsid w:val="005845C5"/>
    <w:rsid w:val="005845CC"/>
    <w:rsid w:val="0058468B"/>
    <w:rsid w:val="00584C40"/>
    <w:rsid w:val="00584DED"/>
    <w:rsid w:val="00584E0A"/>
    <w:rsid w:val="00584EC9"/>
    <w:rsid w:val="005851F5"/>
    <w:rsid w:val="005854B3"/>
    <w:rsid w:val="00585670"/>
    <w:rsid w:val="00585715"/>
    <w:rsid w:val="00585876"/>
    <w:rsid w:val="00585986"/>
    <w:rsid w:val="00585B4A"/>
    <w:rsid w:val="00585C19"/>
    <w:rsid w:val="00585DF5"/>
    <w:rsid w:val="00585FCD"/>
    <w:rsid w:val="005863DB"/>
    <w:rsid w:val="00586444"/>
    <w:rsid w:val="005864A5"/>
    <w:rsid w:val="005864F5"/>
    <w:rsid w:val="0058650E"/>
    <w:rsid w:val="0058662E"/>
    <w:rsid w:val="00586639"/>
    <w:rsid w:val="00586678"/>
    <w:rsid w:val="0058694E"/>
    <w:rsid w:val="00586BAC"/>
    <w:rsid w:val="00586CC0"/>
    <w:rsid w:val="00587166"/>
    <w:rsid w:val="00587333"/>
    <w:rsid w:val="005873A1"/>
    <w:rsid w:val="00587473"/>
    <w:rsid w:val="00587752"/>
    <w:rsid w:val="005877F4"/>
    <w:rsid w:val="00590029"/>
    <w:rsid w:val="00590109"/>
    <w:rsid w:val="00590476"/>
    <w:rsid w:val="00590486"/>
    <w:rsid w:val="005906EB"/>
    <w:rsid w:val="0059072C"/>
    <w:rsid w:val="0059076E"/>
    <w:rsid w:val="005907E3"/>
    <w:rsid w:val="00590CEE"/>
    <w:rsid w:val="00591032"/>
    <w:rsid w:val="00591468"/>
    <w:rsid w:val="0059153D"/>
    <w:rsid w:val="00591690"/>
    <w:rsid w:val="005917EE"/>
    <w:rsid w:val="0059193B"/>
    <w:rsid w:val="00591ADF"/>
    <w:rsid w:val="00591DEB"/>
    <w:rsid w:val="00591E20"/>
    <w:rsid w:val="00591FC3"/>
    <w:rsid w:val="005922F4"/>
    <w:rsid w:val="0059245E"/>
    <w:rsid w:val="005925D9"/>
    <w:rsid w:val="005925F9"/>
    <w:rsid w:val="0059262A"/>
    <w:rsid w:val="00592633"/>
    <w:rsid w:val="005928D4"/>
    <w:rsid w:val="005928E9"/>
    <w:rsid w:val="00592B28"/>
    <w:rsid w:val="00592ECF"/>
    <w:rsid w:val="00592F89"/>
    <w:rsid w:val="00592FE5"/>
    <w:rsid w:val="0059307B"/>
    <w:rsid w:val="00593501"/>
    <w:rsid w:val="005935C3"/>
    <w:rsid w:val="00593668"/>
    <w:rsid w:val="005937DC"/>
    <w:rsid w:val="005938A4"/>
    <w:rsid w:val="00593C2A"/>
    <w:rsid w:val="00593E06"/>
    <w:rsid w:val="005940DC"/>
    <w:rsid w:val="0059427A"/>
    <w:rsid w:val="00594326"/>
    <w:rsid w:val="005944AE"/>
    <w:rsid w:val="005945A7"/>
    <w:rsid w:val="0059469B"/>
    <w:rsid w:val="005946FB"/>
    <w:rsid w:val="005948E4"/>
    <w:rsid w:val="00594BF0"/>
    <w:rsid w:val="00594C16"/>
    <w:rsid w:val="00594CF4"/>
    <w:rsid w:val="00594F45"/>
    <w:rsid w:val="00594FEA"/>
    <w:rsid w:val="005951C7"/>
    <w:rsid w:val="0059535E"/>
    <w:rsid w:val="00595408"/>
    <w:rsid w:val="00595466"/>
    <w:rsid w:val="0059557D"/>
    <w:rsid w:val="005955C5"/>
    <w:rsid w:val="00595765"/>
    <w:rsid w:val="0059590E"/>
    <w:rsid w:val="00595E84"/>
    <w:rsid w:val="00595FC5"/>
    <w:rsid w:val="005962D2"/>
    <w:rsid w:val="00596834"/>
    <w:rsid w:val="005968E2"/>
    <w:rsid w:val="00596995"/>
    <w:rsid w:val="00596BB5"/>
    <w:rsid w:val="00596BB8"/>
    <w:rsid w:val="00596EE6"/>
    <w:rsid w:val="00596F35"/>
    <w:rsid w:val="005970A0"/>
    <w:rsid w:val="00597152"/>
    <w:rsid w:val="00597304"/>
    <w:rsid w:val="0059730E"/>
    <w:rsid w:val="00597318"/>
    <w:rsid w:val="0059738B"/>
    <w:rsid w:val="005975D5"/>
    <w:rsid w:val="0059788B"/>
    <w:rsid w:val="00597B45"/>
    <w:rsid w:val="00597B5B"/>
    <w:rsid w:val="00597BE2"/>
    <w:rsid w:val="00597C0D"/>
    <w:rsid w:val="00597FB9"/>
    <w:rsid w:val="00597FF3"/>
    <w:rsid w:val="005A0355"/>
    <w:rsid w:val="005A03DA"/>
    <w:rsid w:val="005A04A3"/>
    <w:rsid w:val="005A0638"/>
    <w:rsid w:val="005A08BE"/>
    <w:rsid w:val="005A09C4"/>
    <w:rsid w:val="005A0A12"/>
    <w:rsid w:val="005A0B35"/>
    <w:rsid w:val="005A0C59"/>
    <w:rsid w:val="005A0D54"/>
    <w:rsid w:val="005A0D64"/>
    <w:rsid w:val="005A0DE2"/>
    <w:rsid w:val="005A0E00"/>
    <w:rsid w:val="005A0E4F"/>
    <w:rsid w:val="005A0F57"/>
    <w:rsid w:val="005A10B2"/>
    <w:rsid w:val="005A12C2"/>
    <w:rsid w:val="005A1435"/>
    <w:rsid w:val="005A149B"/>
    <w:rsid w:val="005A15F5"/>
    <w:rsid w:val="005A164A"/>
    <w:rsid w:val="005A167B"/>
    <w:rsid w:val="005A1926"/>
    <w:rsid w:val="005A1B20"/>
    <w:rsid w:val="005A1B99"/>
    <w:rsid w:val="005A1EA6"/>
    <w:rsid w:val="005A235D"/>
    <w:rsid w:val="005A2541"/>
    <w:rsid w:val="005A254D"/>
    <w:rsid w:val="005A26E1"/>
    <w:rsid w:val="005A2948"/>
    <w:rsid w:val="005A2964"/>
    <w:rsid w:val="005A2B78"/>
    <w:rsid w:val="005A2BDD"/>
    <w:rsid w:val="005A2DE4"/>
    <w:rsid w:val="005A2E69"/>
    <w:rsid w:val="005A2E7F"/>
    <w:rsid w:val="005A2EBC"/>
    <w:rsid w:val="005A2FE6"/>
    <w:rsid w:val="005A3257"/>
    <w:rsid w:val="005A3277"/>
    <w:rsid w:val="005A32B7"/>
    <w:rsid w:val="005A370C"/>
    <w:rsid w:val="005A3AC3"/>
    <w:rsid w:val="005A3C38"/>
    <w:rsid w:val="005A3D5F"/>
    <w:rsid w:val="005A3E5F"/>
    <w:rsid w:val="005A4106"/>
    <w:rsid w:val="005A414D"/>
    <w:rsid w:val="005A41A6"/>
    <w:rsid w:val="005A42C0"/>
    <w:rsid w:val="005A4367"/>
    <w:rsid w:val="005A4744"/>
    <w:rsid w:val="005A475F"/>
    <w:rsid w:val="005A48EB"/>
    <w:rsid w:val="005A49A1"/>
    <w:rsid w:val="005A4AF4"/>
    <w:rsid w:val="005A4D16"/>
    <w:rsid w:val="005A5156"/>
    <w:rsid w:val="005A52B4"/>
    <w:rsid w:val="005A53FD"/>
    <w:rsid w:val="005A5756"/>
    <w:rsid w:val="005A5774"/>
    <w:rsid w:val="005A5BD9"/>
    <w:rsid w:val="005A5D92"/>
    <w:rsid w:val="005A5EE3"/>
    <w:rsid w:val="005A5FA4"/>
    <w:rsid w:val="005A6199"/>
    <w:rsid w:val="005A619F"/>
    <w:rsid w:val="005A63E3"/>
    <w:rsid w:val="005A6413"/>
    <w:rsid w:val="005A659E"/>
    <w:rsid w:val="005A6802"/>
    <w:rsid w:val="005A6B8F"/>
    <w:rsid w:val="005A6CFB"/>
    <w:rsid w:val="005A6F2A"/>
    <w:rsid w:val="005A6F7A"/>
    <w:rsid w:val="005A6FC3"/>
    <w:rsid w:val="005A7051"/>
    <w:rsid w:val="005A7527"/>
    <w:rsid w:val="005A7700"/>
    <w:rsid w:val="005A7778"/>
    <w:rsid w:val="005A77B0"/>
    <w:rsid w:val="005A7A2B"/>
    <w:rsid w:val="005A7E57"/>
    <w:rsid w:val="005A7EE0"/>
    <w:rsid w:val="005B0475"/>
    <w:rsid w:val="005B0585"/>
    <w:rsid w:val="005B06A4"/>
    <w:rsid w:val="005B0958"/>
    <w:rsid w:val="005B0C78"/>
    <w:rsid w:val="005B13F3"/>
    <w:rsid w:val="005B14E8"/>
    <w:rsid w:val="005B16EB"/>
    <w:rsid w:val="005B1776"/>
    <w:rsid w:val="005B19E1"/>
    <w:rsid w:val="005B1A5F"/>
    <w:rsid w:val="005B1B30"/>
    <w:rsid w:val="005B1B74"/>
    <w:rsid w:val="005B1CA3"/>
    <w:rsid w:val="005B1D50"/>
    <w:rsid w:val="005B1DA2"/>
    <w:rsid w:val="005B1EFE"/>
    <w:rsid w:val="005B2030"/>
    <w:rsid w:val="005B21F1"/>
    <w:rsid w:val="005B228A"/>
    <w:rsid w:val="005B229E"/>
    <w:rsid w:val="005B24A2"/>
    <w:rsid w:val="005B28C8"/>
    <w:rsid w:val="005B2D17"/>
    <w:rsid w:val="005B2D27"/>
    <w:rsid w:val="005B2DF3"/>
    <w:rsid w:val="005B3123"/>
    <w:rsid w:val="005B333B"/>
    <w:rsid w:val="005B3389"/>
    <w:rsid w:val="005B3600"/>
    <w:rsid w:val="005B3601"/>
    <w:rsid w:val="005B3BDD"/>
    <w:rsid w:val="005B3EEC"/>
    <w:rsid w:val="005B40D4"/>
    <w:rsid w:val="005B4258"/>
    <w:rsid w:val="005B429B"/>
    <w:rsid w:val="005B4349"/>
    <w:rsid w:val="005B46DA"/>
    <w:rsid w:val="005B4A03"/>
    <w:rsid w:val="005B4A14"/>
    <w:rsid w:val="005B4CD4"/>
    <w:rsid w:val="005B4DD1"/>
    <w:rsid w:val="005B4DF2"/>
    <w:rsid w:val="005B4E92"/>
    <w:rsid w:val="005B4FB1"/>
    <w:rsid w:val="005B50EE"/>
    <w:rsid w:val="005B5288"/>
    <w:rsid w:val="005B5459"/>
    <w:rsid w:val="005B54BA"/>
    <w:rsid w:val="005B54FE"/>
    <w:rsid w:val="005B5618"/>
    <w:rsid w:val="005B57EA"/>
    <w:rsid w:val="005B57F1"/>
    <w:rsid w:val="005B5BAB"/>
    <w:rsid w:val="005B5DA1"/>
    <w:rsid w:val="005B5E57"/>
    <w:rsid w:val="005B6080"/>
    <w:rsid w:val="005B6452"/>
    <w:rsid w:val="005B66A1"/>
    <w:rsid w:val="005B6909"/>
    <w:rsid w:val="005B6C91"/>
    <w:rsid w:val="005B6E54"/>
    <w:rsid w:val="005B703B"/>
    <w:rsid w:val="005B7081"/>
    <w:rsid w:val="005B720C"/>
    <w:rsid w:val="005B722E"/>
    <w:rsid w:val="005B7419"/>
    <w:rsid w:val="005B7441"/>
    <w:rsid w:val="005B756F"/>
    <w:rsid w:val="005B75B4"/>
    <w:rsid w:val="005B75C2"/>
    <w:rsid w:val="005B77A2"/>
    <w:rsid w:val="005B7884"/>
    <w:rsid w:val="005B79BF"/>
    <w:rsid w:val="005B7AAD"/>
    <w:rsid w:val="005B7C4E"/>
    <w:rsid w:val="005B7DC1"/>
    <w:rsid w:val="005B7E99"/>
    <w:rsid w:val="005B7F97"/>
    <w:rsid w:val="005B7FDF"/>
    <w:rsid w:val="005C003A"/>
    <w:rsid w:val="005C03A9"/>
    <w:rsid w:val="005C0560"/>
    <w:rsid w:val="005C05C8"/>
    <w:rsid w:val="005C0A40"/>
    <w:rsid w:val="005C1190"/>
    <w:rsid w:val="005C11F1"/>
    <w:rsid w:val="005C1231"/>
    <w:rsid w:val="005C1317"/>
    <w:rsid w:val="005C15E0"/>
    <w:rsid w:val="005C1782"/>
    <w:rsid w:val="005C1919"/>
    <w:rsid w:val="005C1921"/>
    <w:rsid w:val="005C198F"/>
    <w:rsid w:val="005C1A06"/>
    <w:rsid w:val="005C1D2A"/>
    <w:rsid w:val="005C1E7C"/>
    <w:rsid w:val="005C1F80"/>
    <w:rsid w:val="005C2151"/>
    <w:rsid w:val="005C222A"/>
    <w:rsid w:val="005C2299"/>
    <w:rsid w:val="005C22B2"/>
    <w:rsid w:val="005C2455"/>
    <w:rsid w:val="005C275D"/>
    <w:rsid w:val="005C2C1C"/>
    <w:rsid w:val="005C2D53"/>
    <w:rsid w:val="005C30AC"/>
    <w:rsid w:val="005C3103"/>
    <w:rsid w:val="005C32A3"/>
    <w:rsid w:val="005C3663"/>
    <w:rsid w:val="005C38C8"/>
    <w:rsid w:val="005C3907"/>
    <w:rsid w:val="005C3C51"/>
    <w:rsid w:val="005C3C59"/>
    <w:rsid w:val="005C40EB"/>
    <w:rsid w:val="005C4379"/>
    <w:rsid w:val="005C43C4"/>
    <w:rsid w:val="005C4708"/>
    <w:rsid w:val="005C47FB"/>
    <w:rsid w:val="005C4840"/>
    <w:rsid w:val="005C485E"/>
    <w:rsid w:val="005C48F0"/>
    <w:rsid w:val="005C51DA"/>
    <w:rsid w:val="005C5265"/>
    <w:rsid w:val="005C527F"/>
    <w:rsid w:val="005C5311"/>
    <w:rsid w:val="005C584D"/>
    <w:rsid w:val="005C59DF"/>
    <w:rsid w:val="005C5AEB"/>
    <w:rsid w:val="005C5B62"/>
    <w:rsid w:val="005C5E6E"/>
    <w:rsid w:val="005C5FE2"/>
    <w:rsid w:val="005C6020"/>
    <w:rsid w:val="005C61AF"/>
    <w:rsid w:val="005C61D7"/>
    <w:rsid w:val="005C622C"/>
    <w:rsid w:val="005C63D6"/>
    <w:rsid w:val="005C643D"/>
    <w:rsid w:val="005C6512"/>
    <w:rsid w:val="005C6576"/>
    <w:rsid w:val="005C65B6"/>
    <w:rsid w:val="005C65F1"/>
    <w:rsid w:val="005C6883"/>
    <w:rsid w:val="005C68AC"/>
    <w:rsid w:val="005C68F9"/>
    <w:rsid w:val="005C69B2"/>
    <w:rsid w:val="005C6CA9"/>
    <w:rsid w:val="005C6F3E"/>
    <w:rsid w:val="005C7032"/>
    <w:rsid w:val="005C7052"/>
    <w:rsid w:val="005C70BA"/>
    <w:rsid w:val="005C712A"/>
    <w:rsid w:val="005C741B"/>
    <w:rsid w:val="005C7477"/>
    <w:rsid w:val="005C74B8"/>
    <w:rsid w:val="005C7755"/>
    <w:rsid w:val="005C788C"/>
    <w:rsid w:val="005C78D0"/>
    <w:rsid w:val="005C7927"/>
    <w:rsid w:val="005C7965"/>
    <w:rsid w:val="005C7D9E"/>
    <w:rsid w:val="005C7E94"/>
    <w:rsid w:val="005D0363"/>
    <w:rsid w:val="005D066F"/>
    <w:rsid w:val="005D06BD"/>
    <w:rsid w:val="005D0845"/>
    <w:rsid w:val="005D0CDD"/>
    <w:rsid w:val="005D0DA0"/>
    <w:rsid w:val="005D10C9"/>
    <w:rsid w:val="005D123D"/>
    <w:rsid w:val="005D136C"/>
    <w:rsid w:val="005D13B1"/>
    <w:rsid w:val="005D147C"/>
    <w:rsid w:val="005D157E"/>
    <w:rsid w:val="005D1727"/>
    <w:rsid w:val="005D1946"/>
    <w:rsid w:val="005D19FC"/>
    <w:rsid w:val="005D1C1A"/>
    <w:rsid w:val="005D1CA2"/>
    <w:rsid w:val="005D1CAB"/>
    <w:rsid w:val="005D1FFD"/>
    <w:rsid w:val="005D2004"/>
    <w:rsid w:val="005D2491"/>
    <w:rsid w:val="005D25C2"/>
    <w:rsid w:val="005D25CD"/>
    <w:rsid w:val="005D2713"/>
    <w:rsid w:val="005D29D3"/>
    <w:rsid w:val="005D2A8A"/>
    <w:rsid w:val="005D2C78"/>
    <w:rsid w:val="005D2D29"/>
    <w:rsid w:val="005D3080"/>
    <w:rsid w:val="005D312F"/>
    <w:rsid w:val="005D3156"/>
    <w:rsid w:val="005D31BD"/>
    <w:rsid w:val="005D3504"/>
    <w:rsid w:val="005D3527"/>
    <w:rsid w:val="005D376A"/>
    <w:rsid w:val="005D376F"/>
    <w:rsid w:val="005D37C5"/>
    <w:rsid w:val="005D385D"/>
    <w:rsid w:val="005D39B8"/>
    <w:rsid w:val="005D3A9F"/>
    <w:rsid w:val="005D3D36"/>
    <w:rsid w:val="005D3DAB"/>
    <w:rsid w:val="005D3E9A"/>
    <w:rsid w:val="005D453F"/>
    <w:rsid w:val="005D4572"/>
    <w:rsid w:val="005D45BD"/>
    <w:rsid w:val="005D4669"/>
    <w:rsid w:val="005D4670"/>
    <w:rsid w:val="005D46F8"/>
    <w:rsid w:val="005D4972"/>
    <w:rsid w:val="005D4C2A"/>
    <w:rsid w:val="005D5127"/>
    <w:rsid w:val="005D548E"/>
    <w:rsid w:val="005D5762"/>
    <w:rsid w:val="005D5B20"/>
    <w:rsid w:val="005D5C8A"/>
    <w:rsid w:val="005D5F28"/>
    <w:rsid w:val="005D5FA7"/>
    <w:rsid w:val="005D6495"/>
    <w:rsid w:val="005D64BD"/>
    <w:rsid w:val="005D6917"/>
    <w:rsid w:val="005D6C05"/>
    <w:rsid w:val="005D6EA4"/>
    <w:rsid w:val="005D7205"/>
    <w:rsid w:val="005D72BA"/>
    <w:rsid w:val="005D75A4"/>
    <w:rsid w:val="005D799E"/>
    <w:rsid w:val="005D7A60"/>
    <w:rsid w:val="005D7A93"/>
    <w:rsid w:val="005D7BC9"/>
    <w:rsid w:val="005D7E60"/>
    <w:rsid w:val="005E0131"/>
    <w:rsid w:val="005E024A"/>
    <w:rsid w:val="005E0264"/>
    <w:rsid w:val="005E05FA"/>
    <w:rsid w:val="005E06B8"/>
    <w:rsid w:val="005E07F8"/>
    <w:rsid w:val="005E08F2"/>
    <w:rsid w:val="005E09F1"/>
    <w:rsid w:val="005E0A3F"/>
    <w:rsid w:val="005E0A41"/>
    <w:rsid w:val="005E0AD7"/>
    <w:rsid w:val="005E0C59"/>
    <w:rsid w:val="005E1147"/>
    <w:rsid w:val="005E1355"/>
    <w:rsid w:val="005E14E2"/>
    <w:rsid w:val="005E1514"/>
    <w:rsid w:val="005E16DC"/>
    <w:rsid w:val="005E1AA6"/>
    <w:rsid w:val="005E1B67"/>
    <w:rsid w:val="005E1D35"/>
    <w:rsid w:val="005E2022"/>
    <w:rsid w:val="005E210D"/>
    <w:rsid w:val="005E212D"/>
    <w:rsid w:val="005E242F"/>
    <w:rsid w:val="005E2448"/>
    <w:rsid w:val="005E2492"/>
    <w:rsid w:val="005E25A4"/>
    <w:rsid w:val="005E27AB"/>
    <w:rsid w:val="005E2984"/>
    <w:rsid w:val="005E299C"/>
    <w:rsid w:val="005E29F9"/>
    <w:rsid w:val="005E2B1B"/>
    <w:rsid w:val="005E2C09"/>
    <w:rsid w:val="005E2C6E"/>
    <w:rsid w:val="005E2CE0"/>
    <w:rsid w:val="005E2EAF"/>
    <w:rsid w:val="005E2ECC"/>
    <w:rsid w:val="005E304D"/>
    <w:rsid w:val="005E30FA"/>
    <w:rsid w:val="005E31EA"/>
    <w:rsid w:val="005E328D"/>
    <w:rsid w:val="005E3653"/>
    <w:rsid w:val="005E374A"/>
    <w:rsid w:val="005E3B7B"/>
    <w:rsid w:val="005E3BA3"/>
    <w:rsid w:val="005E3CF1"/>
    <w:rsid w:val="005E3D0A"/>
    <w:rsid w:val="005E3D3D"/>
    <w:rsid w:val="005E3F82"/>
    <w:rsid w:val="005E4186"/>
    <w:rsid w:val="005E4217"/>
    <w:rsid w:val="005E430A"/>
    <w:rsid w:val="005E4447"/>
    <w:rsid w:val="005E45E5"/>
    <w:rsid w:val="005E4A56"/>
    <w:rsid w:val="005E4D2D"/>
    <w:rsid w:val="005E4D4A"/>
    <w:rsid w:val="005E4EAF"/>
    <w:rsid w:val="005E50DC"/>
    <w:rsid w:val="005E58C3"/>
    <w:rsid w:val="005E5E3C"/>
    <w:rsid w:val="005E5EAE"/>
    <w:rsid w:val="005E60B5"/>
    <w:rsid w:val="005E60D3"/>
    <w:rsid w:val="005E62E6"/>
    <w:rsid w:val="005E64CA"/>
    <w:rsid w:val="005E655F"/>
    <w:rsid w:val="005E666C"/>
    <w:rsid w:val="005E66B6"/>
    <w:rsid w:val="005E6750"/>
    <w:rsid w:val="005E67D9"/>
    <w:rsid w:val="005E6879"/>
    <w:rsid w:val="005E6883"/>
    <w:rsid w:val="005E6A0F"/>
    <w:rsid w:val="005E6A9F"/>
    <w:rsid w:val="005E6AB3"/>
    <w:rsid w:val="005E6BD7"/>
    <w:rsid w:val="005E7121"/>
    <w:rsid w:val="005E7197"/>
    <w:rsid w:val="005E71D3"/>
    <w:rsid w:val="005E7210"/>
    <w:rsid w:val="005E772F"/>
    <w:rsid w:val="005E77D5"/>
    <w:rsid w:val="005E77F2"/>
    <w:rsid w:val="005E78AB"/>
    <w:rsid w:val="005E7BCB"/>
    <w:rsid w:val="005E7D37"/>
    <w:rsid w:val="005F0168"/>
    <w:rsid w:val="005F04F1"/>
    <w:rsid w:val="005F068F"/>
    <w:rsid w:val="005F0728"/>
    <w:rsid w:val="005F0796"/>
    <w:rsid w:val="005F0935"/>
    <w:rsid w:val="005F09E5"/>
    <w:rsid w:val="005F0A36"/>
    <w:rsid w:val="005F0A90"/>
    <w:rsid w:val="005F0C62"/>
    <w:rsid w:val="005F0D8F"/>
    <w:rsid w:val="005F0E94"/>
    <w:rsid w:val="005F0F0D"/>
    <w:rsid w:val="005F0F76"/>
    <w:rsid w:val="005F1018"/>
    <w:rsid w:val="005F121C"/>
    <w:rsid w:val="005F12C4"/>
    <w:rsid w:val="005F136E"/>
    <w:rsid w:val="005F1610"/>
    <w:rsid w:val="005F1726"/>
    <w:rsid w:val="005F1AEC"/>
    <w:rsid w:val="005F1C14"/>
    <w:rsid w:val="005F1C15"/>
    <w:rsid w:val="005F1E11"/>
    <w:rsid w:val="005F223F"/>
    <w:rsid w:val="005F25D0"/>
    <w:rsid w:val="005F27BC"/>
    <w:rsid w:val="005F27DB"/>
    <w:rsid w:val="005F2809"/>
    <w:rsid w:val="005F29B9"/>
    <w:rsid w:val="005F2A7C"/>
    <w:rsid w:val="005F2A9D"/>
    <w:rsid w:val="005F2E1D"/>
    <w:rsid w:val="005F331D"/>
    <w:rsid w:val="005F3447"/>
    <w:rsid w:val="005F35D5"/>
    <w:rsid w:val="005F39D5"/>
    <w:rsid w:val="005F3E50"/>
    <w:rsid w:val="005F3E5A"/>
    <w:rsid w:val="005F3E8B"/>
    <w:rsid w:val="005F42BD"/>
    <w:rsid w:val="005F430D"/>
    <w:rsid w:val="005F4317"/>
    <w:rsid w:val="005F4370"/>
    <w:rsid w:val="005F43F7"/>
    <w:rsid w:val="005F451E"/>
    <w:rsid w:val="005F4583"/>
    <w:rsid w:val="005F49BE"/>
    <w:rsid w:val="005F4A51"/>
    <w:rsid w:val="005F4C36"/>
    <w:rsid w:val="005F4C4B"/>
    <w:rsid w:val="005F4C53"/>
    <w:rsid w:val="005F4ECA"/>
    <w:rsid w:val="005F4F28"/>
    <w:rsid w:val="005F50A8"/>
    <w:rsid w:val="005F522D"/>
    <w:rsid w:val="005F551B"/>
    <w:rsid w:val="005F558D"/>
    <w:rsid w:val="005F56F5"/>
    <w:rsid w:val="005F584A"/>
    <w:rsid w:val="005F5873"/>
    <w:rsid w:val="005F5A34"/>
    <w:rsid w:val="005F5A9C"/>
    <w:rsid w:val="005F5AF2"/>
    <w:rsid w:val="005F5D83"/>
    <w:rsid w:val="005F63FD"/>
    <w:rsid w:val="005F64DF"/>
    <w:rsid w:val="005F652C"/>
    <w:rsid w:val="005F6654"/>
    <w:rsid w:val="005F6755"/>
    <w:rsid w:val="005F680E"/>
    <w:rsid w:val="005F68C1"/>
    <w:rsid w:val="005F6A9B"/>
    <w:rsid w:val="005F6B13"/>
    <w:rsid w:val="005F6C56"/>
    <w:rsid w:val="005F6C89"/>
    <w:rsid w:val="005F6FB5"/>
    <w:rsid w:val="005F701D"/>
    <w:rsid w:val="005F7065"/>
    <w:rsid w:val="005F7183"/>
    <w:rsid w:val="005F72D8"/>
    <w:rsid w:val="005F733D"/>
    <w:rsid w:val="005F73F6"/>
    <w:rsid w:val="005F74C1"/>
    <w:rsid w:val="005F7555"/>
    <w:rsid w:val="005F771B"/>
    <w:rsid w:val="005F7973"/>
    <w:rsid w:val="005F7A0D"/>
    <w:rsid w:val="005F7A4E"/>
    <w:rsid w:val="005F7C01"/>
    <w:rsid w:val="005F7D8A"/>
    <w:rsid w:val="005F7D94"/>
    <w:rsid w:val="005F7FB5"/>
    <w:rsid w:val="006000EB"/>
    <w:rsid w:val="006005ED"/>
    <w:rsid w:val="00600725"/>
    <w:rsid w:val="00600875"/>
    <w:rsid w:val="006008AE"/>
    <w:rsid w:val="00600A3B"/>
    <w:rsid w:val="00600A4D"/>
    <w:rsid w:val="00600A5A"/>
    <w:rsid w:val="00600D10"/>
    <w:rsid w:val="00601197"/>
    <w:rsid w:val="00601228"/>
    <w:rsid w:val="0060149D"/>
    <w:rsid w:val="0060156E"/>
    <w:rsid w:val="006016B9"/>
    <w:rsid w:val="006019CD"/>
    <w:rsid w:val="00601A72"/>
    <w:rsid w:val="00601B1C"/>
    <w:rsid w:val="00601DE7"/>
    <w:rsid w:val="00601F2E"/>
    <w:rsid w:val="00601FF5"/>
    <w:rsid w:val="006022FA"/>
    <w:rsid w:val="00602410"/>
    <w:rsid w:val="0060261F"/>
    <w:rsid w:val="00602628"/>
    <w:rsid w:val="00602650"/>
    <w:rsid w:val="00602782"/>
    <w:rsid w:val="006027C7"/>
    <w:rsid w:val="006028C0"/>
    <w:rsid w:val="006029E9"/>
    <w:rsid w:val="00602AAC"/>
    <w:rsid w:val="00602AEA"/>
    <w:rsid w:val="00602BFA"/>
    <w:rsid w:val="00602E20"/>
    <w:rsid w:val="00602F52"/>
    <w:rsid w:val="00603092"/>
    <w:rsid w:val="00603156"/>
    <w:rsid w:val="006033D0"/>
    <w:rsid w:val="006035B3"/>
    <w:rsid w:val="00603623"/>
    <w:rsid w:val="00603740"/>
    <w:rsid w:val="00603823"/>
    <w:rsid w:val="00603AC9"/>
    <w:rsid w:val="00603DF2"/>
    <w:rsid w:val="00603FA1"/>
    <w:rsid w:val="0060411B"/>
    <w:rsid w:val="006041BE"/>
    <w:rsid w:val="006043C7"/>
    <w:rsid w:val="006044CE"/>
    <w:rsid w:val="0060455F"/>
    <w:rsid w:val="0060464A"/>
    <w:rsid w:val="006047AE"/>
    <w:rsid w:val="00604A6A"/>
    <w:rsid w:val="00605131"/>
    <w:rsid w:val="0060514D"/>
    <w:rsid w:val="00605283"/>
    <w:rsid w:val="0060544C"/>
    <w:rsid w:val="00605653"/>
    <w:rsid w:val="006056BD"/>
    <w:rsid w:val="006056E7"/>
    <w:rsid w:val="00605780"/>
    <w:rsid w:val="006057B7"/>
    <w:rsid w:val="0060587F"/>
    <w:rsid w:val="00605BB5"/>
    <w:rsid w:val="00605FA5"/>
    <w:rsid w:val="00606041"/>
    <w:rsid w:val="0060617F"/>
    <w:rsid w:val="006061BF"/>
    <w:rsid w:val="0060647C"/>
    <w:rsid w:val="00606662"/>
    <w:rsid w:val="00606906"/>
    <w:rsid w:val="00606E15"/>
    <w:rsid w:val="00606F26"/>
    <w:rsid w:val="00607085"/>
    <w:rsid w:val="006071B8"/>
    <w:rsid w:val="006073EC"/>
    <w:rsid w:val="00607549"/>
    <w:rsid w:val="006076F2"/>
    <w:rsid w:val="00607783"/>
    <w:rsid w:val="006077A2"/>
    <w:rsid w:val="00607847"/>
    <w:rsid w:val="00607959"/>
    <w:rsid w:val="00607CEC"/>
    <w:rsid w:val="00607D18"/>
    <w:rsid w:val="00607F0C"/>
    <w:rsid w:val="00610091"/>
    <w:rsid w:val="006100DA"/>
    <w:rsid w:val="0061014B"/>
    <w:rsid w:val="006101E7"/>
    <w:rsid w:val="006102C8"/>
    <w:rsid w:val="00610398"/>
    <w:rsid w:val="00610436"/>
    <w:rsid w:val="006107CE"/>
    <w:rsid w:val="00610991"/>
    <w:rsid w:val="00610B5F"/>
    <w:rsid w:val="00610C6B"/>
    <w:rsid w:val="00610CB0"/>
    <w:rsid w:val="00610D5D"/>
    <w:rsid w:val="00610E89"/>
    <w:rsid w:val="00610EFF"/>
    <w:rsid w:val="00610F1D"/>
    <w:rsid w:val="006110F4"/>
    <w:rsid w:val="00611109"/>
    <w:rsid w:val="00611336"/>
    <w:rsid w:val="00611359"/>
    <w:rsid w:val="0061143B"/>
    <w:rsid w:val="0061146E"/>
    <w:rsid w:val="006114FA"/>
    <w:rsid w:val="0061157D"/>
    <w:rsid w:val="0061161E"/>
    <w:rsid w:val="006119A3"/>
    <w:rsid w:val="00611A54"/>
    <w:rsid w:val="00611C8C"/>
    <w:rsid w:val="00611DCC"/>
    <w:rsid w:val="00612159"/>
    <w:rsid w:val="0061217A"/>
    <w:rsid w:val="00612523"/>
    <w:rsid w:val="006125B9"/>
    <w:rsid w:val="00612699"/>
    <w:rsid w:val="00612798"/>
    <w:rsid w:val="006127F9"/>
    <w:rsid w:val="00612A99"/>
    <w:rsid w:val="00612B96"/>
    <w:rsid w:val="00612F14"/>
    <w:rsid w:val="00612F6F"/>
    <w:rsid w:val="00612F8F"/>
    <w:rsid w:val="00613424"/>
    <w:rsid w:val="006135CD"/>
    <w:rsid w:val="00613634"/>
    <w:rsid w:val="006137E8"/>
    <w:rsid w:val="0061395C"/>
    <w:rsid w:val="00613B0D"/>
    <w:rsid w:val="00613B75"/>
    <w:rsid w:val="00613FE8"/>
    <w:rsid w:val="00614305"/>
    <w:rsid w:val="0061438C"/>
    <w:rsid w:val="006143B9"/>
    <w:rsid w:val="006145C9"/>
    <w:rsid w:val="00614824"/>
    <w:rsid w:val="00614829"/>
    <w:rsid w:val="00614C26"/>
    <w:rsid w:val="00614D09"/>
    <w:rsid w:val="00614D1C"/>
    <w:rsid w:val="00614E55"/>
    <w:rsid w:val="00615530"/>
    <w:rsid w:val="006156F1"/>
    <w:rsid w:val="00615744"/>
    <w:rsid w:val="00615855"/>
    <w:rsid w:val="006158CD"/>
    <w:rsid w:val="00615948"/>
    <w:rsid w:val="00615967"/>
    <w:rsid w:val="0061598A"/>
    <w:rsid w:val="00615C5D"/>
    <w:rsid w:val="00615F58"/>
    <w:rsid w:val="00615FB9"/>
    <w:rsid w:val="00615FF9"/>
    <w:rsid w:val="00616144"/>
    <w:rsid w:val="006161F4"/>
    <w:rsid w:val="0061650E"/>
    <w:rsid w:val="006167B9"/>
    <w:rsid w:val="00616BA1"/>
    <w:rsid w:val="00616BDB"/>
    <w:rsid w:val="00616DED"/>
    <w:rsid w:val="006170CA"/>
    <w:rsid w:val="0061719F"/>
    <w:rsid w:val="0061726A"/>
    <w:rsid w:val="00617358"/>
    <w:rsid w:val="006173D4"/>
    <w:rsid w:val="0061744F"/>
    <w:rsid w:val="006174C3"/>
    <w:rsid w:val="006175F6"/>
    <w:rsid w:val="00617715"/>
    <w:rsid w:val="00617863"/>
    <w:rsid w:val="006179B8"/>
    <w:rsid w:val="00617B97"/>
    <w:rsid w:val="00617D15"/>
    <w:rsid w:val="00617D3C"/>
    <w:rsid w:val="00617E5E"/>
    <w:rsid w:val="00617ED7"/>
    <w:rsid w:val="00617F67"/>
    <w:rsid w:val="0062012A"/>
    <w:rsid w:val="006202F3"/>
    <w:rsid w:val="0062049B"/>
    <w:rsid w:val="0062076B"/>
    <w:rsid w:val="00620797"/>
    <w:rsid w:val="0062090C"/>
    <w:rsid w:val="00620AB8"/>
    <w:rsid w:val="00620B7C"/>
    <w:rsid w:val="00620B85"/>
    <w:rsid w:val="00620C2B"/>
    <w:rsid w:val="00620CD8"/>
    <w:rsid w:val="00620DFB"/>
    <w:rsid w:val="00621197"/>
    <w:rsid w:val="006212A5"/>
    <w:rsid w:val="00621585"/>
    <w:rsid w:val="006216A0"/>
    <w:rsid w:val="00621A27"/>
    <w:rsid w:val="00621CCE"/>
    <w:rsid w:val="00622093"/>
    <w:rsid w:val="0062217C"/>
    <w:rsid w:val="006222B7"/>
    <w:rsid w:val="00622379"/>
    <w:rsid w:val="006223D8"/>
    <w:rsid w:val="0062281F"/>
    <w:rsid w:val="00622A97"/>
    <w:rsid w:val="00622AE2"/>
    <w:rsid w:val="00622BBB"/>
    <w:rsid w:val="00622BDB"/>
    <w:rsid w:val="00622D9A"/>
    <w:rsid w:val="00622E36"/>
    <w:rsid w:val="00622E57"/>
    <w:rsid w:val="00622F4C"/>
    <w:rsid w:val="00622FC4"/>
    <w:rsid w:val="006230BE"/>
    <w:rsid w:val="006230C5"/>
    <w:rsid w:val="006231BE"/>
    <w:rsid w:val="006231F4"/>
    <w:rsid w:val="00623201"/>
    <w:rsid w:val="00623203"/>
    <w:rsid w:val="00623306"/>
    <w:rsid w:val="0062347C"/>
    <w:rsid w:val="006235A1"/>
    <w:rsid w:val="006236BF"/>
    <w:rsid w:val="00623866"/>
    <w:rsid w:val="00623AE3"/>
    <w:rsid w:val="00623C61"/>
    <w:rsid w:val="00623CF3"/>
    <w:rsid w:val="00623FFE"/>
    <w:rsid w:val="00624432"/>
    <w:rsid w:val="0062451A"/>
    <w:rsid w:val="006247C1"/>
    <w:rsid w:val="00624838"/>
    <w:rsid w:val="006249DF"/>
    <w:rsid w:val="00624B52"/>
    <w:rsid w:val="00624CA5"/>
    <w:rsid w:val="006250E5"/>
    <w:rsid w:val="00625140"/>
    <w:rsid w:val="00625299"/>
    <w:rsid w:val="006254C8"/>
    <w:rsid w:val="006255B5"/>
    <w:rsid w:val="00625622"/>
    <w:rsid w:val="0062573D"/>
    <w:rsid w:val="00625865"/>
    <w:rsid w:val="00625A44"/>
    <w:rsid w:val="00625A9C"/>
    <w:rsid w:val="00625BBB"/>
    <w:rsid w:val="00625D73"/>
    <w:rsid w:val="00625DBF"/>
    <w:rsid w:val="00625DC3"/>
    <w:rsid w:val="00626070"/>
    <w:rsid w:val="006260A4"/>
    <w:rsid w:val="006260D4"/>
    <w:rsid w:val="00626236"/>
    <w:rsid w:val="006262BA"/>
    <w:rsid w:val="00626332"/>
    <w:rsid w:val="006264CC"/>
    <w:rsid w:val="00626536"/>
    <w:rsid w:val="006265B9"/>
    <w:rsid w:val="00626648"/>
    <w:rsid w:val="006267E6"/>
    <w:rsid w:val="00626855"/>
    <w:rsid w:val="0062687A"/>
    <w:rsid w:val="006268AE"/>
    <w:rsid w:val="006269FA"/>
    <w:rsid w:val="00626BA8"/>
    <w:rsid w:val="00626DE0"/>
    <w:rsid w:val="00627103"/>
    <w:rsid w:val="00627106"/>
    <w:rsid w:val="006271BA"/>
    <w:rsid w:val="006271E0"/>
    <w:rsid w:val="006274AB"/>
    <w:rsid w:val="00627670"/>
    <w:rsid w:val="006278AA"/>
    <w:rsid w:val="00627B6D"/>
    <w:rsid w:val="00627E27"/>
    <w:rsid w:val="00627E2B"/>
    <w:rsid w:val="00627F9E"/>
    <w:rsid w:val="0063045F"/>
    <w:rsid w:val="00630477"/>
    <w:rsid w:val="0063059C"/>
    <w:rsid w:val="00630970"/>
    <w:rsid w:val="00630D42"/>
    <w:rsid w:val="00630DDA"/>
    <w:rsid w:val="00630ECF"/>
    <w:rsid w:val="00631471"/>
    <w:rsid w:val="0063148D"/>
    <w:rsid w:val="00631564"/>
    <w:rsid w:val="006315A9"/>
    <w:rsid w:val="006319BA"/>
    <w:rsid w:val="00631A66"/>
    <w:rsid w:val="00631C08"/>
    <w:rsid w:val="00631CE8"/>
    <w:rsid w:val="00631DF4"/>
    <w:rsid w:val="00631E02"/>
    <w:rsid w:val="00631E7B"/>
    <w:rsid w:val="0063235F"/>
    <w:rsid w:val="006323DE"/>
    <w:rsid w:val="00632404"/>
    <w:rsid w:val="00632489"/>
    <w:rsid w:val="006325D0"/>
    <w:rsid w:val="00632688"/>
    <w:rsid w:val="006326AD"/>
    <w:rsid w:val="006326C3"/>
    <w:rsid w:val="00632859"/>
    <w:rsid w:val="00632C99"/>
    <w:rsid w:val="00632D04"/>
    <w:rsid w:val="00632DDD"/>
    <w:rsid w:val="0063331E"/>
    <w:rsid w:val="0063335E"/>
    <w:rsid w:val="006335A0"/>
    <w:rsid w:val="00633705"/>
    <w:rsid w:val="0063374B"/>
    <w:rsid w:val="006338D0"/>
    <w:rsid w:val="0063392A"/>
    <w:rsid w:val="00633DD8"/>
    <w:rsid w:val="00633E5E"/>
    <w:rsid w:val="00633E85"/>
    <w:rsid w:val="00633F73"/>
    <w:rsid w:val="00634175"/>
    <w:rsid w:val="00634951"/>
    <w:rsid w:val="006349F8"/>
    <w:rsid w:val="00634A43"/>
    <w:rsid w:val="00634B4D"/>
    <w:rsid w:val="00634C39"/>
    <w:rsid w:val="00634D62"/>
    <w:rsid w:val="00634EEE"/>
    <w:rsid w:val="0063512B"/>
    <w:rsid w:val="00635173"/>
    <w:rsid w:val="006351A7"/>
    <w:rsid w:val="00635225"/>
    <w:rsid w:val="006352D3"/>
    <w:rsid w:val="00635515"/>
    <w:rsid w:val="0063552E"/>
    <w:rsid w:val="006359FC"/>
    <w:rsid w:val="00635A18"/>
    <w:rsid w:val="00635A2B"/>
    <w:rsid w:val="00635CCC"/>
    <w:rsid w:val="00635D46"/>
    <w:rsid w:val="00635DC2"/>
    <w:rsid w:val="00635E07"/>
    <w:rsid w:val="00636020"/>
    <w:rsid w:val="0063606C"/>
    <w:rsid w:val="006361DE"/>
    <w:rsid w:val="006362A0"/>
    <w:rsid w:val="00636417"/>
    <w:rsid w:val="006364A5"/>
    <w:rsid w:val="006364FC"/>
    <w:rsid w:val="00636AA0"/>
    <w:rsid w:val="00636CF0"/>
    <w:rsid w:val="00637333"/>
    <w:rsid w:val="006373C7"/>
    <w:rsid w:val="00637451"/>
    <w:rsid w:val="006374AA"/>
    <w:rsid w:val="00637753"/>
    <w:rsid w:val="00637842"/>
    <w:rsid w:val="00637934"/>
    <w:rsid w:val="006379BF"/>
    <w:rsid w:val="00637AC2"/>
    <w:rsid w:val="00637BCA"/>
    <w:rsid w:val="00637CBB"/>
    <w:rsid w:val="00640115"/>
    <w:rsid w:val="006401A4"/>
    <w:rsid w:val="00640450"/>
    <w:rsid w:val="0064051E"/>
    <w:rsid w:val="006406E7"/>
    <w:rsid w:val="00640857"/>
    <w:rsid w:val="006408AC"/>
    <w:rsid w:val="00640FB5"/>
    <w:rsid w:val="00641009"/>
    <w:rsid w:val="00641072"/>
    <w:rsid w:val="006412A6"/>
    <w:rsid w:val="00641397"/>
    <w:rsid w:val="0064186A"/>
    <w:rsid w:val="00641B0D"/>
    <w:rsid w:val="00641B8A"/>
    <w:rsid w:val="00641C40"/>
    <w:rsid w:val="0064206A"/>
    <w:rsid w:val="00642408"/>
    <w:rsid w:val="0064263A"/>
    <w:rsid w:val="0064297B"/>
    <w:rsid w:val="00642991"/>
    <w:rsid w:val="00642B94"/>
    <w:rsid w:val="00642C7D"/>
    <w:rsid w:val="00642D76"/>
    <w:rsid w:val="00642F2D"/>
    <w:rsid w:val="0064320E"/>
    <w:rsid w:val="00643586"/>
    <w:rsid w:val="006435A1"/>
    <w:rsid w:val="00643959"/>
    <w:rsid w:val="00643A72"/>
    <w:rsid w:val="00643C11"/>
    <w:rsid w:val="00643F95"/>
    <w:rsid w:val="006440BA"/>
    <w:rsid w:val="00644215"/>
    <w:rsid w:val="00644234"/>
    <w:rsid w:val="006442A2"/>
    <w:rsid w:val="0064445C"/>
    <w:rsid w:val="00644800"/>
    <w:rsid w:val="00644916"/>
    <w:rsid w:val="0064494E"/>
    <w:rsid w:val="00644B1F"/>
    <w:rsid w:val="00644CBC"/>
    <w:rsid w:val="00644E55"/>
    <w:rsid w:val="00644EC7"/>
    <w:rsid w:val="00644FA7"/>
    <w:rsid w:val="006451A2"/>
    <w:rsid w:val="0064521A"/>
    <w:rsid w:val="006453D7"/>
    <w:rsid w:val="0064546B"/>
    <w:rsid w:val="006456AF"/>
    <w:rsid w:val="006458D1"/>
    <w:rsid w:val="00645980"/>
    <w:rsid w:val="00645DD3"/>
    <w:rsid w:val="00645E43"/>
    <w:rsid w:val="006460BA"/>
    <w:rsid w:val="00646109"/>
    <w:rsid w:val="00646216"/>
    <w:rsid w:val="00646234"/>
    <w:rsid w:val="00646243"/>
    <w:rsid w:val="006464DF"/>
    <w:rsid w:val="006465CB"/>
    <w:rsid w:val="00646750"/>
    <w:rsid w:val="0064678F"/>
    <w:rsid w:val="00646B4F"/>
    <w:rsid w:val="00646CB2"/>
    <w:rsid w:val="00646D7F"/>
    <w:rsid w:val="00646FB9"/>
    <w:rsid w:val="00647149"/>
    <w:rsid w:val="00647188"/>
    <w:rsid w:val="00647530"/>
    <w:rsid w:val="006475ED"/>
    <w:rsid w:val="006479CE"/>
    <w:rsid w:val="00647A82"/>
    <w:rsid w:val="00647B2B"/>
    <w:rsid w:val="00647BE3"/>
    <w:rsid w:val="00647BF8"/>
    <w:rsid w:val="00647DAE"/>
    <w:rsid w:val="00647E54"/>
    <w:rsid w:val="00647E85"/>
    <w:rsid w:val="00647EC7"/>
    <w:rsid w:val="00650106"/>
    <w:rsid w:val="00650389"/>
    <w:rsid w:val="006507BF"/>
    <w:rsid w:val="0065095D"/>
    <w:rsid w:val="006509AD"/>
    <w:rsid w:val="00650A10"/>
    <w:rsid w:val="00650A22"/>
    <w:rsid w:val="00650A6A"/>
    <w:rsid w:val="00650AC7"/>
    <w:rsid w:val="00650BE9"/>
    <w:rsid w:val="00650F92"/>
    <w:rsid w:val="0065100C"/>
    <w:rsid w:val="006511B6"/>
    <w:rsid w:val="00651229"/>
    <w:rsid w:val="006512E4"/>
    <w:rsid w:val="00651359"/>
    <w:rsid w:val="00651542"/>
    <w:rsid w:val="0065174A"/>
    <w:rsid w:val="006518CA"/>
    <w:rsid w:val="00651C53"/>
    <w:rsid w:val="00651D4D"/>
    <w:rsid w:val="00651F89"/>
    <w:rsid w:val="00651FFB"/>
    <w:rsid w:val="00652005"/>
    <w:rsid w:val="0065200B"/>
    <w:rsid w:val="00652074"/>
    <w:rsid w:val="006520B2"/>
    <w:rsid w:val="0065212C"/>
    <w:rsid w:val="0065255E"/>
    <w:rsid w:val="00652742"/>
    <w:rsid w:val="00652762"/>
    <w:rsid w:val="00652B29"/>
    <w:rsid w:val="00652B33"/>
    <w:rsid w:val="00652D37"/>
    <w:rsid w:val="00652DC7"/>
    <w:rsid w:val="00652F1A"/>
    <w:rsid w:val="0065315A"/>
    <w:rsid w:val="006532AE"/>
    <w:rsid w:val="00653796"/>
    <w:rsid w:val="00653D44"/>
    <w:rsid w:val="00653FEB"/>
    <w:rsid w:val="006540E0"/>
    <w:rsid w:val="0065418D"/>
    <w:rsid w:val="0065462D"/>
    <w:rsid w:val="0065464A"/>
    <w:rsid w:val="00654734"/>
    <w:rsid w:val="006549CC"/>
    <w:rsid w:val="00654D6C"/>
    <w:rsid w:val="00654E1E"/>
    <w:rsid w:val="0065506C"/>
    <w:rsid w:val="006551AE"/>
    <w:rsid w:val="0065520A"/>
    <w:rsid w:val="006552EF"/>
    <w:rsid w:val="006552FB"/>
    <w:rsid w:val="00655304"/>
    <w:rsid w:val="00655538"/>
    <w:rsid w:val="006556E6"/>
    <w:rsid w:val="006556EF"/>
    <w:rsid w:val="00655788"/>
    <w:rsid w:val="006559FA"/>
    <w:rsid w:val="00655C49"/>
    <w:rsid w:val="00655CDB"/>
    <w:rsid w:val="00655E7E"/>
    <w:rsid w:val="00655ECA"/>
    <w:rsid w:val="00655F7A"/>
    <w:rsid w:val="006561D8"/>
    <w:rsid w:val="00656252"/>
    <w:rsid w:val="00656288"/>
    <w:rsid w:val="006564CD"/>
    <w:rsid w:val="006565B1"/>
    <w:rsid w:val="0065675C"/>
    <w:rsid w:val="00656849"/>
    <w:rsid w:val="006569F6"/>
    <w:rsid w:val="00656BF1"/>
    <w:rsid w:val="00656C51"/>
    <w:rsid w:val="00656C86"/>
    <w:rsid w:val="00656DF1"/>
    <w:rsid w:val="00657227"/>
    <w:rsid w:val="006573CD"/>
    <w:rsid w:val="006574F8"/>
    <w:rsid w:val="006575D1"/>
    <w:rsid w:val="0065767E"/>
    <w:rsid w:val="0065785D"/>
    <w:rsid w:val="0065791B"/>
    <w:rsid w:val="00657B31"/>
    <w:rsid w:val="00657E13"/>
    <w:rsid w:val="00657FF8"/>
    <w:rsid w:val="0066003B"/>
    <w:rsid w:val="00660135"/>
    <w:rsid w:val="006604C2"/>
    <w:rsid w:val="00660560"/>
    <w:rsid w:val="00660796"/>
    <w:rsid w:val="006607D1"/>
    <w:rsid w:val="00660844"/>
    <w:rsid w:val="0066085E"/>
    <w:rsid w:val="006608F1"/>
    <w:rsid w:val="00660A52"/>
    <w:rsid w:val="00660A86"/>
    <w:rsid w:val="00660BB0"/>
    <w:rsid w:val="00660CBC"/>
    <w:rsid w:val="00660D0B"/>
    <w:rsid w:val="00660E08"/>
    <w:rsid w:val="00660EF1"/>
    <w:rsid w:val="00660F53"/>
    <w:rsid w:val="00661488"/>
    <w:rsid w:val="0066164A"/>
    <w:rsid w:val="0066171D"/>
    <w:rsid w:val="00661923"/>
    <w:rsid w:val="006619DC"/>
    <w:rsid w:val="00661AD8"/>
    <w:rsid w:val="00661C1D"/>
    <w:rsid w:val="00661F84"/>
    <w:rsid w:val="00661FC9"/>
    <w:rsid w:val="0066204A"/>
    <w:rsid w:val="00662070"/>
    <w:rsid w:val="006622BD"/>
    <w:rsid w:val="006623BC"/>
    <w:rsid w:val="00662402"/>
    <w:rsid w:val="006624DF"/>
    <w:rsid w:val="006624E3"/>
    <w:rsid w:val="006626D3"/>
    <w:rsid w:val="006626DF"/>
    <w:rsid w:val="00662860"/>
    <w:rsid w:val="00662888"/>
    <w:rsid w:val="00662923"/>
    <w:rsid w:val="0066294E"/>
    <w:rsid w:val="00662ADC"/>
    <w:rsid w:val="00662B7D"/>
    <w:rsid w:val="00662CC5"/>
    <w:rsid w:val="00663014"/>
    <w:rsid w:val="0066305D"/>
    <w:rsid w:val="006633D4"/>
    <w:rsid w:val="0066346A"/>
    <w:rsid w:val="006634DD"/>
    <w:rsid w:val="0066368F"/>
    <w:rsid w:val="006638AC"/>
    <w:rsid w:val="00663B3B"/>
    <w:rsid w:val="00663F60"/>
    <w:rsid w:val="00663F67"/>
    <w:rsid w:val="006643FA"/>
    <w:rsid w:val="00664418"/>
    <w:rsid w:val="006644D8"/>
    <w:rsid w:val="006645E0"/>
    <w:rsid w:val="00664AA0"/>
    <w:rsid w:val="00664EE7"/>
    <w:rsid w:val="0066506E"/>
    <w:rsid w:val="0066529F"/>
    <w:rsid w:val="0066545D"/>
    <w:rsid w:val="00665464"/>
    <w:rsid w:val="00665691"/>
    <w:rsid w:val="006656CE"/>
    <w:rsid w:val="00665755"/>
    <w:rsid w:val="006657D0"/>
    <w:rsid w:val="00665903"/>
    <w:rsid w:val="006659B1"/>
    <w:rsid w:val="00665AE8"/>
    <w:rsid w:val="00665B7B"/>
    <w:rsid w:val="00665D76"/>
    <w:rsid w:val="00666001"/>
    <w:rsid w:val="0066618F"/>
    <w:rsid w:val="0066635E"/>
    <w:rsid w:val="006664B6"/>
    <w:rsid w:val="00666528"/>
    <w:rsid w:val="00666686"/>
    <w:rsid w:val="006666B3"/>
    <w:rsid w:val="00666784"/>
    <w:rsid w:val="00666962"/>
    <w:rsid w:val="00666C44"/>
    <w:rsid w:val="00666E2D"/>
    <w:rsid w:val="00666F01"/>
    <w:rsid w:val="00666F98"/>
    <w:rsid w:val="00666FB7"/>
    <w:rsid w:val="0066725E"/>
    <w:rsid w:val="006672EA"/>
    <w:rsid w:val="00667380"/>
    <w:rsid w:val="00667384"/>
    <w:rsid w:val="0066764B"/>
    <w:rsid w:val="00667971"/>
    <w:rsid w:val="00667BAB"/>
    <w:rsid w:val="00667F7A"/>
    <w:rsid w:val="00670067"/>
    <w:rsid w:val="0067011D"/>
    <w:rsid w:val="00670338"/>
    <w:rsid w:val="00670416"/>
    <w:rsid w:val="00670A20"/>
    <w:rsid w:val="00670D99"/>
    <w:rsid w:val="00670E2B"/>
    <w:rsid w:val="00670E4D"/>
    <w:rsid w:val="00670E9D"/>
    <w:rsid w:val="00670EA5"/>
    <w:rsid w:val="0067101E"/>
    <w:rsid w:val="00671039"/>
    <w:rsid w:val="00671105"/>
    <w:rsid w:val="006711D9"/>
    <w:rsid w:val="00671237"/>
    <w:rsid w:val="00671282"/>
    <w:rsid w:val="00671288"/>
    <w:rsid w:val="006713CA"/>
    <w:rsid w:val="0067144B"/>
    <w:rsid w:val="006714B3"/>
    <w:rsid w:val="006717CB"/>
    <w:rsid w:val="0067181B"/>
    <w:rsid w:val="00671A6C"/>
    <w:rsid w:val="00671B99"/>
    <w:rsid w:val="00671BF6"/>
    <w:rsid w:val="00671CCE"/>
    <w:rsid w:val="00671D93"/>
    <w:rsid w:val="00671DC4"/>
    <w:rsid w:val="006720D5"/>
    <w:rsid w:val="0067237B"/>
    <w:rsid w:val="00672648"/>
    <w:rsid w:val="0067268F"/>
    <w:rsid w:val="0067285A"/>
    <w:rsid w:val="00672A71"/>
    <w:rsid w:val="00672BC3"/>
    <w:rsid w:val="00672EA7"/>
    <w:rsid w:val="00673118"/>
    <w:rsid w:val="0067318A"/>
    <w:rsid w:val="00673345"/>
    <w:rsid w:val="006734BB"/>
    <w:rsid w:val="0067355D"/>
    <w:rsid w:val="006735BC"/>
    <w:rsid w:val="006739DD"/>
    <w:rsid w:val="006739F4"/>
    <w:rsid w:val="00673D63"/>
    <w:rsid w:val="00673E79"/>
    <w:rsid w:val="006740B1"/>
    <w:rsid w:val="006741F5"/>
    <w:rsid w:val="00674318"/>
    <w:rsid w:val="00675002"/>
    <w:rsid w:val="006751BF"/>
    <w:rsid w:val="0067525D"/>
    <w:rsid w:val="00675418"/>
    <w:rsid w:val="0067548B"/>
    <w:rsid w:val="006756FD"/>
    <w:rsid w:val="00675A69"/>
    <w:rsid w:val="00675BAF"/>
    <w:rsid w:val="00675D14"/>
    <w:rsid w:val="00675D84"/>
    <w:rsid w:val="0067602F"/>
    <w:rsid w:val="0067619A"/>
    <w:rsid w:val="006761AC"/>
    <w:rsid w:val="006764CC"/>
    <w:rsid w:val="00676556"/>
    <w:rsid w:val="006765D5"/>
    <w:rsid w:val="00676736"/>
    <w:rsid w:val="00676775"/>
    <w:rsid w:val="00676A0C"/>
    <w:rsid w:val="00676ABB"/>
    <w:rsid w:val="00676E33"/>
    <w:rsid w:val="00676F5F"/>
    <w:rsid w:val="00676FAA"/>
    <w:rsid w:val="00676FAB"/>
    <w:rsid w:val="00677822"/>
    <w:rsid w:val="00677A93"/>
    <w:rsid w:val="00677D7B"/>
    <w:rsid w:val="00677F14"/>
    <w:rsid w:val="00677FF0"/>
    <w:rsid w:val="00680388"/>
    <w:rsid w:val="00680741"/>
    <w:rsid w:val="0068089B"/>
    <w:rsid w:val="0068095F"/>
    <w:rsid w:val="00680AB9"/>
    <w:rsid w:val="00680CF6"/>
    <w:rsid w:val="00680F34"/>
    <w:rsid w:val="006810CD"/>
    <w:rsid w:val="0068119F"/>
    <w:rsid w:val="006811FD"/>
    <w:rsid w:val="006812CC"/>
    <w:rsid w:val="00681336"/>
    <w:rsid w:val="0068138E"/>
    <w:rsid w:val="0068141D"/>
    <w:rsid w:val="006815D5"/>
    <w:rsid w:val="0068199B"/>
    <w:rsid w:val="006819C3"/>
    <w:rsid w:val="00681A34"/>
    <w:rsid w:val="00681B76"/>
    <w:rsid w:val="00681EDF"/>
    <w:rsid w:val="00681F21"/>
    <w:rsid w:val="00681FC3"/>
    <w:rsid w:val="00682020"/>
    <w:rsid w:val="00682178"/>
    <w:rsid w:val="006821EB"/>
    <w:rsid w:val="00682255"/>
    <w:rsid w:val="00682283"/>
    <w:rsid w:val="006822FC"/>
    <w:rsid w:val="00682360"/>
    <w:rsid w:val="006823F8"/>
    <w:rsid w:val="0068255B"/>
    <w:rsid w:val="006825DE"/>
    <w:rsid w:val="00682A0A"/>
    <w:rsid w:val="00682A28"/>
    <w:rsid w:val="00682C4B"/>
    <w:rsid w:val="00682CB9"/>
    <w:rsid w:val="00682F0E"/>
    <w:rsid w:val="00682F2E"/>
    <w:rsid w:val="0068303F"/>
    <w:rsid w:val="00683164"/>
    <w:rsid w:val="00683261"/>
    <w:rsid w:val="00683720"/>
    <w:rsid w:val="0068372E"/>
    <w:rsid w:val="006837DB"/>
    <w:rsid w:val="006839B9"/>
    <w:rsid w:val="00683CFA"/>
    <w:rsid w:val="006840D3"/>
    <w:rsid w:val="00684248"/>
    <w:rsid w:val="0068476D"/>
    <w:rsid w:val="0068478D"/>
    <w:rsid w:val="00684879"/>
    <w:rsid w:val="006848F9"/>
    <w:rsid w:val="006849F5"/>
    <w:rsid w:val="00684B9D"/>
    <w:rsid w:val="00684C39"/>
    <w:rsid w:val="00684D6F"/>
    <w:rsid w:val="00684FD7"/>
    <w:rsid w:val="006851C2"/>
    <w:rsid w:val="00685236"/>
    <w:rsid w:val="006853F2"/>
    <w:rsid w:val="00685E44"/>
    <w:rsid w:val="006860E8"/>
    <w:rsid w:val="00686316"/>
    <w:rsid w:val="006865DE"/>
    <w:rsid w:val="00686726"/>
    <w:rsid w:val="00686813"/>
    <w:rsid w:val="00686CD1"/>
    <w:rsid w:val="00686CF8"/>
    <w:rsid w:val="00686D69"/>
    <w:rsid w:val="00686D75"/>
    <w:rsid w:val="00686F12"/>
    <w:rsid w:val="00686F19"/>
    <w:rsid w:val="00686F26"/>
    <w:rsid w:val="00686F3C"/>
    <w:rsid w:val="0068725E"/>
    <w:rsid w:val="0068735B"/>
    <w:rsid w:val="00687754"/>
    <w:rsid w:val="006878E0"/>
    <w:rsid w:val="006879E5"/>
    <w:rsid w:val="00687A3A"/>
    <w:rsid w:val="00687C54"/>
    <w:rsid w:val="00687F35"/>
    <w:rsid w:val="006901A0"/>
    <w:rsid w:val="00690449"/>
    <w:rsid w:val="006904FA"/>
    <w:rsid w:val="00690881"/>
    <w:rsid w:val="00690D5C"/>
    <w:rsid w:val="00690EC5"/>
    <w:rsid w:val="00691072"/>
    <w:rsid w:val="0069127C"/>
    <w:rsid w:val="006912D7"/>
    <w:rsid w:val="0069155F"/>
    <w:rsid w:val="006917D1"/>
    <w:rsid w:val="0069180E"/>
    <w:rsid w:val="00691997"/>
    <w:rsid w:val="00691A04"/>
    <w:rsid w:val="00691A66"/>
    <w:rsid w:val="00691DF9"/>
    <w:rsid w:val="00691E38"/>
    <w:rsid w:val="00692049"/>
    <w:rsid w:val="006920DE"/>
    <w:rsid w:val="0069229B"/>
    <w:rsid w:val="00692438"/>
    <w:rsid w:val="006925BA"/>
    <w:rsid w:val="00692BCE"/>
    <w:rsid w:val="00692BFA"/>
    <w:rsid w:val="00692C97"/>
    <w:rsid w:val="00692CA2"/>
    <w:rsid w:val="00692F00"/>
    <w:rsid w:val="006931BE"/>
    <w:rsid w:val="00693209"/>
    <w:rsid w:val="00693378"/>
    <w:rsid w:val="006933C7"/>
    <w:rsid w:val="00693845"/>
    <w:rsid w:val="00693A1C"/>
    <w:rsid w:val="00693AA8"/>
    <w:rsid w:val="00693BE5"/>
    <w:rsid w:val="00693D5C"/>
    <w:rsid w:val="00694147"/>
    <w:rsid w:val="006941AC"/>
    <w:rsid w:val="006942A1"/>
    <w:rsid w:val="006943DA"/>
    <w:rsid w:val="0069474B"/>
    <w:rsid w:val="00694822"/>
    <w:rsid w:val="00694992"/>
    <w:rsid w:val="00694A21"/>
    <w:rsid w:val="00694BE0"/>
    <w:rsid w:val="00694C0E"/>
    <w:rsid w:val="00694E25"/>
    <w:rsid w:val="00694F4F"/>
    <w:rsid w:val="006950EA"/>
    <w:rsid w:val="00695276"/>
    <w:rsid w:val="00695350"/>
    <w:rsid w:val="006953B0"/>
    <w:rsid w:val="006956F4"/>
    <w:rsid w:val="00695E6C"/>
    <w:rsid w:val="00696420"/>
    <w:rsid w:val="006967CD"/>
    <w:rsid w:val="00696EDF"/>
    <w:rsid w:val="0069717A"/>
    <w:rsid w:val="0069769E"/>
    <w:rsid w:val="00697952"/>
    <w:rsid w:val="00697CF9"/>
    <w:rsid w:val="00697F5C"/>
    <w:rsid w:val="006A03ED"/>
    <w:rsid w:val="006A042B"/>
    <w:rsid w:val="006A0A10"/>
    <w:rsid w:val="006A0AB5"/>
    <w:rsid w:val="006A0ADF"/>
    <w:rsid w:val="006A0AE4"/>
    <w:rsid w:val="006A0B79"/>
    <w:rsid w:val="006A0C3A"/>
    <w:rsid w:val="006A0DA2"/>
    <w:rsid w:val="006A10EA"/>
    <w:rsid w:val="006A1417"/>
    <w:rsid w:val="006A1626"/>
    <w:rsid w:val="006A1739"/>
    <w:rsid w:val="006A1A88"/>
    <w:rsid w:val="006A1CA2"/>
    <w:rsid w:val="006A1FB4"/>
    <w:rsid w:val="006A2136"/>
    <w:rsid w:val="006A22F1"/>
    <w:rsid w:val="006A2483"/>
    <w:rsid w:val="006A2640"/>
    <w:rsid w:val="006A2858"/>
    <w:rsid w:val="006A28E8"/>
    <w:rsid w:val="006A2A06"/>
    <w:rsid w:val="006A2B4D"/>
    <w:rsid w:val="006A2B91"/>
    <w:rsid w:val="006A2CB1"/>
    <w:rsid w:val="006A2DD9"/>
    <w:rsid w:val="006A2FEB"/>
    <w:rsid w:val="006A3063"/>
    <w:rsid w:val="006A30FE"/>
    <w:rsid w:val="006A3229"/>
    <w:rsid w:val="006A3386"/>
    <w:rsid w:val="006A34A0"/>
    <w:rsid w:val="006A3547"/>
    <w:rsid w:val="006A3608"/>
    <w:rsid w:val="006A3689"/>
    <w:rsid w:val="006A374F"/>
    <w:rsid w:val="006A3A76"/>
    <w:rsid w:val="006A3D78"/>
    <w:rsid w:val="006A41E4"/>
    <w:rsid w:val="006A435F"/>
    <w:rsid w:val="006A448F"/>
    <w:rsid w:val="006A44D6"/>
    <w:rsid w:val="006A44E6"/>
    <w:rsid w:val="006A451E"/>
    <w:rsid w:val="006A4721"/>
    <w:rsid w:val="006A4930"/>
    <w:rsid w:val="006A4BA9"/>
    <w:rsid w:val="006A4C88"/>
    <w:rsid w:val="006A4E42"/>
    <w:rsid w:val="006A4EC7"/>
    <w:rsid w:val="006A52BB"/>
    <w:rsid w:val="006A5363"/>
    <w:rsid w:val="006A5428"/>
    <w:rsid w:val="006A550E"/>
    <w:rsid w:val="006A558E"/>
    <w:rsid w:val="006A566E"/>
    <w:rsid w:val="006A57DC"/>
    <w:rsid w:val="006A57F5"/>
    <w:rsid w:val="006A5895"/>
    <w:rsid w:val="006A58AB"/>
    <w:rsid w:val="006A5D06"/>
    <w:rsid w:val="006A5E45"/>
    <w:rsid w:val="006A5FFE"/>
    <w:rsid w:val="006A6164"/>
    <w:rsid w:val="006A6346"/>
    <w:rsid w:val="006A650D"/>
    <w:rsid w:val="006A652C"/>
    <w:rsid w:val="006A67DC"/>
    <w:rsid w:val="006A67FF"/>
    <w:rsid w:val="006A68CD"/>
    <w:rsid w:val="006A68EC"/>
    <w:rsid w:val="006A6BF6"/>
    <w:rsid w:val="006A6C4D"/>
    <w:rsid w:val="006A6CE2"/>
    <w:rsid w:val="006A6E19"/>
    <w:rsid w:val="006A6F38"/>
    <w:rsid w:val="006A6F98"/>
    <w:rsid w:val="006A721E"/>
    <w:rsid w:val="006A73AD"/>
    <w:rsid w:val="006A742C"/>
    <w:rsid w:val="006A748F"/>
    <w:rsid w:val="006A7710"/>
    <w:rsid w:val="006A787D"/>
    <w:rsid w:val="006A7BC7"/>
    <w:rsid w:val="006A7D88"/>
    <w:rsid w:val="006A7E0C"/>
    <w:rsid w:val="006A7E6B"/>
    <w:rsid w:val="006A7EC4"/>
    <w:rsid w:val="006A7F05"/>
    <w:rsid w:val="006B0138"/>
    <w:rsid w:val="006B032D"/>
    <w:rsid w:val="006B074C"/>
    <w:rsid w:val="006B0772"/>
    <w:rsid w:val="006B09A4"/>
    <w:rsid w:val="006B0A2A"/>
    <w:rsid w:val="006B0AE6"/>
    <w:rsid w:val="006B0C51"/>
    <w:rsid w:val="006B0CBC"/>
    <w:rsid w:val="006B0DEF"/>
    <w:rsid w:val="006B0ECE"/>
    <w:rsid w:val="006B1056"/>
    <w:rsid w:val="006B10C5"/>
    <w:rsid w:val="006B113A"/>
    <w:rsid w:val="006B1406"/>
    <w:rsid w:val="006B148F"/>
    <w:rsid w:val="006B14DF"/>
    <w:rsid w:val="006B191F"/>
    <w:rsid w:val="006B1BC6"/>
    <w:rsid w:val="006B1DC7"/>
    <w:rsid w:val="006B1E29"/>
    <w:rsid w:val="006B1E6F"/>
    <w:rsid w:val="006B2286"/>
    <w:rsid w:val="006B245C"/>
    <w:rsid w:val="006B2510"/>
    <w:rsid w:val="006B2618"/>
    <w:rsid w:val="006B2646"/>
    <w:rsid w:val="006B275B"/>
    <w:rsid w:val="006B28B3"/>
    <w:rsid w:val="006B28E6"/>
    <w:rsid w:val="006B2A89"/>
    <w:rsid w:val="006B2AC8"/>
    <w:rsid w:val="006B2C35"/>
    <w:rsid w:val="006B2E80"/>
    <w:rsid w:val="006B2E87"/>
    <w:rsid w:val="006B2F42"/>
    <w:rsid w:val="006B30DB"/>
    <w:rsid w:val="006B3112"/>
    <w:rsid w:val="006B324A"/>
    <w:rsid w:val="006B33BA"/>
    <w:rsid w:val="006B3440"/>
    <w:rsid w:val="006B3692"/>
    <w:rsid w:val="006B36B3"/>
    <w:rsid w:val="006B3910"/>
    <w:rsid w:val="006B393C"/>
    <w:rsid w:val="006B3BFD"/>
    <w:rsid w:val="006B3C0B"/>
    <w:rsid w:val="006B430D"/>
    <w:rsid w:val="006B436E"/>
    <w:rsid w:val="006B4456"/>
    <w:rsid w:val="006B45C5"/>
    <w:rsid w:val="006B4755"/>
    <w:rsid w:val="006B4B43"/>
    <w:rsid w:val="006B502F"/>
    <w:rsid w:val="006B5473"/>
    <w:rsid w:val="006B5567"/>
    <w:rsid w:val="006B5632"/>
    <w:rsid w:val="006B56BB"/>
    <w:rsid w:val="006B57EC"/>
    <w:rsid w:val="006B58B0"/>
    <w:rsid w:val="006B5917"/>
    <w:rsid w:val="006B5973"/>
    <w:rsid w:val="006B5C04"/>
    <w:rsid w:val="006B5D17"/>
    <w:rsid w:val="006B5EEE"/>
    <w:rsid w:val="006B5F3A"/>
    <w:rsid w:val="006B62C0"/>
    <w:rsid w:val="006B63CD"/>
    <w:rsid w:val="006B645B"/>
    <w:rsid w:val="006B64A9"/>
    <w:rsid w:val="006B6662"/>
    <w:rsid w:val="006B6766"/>
    <w:rsid w:val="006B69FC"/>
    <w:rsid w:val="006B6A26"/>
    <w:rsid w:val="006B6DC9"/>
    <w:rsid w:val="006B6EEF"/>
    <w:rsid w:val="006B71D8"/>
    <w:rsid w:val="006B7552"/>
    <w:rsid w:val="006B75B3"/>
    <w:rsid w:val="006B75C2"/>
    <w:rsid w:val="006B785C"/>
    <w:rsid w:val="006B7901"/>
    <w:rsid w:val="006B7A49"/>
    <w:rsid w:val="006B7B99"/>
    <w:rsid w:val="006B7BE9"/>
    <w:rsid w:val="006B7F8F"/>
    <w:rsid w:val="006C021C"/>
    <w:rsid w:val="006C027C"/>
    <w:rsid w:val="006C0362"/>
    <w:rsid w:val="006C0377"/>
    <w:rsid w:val="006C03D5"/>
    <w:rsid w:val="006C055A"/>
    <w:rsid w:val="006C0639"/>
    <w:rsid w:val="006C0753"/>
    <w:rsid w:val="006C084F"/>
    <w:rsid w:val="006C0851"/>
    <w:rsid w:val="006C0B1D"/>
    <w:rsid w:val="006C0B9D"/>
    <w:rsid w:val="006C0BD1"/>
    <w:rsid w:val="006C0BF5"/>
    <w:rsid w:val="006C10BB"/>
    <w:rsid w:val="006C12F5"/>
    <w:rsid w:val="006C1375"/>
    <w:rsid w:val="006C1456"/>
    <w:rsid w:val="006C1A31"/>
    <w:rsid w:val="006C1D8A"/>
    <w:rsid w:val="006C1D98"/>
    <w:rsid w:val="006C1EBF"/>
    <w:rsid w:val="006C1F0D"/>
    <w:rsid w:val="006C1FA8"/>
    <w:rsid w:val="006C2083"/>
    <w:rsid w:val="006C21AC"/>
    <w:rsid w:val="006C22CE"/>
    <w:rsid w:val="006C25A4"/>
    <w:rsid w:val="006C2865"/>
    <w:rsid w:val="006C2B11"/>
    <w:rsid w:val="006C2B66"/>
    <w:rsid w:val="006C2BCB"/>
    <w:rsid w:val="006C2C67"/>
    <w:rsid w:val="006C2E69"/>
    <w:rsid w:val="006C309C"/>
    <w:rsid w:val="006C30A7"/>
    <w:rsid w:val="006C3250"/>
    <w:rsid w:val="006C3313"/>
    <w:rsid w:val="006C345A"/>
    <w:rsid w:val="006C3504"/>
    <w:rsid w:val="006C365A"/>
    <w:rsid w:val="006C36D7"/>
    <w:rsid w:val="006C3812"/>
    <w:rsid w:val="006C38E0"/>
    <w:rsid w:val="006C3955"/>
    <w:rsid w:val="006C3AA9"/>
    <w:rsid w:val="006C3ADB"/>
    <w:rsid w:val="006C3D35"/>
    <w:rsid w:val="006C4130"/>
    <w:rsid w:val="006C418E"/>
    <w:rsid w:val="006C44A2"/>
    <w:rsid w:val="006C476B"/>
    <w:rsid w:val="006C4776"/>
    <w:rsid w:val="006C481F"/>
    <w:rsid w:val="006C48DA"/>
    <w:rsid w:val="006C4993"/>
    <w:rsid w:val="006C4BBF"/>
    <w:rsid w:val="006C4DAB"/>
    <w:rsid w:val="006C4E9C"/>
    <w:rsid w:val="006C4EC3"/>
    <w:rsid w:val="006C4F10"/>
    <w:rsid w:val="006C52C3"/>
    <w:rsid w:val="006C535A"/>
    <w:rsid w:val="006C5775"/>
    <w:rsid w:val="006C5AA2"/>
    <w:rsid w:val="006C5B24"/>
    <w:rsid w:val="006C5B3A"/>
    <w:rsid w:val="006C5C50"/>
    <w:rsid w:val="006C5F15"/>
    <w:rsid w:val="006C621F"/>
    <w:rsid w:val="006C62E9"/>
    <w:rsid w:val="006C6536"/>
    <w:rsid w:val="006C65C3"/>
    <w:rsid w:val="006C67E4"/>
    <w:rsid w:val="006C694B"/>
    <w:rsid w:val="006C6AF7"/>
    <w:rsid w:val="006C6D3C"/>
    <w:rsid w:val="006C7122"/>
    <w:rsid w:val="006C71AD"/>
    <w:rsid w:val="006C71C7"/>
    <w:rsid w:val="006C7297"/>
    <w:rsid w:val="006C7468"/>
    <w:rsid w:val="006C7698"/>
    <w:rsid w:val="006C77A8"/>
    <w:rsid w:val="006C7A6A"/>
    <w:rsid w:val="006C7DB2"/>
    <w:rsid w:val="006C7E04"/>
    <w:rsid w:val="006C7F42"/>
    <w:rsid w:val="006C7F51"/>
    <w:rsid w:val="006D01EE"/>
    <w:rsid w:val="006D0217"/>
    <w:rsid w:val="006D05B5"/>
    <w:rsid w:val="006D076D"/>
    <w:rsid w:val="006D08C4"/>
    <w:rsid w:val="006D0B6E"/>
    <w:rsid w:val="006D11B6"/>
    <w:rsid w:val="006D1259"/>
    <w:rsid w:val="006D1333"/>
    <w:rsid w:val="006D18D2"/>
    <w:rsid w:val="006D1908"/>
    <w:rsid w:val="006D1CA7"/>
    <w:rsid w:val="006D1F3A"/>
    <w:rsid w:val="006D1F41"/>
    <w:rsid w:val="006D209A"/>
    <w:rsid w:val="006D2114"/>
    <w:rsid w:val="006D21D5"/>
    <w:rsid w:val="006D2289"/>
    <w:rsid w:val="006D2328"/>
    <w:rsid w:val="006D23BC"/>
    <w:rsid w:val="006D250E"/>
    <w:rsid w:val="006D2727"/>
    <w:rsid w:val="006D287C"/>
    <w:rsid w:val="006D29FD"/>
    <w:rsid w:val="006D2A33"/>
    <w:rsid w:val="006D2BDA"/>
    <w:rsid w:val="006D2BF8"/>
    <w:rsid w:val="006D2CDE"/>
    <w:rsid w:val="006D2D1E"/>
    <w:rsid w:val="006D2E97"/>
    <w:rsid w:val="006D2FBC"/>
    <w:rsid w:val="006D2FC2"/>
    <w:rsid w:val="006D3184"/>
    <w:rsid w:val="006D3249"/>
    <w:rsid w:val="006D32A7"/>
    <w:rsid w:val="006D32EC"/>
    <w:rsid w:val="006D3583"/>
    <w:rsid w:val="006D384F"/>
    <w:rsid w:val="006D3C3B"/>
    <w:rsid w:val="006D3E35"/>
    <w:rsid w:val="006D3FD2"/>
    <w:rsid w:val="006D4098"/>
    <w:rsid w:val="006D423F"/>
    <w:rsid w:val="006D427A"/>
    <w:rsid w:val="006D4515"/>
    <w:rsid w:val="006D459D"/>
    <w:rsid w:val="006D45AF"/>
    <w:rsid w:val="006D480C"/>
    <w:rsid w:val="006D4A7F"/>
    <w:rsid w:val="006D5030"/>
    <w:rsid w:val="006D56A6"/>
    <w:rsid w:val="006D57BC"/>
    <w:rsid w:val="006D584D"/>
    <w:rsid w:val="006D58D7"/>
    <w:rsid w:val="006D5C2E"/>
    <w:rsid w:val="006D5C43"/>
    <w:rsid w:val="006D5C69"/>
    <w:rsid w:val="006D5E4F"/>
    <w:rsid w:val="006D5E67"/>
    <w:rsid w:val="006D5FE9"/>
    <w:rsid w:val="006D608F"/>
    <w:rsid w:val="006D6214"/>
    <w:rsid w:val="006D63F9"/>
    <w:rsid w:val="006D680B"/>
    <w:rsid w:val="006D6A79"/>
    <w:rsid w:val="006D6C2C"/>
    <w:rsid w:val="006D6DB4"/>
    <w:rsid w:val="006D7004"/>
    <w:rsid w:val="006D7158"/>
    <w:rsid w:val="006D730B"/>
    <w:rsid w:val="006D740C"/>
    <w:rsid w:val="006D754A"/>
    <w:rsid w:val="006D7681"/>
    <w:rsid w:val="006D76A0"/>
    <w:rsid w:val="006D7B2E"/>
    <w:rsid w:val="006D7BB9"/>
    <w:rsid w:val="006D7DD3"/>
    <w:rsid w:val="006D7EE2"/>
    <w:rsid w:val="006D7F00"/>
    <w:rsid w:val="006E01BE"/>
    <w:rsid w:val="006E02EA"/>
    <w:rsid w:val="006E0382"/>
    <w:rsid w:val="006E078F"/>
    <w:rsid w:val="006E08A0"/>
    <w:rsid w:val="006E0968"/>
    <w:rsid w:val="006E0AD6"/>
    <w:rsid w:val="006E0DEA"/>
    <w:rsid w:val="006E0EDF"/>
    <w:rsid w:val="006E1108"/>
    <w:rsid w:val="006E110C"/>
    <w:rsid w:val="006E12C7"/>
    <w:rsid w:val="006E151D"/>
    <w:rsid w:val="006E15BA"/>
    <w:rsid w:val="006E1610"/>
    <w:rsid w:val="006E1750"/>
    <w:rsid w:val="006E1801"/>
    <w:rsid w:val="006E1A10"/>
    <w:rsid w:val="006E1A56"/>
    <w:rsid w:val="006E1A82"/>
    <w:rsid w:val="006E1B07"/>
    <w:rsid w:val="006E1CCB"/>
    <w:rsid w:val="006E1DE9"/>
    <w:rsid w:val="006E1E72"/>
    <w:rsid w:val="006E1FFD"/>
    <w:rsid w:val="006E201A"/>
    <w:rsid w:val="006E204A"/>
    <w:rsid w:val="006E253D"/>
    <w:rsid w:val="006E2681"/>
    <w:rsid w:val="006E26B0"/>
    <w:rsid w:val="006E26D8"/>
    <w:rsid w:val="006E27A3"/>
    <w:rsid w:val="006E2833"/>
    <w:rsid w:val="006E2AF6"/>
    <w:rsid w:val="006E2B10"/>
    <w:rsid w:val="006E2BF5"/>
    <w:rsid w:val="006E2E4C"/>
    <w:rsid w:val="006E31B6"/>
    <w:rsid w:val="006E3238"/>
    <w:rsid w:val="006E3462"/>
    <w:rsid w:val="006E3820"/>
    <w:rsid w:val="006E3901"/>
    <w:rsid w:val="006E396B"/>
    <w:rsid w:val="006E3B7F"/>
    <w:rsid w:val="006E3F45"/>
    <w:rsid w:val="006E4171"/>
    <w:rsid w:val="006E42A9"/>
    <w:rsid w:val="006E4426"/>
    <w:rsid w:val="006E4564"/>
    <w:rsid w:val="006E48C4"/>
    <w:rsid w:val="006E4A47"/>
    <w:rsid w:val="006E4C96"/>
    <w:rsid w:val="006E4C9A"/>
    <w:rsid w:val="006E4E9B"/>
    <w:rsid w:val="006E4FB7"/>
    <w:rsid w:val="006E5526"/>
    <w:rsid w:val="006E55A1"/>
    <w:rsid w:val="006E56CF"/>
    <w:rsid w:val="006E57BE"/>
    <w:rsid w:val="006E58E3"/>
    <w:rsid w:val="006E5938"/>
    <w:rsid w:val="006E5949"/>
    <w:rsid w:val="006E5C01"/>
    <w:rsid w:val="006E5EBB"/>
    <w:rsid w:val="006E5F39"/>
    <w:rsid w:val="006E6470"/>
    <w:rsid w:val="006E671E"/>
    <w:rsid w:val="006E6867"/>
    <w:rsid w:val="006E6A3A"/>
    <w:rsid w:val="006E6BFF"/>
    <w:rsid w:val="006E6C2C"/>
    <w:rsid w:val="006E727E"/>
    <w:rsid w:val="006E74F8"/>
    <w:rsid w:val="006E7670"/>
    <w:rsid w:val="006E7849"/>
    <w:rsid w:val="006E7895"/>
    <w:rsid w:val="006E79B6"/>
    <w:rsid w:val="006E7B74"/>
    <w:rsid w:val="006E7C4E"/>
    <w:rsid w:val="006E7C76"/>
    <w:rsid w:val="006E7FC3"/>
    <w:rsid w:val="006E7FF0"/>
    <w:rsid w:val="006F0109"/>
    <w:rsid w:val="006F0297"/>
    <w:rsid w:val="006F0441"/>
    <w:rsid w:val="006F10DE"/>
    <w:rsid w:val="006F111E"/>
    <w:rsid w:val="006F1165"/>
    <w:rsid w:val="006F12AF"/>
    <w:rsid w:val="006F13A2"/>
    <w:rsid w:val="006F16BB"/>
    <w:rsid w:val="006F16D9"/>
    <w:rsid w:val="006F1813"/>
    <w:rsid w:val="006F1846"/>
    <w:rsid w:val="006F1A22"/>
    <w:rsid w:val="006F1B8B"/>
    <w:rsid w:val="006F1D31"/>
    <w:rsid w:val="006F1F8D"/>
    <w:rsid w:val="006F2090"/>
    <w:rsid w:val="006F2606"/>
    <w:rsid w:val="006F268A"/>
    <w:rsid w:val="006F2693"/>
    <w:rsid w:val="006F2954"/>
    <w:rsid w:val="006F29E0"/>
    <w:rsid w:val="006F2A09"/>
    <w:rsid w:val="006F2D12"/>
    <w:rsid w:val="006F2D1D"/>
    <w:rsid w:val="006F32DE"/>
    <w:rsid w:val="006F35E2"/>
    <w:rsid w:val="006F366E"/>
    <w:rsid w:val="006F36C9"/>
    <w:rsid w:val="006F3881"/>
    <w:rsid w:val="006F39F9"/>
    <w:rsid w:val="006F3BCD"/>
    <w:rsid w:val="006F3D69"/>
    <w:rsid w:val="006F3FBF"/>
    <w:rsid w:val="006F3FE2"/>
    <w:rsid w:val="006F41AB"/>
    <w:rsid w:val="006F4286"/>
    <w:rsid w:val="006F42AF"/>
    <w:rsid w:val="006F431D"/>
    <w:rsid w:val="006F4567"/>
    <w:rsid w:val="006F466B"/>
    <w:rsid w:val="006F4671"/>
    <w:rsid w:val="006F479C"/>
    <w:rsid w:val="006F495F"/>
    <w:rsid w:val="006F4B2C"/>
    <w:rsid w:val="006F4C38"/>
    <w:rsid w:val="006F4D79"/>
    <w:rsid w:val="006F4E82"/>
    <w:rsid w:val="006F5008"/>
    <w:rsid w:val="006F529C"/>
    <w:rsid w:val="006F53F3"/>
    <w:rsid w:val="006F57F1"/>
    <w:rsid w:val="006F5929"/>
    <w:rsid w:val="006F5971"/>
    <w:rsid w:val="006F5AEB"/>
    <w:rsid w:val="006F5BCF"/>
    <w:rsid w:val="006F5BF3"/>
    <w:rsid w:val="006F5C37"/>
    <w:rsid w:val="006F5D93"/>
    <w:rsid w:val="006F5E6A"/>
    <w:rsid w:val="006F621B"/>
    <w:rsid w:val="006F63BC"/>
    <w:rsid w:val="006F63E6"/>
    <w:rsid w:val="006F646E"/>
    <w:rsid w:val="006F64CA"/>
    <w:rsid w:val="006F65AF"/>
    <w:rsid w:val="006F6678"/>
    <w:rsid w:val="006F66B4"/>
    <w:rsid w:val="006F6737"/>
    <w:rsid w:val="006F679D"/>
    <w:rsid w:val="006F6888"/>
    <w:rsid w:val="006F688A"/>
    <w:rsid w:val="006F6AEA"/>
    <w:rsid w:val="006F6BCA"/>
    <w:rsid w:val="006F6C07"/>
    <w:rsid w:val="006F6CEC"/>
    <w:rsid w:val="006F6DF6"/>
    <w:rsid w:val="006F7217"/>
    <w:rsid w:val="006F7477"/>
    <w:rsid w:val="006F7634"/>
    <w:rsid w:val="006F789B"/>
    <w:rsid w:val="006F78EE"/>
    <w:rsid w:val="006F7921"/>
    <w:rsid w:val="006F7A27"/>
    <w:rsid w:val="006F7A81"/>
    <w:rsid w:val="006F7CB7"/>
    <w:rsid w:val="006F7F10"/>
    <w:rsid w:val="006F7F17"/>
    <w:rsid w:val="006F7FB8"/>
    <w:rsid w:val="00700575"/>
    <w:rsid w:val="007005F5"/>
    <w:rsid w:val="0070088D"/>
    <w:rsid w:val="0070090A"/>
    <w:rsid w:val="00700B17"/>
    <w:rsid w:val="00700B6C"/>
    <w:rsid w:val="00700C91"/>
    <w:rsid w:val="00700CDD"/>
    <w:rsid w:val="00700E67"/>
    <w:rsid w:val="00700F39"/>
    <w:rsid w:val="00700F73"/>
    <w:rsid w:val="0070117B"/>
    <w:rsid w:val="00701275"/>
    <w:rsid w:val="00701741"/>
    <w:rsid w:val="007017C6"/>
    <w:rsid w:val="00701D3B"/>
    <w:rsid w:val="00701EA1"/>
    <w:rsid w:val="00702278"/>
    <w:rsid w:val="007025F4"/>
    <w:rsid w:val="007027D3"/>
    <w:rsid w:val="00702B49"/>
    <w:rsid w:val="00702C48"/>
    <w:rsid w:val="0070315D"/>
    <w:rsid w:val="007031F5"/>
    <w:rsid w:val="00703308"/>
    <w:rsid w:val="0070337A"/>
    <w:rsid w:val="007033B9"/>
    <w:rsid w:val="0070347A"/>
    <w:rsid w:val="007035F9"/>
    <w:rsid w:val="007036DC"/>
    <w:rsid w:val="00703839"/>
    <w:rsid w:val="00703BB9"/>
    <w:rsid w:val="007040A4"/>
    <w:rsid w:val="00704385"/>
    <w:rsid w:val="00704453"/>
    <w:rsid w:val="007048ED"/>
    <w:rsid w:val="007048F0"/>
    <w:rsid w:val="00704A2C"/>
    <w:rsid w:val="00704D8F"/>
    <w:rsid w:val="00704F03"/>
    <w:rsid w:val="00704F0F"/>
    <w:rsid w:val="00705143"/>
    <w:rsid w:val="007052A6"/>
    <w:rsid w:val="00705570"/>
    <w:rsid w:val="00705595"/>
    <w:rsid w:val="00705735"/>
    <w:rsid w:val="007057D0"/>
    <w:rsid w:val="007057F3"/>
    <w:rsid w:val="007059E1"/>
    <w:rsid w:val="00705A59"/>
    <w:rsid w:val="00705AF2"/>
    <w:rsid w:val="00705E57"/>
    <w:rsid w:val="00706176"/>
    <w:rsid w:val="00706267"/>
    <w:rsid w:val="007062D0"/>
    <w:rsid w:val="007063C9"/>
    <w:rsid w:val="0070643C"/>
    <w:rsid w:val="0070649B"/>
    <w:rsid w:val="0070655F"/>
    <w:rsid w:val="00706725"/>
    <w:rsid w:val="0070690B"/>
    <w:rsid w:val="00706C4D"/>
    <w:rsid w:val="00706CB9"/>
    <w:rsid w:val="00707185"/>
    <w:rsid w:val="00707205"/>
    <w:rsid w:val="00707322"/>
    <w:rsid w:val="00707362"/>
    <w:rsid w:val="007073BB"/>
    <w:rsid w:val="0070740C"/>
    <w:rsid w:val="00707451"/>
    <w:rsid w:val="00707572"/>
    <w:rsid w:val="007075E8"/>
    <w:rsid w:val="0070761C"/>
    <w:rsid w:val="0070764A"/>
    <w:rsid w:val="0070786A"/>
    <w:rsid w:val="007079C5"/>
    <w:rsid w:val="007079E5"/>
    <w:rsid w:val="00707F56"/>
    <w:rsid w:val="00710369"/>
    <w:rsid w:val="00710544"/>
    <w:rsid w:val="007106A2"/>
    <w:rsid w:val="0071091E"/>
    <w:rsid w:val="00710A41"/>
    <w:rsid w:val="00710A62"/>
    <w:rsid w:val="00710C57"/>
    <w:rsid w:val="00710DFD"/>
    <w:rsid w:val="0071102F"/>
    <w:rsid w:val="0071128B"/>
    <w:rsid w:val="007115FE"/>
    <w:rsid w:val="00711629"/>
    <w:rsid w:val="007116E6"/>
    <w:rsid w:val="00711BA6"/>
    <w:rsid w:val="00711BF5"/>
    <w:rsid w:val="00711DC9"/>
    <w:rsid w:val="00711EA6"/>
    <w:rsid w:val="00711FD6"/>
    <w:rsid w:val="0071202B"/>
    <w:rsid w:val="0071210B"/>
    <w:rsid w:val="007124E5"/>
    <w:rsid w:val="0071287C"/>
    <w:rsid w:val="00712913"/>
    <w:rsid w:val="00712E5C"/>
    <w:rsid w:val="00713051"/>
    <w:rsid w:val="007130F8"/>
    <w:rsid w:val="00713122"/>
    <w:rsid w:val="00713282"/>
    <w:rsid w:val="00713490"/>
    <w:rsid w:val="00713558"/>
    <w:rsid w:val="007138F9"/>
    <w:rsid w:val="0071392A"/>
    <w:rsid w:val="007139E7"/>
    <w:rsid w:val="00713B7F"/>
    <w:rsid w:val="00713CD9"/>
    <w:rsid w:val="00713D12"/>
    <w:rsid w:val="00713D9E"/>
    <w:rsid w:val="00713E98"/>
    <w:rsid w:val="00713FF9"/>
    <w:rsid w:val="00714162"/>
    <w:rsid w:val="00714186"/>
    <w:rsid w:val="00714338"/>
    <w:rsid w:val="00714379"/>
    <w:rsid w:val="007143F8"/>
    <w:rsid w:val="0071441D"/>
    <w:rsid w:val="0071444D"/>
    <w:rsid w:val="00714451"/>
    <w:rsid w:val="0071465A"/>
    <w:rsid w:val="007146B7"/>
    <w:rsid w:val="0071470E"/>
    <w:rsid w:val="0071480D"/>
    <w:rsid w:val="00714AAE"/>
    <w:rsid w:val="00714C34"/>
    <w:rsid w:val="00714E97"/>
    <w:rsid w:val="00715137"/>
    <w:rsid w:val="0071519F"/>
    <w:rsid w:val="00715244"/>
    <w:rsid w:val="007152DA"/>
    <w:rsid w:val="00715310"/>
    <w:rsid w:val="007153B1"/>
    <w:rsid w:val="0071540B"/>
    <w:rsid w:val="00715494"/>
    <w:rsid w:val="00715883"/>
    <w:rsid w:val="00715953"/>
    <w:rsid w:val="00715A80"/>
    <w:rsid w:val="00715AA0"/>
    <w:rsid w:val="00715C92"/>
    <w:rsid w:val="007160AF"/>
    <w:rsid w:val="007160EC"/>
    <w:rsid w:val="00716667"/>
    <w:rsid w:val="00716745"/>
    <w:rsid w:val="007169A5"/>
    <w:rsid w:val="00716AA1"/>
    <w:rsid w:val="00716BF5"/>
    <w:rsid w:val="00716C2C"/>
    <w:rsid w:val="00716D77"/>
    <w:rsid w:val="007170E2"/>
    <w:rsid w:val="00717135"/>
    <w:rsid w:val="00717383"/>
    <w:rsid w:val="007173DD"/>
    <w:rsid w:val="0071744C"/>
    <w:rsid w:val="00717704"/>
    <w:rsid w:val="00717949"/>
    <w:rsid w:val="00717982"/>
    <w:rsid w:val="007179D2"/>
    <w:rsid w:val="00717B04"/>
    <w:rsid w:val="00717D07"/>
    <w:rsid w:val="00720277"/>
    <w:rsid w:val="00720336"/>
    <w:rsid w:val="00720486"/>
    <w:rsid w:val="007204C4"/>
    <w:rsid w:val="00720550"/>
    <w:rsid w:val="00720682"/>
    <w:rsid w:val="0072086E"/>
    <w:rsid w:val="007208A4"/>
    <w:rsid w:val="00720D08"/>
    <w:rsid w:val="00720D15"/>
    <w:rsid w:val="00720FB6"/>
    <w:rsid w:val="00720FDB"/>
    <w:rsid w:val="0072133B"/>
    <w:rsid w:val="00721345"/>
    <w:rsid w:val="0072137B"/>
    <w:rsid w:val="0072139E"/>
    <w:rsid w:val="00721556"/>
    <w:rsid w:val="0072164A"/>
    <w:rsid w:val="00721686"/>
    <w:rsid w:val="0072171B"/>
    <w:rsid w:val="00721829"/>
    <w:rsid w:val="00721854"/>
    <w:rsid w:val="00721B63"/>
    <w:rsid w:val="00721B74"/>
    <w:rsid w:val="00721C26"/>
    <w:rsid w:val="00721D44"/>
    <w:rsid w:val="00722149"/>
    <w:rsid w:val="0072217C"/>
    <w:rsid w:val="00722421"/>
    <w:rsid w:val="007224BB"/>
    <w:rsid w:val="0072294A"/>
    <w:rsid w:val="00722B31"/>
    <w:rsid w:val="00722B8C"/>
    <w:rsid w:val="00722DB0"/>
    <w:rsid w:val="007231DD"/>
    <w:rsid w:val="007232B8"/>
    <w:rsid w:val="00723372"/>
    <w:rsid w:val="00723381"/>
    <w:rsid w:val="00723474"/>
    <w:rsid w:val="007236A5"/>
    <w:rsid w:val="007237FD"/>
    <w:rsid w:val="0072384E"/>
    <w:rsid w:val="007239B3"/>
    <w:rsid w:val="00723A13"/>
    <w:rsid w:val="00723AEF"/>
    <w:rsid w:val="00723BBB"/>
    <w:rsid w:val="007240DF"/>
    <w:rsid w:val="007240F0"/>
    <w:rsid w:val="00724254"/>
    <w:rsid w:val="00724411"/>
    <w:rsid w:val="00724473"/>
    <w:rsid w:val="00724568"/>
    <w:rsid w:val="007246D4"/>
    <w:rsid w:val="007248BA"/>
    <w:rsid w:val="00724924"/>
    <w:rsid w:val="007249D1"/>
    <w:rsid w:val="007249F1"/>
    <w:rsid w:val="00724B4C"/>
    <w:rsid w:val="00724B70"/>
    <w:rsid w:val="00724B8B"/>
    <w:rsid w:val="00724C1F"/>
    <w:rsid w:val="00724D10"/>
    <w:rsid w:val="00724D17"/>
    <w:rsid w:val="00725037"/>
    <w:rsid w:val="007251B0"/>
    <w:rsid w:val="007253D6"/>
    <w:rsid w:val="0072543D"/>
    <w:rsid w:val="0072556C"/>
    <w:rsid w:val="00725605"/>
    <w:rsid w:val="007256FB"/>
    <w:rsid w:val="00725936"/>
    <w:rsid w:val="00725B9A"/>
    <w:rsid w:val="00725CF3"/>
    <w:rsid w:val="00725E80"/>
    <w:rsid w:val="00725EF9"/>
    <w:rsid w:val="00726313"/>
    <w:rsid w:val="007263B9"/>
    <w:rsid w:val="007263E3"/>
    <w:rsid w:val="0072652C"/>
    <w:rsid w:val="0072669D"/>
    <w:rsid w:val="007269FE"/>
    <w:rsid w:val="00726E23"/>
    <w:rsid w:val="0072738D"/>
    <w:rsid w:val="0072762A"/>
    <w:rsid w:val="007276CF"/>
    <w:rsid w:val="007277C5"/>
    <w:rsid w:val="00727861"/>
    <w:rsid w:val="0072786E"/>
    <w:rsid w:val="0072788D"/>
    <w:rsid w:val="007278AA"/>
    <w:rsid w:val="00727977"/>
    <w:rsid w:val="00727A23"/>
    <w:rsid w:val="00727FC3"/>
    <w:rsid w:val="007300EA"/>
    <w:rsid w:val="00730612"/>
    <w:rsid w:val="00730919"/>
    <w:rsid w:val="00730B32"/>
    <w:rsid w:val="00730D88"/>
    <w:rsid w:val="00730FFF"/>
    <w:rsid w:val="00731214"/>
    <w:rsid w:val="0073125E"/>
    <w:rsid w:val="007313D0"/>
    <w:rsid w:val="00731437"/>
    <w:rsid w:val="00731649"/>
    <w:rsid w:val="007316E8"/>
    <w:rsid w:val="007317A8"/>
    <w:rsid w:val="0073188D"/>
    <w:rsid w:val="007318EB"/>
    <w:rsid w:val="00731BF0"/>
    <w:rsid w:val="00731F52"/>
    <w:rsid w:val="00731F72"/>
    <w:rsid w:val="00731FA3"/>
    <w:rsid w:val="00731FC1"/>
    <w:rsid w:val="00731FFB"/>
    <w:rsid w:val="007320B9"/>
    <w:rsid w:val="00732108"/>
    <w:rsid w:val="007321D3"/>
    <w:rsid w:val="007321ED"/>
    <w:rsid w:val="007322A0"/>
    <w:rsid w:val="00732320"/>
    <w:rsid w:val="007323BF"/>
    <w:rsid w:val="007324A1"/>
    <w:rsid w:val="007324B9"/>
    <w:rsid w:val="007327BC"/>
    <w:rsid w:val="007327E5"/>
    <w:rsid w:val="00732871"/>
    <w:rsid w:val="00732990"/>
    <w:rsid w:val="00732B61"/>
    <w:rsid w:val="00732E95"/>
    <w:rsid w:val="00732FB5"/>
    <w:rsid w:val="007334F8"/>
    <w:rsid w:val="0073388B"/>
    <w:rsid w:val="007339CD"/>
    <w:rsid w:val="00733B71"/>
    <w:rsid w:val="00733BED"/>
    <w:rsid w:val="00733BEF"/>
    <w:rsid w:val="00733CF3"/>
    <w:rsid w:val="00733EDD"/>
    <w:rsid w:val="00733FD9"/>
    <w:rsid w:val="00734304"/>
    <w:rsid w:val="007346DD"/>
    <w:rsid w:val="00734875"/>
    <w:rsid w:val="00734CBB"/>
    <w:rsid w:val="00734DA4"/>
    <w:rsid w:val="00734E06"/>
    <w:rsid w:val="00735003"/>
    <w:rsid w:val="00735396"/>
    <w:rsid w:val="00735520"/>
    <w:rsid w:val="0073553A"/>
    <w:rsid w:val="00735559"/>
    <w:rsid w:val="0073562B"/>
    <w:rsid w:val="00735877"/>
    <w:rsid w:val="007359D8"/>
    <w:rsid w:val="007359FD"/>
    <w:rsid w:val="00735ACC"/>
    <w:rsid w:val="00735C09"/>
    <w:rsid w:val="00735C98"/>
    <w:rsid w:val="00735F02"/>
    <w:rsid w:val="00736034"/>
    <w:rsid w:val="0073617E"/>
    <w:rsid w:val="007362D4"/>
    <w:rsid w:val="0073638B"/>
    <w:rsid w:val="007365E7"/>
    <w:rsid w:val="00736EBE"/>
    <w:rsid w:val="00737039"/>
    <w:rsid w:val="00737226"/>
    <w:rsid w:val="007375DA"/>
    <w:rsid w:val="00737784"/>
    <w:rsid w:val="007377FA"/>
    <w:rsid w:val="00737ADE"/>
    <w:rsid w:val="00737BAB"/>
    <w:rsid w:val="00737C3C"/>
    <w:rsid w:val="00737CB4"/>
    <w:rsid w:val="00740181"/>
    <w:rsid w:val="00740394"/>
    <w:rsid w:val="00740803"/>
    <w:rsid w:val="00740A28"/>
    <w:rsid w:val="00740BFE"/>
    <w:rsid w:val="00740C94"/>
    <w:rsid w:val="00740D11"/>
    <w:rsid w:val="00740D6F"/>
    <w:rsid w:val="00740E30"/>
    <w:rsid w:val="00740E85"/>
    <w:rsid w:val="00740EA3"/>
    <w:rsid w:val="00741011"/>
    <w:rsid w:val="007410C0"/>
    <w:rsid w:val="007411DE"/>
    <w:rsid w:val="0074137E"/>
    <w:rsid w:val="0074145E"/>
    <w:rsid w:val="00741499"/>
    <w:rsid w:val="00741502"/>
    <w:rsid w:val="00741586"/>
    <w:rsid w:val="00741672"/>
    <w:rsid w:val="007417D5"/>
    <w:rsid w:val="00741E29"/>
    <w:rsid w:val="00741F41"/>
    <w:rsid w:val="00741FAC"/>
    <w:rsid w:val="00741FE0"/>
    <w:rsid w:val="007420A5"/>
    <w:rsid w:val="0074228B"/>
    <w:rsid w:val="007423A6"/>
    <w:rsid w:val="00742811"/>
    <w:rsid w:val="007428F7"/>
    <w:rsid w:val="00742E0F"/>
    <w:rsid w:val="00743083"/>
    <w:rsid w:val="0074327A"/>
    <w:rsid w:val="00743303"/>
    <w:rsid w:val="00743345"/>
    <w:rsid w:val="007433D1"/>
    <w:rsid w:val="007434AA"/>
    <w:rsid w:val="00743605"/>
    <w:rsid w:val="007436CC"/>
    <w:rsid w:val="007436E2"/>
    <w:rsid w:val="00743752"/>
    <w:rsid w:val="00743D75"/>
    <w:rsid w:val="00743DFB"/>
    <w:rsid w:val="00743F56"/>
    <w:rsid w:val="00743F85"/>
    <w:rsid w:val="0074411A"/>
    <w:rsid w:val="0074415C"/>
    <w:rsid w:val="0074416A"/>
    <w:rsid w:val="007444EF"/>
    <w:rsid w:val="0074458B"/>
    <w:rsid w:val="007446D4"/>
    <w:rsid w:val="00744751"/>
    <w:rsid w:val="00744AB5"/>
    <w:rsid w:val="00744B22"/>
    <w:rsid w:val="00744EE7"/>
    <w:rsid w:val="00745020"/>
    <w:rsid w:val="007450E1"/>
    <w:rsid w:val="00745124"/>
    <w:rsid w:val="007451DB"/>
    <w:rsid w:val="0074528A"/>
    <w:rsid w:val="00745340"/>
    <w:rsid w:val="00745445"/>
    <w:rsid w:val="0074555B"/>
    <w:rsid w:val="00745802"/>
    <w:rsid w:val="0074580C"/>
    <w:rsid w:val="00745A08"/>
    <w:rsid w:val="00745B25"/>
    <w:rsid w:val="00745BB5"/>
    <w:rsid w:val="00745D86"/>
    <w:rsid w:val="00746212"/>
    <w:rsid w:val="00746253"/>
    <w:rsid w:val="007465AC"/>
    <w:rsid w:val="007469EF"/>
    <w:rsid w:val="00746A40"/>
    <w:rsid w:val="00746A98"/>
    <w:rsid w:val="00746AB6"/>
    <w:rsid w:val="00746B80"/>
    <w:rsid w:val="00746BA3"/>
    <w:rsid w:val="00746BD3"/>
    <w:rsid w:val="00746BF2"/>
    <w:rsid w:val="00746F86"/>
    <w:rsid w:val="00747186"/>
    <w:rsid w:val="00747239"/>
    <w:rsid w:val="00747457"/>
    <w:rsid w:val="00747576"/>
    <w:rsid w:val="0074768E"/>
    <w:rsid w:val="0074769F"/>
    <w:rsid w:val="00747778"/>
    <w:rsid w:val="007477B3"/>
    <w:rsid w:val="00747B1A"/>
    <w:rsid w:val="00747C14"/>
    <w:rsid w:val="0075029D"/>
    <w:rsid w:val="007502C4"/>
    <w:rsid w:val="00750377"/>
    <w:rsid w:val="00750408"/>
    <w:rsid w:val="007504C8"/>
    <w:rsid w:val="00750A13"/>
    <w:rsid w:val="00750A28"/>
    <w:rsid w:val="00750DCB"/>
    <w:rsid w:val="00750E21"/>
    <w:rsid w:val="0075128C"/>
    <w:rsid w:val="007517AF"/>
    <w:rsid w:val="00751A23"/>
    <w:rsid w:val="00751A57"/>
    <w:rsid w:val="00751A5A"/>
    <w:rsid w:val="00751B3B"/>
    <w:rsid w:val="00751B55"/>
    <w:rsid w:val="00751CCD"/>
    <w:rsid w:val="00751F1A"/>
    <w:rsid w:val="00752264"/>
    <w:rsid w:val="0075229D"/>
    <w:rsid w:val="00752301"/>
    <w:rsid w:val="007524BE"/>
    <w:rsid w:val="00752654"/>
    <w:rsid w:val="00752663"/>
    <w:rsid w:val="007528FA"/>
    <w:rsid w:val="00752AF3"/>
    <w:rsid w:val="00752B2B"/>
    <w:rsid w:val="00752CBE"/>
    <w:rsid w:val="00752D5B"/>
    <w:rsid w:val="00753063"/>
    <w:rsid w:val="00753352"/>
    <w:rsid w:val="0075336F"/>
    <w:rsid w:val="00753441"/>
    <w:rsid w:val="007534C5"/>
    <w:rsid w:val="0075356C"/>
    <w:rsid w:val="007538C2"/>
    <w:rsid w:val="007538C3"/>
    <w:rsid w:val="00753B71"/>
    <w:rsid w:val="00753F11"/>
    <w:rsid w:val="0075486B"/>
    <w:rsid w:val="00754C8D"/>
    <w:rsid w:val="00754CC4"/>
    <w:rsid w:val="00754D2E"/>
    <w:rsid w:val="00754E55"/>
    <w:rsid w:val="00754E7B"/>
    <w:rsid w:val="00755441"/>
    <w:rsid w:val="00755496"/>
    <w:rsid w:val="007556AB"/>
    <w:rsid w:val="007557D4"/>
    <w:rsid w:val="007558F0"/>
    <w:rsid w:val="00755978"/>
    <w:rsid w:val="00755A99"/>
    <w:rsid w:val="0075606F"/>
    <w:rsid w:val="00756136"/>
    <w:rsid w:val="007561C3"/>
    <w:rsid w:val="00756267"/>
    <w:rsid w:val="0075639E"/>
    <w:rsid w:val="00756548"/>
    <w:rsid w:val="0075698C"/>
    <w:rsid w:val="00756AD9"/>
    <w:rsid w:val="00756BEA"/>
    <w:rsid w:val="00756C60"/>
    <w:rsid w:val="00756D00"/>
    <w:rsid w:val="00756D18"/>
    <w:rsid w:val="00756DE9"/>
    <w:rsid w:val="00756E7F"/>
    <w:rsid w:val="007571F7"/>
    <w:rsid w:val="0075781C"/>
    <w:rsid w:val="007579EF"/>
    <w:rsid w:val="00757CDC"/>
    <w:rsid w:val="00757E3F"/>
    <w:rsid w:val="00757F47"/>
    <w:rsid w:val="00760295"/>
    <w:rsid w:val="0076044F"/>
    <w:rsid w:val="007605C5"/>
    <w:rsid w:val="0076064D"/>
    <w:rsid w:val="007608D5"/>
    <w:rsid w:val="0076097F"/>
    <w:rsid w:val="00760A87"/>
    <w:rsid w:val="00760C0E"/>
    <w:rsid w:val="00760E31"/>
    <w:rsid w:val="00760E7B"/>
    <w:rsid w:val="00760EC0"/>
    <w:rsid w:val="00760F22"/>
    <w:rsid w:val="00760FBE"/>
    <w:rsid w:val="00761791"/>
    <w:rsid w:val="0076195D"/>
    <w:rsid w:val="00761B07"/>
    <w:rsid w:val="00761B8E"/>
    <w:rsid w:val="00761BCC"/>
    <w:rsid w:val="00761CEF"/>
    <w:rsid w:val="00761CFB"/>
    <w:rsid w:val="00761F5C"/>
    <w:rsid w:val="00762367"/>
    <w:rsid w:val="00762520"/>
    <w:rsid w:val="00762685"/>
    <w:rsid w:val="00762817"/>
    <w:rsid w:val="00762A44"/>
    <w:rsid w:val="00762C24"/>
    <w:rsid w:val="00762CB1"/>
    <w:rsid w:val="00762E4C"/>
    <w:rsid w:val="00762F28"/>
    <w:rsid w:val="00763016"/>
    <w:rsid w:val="007630C5"/>
    <w:rsid w:val="0076314A"/>
    <w:rsid w:val="00763299"/>
    <w:rsid w:val="007635F3"/>
    <w:rsid w:val="00763766"/>
    <w:rsid w:val="0076376C"/>
    <w:rsid w:val="007639FF"/>
    <w:rsid w:val="00763C30"/>
    <w:rsid w:val="00763CB7"/>
    <w:rsid w:val="00763E49"/>
    <w:rsid w:val="00763FF8"/>
    <w:rsid w:val="0076409C"/>
    <w:rsid w:val="007641A9"/>
    <w:rsid w:val="007644A8"/>
    <w:rsid w:val="0076468A"/>
    <w:rsid w:val="0076476A"/>
    <w:rsid w:val="007649BB"/>
    <w:rsid w:val="00764C41"/>
    <w:rsid w:val="00764CDF"/>
    <w:rsid w:val="00764D0E"/>
    <w:rsid w:val="00764D6C"/>
    <w:rsid w:val="00764D9B"/>
    <w:rsid w:val="00764D9F"/>
    <w:rsid w:val="00764E42"/>
    <w:rsid w:val="00765118"/>
    <w:rsid w:val="007651FB"/>
    <w:rsid w:val="007653FB"/>
    <w:rsid w:val="00765456"/>
    <w:rsid w:val="00765520"/>
    <w:rsid w:val="00765523"/>
    <w:rsid w:val="00765585"/>
    <w:rsid w:val="00765AE9"/>
    <w:rsid w:val="00765BD4"/>
    <w:rsid w:val="00765BDB"/>
    <w:rsid w:val="00765C9D"/>
    <w:rsid w:val="00765D06"/>
    <w:rsid w:val="00765D07"/>
    <w:rsid w:val="00765D8F"/>
    <w:rsid w:val="00765E26"/>
    <w:rsid w:val="00765FE2"/>
    <w:rsid w:val="0076623B"/>
    <w:rsid w:val="00766537"/>
    <w:rsid w:val="0076672A"/>
    <w:rsid w:val="00766757"/>
    <w:rsid w:val="007667AB"/>
    <w:rsid w:val="007669B5"/>
    <w:rsid w:val="007669D1"/>
    <w:rsid w:val="00766BF0"/>
    <w:rsid w:val="00766C7F"/>
    <w:rsid w:val="00766E29"/>
    <w:rsid w:val="0076702C"/>
    <w:rsid w:val="007670D3"/>
    <w:rsid w:val="007671D5"/>
    <w:rsid w:val="0076739A"/>
    <w:rsid w:val="007674BB"/>
    <w:rsid w:val="007674DB"/>
    <w:rsid w:val="00767556"/>
    <w:rsid w:val="00767678"/>
    <w:rsid w:val="00767833"/>
    <w:rsid w:val="00767DA2"/>
    <w:rsid w:val="00770015"/>
    <w:rsid w:val="00770223"/>
    <w:rsid w:val="0077023C"/>
    <w:rsid w:val="00770320"/>
    <w:rsid w:val="007704BE"/>
    <w:rsid w:val="00770578"/>
    <w:rsid w:val="0077064D"/>
    <w:rsid w:val="007707BC"/>
    <w:rsid w:val="00770A2F"/>
    <w:rsid w:val="00770B41"/>
    <w:rsid w:val="00770D03"/>
    <w:rsid w:val="00770F09"/>
    <w:rsid w:val="00771046"/>
    <w:rsid w:val="0077148D"/>
    <w:rsid w:val="007716E9"/>
    <w:rsid w:val="00771929"/>
    <w:rsid w:val="00771DDE"/>
    <w:rsid w:val="00772077"/>
    <w:rsid w:val="0077212A"/>
    <w:rsid w:val="007721BF"/>
    <w:rsid w:val="0077241C"/>
    <w:rsid w:val="00772558"/>
    <w:rsid w:val="00772776"/>
    <w:rsid w:val="007727EA"/>
    <w:rsid w:val="007728FD"/>
    <w:rsid w:val="00772B47"/>
    <w:rsid w:val="00772D3B"/>
    <w:rsid w:val="00772D58"/>
    <w:rsid w:val="00773282"/>
    <w:rsid w:val="007732CC"/>
    <w:rsid w:val="007733AC"/>
    <w:rsid w:val="007734C7"/>
    <w:rsid w:val="00773631"/>
    <w:rsid w:val="0077364C"/>
    <w:rsid w:val="007738FB"/>
    <w:rsid w:val="007739AA"/>
    <w:rsid w:val="007739DF"/>
    <w:rsid w:val="007739E5"/>
    <w:rsid w:val="00773BF1"/>
    <w:rsid w:val="00773E32"/>
    <w:rsid w:val="00773F84"/>
    <w:rsid w:val="00773F87"/>
    <w:rsid w:val="0077413A"/>
    <w:rsid w:val="007741FD"/>
    <w:rsid w:val="00774235"/>
    <w:rsid w:val="007742D0"/>
    <w:rsid w:val="0077443D"/>
    <w:rsid w:val="007744A3"/>
    <w:rsid w:val="0077472E"/>
    <w:rsid w:val="0077480A"/>
    <w:rsid w:val="00774B57"/>
    <w:rsid w:val="00774CC1"/>
    <w:rsid w:val="00774D6A"/>
    <w:rsid w:val="00774EBE"/>
    <w:rsid w:val="00774F75"/>
    <w:rsid w:val="0077504B"/>
    <w:rsid w:val="00775273"/>
    <w:rsid w:val="007755B1"/>
    <w:rsid w:val="00775710"/>
    <w:rsid w:val="00775811"/>
    <w:rsid w:val="00775967"/>
    <w:rsid w:val="00775972"/>
    <w:rsid w:val="00775AA2"/>
    <w:rsid w:val="00775B21"/>
    <w:rsid w:val="00775B7D"/>
    <w:rsid w:val="00775C50"/>
    <w:rsid w:val="00775C55"/>
    <w:rsid w:val="00775D57"/>
    <w:rsid w:val="00775E45"/>
    <w:rsid w:val="00775FAE"/>
    <w:rsid w:val="00775FBD"/>
    <w:rsid w:val="00776076"/>
    <w:rsid w:val="00776424"/>
    <w:rsid w:val="007764B8"/>
    <w:rsid w:val="00776501"/>
    <w:rsid w:val="0077656C"/>
    <w:rsid w:val="007766E9"/>
    <w:rsid w:val="0077670F"/>
    <w:rsid w:val="00776A15"/>
    <w:rsid w:val="00776AB2"/>
    <w:rsid w:val="00776AC9"/>
    <w:rsid w:val="00776AF8"/>
    <w:rsid w:val="00776B0A"/>
    <w:rsid w:val="00776BE8"/>
    <w:rsid w:val="00776C10"/>
    <w:rsid w:val="00776E74"/>
    <w:rsid w:val="0077704A"/>
    <w:rsid w:val="00777674"/>
    <w:rsid w:val="00777E71"/>
    <w:rsid w:val="007800CC"/>
    <w:rsid w:val="007801C6"/>
    <w:rsid w:val="007802F3"/>
    <w:rsid w:val="00780373"/>
    <w:rsid w:val="00780570"/>
    <w:rsid w:val="00780631"/>
    <w:rsid w:val="00780665"/>
    <w:rsid w:val="0078074B"/>
    <w:rsid w:val="0078074F"/>
    <w:rsid w:val="00780864"/>
    <w:rsid w:val="00780930"/>
    <w:rsid w:val="00780C38"/>
    <w:rsid w:val="00780D63"/>
    <w:rsid w:val="00780E0E"/>
    <w:rsid w:val="00780EB0"/>
    <w:rsid w:val="00780FE6"/>
    <w:rsid w:val="00781176"/>
    <w:rsid w:val="00781232"/>
    <w:rsid w:val="0078131E"/>
    <w:rsid w:val="0078134E"/>
    <w:rsid w:val="007813FF"/>
    <w:rsid w:val="00781827"/>
    <w:rsid w:val="00781A84"/>
    <w:rsid w:val="00781AE0"/>
    <w:rsid w:val="007820EA"/>
    <w:rsid w:val="007822BE"/>
    <w:rsid w:val="00782365"/>
    <w:rsid w:val="007824DA"/>
    <w:rsid w:val="007824F7"/>
    <w:rsid w:val="00782507"/>
    <w:rsid w:val="00782C6D"/>
    <w:rsid w:val="00782F69"/>
    <w:rsid w:val="0078302A"/>
    <w:rsid w:val="00783038"/>
    <w:rsid w:val="0078354A"/>
    <w:rsid w:val="00783633"/>
    <w:rsid w:val="007837D2"/>
    <w:rsid w:val="00783908"/>
    <w:rsid w:val="00783B95"/>
    <w:rsid w:val="00783CC8"/>
    <w:rsid w:val="00783D62"/>
    <w:rsid w:val="00783E74"/>
    <w:rsid w:val="007840BE"/>
    <w:rsid w:val="00784140"/>
    <w:rsid w:val="007842EC"/>
    <w:rsid w:val="00784359"/>
    <w:rsid w:val="00784424"/>
    <w:rsid w:val="00784489"/>
    <w:rsid w:val="007845BF"/>
    <w:rsid w:val="00784746"/>
    <w:rsid w:val="007848A2"/>
    <w:rsid w:val="00784B45"/>
    <w:rsid w:val="00784B47"/>
    <w:rsid w:val="00784C9B"/>
    <w:rsid w:val="00784D03"/>
    <w:rsid w:val="00784D61"/>
    <w:rsid w:val="00784DD3"/>
    <w:rsid w:val="00784EB3"/>
    <w:rsid w:val="00785169"/>
    <w:rsid w:val="007851F9"/>
    <w:rsid w:val="0078573B"/>
    <w:rsid w:val="00785788"/>
    <w:rsid w:val="00785A1C"/>
    <w:rsid w:val="00785A92"/>
    <w:rsid w:val="00786008"/>
    <w:rsid w:val="00786017"/>
    <w:rsid w:val="007862A6"/>
    <w:rsid w:val="007868F5"/>
    <w:rsid w:val="00786A35"/>
    <w:rsid w:val="00786A92"/>
    <w:rsid w:val="00786C40"/>
    <w:rsid w:val="00786C71"/>
    <w:rsid w:val="00786D16"/>
    <w:rsid w:val="00786D32"/>
    <w:rsid w:val="00786D98"/>
    <w:rsid w:val="00786E66"/>
    <w:rsid w:val="00786EC3"/>
    <w:rsid w:val="00786F33"/>
    <w:rsid w:val="00786F61"/>
    <w:rsid w:val="007870AE"/>
    <w:rsid w:val="00787132"/>
    <w:rsid w:val="00787240"/>
    <w:rsid w:val="00787361"/>
    <w:rsid w:val="0078781B"/>
    <w:rsid w:val="00787B66"/>
    <w:rsid w:val="00787B78"/>
    <w:rsid w:val="00787BA6"/>
    <w:rsid w:val="00787C1C"/>
    <w:rsid w:val="0079010F"/>
    <w:rsid w:val="0079019A"/>
    <w:rsid w:val="007905AD"/>
    <w:rsid w:val="00790D2B"/>
    <w:rsid w:val="00790D8A"/>
    <w:rsid w:val="00791013"/>
    <w:rsid w:val="0079120F"/>
    <w:rsid w:val="00791291"/>
    <w:rsid w:val="007912EA"/>
    <w:rsid w:val="00791322"/>
    <w:rsid w:val="00791362"/>
    <w:rsid w:val="007913D5"/>
    <w:rsid w:val="00791427"/>
    <w:rsid w:val="0079148B"/>
    <w:rsid w:val="00791694"/>
    <w:rsid w:val="007917A8"/>
    <w:rsid w:val="00791A65"/>
    <w:rsid w:val="00791CED"/>
    <w:rsid w:val="00791D68"/>
    <w:rsid w:val="00791F51"/>
    <w:rsid w:val="0079211A"/>
    <w:rsid w:val="007921F6"/>
    <w:rsid w:val="007924DB"/>
    <w:rsid w:val="00792C0C"/>
    <w:rsid w:val="00792CD4"/>
    <w:rsid w:val="00792DD4"/>
    <w:rsid w:val="00792F8F"/>
    <w:rsid w:val="007931C2"/>
    <w:rsid w:val="007934AB"/>
    <w:rsid w:val="007935E9"/>
    <w:rsid w:val="0079368A"/>
    <w:rsid w:val="00793869"/>
    <w:rsid w:val="00793917"/>
    <w:rsid w:val="00793942"/>
    <w:rsid w:val="00793A3A"/>
    <w:rsid w:val="00793A82"/>
    <w:rsid w:val="00793B1A"/>
    <w:rsid w:val="00793B53"/>
    <w:rsid w:val="00793DC3"/>
    <w:rsid w:val="00793E29"/>
    <w:rsid w:val="00793F28"/>
    <w:rsid w:val="00794083"/>
    <w:rsid w:val="00794093"/>
    <w:rsid w:val="0079469E"/>
    <w:rsid w:val="00794867"/>
    <w:rsid w:val="007948F2"/>
    <w:rsid w:val="00794A4E"/>
    <w:rsid w:val="00794C67"/>
    <w:rsid w:val="00794D01"/>
    <w:rsid w:val="00794F49"/>
    <w:rsid w:val="00794F66"/>
    <w:rsid w:val="007950D1"/>
    <w:rsid w:val="007951B0"/>
    <w:rsid w:val="007954AB"/>
    <w:rsid w:val="007954B1"/>
    <w:rsid w:val="0079564B"/>
    <w:rsid w:val="007956C9"/>
    <w:rsid w:val="007957B1"/>
    <w:rsid w:val="00795907"/>
    <w:rsid w:val="00795F81"/>
    <w:rsid w:val="00795F98"/>
    <w:rsid w:val="00796000"/>
    <w:rsid w:val="00796133"/>
    <w:rsid w:val="0079656F"/>
    <w:rsid w:val="007966C3"/>
    <w:rsid w:val="007966ED"/>
    <w:rsid w:val="0079698E"/>
    <w:rsid w:val="00796B13"/>
    <w:rsid w:val="00796CAC"/>
    <w:rsid w:val="00796DC9"/>
    <w:rsid w:val="007975A5"/>
    <w:rsid w:val="0079793A"/>
    <w:rsid w:val="00797AB4"/>
    <w:rsid w:val="00797AC5"/>
    <w:rsid w:val="00797BCE"/>
    <w:rsid w:val="00797DE0"/>
    <w:rsid w:val="00797EE4"/>
    <w:rsid w:val="007A007F"/>
    <w:rsid w:val="007A0434"/>
    <w:rsid w:val="007A0571"/>
    <w:rsid w:val="007A05CD"/>
    <w:rsid w:val="007A065E"/>
    <w:rsid w:val="007A0EE7"/>
    <w:rsid w:val="007A10D7"/>
    <w:rsid w:val="007A1272"/>
    <w:rsid w:val="007A14C5"/>
    <w:rsid w:val="007A1515"/>
    <w:rsid w:val="007A1667"/>
    <w:rsid w:val="007A1747"/>
    <w:rsid w:val="007A1A2B"/>
    <w:rsid w:val="007A1A54"/>
    <w:rsid w:val="007A1A6C"/>
    <w:rsid w:val="007A1AA9"/>
    <w:rsid w:val="007A1AEC"/>
    <w:rsid w:val="007A1B6B"/>
    <w:rsid w:val="007A1E49"/>
    <w:rsid w:val="007A1F0D"/>
    <w:rsid w:val="007A1F4E"/>
    <w:rsid w:val="007A1FE9"/>
    <w:rsid w:val="007A203A"/>
    <w:rsid w:val="007A208C"/>
    <w:rsid w:val="007A20A9"/>
    <w:rsid w:val="007A20F7"/>
    <w:rsid w:val="007A2157"/>
    <w:rsid w:val="007A28D8"/>
    <w:rsid w:val="007A291B"/>
    <w:rsid w:val="007A2A17"/>
    <w:rsid w:val="007A2A8E"/>
    <w:rsid w:val="007A2D9C"/>
    <w:rsid w:val="007A2DBC"/>
    <w:rsid w:val="007A2E0F"/>
    <w:rsid w:val="007A2E90"/>
    <w:rsid w:val="007A2EDA"/>
    <w:rsid w:val="007A30F3"/>
    <w:rsid w:val="007A3219"/>
    <w:rsid w:val="007A33D9"/>
    <w:rsid w:val="007A34C6"/>
    <w:rsid w:val="007A3636"/>
    <w:rsid w:val="007A3662"/>
    <w:rsid w:val="007A3755"/>
    <w:rsid w:val="007A38DF"/>
    <w:rsid w:val="007A3A4E"/>
    <w:rsid w:val="007A3B00"/>
    <w:rsid w:val="007A3BF5"/>
    <w:rsid w:val="007A3C3F"/>
    <w:rsid w:val="007A3C50"/>
    <w:rsid w:val="007A3E38"/>
    <w:rsid w:val="007A477B"/>
    <w:rsid w:val="007A47DE"/>
    <w:rsid w:val="007A4981"/>
    <w:rsid w:val="007A4987"/>
    <w:rsid w:val="007A4A10"/>
    <w:rsid w:val="007A4BC1"/>
    <w:rsid w:val="007A4CAE"/>
    <w:rsid w:val="007A4F47"/>
    <w:rsid w:val="007A4FAC"/>
    <w:rsid w:val="007A4FFE"/>
    <w:rsid w:val="007A52AA"/>
    <w:rsid w:val="007A52BA"/>
    <w:rsid w:val="007A53E3"/>
    <w:rsid w:val="007A53F6"/>
    <w:rsid w:val="007A5484"/>
    <w:rsid w:val="007A565A"/>
    <w:rsid w:val="007A5685"/>
    <w:rsid w:val="007A56A1"/>
    <w:rsid w:val="007A5A44"/>
    <w:rsid w:val="007A5AD7"/>
    <w:rsid w:val="007A5B2D"/>
    <w:rsid w:val="007A5B6D"/>
    <w:rsid w:val="007A5BFC"/>
    <w:rsid w:val="007A630D"/>
    <w:rsid w:val="007A6390"/>
    <w:rsid w:val="007A6420"/>
    <w:rsid w:val="007A64E2"/>
    <w:rsid w:val="007A65B1"/>
    <w:rsid w:val="007A6647"/>
    <w:rsid w:val="007A667D"/>
    <w:rsid w:val="007A66DB"/>
    <w:rsid w:val="007A67DE"/>
    <w:rsid w:val="007A6816"/>
    <w:rsid w:val="007A689F"/>
    <w:rsid w:val="007A6963"/>
    <w:rsid w:val="007A6C5A"/>
    <w:rsid w:val="007A6D45"/>
    <w:rsid w:val="007A6E42"/>
    <w:rsid w:val="007A6E89"/>
    <w:rsid w:val="007A6F80"/>
    <w:rsid w:val="007A7047"/>
    <w:rsid w:val="007A70E3"/>
    <w:rsid w:val="007A76DE"/>
    <w:rsid w:val="007A77D1"/>
    <w:rsid w:val="007A7804"/>
    <w:rsid w:val="007A7BA4"/>
    <w:rsid w:val="007A7C8D"/>
    <w:rsid w:val="007A7D45"/>
    <w:rsid w:val="007A7EC9"/>
    <w:rsid w:val="007B0089"/>
    <w:rsid w:val="007B01AF"/>
    <w:rsid w:val="007B01EC"/>
    <w:rsid w:val="007B0205"/>
    <w:rsid w:val="007B0283"/>
    <w:rsid w:val="007B02E3"/>
    <w:rsid w:val="007B04EF"/>
    <w:rsid w:val="007B055E"/>
    <w:rsid w:val="007B0BB6"/>
    <w:rsid w:val="007B0C02"/>
    <w:rsid w:val="007B0C1B"/>
    <w:rsid w:val="007B0D61"/>
    <w:rsid w:val="007B0DCA"/>
    <w:rsid w:val="007B0E41"/>
    <w:rsid w:val="007B1010"/>
    <w:rsid w:val="007B101B"/>
    <w:rsid w:val="007B1091"/>
    <w:rsid w:val="007B1309"/>
    <w:rsid w:val="007B1331"/>
    <w:rsid w:val="007B1358"/>
    <w:rsid w:val="007B1367"/>
    <w:rsid w:val="007B15B3"/>
    <w:rsid w:val="007B1760"/>
    <w:rsid w:val="007B1961"/>
    <w:rsid w:val="007B19EE"/>
    <w:rsid w:val="007B1AAC"/>
    <w:rsid w:val="007B1B64"/>
    <w:rsid w:val="007B1C8D"/>
    <w:rsid w:val="007B1EDD"/>
    <w:rsid w:val="007B2014"/>
    <w:rsid w:val="007B202A"/>
    <w:rsid w:val="007B2107"/>
    <w:rsid w:val="007B21DA"/>
    <w:rsid w:val="007B2528"/>
    <w:rsid w:val="007B2603"/>
    <w:rsid w:val="007B2814"/>
    <w:rsid w:val="007B2C00"/>
    <w:rsid w:val="007B2E21"/>
    <w:rsid w:val="007B2E27"/>
    <w:rsid w:val="007B3157"/>
    <w:rsid w:val="007B32D1"/>
    <w:rsid w:val="007B32D5"/>
    <w:rsid w:val="007B32D9"/>
    <w:rsid w:val="007B32DD"/>
    <w:rsid w:val="007B3572"/>
    <w:rsid w:val="007B3741"/>
    <w:rsid w:val="007B376A"/>
    <w:rsid w:val="007B378C"/>
    <w:rsid w:val="007B37EE"/>
    <w:rsid w:val="007B3BD2"/>
    <w:rsid w:val="007B3C5B"/>
    <w:rsid w:val="007B3CA3"/>
    <w:rsid w:val="007B3E41"/>
    <w:rsid w:val="007B3FC2"/>
    <w:rsid w:val="007B40BC"/>
    <w:rsid w:val="007B40E6"/>
    <w:rsid w:val="007B40F8"/>
    <w:rsid w:val="007B4786"/>
    <w:rsid w:val="007B4E03"/>
    <w:rsid w:val="007B51A3"/>
    <w:rsid w:val="007B528C"/>
    <w:rsid w:val="007B5437"/>
    <w:rsid w:val="007B5751"/>
    <w:rsid w:val="007B57BC"/>
    <w:rsid w:val="007B583E"/>
    <w:rsid w:val="007B5D17"/>
    <w:rsid w:val="007B5DE0"/>
    <w:rsid w:val="007B5EBC"/>
    <w:rsid w:val="007B5FBC"/>
    <w:rsid w:val="007B6456"/>
    <w:rsid w:val="007B6BAE"/>
    <w:rsid w:val="007B6E36"/>
    <w:rsid w:val="007B716F"/>
    <w:rsid w:val="007B71B6"/>
    <w:rsid w:val="007B71E1"/>
    <w:rsid w:val="007B72AC"/>
    <w:rsid w:val="007B7476"/>
    <w:rsid w:val="007B7598"/>
    <w:rsid w:val="007B765A"/>
    <w:rsid w:val="007B7711"/>
    <w:rsid w:val="007B7733"/>
    <w:rsid w:val="007B77DC"/>
    <w:rsid w:val="007B79AA"/>
    <w:rsid w:val="007B7A25"/>
    <w:rsid w:val="007C035E"/>
    <w:rsid w:val="007C049F"/>
    <w:rsid w:val="007C050B"/>
    <w:rsid w:val="007C0C4A"/>
    <w:rsid w:val="007C1085"/>
    <w:rsid w:val="007C1157"/>
    <w:rsid w:val="007C11C3"/>
    <w:rsid w:val="007C13C4"/>
    <w:rsid w:val="007C13F4"/>
    <w:rsid w:val="007C19BB"/>
    <w:rsid w:val="007C1A2C"/>
    <w:rsid w:val="007C1AB1"/>
    <w:rsid w:val="007C2219"/>
    <w:rsid w:val="007C2297"/>
    <w:rsid w:val="007C2472"/>
    <w:rsid w:val="007C25C3"/>
    <w:rsid w:val="007C26EF"/>
    <w:rsid w:val="007C28C0"/>
    <w:rsid w:val="007C2AB2"/>
    <w:rsid w:val="007C2B9D"/>
    <w:rsid w:val="007C2CF8"/>
    <w:rsid w:val="007C2E11"/>
    <w:rsid w:val="007C2E50"/>
    <w:rsid w:val="007C3156"/>
    <w:rsid w:val="007C3184"/>
    <w:rsid w:val="007C35D6"/>
    <w:rsid w:val="007C3706"/>
    <w:rsid w:val="007C37F8"/>
    <w:rsid w:val="007C3A70"/>
    <w:rsid w:val="007C3BA5"/>
    <w:rsid w:val="007C3BA6"/>
    <w:rsid w:val="007C42E2"/>
    <w:rsid w:val="007C4338"/>
    <w:rsid w:val="007C43A9"/>
    <w:rsid w:val="007C4689"/>
    <w:rsid w:val="007C477E"/>
    <w:rsid w:val="007C47C2"/>
    <w:rsid w:val="007C48CA"/>
    <w:rsid w:val="007C4A1D"/>
    <w:rsid w:val="007C4B3E"/>
    <w:rsid w:val="007C4CCA"/>
    <w:rsid w:val="007C517B"/>
    <w:rsid w:val="007C529A"/>
    <w:rsid w:val="007C52C8"/>
    <w:rsid w:val="007C5517"/>
    <w:rsid w:val="007C55C8"/>
    <w:rsid w:val="007C5805"/>
    <w:rsid w:val="007C5844"/>
    <w:rsid w:val="007C5AD9"/>
    <w:rsid w:val="007C6193"/>
    <w:rsid w:val="007C6378"/>
    <w:rsid w:val="007C638B"/>
    <w:rsid w:val="007C6561"/>
    <w:rsid w:val="007C65DA"/>
    <w:rsid w:val="007C65E9"/>
    <w:rsid w:val="007C6874"/>
    <w:rsid w:val="007C6C07"/>
    <w:rsid w:val="007C6D9C"/>
    <w:rsid w:val="007C724E"/>
    <w:rsid w:val="007C728C"/>
    <w:rsid w:val="007C7374"/>
    <w:rsid w:val="007C7405"/>
    <w:rsid w:val="007C7514"/>
    <w:rsid w:val="007C7584"/>
    <w:rsid w:val="007C7B8D"/>
    <w:rsid w:val="007C7C7E"/>
    <w:rsid w:val="007C7DDB"/>
    <w:rsid w:val="007C7E08"/>
    <w:rsid w:val="007C7E0B"/>
    <w:rsid w:val="007C7F2C"/>
    <w:rsid w:val="007C7FD1"/>
    <w:rsid w:val="007D01EE"/>
    <w:rsid w:val="007D0430"/>
    <w:rsid w:val="007D04BB"/>
    <w:rsid w:val="007D0647"/>
    <w:rsid w:val="007D067C"/>
    <w:rsid w:val="007D067D"/>
    <w:rsid w:val="007D0A16"/>
    <w:rsid w:val="007D0ACA"/>
    <w:rsid w:val="007D0D19"/>
    <w:rsid w:val="007D0ECF"/>
    <w:rsid w:val="007D0F18"/>
    <w:rsid w:val="007D10DD"/>
    <w:rsid w:val="007D13DC"/>
    <w:rsid w:val="007D152B"/>
    <w:rsid w:val="007D1666"/>
    <w:rsid w:val="007D16A2"/>
    <w:rsid w:val="007D19CB"/>
    <w:rsid w:val="007D1B78"/>
    <w:rsid w:val="007D1B8A"/>
    <w:rsid w:val="007D1D71"/>
    <w:rsid w:val="007D2269"/>
    <w:rsid w:val="007D22CF"/>
    <w:rsid w:val="007D244B"/>
    <w:rsid w:val="007D2485"/>
    <w:rsid w:val="007D254A"/>
    <w:rsid w:val="007D25E2"/>
    <w:rsid w:val="007D2634"/>
    <w:rsid w:val="007D269F"/>
    <w:rsid w:val="007D2913"/>
    <w:rsid w:val="007D295A"/>
    <w:rsid w:val="007D2960"/>
    <w:rsid w:val="007D2979"/>
    <w:rsid w:val="007D29EE"/>
    <w:rsid w:val="007D2B9D"/>
    <w:rsid w:val="007D2CA7"/>
    <w:rsid w:val="007D2CC7"/>
    <w:rsid w:val="007D2E1A"/>
    <w:rsid w:val="007D306F"/>
    <w:rsid w:val="007D34EE"/>
    <w:rsid w:val="007D36EB"/>
    <w:rsid w:val="007D3BAA"/>
    <w:rsid w:val="007D3D99"/>
    <w:rsid w:val="007D3DEE"/>
    <w:rsid w:val="007D3F9E"/>
    <w:rsid w:val="007D3FE0"/>
    <w:rsid w:val="007D461A"/>
    <w:rsid w:val="007D47B0"/>
    <w:rsid w:val="007D47E7"/>
    <w:rsid w:val="007D4906"/>
    <w:rsid w:val="007D4AFF"/>
    <w:rsid w:val="007D4C29"/>
    <w:rsid w:val="007D4C82"/>
    <w:rsid w:val="007D4CAA"/>
    <w:rsid w:val="007D4D8F"/>
    <w:rsid w:val="007D502D"/>
    <w:rsid w:val="007D52DA"/>
    <w:rsid w:val="007D53A9"/>
    <w:rsid w:val="007D54A9"/>
    <w:rsid w:val="007D55CE"/>
    <w:rsid w:val="007D57BB"/>
    <w:rsid w:val="007D58BB"/>
    <w:rsid w:val="007D5A0B"/>
    <w:rsid w:val="007D5A5D"/>
    <w:rsid w:val="007D5CF2"/>
    <w:rsid w:val="007D5D55"/>
    <w:rsid w:val="007D5F88"/>
    <w:rsid w:val="007D61BE"/>
    <w:rsid w:val="007D645E"/>
    <w:rsid w:val="007D673D"/>
    <w:rsid w:val="007D6955"/>
    <w:rsid w:val="007D6A3E"/>
    <w:rsid w:val="007D6CF2"/>
    <w:rsid w:val="007D6E90"/>
    <w:rsid w:val="007D6EA6"/>
    <w:rsid w:val="007D6F29"/>
    <w:rsid w:val="007D6FA9"/>
    <w:rsid w:val="007D7B31"/>
    <w:rsid w:val="007D7BD0"/>
    <w:rsid w:val="007D7CA7"/>
    <w:rsid w:val="007D7D8D"/>
    <w:rsid w:val="007D7F60"/>
    <w:rsid w:val="007E04B7"/>
    <w:rsid w:val="007E05E5"/>
    <w:rsid w:val="007E0900"/>
    <w:rsid w:val="007E0AA0"/>
    <w:rsid w:val="007E0AD8"/>
    <w:rsid w:val="007E0F1D"/>
    <w:rsid w:val="007E131E"/>
    <w:rsid w:val="007E1471"/>
    <w:rsid w:val="007E14E2"/>
    <w:rsid w:val="007E15DD"/>
    <w:rsid w:val="007E1F25"/>
    <w:rsid w:val="007E248F"/>
    <w:rsid w:val="007E261E"/>
    <w:rsid w:val="007E2672"/>
    <w:rsid w:val="007E26A0"/>
    <w:rsid w:val="007E3136"/>
    <w:rsid w:val="007E321C"/>
    <w:rsid w:val="007E3260"/>
    <w:rsid w:val="007E3447"/>
    <w:rsid w:val="007E34C1"/>
    <w:rsid w:val="007E37BF"/>
    <w:rsid w:val="007E3FE6"/>
    <w:rsid w:val="007E410D"/>
    <w:rsid w:val="007E41D9"/>
    <w:rsid w:val="007E4290"/>
    <w:rsid w:val="007E452E"/>
    <w:rsid w:val="007E45CB"/>
    <w:rsid w:val="007E4674"/>
    <w:rsid w:val="007E4725"/>
    <w:rsid w:val="007E4AB9"/>
    <w:rsid w:val="007E4BDC"/>
    <w:rsid w:val="007E4D0C"/>
    <w:rsid w:val="007E4D2E"/>
    <w:rsid w:val="007E4DA1"/>
    <w:rsid w:val="007E5110"/>
    <w:rsid w:val="007E52F3"/>
    <w:rsid w:val="007E54BC"/>
    <w:rsid w:val="007E5698"/>
    <w:rsid w:val="007E58A3"/>
    <w:rsid w:val="007E5918"/>
    <w:rsid w:val="007E5C74"/>
    <w:rsid w:val="007E5D6E"/>
    <w:rsid w:val="007E608D"/>
    <w:rsid w:val="007E60A8"/>
    <w:rsid w:val="007E617C"/>
    <w:rsid w:val="007E618F"/>
    <w:rsid w:val="007E61F1"/>
    <w:rsid w:val="007E6206"/>
    <w:rsid w:val="007E642B"/>
    <w:rsid w:val="007E6437"/>
    <w:rsid w:val="007E648B"/>
    <w:rsid w:val="007E6518"/>
    <w:rsid w:val="007E65AC"/>
    <w:rsid w:val="007E6647"/>
    <w:rsid w:val="007E67EB"/>
    <w:rsid w:val="007E67FE"/>
    <w:rsid w:val="007E6B3B"/>
    <w:rsid w:val="007E7104"/>
    <w:rsid w:val="007E748A"/>
    <w:rsid w:val="007E7764"/>
    <w:rsid w:val="007E781C"/>
    <w:rsid w:val="007E7946"/>
    <w:rsid w:val="007E7A16"/>
    <w:rsid w:val="007E7B38"/>
    <w:rsid w:val="007E7B3C"/>
    <w:rsid w:val="007E7C43"/>
    <w:rsid w:val="007E7D4B"/>
    <w:rsid w:val="007E7D4F"/>
    <w:rsid w:val="007E7E9A"/>
    <w:rsid w:val="007E7E9C"/>
    <w:rsid w:val="007E7FA8"/>
    <w:rsid w:val="007E7FEE"/>
    <w:rsid w:val="007F008D"/>
    <w:rsid w:val="007F00A4"/>
    <w:rsid w:val="007F0239"/>
    <w:rsid w:val="007F0591"/>
    <w:rsid w:val="007F0679"/>
    <w:rsid w:val="007F06DC"/>
    <w:rsid w:val="007F090F"/>
    <w:rsid w:val="007F09E4"/>
    <w:rsid w:val="007F0D88"/>
    <w:rsid w:val="007F0EDC"/>
    <w:rsid w:val="007F10A1"/>
    <w:rsid w:val="007F1262"/>
    <w:rsid w:val="007F1412"/>
    <w:rsid w:val="007F14BF"/>
    <w:rsid w:val="007F14E8"/>
    <w:rsid w:val="007F16E9"/>
    <w:rsid w:val="007F1AA9"/>
    <w:rsid w:val="007F1F77"/>
    <w:rsid w:val="007F2014"/>
    <w:rsid w:val="007F2194"/>
    <w:rsid w:val="007F2220"/>
    <w:rsid w:val="007F2262"/>
    <w:rsid w:val="007F2334"/>
    <w:rsid w:val="007F2414"/>
    <w:rsid w:val="007F25C8"/>
    <w:rsid w:val="007F2935"/>
    <w:rsid w:val="007F2B05"/>
    <w:rsid w:val="007F2B47"/>
    <w:rsid w:val="007F2C6D"/>
    <w:rsid w:val="007F2C76"/>
    <w:rsid w:val="007F2C7D"/>
    <w:rsid w:val="007F2D5F"/>
    <w:rsid w:val="007F3737"/>
    <w:rsid w:val="007F3796"/>
    <w:rsid w:val="007F39BE"/>
    <w:rsid w:val="007F3C6E"/>
    <w:rsid w:val="007F3CC6"/>
    <w:rsid w:val="007F3E3F"/>
    <w:rsid w:val="007F4053"/>
    <w:rsid w:val="007F415F"/>
    <w:rsid w:val="007F41C8"/>
    <w:rsid w:val="007F42E4"/>
    <w:rsid w:val="007F4342"/>
    <w:rsid w:val="007F4377"/>
    <w:rsid w:val="007F4467"/>
    <w:rsid w:val="007F4517"/>
    <w:rsid w:val="007F4595"/>
    <w:rsid w:val="007F4721"/>
    <w:rsid w:val="007F47A0"/>
    <w:rsid w:val="007F47C5"/>
    <w:rsid w:val="007F4B3E"/>
    <w:rsid w:val="007F4CCE"/>
    <w:rsid w:val="007F4DF7"/>
    <w:rsid w:val="007F588A"/>
    <w:rsid w:val="007F5ACA"/>
    <w:rsid w:val="007F5BEF"/>
    <w:rsid w:val="007F5D53"/>
    <w:rsid w:val="007F5E3B"/>
    <w:rsid w:val="007F5E7E"/>
    <w:rsid w:val="007F5EF6"/>
    <w:rsid w:val="007F5F2A"/>
    <w:rsid w:val="007F6159"/>
    <w:rsid w:val="007F629F"/>
    <w:rsid w:val="007F6328"/>
    <w:rsid w:val="007F635D"/>
    <w:rsid w:val="007F6378"/>
    <w:rsid w:val="007F6470"/>
    <w:rsid w:val="007F647E"/>
    <w:rsid w:val="007F6627"/>
    <w:rsid w:val="007F6A57"/>
    <w:rsid w:val="007F6AA8"/>
    <w:rsid w:val="007F6B77"/>
    <w:rsid w:val="007F6C3B"/>
    <w:rsid w:val="007F6DC6"/>
    <w:rsid w:val="007F6E28"/>
    <w:rsid w:val="007F6E8E"/>
    <w:rsid w:val="007F70C2"/>
    <w:rsid w:val="007F70D2"/>
    <w:rsid w:val="007F70E2"/>
    <w:rsid w:val="007F7148"/>
    <w:rsid w:val="007F7415"/>
    <w:rsid w:val="007F778E"/>
    <w:rsid w:val="007F7948"/>
    <w:rsid w:val="007F79B3"/>
    <w:rsid w:val="007F7A6B"/>
    <w:rsid w:val="007F7C85"/>
    <w:rsid w:val="007F7CE7"/>
    <w:rsid w:val="008000E3"/>
    <w:rsid w:val="0080033A"/>
    <w:rsid w:val="008010C7"/>
    <w:rsid w:val="0080118E"/>
    <w:rsid w:val="00801464"/>
    <w:rsid w:val="00801713"/>
    <w:rsid w:val="0080171A"/>
    <w:rsid w:val="00801818"/>
    <w:rsid w:val="0080189A"/>
    <w:rsid w:val="00801C8A"/>
    <w:rsid w:val="00801E92"/>
    <w:rsid w:val="00801F25"/>
    <w:rsid w:val="00802005"/>
    <w:rsid w:val="008020B0"/>
    <w:rsid w:val="008023AB"/>
    <w:rsid w:val="00802634"/>
    <w:rsid w:val="00802698"/>
    <w:rsid w:val="008026E6"/>
    <w:rsid w:val="0080270A"/>
    <w:rsid w:val="008029EC"/>
    <w:rsid w:val="00802A91"/>
    <w:rsid w:val="00802B52"/>
    <w:rsid w:val="00802C2F"/>
    <w:rsid w:val="00802E09"/>
    <w:rsid w:val="00802E30"/>
    <w:rsid w:val="00803056"/>
    <w:rsid w:val="008031A6"/>
    <w:rsid w:val="008032D0"/>
    <w:rsid w:val="008036C4"/>
    <w:rsid w:val="008038C0"/>
    <w:rsid w:val="00803B1A"/>
    <w:rsid w:val="00803B3C"/>
    <w:rsid w:val="00803C44"/>
    <w:rsid w:val="00803CF1"/>
    <w:rsid w:val="008040BF"/>
    <w:rsid w:val="00804318"/>
    <w:rsid w:val="00804385"/>
    <w:rsid w:val="008046E4"/>
    <w:rsid w:val="0080480F"/>
    <w:rsid w:val="008048BA"/>
    <w:rsid w:val="00804A9A"/>
    <w:rsid w:val="00804D30"/>
    <w:rsid w:val="00804F36"/>
    <w:rsid w:val="0080522C"/>
    <w:rsid w:val="008052F7"/>
    <w:rsid w:val="0080568C"/>
    <w:rsid w:val="008056FE"/>
    <w:rsid w:val="00805ADA"/>
    <w:rsid w:val="00805B6F"/>
    <w:rsid w:val="00805BFC"/>
    <w:rsid w:val="00805D35"/>
    <w:rsid w:val="00805F6C"/>
    <w:rsid w:val="00805FFC"/>
    <w:rsid w:val="0080603A"/>
    <w:rsid w:val="00806235"/>
    <w:rsid w:val="00806475"/>
    <w:rsid w:val="00806480"/>
    <w:rsid w:val="00806685"/>
    <w:rsid w:val="0080679D"/>
    <w:rsid w:val="00806A6A"/>
    <w:rsid w:val="00806AC7"/>
    <w:rsid w:val="00806AF5"/>
    <w:rsid w:val="00806F0C"/>
    <w:rsid w:val="0080701C"/>
    <w:rsid w:val="0080709A"/>
    <w:rsid w:val="0080713E"/>
    <w:rsid w:val="00807350"/>
    <w:rsid w:val="0080736A"/>
    <w:rsid w:val="008073DD"/>
    <w:rsid w:val="00807414"/>
    <w:rsid w:val="0080753D"/>
    <w:rsid w:val="0080756E"/>
    <w:rsid w:val="0080773E"/>
    <w:rsid w:val="00807764"/>
    <w:rsid w:val="0080789E"/>
    <w:rsid w:val="00807ABD"/>
    <w:rsid w:val="00807BDD"/>
    <w:rsid w:val="00807C4B"/>
    <w:rsid w:val="00807D8F"/>
    <w:rsid w:val="00807E2C"/>
    <w:rsid w:val="008100E0"/>
    <w:rsid w:val="008100E9"/>
    <w:rsid w:val="00810645"/>
    <w:rsid w:val="00810695"/>
    <w:rsid w:val="008107C4"/>
    <w:rsid w:val="00810E82"/>
    <w:rsid w:val="00810FB6"/>
    <w:rsid w:val="00810FC0"/>
    <w:rsid w:val="00811024"/>
    <w:rsid w:val="00811067"/>
    <w:rsid w:val="00811078"/>
    <w:rsid w:val="008111F0"/>
    <w:rsid w:val="00811204"/>
    <w:rsid w:val="00811493"/>
    <w:rsid w:val="00811AFD"/>
    <w:rsid w:val="00811CBC"/>
    <w:rsid w:val="00811EF9"/>
    <w:rsid w:val="00811F0E"/>
    <w:rsid w:val="00811F64"/>
    <w:rsid w:val="008121BE"/>
    <w:rsid w:val="008123B4"/>
    <w:rsid w:val="00812661"/>
    <w:rsid w:val="008127AF"/>
    <w:rsid w:val="00812897"/>
    <w:rsid w:val="00812943"/>
    <w:rsid w:val="00812AEA"/>
    <w:rsid w:val="00812B46"/>
    <w:rsid w:val="00812D08"/>
    <w:rsid w:val="00812D3F"/>
    <w:rsid w:val="00812DA6"/>
    <w:rsid w:val="00812E2D"/>
    <w:rsid w:val="00812E3C"/>
    <w:rsid w:val="00813883"/>
    <w:rsid w:val="0081391D"/>
    <w:rsid w:val="00813AFA"/>
    <w:rsid w:val="00813CE3"/>
    <w:rsid w:val="00814266"/>
    <w:rsid w:val="0081442A"/>
    <w:rsid w:val="00814696"/>
    <w:rsid w:val="00814B6B"/>
    <w:rsid w:val="00814D83"/>
    <w:rsid w:val="00814D93"/>
    <w:rsid w:val="00814DE7"/>
    <w:rsid w:val="008152BD"/>
    <w:rsid w:val="0081563D"/>
    <w:rsid w:val="00815700"/>
    <w:rsid w:val="008159E4"/>
    <w:rsid w:val="00815A72"/>
    <w:rsid w:val="00815C25"/>
    <w:rsid w:val="00815D1B"/>
    <w:rsid w:val="00815D64"/>
    <w:rsid w:val="00815F63"/>
    <w:rsid w:val="00815FAA"/>
    <w:rsid w:val="0081608A"/>
    <w:rsid w:val="0081633B"/>
    <w:rsid w:val="0081651F"/>
    <w:rsid w:val="008165D1"/>
    <w:rsid w:val="008165E0"/>
    <w:rsid w:val="00816624"/>
    <w:rsid w:val="00816882"/>
    <w:rsid w:val="008168FA"/>
    <w:rsid w:val="0081691F"/>
    <w:rsid w:val="00816A40"/>
    <w:rsid w:val="00816B39"/>
    <w:rsid w:val="00816D06"/>
    <w:rsid w:val="00816D48"/>
    <w:rsid w:val="00816D50"/>
    <w:rsid w:val="00817043"/>
    <w:rsid w:val="00817184"/>
    <w:rsid w:val="008171C6"/>
    <w:rsid w:val="0081786D"/>
    <w:rsid w:val="00817AAF"/>
    <w:rsid w:val="00817B70"/>
    <w:rsid w:val="00817F97"/>
    <w:rsid w:val="0082026D"/>
    <w:rsid w:val="008205CB"/>
    <w:rsid w:val="008206AF"/>
    <w:rsid w:val="00820753"/>
    <w:rsid w:val="00820A0A"/>
    <w:rsid w:val="00820CF5"/>
    <w:rsid w:val="00820CFE"/>
    <w:rsid w:val="00820E3D"/>
    <w:rsid w:val="0082104C"/>
    <w:rsid w:val="00821108"/>
    <w:rsid w:val="00821170"/>
    <w:rsid w:val="0082122F"/>
    <w:rsid w:val="008215B8"/>
    <w:rsid w:val="00821618"/>
    <w:rsid w:val="00821827"/>
    <w:rsid w:val="00821B86"/>
    <w:rsid w:val="00821CA3"/>
    <w:rsid w:val="00821D34"/>
    <w:rsid w:val="00821D6D"/>
    <w:rsid w:val="00821EDB"/>
    <w:rsid w:val="008222AE"/>
    <w:rsid w:val="008224EA"/>
    <w:rsid w:val="00822661"/>
    <w:rsid w:val="0082285D"/>
    <w:rsid w:val="00822D30"/>
    <w:rsid w:val="00822DAD"/>
    <w:rsid w:val="00822EB2"/>
    <w:rsid w:val="00822EE1"/>
    <w:rsid w:val="008231D6"/>
    <w:rsid w:val="00823333"/>
    <w:rsid w:val="008234BF"/>
    <w:rsid w:val="008234D9"/>
    <w:rsid w:val="008236CB"/>
    <w:rsid w:val="008237C7"/>
    <w:rsid w:val="0082389D"/>
    <w:rsid w:val="00823F19"/>
    <w:rsid w:val="008240C4"/>
    <w:rsid w:val="008242F3"/>
    <w:rsid w:val="008244C8"/>
    <w:rsid w:val="0082467D"/>
    <w:rsid w:val="00824956"/>
    <w:rsid w:val="00824BCD"/>
    <w:rsid w:val="00824BF5"/>
    <w:rsid w:val="00824D11"/>
    <w:rsid w:val="00824EC2"/>
    <w:rsid w:val="00824FEA"/>
    <w:rsid w:val="008252D8"/>
    <w:rsid w:val="0082588F"/>
    <w:rsid w:val="0082593D"/>
    <w:rsid w:val="008259A6"/>
    <w:rsid w:val="00825CAF"/>
    <w:rsid w:val="00825E0A"/>
    <w:rsid w:val="00825EDC"/>
    <w:rsid w:val="00825F3B"/>
    <w:rsid w:val="00825FA3"/>
    <w:rsid w:val="0082609B"/>
    <w:rsid w:val="008261FC"/>
    <w:rsid w:val="0082622A"/>
    <w:rsid w:val="00826387"/>
    <w:rsid w:val="008263CB"/>
    <w:rsid w:val="008264EB"/>
    <w:rsid w:val="008266B3"/>
    <w:rsid w:val="00826929"/>
    <w:rsid w:val="008269A4"/>
    <w:rsid w:val="00826AED"/>
    <w:rsid w:val="00826B8F"/>
    <w:rsid w:val="00826D41"/>
    <w:rsid w:val="00826E4B"/>
    <w:rsid w:val="00826F18"/>
    <w:rsid w:val="008274AD"/>
    <w:rsid w:val="00827532"/>
    <w:rsid w:val="0082780F"/>
    <w:rsid w:val="00827919"/>
    <w:rsid w:val="008279B1"/>
    <w:rsid w:val="008279C4"/>
    <w:rsid w:val="00827ADA"/>
    <w:rsid w:val="00827BF5"/>
    <w:rsid w:val="00827C1A"/>
    <w:rsid w:val="00827D44"/>
    <w:rsid w:val="00827E17"/>
    <w:rsid w:val="00830165"/>
    <w:rsid w:val="008301A4"/>
    <w:rsid w:val="008301FE"/>
    <w:rsid w:val="00830647"/>
    <w:rsid w:val="00830C39"/>
    <w:rsid w:val="00830C8B"/>
    <w:rsid w:val="00830F67"/>
    <w:rsid w:val="00831135"/>
    <w:rsid w:val="00831344"/>
    <w:rsid w:val="008313BD"/>
    <w:rsid w:val="00831968"/>
    <w:rsid w:val="00831DD3"/>
    <w:rsid w:val="00831E6F"/>
    <w:rsid w:val="00831E8A"/>
    <w:rsid w:val="00831F78"/>
    <w:rsid w:val="00832004"/>
    <w:rsid w:val="0083231A"/>
    <w:rsid w:val="008323EC"/>
    <w:rsid w:val="00832553"/>
    <w:rsid w:val="0083270F"/>
    <w:rsid w:val="00832B9E"/>
    <w:rsid w:val="00832D1D"/>
    <w:rsid w:val="00832D30"/>
    <w:rsid w:val="00832D46"/>
    <w:rsid w:val="00832FEC"/>
    <w:rsid w:val="00833056"/>
    <w:rsid w:val="0083312B"/>
    <w:rsid w:val="008332CD"/>
    <w:rsid w:val="008333A9"/>
    <w:rsid w:val="008333FD"/>
    <w:rsid w:val="00833449"/>
    <w:rsid w:val="008334C7"/>
    <w:rsid w:val="0083358E"/>
    <w:rsid w:val="00833668"/>
    <w:rsid w:val="008338E9"/>
    <w:rsid w:val="008338F1"/>
    <w:rsid w:val="00833C4A"/>
    <w:rsid w:val="00833C78"/>
    <w:rsid w:val="00834277"/>
    <w:rsid w:val="008342E2"/>
    <w:rsid w:val="008345BF"/>
    <w:rsid w:val="0083464F"/>
    <w:rsid w:val="00834819"/>
    <w:rsid w:val="00834954"/>
    <w:rsid w:val="008353E8"/>
    <w:rsid w:val="0083550B"/>
    <w:rsid w:val="0083556F"/>
    <w:rsid w:val="00835855"/>
    <w:rsid w:val="00835A03"/>
    <w:rsid w:val="00835A06"/>
    <w:rsid w:val="00835B1F"/>
    <w:rsid w:val="00835C76"/>
    <w:rsid w:val="00835D88"/>
    <w:rsid w:val="00836443"/>
    <w:rsid w:val="0083661D"/>
    <w:rsid w:val="00836687"/>
    <w:rsid w:val="008366A1"/>
    <w:rsid w:val="00836843"/>
    <w:rsid w:val="00836929"/>
    <w:rsid w:val="00836C8E"/>
    <w:rsid w:val="008370C9"/>
    <w:rsid w:val="00837122"/>
    <w:rsid w:val="00837258"/>
    <w:rsid w:val="00837754"/>
    <w:rsid w:val="0083779F"/>
    <w:rsid w:val="00837A71"/>
    <w:rsid w:val="00837BA2"/>
    <w:rsid w:val="00837C83"/>
    <w:rsid w:val="00837D33"/>
    <w:rsid w:val="00837E3A"/>
    <w:rsid w:val="00837EF0"/>
    <w:rsid w:val="00840006"/>
    <w:rsid w:val="008400A9"/>
    <w:rsid w:val="00840362"/>
    <w:rsid w:val="0084089E"/>
    <w:rsid w:val="00840977"/>
    <w:rsid w:val="008409E8"/>
    <w:rsid w:val="00840D5A"/>
    <w:rsid w:val="00840EAE"/>
    <w:rsid w:val="00841111"/>
    <w:rsid w:val="00841166"/>
    <w:rsid w:val="008413C3"/>
    <w:rsid w:val="008417B3"/>
    <w:rsid w:val="008417F8"/>
    <w:rsid w:val="00841A66"/>
    <w:rsid w:val="00841E9B"/>
    <w:rsid w:val="00841F37"/>
    <w:rsid w:val="00841FAD"/>
    <w:rsid w:val="008420CB"/>
    <w:rsid w:val="00842233"/>
    <w:rsid w:val="008423AD"/>
    <w:rsid w:val="0084247A"/>
    <w:rsid w:val="0084247F"/>
    <w:rsid w:val="0084266E"/>
    <w:rsid w:val="00842B6A"/>
    <w:rsid w:val="00842B9F"/>
    <w:rsid w:val="00842BC6"/>
    <w:rsid w:val="00842C0F"/>
    <w:rsid w:val="00842C75"/>
    <w:rsid w:val="00842F29"/>
    <w:rsid w:val="00843049"/>
    <w:rsid w:val="00843120"/>
    <w:rsid w:val="008432C1"/>
    <w:rsid w:val="00843603"/>
    <w:rsid w:val="00843887"/>
    <w:rsid w:val="008438BF"/>
    <w:rsid w:val="00843917"/>
    <w:rsid w:val="00843A3D"/>
    <w:rsid w:val="00843AF7"/>
    <w:rsid w:val="00843C12"/>
    <w:rsid w:val="00843D05"/>
    <w:rsid w:val="00844001"/>
    <w:rsid w:val="0084411A"/>
    <w:rsid w:val="0084418F"/>
    <w:rsid w:val="008441B7"/>
    <w:rsid w:val="00844372"/>
    <w:rsid w:val="0084437A"/>
    <w:rsid w:val="00844480"/>
    <w:rsid w:val="0084458A"/>
    <w:rsid w:val="008446D1"/>
    <w:rsid w:val="00844726"/>
    <w:rsid w:val="0084485C"/>
    <w:rsid w:val="008449AA"/>
    <w:rsid w:val="00844B1A"/>
    <w:rsid w:val="00844C40"/>
    <w:rsid w:val="00844D24"/>
    <w:rsid w:val="00844ED5"/>
    <w:rsid w:val="00844EF8"/>
    <w:rsid w:val="00844FE6"/>
    <w:rsid w:val="008450AD"/>
    <w:rsid w:val="00845166"/>
    <w:rsid w:val="008452B4"/>
    <w:rsid w:val="008452D0"/>
    <w:rsid w:val="00845517"/>
    <w:rsid w:val="00845605"/>
    <w:rsid w:val="00845665"/>
    <w:rsid w:val="008456D4"/>
    <w:rsid w:val="00845912"/>
    <w:rsid w:val="00845C2A"/>
    <w:rsid w:val="00845E00"/>
    <w:rsid w:val="008461CD"/>
    <w:rsid w:val="0084636B"/>
    <w:rsid w:val="008470B4"/>
    <w:rsid w:val="008470E6"/>
    <w:rsid w:val="00847104"/>
    <w:rsid w:val="0084724B"/>
    <w:rsid w:val="008474C1"/>
    <w:rsid w:val="00847585"/>
    <w:rsid w:val="008475CF"/>
    <w:rsid w:val="008475E3"/>
    <w:rsid w:val="008475E8"/>
    <w:rsid w:val="008476A7"/>
    <w:rsid w:val="008476BD"/>
    <w:rsid w:val="00847763"/>
    <w:rsid w:val="0084776C"/>
    <w:rsid w:val="00847854"/>
    <w:rsid w:val="00847987"/>
    <w:rsid w:val="00847AB4"/>
    <w:rsid w:val="00847D35"/>
    <w:rsid w:val="00847E78"/>
    <w:rsid w:val="00847F01"/>
    <w:rsid w:val="00850287"/>
    <w:rsid w:val="008502AC"/>
    <w:rsid w:val="008506F8"/>
    <w:rsid w:val="00850CD0"/>
    <w:rsid w:val="00850E4B"/>
    <w:rsid w:val="00850F27"/>
    <w:rsid w:val="00850F59"/>
    <w:rsid w:val="00850F72"/>
    <w:rsid w:val="00850F83"/>
    <w:rsid w:val="00851251"/>
    <w:rsid w:val="0085148B"/>
    <w:rsid w:val="00851651"/>
    <w:rsid w:val="008516AE"/>
    <w:rsid w:val="008516F2"/>
    <w:rsid w:val="00851736"/>
    <w:rsid w:val="00851832"/>
    <w:rsid w:val="008519B4"/>
    <w:rsid w:val="00851E74"/>
    <w:rsid w:val="0085209B"/>
    <w:rsid w:val="008521EC"/>
    <w:rsid w:val="0085248D"/>
    <w:rsid w:val="0085248F"/>
    <w:rsid w:val="00852A43"/>
    <w:rsid w:val="00852B5D"/>
    <w:rsid w:val="00852B74"/>
    <w:rsid w:val="00852C87"/>
    <w:rsid w:val="00852D70"/>
    <w:rsid w:val="00852F66"/>
    <w:rsid w:val="0085333C"/>
    <w:rsid w:val="00853347"/>
    <w:rsid w:val="00853514"/>
    <w:rsid w:val="008538DA"/>
    <w:rsid w:val="00853F11"/>
    <w:rsid w:val="008540D9"/>
    <w:rsid w:val="0085412F"/>
    <w:rsid w:val="00854441"/>
    <w:rsid w:val="00854568"/>
    <w:rsid w:val="0085462E"/>
    <w:rsid w:val="008546BE"/>
    <w:rsid w:val="00854832"/>
    <w:rsid w:val="00854883"/>
    <w:rsid w:val="0085492D"/>
    <w:rsid w:val="0085493A"/>
    <w:rsid w:val="00854BBC"/>
    <w:rsid w:val="00854CA8"/>
    <w:rsid w:val="00854CEF"/>
    <w:rsid w:val="00854E6C"/>
    <w:rsid w:val="00855071"/>
    <w:rsid w:val="00855301"/>
    <w:rsid w:val="00855409"/>
    <w:rsid w:val="008554FA"/>
    <w:rsid w:val="00855720"/>
    <w:rsid w:val="00855872"/>
    <w:rsid w:val="00855B44"/>
    <w:rsid w:val="00855BF2"/>
    <w:rsid w:val="00855DCC"/>
    <w:rsid w:val="00855DF6"/>
    <w:rsid w:val="00855EA6"/>
    <w:rsid w:val="00855EB3"/>
    <w:rsid w:val="00855EBD"/>
    <w:rsid w:val="008560A5"/>
    <w:rsid w:val="0085613A"/>
    <w:rsid w:val="00856237"/>
    <w:rsid w:val="008562A8"/>
    <w:rsid w:val="0085646F"/>
    <w:rsid w:val="00856576"/>
    <w:rsid w:val="00856837"/>
    <w:rsid w:val="008568A5"/>
    <w:rsid w:val="00856928"/>
    <w:rsid w:val="0085696A"/>
    <w:rsid w:val="00856B66"/>
    <w:rsid w:val="008570CC"/>
    <w:rsid w:val="00857226"/>
    <w:rsid w:val="00857236"/>
    <w:rsid w:val="00857293"/>
    <w:rsid w:val="0085754C"/>
    <w:rsid w:val="008577C9"/>
    <w:rsid w:val="0085786F"/>
    <w:rsid w:val="008578E9"/>
    <w:rsid w:val="00857991"/>
    <w:rsid w:val="00857AA6"/>
    <w:rsid w:val="00857CAE"/>
    <w:rsid w:val="00857D22"/>
    <w:rsid w:val="00857D83"/>
    <w:rsid w:val="00857DCE"/>
    <w:rsid w:val="00857DE5"/>
    <w:rsid w:val="00857EB3"/>
    <w:rsid w:val="0086005C"/>
    <w:rsid w:val="0086008C"/>
    <w:rsid w:val="00860274"/>
    <w:rsid w:val="00860469"/>
    <w:rsid w:val="00860A22"/>
    <w:rsid w:val="00860A32"/>
    <w:rsid w:val="0086106B"/>
    <w:rsid w:val="0086115F"/>
    <w:rsid w:val="0086155F"/>
    <w:rsid w:val="00861807"/>
    <w:rsid w:val="00861A5F"/>
    <w:rsid w:val="00861BD8"/>
    <w:rsid w:val="00861C32"/>
    <w:rsid w:val="00861D09"/>
    <w:rsid w:val="00861D25"/>
    <w:rsid w:val="00861DE6"/>
    <w:rsid w:val="008624AE"/>
    <w:rsid w:val="00862AB6"/>
    <w:rsid w:val="00862B47"/>
    <w:rsid w:val="00862D3C"/>
    <w:rsid w:val="00862DE2"/>
    <w:rsid w:val="0086334A"/>
    <w:rsid w:val="00863528"/>
    <w:rsid w:val="008636DD"/>
    <w:rsid w:val="008637E5"/>
    <w:rsid w:val="00863AC8"/>
    <w:rsid w:val="00863B61"/>
    <w:rsid w:val="00863B88"/>
    <w:rsid w:val="00863F41"/>
    <w:rsid w:val="00863FB7"/>
    <w:rsid w:val="0086404C"/>
    <w:rsid w:val="008640A4"/>
    <w:rsid w:val="0086427F"/>
    <w:rsid w:val="008644AD"/>
    <w:rsid w:val="00864520"/>
    <w:rsid w:val="00864A43"/>
    <w:rsid w:val="00864C31"/>
    <w:rsid w:val="00864F19"/>
    <w:rsid w:val="00865024"/>
    <w:rsid w:val="00865144"/>
    <w:rsid w:val="008651D8"/>
    <w:rsid w:val="008651FA"/>
    <w:rsid w:val="008653A8"/>
    <w:rsid w:val="0086571F"/>
    <w:rsid w:val="00865735"/>
    <w:rsid w:val="00865762"/>
    <w:rsid w:val="00865782"/>
    <w:rsid w:val="00865889"/>
    <w:rsid w:val="008658EF"/>
    <w:rsid w:val="00865DDB"/>
    <w:rsid w:val="00865FB9"/>
    <w:rsid w:val="008660D3"/>
    <w:rsid w:val="00866247"/>
    <w:rsid w:val="0086635C"/>
    <w:rsid w:val="008663B6"/>
    <w:rsid w:val="008665BA"/>
    <w:rsid w:val="008667F3"/>
    <w:rsid w:val="0086689C"/>
    <w:rsid w:val="008669AE"/>
    <w:rsid w:val="00866A14"/>
    <w:rsid w:val="00866ABC"/>
    <w:rsid w:val="00866CC6"/>
    <w:rsid w:val="00866D16"/>
    <w:rsid w:val="00866D46"/>
    <w:rsid w:val="00866DD2"/>
    <w:rsid w:val="00866E12"/>
    <w:rsid w:val="0086713B"/>
    <w:rsid w:val="0086716F"/>
    <w:rsid w:val="00867259"/>
    <w:rsid w:val="00867538"/>
    <w:rsid w:val="008676C6"/>
    <w:rsid w:val="0086772C"/>
    <w:rsid w:val="00867778"/>
    <w:rsid w:val="008677BD"/>
    <w:rsid w:val="008679BB"/>
    <w:rsid w:val="008679D0"/>
    <w:rsid w:val="00867BA8"/>
    <w:rsid w:val="00867E24"/>
    <w:rsid w:val="00867E31"/>
    <w:rsid w:val="00867EAE"/>
    <w:rsid w:val="00867EC8"/>
    <w:rsid w:val="00867ED8"/>
    <w:rsid w:val="0087002D"/>
    <w:rsid w:val="0087003B"/>
    <w:rsid w:val="008700D1"/>
    <w:rsid w:val="008700E7"/>
    <w:rsid w:val="008702A4"/>
    <w:rsid w:val="008702A8"/>
    <w:rsid w:val="008702DF"/>
    <w:rsid w:val="008705DD"/>
    <w:rsid w:val="008707CD"/>
    <w:rsid w:val="00870BD4"/>
    <w:rsid w:val="00870DF5"/>
    <w:rsid w:val="00870FD3"/>
    <w:rsid w:val="00871186"/>
    <w:rsid w:val="008712F7"/>
    <w:rsid w:val="00871437"/>
    <w:rsid w:val="0087145A"/>
    <w:rsid w:val="00871517"/>
    <w:rsid w:val="00871614"/>
    <w:rsid w:val="008718D3"/>
    <w:rsid w:val="008719EB"/>
    <w:rsid w:val="00871BDB"/>
    <w:rsid w:val="00871E0F"/>
    <w:rsid w:val="00871F6A"/>
    <w:rsid w:val="008720C2"/>
    <w:rsid w:val="008723A8"/>
    <w:rsid w:val="0087243A"/>
    <w:rsid w:val="0087246C"/>
    <w:rsid w:val="008724B9"/>
    <w:rsid w:val="008724DE"/>
    <w:rsid w:val="00872761"/>
    <w:rsid w:val="0087289A"/>
    <w:rsid w:val="008728BD"/>
    <w:rsid w:val="00872944"/>
    <w:rsid w:val="00872B43"/>
    <w:rsid w:val="00872B5C"/>
    <w:rsid w:val="00872DEF"/>
    <w:rsid w:val="00872E0A"/>
    <w:rsid w:val="008730FE"/>
    <w:rsid w:val="00873257"/>
    <w:rsid w:val="00873260"/>
    <w:rsid w:val="0087342E"/>
    <w:rsid w:val="00873505"/>
    <w:rsid w:val="0087351F"/>
    <w:rsid w:val="008735C0"/>
    <w:rsid w:val="008735C9"/>
    <w:rsid w:val="008738B6"/>
    <w:rsid w:val="00873A50"/>
    <w:rsid w:val="00873D57"/>
    <w:rsid w:val="00873D87"/>
    <w:rsid w:val="00873D90"/>
    <w:rsid w:val="00873FC8"/>
    <w:rsid w:val="008740F6"/>
    <w:rsid w:val="0087416E"/>
    <w:rsid w:val="0087436C"/>
    <w:rsid w:val="008746D5"/>
    <w:rsid w:val="008747B9"/>
    <w:rsid w:val="00874B02"/>
    <w:rsid w:val="00874B87"/>
    <w:rsid w:val="00874C46"/>
    <w:rsid w:val="00874C77"/>
    <w:rsid w:val="00874CA0"/>
    <w:rsid w:val="00874CC1"/>
    <w:rsid w:val="00874CD8"/>
    <w:rsid w:val="00874D32"/>
    <w:rsid w:val="00874D69"/>
    <w:rsid w:val="00874FDA"/>
    <w:rsid w:val="008753EC"/>
    <w:rsid w:val="008754E1"/>
    <w:rsid w:val="0087578A"/>
    <w:rsid w:val="00875853"/>
    <w:rsid w:val="008758EE"/>
    <w:rsid w:val="00875A6E"/>
    <w:rsid w:val="00875BA1"/>
    <w:rsid w:val="00875CE5"/>
    <w:rsid w:val="00875D34"/>
    <w:rsid w:val="00875D6C"/>
    <w:rsid w:val="00875F6E"/>
    <w:rsid w:val="00876160"/>
    <w:rsid w:val="00876240"/>
    <w:rsid w:val="0087634C"/>
    <w:rsid w:val="008766D8"/>
    <w:rsid w:val="00876733"/>
    <w:rsid w:val="008769C7"/>
    <w:rsid w:val="00876DF1"/>
    <w:rsid w:val="00877000"/>
    <w:rsid w:val="0087712F"/>
    <w:rsid w:val="00877A5F"/>
    <w:rsid w:val="00877C4F"/>
    <w:rsid w:val="00877CF6"/>
    <w:rsid w:val="00877E22"/>
    <w:rsid w:val="00880136"/>
    <w:rsid w:val="00880690"/>
    <w:rsid w:val="00880902"/>
    <w:rsid w:val="00880C06"/>
    <w:rsid w:val="00880D9B"/>
    <w:rsid w:val="0088113A"/>
    <w:rsid w:val="00881360"/>
    <w:rsid w:val="00881427"/>
    <w:rsid w:val="008814E1"/>
    <w:rsid w:val="008817BD"/>
    <w:rsid w:val="00881A60"/>
    <w:rsid w:val="00881A61"/>
    <w:rsid w:val="00881ADF"/>
    <w:rsid w:val="00881E55"/>
    <w:rsid w:val="00881EEA"/>
    <w:rsid w:val="008820A6"/>
    <w:rsid w:val="008821DC"/>
    <w:rsid w:val="00882436"/>
    <w:rsid w:val="008824B1"/>
    <w:rsid w:val="008826AD"/>
    <w:rsid w:val="0088276A"/>
    <w:rsid w:val="0088290A"/>
    <w:rsid w:val="0088299C"/>
    <w:rsid w:val="008829C7"/>
    <w:rsid w:val="00882B9D"/>
    <w:rsid w:val="00882CEE"/>
    <w:rsid w:val="00882EED"/>
    <w:rsid w:val="0088319C"/>
    <w:rsid w:val="00883291"/>
    <w:rsid w:val="0088347B"/>
    <w:rsid w:val="008834CA"/>
    <w:rsid w:val="008839CC"/>
    <w:rsid w:val="00883AFB"/>
    <w:rsid w:val="00883B4B"/>
    <w:rsid w:val="00883D13"/>
    <w:rsid w:val="00883F46"/>
    <w:rsid w:val="0088412E"/>
    <w:rsid w:val="00884527"/>
    <w:rsid w:val="00884641"/>
    <w:rsid w:val="00884AAD"/>
    <w:rsid w:val="00884AE5"/>
    <w:rsid w:val="00884AF1"/>
    <w:rsid w:val="00884AF8"/>
    <w:rsid w:val="00884BBB"/>
    <w:rsid w:val="00884C63"/>
    <w:rsid w:val="00884D46"/>
    <w:rsid w:val="00884DD2"/>
    <w:rsid w:val="00884DDF"/>
    <w:rsid w:val="00884F12"/>
    <w:rsid w:val="00884FD0"/>
    <w:rsid w:val="0088525E"/>
    <w:rsid w:val="008854A6"/>
    <w:rsid w:val="0088577C"/>
    <w:rsid w:val="00885811"/>
    <w:rsid w:val="008858E8"/>
    <w:rsid w:val="00885908"/>
    <w:rsid w:val="00885A33"/>
    <w:rsid w:val="00885B5E"/>
    <w:rsid w:val="00885B74"/>
    <w:rsid w:val="00885C80"/>
    <w:rsid w:val="00885CE6"/>
    <w:rsid w:val="00885E77"/>
    <w:rsid w:val="008861A9"/>
    <w:rsid w:val="008862F3"/>
    <w:rsid w:val="00886305"/>
    <w:rsid w:val="008864B7"/>
    <w:rsid w:val="00886579"/>
    <w:rsid w:val="008866B4"/>
    <w:rsid w:val="0088670B"/>
    <w:rsid w:val="008869DE"/>
    <w:rsid w:val="00886A2F"/>
    <w:rsid w:val="00886AAD"/>
    <w:rsid w:val="00886BDA"/>
    <w:rsid w:val="00886DAF"/>
    <w:rsid w:val="00886EC2"/>
    <w:rsid w:val="00886F43"/>
    <w:rsid w:val="00886F54"/>
    <w:rsid w:val="008870B2"/>
    <w:rsid w:val="00887348"/>
    <w:rsid w:val="008873C4"/>
    <w:rsid w:val="00887684"/>
    <w:rsid w:val="00887A2A"/>
    <w:rsid w:val="00887B55"/>
    <w:rsid w:val="00887C44"/>
    <w:rsid w:val="00887C65"/>
    <w:rsid w:val="00887D56"/>
    <w:rsid w:val="008905FC"/>
    <w:rsid w:val="00890872"/>
    <w:rsid w:val="00890B27"/>
    <w:rsid w:val="00890CA6"/>
    <w:rsid w:val="00890CD3"/>
    <w:rsid w:val="00890EA0"/>
    <w:rsid w:val="00890F60"/>
    <w:rsid w:val="0089117C"/>
    <w:rsid w:val="008912EB"/>
    <w:rsid w:val="00891395"/>
    <w:rsid w:val="008913A0"/>
    <w:rsid w:val="008915D3"/>
    <w:rsid w:val="00891795"/>
    <w:rsid w:val="008917C8"/>
    <w:rsid w:val="00891846"/>
    <w:rsid w:val="00891951"/>
    <w:rsid w:val="00891B15"/>
    <w:rsid w:val="00891F98"/>
    <w:rsid w:val="008920A7"/>
    <w:rsid w:val="00892294"/>
    <w:rsid w:val="00892425"/>
    <w:rsid w:val="008925BA"/>
    <w:rsid w:val="00892661"/>
    <w:rsid w:val="0089274E"/>
    <w:rsid w:val="0089286C"/>
    <w:rsid w:val="00892872"/>
    <w:rsid w:val="00892A80"/>
    <w:rsid w:val="00892A87"/>
    <w:rsid w:val="00892C28"/>
    <w:rsid w:val="00892C72"/>
    <w:rsid w:val="00892FA9"/>
    <w:rsid w:val="00893361"/>
    <w:rsid w:val="00893364"/>
    <w:rsid w:val="0089336B"/>
    <w:rsid w:val="00893445"/>
    <w:rsid w:val="00893928"/>
    <w:rsid w:val="00893AAA"/>
    <w:rsid w:val="00893D9A"/>
    <w:rsid w:val="0089403A"/>
    <w:rsid w:val="00894087"/>
    <w:rsid w:val="008940ED"/>
    <w:rsid w:val="0089434F"/>
    <w:rsid w:val="008945E9"/>
    <w:rsid w:val="00894813"/>
    <w:rsid w:val="00894973"/>
    <w:rsid w:val="00894B99"/>
    <w:rsid w:val="00894D1E"/>
    <w:rsid w:val="00894D92"/>
    <w:rsid w:val="00894D9A"/>
    <w:rsid w:val="00894DD0"/>
    <w:rsid w:val="00895036"/>
    <w:rsid w:val="008950F8"/>
    <w:rsid w:val="00895394"/>
    <w:rsid w:val="008954A4"/>
    <w:rsid w:val="008955C7"/>
    <w:rsid w:val="00895898"/>
    <w:rsid w:val="00895ABE"/>
    <w:rsid w:val="00895FD9"/>
    <w:rsid w:val="00896086"/>
    <w:rsid w:val="008960A4"/>
    <w:rsid w:val="00896263"/>
    <w:rsid w:val="008963D0"/>
    <w:rsid w:val="008964C5"/>
    <w:rsid w:val="0089677E"/>
    <w:rsid w:val="00896909"/>
    <w:rsid w:val="00896970"/>
    <w:rsid w:val="00896B8A"/>
    <w:rsid w:val="00896BCB"/>
    <w:rsid w:val="00896D84"/>
    <w:rsid w:val="00896DEC"/>
    <w:rsid w:val="00896E8C"/>
    <w:rsid w:val="00896F3A"/>
    <w:rsid w:val="00896FA8"/>
    <w:rsid w:val="0089700C"/>
    <w:rsid w:val="00897104"/>
    <w:rsid w:val="00897579"/>
    <w:rsid w:val="008978E5"/>
    <w:rsid w:val="00897940"/>
    <w:rsid w:val="0089796E"/>
    <w:rsid w:val="00897B6F"/>
    <w:rsid w:val="00897C01"/>
    <w:rsid w:val="00897C1B"/>
    <w:rsid w:val="00897F7E"/>
    <w:rsid w:val="008A0015"/>
    <w:rsid w:val="008A0227"/>
    <w:rsid w:val="008A0521"/>
    <w:rsid w:val="008A0568"/>
    <w:rsid w:val="008A05AE"/>
    <w:rsid w:val="008A05FA"/>
    <w:rsid w:val="008A0AA3"/>
    <w:rsid w:val="008A0BA6"/>
    <w:rsid w:val="008A0BED"/>
    <w:rsid w:val="008A0D9C"/>
    <w:rsid w:val="008A0E1A"/>
    <w:rsid w:val="008A1086"/>
    <w:rsid w:val="008A1335"/>
    <w:rsid w:val="008A13D5"/>
    <w:rsid w:val="008A141E"/>
    <w:rsid w:val="008A17A6"/>
    <w:rsid w:val="008A17D7"/>
    <w:rsid w:val="008A1A3D"/>
    <w:rsid w:val="008A1A45"/>
    <w:rsid w:val="008A1A51"/>
    <w:rsid w:val="008A1BD4"/>
    <w:rsid w:val="008A1D8D"/>
    <w:rsid w:val="008A1DC8"/>
    <w:rsid w:val="008A1E01"/>
    <w:rsid w:val="008A1F81"/>
    <w:rsid w:val="008A20CA"/>
    <w:rsid w:val="008A2270"/>
    <w:rsid w:val="008A25C8"/>
    <w:rsid w:val="008A2C91"/>
    <w:rsid w:val="008A2DF5"/>
    <w:rsid w:val="008A2EFE"/>
    <w:rsid w:val="008A2FEB"/>
    <w:rsid w:val="008A3109"/>
    <w:rsid w:val="008A3216"/>
    <w:rsid w:val="008A327B"/>
    <w:rsid w:val="008A32EE"/>
    <w:rsid w:val="008A3582"/>
    <w:rsid w:val="008A3631"/>
    <w:rsid w:val="008A3B3C"/>
    <w:rsid w:val="008A3F9A"/>
    <w:rsid w:val="008A4065"/>
    <w:rsid w:val="008A41AF"/>
    <w:rsid w:val="008A41C7"/>
    <w:rsid w:val="008A41FA"/>
    <w:rsid w:val="008A425A"/>
    <w:rsid w:val="008A45D8"/>
    <w:rsid w:val="008A469C"/>
    <w:rsid w:val="008A46E5"/>
    <w:rsid w:val="008A4814"/>
    <w:rsid w:val="008A488B"/>
    <w:rsid w:val="008A4BB2"/>
    <w:rsid w:val="008A4BF2"/>
    <w:rsid w:val="008A50A8"/>
    <w:rsid w:val="008A5204"/>
    <w:rsid w:val="008A5289"/>
    <w:rsid w:val="008A5384"/>
    <w:rsid w:val="008A53C5"/>
    <w:rsid w:val="008A5453"/>
    <w:rsid w:val="008A5627"/>
    <w:rsid w:val="008A5680"/>
    <w:rsid w:val="008A5686"/>
    <w:rsid w:val="008A5692"/>
    <w:rsid w:val="008A5738"/>
    <w:rsid w:val="008A5828"/>
    <w:rsid w:val="008A5868"/>
    <w:rsid w:val="008A586A"/>
    <w:rsid w:val="008A5935"/>
    <w:rsid w:val="008A59E0"/>
    <w:rsid w:val="008A5A57"/>
    <w:rsid w:val="008A5B59"/>
    <w:rsid w:val="008A5C4A"/>
    <w:rsid w:val="008A601F"/>
    <w:rsid w:val="008A6136"/>
    <w:rsid w:val="008A6398"/>
    <w:rsid w:val="008A64CC"/>
    <w:rsid w:val="008A66EF"/>
    <w:rsid w:val="008A6AA7"/>
    <w:rsid w:val="008A6B03"/>
    <w:rsid w:val="008A6C31"/>
    <w:rsid w:val="008A6DA6"/>
    <w:rsid w:val="008A6EBB"/>
    <w:rsid w:val="008A6FB6"/>
    <w:rsid w:val="008A6FEB"/>
    <w:rsid w:val="008A7312"/>
    <w:rsid w:val="008A733A"/>
    <w:rsid w:val="008A7438"/>
    <w:rsid w:val="008A793C"/>
    <w:rsid w:val="008A7A5B"/>
    <w:rsid w:val="008A7B33"/>
    <w:rsid w:val="008A7BF4"/>
    <w:rsid w:val="008A7EBC"/>
    <w:rsid w:val="008A7F80"/>
    <w:rsid w:val="008A7FEB"/>
    <w:rsid w:val="008B007F"/>
    <w:rsid w:val="008B0088"/>
    <w:rsid w:val="008B018E"/>
    <w:rsid w:val="008B01AE"/>
    <w:rsid w:val="008B032C"/>
    <w:rsid w:val="008B037E"/>
    <w:rsid w:val="008B03EB"/>
    <w:rsid w:val="008B0420"/>
    <w:rsid w:val="008B0892"/>
    <w:rsid w:val="008B089D"/>
    <w:rsid w:val="008B0F2E"/>
    <w:rsid w:val="008B0FC9"/>
    <w:rsid w:val="008B10CB"/>
    <w:rsid w:val="008B11CD"/>
    <w:rsid w:val="008B123E"/>
    <w:rsid w:val="008B12D3"/>
    <w:rsid w:val="008B1334"/>
    <w:rsid w:val="008B137E"/>
    <w:rsid w:val="008B15F5"/>
    <w:rsid w:val="008B1727"/>
    <w:rsid w:val="008B1729"/>
    <w:rsid w:val="008B186E"/>
    <w:rsid w:val="008B18A1"/>
    <w:rsid w:val="008B18AA"/>
    <w:rsid w:val="008B1B3D"/>
    <w:rsid w:val="008B1B77"/>
    <w:rsid w:val="008B1E32"/>
    <w:rsid w:val="008B1EC9"/>
    <w:rsid w:val="008B1FE6"/>
    <w:rsid w:val="008B209C"/>
    <w:rsid w:val="008B2127"/>
    <w:rsid w:val="008B221E"/>
    <w:rsid w:val="008B25AC"/>
    <w:rsid w:val="008B2AED"/>
    <w:rsid w:val="008B2B25"/>
    <w:rsid w:val="008B2B92"/>
    <w:rsid w:val="008B338D"/>
    <w:rsid w:val="008B3583"/>
    <w:rsid w:val="008B3A0F"/>
    <w:rsid w:val="008B3A44"/>
    <w:rsid w:val="008B3E41"/>
    <w:rsid w:val="008B3E94"/>
    <w:rsid w:val="008B3EFF"/>
    <w:rsid w:val="008B4059"/>
    <w:rsid w:val="008B405D"/>
    <w:rsid w:val="008B4144"/>
    <w:rsid w:val="008B4508"/>
    <w:rsid w:val="008B4549"/>
    <w:rsid w:val="008B455E"/>
    <w:rsid w:val="008B4853"/>
    <w:rsid w:val="008B48C5"/>
    <w:rsid w:val="008B491D"/>
    <w:rsid w:val="008B4AD6"/>
    <w:rsid w:val="008B4B2A"/>
    <w:rsid w:val="008B4C3F"/>
    <w:rsid w:val="008B4CEC"/>
    <w:rsid w:val="008B4D6C"/>
    <w:rsid w:val="008B4E0B"/>
    <w:rsid w:val="008B4EBF"/>
    <w:rsid w:val="008B5277"/>
    <w:rsid w:val="008B53DE"/>
    <w:rsid w:val="008B5440"/>
    <w:rsid w:val="008B5498"/>
    <w:rsid w:val="008B5688"/>
    <w:rsid w:val="008B56E6"/>
    <w:rsid w:val="008B5761"/>
    <w:rsid w:val="008B579B"/>
    <w:rsid w:val="008B5B1E"/>
    <w:rsid w:val="008B5BDD"/>
    <w:rsid w:val="008B5C0C"/>
    <w:rsid w:val="008B5C87"/>
    <w:rsid w:val="008B5D43"/>
    <w:rsid w:val="008B5E05"/>
    <w:rsid w:val="008B6165"/>
    <w:rsid w:val="008B6200"/>
    <w:rsid w:val="008B6219"/>
    <w:rsid w:val="008B63EB"/>
    <w:rsid w:val="008B65CD"/>
    <w:rsid w:val="008B6956"/>
    <w:rsid w:val="008B6A7A"/>
    <w:rsid w:val="008B6B84"/>
    <w:rsid w:val="008B6E1B"/>
    <w:rsid w:val="008B6E9E"/>
    <w:rsid w:val="008B6EC9"/>
    <w:rsid w:val="008B6F59"/>
    <w:rsid w:val="008B6F67"/>
    <w:rsid w:val="008B700B"/>
    <w:rsid w:val="008B71B3"/>
    <w:rsid w:val="008B720C"/>
    <w:rsid w:val="008B78AE"/>
    <w:rsid w:val="008B7928"/>
    <w:rsid w:val="008B7932"/>
    <w:rsid w:val="008B7A7A"/>
    <w:rsid w:val="008B7BA3"/>
    <w:rsid w:val="008B7F67"/>
    <w:rsid w:val="008B7FB1"/>
    <w:rsid w:val="008C019C"/>
    <w:rsid w:val="008C0233"/>
    <w:rsid w:val="008C0278"/>
    <w:rsid w:val="008C0A7C"/>
    <w:rsid w:val="008C0B70"/>
    <w:rsid w:val="008C0B73"/>
    <w:rsid w:val="008C0BB4"/>
    <w:rsid w:val="008C0DA9"/>
    <w:rsid w:val="008C0E82"/>
    <w:rsid w:val="008C114E"/>
    <w:rsid w:val="008C14CF"/>
    <w:rsid w:val="008C158A"/>
    <w:rsid w:val="008C166A"/>
    <w:rsid w:val="008C194E"/>
    <w:rsid w:val="008C1975"/>
    <w:rsid w:val="008C1A06"/>
    <w:rsid w:val="008C1D37"/>
    <w:rsid w:val="008C1DFC"/>
    <w:rsid w:val="008C1E53"/>
    <w:rsid w:val="008C2288"/>
    <w:rsid w:val="008C22D3"/>
    <w:rsid w:val="008C237B"/>
    <w:rsid w:val="008C23EF"/>
    <w:rsid w:val="008C24E9"/>
    <w:rsid w:val="008C257C"/>
    <w:rsid w:val="008C267F"/>
    <w:rsid w:val="008C2866"/>
    <w:rsid w:val="008C2A40"/>
    <w:rsid w:val="008C2C7F"/>
    <w:rsid w:val="008C2CA5"/>
    <w:rsid w:val="008C2E15"/>
    <w:rsid w:val="008C2EB8"/>
    <w:rsid w:val="008C2F55"/>
    <w:rsid w:val="008C30C8"/>
    <w:rsid w:val="008C3149"/>
    <w:rsid w:val="008C34B1"/>
    <w:rsid w:val="008C3822"/>
    <w:rsid w:val="008C391F"/>
    <w:rsid w:val="008C3B44"/>
    <w:rsid w:val="008C3C7A"/>
    <w:rsid w:val="008C3DD7"/>
    <w:rsid w:val="008C405D"/>
    <w:rsid w:val="008C40EB"/>
    <w:rsid w:val="008C41CF"/>
    <w:rsid w:val="008C43B4"/>
    <w:rsid w:val="008C4727"/>
    <w:rsid w:val="008C47AF"/>
    <w:rsid w:val="008C48D3"/>
    <w:rsid w:val="008C494E"/>
    <w:rsid w:val="008C4A1A"/>
    <w:rsid w:val="008C4A2D"/>
    <w:rsid w:val="008C4D02"/>
    <w:rsid w:val="008C4D84"/>
    <w:rsid w:val="008C4E5D"/>
    <w:rsid w:val="008C5054"/>
    <w:rsid w:val="008C5303"/>
    <w:rsid w:val="008C56EC"/>
    <w:rsid w:val="008C5B60"/>
    <w:rsid w:val="008C5BDE"/>
    <w:rsid w:val="008C5DD2"/>
    <w:rsid w:val="008C5E08"/>
    <w:rsid w:val="008C60E2"/>
    <w:rsid w:val="008C62CF"/>
    <w:rsid w:val="008C6309"/>
    <w:rsid w:val="008C64B7"/>
    <w:rsid w:val="008C64FB"/>
    <w:rsid w:val="008C6562"/>
    <w:rsid w:val="008C67AA"/>
    <w:rsid w:val="008C69CA"/>
    <w:rsid w:val="008C69D3"/>
    <w:rsid w:val="008C69F3"/>
    <w:rsid w:val="008C6BEB"/>
    <w:rsid w:val="008C6ECE"/>
    <w:rsid w:val="008C705D"/>
    <w:rsid w:val="008C714B"/>
    <w:rsid w:val="008C718C"/>
    <w:rsid w:val="008C7306"/>
    <w:rsid w:val="008C7399"/>
    <w:rsid w:val="008C767D"/>
    <w:rsid w:val="008C7945"/>
    <w:rsid w:val="008C7B32"/>
    <w:rsid w:val="008C7F5A"/>
    <w:rsid w:val="008D016B"/>
    <w:rsid w:val="008D0345"/>
    <w:rsid w:val="008D0533"/>
    <w:rsid w:val="008D055A"/>
    <w:rsid w:val="008D068A"/>
    <w:rsid w:val="008D06C4"/>
    <w:rsid w:val="008D06F3"/>
    <w:rsid w:val="008D09F8"/>
    <w:rsid w:val="008D0A34"/>
    <w:rsid w:val="008D0BF2"/>
    <w:rsid w:val="008D0D7F"/>
    <w:rsid w:val="008D0DC9"/>
    <w:rsid w:val="008D0DDC"/>
    <w:rsid w:val="008D0EFD"/>
    <w:rsid w:val="008D1064"/>
    <w:rsid w:val="008D12B9"/>
    <w:rsid w:val="008D13A8"/>
    <w:rsid w:val="008D1792"/>
    <w:rsid w:val="008D1865"/>
    <w:rsid w:val="008D18AB"/>
    <w:rsid w:val="008D18FE"/>
    <w:rsid w:val="008D1A84"/>
    <w:rsid w:val="008D1B64"/>
    <w:rsid w:val="008D1D82"/>
    <w:rsid w:val="008D1FA7"/>
    <w:rsid w:val="008D2178"/>
    <w:rsid w:val="008D2180"/>
    <w:rsid w:val="008D2537"/>
    <w:rsid w:val="008D2750"/>
    <w:rsid w:val="008D2874"/>
    <w:rsid w:val="008D2A92"/>
    <w:rsid w:val="008D2AF7"/>
    <w:rsid w:val="008D2BCF"/>
    <w:rsid w:val="008D3067"/>
    <w:rsid w:val="008D3091"/>
    <w:rsid w:val="008D340B"/>
    <w:rsid w:val="008D345E"/>
    <w:rsid w:val="008D39D0"/>
    <w:rsid w:val="008D3C58"/>
    <w:rsid w:val="008D408A"/>
    <w:rsid w:val="008D42CB"/>
    <w:rsid w:val="008D4379"/>
    <w:rsid w:val="008D43C1"/>
    <w:rsid w:val="008D43EC"/>
    <w:rsid w:val="008D44EE"/>
    <w:rsid w:val="008D4589"/>
    <w:rsid w:val="008D45D7"/>
    <w:rsid w:val="008D475A"/>
    <w:rsid w:val="008D4776"/>
    <w:rsid w:val="008D48C9"/>
    <w:rsid w:val="008D4B40"/>
    <w:rsid w:val="008D4C6C"/>
    <w:rsid w:val="008D54BB"/>
    <w:rsid w:val="008D5781"/>
    <w:rsid w:val="008D5B79"/>
    <w:rsid w:val="008D5BCE"/>
    <w:rsid w:val="008D5C37"/>
    <w:rsid w:val="008D5D2E"/>
    <w:rsid w:val="008D5D7E"/>
    <w:rsid w:val="008D5EE6"/>
    <w:rsid w:val="008D619B"/>
    <w:rsid w:val="008D61A7"/>
    <w:rsid w:val="008D62FC"/>
    <w:rsid w:val="008D6381"/>
    <w:rsid w:val="008D639F"/>
    <w:rsid w:val="008D6B2E"/>
    <w:rsid w:val="008D6B51"/>
    <w:rsid w:val="008D6B95"/>
    <w:rsid w:val="008D6C2B"/>
    <w:rsid w:val="008D6CB5"/>
    <w:rsid w:val="008D6CFE"/>
    <w:rsid w:val="008D6D1B"/>
    <w:rsid w:val="008D6D2E"/>
    <w:rsid w:val="008D6EBC"/>
    <w:rsid w:val="008D730A"/>
    <w:rsid w:val="008D7346"/>
    <w:rsid w:val="008D76F8"/>
    <w:rsid w:val="008D7B20"/>
    <w:rsid w:val="008D7B4C"/>
    <w:rsid w:val="008D7B5B"/>
    <w:rsid w:val="008D7D07"/>
    <w:rsid w:val="008E02EF"/>
    <w:rsid w:val="008E03E1"/>
    <w:rsid w:val="008E041B"/>
    <w:rsid w:val="008E0610"/>
    <w:rsid w:val="008E061C"/>
    <w:rsid w:val="008E063D"/>
    <w:rsid w:val="008E06BD"/>
    <w:rsid w:val="008E0B32"/>
    <w:rsid w:val="008E0BBE"/>
    <w:rsid w:val="008E0C77"/>
    <w:rsid w:val="008E0D11"/>
    <w:rsid w:val="008E0EA4"/>
    <w:rsid w:val="008E0F97"/>
    <w:rsid w:val="008E1076"/>
    <w:rsid w:val="008E114A"/>
    <w:rsid w:val="008E144A"/>
    <w:rsid w:val="008E165C"/>
    <w:rsid w:val="008E16D8"/>
    <w:rsid w:val="008E18E1"/>
    <w:rsid w:val="008E1936"/>
    <w:rsid w:val="008E1AD3"/>
    <w:rsid w:val="008E1E02"/>
    <w:rsid w:val="008E20D6"/>
    <w:rsid w:val="008E20DE"/>
    <w:rsid w:val="008E2281"/>
    <w:rsid w:val="008E27E0"/>
    <w:rsid w:val="008E28B2"/>
    <w:rsid w:val="008E2B35"/>
    <w:rsid w:val="008E2C21"/>
    <w:rsid w:val="008E2C81"/>
    <w:rsid w:val="008E310E"/>
    <w:rsid w:val="008E3287"/>
    <w:rsid w:val="008E340F"/>
    <w:rsid w:val="008E3898"/>
    <w:rsid w:val="008E38EF"/>
    <w:rsid w:val="008E3905"/>
    <w:rsid w:val="008E3D4E"/>
    <w:rsid w:val="008E3E62"/>
    <w:rsid w:val="008E3F50"/>
    <w:rsid w:val="008E4038"/>
    <w:rsid w:val="008E42BF"/>
    <w:rsid w:val="008E4303"/>
    <w:rsid w:val="008E43B4"/>
    <w:rsid w:val="008E462B"/>
    <w:rsid w:val="008E47CB"/>
    <w:rsid w:val="008E486A"/>
    <w:rsid w:val="008E48E6"/>
    <w:rsid w:val="008E4B62"/>
    <w:rsid w:val="008E4F2F"/>
    <w:rsid w:val="008E4F54"/>
    <w:rsid w:val="008E4F65"/>
    <w:rsid w:val="008E4F7A"/>
    <w:rsid w:val="008E4F9F"/>
    <w:rsid w:val="008E5012"/>
    <w:rsid w:val="008E50CB"/>
    <w:rsid w:val="008E5135"/>
    <w:rsid w:val="008E5150"/>
    <w:rsid w:val="008E5188"/>
    <w:rsid w:val="008E52C2"/>
    <w:rsid w:val="008E5429"/>
    <w:rsid w:val="008E555E"/>
    <w:rsid w:val="008E5A7E"/>
    <w:rsid w:val="008E5DF0"/>
    <w:rsid w:val="008E5ED5"/>
    <w:rsid w:val="008E625F"/>
    <w:rsid w:val="008E634A"/>
    <w:rsid w:val="008E63F1"/>
    <w:rsid w:val="008E6444"/>
    <w:rsid w:val="008E650D"/>
    <w:rsid w:val="008E6778"/>
    <w:rsid w:val="008E68A9"/>
    <w:rsid w:val="008E6B92"/>
    <w:rsid w:val="008E6D25"/>
    <w:rsid w:val="008E6E0D"/>
    <w:rsid w:val="008E6EDE"/>
    <w:rsid w:val="008E7015"/>
    <w:rsid w:val="008E7335"/>
    <w:rsid w:val="008E745A"/>
    <w:rsid w:val="008E74C4"/>
    <w:rsid w:val="008E7531"/>
    <w:rsid w:val="008E755E"/>
    <w:rsid w:val="008E765F"/>
    <w:rsid w:val="008E7952"/>
    <w:rsid w:val="008E7A05"/>
    <w:rsid w:val="008E7A14"/>
    <w:rsid w:val="008E7AB8"/>
    <w:rsid w:val="008E7E1B"/>
    <w:rsid w:val="008E7EAC"/>
    <w:rsid w:val="008E7EED"/>
    <w:rsid w:val="008F02BC"/>
    <w:rsid w:val="008F0341"/>
    <w:rsid w:val="008F042C"/>
    <w:rsid w:val="008F0534"/>
    <w:rsid w:val="008F061D"/>
    <w:rsid w:val="008F089E"/>
    <w:rsid w:val="008F092D"/>
    <w:rsid w:val="008F0934"/>
    <w:rsid w:val="008F0A4E"/>
    <w:rsid w:val="008F0A8E"/>
    <w:rsid w:val="008F0AC7"/>
    <w:rsid w:val="008F0F36"/>
    <w:rsid w:val="008F0F66"/>
    <w:rsid w:val="008F10B7"/>
    <w:rsid w:val="008F11BB"/>
    <w:rsid w:val="008F11F7"/>
    <w:rsid w:val="008F1200"/>
    <w:rsid w:val="008F12C5"/>
    <w:rsid w:val="008F152C"/>
    <w:rsid w:val="008F18E7"/>
    <w:rsid w:val="008F1938"/>
    <w:rsid w:val="008F1B45"/>
    <w:rsid w:val="008F1D42"/>
    <w:rsid w:val="008F1D74"/>
    <w:rsid w:val="008F1E4F"/>
    <w:rsid w:val="008F1F31"/>
    <w:rsid w:val="008F2432"/>
    <w:rsid w:val="008F2464"/>
    <w:rsid w:val="008F264D"/>
    <w:rsid w:val="008F275A"/>
    <w:rsid w:val="008F2761"/>
    <w:rsid w:val="008F27DC"/>
    <w:rsid w:val="008F2CDA"/>
    <w:rsid w:val="008F2D53"/>
    <w:rsid w:val="008F2D59"/>
    <w:rsid w:val="008F2D74"/>
    <w:rsid w:val="008F2ED3"/>
    <w:rsid w:val="008F304D"/>
    <w:rsid w:val="008F335E"/>
    <w:rsid w:val="008F3418"/>
    <w:rsid w:val="008F3555"/>
    <w:rsid w:val="008F3607"/>
    <w:rsid w:val="008F36A5"/>
    <w:rsid w:val="008F39F9"/>
    <w:rsid w:val="008F3AC5"/>
    <w:rsid w:val="008F3AE5"/>
    <w:rsid w:val="008F3CDE"/>
    <w:rsid w:val="008F3DA6"/>
    <w:rsid w:val="008F3DE4"/>
    <w:rsid w:val="008F4091"/>
    <w:rsid w:val="008F4113"/>
    <w:rsid w:val="008F413C"/>
    <w:rsid w:val="008F4371"/>
    <w:rsid w:val="008F4568"/>
    <w:rsid w:val="008F472D"/>
    <w:rsid w:val="008F4757"/>
    <w:rsid w:val="008F4780"/>
    <w:rsid w:val="008F4812"/>
    <w:rsid w:val="008F4C5F"/>
    <w:rsid w:val="008F4C6F"/>
    <w:rsid w:val="008F4E7D"/>
    <w:rsid w:val="008F4E82"/>
    <w:rsid w:val="008F4EF1"/>
    <w:rsid w:val="008F4F31"/>
    <w:rsid w:val="008F5198"/>
    <w:rsid w:val="008F5293"/>
    <w:rsid w:val="008F5370"/>
    <w:rsid w:val="008F539D"/>
    <w:rsid w:val="008F542D"/>
    <w:rsid w:val="008F5726"/>
    <w:rsid w:val="008F59F4"/>
    <w:rsid w:val="008F5A4F"/>
    <w:rsid w:val="008F5D17"/>
    <w:rsid w:val="008F5DA7"/>
    <w:rsid w:val="008F5E2A"/>
    <w:rsid w:val="008F60CA"/>
    <w:rsid w:val="008F61E7"/>
    <w:rsid w:val="008F65C0"/>
    <w:rsid w:val="008F662D"/>
    <w:rsid w:val="008F6880"/>
    <w:rsid w:val="008F6968"/>
    <w:rsid w:val="008F6B47"/>
    <w:rsid w:val="008F6E90"/>
    <w:rsid w:val="008F6F3A"/>
    <w:rsid w:val="008F6F9E"/>
    <w:rsid w:val="008F74B7"/>
    <w:rsid w:val="008F752C"/>
    <w:rsid w:val="008F7615"/>
    <w:rsid w:val="008F7647"/>
    <w:rsid w:val="008F7708"/>
    <w:rsid w:val="008F7B44"/>
    <w:rsid w:val="008F7D3E"/>
    <w:rsid w:val="008F7D64"/>
    <w:rsid w:val="008F7D91"/>
    <w:rsid w:val="008F7DF6"/>
    <w:rsid w:val="008F7FC7"/>
    <w:rsid w:val="0090013F"/>
    <w:rsid w:val="00900190"/>
    <w:rsid w:val="0090094A"/>
    <w:rsid w:val="009009B7"/>
    <w:rsid w:val="009009D4"/>
    <w:rsid w:val="00900A0B"/>
    <w:rsid w:val="00900B18"/>
    <w:rsid w:val="00900BFE"/>
    <w:rsid w:val="00900D74"/>
    <w:rsid w:val="00900DF9"/>
    <w:rsid w:val="00900E72"/>
    <w:rsid w:val="00901051"/>
    <w:rsid w:val="009010BA"/>
    <w:rsid w:val="0090110B"/>
    <w:rsid w:val="00901276"/>
    <w:rsid w:val="009012E8"/>
    <w:rsid w:val="0090138F"/>
    <w:rsid w:val="00901813"/>
    <w:rsid w:val="009019D7"/>
    <w:rsid w:val="00901A6C"/>
    <w:rsid w:val="00901AE1"/>
    <w:rsid w:val="00901DCC"/>
    <w:rsid w:val="009020A1"/>
    <w:rsid w:val="009022E1"/>
    <w:rsid w:val="009025AC"/>
    <w:rsid w:val="0090274A"/>
    <w:rsid w:val="009027F7"/>
    <w:rsid w:val="009028FB"/>
    <w:rsid w:val="00902927"/>
    <w:rsid w:val="00902942"/>
    <w:rsid w:val="00902ABC"/>
    <w:rsid w:val="00902C3B"/>
    <w:rsid w:val="00902CD0"/>
    <w:rsid w:val="00902CDB"/>
    <w:rsid w:val="00902D5D"/>
    <w:rsid w:val="0090302B"/>
    <w:rsid w:val="00903187"/>
    <w:rsid w:val="00903413"/>
    <w:rsid w:val="00903520"/>
    <w:rsid w:val="009037C2"/>
    <w:rsid w:val="00903830"/>
    <w:rsid w:val="00903931"/>
    <w:rsid w:val="0090396C"/>
    <w:rsid w:val="00903A3A"/>
    <w:rsid w:val="00903B30"/>
    <w:rsid w:val="00903BE7"/>
    <w:rsid w:val="00903DC2"/>
    <w:rsid w:val="00903F40"/>
    <w:rsid w:val="00903F79"/>
    <w:rsid w:val="00903FBC"/>
    <w:rsid w:val="0090440C"/>
    <w:rsid w:val="009044DB"/>
    <w:rsid w:val="009045B5"/>
    <w:rsid w:val="00904884"/>
    <w:rsid w:val="00904A4D"/>
    <w:rsid w:val="0090502F"/>
    <w:rsid w:val="00905056"/>
    <w:rsid w:val="0090532C"/>
    <w:rsid w:val="00905365"/>
    <w:rsid w:val="009053AA"/>
    <w:rsid w:val="009054DF"/>
    <w:rsid w:val="009056B3"/>
    <w:rsid w:val="00905707"/>
    <w:rsid w:val="0090582D"/>
    <w:rsid w:val="00905944"/>
    <w:rsid w:val="00905B36"/>
    <w:rsid w:val="00905C39"/>
    <w:rsid w:val="00905DFD"/>
    <w:rsid w:val="00905F23"/>
    <w:rsid w:val="00906594"/>
    <w:rsid w:val="0090664B"/>
    <w:rsid w:val="0090666F"/>
    <w:rsid w:val="00906A98"/>
    <w:rsid w:val="00906B88"/>
    <w:rsid w:val="00906B8F"/>
    <w:rsid w:val="00906C83"/>
    <w:rsid w:val="00906E22"/>
    <w:rsid w:val="00906E93"/>
    <w:rsid w:val="0090700A"/>
    <w:rsid w:val="00907498"/>
    <w:rsid w:val="009074E1"/>
    <w:rsid w:val="009075AF"/>
    <w:rsid w:val="0090779A"/>
    <w:rsid w:val="00907D12"/>
    <w:rsid w:val="00907DD3"/>
    <w:rsid w:val="00907E26"/>
    <w:rsid w:val="00907EB7"/>
    <w:rsid w:val="0091011A"/>
    <w:rsid w:val="0091015C"/>
    <w:rsid w:val="009101D4"/>
    <w:rsid w:val="00910213"/>
    <w:rsid w:val="009106B9"/>
    <w:rsid w:val="009106E8"/>
    <w:rsid w:val="0091075B"/>
    <w:rsid w:val="00910ADC"/>
    <w:rsid w:val="00910BCC"/>
    <w:rsid w:val="00910FCF"/>
    <w:rsid w:val="00911005"/>
    <w:rsid w:val="009110DA"/>
    <w:rsid w:val="00911282"/>
    <w:rsid w:val="009112F7"/>
    <w:rsid w:val="009115F4"/>
    <w:rsid w:val="009117A1"/>
    <w:rsid w:val="009119DD"/>
    <w:rsid w:val="00911B14"/>
    <w:rsid w:val="00911C1F"/>
    <w:rsid w:val="00911D51"/>
    <w:rsid w:val="00911E9E"/>
    <w:rsid w:val="00912157"/>
    <w:rsid w:val="009122AF"/>
    <w:rsid w:val="00912448"/>
    <w:rsid w:val="0091258D"/>
    <w:rsid w:val="009125FF"/>
    <w:rsid w:val="00912641"/>
    <w:rsid w:val="009127BC"/>
    <w:rsid w:val="0091288F"/>
    <w:rsid w:val="00912BAA"/>
    <w:rsid w:val="00912C63"/>
    <w:rsid w:val="00912C67"/>
    <w:rsid w:val="00912D54"/>
    <w:rsid w:val="00912DBB"/>
    <w:rsid w:val="00913062"/>
    <w:rsid w:val="00913146"/>
    <w:rsid w:val="0091339E"/>
    <w:rsid w:val="009134F7"/>
    <w:rsid w:val="009137A0"/>
    <w:rsid w:val="0091389F"/>
    <w:rsid w:val="00913972"/>
    <w:rsid w:val="00913B61"/>
    <w:rsid w:val="00913C2B"/>
    <w:rsid w:val="00913D0E"/>
    <w:rsid w:val="00913D21"/>
    <w:rsid w:val="00913D68"/>
    <w:rsid w:val="00913E46"/>
    <w:rsid w:val="00913EDD"/>
    <w:rsid w:val="00914135"/>
    <w:rsid w:val="009142CB"/>
    <w:rsid w:val="009142D7"/>
    <w:rsid w:val="009147DE"/>
    <w:rsid w:val="009148C9"/>
    <w:rsid w:val="0091492B"/>
    <w:rsid w:val="00914946"/>
    <w:rsid w:val="0091496A"/>
    <w:rsid w:val="00914BA8"/>
    <w:rsid w:val="00914F64"/>
    <w:rsid w:val="00914FE5"/>
    <w:rsid w:val="0091514C"/>
    <w:rsid w:val="00915352"/>
    <w:rsid w:val="009154C2"/>
    <w:rsid w:val="0091554A"/>
    <w:rsid w:val="00915774"/>
    <w:rsid w:val="00915899"/>
    <w:rsid w:val="0091599B"/>
    <w:rsid w:val="00915E31"/>
    <w:rsid w:val="00915EAF"/>
    <w:rsid w:val="00915EF7"/>
    <w:rsid w:val="00915F25"/>
    <w:rsid w:val="00916169"/>
    <w:rsid w:val="009164AD"/>
    <w:rsid w:val="009166EF"/>
    <w:rsid w:val="009168E2"/>
    <w:rsid w:val="009169FE"/>
    <w:rsid w:val="00916BC0"/>
    <w:rsid w:val="00916C68"/>
    <w:rsid w:val="00916D3E"/>
    <w:rsid w:val="00916E1B"/>
    <w:rsid w:val="009170F6"/>
    <w:rsid w:val="009172A3"/>
    <w:rsid w:val="0091742D"/>
    <w:rsid w:val="009174A7"/>
    <w:rsid w:val="00917536"/>
    <w:rsid w:val="009176C1"/>
    <w:rsid w:val="009178AC"/>
    <w:rsid w:val="009179E2"/>
    <w:rsid w:val="00917A73"/>
    <w:rsid w:val="00917C34"/>
    <w:rsid w:val="00917C46"/>
    <w:rsid w:val="00917D63"/>
    <w:rsid w:val="00920045"/>
    <w:rsid w:val="0092023D"/>
    <w:rsid w:val="009202A4"/>
    <w:rsid w:val="009203B3"/>
    <w:rsid w:val="00920490"/>
    <w:rsid w:val="00920492"/>
    <w:rsid w:val="009204B2"/>
    <w:rsid w:val="009204D6"/>
    <w:rsid w:val="009205C8"/>
    <w:rsid w:val="009207E9"/>
    <w:rsid w:val="009208F7"/>
    <w:rsid w:val="00920A86"/>
    <w:rsid w:val="00920A95"/>
    <w:rsid w:val="00920ABF"/>
    <w:rsid w:val="00920AD3"/>
    <w:rsid w:val="009210C7"/>
    <w:rsid w:val="0092125D"/>
    <w:rsid w:val="00921492"/>
    <w:rsid w:val="009214E6"/>
    <w:rsid w:val="0092151B"/>
    <w:rsid w:val="00921862"/>
    <w:rsid w:val="009218E3"/>
    <w:rsid w:val="00921976"/>
    <w:rsid w:val="00921C88"/>
    <w:rsid w:val="00921CC4"/>
    <w:rsid w:val="00921FD9"/>
    <w:rsid w:val="009220C4"/>
    <w:rsid w:val="009222A2"/>
    <w:rsid w:val="00922423"/>
    <w:rsid w:val="00922517"/>
    <w:rsid w:val="0092251E"/>
    <w:rsid w:val="009225A3"/>
    <w:rsid w:val="00922722"/>
    <w:rsid w:val="00922B92"/>
    <w:rsid w:val="00922EE8"/>
    <w:rsid w:val="00923107"/>
    <w:rsid w:val="0092356C"/>
    <w:rsid w:val="00923720"/>
    <w:rsid w:val="00923724"/>
    <w:rsid w:val="0092377D"/>
    <w:rsid w:val="00923784"/>
    <w:rsid w:val="009239F2"/>
    <w:rsid w:val="00923DB2"/>
    <w:rsid w:val="00923EDD"/>
    <w:rsid w:val="0092404E"/>
    <w:rsid w:val="009240D6"/>
    <w:rsid w:val="00924269"/>
    <w:rsid w:val="0092428A"/>
    <w:rsid w:val="00924308"/>
    <w:rsid w:val="0092437D"/>
    <w:rsid w:val="009245AB"/>
    <w:rsid w:val="00924617"/>
    <w:rsid w:val="009247C9"/>
    <w:rsid w:val="009247CC"/>
    <w:rsid w:val="00924964"/>
    <w:rsid w:val="00924CC5"/>
    <w:rsid w:val="00924E7D"/>
    <w:rsid w:val="00924F8E"/>
    <w:rsid w:val="00925239"/>
    <w:rsid w:val="009253B4"/>
    <w:rsid w:val="00925450"/>
    <w:rsid w:val="00925464"/>
    <w:rsid w:val="00925B63"/>
    <w:rsid w:val="00925E46"/>
    <w:rsid w:val="009261A0"/>
    <w:rsid w:val="009261E6"/>
    <w:rsid w:val="009261F6"/>
    <w:rsid w:val="0092628D"/>
    <w:rsid w:val="009263DC"/>
    <w:rsid w:val="00926418"/>
    <w:rsid w:val="009265AE"/>
    <w:rsid w:val="009265E3"/>
    <w:rsid w:val="009268E1"/>
    <w:rsid w:val="009269AB"/>
    <w:rsid w:val="00926B2F"/>
    <w:rsid w:val="00926B60"/>
    <w:rsid w:val="00926C20"/>
    <w:rsid w:val="00926C94"/>
    <w:rsid w:val="00926D43"/>
    <w:rsid w:val="00926D65"/>
    <w:rsid w:val="00926F64"/>
    <w:rsid w:val="00927040"/>
    <w:rsid w:val="00927076"/>
    <w:rsid w:val="00927171"/>
    <w:rsid w:val="009272A3"/>
    <w:rsid w:val="00927373"/>
    <w:rsid w:val="0092742A"/>
    <w:rsid w:val="00927524"/>
    <w:rsid w:val="009275E3"/>
    <w:rsid w:val="0092777C"/>
    <w:rsid w:val="0092782F"/>
    <w:rsid w:val="00927848"/>
    <w:rsid w:val="00927867"/>
    <w:rsid w:val="009278BC"/>
    <w:rsid w:val="00927A23"/>
    <w:rsid w:val="00927C0E"/>
    <w:rsid w:val="00927C13"/>
    <w:rsid w:val="00927E39"/>
    <w:rsid w:val="00927E47"/>
    <w:rsid w:val="00930017"/>
    <w:rsid w:val="009301E3"/>
    <w:rsid w:val="0093027B"/>
    <w:rsid w:val="0093075D"/>
    <w:rsid w:val="00930778"/>
    <w:rsid w:val="0093078A"/>
    <w:rsid w:val="009307F7"/>
    <w:rsid w:val="00930819"/>
    <w:rsid w:val="0093096D"/>
    <w:rsid w:val="00930E8E"/>
    <w:rsid w:val="00930EED"/>
    <w:rsid w:val="009314FE"/>
    <w:rsid w:val="00931836"/>
    <w:rsid w:val="0093187D"/>
    <w:rsid w:val="009318A1"/>
    <w:rsid w:val="0093193F"/>
    <w:rsid w:val="00931985"/>
    <w:rsid w:val="00931AEC"/>
    <w:rsid w:val="00931AFF"/>
    <w:rsid w:val="00931D2C"/>
    <w:rsid w:val="00931DE6"/>
    <w:rsid w:val="00931DF2"/>
    <w:rsid w:val="00931E28"/>
    <w:rsid w:val="009323B7"/>
    <w:rsid w:val="00932450"/>
    <w:rsid w:val="00932703"/>
    <w:rsid w:val="00932AC0"/>
    <w:rsid w:val="00932F01"/>
    <w:rsid w:val="00932F6F"/>
    <w:rsid w:val="00933107"/>
    <w:rsid w:val="009331FB"/>
    <w:rsid w:val="00933342"/>
    <w:rsid w:val="00933462"/>
    <w:rsid w:val="0093387B"/>
    <w:rsid w:val="00933909"/>
    <w:rsid w:val="00933914"/>
    <w:rsid w:val="009339A4"/>
    <w:rsid w:val="00933D0F"/>
    <w:rsid w:val="00933D37"/>
    <w:rsid w:val="00933FA3"/>
    <w:rsid w:val="00933FF3"/>
    <w:rsid w:val="009340AD"/>
    <w:rsid w:val="0093415D"/>
    <w:rsid w:val="009341CF"/>
    <w:rsid w:val="009343C9"/>
    <w:rsid w:val="00934587"/>
    <w:rsid w:val="009345C7"/>
    <w:rsid w:val="0093486A"/>
    <w:rsid w:val="00934955"/>
    <w:rsid w:val="00934964"/>
    <w:rsid w:val="00934AA6"/>
    <w:rsid w:val="00934BF2"/>
    <w:rsid w:val="00934C66"/>
    <w:rsid w:val="00934DFC"/>
    <w:rsid w:val="00934FAE"/>
    <w:rsid w:val="00934FC5"/>
    <w:rsid w:val="00935141"/>
    <w:rsid w:val="00935383"/>
    <w:rsid w:val="0093545C"/>
    <w:rsid w:val="00935525"/>
    <w:rsid w:val="009356DA"/>
    <w:rsid w:val="0093580B"/>
    <w:rsid w:val="0093589F"/>
    <w:rsid w:val="00935BFE"/>
    <w:rsid w:val="00936038"/>
    <w:rsid w:val="0093619B"/>
    <w:rsid w:val="0093658A"/>
    <w:rsid w:val="0093698A"/>
    <w:rsid w:val="00936C2A"/>
    <w:rsid w:val="00936EC0"/>
    <w:rsid w:val="0093702F"/>
    <w:rsid w:val="0093715A"/>
    <w:rsid w:val="00937181"/>
    <w:rsid w:val="009374A7"/>
    <w:rsid w:val="00937546"/>
    <w:rsid w:val="009379FA"/>
    <w:rsid w:val="00937A87"/>
    <w:rsid w:val="00937B63"/>
    <w:rsid w:val="00937DC1"/>
    <w:rsid w:val="00937E87"/>
    <w:rsid w:val="0094022D"/>
    <w:rsid w:val="009404C4"/>
    <w:rsid w:val="00940622"/>
    <w:rsid w:val="00940902"/>
    <w:rsid w:val="00940AF2"/>
    <w:rsid w:val="00940DCC"/>
    <w:rsid w:val="00940DD0"/>
    <w:rsid w:val="00940E32"/>
    <w:rsid w:val="00940E41"/>
    <w:rsid w:val="00940F62"/>
    <w:rsid w:val="00940F72"/>
    <w:rsid w:val="00940FA8"/>
    <w:rsid w:val="009414F1"/>
    <w:rsid w:val="00941632"/>
    <w:rsid w:val="009417F7"/>
    <w:rsid w:val="00941A9A"/>
    <w:rsid w:val="00941B27"/>
    <w:rsid w:val="009421DF"/>
    <w:rsid w:val="00942411"/>
    <w:rsid w:val="00942483"/>
    <w:rsid w:val="00942489"/>
    <w:rsid w:val="0094259C"/>
    <w:rsid w:val="0094278F"/>
    <w:rsid w:val="009428C8"/>
    <w:rsid w:val="00942AA4"/>
    <w:rsid w:val="00942CBC"/>
    <w:rsid w:val="00942CDF"/>
    <w:rsid w:val="009432D8"/>
    <w:rsid w:val="00943327"/>
    <w:rsid w:val="009434E5"/>
    <w:rsid w:val="009434F9"/>
    <w:rsid w:val="00943542"/>
    <w:rsid w:val="009436FF"/>
    <w:rsid w:val="00943A1B"/>
    <w:rsid w:val="00943CB6"/>
    <w:rsid w:val="00943D40"/>
    <w:rsid w:val="00943DE6"/>
    <w:rsid w:val="00944034"/>
    <w:rsid w:val="00944407"/>
    <w:rsid w:val="009445CC"/>
    <w:rsid w:val="00944647"/>
    <w:rsid w:val="009447D1"/>
    <w:rsid w:val="0094484F"/>
    <w:rsid w:val="00944A4B"/>
    <w:rsid w:val="00944CAC"/>
    <w:rsid w:val="00944FD4"/>
    <w:rsid w:val="00945356"/>
    <w:rsid w:val="0094535F"/>
    <w:rsid w:val="009454D2"/>
    <w:rsid w:val="009455E7"/>
    <w:rsid w:val="0094580B"/>
    <w:rsid w:val="00945885"/>
    <w:rsid w:val="009458D7"/>
    <w:rsid w:val="00945BED"/>
    <w:rsid w:val="00945BF0"/>
    <w:rsid w:val="00945C51"/>
    <w:rsid w:val="00945E7F"/>
    <w:rsid w:val="00945FFF"/>
    <w:rsid w:val="009461DB"/>
    <w:rsid w:val="0094627A"/>
    <w:rsid w:val="009462EE"/>
    <w:rsid w:val="009462FC"/>
    <w:rsid w:val="0094655A"/>
    <w:rsid w:val="009467DA"/>
    <w:rsid w:val="00946916"/>
    <w:rsid w:val="00946960"/>
    <w:rsid w:val="009469BA"/>
    <w:rsid w:val="00946AE0"/>
    <w:rsid w:val="00946B2A"/>
    <w:rsid w:val="00946B5A"/>
    <w:rsid w:val="00946D3E"/>
    <w:rsid w:val="00946FA3"/>
    <w:rsid w:val="00947111"/>
    <w:rsid w:val="00947702"/>
    <w:rsid w:val="00947772"/>
    <w:rsid w:val="009477AA"/>
    <w:rsid w:val="00947850"/>
    <w:rsid w:val="00947933"/>
    <w:rsid w:val="0094797A"/>
    <w:rsid w:val="00947A2F"/>
    <w:rsid w:val="00947A59"/>
    <w:rsid w:val="00947DCC"/>
    <w:rsid w:val="009500DB"/>
    <w:rsid w:val="009500EC"/>
    <w:rsid w:val="0095017A"/>
    <w:rsid w:val="0095021B"/>
    <w:rsid w:val="00950382"/>
    <w:rsid w:val="009506A3"/>
    <w:rsid w:val="009507E4"/>
    <w:rsid w:val="00950883"/>
    <w:rsid w:val="0095095A"/>
    <w:rsid w:val="00950A3E"/>
    <w:rsid w:val="00950B5C"/>
    <w:rsid w:val="00950DD0"/>
    <w:rsid w:val="00951018"/>
    <w:rsid w:val="00951054"/>
    <w:rsid w:val="0095110E"/>
    <w:rsid w:val="0095137E"/>
    <w:rsid w:val="00951425"/>
    <w:rsid w:val="00951427"/>
    <w:rsid w:val="00951521"/>
    <w:rsid w:val="009515BF"/>
    <w:rsid w:val="00951676"/>
    <w:rsid w:val="009516F4"/>
    <w:rsid w:val="009518AD"/>
    <w:rsid w:val="00951CAA"/>
    <w:rsid w:val="00951E23"/>
    <w:rsid w:val="00952063"/>
    <w:rsid w:val="00952131"/>
    <w:rsid w:val="00952143"/>
    <w:rsid w:val="009522AB"/>
    <w:rsid w:val="00952534"/>
    <w:rsid w:val="0095290B"/>
    <w:rsid w:val="00952C9B"/>
    <w:rsid w:val="00952D1E"/>
    <w:rsid w:val="00952D3D"/>
    <w:rsid w:val="00952DBA"/>
    <w:rsid w:val="00952E10"/>
    <w:rsid w:val="00952FC5"/>
    <w:rsid w:val="00952FD6"/>
    <w:rsid w:val="0095314E"/>
    <w:rsid w:val="0095317A"/>
    <w:rsid w:val="00953359"/>
    <w:rsid w:val="00953B89"/>
    <w:rsid w:val="00953CC5"/>
    <w:rsid w:val="00953F10"/>
    <w:rsid w:val="0095408F"/>
    <w:rsid w:val="009540E5"/>
    <w:rsid w:val="00954211"/>
    <w:rsid w:val="0095428D"/>
    <w:rsid w:val="0095429B"/>
    <w:rsid w:val="009544A2"/>
    <w:rsid w:val="009547D4"/>
    <w:rsid w:val="00954C02"/>
    <w:rsid w:val="00954C3B"/>
    <w:rsid w:val="00954C8D"/>
    <w:rsid w:val="00954D07"/>
    <w:rsid w:val="00954D4B"/>
    <w:rsid w:val="00954DC1"/>
    <w:rsid w:val="00954F75"/>
    <w:rsid w:val="00955010"/>
    <w:rsid w:val="00955459"/>
    <w:rsid w:val="00955491"/>
    <w:rsid w:val="009557C1"/>
    <w:rsid w:val="00955A24"/>
    <w:rsid w:val="00955BC2"/>
    <w:rsid w:val="00955BF4"/>
    <w:rsid w:val="00955C4F"/>
    <w:rsid w:val="00955C81"/>
    <w:rsid w:val="00955E57"/>
    <w:rsid w:val="00955F31"/>
    <w:rsid w:val="00955FDE"/>
    <w:rsid w:val="0095603A"/>
    <w:rsid w:val="00956162"/>
    <w:rsid w:val="00956178"/>
    <w:rsid w:val="009561D6"/>
    <w:rsid w:val="009562CB"/>
    <w:rsid w:val="0095655E"/>
    <w:rsid w:val="009565AA"/>
    <w:rsid w:val="00956683"/>
    <w:rsid w:val="009569B5"/>
    <w:rsid w:val="00956A8F"/>
    <w:rsid w:val="00956B6D"/>
    <w:rsid w:val="00956C42"/>
    <w:rsid w:val="00956C90"/>
    <w:rsid w:val="00956EEE"/>
    <w:rsid w:val="00956F99"/>
    <w:rsid w:val="00957014"/>
    <w:rsid w:val="00957269"/>
    <w:rsid w:val="0095734C"/>
    <w:rsid w:val="00957400"/>
    <w:rsid w:val="009574C6"/>
    <w:rsid w:val="00957639"/>
    <w:rsid w:val="009577B2"/>
    <w:rsid w:val="009577ED"/>
    <w:rsid w:val="009577F2"/>
    <w:rsid w:val="00957927"/>
    <w:rsid w:val="00957E1B"/>
    <w:rsid w:val="00960062"/>
    <w:rsid w:val="009600B9"/>
    <w:rsid w:val="0096024E"/>
    <w:rsid w:val="009602BE"/>
    <w:rsid w:val="009607DA"/>
    <w:rsid w:val="0096085B"/>
    <w:rsid w:val="009608EC"/>
    <w:rsid w:val="00960D6E"/>
    <w:rsid w:val="009611D4"/>
    <w:rsid w:val="009612A4"/>
    <w:rsid w:val="00961620"/>
    <w:rsid w:val="009616D9"/>
    <w:rsid w:val="009618EA"/>
    <w:rsid w:val="00961A3B"/>
    <w:rsid w:val="00961A81"/>
    <w:rsid w:val="00961CA6"/>
    <w:rsid w:val="00961CF7"/>
    <w:rsid w:val="00961EE1"/>
    <w:rsid w:val="00962200"/>
    <w:rsid w:val="00962201"/>
    <w:rsid w:val="00962203"/>
    <w:rsid w:val="00962494"/>
    <w:rsid w:val="009624C2"/>
    <w:rsid w:val="009625B9"/>
    <w:rsid w:val="0096263F"/>
    <w:rsid w:val="00962682"/>
    <w:rsid w:val="009626A0"/>
    <w:rsid w:val="0096297E"/>
    <w:rsid w:val="00962A39"/>
    <w:rsid w:val="00962A75"/>
    <w:rsid w:val="00962B88"/>
    <w:rsid w:val="00962D6F"/>
    <w:rsid w:val="00962F93"/>
    <w:rsid w:val="00963123"/>
    <w:rsid w:val="0096314E"/>
    <w:rsid w:val="0096374C"/>
    <w:rsid w:val="00963B50"/>
    <w:rsid w:val="00963E39"/>
    <w:rsid w:val="00964083"/>
    <w:rsid w:val="009644BF"/>
    <w:rsid w:val="0096450F"/>
    <w:rsid w:val="0096498F"/>
    <w:rsid w:val="009649FF"/>
    <w:rsid w:val="00964A42"/>
    <w:rsid w:val="00964BDC"/>
    <w:rsid w:val="00964CE8"/>
    <w:rsid w:val="00964D47"/>
    <w:rsid w:val="00964E0C"/>
    <w:rsid w:val="00964E15"/>
    <w:rsid w:val="00964F4E"/>
    <w:rsid w:val="00964FE4"/>
    <w:rsid w:val="00965268"/>
    <w:rsid w:val="009653EC"/>
    <w:rsid w:val="00965784"/>
    <w:rsid w:val="00965827"/>
    <w:rsid w:val="00965ABA"/>
    <w:rsid w:val="00965ED5"/>
    <w:rsid w:val="00965F2C"/>
    <w:rsid w:val="00966323"/>
    <w:rsid w:val="00966491"/>
    <w:rsid w:val="00966667"/>
    <w:rsid w:val="009666DD"/>
    <w:rsid w:val="00966752"/>
    <w:rsid w:val="00966C8F"/>
    <w:rsid w:val="00966D5E"/>
    <w:rsid w:val="00966DE5"/>
    <w:rsid w:val="00967004"/>
    <w:rsid w:val="0096735B"/>
    <w:rsid w:val="009673E0"/>
    <w:rsid w:val="009675C9"/>
    <w:rsid w:val="009677C8"/>
    <w:rsid w:val="00967943"/>
    <w:rsid w:val="009679C1"/>
    <w:rsid w:val="009679F7"/>
    <w:rsid w:val="00967A5D"/>
    <w:rsid w:val="00967A8D"/>
    <w:rsid w:val="00967AF6"/>
    <w:rsid w:val="00967B1B"/>
    <w:rsid w:val="00967BA8"/>
    <w:rsid w:val="00967E12"/>
    <w:rsid w:val="00967EB7"/>
    <w:rsid w:val="00967FA5"/>
    <w:rsid w:val="0097002F"/>
    <w:rsid w:val="00970058"/>
    <w:rsid w:val="009700AF"/>
    <w:rsid w:val="009701DE"/>
    <w:rsid w:val="0097023B"/>
    <w:rsid w:val="00970859"/>
    <w:rsid w:val="009708E8"/>
    <w:rsid w:val="00970987"/>
    <w:rsid w:val="00970BD5"/>
    <w:rsid w:val="00970EA4"/>
    <w:rsid w:val="00970FBB"/>
    <w:rsid w:val="009710FE"/>
    <w:rsid w:val="00971166"/>
    <w:rsid w:val="00971252"/>
    <w:rsid w:val="00971442"/>
    <w:rsid w:val="0097149C"/>
    <w:rsid w:val="00971BFB"/>
    <w:rsid w:val="00971C75"/>
    <w:rsid w:val="00971C90"/>
    <w:rsid w:val="00971CCB"/>
    <w:rsid w:val="00971D33"/>
    <w:rsid w:val="00971EB5"/>
    <w:rsid w:val="00971F9E"/>
    <w:rsid w:val="00971FD9"/>
    <w:rsid w:val="009721E2"/>
    <w:rsid w:val="009721E5"/>
    <w:rsid w:val="009721E8"/>
    <w:rsid w:val="009723FB"/>
    <w:rsid w:val="0097258B"/>
    <w:rsid w:val="009725D1"/>
    <w:rsid w:val="00972677"/>
    <w:rsid w:val="00972825"/>
    <w:rsid w:val="00972B39"/>
    <w:rsid w:val="00972BC1"/>
    <w:rsid w:val="00972BF2"/>
    <w:rsid w:val="00972EE0"/>
    <w:rsid w:val="00972EEF"/>
    <w:rsid w:val="00972FD9"/>
    <w:rsid w:val="00973188"/>
    <w:rsid w:val="00973440"/>
    <w:rsid w:val="00973685"/>
    <w:rsid w:val="00973835"/>
    <w:rsid w:val="00973E10"/>
    <w:rsid w:val="00973EB2"/>
    <w:rsid w:val="00973EC1"/>
    <w:rsid w:val="00974072"/>
    <w:rsid w:val="00974109"/>
    <w:rsid w:val="009741B7"/>
    <w:rsid w:val="00974239"/>
    <w:rsid w:val="00974263"/>
    <w:rsid w:val="0097435C"/>
    <w:rsid w:val="0097446F"/>
    <w:rsid w:val="0097458F"/>
    <w:rsid w:val="00974910"/>
    <w:rsid w:val="00974B59"/>
    <w:rsid w:val="00974BB8"/>
    <w:rsid w:val="00974FE6"/>
    <w:rsid w:val="0097509D"/>
    <w:rsid w:val="0097517B"/>
    <w:rsid w:val="0097575E"/>
    <w:rsid w:val="00975773"/>
    <w:rsid w:val="009757A3"/>
    <w:rsid w:val="009759CA"/>
    <w:rsid w:val="00975B8F"/>
    <w:rsid w:val="00975DF7"/>
    <w:rsid w:val="00975EF3"/>
    <w:rsid w:val="00976082"/>
    <w:rsid w:val="009761D2"/>
    <w:rsid w:val="009763C3"/>
    <w:rsid w:val="009763CE"/>
    <w:rsid w:val="0097641E"/>
    <w:rsid w:val="009764BD"/>
    <w:rsid w:val="009766D3"/>
    <w:rsid w:val="009767AE"/>
    <w:rsid w:val="00976811"/>
    <w:rsid w:val="009768E2"/>
    <w:rsid w:val="00976A43"/>
    <w:rsid w:val="00976AB9"/>
    <w:rsid w:val="00977006"/>
    <w:rsid w:val="00977111"/>
    <w:rsid w:val="009772F9"/>
    <w:rsid w:val="00977549"/>
    <w:rsid w:val="0098008D"/>
    <w:rsid w:val="00980105"/>
    <w:rsid w:val="00980658"/>
    <w:rsid w:val="00980678"/>
    <w:rsid w:val="00980EFF"/>
    <w:rsid w:val="00980F69"/>
    <w:rsid w:val="009811E0"/>
    <w:rsid w:val="009812C5"/>
    <w:rsid w:val="00981459"/>
    <w:rsid w:val="0098172F"/>
    <w:rsid w:val="00981802"/>
    <w:rsid w:val="009819EC"/>
    <w:rsid w:val="009819F8"/>
    <w:rsid w:val="00981D5A"/>
    <w:rsid w:val="009821C7"/>
    <w:rsid w:val="0098263D"/>
    <w:rsid w:val="00982936"/>
    <w:rsid w:val="009829B2"/>
    <w:rsid w:val="00982A98"/>
    <w:rsid w:val="00982D2C"/>
    <w:rsid w:val="0098310E"/>
    <w:rsid w:val="00983328"/>
    <w:rsid w:val="0098337B"/>
    <w:rsid w:val="009833A8"/>
    <w:rsid w:val="009833E9"/>
    <w:rsid w:val="0098340B"/>
    <w:rsid w:val="009835A9"/>
    <w:rsid w:val="009835CA"/>
    <w:rsid w:val="0098361A"/>
    <w:rsid w:val="0098376B"/>
    <w:rsid w:val="0098381F"/>
    <w:rsid w:val="009839E3"/>
    <w:rsid w:val="00983E8B"/>
    <w:rsid w:val="00983F33"/>
    <w:rsid w:val="0098400A"/>
    <w:rsid w:val="00984A28"/>
    <w:rsid w:val="00984A5D"/>
    <w:rsid w:val="00984BB4"/>
    <w:rsid w:val="00985103"/>
    <w:rsid w:val="00985252"/>
    <w:rsid w:val="0098528C"/>
    <w:rsid w:val="009852B0"/>
    <w:rsid w:val="009853EA"/>
    <w:rsid w:val="00985467"/>
    <w:rsid w:val="009854C5"/>
    <w:rsid w:val="0098550C"/>
    <w:rsid w:val="00985645"/>
    <w:rsid w:val="00985862"/>
    <w:rsid w:val="00985885"/>
    <w:rsid w:val="00985CCB"/>
    <w:rsid w:val="00985DFC"/>
    <w:rsid w:val="00985FD7"/>
    <w:rsid w:val="00986027"/>
    <w:rsid w:val="00986331"/>
    <w:rsid w:val="00986539"/>
    <w:rsid w:val="00986569"/>
    <w:rsid w:val="009865EB"/>
    <w:rsid w:val="009866D9"/>
    <w:rsid w:val="00986830"/>
    <w:rsid w:val="009868F6"/>
    <w:rsid w:val="0098695B"/>
    <w:rsid w:val="00986CE8"/>
    <w:rsid w:val="00986D88"/>
    <w:rsid w:val="00986EC3"/>
    <w:rsid w:val="00986F63"/>
    <w:rsid w:val="009872D5"/>
    <w:rsid w:val="009872D7"/>
    <w:rsid w:val="00987322"/>
    <w:rsid w:val="009873D2"/>
    <w:rsid w:val="00987506"/>
    <w:rsid w:val="00987706"/>
    <w:rsid w:val="009877E5"/>
    <w:rsid w:val="009879BA"/>
    <w:rsid w:val="00987AF9"/>
    <w:rsid w:val="00987B00"/>
    <w:rsid w:val="00987B02"/>
    <w:rsid w:val="00987B32"/>
    <w:rsid w:val="00987B34"/>
    <w:rsid w:val="00987C71"/>
    <w:rsid w:val="00987F4F"/>
    <w:rsid w:val="009900F8"/>
    <w:rsid w:val="00990168"/>
    <w:rsid w:val="009901EE"/>
    <w:rsid w:val="009901FE"/>
    <w:rsid w:val="00990335"/>
    <w:rsid w:val="00990399"/>
    <w:rsid w:val="00990479"/>
    <w:rsid w:val="009904BB"/>
    <w:rsid w:val="009905AC"/>
    <w:rsid w:val="00990760"/>
    <w:rsid w:val="009908E5"/>
    <w:rsid w:val="009909D4"/>
    <w:rsid w:val="00990B10"/>
    <w:rsid w:val="00990B19"/>
    <w:rsid w:val="00990BB1"/>
    <w:rsid w:val="00991126"/>
    <w:rsid w:val="009912CF"/>
    <w:rsid w:val="00991326"/>
    <w:rsid w:val="0099146E"/>
    <w:rsid w:val="00991476"/>
    <w:rsid w:val="009915F2"/>
    <w:rsid w:val="009917DB"/>
    <w:rsid w:val="0099185F"/>
    <w:rsid w:val="00991AFD"/>
    <w:rsid w:val="00991B9C"/>
    <w:rsid w:val="00991DAF"/>
    <w:rsid w:val="00991DED"/>
    <w:rsid w:val="00991EEF"/>
    <w:rsid w:val="009921C1"/>
    <w:rsid w:val="0099226B"/>
    <w:rsid w:val="00992431"/>
    <w:rsid w:val="00992452"/>
    <w:rsid w:val="009924C3"/>
    <w:rsid w:val="00992526"/>
    <w:rsid w:val="0099257B"/>
    <w:rsid w:val="00992BA7"/>
    <w:rsid w:val="00992C06"/>
    <w:rsid w:val="00992C1B"/>
    <w:rsid w:val="00992CD9"/>
    <w:rsid w:val="00992D85"/>
    <w:rsid w:val="00992F8A"/>
    <w:rsid w:val="00992FDC"/>
    <w:rsid w:val="009930D4"/>
    <w:rsid w:val="00993102"/>
    <w:rsid w:val="0099313A"/>
    <w:rsid w:val="00993565"/>
    <w:rsid w:val="00993624"/>
    <w:rsid w:val="00993A9A"/>
    <w:rsid w:val="00993CB1"/>
    <w:rsid w:val="00993D7B"/>
    <w:rsid w:val="009941F9"/>
    <w:rsid w:val="00994202"/>
    <w:rsid w:val="009942DE"/>
    <w:rsid w:val="009944A4"/>
    <w:rsid w:val="00994664"/>
    <w:rsid w:val="0099468F"/>
    <w:rsid w:val="009946B5"/>
    <w:rsid w:val="00994705"/>
    <w:rsid w:val="00994877"/>
    <w:rsid w:val="00994990"/>
    <w:rsid w:val="0099500D"/>
    <w:rsid w:val="009950E9"/>
    <w:rsid w:val="0099524E"/>
    <w:rsid w:val="009952E8"/>
    <w:rsid w:val="009954BA"/>
    <w:rsid w:val="00995564"/>
    <w:rsid w:val="009958E7"/>
    <w:rsid w:val="009958EC"/>
    <w:rsid w:val="00995D5F"/>
    <w:rsid w:val="00995E40"/>
    <w:rsid w:val="00996001"/>
    <w:rsid w:val="00996097"/>
    <w:rsid w:val="009960F4"/>
    <w:rsid w:val="00996114"/>
    <w:rsid w:val="009965C2"/>
    <w:rsid w:val="00996743"/>
    <w:rsid w:val="00996755"/>
    <w:rsid w:val="0099676D"/>
    <w:rsid w:val="009968E2"/>
    <w:rsid w:val="00996BA9"/>
    <w:rsid w:val="00996DD9"/>
    <w:rsid w:val="00997164"/>
    <w:rsid w:val="00997288"/>
    <w:rsid w:val="00997520"/>
    <w:rsid w:val="00997884"/>
    <w:rsid w:val="0099789F"/>
    <w:rsid w:val="00997935"/>
    <w:rsid w:val="00997DCC"/>
    <w:rsid w:val="00997E51"/>
    <w:rsid w:val="00997EE4"/>
    <w:rsid w:val="00997F4B"/>
    <w:rsid w:val="009A034B"/>
    <w:rsid w:val="009A04AE"/>
    <w:rsid w:val="009A06EB"/>
    <w:rsid w:val="009A0820"/>
    <w:rsid w:val="009A0B19"/>
    <w:rsid w:val="009A0E1D"/>
    <w:rsid w:val="009A0E3B"/>
    <w:rsid w:val="009A0F62"/>
    <w:rsid w:val="009A1158"/>
    <w:rsid w:val="009A117D"/>
    <w:rsid w:val="009A169B"/>
    <w:rsid w:val="009A1918"/>
    <w:rsid w:val="009A1948"/>
    <w:rsid w:val="009A1AB0"/>
    <w:rsid w:val="009A1F1B"/>
    <w:rsid w:val="009A2176"/>
    <w:rsid w:val="009A2514"/>
    <w:rsid w:val="009A28CE"/>
    <w:rsid w:val="009A2986"/>
    <w:rsid w:val="009A301C"/>
    <w:rsid w:val="009A308A"/>
    <w:rsid w:val="009A315A"/>
    <w:rsid w:val="009A32B0"/>
    <w:rsid w:val="009A32DF"/>
    <w:rsid w:val="009A36A6"/>
    <w:rsid w:val="009A37EE"/>
    <w:rsid w:val="009A3B1F"/>
    <w:rsid w:val="009A3EB2"/>
    <w:rsid w:val="009A4066"/>
    <w:rsid w:val="009A42CE"/>
    <w:rsid w:val="009A4333"/>
    <w:rsid w:val="009A434B"/>
    <w:rsid w:val="009A4564"/>
    <w:rsid w:val="009A4897"/>
    <w:rsid w:val="009A489C"/>
    <w:rsid w:val="009A492A"/>
    <w:rsid w:val="009A4A3C"/>
    <w:rsid w:val="009A4B44"/>
    <w:rsid w:val="009A4D7F"/>
    <w:rsid w:val="009A4DF9"/>
    <w:rsid w:val="009A4E69"/>
    <w:rsid w:val="009A50A4"/>
    <w:rsid w:val="009A514D"/>
    <w:rsid w:val="009A5176"/>
    <w:rsid w:val="009A519C"/>
    <w:rsid w:val="009A5320"/>
    <w:rsid w:val="009A532C"/>
    <w:rsid w:val="009A567D"/>
    <w:rsid w:val="009A5A3F"/>
    <w:rsid w:val="009A5A4B"/>
    <w:rsid w:val="009A5BBE"/>
    <w:rsid w:val="009A5EB3"/>
    <w:rsid w:val="009A60A3"/>
    <w:rsid w:val="009A6499"/>
    <w:rsid w:val="009A657E"/>
    <w:rsid w:val="009A6DFD"/>
    <w:rsid w:val="009A6F2E"/>
    <w:rsid w:val="009A6FAC"/>
    <w:rsid w:val="009A71D9"/>
    <w:rsid w:val="009A728A"/>
    <w:rsid w:val="009A738C"/>
    <w:rsid w:val="009A7579"/>
    <w:rsid w:val="009A77C1"/>
    <w:rsid w:val="009A786C"/>
    <w:rsid w:val="009A7988"/>
    <w:rsid w:val="009A7AA9"/>
    <w:rsid w:val="009A7CA0"/>
    <w:rsid w:val="009A7DF4"/>
    <w:rsid w:val="009A7DF7"/>
    <w:rsid w:val="009A7E4E"/>
    <w:rsid w:val="009A7F04"/>
    <w:rsid w:val="009A7F2E"/>
    <w:rsid w:val="009A7F68"/>
    <w:rsid w:val="009B00C4"/>
    <w:rsid w:val="009B010C"/>
    <w:rsid w:val="009B02EC"/>
    <w:rsid w:val="009B0374"/>
    <w:rsid w:val="009B03BD"/>
    <w:rsid w:val="009B03DD"/>
    <w:rsid w:val="009B04A2"/>
    <w:rsid w:val="009B07D2"/>
    <w:rsid w:val="009B07E1"/>
    <w:rsid w:val="009B08AF"/>
    <w:rsid w:val="009B09B9"/>
    <w:rsid w:val="009B0B3E"/>
    <w:rsid w:val="009B0FCB"/>
    <w:rsid w:val="009B101F"/>
    <w:rsid w:val="009B109B"/>
    <w:rsid w:val="009B114B"/>
    <w:rsid w:val="009B1235"/>
    <w:rsid w:val="009B1266"/>
    <w:rsid w:val="009B14BE"/>
    <w:rsid w:val="009B154C"/>
    <w:rsid w:val="009B1565"/>
    <w:rsid w:val="009B1590"/>
    <w:rsid w:val="009B1640"/>
    <w:rsid w:val="009B17F7"/>
    <w:rsid w:val="009B187F"/>
    <w:rsid w:val="009B1A52"/>
    <w:rsid w:val="009B1B1E"/>
    <w:rsid w:val="009B1BBC"/>
    <w:rsid w:val="009B1C21"/>
    <w:rsid w:val="009B1CE7"/>
    <w:rsid w:val="009B1DF4"/>
    <w:rsid w:val="009B1FAC"/>
    <w:rsid w:val="009B21B9"/>
    <w:rsid w:val="009B21EB"/>
    <w:rsid w:val="009B2503"/>
    <w:rsid w:val="009B2509"/>
    <w:rsid w:val="009B2577"/>
    <w:rsid w:val="009B2587"/>
    <w:rsid w:val="009B2607"/>
    <w:rsid w:val="009B2A14"/>
    <w:rsid w:val="009B2A63"/>
    <w:rsid w:val="009B2D93"/>
    <w:rsid w:val="009B2ED2"/>
    <w:rsid w:val="009B31CE"/>
    <w:rsid w:val="009B36D4"/>
    <w:rsid w:val="009B38BD"/>
    <w:rsid w:val="009B38D3"/>
    <w:rsid w:val="009B3BB6"/>
    <w:rsid w:val="009B3C49"/>
    <w:rsid w:val="009B3D6E"/>
    <w:rsid w:val="009B3E1A"/>
    <w:rsid w:val="009B403B"/>
    <w:rsid w:val="009B423D"/>
    <w:rsid w:val="009B42AE"/>
    <w:rsid w:val="009B42D3"/>
    <w:rsid w:val="009B42E2"/>
    <w:rsid w:val="009B43C7"/>
    <w:rsid w:val="009B44F3"/>
    <w:rsid w:val="009B44F8"/>
    <w:rsid w:val="009B47C9"/>
    <w:rsid w:val="009B4854"/>
    <w:rsid w:val="009B48E4"/>
    <w:rsid w:val="009B4B7F"/>
    <w:rsid w:val="009B4FD8"/>
    <w:rsid w:val="009B5088"/>
    <w:rsid w:val="009B50A2"/>
    <w:rsid w:val="009B50B9"/>
    <w:rsid w:val="009B512A"/>
    <w:rsid w:val="009B5594"/>
    <w:rsid w:val="009B588A"/>
    <w:rsid w:val="009B5A72"/>
    <w:rsid w:val="009B6655"/>
    <w:rsid w:val="009B66B4"/>
    <w:rsid w:val="009B66DF"/>
    <w:rsid w:val="009B6D8D"/>
    <w:rsid w:val="009B6DB1"/>
    <w:rsid w:val="009B7279"/>
    <w:rsid w:val="009B7522"/>
    <w:rsid w:val="009B7612"/>
    <w:rsid w:val="009B7625"/>
    <w:rsid w:val="009B7628"/>
    <w:rsid w:val="009B7A24"/>
    <w:rsid w:val="009B7A95"/>
    <w:rsid w:val="009B7B5E"/>
    <w:rsid w:val="009B7D4B"/>
    <w:rsid w:val="009B7D5D"/>
    <w:rsid w:val="009B7DCA"/>
    <w:rsid w:val="009B7E56"/>
    <w:rsid w:val="009C014E"/>
    <w:rsid w:val="009C0184"/>
    <w:rsid w:val="009C0190"/>
    <w:rsid w:val="009C03B1"/>
    <w:rsid w:val="009C082F"/>
    <w:rsid w:val="009C095D"/>
    <w:rsid w:val="009C0B4E"/>
    <w:rsid w:val="009C0BBF"/>
    <w:rsid w:val="009C0BCD"/>
    <w:rsid w:val="009C0D07"/>
    <w:rsid w:val="009C1305"/>
    <w:rsid w:val="009C1411"/>
    <w:rsid w:val="009C158B"/>
    <w:rsid w:val="009C1701"/>
    <w:rsid w:val="009C1A36"/>
    <w:rsid w:val="009C1B18"/>
    <w:rsid w:val="009C1C9D"/>
    <w:rsid w:val="009C1D6E"/>
    <w:rsid w:val="009C1F43"/>
    <w:rsid w:val="009C1FDE"/>
    <w:rsid w:val="009C2101"/>
    <w:rsid w:val="009C23A3"/>
    <w:rsid w:val="009C25C7"/>
    <w:rsid w:val="009C261C"/>
    <w:rsid w:val="009C29ED"/>
    <w:rsid w:val="009C2A68"/>
    <w:rsid w:val="009C2D1D"/>
    <w:rsid w:val="009C3161"/>
    <w:rsid w:val="009C32F4"/>
    <w:rsid w:val="009C3373"/>
    <w:rsid w:val="009C3399"/>
    <w:rsid w:val="009C352D"/>
    <w:rsid w:val="009C353F"/>
    <w:rsid w:val="009C39AA"/>
    <w:rsid w:val="009C3C33"/>
    <w:rsid w:val="009C3C55"/>
    <w:rsid w:val="009C3CB3"/>
    <w:rsid w:val="009C3E15"/>
    <w:rsid w:val="009C3EF6"/>
    <w:rsid w:val="009C4004"/>
    <w:rsid w:val="009C4060"/>
    <w:rsid w:val="009C44BF"/>
    <w:rsid w:val="009C4618"/>
    <w:rsid w:val="009C4A39"/>
    <w:rsid w:val="009C4A4A"/>
    <w:rsid w:val="009C4DB6"/>
    <w:rsid w:val="009C4E13"/>
    <w:rsid w:val="009C4E95"/>
    <w:rsid w:val="009C5579"/>
    <w:rsid w:val="009C5642"/>
    <w:rsid w:val="009C56D1"/>
    <w:rsid w:val="009C581F"/>
    <w:rsid w:val="009C5849"/>
    <w:rsid w:val="009C5A7E"/>
    <w:rsid w:val="009C5B0C"/>
    <w:rsid w:val="009C5CBB"/>
    <w:rsid w:val="009C5D36"/>
    <w:rsid w:val="009C5DA4"/>
    <w:rsid w:val="009C61B2"/>
    <w:rsid w:val="009C6501"/>
    <w:rsid w:val="009C6908"/>
    <w:rsid w:val="009C6BF0"/>
    <w:rsid w:val="009C6C5B"/>
    <w:rsid w:val="009C6E9C"/>
    <w:rsid w:val="009C6F10"/>
    <w:rsid w:val="009C7032"/>
    <w:rsid w:val="009C73A1"/>
    <w:rsid w:val="009C7552"/>
    <w:rsid w:val="009C76DA"/>
    <w:rsid w:val="009C776E"/>
    <w:rsid w:val="009C786F"/>
    <w:rsid w:val="009C78E1"/>
    <w:rsid w:val="009C7A38"/>
    <w:rsid w:val="009C7A6B"/>
    <w:rsid w:val="009C7CE7"/>
    <w:rsid w:val="009C7D41"/>
    <w:rsid w:val="009D002C"/>
    <w:rsid w:val="009D034D"/>
    <w:rsid w:val="009D0371"/>
    <w:rsid w:val="009D03A0"/>
    <w:rsid w:val="009D0520"/>
    <w:rsid w:val="009D063B"/>
    <w:rsid w:val="009D078F"/>
    <w:rsid w:val="009D081B"/>
    <w:rsid w:val="009D0A49"/>
    <w:rsid w:val="009D0A5A"/>
    <w:rsid w:val="009D0B78"/>
    <w:rsid w:val="009D0BB5"/>
    <w:rsid w:val="009D0BF1"/>
    <w:rsid w:val="009D100D"/>
    <w:rsid w:val="009D1336"/>
    <w:rsid w:val="009D13D0"/>
    <w:rsid w:val="009D13FA"/>
    <w:rsid w:val="009D142A"/>
    <w:rsid w:val="009D1450"/>
    <w:rsid w:val="009D148F"/>
    <w:rsid w:val="009D15A4"/>
    <w:rsid w:val="009D163A"/>
    <w:rsid w:val="009D166E"/>
    <w:rsid w:val="009D1685"/>
    <w:rsid w:val="009D16AB"/>
    <w:rsid w:val="009D173D"/>
    <w:rsid w:val="009D176E"/>
    <w:rsid w:val="009D1B51"/>
    <w:rsid w:val="009D1F33"/>
    <w:rsid w:val="009D21D1"/>
    <w:rsid w:val="009D24FD"/>
    <w:rsid w:val="009D2603"/>
    <w:rsid w:val="009D285E"/>
    <w:rsid w:val="009D32A5"/>
    <w:rsid w:val="009D34A6"/>
    <w:rsid w:val="009D3683"/>
    <w:rsid w:val="009D3711"/>
    <w:rsid w:val="009D39DE"/>
    <w:rsid w:val="009D3B19"/>
    <w:rsid w:val="009D3D70"/>
    <w:rsid w:val="009D3DDF"/>
    <w:rsid w:val="009D3E68"/>
    <w:rsid w:val="009D4190"/>
    <w:rsid w:val="009D4234"/>
    <w:rsid w:val="009D426C"/>
    <w:rsid w:val="009D4558"/>
    <w:rsid w:val="009D460C"/>
    <w:rsid w:val="009D474D"/>
    <w:rsid w:val="009D4789"/>
    <w:rsid w:val="009D47F6"/>
    <w:rsid w:val="009D48D8"/>
    <w:rsid w:val="009D4CCA"/>
    <w:rsid w:val="009D505C"/>
    <w:rsid w:val="009D50D4"/>
    <w:rsid w:val="009D511C"/>
    <w:rsid w:val="009D53EE"/>
    <w:rsid w:val="009D5513"/>
    <w:rsid w:val="009D5A0B"/>
    <w:rsid w:val="009D5B3B"/>
    <w:rsid w:val="009D63C9"/>
    <w:rsid w:val="009D6421"/>
    <w:rsid w:val="009D6464"/>
    <w:rsid w:val="009D656B"/>
    <w:rsid w:val="009D66AB"/>
    <w:rsid w:val="009D66E6"/>
    <w:rsid w:val="009D67AF"/>
    <w:rsid w:val="009D68F1"/>
    <w:rsid w:val="009D6A18"/>
    <w:rsid w:val="009D6A2E"/>
    <w:rsid w:val="009D6AF5"/>
    <w:rsid w:val="009D6B17"/>
    <w:rsid w:val="009D6C42"/>
    <w:rsid w:val="009D6CF7"/>
    <w:rsid w:val="009D6D28"/>
    <w:rsid w:val="009D6F30"/>
    <w:rsid w:val="009D7037"/>
    <w:rsid w:val="009D714C"/>
    <w:rsid w:val="009D7335"/>
    <w:rsid w:val="009D755D"/>
    <w:rsid w:val="009D758D"/>
    <w:rsid w:val="009D7612"/>
    <w:rsid w:val="009D78DF"/>
    <w:rsid w:val="009D7A6D"/>
    <w:rsid w:val="009D7BD1"/>
    <w:rsid w:val="009D7EAC"/>
    <w:rsid w:val="009D7F1F"/>
    <w:rsid w:val="009E000E"/>
    <w:rsid w:val="009E044D"/>
    <w:rsid w:val="009E04AA"/>
    <w:rsid w:val="009E04F9"/>
    <w:rsid w:val="009E06A8"/>
    <w:rsid w:val="009E08CE"/>
    <w:rsid w:val="009E0A99"/>
    <w:rsid w:val="009E0AA5"/>
    <w:rsid w:val="009E0BED"/>
    <w:rsid w:val="009E12FD"/>
    <w:rsid w:val="009E1513"/>
    <w:rsid w:val="009E193F"/>
    <w:rsid w:val="009E1AC2"/>
    <w:rsid w:val="009E1C17"/>
    <w:rsid w:val="009E1D09"/>
    <w:rsid w:val="009E206B"/>
    <w:rsid w:val="009E22AF"/>
    <w:rsid w:val="009E2489"/>
    <w:rsid w:val="009E24A6"/>
    <w:rsid w:val="009E2A75"/>
    <w:rsid w:val="009E2C0F"/>
    <w:rsid w:val="009E2D13"/>
    <w:rsid w:val="009E2E41"/>
    <w:rsid w:val="009E30F7"/>
    <w:rsid w:val="009E31EB"/>
    <w:rsid w:val="009E3325"/>
    <w:rsid w:val="009E33E2"/>
    <w:rsid w:val="009E34E1"/>
    <w:rsid w:val="009E3501"/>
    <w:rsid w:val="009E3571"/>
    <w:rsid w:val="009E3751"/>
    <w:rsid w:val="009E37E1"/>
    <w:rsid w:val="009E3830"/>
    <w:rsid w:val="009E39E4"/>
    <w:rsid w:val="009E3EDD"/>
    <w:rsid w:val="009E4161"/>
    <w:rsid w:val="009E4467"/>
    <w:rsid w:val="009E4520"/>
    <w:rsid w:val="009E4B7A"/>
    <w:rsid w:val="009E4CE7"/>
    <w:rsid w:val="009E4E39"/>
    <w:rsid w:val="009E4F1E"/>
    <w:rsid w:val="009E52DD"/>
    <w:rsid w:val="009E52F8"/>
    <w:rsid w:val="009E5546"/>
    <w:rsid w:val="009E5676"/>
    <w:rsid w:val="009E5772"/>
    <w:rsid w:val="009E57D1"/>
    <w:rsid w:val="009E5981"/>
    <w:rsid w:val="009E5B37"/>
    <w:rsid w:val="009E5B9A"/>
    <w:rsid w:val="009E5C0C"/>
    <w:rsid w:val="009E5D0B"/>
    <w:rsid w:val="009E5D33"/>
    <w:rsid w:val="009E60E2"/>
    <w:rsid w:val="009E61B7"/>
    <w:rsid w:val="009E61CD"/>
    <w:rsid w:val="009E6206"/>
    <w:rsid w:val="009E6551"/>
    <w:rsid w:val="009E6570"/>
    <w:rsid w:val="009E658C"/>
    <w:rsid w:val="009E6719"/>
    <w:rsid w:val="009E672D"/>
    <w:rsid w:val="009E689C"/>
    <w:rsid w:val="009E6B20"/>
    <w:rsid w:val="009E6CAE"/>
    <w:rsid w:val="009E6CCA"/>
    <w:rsid w:val="009E6D39"/>
    <w:rsid w:val="009E6EE2"/>
    <w:rsid w:val="009E6F7E"/>
    <w:rsid w:val="009E6FA8"/>
    <w:rsid w:val="009E7058"/>
    <w:rsid w:val="009E73A9"/>
    <w:rsid w:val="009E76BF"/>
    <w:rsid w:val="009E788C"/>
    <w:rsid w:val="009E79A4"/>
    <w:rsid w:val="009E7A2E"/>
    <w:rsid w:val="009E7A57"/>
    <w:rsid w:val="009E7AA0"/>
    <w:rsid w:val="009E7AFC"/>
    <w:rsid w:val="009E7DA8"/>
    <w:rsid w:val="009E7F07"/>
    <w:rsid w:val="009E7FC3"/>
    <w:rsid w:val="009E7FF5"/>
    <w:rsid w:val="009ECE31"/>
    <w:rsid w:val="009F0087"/>
    <w:rsid w:val="009F00F6"/>
    <w:rsid w:val="009F0296"/>
    <w:rsid w:val="009F02A5"/>
    <w:rsid w:val="009F06B1"/>
    <w:rsid w:val="009F08ED"/>
    <w:rsid w:val="009F0903"/>
    <w:rsid w:val="009F0CEC"/>
    <w:rsid w:val="009F0DF1"/>
    <w:rsid w:val="009F0E0B"/>
    <w:rsid w:val="009F0E8A"/>
    <w:rsid w:val="009F0E95"/>
    <w:rsid w:val="009F187B"/>
    <w:rsid w:val="009F189E"/>
    <w:rsid w:val="009F1EE9"/>
    <w:rsid w:val="009F20F2"/>
    <w:rsid w:val="009F2192"/>
    <w:rsid w:val="009F21F8"/>
    <w:rsid w:val="009F220F"/>
    <w:rsid w:val="009F230B"/>
    <w:rsid w:val="009F24D3"/>
    <w:rsid w:val="009F2596"/>
    <w:rsid w:val="009F28CC"/>
    <w:rsid w:val="009F29B9"/>
    <w:rsid w:val="009F2A63"/>
    <w:rsid w:val="009F2B5D"/>
    <w:rsid w:val="009F2BED"/>
    <w:rsid w:val="009F2C22"/>
    <w:rsid w:val="009F2EF5"/>
    <w:rsid w:val="009F324B"/>
    <w:rsid w:val="009F389C"/>
    <w:rsid w:val="009F3900"/>
    <w:rsid w:val="009F3BFA"/>
    <w:rsid w:val="009F3C9B"/>
    <w:rsid w:val="009F3CE9"/>
    <w:rsid w:val="009F3E22"/>
    <w:rsid w:val="009F3F58"/>
    <w:rsid w:val="009F44A9"/>
    <w:rsid w:val="009F4888"/>
    <w:rsid w:val="009F491C"/>
    <w:rsid w:val="009F497D"/>
    <w:rsid w:val="009F49F6"/>
    <w:rsid w:val="009F4AFD"/>
    <w:rsid w:val="009F4C30"/>
    <w:rsid w:val="009F4C3F"/>
    <w:rsid w:val="009F4F02"/>
    <w:rsid w:val="009F4F6A"/>
    <w:rsid w:val="009F5118"/>
    <w:rsid w:val="009F51E0"/>
    <w:rsid w:val="009F5217"/>
    <w:rsid w:val="009F5293"/>
    <w:rsid w:val="009F5298"/>
    <w:rsid w:val="009F52D6"/>
    <w:rsid w:val="009F543C"/>
    <w:rsid w:val="009F5525"/>
    <w:rsid w:val="009F57F4"/>
    <w:rsid w:val="009F5816"/>
    <w:rsid w:val="009F599B"/>
    <w:rsid w:val="009F5A47"/>
    <w:rsid w:val="009F5C68"/>
    <w:rsid w:val="009F5C9C"/>
    <w:rsid w:val="009F60C2"/>
    <w:rsid w:val="009F623B"/>
    <w:rsid w:val="009F670F"/>
    <w:rsid w:val="009F6796"/>
    <w:rsid w:val="009F6A23"/>
    <w:rsid w:val="009F6B50"/>
    <w:rsid w:val="009F6C42"/>
    <w:rsid w:val="009F6FA6"/>
    <w:rsid w:val="009F70EC"/>
    <w:rsid w:val="009F70FE"/>
    <w:rsid w:val="009F717F"/>
    <w:rsid w:val="009F71C0"/>
    <w:rsid w:val="009F725F"/>
    <w:rsid w:val="009F735C"/>
    <w:rsid w:val="009F7461"/>
    <w:rsid w:val="009F795D"/>
    <w:rsid w:val="009F79D1"/>
    <w:rsid w:val="009F7B09"/>
    <w:rsid w:val="009F7B6D"/>
    <w:rsid w:val="009F7B99"/>
    <w:rsid w:val="00A002AC"/>
    <w:rsid w:val="00A004AB"/>
    <w:rsid w:val="00A0069C"/>
    <w:rsid w:val="00A00841"/>
    <w:rsid w:val="00A0089D"/>
    <w:rsid w:val="00A00B5E"/>
    <w:rsid w:val="00A00FC3"/>
    <w:rsid w:val="00A010AF"/>
    <w:rsid w:val="00A010B1"/>
    <w:rsid w:val="00A01383"/>
    <w:rsid w:val="00A01468"/>
    <w:rsid w:val="00A01532"/>
    <w:rsid w:val="00A0193D"/>
    <w:rsid w:val="00A0199D"/>
    <w:rsid w:val="00A01B16"/>
    <w:rsid w:val="00A01B7B"/>
    <w:rsid w:val="00A01CA5"/>
    <w:rsid w:val="00A01D23"/>
    <w:rsid w:val="00A01D30"/>
    <w:rsid w:val="00A01E6E"/>
    <w:rsid w:val="00A01EA8"/>
    <w:rsid w:val="00A01FDC"/>
    <w:rsid w:val="00A021C1"/>
    <w:rsid w:val="00A02417"/>
    <w:rsid w:val="00A02ACF"/>
    <w:rsid w:val="00A02BDE"/>
    <w:rsid w:val="00A02BFA"/>
    <w:rsid w:val="00A02C52"/>
    <w:rsid w:val="00A02E11"/>
    <w:rsid w:val="00A02E95"/>
    <w:rsid w:val="00A02F20"/>
    <w:rsid w:val="00A03020"/>
    <w:rsid w:val="00A0309C"/>
    <w:rsid w:val="00A03399"/>
    <w:rsid w:val="00A03401"/>
    <w:rsid w:val="00A034B2"/>
    <w:rsid w:val="00A034D8"/>
    <w:rsid w:val="00A0357D"/>
    <w:rsid w:val="00A035EF"/>
    <w:rsid w:val="00A0383E"/>
    <w:rsid w:val="00A038EC"/>
    <w:rsid w:val="00A0391E"/>
    <w:rsid w:val="00A03964"/>
    <w:rsid w:val="00A03970"/>
    <w:rsid w:val="00A03976"/>
    <w:rsid w:val="00A04084"/>
    <w:rsid w:val="00A04086"/>
    <w:rsid w:val="00A04093"/>
    <w:rsid w:val="00A040C5"/>
    <w:rsid w:val="00A042C7"/>
    <w:rsid w:val="00A044D3"/>
    <w:rsid w:val="00A047E8"/>
    <w:rsid w:val="00A04997"/>
    <w:rsid w:val="00A04CDD"/>
    <w:rsid w:val="00A04DA0"/>
    <w:rsid w:val="00A04F9B"/>
    <w:rsid w:val="00A05019"/>
    <w:rsid w:val="00A05544"/>
    <w:rsid w:val="00A0571F"/>
    <w:rsid w:val="00A057CC"/>
    <w:rsid w:val="00A058EA"/>
    <w:rsid w:val="00A05AD8"/>
    <w:rsid w:val="00A05B7C"/>
    <w:rsid w:val="00A05D2A"/>
    <w:rsid w:val="00A05D59"/>
    <w:rsid w:val="00A05E19"/>
    <w:rsid w:val="00A06545"/>
    <w:rsid w:val="00A065DE"/>
    <w:rsid w:val="00A065F0"/>
    <w:rsid w:val="00A066BF"/>
    <w:rsid w:val="00A06825"/>
    <w:rsid w:val="00A069EC"/>
    <w:rsid w:val="00A069F2"/>
    <w:rsid w:val="00A06A5A"/>
    <w:rsid w:val="00A06DC5"/>
    <w:rsid w:val="00A06E22"/>
    <w:rsid w:val="00A06E84"/>
    <w:rsid w:val="00A06EE4"/>
    <w:rsid w:val="00A0717B"/>
    <w:rsid w:val="00A071E4"/>
    <w:rsid w:val="00A07276"/>
    <w:rsid w:val="00A07327"/>
    <w:rsid w:val="00A07761"/>
    <w:rsid w:val="00A07831"/>
    <w:rsid w:val="00A0791F"/>
    <w:rsid w:val="00A07A4B"/>
    <w:rsid w:val="00A07B79"/>
    <w:rsid w:val="00A07C32"/>
    <w:rsid w:val="00A07FA0"/>
    <w:rsid w:val="00A07FAB"/>
    <w:rsid w:val="00A101DE"/>
    <w:rsid w:val="00A10217"/>
    <w:rsid w:val="00A10451"/>
    <w:rsid w:val="00A104C7"/>
    <w:rsid w:val="00A1061F"/>
    <w:rsid w:val="00A1062A"/>
    <w:rsid w:val="00A10945"/>
    <w:rsid w:val="00A10A32"/>
    <w:rsid w:val="00A10AAB"/>
    <w:rsid w:val="00A10C4B"/>
    <w:rsid w:val="00A11015"/>
    <w:rsid w:val="00A1113B"/>
    <w:rsid w:val="00A1121A"/>
    <w:rsid w:val="00A112F1"/>
    <w:rsid w:val="00A113D9"/>
    <w:rsid w:val="00A115E4"/>
    <w:rsid w:val="00A11614"/>
    <w:rsid w:val="00A11707"/>
    <w:rsid w:val="00A11B67"/>
    <w:rsid w:val="00A11C49"/>
    <w:rsid w:val="00A11E2B"/>
    <w:rsid w:val="00A120F9"/>
    <w:rsid w:val="00A12151"/>
    <w:rsid w:val="00A121E8"/>
    <w:rsid w:val="00A121F0"/>
    <w:rsid w:val="00A121F3"/>
    <w:rsid w:val="00A12B55"/>
    <w:rsid w:val="00A12B59"/>
    <w:rsid w:val="00A12C04"/>
    <w:rsid w:val="00A12C0F"/>
    <w:rsid w:val="00A12D16"/>
    <w:rsid w:val="00A12EC7"/>
    <w:rsid w:val="00A13187"/>
    <w:rsid w:val="00A132B8"/>
    <w:rsid w:val="00A133B5"/>
    <w:rsid w:val="00A1350A"/>
    <w:rsid w:val="00A1370E"/>
    <w:rsid w:val="00A1379C"/>
    <w:rsid w:val="00A138BB"/>
    <w:rsid w:val="00A13A3A"/>
    <w:rsid w:val="00A13B94"/>
    <w:rsid w:val="00A13E83"/>
    <w:rsid w:val="00A13F6D"/>
    <w:rsid w:val="00A14073"/>
    <w:rsid w:val="00A140B9"/>
    <w:rsid w:val="00A1417A"/>
    <w:rsid w:val="00A141C7"/>
    <w:rsid w:val="00A14223"/>
    <w:rsid w:val="00A142E0"/>
    <w:rsid w:val="00A144DC"/>
    <w:rsid w:val="00A1474A"/>
    <w:rsid w:val="00A149CC"/>
    <w:rsid w:val="00A1500D"/>
    <w:rsid w:val="00A15059"/>
    <w:rsid w:val="00A15075"/>
    <w:rsid w:val="00A150D3"/>
    <w:rsid w:val="00A1524B"/>
    <w:rsid w:val="00A15304"/>
    <w:rsid w:val="00A1531F"/>
    <w:rsid w:val="00A15370"/>
    <w:rsid w:val="00A15397"/>
    <w:rsid w:val="00A1555E"/>
    <w:rsid w:val="00A157DF"/>
    <w:rsid w:val="00A15846"/>
    <w:rsid w:val="00A15850"/>
    <w:rsid w:val="00A158CC"/>
    <w:rsid w:val="00A15924"/>
    <w:rsid w:val="00A159BA"/>
    <w:rsid w:val="00A15BF4"/>
    <w:rsid w:val="00A15CF5"/>
    <w:rsid w:val="00A1616E"/>
    <w:rsid w:val="00A16188"/>
    <w:rsid w:val="00A1646F"/>
    <w:rsid w:val="00A164BB"/>
    <w:rsid w:val="00A16519"/>
    <w:rsid w:val="00A166AB"/>
    <w:rsid w:val="00A166F7"/>
    <w:rsid w:val="00A16ABD"/>
    <w:rsid w:val="00A16C2A"/>
    <w:rsid w:val="00A16CF5"/>
    <w:rsid w:val="00A16E36"/>
    <w:rsid w:val="00A1715B"/>
    <w:rsid w:val="00A172F4"/>
    <w:rsid w:val="00A17438"/>
    <w:rsid w:val="00A17497"/>
    <w:rsid w:val="00A174D4"/>
    <w:rsid w:val="00A1756D"/>
    <w:rsid w:val="00A175A3"/>
    <w:rsid w:val="00A175B0"/>
    <w:rsid w:val="00A175FD"/>
    <w:rsid w:val="00A175FF"/>
    <w:rsid w:val="00A177E3"/>
    <w:rsid w:val="00A17905"/>
    <w:rsid w:val="00A17A1E"/>
    <w:rsid w:val="00A17A72"/>
    <w:rsid w:val="00A17BCE"/>
    <w:rsid w:val="00A17ED8"/>
    <w:rsid w:val="00A200F3"/>
    <w:rsid w:val="00A202D1"/>
    <w:rsid w:val="00A20388"/>
    <w:rsid w:val="00A20462"/>
    <w:rsid w:val="00A20562"/>
    <w:rsid w:val="00A2099E"/>
    <w:rsid w:val="00A209C0"/>
    <w:rsid w:val="00A209C3"/>
    <w:rsid w:val="00A20B40"/>
    <w:rsid w:val="00A20C3B"/>
    <w:rsid w:val="00A21362"/>
    <w:rsid w:val="00A2156B"/>
    <w:rsid w:val="00A2193B"/>
    <w:rsid w:val="00A21C4D"/>
    <w:rsid w:val="00A2215F"/>
    <w:rsid w:val="00A2248D"/>
    <w:rsid w:val="00A22631"/>
    <w:rsid w:val="00A226A9"/>
    <w:rsid w:val="00A22D0B"/>
    <w:rsid w:val="00A23140"/>
    <w:rsid w:val="00A2346A"/>
    <w:rsid w:val="00A23498"/>
    <w:rsid w:val="00A234D8"/>
    <w:rsid w:val="00A235AB"/>
    <w:rsid w:val="00A235EE"/>
    <w:rsid w:val="00A235FF"/>
    <w:rsid w:val="00A23C43"/>
    <w:rsid w:val="00A23CB4"/>
    <w:rsid w:val="00A23E2F"/>
    <w:rsid w:val="00A23F14"/>
    <w:rsid w:val="00A24182"/>
    <w:rsid w:val="00A241AF"/>
    <w:rsid w:val="00A2444E"/>
    <w:rsid w:val="00A24601"/>
    <w:rsid w:val="00A2462A"/>
    <w:rsid w:val="00A24740"/>
    <w:rsid w:val="00A24759"/>
    <w:rsid w:val="00A248EA"/>
    <w:rsid w:val="00A24961"/>
    <w:rsid w:val="00A24A41"/>
    <w:rsid w:val="00A24AB9"/>
    <w:rsid w:val="00A24B10"/>
    <w:rsid w:val="00A24CD9"/>
    <w:rsid w:val="00A24D61"/>
    <w:rsid w:val="00A24DC8"/>
    <w:rsid w:val="00A25113"/>
    <w:rsid w:val="00A25526"/>
    <w:rsid w:val="00A25566"/>
    <w:rsid w:val="00A255A3"/>
    <w:rsid w:val="00A25891"/>
    <w:rsid w:val="00A258AB"/>
    <w:rsid w:val="00A25AC0"/>
    <w:rsid w:val="00A25EEC"/>
    <w:rsid w:val="00A2612D"/>
    <w:rsid w:val="00A261EA"/>
    <w:rsid w:val="00A262FB"/>
    <w:rsid w:val="00A264D6"/>
    <w:rsid w:val="00A26761"/>
    <w:rsid w:val="00A26917"/>
    <w:rsid w:val="00A26BD6"/>
    <w:rsid w:val="00A26BF9"/>
    <w:rsid w:val="00A270BA"/>
    <w:rsid w:val="00A27567"/>
    <w:rsid w:val="00A27615"/>
    <w:rsid w:val="00A27755"/>
    <w:rsid w:val="00A279D4"/>
    <w:rsid w:val="00A27B83"/>
    <w:rsid w:val="00A27BB7"/>
    <w:rsid w:val="00A27D36"/>
    <w:rsid w:val="00A27D3D"/>
    <w:rsid w:val="00A27E02"/>
    <w:rsid w:val="00A27FB2"/>
    <w:rsid w:val="00A27FBE"/>
    <w:rsid w:val="00A300D3"/>
    <w:rsid w:val="00A306ED"/>
    <w:rsid w:val="00A30722"/>
    <w:rsid w:val="00A30733"/>
    <w:rsid w:val="00A30807"/>
    <w:rsid w:val="00A30999"/>
    <w:rsid w:val="00A309D2"/>
    <w:rsid w:val="00A30CC5"/>
    <w:rsid w:val="00A30D71"/>
    <w:rsid w:val="00A30E9B"/>
    <w:rsid w:val="00A311C1"/>
    <w:rsid w:val="00A31282"/>
    <w:rsid w:val="00A313C4"/>
    <w:rsid w:val="00A314CB"/>
    <w:rsid w:val="00A31572"/>
    <w:rsid w:val="00A315D6"/>
    <w:rsid w:val="00A31779"/>
    <w:rsid w:val="00A3185E"/>
    <w:rsid w:val="00A3185F"/>
    <w:rsid w:val="00A31954"/>
    <w:rsid w:val="00A31E1E"/>
    <w:rsid w:val="00A3203D"/>
    <w:rsid w:val="00A3239C"/>
    <w:rsid w:val="00A3239D"/>
    <w:rsid w:val="00A3264E"/>
    <w:rsid w:val="00A32F10"/>
    <w:rsid w:val="00A33186"/>
    <w:rsid w:val="00A332E2"/>
    <w:rsid w:val="00A33391"/>
    <w:rsid w:val="00A3352E"/>
    <w:rsid w:val="00A33668"/>
    <w:rsid w:val="00A337F4"/>
    <w:rsid w:val="00A3381B"/>
    <w:rsid w:val="00A33B5D"/>
    <w:rsid w:val="00A33C7A"/>
    <w:rsid w:val="00A33CCF"/>
    <w:rsid w:val="00A33E55"/>
    <w:rsid w:val="00A33F08"/>
    <w:rsid w:val="00A34008"/>
    <w:rsid w:val="00A341BA"/>
    <w:rsid w:val="00A346ED"/>
    <w:rsid w:val="00A3470F"/>
    <w:rsid w:val="00A34826"/>
    <w:rsid w:val="00A34A78"/>
    <w:rsid w:val="00A34CBB"/>
    <w:rsid w:val="00A34D9C"/>
    <w:rsid w:val="00A34F08"/>
    <w:rsid w:val="00A35007"/>
    <w:rsid w:val="00A35260"/>
    <w:rsid w:val="00A35266"/>
    <w:rsid w:val="00A35835"/>
    <w:rsid w:val="00A358E8"/>
    <w:rsid w:val="00A35DD1"/>
    <w:rsid w:val="00A35EC6"/>
    <w:rsid w:val="00A35EDA"/>
    <w:rsid w:val="00A3613A"/>
    <w:rsid w:val="00A3629B"/>
    <w:rsid w:val="00A36483"/>
    <w:rsid w:val="00A365C9"/>
    <w:rsid w:val="00A366B5"/>
    <w:rsid w:val="00A36806"/>
    <w:rsid w:val="00A36861"/>
    <w:rsid w:val="00A3686B"/>
    <w:rsid w:val="00A36953"/>
    <w:rsid w:val="00A369DB"/>
    <w:rsid w:val="00A36B26"/>
    <w:rsid w:val="00A36BE0"/>
    <w:rsid w:val="00A36CEE"/>
    <w:rsid w:val="00A36E8F"/>
    <w:rsid w:val="00A37412"/>
    <w:rsid w:val="00A3754D"/>
    <w:rsid w:val="00A375C5"/>
    <w:rsid w:val="00A376F4"/>
    <w:rsid w:val="00A377B8"/>
    <w:rsid w:val="00A37A5F"/>
    <w:rsid w:val="00A37B40"/>
    <w:rsid w:val="00A37CDB"/>
    <w:rsid w:val="00A37D1F"/>
    <w:rsid w:val="00A37DF7"/>
    <w:rsid w:val="00A37FA5"/>
    <w:rsid w:val="00A4002B"/>
    <w:rsid w:val="00A40325"/>
    <w:rsid w:val="00A40335"/>
    <w:rsid w:val="00A40435"/>
    <w:rsid w:val="00A405BC"/>
    <w:rsid w:val="00A40716"/>
    <w:rsid w:val="00A407F5"/>
    <w:rsid w:val="00A40812"/>
    <w:rsid w:val="00A40D0B"/>
    <w:rsid w:val="00A4127E"/>
    <w:rsid w:val="00A4136C"/>
    <w:rsid w:val="00A413D1"/>
    <w:rsid w:val="00A41542"/>
    <w:rsid w:val="00A41654"/>
    <w:rsid w:val="00A416F0"/>
    <w:rsid w:val="00A41A28"/>
    <w:rsid w:val="00A4201E"/>
    <w:rsid w:val="00A420A8"/>
    <w:rsid w:val="00A420E9"/>
    <w:rsid w:val="00A4211D"/>
    <w:rsid w:val="00A4219A"/>
    <w:rsid w:val="00A421CB"/>
    <w:rsid w:val="00A4231F"/>
    <w:rsid w:val="00A42331"/>
    <w:rsid w:val="00A4235A"/>
    <w:rsid w:val="00A42600"/>
    <w:rsid w:val="00A42D48"/>
    <w:rsid w:val="00A42E42"/>
    <w:rsid w:val="00A42FC1"/>
    <w:rsid w:val="00A4316A"/>
    <w:rsid w:val="00A434B0"/>
    <w:rsid w:val="00A43530"/>
    <w:rsid w:val="00A435D5"/>
    <w:rsid w:val="00A4379D"/>
    <w:rsid w:val="00A43C88"/>
    <w:rsid w:val="00A43DC2"/>
    <w:rsid w:val="00A4424A"/>
    <w:rsid w:val="00A442B3"/>
    <w:rsid w:val="00A44367"/>
    <w:rsid w:val="00A443C6"/>
    <w:rsid w:val="00A4443A"/>
    <w:rsid w:val="00A444CC"/>
    <w:rsid w:val="00A445BD"/>
    <w:rsid w:val="00A4469A"/>
    <w:rsid w:val="00A446DA"/>
    <w:rsid w:val="00A4470E"/>
    <w:rsid w:val="00A447A7"/>
    <w:rsid w:val="00A4484C"/>
    <w:rsid w:val="00A448E5"/>
    <w:rsid w:val="00A449F6"/>
    <w:rsid w:val="00A44A3A"/>
    <w:rsid w:val="00A44BEA"/>
    <w:rsid w:val="00A44E2C"/>
    <w:rsid w:val="00A44E92"/>
    <w:rsid w:val="00A4509C"/>
    <w:rsid w:val="00A4512D"/>
    <w:rsid w:val="00A45199"/>
    <w:rsid w:val="00A4525A"/>
    <w:rsid w:val="00A453D2"/>
    <w:rsid w:val="00A45469"/>
    <w:rsid w:val="00A45563"/>
    <w:rsid w:val="00A45618"/>
    <w:rsid w:val="00A45641"/>
    <w:rsid w:val="00A457CC"/>
    <w:rsid w:val="00A457FF"/>
    <w:rsid w:val="00A45852"/>
    <w:rsid w:val="00A45B68"/>
    <w:rsid w:val="00A46033"/>
    <w:rsid w:val="00A46173"/>
    <w:rsid w:val="00A46631"/>
    <w:rsid w:val="00A466AB"/>
    <w:rsid w:val="00A46ADE"/>
    <w:rsid w:val="00A46C6E"/>
    <w:rsid w:val="00A46E96"/>
    <w:rsid w:val="00A471A4"/>
    <w:rsid w:val="00A471D2"/>
    <w:rsid w:val="00A4741B"/>
    <w:rsid w:val="00A47488"/>
    <w:rsid w:val="00A474FB"/>
    <w:rsid w:val="00A4751B"/>
    <w:rsid w:val="00A476B4"/>
    <w:rsid w:val="00A479FD"/>
    <w:rsid w:val="00A47A9A"/>
    <w:rsid w:val="00A47BDC"/>
    <w:rsid w:val="00A50093"/>
    <w:rsid w:val="00A500AB"/>
    <w:rsid w:val="00A50244"/>
    <w:rsid w:val="00A50487"/>
    <w:rsid w:val="00A5050D"/>
    <w:rsid w:val="00A505F3"/>
    <w:rsid w:val="00A50648"/>
    <w:rsid w:val="00A50761"/>
    <w:rsid w:val="00A508C8"/>
    <w:rsid w:val="00A509D2"/>
    <w:rsid w:val="00A50C1D"/>
    <w:rsid w:val="00A50CD4"/>
    <w:rsid w:val="00A50F48"/>
    <w:rsid w:val="00A51177"/>
    <w:rsid w:val="00A5143E"/>
    <w:rsid w:val="00A51524"/>
    <w:rsid w:val="00A5164B"/>
    <w:rsid w:val="00A51663"/>
    <w:rsid w:val="00A516DE"/>
    <w:rsid w:val="00A518BC"/>
    <w:rsid w:val="00A51977"/>
    <w:rsid w:val="00A51CAD"/>
    <w:rsid w:val="00A51E12"/>
    <w:rsid w:val="00A51ECF"/>
    <w:rsid w:val="00A51F5B"/>
    <w:rsid w:val="00A5205B"/>
    <w:rsid w:val="00A52115"/>
    <w:rsid w:val="00A5251D"/>
    <w:rsid w:val="00A52566"/>
    <w:rsid w:val="00A5283F"/>
    <w:rsid w:val="00A52985"/>
    <w:rsid w:val="00A529C0"/>
    <w:rsid w:val="00A53131"/>
    <w:rsid w:val="00A53181"/>
    <w:rsid w:val="00A5330A"/>
    <w:rsid w:val="00A5331E"/>
    <w:rsid w:val="00A533BC"/>
    <w:rsid w:val="00A53456"/>
    <w:rsid w:val="00A53481"/>
    <w:rsid w:val="00A534F2"/>
    <w:rsid w:val="00A536CE"/>
    <w:rsid w:val="00A536D6"/>
    <w:rsid w:val="00A536FA"/>
    <w:rsid w:val="00A53774"/>
    <w:rsid w:val="00A539CB"/>
    <w:rsid w:val="00A53B3B"/>
    <w:rsid w:val="00A53F30"/>
    <w:rsid w:val="00A54165"/>
    <w:rsid w:val="00A54212"/>
    <w:rsid w:val="00A54231"/>
    <w:rsid w:val="00A542C5"/>
    <w:rsid w:val="00A5431C"/>
    <w:rsid w:val="00A5452D"/>
    <w:rsid w:val="00A545CE"/>
    <w:rsid w:val="00A5461F"/>
    <w:rsid w:val="00A5468D"/>
    <w:rsid w:val="00A54A50"/>
    <w:rsid w:val="00A54B0A"/>
    <w:rsid w:val="00A54D2B"/>
    <w:rsid w:val="00A54DDE"/>
    <w:rsid w:val="00A54DF6"/>
    <w:rsid w:val="00A5502E"/>
    <w:rsid w:val="00A550FA"/>
    <w:rsid w:val="00A55138"/>
    <w:rsid w:val="00A552CE"/>
    <w:rsid w:val="00A55387"/>
    <w:rsid w:val="00A5541B"/>
    <w:rsid w:val="00A55431"/>
    <w:rsid w:val="00A55586"/>
    <w:rsid w:val="00A557F2"/>
    <w:rsid w:val="00A55853"/>
    <w:rsid w:val="00A558F3"/>
    <w:rsid w:val="00A559D4"/>
    <w:rsid w:val="00A55A9E"/>
    <w:rsid w:val="00A55BD3"/>
    <w:rsid w:val="00A55C40"/>
    <w:rsid w:val="00A55D99"/>
    <w:rsid w:val="00A55EB5"/>
    <w:rsid w:val="00A562D3"/>
    <w:rsid w:val="00A562ED"/>
    <w:rsid w:val="00A563A0"/>
    <w:rsid w:val="00A5643C"/>
    <w:rsid w:val="00A56481"/>
    <w:rsid w:val="00A56494"/>
    <w:rsid w:val="00A564AD"/>
    <w:rsid w:val="00A564B9"/>
    <w:rsid w:val="00A567A7"/>
    <w:rsid w:val="00A568C3"/>
    <w:rsid w:val="00A56A39"/>
    <w:rsid w:val="00A56B6E"/>
    <w:rsid w:val="00A56BC6"/>
    <w:rsid w:val="00A56BE1"/>
    <w:rsid w:val="00A56DAE"/>
    <w:rsid w:val="00A56F17"/>
    <w:rsid w:val="00A5704D"/>
    <w:rsid w:val="00A570B2"/>
    <w:rsid w:val="00A5718A"/>
    <w:rsid w:val="00A575DB"/>
    <w:rsid w:val="00A57903"/>
    <w:rsid w:val="00A57A5A"/>
    <w:rsid w:val="00A57BF6"/>
    <w:rsid w:val="00A60014"/>
    <w:rsid w:val="00A600BB"/>
    <w:rsid w:val="00A6027D"/>
    <w:rsid w:val="00A605F2"/>
    <w:rsid w:val="00A606F2"/>
    <w:rsid w:val="00A60825"/>
    <w:rsid w:val="00A60852"/>
    <w:rsid w:val="00A608D5"/>
    <w:rsid w:val="00A60977"/>
    <w:rsid w:val="00A60BE0"/>
    <w:rsid w:val="00A60C85"/>
    <w:rsid w:val="00A60EE7"/>
    <w:rsid w:val="00A611B5"/>
    <w:rsid w:val="00A61639"/>
    <w:rsid w:val="00A6173C"/>
    <w:rsid w:val="00A617D7"/>
    <w:rsid w:val="00A619ED"/>
    <w:rsid w:val="00A61A5B"/>
    <w:rsid w:val="00A61A97"/>
    <w:rsid w:val="00A61AE9"/>
    <w:rsid w:val="00A61B7F"/>
    <w:rsid w:val="00A61D32"/>
    <w:rsid w:val="00A61E3A"/>
    <w:rsid w:val="00A61F69"/>
    <w:rsid w:val="00A62448"/>
    <w:rsid w:val="00A626A8"/>
    <w:rsid w:val="00A627D7"/>
    <w:rsid w:val="00A6288E"/>
    <w:rsid w:val="00A62A65"/>
    <w:rsid w:val="00A62A8D"/>
    <w:rsid w:val="00A62AC6"/>
    <w:rsid w:val="00A62B57"/>
    <w:rsid w:val="00A62C5C"/>
    <w:rsid w:val="00A62CAD"/>
    <w:rsid w:val="00A62D72"/>
    <w:rsid w:val="00A62D77"/>
    <w:rsid w:val="00A62F5C"/>
    <w:rsid w:val="00A62FE6"/>
    <w:rsid w:val="00A6327A"/>
    <w:rsid w:val="00A6327D"/>
    <w:rsid w:val="00A637D4"/>
    <w:rsid w:val="00A6386C"/>
    <w:rsid w:val="00A63924"/>
    <w:rsid w:val="00A639C5"/>
    <w:rsid w:val="00A63A80"/>
    <w:rsid w:val="00A63B01"/>
    <w:rsid w:val="00A6432A"/>
    <w:rsid w:val="00A643C1"/>
    <w:rsid w:val="00A64423"/>
    <w:rsid w:val="00A647AD"/>
    <w:rsid w:val="00A64831"/>
    <w:rsid w:val="00A64904"/>
    <w:rsid w:val="00A64B1D"/>
    <w:rsid w:val="00A64D8D"/>
    <w:rsid w:val="00A64F37"/>
    <w:rsid w:val="00A65013"/>
    <w:rsid w:val="00A653BF"/>
    <w:rsid w:val="00A655B8"/>
    <w:rsid w:val="00A656C7"/>
    <w:rsid w:val="00A656D6"/>
    <w:rsid w:val="00A65855"/>
    <w:rsid w:val="00A6585C"/>
    <w:rsid w:val="00A65919"/>
    <w:rsid w:val="00A65AB5"/>
    <w:rsid w:val="00A65BDD"/>
    <w:rsid w:val="00A65D58"/>
    <w:rsid w:val="00A65D63"/>
    <w:rsid w:val="00A65DC4"/>
    <w:rsid w:val="00A65DC6"/>
    <w:rsid w:val="00A65EDA"/>
    <w:rsid w:val="00A65F03"/>
    <w:rsid w:val="00A65FEF"/>
    <w:rsid w:val="00A66033"/>
    <w:rsid w:val="00A66487"/>
    <w:rsid w:val="00A665B1"/>
    <w:rsid w:val="00A66B66"/>
    <w:rsid w:val="00A67011"/>
    <w:rsid w:val="00A670CF"/>
    <w:rsid w:val="00A671AE"/>
    <w:rsid w:val="00A671BD"/>
    <w:rsid w:val="00A672F5"/>
    <w:rsid w:val="00A6743F"/>
    <w:rsid w:val="00A675D2"/>
    <w:rsid w:val="00A67665"/>
    <w:rsid w:val="00A678A1"/>
    <w:rsid w:val="00A678F7"/>
    <w:rsid w:val="00A679E9"/>
    <w:rsid w:val="00A67B20"/>
    <w:rsid w:val="00A67D1E"/>
    <w:rsid w:val="00A67D80"/>
    <w:rsid w:val="00A67E3F"/>
    <w:rsid w:val="00A67F7F"/>
    <w:rsid w:val="00A7001F"/>
    <w:rsid w:val="00A700E2"/>
    <w:rsid w:val="00A70169"/>
    <w:rsid w:val="00A70253"/>
    <w:rsid w:val="00A70379"/>
    <w:rsid w:val="00A705AF"/>
    <w:rsid w:val="00A70626"/>
    <w:rsid w:val="00A706E7"/>
    <w:rsid w:val="00A70AB9"/>
    <w:rsid w:val="00A70CAF"/>
    <w:rsid w:val="00A70EC0"/>
    <w:rsid w:val="00A70F93"/>
    <w:rsid w:val="00A71166"/>
    <w:rsid w:val="00A71207"/>
    <w:rsid w:val="00A71262"/>
    <w:rsid w:val="00A7139B"/>
    <w:rsid w:val="00A71625"/>
    <w:rsid w:val="00A718C3"/>
    <w:rsid w:val="00A71983"/>
    <w:rsid w:val="00A71A21"/>
    <w:rsid w:val="00A71B19"/>
    <w:rsid w:val="00A71B5C"/>
    <w:rsid w:val="00A71BD4"/>
    <w:rsid w:val="00A71C2C"/>
    <w:rsid w:val="00A71CFD"/>
    <w:rsid w:val="00A71D07"/>
    <w:rsid w:val="00A71F10"/>
    <w:rsid w:val="00A71FBE"/>
    <w:rsid w:val="00A71FBF"/>
    <w:rsid w:val="00A72454"/>
    <w:rsid w:val="00A725F5"/>
    <w:rsid w:val="00A7274C"/>
    <w:rsid w:val="00A72B9C"/>
    <w:rsid w:val="00A72BF1"/>
    <w:rsid w:val="00A72CEA"/>
    <w:rsid w:val="00A72CFB"/>
    <w:rsid w:val="00A72CFE"/>
    <w:rsid w:val="00A72D02"/>
    <w:rsid w:val="00A72DEE"/>
    <w:rsid w:val="00A72E5C"/>
    <w:rsid w:val="00A733A9"/>
    <w:rsid w:val="00A73405"/>
    <w:rsid w:val="00A7375E"/>
    <w:rsid w:val="00A73810"/>
    <w:rsid w:val="00A73A46"/>
    <w:rsid w:val="00A73AFA"/>
    <w:rsid w:val="00A73E60"/>
    <w:rsid w:val="00A73FB7"/>
    <w:rsid w:val="00A740E3"/>
    <w:rsid w:val="00A74542"/>
    <w:rsid w:val="00A74817"/>
    <w:rsid w:val="00A7486C"/>
    <w:rsid w:val="00A748EC"/>
    <w:rsid w:val="00A74910"/>
    <w:rsid w:val="00A74BA9"/>
    <w:rsid w:val="00A74C00"/>
    <w:rsid w:val="00A74CC2"/>
    <w:rsid w:val="00A74DAF"/>
    <w:rsid w:val="00A74DF9"/>
    <w:rsid w:val="00A74E1F"/>
    <w:rsid w:val="00A74FE5"/>
    <w:rsid w:val="00A75384"/>
    <w:rsid w:val="00A7546E"/>
    <w:rsid w:val="00A756F8"/>
    <w:rsid w:val="00A7575C"/>
    <w:rsid w:val="00A7575D"/>
    <w:rsid w:val="00A75A4F"/>
    <w:rsid w:val="00A75C33"/>
    <w:rsid w:val="00A75CA3"/>
    <w:rsid w:val="00A75D03"/>
    <w:rsid w:val="00A75D0B"/>
    <w:rsid w:val="00A76366"/>
    <w:rsid w:val="00A76436"/>
    <w:rsid w:val="00A76517"/>
    <w:rsid w:val="00A76633"/>
    <w:rsid w:val="00A7673E"/>
    <w:rsid w:val="00A7684F"/>
    <w:rsid w:val="00A76C52"/>
    <w:rsid w:val="00A76CBB"/>
    <w:rsid w:val="00A76DAF"/>
    <w:rsid w:val="00A76EBA"/>
    <w:rsid w:val="00A76F3C"/>
    <w:rsid w:val="00A76F85"/>
    <w:rsid w:val="00A770FE"/>
    <w:rsid w:val="00A77215"/>
    <w:rsid w:val="00A7735F"/>
    <w:rsid w:val="00A773F7"/>
    <w:rsid w:val="00A775E2"/>
    <w:rsid w:val="00A77653"/>
    <w:rsid w:val="00A77664"/>
    <w:rsid w:val="00A7767B"/>
    <w:rsid w:val="00A77696"/>
    <w:rsid w:val="00A777B6"/>
    <w:rsid w:val="00A77865"/>
    <w:rsid w:val="00A77A29"/>
    <w:rsid w:val="00A77A95"/>
    <w:rsid w:val="00A77B23"/>
    <w:rsid w:val="00A77C6B"/>
    <w:rsid w:val="00A77C83"/>
    <w:rsid w:val="00A77F90"/>
    <w:rsid w:val="00A8007D"/>
    <w:rsid w:val="00A800AE"/>
    <w:rsid w:val="00A800CB"/>
    <w:rsid w:val="00A80212"/>
    <w:rsid w:val="00A80346"/>
    <w:rsid w:val="00A80557"/>
    <w:rsid w:val="00A806AB"/>
    <w:rsid w:val="00A80746"/>
    <w:rsid w:val="00A809E7"/>
    <w:rsid w:val="00A809EC"/>
    <w:rsid w:val="00A80A68"/>
    <w:rsid w:val="00A80CDD"/>
    <w:rsid w:val="00A80DC2"/>
    <w:rsid w:val="00A80E53"/>
    <w:rsid w:val="00A810DA"/>
    <w:rsid w:val="00A8121D"/>
    <w:rsid w:val="00A812FF"/>
    <w:rsid w:val="00A81946"/>
    <w:rsid w:val="00A81A8B"/>
    <w:rsid w:val="00A81D33"/>
    <w:rsid w:val="00A81DC1"/>
    <w:rsid w:val="00A820BD"/>
    <w:rsid w:val="00A820FD"/>
    <w:rsid w:val="00A821B5"/>
    <w:rsid w:val="00A82205"/>
    <w:rsid w:val="00A82312"/>
    <w:rsid w:val="00A8236E"/>
    <w:rsid w:val="00A823E3"/>
    <w:rsid w:val="00A824FB"/>
    <w:rsid w:val="00A8253B"/>
    <w:rsid w:val="00A826EB"/>
    <w:rsid w:val="00A8279B"/>
    <w:rsid w:val="00A82C12"/>
    <w:rsid w:val="00A82F46"/>
    <w:rsid w:val="00A8310C"/>
    <w:rsid w:val="00A83367"/>
    <w:rsid w:val="00A833CF"/>
    <w:rsid w:val="00A83546"/>
    <w:rsid w:val="00A835F2"/>
    <w:rsid w:val="00A838E3"/>
    <w:rsid w:val="00A83A37"/>
    <w:rsid w:val="00A83ADC"/>
    <w:rsid w:val="00A83BB8"/>
    <w:rsid w:val="00A83C24"/>
    <w:rsid w:val="00A83C43"/>
    <w:rsid w:val="00A83DCB"/>
    <w:rsid w:val="00A83E42"/>
    <w:rsid w:val="00A83E96"/>
    <w:rsid w:val="00A8437F"/>
    <w:rsid w:val="00A8458E"/>
    <w:rsid w:val="00A845D3"/>
    <w:rsid w:val="00A846A6"/>
    <w:rsid w:val="00A846CD"/>
    <w:rsid w:val="00A847DF"/>
    <w:rsid w:val="00A847F8"/>
    <w:rsid w:val="00A8486C"/>
    <w:rsid w:val="00A8489A"/>
    <w:rsid w:val="00A848E0"/>
    <w:rsid w:val="00A84EB5"/>
    <w:rsid w:val="00A850F0"/>
    <w:rsid w:val="00A8515B"/>
    <w:rsid w:val="00A8523A"/>
    <w:rsid w:val="00A852B5"/>
    <w:rsid w:val="00A85688"/>
    <w:rsid w:val="00A85B03"/>
    <w:rsid w:val="00A85B66"/>
    <w:rsid w:val="00A85BEF"/>
    <w:rsid w:val="00A85C30"/>
    <w:rsid w:val="00A85C39"/>
    <w:rsid w:val="00A85D72"/>
    <w:rsid w:val="00A85E51"/>
    <w:rsid w:val="00A862B9"/>
    <w:rsid w:val="00A864EA"/>
    <w:rsid w:val="00A86516"/>
    <w:rsid w:val="00A86655"/>
    <w:rsid w:val="00A86706"/>
    <w:rsid w:val="00A86831"/>
    <w:rsid w:val="00A8688A"/>
    <w:rsid w:val="00A86D52"/>
    <w:rsid w:val="00A86D90"/>
    <w:rsid w:val="00A86EAD"/>
    <w:rsid w:val="00A86F82"/>
    <w:rsid w:val="00A87373"/>
    <w:rsid w:val="00A875D7"/>
    <w:rsid w:val="00A8762C"/>
    <w:rsid w:val="00A87696"/>
    <w:rsid w:val="00A87738"/>
    <w:rsid w:val="00A8795B"/>
    <w:rsid w:val="00A8797F"/>
    <w:rsid w:val="00A879E1"/>
    <w:rsid w:val="00A87C7B"/>
    <w:rsid w:val="00A87D33"/>
    <w:rsid w:val="00A87FD1"/>
    <w:rsid w:val="00A90066"/>
    <w:rsid w:val="00A90099"/>
    <w:rsid w:val="00A90282"/>
    <w:rsid w:val="00A9052B"/>
    <w:rsid w:val="00A90655"/>
    <w:rsid w:val="00A90668"/>
    <w:rsid w:val="00A906D1"/>
    <w:rsid w:val="00A906DC"/>
    <w:rsid w:val="00A908E0"/>
    <w:rsid w:val="00A90C6C"/>
    <w:rsid w:val="00A90C7C"/>
    <w:rsid w:val="00A90D63"/>
    <w:rsid w:val="00A90E49"/>
    <w:rsid w:val="00A91263"/>
    <w:rsid w:val="00A9133B"/>
    <w:rsid w:val="00A915C7"/>
    <w:rsid w:val="00A91635"/>
    <w:rsid w:val="00A91702"/>
    <w:rsid w:val="00A91798"/>
    <w:rsid w:val="00A9199F"/>
    <w:rsid w:val="00A91C10"/>
    <w:rsid w:val="00A91D2F"/>
    <w:rsid w:val="00A91DCD"/>
    <w:rsid w:val="00A91DDF"/>
    <w:rsid w:val="00A91EC8"/>
    <w:rsid w:val="00A91EDD"/>
    <w:rsid w:val="00A9219D"/>
    <w:rsid w:val="00A9244B"/>
    <w:rsid w:val="00A9247D"/>
    <w:rsid w:val="00A92525"/>
    <w:rsid w:val="00A92530"/>
    <w:rsid w:val="00A92674"/>
    <w:rsid w:val="00A92757"/>
    <w:rsid w:val="00A928C2"/>
    <w:rsid w:val="00A92916"/>
    <w:rsid w:val="00A92BF7"/>
    <w:rsid w:val="00A92C92"/>
    <w:rsid w:val="00A92D44"/>
    <w:rsid w:val="00A92DD6"/>
    <w:rsid w:val="00A92F38"/>
    <w:rsid w:val="00A930AE"/>
    <w:rsid w:val="00A93421"/>
    <w:rsid w:val="00A93547"/>
    <w:rsid w:val="00A93600"/>
    <w:rsid w:val="00A936A6"/>
    <w:rsid w:val="00A9382B"/>
    <w:rsid w:val="00A93923"/>
    <w:rsid w:val="00A93997"/>
    <w:rsid w:val="00A93C28"/>
    <w:rsid w:val="00A93DAC"/>
    <w:rsid w:val="00A93F38"/>
    <w:rsid w:val="00A94166"/>
    <w:rsid w:val="00A94267"/>
    <w:rsid w:val="00A94277"/>
    <w:rsid w:val="00A94668"/>
    <w:rsid w:val="00A949DF"/>
    <w:rsid w:val="00A9502C"/>
    <w:rsid w:val="00A95376"/>
    <w:rsid w:val="00A953C8"/>
    <w:rsid w:val="00A9593F"/>
    <w:rsid w:val="00A95AE4"/>
    <w:rsid w:val="00A95B94"/>
    <w:rsid w:val="00A95B98"/>
    <w:rsid w:val="00A95BDD"/>
    <w:rsid w:val="00A95C16"/>
    <w:rsid w:val="00A95DF8"/>
    <w:rsid w:val="00A95E4E"/>
    <w:rsid w:val="00A9609F"/>
    <w:rsid w:val="00A96287"/>
    <w:rsid w:val="00A962A1"/>
    <w:rsid w:val="00A9637F"/>
    <w:rsid w:val="00A963E7"/>
    <w:rsid w:val="00A964B6"/>
    <w:rsid w:val="00A9657E"/>
    <w:rsid w:val="00A96757"/>
    <w:rsid w:val="00A96798"/>
    <w:rsid w:val="00A96A60"/>
    <w:rsid w:val="00A96DA4"/>
    <w:rsid w:val="00A96E60"/>
    <w:rsid w:val="00A96E95"/>
    <w:rsid w:val="00A96FD1"/>
    <w:rsid w:val="00A971FB"/>
    <w:rsid w:val="00A97340"/>
    <w:rsid w:val="00A9744C"/>
    <w:rsid w:val="00A9749E"/>
    <w:rsid w:val="00A977DA"/>
    <w:rsid w:val="00A97857"/>
    <w:rsid w:val="00A97892"/>
    <w:rsid w:val="00A97B23"/>
    <w:rsid w:val="00A97BC2"/>
    <w:rsid w:val="00A97FEA"/>
    <w:rsid w:val="00AA01A0"/>
    <w:rsid w:val="00AA01A8"/>
    <w:rsid w:val="00AA021C"/>
    <w:rsid w:val="00AA0291"/>
    <w:rsid w:val="00AA036B"/>
    <w:rsid w:val="00AA067D"/>
    <w:rsid w:val="00AA069E"/>
    <w:rsid w:val="00AA0757"/>
    <w:rsid w:val="00AA0D0A"/>
    <w:rsid w:val="00AA0DE0"/>
    <w:rsid w:val="00AA0E84"/>
    <w:rsid w:val="00AA0E87"/>
    <w:rsid w:val="00AA11B4"/>
    <w:rsid w:val="00AA1227"/>
    <w:rsid w:val="00AA125F"/>
    <w:rsid w:val="00AA1344"/>
    <w:rsid w:val="00AA13AA"/>
    <w:rsid w:val="00AA1757"/>
    <w:rsid w:val="00AA186F"/>
    <w:rsid w:val="00AA1987"/>
    <w:rsid w:val="00AA1A66"/>
    <w:rsid w:val="00AA1A95"/>
    <w:rsid w:val="00AA1B9C"/>
    <w:rsid w:val="00AA1BC7"/>
    <w:rsid w:val="00AA1DA2"/>
    <w:rsid w:val="00AA25AB"/>
    <w:rsid w:val="00AA260F"/>
    <w:rsid w:val="00AA29F2"/>
    <w:rsid w:val="00AA2B90"/>
    <w:rsid w:val="00AA2CBC"/>
    <w:rsid w:val="00AA2F65"/>
    <w:rsid w:val="00AA2F95"/>
    <w:rsid w:val="00AA3017"/>
    <w:rsid w:val="00AA3092"/>
    <w:rsid w:val="00AA316F"/>
    <w:rsid w:val="00AA3183"/>
    <w:rsid w:val="00AA3204"/>
    <w:rsid w:val="00AA3270"/>
    <w:rsid w:val="00AA330C"/>
    <w:rsid w:val="00AA33F0"/>
    <w:rsid w:val="00AA35AC"/>
    <w:rsid w:val="00AA366A"/>
    <w:rsid w:val="00AA3678"/>
    <w:rsid w:val="00AA39AC"/>
    <w:rsid w:val="00AA3A82"/>
    <w:rsid w:val="00AA3E1D"/>
    <w:rsid w:val="00AA3E2D"/>
    <w:rsid w:val="00AA3E7C"/>
    <w:rsid w:val="00AA401D"/>
    <w:rsid w:val="00AA4060"/>
    <w:rsid w:val="00AA4452"/>
    <w:rsid w:val="00AA464D"/>
    <w:rsid w:val="00AA4787"/>
    <w:rsid w:val="00AA48B1"/>
    <w:rsid w:val="00AA4BC2"/>
    <w:rsid w:val="00AA4E81"/>
    <w:rsid w:val="00AA5055"/>
    <w:rsid w:val="00AA5109"/>
    <w:rsid w:val="00AA53C2"/>
    <w:rsid w:val="00AA542A"/>
    <w:rsid w:val="00AA5761"/>
    <w:rsid w:val="00AA58DE"/>
    <w:rsid w:val="00AA5B82"/>
    <w:rsid w:val="00AA5F44"/>
    <w:rsid w:val="00AA5F63"/>
    <w:rsid w:val="00AA619F"/>
    <w:rsid w:val="00AA61D2"/>
    <w:rsid w:val="00AA62A6"/>
    <w:rsid w:val="00AA6831"/>
    <w:rsid w:val="00AA69FE"/>
    <w:rsid w:val="00AA6C00"/>
    <w:rsid w:val="00AA6D75"/>
    <w:rsid w:val="00AA6E18"/>
    <w:rsid w:val="00AA6E3B"/>
    <w:rsid w:val="00AA6E60"/>
    <w:rsid w:val="00AA6EE1"/>
    <w:rsid w:val="00AA6F03"/>
    <w:rsid w:val="00AA6FB8"/>
    <w:rsid w:val="00AA74B3"/>
    <w:rsid w:val="00AA7536"/>
    <w:rsid w:val="00AA763F"/>
    <w:rsid w:val="00AA76B3"/>
    <w:rsid w:val="00AA77BD"/>
    <w:rsid w:val="00AA7A08"/>
    <w:rsid w:val="00AA7C98"/>
    <w:rsid w:val="00AA7F6E"/>
    <w:rsid w:val="00AB0067"/>
    <w:rsid w:val="00AB0088"/>
    <w:rsid w:val="00AB00BE"/>
    <w:rsid w:val="00AB0423"/>
    <w:rsid w:val="00AB0700"/>
    <w:rsid w:val="00AB089A"/>
    <w:rsid w:val="00AB0C65"/>
    <w:rsid w:val="00AB0D2E"/>
    <w:rsid w:val="00AB0E1A"/>
    <w:rsid w:val="00AB0ED2"/>
    <w:rsid w:val="00AB123E"/>
    <w:rsid w:val="00AB1446"/>
    <w:rsid w:val="00AB15E4"/>
    <w:rsid w:val="00AB1769"/>
    <w:rsid w:val="00AB17A4"/>
    <w:rsid w:val="00AB17FD"/>
    <w:rsid w:val="00AB1809"/>
    <w:rsid w:val="00AB18CE"/>
    <w:rsid w:val="00AB19D9"/>
    <w:rsid w:val="00AB1ABD"/>
    <w:rsid w:val="00AB1ADB"/>
    <w:rsid w:val="00AB1C27"/>
    <w:rsid w:val="00AB1E28"/>
    <w:rsid w:val="00AB1EE7"/>
    <w:rsid w:val="00AB2636"/>
    <w:rsid w:val="00AB2792"/>
    <w:rsid w:val="00AB28B1"/>
    <w:rsid w:val="00AB2A01"/>
    <w:rsid w:val="00AB2A3A"/>
    <w:rsid w:val="00AB2BA4"/>
    <w:rsid w:val="00AB2C27"/>
    <w:rsid w:val="00AB2D8C"/>
    <w:rsid w:val="00AB2DB4"/>
    <w:rsid w:val="00AB2F63"/>
    <w:rsid w:val="00AB309D"/>
    <w:rsid w:val="00AB313F"/>
    <w:rsid w:val="00AB31CF"/>
    <w:rsid w:val="00AB358F"/>
    <w:rsid w:val="00AB36B2"/>
    <w:rsid w:val="00AB3C93"/>
    <w:rsid w:val="00AB3D7D"/>
    <w:rsid w:val="00AB3EAF"/>
    <w:rsid w:val="00AB42E5"/>
    <w:rsid w:val="00AB4322"/>
    <w:rsid w:val="00AB44A3"/>
    <w:rsid w:val="00AB4591"/>
    <w:rsid w:val="00AB45C8"/>
    <w:rsid w:val="00AB461C"/>
    <w:rsid w:val="00AB4623"/>
    <w:rsid w:val="00AB4632"/>
    <w:rsid w:val="00AB492B"/>
    <w:rsid w:val="00AB4B37"/>
    <w:rsid w:val="00AB4BC3"/>
    <w:rsid w:val="00AB4D3F"/>
    <w:rsid w:val="00AB5043"/>
    <w:rsid w:val="00AB51A5"/>
    <w:rsid w:val="00AB526D"/>
    <w:rsid w:val="00AB5324"/>
    <w:rsid w:val="00AB5578"/>
    <w:rsid w:val="00AB5762"/>
    <w:rsid w:val="00AB57B9"/>
    <w:rsid w:val="00AB590B"/>
    <w:rsid w:val="00AB5A2F"/>
    <w:rsid w:val="00AB5B9D"/>
    <w:rsid w:val="00AB5CCC"/>
    <w:rsid w:val="00AB5DB8"/>
    <w:rsid w:val="00AB6075"/>
    <w:rsid w:val="00AB6148"/>
    <w:rsid w:val="00AB62C0"/>
    <w:rsid w:val="00AB635B"/>
    <w:rsid w:val="00AB6434"/>
    <w:rsid w:val="00AB6440"/>
    <w:rsid w:val="00AB6676"/>
    <w:rsid w:val="00AB67D0"/>
    <w:rsid w:val="00AB697C"/>
    <w:rsid w:val="00AB69FB"/>
    <w:rsid w:val="00AB6DD4"/>
    <w:rsid w:val="00AB6E86"/>
    <w:rsid w:val="00AB6ECF"/>
    <w:rsid w:val="00AB6F71"/>
    <w:rsid w:val="00AB6F89"/>
    <w:rsid w:val="00AB6FA5"/>
    <w:rsid w:val="00AB7050"/>
    <w:rsid w:val="00AB70AE"/>
    <w:rsid w:val="00AB72D2"/>
    <w:rsid w:val="00AB73EE"/>
    <w:rsid w:val="00AB7752"/>
    <w:rsid w:val="00AB7DA6"/>
    <w:rsid w:val="00AB7E80"/>
    <w:rsid w:val="00AB7F2A"/>
    <w:rsid w:val="00AC02BF"/>
    <w:rsid w:val="00AC02F7"/>
    <w:rsid w:val="00AC08AD"/>
    <w:rsid w:val="00AC08FB"/>
    <w:rsid w:val="00AC090A"/>
    <w:rsid w:val="00AC0A62"/>
    <w:rsid w:val="00AC0BA6"/>
    <w:rsid w:val="00AC0C38"/>
    <w:rsid w:val="00AC0C5B"/>
    <w:rsid w:val="00AC0C70"/>
    <w:rsid w:val="00AC0D34"/>
    <w:rsid w:val="00AC0DB1"/>
    <w:rsid w:val="00AC0DE3"/>
    <w:rsid w:val="00AC0FC4"/>
    <w:rsid w:val="00AC142C"/>
    <w:rsid w:val="00AC169C"/>
    <w:rsid w:val="00AC1783"/>
    <w:rsid w:val="00AC1C09"/>
    <w:rsid w:val="00AC1F3D"/>
    <w:rsid w:val="00AC2065"/>
    <w:rsid w:val="00AC20A1"/>
    <w:rsid w:val="00AC2238"/>
    <w:rsid w:val="00AC2296"/>
    <w:rsid w:val="00AC22B7"/>
    <w:rsid w:val="00AC2325"/>
    <w:rsid w:val="00AC2363"/>
    <w:rsid w:val="00AC250A"/>
    <w:rsid w:val="00AC2597"/>
    <w:rsid w:val="00AC2679"/>
    <w:rsid w:val="00AC27EE"/>
    <w:rsid w:val="00AC2899"/>
    <w:rsid w:val="00AC2915"/>
    <w:rsid w:val="00AC2D78"/>
    <w:rsid w:val="00AC2FF9"/>
    <w:rsid w:val="00AC3221"/>
    <w:rsid w:val="00AC357B"/>
    <w:rsid w:val="00AC390C"/>
    <w:rsid w:val="00AC3A7F"/>
    <w:rsid w:val="00AC3CCC"/>
    <w:rsid w:val="00AC3D01"/>
    <w:rsid w:val="00AC41CE"/>
    <w:rsid w:val="00AC42E8"/>
    <w:rsid w:val="00AC443D"/>
    <w:rsid w:val="00AC4468"/>
    <w:rsid w:val="00AC44C7"/>
    <w:rsid w:val="00AC4547"/>
    <w:rsid w:val="00AC463D"/>
    <w:rsid w:val="00AC465C"/>
    <w:rsid w:val="00AC46A4"/>
    <w:rsid w:val="00AC48E5"/>
    <w:rsid w:val="00AC4BE4"/>
    <w:rsid w:val="00AC4C6C"/>
    <w:rsid w:val="00AC4D1A"/>
    <w:rsid w:val="00AC4D53"/>
    <w:rsid w:val="00AC5101"/>
    <w:rsid w:val="00AC5225"/>
    <w:rsid w:val="00AC5407"/>
    <w:rsid w:val="00AC54A5"/>
    <w:rsid w:val="00AC57FE"/>
    <w:rsid w:val="00AC595C"/>
    <w:rsid w:val="00AC5B0A"/>
    <w:rsid w:val="00AC5C89"/>
    <w:rsid w:val="00AC5E80"/>
    <w:rsid w:val="00AC5EE8"/>
    <w:rsid w:val="00AC6223"/>
    <w:rsid w:val="00AC6421"/>
    <w:rsid w:val="00AC6435"/>
    <w:rsid w:val="00AC64D0"/>
    <w:rsid w:val="00AC64FA"/>
    <w:rsid w:val="00AC65B7"/>
    <w:rsid w:val="00AC6A04"/>
    <w:rsid w:val="00AC6A0E"/>
    <w:rsid w:val="00AC6ADA"/>
    <w:rsid w:val="00AC6BF9"/>
    <w:rsid w:val="00AC6E88"/>
    <w:rsid w:val="00AC6ECF"/>
    <w:rsid w:val="00AC6EDD"/>
    <w:rsid w:val="00AC7064"/>
    <w:rsid w:val="00AC71FC"/>
    <w:rsid w:val="00AC722D"/>
    <w:rsid w:val="00AC72F3"/>
    <w:rsid w:val="00AC73BB"/>
    <w:rsid w:val="00AC74C2"/>
    <w:rsid w:val="00AC7637"/>
    <w:rsid w:val="00AC7787"/>
    <w:rsid w:val="00AC7948"/>
    <w:rsid w:val="00AC7951"/>
    <w:rsid w:val="00AC7A0F"/>
    <w:rsid w:val="00AC7FE0"/>
    <w:rsid w:val="00AD008B"/>
    <w:rsid w:val="00AD023C"/>
    <w:rsid w:val="00AD0299"/>
    <w:rsid w:val="00AD0508"/>
    <w:rsid w:val="00AD05E6"/>
    <w:rsid w:val="00AD092B"/>
    <w:rsid w:val="00AD0CB1"/>
    <w:rsid w:val="00AD0D0B"/>
    <w:rsid w:val="00AD0D3F"/>
    <w:rsid w:val="00AD0E31"/>
    <w:rsid w:val="00AD11D5"/>
    <w:rsid w:val="00AD126B"/>
    <w:rsid w:val="00AD1325"/>
    <w:rsid w:val="00AD13D8"/>
    <w:rsid w:val="00AD16C7"/>
    <w:rsid w:val="00AD1958"/>
    <w:rsid w:val="00AD1ABD"/>
    <w:rsid w:val="00AD1B8D"/>
    <w:rsid w:val="00AD1CF5"/>
    <w:rsid w:val="00AD2136"/>
    <w:rsid w:val="00AD22BB"/>
    <w:rsid w:val="00AD22EE"/>
    <w:rsid w:val="00AD2818"/>
    <w:rsid w:val="00AD2819"/>
    <w:rsid w:val="00AD2935"/>
    <w:rsid w:val="00AD29C3"/>
    <w:rsid w:val="00AD2A6C"/>
    <w:rsid w:val="00AD2AD8"/>
    <w:rsid w:val="00AD2B23"/>
    <w:rsid w:val="00AD2BAD"/>
    <w:rsid w:val="00AD2CA5"/>
    <w:rsid w:val="00AD2F58"/>
    <w:rsid w:val="00AD2F73"/>
    <w:rsid w:val="00AD2FD4"/>
    <w:rsid w:val="00AD31C8"/>
    <w:rsid w:val="00AD348A"/>
    <w:rsid w:val="00AD350E"/>
    <w:rsid w:val="00AD3539"/>
    <w:rsid w:val="00AD36FD"/>
    <w:rsid w:val="00AD3899"/>
    <w:rsid w:val="00AD39D7"/>
    <w:rsid w:val="00AD3B69"/>
    <w:rsid w:val="00AD3BB2"/>
    <w:rsid w:val="00AD3D78"/>
    <w:rsid w:val="00AD40DE"/>
    <w:rsid w:val="00AD42C6"/>
    <w:rsid w:val="00AD448A"/>
    <w:rsid w:val="00AD4513"/>
    <w:rsid w:val="00AD494C"/>
    <w:rsid w:val="00AD4B1F"/>
    <w:rsid w:val="00AD4C53"/>
    <w:rsid w:val="00AD4DFC"/>
    <w:rsid w:val="00AD4FFA"/>
    <w:rsid w:val="00AD5148"/>
    <w:rsid w:val="00AD51D3"/>
    <w:rsid w:val="00AD5240"/>
    <w:rsid w:val="00AD5629"/>
    <w:rsid w:val="00AD5786"/>
    <w:rsid w:val="00AD5904"/>
    <w:rsid w:val="00AD5EDF"/>
    <w:rsid w:val="00AD5F99"/>
    <w:rsid w:val="00AD5FA5"/>
    <w:rsid w:val="00AD622E"/>
    <w:rsid w:val="00AD634B"/>
    <w:rsid w:val="00AD63A0"/>
    <w:rsid w:val="00AD6764"/>
    <w:rsid w:val="00AD680D"/>
    <w:rsid w:val="00AD684A"/>
    <w:rsid w:val="00AD692D"/>
    <w:rsid w:val="00AD695C"/>
    <w:rsid w:val="00AD698B"/>
    <w:rsid w:val="00AD69E3"/>
    <w:rsid w:val="00AD6BEA"/>
    <w:rsid w:val="00AD6BEC"/>
    <w:rsid w:val="00AD6D4C"/>
    <w:rsid w:val="00AD6D82"/>
    <w:rsid w:val="00AD6DA9"/>
    <w:rsid w:val="00AD6F1C"/>
    <w:rsid w:val="00AD7049"/>
    <w:rsid w:val="00AD70AC"/>
    <w:rsid w:val="00AD70D0"/>
    <w:rsid w:val="00AD715D"/>
    <w:rsid w:val="00AD73DD"/>
    <w:rsid w:val="00AD7807"/>
    <w:rsid w:val="00AD78E6"/>
    <w:rsid w:val="00AD79B6"/>
    <w:rsid w:val="00AD7B26"/>
    <w:rsid w:val="00AD7E5D"/>
    <w:rsid w:val="00AD7EBD"/>
    <w:rsid w:val="00AD7F95"/>
    <w:rsid w:val="00AE00A9"/>
    <w:rsid w:val="00AE00EF"/>
    <w:rsid w:val="00AE00FD"/>
    <w:rsid w:val="00AE0164"/>
    <w:rsid w:val="00AE02F1"/>
    <w:rsid w:val="00AE134D"/>
    <w:rsid w:val="00AE1415"/>
    <w:rsid w:val="00AE141F"/>
    <w:rsid w:val="00AE164C"/>
    <w:rsid w:val="00AE18EB"/>
    <w:rsid w:val="00AE1AB2"/>
    <w:rsid w:val="00AE1C65"/>
    <w:rsid w:val="00AE1D7D"/>
    <w:rsid w:val="00AE1D89"/>
    <w:rsid w:val="00AE208C"/>
    <w:rsid w:val="00AE21ED"/>
    <w:rsid w:val="00AE2250"/>
    <w:rsid w:val="00AE231A"/>
    <w:rsid w:val="00AE2431"/>
    <w:rsid w:val="00AE24C9"/>
    <w:rsid w:val="00AE2516"/>
    <w:rsid w:val="00AE2601"/>
    <w:rsid w:val="00AE2658"/>
    <w:rsid w:val="00AE2A8B"/>
    <w:rsid w:val="00AE2B50"/>
    <w:rsid w:val="00AE2EC0"/>
    <w:rsid w:val="00AE2F33"/>
    <w:rsid w:val="00AE31E0"/>
    <w:rsid w:val="00AE3341"/>
    <w:rsid w:val="00AE3439"/>
    <w:rsid w:val="00AE361D"/>
    <w:rsid w:val="00AE361E"/>
    <w:rsid w:val="00AE36A6"/>
    <w:rsid w:val="00AE3DEC"/>
    <w:rsid w:val="00AE3F64"/>
    <w:rsid w:val="00AE3FED"/>
    <w:rsid w:val="00AE4260"/>
    <w:rsid w:val="00AE4320"/>
    <w:rsid w:val="00AE446B"/>
    <w:rsid w:val="00AE4544"/>
    <w:rsid w:val="00AE469B"/>
    <w:rsid w:val="00AE4783"/>
    <w:rsid w:val="00AE4857"/>
    <w:rsid w:val="00AE48B1"/>
    <w:rsid w:val="00AE4A63"/>
    <w:rsid w:val="00AE4AF0"/>
    <w:rsid w:val="00AE4BBC"/>
    <w:rsid w:val="00AE4D0A"/>
    <w:rsid w:val="00AE50C7"/>
    <w:rsid w:val="00AE5180"/>
    <w:rsid w:val="00AE5239"/>
    <w:rsid w:val="00AE531C"/>
    <w:rsid w:val="00AE5395"/>
    <w:rsid w:val="00AE53E5"/>
    <w:rsid w:val="00AE5464"/>
    <w:rsid w:val="00AE5482"/>
    <w:rsid w:val="00AE55A9"/>
    <w:rsid w:val="00AE5710"/>
    <w:rsid w:val="00AE5BCF"/>
    <w:rsid w:val="00AE5C9A"/>
    <w:rsid w:val="00AE621E"/>
    <w:rsid w:val="00AE626C"/>
    <w:rsid w:val="00AE62B0"/>
    <w:rsid w:val="00AE6301"/>
    <w:rsid w:val="00AE6418"/>
    <w:rsid w:val="00AE646E"/>
    <w:rsid w:val="00AE65A8"/>
    <w:rsid w:val="00AE672B"/>
    <w:rsid w:val="00AE67CE"/>
    <w:rsid w:val="00AE67D6"/>
    <w:rsid w:val="00AE6AD9"/>
    <w:rsid w:val="00AE6B1A"/>
    <w:rsid w:val="00AE6BEC"/>
    <w:rsid w:val="00AE6D4E"/>
    <w:rsid w:val="00AE6DE5"/>
    <w:rsid w:val="00AE6EC7"/>
    <w:rsid w:val="00AE701C"/>
    <w:rsid w:val="00AE7039"/>
    <w:rsid w:val="00AE7229"/>
    <w:rsid w:val="00AE73F3"/>
    <w:rsid w:val="00AE75DA"/>
    <w:rsid w:val="00AE784A"/>
    <w:rsid w:val="00AE7EE1"/>
    <w:rsid w:val="00AE7FB6"/>
    <w:rsid w:val="00AF00BC"/>
    <w:rsid w:val="00AF0124"/>
    <w:rsid w:val="00AF01B9"/>
    <w:rsid w:val="00AF0498"/>
    <w:rsid w:val="00AF0676"/>
    <w:rsid w:val="00AF075D"/>
    <w:rsid w:val="00AF0786"/>
    <w:rsid w:val="00AF07B8"/>
    <w:rsid w:val="00AF0902"/>
    <w:rsid w:val="00AF0DF9"/>
    <w:rsid w:val="00AF0EB5"/>
    <w:rsid w:val="00AF14C1"/>
    <w:rsid w:val="00AF1524"/>
    <w:rsid w:val="00AF1638"/>
    <w:rsid w:val="00AF1667"/>
    <w:rsid w:val="00AF1718"/>
    <w:rsid w:val="00AF1758"/>
    <w:rsid w:val="00AF18A2"/>
    <w:rsid w:val="00AF19F9"/>
    <w:rsid w:val="00AF2097"/>
    <w:rsid w:val="00AF215F"/>
    <w:rsid w:val="00AF219A"/>
    <w:rsid w:val="00AF21B4"/>
    <w:rsid w:val="00AF21E1"/>
    <w:rsid w:val="00AF221A"/>
    <w:rsid w:val="00AF27E0"/>
    <w:rsid w:val="00AF28D1"/>
    <w:rsid w:val="00AF2963"/>
    <w:rsid w:val="00AF2F25"/>
    <w:rsid w:val="00AF3090"/>
    <w:rsid w:val="00AF3116"/>
    <w:rsid w:val="00AF312C"/>
    <w:rsid w:val="00AF320A"/>
    <w:rsid w:val="00AF3235"/>
    <w:rsid w:val="00AF3465"/>
    <w:rsid w:val="00AF34AE"/>
    <w:rsid w:val="00AF3795"/>
    <w:rsid w:val="00AF3C2C"/>
    <w:rsid w:val="00AF3E86"/>
    <w:rsid w:val="00AF3EC1"/>
    <w:rsid w:val="00AF42CF"/>
    <w:rsid w:val="00AF433F"/>
    <w:rsid w:val="00AF4450"/>
    <w:rsid w:val="00AF4549"/>
    <w:rsid w:val="00AF4733"/>
    <w:rsid w:val="00AF48A5"/>
    <w:rsid w:val="00AF4AAC"/>
    <w:rsid w:val="00AF4ADF"/>
    <w:rsid w:val="00AF4B88"/>
    <w:rsid w:val="00AF4CAF"/>
    <w:rsid w:val="00AF4E85"/>
    <w:rsid w:val="00AF4EC5"/>
    <w:rsid w:val="00AF5187"/>
    <w:rsid w:val="00AF55DF"/>
    <w:rsid w:val="00AF562F"/>
    <w:rsid w:val="00AF58AE"/>
    <w:rsid w:val="00AF58B5"/>
    <w:rsid w:val="00AF5B65"/>
    <w:rsid w:val="00AF5D1F"/>
    <w:rsid w:val="00AF6095"/>
    <w:rsid w:val="00AF61C0"/>
    <w:rsid w:val="00AF622A"/>
    <w:rsid w:val="00AF6272"/>
    <w:rsid w:val="00AF62E0"/>
    <w:rsid w:val="00AF63FD"/>
    <w:rsid w:val="00AF688A"/>
    <w:rsid w:val="00AF6957"/>
    <w:rsid w:val="00AF6A65"/>
    <w:rsid w:val="00AF6ABE"/>
    <w:rsid w:val="00AF6AC1"/>
    <w:rsid w:val="00AF6B11"/>
    <w:rsid w:val="00AF6E49"/>
    <w:rsid w:val="00AF70BE"/>
    <w:rsid w:val="00AF7256"/>
    <w:rsid w:val="00AF72BB"/>
    <w:rsid w:val="00AF7386"/>
    <w:rsid w:val="00AF7401"/>
    <w:rsid w:val="00AF7435"/>
    <w:rsid w:val="00AF756F"/>
    <w:rsid w:val="00AF76BD"/>
    <w:rsid w:val="00AF7934"/>
    <w:rsid w:val="00AF7A54"/>
    <w:rsid w:val="00AF7A60"/>
    <w:rsid w:val="00AF7B09"/>
    <w:rsid w:val="00AF7B23"/>
    <w:rsid w:val="00AF7BCA"/>
    <w:rsid w:val="00AF7E46"/>
    <w:rsid w:val="00AF7F0C"/>
    <w:rsid w:val="00AF7F24"/>
    <w:rsid w:val="00AF7F77"/>
    <w:rsid w:val="00B00023"/>
    <w:rsid w:val="00B001F6"/>
    <w:rsid w:val="00B0053E"/>
    <w:rsid w:val="00B00633"/>
    <w:rsid w:val="00B009EE"/>
    <w:rsid w:val="00B00B6E"/>
    <w:rsid w:val="00B00B81"/>
    <w:rsid w:val="00B00D2A"/>
    <w:rsid w:val="00B00F45"/>
    <w:rsid w:val="00B00FBB"/>
    <w:rsid w:val="00B01107"/>
    <w:rsid w:val="00B012A7"/>
    <w:rsid w:val="00B012E8"/>
    <w:rsid w:val="00B013FC"/>
    <w:rsid w:val="00B015D9"/>
    <w:rsid w:val="00B01A94"/>
    <w:rsid w:val="00B01BD3"/>
    <w:rsid w:val="00B01E2D"/>
    <w:rsid w:val="00B02039"/>
    <w:rsid w:val="00B0211B"/>
    <w:rsid w:val="00B02532"/>
    <w:rsid w:val="00B027BE"/>
    <w:rsid w:val="00B0285A"/>
    <w:rsid w:val="00B02891"/>
    <w:rsid w:val="00B028DC"/>
    <w:rsid w:val="00B02A89"/>
    <w:rsid w:val="00B02B90"/>
    <w:rsid w:val="00B02D85"/>
    <w:rsid w:val="00B031D9"/>
    <w:rsid w:val="00B0367A"/>
    <w:rsid w:val="00B036E4"/>
    <w:rsid w:val="00B039C1"/>
    <w:rsid w:val="00B03AAA"/>
    <w:rsid w:val="00B03BEA"/>
    <w:rsid w:val="00B03D30"/>
    <w:rsid w:val="00B03D4E"/>
    <w:rsid w:val="00B03FD9"/>
    <w:rsid w:val="00B04077"/>
    <w:rsid w:val="00B040B1"/>
    <w:rsid w:val="00B042EE"/>
    <w:rsid w:val="00B043E6"/>
    <w:rsid w:val="00B04580"/>
    <w:rsid w:val="00B04724"/>
    <w:rsid w:val="00B047EB"/>
    <w:rsid w:val="00B04940"/>
    <w:rsid w:val="00B0496B"/>
    <w:rsid w:val="00B04B09"/>
    <w:rsid w:val="00B04B0C"/>
    <w:rsid w:val="00B04B3E"/>
    <w:rsid w:val="00B04C4D"/>
    <w:rsid w:val="00B04DC8"/>
    <w:rsid w:val="00B04EAB"/>
    <w:rsid w:val="00B04F17"/>
    <w:rsid w:val="00B05030"/>
    <w:rsid w:val="00B0573D"/>
    <w:rsid w:val="00B0579C"/>
    <w:rsid w:val="00B058EA"/>
    <w:rsid w:val="00B05A04"/>
    <w:rsid w:val="00B05CEA"/>
    <w:rsid w:val="00B05D01"/>
    <w:rsid w:val="00B05E4A"/>
    <w:rsid w:val="00B05F39"/>
    <w:rsid w:val="00B060C0"/>
    <w:rsid w:val="00B060D7"/>
    <w:rsid w:val="00B0657E"/>
    <w:rsid w:val="00B066DC"/>
    <w:rsid w:val="00B06884"/>
    <w:rsid w:val="00B06945"/>
    <w:rsid w:val="00B06951"/>
    <w:rsid w:val="00B06CCF"/>
    <w:rsid w:val="00B06E90"/>
    <w:rsid w:val="00B06FD5"/>
    <w:rsid w:val="00B070A1"/>
    <w:rsid w:val="00B072B1"/>
    <w:rsid w:val="00B073DD"/>
    <w:rsid w:val="00B073FB"/>
    <w:rsid w:val="00B07716"/>
    <w:rsid w:val="00B077B4"/>
    <w:rsid w:val="00B07CC8"/>
    <w:rsid w:val="00B07D90"/>
    <w:rsid w:val="00B1009B"/>
    <w:rsid w:val="00B100BA"/>
    <w:rsid w:val="00B1014D"/>
    <w:rsid w:val="00B105FB"/>
    <w:rsid w:val="00B106D4"/>
    <w:rsid w:val="00B10707"/>
    <w:rsid w:val="00B107CC"/>
    <w:rsid w:val="00B10839"/>
    <w:rsid w:val="00B10CA2"/>
    <w:rsid w:val="00B10CD6"/>
    <w:rsid w:val="00B10F8B"/>
    <w:rsid w:val="00B10FC9"/>
    <w:rsid w:val="00B10FD7"/>
    <w:rsid w:val="00B11023"/>
    <w:rsid w:val="00B11049"/>
    <w:rsid w:val="00B110FE"/>
    <w:rsid w:val="00B11359"/>
    <w:rsid w:val="00B11456"/>
    <w:rsid w:val="00B1148B"/>
    <w:rsid w:val="00B115C5"/>
    <w:rsid w:val="00B11710"/>
    <w:rsid w:val="00B1192D"/>
    <w:rsid w:val="00B11992"/>
    <w:rsid w:val="00B11A59"/>
    <w:rsid w:val="00B11B6F"/>
    <w:rsid w:val="00B11D23"/>
    <w:rsid w:val="00B11DF9"/>
    <w:rsid w:val="00B12005"/>
    <w:rsid w:val="00B12470"/>
    <w:rsid w:val="00B12857"/>
    <w:rsid w:val="00B129D7"/>
    <w:rsid w:val="00B129EC"/>
    <w:rsid w:val="00B12ABF"/>
    <w:rsid w:val="00B12C04"/>
    <w:rsid w:val="00B12FBF"/>
    <w:rsid w:val="00B1312F"/>
    <w:rsid w:val="00B1340F"/>
    <w:rsid w:val="00B135DA"/>
    <w:rsid w:val="00B138DF"/>
    <w:rsid w:val="00B139E5"/>
    <w:rsid w:val="00B13A4A"/>
    <w:rsid w:val="00B13E8B"/>
    <w:rsid w:val="00B14357"/>
    <w:rsid w:val="00B1449A"/>
    <w:rsid w:val="00B1464B"/>
    <w:rsid w:val="00B147E6"/>
    <w:rsid w:val="00B14D7A"/>
    <w:rsid w:val="00B14DF4"/>
    <w:rsid w:val="00B14E99"/>
    <w:rsid w:val="00B14EC8"/>
    <w:rsid w:val="00B14F5F"/>
    <w:rsid w:val="00B150F6"/>
    <w:rsid w:val="00B15552"/>
    <w:rsid w:val="00B155A8"/>
    <w:rsid w:val="00B15914"/>
    <w:rsid w:val="00B15B21"/>
    <w:rsid w:val="00B15B45"/>
    <w:rsid w:val="00B15B88"/>
    <w:rsid w:val="00B15FD4"/>
    <w:rsid w:val="00B15FE9"/>
    <w:rsid w:val="00B1607A"/>
    <w:rsid w:val="00B16675"/>
    <w:rsid w:val="00B16914"/>
    <w:rsid w:val="00B169A3"/>
    <w:rsid w:val="00B16A51"/>
    <w:rsid w:val="00B16C66"/>
    <w:rsid w:val="00B16D87"/>
    <w:rsid w:val="00B16EDE"/>
    <w:rsid w:val="00B16FD4"/>
    <w:rsid w:val="00B170C1"/>
    <w:rsid w:val="00B170D5"/>
    <w:rsid w:val="00B171DC"/>
    <w:rsid w:val="00B1728B"/>
    <w:rsid w:val="00B17406"/>
    <w:rsid w:val="00B176A8"/>
    <w:rsid w:val="00B1776D"/>
    <w:rsid w:val="00B1791B"/>
    <w:rsid w:val="00B201CF"/>
    <w:rsid w:val="00B2021D"/>
    <w:rsid w:val="00B2028B"/>
    <w:rsid w:val="00B2038A"/>
    <w:rsid w:val="00B2040C"/>
    <w:rsid w:val="00B205F1"/>
    <w:rsid w:val="00B206F6"/>
    <w:rsid w:val="00B207E1"/>
    <w:rsid w:val="00B2084F"/>
    <w:rsid w:val="00B208AE"/>
    <w:rsid w:val="00B208DF"/>
    <w:rsid w:val="00B209B6"/>
    <w:rsid w:val="00B20EDA"/>
    <w:rsid w:val="00B20F3C"/>
    <w:rsid w:val="00B21530"/>
    <w:rsid w:val="00B2166E"/>
    <w:rsid w:val="00B21D21"/>
    <w:rsid w:val="00B2203C"/>
    <w:rsid w:val="00B221C8"/>
    <w:rsid w:val="00B222E7"/>
    <w:rsid w:val="00B223E5"/>
    <w:rsid w:val="00B22489"/>
    <w:rsid w:val="00B22608"/>
    <w:rsid w:val="00B22BE1"/>
    <w:rsid w:val="00B22C2C"/>
    <w:rsid w:val="00B22E3B"/>
    <w:rsid w:val="00B2303F"/>
    <w:rsid w:val="00B233B1"/>
    <w:rsid w:val="00B233C9"/>
    <w:rsid w:val="00B23568"/>
    <w:rsid w:val="00B236F6"/>
    <w:rsid w:val="00B2375B"/>
    <w:rsid w:val="00B23784"/>
    <w:rsid w:val="00B23883"/>
    <w:rsid w:val="00B238CE"/>
    <w:rsid w:val="00B23D7E"/>
    <w:rsid w:val="00B23EBF"/>
    <w:rsid w:val="00B23F91"/>
    <w:rsid w:val="00B24098"/>
    <w:rsid w:val="00B240A1"/>
    <w:rsid w:val="00B24451"/>
    <w:rsid w:val="00B247C9"/>
    <w:rsid w:val="00B24A07"/>
    <w:rsid w:val="00B24A19"/>
    <w:rsid w:val="00B24C28"/>
    <w:rsid w:val="00B25224"/>
    <w:rsid w:val="00B2538C"/>
    <w:rsid w:val="00B25440"/>
    <w:rsid w:val="00B255D5"/>
    <w:rsid w:val="00B255DE"/>
    <w:rsid w:val="00B2560B"/>
    <w:rsid w:val="00B25725"/>
    <w:rsid w:val="00B258FD"/>
    <w:rsid w:val="00B25B0D"/>
    <w:rsid w:val="00B25B66"/>
    <w:rsid w:val="00B25F0E"/>
    <w:rsid w:val="00B25F4E"/>
    <w:rsid w:val="00B25F69"/>
    <w:rsid w:val="00B26101"/>
    <w:rsid w:val="00B2618F"/>
    <w:rsid w:val="00B2626B"/>
    <w:rsid w:val="00B263D7"/>
    <w:rsid w:val="00B26586"/>
    <w:rsid w:val="00B265F2"/>
    <w:rsid w:val="00B26695"/>
    <w:rsid w:val="00B26898"/>
    <w:rsid w:val="00B268FF"/>
    <w:rsid w:val="00B26CD3"/>
    <w:rsid w:val="00B26E45"/>
    <w:rsid w:val="00B27181"/>
    <w:rsid w:val="00B271EB"/>
    <w:rsid w:val="00B2722F"/>
    <w:rsid w:val="00B27233"/>
    <w:rsid w:val="00B2741B"/>
    <w:rsid w:val="00B2782F"/>
    <w:rsid w:val="00B27B66"/>
    <w:rsid w:val="00B27BB2"/>
    <w:rsid w:val="00B27BEB"/>
    <w:rsid w:val="00B27CC2"/>
    <w:rsid w:val="00B27D08"/>
    <w:rsid w:val="00B27DA3"/>
    <w:rsid w:val="00B27ECD"/>
    <w:rsid w:val="00B300C7"/>
    <w:rsid w:val="00B30564"/>
    <w:rsid w:val="00B305D3"/>
    <w:rsid w:val="00B30861"/>
    <w:rsid w:val="00B3091C"/>
    <w:rsid w:val="00B30A7D"/>
    <w:rsid w:val="00B30B9D"/>
    <w:rsid w:val="00B30EC3"/>
    <w:rsid w:val="00B31172"/>
    <w:rsid w:val="00B31180"/>
    <w:rsid w:val="00B31184"/>
    <w:rsid w:val="00B31208"/>
    <w:rsid w:val="00B3185C"/>
    <w:rsid w:val="00B318F5"/>
    <w:rsid w:val="00B31ACF"/>
    <w:rsid w:val="00B31B72"/>
    <w:rsid w:val="00B31C2E"/>
    <w:rsid w:val="00B31D54"/>
    <w:rsid w:val="00B31E70"/>
    <w:rsid w:val="00B31F16"/>
    <w:rsid w:val="00B321B9"/>
    <w:rsid w:val="00B32222"/>
    <w:rsid w:val="00B328C0"/>
    <w:rsid w:val="00B3290B"/>
    <w:rsid w:val="00B32AC3"/>
    <w:rsid w:val="00B32D25"/>
    <w:rsid w:val="00B32D42"/>
    <w:rsid w:val="00B32DE1"/>
    <w:rsid w:val="00B3310B"/>
    <w:rsid w:val="00B33124"/>
    <w:rsid w:val="00B33165"/>
    <w:rsid w:val="00B3322A"/>
    <w:rsid w:val="00B33275"/>
    <w:rsid w:val="00B33362"/>
    <w:rsid w:val="00B3362C"/>
    <w:rsid w:val="00B339A4"/>
    <w:rsid w:val="00B339CC"/>
    <w:rsid w:val="00B33A3F"/>
    <w:rsid w:val="00B33B5E"/>
    <w:rsid w:val="00B3441D"/>
    <w:rsid w:val="00B3446F"/>
    <w:rsid w:val="00B348E5"/>
    <w:rsid w:val="00B34981"/>
    <w:rsid w:val="00B34B3B"/>
    <w:rsid w:val="00B34C45"/>
    <w:rsid w:val="00B34C63"/>
    <w:rsid w:val="00B34C66"/>
    <w:rsid w:val="00B34D3B"/>
    <w:rsid w:val="00B3507F"/>
    <w:rsid w:val="00B3533E"/>
    <w:rsid w:val="00B354DB"/>
    <w:rsid w:val="00B355A1"/>
    <w:rsid w:val="00B35624"/>
    <w:rsid w:val="00B357AB"/>
    <w:rsid w:val="00B357C4"/>
    <w:rsid w:val="00B35873"/>
    <w:rsid w:val="00B35B6C"/>
    <w:rsid w:val="00B3612C"/>
    <w:rsid w:val="00B3618D"/>
    <w:rsid w:val="00B361F3"/>
    <w:rsid w:val="00B36233"/>
    <w:rsid w:val="00B36320"/>
    <w:rsid w:val="00B3642D"/>
    <w:rsid w:val="00B36486"/>
    <w:rsid w:val="00B3656A"/>
    <w:rsid w:val="00B3663C"/>
    <w:rsid w:val="00B367D1"/>
    <w:rsid w:val="00B369D6"/>
    <w:rsid w:val="00B36CAD"/>
    <w:rsid w:val="00B36D83"/>
    <w:rsid w:val="00B36FE1"/>
    <w:rsid w:val="00B37099"/>
    <w:rsid w:val="00B370CF"/>
    <w:rsid w:val="00B371DC"/>
    <w:rsid w:val="00B372B3"/>
    <w:rsid w:val="00B373B7"/>
    <w:rsid w:val="00B37541"/>
    <w:rsid w:val="00B3756E"/>
    <w:rsid w:val="00B37621"/>
    <w:rsid w:val="00B376E1"/>
    <w:rsid w:val="00B379C0"/>
    <w:rsid w:val="00B37A67"/>
    <w:rsid w:val="00B37AAD"/>
    <w:rsid w:val="00B37ADF"/>
    <w:rsid w:val="00B37F9C"/>
    <w:rsid w:val="00B4023E"/>
    <w:rsid w:val="00B40304"/>
    <w:rsid w:val="00B40914"/>
    <w:rsid w:val="00B40EA2"/>
    <w:rsid w:val="00B40FD6"/>
    <w:rsid w:val="00B4144D"/>
    <w:rsid w:val="00B414E0"/>
    <w:rsid w:val="00B41510"/>
    <w:rsid w:val="00B41851"/>
    <w:rsid w:val="00B41C53"/>
    <w:rsid w:val="00B41C59"/>
    <w:rsid w:val="00B41F67"/>
    <w:rsid w:val="00B422A9"/>
    <w:rsid w:val="00B42467"/>
    <w:rsid w:val="00B42532"/>
    <w:rsid w:val="00B427F8"/>
    <w:rsid w:val="00B42845"/>
    <w:rsid w:val="00B42851"/>
    <w:rsid w:val="00B42B0F"/>
    <w:rsid w:val="00B42C67"/>
    <w:rsid w:val="00B43027"/>
    <w:rsid w:val="00B431F8"/>
    <w:rsid w:val="00B43858"/>
    <w:rsid w:val="00B43ACC"/>
    <w:rsid w:val="00B43E2E"/>
    <w:rsid w:val="00B44064"/>
    <w:rsid w:val="00B4436E"/>
    <w:rsid w:val="00B44402"/>
    <w:rsid w:val="00B44701"/>
    <w:rsid w:val="00B447D6"/>
    <w:rsid w:val="00B44D47"/>
    <w:rsid w:val="00B44D85"/>
    <w:rsid w:val="00B44DFA"/>
    <w:rsid w:val="00B44F16"/>
    <w:rsid w:val="00B450E3"/>
    <w:rsid w:val="00B45242"/>
    <w:rsid w:val="00B4595E"/>
    <w:rsid w:val="00B459AA"/>
    <w:rsid w:val="00B45AC7"/>
    <w:rsid w:val="00B45B59"/>
    <w:rsid w:val="00B45FD9"/>
    <w:rsid w:val="00B461F7"/>
    <w:rsid w:val="00B46414"/>
    <w:rsid w:val="00B46521"/>
    <w:rsid w:val="00B4660F"/>
    <w:rsid w:val="00B46627"/>
    <w:rsid w:val="00B46732"/>
    <w:rsid w:val="00B46836"/>
    <w:rsid w:val="00B469E0"/>
    <w:rsid w:val="00B46D09"/>
    <w:rsid w:val="00B46D6F"/>
    <w:rsid w:val="00B46D86"/>
    <w:rsid w:val="00B46F6C"/>
    <w:rsid w:val="00B471B2"/>
    <w:rsid w:val="00B471D5"/>
    <w:rsid w:val="00B4723E"/>
    <w:rsid w:val="00B473CD"/>
    <w:rsid w:val="00B4747E"/>
    <w:rsid w:val="00B477E9"/>
    <w:rsid w:val="00B47800"/>
    <w:rsid w:val="00B47A11"/>
    <w:rsid w:val="00B47E9A"/>
    <w:rsid w:val="00B502DB"/>
    <w:rsid w:val="00B50513"/>
    <w:rsid w:val="00B50609"/>
    <w:rsid w:val="00B506AE"/>
    <w:rsid w:val="00B50731"/>
    <w:rsid w:val="00B5086E"/>
    <w:rsid w:val="00B5089F"/>
    <w:rsid w:val="00B509DC"/>
    <w:rsid w:val="00B50B2D"/>
    <w:rsid w:val="00B50D04"/>
    <w:rsid w:val="00B51191"/>
    <w:rsid w:val="00B51243"/>
    <w:rsid w:val="00B51827"/>
    <w:rsid w:val="00B5183D"/>
    <w:rsid w:val="00B518A4"/>
    <w:rsid w:val="00B51967"/>
    <w:rsid w:val="00B519B5"/>
    <w:rsid w:val="00B51B8D"/>
    <w:rsid w:val="00B51BE9"/>
    <w:rsid w:val="00B51C4F"/>
    <w:rsid w:val="00B51C60"/>
    <w:rsid w:val="00B5247C"/>
    <w:rsid w:val="00B524AA"/>
    <w:rsid w:val="00B524C4"/>
    <w:rsid w:val="00B52511"/>
    <w:rsid w:val="00B52684"/>
    <w:rsid w:val="00B526C7"/>
    <w:rsid w:val="00B526D0"/>
    <w:rsid w:val="00B52A7C"/>
    <w:rsid w:val="00B52AD9"/>
    <w:rsid w:val="00B52D3A"/>
    <w:rsid w:val="00B52E5E"/>
    <w:rsid w:val="00B52EDC"/>
    <w:rsid w:val="00B52EEA"/>
    <w:rsid w:val="00B5316B"/>
    <w:rsid w:val="00B53270"/>
    <w:rsid w:val="00B53284"/>
    <w:rsid w:val="00B53318"/>
    <w:rsid w:val="00B533FF"/>
    <w:rsid w:val="00B5346D"/>
    <w:rsid w:val="00B5347C"/>
    <w:rsid w:val="00B5372F"/>
    <w:rsid w:val="00B53896"/>
    <w:rsid w:val="00B538AD"/>
    <w:rsid w:val="00B53D52"/>
    <w:rsid w:val="00B53D93"/>
    <w:rsid w:val="00B53E88"/>
    <w:rsid w:val="00B54115"/>
    <w:rsid w:val="00B54329"/>
    <w:rsid w:val="00B543AC"/>
    <w:rsid w:val="00B54778"/>
    <w:rsid w:val="00B5477C"/>
    <w:rsid w:val="00B547A0"/>
    <w:rsid w:val="00B547AF"/>
    <w:rsid w:val="00B5488F"/>
    <w:rsid w:val="00B54899"/>
    <w:rsid w:val="00B549E6"/>
    <w:rsid w:val="00B549FF"/>
    <w:rsid w:val="00B54B50"/>
    <w:rsid w:val="00B54D09"/>
    <w:rsid w:val="00B54D4F"/>
    <w:rsid w:val="00B54EA9"/>
    <w:rsid w:val="00B55154"/>
    <w:rsid w:val="00B5543C"/>
    <w:rsid w:val="00B554FF"/>
    <w:rsid w:val="00B55565"/>
    <w:rsid w:val="00B55596"/>
    <w:rsid w:val="00B55598"/>
    <w:rsid w:val="00B55689"/>
    <w:rsid w:val="00B55742"/>
    <w:rsid w:val="00B558C9"/>
    <w:rsid w:val="00B55923"/>
    <w:rsid w:val="00B55CD9"/>
    <w:rsid w:val="00B55F46"/>
    <w:rsid w:val="00B56258"/>
    <w:rsid w:val="00B564BF"/>
    <w:rsid w:val="00B5653B"/>
    <w:rsid w:val="00B5694F"/>
    <w:rsid w:val="00B56962"/>
    <w:rsid w:val="00B56AB6"/>
    <w:rsid w:val="00B56B1C"/>
    <w:rsid w:val="00B56C15"/>
    <w:rsid w:val="00B56CAD"/>
    <w:rsid w:val="00B56D3A"/>
    <w:rsid w:val="00B57066"/>
    <w:rsid w:val="00B573E7"/>
    <w:rsid w:val="00B574AE"/>
    <w:rsid w:val="00B5750B"/>
    <w:rsid w:val="00B576E8"/>
    <w:rsid w:val="00B578F2"/>
    <w:rsid w:val="00B57A28"/>
    <w:rsid w:val="00B57A42"/>
    <w:rsid w:val="00B57AE0"/>
    <w:rsid w:val="00B57CDC"/>
    <w:rsid w:val="00B57F70"/>
    <w:rsid w:val="00B60031"/>
    <w:rsid w:val="00B60167"/>
    <w:rsid w:val="00B602BA"/>
    <w:rsid w:val="00B6038C"/>
    <w:rsid w:val="00B60789"/>
    <w:rsid w:val="00B607DD"/>
    <w:rsid w:val="00B60932"/>
    <w:rsid w:val="00B60AE0"/>
    <w:rsid w:val="00B60CAB"/>
    <w:rsid w:val="00B60D78"/>
    <w:rsid w:val="00B60E3A"/>
    <w:rsid w:val="00B60E57"/>
    <w:rsid w:val="00B60ED3"/>
    <w:rsid w:val="00B6108A"/>
    <w:rsid w:val="00B61129"/>
    <w:rsid w:val="00B61213"/>
    <w:rsid w:val="00B61492"/>
    <w:rsid w:val="00B61677"/>
    <w:rsid w:val="00B61AC1"/>
    <w:rsid w:val="00B6213F"/>
    <w:rsid w:val="00B62294"/>
    <w:rsid w:val="00B627C3"/>
    <w:rsid w:val="00B62895"/>
    <w:rsid w:val="00B62ABD"/>
    <w:rsid w:val="00B62FC8"/>
    <w:rsid w:val="00B6301E"/>
    <w:rsid w:val="00B630D4"/>
    <w:rsid w:val="00B630F9"/>
    <w:rsid w:val="00B63325"/>
    <w:rsid w:val="00B6348E"/>
    <w:rsid w:val="00B636F7"/>
    <w:rsid w:val="00B6381B"/>
    <w:rsid w:val="00B63971"/>
    <w:rsid w:val="00B639E3"/>
    <w:rsid w:val="00B63B26"/>
    <w:rsid w:val="00B63C30"/>
    <w:rsid w:val="00B63EC7"/>
    <w:rsid w:val="00B6400E"/>
    <w:rsid w:val="00B64049"/>
    <w:rsid w:val="00B644F2"/>
    <w:rsid w:val="00B64612"/>
    <w:rsid w:val="00B64632"/>
    <w:rsid w:val="00B6487B"/>
    <w:rsid w:val="00B64BCC"/>
    <w:rsid w:val="00B64CB0"/>
    <w:rsid w:val="00B64D23"/>
    <w:rsid w:val="00B64E56"/>
    <w:rsid w:val="00B64EFE"/>
    <w:rsid w:val="00B6503C"/>
    <w:rsid w:val="00B650C9"/>
    <w:rsid w:val="00B65455"/>
    <w:rsid w:val="00B65A5C"/>
    <w:rsid w:val="00B65B93"/>
    <w:rsid w:val="00B65BC0"/>
    <w:rsid w:val="00B65DA5"/>
    <w:rsid w:val="00B65E6E"/>
    <w:rsid w:val="00B66095"/>
    <w:rsid w:val="00B660C2"/>
    <w:rsid w:val="00B66318"/>
    <w:rsid w:val="00B6661C"/>
    <w:rsid w:val="00B66774"/>
    <w:rsid w:val="00B6678D"/>
    <w:rsid w:val="00B66813"/>
    <w:rsid w:val="00B66A9A"/>
    <w:rsid w:val="00B66C8F"/>
    <w:rsid w:val="00B66EED"/>
    <w:rsid w:val="00B66F2A"/>
    <w:rsid w:val="00B675C9"/>
    <w:rsid w:val="00B676F3"/>
    <w:rsid w:val="00B677CF"/>
    <w:rsid w:val="00B678E0"/>
    <w:rsid w:val="00B67987"/>
    <w:rsid w:val="00B679C1"/>
    <w:rsid w:val="00B67A26"/>
    <w:rsid w:val="00B67A7B"/>
    <w:rsid w:val="00B67B51"/>
    <w:rsid w:val="00B67BBF"/>
    <w:rsid w:val="00B67C87"/>
    <w:rsid w:val="00B67CE3"/>
    <w:rsid w:val="00B67DBE"/>
    <w:rsid w:val="00B67E12"/>
    <w:rsid w:val="00B67E18"/>
    <w:rsid w:val="00B67E77"/>
    <w:rsid w:val="00B67E7F"/>
    <w:rsid w:val="00B67FA6"/>
    <w:rsid w:val="00B700A7"/>
    <w:rsid w:val="00B7019A"/>
    <w:rsid w:val="00B70359"/>
    <w:rsid w:val="00B7038B"/>
    <w:rsid w:val="00B70516"/>
    <w:rsid w:val="00B70583"/>
    <w:rsid w:val="00B70712"/>
    <w:rsid w:val="00B70741"/>
    <w:rsid w:val="00B7086E"/>
    <w:rsid w:val="00B7092D"/>
    <w:rsid w:val="00B709FC"/>
    <w:rsid w:val="00B70AD3"/>
    <w:rsid w:val="00B70AE5"/>
    <w:rsid w:val="00B70BD5"/>
    <w:rsid w:val="00B70E4F"/>
    <w:rsid w:val="00B70FD3"/>
    <w:rsid w:val="00B710D5"/>
    <w:rsid w:val="00B711A9"/>
    <w:rsid w:val="00B712A3"/>
    <w:rsid w:val="00B714E7"/>
    <w:rsid w:val="00B71640"/>
    <w:rsid w:val="00B7168C"/>
    <w:rsid w:val="00B7179E"/>
    <w:rsid w:val="00B717A3"/>
    <w:rsid w:val="00B719BE"/>
    <w:rsid w:val="00B71CC3"/>
    <w:rsid w:val="00B71DAA"/>
    <w:rsid w:val="00B71E07"/>
    <w:rsid w:val="00B7222E"/>
    <w:rsid w:val="00B722E0"/>
    <w:rsid w:val="00B72523"/>
    <w:rsid w:val="00B726CE"/>
    <w:rsid w:val="00B72773"/>
    <w:rsid w:val="00B72884"/>
    <w:rsid w:val="00B7298E"/>
    <w:rsid w:val="00B72BB1"/>
    <w:rsid w:val="00B72FD1"/>
    <w:rsid w:val="00B730F5"/>
    <w:rsid w:val="00B7314C"/>
    <w:rsid w:val="00B73311"/>
    <w:rsid w:val="00B73443"/>
    <w:rsid w:val="00B739A6"/>
    <w:rsid w:val="00B73CC3"/>
    <w:rsid w:val="00B73CF1"/>
    <w:rsid w:val="00B73E39"/>
    <w:rsid w:val="00B73E93"/>
    <w:rsid w:val="00B73F05"/>
    <w:rsid w:val="00B74086"/>
    <w:rsid w:val="00B7424C"/>
    <w:rsid w:val="00B74484"/>
    <w:rsid w:val="00B74496"/>
    <w:rsid w:val="00B746BF"/>
    <w:rsid w:val="00B74D7F"/>
    <w:rsid w:val="00B74E39"/>
    <w:rsid w:val="00B74E62"/>
    <w:rsid w:val="00B74E64"/>
    <w:rsid w:val="00B751FF"/>
    <w:rsid w:val="00B756B6"/>
    <w:rsid w:val="00B7590F"/>
    <w:rsid w:val="00B75965"/>
    <w:rsid w:val="00B759B4"/>
    <w:rsid w:val="00B759F3"/>
    <w:rsid w:val="00B75A04"/>
    <w:rsid w:val="00B75A26"/>
    <w:rsid w:val="00B75D14"/>
    <w:rsid w:val="00B7610D"/>
    <w:rsid w:val="00B76200"/>
    <w:rsid w:val="00B762E2"/>
    <w:rsid w:val="00B76337"/>
    <w:rsid w:val="00B76645"/>
    <w:rsid w:val="00B766EA"/>
    <w:rsid w:val="00B76734"/>
    <w:rsid w:val="00B7674D"/>
    <w:rsid w:val="00B768F1"/>
    <w:rsid w:val="00B769CC"/>
    <w:rsid w:val="00B769D8"/>
    <w:rsid w:val="00B76AF0"/>
    <w:rsid w:val="00B76D17"/>
    <w:rsid w:val="00B76D67"/>
    <w:rsid w:val="00B76E77"/>
    <w:rsid w:val="00B76E95"/>
    <w:rsid w:val="00B7729F"/>
    <w:rsid w:val="00B77477"/>
    <w:rsid w:val="00B7755C"/>
    <w:rsid w:val="00B7785C"/>
    <w:rsid w:val="00B7792E"/>
    <w:rsid w:val="00B77A9F"/>
    <w:rsid w:val="00B77BF1"/>
    <w:rsid w:val="00B77D91"/>
    <w:rsid w:val="00B77DA7"/>
    <w:rsid w:val="00B77E82"/>
    <w:rsid w:val="00B800BA"/>
    <w:rsid w:val="00B800D3"/>
    <w:rsid w:val="00B80144"/>
    <w:rsid w:val="00B80296"/>
    <w:rsid w:val="00B80402"/>
    <w:rsid w:val="00B804E1"/>
    <w:rsid w:val="00B80554"/>
    <w:rsid w:val="00B80BF8"/>
    <w:rsid w:val="00B81037"/>
    <w:rsid w:val="00B81043"/>
    <w:rsid w:val="00B8123B"/>
    <w:rsid w:val="00B81333"/>
    <w:rsid w:val="00B8140D"/>
    <w:rsid w:val="00B814FF"/>
    <w:rsid w:val="00B817E7"/>
    <w:rsid w:val="00B81820"/>
    <w:rsid w:val="00B8195B"/>
    <w:rsid w:val="00B819B3"/>
    <w:rsid w:val="00B81C6C"/>
    <w:rsid w:val="00B81DE8"/>
    <w:rsid w:val="00B81E8C"/>
    <w:rsid w:val="00B81F7D"/>
    <w:rsid w:val="00B81FC7"/>
    <w:rsid w:val="00B81FF2"/>
    <w:rsid w:val="00B82199"/>
    <w:rsid w:val="00B82390"/>
    <w:rsid w:val="00B8239D"/>
    <w:rsid w:val="00B825A3"/>
    <w:rsid w:val="00B826BE"/>
    <w:rsid w:val="00B82742"/>
    <w:rsid w:val="00B82827"/>
    <w:rsid w:val="00B828E1"/>
    <w:rsid w:val="00B82947"/>
    <w:rsid w:val="00B82981"/>
    <w:rsid w:val="00B82C86"/>
    <w:rsid w:val="00B82DDA"/>
    <w:rsid w:val="00B82DF1"/>
    <w:rsid w:val="00B82E49"/>
    <w:rsid w:val="00B82E61"/>
    <w:rsid w:val="00B832E9"/>
    <w:rsid w:val="00B8338A"/>
    <w:rsid w:val="00B8354B"/>
    <w:rsid w:val="00B835ED"/>
    <w:rsid w:val="00B838DB"/>
    <w:rsid w:val="00B838F0"/>
    <w:rsid w:val="00B838FE"/>
    <w:rsid w:val="00B839B2"/>
    <w:rsid w:val="00B83BC2"/>
    <w:rsid w:val="00B83C07"/>
    <w:rsid w:val="00B83C13"/>
    <w:rsid w:val="00B83C66"/>
    <w:rsid w:val="00B83E2B"/>
    <w:rsid w:val="00B84189"/>
    <w:rsid w:val="00B844C1"/>
    <w:rsid w:val="00B848C2"/>
    <w:rsid w:val="00B84D8C"/>
    <w:rsid w:val="00B84DE9"/>
    <w:rsid w:val="00B8501C"/>
    <w:rsid w:val="00B85099"/>
    <w:rsid w:val="00B850B0"/>
    <w:rsid w:val="00B8525E"/>
    <w:rsid w:val="00B85296"/>
    <w:rsid w:val="00B85413"/>
    <w:rsid w:val="00B85517"/>
    <w:rsid w:val="00B858BA"/>
    <w:rsid w:val="00B8591F"/>
    <w:rsid w:val="00B85B0F"/>
    <w:rsid w:val="00B85DB5"/>
    <w:rsid w:val="00B85F2A"/>
    <w:rsid w:val="00B85FF3"/>
    <w:rsid w:val="00B861D4"/>
    <w:rsid w:val="00B86234"/>
    <w:rsid w:val="00B8634C"/>
    <w:rsid w:val="00B864BC"/>
    <w:rsid w:val="00B8665E"/>
    <w:rsid w:val="00B8667F"/>
    <w:rsid w:val="00B86729"/>
    <w:rsid w:val="00B867D6"/>
    <w:rsid w:val="00B86D7F"/>
    <w:rsid w:val="00B86F24"/>
    <w:rsid w:val="00B8726F"/>
    <w:rsid w:val="00B87284"/>
    <w:rsid w:val="00B872D8"/>
    <w:rsid w:val="00B874D3"/>
    <w:rsid w:val="00B8767B"/>
    <w:rsid w:val="00B87730"/>
    <w:rsid w:val="00B877F8"/>
    <w:rsid w:val="00B87814"/>
    <w:rsid w:val="00B879A5"/>
    <w:rsid w:val="00B87ACC"/>
    <w:rsid w:val="00B87ADB"/>
    <w:rsid w:val="00B87BB6"/>
    <w:rsid w:val="00B87C29"/>
    <w:rsid w:val="00B87C8E"/>
    <w:rsid w:val="00B900C4"/>
    <w:rsid w:val="00B900CD"/>
    <w:rsid w:val="00B904E0"/>
    <w:rsid w:val="00B9054A"/>
    <w:rsid w:val="00B907B1"/>
    <w:rsid w:val="00B907EF"/>
    <w:rsid w:val="00B908EC"/>
    <w:rsid w:val="00B909CF"/>
    <w:rsid w:val="00B909D1"/>
    <w:rsid w:val="00B90B59"/>
    <w:rsid w:val="00B90DF7"/>
    <w:rsid w:val="00B90E76"/>
    <w:rsid w:val="00B90E9B"/>
    <w:rsid w:val="00B90F4F"/>
    <w:rsid w:val="00B910F0"/>
    <w:rsid w:val="00B913B9"/>
    <w:rsid w:val="00B9149E"/>
    <w:rsid w:val="00B914D1"/>
    <w:rsid w:val="00B91A05"/>
    <w:rsid w:val="00B91A10"/>
    <w:rsid w:val="00B91A35"/>
    <w:rsid w:val="00B91CAE"/>
    <w:rsid w:val="00B922CE"/>
    <w:rsid w:val="00B9233D"/>
    <w:rsid w:val="00B92767"/>
    <w:rsid w:val="00B927A3"/>
    <w:rsid w:val="00B92836"/>
    <w:rsid w:val="00B92CC3"/>
    <w:rsid w:val="00B92DD0"/>
    <w:rsid w:val="00B92DE5"/>
    <w:rsid w:val="00B92E9F"/>
    <w:rsid w:val="00B92EC8"/>
    <w:rsid w:val="00B931A6"/>
    <w:rsid w:val="00B931DE"/>
    <w:rsid w:val="00B934BA"/>
    <w:rsid w:val="00B935F0"/>
    <w:rsid w:val="00B93609"/>
    <w:rsid w:val="00B93734"/>
    <w:rsid w:val="00B9376F"/>
    <w:rsid w:val="00B937E1"/>
    <w:rsid w:val="00B9391C"/>
    <w:rsid w:val="00B93951"/>
    <w:rsid w:val="00B939BC"/>
    <w:rsid w:val="00B939D1"/>
    <w:rsid w:val="00B93AD4"/>
    <w:rsid w:val="00B93BDF"/>
    <w:rsid w:val="00B93D44"/>
    <w:rsid w:val="00B94252"/>
    <w:rsid w:val="00B94298"/>
    <w:rsid w:val="00B943E6"/>
    <w:rsid w:val="00B94410"/>
    <w:rsid w:val="00B9446C"/>
    <w:rsid w:val="00B94669"/>
    <w:rsid w:val="00B94828"/>
    <w:rsid w:val="00B948A4"/>
    <w:rsid w:val="00B94A2E"/>
    <w:rsid w:val="00B94D40"/>
    <w:rsid w:val="00B94D55"/>
    <w:rsid w:val="00B94D77"/>
    <w:rsid w:val="00B94F93"/>
    <w:rsid w:val="00B95032"/>
    <w:rsid w:val="00B9547C"/>
    <w:rsid w:val="00B954B6"/>
    <w:rsid w:val="00B955B4"/>
    <w:rsid w:val="00B95662"/>
    <w:rsid w:val="00B956C3"/>
    <w:rsid w:val="00B9588B"/>
    <w:rsid w:val="00B95D70"/>
    <w:rsid w:val="00B95F17"/>
    <w:rsid w:val="00B960F8"/>
    <w:rsid w:val="00B963F6"/>
    <w:rsid w:val="00B96559"/>
    <w:rsid w:val="00B96661"/>
    <w:rsid w:val="00B9675C"/>
    <w:rsid w:val="00B9675F"/>
    <w:rsid w:val="00B96879"/>
    <w:rsid w:val="00B968C2"/>
    <w:rsid w:val="00B96A18"/>
    <w:rsid w:val="00B96DB5"/>
    <w:rsid w:val="00B96F0F"/>
    <w:rsid w:val="00B9715A"/>
    <w:rsid w:val="00B972FA"/>
    <w:rsid w:val="00B97421"/>
    <w:rsid w:val="00B974F6"/>
    <w:rsid w:val="00B97526"/>
    <w:rsid w:val="00B977CE"/>
    <w:rsid w:val="00B97A1E"/>
    <w:rsid w:val="00B97C2D"/>
    <w:rsid w:val="00BA0009"/>
    <w:rsid w:val="00BA0011"/>
    <w:rsid w:val="00BA0372"/>
    <w:rsid w:val="00BA0377"/>
    <w:rsid w:val="00BA0406"/>
    <w:rsid w:val="00BA0731"/>
    <w:rsid w:val="00BA0835"/>
    <w:rsid w:val="00BA085B"/>
    <w:rsid w:val="00BA0B3E"/>
    <w:rsid w:val="00BA0BA6"/>
    <w:rsid w:val="00BA1028"/>
    <w:rsid w:val="00BA10AE"/>
    <w:rsid w:val="00BA116E"/>
    <w:rsid w:val="00BA126A"/>
    <w:rsid w:val="00BA12DF"/>
    <w:rsid w:val="00BA1455"/>
    <w:rsid w:val="00BA14BE"/>
    <w:rsid w:val="00BA156D"/>
    <w:rsid w:val="00BA1571"/>
    <w:rsid w:val="00BA164D"/>
    <w:rsid w:val="00BA180F"/>
    <w:rsid w:val="00BA19F4"/>
    <w:rsid w:val="00BA1A79"/>
    <w:rsid w:val="00BA1AD3"/>
    <w:rsid w:val="00BA1CEA"/>
    <w:rsid w:val="00BA1D58"/>
    <w:rsid w:val="00BA1EFC"/>
    <w:rsid w:val="00BA1F1C"/>
    <w:rsid w:val="00BA2071"/>
    <w:rsid w:val="00BA239A"/>
    <w:rsid w:val="00BA23D7"/>
    <w:rsid w:val="00BA26AB"/>
    <w:rsid w:val="00BA2732"/>
    <w:rsid w:val="00BA27EB"/>
    <w:rsid w:val="00BA293D"/>
    <w:rsid w:val="00BA2D80"/>
    <w:rsid w:val="00BA2E2C"/>
    <w:rsid w:val="00BA34C6"/>
    <w:rsid w:val="00BA3718"/>
    <w:rsid w:val="00BA38E4"/>
    <w:rsid w:val="00BA3CA6"/>
    <w:rsid w:val="00BA3DA6"/>
    <w:rsid w:val="00BA40B4"/>
    <w:rsid w:val="00BA4124"/>
    <w:rsid w:val="00BA4290"/>
    <w:rsid w:val="00BA42E8"/>
    <w:rsid w:val="00BA434F"/>
    <w:rsid w:val="00BA4435"/>
    <w:rsid w:val="00BA4469"/>
    <w:rsid w:val="00BA4857"/>
    <w:rsid w:val="00BA49BC"/>
    <w:rsid w:val="00BA49E8"/>
    <w:rsid w:val="00BA4A53"/>
    <w:rsid w:val="00BA4AEF"/>
    <w:rsid w:val="00BA4B8A"/>
    <w:rsid w:val="00BA4CD4"/>
    <w:rsid w:val="00BA4D42"/>
    <w:rsid w:val="00BA4D8E"/>
    <w:rsid w:val="00BA520C"/>
    <w:rsid w:val="00BA5348"/>
    <w:rsid w:val="00BA5401"/>
    <w:rsid w:val="00BA5417"/>
    <w:rsid w:val="00BA54C9"/>
    <w:rsid w:val="00BA5576"/>
    <w:rsid w:val="00BA5691"/>
    <w:rsid w:val="00BA56B7"/>
    <w:rsid w:val="00BA56E9"/>
    <w:rsid w:val="00BA581C"/>
    <w:rsid w:val="00BA59CE"/>
    <w:rsid w:val="00BA5CCD"/>
    <w:rsid w:val="00BA5F26"/>
    <w:rsid w:val="00BA6004"/>
    <w:rsid w:val="00BA63D6"/>
    <w:rsid w:val="00BA6523"/>
    <w:rsid w:val="00BA65A2"/>
    <w:rsid w:val="00BA6C36"/>
    <w:rsid w:val="00BA6D16"/>
    <w:rsid w:val="00BA6F01"/>
    <w:rsid w:val="00BA6F9E"/>
    <w:rsid w:val="00BA70AB"/>
    <w:rsid w:val="00BA7478"/>
    <w:rsid w:val="00BA74C5"/>
    <w:rsid w:val="00BA74DD"/>
    <w:rsid w:val="00BA762D"/>
    <w:rsid w:val="00BA76D9"/>
    <w:rsid w:val="00BA771B"/>
    <w:rsid w:val="00BA77C1"/>
    <w:rsid w:val="00BA79A0"/>
    <w:rsid w:val="00BA7A1E"/>
    <w:rsid w:val="00BA7A43"/>
    <w:rsid w:val="00BA7A81"/>
    <w:rsid w:val="00BA7AFB"/>
    <w:rsid w:val="00BA7B8E"/>
    <w:rsid w:val="00BA7CA9"/>
    <w:rsid w:val="00BA7CFE"/>
    <w:rsid w:val="00BA7D11"/>
    <w:rsid w:val="00BB005E"/>
    <w:rsid w:val="00BB00A6"/>
    <w:rsid w:val="00BB0389"/>
    <w:rsid w:val="00BB0449"/>
    <w:rsid w:val="00BB04D1"/>
    <w:rsid w:val="00BB05DF"/>
    <w:rsid w:val="00BB0BFD"/>
    <w:rsid w:val="00BB10F4"/>
    <w:rsid w:val="00BB11C4"/>
    <w:rsid w:val="00BB12A4"/>
    <w:rsid w:val="00BB133C"/>
    <w:rsid w:val="00BB16C1"/>
    <w:rsid w:val="00BB1B01"/>
    <w:rsid w:val="00BB1D56"/>
    <w:rsid w:val="00BB2025"/>
    <w:rsid w:val="00BB20AC"/>
    <w:rsid w:val="00BB21A8"/>
    <w:rsid w:val="00BB220E"/>
    <w:rsid w:val="00BB2331"/>
    <w:rsid w:val="00BB27A8"/>
    <w:rsid w:val="00BB27B4"/>
    <w:rsid w:val="00BB2996"/>
    <w:rsid w:val="00BB2C5F"/>
    <w:rsid w:val="00BB2D31"/>
    <w:rsid w:val="00BB2EB5"/>
    <w:rsid w:val="00BB2F6C"/>
    <w:rsid w:val="00BB34E4"/>
    <w:rsid w:val="00BB3699"/>
    <w:rsid w:val="00BB36FA"/>
    <w:rsid w:val="00BB36FD"/>
    <w:rsid w:val="00BB3703"/>
    <w:rsid w:val="00BB3740"/>
    <w:rsid w:val="00BB3875"/>
    <w:rsid w:val="00BB3D0E"/>
    <w:rsid w:val="00BB42D3"/>
    <w:rsid w:val="00BB4442"/>
    <w:rsid w:val="00BB47C1"/>
    <w:rsid w:val="00BB4917"/>
    <w:rsid w:val="00BB4B9F"/>
    <w:rsid w:val="00BB4BAE"/>
    <w:rsid w:val="00BB4C78"/>
    <w:rsid w:val="00BB4DD8"/>
    <w:rsid w:val="00BB5120"/>
    <w:rsid w:val="00BB5121"/>
    <w:rsid w:val="00BB52B2"/>
    <w:rsid w:val="00BB52E5"/>
    <w:rsid w:val="00BB54B0"/>
    <w:rsid w:val="00BB54D8"/>
    <w:rsid w:val="00BB55BB"/>
    <w:rsid w:val="00BB56D4"/>
    <w:rsid w:val="00BB5860"/>
    <w:rsid w:val="00BB589A"/>
    <w:rsid w:val="00BB5B2B"/>
    <w:rsid w:val="00BB5CDF"/>
    <w:rsid w:val="00BB5D80"/>
    <w:rsid w:val="00BB6025"/>
    <w:rsid w:val="00BB6195"/>
    <w:rsid w:val="00BB61BC"/>
    <w:rsid w:val="00BB61D1"/>
    <w:rsid w:val="00BB6566"/>
    <w:rsid w:val="00BB65F2"/>
    <w:rsid w:val="00BB6713"/>
    <w:rsid w:val="00BB678B"/>
    <w:rsid w:val="00BB6AAD"/>
    <w:rsid w:val="00BB6B67"/>
    <w:rsid w:val="00BB6B6C"/>
    <w:rsid w:val="00BB6BBB"/>
    <w:rsid w:val="00BB6BCE"/>
    <w:rsid w:val="00BB6C2C"/>
    <w:rsid w:val="00BB6E5D"/>
    <w:rsid w:val="00BB733D"/>
    <w:rsid w:val="00BB7369"/>
    <w:rsid w:val="00BB74BD"/>
    <w:rsid w:val="00BB75E1"/>
    <w:rsid w:val="00BB7723"/>
    <w:rsid w:val="00BB7833"/>
    <w:rsid w:val="00BB7841"/>
    <w:rsid w:val="00BB7F91"/>
    <w:rsid w:val="00BC011B"/>
    <w:rsid w:val="00BC03CB"/>
    <w:rsid w:val="00BC0766"/>
    <w:rsid w:val="00BC08BB"/>
    <w:rsid w:val="00BC0AA4"/>
    <w:rsid w:val="00BC0BBA"/>
    <w:rsid w:val="00BC0C65"/>
    <w:rsid w:val="00BC0D6E"/>
    <w:rsid w:val="00BC0D96"/>
    <w:rsid w:val="00BC0E7B"/>
    <w:rsid w:val="00BC10B3"/>
    <w:rsid w:val="00BC10C8"/>
    <w:rsid w:val="00BC1241"/>
    <w:rsid w:val="00BC1310"/>
    <w:rsid w:val="00BC150C"/>
    <w:rsid w:val="00BC1606"/>
    <w:rsid w:val="00BC1804"/>
    <w:rsid w:val="00BC186D"/>
    <w:rsid w:val="00BC191D"/>
    <w:rsid w:val="00BC1BDD"/>
    <w:rsid w:val="00BC21A0"/>
    <w:rsid w:val="00BC23AE"/>
    <w:rsid w:val="00BC2452"/>
    <w:rsid w:val="00BC2478"/>
    <w:rsid w:val="00BC2970"/>
    <w:rsid w:val="00BC298F"/>
    <w:rsid w:val="00BC2A22"/>
    <w:rsid w:val="00BC2A61"/>
    <w:rsid w:val="00BC2B45"/>
    <w:rsid w:val="00BC2C6D"/>
    <w:rsid w:val="00BC2CBB"/>
    <w:rsid w:val="00BC2F34"/>
    <w:rsid w:val="00BC327D"/>
    <w:rsid w:val="00BC3424"/>
    <w:rsid w:val="00BC346D"/>
    <w:rsid w:val="00BC3774"/>
    <w:rsid w:val="00BC37B3"/>
    <w:rsid w:val="00BC397D"/>
    <w:rsid w:val="00BC39D9"/>
    <w:rsid w:val="00BC3BBF"/>
    <w:rsid w:val="00BC3DCB"/>
    <w:rsid w:val="00BC3DDB"/>
    <w:rsid w:val="00BC3DFF"/>
    <w:rsid w:val="00BC4081"/>
    <w:rsid w:val="00BC43CA"/>
    <w:rsid w:val="00BC44B8"/>
    <w:rsid w:val="00BC4811"/>
    <w:rsid w:val="00BC49B8"/>
    <w:rsid w:val="00BC4A19"/>
    <w:rsid w:val="00BC4BB1"/>
    <w:rsid w:val="00BC4E6D"/>
    <w:rsid w:val="00BC4F48"/>
    <w:rsid w:val="00BC5204"/>
    <w:rsid w:val="00BC527E"/>
    <w:rsid w:val="00BC53AB"/>
    <w:rsid w:val="00BC5600"/>
    <w:rsid w:val="00BC5685"/>
    <w:rsid w:val="00BC5961"/>
    <w:rsid w:val="00BC5A69"/>
    <w:rsid w:val="00BC5A9B"/>
    <w:rsid w:val="00BC5AA9"/>
    <w:rsid w:val="00BC639E"/>
    <w:rsid w:val="00BC6433"/>
    <w:rsid w:val="00BC6609"/>
    <w:rsid w:val="00BC6873"/>
    <w:rsid w:val="00BC6A7C"/>
    <w:rsid w:val="00BC6D2B"/>
    <w:rsid w:val="00BC7110"/>
    <w:rsid w:val="00BC7297"/>
    <w:rsid w:val="00BC72B4"/>
    <w:rsid w:val="00BC748F"/>
    <w:rsid w:val="00BC7535"/>
    <w:rsid w:val="00BC78E3"/>
    <w:rsid w:val="00BC78FA"/>
    <w:rsid w:val="00BC7DAF"/>
    <w:rsid w:val="00BC7DE9"/>
    <w:rsid w:val="00BD0023"/>
    <w:rsid w:val="00BD003A"/>
    <w:rsid w:val="00BD01AE"/>
    <w:rsid w:val="00BD039D"/>
    <w:rsid w:val="00BD0617"/>
    <w:rsid w:val="00BD06E7"/>
    <w:rsid w:val="00BD0780"/>
    <w:rsid w:val="00BD08BA"/>
    <w:rsid w:val="00BD09EB"/>
    <w:rsid w:val="00BD0AC8"/>
    <w:rsid w:val="00BD0CAD"/>
    <w:rsid w:val="00BD0CC4"/>
    <w:rsid w:val="00BD0CE5"/>
    <w:rsid w:val="00BD0DA4"/>
    <w:rsid w:val="00BD0E5B"/>
    <w:rsid w:val="00BD1072"/>
    <w:rsid w:val="00BD1135"/>
    <w:rsid w:val="00BD17EB"/>
    <w:rsid w:val="00BD1A28"/>
    <w:rsid w:val="00BD1B35"/>
    <w:rsid w:val="00BD1D42"/>
    <w:rsid w:val="00BD1D73"/>
    <w:rsid w:val="00BD1EE7"/>
    <w:rsid w:val="00BD2195"/>
    <w:rsid w:val="00BD221C"/>
    <w:rsid w:val="00BD22AC"/>
    <w:rsid w:val="00BD24B2"/>
    <w:rsid w:val="00BD25BE"/>
    <w:rsid w:val="00BD2619"/>
    <w:rsid w:val="00BD280C"/>
    <w:rsid w:val="00BD28A0"/>
    <w:rsid w:val="00BD2B2C"/>
    <w:rsid w:val="00BD2BCB"/>
    <w:rsid w:val="00BD2C64"/>
    <w:rsid w:val="00BD2E9B"/>
    <w:rsid w:val="00BD2EAF"/>
    <w:rsid w:val="00BD2FC8"/>
    <w:rsid w:val="00BD3058"/>
    <w:rsid w:val="00BD32F0"/>
    <w:rsid w:val="00BD3412"/>
    <w:rsid w:val="00BD35EC"/>
    <w:rsid w:val="00BD3709"/>
    <w:rsid w:val="00BD37AA"/>
    <w:rsid w:val="00BD37E8"/>
    <w:rsid w:val="00BD37FE"/>
    <w:rsid w:val="00BD3898"/>
    <w:rsid w:val="00BD3AD3"/>
    <w:rsid w:val="00BD3ADF"/>
    <w:rsid w:val="00BD3B64"/>
    <w:rsid w:val="00BD3C02"/>
    <w:rsid w:val="00BD3D9D"/>
    <w:rsid w:val="00BD3DB2"/>
    <w:rsid w:val="00BD3DC9"/>
    <w:rsid w:val="00BD3ECC"/>
    <w:rsid w:val="00BD3F1E"/>
    <w:rsid w:val="00BD405B"/>
    <w:rsid w:val="00BD42CD"/>
    <w:rsid w:val="00BD465E"/>
    <w:rsid w:val="00BD4969"/>
    <w:rsid w:val="00BD4A4D"/>
    <w:rsid w:val="00BD506B"/>
    <w:rsid w:val="00BD5238"/>
    <w:rsid w:val="00BD537A"/>
    <w:rsid w:val="00BD53E7"/>
    <w:rsid w:val="00BD58B8"/>
    <w:rsid w:val="00BD59A1"/>
    <w:rsid w:val="00BD59FF"/>
    <w:rsid w:val="00BD5E72"/>
    <w:rsid w:val="00BD5F2C"/>
    <w:rsid w:val="00BD6002"/>
    <w:rsid w:val="00BD6018"/>
    <w:rsid w:val="00BD6081"/>
    <w:rsid w:val="00BD623A"/>
    <w:rsid w:val="00BD62FA"/>
    <w:rsid w:val="00BD667A"/>
    <w:rsid w:val="00BD6683"/>
    <w:rsid w:val="00BD66E3"/>
    <w:rsid w:val="00BD68A6"/>
    <w:rsid w:val="00BD6BFE"/>
    <w:rsid w:val="00BD7494"/>
    <w:rsid w:val="00BD76E5"/>
    <w:rsid w:val="00BD78F7"/>
    <w:rsid w:val="00BD79F5"/>
    <w:rsid w:val="00BD7B09"/>
    <w:rsid w:val="00BD7EE7"/>
    <w:rsid w:val="00BD7F63"/>
    <w:rsid w:val="00BE0008"/>
    <w:rsid w:val="00BE047D"/>
    <w:rsid w:val="00BE0514"/>
    <w:rsid w:val="00BE069E"/>
    <w:rsid w:val="00BE079D"/>
    <w:rsid w:val="00BE089A"/>
    <w:rsid w:val="00BE0994"/>
    <w:rsid w:val="00BE0F4F"/>
    <w:rsid w:val="00BE102B"/>
    <w:rsid w:val="00BE146C"/>
    <w:rsid w:val="00BE1528"/>
    <w:rsid w:val="00BE17EC"/>
    <w:rsid w:val="00BE1AC1"/>
    <w:rsid w:val="00BE1B55"/>
    <w:rsid w:val="00BE1ECA"/>
    <w:rsid w:val="00BE21A6"/>
    <w:rsid w:val="00BE2245"/>
    <w:rsid w:val="00BE25AE"/>
    <w:rsid w:val="00BE2675"/>
    <w:rsid w:val="00BE269B"/>
    <w:rsid w:val="00BE27BA"/>
    <w:rsid w:val="00BE27C4"/>
    <w:rsid w:val="00BE2816"/>
    <w:rsid w:val="00BE2874"/>
    <w:rsid w:val="00BE2A83"/>
    <w:rsid w:val="00BE2A96"/>
    <w:rsid w:val="00BE2AAB"/>
    <w:rsid w:val="00BE2B9B"/>
    <w:rsid w:val="00BE2DF9"/>
    <w:rsid w:val="00BE2F5C"/>
    <w:rsid w:val="00BE35F2"/>
    <w:rsid w:val="00BE36AE"/>
    <w:rsid w:val="00BE378B"/>
    <w:rsid w:val="00BE37CA"/>
    <w:rsid w:val="00BE3B3F"/>
    <w:rsid w:val="00BE3C76"/>
    <w:rsid w:val="00BE3CD8"/>
    <w:rsid w:val="00BE3DBC"/>
    <w:rsid w:val="00BE3F6F"/>
    <w:rsid w:val="00BE418D"/>
    <w:rsid w:val="00BE41C8"/>
    <w:rsid w:val="00BE43A0"/>
    <w:rsid w:val="00BE484E"/>
    <w:rsid w:val="00BE4851"/>
    <w:rsid w:val="00BE48EC"/>
    <w:rsid w:val="00BE4AE7"/>
    <w:rsid w:val="00BE4B4B"/>
    <w:rsid w:val="00BE4F37"/>
    <w:rsid w:val="00BE501F"/>
    <w:rsid w:val="00BE5071"/>
    <w:rsid w:val="00BE53CD"/>
    <w:rsid w:val="00BE54EC"/>
    <w:rsid w:val="00BE590A"/>
    <w:rsid w:val="00BE59AA"/>
    <w:rsid w:val="00BE5A0D"/>
    <w:rsid w:val="00BE5BE4"/>
    <w:rsid w:val="00BE5D2F"/>
    <w:rsid w:val="00BE62C3"/>
    <w:rsid w:val="00BE65A5"/>
    <w:rsid w:val="00BE66A0"/>
    <w:rsid w:val="00BE66FB"/>
    <w:rsid w:val="00BE6715"/>
    <w:rsid w:val="00BE6C6D"/>
    <w:rsid w:val="00BE6D21"/>
    <w:rsid w:val="00BE6E07"/>
    <w:rsid w:val="00BE6E74"/>
    <w:rsid w:val="00BE7057"/>
    <w:rsid w:val="00BE70CF"/>
    <w:rsid w:val="00BE72C7"/>
    <w:rsid w:val="00BE732E"/>
    <w:rsid w:val="00BE733B"/>
    <w:rsid w:val="00BE7A0E"/>
    <w:rsid w:val="00BE7A87"/>
    <w:rsid w:val="00BE7CC2"/>
    <w:rsid w:val="00BE7F65"/>
    <w:rsid w:val="00BE7FDB"/>
    <w:rsid w:val="00BF00B1"/>
    <w:rsid w:val="00BF00C9"/>
    <w:rsid w:val="00BF00F6"/>
    <w:rsid w:val="00BF02C7"/>
    <w:rsid w:val="00BF0339"/>
    <w:rsid w:val="00BF04D9"/>
    <w:rsid w:val="00BF08A4"/>
    <w:rsid w:val="00BF08EF"/>
    <w:rsid w:val="00BF0981"/>
    <w:rsid w:val="00BF09DA"/>
    <w:rsid w:val="00BF0A22"/>
    <w:rsid w:val="00BF0A6A"/>
    <w:rsid w:val="00BF0E12"/>
    <w:rsid w:val="00BF0F46"/>
    <w:rsid w:val="00BF0F87"/>
    <w:rsid w:val="00BF114E"/>
    <w:rsid w:val="00BF119B"/>
    <w:rsid w:val="00BF11BD"/>
    <w:rsid w:val="00BF140D"/>
    <w:rsid w:val="00BF1439"/>
    <w:rsid w:val="00BF179D"/>
    <w:rsid w:val="00BF1805"/>
    <w:rsid w:val="00BF1A44"/>
    <w:rsid w:val="00BF1BC1"/>
    <w:rsid w:val="00BF1D00"/>
    <w:rsid w:val="00BF1D2E"/>
    <w:rsid w:val="00BF21C3"/>
    <w:rsid w:val="00BF2230"/>
    <w:rsid w:val="00BF243C"/>
    <w:rsid w:val="00BF248A"/>
    <w:rsid w:val="00BF26A6"/>
    <w:rsid w:val="00BF26EE"/>
    <w:rsid w:val="00BF2BAA"/>
    <w:rsid w:val="00BF2BCB"/>
    <w:rsid w:val="00BF2DD4"/>
    <w:rsid w:val="00BF3262"/>
    <w:rsid w:val="00BF32F2"/>
    <w:rsid w:val="00BF342E"/>
    <w:rsid w:val="00BF358E"/>
    <w:rsid w:val="00BF3A2B"/>
    <w:rsid w:val="00BF3D8B"/>
    <w:rsid w:val="00BF3E4A"/>
    <w:rsid w:val="00BF3FCF"/>
    <w:rsid w:val="00BF40CD"/>
    <w:rsid w:val="00BF412D"/>
    <w:rsid w:val="00BF45BE"/>
    <w:rsid w:val="00BF469A"/>
    <w:rsid w:val="00BF46D5"/>
    <w:rsid w:val="00BF470A"/>
    <w:rsid w:val="00BF47D6"/>
    <w:rsid w:val="00BF47DA"/>
    <w:rsid w:val="00BF4894"/>
    <w:rsid w:val="00BF48F8"/>
    <w:rsid w:val="00BF4BBD"/>
    <w:rsid w:val="00BF4D2F"/>
    <w:rsid w:val="00BF4DBD"/>
    <w:rsid w:val="00BF4EC4"/>
    <w:rsid w:val="00BF4EF0"/>
    <w:rsid w:val="00BF5039"/>
    <w:rsid w:val="00BF537D"/>
    <w:rsid w:val="00BF5484"/>
    <w:rsid w:val="00BF5548"/>
    <w:rsid w:val="00BF577F"/>
    <w:rsid w:val="00BF58B7"/>
    <w:rsid w:val="00BF593F"/>
    <w:rsid w:val="00BF59AF"/>
    <w:rsid w:val="00BF5F16"/>
    <w:rsid w:val="00BF5F9E"/>
    <w:rsid w:val="00BF5FBE"/>
    <w:rsid w:val="00BF6044"/>
    <w:rsid w:val="00BF6061"/>
    <w:rsid w:val="00BF62B4"/>
    <w:rsid w:val="00BF62D5"/>
    <w:rsid w:val="00BF6332"/>
    <w:rsid w:val="00BF64A9"/>
    <w:rsid w:val="00BF65F3"/>
    <w:rsid w:val="00BF6761"/>
    <w:rsid w:val="00BF6AC2"/>
    <w:rsid w:val="00BF6BEC"/>
    <w:rsid w:val="00BF6DC8"/>
    <w:rsid w:val="00BF6ECE"/>
    <w:rsid w:val="00BF7233"/>
    <w:rsid w:val="00BF73A6"/>
    <w:rsid w:val="00BF747B"/>
    <w:rsid w:val="00BF76D1"/>
    <w:rsid w:val="00BF7833"/>
    <w:rsid w:val="00BF79E2"/>
    <w:rsid w:val="00BF7B5D"/>
    <w:rsid w:val="00BF7CA4"/>
    <w:rsid w:val="00BF7DAF"/>
    <w:rsid w:val="00BF7E7A"/>
    <w:rsid w:val="00BF7F68"/>
    <w:rsid w:val="00C000C3"/>
    <w:rsid w:val="00C003D4"/>
    <w:rsid w:val="00C003EE"/>
    <w:rsid w:val="00C0069B"/>
    <w:rsid w:val="00C006C1"/>
    <w:rsid w:val="00C0071A"/>
    <w:rsid w:val="00C008EC"/>
    <w:rsid w:val="00C00930"/>
    <w:rsid w:val="00C00C6E"/>
    <w:rsid w:val="00C00DA1"/>
    <w:rsid w:val="00C00FED"/>
    <w:rsid w:val="00C01048"/>
    <w:rsid w:val="00C01390"/>
    <w:rsid w:val="00C01452"/>
    <w:rsid w:val="00C01527"/>
    <w:rsid w:val="00C0162D"/>
    <w:rsid w:val="00C01781"/>
    <w:rsid w:val="00C01857"/>
    <w:rsid w:val="00C01960"/>
    <w:rsid w:val="00C01CD4"/>
    <w:rsid w:val="00C01DD0"/>
    <w:rsid w:val="00C01E6E"/>
    <w:rsid w:val="00C01F2B"/>
    <w:rsid w:val="00C02157"/>
    <w:rsid w:val="00C02567"/>
    <w:rsid w:val="00C02586"/>
    <w:rsid w:val="00C028CE"/>
    <w:rsid w:val="00C0298A"/>
    <w:rsid w:val="00C02DE6"/>
    <w:rsid w:val="00C03169"/>
    <w:rsid w:val="00C031C7"/>
    <w:rsid w:val="00C032EC"/>
    <w:rsid w:val="00C032ED"/>
    <w:rsid w:val="00C0330F"/>
    <w:rsid w:val="00C03420"/>
    <w:rsid w:val="00C03655"/>
    <w:rsid w:val="00C03704"/>
    <w:rsid w:val="00C03855"/>
    <w:rsid w:val="00C03A41"/>
    <w:rsid w:val="00C03CB5"/>
    <w:rsid w:val="00C04108"/>
    <w:rsid w:val="00C04313"/>
    <w:rsid w:val="00C04355"/>
    <w:rsid w:val="00C0436C"/>
    <w:rsid w:val="00C045C2"/>
    <w:rsid w:val="00C04723"/>
    <w:rsid w:val="00C04749"/>
    <w:rsid w:val="00C047F6"/>
    <w:rsid w:val="00C0481D"/>
    <w:rsid w:val="00C04C57"/>
    <w:rsid w:val="00C04C8D"/>
    <w:rsid w:val="00C04E79"/>
    <w:rsid w:val="00C04F9D"/>
    <w:rsid w:val="00C05193"/>
    <w:rsid w:val="00C05324"/>
    <w:rsid w:val="00C055C1"/>
    <w:rsid w:val="00C0562E"/>
    <w:rsid w:val="00C05C88"/>
    <w:rsid w:val="00C05FFA"/>
    <w:rsid w:val="00C060AD"/>
    <w:rsid w:val="00C06396"/>
    <w:rsid w:val="00C0639F"/>
    <w:rsid w:val="00C066B0"/>
    <w:rsid w:val="00C0670D"/>
    <w:rsid w:val="00C06772"/>
    <w:rsid w:val="00C06B18"/>
    <w:rsid w:val="00C06B8B"/>
    <w:rsid w:val="00C06C43"/>
    <w:rsid w:val="00C06C8E"/>
    <w:rsid w:val="00C06DCD"/>
    <w:rsid w:val="00C06E04"/>
    <w:rsid w:val="00C0701B"/>
    <w:rsid w:val="00C07261"/>
    <w:rsid w:val="00C072EC"/>
    <w:rsid w:val="00C07942"/>
    <w:rsid w:val="00C07B92"/>
    <w:rsid w:val="00C07F96"/>
    <w:rsid w:val="00C102A0"/>
    <w:rsid w:val="00C10BA2"/>
    <w:rsid w:val="00C10DE9"/>
    <w:rsid w:val="00C10FAA"/>
    <w:rsid w:val="00C11070"/>
    <w:rsid w:val="00C113BF"/>
    <w:rsid w:val="00C11450"/>
    <w:rsid w:val="00C11464"/>
    <w:rsid w:val="00C11583"/>
    <w:rsid w:val="00C11602"/>
    <w:rsid w:val="00C1181A"/>
    <w:rsid w:val="00C11843"/>
    <w:rsid w:val="00C118E4"/>
    <w:rsid w:val="00C1190A"/>
    <w:rsid w:val="00C1193D"/>
    <w:rsid w:val="00C11A46"/>
    <w:rsid w:val="00C11C97"/>
    <w:rsid w:val="00C120B6"/>
    <w:rsid w:val="00C12176"/>
    <w:rsid w:val="00C127EC"/>
    <w:rsid w:val="00C128E0"/>
    <w:rsid w:val="00C12AEC"/>
    <w:rsid w:val="00C12C52"/>
    <w:rsid w:val="00C12ED4"/>
    <w:rsid w:val="00C13065"/>
    <w:rsid w:val="00C13397"/>
    <w:rsid w:val="00C1340D"/>
    <w:rsid w:val="00C13F56"/>
    <w:rsid w:val="00C1406D"/>
    <w:rsid w:val="00C14364"/>
    <w:rsid w:val="00C14588"/>
    <w:rsid w:val="00C14D33"/>
    <w:rsid w:val="00C14DA3"/>
    <w:rsid w:val="00C14DF8"/>
    <w:rsid w:val="00C14E5A"/>
    <w:rsid w:val="00C14E9F"/>
    <w:rsid w:val="00C15154"/>
    <w:rsid w:val="00C1517F"/>
    <w:rsid w:val="00C151A6"/>
    <w:rsid w:val="00C153D7"/>
    <w:rsid w:val="00C154E3"/>
    <w:rsid w:val="00C15563"/>
    <w:rsid w:val="00C155D9"/>
    <w:rsid w:val="00C15681"/>
    <w:rsid w:val="00C158B6"/>
    <w:rsid w:val="00C15904"/>
    <w:rsid w:val="00C15D04"/>
    <w:rsid w:val="00C15DB5"/>
    <w:rsid w:val="00C15E72"/>
    <w:rsid w:val="00C15F50"/>
    <w:rsid w:val="00C16044"/>
    <w:rsid w:val="00C1621B"/>
    <w:rsid w:val="00C16255"/>
    <w:rsid w:val="00C1641D"/>
    <w:rsid w:val="00C16452"/>
    <w:rsid w:val="00C1645C"/>
    <w:rsid w:val="00C164B1"/>
    <w:rsid w:val="00C164E0"/>
    <w:rsid w:val="00C16640"/>
    <w:rsid w:val="00C16697"/>
    <w:rsid w:val="00C16803"/>
    <w:rsid w:val="00C16814"/>
    <w:rsid w:val="00C16B08"/>
    <w:rsid w:val="00C16BD4"/>
    <w:rsid w:val="00C16C8E"/>
    <w:rsid w:val="00C16CAA"/>
    <w:rsid w:val="00C16CDA"/>
    <w:rsid w:val="00C16D31"/>
    <w:rsid w:val="00C16DEB"/>
    <w:rsid w:val="00C16FA9"/>
    <w:rsid w:val="00C17282"/>
    <w:rsid w:val="00C177D0"/>
    <w:rsid w:val="00C17930"/>
    <w:rsid w:val="00C17941"/>
    <w:rsid w:val="00C17AC9"/>
    <w:rsid w:val="00C20354"/>
    <w:rsid w:val="00C20547"/>
    <w:rsid w:val="00C205C5"/>
    <w:rsid w:val="00C20734"/>
    <w:rsid w:val="00C20938"/>
    <w:rsid w:val="00C20945"/>
    <w:rsid w:val="00C20A51"/>
    <w:rsid w:val="00C20BD8"/>
    <w:rsid w:val="00C20D42"/>
    <w:rsid w:val="00C20E3E"/>
    <w:rsid w:val="00C20EAD"/>
    <w:rsid w:val="00C20F13"/>
    <w:rsid w:val="00C2120A"/>
    <w:rsid w:val="00C21373"/>
    <w:rsid w:val="00C21480"/>
    <w:rsid w:val="00C215F6"/>
    <w:rsid w:val="00C2176E"/>
    <w:rsid w:val="00C2177C"/>
    <w:rsid w:val="00C21873"/>
    <w:rsid w:val="00C21901"/>
    <w:rsid w:val="00C21954"/>
    <w:rsid w:val="00C21B25"/>
    <w:rsid w:val="00C21C4B"/>
    <w:rsid w:val="00C21CA8"/>
    <w:rsid w:val="00C21E8B"/>
    <w:rsid w:val="00C2228D"/>
    <w:rsid w:val="00C2280B"/>
    <w:rsid w:val="00C22C38"/>
    <w:rsid w:val="00C22C68"/>
    <w:rsid w:val="00C2332A"/>
    <w:rsid w:val="00C2334A"/>
    <w:rsid w:val="00C233C8"/>
    <w:rsid w:val="00C23430"/>
    <w:rsid w:val="00C2347A"/>
    <w:rsid w:val="00C23A6D"/>
    <w:rsid w:val="00C23BD7"/>
    <w:rsid w:val="00C23C04"/>
    <w:rsid w:val="00C23C47"/>
    <w:rsid w:val="00C23D73"/>
    <w:rsid w:val="00C23DB0"/>
    <w:rsid w:val="00C23E92"/>
    <w:rsid w:val="00C24059"/>
    <w:rsid w:val="00C240B5"/>
    <w:rsid w:val="00C24237"/>
    <w:rsid w:val="00C242D0"/>
    <w:rsid w:val="00C24337"/>
    <w:rsid w:val="00C2438B"/>
    <w:rsid w:val="00C244B9"/>
    <w:rsid w:val="00C246F1"/>
    <w:rsid w:val="00C2473B"/>
    <w:rsid w:val="00C249F8"/>
    <w:rsid w:val="00C24EAB"/>
    <w:rsid w:val="00C2504E"/>
    <w:rsid w:val="00C25089"/>
    <w:rsid w:val="00C25160"/>
    <w:rsid w:val="00C25198"/>
    <w:rsid w:val="00C2546D"/>
    <w:rsid w:val="00C2571E"/>
    <w:rsid w:val="00C25734"/>
    <w:rsid w:val="00C25B1E"/>
    <w:rsid w:val="00C25C1F"/>
    <w:rsid w:val="00C25E3A"/>
    <w:rsid w:val="00C25EEB"/>
    <w:rsid w:val="00C2600F"/>
    <w:rsid w:val="00C26041"/>
    <w:rsid w:val="00C260F7"/>
    <w:rsid w:val="00C26506"/>
    <w:rsid w:val="00C26570"/>
    <w:rsid w:val="00C26643"/>
    <w:rsid w:val="00C267B3"/>
    <w:rsid w:val="00C26834"/>
    <w:rsid w:val="00C26E42"/>
    <w:rsid w:val="00C26ED5"/>
    <w:rsid w:val="00C26F14"/>
    <w:rsid w:val="00C271C6"/>
    <w:rsid w:val="00C27254"/>
    <w:rsid w:val="00C275E0"/>
    <w:rsid w:val="00C27755"/>
    <w:rsid w:val="00C27911"/>
    <w:rsid w:val="00C27A01"/>
    <w:rsid w:val="00C27D67"/>
    <w:rsid w:val="00C27F13"/>
    <w:rsid w:val="00C30248"/>
    <w:rsid w:val="00C30295"/>
    <w:rsid w:val="00C3029A"/>
    <w:rsid w:val="00C30326"/>
    <w:rsid w:val="00C30439"/>
    <w:rsid w:val="00C3043B"/>
    <w:rsid w:val="00C3047E"/>
    <w:rsid w:val="00C304EA"/>
    <w:rsid w:val="00C3068B"/>
    <w:rsid w:val="00C3069E"/>
    <w:rsid w:val="00C306AD"/>
    <w:rsid w:val="00C306B4"/>
    <w:rsid w:val="00C306C5"/>
    <w:rsid w:val="00C307AD"/>
    <w:rsid w:val="00C30B06"/>
    <w:rsid w:val="00C30B39"/>
    <w:rsid w:val="00C30CA9"/>
    <w:rsid w:val="00C30EB3"/>
    <w:rsid w:val="00C3105E"/>
    <w:rsid w:val="00C311DE"/>
    <w:rsid w:val="00C313AC"/>
    <w:rsid w:val="00C31AB2"/>
    <w:rsid w:val="00C31B7C"/>
    <w:rsid w:val="00C31BCB"/>
    <w:rsid w:val="00C31F87"/>
    <w:rsid w:val="00C31FCD"/>
    <w:rsid w:val="00C32054"/>
    <w:rsid w:val="00C32078"/>
    <w:rsid w:val="00C32153"/>
    <w:rsid w:val="00C3215A"/>
    <w:rsid w:val="00C32452"/>
    <w:rsid w:val="00C325B0"/>
    <w:rsid w:val="00C32980"/>
    <w:rsid w:val="00C329C4"/>
    <w:rsid w:val="00C32A27"/>
    <w:rsid w:val="00C32B38"/>
    <w:rsid w:val="00C32BB0"/>
    <w:rsid w:val="00C32E24"/>
    <w:rsid w:val="00C32EA1"/>
    <w:rsid w:val="00C32EFD"/>
    <w:rsid w:val="00C3320E"/>
    <w:rsid w:val="00C3321C"/>
    <w:rsid w:val="00C3331C"/>
    <w:rsid w:val="00C3337B"/>
    <w:rsid w:val="00C336B2"/>
    <w:rsid w:val="00C33718"/>
    <w:rsid w:val="00C3373A"/>
    <w:rsid w:val="00C337BB"/>
    <w:rsid w:val="00C3392D"/>
    <w:rsid w:val="00C339B5"/>
    <w:rsid w:val="00C339D6"/>
    <w:rsid w:val="00C339F6"/>
    <w:rsid w:val="00C33B0A"/>
    <w:rsid w:val="00C33B78"/>
    <w:rsid w:val="00C33C30"/>
    <w:rsid w:val="00C34019"/>
    <w:rsid w:val="00C34076"/>
    <w:rsid w:val="00C3426D"/>
    <w:rsid w:val="00C342C5"/>
    <w:rsid w:val="00C34384"/>
    <w:rsid w:val="00C3451B"/>
    <w:rsid w:val="00C34535"/>
    <w:rsid w:val="00C34624"/>
    <w:rsid w:val="00C34899"/>
    <w:rsid w:val="00C34938"/>
    <w:rsid w:val="00C34A43"/>
    <w:rsid w:val="00C34CED"/>
    <w:rsid w:val="00C34DA5"/>
    <w:rsid w:val="00C34E2B"/>
    <w:rsid w:val="00C3572E"/>
    <w:rsid w:val="00C357C7"/>
    <w:rsid w:val="00C35D82"/>
    <w:rsid w:val="00C35DA4"/>
    <w:rsid w:val="00C35FC2"/>
    <w:rsid w:val="00C3621F"/>
    <w:rsid w:val="00C36496"/>
    <w:rsid w:val="00C368EA"/>
    <w:rsid w:val="00C36A53"/>
    <w:rsid w:val="00C36CCB"/>
    <w:rsid w:val="00C36D1A"/>
    <w:rsid w:val="00C36F50"/>
    <w:rsid w:val="00C37197"/>
    <w:rsid w:val="00C3727B"/>
    <w:rsid w:val="00C372A7"/>
    <w:rsid w:val="00C373DE"/>
    <w:rsid w:val="00C3741E"/>
    <w:rsid w:val="00C374BE"/>
    <w:rsid w:val="00C37628"/>
    <w:rsid w:val="00C377F3"/>
    <w:rsid w:val="00C377FD"/>
    <w:rsid w:val="00C37AC2"/>
    <w:rsid w:val="00C37AC9"/>
    <w:rsid w:val="00C37CB5"/>
    <w:rsid w:val="00C37E48"/>
    <w:rsid w:val="00C37FA0"/>
    <w:rsid w:val="00C40170"/>
    <w:rsid w:val="00C4030C"/>
    <w:rsid w:val="00C40506"/>
    <w:rsid w:val="00C40638"/>
    <w:rsid w:val="00C40A6D"/>
    <w:rsid w:val="00C40AF8"/>
    <w:rsid w:val="00C40B3E"/>
    <w:rsid w:val="00C40E4D"/>
    <w:rsid w:val="00C40E73"/>
    <w:rsid w:val="00C40E98"/>
    <w:rsid w:val="00C411B1"/>
    <w:rsid w:val="00C411B7"/>
    <w:rsid w:val="00C418A2"/>
    <w:rsid w:val="00C41BFD"/>
    <w:rsid w:val="00C41CD3"/>
    <w:rsid w:val="00C41E93"/>
    <w:rsid w:val="00C4213D"/>
    <w:rsid w:val="00C422E2"/>
    <w:rsid w:val="00C42429"/>
    <w:rsid w:val="00C42546"/>
    <w:rsid w:val="00C429ED"/>
    <w:rsid w:val="00C42A14"/>
    <w:rsid w:val="00C42B63"/>
    <w:rsid w:val="00C42BCE"/>
    <w:rsid w:val="00C42C2E"/>
    <w:rsid w:val="00C42CEF"/>
    <w:rsid w:val="00C42E63"/>
    <w:rsid w:val="00C42E7B"/>
    <w:rsid w:val="00C43153"/>
    <w:rsid w:val="00C43688"/>
    <w:rsid w:val="00C4383F"/>
    <w:rsid w:val="00C439EC"/>
    <w:rsid w:val="00C43A04"/>
    <w:rsid w:val="00C43B21"/>
    <w:rsid w:val="00C43B73"/>
    <w:rsid w:val="00C43FA3"/>
    <w:rsid w:val="00C43FDC"/>
    <w:rsid w:val="00C441CD"/>
    <w:rsid w:val="00C441E7"/>
    <w:rsid w:val="00C44490"/>
    <w:rsid w:val="00C4460B"/>
    <w:rsid w:val="00C446B1"/>
    <w:rsid w:val="00C448AB"/>
    <w:rsid w:val="00C449E2"/>
    <w:rsid w:val="00C44A42"/>
    <w:rsid w:val="00C44B6D"/>
    <w:rsid w:val="00C44CDD"/>
    <w:rsid w:val="00C44D30"/>
    <w:rsid w:val="00C452AD"/>
    <w:rsid w:val="00C45A53"/>
    <w:rsid w:val="00C45BCF"/>
    <w:rsid w:val="00C45D47"/>
    <w:rsid w:val="00C4614D"/>
    <w:rsid w:val="00C46224"/>
    <w:rsid w:val="00C4630A"/>
    <w:rsid w:val="00C4631F"/>
    <w:rsid w:val="00C466C0"/>
    <w:rsid w:val="00C46766"/>
    <w:rsid w:val="00C468EF"/>
    <w:rsid w:val="00C46A1D"/>
    <w:rsid w:val="00C46C22"/>
    <w:rsid w:val="00C46C9E"/>
    <w:rsid w:val="00C46CB6"/>
    <w:rsid w:val="00C4719B"/>
    <w:rsid w:val="00C47240"/>
    <w:rsid w:val="00C472AA"/>
    <w:rsid w:val="00C4730E"/>
    <w:rsid w:val="00C47367"/>
    <w:rsid w:val="00C477DC"/>
    <w:rsid w:val="00C478A1"/>
    <w:rsid w:val="00C47931"/>
    <w:rsid w:val="00C4794C"/>
    <w:rsid w:val="00C47ACC"/>
    <w:rsid w:val="00C47E62"/>
    <w:rsid w:val="00C47E6D"/>
    <w:rsid w:val="00C5002A"/>
    <w:rsid w:val="00C502CC"/>
    <w:rsid w:val="00C502DC"/>
    <w:rsid w:val="00C50467"/>
    <w:rsid w:val="00C50683"/>
    <w:rsid w:val="00C50A7A"/>
    <w:rsid w:val="00C50AD0"/>
    <w:rsid w:val="00C50BD3"/>
    <w:rsid w:val="00C50E16"/>
    <w:rsid w:val="00C50E78"/>
    <w:rsid w:val="00C50EF9"/>
    <w:rsid w:val="00C51163"/>
    <w:rsid w:val="00C51283"/>
    <w:rsid w:val="00C513B5"/>
    <w:rsid w:val="00C5169A"/>
    <w:rsid w:val="00C5177D"/>
    <w:rsid w:val="00C518EA"/>
    <w:rsid w:val="00C5193E"/>
    <w:rsid w:val="00C51AD2"/>
    <w:rsid w:val="00C51AFD"/>
    <w:rsid w:val="00C51B87"/>
    <w:rsid w:val="00C51C10"/>
    <w:rsid w:val="00C51C89"/>
    <w:rsid w:val="00C51D07"/>
    <w:rsid w:val="00C51D60"/>
    <w:rsid w:val="00C51D95"/>
    <w:rsid w:val="00C52490"/>
    <w:rsid w:val="00C5279B"/>
    <w:rsid w:val="00C5288B"/>
    <w:rsid w:val="00C5291D"/>
    <w:rsid w:val="00C52C22"/>
    <w:rsid w:val="00C53235"/>
    <w:rsid w:val="00C5330D"/>
    <w:rsid w:val="00C534C9"/>
    <w:rsid w:val="00C5358F"/>
    <w:rsid w:val="00C53A68"/>
    <w:rsid w:val="00C53C61"/>
    <w:rsid w:val="00C53E37"/>
    <w:rsid w:val="00C53EE2"/>
    <w:rsid w:val="00C53F13"/>
    <w:rsid w:val="00C5412F"/>
    <w:rsid w:val="00C544CE"/>
    <w:rsid w:val="00C54541"/>
    <w:rsid w:val="00C54612"/>
    <w:rsid w:val="00C54902"/>
    <w:rsid w:val="00C54BE1"/>
    <w:rsid w:val="00C54F8D"/>
    <w:rsid w:val="00C55083"/>
    <w:rsid w:val="00C55190"/>
    <w:rsid w:val="00C5519E"/>
    <w:rsid w:val="00C55258"/>
    <w:rsid w:val="00C55898"/>
    <w:rsid w:val="00C55B40"/>
    <w:rsid w:val="00C55BF3"/>
    <w:rsid w:val="00C55F1F"/>
    <w:rsid w:val="00C55FDB"/>
    <w:rsid w:val="00C56006"/>
    <w:rsid w:val="00C560FB"/>
    <w:rsid w:val="00C566EF"/>
    <w:rsid w:val="00C567D2"/>
    <w:rsid w:val="00C56ABF"/>
    <w:rsid w:val="00C56BC8"/>
    <w:rsid w:val="00C56D30"/>
    <w:rsid w:val="00C56FE2"/>
    <w:rsid w:val="00C571DC"/>
    <w:rsid w:val="00C5731A"/>
    <w:rsid w:val="00C5760E"/>
    <w:rsid w:val="00C577F3"/>
    <w:rsid w:val="00C57855"/>
    <w:rsid w:val="00C579CA"/>
    <w:rsid w:val="00C57A6B"/>
    <w:rsid w:val="00C57C36"/>
    <w:rsid w:val="00C57C78"/>
    <w:rsid w:val="00C57C9C"/>
    <w:rsid w:val="00C57F4A"/>
    <w:rsid w:val="00C57F7F"/>
    <w:rsid w:val="00C57FC4"/>
    <w:rsid w:val="00C60305"/>
    <w:rsid w:val="00C606AD"/>
    <w:rsid w:val="00C60725"/>
    <w:rsid w:val="00C60B23"/>
    <w:rsid w:val="00C60B8B"/>
    <w:rsid w:val="00C60F51"/>
    <w:rsid w:val="00C610D6"/>
    <w:rsid w:val="00C6118A"/>
    <w:rsid w:val="00C61362"/>
    <w:rsid w:val="00C613BF"/>
    <w:rsid w:val="00C61400"/>
    <w:rsid w:val="00C61701"/>
    <w:rsid w:val="00C61855"/>
    <w:rsid w:val="00C61910"/>
    <w:rsid w:val="00C61A3B"/>
    <w:rsid w:val="00C61B9F"/>
    <w:rsid w:val="00C61C35"/>
    <w:rsid w:val="00C61C8E"/>
    <w:rsid w:val="00C61F2D"/>
    <w:rsid w:val="00C61FC3"/>
    <w:rsid w:val="00C62021"/>
    <w:rsid w:val="00C62187"/>
    <w:rsid w:val="00C621D6"/>
    <w:rsid w:val="00C623B2"/>
    <w:rsid w:val="00C62409"/>
    <w:rsid w:val="00C62A08"/>
    <w:rsid w:val="00C62BC1"/>
    <w:rsid w:val="00C62CD0"/>
    <w:rsid w:val="00C62D40"/>
    <w:rsid w:val="00C62FAF"/>
    <w:rsid w:val="00C6333C"/>
    <w:rsid w:val="00C6349B"/>
    <w:rsid w:val="00C634B6"/>
    <w:rsid w:val="00C6371A"/>
    <w:rsid w:val="00C6397C"/>
    <w:rsid w:val="00C639A3"/>
    <w:rsid w:val="00C63A7A"/>
    <w:rsid w:val="00C63D02"/>
    <w:rsid w:val="00C64410"/>
    <w:rsid w:val="00C64510"/>
    <w:rsid w:val="00C6489C"/>
    <w:rsid w:val="00C64B14"/>
    <w:rsid w:val="00C64B5F"/>
    <w:rsid w:val="00C64BE7"/>
    <w:rsid w:val="00C64CF5"/>
    <w:rsid w:val="00C64DC5"/>
    <w:rsid w:val="00C64E25"/>
    <w:rsid w:val="00C64F68"/>
    <w:rsid w:val="00C64FE1"/>
    <w:rsid w:val="00C65013"/>
    <w:rsid w:val="00C6504F"/>
    <w:rsid w:val="00C65241"/>
    <w:rsid w:val="00C652BF"/>
    <w:rsid w:val="00C65426"/>
    <w:rsid w:val="00C6557E"/>
    <w:rsid w:val="00C655BE"/>
    <w:rsid w:val="00C6582A"/>
    <w:rsid w:val="00C65893"/>
    <w:rsid w:val="00C658CC"/>
    <w:rsid w:val="00C65A73"/>
    <w:rsid w:val="00C65D72"/>
    <w:rsid w:val="00C65DD7"/>
    <w:rsid w:val="00C660B5"/>
    <w:rsid w:val="00C6620B"/>
    <w:rsid w:val="00C664CD"/>
    <w:rsid w:val="00C66551"/>
    <w:rsid w:val="00C6681C"/>
    <w:rsid w:val="00C66F5E"/>
    <w:rsid w:val="00C67058"/>
    <w:rsid w:val="00C67088"/>
    <w:rsid w:val="00C6716B"/>
    <w:rsid w:val="00C674A7"/>
    <w:rsid w:val="00C674F9"/>
    <w:rsid w:val="00C67738"/>
    <w:rsid w:val="00C67739"/>
    <w:rsid w:val="00C677A6"/>
    <w:rsid w:val="00C67813"/>
    <w:rsid w:val="00C67887"/>
    <w:rsid w:val="00C6788C"/>
    <w:rsid w:val="00C679B0"/>
    <w:rsid w:val="00C67BFA"/>
    <w:rsid w:val="00C67DD5"/>
    <w:rsid w:val="00C67E38"/>
    <w:rsid w:val="00C67E99"/>
    <w:rsid w:val="00C67EE6"/>
    <w:rsid w:val="00C67FDB"/>
    <w:rsid w:val="00C70075"/>
    <w:rsid w:val="00C70147"/>
    <w:rsid w:val="00C703E9"/>
    <w:rsid w:val="00C70436"/>
    <w:rsid w:val="00C704E2"/>
    <w:rsid w:val="00C706E3"/>
    <w:rsid w:val="00C70799"/>
    <w:rsid w:val="00C708A9"/>
    <w:rsid w:val="00C709B1"/>
    <w:rsid w:val="00C70A62"/>
    <w:rsid w:val="00C70B1B"/>
    <w:rsid w:val="00C70B34"/>
    <w:rsid w:val="00C70D31"/>
    <w:rsid w:val="00C70EE4"/>
    <w:rsid w:val="00C70F73"/>
    <w:rsid w:val="00C71368"/>
    <w:rsid w:val="00C713BA"/>
    <w:rsid w:val="00C71425"/>
    <w:rsid w:val="00C7149D"/>
    <w:rsid w:val="00C71940"/>
    <w:rsid w:val="00C71961"/>
    <w:rsid w:val="00C71DAC"/>
    <w:rsid w:val="00C720B9"/>
    <w:rsid w:val="00C721C2"/>
    <w:rsid w:val="00C7226C"/>
    <w:rsid w:val="00C7228B"/>
    <w:rsid w:val="00C722B4"/>
    <w:rsid w:val="00C7257D"/>
    <w:rsid w:val="00C725F7"/>
    <w:rsid w:val="00C72960"/>
    <w:rsid w:val="00C72A5C"/>
    <w:rsid w:val="00C72BE4"/>
    <w:rsid w:val="00C72DAF"/>
    <w:rsid w:val="00C72DD5"/>
    <w:rsid w:val="00C73214"/>
    <w:rsid w:val="00C733E3"/>
    <w:rsid w:val="00C73454"/>
    <w:rsid w:val="00C7360A"/>
    <w:rsid w:val="00C73BC3"/>
    <w:rsid w:val="00C73BE4"/>
    <w:rsid w:val="00C73C58"/>
    <w:rsid w:val="00C73CBA"/>
    <w:rsid w:val="00C73CD4"/>
    <w:rsid w:val="00C73D88"/>
    <w:rsid w:val="00C740C8"/>
    <w:rsid w:val="00C74136"/>
    <w:rsid w:val="00C74296"/>
    <w:rsid w:val="00C74500"/>
    <w:rsid w:val="00C74545"/>
    <w:rsid w:val="00C74618"/>
    <w:rsid w:val="00C747B7"/>
    <w:rsid w:val="00C747DF"/>
    <w:rsid w:val="00C74977"/>
    <w:rsid w:val="00C74A71"/>
    <w:rsid w:val="00C74B1E"/>
    <w:rsid w:val="00C74DBA"/>
    <w:rsid w:val="00C74DF8"/>
    <w:rsid w:val="00C74F4A"/>
    <w:rsid w:val="00C74F70"/>
    <w:rsid w:val="00C74FCE"/>
    <w:rsid w:val="00C75640"/>
    <w:rsid w:val="00C75A04"/>
    <w:rsid w:val="00C75A7F"/>
    <w:rsid w:val="00C75D31"/>
    <w:rsid w:val="00C75E74"/>
    <w:rsid w:val="00C75FD1"/>
    <w:rsid w:val="00C76017"/>
    <w:rsid w:val="00C76628"/>
    <w:rsid w:val="00C76638"/>
    <w:rsid w:val="00C7666B"/>
    <w:rsid w:val="00C7688D"/>
    <w:rsid w:val="00C76B3B"/>
    <w:rsid w:val="00C76C05"/>
    <w:rsid w:val="00C76CDA"/>
    <w:rsid w:val="00C76E14"/>
    <w:rsid w:val="00C76F3F"/>
    <w:rsid w:val="00C76FBF"/>
    <w:rsid w:val="00C76FE8"/>
    <w:rsid w:val="00C76FEC"/>
    <w:rsid w:val="00C7708F"/>
    <w:rsid w:val="00C770B1"/>
    <w:rsid w:val="00C7719F"/>
    <w:rsid w:val="00C771C1"/>
    <w:rsid w:val="00C771F6"/>
    <w:rsid w:val="00C77607"/>
    <w:rsid w:val="00C7772D"/>
    <w:rsid w:val="00C7787C"/>
    <w:rsid w:val="00C779E2"/>
    <w:rsid w:val="00C77D02"/>
    <w:rsid w:val="00C77E11"/>
    <w:rsid w:val="00C80123"/>
    <w:rsid w:val="00C801AD"/>
    <w:rsid w:val="00C80387"/>
    <w:rsid w:val="00C8052B"/>
    <w:rsid w:val="00C80753"/>
    <w:rsid w:val="00C80773"/>
    <w:rsid w:val="00C807AB"/>
    <w:rsid w:val="00C807E0"/>
    <w:rsid w:val="00C807F3"/>
    <w:rsid w:val="00C80838"/>
    <w:rsid w:val="00C80A89"/>
    <w:rsid w:val="00C80B50"/>
    <w:rsid w:val="00C80C87"/>
    <w:rsid w:val="00C80DBC"/>
    <w:rsid w:val="00C80E52"/>
    <w:rsid w:val="00C8112E"/>
    <w:rsid w:val="00C8122D"/>
    <w:rsid w:val="00C8159F"/>
    <w:rsid w:val="00C81844"/>
    <w:rsid w:val="00C819E3"/>
    <w:rsid w:val="00C81C71"/>
    <w:rsid w:val="00C81E67"/>
    <w:rsid w:val="00C821C7"/>
    <w:rsid w:val="00C8233D"/>
    <w:rsid w:val="00C825FE"/>
    <w:rsid w:val="00C82699"/>
    <w:rsid w:val="00C82745"/>
    <w:rsid w:val="00C82C45"/>
    <w:rsid w:val="00C82C60"/>
    <w:rsid w:val="00C82EAC"/>
    <w:rsid w:val="00C82EEB"/>
    <w:rsid w:val="00C8322B"/>
    <w:rsid w:val="00C832BA"/>
    <w:rsid w:val="00C83350"/>
    <w:rsid w:val="00C8341B"/>
    <w:rsid w:val="00C835A8"/>
    <w:rsid w:val="00C8383D"/>
    <w:rsid w:val="00C838E0"/>
    <w:rsid w:val="00C83A69"/>
    <w:rsid w:val="00C83E5B"/>
    <w:rsid w:val="00C83EF6"/>
    <w:rsid w:val="00C84034"/>
    <w:rsid w:val="00C840BA"/>
    <w:rsid w:val="00C84113"/>
    <w:rsid w:val="00C842D8"/>
    <w:rsid w:val="00C843BC"/>
    <w:rsid w:val="00C84423"/>
    <w:rsid w:val="00C8484C"/>
    <w:rsid w:val="00C8487D"/>
    <w:rsid w:val="00C849AD"/>
    <w:rsid w:val="00C84B69"/>
    <w:rsid w:val="00C84BC5"/>
    <w:rsid w:val="00C84C2E"/>
    <w:rsid w:val="00C8527B"/>
    <w:rsid w:val="00C854EE"/>
    <w:rsid w:val="00C85953"/>
    <w:rsid w:val="00C8596C"/>
    <w:rsid w:val="00C859D0"/>
    <w:rsid w:val="00C85A93"/>
    <w:rsid w:val="00C85B18"/>
    <w:rsid w:val="00C86115"/>
    <w:rsid w:val="00C8624C"/>
    <w:rsid w:val="00C862B3"/>
    <w:rsid w:val="00C863BE"/>
    <w:rsid w:val="00C864B3"/>
    <w:rsid w:val="00C8654D"/>
    <w:rsid w:val="00C865A7"/>
    <w:rsid w:val="00C8667E"/>
    <w:rsid w:val="00C86799"/>
    <w:rsid w:val="00C86A60"/>
    <w:rsid w:val="00C86E9E"/>
    <w:rsid w:val="00C87077"/>
    <w:rsid w:val="00C871F5"/>
    <w:rsid w:val="00C872E5"/>
    <w:rsid w:val="00C87306"/>
    <w:rsid w:val="00C87509"/>
    <w:rsid w:val="00C8752A"/>
    <w:rsid w:val="00C8764A"/>
    <w:rsid w:val="00C87800"/>
    <w:rsid w:val="00C8782B"/>
    <w:rsid w:val="00C8791F"/>
    <w:rsid w:val="00C8799A"/>
    <w:rsid w:val="00C87D2B"/>
    <w:rsid w:val="00C87EB7"/>
    <w:rsid w:val="00C90084"/>
    <w:rsid w:val="00C901BE"/>
    <w:rsid w:val="00C904BA"/>
    <w:rsid w:val="00C904E2"/>
    <w:rsid w:val="00C9060C"/>
    <w:rsid w:val="00C9062C"/>
    <w:rsid w:val="00C906A1"/>
    <w:rsid w:val="00C907B2"/>
    <w:rsid w:val="00C9090F"/>
    <w:rsid w:val="00C90A94"/>
    <w:rsid w:val="00C90EBD"/>
    <w:rsid w:val="00C910F5"/>
    <w:rsid w:val="00C9111F"/>
    <w:rsid w:val="00C913B7"/>
    <w:rsid w:val="00C91578"/>
    <w:rsid w:val="00C91669"/>
    <w:rsid w:val="00C916A9"/>
    <w:rsid w:val="00C919C8"/>
    <w:rsid w:val="00C919DB"/>
    <w:rsid w:val="00C91A47"/>
    <w:rsid w:val="00C91B7C"/>
    <w:rsid w:val="00C91C9C"/>
    <w:rsid w:val="00C921DE"/>
    <w:rsid w:val="00C92295"/>
    <w:rsid w:val="00C923F3"/>
    <w:rsid w:val="00C92545"/>
    <w:rsid w:val="00C9282F"/>
    <w:rsid w:val="00C92872"/>
    <w:rsid w:val="00C928AE"/>
    <w:rsid w:val="00C9292A"/>
    <w:rsid w:val="00C929BA"/>
    <w:rsid w:val="00C92A17"/>
    <w:rsid w:val="00C92A3A"/>
    <w:rsid w:val="00C92B4D"/>
    <w:rsid w:val="00C92DFC"/>
    <w:rsid w:val="00C92E86"/>
    <w:rsid w:val="00C92EC1"/>
    <w:rsid w:val="00C92EED"/>
    <w:rsid w:val="00C92F46"/>
    <w:rsid w:val="00C9307E"/>
    <w:rsid w:val="00C932FC"/>
    <w:rsid w:val="00C93460"/>
    <w:rsid w:val="00C93802"/>
    <w:rsid w:val="00C93857"/>
    <w:rsid w:val="00C93A97"/>
    <w:rsid w:val="00C94092"/>
    <w:rsid w:val="00C941B9"/>
    <w:rsid w:val="00C9439B"/>
    <w:rsid w:val="00C943BA"/>
    <w:rsid w:val="00C94407"/>
    <w:rsid w:val="00C94653"/>
    <w:rsid w:val="00C946F5"/>
    <w:rsid w:val="00C948CD"/>
    <w:rsid w:val="00C94961"/>
    <w:rsid w:val="00C94B2E"/>
    <w:rsid w:val="00C94BD1"/>
    <w:rsid w:val="00C94D0A"/>
    <w:rsid w:val="00C94FAB"/>
    <w:rsid w:val="00C955D6"/>
    <w:rsid w:val="00C9588C"/>
    <w:rsid w:val="00C959A3"/>
    <w:rsid w:val="00C95AE8"/>
    <w:rsid w:val="00C95AF1"/>
    <w:rsid w:val="00C95B25"/>
    <w:rsid w:val="00C95F8C"/>
    <w:rsid w:val="00C96000"/>
    <w:rsid w:val="00C96004"/>
    <w:rsid w:val="00C96021"/>
    <w:rsid w:val="00C965BC"/>
    <w:rsid w:val="00C966A3"/>
    <w:rsid w:val="00C966D5"/>
    <w:rsid w:val="00C966E9"/>
    <w:rsid w:val="00C967C4"/>
    <w:rsid w:val="00C96848"/>
    <w:rsid w:val="00C968DA"/>
    <w:rsid w:val="00C96AEC"/>
    <w:rsid w:val="00C96CF7"/>
    <w:rsid w:val="00C96F33"/>
    <w:rsid w:val="00C97042"/>
    <w:rsid w:val="00C970BA"/>
    <w:rsid w:val="00C971DC"/>
    <w:rsid w:val="00C97605"/>
    <w:rsid w:val="00C976E7"/>
    <w:rsid w:val="00C9774E"/>
    <w:rsid w:val="00C9776C"/>
    <w:rsid w:val="00C977D3"/>
    <w:rsid w:val="00C9781D"/>
    <w:rsid w:val="00C97835"/>
    <w:rsid w:val="00C97914"/>
    <w:rsid w:val="00C97DFE"/>
    <w:rsid w:val="00CA004F"/>
    <w:rsid w:val="00CA02A1"/>
    <w:rsid w:val="00CA0548"/>
    <w:rsid w:val="00CA054B"/>
    <w:rsid w:val="00CA0588"/>
    <w:rsid w:val="00CA05CA"/>
    <w:rsid w:val="00CA0776"/>
    <w:rsid w:val="00CA0E63"/>
    <w:rsid w:val="00CA0E6F"/>
    <w:rsid w:val="00CA0FB4"/>
    <w:rsid w:val="00CA16B7"/>
    <w:rsid w:val="00CA18F4"/>
    <w:rsid w:val="00CA1A3C"/>
    <w:rsid w:val="00CA1A81"/>
    <w:rsid w:val="00CA1BF0"/>
    <w:rsid w:val="00CA1E14"/>
    <w:rsid w:val="00CA1E29"/>
    <w:rsid w:val="00CA1EEE"/>
    <w:rsid w:val="00CA2213"/>
    <w:rsid w:val="00CA2480"/>
    <w:rsid w:val="00CA25B7"/>
    <w:rsid w:val="00CA2B5A"/>
    <w:rsid w:val="00CA2DD3"/>
    <w:rsid w:val="00CA2F34"/>
    <w:rsid w:val="00CA310B"/>
    <w:rsid w:val="00CA334C"/>
    <w:rsid w:val="00CA353D"/>
    <w:rsid w:val="00CA37F1"/>
    <w:rsid w:val="00CA38F8"/>
    <w:rsid w:val="00CA3966"/>
    <w:rsid w:val="00CA3BB7"/>
    <w:rsid w:val="00CA40B6"/>
    <w:rsid w:val="00CA416B"/>
    <w:rsid w:val="00CA4361"/>
    <w:rsid w:val="00CA4712"/>
    <w:rsid w:val="00CA476F"/>
    <w:rsid w:val="00CA48D7"/>
    <w:rsid w:val="00CA4BE3"/>
    <w:rsid w:val="00CA4EFF"/>
    <w:rsid w:val="00CA534D"/>
    <w:rsid w:val="00CA54B0"/>
    <w:rsid w:val="00CA5635"/>
    <w:rsid w:val="00CA58FB"/>
    <w:rsid w:val="00CA5969"/>
    <w:rsid w:val="00CA5B90"/>
    <w:rsid w:val="00CA5C08"/>
    <w:rsid w:val="00CA5C35"/>
    <w:rsid w:val="00CA5C3C"/>
    <w:rsid w:val="00CA5F31"/>
    <w:rsid w:val="00CA5FE8"/>
    <w:rsid w:val="00CA612D"/>
    <w:rsid w:val="00CA627E"/>
    <w:rsid w:val="00CA62AE"/>
    <w:rsid w:val="00CA62CF"/>
    <w:rsid w:val="00CA6302"/>
    <w:rsid w:val="00CA641B"/>
    <w:rsid w:val="00CA663B"/>
    <w:rsid w:val="00CA67F5"/>
    <w:rsid w:val="00CA67FF"/>
    <w:rsid w:val="00CA68DD"/>
    <w:rsid w:val="00CA692B"/>
    <w:rsid w:val="00CA6A08"/>
    <w:rsid w:val="00CA6A52"/>
    <w:rsid w:val="00CA6A5C"/>
    <w:rsid w:val="00CA6B9A"/>
    <w:rsid w:val="00CA6C6D"/>
    <w:rsid w:val="00CA725A"/>
    <w:rsid w:val="00CA76C5"/>
    <w:rsid w:val="00CA76EA"/>
    <w:rsid w:val="00CA7800"/>
    <w:rsid w:val="00CA79CF"/>
    <w:rsid w:val="00CA7A79"/>
    <w:rsid w:val="00CA7AA7"/>
    <w:rsid w:val="00CA7BC6"/>
    <w:rsid w:val="00CA7D5D"/>
    <w:rsid w:val="00CA7E31"/>
    <w:rsid w:val="00CB01A3"/>
    <w:rsid w:val="00CB027A"/>
    <w:rsid w:val="00CB06DD"/>
    <w:rsid w:val="00CB0B3D"/>
    <w:rsid w:val="00CB0C79"/>
    <w:rsid w:val="00CB0DDB"/>
    <w:rsid w:val="00CB1084"/>
    <w:rsid w:val="00CB109D"/>
    <w:rsid w:val="00CB10D0"/>
    <w:rsid w:val="00CB10F8"/>
    <w:rsid w:val="00CB110A"/>
    <w:rsid w:val="00CB1118"/>
    <w:rsid w:val="00CB1440"/>
    <w:rsid w:val="00CB14ED"/>
    <w:rsid w:val="00CB150B"/>
    <w:rsid w:val="00CB15E2"/>
    <w:rsid w:val="00CB15F9"/>
    <w:rsid w:val="00CB187C"/>
    <w:rsid w:val="00CB1A04"/>
    <w:rsid w:val="00CB1BCE"/>
    <w:rsid w:val="00CB1D31"/>
    <w:rsid w:val="00CB1E46"/>
    <w:rsid w:val="00CB1F03"/>
    <w:rsid w:val="00CB216C"/>
    <w:rsid w:val="00CB23B4"/>
    <w:rsid w:val="00CB268F"/>
    <w:rsid w:val="00CB2730"/>
    <w:rsid w:val="00CB2777"/>
    <w:rsid w:val="00CB2798"/>
    <w:rsid w:val="00CB320A"/>
    <w:rsid w:val="00CB337D"/>
    <w:rsid w:val="00CB33CD"/>
    <w:rsid w:val="00CB3529"/>
    <w:rsid w:val="00CB386A"/>
    <w:rsid w:val="00CB397A"/>
    <w:rsid w:val="00CB39AA"/>
    <w:rsid w:val="00CB3DC7"/>
    <w:rsid w:val="00CB3EE0"/>
    <w:rsid w:val="00CB3F4A"/>
    <w:rsid w:val="00CB4162"/>
    <w:rsid w:val="00CB4180"/>
    <w:rsid w:val="00CB41ED"/>
    <w:rsid w:val="00CB422D"/>
    <w:rsid w:val="00CB425D"/>
    <w:rsid w:val="00CB4292"/>
    <w:rsid w:val="00CB4558"/>
    <w:rsid w:val="00CB49E3"/>
    <w:rsid w:val="00CB4D5D"/>
    <w:rsid w:val="00CB4DA4"/>
    <w:rsid w:val="00CB5070"/>
    <w:rsid w:val="00CB512A"/>
    <w:rsid w:val="00CB5214"/>
    <w:rsid w:val="00CB5491"/>
    <w:rsid w:val="00CB54E2"/>
    <w:rsid w:val="00CB5668"/>
    <w:rsid w:val="00CB58D9"/>
    <w:rsid w:val="00CB5977"/>
    <w:rsid w:val="00CB5B1A"/>
    <w:rsid w:val="00CB5C55"/>
    <w:rsid w:val="00CB5C83"/>
    <w:rsid w:val="00CB5DDC"/>
    <w:rsid w:val="00CB5ED6"/>
    <w:rsid w:val="00CB611D"/>
    <w:rsid w:val="00CB619A"/>
    <w:rsid w:val="00CB61A2"/>
    <w:rsid w:val="00CB6317"/>
    <w:rsid w:val="00CB632D"/>
    <w:rsid w:val="00CB63CD"/>
    <w:rsid w:val="00CB6646"/>
    <w:rsid w:val="00CB66A7"/>
    <w:rsid w:val="00CB66DD"/>
    <w:rsid w:val="00CB67BA"/>
    <w:rsid w:val="00CB6988"/>
    <w:rsid w:val="00CB69A6"/>
    <w:rsid w:val="00CB6AEF"/>
    <w:rsid w:val="00CB6B59"/>
    <w:rsid w:val="00CB6B9E"/>
    <w:rsid w:val="00CB6FAC"/>
    <w:rsid w:val="00CB725A"/>
    <w:rsid w:val="00CB7323"/>
    <w:rsid w:val="00CB73CB"/>
    <w:rsid w:val="00CB7465"/>
    <w:rsid w:val="00CB7571"/>
    <w:rsid w:val="00CB77F4"/>
    <w:rsid w:val="00CB79B7"/>
    <w:rsid w:val="00CB7BBE"/>
    <w:rsid w:val="00CB7D84"/>
    <w:rsid w:val="00CB7F1F"/>
    <w:rsid w:val="00CB7FDA"/>
    <w:rsid w:val="00CC0083"/>
    <w:rsid w:val="00CC008C"/>
    <w:rsid w:val="00CC00BF"/>
    <w:rsid w:val="00CC043E"/>
    <w:rsid w:val="00CC04B3"/>
    <w:rsid w:val="00CC0570"/>
    <w:rsid w:val="00CC099E"/>
    <w:rsid w:val="00CC0A28"/>
    <w:rsid w:val="00CC0A47"/>
    <w:rsid w:val="00CC0A87"/>
    <w:rsid w:val="00CC0FCE"/>
    <w:rsid w:val="00CC10BD"/>
    <w:rsid w:val="00CC137E"/>
    <w:rsid w:val="00CC1552"/>
    <w:rsid w:val="00CC159C"/>
    <w:rsid w:val="00CC1749"/>
    <w:rsid w:val="00CC177B"/>
    <w:rsid w:val="00CC18C1"/>
    <w:rsid w:val="00CC195D"/>
    <w:rsid w:val="00CC1B09"/>
    <w:rsid w:val="00CC1BF8"/>
    <w:rsid w:val="00CC1ED9"/>
    <w:rsid w:val="00CC2063"/>
    <w:rsid w:val="00CC220B"/>
    <w:rsid w:val="00CC2A1A"/>
    <w:rsid w:val="00CC2A77"/>
    <w:rsid w:val="00CC2A8D"/>
    <w:rsid w:val="00CC2AA6"/>
    <w:rsid w:val="00CC2B4C"/>
    <w:rsid w:val="00CC2CC3"/>
    <w:rsid w:val="00CC2DB9"/>
    <w:rsid w:val="00CC2F42"/>
    <w:rsid w:val="00CC300D"/>
    <w:rsid w:val="00CC3209"/>
    <w:rsid w:val="00CC3381"/>
    <w:rsid w:val="00CC376D"/>
    <w:rsid w:val="00CC39C4"/>
    <w:rsid w:val="00CC3C96"/>
    <w:rsid w:val="00CC3CD0"/>
    <w:rsid w:val="00CC3DEA"/>
    <w:rsid w:val="00CC3E80"/>
    <w:rsid w:val="00CC3F27"/>
    <w:rsid w:val="00CC4106"/>
    <w:rsid w:val="00CC4136"/>
    <w:rsid w:val="00CC439D"/>
    <w:rsid w:val="00CC43EC"/>
    <w:rsid w:val="00CC4523"/>
    <w:rsid w:val="00CC45A3"/>
    <w:rsid w:val="00CC503B"/>
    <w:rsid w:val="00CC520E"/>
    <w:rsid w:val="00CC52F6"/>
    <w:rsid w:val="00CC5564"/>
    <w:rsid w:val="00CC55FE"/>
    <w:rsid w:val="00CC59FA"/>
    <w:rsid w:val="00CC5C43"/>
    <w:rsid w:val="00CC5D66"/>
    <w:rsid w:val="00CC5EBD"/>
    <w:rsid w:val="00CC60D9"/>
    <w:rsid w:val="00CC630E"/>
    <w:rsid w:val="00CC652D"/>
    <w:rsid w:val="00CC6553"/>
    <w:rsid w:val="00CC68C8"/>
    <w:rsid w:val="00CC697D"/>
    <w:rsid w:val="00CC6D90"/>
    <w:rsid w:val="00CC6D9D"/>
    <w:rsid w:val="00CC6DD9"/>
    <w:rsid w:val="00CC6FDF"/>
    <w:rsid w:val="00CC71FA"/>
    <w:rsid w:val="00CC7432"/>
    <w:rsid w:val="00CC74C8"/>
    <w:rsid w:val="00CC75E6"/>
    <w:rsid w:val="00CC77AA"/>
    <w:rsid w:val="00CC77C9"/>
    <w:rsid w:val="00CC7C1C"/>
    <w:rsid w:val="00CC7CFA"/>
    <w:rsid w:val="00CC7D8F"/>
    <w:rsid w:val="00CC7E8B"/>
    <w:rsid w:val="00CC7F78"/>
    <w:rsid w:val="00CD0137"/>
    <w:rsid w:val="00CD0283"/>
    <w:rsid w:val="00CD02AE"/>
    <w:rsid w:val="00CD03EA"/>
    <w:rsid w:val="00CD05A7"/>
    <w:rsid w:val="00CD06A5"/>
    <w:rsid w:val="00CD07B2"/>
    <w:rsid w:val="00CD0C38"/>
    <w:rsid w:val="00CD0D1C"/>
    <w:rsid w:val="00CD0FA3"/>
    <w:rsid w:val="00CD131F"/>
    <w:rsid w:val="00CD143D"/>
    <w:rsid w:val="00CD1618"/>
    <w:rsid w:val="00CD168E"/>
    <w:rsid w:val="00CD176C"/>
    <w:rsid w:val="00CD1AA7"/>
    <w:rsid w:val="00CD1C3F"/>
    <w:rsid w:val="00CD1D2D"/>
    <w:rsid w:val="00CD1E73"/>
    <w:rsid w:val="00CD1EDB"/>
    <w:rsid w:val="00CD22BA"/>
    <w:rsid w:val="00CD22F7"/>
    <w:rsid w:val="00CD236B"/>
    <w:rsid w:val="00CD2393"/>
    <w:rsid w:val="00CD247E"/>
    <w:rsid w:val="00CD26EE"/>
    <w:rsid w:val="00CD2A4F"/>
    <w:rsid w:val="00CD2CF4"/>
    <w:rsid w:val="00CD32FE"/>
    <w:rsid w:val="00CD3352"/>
    <w:rsid w:val="00CD33D6"/>
    <w:rsid w:val="00CD3594"/>
    <w:rsid w:val="00CD35CA"/>
    <w:rsid w:val="00CD3666"/>
    <w:rsid w:val="00CD36D6"/>
    <w:rsid w:val="00CD3703"/>
    <w:rsid w:val="00CD379F"/>
    <w:rsid w:val="00CD37D0"/>
    <w:rsid w:val="00CD3B8F"/>
    <w:rsid w:val="00CD3BC7"/>
    <w:rsid w:val="00CD3CC0"/>
    <w:rsid w:val="00CD3D1E"/>
    <w:rsid w:val="00CD4182"/>
    <w:rsid w:val="00CD424F"/>
    <w:rsid w:val="00CD428D"/>
    <w:rsid w:val="00CD48CD"/>
    <w:rsid w:val="00CD497E"/>
    <w:rsid w:val="00CD4B2E"/>
    <w:rsid w:val="00CD4B63"/>
    <w:rsid w:val="00CD4C62"/>
    <w:rsid w:val="00CD4DF1"/>
    <w:rsid w:val="00CD5014"/>
    <w:rsid w:val="00CD5048"/>
    <w:rsid w:val="00CD519E"/>
    <w:rsid w:val="00CD5345"/>
    <w:rsid w:val="00CD5348"/>
    <w:rsid w:val="00CD5360"/>
    <w:rsid w:val="00CD54D9"/>
    <w:rsid w:val="00CD5598"/>
    <w:rsid w:val="00CD55E9"/>
    <w:rsid w:val="00CD565B"/>
    <w:rsid w:val="00CD582B"/>
    <w:rsid w:val="00CD592A"/>
    <w:rsid w:val="00CD59CB"/>
    <w:rsid w:val="00CD5A5C"/>
    <w:rsid w:val="00CD5F8E"/>
    <w:rsid w:val="00CD6305"/>
    <w:rsid w:val="00CD648D"/>
    <w:rsid w:val="00CD675D"/>
    <w:rsid w:val="00CD6AE9"/>
    <w:rsid w:val="00CD6C62"/>
    <w:rsid w:val="00CD6C80"/>
    <w:rsid w:val="00CD6DE7"/>
    <w:rsid w:val="00CD73A5"/>
    <w:rsid w:val="00CD73DC"/>
    <w:rsid w:val="00CD75A2"/>
    <w:rsid w:val="00CD75AA"/>
    <w:rsid w:val="00CD769F"/>
    <w:rsid w:val="00CD7A66"/>
    <w:rsid w:val="00CD7B31"/>
    <w:rsid w:val="00CD7E52"/>
    <w:rsid w:val="00CD7E64"/>
    <w:rsid w:val="00CD7F36"/>
    <w:rsid w:val="00CD7FA4"/>
    <w:rsid w:val="00CE01FA"/>
    <w:rsid w:val="00CE031D"/>
    <w:rsid w:val="00CE03CA"/>
    <w:rsid w:val="00CE070C"/>
    <w:rsid w:val="00CE09CF"/>
    <w:rsid w:val="00CE0AE1"/>
    <w:rsid w:val="00CE0B23"/>
    <w:rsid w:val="00CE14F9"/>
    <w:rsid w:val="00CE159F"/>
    <w:rsid w:val="00CE15BD"/>
    <w:rsid w:val="00CE17DF"/>
    <w:rsid w:val="00CE1A37"/>
    <w:rsid w:val="00CE1B4D"/>
    <w:rsid w:val="00CE1BBE"/>
    <w:rsid w:val="00CE1C8B"/>
    <w:rsid w:val="00CE1DA1"/>
    <w:rsid w:val="00CE204B"/>
    <w:rsid w:val="00CE22F1"/>
    <w:rsid w:val="00CE2336"/>
    <w:rsid w:val="00CE2362"/>
    <w:rsid w:val="00CE2364"/>
    <w:rsid w:val="00CE23FF"/>
    <w:rsid w:val="00CE2546"/>
    <w:rsid w:val="00CE2A29"/>
    <w:rsid w:val="00CE2AC1"/>
    <w:rsid w:val="00CE2C4A"/>
    <w:rsid w:val="00CE2EA7"/>
    <w:rsid w:val="00CE3186"/>
    <w:rsid w:val="00CE3245"/>
    <w:rsid w:val="00CE333E"/>
    <w:rsid w:val="00CE362C"/>
    <w:rsid w:val="00CE3743"/>
    <w:rsid w:val="00CE38B6"/>
    <w:rsid w:val="00CE39A3"/>
    <w:rsid w:val="00CE3A5B"/>
    <w:rsid w:val="00CE3E5A"/>
    <w:rsid w:val="00CE3EFD"/>
    <w:rsid w:val="00CE3F23"/>
    <w:rsid w:val="00CE3FC1"/>
    <w:rsid w:val="00CE4055"/>
    <w:rsid w:val="00CE41E9"/>
    <w:rsid w:val="00CE43ED"/>
    <w:rsid w:val="00CE4473"/>
    <w:rsid w:val="00CE45E3"/>
    <w:rsid w:val="00CE4E5B"/>
    <w:rsid w:val="00CE4F4A"/>
    <w:rsid w:val="00CE501F"/>
    <w:rsid w:val="00CE50F2"/>
    <w:rsid w:val="00CE518E"/>
    <w:rsid w:val="00CE529C"/>
    <w:rsid w:val="00CE5658"/>
    <w:rsid w:val="00CE56C3"/>
    <w:rsid w:val="00CE57FD"/>
    <w:rsid w:val="00CE5932"/>
    <w:rsid w:val="00CE5C65"/>
    <w:rsid w:val="00CE5EA3"/>
    <w:rsid w:val="00CE6091"/>
    <w:rsid w:val="00CE646F"/>
    <w:rsid w:val="00CE64FD"/>
    <w:rsid w:val="00CE6502"/>
    <w:rsid w:val="00CE655E"/>
    <w:rsid w:val="00CE66B1"/>
    <w:rsid w:val="00CE66FB"/>
    <w:rsid w:val="00CE6782"/>
    <w:rsid w:val="00CE682B"/>
    <w:rsid w:val="00CE6EFB"/>
    <w:rsid w:val="00CE6F38"/>
    <w:rsid w:val="00CE6F9F"/>
    <w:rsid w:val="00CE7014"/>
    <w:rsid w:val="00CE707D"/>
    <w:rsid w:val="00CE7208"/>
    <w:rsid w:val="00CE7270"/>
    <w:rsid w:val="00CE743F"/>
    <w:rsid w:val="00CE748F"/>
    <w:rsid w:val="00CE775C"/>
    <w:rsid w:val="00CE7780"/>
    <w:rsid w:val="00CE7B30"/>
    <w:rsid w:val="00CE7C5E"/>
    <w:rsid w:val="00CE7D73"/>
    <w:rsid w:val="00CE7ECF"/>
    <w:rsid w:val="00CE7EFA"/>
    <w:rsid w:val="00CF0034"/>
    <w:rsid w:val="00CF00A1"/>
    <w:rsid w:val="00CF0202"/>
    <w:rsid w:val="00CF04F9"/>
    <w:rsid w:val="00CF050D"/>
    <w:rsid w:val="00CF0E3F"/>
    <w:rsid w:val="00CF10B2"/>
    <w:rsid w:val="00CF111B"/>
    <w:rsid w:val="00CF1175"/>
    <w:rsid w:val="00CF11EB"/>
    <w:rsid w:val="00CF13A3"/>
    <w:rsid w:val="00CF14A6"/>
    <w:rsid w:val="00CF15BC"/>
    <w:rsid w:val="00CF1661"/>
    <w:rsid w:val="00CF17BD"/>
    <w:rsid w:val="00CF17E0"/>
    <w:rsid w:val="00CF1AB3"/>
    <w:rsid w:val="00CF1BB7"/>
    <w:rsid w:val="00CF1FE7"/>
    <w:rsid w:val="00CF23F4"/>
    <w:rsid w:val="00CF2470"/>
    <w:rsid w:val="00CF25E4"/>
    <w:rsid w:val="00CF27F1"/>
    <w:rsid w:val="00CF27FB"/>
    <w:rsid w:val="00CF288B"/>
    <w:rsid w:val="00CF29BF"/>
    <w:rsid w:val="00CF2EA3"/>
    <w:rsid w:val="00CF2FCD"/>
    <w:rsid w:val="00CF318C"/>
    <w:rsid w:val="00CF327B"/>
    <w:rsid w:val="00CF3735"/>
    <w:rsid w:val="00CF3917"/>
    <w:rsid w:val="00CF3A16"/>
    <w:rsid w:val="00CF3B5B"/>
    <w:rsid w:val="00CF3BCA"/>
    <w:rsid w:val="00CF3C27"/>
    <w:rsid w:val="00CF3FD0"/>
    <w:rsid w:val="00CF419E"/>
    <w:rsid w:val="00CF4225"/>
    <w:rsid w:val="00CF4412"/>
    <w:rsid w:val="00CF4450"/>
    <w:rsid w:val="00CF4487"/>
    <w:rsid w:val="00CF45AD"/>
    <w:rsid w:val="00CF46D3"/>
    <w:rsid w:val="00CF47CA"/>
    <w:rsid w:val="00CF4872"/>
    <w:rsid w:val="00CF4AA0"/>
    <w:rsid w:val="00CF4AE5"/>
    <w:rsid w:val="00CF4B6A"/>
    <w:rsid w:val="00CF4F1E"/>
    <w:rsid w:val="00CF4F4F"/>
    <w:rsid w:val="00CF4F60"/>
    <w:rsid w:val="00CF554B"/>
    <w:rsid w:val="00CF55FB"/>
    <w:rsid w:val="00CF55FC"/>
    <w:rsid w:val="00CF5663"/>
    <w:rsid w:val="00CF5816"/>
    <w:rsid w:val="00CF5854"/>
    <w:rsid w:val="00CF5AE7"/>
    <w:rsid w:val="00CF5B6A"/>
    <w:rsid w:val="00CF5F54"/>
    <w:rsid w:val="00CF606A"/>
    <w:rsid w:val="00CF6352"/>
    <w:rsid w:val="00CF6772"/>
    <w:rsid w:val="00CF6799"/>
    <w:rsid w:val="00CF6A7F"/>
    <w:rsid w:val="00CF6EBF"/>
    <w:rsid w:val="00CF6F1A"/>
    <w:rsid w:val="00CF6F7B"/>
    <w:rsid w:val="00CF7040"/>
    <w:rsid w:val="00CF70C5"/>
    <w:rsid w:val="00CF7308"/>
    <w:rsid w:val="00CF758B"/>
    <w:rsid w:val="00CF7605"/>
    <w:rsid w:val="00CF7769"/>
    <w:rsid w:val="00CF781C"/>
    <w:rsid w:val="00CF7937"/>
    <w:rsid w:val="00CF7955"/>
    <w:rsid w:val="00CF7990"/>
    <w:rsid w:val="00CF7A4B"/>
    <w:rsid w:val="00CF7D3C"/>
    <w:rsid w:val="00CF7DD0"/>
    <w:rsid w:val="00CF7E57"/>
    <w:rsid w:val="00CF7F9E"/>
    <w:rsid w:val="00D0009E"/>
    <w:rsid w:val="00D0022C"/>
    <w:rsid w:val="00D00740"/>
    <w:rsid w:val="00D007D2"/>
    <w:rsid w:val="00D00815"/>
    <w:rsid w:val="00D00BE2"/>
    <w:rsid w:val="00D00C6E"/>
    <w:rsid w:val="00D00D07"/>
    <w:rsid w:val="00D00DDD"/>
    <w:rsid w:val="00D00FCC"/>
    <w:rsid w:val="00D00FD2"/>
    <w:rsid w:val="00D013C7"/>
    <w:rsid w:val="00D01433"/>
    <w:rsid w:val="00D01457"/>
    <w:rsid w:val="00D01625"/>
    <w:rsid w:val="00D0190F"/>
    <w:rsid w:val="00D01D23"/>
    <w:rsid w:val="00D01D66"/>
    <w:rsid w:val="00D01DF8"/>
    <w:rsid w:val="00D01E2F"/>
    <w:rsid w:val="00D01F5D"/>
    <w:rsid w:val="00D02041"/>
    <w:rsid w:val="00D02055"/>
    <w:rsid w:val="00D021DF"/>
    <w:rsid w:val="00D023FE"/>
    <w:rsid w:val="00D02582"/>
    <w:rsid w:val="00D02645"/>
    <w:rsid w:val="00D02860"/>
    <w:rsid w:val="00D02DC3"/>
    <w:rsid w:val="00D02EEF"/>
    <w:rsid w:val="00D03066"/>
    <w:rsid w:val="00D03309"/>
    <w:rsid w:val="00D034CF"/>
    <w:rsid w:val="00D0354C"/>
    <w:rsid w:val="00D037BD"/>
    <w:rsid w:val="00D038AE"/>
    <w:rsid w:val="00D03AC1"/>
    <w:rsid w:val="00D03FD0"/>
    <w:rsid w:val="00D0413E"/>
    <w:rsid w:val="00D0430B"/>
    <w:rsid w:val="00D04559"/>
    <w:rsid w:val="00D04650"/>
    <w:rsid w:val="00D046D5"/>
    <w:rsid w:val="00D0470F"/>
    <w:rsid w:val="00D04719"/>
    <w:rsid w:val="00D04875"/>
    <w:rsid w:val="00D049A3"/>
    <w:rsid w:val="00D04BCB"/>
    <w:rsid w:val="00D04DEF"/>
    <w:rsid w:val="00D04DF9"/>
    <w:rsid w:val="00D05309"/>
    <w:rsid w:val="00D056FF"/>
    <w:rsid w:val="00D058AF"/>
    <w:rsid w:val="00D05938"/>
    <w:rsid w:val="00D05A0B"/>
    <w:rsid w:val="00D05BD9"/>
    <w:rsid w:val="00D05C10"/>
    <w:rsid w:val="00D05D13"/>
    <w:rsid w:val="00D05D45"/>
    <w:rsid w:val="00D05DCF"/>
    <w:rsid w:val="00D05E81"/>
    <w:rsid w:val="00D05EA7"/>
    <w:rsid w:val="00D05EAE"/>
    <w:rsid w:val="00D060E1"/>
    <w:rsid w:val="00D0645E"/>
    <w:rsid w:val="00D0684F"/>
    <w:rsid w:val="00D06904"/>
    <w:rsid w:val="00D06B10"/>
    <w:rsid w:val="00D06D86"/>
    <w:rsid w:val="00D06E29"/>
    <w:rsid w:val="00D06E32"/>
    <w:rsid w:val="00D06EB5"/>
    <w:rsid w:val="00D06F41"/>
    <w:rsid w:val="00D071D9"/>
    <w:rsid w:val="00D076A3"/>
    <w:rsid w:val="00D07749"/>
    <w:rsid w:val="00D0785B"/>
    <w:rsid w:val="00D0789F"/>
    <w:rsid w:val="00D07969"/>
    <w:rsid w:val="00D07A6D"/>
    <w:rsid w:val="00D07BA9"/>
    <w:rsid w:val="00D07CC5"/>
    <w:rsid w:val="00D07EB2"/>
    <w:rsid w:val="00D10003"/>
    <w:rsid w:val="00D1017F"/>
    <w:rsid w:val="00D102E4"/>
    <w:rsid w:val="00D10434"/>
    <w:rsid w:val="00D10590"/>
    <w:rsid w:val="00D105CA"/>
    <w:rsid w:val="00D10613"/>
    <w:rsid w:val="00D107D1"/>
    <w:rsid w:val="00D10877"/>
    <w:rsid w:val="00D10C6D"/>
    <w:rsid w:val="00D10CF7"/>
    <w:rsid w:val="00D10DBF"/>
    <w:rsid w:val="00D10ED9"/>
    <w:rsid w:val="00D1141A"/>
    <w:rsid w:val="00D1144D"/>
    <w:rsid w:val="00D11C24"/>
    <w:rsid w:val="00D11CD6"/>
    <w:rsid w:val="00D12020"/>
    <w:rsid w:val="00D12155"/>
    <w:rsid w:val="00D122BB"/>
    <w:rsid w:val="00D125C7"/>
    <w:rsid w:val="00D1261A"/>
    <w:rsid w:val="00D12925"/>
    <w:rsid w:val="00D129EB"/>
    <w:rsid w:val="00D12B13"/>
    <w:rsid w:val="00D12C86"/>
    <w:rsid w:val="00D12E0F"/>
    <w:rsid w:val="00D12E68"/>
    <w:rsid w:val="00D12E77"/>
    <w:rsid w:val="00D12F29"/>
    <w:rsid w:val="00D1313D"/>
    <w:rsid w:val="00D131B5"/>
    <w:rsid w:val="00D1331F"/>
    <w:rsid w:val="00D1355B"/>
    <w:rsid w:val="00D135F2"/>
    <w:rsid w:val="00D13603"/>
    <w:rsid w:val="00D136E4"/>
    <w:rsid w:val="00D1371B"/>
    <w:rsid w:val="00D1397C"/>
    <w:rsid w:val="00D139D8"/>
    <w:rsid w:val="00D13A80"/>
    <w:rsid w:val="00D13B58"/>
    <w:rsid w:val="00D13C41"/>
    <w:rsid w:val="00D13EE6"/>
    <w:rsid w:val="00D13F65"/>
    <w:rsid w:val="00D1416D"/>
    <w:rsid w:val="00D143BD"/>
    <w:rsid w:val="00D14414"/>
    <w:rsid w:val="00D14443"/>
    <w:rsid w:val="00D144A8"/>
    <w:rsid w:val="00D1459B"/>
    <w:rsid w:val="00D14627"/>
    <w:rsid w:val="00D14798"/>
    <w:rsid w:val="00D147EB"/>
    <w:rsid w:val="00D148DF"/>
    <w:rsid w:val="00D1495A"/>
    <w:rsid w:val="00D149CA"/>
    <w:rsid w:val="00D14B09"/>
    <w:rsid w:val="00D14C77"/>
    <w:rsid w:val="00D14CB1"/>
    <w:rsid w:val="00D14E5B"/>
    <w:rsid w:val="00D14F8A"/>
    <w:rsid w:val="00D1501C"/>
    <w:rsid w:val="00D15070"/>
    <w:rsid w:val="00D15080"/>
    <w:rsid w:val="00D1524D"/>
    <w:rsid w:val="00D153B0"/>
    <w:rsid w:val="00D15577"/>
    <w:rsid w:val="00D15872"/>
    <w:rsid w:val="00D158ED"/>
    <w:rsid w:val="00D159AC"/>
    <w:rsid w:val="00D15B55"/>
    <w:rsid w:val="00D15CF0"/>
    <w:rsid w:val="00D15D30"/>
    <w:rsid w:val="00D15E50"/>
    <w:rsid w:val="00D1609A"/>
    <w:rsid w:val="00D1622B"/>
    <w:rsid w:val="00D16602"/>
    <w:rsid w:val="00D1682F"/>
    <w:rsid w:val="00D168AE"/>
    <w:rsid w:val="00D16A74"/>
    <w:rsid w:val="00D16C24"/>
    <w:rsid w:val="00D16C4D"/>
    <w:rsid w:val="00D16DA8"/>
    <w:rsid w:val="00D16DED"/>
    <w:rsid w:val="00D16E82"/>
    <w:rsid w:val="00D16EF1"/>
    <w:rsid w:val="00D16F1D"/>
    <w:rsid w:val="00D16F96"/>
    <w:rsid w:val="00D17125"/>
    <w:rsid w:val="00D1727F"/>
    <w:rsid w:val="00D1735F"/>
    <w:rsid w:val="00D176D5"/>
    <w:rsid w:val="00D176E9"/>
    <w:rsid w:val="00D17709"/>
    <w:rsid w:val="00D177CA"/>
    <w:rsid w:val="00D178F3"/>
    <w:rsid w:val="00D17A91"/>
    <w:rsid w:val="00D17C41"/>
    <w:rsid w:val="00D17D7B"/>
    <w:rsid w:val="00D17F0A"/>
    <w:rsid w:val="00D17FB5"/>
    <w:rsid w:val="00D20033"/>
    <w:rsid w:val="00D2011C"/>
    <w:rsid w:val="00D2022A"/>
    <w:rsid w:val="00D204DB"/>
    <w:rsid w:val="00D20828"/>
    <w:rsid w:val="00D208AA"/>
    <w:rsid w:val="00D209F8"/>
    <w:rsid w:val="00D21119"/>
    <w:rsid w:val="00D21280"/>
    <w:rsid w:val="00D2136C"/>
    <w:rsid w:val="00D2182E"/>
    <w:rsid w:val="00D218B7"/>
    <w:rsid w:val="00D21C0B"/>
    <w:rsid w:val="00D21C91"/>
    <w:rsid w:val="00D21CD8"/>
    <w:rsid w:val="00D21D2D"/>
    <w:rsid w:val="00D21EE2"/>
    <w:rsid w:val="00D21F34"/>
    <w:rsid w:val="00D22053"/>
    <w:rsid w:val="00D220BF"/>
    <w:rsid w:val="00D22350"/>
    <w:rsid w:val="00D22650"/>
    <w:rsid w:val="00D226B3"/>
    <w:rsid w:val="00D22835"/>
    <w:rsid w:val="00D2289E"/>
    <w:rsid w:val="00D22A42"/>
    <w:rsid w:val="00D22A72"/>
    <w:rsid w:val="00D22B24"/>
    <w:rsid w:val="00D22F9C"/>
    <w:rsid w:val="00D23296"/>
    <w:rsid w:val="00D23587"/>
    <w:rsid w:val="00D237CF"/>
    <w:rsid w:val="00D23963"/>
    <w:rsid w:val="00D2396C"/>
    <w:rsid w:val="00D23F11"/>
    <w:rsid w:val="00D23F90"/>
    <w:rsid w:val="00D23FE7"/>
    <w:rsid w:val="00D240BD"/>
    <w:rsid w:val="00D2426D"/>
    <w:rsid w:val="00D244FC"/>
    <w:rsid w:val="00D245ED"/>
    <w:rsid w:val="00D24932"/>
    <w:rsid w:val="00D24A5A"/>
    <w:rsid w:val="00D24B3D"/>
    <w:rsid w:val="00D24D18"/>
    <w:rsid w:val="00D24DB5"/>
    <w:rsid w:val="00D2546A"/>
    <w:rsid w:val="00D25807"/>
    <w:rsid w:val="00D25814"/>
    <w:rsid w:val="00D25AAE"/>
    <w:rsid w:val="00D25D05"/>
    <w:rsid w:val="00D25F7D"/>
    <w:rsid w:val="00D25FAC"/>
    <w:rsid w:val="00D25FB0"/>
    <w:rsid w:val="00D2659C"/>
    <w:rsid w:val="00D26851"/>
    <w:rsid w:val="00D2699D"/>
    <w:rsid w:val="00D26AB0"/>
    <w:rsid w:val="00D26BC8"/>
    <w:rsid w:val="00D26E25"/>
    <w:rsid w:val="00D26E51"/>
    <w:rsid w:val="00D26F33"/>
    <w:rsid w:val="00D26FC2"/>
    <w:rsid w:val="00D272B2"/>
    <w:rsid w:val="00D2768C"/>
    <w:rsid w:val="00D276C2"/>
    <w:rsid w:val="00D276ED"/>
    <w:rsid w:val="00D2776B"/>
    <w:rsid w:val="00D27795"/>
    <w:rsid w:val="00D27BD2"/>
    <w:rsid w:val="00D27EF6"/>
    <w:rsid w:val="00D27F8F"/>
    <w:rsid w:val="00D3025F"/>
    <w:rsid w:val="00D30296"/>
    <w:rsid w:val="00D303CA"/>
    <w:rsid w:val="00D30498"/>
    <w:rsid w:val="00D3085B"/>
    <w:rsid w:val="00D30897"/>
    <w:rsid w:val="00D30B08"/>
    <w:rsid w:val="00D30BCB"/>
    <w:rsid w:val="00D30F95"/>
    <w:rsid w:val="00D30FB5"/>
    <w:rsid w:val="00D30FDE"/>
    <w:rsid w:val="00D31076"/>
    <w:rsid w:val="00D311AA"/>
    <w:rsid w:val="00D31A06"/>
    <w:rsid w:val="00D31ADD"/>
    <w:rsid w:val="00D31D60"/>
    <w:rsid w:val="00D31DCF"/>
    <w:rsid w:val="00D31E21"/>
    <w:rsid w:val="00D31E32"/>
    <w:rsid w:val="00D31E88"/>
    <w:rsid w:val="00D32140"/>
    <w:rsid w:val="00D321DF"/>
    <w:rsid w:val="00D3248E"/>
    <w:rsid w:val="00D3251A"/>
    <w:rsid w:val="00D32537"/>
    <w:rsid w:val="00D32568"/>
    <w:rsid w:val="00D325F1"/>
    <w:rsid w:val="00D32818"/>
    <w:rsid w:val="00D32904"/>
    <w:rsid w:val="00D329DB"/>
    <w:rsid w:val="00D32C53"/>
    <w:rsid w:val="00D32C91"/>
    <w:rsid w:val="00D32CE1"/>
    <w:rsid w:val="00D32DB1"/>
    <w:rsid w:val="00D32EE2"/>
    <w:rsid w:val="00D330A0"/>
    <w:rsid w:val="00D33222"/>
    <w:rsid w:val="00D332CB"/>
    <w:rsid w:val="00D334E4"/>
    <w:rsid w:val="00D334F0"/>
    <w:rsid w:val="00D336E0"/>
    <w:rsid w:val="00D33A0E"/>
    <w:rsid w:val="00D33AA2"/>
    <w:rsid w:val="00D33C7F"/>
    <w:rsid w:val="00D33DAC"/>
    <w:rsid w:val="00D3401B"/>
    <w:rsid w:val="00D340A6"/>
    <w:rsid w:val="00D345E0"/>
    <w:rsid w:val="00D345EE"/>
    <w:rsid w:val="00D34667"/>
    <w:rsid w:val="00D34801"/>
    <w:rsid w:val="00D34A05"/>
    <w:rsid w:val="00D34C37"/>
    <w:rsid w:val="00D34D1C"/>
    <w:rsid w:val="00D34DE1"/>
    <w:rsid w:val="00D35176"/>
    <w:rsid w:val="00D351F5"/>
    <w:rsid w:val="00D3524E"/>
    <w:rsid w:val="00D352C6"/>
    <w:rsid w:val="00D35309"/>
    <w:rsid w:val="00D355E1"/>
    <w:rsid w:val="00D35806"/>
    <w:rsid w:val="00D3580E"/>
    <w:rsid w:val="00D3581A"/>
    <w:rsid w:val="00D35907"/>
    <w:rsid w:val="00D35982"/>
    <w:rsid w:val="00D359F6"/>
    <w:rsid w:val="00D35B43"/>
    <w:rsid w:val="00D35D87"/>
    <w:rsid w:val="00D35FFD"/>
    <w:rsid w:val="00D362D1"/>
    <w:rsid w:val="00D366E2"/>
    <w:rsid w:val="00D36A88"/>
    <w:rsid w:val="00D36B4B"/>
    <w:rsid w:val="00D36B7B"/>
    <w:rsid w:val="00D36C69"/>
    <w:rsid w:val="00D36CE4"/>
    <w:rsid w:val="00D36E01"/>
    <w:rsid w:val="00D36EB7"/>
    <w:rsid w:val="00D36ECB"/>
    <w:rsid w:val="00D37033"/>
    <w:rsid w:val="00D37894"/>
    <w:rsid w:val="00D37944"/>
    <w:rsid w:val="00D37A7B"/>
    <w:rsid w:val="00D37B7E"/>
    <w:rsid w:val="00D40074"/>
    <w:rsid w:val="00D401E1"/>
    <w:rsid w:val="00D401F3"/>
    <w:rsid w:val="00D4070A"/>
    <w:rsid w:val="00D408B4"/>
    <w:rsid w:val="00D4092A"/>
    <w:rsid w:val="00D4098C"/>
    <w:rsid w:val="00D409B0"/>
    <w:rsid w:val="00D409D3"/>
    <w:rsid w:val="00D40C1B"/>
    <w:rsid w:val="00D40EAD"/>
    <w:rsid w:val="00D41142"/>
    <w:rsid w:val="00D412C7"/>
    <w:rsid w:val="00D4135B"/>
    <w:rsid w:val="00D4174D"/>
    <w:rsid w:val="00D41A83"/>
    <w:rsid w:val="00D41C08"/>
    <w:rsid w:val="00D41C4B"/>
    <w:rsid w:val="00D41C9E"/>
    <w:rsid w:val="00D41E2F"/>
    <w:rsid w:val="00D4205D"/>
    <w:rsid w:val="00D4220B"/>
    <w:rsid w:val="00D4226A"/>
    <w:rsid w:val="00D424E9"/>
    <w:rsid w:val="00D42719"/>
    <w:rsid w:val="00D42761"/>
    <w:rsid w:val="00D427BE"/>
    <w:rsid w:val="00D429E3"/>
    <w:rsid w:val="00D42A35"/>
    <w:rsid w:val="00D42AC9"/>
    <w:rsid w:val="00D42EAC"/>
    <w:rsid w:val="00D42EE9"/>
    <w:rsid w:val="00D43556"/>
    <w:rsid w:val="00D435BA"/>
    <w:rsid w:val="00D4374C"/>
    <w:rsid w:val="00D43946"/>
    <w:rsid w:val="00D43D0D"/>
    <w:rsid w:val="00D440AA"/>
    <w:rsid w:val="00D44119"/>
    <w:rsid w:val="00D4425C"/>
    <w:rsid w:val="00D442D7"/>
    <w:rsid w:val="00D443AC"/>
    <w:rsid w:val="00D4447F"/>
    <w:rsid w:val="00D448D3"/>
    <w:rsid w:val="00D44ABF"/>
    <w:rsid w:val="00D44BC0"/>
    <w:rsid w:val="00D4505C"/>
    <w:rsid w:val="00D451E6"/>
    <w:rsid w:val="00D4524F"/>
    <w:rsid w:val="00D454B0"/>
    <w:rsid w:val="00D45524"/>
    <w:rsid w:val="00D45824"/>
    <w:rsid w:val="00D458B7"/>
    <w:rsid w:val="00D45A89"/>
    <w:rsid w:val="00D45D94"/>
    <w:rsid w:val="00D45E80"/>
    <w:rsid w:val="00D46279"/>
    <w:rsid w:val="00D4636C"/>
    <w:rsid w:val="00D464E7"/>
    <w:rsid w:val="00D4676D"/>
    <w:rsid w:val="00D46839"/>
    <w:rsid w:val="00D46967"/>
    <w:rsid w:val="00D46C71"/>
    <w:rsid w:val="00D46D26"/>
    <w:rsid w:val="00D46D8E"/>
    <w:rsid w:val="00D46E22"/>
    <w:rsid w:val="00D46E5D"/>
    <w:rsid w:val="00D46F77"/>
    <w:rsid w:val="00D47002"/>
    <w:rsid w:val="00D47075"/>
    <w:rsid w:val="00D4718C"/>
    <w:rsid w:val="00D4720B"/>
    <w:rsid w:val="00D47301"/>
    <w:rsid w:val="00D47530"/>
    <w:rsid w:val="00D47781"/>
    <w:rsid w:val="00D47A73"/>
    <w:rsid w:val="00D47B52"/>
    <w:rsid w:val="00D47CAF"/>
    <w:rsid w:val="00D47DB7"/>
    <w:rsid w:val="00D47E3A"/>
    <w:rsid w:val="00D47F06"/>
    <w:rsid w:val="00D47F15"/>
    <w:rsid w:val="00D47F92"/>
    <w:rsid w:val="00D504DC"/>
    <w:rsid w:val="00D50729"/>
    <w:rsid w:val="00D50744"/>
    <w:rsid w:val="00D50771"/>
    <w:rsid w:val="00D509CD"/>
    <w:rsid w:val="00D50B25"/>
    <w:rsid w:val="00D50BDA"/>
    <w:rsid w:val="00D50F0A"/>
    <w:rsid w:val="00D50F22"/>
    <w:rsid w:val="00D510F5"/>
    <w:rsid w:val="00D511E2"/>
    <w:rsid w:val="00D51330"/>
    <w:rsid w:val="00D51331"/>
    <w:rsid w:val="00D51431"/>
    <w:rsid w:val="00D515BA"/>
    <w:rsid w:val="00D5168E"/>
    <w:rsid w:val="00D516BC"/>
    <w:rsid w:val="00D51724"/>
    <w:rsid w:val="00D517D2"/>
    <w:rsid w:val="00D51BFF"/>
    <w:rsid w:val="00D51C27"/>
    <w:rsid w:val="00D51F19"/>
    <w:rsid w:val="00D51FC5"/>
    <w:rsid w:val="00D522DA"/>
    <w:rsid w:val="00D524C8"/>
    <w:rsid w:val="00D526E1"/>
    <w:rsid w:val="00D5286E"/>
    <w:rsid w:val="00D5289F"/>
    <w:rsid w:val="00D52944"/>
    <w:rsid w:val="00D52C06"/>
    <w:rsid w:val="00D52D5F"/>
    <w:rsid w:val="00D52D6A"/>
    <w:rsid w:val="00D53030"/>
    <w:rsid w:val="00D5310D"/>
    <w:rsid w:val="00D53209"/>
    <w:rsid w:val="00D53498"/>
    <w:rsid w:val="00D53617"/>
    <w:rsid w:val="00D537B9"/>
    <w:rsid w:val="00D53955"/>
    <w:rsid w:val="00D53F7C"/>
    <w:rsid w:val="00D543A5"/>
    <w:rsid w:val="00D5447D"/>
    <w:rsid w:val="00D546D5"/>
    <w:rsid w:val="00D546E0"/>
    <w:rsid w:val="00D547B5"/>
    <w:rsid w:val="00D547FC"/>
    <w:rsid w:val="00D5484F"/>
    <w:rsid w:val="00D54AFC"/>
    <w:rsid w:val="00D54B5D"/>
    <w:rsid w:val="00D54CC9"/>
    <w:rsid w:val="00D54EAD"/>
    <w:rsid w:val="00D55047"/>
    <w:rsid w:val="00D55054"/>
    <w:rsid w:val="00D55184"/>
    <w:rsid w:val="00D551D6"/>
    <w:rsid w:val="00D5532D"/>
    <w:rsid w:val="00D55469"/>
    <w:rsid w:val="00D5573A"/>
    <w:rsid w:val="00D559DF"/>
    <w:rsid w:val="00D55AFD"/>
    <w:rsid w:val="00D55D03"/>
    <w:rsid w:val="00D55F46"/>
    <w:rsid w:val="00D562AA"/>
    <w:rsid w:val="00D56344"/>
    <w:rsid w:val="00D564BA"/>
    <w:rsid w:val="00D567A3"/>
    <w:rsid w:val="00D56874"/>
    <w:rsid w:val="00D56BE7"/>
    <w:rsid w:val="00D56E70"/>
    <w:rsid w:val="00D56EF9"/>
    <w:rsid w:val="00D57037"/>
    <w:rsid w:val="00D570FD"/>
    <w:rsid w:val="00D57136"/>
    <w:rsid w:val="00D57154"/>
    <w:rsid w:val="00D5717A"/>
    <w:rsid w:val="00D571A5"/>
    <w:rsid w:val="00D571FD"/>
    <w:rsid w:val="00D574C5"/>
    <w:rsid w:val="00D57776"/>
    <w:rsid w:val="00D57780"/>
    <w:rsid w:val="00D57792"/>
    <w:rsid w:val="00D57B75"/>
    <w:rsid w:val="00D57BBE"/>
    <w:rsid w:val="00D57BE9"/>
    <w:rsid w:val="00D57BF2"/>
    <w:rsid w:val="00D57C0F"/>
    <w:rsid w:val="00D57C43"/>
    <w:rsid w:val="00D57E82"/>
    <w:rsid w:val="00D57E97"/>
    <w:rsid w:val="00D601C4"/>
    <w:rsid w:val="00D6058F"/>
    <w:rsid w:val="00D6068A"/>
    <w:rsid w:val="00D608F6"/>
    <w:rsid w:val="00D60A11"/>
    <w:rsid w:val="00D60A57"/>
    <w:rsid w:val="00D60AC3"/>
    <w:rsid w:val="00D60BBB"/>
    <w:rsid w:val="00D60E25"/>
    <w:rsid w:val="00D6121F"/>
    <w:rsid w:val="00D613C2"/>
    <w:rsid w:val="00D614A8"/>
    <w:rsid w:val="00D6170A"/>
    <w:rsid w:val="00D6187D"/>
    <w:rsid w:val="00D61989"/>
    <w:rsid w:val="00D61B85"/>
    <w:rsid w:val="00D61BB5"/>
    <w:rsid w:val="00D61DA2"/>
    <w:rsid w:val="00D61DB4"/>
    <w:rsid w:val="00D62080"/>
    <w:rsid w:val="00D62187"/>
    <w:rsid w:val="00D623CC"/>
    <w:rsid w:val="00D624E1"/>
    <w:rsid w:val="00D6256C"/>
    <w:rsid w:val="00D62694"/>
    <w:rsid w:val="00D62812"/>
    <w:rsid w:val="00D62894"/>
    <w:rsid w:val="00D62998"/>
    <w:rsid w:val="00D62AD9"/>
    <w:rsid w:val="00D62BCC"/>
    <w:rsid w:val="00D62C15"/>
    <w:rsid w:val="00D62DA4"/>
    <w:rsid w:val="00D63244"/>
    <w:rsid w:val="00D63381"/>
    <w:rsid w:val="00D6353A"/>
    <w:rsid w:val="00D635B6"/>
    <w:rsid w:val="00D637B7"/>
    <w:rsid w:val="00D637BF"/>
    <w:rsid w:val="00D63959"/>
    <w:rsid w:val="00D63B4A"/>
    <w:rsid w:val="00D640AD"/>
    <w:rsid w:val="00D64154"/>
    <w:rsid w:val="00D641FD"/>
    <w:rsid w:val="00D64382"/>
    <w:rsid w:val="00D643D1"/>
    <w:rsid w:val="00D646E6"/>
    <w:rsid w:val="00D6476C"/>
    <w:rsid w:val="00D64967"/>
    <w:rsid w:val="00D64A7B"/>
    <w:rsid w:val="00D64F0E"/>
    <w:rsid w:val="00D64F40"/>
    <w:rsid w:val="00D650BA"/>
    <w:rsid w:val="00D653BE"/>
    <w:rsid w:val="00D654F1"/>
    <w:rsid w:val="00D655FB"/>
    <w:rsid w:val="00D65886"/>
    <w:rsid w:val="00D65CAF"/>
    <w:rsid w:val="00D65E03"/>
    <w:rsid w:val="00D65EF9"/>
    <w:rsid w:val="00D661CF"/>
    <w:rsid w:val="00D66344"/>
    <w:rsid w:val="00D66425"/>
    <w:rsid w:val="00D664D3"/>
    <w:rsid w:val="00D66716"/>
    <w:rsid w:val="00D66837"/>
    <w:rsid w:val="00D66A76"/>
    <w:rsid w:val="00D66A8E"/>
    <w:rsid w:val="00D66B21"/>
    <w:rsid w:val="00D66BA6"/>
    <w:rsid w:val="00D66CA0"/>
    <w:rsid w:val="00D66CE0"/>
    <w:rsid w:val="00D66E51"/>
    <w:rsid w:val="00D66F72"/>
    <w:rsid w:val="00D67395"/>
    <w:rsid w:val="00D673D6"/>
    <w:rsid w:val="00D673E3"/>
    <w:rsid w:val="00D675DE"/>
    <w:rsid w:val="00D6761B"/>
    <w:rsid w:val="00D676EC"/>
    <w:rsid w:val="00D67705"/>
    <w:rsid w:val="00D6791D"/>
    <w:rsid w:val="00D679FA"/>
    <w:rsid w:val="00D67D39"/>
    <w:rsid w:val="00D67E29"/>
    <w:rsid w:val="00D70281"/>
    <w:rsid w:val="00D70703"/>
    <w:rsid w:val="00D708F6"/>
    <w:rsid w:val="00D70A21"/>
    <w:rsid w:val="00D70B89"/>
    <w:rsid w:val="00D70D67"/>
    <w:rsid w:val="00D70E24"/>
    <w:rsid w:val="00D712B7"/>
    <w:rsid w:val="00D716B3"/>
    <w:rsid w:val="00D71A04"/>
    <w:rsid w:val="00D71B1F"/>
    <w:rsid w:val="00D71C26"/>
    <w:rsid w:val="00D71C51"/>
    <w:rsid w:val="00D71CDA"/>
    <w:rsid w:val="00D71D73"/>
    <w:rsid w:val="00D71D9B"/>
    <w:rsid w:val="00D71FFF"/>
    <w:rsid w:val="00D7223D"/>
    <w:rsid w:val="00D72533"/>
    <w:rsid w:val="00D72747"/>
    <w:rsid w:val="00D728A8"/>
    <w:rsid w:val="00D7291E"/>
    <w:rsid w:val="00D72B61"/>
    <w:rsid w:val="00D72BC2"/>
    <w:rsid w:val="00D72BE7"/>
    <w:rsid w:val="00D72D7D"/>
    <w:rsid w:val="00D72DAF"/>
    <w:rsid w:val="00D72FC1"/>
    <w:rsid w:val="00D73091"/>
    <w:rsid w:val="00D731CB"/>
    <w:rsid w:val="00D73318"/>
    <w:rsid w:val="00D73356"/>
    <w:rsid w:val="00D733D9"/>
    <w:rsid w:val="00D735D2"/>
    <w:rsid w:val="00D73702"/>
    <w:rsid w:val="00D737E1"/>
    <w:rsid w:val="00D737FA"/>
    <w:rsid w:val="00D738DF"/>
    <w:rsid w:val="00D73BDB"/>
    <w:rsid w:val="00D73FCA"/>
    <w:rsid w:val="00D74199"/>
    <w:rsid w:val="00D74535"/>
    <w:rsid w:val="00D747A3"/>
    <w:rsid w:val="00D74C28"/>
    <w:rsid w:val="00D74D94"/>
    <w:rsid w:val="00D74EE1"/>
    <w:rsid w:val="00D752A5"/>
    <w:rsid w:val="00D75308"/>
    <w:rsid w:val="00D75512"/>
    <w:rsid w:val="00D7569D"/>
    <w:rsid w:val="00D756F2"/>
    <w:rsid w:val="00D7577D"/>
    <w:rsid w:val="00D757D6"/>
    <w:rsid w:val="00D75887"/>
    <w:rsid w:val="00D758BA"/>
    <w:rsid w:val="00D758C4"/>
    <w:rsid w:val="00D75931"/>
    <w:rsid w:val="00D75B52"/>
    <w:rsid w:val="00D75C3D"/>
    <w:rsid w:val="00D75E49"/>
    <w:rsid w:val="00D75FF6"/>
    <w:rsid w:val="00D7633D"/>
    <w:rsid w:val="00D763C8"/>
    <w:rsid w:val="00D76423"/>
    <w:rsid w:val="00D76478"/>
    <w:rsid w:val="00D76520"/>
    <w:rsid w:val="00D765C7"/>
    <w:rsid w:val="00D766FD"/>
    <w:rsid w:val="00D7670F"/>
    <w:rsid w:val="00D76857"/>
    <w:rsid w:val="00D76B5F"/>
    <w:rsid w:val="00D76DE1"/>
    <w:rsid w:val="00D76EA0"/>
    <w:rsid w:val="00D76EC4"/>
    <w:rsid w:val="00D76F40"/>
    <w:rsid w:val="00D771AD"/>
    <w:rsid w:val="00D772BB"/>
    <w:rsid w:val="00D77490"/>
    <w:rsid w:val="00D776F1"/>
    <w:rsid w:val="00D77705"/>
    <w:rsid w:val="00D777A6"/>
    <w:rsid w:val="00D777B7"/>
    <w:rsid w:val="00D77887"/>
    <w:rsid w:val="00D77AA8"/>
    <w:rsid w:val="00D77CCF"/>
    <w:rsid w:val="00D8038C"/>
    <w:rsid w:val="00D80409"/>
    <w:rsid w:val="00D804D5"/>
    <w:rsid w:val="00D805CA"/>
    <w:rsid w:val="00D805F7"/>
    <w:rsid w:val="00D808D8"/>
    <w:rsid w:val="00D808DA"/>
    <w:rsid w:val="00D80ACE"/>
    <w:rsid w:val="00D80B32"/>
    <w:rsid w:val="00D80C64"/>
    <w:rsid w:val="00D80CD7"/>
    <w:rsid w:val="00D80F08"/>
    <w:rsid w:val="00D81116"/>
    <w:rsid w:val="00D81695"/>
    <w:rsid w:val="00D8180E"/>
    <w:rsid w:val="00D81875"/>
    <w:rsid w:val="00D8199A"/>
    <w:rsid w:val="00D81B92"/>
    <w:rsid w:val="00D81BA7"/>
    <w:rsid w:val="00D81C73"/>
    <w:rsid w:val="00D81C94"/>
    <w:rsid w:val="00D81CDF"/>
    <w:rsid w:val="00D81D2F"/>
    <w:rsid w:val="00D8208C"/>
    <w:rsid w:val="00D8209A"/>
    <w:rsid w:val="00D82251"/>
    <w:rsid w:val="00D82488"/>
    <w:rsid w:val="00D82639"/>
    <w:rsid w:val="00D82799"/>
    <w:rsid w:val="00D8279C"/>
    <w:rsid w:val="00D827C5"/>
    <w:rsid w:val="00D82806"/>
    <w:rsid w:val="00D828E7"/>
    <w:rsid w:val="00D828FA"/>
    <w:rsid w:val="00D829FC"/>
    <w:rsid w:val="00D82CED"/>
    <w:rsid w:val="00D82EEB"/>
    <w:rsid w:val="00D833B5"/>
    <w:rsid w:val="00D83716"/>
    <w:rsid w:val="00D83867"/>
    <w:rsid w:val="00D83C9E"/>
    <w:rsid w:val="00D83DD5"/>
    <w:rsid w:val="00D84116"/>
    <w:rsid w:val="00D84129"/>
    <w:rsid w:val="00D84524"/>
    <w:rsid w:val="00D8455D"/>
    <w:rsid w:val="00D8461D"/>
    <w:rsid w:val="00D84A05"/>
    <w:rsid w:val="00D84A06"/>
    <w:rsid w:val="00D84C97"/>
    <w:rsid w:val="00D84EA3"/>
    <w:rsid w:val="00D84F33"/>
    <w:rsid w:val="00D84F83"/>
    <w:rsid w:val="00D85197"/>
    <w:rsid w:val="00D8525B"/>
    <w:rsid w:val="00D852AD"/>
    <w:rsid w:val="00D852C3"/>
    <w:rsid w:val="00D8539F"/>
    <w:rsid w:val="00D85496"/>
    <w:rsid w:val="00D855E8"/>
    <w:rsid w:val="00D858E3"/>
    <w:rsid w:val="00D85B2F"/>
    <w:rsid w:val="00D85DBC"/>
    <w:rsid w:val="00D85E16"/>
    <w:rsid w:val="00D85E1D"/>
    <w:rsid w:val="00D86415"/>
    <w:rsid w:val="00D8645D"/>
    <w:rsid w:val="00D86585"/>
    <w:rsid w:val="00D865D8"/>
    <w:rsid w:val="00D866EE"/>
    <w:rsid w:val="00D868A0"/>
    <w:rsid w:val="00D868C7"/>
    <w:rsid w:val="00D86917"/>
    <w:rsid w:val="00D86A56"/>
    <w:rsid w:val="00D86A7D"/>
    <w:rsid w:val="00D86BB0"/>
    <w:rsid w:val="00D86BB1"/>
    <w:rsid w:val="00D86BDC"/>
    <w:rsid w:val="00D86C61"/>
    <w:rsid w:val="00D86E93"/>
    <w:rsid w:val="00D86EFF"/>
    <w:rsid w:val="00D87049"/>
    <w:rsid w:val="00D87112"/>
    <w:rsid w:val="00D8715A"/>
    <w:rsid w:val="00D8724E"/>
    <w:rsid w:val="00D874BC"/>
    <w:rsid w:val="00D874D2"/>
    <w:rsid w:val="00D87608"/>
    <w:rsid w:val="00D8765C"/>
    <w:rsid w:val="00D878F1"/>
    <w:rsid w:val="00D87B6C"/>
    <w:rsid w:val="00D87CF5"/>
    <w:rsid w:val="00D87DC0"/>
    <w:rsid w:val="00D87F5B"/>
    <w:rsid w:val="00D87F68"/>
    <w:rsid w:val="00D87F85"/>
    <w:rsid w:val="00D9065F"/>
    <w:rsid w:val="00D908E3"/>
    <w:rsid w:val="00D90A33"/>
    <w:rsid w:val="00D90C0F"/>
    <w:rsid w:val="00D90F27"/>
    <w:rsid w:val="00D90F3A"/>
    <w:rsid w:val="00D9109B"/>
    <w:rsid w:val="00D912B9"/>
    <w:rsid w:val="00D913EB"/>
    <w:rsid w:val="00D91402"/>
    <w:rsid w:val="00D9146F"/>
    <w:rsid w:val="00D91679"/>
    <w:rsid w:val="00D916A9"/>
    <w:rsid w:val="00D9191B"/>
    <w:rsid w:val="00D9199E"/>
    <w:rsid w:val="00D91BAF"/>
    <w:rsid w:val="00D91D84"/>
    <w:rsid w:val="00D92221"/>
    <w:rsid w:val="00D9246C"/>
    <w:rsid w:val="00D92515"/>
    <w:rsid w:val="00D9256A"/>
    <w:rsid w:val="00D928EA"/>
    <w:rsid w:val="00D92BEA"/>
    <w:rsid w:val="00D92CF5"/>
    <w:rsid w:val="00D92E91"/>
    <w:rsid w:val="00D92EFA"/>
    <w:rsid w:val="00D930F6"/>
    <w:rsid w:val="00D9310C"/>
    <w:rsid w:val="00D931A4"/>
    <w:rsid w:val="00D93298"/>
    <w:rsid w:val="00D9329E"/>
    <w:rsid w:val="00D935B1"/>
    <w:rsid w:val="00D937CA"/>
    <w:rsid w:val="00D93863"/>
    <w:rsid w:val="00D93A7F"/>
    <w:rsid w:val="00D93AE2"/>
    <w:rsid w:val="00D93B0C"/>
    <w:rsid w:val="00D93BE6"/>
    <w:rsid w:val="00D9456A"/>
    <w:rsid w:val="00D94575"/>
    <w:rsid w:val="00D94749"/>
    <w:rsid w:val="00D94808"/>
    <w:rsid w:val="00D94851"/>
    <w:rsid w:val="00D9506C"/>
    <w:rsid w:val="00D95244"/>
    <w:rsid w:val="00D9534F"/>
    <w:rsid w:val="00D953D7"/>
    <w:rsid w:val="00D95618"/>
    <w:rsid w:val="00D958A8"/>
    <w:rsid w:val="00D95919"/>
    <w:rsid w:val="00D959DA"/>
    <w:rsid w:val="00D959EB"/>
    <w:rsid w:val="00D95A1D"/>
    <w:rsid w:val="00D95B75"/>
    <w:rsid w:val="00D95DE0"/>
    <w:rsid w:val="00D95E8F"/>
    <w:rsid w:val="00D95F3C"/>
    <w:rsid w:val="00D96219"/>
    <w:rsid w:val="00D9640A"/>
    <w:rsid w:val="00D9657B"/>
    <w:rsid w:val="00D965C2"/>
    <w:rsid w:val="00D967A0"/>
    <w:rsid w:val="00D96833"/>
    <w:rsid w:val="00D96955"/>
    <w:rsid w:val="00D96F9A"/>
    <w:rsid w:val="00D971BF"/>
    <w:rsid w:val="00D97271"/>
    <w:rsid w:val="00D97492"/>
    <w:rsid w:val="00D97514"/>
    <w:rsid w:val="00D97572"/>
    <w:rsid w:val="00D975BF"/>
    <w:rsid w:val="00D97658"/>
    <w:rsid w:val="00D97933"/>
    <w:rsid w:val="00D979EE"/>
    <w:rsid w:val="00D97BC1"/>
    <w:rsid w:val="00D97C55"/>
    <w:rsid w:val="00D97CF1"/>
    <w:rsid w:val="00D97D66"/>
    <w:rsid w:val="00D97EC8"/>
    <w:rsid w:val="00DA0045"/>
    <w:rsid w:val="00DA01E5"/>
    <w:rsid w:val="00DA038F"/>
    <w:rsid w:val="00DA0460"/>
    <w:rsid w:val="00DA0505"/>
    <w:rsid w:val="00DA0874"/>
    <w:rsid w:val="00DA09AD"/>
    <w:rsid w:val="00DA0C17"/>
    <w:rsid w:val="00DA0E2F"/>
    <w:rsid w:val="00DA10B5"/>
    <w:rsid w:val="00DA1106"/>
    <w:rsid w:val="00DA124E"/>
    <w:rsid w:val="00DA144A"/>
    <w:rsid w:val="00DA1518"/>
    <w:rsid w:val="00DA1557"/>
    <w:rsid w:val="00DA167C"/>
    <w:rsid w:val="00DA16F1"/>
    <w:rsid w:val="00DA1854"/>
    <w:rsid w:val="00DA18A0"/>
    <w:rsid w:val="00DA1D99"/>
    <w:rsid w:val="00DA1DAB"/>
    <w:rsid w:val="00DA1ED6"/>
    <w:rsid w:val="00DA1FEB"/>
    <w:rsid w:val="00DA2317"/>
    <w:rsid w:val="00DA2497"/>
    <w:rsid w:val="00DA291C"/>
    <w:rsid w:val="00DA2992"/>
    <w:rsid w:val="00DA29D0"/>
    <w:rsid w:val="00DA2BC8"/>
    <w:rsid w:val="00DA2FE8"/>
    <w:rsid w:val="00DA333F"/>
    <w:rsid w:val="00DA33C8"/>
    <w:rsid w:val="00DA3509"/>
    <w:rsid w:val="00DA3574"/>
    <w:rsid w:val="00DA36B6"/>
    <w:rsid w:val="00DA383C"/>
    <w:rsid w:val="00DA398E"/>
    <w:rsid w:val="00DA3D1D"/>
    <w:rsid w:val="00DA40EE"/>
    <w:rsid w:val="00DA41B6"/>
    <w:rsid w:val="00DA42C4"/>
    <w:rsid w:val="00DA45C4"/>
    <w:rsid w:val="00DA47E9"/>
    <w:rsid w:val="00DA4A2E"/>
    <w:rsid w:val="00DA4AF6"/>
    <w:rsid w:val="00DA4CB9"/>
    <w:rsid w:val="00DA56E7"/>
    <w:rsid w:val="00DA57CF"/>
    <w:rsid w:val="00DA57E9"/>
    <w:rsid w:val="00DA58AE"/>
    <w:rsid w:val="00DA5BD9"/>
    <w:rsid w:val="00DA5F65"/>
    <w:rsid w:val="00DA5FBB"/>
    <w:rsid w:val="00DA6094"/>
    <w:rsid w:val="00DA609F"/>
    <w:rsid w:val="00DA6106"/>
    <w:rsid w:val="00DA621A"/>
    <w:rsid w:val="00DA639B"/>
    <w:rsid w:val="00DA64B0"/>
    <w:rsid w:val="00DA666B"/>
    <w:rsid w:val="00DA671C"/>
    <w:rsid w:val="00DA673C"/>
    <w:rsid w:val="00DA6B4A"/>
    <w:rsid w:val="00DA6BF3"/>
    <w:rsid w:val="00DA6D59"/>
    <w:rsid w:val="00DA6DF1"/>
    <w:rsid w:val="00DA6EF0"/>
    <w:rsid w:val="00DA6F37"/>
    <w:rsid w:val="00DA7058"/>
    <w:rsid w:val="00DA708B"/>
    <w:rsid w:val="00DA741E"/>
    <w:rsid w:val="00DA7BD8"/>
    <w:rsid w:val="00DA7D03"/>
    <w:rsid w:val="00DA7D5F"/>
    <w:rsid w:val="00DA7E1D"/>
    <w:rsid w:val="00DA7F70"/>
    <w:rsid w:val="00DA7F92"/>
    <w:rsid w:val="00DB0018"/>
    <w:rsid w:val="00DB0138"/>
    <w:rsid w:val="00DB0379"/>
    <w:rsid w:val="00DB0436"/>
    <w:rsid w:val="00DB0A55"/>
    <w:rsid w:val="00DB0B79"/>
    <w:rsid w:val="00DB0B7D"/>
    <w:rsid w:val="00DB0CA4"/>
    <w:rsid w:val="00DB0D15"/>
    <w:rsid w:val="00DB0DA3"/>
    <w:rsid w:val="00DB0E5F"/>
    <w:rsid w:val="00DB0E71"/>
    <w:rsid w:val="00DB1085"/>
    <w:rsid w:val="00DB1235"/>
    <w:rsid w:val="00DB143E"/>
    <w:rsid w:val="00DB1697"/>
    <w:rsid w:val="00DB1980"/>
    <w:rsid w:val="00DB19EB"/>
    <w:rsid w:val="00DB1B50"/>
    <w:rsid w:val="00DB1F02"/>
    <w:rsid w:val="00DB1F29"/>
    <w:rsid w:val="00DB1FFD"/>
    <w:rsid w:val="00DB20C9"/>
    <w:rsid w:val="00DB2158"/>
    <w:rsid w:val="00DB2855"/>
    <w:rsid w:val="00DB2A5F"/>
    <w:rsid w:val="00DB2DE6"/>
    <w:rsid w:val="00DB319C"/>
    <w:rsid w:val="00DB3519"/>
    <w:rsid w:val="00DB36D8"/>
    <w:rsid w:val="00DB3764"/>
    <w:rsid w:val="00DB384C"/>
    <w:rsid w:val="00DB399E"/>
    <w:rsid w:val="00DB3A10"/>
    <w:rsid w:val="00DB3B36"/>
    <w:rsid w:val="00DB3B97"/>
    <w:rsid w:val="00DB3C8A"/>
    <w:rsid w:val="00DB3C9D"/>
    <w:rsid w:val="00DB3E00"/>
    <w:rsid w:val="00DB44FF"/>
    <w:rsid w:val="00DB4552"/>
    <w:rsid w:val="00DB46BC"/>
    <w:rsid w:val="00DB489B"/>
    <w:rsid w:val="00DB4997"/>
    <w:rsid w:val="00DB49C4"/>
    <w:rsid w:val="00DB49D0"/>
    <w:rsid w:val="00DB4BA5"/>
    <w:rsid w:val="00DB4CAF"/>
    <w:rsid w:val="00DB4ECB"/>
    <w:rsid w:val="00DB4F93"/>
    <w:rsid w:val="00DB5191"/>
    <w:rsid w:val="00DB557F"/>
    <w:rsid w:val="00DB5743"/>
    <w:rsid w:val="00DB5822"/>
    <w:rsid w:val="00DB5857"/>
    <w:rsid w:val="00DB5AD4"/>
    <w:rsid w:val="00DB5DD0"/>
    <w:rsid w:val="00DB6051"/>
    <w:rsid w:val="00DB61D4"/>
    <w:rsid w:val="00DB6286"/>
    <w:rsid w:val="00DB645F"/>
    <w:rsid w:val="00DB6492"/>
    <w:rsid w:val="00DB65D4"/>
    <w:rsid w:val="00DB671B"/>
    <w:rsid w:val="00DB67CE"/>
    <w:rsid w:val="00DB67D2"/>
    <w:rsid w:val="00DB681C"/>
    <w:rsid w:val="00DB6AE6"/>
    <w:rsid w:val="00DB6B5B"/>
    <w:rsid w:val="00DB6BB5"/>
    <w:rsid w:val="00DB6C4D"/>
    <w:rsid w:val="00DB6CAB"/>
    <w:rsid w:val="00DB6E4E"/>
    <w:rsid w:val="00DB6E7D"/>
    <w:rsid w:val="00DB6ED6"/>
    <w:rsid w:val="00DB702B"/>
    <w:rsid w:val="00DB7361"/>
    <w:rsid w:val="00DB76E9"/>
    <w:rsid w:val="00DB7BA4"/>
    <w:rsid w:val="00DB7D2D"/>
    <w:rsid w:val="00DC00D3"/>
    <w:rsid w:val="00DC02C8"/>
    <w:rsid w:val="00DC02CB"/>
    <w:rsid w:val="00DC053A"/>
    <w:rsid w:val="00DC0579"/>
    <w:rsid w:val="00DC079B"/>
    <w:rsid w:val="00DC07C8"/>
    <w:rsid w:val="00DC0A67"/>
    <w:rsid w:val="00DC0B0E"/>
    <w:rsid w:val="00DC0D55"/>
    <w:rsid w:val="00DC0D7D"/>
    <w:rsid w:val="00DC0DDF"/>
    <w:rsid w:val="00DC10DF"/>
    <w:rsid w:val="00DC114F"/>
    <w:rsid w:val="00DC11A4"/>
    <w:rsid w:val="00DC1352"/>
    <w:rsid w:val="00DC1461"/>
    <w:rsid w:val="00DC15AA"/>
    <w:rsid w:val="00DC1606"/>
    <w:rsid w:val="00DC162C"/>
    <w:rsid w:val="00DC175B"/>
    <w:rsid w:val="00DC181D"/>
    <w:rsid w:val="00DC193B"/>
    <w:rsid w:val="00DC1AD9"/>
    <w:rsid w:val="00DC1B85"/>
    <w:rsid w:val="00DC1D5E"/>
    <w:rsid w:val="00DC1F67"/>
    <w:rsid w:val="00DC1FAB"/>
    <w:rsid w:val="00DC2036"/>
    <w:rsid w:val="00DC2313"/>
    <w:rsid w:val="00DC249F"/>
    <w:rsid w:val="00DC24CA"/>
    <w:rsid w:val="00DC26A3"/>
    <w:rsid w:val="00DC28A9"/>
    <w:rsid w:val="00DC2A2F"/>
    <w:rsid w:val="00DC2A68"/>
    <w:rsid w:val="00DC2B19"/>
    <w:rsid w:val="00DC2DCC"/>
    <w:rsid w:val="00DC2DF3"/>
    <w:rsid w:val="00DC2E42"/>
    <w:rsid w:val="00DC31CA"/>
    <w:rsid w:val="00DC3246"/>
    <w:rsid w:val="00DC33FD"/>
    <w:rsid w:val="00DC3790"/>
    <w:rsid w:val="00DC3B24"/>
    <w:rsid w:val="00DC3C3E"/>
    <w:rsid w:val="00DC3C74"/>
    <w:rsid w:val="00DC4533"/>
    <w:rsid w:val="00DC46E4"/>
    <w:rsid w:val="00DC4797"/>
    <w:rsid w:val="00DC4911"/>
    <w:rsid w:val="00DC4C1F"/>
    <w:rsid w:val="00DC4C33"/>
    <w:rsid w:val="00DC4DE9"/>
    <w:rsid w:val="00DC4F9F"/>
    <w:rsid w:val="00DC50C9"/>
    <w:rsid w:val="00DC5220"/>
    <w:rsid w:val="00DC52A0"/>
    <w:rsid w:val="00DC532A"/>
    <w:rsid w:val="00DC5564"/>
    <w:rsid w:val="00DC5B4E"/>
    <w:rsid w:val="00DC5DD4"/>
    <w:rsid w:val="00DC5FD7"/>
    <w:rsid w:val="00DC5FDD"/>
    <w:rsid w:val="00DC61EB"/>
    <w:rsid w:val="00DC628E"/>
    <w:rsid w:val="00DC6581"/>
    <w:rsid w:val="00DC6712"/>
    <w:rsid w:val="00DC67BF"/>
    <w:rsid w:val="00DC69B5"/>
    <w:rsid w:val="00DC6BED"/>
    <w:rsid w:val="00DC6F48"/>
    <w:rsid w:val="00DC6F74"/>
    <w:rsid w:val="00DC6FEC"/>
    <w:rsid w:val="00DC7180"/>
    <w:rsid w:val="00DC72A6"/>
    <w:rsid w:val="00DC7837"/>
    <w:rsid w:val="00DC7910"/>
    <w:rsid w:val="00DC7AF3"/>
    <w:rsid w:val="00DD0183"/>
    <w:rsid w:val="00DD01FD"/>
    <w:rsid w:val="00DD02C1"/>
    <w:rsid w:val="00DD03A1"/>
    <w:rsid w:val="00DD0463"/>
    <w:rsid w:val="00DD053D"/>
    <w:rsid w:val="00DD05DD"/>
    <w:rsid w:val="00DD0731"/>
    <w:rsid w:val="00DD093A"/>
    <w:rsid w:val="00DD0BD9"/>
    <w:rsid w:val="00DD0DA5"/>
    <w:rsid w:val="00DD0DCB"/>
    <w:rsid w:val="00DD121E"/>
    <w:rsid w:val="00DD13CD"/>
    <w:rsid w:val="00DD14D9"/>
    <w:rsid w:val="00DD160B"/>
    <w:rsid w:val="00DD16F9"/>
    <w:rsid w:val="00DD175C"/>
    <w:rsid w:val="00DD1A4D"/>
    <w:rsid w:val="00DD1B4B"/>
    <w:rsid w:val="00DD1D2F"/>
    <w:rsid w:val="00DD1D66"/>
    <w:rsid w:val="00DD1D8E"/>
    <w:rsid w:val="00DD1F87"/>
    <w:rsid w:val="00DD2061"/>
    <w:rsid w:val="00DD2143"/>
    <w:rsid w:val="00DD232F"/>
    <w:rsid w:val="00DD24C7"/>
    <w:rsid w:val="00DD2608"/>
    <w:rsid w:val="00DD2727"/>
    <w:rsid w:val="00DD2928"/>
    <w:rsid w:val="00DD29EB"/>
    <w:rsid w:val="00DD2CA9"/>
    <w:rsid w:val="00DD2E47"/>
    <w:rsid w:val="00DD2E76"/>
    <w:rsid w:val="00DD2F00"/>
    <w:rsid w:val="00DD3072"/>
    <w:rsid w:val="00DD30A0"/>
    <w:rsid w:val="00DD3273"/>
    <w:rsid w:val="00DD3286"/>
    <w:rsid w:val="00DD3695"/>
    <w:rsid w:val="00DD371D"/>
    <w:rsid w:val="00DD3754"/>
    <w:rsid w:val="00DD388F"/>
    <w:rsid w:val="00DD389F"/>
    <w:rsid w:val="00DD3A1F"/>
    <w:rsid w:val="00DD3C77"/>
    <w:rsid w:val="00DD3D2F"/>
    <w:rsid w:val="00DD3E88"/>
    <w:rsid w:val="00DD4368"/>
    <w:rsid w:val="00DD45C8"/>
    <w:rsid w:val="00DD4A22"/>
    <w:rsid w:val="00DD4C57"/>
    <w:rsid w:val="00DD4D3F"/>
    <w:rsid w:val="00DD4FB9"/>
    <w:rsid w:val="00DD557B"/>
    <w:rsid w:val="00DD5608"/>
    <w:rsid w:val="00DD56D7"/>
    <w:rsid w:val="00DD5791"/>
    <w:rsid w:val="00DD5F3E"/>
    <w:rsid w:val="00DD6275"/>
    <w:rsid w:val="00DD63A3"/>
    <w:rsid w:val="00DD6586"/>
    <w:rsid w:val="00DD65B6"/>
    <w:rsid w:val="00DD65FA"/>
    <w:rsid w:val="00DD6690"/>
    <w:rsid w:val="00DD6966"/>
    <w:rsid w:val="00DD6AC9"/>
    <w:rsid w:val="00DD6BE7"/>
    <w:rsid w:val="00DD6CA7"/>
    <w:rsid w:val="00DD6D9B"/>
    <w:rsid w:val="00DD6F1D"/>
    <w:rsid w:val="00DD6FFE"/>
    <w:rsid w:val="00DD71BE"/>
    <w:rsid w:val="00DD7369"/>
    <w:rsid w:val="00DD73AD"/>
    <w:rsid w:val="00DD778F"/>
    <w:rsid w:val="00DD794B"/>
    <w:rsid w:val="00DD7B45"/>
    <w:rsid w:val="00DD7DAB"/>
    <w:rsid w:val="00DD7DF4"/>
    <w:rsid w:val="00DD7F67"/>
    <w:rsid w:val="00DE0022"/>
    <w:rsid w:val="00DE0051"/>
    <w:rsid w:val="00DE005E"/>
    <w:rsid w:val="00DE0105"/>
    <w:rsid w:val="00DE014D"/>
    <w:rsid w:val="00DE0486"/>
    <w:rsid w:val="00DE059B"/>
    <w:rsid w:val="00DE05F6"/>
    <w:rsid w:val="00DE06B6"/>
    <w:rsid w:val="00DE0730"/>
    <w:rsid w:val="00DE078F"/>
    <w:rsid w:val="00DE0B73"/>
    <w:rsid w:val="00DE0C52"/>
    <w:rsid w:val="00DE0E7C"/>
    <w:rsid w:val="00DE0EBE"/>
    <w:rsid w:val="00DE11CF"/>
    <w:rsid w:val="00DE13D7"/>
    <w:rsid w:val="00DE1613"/>
    <w:rsid w:val="00DE1692"/>
    <w:rsid w:val="00DE1761"/>
    <w:rsid w:val="00DE17A9"/>
    <w:rsid w:val="00DE1898"/>
    <w:rsid w:val="00DE1AB9"/>
    <w:rsid w:val="00DE1B17"/>
    <w:rsid w:val="00DE1D7B"/>
    <w:rsid w:val="00DE1DA7"/>
    <w:rsid w:val="00DE1EB2"/>
    <w:rsid w:val="00DE2373"/>
    <w:rsid w:val="00DE2383"/>
    <w:rsid w:val="00DE2618"/>
    <w:rsid w:val="00DE2AC0"/>
    <w:rsid w:val="00DE2B0E"/>
    <w:rsid w:val="00DE2F89"/>
    <w:rsid w:val="00DE2FB1"/>
    <w:rsid w:val="00DE3071"/>
    <w:rsid w:val="00DE32E4"/>
    <w:rsid w:val="00DE3355"/>
    <w:rsid w:val="00DE335A"/>
    <w:rsid w:val="00DE34F7"/>
    <w:rsid w:val="00DE34FF"/>
    <w:rsid w:val="00DE35B8"/>
    <w:rsid w:val="00DE3621"/>
    <w:rsid w:val="00DE3722"/>
    <w:rsid w:val="00DE375E"/>
    <w:rsid w:val="00DE38A9"/>
    <w:rsid w:val="00DE38F7"/>
    <w:rsid w:val="00DE3B92"/>
    <w:rsid w:val="00DE3C5F"/>
    <w:rsid w:val="00DE3D62"/>
    <w:rsid w:val="00DE3D6A"/>
    <w:rsid w:val="00DE3E67"/>
    <w:rsid w:val="00DE3FB1"/>
    <w:rsid w:val="00DE41A0"/>
    <w:rsid w:val="00DE429C"/>
    <w:rsid w:val="00DE47E4"/>
    <w:rsid w:val="00DE4A40"/>
    <w:rsid w:val="00DE4B1D"/>
    <w:rsid w:val="00DE4B4A"/>
    <w:rsid w:val="00DE4C44"/>
    <w:rsid w:val="00DE4D9F"/>
    <w:rsid w:val="00DE4DDA"/>
    <w:rsid w:val="00DE4F3B"/>
    <w:rsid w:val="00DE533F"/>
    <w:rsid w:val="00DE53D1"/>
    <w:rsid w:val="00DE551A"/>
    <w:rsid w:val="00DE5744"/>
    <w:rsid w:val="00DE5798"/>
    <w:rsid w:val="00DE5E65"/>
    <w:rsid w:val="00DE5F98"/>
    <w:rsid w:val="00DE5FF2"/>
    <w:rsid w:val="00DE6060"/>
    <w:rsid w:val="00DE61DB"/>
    <w:rsid w:val="00DE628A"/>
    <w:rsid w:val="00DE63C2"/>
    <w:rsid w:val="00DE66DE"/>
    <w:rsid w:val="00DE6717"/>
    <w:rsid w:val="00DE6868"/>
    <w:rsid w:val="00DE68BA"/>
    <w:rsid w:val="00DE6AD0"/>
    <w:rsid w:val="00DE6AE1"/>
    <w:rsid w:val="00DE6C78"/>
    <w:rsid w:val="00DE6C98"/>
    <w:rsid w:val="00DE6E17"/>
    <w:rsid w:val="00DE6F2B"/>
    <w:rsid w:val="00DE71C6"/>
    <w:rsid w:val="00DE72FF"/>
    <w:rsid w:val="00DE731E"/>
    <w:rsid w:val="00DE7348"/>
    <w:rsid w:val="00DE73D8"/>
    <w:rsid w:val="00DE74F2"/>
    <w:rsid w:val="00DE7573"/>
    <w:rsid w:val="00DE76E0"/>
    <w:rsid w:val="00DE774E"/>
    <w:rsid w:val="00DE777A"/>
    <w:rsid w:val="00DE7971"/>
    <w:rsid w:val="00DE79DA"/>
    <w:rsid w:val="00DE79F7"/>
    <w:rsid w:val="00DE7B5F"/>
    <w:rsid w:val="00DE7D32"/>
    <w:rsid w:val="00DE7F0A"/>
    <w:rsid w:val="00DE7F5A"/>
    <w:rsid w:val="00DE7F93"/>
    <w:rsid w:val="00DE7F9D"/>
    <w:rsid w:val="00DF00A7"/>
    <w:rsid w:val="00DF0442"/>
    <w:rsid w:val="00DF045B"/>
    <w:rsid w:val="00DF0484"/>
    <w:rsid w:val="00DF0939"/>
    <w:rsid w:val="00DF0981"/>
    <w:rsid w:val="00DF0AAE"/>
    <w:rsid w:val="00DF0B7D"/>
    <w:rsid w:val="00DF0F0B"/>
    <w:rsid w:val="00DF0F5D"/>
    <w:rsid w:val="00DF1185"/>
    <w:rsid w:val="00DF1930"/>
    <w:rsid w:val="00DF1C76"/>
    <w:rsid w:val="00DF2024"/>
    <w:rsid w:val="00DF215D"/>
    <w:rsid w:val="00DF223A"/>
    <w:rsid w:val="00DF23A4"/>
    <w:rsid w:val="00DF265D"/>
    <w:rsid w:val="00DF2769"/>
    <w:rsid w:val="00DF2862"/>
    <w:rsid w:val="00DF291D"/>
    <w:rsid w:val="00DF2C6C"/>
    <w:rsid w:val="00DF2FE7"/>
    <w:rsid w:val="00DF30B4"/>
    <w:rsid w:val="00DF31FF"/>
    <w:rsid w:val="00DF3399"/>
    <w:rsid w:val="00DF35B1"/>
    <w:rsid w:val="00DF3730"/>
    <w:rsid w:val="00DF3732"/>
    <w:rsid w:val="00DF3E5D"/>
    <w:rsid w:val="00DF447B"/>
    <w:rsid w:val="00DF44B9"/>
    <w:rsid w:val="00DF44D5"/>
    <w:rsid w:val="00DF46CB"/>
    <w:rsid w:val="00DF486F"/>
    <w:rsid w:val="00DF499C"/>
    <w:rsid w:val="00DF4AF0"/>
    <w:rsid w:val="00DF4B60"/>
    <w:rsid w:val="00DF4D06"/>
    <w:rsid w:val="00DF4EC5"/>
    <w:rsid w:val="00DF55A9"/>
    <w:rsid w:val="00DF5739"/>
    <w:rsid w:val="00DF590A"/>
    <w:rsid w:val="00DF5A16"/>
    <w:rsid w:val="00DF5B49"/>
    <w:rsid w:val="00DF5B5B"/>
    <w:rsid w:val="00DF5CA6"/>
    <w:rsid w:val="00DF5CA7"/>
    <w:rsid w:val="00DF5CC6"/>
    <w:rsid w:val="00DF5F77"/>
    <w:rsid w:val="00DF6043"/>
    <w:rsid w:val="00DF643B"/>
    <w:rsid w:val="00DF6476"/>
    <w:rsid w:val="00DF64C0"/>
    <w:rsid w:val="00DF6580"/>
    <w:rsid w:val="00DF6763"/>
    <w:rsid w:val="00DF6788"/>
    <w:rsid w:val="00DF6988"/>
    <w:rsid w:val="00DF6A29"/>
    <w:rsid w:val="00DF6ADC"/>
    <w:rsid w:val="00DF6BF5"/>
    <w:rsid w:val="00DF6FC0"/>
    <w:rsid w:val="00DF7012"/>
    <w:rsid w:val="00DF7036"/>
    <w:rsid w:val="00DF70FE"/>
    <w:rsid w:val="00DF73A3"/>
    <w:rsid w:val="00DF7619"/>
    <w:rsid w:val="00DF76C9"/>
    <w:rsid w:val="00DF7B16"/>
    <w:rsid w:val="00DF7BA1"/>
    <w:rsid w:val="00DF7ED6"/>
    <w:rsid w:val="00E00084"/>
    <w:rsid w:val="00E001AB"/>
    <w:rsid w:val="00E00491"/>
    <w:rsid w:val="00E008AA"/>
    <w:rsid w:val="00E00CE3"/>
    <w:rsid w:val="00E01020"/>
    <w:rsid w:val="00E01273"/>
    <w:rsid w:val="00E014F8"/>
    <w:rsid w:val="00E01504"/>
    <w:rsid w:val="00E01606"/>
    <w:rsid w:val="00E0164A"/>
    <w:rsid w:val="00E016A6"/>
    <w:rsid w:val="00E019C4"/>
    <w:rsid w:val="00E019D5"/>
    <w:rsid w:val="00E01A59"/>
    <w:rsid w:val="00E01B85"/>
    <w:rsid w:val="00E0208E"/>
    <w:rsid w:val="00E02260"/>
    <w:rsid w:val="00E0290F"/>
    <w:rsid w:val="00E02937"/>
    <w:rsid w:val="00E029AE"/>
    <w:rsid w:val="00E02A7A"/>
    <w:rsid w:val="00E02B02"/>
    <w:rsid w:val="00E02D6F"/>
    <w:rsid w:val="00E03207"/>
    <w:rsid w:val="00E0325F"/>
    <w:rsid w:val="00E03698"/>
    <w:rsid w:val="00E0397C"/>
    <w:rsid w:val="00E03C33"/>
    <w:rsid w:val="00E03C8F"/>
    <w:rsid w:val="00E04150"/>
    <w:rsid w:val="00E042D8"/>
    <w:rsid w:val="00E045B2"/>
    <w:rsid w:val="00E04657"/>
    <w:rsid w:val="00E046AF"/>
    <w:rsid w:val="00E0473D"/>
    <w:rsid w:val="00E04817"/>
    <w:rsid w:val="00E049A0"/>
    <w:rsid w:val="00E04AC4"/>
    <w:rsid w:val="00E04C3B"/>
    <w:rsid w:val="00E04E1E"/>
    <w:rsid w:val="00E04FE2"/>
    <w:rsid w:val="00E052A0"/>
    <w:rsid w:val="00E052CA"/>
    <w:rsid w:val="00E05339"/>
    <w:rsid w:val="00E05393"/>
    <w:rsid w:val="00E0548E"/>
    <w:rsid w:val="00E05856"/>
    <w:rsid w:val="00E0586D"/>
    <w:rsid w:val="00E05A72"/>
    <w:rsid w:val="00E05CCC"/>
    <w:rsid w:val="00E05D4A"/>
    <w:rsid w:val="00E05FDC"/>
    <w:rsid w:val="00E06095"/>
    <w:rsid w:val="00E060C8"/>
    <w:rsid w:val="00E06293"/>
    <w:rsid w:val="00E0660F"/>
    <w:rsid w:val="00E06668"/>
    <w:rsid w:val="00E06778"/>
    <w:rsid w:val="00E069FE"/>
    <w:rsid w:val="00E06D41"/>
    <w:rsid w:val="00E0707E"/>
    <w:rsid w:val="00E070FA"/>
    <w:rsid w:val="00E0717C"/>
    <w:rsid w:val="00E072F9"/>
    <w:rsid w:val="00E07396"/>
    <w:rsid w:val="00E07953"/>
    <w:rsid w:val="00E079DD"/>
    <w:rsid w:val="00E07B84"/>
    <w:rsid w:val="00E07B9C"/>
    <w:rsid w:val="00E07C1B"/>
    <w:rsid w:val="00E07EB4"/>
    <w:rsid w:val="00E07EE7"/>
    <w:rsid w:val="00E07FC9"/>
    <w:rsid w:val="00E100E0"/>
    <w:rsid w:val="00E1035E"/>
    <w:rsid w:val="00E10650"/>
    <w:rsid w:val="00E10B3B"/>
    <w:rsid w:val="00E10B43"/>
    <w:rsid w:val="00E10CA4"/>
    <w:rsid w:val="00E10CF6"/>
    <w:rsid w:val="00E10D5D"/>
    <w:rsid w:val="00E10E8B"/>
    <w:rsid w:val="00E1103B"/>
    <w:rsid w:val="00E115CF"/>
    <w:rsid w:val="00E1175C"/>
    <w:rsid w:val="00E1178C"/>
    <w:rsid w:val="00E117FC"/>
    <w:rsid w:val="00E1180F"/>
    <w:rsid w:val="00E11AB9"/>
    <w:rsid w:val="00E11B49"/>
    <w:rsid w:val="00E11B73"/>
    <w:rsid w:val="00E11C79"/>
    <w:rsid w:val="00E11E02"/>
    <w:rsid w:val="00E11E63"/>
    <w:rsid w:val="00E122CC"/>
    <w:rsid w:val="00E123E4"/>
    <w:rsid w:val="00E12535"/>
    <w:rsid w:val="00E12577"/>
    <w:rsid w:val="00E12726"/>
    <w:rsid w:val="00E127DB"/>
    <w:rsid w:val="00E127EE"/>
    <w:rsid w:val="00E129B1"/>
    <w:rsid w:val="00E12B9D"/>
    <w:rsid w:val="00E12BA6"/>
    <w:rsid w:val="00E12D5D"/>
    <w:rsid w:val="00E12FC9"/>
    <w:rsid w:val="00E13191"/>
    <w:rsid w:val="00E1327B"/>
    <w:rsid w:val="00E132DF"/>
    <w:rsid w:val="00E13C38"/>
    <w:rsid w:val="00E13C40"/>
    <w:rsid w:val="00E13CA7"/>
    <w:rsid w:val="00E13EC1"/>
    <w:rsid w:val="00E13F23"/>
    <w:rsid w:val="00E1404F"/>
    <w:rsid w:val="00E14069"/>
    <w:rsid w:val="00E140A5"/>
    <w:rsid w:val="00E141E9"/>
    <w:rsid w:val="00E142DA"/>
    <w:rsid w:val="00E14320"/>
    <w:rsid w:val="00E14345"/>
    <w:rsid w:val="00E143F8"/>
    <w:rsid w:val="00E14473"/>
    <w:rsid w:val="00E1493B"/>
    <w:rsid w:val="00E14B88"/>
    <w:rsid w:val="00E14F8B"/>
    <w:rsid w:val="00E15030"/>
    <w:rsid w:val="00E1503E"/>
    <w:rsid w:val="00E150A6"/>
    <w:rsid w:val="00E152A1"/>
    <w:rsid w:val="00E1538A"/>
    <w:rsid w:val="00E15558"/>
    <w:rsid w:val="00E1564B"/>
    <w:rsid w:val="00E158E0"/>
    <w:rsid w:val="00E15946"/>
    <w:rsid w:val="00E15BC7"/>
    <w:rsid w:val="00E15CA5"/>
    <w:rsid w:val="00E15D31"/>
    <w:rsid w:val="00E15F97"/>
    <w:rsid w:val="00E161BE"/>
    <w:rsid w:val="00E1636D"/>
    <w:rsid w:val="00E1638F"/>
    <w:rsid w:val="00E16678"/>
    <w:rsid w:val="00E168CD"/>
    <w:rsid w:val="00E168D1"/>
    <w:rsid w:val="00E16E84"/>
    <w:rsid w:val="00E16FBB"/>
    <w:rsid w:val="00E171D9"/>
    <w:rsid w:val="00E1723F"/>
    <w:rsid w:val="00E17487"/>
    <w:rsid w:val="00E17493"/>
    <w:rsid w:val="00E1750E"/>
    <w:rsid w:val="00E179BA"/>
    <w:rsid w:val="00E17B36"/>
    <w:rsid w:val="00E17B44"/>
    <w:rsid w:val="00E17B59"/>
    <w:rsid w:val="00E17DBC"/>
    <w:rsid w:val="00E17EAD"/>
    <w:rsid w:val="00E200CE"/>
    <w:rsid w:val="00E201BE"/>
    <w:rsid w:val="00E201CC"/>
    <w:rsid w:val="00E202A3"/>
    <w:rsid w:val="00E2032D"/>
    <w:rsid w:val="00E205B3"/>
    <w:rsid w:val="00E2087A"/>
    <w:rsid w:val="00E20A3E"/>
    <w:rsid w:val="00E20BD7"/>
    <w:rsid w:val="00E20CB3"/>
    <w:rsid w:val="00E2117A"/>
    <w:rsid w:val="00E2124B"/>
    <w:rsid w:val="00E21379"/>
    <w:rsid w:val="00E213C9"/>
    <w:rsid w:val="00E213F7"/>
    <w:rsid w:val="00E219A7"/>
    <w:rsid w:val="00E21AD8"/>
    <w:rsid w:val="00E21BE9"/>
    <w:rsid w:val="00E21BF6"/>
    <w:rsid w:val="00E21C60"/>
    <w:rsid w:val="00E21E0E"/>
    <w:rsid w:val="00E21E14"/>
    <w:rsid w:val="00E21F6F"/>
    <w:rsid w:val="00E221D6"/>
    <w:rsid w:val="00E22393"/>
    <w:rsid w:val="00E22447"/>
    <w:rsid w:val="00E22693"/>
    <w:rsid w:val="00E2279E"/>
    <w:rsid w:val="00E22870"/>
    <w:rsid w:val="00E22B17"/>
    <w:rsid w:val="00E22CBF"/>
    <w:rsid w:val="00E22DC7"/>
    <w:rsid w:val="00E231FE"/>
    <w:rsid w:val="00E232BA"/>
    <w:rsid w:val="00E236A5"/>
    <w:rsid w:val="00E237FC"/>
    <w:rsid w:val="00E242D8"/>
    <w:rsid w:val="00E2434B"/>
    <w:rsid w:val="00E2442B"/>
    <w:rsid w:val="00E2455A"/>
    <w:rsid w:val="00E2455B"/>
    <w:rsid w:val="00E2458E"/>
    <w:rsid w:val="00E246CE"/>
    <w:rsid w:val="00E24881"/>
    <w:rsid w:val="00E24926"/>
    <w:rsid w:val="00E24D08"/>
    <w:rsid w:val="00E24D9D"/>
    <w:rsid w:val="00E24EF5"/>
    <w:rsid w:val="00E25021"/>
    <w:rsid w:val="00E250AB"/>
    <w:rsid w:val="00E254BF"/>
    <w:rsid w:val="00E256AD"/>
    <w:rsid w:val="00E2592B"/>
    <w:rsid w:val="00E25A7B"/>
    <w:rsid w:val="00E25B94"/>
    <w:rsid w:val="00E25BD1"/>
    <w:rsid w:val="00E25CDF"/>
    <w:rsid w:val="00E25D75"/>
    <w:rsid w:val="00E26112"/>
    <w:rsid w:val="00E263E5"/>
    <w:rsid w:val="00E264BE"/>
    <w:rsid w:val="00E26859"/>
    <w:rsid w:val="00E2689B"/>
    <w:rsid w:val="00E26DD8"/>
    <w:rsid w:val="00E27185"/>
    <w:rsid w:val="00E2728F"/>
    <w:rsid w:val="00E272E1"/>
    <w:rsid w:val="00E27343"/>
    <w:rsid w:val="00E2739E"/>
    <w:rsid w:val="00E2751E"/>
    <w:rsid w:val="00E275B0"/>
    <w:rsid w:val="00E276D5"/>
    <w:rsid w:val="00E277FA"/>
    <w:rsid w:val="00E2785B"/>
    <w:rsid w:val="00E27A13"/>
    <w:rsid w:val="00E27B5B"/>
    <w:rsid w:val="00E27BFA"/>
    <w:rsid w:val="00E27C50"/>
    <w:rsid w:val="00E27DC1"/>
    <w:rsid w:val="00E27FEA"/>
    <w:rsid w:val="00E3001B"/>
    <w:rsid w:val="00E3028E"/>
    <w:rsid w:val="00E302BE"/>
    <w:rsid w:val="00E303E0"/>
    <w:rsid w:val="00E30424"/>
    <w:rsid w:val="00E306E3"/>
    <w:rsid w:val="00E30BF5"/>
    <w:rsid w:val="00E30C9C"/>
    <w:rsid w:val="00E30EBA"/>
    <w:rsid w:val="00E315C5"/>
    <w:rsid w:val="00E316CF"/>
    <w:rsid w:val="00E31865"/>
    <w:rsid w:val="00E31AFD"/>
    <w:rsid w:val="00E31B00"/>
    <w:rsid w:val="00E31B95"/>
    <w:rsid w:val="00E31B9D"/>
    <w:rsid w:val="00E31E17"/>
    <w:rsid w:val="00E31EA3"/>
    <w:rsid w:val="00E31FCE"/>
    <w:rsid w:val="00E320B7"/>
    <w:rsid w:val="00E321CF"/>
    <w:rsid w:val="00E32221"/>
    <w:rsid w:val="00E32250"/>
    <w:rsid w:val="00E32410"/>
    <w:rsid w:val="00E32428"/>
    <w:rsid w:val="00E324AD"/>
    <w:rsid w:val="00E324D6"/>
    <w:rsid w:val="00E324EB"/>
    <w:rsid w:val="00E32768"/>
    <w:rsid w:val="00E32869"/>
    <w:rsid w:val="00E328EB"/>
    <w:rsid w:val="00E32B3F"/>
    <w:rsid w:val="00E32CE6"/>
    <w:rsid w:val="00E32DD6"/>
    <w:rsid w:val="00E32EB7"/>
    <w:rsid w:val="00E335B7"/>
    <w:rsid w:val="00E335C7"/>
    <w:rsid w:val="00E337F5"/>
    <w:rsid w:val="00E33AE2"/>
    <w:rsid w:val="00E33C20"/>
    <w:rsid w:val="00E33E3D"/>
    <w:rsid w:val="00E33FC0"/>
    <w:rsid w:val="00E3404A"/>
    <w:rsid w:val="00E3411F"/>
    <w:rsid w:val="00E341CA"/>
    <w:rsid w:val="00E341FA"/>
    <w:rsid w:val="00E345EB"/>
    <w:rsid w:val="00E3467F"/>
    <w:rsid w:val="00E347CF"/>
    <w:rsid w:val="00E34943"/>
    <w:rsid w:val="00E349E3"/>
    <w:rsid w:val="00E34A30"/>
    <w:rsid w:val="00E34A3A"/>
    <w:rsid w:val="00E34A75"/>
    <w:rsid w:val="00E34D32"/>
    <w:rsid w:val="00E3508B"/>
    <w:rsid w:val="00E351AC"/>
    <w:rsid w:val="00E35231"/>
    <w:rsid w:val="00E355D8"/>
    <w:rsid w:val="00E35702"/>
    <w:rsid w:val="00E3575F"/>
    <w:rsid w:val="00E35909"/>
    <w:rsid w:val="00E35940"/>
    <w:rsid w:val="00E359AA"/>
    <w:rsid w:val="00E35B01"/>
    <w:rsid w:val="00E35BB9"/>
    <w:rsid w:val="00E35F32"/>
    <w:rsid w:val="00E36383"/>
    <w:rsid w:val="00E3661D"/>
    <w:rsid w:val="00E36969"/>
    <w:rsid w:val="00E36B45"/>
    <w:rsid w:val="00E37044"/>
    <w:rsid w:val="00E374AE"/>
    <w:rsid w:val="00E374E3"/>
    <w:rsid w:val="00E374F3"/>
    <w:rsid w:val="00E375E1"/>
    <w:rsid w:val="00E376BA"/>
    <w:rsid w:val="00E376CF"/>
    <w:rsid w:val="00E3789F"/>
    <w:rsid w:val="00E37B64"/>
    <w:rsid w:val="00E37BC5"/>
    <w:rsid w:val="00E37C64"/>
    <w:rsid w:val="00E37E17"/>
    <w:rsid w:val="00E37E8F"/>
    <w:rsid w:val="00E37EB8"/>
    <w:rsid w:val="00E37F51"/>
    <w:rsid w:val="00E37F81"/>
    <w:rsid w:val="00E40083"/>
    <w:rsid w:val="00E4010F"/>
    <w:rsid w:val="00E4039B"/>
    <w:rsid w:val="00E4048C"/>
    <w:rsid w:val="00E40550"/>
    <w:rsid w:val="00E40818"/>
    <w:rsid w:val="00E4086A"/>
    <w:rsid w:val="00E4086F"/>
    <w:rsid w:val="00E408C6"/>
    <w:rsid w:val="00E40BA8"/>
    <w:rsid w:val="00E40C94"/>
    <w:rsid w:val="00E40DC9"/>
    <w:rsid w:val="00E40EAB"/>
    <w:rsid w:val="00E411C9"/>
    <w:rsid w:val="00E416A0"/>
    <w:rsid w:val="00E4174F"/>
    <w:rsid w:val="00E4199B"/>
    <w:rsid w:val="00E4219B"/>
    <w:rsid w:val="00E42283"/>
    <w:rsid w:val="00E4243C"/>
    <w:rsid w:val="00E4253C"/>
    <w:rsid w:val="00E4293C"/>
    <w:rsid w:val="00E42BBF"/>
    <w:rsid w:val="00E42C86"/>
    <w:rsid w:val="00E42CA3"/>
    <w:rsid w:val="00E42D7D"/>
    <w:rsid w:val="00E430F8"/>
    <w:rsid w:val="00E432CF"/>
    <w:rsid w:val="00E43486"/>
    <w:rsid w:val="00E43569"/>
    <w:rsid w:val="00E4360B"/>
    <w:rsid w:val="00E437E5"/>
    <w:rsid w:val="00E43AD9"/>
    <w:rsid w:val="00E43B3C"/>
    <w:rsid w:val="00E43CCF"/>
    <w:rsid w:val="00E43DCF"/>
    <w:rsid w:val="00E43DDA"/>
    <w:rsid w:val="00E4437B"/>
    <w:rsid w:val="00E4438F"/>
    <w:rsid w:val="00E44428"/>
    <w:rsid w:val="00E44483"/>
    <w:rsid w:val="00E446E9"/>
    <w:rsid w:val="00E44731"/>
    <w:rsid w:val="00E4477D"/>
    <w:rsid w:val="00E447C9"/>
    <w:rsid w:val="00E4481D"/>
    <w:rsid w:val="00E44852"/>
    <w:rsid w:val="00E44A59"/>
    <w:rsid w:val="00E44BFF"/>
    <w:rsid w:val="00E450D7"/>
    <w:rsid w:val="00E45131"/>
    <w:rsid w:val="00E45420"/>
    <w:rsid w:val="00E45442"/>
    <w:rsid w:val="00E455F6"/>
    <w:rsid w:val="00E45F65"/>
    <w:rsid w:val="00E45FAD"/>
    <w:rsid w:val="00E4628C"/>
    <w:rsid w:val="00E46372"/>
    <w:rsid w:val="00E463FF"/>
    <w:rsid w:val="00E46642"/>
    <w:rsid w:val="00E4671C"/>
    <w:rsid w:val="00E467AF"/>
    <w:rsid w:val="00E467B4"/>
    <w:rsid w:val="00E4689B"/>
    <w:rsid w:val="00E468C2"/>
    <w:rsid w:val="00E468E8"/>
    <w:rsid w:val="00E468F3"/>
    <w:rsid w:val="00E46CAA"/>
    <w:rsid w:val="00E46CBF"/>
    <w:rsid w:val="00E46E13"/>
    <w:rsid w:val="00E46F93"/>
    <w:rsid w:val="00E47347"/>
    <w:rsid w:val="00E47569"/>
    <w:rsid w:val="00E47C63"/>
    <w:rsid w:val="00E47ECF"/>
    <w:rsid w:val="00E50188"/>
    <w:rsid w:val="00E502DB"/>
    <w:rsid w:val="00E50319"/>
    <w:rsid w:val="00E50528"/>
    <w:rsid w:val="00E50560"/>
    <w:rsid w:val="00E5063C"/>
    <w:rsid w:val="00E5079E"/>
    <w:rsid w:val="00E5089D"/>
    <w:rsid w:val="00E5097D"/>
    <w:rsid w:val="00E509CA"/>
    <w:rsid w:val="00E50BE1"/>
    <w:rsid w:val="00E50D27"/>
    <w:rsid w:val="00E50D8F"/>
    <w:rsid w:val="00E511DA"/>
    <w:rsid w:val="00E51228"/>
    <w:rsid w:val="00E5137E"/>
    <w:rsid w:val="00E51384"/>
    <w:rsid w:val="00E513EC"/>
    <w:rsid w:val="00E51478"/>
    <w:rsid w:val="00E51507"/>
    <w:rsid w:val="00E5159B"/>
    <w:rsid w:val="00E515CB"/>
    <w:rsid w:val="00E517BF"/>
    <w:rsid w:val="00E5185E"/>
    <w:rsid w:val="00E51901"/>
    <w:rsid w:val="00E51A1D"/>
    <w:rsid w:val="00E51ABB"/>
    <w:rsid w:val="00E51B8B"/>
    <w:rsid w:val="00E51C18"/>
    <w:rsid w:val="00E51E31"/>
    <w:rsid w:val="00E51F49"/>
    <w:rsid w:val="00E520B4"/>
    <w:rsid w:val="00E52260"/>
    <w:rsid w:val="00E52837"/>
    <w:rsid w:val="00E528E5"/>
    <w:rsid w:val="00E52924"/>
    <w:rsid w:val="00E52986"/>
    <w:rsid w:val="00E52A4B"/>
    <w:rsid w:val="00E530B3"/>
    <w:rsid w:val="00E532C5"/>
    <w:rsid w:val="00E534A8"/>
    <w:rsid w:val="00E53AEE"/>
    <w:rsid w:val="00E53BCF"/>
    <w:rsid w:val="00E53CCB"/>
    <w:rsid w:val="00E54009"/>
    <w:rsid w:val="00E5403B"/>
    <w:rsid w:val="00E54085"/>
    <w:rsid w:val="00E541C0"/>
    <w:rsid w:val="00E542FE"/>
    <w:rsid w:val="00E54464"/>
    <w:rsid w:val="00E545C2"/>
    <w:rsid w:val="00E546CF"/>
    <w:rsid w:val="00E54779"/>
    <w:rsid w:val="00E548CD"/>
    <w:rsid w:val="00E549F4"/>
    <w:rsid w:val="00E54AB2"/>
    <w:rsid w:val="00E54CEC"/>
    <w:rsid w:val="00E54F4B"/>
    <w:rsid w:val="00E55421"/>
    <w:rsid w:val="00E55767"/>
    <w:rsid w:val="00E55837"/>
    <w:rsid w:val="00E55A01"/>
    <w:rsid w:val="00E55A59"/>
    <w:rsid w:val="00E55D52"/>
    <w:rsid w:val="00E55FEB"/>
    <w:rsid w:val="00E560DB"/>
    <w:rsid w:val="00E562CA"/>
    <w:rsid w:val="00E562CE"/>
    <w:rsid w:val="00E56372"/>
    <w:rsid w:val="00E56423"/>
    <w:rsid w:val="00E56507"/>
    <w:rsid w:val="00E56595"/>
    <w:rsid w:val="00E5699D"/>
    <w:rsid w:val="00E56B77"/>
    <w:rsid w:val="00E56C15"/>
    <w:rsid w:val="00E56C36"/>
    <w:rsid w:val="00E56D09"/>
    <w:rsid w:val="00E56EAE"/>
    <w:rsid w:val="00E56EEA"/>
    <w:rsid w:val="00E5718A"/>
    <w:rsid w:val="00E57578"/>
    <w:rsid w:val="00E5762C"/>
    <w:rsid w:val="00E57A58"/>
    <w:rsid w:val="00E57E29"/>
    <w:rsid w:val="00E57F0B"/>
    <w:rsid w:val="00E57F5F"/>
    <w:rsid w:val="00E60094"/>
    <w:rsid w:val="00E60256"/>
    <w:rsid w:val="00E60271"/>
    <w:rsid w:val="00E60694"/>
    <w:rsid w:val="00E6077D"/>
    <w:rsid w:val="00E609C5"/>
    <w:rsid w:val="00E609D6"/>
    <w:rsid w:val="00E609DA"/>
    <w:rsid w:val="00E60BEE"/>
    <w:rsid w:val="00E60BFD"/>
    <w:rsid w:val="00E60F0C"/>
    <w:rsid w:val="00E610B0"/>
    <w:rsid w:val="00E6117F"/>
    <w:rsid w:val="00E61195"/>
    <w:rsid w:val="00E6133C"/>
    <w:rsid w:val="00E61744"/>
    <w:rsid w:val="00E61901"/>
    <w:rsid w:val="00E61909"/>
    <w:rsid w:val="00E619AA"/>
    <w:rsid w:val="00E61A89"/>
    <w:rsid w:val="00E61BA6"/>
    <w:rsid w:val="00E61BDA"/>
    <w:rsid w:val="00E61ECB"/>
    <w:rsid w:val="00E620D4"/>
    <w:rsid w:val="00E62192"/>
    <w:rsid w:val="00E622CC"/>
    <w:rsid w:val="00E62598"/>
    <w:rsid w:val="00E626E6"/>
    <w:rsid w:val="00E628A0"/>
    <w:rsid w:val="00E628B2"/>
    <w:rsid w:val="00E62B18"/>
    <w:rsid w:val="00E62F16"/>
    <w:rsid w:val="00E62F8A"/>
    <w:rsid w:val="00E6306C"/>
    <w:rsid w:val="00E632E6"/>
    <w:rsid w:val="00E634BF"/>
    <w:rsid w:val="00E6387C"/>
    <w:rsid w:val="00E639AD"/>
    <w:rsid w:val="00E639B6"/>
    <w:rsid w:val="00E63E5E"/>
    <w:rsid w:val="00E63F22"/>
    <w:rsid w:val="00E63F84"/>
    <w:rsid w:val="00E640C6"/>
    <w:rsid w:val="00E64280"/>
    <w:rsid w:val="00E6434B"/>
    <w:rsid w:val="00E6459B"/>
    <w:rsid w:val="00E6463D"/>
    <w:rsid w:val="00E64642"/>
    <w:rsid w:val="00E648B5"/>
    <w:rsid w:val="00E64FA1"/>
    <w:rsid w:val="00E6506C"/>
    <w:rsid w:val="00E65152"/>
    <w:rsid w:val="00E652D6"/>
    <w:rsid w:val="00E6541D"/>
    <w:rsid w:val="00E654EE"/>
    <w:rsid w:val="00E657E9"/>
    <w:rsid w:val="00E65822"/>
    <w:rsid w:val="00E658A4"/>
    <w:rsid w:val="00E658FC"/>
    <w:rsid w:val="00E65D22"/>
    <w:rsid w:val="00E65D5B"/>
    <w:rsid w:val="00E65F3F"/>
    <w:rsid w:val="00E66066"/>
    <w:rsid w:val="00E66398"/>
    <w:rsid w:val="00E665D2"/>
    <w:rsid w:val="00E6672A"/>
    <w:rsid w:val="00E66751"/>
    <w:rsid w:val="00E669DB"/>
    <w:rsid w:val="00E66AB7"/>
    <w:rsid w:val="00E670B1"/>
    <w:rsid w:val="00E671DC"/>
    <w:rsid w:val="00E67298"/>
    <w:rsid w:val="00E672AE"/>
    <w:rsid w:val="00E6742C"/>
    <w:rsid w:val="00E6765E"/>
    <w:rsid w:val="00E6771D"/>
    <w:rsid w:val="00E67A62"/>
    <w:rsid w:val="00E67AF7"/>
    <w:rsid w:val="00E67BAE"/>
    <w:rsid w:val="00E67CE2"/>
    <w:rsid w:val="00E701A3"/>
    <w:rsid w:val="00E701C4"/>
    <w:rsid w:val="00E70253"/>
    <w:rsid w:val="00E7034B"/>
    <w:rsid w:val="00E704C5"/>
    <w:rsid w:val="00E7072D"/>
    <w:rsid w:val="00E70930"/>
    <w:rsid w:val="00E70948"/>
    <w:rsid w:val="00E70C6A"/>
    <w:rsid w:val="00E70C92"/>
    <w:rsid w:val="00E70D5A"/>
    <w:rsid w:val="00E70EAE"/>
    <w:rsid w:val="00E71151"/>
    <w:rsid w:val="00E71419"/>
    <w:rsid w:val="00E71484"/>
    <w:rsid w:val="00E71723"/>
    <w:rsid w:val="00E717C7"/>
    <w:rsid w:val="00E71A2E"/>
    <w:rsid w:val="00E71B2E"/>
    <w:rsid w:val="00E71B94"/>
    <w:rsid w:val="00E71FAE"/>
    <w:rsid w:val="00E72187"/>
    <w:rsid w:val="00E72189"/>
    <w:rsid w:val="00E721FB"/>
    <w:rsid w:val="00E722CA"/>
    <w:rsid w:val="00E7259A"/>
    <w:rsid w:val="00E727C4"/>
    <w:rsid w:val="00E7288E"/>
    <w:rsid w:val="00E7289F"/>
    <w:rsid w:val="00E72983"/>
    <w:rsid w:val="00E72D86"/>
    <w:rsid w:val="00E72E63"/>
    <w:rsid w:val="00E72E6A"/>
    <w:rsid w:val="00E72E9B"/>
    <w:rsid w:val="00E72EEF"/>
    <w:rsid w:val="00E7305E"/>
    <w:rsid w:val="00E730CC"/>
    <w:rsid w:val="00E731BF"/>
    <w:rsid w:val="00E73312"/>
    <w:rsid w:val="00E733C0"/>
    <w:rsid w:val="00E73E6A"/>
    <w:rsid w:val="00E73E8C"/>
    <w:rsid w:val="00E7412F"/>
    <w:rsid w:val="00E74495"/>
    <w:rsid w:val="00E74720"/>
    <w:rsid w:val="00E7482A"/>
    <w:rsid w:val="00E74885"/>
    <w:rsid w:val="00E74B02"/>
    <w:rsid w:val="00E74E0B"/>
    <w:rsid w:val="00E7501D"/>
    <w:rsid w:val="00E75217"/>
    <w:rsid w:val="00E75231"/>
    <w:rsid w:val="00E752E2"/>
    <w:rsid w:val="00E75427"/>
    <w:rsid w:val="00E75744"/>
    <w:rsid w:val="00E7581A"/>
    <w:rsid w:val="00E75971"/>
    <w:rsid w:val="00E75A6D"/>
    <w:rsid w:val="00E75C4C"/>
    <w:rsid w:val="00E75F43"/>
    <w:rsid w:val="00E76098"/>
    <w:rsid w:val="00E761C8"/>
    <w:rsid w:val="00E76208"/>
    <w:rsid w:val="00E7625A"/>
    <w:rsid w:val="00E7639D"/>
    <w:rsid w:val="00E76460"/>
    <w:rsid w:val="00E765CF"/>
    <w:rsid w:val="00E765D8"/>
    <w:rsid w:val="00E766B8"/>
    <w:rsid w:val="00E767C0"/>
    <w:rsid w:val="00E76B4A"/>
    <w:rsid w:val="00E76B68"/>
    <w:rsid w:val="00E76E49"/>
    <w:rsid w:val="00E77379"/>
    <w:rsid w:val="00E77457"/>
    <w:rsid w:val="00E77958"/>
    <w:rsid w:val="00E77D14"/>
    <w:rsid w:val="00E77E28"/>
    <w:rsid w:val="00E77F22"/>
    <w:rsid w:val="00E80174"/>
    <w:rsid w:val="00E80376"/>
    <w:rsid w:val="00E80428"/>
    <w:rsid w:val="00E8046F"/>
    <w:rsid w:val="00E8058E"/>
    <w:rsid w:val="00E80814"/>
    <w:rsid w:val="00E808D2"/>
    <w:rsid w:val="00E80B8F"/>
    <w:rsid w:val="00E80CCF"/>
    <w:rsid w:val="00E80CF2"/>
    <w:rsid w:val="00E810AD"/>
    <w:rsid w:val="00E81185"/>
    <w:rsid w:val="00E81728"/>
    <w:rsid w:val="00E818CF"/>
    <w:rsid w:val="00E81A23"/>
    <w:rsid w:val="00E81B4A"/>
    <w:rsid w:val="00E822F7"/>
    <w:rsid w:val="00E82543"/>
    <w:rsid w:val="00E8257D"/>
    <w:rsid w:val="00E827DF"/>
    <w:rsid w:val="00E82AC5"/>
    <w:rsid w:val="00E83163"/>
    <w:rsid w:val="00E832C1"/>
    <w:rsid w:val="00E8335D"/>
    <w:rsid w:val="00E83491"/>
    <w:rsid w:val="00E83608"/>
    <w:rsid w:val="00E8378C"/>
    <w:rsid w:val="00E83811"/>
    <w:rsid w:val="00E83835"/>
    <w:rsid w:val="00E83A48"/>
    <w:rsid w:val="00E83A67"/>
    <w:rsid w:val="00E83AF1"/>
    <w:rsid w:val="00E83B8D"/>
    <w:rsid w:val="00E83C12"/>
    <w:rsid w:val="00E83FB7"/>
    <w:rsid w:val="00E84024"/>
    <w:rsid w:val="00E840F3"/>
    <w:rsid w:val="00E842E1"/>
    <w:rsid w:val="00E84454"/>
    <w:rsid w:val="00E844CB"/>
    <w:rsid w:val="00E84511"/>
    <w:rsid w:val="00E8466A"/>
    <w:rsid w:val="00E846F6"/>
    <w:rsid w:val="00E847EB"/>
    <w:rsid w:val="00E84868"/>
    <w:rsid w:val="00E84970"/>
    <w:rsid w:val="00E849DA"/>
    <w:rsid w:val="00E8500A"/>
    <w:rsid w:val="00E85141"/>
    <w:rsid w:val="00E851E8"/>
    <w:rsid w:val="00E852F9"/>
    <w:rsid w:val="00E8567C"/>
    <w:rsid w:val="00E856DE"/>
    <w:rsid w:val="00E858CA"/>
    <w:rsid w:val="00E85ED9"/>
    <w:rsid w:val="00E85F34"/>
    <w:rsid w:val="00E86171"/>
    <w:rsid w:val="00E861CC"/>
    <w:rsid w:val="00E8623A"/>
    <w:rsid w:val="00E86318"/>
    <w:rsid w:val="00E86577"/>
    <w:rsid w:val="00E8668C"/>
    <w:rsid w:val="00E867BF"/>
    <w:rsid w:val="00E86A0A"/>
    <w:rsid w:val="00E86E2F"/>
    <w:rsid w:val="00E86FD6"/>
    <w:rsid w:val="00E86FF4"/>
    <w:rsid w:val="00E8708E"/>
    <w:rsid w:val="00E871A0"/>
    <w:rsid w:val="00E875AA"/>
    <w:rsid w:val="00E876A1"/>
    <w:rsid w:val="00E877CE"/>
    <w:rsid w:val="00E8786E"/>
    <w:rsid w:val="00E87A34"/>
    <w:rsid w:val="00E87A9C"/>
    <w:rsid w:val="00E87ADF"/>
    <w:rsid w:val="00E87BD0"/>
    <w:rsid w:val="00E87BD5"/>
    <w:rsid w:val="00E87C28"/>
    <w:rsid w:val="00E9009A"/>
    <w:rsid w:val="00E9016A"/>
    <w:rsid w:val="00E902A8"/>
    <w:rsid w:val="00E906D7"/>
    <w:rsid w:val="00E90753"/>
    <w:rsid w:val="00E908AD"/>
    <w:rsid w:val="00E90965"/>
    <w:rsid w:val="00E90A52"/>
    <w:rsid w:val="00E90AA5"/>
    <w:rsid w:val="00E90B20"/>
    <w:rsid w:val="00E90E06"/>
    <w:rsid w:val="00E90E16"/>
    <w:rsid w:val="00E90FA9"/>
    <w:rsid w:val="00E910FD"/>
    <w:rsid w:val="00E911F2"/>
    <w:rsid w:val="00E91449"/>
    <w:rsid w:val="00E9166A"/>
    <w:rsid w:val="00E91834"/>
    <w:rsid w:val="00E91860"/>
    <w:rsid w:val="00E91FD1"/>
    <w:rsid w:val="00E92039"/>
    <w:rsid w:val="00E920E7"/>
    <w:rsid w:val="00E9219A"/>
    <w:rsid w:val="00E921C6"/>
    <w:rsid w:val="00E92270"/>
    <w:rsid w:val="00E925EE"/>
    <w:rsid w:val="00E928E4"/>
    <w:rsid w:val="00E9295E"/>
    <w:rsid w:val="00E92C69"/>
    <w:rsid w:val="00E92FF9"/>
    <w:rsid w:val="00E931BC"/>
    <w:rsid w:val="00E9321F"/>
    <w:rsid w:val="00E93347"/>
    <w:rsid w:val="00E93545"/>
    <w:rsid w:val="00E93779"/>
    <w:rsid w:val="00E937D8"/>
    <w:rsid w:val="00E939E6"/>
    <w:rsid w:val="00E93B2A"/>
    <w:rsid w:val="00E93BDC"/>
    <w:rsid w:val="00E93C05"/>
    <w:rsid w:val="00E93DAD"/>
    <w:rsid w:val="00E93FCE"/>
    <w:rsid w:val="00E9402C"/>
    <w:rsid w:val="00E9412C"/>
    <w:rsid w:val="00E94447"/>
    <w:rsid w:val="00E944E1"/>
    <w:rsid w:val="00E9458F"/>
    <w:rsid w:val="00E9462E"/>
    <w:rsid w:val="00E94942"/>
    <w:rsid w:val="00E949BE"/>
    <w:rsid w:val="00E949CA"/>
    <w:rsid w:val="00E94A00"/>
    <w:rsid w:val="00E94A36"/>
    <w:rsid w:val="00E94AE4"/>
    <w:rsid w:val="00E94B57"/>
    <w:rsid w:val="00E94C65"/>
    <w:rsid w:val="00E94EE7"/>
    <w:rsid w:val="00E94F51"/>
    <w:rsid w:val="00E9504D"/>
    <w:rsid w:val="00E95085"/>
    <w:rsid w:val="00E950B4"/>
    <w:rsid w:val="00E951BB"/>
    <w:rsid w:val="00E95210"/>
    <w:rsid w:val="00E95435"/>
    <w:rsid w:val="00E95680"/>
    <w:rsid w:val="00E95807"/>
    <w:rsid w:val="00E95BAA"/>
    <w:rsid w:val="00E95BD8"/>
    <w:rsid w:val="00E95DE9"/>
    <w:rsid w:val="00E95F1B"/>
    <w:rsid w:val="00E96125"/>
    <w:rsid w:val="00E96449"/>
    <w:rsid w:val="00E96576"/>
    <w:rsid w:val="00E966B4"/>
    <w:rsid w:val="00E9682F"/>
    <w:rsid w:val="00E96860"/>
    <w:rsid w:val="00E969EA"/>
    <w:rsid w:val="00E96E44"/>
    <w:rsid w:val="00E96ECC"/>
    <w:rsid w:val="00E96F45"/>
    <w:rsid w:val="00E96F4C"/>
    <w:rsid w:val="00E96F5D"/>
    <w:rsid w:val="00E97059"/>
    <w:rsid w:val="00E97208"/>
    <w:rsid w:val="00E9726B"/>
    <w:rsid w:val="00E975BF"/>
    <w:rsid w:val="00E97772"/>
    <w:rsid w:val="00E977E3"/>
    <w:rsid w:val="00E97959"/>
    <w:rsid w:val="00E97969"/>
    <w:rsid w:val="00E9799E"/>
    <w:rsid w:val="00E97A4B"/>
    <w:rsid w:val="00E97BDF"/>
    <w:rsid w:val="00E97E3A"/>
    <w:rsid w:val="00E97E41"/>
    <w:rsid w:val="00E97E96"/>
    <w:rsid w:val="00E97FB4"/>
    <w:rsid w:val="00EA004A"/>
    <w:rsid w:val="00EA00CE"/>
    <w:rsid w:val="00EA0230"/>
    <w:rsid w:val="00EA02EB"/>
    <w:rsid w:val="00EA08AC"/>
    <w:rsid w:val="00EA09DA"/>
    <w:rsid w:val="00EA0ADE"/>
    <w:rsid w:val="00EA0E20"/>
    <w:rsid w:val="00EA0ED7"/>
    <w:rsid w:val="00EA0F62"/>
    <w:rsid w:val="00EA1304"/>
    <w:rsid w:val="00EA1349"/>
    <w:rsid w:val="00EA1390"/>
    <w:rsid w:val="00EA13CF"/>
    <w:rsid w:val="00EA1541"/>
    <w:rsid w:val="00EA1618"/>
    <w:rsid w:val="00EA161C"/>
    <w:rsid w:val="00EA164D"/>
    <w:rsid w:val="00EA16D2"/>
    <w:rsid w:val="00EA1764"/>
    <w:rsid w:val="00EA17F7"/>
    <w:rsid w:val="00EA194A"/>
    <w:rsid w:val="00EA1A0B"/>
    <w:rsid w:val="00EA1F85"/>
    <w:rsid w:val="00EA2117"/>
    <w:rsid w:val="00EA225C"/>
    <w:rsid w:val="00EA2278"/>
    <w:rsid w:val="00EA2421"/>
    <w:rsid w:val="00EA251F"/>
    <w:rsid w:val="00EA2563"/>
    <w:rsid w:val="00EA2728"/>
    <w:rsid w:val="00EA2B09"/>
    <w:rsid w:val="00EA2C8C"/>
    <w:rsid w:val="00EA310C"/>
    <w:rsid w:val="00EA315D"/>
    <w:rsid w:val="00EA3318"/>
    <w:rsid w:val="00EA3454"/>
    <w:rsid w:val="00EA3550"/>
    <w:rsid w:val="00EA38F6"/>
    <w:rsid w:val="00EA3A0E"/>
    <w:rsid w:val="00EA3B19"/>
    <w:rsid w:val="00EA3B87"/>
    <w:rsid w:val="00EA3C29"/>
    <w:rsid w:val="00EA3C92"/>
    <w:rsid w:val="00EA3DAE"/>
    <w:rsid w:val="00EA4051"/>
    <w:rsid w:val="00EA4184"/>
    <w:rsid w:val="00EA4239"/>
    <w:rsid w:val="00EA4439"/>
    <w:rsid w:val="00EA470E"/>
    <w:rsid w:val="00EA47A7"/>
    <w:rsid w:val="00EA47F5"/>
    <w:rsid w:val="00EA496B"/>
    <w:rsid w:val="00EA4AF4"/>
    <w:rsid w:val="00EA4C8B"/>
    <w:rsid w:val="00EA4DA1"/>
    <w:rsid w:val="00EA4EBD"/>
    <w:rsid w:val="00EA4EF4"/>
    <w:rsid w:val="00EA4F85"/>
    <w:rsid w:val="00EA507B"/>
    <w:rsid w:val="00EA5096"/>
    <w:rsid w:val="00EA5238"/>
    <w:rsid w:val="00EA529E"/>
    <w:rsid w:val="00EA53C5"/>
    <w:rsid w:val="00EA5468"/>
    <w:rsid w:val="00EA5482"/>
    <w:rsid w:val="00EA54E7"/>
    <w:rsid w:val="00EA573D"/>
    <w:rsid w:val="00EA5789"/>
    <w:rsid w:val="00EA57EB"/>
    <w:rsid w:val="00EA595D"/>
    <w:rsid w:val="00EA59EE"/>
    <w:rsid w:val="00EA5B69"/>
    <w:rsid w:val="00EA5C70"/>
    <w:rsid w:val="00EA5D00"/>
    <w:rsid w:val="00EA5D1C"/>
    <w:rsid w:val="00EA5E25"/>
    <w:rsid w:val="00EA5E82"/>
    <w:rsid w:val="00EA5EC1"/>
    <w:rsid w:val="00EA60B4"/>
    <w:rsid w:val="00EA61DA"/>
    <w:rsid w:val="00EA64BA"/>
    <w:rsid w:val="00EA658A"/>
    <w:rsid w:val="00EA6604"/>
    <w:rsid w:val="00EA6A04"/>
    <w:rsid w:val="00EA6BEB"/>
    <w:rsid w:val="00EA6E8A"/>
    <w:rsid w:val="00EA7158"/>
    <w:rsid w:val="00EA7162"/>
    <w:rsid w:val="00EA71DE"/>
    <w:rsid w:val="00EA7527"/>
    <w:rsid w:val="00EA79DB"/>
    <w:rsid w:val="00EA7BBC"/>
    <w:rsid w:val="00EA7C0E"/>
    <w:rsid w:val="00EA7C69"/>
    <w:rsid w:val="00EA7CD3"/>
    <w:rsid w:val="00EA7E95"/>
    <w:rsid w:val="00EA7FA9"/>
    <w:rsid w:val="00EA7FC9"/>
    <w:rsid w:val="00EA7FED"/>
    <w:rsid w:val="00EB01A1"/>
    <w:rsid w:val="00EB02F1"/>
    <w:rsid w:val="00EB0504"/>
    <w:rsid w:val="00EB056F"/>
    <w:rsid w:val="00EB0858"/>
    <w:rsid w:val="00EB0888"/>
    <w:rsid w:val="00EB093C"/>
    <w:rsid w:val="00EB0AE1"/>
    <w:rsid w:val="00EB0C59"/>
    <w:rsid w:val="00EB0D12"/>
    <w:rsid w:val="00EB0D84"/>
    <w:rsid w:val="00EB0EAA"/>
    <w:rsid w:val="00EB0EF2"/>
    <w:rsid w:val="00EB0FF1"/>
    <w:rsid w:val="00EB109D"/>
    <w:rsid w:val="00EB1582"/>
    <w:rsid w:val="00EB15AB"/>
    <w:rsid w:val="00EB179A"/>
    <w:rsid w:val="00EB1838"/>
    <w:rsid w:val="00EB1863"/>
    <w:rsid w:val="00EB18DB"/>
    <w:rsid w:val="00EB1BB4"/>
    <w:rsid w:val="00EB1C53"/>
    <w:rsid w:val="00EB1D00"/>
    <w:rsid w:val="00EB1DAC"/>
    <w:rsid w:val="00EB1F27"/>
    <w:rsid w:val="00EB2305"/>
    <w:rsid w:val="00EB2377"/>
    <w:rsid w:val="00EB24DD"/>
    <w:rsid w:val="00EB264B"/>
    <w:rsid w:val="00EB26D8"/>
    <w:rsid w:val="00EB271C"/>
    <w:rsid w:val="00EB2995"/>
    <w:rsid w:val="00EB2B1B"/>
    <w:rsid w:val="00EB2B91"/>
    <w:rsid w:val="00EB314D"/>
    <w:rsid w:val="00EB3212"/>
    <w:rsid w:val="00EB3226"/>
    <w:rsid w:val="00EB328C"/>
    <w:rsid w:val="00EB32F2"/>
    <w:rsid w:val="00EB32F9"/>
    <w:rsid w:val="00EB336B"/>
    <w:rsid w:val="00EB33BE"/>
    <w:rsid w:val="00EB3413"/>
    <w:rsid w:val="00EB3442"/>
    <w:rsid w:val="00EB34AE"/>
    <w:rsid w:val="00EB3674"/>
    <w:rsid w:val="00EB394E"/>
    <w:rsid w:val="00EB3A74"/>
    <w:rsid w:val="00EB3E70"/>
    <w:rsid w:val="00EB4299"/>
    <w:rsid w:val="00EB4335"/>
    <w:rsid w:val="00EB4460"/>
    <w:rsid w:val="00EB44BE"/>
    <w:rsid w:val="00EB4571"/>
    <w:rsid w:val="00EB46E6"/>
    <w:rsid w:val="00EB48FE"/>
    <w:rsid w:val="00EB4D36"/>
    <w:rsid w:val="00EB4D4F"/>
    <w:rsid w:val="00EB4F25"/>
    <w:rsid w:val="00EB514A"/>
    <w:rsid w:val="00EB55A8"/>
    <w:rsid w:val="00EB5655"/>
    <w:rsid w:val="00EB5742"/>
    <w:rsid w:val="00EB5776"/>
    <w:rsid w:val="00EB57F5"/>
    <w:rsid w:val="00EB5917"/>
    <w:rsid w:val="00EB5DC7"/>
    <w:rsid w:val="00EB5E4A"/>
    <w:rsid w:val="00EB6049"/>
    <w:rsid w:val="00EB61CA"/>
    <w:rsid w:val="00EB6246"/>
    <w:rsid w:val="00EB64DE"/>
    <w:rsid w:val="00EB6602"/>
    <w:rsid w:val="00EB660A"/>
    <w:rsid w:val="00EB665E"/>
    <w:rsid w:val="00EB66CA"/>
    <w:rsid w:val="00EB686F"/>
    <w:rsid w:val="00EB6A10"/>
    <w:rsid w:val="00EB6B81"/>
    <w:rsid w:val="00EB6BA2"/>
    <w:rsid w:val="00EB6C08"/>
    <w:rsid w:val="00EB6C3E"/>
    <w:rsid w:val="00EB70B3"/>
    <w:rsid w:val="00EB740B"/>
    <w:rsid w:val="00EB79DE"/>
    <w:rsid w:val="00EB7C64"/>
    <w:rsid w:val="00EB7CB0"/>
    <w:rsid w:val="00EB7D3E"/>
    <w:rsid w:val="00EB7E44"/>
    <w:rsid w:val="00EC02E7"/>
    <w:rsid w:val="00EC0438"/>
    <w:rsid w:val="00EC04FE"/>
    <w:rsid w:val="00EC05B3"/>
    <w:rsid w:val="00EC0ACE"/>
    <w:rsid w:val="00EC0B3F"/>
    <w:rsid w:val="00EC0B59"/>
    <w:rsid w:val="00EC0C27"/>
    <w:rsid w:val="00EC0D9B"/>
    <w:rsid w:val="00EC11EB"/>
    <w:rsid w:val="00EC1498"/>
    <w:rsid w:val="00EC16BC"/>
    <w:rsid w:val="00EC16E0"/>
    <w:rsid w:val="00EC170E"/>
    <w:rsid w:val="00EC1CC4"/>
    <w:rsid w:val="00EC1D89"/>
    <w:rsid w:val="00EC2007"/>
    <w:rsid w:val="00EC2096"/>
    <w:rsid w:val="00EC213A"/>
    <w:rsid w:val="00EC23F1"/>
    <w:rsid w:val="00EC2420"/>
    <w:rsid w:val="00EC2487"/>
    <w:rsid w:val="00EC250F"/>
    <w:rsid w:val="00EC259A"/>
    <w:rsid w:val="00EC27FC"/>
    <w:rsid w:val="00EC2888"/>
    <w:rsid w:val="00EC2C3A"/>
    <w:rsid w:val="00EC3122"/>
    <w:rsid w:val="00EC326B"/>
    <w:rsid w:val="00EC344B"/>
    <w:rsid w:val="00EC37C4"/>
    <w:rsid w:val="00EC3D3E"/>
    <w:rsid w:val="00EC3D6E"/>
    <w:rsid w:val="00EC3DFD"/>
    <w:rsid w:val="00EC425A"/>
    <w:rsid w:val="00EC431F"/>
    <w:rsid w:val="00EC436B"/>
    <w:rsid w:val="00EC4381"/>
    <w:rsid w:val="00EC4518"/>
    <w:rsid w:val="00EC461C"/>
    <w:rsid w:val="00EC4ABF"/>
    <w:rsid w:val="00EC4C5B"/>
    <w:rsid w:val="00EC4D2F"/>
    <w:rsid w:val="00EC4EA0"/>
    <w:rsid w:val="00EC5481"/>
    <w:rsid w:val="00EC54BB"/>
    <w:rsid w:val="00EC54C8"/>
    <w:rsid w:val="00EC5541"/>
    <w:rsid w:val="00EC55FD"/>
    <w:rsid w:val="00EC570F"/>
    <w:rsid w:val="00EC5907"/>
    <w:rsid w:val="00EC5E12"/>
    <w:rsid w:val="00EC5FF6"/>
    <w:rsid w:val="00EC6014"/>
    <w:rsid w:val="00EC601B"/>
    <w:rsid w:val="00EC60AF"/>
    <w:rsid w:val="00EC625E"/>
    <w:rsid w:val="00EC62DB"/>
    <w:rsid w:val="00EC6603"/>
    <w:rsid w:val="00EC699A"/>
    <w:rsid w:val="00EC6AB2"/>
    <w:rsid w:val="00EC6B22"/>
    <w:rsid w:val="00EC6B2A"/>
    <w:rsid w:val="00EC6B86"/>
    <w:rsid w:val="00EC6C39"/>
    <w:rsid w:val="00EC6FB7"/>
    <w:rsid w:val="00EC7146"/>
    <w:rsid w:val="00EC7199"/>
    <w:rsid w:val="00EC7229"/>
    <w:rsid w:val="00EC7282"/>
    <w:rsid w:val="00EC7493"/>
    <w:rsid w:val="00EC7643"/>
    <w:rsid w:val="00EC7744"/>
    <w:rsid w:val="00EC77B9"/>
    <w:rsid w:val="00EC781F"/>
    <w:rsid w:val="00EC789B"/>
    <w:rsid w:val="00EC7B4D"/>
    <w:rsid w:val="00EC7CA7"/>
    <w:rsid w:val="00EC7DDB"/>
    <w:rsid w:val="00EC7E52"/>
    <w:rsid w:val="00EC7EDD"/>
    <w:rsid w:val="00ED009B"/>
    <w:rsid w:val="00ED01B9"/>
    <w:rsid w:val="00ED035B"/>
    <w:rsid w:val="00ED05B3"/>
    <w:rsid w:val="00ED0703"/>
    <w:rsid w:val="00ED0895"/>
    <w:rsid w:val="00ED0AE0"/>
    <w:rsid w:val="00ED0DAD"/>
    <w:rsid w:val="00ED0DDF"/>
    <w:rsid w:val="00ED0E5D"/>
    <w:rsid w:val="00ED0F46"/>
    <w:rsid w:val="00ED0FDD"/>
    <w:rsid w:val="00ED1021"/>
    <w:rsid w:val="00ED102B"/>
    <w:rsid w:val="00ED13A8"/>
    <w:rsid w:val="00ED16AB"/>
    <w:rsid w:val="00ED1887"/>
    <w:rsid w:val="00ED19C6"/>
    <w:rsid w:val="00ED19E8"/>
    <w:rsid w:val="00ED1CD6"/>
    <w:rsid w:val="00ED1D50"/>
    <w:rsid w:val="00ED1D6F"/>
    <w:rsid w:val="00ED2099"/>
    <w:rsid w:val="00ED21A0"/>
    <w:rsid w:val="00ED2238"/>
    <w:rsid w:val="00ED2245"/>
    <w:rsid w:val="00ED2246"/>
    <w:rsid w:val="00ED22DF"/>
    <w:rsid w:val="00ED2373"/>
    <w:rsid w:val="00ED242A"/>
    <w:rsid w:val="00ED2451"/>
    <w:rsid w:val="00ED28EB"/>
    <w:rsid w:val="00ED2A3E"/>
    <w:rsid w:val="00ED2AE6"/>
    <w:rsid w:val="00ED2DD7"/>
    <w:rsid w:val="00ED2E0A"/>
    <w:rsid w:val="00ED3271"/>
    <w:rsid w:val="00ED34BF"/>
    <w:rsid w:val="00ED34FD"/>
    <w:rsid w:val="00ED3796"/>
    <w:rsid w:val="00ED381F"/>
    <w:rsid w:val="00ED3913"/>
    <w:rsid w:val="00ED3A52"/>
    <w:rsid w:val="00ED3E1A"/>
    <w:rsid w:val="00ED3E89"/>
    <w:rsid w:val="00ED3FF8"/>
    <w:rsid w:val="00ED41D9"/>
    <w:rsid w:val="00ED42F8"/>
    <w:rsid w:val="00ED4754"/>
    <w:rsid w:val="00ED493E"/>
    <w:rsid w:val="00ED4CBA"/>
    <w:rsid w:val="00ED4D13"/>
    <w:rsid w:val="00ED4D48"/>
    <w:rsid w:val="00ED4D79"/>
    <w:rsid w:val="00ED5694"/>
    <w:rsid w:val="00ED57F5"/>
    <w:rsid w:val="00ED59AC"/>
    <w:rsid w:val="00ED5A4B"/>
    <w:rsid w:val="00ED5A9C"/>
    <w:rsid w:val="00ED5DC3"/>
    <w:rsid w:val="00ED5F56"/>
    <w:rsid w:val="00ED5FCB"/>
    <w:rsid w:val="00ED600E"/>
    <w:rsid w:val="00ED6256"/>
    <w:rsid w:val="00ED62AB"/>
    <w:rsid w:val="00ED62D5"/>
    <w:rsid w:val="00ED674F"/>
    <w:rsid w:val="00ED689A"/>
    <w:rsid w:val="00ED695C"/>
    <w:rsid w:val="00ED6B4D"/>
    <w:rsid w:val="00ED6B72"/>
    <w:rsid w:val="00ED6C38"/>
    <w:rsid w:val="00ED6C76"/>
    <w:rsid w:val="00ED6DFD"/>
    <w:rsid w:val="00ED6E3B"/>
    <w:rsid w:val="00ED6E81"/>
    <w:rsid w:val="00ED709D"/>
    <w:rsid w:val="00ED717C"/>
    <w:rsid w:val="00ED71A0"/>
    <w:rsid w:val="00ED7506"/>
    <w:rsid w:val="00ED76B8"/>
    <w:rsid w:val="00ED78A0"/>
    <w:rsid w:val="00ED7C99"/>
    <w:rsid w:val="00ED7D62"/>
    <w:rsid w:val="00ED7ED6"/>
    <w:rsid w:val="00EE0364"/>
    <w:rsid w:val="00EE050A"/>
    <w:rsid w:val="00EE0541"/>
    <w:rsid w:val="00EE092B"/>
    <w:rsid w:val="00EE09B4"/>
    <w:rsid w:val="00EE0A5D"/>
    <w:rsid w:val="00EE0C70"/>
    <w:rsid w:val="00EE0CBD"/>
    <w:rsid w:val="00EE0EBD"/>
    <w:rsid w:val="00EE0F42"/>
    <w:rsid w:val="00EE1056"/>
    <w:rsid w:val="00EE1189"/>
    <w:rsid w:val="00EE1257"/>
    <w:rsid w:val="00EE12C2"/>
    <w:rsid w:val="00EE12ED"/>
    <w:rsid w:val="00EE13D8"/>
    <w:rsid w:val="00EE14FA"/>
    <w:rsid w:val="00EE1505"/>
    <w:rsid w:val="00EE15F9"/>
    <w:rsid w:val="00EE1866"/>
    <w:rsid w:val="00EE18A5"/>
    <w:rsid w:val="00EE19AF"/>
    <w:rsid w:val="00EE1A1F"/>
    <w:rsid w:val="00EE1A43"/>
    <w:rsid w:val="00EE1B5C"/>
    <w:rsid w:val="00EE1BCA"/>
    <w:rsid w:val="00EE1F9E"/>
    <w:rsid w:val="00EE2003"/>
    <w:rsid w:val="00EE20FC"/>
    <w:rsid w:val="00EE211F"/>
    <w:rsid w:val="00EE213B"/>
    <w:rsid w:val="00EE22D5"/>
    <w:rsid w:val="00EE2622"/>
    <w:rsid w:val="00EE2626"/>
    <w:rsid w:val="00EE263F"/>
    <w:rsid w:val="00EE2681"/>
    <w:rsid w:val="00EE2759"/>
    <w:rsid w:val="00EE2848"/>
    <w:rsid w:val="00EE2BD7"/>
    <w:rsid w:val="00EE2C61"/>
    <w:rsid w:val="00EE2D3A"/>
    <w:rsid w:val="00EE3427"/>
    <w:rsid w:val="00EE37FE"/>
    <w:rsid w:val="00EE387D"/>
    <w:rsid w:val="00EE3925"/>
    <w:rsid w:val="00EE3971"/>
    <w:rsid w:val="00EE39D1"/>
    <w:rsid w:val="00EE39FA"/>
    <w:rsid w:val="00EE3B42"/>
    <w:rsid w:val="00EE3C23"/>
    <w:rsid w:val="00EE3C8B"/>
    <w:rsid w:val="00EE3CA1"/>
    <w:rsid w:val="00EE3E8A"/>
    <w:rsid w:val="00EE416C"/>
    <w:rsid w:val="00EE4191"/>
    <w:rsid w:val="00EE43A2"/>
    <w:rsid w:val="00EE43ED"/>
    <w:rsid w:val="00EE4526"/>
    <w:rsid w:val="00EE47CC"/>
    <w:rsid w:val="00EE4B90"/>
    <w:rsid w:val="00EE4D84"/>
    <w:rsid w:val="00EE4D85"/>
    <w:rsid w:val="00EE4EB0"/>
    <w:rsid w:val="00EE52C8"/>
    <w:rsid w:val="00EE547E"/>
    <w:rsid w:val="00EE59C9"/>
    <w:rsid w:val="00EE5B3C"/>
    <w:rsid w:val="00EE5B77"/>
    <w:rsid w:val="00EE5CE3"/>
    <w:rsid w:val="00EE5DA6"/>
    <w:rsid w:val="00EE5F82"/>
    <w:rsid w:val="00EE5FE9"/>
    <w:rsid w:val="00EE604F"/>
    <w:rsid w:val="00EE6069"/>
    <w:rsid w:val="00EE60E8"/>
    <w:rsid w:val="00EE6176"/>
    <w:rsid w:val="00EE659F"/>
    <w:rsid w:val="00EE669F"/>
    <w:rsid w:val="00EE6985"/>
    <w:rsid w:val="00EE6A24"/>
    <w:rsid w:val="00EE6AB2"/>
    <w:rsid w:val="00EE6C20"/>
    <w:rsid w:val="00EE6DC2"/>
    <w:rsid w:val="00EE6DDD"/>
    <w:rsid w:val="00EE6F48"/>
    <w:rsid w:val="00EE7023"/>
    <w:rsid w:val="00EE7114"/>
    <w:rsid w:val="00EE72F7"/>
    <w:rsid w:val="00EE7312"/>
    <w:rsid w:val="00EE73EC"/>
    <w:rsid w:val="00EE745A"/>
    <w:rsid w:val="00EE7A78"/>
    <w:rsid w:val="00EE7CC7"/>
    <w:rsid w:val="00EE7F73"/>
    <w:rsid w:val="00EF0095"/>
    <w:rsid w:val="00EF02E5"/>
    <w:rsid w:val="00EF0324"/>
    <w:rsid w:val="00EF0492"/>
    <w:rsid w:val="00EF0690"/>
    <w:rsid w:val="00EF0AD6"/>
    <w:rsid w:val="00EF0B77"/>
    <w:rsid w:val="00EF0EA3"/>
    <w:rsid w:val="00EF0EF7"/>
    <w:rsid w:val="00EF1101"/>
    <w:rsid w:val="00EF11A0"/>
    <w:rsid w:val="00EF129D"/>
    <w:rsid w:val="00EF1526"/>
    <w:rsid w:val="00EF169B"/>
    <w:rsid w:val="00EF16C6"/>
    <w:rsid w:val="00EF1818"/>
    <w:rsid w:val="00EF1998"/>
    <w:rsid w:val="00EF19A4"/>
    <w:rsid w:val="00EF1A76"/>
    <w:rsid w:val="00EF1B4F"/>
    <w:rsid w:val="00EF1DCD"/>
    <w:rsid w:val="00EF1EB7"/>
    <w:rsid w:val="00EF217C"/>
    <w:rsid w:val="00EF21CB"/>
    <w:rsid w:val="00EF23F7"/>
    <w:rsid w:val="00EF2662"/>
    <w:rsid w:val="00EF2767"/>
    <w:rsid w:val="00EF29E2"/>
    <w:rsid w:val="00EF2A8D"/>
    <w:rsid w:val="00EF2DCD"/>
    <w:rsid w:val="00EF2F73"/>
    <w:rsid w:val="00EF3032"/>
    <w:rsid w:val="00EF30DE"/>
    <w:rsid w:val="00EF313F"/>
    <w:rsid w:val="00EF326B"/>
    <w:rsid w:val="00EF3374"/>
    <w:rsid w:val="00EF3407"/>
    <w:rsid w:val="00EF34DF"/>
    <w:rsid w:val="00EF3A0F"/>
    <w:rsid w:val="00EF3ABC"/>
    <w:rsid w:val="00EF3AD1"/>
    <w:rsid w:val="00EF3BE9"/>
    <w:rsid w:val="00EF3C35"/>
    <w:rsid w:val="00EF3C39"/>
    <w:rsid w:val="00EF3E33"/>
    <w:rsid w:val="00EF3E71"/>
    <w:rsid w:val="00EF40DD"/>
    <w:rsid w:val="00EF417E"/>
    <w:rsid w:val="00EF4194"/>
    <w:rsid w:val="00EF425B"/>
    <w:rsid w:val="00EF425C"/>
    <w:rsid w:val="00EF463C"/>
    <w:rsid w:val="00EF48DE"/>
    <w:rsid w:val="00EF49CA"/>
    <w:rsid w:val="00EF4A59"/>
    <w:rsid w:val="00EF5217"/>
    <w:rsid w:val="00EF5225"/>
    <w:rsid w:val="00EF522F"/>
    <w:rsid w:val="00EF53C9"/>
    <w:rsid w:val="00EF568E"/>
    <w:rsid w:val="00EF56CC"/>
    <w:rsid w:val="00EF586A"/>
    <w:rsid w:val="00EF5A46"/>
    <w:rsid w:val="00EF5AF9"/>
    <w:rsid w:val="00EF5C05"/>
    <w:rsid w:val="00EF5CCF"/>
    <w:rsid w:val="00EF5F05"/>
    <w:rsid w:val="00EF61AB"/>
    <w:rsid w:val="00EF6375"/>
    <w:rsid w:val="00EF66CE"/>
    <w:rsid w:val="00EF696F"/>
    <w:rsid w:val="00EF69AF"/>
    <w:rsid w:val="00EF6C2A"/>
    <w:rsid w:val="00EF6CDC"/>
    <w:rsid w:val="00EF6ECA"/>
    <w:rsid w:val="00EF714A"/>
    <w:rsid w:val="00EF7225"/>
    <w:rsid w:val="00EF74BF"/>
    <w:rsid w:val="00EF74C9"/>
    <w:rsid w:val="00EF7593"/>
    <w:rsid w:val="00EF759F"/>
    <w:rsid w:val="00EF770C"/>
    <w:rsid w:val="00EF784F"/>
    <w:rsid w:val="00EF793F"/>
    <w:rsid w:val="00EF7AA3"/>
    <w:rsid w:val="00EF7B06"/>
    <w:rsid w:val="00EF7CB8"/>
    <w:rsid w:val="00EF7E2D"/>
    <w:rsid w:val="00EF7F75"/>
    <w:rsid w:val="00F000D4"/>
    <w:rsid w:val="00F0065E"/>
    <w:rsid w:val="00F00675"/>
    <w:rsid w:val="00F0093E"/>
    <w:rsid w:val="00F00A4F"/>
    <w:rsid w:val="00F011A6"/>
    <w:rsid w:val="00F014FF"/>
    <w:rsid w:val="00F0163E"/>
    <w:rsid w:val="00F016E8"/>
    <w:rsid w:val="00F01731"/>
    <w:rsid w:val="00F01BD1"/>
    <w:rsid w:val="00F01D11"/>
    <w:rsid w:val="00F01EB2"/>
    <w:rsid w:val="00F020ED"/>
    <w:rsid w:val="00F02164"/>
    <w:rsid w:val="00F024E1"/>
    <w:rsid w:val="00F02552"/>
    <w:rsid w:val="00F027EF"/>
    <w:rsid w:val="00F028BB"/>
    <w:rsid w:val="00F029F0"/>
    <w:rsid w:val="00F02B2E"/>
    <w:rsid w:val="00F02B7A"/>
    <w:rsid w:val="00F02D83"/>
    <w:rsid w:val="00F02DC5"/>
    <w:rsid w:val="00F02EF5"/>
    <w:rsid w:val="00F02F8F"/>
    <w:rsid w:val="00F02FB1"/>
    <w:rsid w:val="00F02FE5"/>
    <w:rsid w:val="00F033E3"/>
    <w:rsid w:val="00F03764"/>
    <w:rsid w:val="00F0399A"/>
    <w:rsid w:val="00F03B84"/>
    <w:rsid w:val="00F03D9E"/>
    <w:rsid w:val="00F041BB"/>
    <w:rsid w:val="00F042AB"/>
    <w:rsid w:val="00F044B5"/>
    <w:rsid w:val="00F0451B"/>
    <w:rsid w:val="00F04645"/>
    <w:rsid w:val="00F0465F"/>
    <w:rsid w:val="00F04A78"/>
    <w:rsid w:val="00F04A79"/>
    <w:rsid w:val="00F04BD6"/>
    <w:rsid w:val="00F05026"/>
    <w:rsid w:val="00F05100"/>
    <w:rsid w:val="00F0536D"/>
    <w:rsid w:val="00F054EE"/>
    <w:rsid w:val="00F05508"/>
    <w:rsid w:val="00F055F5"/>
    <w:rsid w:val="00F05605"/>
    <w:rsid w:val="00F0571F"/>
    <w:rsid w:val="00F05876"/>
    <w:rsid w:val="00F058B0"/>
    <w:rsid w:val="00F05BC8"/>
    <w:rsid w:val="00F05F87"/>
    <w:rsid w:val="00F06149"/>
    <w:rsid w:val="00F0625B"/>
    <w:rsid w:val="00F062D5"/>
    <w:rsid w:val="00F064E8"/>
    <w:rsid w:val="00F0656B"/>
    <w:rsid w:val="00F06944"/>
    <w:rsid w:val="00F0694C"/>
    <w:rsid w:val="00F06A6C"/>
    <w:rsid w:val="00F06C10"/>
    <w:rsid w:val="00F06C4F"/>
    <w:rsid w:val="00F06C9C"/>
    <w:rsid w:val="00F06E67"/>
    <w:rsid w:val="00F06EE1"/>
    <w:rsid w:val="00F06FAC"/>
    <w:rsid w:val="00F06FDA"/>
    <w:rsid w:val="00F07056"/>
    <w:rsid w:val="00F070AB"/>
    <w:rsid w:val="00F07626"/>
    <w:rsid w:val="00F07A4A"/>
    <w:rsid w:val="00F07A6A"/>
    <w:rsid w:val="00F07AA8"/>
    <w:rsid w:val="00F07AAE"/>
    <w:rsid w:val="00F07C08"/>
    <w:rsid w:val="00F07CE4"/>
    <w:rsid w:val="00F07F71"/>
    <w:rsid w:val="00F1011D"/>
    <w:rsid w:val="00F101BE"/>
    <w:rsid w:val="00F1037E"/>
    <w:rsid w:val="00F10382"/>
    <w:rsid w:val="00F105CB"/>
    <w:rsid w:val="00F10785"/>
    <w:rsid w:val="00F1096F"/>
    <w:rsid w:val="00F10B12"/>
    <w:rsid w:val="00F10B38"/>
    <w:rsid w:val="00F10B59"/>
    <w:rsid w:val="00F10D37"/>
    <w:rsid w:val="00F10E3E"/>
    <w:rsid w:val="00F10F73"/>
    <w:rsid w:val="00F11054"/>
    <w:rsid w:val="00F11190"/>
    <w:rsid w:val="00F1131B"/>
    <w:rsid w:val="00F114F7"/>
    <w:rsid w:val="00F11501"/>
    <w:rsid w:val="00F11874"/>
    <w:rsid w:val="00F118C2"/>
    <w:rsid w:val="00F11B2E"/>
    <w:rsid w:val="00F122B6"/>
    <w:rsid w:val="00F12493"/>
    <w:rsid w:val="00F12589"/>
    <w:rsid w:val="00F12595"/>
    <w:rsid w:val="00F1262D"/>
    <w:rsid w:val="00F1282F"/>
    <w:rsid w:val="00F128C9"/>
    <w:rsid w:val="00F12960"/>
    <w:rsid w:val="00F12C6C"/>
    <w:rsid w:val="00F12D61"/>
    <w:rsid w:val="00F12DF3"/>
    <w:rsid w:val="00F12FE7"/>
    <w:rsid w:val="00F131B1"/>
    <w:rsid w:val="00F132C8"/>
    <w:rsid w:val="00F1334D"/>
    <w:rsid w:val="00F13408"/>
    <w:rsid w:val="00F134D9"/>
    <w:rsid w:val="00F1357F"/>
    <w:rsid w:val="00F135D8"/>
    <w:rsid w:val="00F1361F"/>
    <w:rsid w:val="00F1367C"/>
    <w:rsid w:val="00F136B2"/>
    <w:rsid w:val="00F137A3"/>
    <w:rsid w:val="00F1383B"/>
    <w:rsid w:val="00F13898"/>
    <w:rsid w:val="00F13B23"/>
    <w:rsid w:val="00F13B31"/>
    <w:rsid w:val="00F13D1C"/>
    <w:rsid w:val="00F13D3E"/>
    <w:rsid w:val="00F13DD6"/>
    <w:rsid w:val="00F13E18"/>
    <w:rsid w:val="00F13E6E"/>
    <w:rsid w:val="00F13FF5"/>
    <w:rsid w:val="00F1403D"/>
    <w:rsid w:val="00F14335"/>
    <w:rsid w:val="00F143C8"/>
    <w:rsid w:val="00F14443"/>
    <w:rsid w:val="00F14582"/>
    <w:rsid w:val="00F1463F"/>
    <w:rsid w:val="00F1474F"/>
    <w:rsid w:val="00F147BD"/>
    <w:rsid w:val="00F14BC6"/>
    <w:rsid w:val="00F14C9C"/>
    <w:rsid w:val="00F14D0B"/>
    <w:rsid w:val="00F14E17"/>
    <w:rsid w:val="00F14FA1"/>
    <w:rsid w:val="00F15051"/>
    <w:rsid w:val="00F15126"/>
    <w:rsid w:val="00F151AE"/>
    <w:rsid w:val="00F15426"/>
    <w:rsid w:val="00F15629"/>
    <w:rsid w:val="00F15676"/>
    <w:rsid w:val="00F15746"/>
    <w:rsid w:val="00F15928"/>
    <w:rsid w:val="00F15A11"/>
    <w:rsid w:val="00F15E55"/>
    <w:rsid w:val="00F15E74"/>
    <w:rsid w:val="00F15E7C"/>
    <w:rsid w:val="00F15EA9"/>
    <w:rsid w:val="00F15F60"/>
    <w:rsid w:val="00F1630F"/>
    <w:rsid w:val="00F163C8"/>
    <w:rsid w:val="00F166E5"/>
    <w:rsid w:val="00F16D47"/>
    <w:rsid w:val="00F16D75"/>
    <w:rsid w:val="00F16E7C"/>
    <w:rsid w:val="00F16F56"/>
    <w:rsid w:val="00F16FD7"/>
    <w:rsid w:val="00F17197"/>
    <w:rsid w:val="00F17362"/>
    <w:rsid w:val="00F17455"/>
    <w:rsid w:val="00F17475"/>
    <w:rsid w:val="00F175DE"/>
    <w:rsid w:val="00F17768"/>
    <w:rsid w:val="00F177F1"/>
    <w:rsid w:val="00F17950"/>
    <w:rsid w:val="00F1795E"/>
    <w:rsid w:val="00F17A3E"/>
    <w:rsid w:val="00F17AF6"/>
    <w:rsid w:val="00F17CE8"/>
    <w:rsid w:val="00F17E0A"/>
    <w:rsid w:val="00F17E41"/>
    <w:rsid w:val="00F20525"/>
    <w:rsid w:val="00F2071F"/>
    <w:rsid w:val="00F20720"/>
    <w:rsid w:val="00F207A4"/>
    <w:rsid w:val="00F20951"/>
    <w:rsid w:val="00F20C8E"/>
    <w:rsid w:val="00F20DC3"/>
    <w:rsid w:val="00F21293"/>
    <w:rsid w:val="00F21302"/>
    <w:rsid w:val="00F214CF"/>
    <w:rsid w:val="00F21607"/>
    <w:rsid w:val="00F21680"/>
    <w:rsid w:val="00F216A7"/>
    <w:rsid w:val="00F21D2C"/>
    <w:rsid w:val="00F21EA0"/>
    <w:rsid w:val="00F21F00"/>
    <w:rsid w:val="00F21F35"/>
    <w:rsid w:val="00F22450"/>
    <w:rsid w:val="00F22475"/>
    <w:rsid w:val="00F226FD"/>
    <w:rsid w:val="00F2278B"/>
    <w:rsid w:val="00F2282C"/>
    <w:rsid w:val="00F228EB"/>
    <w:rsid w:val="00F229DC"/>
    <w:rsid w:val="00F22C72"/>
    <w:rsid w:val="00F22D06"/>
    <w:rsid w:val="00F22E64"/>
    <w:rsid w:val="00F2304B"/>
    <w:rsid w:val="00F23288"/>
    <w:rsid w:val="00F232A5"/>
    <w:rsid w:val="00F234D2"/>
    <w:rsid w:val="00F234E8"/>
    <w:rsid w:val="00F235D5"/>
    <w:rsid w:val="00F236F9"/>
    <w:rsid w:val="00F23B51"/>
    <w:rsid w:val="00F23C69"/>
    <w:rsid w:val="00F23EDD"/>
    <w:rsid w:val="00F24371"/>
    <w:rsid w:val="00F24398"/>
    <w:rsid w:val="00F24447"/>
    <w:rsid w:val="00F2457C"/>
    <w:rsid w:val="00F245AB"/>
    <w:rsid w:val="00F248C7"/>
    <w:rsid w:val="00F24996"/>
    <w:rsid w:val="00F24E96"/>
    <w:rsid w:val="00F2511A"/>
    <w:rsid w:val="00F251EA"/>
    <w:rsid w:val="00F2546C"/>
    <w:rsid w:val="00F254CF"/>
    <w:rsid w:val="00F25652"/>
    <w:rsid w:val="00F25E15"/>
    <w:rsid w:val="00F25E97"/>
    <w:rsid w:val="00F25EDF"/>
    <w:rsid w:val="00F25FD1"/>
    <w:rsid w:val="00F261A7"/>
    <w:rsid w:val="00F261BC"/>
    <w:rsid w:val="00F26539"/>
    <w:rsid w:val="00F2665C"/>
    <w:rsid w:val="00F26687"/>
    <w:rsid w:val="00F2669B"/>
    <w:rsid w:val="00F26A4C"/>
    <w:rsid w:val="00F26B00"/>
    <w:rsid w:val="00F26BE7"/>
    <w:rsid w:val="00F26E3D"/>
    <w:rsid w:val="00F26FDF"/>
    <w:rsid w:val="00F2741F"/>
    <w:rsid w:val="00F27534"/>
    <w:rsid w:val="00F276B1"/>
    <w:rsid w:val="00F2773E"/>
    <w:rsid w:val="00F279A8"/>
    <w:rsid w:val="00F27A3C"/>
    <w:rsid w:val="00F27B46"/>
    <w:rsid w:val="00F27CC1"/>
    <w:rsid w:val="00F27E05"/>
    <w:rsid w:val="00F27FCB"/>
    <w:rsid w:val="00F3028D"/>
    <w:rsid w:val="00F303CF"/>
    <w:rsid w:val="00F303D4"/>
    <w:rsid w:val="00F30647"/>
    <w:rsid w:val="00F306EF"/>
    <w:rsid w:val="00F3081B"/>
    <w:rsid w:val="00F30A0A"/>
    <w:rsid w:val="00F30B25"/>
    <w:rsid w:val="00F30BF5"/>
    <w:rsid w:val="00F30F07"/>
    <w:rsid w:val="00F31141"/>
    <w:rsid w:val="00F3125A"/>
    <w:rsid w:val="00F312FA"/>
    <w:rsid w:val="00F31606"/>
    <w:rsid w:val="00F316D7"/>
    <w:rsid w:val="00F31A54"/>
    <w:rsid w:val="00F31B85"/>
    <w:rsid w:val="00F31CBD"/>
    <w:rsid w:val="00F31DCF"/>
    <w:rsid w:val="00F31DE0"/>
    <w:rsid w:val="00F321DE"/>
    <w:rsid w:val="00F32500"/>
    <w:rsid w:val="00F326A4"/>
    <w:rsid w:val="00F327F4"/>
    <w:rsid w:val="00F32910"/>
    <w:rsid w:val="00F32935"/>
    <w:rsid w:val="00F32B56"/>
    <w:rsid w:val="00F32B86"/>
    <w:rsid w:val="00F32D18"/>
    <w:rsid w:val="00F32DE9"/>
    <w:rsid w:val="00F32E00"/>
    <w:rsid w:val="00F32FA8"/>
    <w:rsid w:val="00F32FF2"/>
    <w:rsid w:val="00F3321E"/>
    <w:rsid w:val="00F33255"/>
    <w:rsid w:val="00F332A3"/>
    <w:rsid w:val="00F33397"/>
    <w:rsid w:val="00F333B4"/>
    <w:rsid w:val="00F333DE"/>
    <w:rsid w:val="00F334D7"/>
    <w:rsid w:val="00F33583"/>
    <w:rsid w:val="00F33600"/>
    <w:rsid w:val="00F33777"/>
    <w:rsid w:val="00F337CF"/>
    <w:rsid w:val="00F33820"/>
    <w:rsid w:val="00F338EA"/>
    <w:rsid w:val="00F3394E"/>
    <w:rsid w:val="00F339BD"/>
    <w:rsid w:val="00F33A12"/>
    <w:rsid w:val="00F33E39"/>
    <w:rsid w:val="00F3402A"/>
    <w:rsid w:val="00F3431D"/>
    <w:rsid w:val="00F343BE"/>
    <w:rsid w:val="00F34419"/>
    <w:rsid w:val="00F3456A"/>
    <w:rsid w:val="00F34629"/>
    <w:rsid w:val="00F349AD"/>
    <w:rsid w:val="00F34E02"/>
    <w:rsid w:val="00F35014"/>
    <w:rsid w:val="00F35020"/>
    <w:rsid w:val="00F35325"/>
    <w:rsid w:val="00F3546F"/>
    <w:rsid w:val="00F357C3"/>
    <w:rsid w:val="00F358E1"/>
    <w:rsid w:val="00F358F0"/>
    <w:rsid w:val="00F35AC0"/>
    <w:rsid w:val="00F35B6F"/>
    <w:rsid w:val="00F35CDC"/>
    <w:rsid w:val="00F35E1A"/>
    <w:rsid w:val="00F36090"/>
    <w:rsid w:val="00F361FA"/>
    <w:rsid w:val="00F362E2"/>
    <w:rsid w:val="00F3644C"/>
    <w:rsid w:val="00F365BF"/>
    <w:rsid w:val="00F365D2"/>
    <w:rsid w:val="00F365F5"/>
    <w:rsid w:val="00F365F7"/>
    <w:rsid w:val="00F36EFE"/>
    <w:rsid w:val="00F370C1"/>
    <w:rsid w:val="00F371B2"/>
    <w:rsid w:val="00F371F1"/>
    <w:rsid w:val="00F376B0"/>
    <w:rsid w:val="00F37806"/>
    <w:rsid w:val="00F3796A"/>
    <w:rsid w:val="00F37ACB"/>
    <w:rsid w:val="00F37D8F"/>
    <w:rsid w:val="00F40509"/>
    <w:rsid w:val="00F40648"/>
    <w:rsid w:val="00F40A1C"/>
    <w:rsid w:val="00F40BE3"/>
    <w:rsid w:val="00F40C69"/>
    <w:rsid w:val="00F40CE6"/>
    <w:rsid w:val="00F40D27"/>
    <w:rsid w:val="00F40DA2"/>
    <w:rsid w:val="00F40EDC"/>
    <w:rsid w:val="00F412EA"/>
    <w:rsid w:val="00F4133C"/>
    <w:rsid w:val="00F41355"/>
    <w:rsid w:val="00F41395"/>
    <w:rsid w:val="00F4150E"/>
    <w:rsid w:val="00F416ED"/>
    <w:rsid w:val="00F41704"/>
    <w:rsid w:val="00F417D4"/>
    <w:rsid w:val="00F417E2"/>
    <w:rsid w:val="00F417ED"/>
    <w:rsid w:val="00F418B4"/>
    <w:rsid w:val="00F41AAA"/>
    <w:rsid w:val="00F41B94"/>
    <w:rsid w:val="00F41EA8"/>
    <w:rsid w:val="00F4220A"/>
    <w:rsid w:val="00F422A9"/>
    <w:rsid w:val="00F42394"/>
    <w:rsid w:val="00F4280A"/>
    <w:rsid w:val="00F428DE"/>
    <w:rsid w:val="00F4291A"/>
    <w:rsid w:val="00F42A0B"/>
    <w:rsid w:val="00F42AE0"/>
    <w:rsid w:val="00F42B5C"/>
    <w:rsid w:val="00F42B78"/>
    <w:rsid w:val="00F42C13"/>
    <w:rsid w:val="00F42C95"/>
    <w:rsid w:val="00F42D65"/>
    <w:rsid w:val="00F43459"/>
    <w:rsid w:val="00F439B6"/>
    <w:rsid w:val="00F43AB6"/>
    <w:rsid w:val="00F43C90"/>
    <w:rsid w:val="00F43CE8"/>
    <w:rsid w:val="00F43FAE"/>
    <w:rsid w:val="00F44024"/>
    <w:rsid w:val="00F44039"/>
    <w:rsid w:val="00F44074"/>
    <w:rsid w:val="00F44376"/>
    <w:rsid w:val="00F444B2"/>
    <w:rsid w:val="00F44946"/>
    <w:rsid w:val="00F44949"/>
    <w:rsid w:val="00F449A0"/>
    <w:rsid w:val="00F44B9A"/>
    <w:rsid w:val="00F44EBC"/>
    <w:rsid w:val="00F44F18"/>
    <w:rsid w:val="00F44F26"/>
    <w:rsid w:val="00F450F7"/>
    <w:rsid w:val="00F451BE"/>
    <w:rsid w:val="00F453A1"/>
    <w:rsid w:val="00F4593C"/>
    <w:rsid w:val="00F45A26"/>
    <w:rsid w:val="00F45C3A"/>
    <w:rsid w:val="00F45F13"/>
    <w:rsid w:val="00F4639E"/>
    <w:rsid w:val="00F465A2"/>
    <w:rsid w:val="00F4664A"/>
    <w:rsid w:val="00F46668"/>
    <w:rsid w:val="00F46745"/>
    <w:rsid w:val="00F46AFA"/>
    <w:rsid w:val="00F46BAA"/>
    <w:rsid w:val="00F46E0A"/>
    <w:rsid w:val="00F4709C"/>
    <w:rsid w:val="00F471A5"/>
    <w:rsid w:val="00F472E3"/>
    <w:rsid w:val="00F47A48"/>
    <w:rsid w:val="00F47B58"/>
    <w:rsid w:val="00F47BDB"/>
    <w:rsid w:val="00F47DA2"/>
    <w:rsid w:val="00F47DDA"/>
    <w:rsid w:val="00F5021B"/>
    <w:rsid w:val="00F50336"/>
    <w:rsid w:val="00F50411"/>
    <w:rsid w:val="00F50482"/>
    <w:rsid w:val="00F504B2"/>
    <w:rsid w:val="00F504F5"/>
    <w:rsid w:val="00F504FC"/>
    <w:rsid w:val="00F505FE"/>
    <w:rsid w:val="00F50821"/>
    <w:rsid w:val="00F50CDC"/>
    <w:rsid w:val="00F50F22"/>
    <w:rsid w:val="00F51043"/>
    <w:rsid w:val="00F51137"/>
    <w:rsid w:val="00F512F4"/>
    <w:rsid w:val="00F5136D"/>
    <w:rsid w:val="00F5149B"/>
    <w:rsid w:val="00F51590"/>
    <w:rsid w:val="00F517E2"/>
    <w:rsid w:val="00F51900"/>
    <w:rsid w:val="00F519FC"/>
    <w:rsid w:val="00F51ABA"/>
    <w:rsid w:val="00F51B75"/>
    <w:rsid w:val="00F51DAD"/>
    <w:rsid w:val="00F51DE0"/>
    <w:rsid w:val="00F51F59"/>
    <w:rsid w:val="00F5222F"/>
    <w:rsid w:val="00F52386"/>
    <w:rsid w:val="00F52392"/>
    <w:rsid w:val="00F524D4"/>
    <w:rsid w:val="00F525EB"/>
    <w:rsid w:val="00F5261D"/>
    <w:rsid w:val="00F5284C"/>
    <w:rsid w:val="00F52850"/>
    <w:rsid w:val="00F529F6"/>
    <w:rsid w:val="00F52D6E"/>
    <w:rsid w:val="00F52DA7"/>
    <w:rsid w:val="00F52DD3"/>
    <w:rsid w:val="00F52DE8"/>
    <w:rsid w:val="00F52E4C"/>
    <w:rsid w:val="00F530CC"/>
    <w:rsid w:val="00F5310F"/>
    <w:rsid w:val="00F53115"/>
    <w:rsid w:val="00F5311A"/>
    <w:rsid w:val="00F5314F"/>
    <w:rsid w:val="00F5339E"/>
    <w:rsid w:val="00F533C0"/>
    <w:rsid w:val="00F53735"/>
    <w:rsid w:val="00F53817"/>
    <w:rsid w:val="00F538FE"/>
    <w:rsid w:val="00F53A3D"/>
    <w:rsid w:val="00F53C44"/>
    <w:rsid w:val="00F53D98"/>
    <w:rsid w:val="00F53E73"/>
    <w:rsid w:val="00F542F4"/>
    <w:rsid w:val="00F548B8"/>
    <w:rsid w:val="00F54D7D"/>
    <w:rsid w:val="00F55186"/>
    <w:rsid w:val="00F5526B"/>
    <w:rsid w:val="00F552C0"/>
    <w:rsid w:val="00F553B9"/>
    <w:rsid w:val="00F555A6"/>
    <w:rsid w:val="00F557D3"/>
    <w:rsid w:val="00F5585D"/>
    <w:rsid w:val="00F55BC0"/>
    <w:rsid w:val="00F568C6"/>
    <w:rsid w:val="00F56BE9"/>
    <w:rsid w:val="00F56C10"/>
    <w:rsid w:val="00F57010"/>
    <w:rsid w:val="00F57121"/>
    <w:rsid w:val="00F57241"/>
    <w:rsid w:val="00F57536"/>
    <w:rsid w:val="00F577FE"/>
    <w:rsid w:val="00F57BA8"/>
    <w:rsid w:val="00F57C39"/>
    <w:rsid w:val="00F57CB1"/>
    <w:rsid w:val="00F57EE1"/>
    <w:rsid w:val="00F600B6"/>
    <w:rsid w:val="00F600DC"/>
    <w:rsid w:val="00F6073D"/>
    <w:rsid w:val="00F607DD"/>
    <w:rsid w:val="00F6080E"/>
    <w:rsid w:val="00F608D3"/>
    <w:rsid w:val="00F60B07"/>
    <w:rsid w:val="00F60C7A"/>
    <w:rsid w:val="00F60D1B"/>
    <w:rsid w:val="00F60FCD"/>
    <w:rsid w:val="00F610FE"/>
    <w:rsid w:val="00F6116B"/>
    <w:rsid w:val="00F6158B"/>
    <w:rsid w:val="00F616E3"/>
    <w:rsid w:val="00F61851"/>
    <w:rsid w:val="00F6190F"/>
    <w:rsid w:val="00F61A07"/>
    <w:rsid w:val="00F61A53"/>
    <w:rsid w:val="00F61ADC"/>
    <w:rsid w:val="00F61C54"/>
    <w:rsid w:val="00F61C8C"/>
    <w:rsid w:val="00F61EB8"/>
    <w:rsid w:val="00F61F13"/>
    <w:rsid w:val="00F61F8C"/>
    <w:rsid w:val="00F61FD1"/>
    <w:rsid w:val="00F62291"/>
    <w:rsid w:val="00F62334"/>
    <w:rsid w:val="00F6239D"/>
    <w:rsid w:val="00F623FD"/>
    <w:rsid w:val="00F624F0"/>
    <w:rsid w:val="00F62513"/>
    <w:rsid w:val="00F6251D"/>
    <w:rsid w:val="00F62696"/>
    <w:rsid w:val="00F62955"/>
    <w:rsid w:val="00F62A2F"/>
    <w:rsid w:val="00F62A34"/>
    <w:rsid w:val="00F62B50"/>
    <w:rsid w:val="00F62B7D"/>
    <w:rsid w:val="00F62D85"/>
    <w:rsid w:val="00F62DE3"/>
    <w:rsid w:val="00F62F01"/>
    <w:rsid w:val="00F630C1"/>
    <w:rsid w:val="00F63124"/>
    <w:rsid w:val="00F63209"/>
    <w:rsid w:val="00F6341F"/>
    <w:rsid w:val="00F63421"/>
    <w:rsid w:val="00F63650"/>
    <w:rsid w:val="00F636FF"/>
    <w:rsid w:val="00F63DC0"/>
    <w:rsid w:val="00F63F55"/>
    <w:rsid w:val="00F64070"/>
    <w:rsid w:val="00F641AC"/>
    <w:rsid w:val="00F6452A"/>
    <w:rsid w:val="00F647C7"/>
    <w:rsid w:val="00F64901"/>
    <w:rsid w:val="00F64CEF"/>
    <w:rsid w:val="00F64EFD"/>
    <w:rsid w:val="00F650B2"/>
    <w:rsid w:val="00F65165"/>
    <w:rsid w:val="00F653A9"/>
    <w:rsid w:val="00F65773"/>
    <w:rsid w:val="00F65B31"/>
    <w:rsid w:val="00F65DBB"/>
    <w:rsid w:val="00F65E20"/>
    <w:rsid w:val="00F65E2D"/>
    <w:rsid w:val="00F6610D"/>
    <w:rsid w:val="00F66170"/>
    <w:rsid w:val="00F661D9"/>
    <w:rsid w:val="00F665D8"/>
    <w:rsid w:val="00F66AE2"/>
    <w:rsid w:val="00F66BA0"/>
    <w:rsid w:val="00F66C08"/>
    <w:rsid w:val="00F66DEB"/>
    <w:rsid w:val="00F66E70"/>
    <w:rsid w:val="00F66E7C"/>
    <w:rsid w:val="00F67017"/>
    <w:rsid w:val="00F67054"/>
    <w:rsid w:val="00F670BB"/>
    <w:rsid w:val="00F67193"/>
    <w:rsid w:val="00F6775B"/>
    <w:rsid w:val="00F67934"/>
    <w:rsid w:val="00F67A50"/>
    <w:rsid w:val="00F67B66"/>
    <w:rsid w:val="00F67DA6"/>
    <w:rsid w:val="00F67E1E"/>
    <w:rsid w:val="00F70085"/>
    <w:rsid w:val="00F700CF"/>
    <w:rsid w:val="00F702B1"/>
    <w:rsid w:val="00F706FC"/>
    <w:rsid w:val="00F70AE3"/>
    <w:rsid w:val="00F70EE4"/>
    <w:rsid w:val="00F70F3C"/>
    <w:rsid w:val="00F70F57"/>
    <w:rsid w:val="00F70F84"/>
    <w:rsid w:val="00F71256"/>
    <w:rsid w:val="00F712CA"/>
    <w:rsid w:val="00F71506"/>
    <w:rsid w:val="00F715D2"/>
    <w:rsid w:val="00F71B85"/>
    <w:rsid w:val="00F71F13"/>
    <w:rsid w:val="00F71F52"/>
    <w:rsid w:val="00F7209B"/>
    <w:rsid w:val="00F72170"/>
    <w:rsid w:val="00F722D6"/>
    <w:rsid w:val="00F72338"/>
    <w:rsid w:val="00F723D6"/>
    <w:rsid w:val="00F7267C"/>
    <w:rsid w:val="00F7274F"/>
    <w:rsid w:val="00F728C2"/>
    <w:rsid w:val="00F72951"/>
    <w:rsid w:val="00F72A3D"/>
    <w:rsid w:val="00F72C15"/>
    <w:rsid w:val="00F72F98"/>
    <w:rsid w:val="00F73132"/>
    <w:rsid w:val="00F731A4"/>
    <w:rsid w:val="00F731A8"/>
    <w:rsid w:val="00F73216"/>
    <w:rsid w:val="00F73235"/>
    <w:rsid w:val="00F7328E"/>
    <w:rsid w:val="00F737A0"/>
    <w:rsid w:val="00F738A7"/>
    <w:rsid w:val="00F738CE"/>
    <w:rsid w:val="00F73BCB"/>
    <w:rsid w:val="00F73C06"/>
    <w:rsid w:val="00F73E20"/>
    <w:rsid w:val="00F73FD0"/>
    <w:rsid w:val="00F740F1"/>
    <w:rsid w:val="00F7422A"/>
    <w:rsid w:val="00F7453B"/>
    <w:rsid w:val="00F7480A"/>
    <w:rsid w:val="00F74915"/>
    <w:rsid w:val="00F7498C"/>
    <w:rsid w:val="00F74BBA"/>
    <w:rsid w:val="00F75004"/>
    <w:rsid w:val="00F750C1"/>
    <w:rsid w:val="00F7535E"/>
    <w:rsid w:val="00F753C6"/>
    <w:rsid w:val="00F754F3"/>
    <w:rsid w:val="00F7553E"/>
    <w:rsid w:val="00F757F8"/>
    <w:rsid w:val="00F7596A"/>
    <w:rsid w:val="00F75EB1"/>
    <w:rsid w:val="00F7610D"/>
    <w:rsid w:val="00F76289"/>
    <w:rsid w:val="00F7633B"/>
    <w:rsid w:val="00F769D6"/>
    <w:rsid w:val="00F76A21"/>
    <w:rsid w:val="00F76CDE"/>
    <w:rsid w:val="00F76D1A"/>
    <w:rsid w:val="00F76EA2"/>
    <w:rsid w:val="00F76F7F"/>
    <w:rsid w:val="00F76FA8"/>
    <w:rsid w:val="00F771EA"/>
    <w:rsid w:val="00F773BC"/>
    <w:rsid w:val="00F778CC"/>
    <w:rsid w:val="00F778D0"/>
    <w:rsid w:val="00F77976"/>
    <w:rsid w:val="00F77993"/>
    <w:rsid w:val="00F779DD"/>
    <w:rsid w:val="00F80195"/>
    <w:rsid w:val="00F8036E"/>
    <w:rsid w:val="00F80509"/>
    <w:rsid w:val="00F805E5"/>
    <w:rsid w:val="00F80622"/>
    <w:rsid w:val="00F808F3"/>
    <w:rsid w:val="00F80A85"/>
    <w:rsid w:val="00F80BB9"/>
    <w:rsid w:val="00F80CA6"/>
    <w:rsid w:val="00F80CEA"/>
    <w:rsid w:val="00F80D73"/>
    <w:rsid w:val="00F81012"/>
    <w:rsid w:val="00F8115F"/>
    <w:rsid w:val="00F81759"/>
    <w:rsid w:val="00F81778"/>
    <w:rsid w:val="00F8188A"/>
    <w:rsid w:val="00F81A5F"/>
    <w:rsid w:val="00F81A70"/>
    <w:rsid w:val="00F81AD0"/>
    <w:rsid w:val="00F81B1A"/>
    <w:rsid w:val="00F82002"/>
    <w:rsid w:val="00F82040"/>
    <w:rsid w:val="00F8211D"/>
    <w:rsid w:val="00F82185"/>
    <w:rsid w:val="00F8225C"/>
    <w:rsid w:val="00F822F2"/>
    <w:rsid w:val="00F82393"/>
    <w:rsid w:val="00F82548"/>
    <w:rsid w:val="00F8290B"/>
    <w:rsid w:val="00F829A5"/>
    <w:rsid w:val="00F82A3A"/>
    <w:rsid w:val="00F82BDB"/>
    <w:rsid w:val="00F82C64"/>
    <w:rsid w:val="00F82C85"/>
    <w:rsid w:val="00F82E52"/>
    <w:rsid w:val="00F82E55"/>
    <w:rsid w:val="00F82FCA"/>
    <w:rsid w:val="00F8304A"/>
    <w:rsid w:val="00F8307B"/>
    <w:rsid w:val="00F8312E"/>
    <w:rsid w:val="00F831E8"/>
    <w:rsid w:val="00F8329D"/>
    <w:rsid w:val="00F8353A"/>
    <w:rsid w:val="00F83709"/>
    <w:rsid w:val="00F83717"/>
    <w:rsid w:val="00F840D4"/>
    <w:rsid w:val="00F845E4"/>
    <w:rsid w:val="00F84626"/>
    <w:rsid w:val="00F8463B"/>
    <w:rsid w:val="00F84771"/>
    <w:rsid w:val="00F849AB"/>
    <w:rsid w:val="00F84C6B"/>
    <w:rsid w:val="00F84CB4"/>
    <w:rsid w:val="00F84D58"/>
    <w:rsid w:val="00F84FB6"/>
    <w:rsid w:val="00F84FFD"/>
    <w:rsid w:val="00F8535E"/>
    <w:rsid w:val="00F85448"/>
    <w:rsid w:val="00F854CC"/>
    <w:rsid w:val="00F856F4"/>
    <w:rsid w:val="00F8584A"/>
    <w:rsid w:val="00F85904"/>
    <w:rsid w:val="00F859BB"/>
    <w:rsid w:val="00F85A53"/>
    <w:rsid w:val="00F85C7B"/>
    <w:rsid w:val="00F85E33"/>
    <w:rsid w:val="00F85E49"/>
    <w:rsid w:val="00F860D5"/>
    <w:rsid w:val="00F861D1"/>
    <w:rsid w:val="00F861FA"/>
    <w:rsid w:val="00F86251"/>
    <w:rsid w:val="00F86292"/>
    <w:rsid w:val="00F8632A"/>
    <w:rsid w:val="00F86421"/>
    <w:rsid w:val="00F86604"/>
    <w:rsid w:val="00F8674D"/>
    <w:rsid w:val="00F8679C"/>
    <w:rsid w:val="00F8699A"/>
    <w:rsid w:val="00F86F85"/>
    <w:rsid w:val="00F86FA8"/>
    <w:rsid w:val="00F870B5"/>
    <w:rsid w:val="00F87188"/>
    <w:rsid w:val="00F8729D"/>
    <w:rsid w:val="00F87303"/>
    <w:rsid w:val="00F87662"/>
    <w:rsid w:val="00F87A17"/>
    <w:rsid w:val="00F87A69"/>
    <w:rsid w:val="00F87AA4"/>
    <w:rsid w:val="00F87E3C"/>
    <w:rsid w:val="00F87FE6"/>
    <w:rsid w:val="00F9072A"/>
    <w:rsid w:val="00F90873"/>
    <w:rsid w:val="00F9098A"/>
    <w:rsid w:val="00F910B9"/>
    <w:rsid w:val="00F91464"/>
    <w:rsid w:val="00F9164F"/>
    <w:rsid w:val="00F91AA1"/>
    <w:rsid w:val="00F91AA2"/>
    <w:rsid w:val="00F91BAC"/>
    <w:rsid w:val="00F91C56"/>
    <w:rsid w:val="00F91DC8"/>
    <w:rsid w:val="00F91E07"/>
    <w:rsid w:val="00F91F47"/>
    <w:rsid w:val="00F91FFC"/>
    <w:rsid w:val="00F9200D"/>
    <w:rsid w:val="00F92230"/>
    <w:rsid w:val="00F926B4"/>
    <w:rsid w:val="00F927E3"/>
    <w:rsid w:val="00F928B0"/>
    <w:rsid w:val="00F929A0"/>
    <w:rsid w:val="00F92AE7"/>
    <w:rsid w:val="00F92B5D"/>
    <w:rsid w:val="00F92BD1"/>
    <w:rsid w:val="00F92CA4"/>
    <w:rsid w:val="00F92D1C"/>
    <w:rsid w:val="00F92D41"/>
    <w:rsid w:val="00F92E60"/>
    <w:rsid w:val="00F92F0B"/>
    <w:rsid w:val="00F93485"/>
    <w:rsid w:val="00F9349C"/>
    <w:rsid w:val="00F9362A"/>
    <w:rsid w:val="00F93685"/>
    <w:rsid w:val="00F9387E"/>
    <w:rsid w:val="00F93945"/>
    <w:rsid w:val="00F939AF"/>
    <w:rsid w:val="00F93A6B"/>
    <w:rsid w:val="00F93ACF"/>
    <w:rsid w:val="00F93F08"/>
    <w:rsid w:val="00F940C1"/>
    <w:rsid w:val="00F941AB"/>
    <w:rsid w:val="00F943A1"/>
    <w:rsid w:val="00F943F7"/>
    <w:rsid w:val="00F9453D"/>
    <w:rsid w:val="00F94649"/>
    <w:rsid w:val="00F946D0"/>
    <w:rsid w:val="00F94718"/>
    <w:rsid w:val="00F94B2A"/>
    <w:rsid w:val="00F94C77"/>
    <w:rsid w:val="00F94CED"/>
    <w:rsid w:val="00F94CFD"/>
    <w:rsid w:val="00F94D0D"/>
    <w:rsid w:val="00F94D19"/>
    <w:rsid w:val="00F94D58"/>
    <w:rsid w:val="00F94E0A"/>
    <w:rsid w:val="00F94EAD"/>
    <w:rsid w:val="00F94FC1"/>
    <w:rsid w:val="00F94FF7"/>
    <w:rsid w:val="00F95058"/>
    <w:rsid w:val="00F95118"/>
    <w:rsid w:val="00F95173"/>
    <w:rsid w:val="00F95218"/>
    <w:rsid w:val="00F9522F"/>
    <w:rsid w:val="00F953F0"/>
    <w:rsid w:val="00F9550A"/>
    <w:rsid w:val="00F95596"/>
    <w:rsid w:val="00F9564C"/>
    <w:rsid w:val="00F95994"/>
    <w:rsid w:val="00F9599B"/>
    <w:rsid w:val="00F95B1F"/>
    <w:rsid w:val="00F95B6C"/>
    <w:rsid w:val="00F95E2A"/>
    <w:rsid w:val="00F95EA4"/>
    <w:rsid w:val="00F9607C"/>
    <w:rsid w:val="00F96431"/>
    <w:rsid w:val="00F9664C"/>
    <w:rsid w:val="00F967DB"/>
    <w:rsid w:val="00F968D5"/>
    <w:rsid w:val="00F969F9"/>
    <w:rsid w:val="00F97227"/>
    <w:rsid w:val="00F9791C"/>
    <w:rsid w:val="00FA0059"/>
    <w:rsid w:val="00FA00CB"/>
    <w:rsid w:val="00FA0178"/>
    <w:rsid w:val="00FA0191"/>
    <w:rsid w:val="00FA02F3"/>
    <w:rsid w:val="00FA03D4"/>
    <w:rsid w:val="00FA0814"/>
    <w:rsid w:val="00FA08FC"/>
    <w:rsid w:val="00FA0908"/>
    <w:rsid w:val="00FA0A97"/>
    <w:rsid w:val="00FA0E79"/>
    <w:rsid w:val="00FA0ECA"/>
    <w:rsid w:val="00FA10F2"/>
    <w:rsid w:val="00FA127B"/>
    <w:rsid w:val="00FA1315"/>
    <w:rsid w:val="00FA1368"/>
    <w:rsid w:val="00FA1492"/>
    <w:rsid w:val="00FA15AF"/>
    <w:rsid w:val="00FA15CB"/>
    <w:rsid w:val="00FA1688"/>
    <w:rsid w:val="00FA16D5"/>
    <w:rsid w:val="00FA1872"/>
    <w:rsid w:val="00FA1DC5"/>
    <w:rsid w:val="00FA267D"/>
    <w:rsid w:val="00FA26CD"/>
    <w:rsid w:val="00FA2781"/>
    <w:rsid w:val="00FA27AE"/>
    <w:rsid w:val="00FA2969"/>
    <w:rsid w:val="00FA2CEE"/>
    <w:rsid w:val="00FA2D96"/>
    <w:rsid w:val="00FA2F1A"/>
    <w:rsid w:val="00FA2F60"/>
    <w:rsid w:val="00FA30A1"/>
    <w:rsid w:val="00FA318C"/>
    <w:rsid w:val="00FA3245"/>
    <w:rsid w:val="00FA3497"/>
    <w:rsid w:val="00FA35B2"/>
    <w:rsid w:val="00FA3679"/>
    <w:rsid w:val="00FA367F"/>
    <w:rsid w:val="00FA36EF"/>
    <w:rsid w:val="00FA38AA"/>
    <w:rsid w:val="00FA38AD"/>
    <w:rsid w:val="00FA3A72"/>
    <w:rsid w:val="00FA3BD8"/>
    <w:rsid w:val="00FA3C24"/>
    <w:rsid w:val="00FA4173"/>
    <w:rsid w:val="00FA4517"/>
    <w:rsid w:val="00FA458A"/>
    <w:rsid w:val="00FA462B"/>
    <w:rsid w:val="00FA466F"/>
    <w:rsid w:val="00FA467A"/>
    <w:rsid w:val="00FA46F8"/>
    <w:rsid w:val="00FA490A"/>
    <w:rsid w:val="00FA49AA"/>
    <w:rsid w:val="00FA4E2A"/>
    <w:rsid w:val="00FA4FF2"/>
    <w:rsid w:val="00FA4FFE"/>
    <w:rsid w:val="00FA50C5"/>
    <w:rsid w:val="00FA53E6"/>
    <w:rsid w:val="00FA543A"/>
    <w:rsid w:val="00FA55E1"/>
    <w:rsid w:val="00FA57D1"/>
    <w:rsid w:val="00FA582B"/>
    <w:rsid w:val="00FA5995"/>
    <w:rsid w:val="00FA5CBA"/>
    <w:rsid w:val="00FA5DE0"/>
    <w:rsid w:val="00FA5FB8"/>
    <w:rsid w:val="00FA6020"/>
    <w:rsid w:val="00FA62EC"/>
    <w:rsid w:val="00FA6374"/>
    <w:rsid w:val="00FA6437"/>
    <w:rsid w:val="00FA64D5"/>
    <w:rsid w:val="00FA6570"/>
    <w:rsid w:val="00FA65B3"/>
    <w:rsid w:val="00FA6635"/>
    <w:rsid w:val="00FA664F"/>
    <w:rsid w:val="00FA66B7"/>
    <w:rsid w:val="00FA6784"/>
    <w:rsid w:val="00FA6B45"/>
    <w:rsid w:val="00FA731D"/>
    <w:rsid w:val="00FA7349"/>
    <w:rsid w:val="00FA7510"/>
    <w:rsid w:val="00FA77D4"/>
    <w:rsid w:val="00FA787C"/>
    <w:rsid w:val="00FA7AC9"/>
    <w:rsid w:val="00FA7CDC"/>
    <w:rsid w:val="00FA7E68"/>
    <w:rsid w:val="00FA7EB9"/>
    <w:rsid w:val="00FB0223"/>
    <w:rsid w:val="00FB0651"/>
    <w:rsid w:val="00FB095A"/>
    <w:rsid w:val="00FB0D1B"/>
    <w:rsid w:val="00FB0D7E"/>
    <w:rsid w:val="00FB0E22"/>
    <w:rsid w:val="00FB100D"/>
    <w:rsid w:val="00FB126D"/>
    <w:rsid w:val="00FB1649"/>
    <w:rsid w:val="00FB1EFD"/>
    <w:rsid w:val="00FB1F0C"/>
    <w:rsid w:val="00FB2107"/>
    <w:rsid w:val="00FB2305"/>
    <w:rsid w:val="00FB2462"/>
    <w:rsid w:val="00FB24C7"/>
    <w:rsid w:val="00FB2562"/>
    <w:rsid w:val="00FB29A7"/>
    <w:rsid w:val="00FB2CC1"/>
    <w:rsid w:val="00FB2D1C"/>
    <w:rsid w:val="00FB2DE7"/>
    <w:rsid w:val="00FB2FAC"/>
    <w:rsid w:val="00FB30BF"/>
    <w:rsid w:val="00FB329E"/>
    <w:rsid w:val="00FB33D2"/>
    <w:rsid w:val="00FB3481"/>
    <w:rsid w:val="00FB38E0"/>
    <w:rsid w:val="00FB38E1"/>
    <w:rsid w:val="00FB38FA"/>
    <w:rsid w:val="00FB3988"/>
    <w:rsid w:val="00FB39E1"/>
    <w:rsid w:val="00FB3B6B"/>
    <w:rsid w:val="00FB3D13"/>
    <w:rsid w:val="00FB40B9"/>
    <w:rsid w:val="00FB431E"/>
    <w:rsid w:val="00FB4351"/>
    <w:rsid w:val="00FB46B6"/>
    <w:rsid w:val="00FB49DD"/>
    <w:rsid w:val="00FB49ED"/>
    <w:rsid w:val="00FB4A2E"/>
    <w:rsid w:val="00FB4A3C"/>
    <w:rsid w:val="00FB4AB0"/>
    <w:rsid w:val="00FB4B01"/>
    <w:rsid w:val="00FB4BEA"/>
    <w:rsid w:val="00FB4CE3"/>
    <w:rsid w:val="00FB4DC9"/>
    <w:rsid w:val="00FB4E51"/>
    <w:rsid w:val="00FB4EE8"/>
    <w:rsid w:val="00FB4FA9"/>
    <w:rsid w:val="00FB50B7"/>
    <w:rsid w:val="00FB5475"/>
    <w:rsid w:val="00FB5497"/>
    <w:rsid w:val="00FB5BE1"/>
    <w:rsid w:val="00FB624B"/>
    <w:rsid w:val="00FB64B0"/>
    <w:rsid w:val="00FB65AC"/>
    <w:rsid w:val="00FB663A"/>
    <w:rsid w:val="00FB6796"/>
    <w:rsid w:val="00FB6BB8"/>
    <w:rsid w:val="00FB6BDA"/>
    <w:rsid w:val="00FB6D3D"/>
    <w:rsid w:val="00FB6F92"/>
    <w:rsid w:val="00FB7010"/>
    <w:rsid w:val="00FB70B2"/>
    <w:rsid w:val="00FB7511"/>
    <w:rsid w:val="00FB75BD"/>
    <w:rsid w:val="00FB7B39"/>
    <w:rsid w:val="00FB7FF1"/>
    <w:rsid w:val="00FC0161"/>
    <w:rsid w:val="00FC026E"/>
    <w:rsid w:val="00FC0297"/>
    <w:rsid w:val="00FC0457"/>
    <w:rsid w:val="00FC053F"/>
    <w:rsid w:val="00FC0546"/>
    <w:rsid w:val="00FC07DF"/>
    <w:rsid w:val="00FC0ADC"/>
    <w:rsid w:val="00FC0C08"/>
    <w:rsid w:val="00FC0E44"/>
    <w:rsid w:val="00FC0ED4"/>
    <w:rsid w:val="00FC1213"/>
    <w:rsid w:val="00FC141E"/>
    <w:rsid w:val="00FC1514"/>
    <w:rsid w:val="00FC15E7"/>
    <w:rsid w:val="00FC1919"/>
    <w:rsid w:val="00FC1BDE"/>
    <w:rsid w:val="00FC1C87"/>
    <w:rsid w:val="00FC1C8B"/>
    <w:rsid w:val="00FC1CA7"/>
    <w:rsid w:val="00FC2420"/>
    <w:rsid w:val="00FC2637"/>
    <w:rsid w:val="00FC279C"/>
    <w:rsid w:val="00FC2844"/>
    <w:rsid w:val="00FC2894"/>
    <w:rsid w:val="00FC2A26"/>
    <w:rsid w:val="00FC2A44"/>
    <w:rsid w:val="00FC2B9A"/>
    <w:rsid w:val="00FC2BD4"/>
    <w:rsid w:val="00FC2CE2"/>
    <w:rsid w:val="00FC2DA6"/>
    <w:rsid w:val="00FC2FAD"/>
    <w:rsid w:val="00FC31C3"/>
    <w:rsid w:val="00FC32AF"/>
    <w:rsid w:val="00FC35CE"/>
    <w:rsid w:val="00FC38F6"/>
    <w:rsid w:val="00FC3BF9"/>
    <w:rsid w:val="00FC3D09"/>
    <w:rsid w:val="00FC3D93"/>
    <w:rsid w:val="00FC3DF2"/>
    <w:rsid w:val="00FC3E68"/>
    <w:rsid w:val="00FC40A1"/>
    <w:rsid w:val="00FC4376"/>
    <w:rsid w:val="00FC438F"/>
    <w:rsid w:val="00FC4474"/>
    <w:rsid w:val="00FC462D"/>
    <w:rsid w:val="00FC48AA"/>
    <w:rsid w:val="00FC4B06"/>
    <w:rsid w:val="00FC4DF5"/>
    <w:rsid w:val="00FC5100"/>
    <w:rsid w:val="00FC5124"/>
    <w:rsid w:val="00FC52AD"/>
    <w:rsid w:val="00FC52BD"/>
    <w:rsid w:val="00FC55FD"/>
    <w:rsid w:val="00FC5628"/>
    <w:rsid w:val="00FC5967"/>
    <w:rsid w:val="00FC5B7D"/>
    <w:rsid w:val="00FC5BF4"/>
    <w:rsid w:val="00FC5CCC"/>
    <w:rsid w:val="00FC5E3C"/>
    <w:rsid w:val="00FC5E9F"/>
    <w:rsid w:val="00FC6064"/>
    <w:rsid w:val="00FC6169"/>
    <w:rsid w:val="00FC63E0"/>
    <w:rsid w:val="00FC64AD"/>
    <w:rsid w:val="00FC66FF"/>
    <w:rsid w:val="00FC69D5"/>
    <w:rsid w:val="00FC6A66"/>
    <w:rsid w:val="00FC6AF5"/>
    <w:rsid w:val="00FC6B69"/>
    <w:rsid w:val="00FC6B80"/>
    <w:rsid w:val="00FC6BEE"/>
    <w:rsid w:val="00FC6D75"/>
    <w:rsid w:val="00FC6DB7"/>
    <w:rsid w:val="00FC6F60"/>
    <w:rsid w:val="00FC7037"/>
    <w:rsid w:val="00FC7117"/>
    <w:rsid w:val="00FC7197"/>
    <w:rsid w:val="00FC7310"/>
    <w:rsid w:val="00FC763A"/>
    <w:rsid w:val="00FC7664"/>
    <w:rsid w:val="00FC78D2"/>
    <w:rsid w:val="00FC7BD8"/>
    <w:rsid w:val="00FC7C35"/>
    <w:rsid w:val="00FC7C54"/>
    <w:rsid w:val="00FC7D1E"/>
    <w:rsid w:val="00FC7FD9"/>
    <w:rsid w:val="00FC7FE3"/>
    <w:rsid w:val="00FCBD96"/>
    <w:rsid w:val="00FD0015"/>
    <w:rsid w:val="00FD0058"/>
    <w:rsid w:val="00FD0568"/>
    <w:rsid w:val="00FD0657"/>
    <w:rsid w:val="00FD072D"/>
    <w:rsid w:val="00FD0826"/>
    <w:rsid w:val="00FD0833"/>
    <w:rsid w:val="00FD0A86"/>
    <w:rsid w:val="00FD0C8B"/>
    <w:rsid w:val="00FD0D5C"/>
    <w:rsid w:val="00FD0DB1"/>
    <w:rsid w:val="00FD1395"/>
    <w:rsid w:val="00FD13B3"/>
    <w:rsid w:val="00FD13CB"/>
    <w:rsid w:val="00FD1455"/>
    <w:rsid w:val="00FD1A0D"/>
    <w:rsid w:val="00FD1B82"/>
    <w:rsid w:val="00FD1DBC"/>
    <w:rsid w:val="00FD1E2F"/>
    <w:rsid w:val="00FD1EC3"/>
    <w:rsid w:val="00FD2162"/>
    <w:rsid w:val="00FD21A5"/>
    <w:rsid w:val="00FD2217"/>
    <w:rsid w:val="00FD2262"/>
    <w:rsid w:val="00FD25B7"/>
    <w:rsid w:val="00FD2630"/>
    <w:rsid w:val="00FD2877"/>
    <w:rsid w:val="00FD29B7"/>
    <w:rsid w:val="00FD32F3"/>
    <w:rsid w:val="00FD3611"/>
    <w:rsid w:val="00FD36A8"/>
    <w:rsid w:val="00FD3A1A"/>
    <w:rsid w:val="00FD3A68"/>
    <w:rsid w:val="00FD4192"/>
    <w:rsid w:val="00FD4218"/>
    <w:rsid w:val="00FD42D9"/>
    <w:rsid w:val="00FD42F0"/>
    <w:rsid w:val="00FD4585"/>
    <w:rsid w:val="00FD4680"/>
    <w:rsid w:val="00FD4731"/>
    <w:rsid w:val="00FD4793"/>
    <w:rsid w:val="00FD4B97"/>
    <w:rsid w:val="00FD4D16"/>
    <w:rsid w:val="00FD4D94"/>
    <w:rsid w:val="00FD4E43"/>
    <w:rsid w:val="00FD5030"/>
    <w:rsid w:val="00FD508F"/>
    <w:rsid w:val="00FD50FF"/>
    <w:rsid w:val="00FD53D5"/>
    <w:rsid w:val="00FD5509"/>
    <w:rsid w:val="00FD55E7"/>
    <w:rsid w:val="00FD5896"/>
    <w:rsid w:val="00FD591F"/>
    <w:rsid w:val="00FD5B8C"/>
    <w:rsid w:val="00FD5BD9"/>
    <w:rsid w:val="00FD5BF9"/>
    <w:rsid w:val="00FD5E3E"/>
    <w:rsid w:val="00FD6191"/>
    <w:rsid w:val="00FD637E"/>
    <w:rsid w:val="00FD6383"/>
    <w:rsid w:val="00FD63E7"/>
    <w:rsid w:val="00FD6452"/>
    <w:rsid w:val="00FD6532"/>
    <w:rsid w:val="00FD659F"/>
    <w:rsid w:val="00FD65C0"/>
    <w:rsid w:val="00FD6667"/>
    <w:rsid w:val="00FD669C"/>
    <w:rsid w:val="00FD6ADD"/>
    <w:rsid w:val="00FD6B91"/>
    <w:rsid w:val="00FD6C12"/>
    <w:rsid w:val="00FD6E2B"/>
    <w:rsid w:val="00FD6E4D"/>
    <w:rsid w:val="00FD6ED9"/>
    <w:rsid w:val="00FD70B9"/>
    <w:rsid w:val="00FD7126"/>
    <w:rsid w:val="00FD71BB"/>
    <w:rsid w:val="00FD7291"/>
    <w:rsid w:val="00FD746A"/>
    <w:rsid w:val="00FD7A6B"/>
    <w:rsid w:val="00FD7B69"/>
    <w:rsid w:val="00FD7D4E"/>
    <w:rsid w:val="00FD7FBF"/>
    <w:rsid w:val="00FE014C"/>
    <w:rsid w:val="00FE03F6"/>
    <w:rsid w:val="00FE03FD"/>
    <w:rsid w:val="00FE0452"/>
    <w:rsid w:val="00FE0567"/>
    <w:rsid w:val="00FE05B2"/>
    <w:rsid w:val="00FE05D6"/>
    <w:rsid w:val="00FE077D"/>
    <w:rsid w:val="00FE0A25"/>
    <w:rsid w:val="00FE0B53"/>
    <w:rsid w:val="00FE0EAF"/>
    <w:rsid w:val="00FE0F1C"/>
    <w:rsid w:val="00FE0F46"/>
    <w:rsid w:val="00FE0F95"/>
    <w:rsid w:val="00FE0FCD"/>
    <w:rsid w:val="00FE10D3"/>
    <w:rsid w:val="00FE1140"/>
    <w:rsid w:val="00FE1160"/>
    <w:rsid w:val="00FE135D"/>
    <w:rsid w:val="00FE1927"/>
    <w:rsid w:val="00FE1A4E"/>
    <w:rsid w:val="00FE1B6D"/>
    <w:rsid w:val="00FE1C0F"/>
    <w:rsid w:val="00FE1D7C"/>
    <w:rsid w:val="00FE1F76"/>
    <w:rsid w:val="00FE202A"/>
    <w:rsid w:val="00FE2030"/>
    <w:rsid w:val="00FE2040"/>
    <w:rsid w:val="00FE227F"/>
    <w:rsid w:val="00FE2712"/>
    <w:rsid w:val="00FE28AF"/>
    <w:rsid w:val="00FE2929"/>
    <w:rsid w:val="00FE29E6"/>
    <w:rsid w:val="00FE2A84"/>
    <w:rsid w:val="00FE3222"/>
    <w:rsid w:val="00FE3223"/>
    <w:rsid w:val="00FE3267"/>
    <w:rsid w:val="00FE32BC"/>
    <w:rsid w:val="00FE32C0"/>
    <w:rsid w:val="00FE3318"/>
    <w:rsid w:val="00FE3407"/>
    <w:rsid w:val="00FE3411"/>
    <w:rsid w:val="00FE3505"/>
    <w:rsid w:val="00FE3656"/>
    <w:rsid w:val="00FE3780"/>
    <w:rsid w:val="00FE38FB"/>
    <w:rsid w:val="00FE399D"/>
    <w:rsid w:val="00FE3BA5"/>
    <w:rsid w:val="00FE3C62"/>
    <w:rsid w:val="00FE3DD2"/>
    <w:rsid w:val="00FE3E00"/>
    <w:rsid w:val="00FE40C0"/>
    <w:rsid w:val="00FE41C0"/>
    <w:rsid w:val="00FE45CF"/>
    <w:rsid w:val="00FE4673"/>
    <w:rsid w:val="00FE4AB1"/>
    <w:rsid w:val="00FE4DD0"/>
    <w:rsid w:val="00FE4F97"/>
    <w:rsid w:val="00FE5187"/>
    <w:rsid w:val="00FE518D"/>
    <w:rsid w:val="00FE556F"/>
    <w:rsid w:val="00FE5633"/>
    <w:rsid w:val="00FE5712"/>
    <w:rsid w:val="00FE57E4"/>
    <w:rsid w:val="00FE5804"/>
    <w:rsid w:val="00FE587F"/>
    <w:rsid w:val="00FE58F6"/>
    <w:rsid w:val="00FE59E3"/>
    <w:rsid w:val="00FE5A7F"/>
    <w:rsid w:val="00FE5C50"/>
    <w:rsid w:val="00FE5F68"/>
    <w:rsid w:val="00FE6028"/>
    <w:rsid w:val="00FE6058"/>
    <w:rsid w:val="00FE60BC"/>
    <w:rsid w:val="00FE61E4"/>
    <w:rsid w:val="00FE6200"/>
    <w:rsid w:val="00FE65BC"/>
    <w:rsid w:val="00FE6654"/>
    <w:rsid w:val="00FE6AA3"/>
    <w:rsid w:val="00FE6AE3"/>
    <w:rsid w:val="00FE6EB9"/>
    <w:rsid w:val="00FE7260"/>
    <w:rsid w:val="00FE72C1"/>
    <w:rsid w:val="00FE7578"/>
    <w:rsid w:val="00FE79A5"/>
    <w:rsid w:val="00FE7BAD"/>
    <w:rsid w:val="00FE7C79"/>
    <w:rsid w:val="00FE7CF7"/>
    <w:rsid w:val="00FE7E40"/>
    <w:rsid w:val="00FE7E6A"/>
    <w:rsid w:val="00FF013C"/>
    <w:rsid w:val="00FF0568"/>
    <w:rsid w:val="00FF0638"/>
    <w:rsid w:val="00FF0AB0"/>
    <w:rsid w:val="00FF0BF2"/>
    <w:rsid w:val="00FF0E77"/>
    <w:rsid w:val="00FF0F81"/>
    <w:rsid w:val="00FF11C5"/>
    <w:rsid w:val="00FF11EA"/>
    <w:rsid w:val="00FF13FE"/>
    <w:rsid w:val="00FF1853"/>
    <w:rsid w:val="00FF2201"/>
    <w:rsid w:val="00FF2392"/>
    <w:rsid w:val="00FF23CA"/>
    <w:rsid w:val="00FF24CE"/>
    <w:rsid w:val="00FF25B5"/>
    <w:rsid w:val="00FF2621"/>
    <w:rsid w:val="00FF2633"/>
    <w:rsid w:val="00FF2685"/>
    <w:rsid w:val="00FF26E0"/>
    <w:rsid w:val="00FF27C1"/>
    <w:rsid w:val="00FF28AC"/>
    <w:rsid w:val="00FF2949"/>
    <w:rsid w:val="00FF2A59"/>
    <w:rsid w:val="00FF2C07"/>
    <w:rsid w:val="00FF2C50"/>
    <w:rsid w:val="00FF2DA0"/>
    <w:rsid w:val="00FF3062"/>
    <w:rsid w:val="00FF3150"/>
    <w:rsid w:val="00FF321C"/>
    <w:rsid w:val="00FF344C"/>
    <w:rsid w:val="00FF3574"/>
    <w:rsid w:val="00FF3B3F"/>
    <w:rsid w:val="00FF3EC7"/>
    <w:rsid w:val="00FF3F12"/>
    <w:rsid w:val="00FF3F19"/>
    <w:rsid w:val="00FF3FCD"/>
    <w:rsid w:val="00FF4056"/>
    <w:rsid w:val="00FF40C8"/>
    <w:rsid w:val="00FF40D7"/>
    <w:rsid w:val="00FF425E"/>
    <w:rsid w:val="00FF444E"/>
    <w:rsid w:val="00FF449B"/>
    <w:rsid w:val="00FF452E"/>
    <w:rsid w:val="00FF4607"/>
    <w:rsid w:val="00FF46E3"/>
    <w:rsid w:val="00FF47F9"/>
    <w:rsid w:val="00FF4833"/>
    <w:rsid w:val="00FF4851"/>
    <w:rsid w:val="00FF4984"/>
    <w:rsid w:val="00FF4C4B"/>
    <w:rsid w:val="00FF4F82"/>
    <w:rsid w:val="00FF4FDC"/>
    <w:rsid w:val="00FF5016"/>
    <w:rsid w:val="00FF50A7"/>
    <w:rsid w:val="00FF544B"/>
    <w:rsid w:val="00FF547C"/>
    <w:rsid w:val="00FF5620"/>
    <w:rsid w:val="00FF5648"/>
    <w:rsid w:val="00FF5A41"/>
    <w:rsid w:val="00FF60EB"/>
    <w:rsid w:val="00FF6313"/>
    <w:rsid w:val="00FF6496"/>
    <w:rsid w:val="00FF6537"/>
    <w:rsid w:val="00FF676F"/>
    <w:rsid w:val="00FF6AF5"/>
    <w:rsid w:val="00FF6EE2"/>
    <w:rsid w:val="00FF708A"/>
    <w:rsid w:val="00FF727E"/>
    <w:rsid w:val="00FF72B2"/>
    <w:rsid w:val="00FF7301"/>
    <w:rsid w:val="00FF73D5"/>
    <w:rsid w:val="00FF73EA"/>
    <w:rsid w:val="00FF74DF"/>
    <w:rsid w:val="00FF74FB"/>
    <w:rsid w:val="00FF75AF"/>
    <w:rsid w:val="00FF7925"/>
    <w:rsid w:val="00FF792C"/>
    <w:rsid w:val="00FF7B72"/>
    <w:rsid w:val="00FF7BC6"/>
    <w:rsid w:val="00FF7BCC"/>
    <w:rsid w:val="00FF7C4C"/>
    <w:rsid w:val="00FF7EA6"/>
    <w:rsid w:val="00FF7F62"/>
    <w:rsid w:val="00FF7FBF"/>
    <w:rsid w:val="010B6C6E"/>
    <w:rsid w:val="0123D08B"/>
    <w:rsid w:val="016A29DB"/>
    <w:rsid w:val="0189F46B"/>
    <w:rsid w:val="01D25DF4"/>
    <w:rsid w:val="020031AB"/>
    <w:rsid w:val="02556C17"/>
    <w:rsid w:val="02573DD5"/>
    <w:rsid w:val="025E546D"/>
    <w:rsid w:val="02A50272"/>
    <w:rsid w:val="02E2C7CE"/>
    <w:rsid w:val="02EEA7B5"/>
    <w:rsid w:val="0305C4B9"/>
    <w:rsid w:val="0486DF3C"/>
    <w:rsid w:val="0525E6A8"/>
    <w:rsid w:val="0556C2A8"/>
    <w:rsid w:val="0589E071"/>
    <w:rsid w:val="058B7C4A"/>
    <w:rsid w:val="06596E90"/>
    <w:rsid w:val="06C0D102"/>
    <w:rsid w:val="06EE5C8E"/>
    <w:rsid w:val="0738002F"/>
    <w:rsid w:val="07FF54D4"/>
    <w:rsid w:val="088B5D9E"/>
    <w:rsid w:val="08B8D136"/>
    <w:rsid w:val="08FF4864"/>
    <w:rsid w:val="097C4A28"/>
    <w:rsid w:val="099A33E4"/>
    <w:rsid w:val="099D77D8"/>
    <w:rsid w:val="0A0DD86C"/>
    <w:rsid w:val="0A31B98F"/>
    <w:rsid w:val="0A3C533D"/>
    <w:rsid w:val="0A6AC372"/>
    <w:rsid w:val="0AD6A595"/>
    <w:rsid w:val="0AF48CD9"/>
    <w:rsid w:val="0B00C210"/>
    <w:rsid w:val="0B514727"/>
    <w:rsid w:val="0B8A62C5"/>
    <w:rsid w:val="0BBD4DEE"/>
    <w:rsid w:val="0C0595B0"/>
    <w:rsid w:val="0C237926"/>
    <w:rsid w:val="0C4B6A16"/>
    <w:rsid w:val="0C587287"/>
    <w:rsid w:val="0C68D918"/>
    <w:rsid w:val="0CBC1B6E"/>
    <w:rsid w:val="0CDB6B83"/>
    <w:rsid w:val="0CF3A0E5"/>
    <w:rsid w:val="0D06DF6C"/>
    <w:rsid w:val="0D40D5FC"/>
    <w:rsid w:val="0D4AFF35"/>
    <w:rsid w:val="0D566CF9"/>
    <w:rsid w:val="0DEFAD79"/>
    <w:rsid w:val="0E07BF27"/>
    <w:rsid w:val="0E0BBBAC"/>
    <w:rsid w:val="0E47E0C1"/>
    <w:rsid w:val="0E8F47E5"/>
    <w:rsid w:val="0EBF175A"/>
    <w:rsid w:val="0EF79EC2"/>
    <w:rsid w:val="0F0A3DF4"/>
    <w:rsid w:val="0F5CBE05"/>
    <w:rsid w:val="0F796264"/>
    <w:rsid w:val="0FBA175E"/>
    <w:rsid w:val="1034712A"/>
    <w:rsid w:val="10570916"/>
    <w:rsid w:val="10BDF4C4"/>
    <w:rsid w:val="1197E243"/>
    <w:rsid w:val="11D0418B"/>
    <w:rsid w:val="1305EE6E"/>
    <w:rsid w:val="130F2C46"/>
    <w:rsid w:val="1362B908"/>
    <w:rsid w:val="13CB23A0"/>
    <w:rsid w:val="148D8881"/>
    <w:rsid w:val="148ECEEE"/>
    <w:rsid w:val="154C372C"/>
    <w:rsid w:val="1566AF8A"/>
    <w:rsid w:val="15E37860"/>
    <w:rsid w:val="15F8243D"/>
    <w:rsid w:val="1627233B"/>
    <w:rsid w:val="1668C02B"/>
    <w:rsid w:val="16C2E72E"/>
    <w:rsid w:val="16E729DA"/>
    <w:rsid w:val="16F1E3C0"/>
    <w:rsid w:val="172C2105"/>
    <w:rsid w:val="1782CB63"/>
    <w:rsid w:val="1788BFF2"/>
    <w:rsid w:val="17FE375B"/>
    <w:rsid w:val="1809434D"/>
    <w:rsid w:val="183667AC"/>
    <w:rsid w:val="1841D5B1"/>
    <w:rsid w:val="1852EBA9"/>
    <w:rsid w:val="1860C9CD"/>
    <w:rsid w:val="1905FE3A"/>
    <w:rsid w:val="196BF81B"/>
    <w:rsid w:val="19804D29"/>
    <w:rsid w:val="19C05E39"/>
    <w:rsid w:val="19DAC0C5"/>
    <w:rsid w:val="19DF8C35"/>
    <w:rsid w:val="1A1F1B6F"/>
    <w:rsid w:val="1A4A996A"/>
    <w:rsid w:val="1AB4AE44"/>
    <w:rsid w:val="1ACD5C35"/>
    <w:rsid w:val="1B2308F1"/>
    <w:rsid w:val="1BD9C620"/>
    <w:rsid w:val="1C7ADF7D"/>
    <w:rsid w:val="1C8ED37C"/>
    <w:rsid w:val="1C8F6B12"/>
    <w:rsid w:val="1C9D6859"/>
    <w:rsid w:val="1D09D0DB"/>
    <w:rsid w:val="1D7FE5DD"/>
    <w:rsid w:val="1DB12C3E"/>
    <w:rsid w:val="1DD79B57"/>
    <w:rsid w:val="1E56D5F1"/>
    <w:rsid w:val="1E9C7974"/>
    <w:rsid w:val="1F1567E2"/>
    <w:rsid w:val="1F7B8FD7"/>
    <w:rsid w:val="1F91C0F5"/>
    <w:rsid w:val="1F9A9A00"/>
    <w:rsid w:val="2077550D"/>
    <w:rsid w:val="2081A738"/>
    <w:rsid w:val="2103C9FC"/>
    <w:rsid w:val="21570774"/>
    <w:rsid w:val="2174A204"/>
    <w:rsid w:val="217D5451"/>
    <w:rsid w:val="21AA1AA2"/>
    <w:rsid w:val="21D15DF2"/>
    <w:rsid w:val="2207AC13"/>
    <w:rsid w:val="22B3AAB3"/>
    <w:rsid w:val="233D47C7"/>
    <w:rsid w:val="23496E42"/>
    <w:rsid w:val="23A37C74"/>
    <w:rsid w:val="23BC386F"/>
    <w:rsid w:val="23D2D165"/>
    <w:rsid w:val="243E31BB"/>
    <w:rsid w:val="24406A91"/>
    <w:rsid w:val="24441D64"/>
    <w:rsid w:val="2584CB13"/>
    <w:rsid w:val="2585925B"/>
    <w:rsid w:val="258D4C11"/>
    <w:rsid w:val="263285F6"/>
    <w:rsid w:val="2653E850"/>
    <w:rsid w:val="2667E6A7"/>
    <w:rsid w:val="26C813F6"/>
    <w:rsid w:val="27567FC1"/>
    <w:rsid w:val="276A6060"/>
    <w:rsid w:val="2774D1F7"/>
    <w:rsid w:val="27DCC80F"/>
    <w:rsid w:val="2816589C"/>
    <w:rsid w:val="284309B6"/>
    <w:rsid w:val="28C4ECD3"/>
    <w:rsid w:val="299F8769"/>
    <w:rsid w:val="29EA4B67"/>
    <w:rsid w:val="29F9E099"/>
    <w:rsid w:val="2A1A6E39"/>
    <w:rsid w:val="2A5C32CA"/>
    <w:rsid w:val="2A830106"/>
    <w:rsid w:val="2AB95772"/>
    <w:rsid w:val="2ABE2A80"/>
    <w:rsid w:val="2B67F69D"/>
    <w:rsid w:val="2B9D2D9C"/>
    <w:rsid w:val="2BC617DE"/>
    <w:rsid w:val="2BE4DCA3"/>
    <w:rsid w:val="2C11AADF"/>
    <w:rsid w:val="2C69C024"/>
    <w:rsid w:val="2C810A8E"/>
    <w:rsid w:val="2CB756F2"/>
    <w:rsid w:val="2CD0A3D6"/>
    <w:rsid w:val="2D75B547"/>
    <w:rsid w:val="2DAF85DC"/>
    <w:rsid w:val="2E2278DE"/>
    <w:rsid w:val="2EFF5437"/>
    <w:rsid w:val="2EFFFA0E"/>
    <w:rsid w:val="2F82D82C"/>
    <w:rsid w:val="305DCA70"/>
    <w:rsid w:val="305FBD25"/>
    <w:rsid w:val="30727A69"/>
    <w:rsid w:val="310AB680"/>
    <w:rsid w:val="3119BE3E"/>
    <w:rsid w:val="31A8E788"/>
    <w:rsid w:val="31AA994E"/>
    <w:rsid w:val="31BEEE63"/>
    <w:rsid w:val="31C3306B"/>
    <w:rsid w:val="320C9506"/>
    <w:rsid w:val="32F04C12"/>
    <w:rsid w:val="33275696"/>
    <w:rsid w:val="332FCAC5"/>
    <w:rsid w:val="333161BA"/>
    <w:rsid w:val="33587D30"/>
    <w:rsid w:val="3367A988"/>
    <w:rsid w:val="33B6A4D4"/>
    <w:rsid w:val="3484C29E"/>
    <w:rsid w:val="34E639F9"/>
    <w:rsid w:val="3510A3EB"/>
    <w:rsid w:val="3510FBF2"/>
    <w:rsid w:val="35224989"/>
    <w:rsid w:val="35F5D071"/>
    <w:rsid w:val="35FFBB62"/>
    <w:rsid w:val="360EDDBE"/>
    <w:rsid w:val="36160E1C"/>
    <w:rsid w:val="36AC744C"/>
    <w:rsid w:val="36B5AD8A"/>
    <w:rsid w:val="377560B6"/>
    <w:rsid w:val="37A7152B"/>
    <w:rsid w:val="38178683"/>
    <w:rsid w:val="38634EBD"/>
    <w:rsid w:val="387B7C3F"/>
    <w:rsid w:val="38FC0B78"/>
    <w:rsid w:val="39009C95"/>
    <w:rsid w:val="393DD69E"/>
    <w:rsid w:val="3973EF9B"/>
    <w:rsid w:val="39B356E4"/>
    <w:rsid w:val="39B8EFA6"/>
    <w:rsid w:val="39E4150E"/>
    <w:rsid w:val="39FF35A9"/>
    <w:rsid w:val="3A107BD9"/>
    <w:rsid w:val="3A8A9BE8"/>
    <w:rsid w:val="3ABD32E7"/>
    <w:rsid w:val="3AE2359A"/>
    <w:rsid w:val="3AFE4734"/>
    <w:rsid w:val="3B74403C"/>
    <w:rsid w:val="3B799511"/>
    <w:rsid w:val="3BC6566C"/>
    <w:rsid w:val="3C1782FB"/>
    <w:rsid w:val="3C2DBC2B"/>
    <w:rsid w:val="3C4B00FE"/>
    <w:rsid w:val="3CC2282E"/>
    <w:rsid w:val="3CD9B453"/>
    <w:rsid w:val="3D1BB5D0"/>
    <w:rsid w:val="3D422088"/>
    <w:rsid w:val="3D9F8186"/>
    <w:rsid w:val="3E0D7A53"/>
    <w:rsid w:val="3E9EEF06"/>
    <w:rsid w:val="3EAEA7FB"/>
    <w:rsid w:val="3EB135D3"/>
    <w:rsid w:val="3F8DADD1"/>
    <w:rsid w:val="4012FACB"/>
    <w:rsid w:val="404D0634"/>
    <w:rsid w:val="40AD58EB"/>
    <w:rsid w:val="40C79349"/>
    <w:rsid w:val="4134D6FC"/>
    <w:rsid w:val="41376818"/>
    <w:rsid w:val="423C0A6D"/>
    <w:rsid w:val="429837EF"/>
    <w:rsid w:val="42AC3E3C"/>
    <w:rsid w:val="42D2B3C4"/>
    <w:rsid w:val="42F53505"/>
    <w:rsid w:val="43109B43"/>
    <w:rsid w:val="4346F60E"/>
    <w:rsid w:val="43A4B0F5"/>
    <w:rsid w:val="43A9F669"/>
    <w:rsid w:val="43B1338D"/>
    <w:rsid w:val="43C6F628"/>
    <w:rsid w:val="43C9A1FF"/>
    <w:rsid w:val="43E48271"/>
    <w:rsid w:val="440CDA1B"/>
    <w:rsid w:val="4450506C"/>
    <w:rsid w:val="44910566"/>
    <w:rsid w:val="453F25C9"/>
    <w:rsid w:val="4542C5C7"/>
    <w:rsid w:val="454C3863"/>
    <w:rsid w:val="458D7A0E"/>
    <w:rsid w:val="46242B79"/>
    <w:rsid w:val="4631A21B"/>
    <w:rsid w:val="4686A683"/>
    <w:rsid w:val="474CBF46"/>
    <w:rsid w:val="4780A6F3"/>
    <w:rsid w:val="4899E7DA"/>
    <w:rsid w:val="48D9C555"/>
    <w:rsid w:val="49555D30"/>
    <w:rsid w:val="495F4E67"/>
    <w:rsid w:val="49647689"/>
    <w:rsid w:val="49884467"/>
    <w:rsid w:val="499136A2"/>
    <w:rsid w:val="4AA41544"/>
    <w:rsid w:val="4ADA6D82"/>
    <w:rsid w:val="4B289203"/>
    <w:rsid w:val="4BC2C7D7"/>
    <w:rsid w:val="4C76FB5F"/>
    <w:rsid w:val="4D0B5D45"/>
    <w:rsid w:val="4D39C720"/>
    <w:rsid w:val="4D7E313D"/>
    <w:rsid w:val="4D8691D7"/>
    <w:rsid w:val="4DFA5209"/>
    <w:rsid w:val="4E402EE5"/>
    <w:rsid w:val="4EF00101"/>
    <w:rsid w:val="4F137577"/>
    <w:rsid w:val="4F169AF7"/>
    <w:rsid w:val="4F4FDA3D"/>
    <w:rsid w:val="4FAC0BCD"/>
    <w:rsid w:val="4FBFD942"/>
    <w:rsid w:val="502AE92D"/>
    <w:rsid w:val="5069A9ED"/>
    <w:rsid w:val="5080A80F"/>
    <w:rsid w:val="50912F14"/>
    <w:rsid w:val="50B7D8D3"/>
    <w:rsid w:val="50D39775"/>
    <w:rsid w:val="51D9C36E"/>
    <w:rsid w:val="52F5CCAF"/>
    <w:rsid w:val="53361652"/>
    <w:rsid w:val="53388EEF"/>
    <w:rsid w:val="535FB487"/>
    <w:rsid w:val="538933C4"/>
    <w:rsid w:val="5497B3C6"/>
    <w:rsid w:val="549C1127"/>
    <w:rsid w:val="55141D92"/>
    <w:rsid w:val="5609C068"/>
    <w:rsid w:val="56338427"/>
    <w:rsid w:val="56C39B83"/>
    <w:rsid w:val="5727DAA6"/>
    <w:rsid w:val="57E04001"/>
    <w:rsid w:val="57EFB600"/>
    <w:rsid w:val="582A84E2"/>
    <w:rsid w:val="5865B9D4"/>
    <w:rsid w:val="589177BB"/>
    <w:rsid w:val="589B78D0"/>
    <w:rsid w:val="58BC099D"/>
    <w:rsid w:val="58C5F7FD"/>
    <w:rsid w:val="5928AA82"/>
    <w:rsid w:val="5948C97C"/>
    <w:rsid w:val="59952EEA"/>
    <w:rsid w:val="59F8448D"/>
    <w:rsid w:val="5A0FA0C9"/>
    <w:rsid w:val="5A2A09B1"/>
    <w:rsid w:val="5A32B3A8"/>
    <w:rsid w:val="5AE14243"/>
    <w:rsid w:val="5B06F54A"/>
    <w:rsid w:val="5B1E817A"/>
    <w:rsid w:val="5BAF8F98"/>
    <w:rsid w:val="5BDF8F63"/>
    <w:rsid w:val="5BF582A6"/>
    <w:rsid w:val="5C1A4EED"/>
    <w:rsid w:val="5C1A53E4"/>
    <w:rsid w:val="5C4C3409"/>
    <w:rsid w:val="5C9652CE"/>
    <w:rsid w:val="5CB83614"/>
    <w:rsid w:val="5CDF8DDF"/>
    <w:rsid w:val="5D6A546A"/>
    <w:rsid w:val="5DD6B6B6"/>
    <w:rsid w:val="5DFC1BA5"/>
    <w:rsid w:val="5E47842C"/>
    <w:rsid w:val="5EB3568D"/>
    <w:rsid w:val="5EB6B434"/>
    <w:rsid w:val="5F20B886"/>
    <w:rsid w:val="5F7412A3"/>
    <w:rsid w:val="5FAAB6AC"/>
    <w:rsid w:val="5FE2B004"/>
    <w:rsid w:val="60147B79"/>
    <w:rsid w:val="601CC5FB"/>
    <w:rsid w:val="602D65A1"/>
    <w:rsid w:val="60B9C1E2"/>
    <w:rsid w:val="60C4766D"/>
    <w:rsid w:val="60F72520"/>
    <w:rsid w:val="6124FBF8"/>
    <w:rsid w:val="61256061"/>
    <w:rsid w:val="61A5DF4C"/>
    <w:rsid w:val="61DCC206"/>
    <w:rsid w:val="61E836C9"/>
    <w:rsid w:val="62650A01"/>
    <w:rsid w:val="62BF769D"/>
    <w:rsid w:val="62CF8CC8"/>
    <w:rsid w:val="62E54FC2"/>
    <w:rsid w:val="63928732"/>
    <w:rsid w:val="64D285FC"/>
    <w:rsid w:val="6585F26F"/>
    <w:rsid w:val="661ECDA0"/>
    <w:rsid w:val="6638C4CE"/>
    <w:rsid w:val="66B48A86"/>
    <w:rsid w:val="66D5D66A"/>
    <w:rsid w:val="67585A46"/>
    <w:rsid w:val="678F10FB"/>
    <w:rsid w:val="67CC1B43"/>
    <w:rsid w:val="67D851F6"/>
    <w:rsid w:val="68192E5C"/>
    <w:rsid w:val="687B509E"/>
    <w:rsid w:val="68F13D72"/>
    <w:rsid w:val="69306657"/>
    <w:rsid w:val="6952AD6E"/>
    <w:rsid w:val="696F383C"/>
    <w:rsid w:val="69F39EB4"/>
    <w:rsid w:val="6A50C4F8"/>
    <w:rsid w:val="6AF47163"/>
    <w:rsid w:val="6B4813C0"/>
    <w:rsid w:val="6B740ECF"/>
    <w:rsid w:val="6B758907"/>
    <w:rsid w:val="6B98533B"/>
    <w:rsid w:val="6BA49166"/>
    <w:rsid w:val="6BEC9559"/>
    <w:rsid w:val="6C513865"/>
    <w:rsid w:val="6C54D1A4"/>
    <w:rsid w:val="6CB9DD3E"/>
    <w:rsid w:val="6CFAEC07"/>
    <w:rsid w:val="6D089D39"/>
    <w:rsid w:val="6D3CC06A"/>
    <w:rsid w:val="6D4E42BC"/>
    <w:rsid w:val="6D67C699"/>
    <w:rsid w:val="6D81128D"/>
    <w:rsid w:val="6D8D4609"/>
    <w:rsid w:val="6E587A7D"/>
    <w:rsid w:val="6E79AEAC"/>
    <w:rsid w:val="6ECE65C1"/>
    <w:rsid w:val="6ED4B66C"/>
    <w:rsid w:val="6F79321A"/>
    <w:rsid w:val="6FC33C66"/>
    <w:rsid w:val="70CB5CCF"/>
    <w:rsid w:val="70D6627C"/>
    <w:rsid w:val="70D87694"/>
    <w:rsid w:val="70FDD630"/>
    <w:rsid w:val="710E3BF8"/>
    <w:rsid w:val="7131A57B"/>
    <w:rsid w:val="716DF509"/>
    <w:rsid w:val="71837232"/>
    <w:rsid w:val="71CE5D2A"/>
    <w:rsid w:val="725404AB"/>
    <w:rsid w:val="72766A98"/>
    <w:rsid w:val="736820E9"/>
    <w:rsid w:val="736FE03A"/>
    <w:rsid w:val="73ED216C"/>
    <w:rsid w:val="73F7A73E"/>
    <w:rsid w:val="748C7C88"/>
    <w:rsid w:val="7496C271"/>
    <w:rsid w:val="749A3024"/>
    <w:rsid w:val="750FB0DF"/>
    <w:rsid w:val="752BB86D"/>
    <w:rsid w:val="758B3791"/>
    <w:rsid w:val="75A6DF87"/>
    <w:rsid w:val="75F6D0B7"/>
    <w:rsid w:val="762C4274"/>
    <w:rsid w:val="76506C2C"/>
    <w:rsid w:val="76AA9756"/>
    <w:rsid w:val="76BE568B"/>
    <w:rsid w:val="77164C1F"/>
    <w:rsid w:val="7747CA7C"/>
    <w:rsid w:val="774D9556"/>
    <w:rsid w:val="779B085D"/>
    <w:rsid w:val="77C6E447"/>
    <w:rsid w:val="78427862"/>
    <w:rsid w:val="785A1779"/>
    <w:rsid w:val="7877C75D"/>
    <w:rsid w:val="78997EC2"/>
    <w:rsid w:val="789B7E44"/>
    <w:rsid w:val="78ACE4A8"/>
    <w:rsid w:val="792D335D"/>
    <w:rsid w:val="79ECB3F1"/>
    <w:rsid w:val="79F5E7DA"/>
    <w:rsid w:val="7A49F727"/>
    <w:rsid w:val="7A685420"/>
    <w:rsid w:val="7AEAB252"/>
    <w:rsid w:val="7AF82B43"/>
    <w:rsid w:val="7B04E908"/>
    <w:rsid w:val="7B75FA8A"/>
    <w:rsid w:val="7BD11F84"/>
    <w:rsid w:val="7BD916A7"/>
    <w:rsid w:val="7BE4856A"/>
    <w:rsid w:val="7C042481"/>
    <w:rsid w:val="7C47EC80"/>
    <w:rsid w:val="7CC20583"/>
    <w:rsid w:val="7D1EE3C6"/>
    <w:rsid w:val="7D82BDB1"/>
    <w:rsid w:val="7D98C90F"/>
    <w:rsid w:val="7F099DBD"/>
    <w:rsid w:val="7F66A47F"/>
    <w:rsid w:val="7F91E3DB"/>
    <w:rsid w:val="7FE27C62"/>
    <w:rsid w:val="7FF1D32C"/>
    <w:rsid w:val="7FF50501"/>
    <w:rsid w:val="7FFC9C8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2"/>
    </o:shapelayout>
  </w:shapeDefaults>
  <w:decimalSymbol w:val="."/>
  <w:listSeparator w:val=","/>
  <w14:docId w14:val="467AB9A7"/>
  <w15:docId w15:val="{1A671EB7-FD5B-4DEB-8F5D-21548F121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F6EBF"/>
  </w:style>
  <w:style w:type="paragraph" w:styleId="Heading1">
    <w:name w:val="heading 1"/>
    <w:basedOn w:val="Normal"/>
    <w:next w:val="Normal"/>
    <w:link w:val="Heading1Char"/>
    <w:uiPriority w:val="9"/>
    <w:qFormat/>
    <w:rsid w:val="00966C8F"/>
    <w:pPr>
      <w:numPr>
        <w:ilvl w:val="1"/>
      </w:numPr>
      <w:spacing w:after="200" w:line="276" w:lineRule="auto"/>
      <w:outlineLvl w:val="0"/>
    </w:pPr>
    <w:rPr>
      <w:rFonts w:asciiTheme="majorHAnsi" w:eastAsiaTheme="majorEastAsia" w:hAnsiTheme="majorHAnsi" w:cstheme="majorBidi"/>
      <w:b/>
      <w:iCs/>
      <w:color w:val="3F4A75" w:themeColor="accent1"/>
      <w:kern w:val="28"/>
      <w:sz w:val="48"/>
      <w:szCs w:val="52"/>
    </w:rPr>
  </w:style>
  <w:style w:type="paragraph" w:styleId="Heading2">
    <w:name w:val="heading 2"/>
    <w:basedOn w:val="Normal"/>
    <w:next w:val="Normal"/>
    <w:link w:val="Heading2Char"/>
    <w:uiPriority w:val="9"/>
    <w:unhideWhenUsed/>
    <w:qFormat/>
    <w:rsid w:val="00954F75"/>
    <w:pPr>
      <w:keepNext/>
      <w:keepLines/>
      <w:spacing w:before="120" w:after="40" w:line="276" w:lineRule="auto"/>
      <w:outlineLvl w:val="1"/>
    </w:pPr>
    <w:rPr>
      <w:rFonts w:eastAsiaTheme="majorEastAsia" w:cstheme="majorBidi"/>
      <w:b/>
      <w:bCs/>
      <w:color w:val="153A6E"/>
      <w:sz w:val="36"/>
      <w:szCs w:val="36"/>
    </w:rPr>
  </w:style>
  <w:style w:type="paragraph" w:styleId="Heading3">
    <w:name w:val="heading 3"/>
    <w:basedOn w:val="Heading2"/>
    <w:next w:val="Normal"/>
    <w:link w:val="Heading3Char"/>
    <w:uiPriority w:val="9"/>
    <w:unhideWhenUsed/>
    <w:qFormat/>
    <w:rsid w:val="00954F75"/>
    <w:pPr>
      <w:outlineLvl w:val="2"/>
    </w:pPr>
    <w:rPr>
      <w:sz w:val="28"/>
      <w:szCs w:val="28"/>
    </w:rPr>
  </w:style>
  <w:style w:type="paragraph" w:styleId="Heading4">
    <w:name w:val="heading 4"/>
    <w:basedOn w:val="Normal"/>
    <w:next w:val="Normal"/>
    <w:link w:val="Heading4Char"/>
    <w:uiPriority w:val="9"/>
    <w:unhideWhenUsed/>
    <w:qFormat/>
    <w:rsid w:val="00EC326B"/>
    <w:pPr>
      <w:spacing w:after="0" w:line="240" w:lineRule="auto"/>
      <w:outlineLvl w:val="3"/>
    </w:pPr>
    <w:rPr>
      <w:rFonts w:cstheme="minorHAnsi"/>
      <w:b/>
      <w:bCs/>
      <w:color w:val="153A6E"/>
    </w:rPr>
  </w:style>
  <w:style w:type="paragraph" w:styleId="Heading5">
    <w:name w:val="heading 5"/>
    <w:basedOn w:val="Heading4"/>
    <w:next w:val="Normal"/>
    <w:link w:val="Heading5Char"/>
    <w:uiPriority w:val="9"/>
    <w:unhideWhenUsed/>
    <w:qFormat/>
    <w:rsid w:val="00C16803"/>
    <w:pPr>
      <w:outlineLvl w:val="4"/>
    </w:pPr>
    <w:rPr>
      <w:sz w:val="24"/>
      <w:szCs w:val="24"/>
    </w:rPr>
  </w:style>
  <w:style w:type="paragraph" w:styleId="Heading6">
    <w:name w:val="heading 6"/>
    <w:basedOn w:val="Normal"/>
    <w:next w:val="Normal"/>
    <w:link w:val="Heading6Char"/>
    <w:uiPriority w:val="9"/>
    <w:unhideWhenUsed/>
    <w:qFormat/>
    <w:rsid w:val="002109D2"/>
    <w:pPr>
      <w:keepNext/>
      <w:keepLines/>
      <w:spacing w:before="40" w:after="0"/>
      <w:outlineLvl w:val="5"/>
    </w:pPr>
  </w:style>
  <w:style w:type="paragraph" w:styleId="Heading7">
    <w:name w:val="heading 7"/>
    <w:basedOn w:val="Normal"/>
    <w:next w:val="Normal"/>
    <w:link w:val="Heading7Char"/>
    <w:uiPriority w:val="9"/>
    <w:semiHidden/>
    <w:unhideWhenUsed/>
    <w:qFormat/>
    <w:rsid w:val="002109D2"/>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2109D2"/>
    <w:pPr>
      <w:keepNext/>
      <w:keepLines/>
      <w:spacing w:before="40" w:after="0"/>
      <w:outlineLvl w:val="7"/>
    </w:pPr>
    <w:rPr>
      <w:color w:val="262626" w:themeColor="text1" w:themeTint="D9"/>
      <w:sz w:val="21"/>
      <w:szCs w:val="21"/>
    </w:rPr>
  </w:style>
  <w:style w:type="paragraph" w:styleId="Heading9">
    <w:name w:val="heading 9"/>
    <w:basedOn w:val="Normal"/>
    <w:next w:val="Normal"/>
    <w:link w:val="Heading9Char"/>
    <w:uiPriority w:val="9"/>
    <w:semiHidden/>
    <w:unhideWhenUsed/>
    <w:qFormat/>
    <w:rsid w:val="002109D2"/>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2109D2"/>
    <w:rPr>
      <w:i/>
      <w:iCs/>
      <w:color w:val="auto"/>
    </w:rPr>
  </w:style>
  <w:style w:type="character" w:styleId="Strong">
    <w:name w:val="Strong"/>
    <w:basedOn w:val="DefaultParagraphFont"/>
    <w:uiPriority w:val="22"/>
    <w:qFormat/>
    <w:rsid w:val="002109D2"/>
    <w:rPr>
      <w:b/>
      <w:bCs/>
      <w:color w:val="auto"/>
    </w:rPr>
  </w:style>
  <w:style w:type="paragraph" w:styleId="Subtitle">
    <w:name w:val="Subtitle"/>
    <w:basedOn w:val="Normal"/>
    <w:next w:val="Normal"/>
    <w:link w:val="SubtitleChar"/>
    <w:uiPriority w:val="11"/>
    <w:qFormat/>
    <w:rsid w:val="002109D2"/>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2109D2"/>
    <w:rPr>
      <w:color w:val="5A5A5A" w:themeColor="text1" w:themeTint="A5"/>
      <w:spacing w:val="15"/>
    </w:rPr>
  </w:style>
  <w:style w:type="paragraph" w:styleId="Title">
    <w:name w:val="Title"/>
    <w:basedOn w:val="Normal"/>
    <w:next w:val="Normal"/>
    <w:link w:val="TitleChar"/>
    <w:uiPriority w:val="10"/>
    <w:qFormat/>
    <w:rsid w:val="002109D2"/>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2109D2"/>
    <w:rPr>
      <w:rFonts w:asciiTheme="majorHAnsi" w:eastAsiaTheme="majorEastAsia" w:hAnsiTheme="majorHAnsi" w:cstheme="majorBidi"/>
      <w:spacing w:val="-10"/>
      <w:sz w:val="56"/>
      <w:szCs w:val="56"/>
    </w:rPr>
  </w:style>
  <w:style w:type="paragraph" w:styleId="NoSpacing">
    <w:name w:val="No Spacing"/>
    <w:uiPriority w:val="1"/>
    <w:rsid w:val="002109D2"/>
    <w:pPr>
      <w:spacing w:after="0" w:line="240" w:lineRule="auto"/>
    </w:pPr>
  </w:style>
  <w:style w:type="character" w:styleId="SubtleEmphasis">
    <w:name w:val="Subtle Emphasis"/>
    <w:basedOn w:val="DefaultParagraphFont"/>
    <w:uiPriority w:val="19"/>
    <w:qFormat/>
    <w:rsid w:val="002109D2"/>
    <w:rPr>
      <w:i/>
      <w:iCs/>
      <w:color w:val="404040" w:themeColor="text1" w:themeTint="BF"/>
    </w:rPr>
  </w:style>
  <w:style w:type="character" w:styleId="IntenseEmphasis">
    <w:name w:val="Intense Emphasis"/>
    <w:basedOn w:val="DefaultParagraphFont"/>
    <w:uiPriority w:val="21"/>
    <w:qFormat/>
    <w:rsid w:val="002109D2"/>
    <w:rPr>
      <w:b/>
      <w:bCs/>
      <w:i/>
      <w:iCs/>
      <w:color w:val="auto"/>
    </w:rPr>
  </w:style>
  <w:style w:type="paragraph" w:styleId="Quote">
    <w:name w:val="Quote"/>
    <w:basedOn w:val="Normal"/>
    <w:next w:val="Normal"/>
    <w:link w:val="QuoteChar"/>
    <w:uiPriority w:val="29"/>
    <w:qFormat/>
    <w:rsid w:val="002109D2"/>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2109D2"/>
    <w:rPr>
      <w:i/>
      <w:iCs/>
      <w:color w:val="404040" w:themeColor="text1" w:themeTint="BF"/>
    </w:rPr>
  </w:style>
  <w:style w:type="paragraph" w:styleId="IntenseQuote">
    <w:name w:val="Intense Quote"/>
    <w:basedOn w:val="Normal"/>
    <w:next w:val="Normal"/>
    <w:link w:val="IntenseQuoteChar"/>
    <w:uiPriority w:val="30"/>
    <w:qFormat/>
    <w:rsid w:val="002109D2"/>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2109D2"/>
    <w:rPr>
      <w:i/>
      <w:iCs/>
      <w:color w:val="404040" w:themeColor="text1" w:themeTint="BF"/>
    </w:rPr>
  </w:style>
  <w:style w:type="character" w:styleId="SubtleReference">
    <w:name w:val="Subtle Reference"/>
    <w:basedOn w:val="DefaultParagraphFont"/>
    <w:uiPriority w:val="31"/>
    <w:qFormat/>
    <w:rsid w:val="002109D2"/>
    <w:rPr>
      <w:smallCaps/>
      <w:color w:val="404040" w:themeColor="text1" w:themeTint="BF"/>
    </w:rPr>
  </w:style>
  <w:style w:type="character" w:styleId="IntenseReference">
    <w:name w:val="Intense Reference"/>
    <w:basedOn w:val="DefaultParagraphFont"/>
    <w:uiPriority w:val="32"/>
    <w:qFormat/>
    <w:rsid w:val="002109D2"/>
    <w:rPr>
      <w:b/>
      <w:bCs/>
      <w:smallCaps/>
      <w:color w:val="404040" w:themeColor="text1" w:themeTint="BF"/>
      <w:spacing w:val="5"/>
    </w:rPr>
  </w:style>
  <w:style w:type="paragraph" w:styleId="ListBullet2">
    <w:name w:val="List Bullet 2"/>
    <w:basedOn w:val="ListNumber2"/>
    <w:rsid w:val="00211840"/>
    <w:pPr>
      <w:numPr>
        <w:numId w:val="7"/>
      </w:numPr>
      <w:ind w:left="568" w:hanging="284"/>
    </w:pPr>
  </w:style>
  <w:style w:type="paragraph" w:styleId="ListNumber2">
    <w:name w:val="List Number 2"/>
    <w:basedOn w:val="ListBullet"/>
    <w:rsid w:val="00BA70AB"/>
    <w:pPr>
      <w:numPr>
        <w:numId w:val="9"/>
      </w:numPr>
      <w:ind w:left="680" w:hanging="340"/>
    </w:pPr>
  </w:style>
  <w:style w:type="paragraph" w:styleId="ListBullet">
    <w:name w:val="List Bullet"/>
    <w:basedOn w:val="Normal"/>
    <w:rsid w:val="00BA70AB"/>
    <w:pPr>
      <w:numPr>
        <w:numId w:val="8"/>
      </w:numPr>
      <w:tabs>
        <w:tab w:val="left" w:pos="340"/>
        <w:tab w:val="left" w:pos="680"/>
      </w:tabs>
      <w:spacing w:before="60" w:after="60"/>
      <w:ind w:left="340" w:hanging="340"/>
    </w:pPr>
  </w:style>
  <w:style w:type="paragraph" w:styleId="ListParagraph">
    <w:name w:val="List Paragraph"/>
    <w:basedOn w:val="Normal"/>
    <w:uiPriority w:val="34"/>
    <w:qFormat/>
    <w:rsid w:val="00A4512D"/>
    <w:pPr>
      <w:ind w:left="720"/>
      <w:contextualSpacing/>
    </w:pPr>
  </w:style>
  <w:style w:type="paragraph" w:styleId="ListNumber3">
    <w:name w:val="List Number 3"/>
    <w:aliases w:val="List Third Level"/>
    <w:basedOn w:val="ListNumber2"/>
    <w:rsid w:val="00BA56B7"/>
    <w:pPr>
      <w:numPr>
        <w:numId w:val="4"/>
      </w:numPr>
      <w:tabs>
        <w:tab w:val="num" w:pos="1440"/>
      </w:tabs>
      <w:ind w:left="924" w:hanging="357"/>
    </w:pPr>
    <w:rPr>
      <w:rFonts w:eastAsia="Cambria"/>
      <w:lang w:val="en-US"/>
    </w:rPr>
  </w:style>
  <w:style w:type="paragraph" w:customStyle="1" w:styleId="ImageTitle">
    <w:name w:val="Image Title"/>
    <w:locked/>
    <w:rsid w:val="00506432"/>
    <w:pPr>
      <w:tabs>
        <w:tab w:val="num" w:pos="1080"/>
      </w:tabs>
      <w:spacing w:before="120" w:line="240" w:lineRule="exact"/>
    </w:pPr>
    <w:rPr>
      <w:rFonts w:ascii="Arial" w:hAnsi="Arial"/>
      <w:color w:val="000000" w:themeColor="text1"/>
      <w:szCs w:val="24"/>
      <w:lang w:eastAsia="en-US"/>
    </w:rPr>
  </w:style>
  <w:style w:type="paragraph" w:styleId="BalloonText">
    <w:name w:val="Balloon Text"/>
    <w:basedOn w:val="Normal"/>
    <w:link w:val="BalloonTextChar"/>
    <w:rsid w:val="000B067A"/>
    <w:rPr>
      <w:rFonts w:ascii="Tahoma" w:hAnsi="Tahoma" w:cs="Tahoma"/>
      <w:sz w:val="16"/>
      <w:szCs w:val="16"/>
    </w:rPr>
  </w:style>
  <w:style w:type="character" w:customStyle="1" w:styleId="BalloonTextChar">
    <w:name w:val="Balloon Text Char"/>
    <w:basedOn w:val="DefaultParagraphFont"/>
    <w:link w:val="BalloonText"/>
    <w:rsid w:val="000B067A"/>
    <w:rPr>
      <w:rFonts w:ascii="Tahoma" w:hAnsi="Tahoma" w:cs="Tahoma"/>
      <w:sz w:val="16"/>
      <w:szCs w:val="16"/>
      <w:lang w:eastAsia="en-US"/>
    </w:rPr>
  </w:style>
  <w:style w:type="table" w:styleId="TableGrid">
    <w:name w:val="Table Grid"/>
    <w:basedOn w:val="TableNormal"/>
    <w:locked/>
    <w:rsid w:val="003A2E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3A2E4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autoRedefine/>
    <w:qFormat/>
    <w:locked/>
    <w:rsid w:val="003A3E54"/>
    <w:pPr>
      <w:spacing w:before="60" w:after="60"/>
      <w:jc w:val="center"/>
    </w:pPr>
    <w:rPr>
      <w:rFonts w:ascii="Arial" w:hAnsi="Arial"/>
      <w:color w:val="000000" w:themeColor="text1"/>
      <w:sz w:val="21"/>
      <w:szCs w:val="24"/>
      <w:lang w:eastAsia="en-US"/>
    </w:rPr>
  </w:style>
  <w:style w:type="table" w:styleId="TableColumns2">
    <w:name w:val="Table Columns 2"/>
    <w:basedOn w:val="TableNormal"/>
    <w:locked/>
    <w:rsid w:val="00595E84"/>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7263B9"/>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4F13E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4F13E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4F13E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locked/>
    <w:rsid w:val="00DC7910"/>
    <w:pPr>
      <w:spacing w:before="120" w:after="120"/>
    </w:pPr>
    <w:rPr>
      <w:rFonts w:ascii="Arial" w:hAnsi="Arial"/>
      <w:b/>
      <w:color w:val="000000" w:themeColor="text1"/>
      <w:szCs w:val="24"/>
      <w:lang w:val="en-US" w:eastAsia="en-US"/>
    </w:rPr>
  </w:style>
  <w:style w:type="paragraph" w:styleId="Header">
    <w:name w:val="header"/>
    <w:link w:val="HeaderChar"/>
    <w:rsid w:val="00B7222E"/>
    <w:pPr>
      <w:tabs>
        <w:tab w:val="center" w:pos="4513"/>
        <w:tab w:val="right" w:pos="9026"/>
      </w:tabs>
    </w:pPr>
    <w:rPr>
      <w:rFonts w:ascii="Arial" w:hAnsi="Arial"/>
      <w:szCs w:val="24"/>
      <w:lang w:eastAsia="en-US"/>
    </w:rPr>
  </w:style>
  <w:style w:type="character" w:customStyle="1" w:styleId="HeaderChar">
    <w:name w:val="Header Char"/>
    <w:basedOn w:val="DefaultParagraphFont"/>
    <w:link w:val="Header"/>
    <w:rsid w:val="00B7222E"/>
    <w:rPr>
      <w:rFonts w:ascii="Arial" w:hAnsi="Arial"/>
      <w:sz w:val="22"/>
      <w:szCs w:val="24"/>
      <w:lang w:eastAsia="en-US"/>
    </w:rPr>
  </w:style>
  <w:style w:type="paragraph" w:styleId="Footer">
    <w:name w:val="footer"/>
    <w:link w:val="FooterChar"/>
    <w:uiPriority w:val="99"/>
    <w:qFormat/>
    <w:rsid w:val="00B7222E"/>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7222E"/>
    <w:rPr>
      <w:rFonts w:ascii="Arial" w:hAnsi="Arial"/>
      <w:szCs w:val="24"/>
      <w:lang w:eastAsia="en-US"/>
    </w:rPr>
  </w:style>
  <w:style w:type="paragraph" w:customStyle="1" w:styleId="TableHeaderWhite">
    <w:name w:val="Table Header White"/>
    <w:basedOn w:val="Normal"/>
    <w:next w:val="Tabletextleft"/>
    <w:qFormat/>
    <w:rsid w:val="00DC7910"/>
    <w:pPr>
      <w:spacing w:before="80" w:after="80"/>
    </w:pPr>
    <w:rPr>
      <w:rFonts w:eastAsia="Cambria"/>
      <w:b/>
      <w:color w:val="FFFFFF" w:themeColor="background1"/>
      <w:lang w:val="en-US"/>
    </w:rPr>
  </w:style>
  <w:style w:type="table" w:styleId="TableGrid7">
    <w:name w:val="Table Grid 7"/>
    <w:basedOn w:val="TableNormal"/>
    <w:locked/>
    <w:rsid w:val="00912D5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12D54"/>
    <w:pPr>
      <w:spacing w:before="60"/>
    </w:pPr>
    <w:rPr>
      <w:rFonts w:cs="Arial"/>
      <w:b/>
      <w:sz w:val="20"/>
    </w:rPr>
  </w:style>
  <w:style w:type="paragraph" w:customStyle="1" w:styleId="FigureTitle">
    <w:name w:val="Figure Title"/>
    <w:next w:val="Normal"/>
    <w:rsid w:val="00B7222E"/>
    <w:pPr>
      <w:spacing w:before="120" w:after="120"/>
    </w:pPr>
    <w:rPr>
      <w:rFonts w:ascii="Arial" w:hAnsi="Arial" w:cs="Arial"/>
      <w:b/>
      <w:bCs/>
      <w:iCs/>
      <w:color w:val="000000" w:themeColor="text1"/>
      <w:lang w:eastAsia="en-US"/>
    </w:rPr>
  </w:style>
  <w:style w:type="paragraph" w:styleId="NormalWeb">
    <w:name w:val="Normal (Web)"/>
    <w:basedOn w:val="Normal"/>
    <w:uiPriority w:val="99"/>
    <w:unhideWhenUsed/>
    <w:rsid w:val="00093981"/>
    <w:pPr>
      <w:spacing w:before="100" w:beforeAutospacing="1" w:after="100" w:afterAutospacing="1"/>
    </w:pPr>
    <w:rPr>
      <w:rFonts w:ascii="Times New Roman" w:hAnsi="Times New Roman"/>
      <w:sz w:val="24"/>
    </w:rPr>
  </w:style>
  <w:style w:type="paragraph" w:customStyle="1" w:styleId="Headertext">
    <w:name w:val="Header text"/>
    <w:rsid w:val="00B7222E"/>
    <w:pPr>
      <w:jc w:val="right"/>
    </w:pPr>
    <w:rPr>
      <w:rFonts w:ascii="Arial" w:hAnsi="Arial"/>
      <w:szCs w:val="24"/>
      <w:lang w:eastAsia="en-US"/>
    </w:rPr>
  </w:style>
  <w:style w:type="character" w:styleId="Hyperlink">
    <w:name w:val="Hyperlink"/>
    <w:basedOn w:val="DefaultParagraphFont"/>
    <w:uiPriority w:val="99"/>
    <w:qFormat/>
    <w:rsid w:val="00707F56"/>
    <w:rPr>
      <w:color w:val="0000FF" w:themeColor="hyperlink"/>
      <w:u w:val="single"/>
    </w:rPr>
  </w:style>
  <w:style w:type="table" w:customStyle="1" w:styleId="PHNGreyTable">
    <w:name w:val="PHN Grey Table"/>
    <w:basedOn w:val="TableNormal"/>
    <w:uiPriority w:val="99"/>
    <w:rsid w:val="00404F8B"/>
    <w:pPr>
      <w:spacing w:before="120" w:after="120"/>
    </w:pPr>
    <w:rPr>
      <w:rFonts w:ascii="Arial" w:hAnsi="Aria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listbullet">
    <w:name w:val="Table list bullet"/>
    <w:basedOn w:val="Tabletextleft"/>
    <w:rsid w:val="00110478"/>
    <w:pPr>
      <w:numPr>
        <w:numId w:val="5"/>
      </w:numPr>
      <w:ind w:left="284" w:hanging="284"/>
    </w:pPr>
    <w:rPr>
      <w:szCs w:val="20"/>
    </w:rPr>
  </w:style>
  <w:style w:type="paragraph" w:customStyle="1" w:styleId="Tablelistnumber">
    <w:name w:val="Table list number"/>
    <w:basedOn w:val="Tabletextleft"/>
    <w:rsid w:val="00DD2061"/>
    <w:pPr>
      <w:numPr>
        <w:numId w:val="6"/>
      </w:numPr>
    </w:pPr>
    <w:rPr>
      <w:bCs/>
      <w14:numSpacing w14:val="proportional"/>
    </w:rPr>
  </w:style>
  <w:style w:type="paragraph" w:customStyle="1" w:styleId="TableHeader">
    <w:name w:val="Table Header"/>
    <w:basedOn w:val="Normal"/>
    <w:next w:val="Tabletextleft"/>
    <w:qFormat/>
    <w:rsid w:val="00BF08EF"/>
    <w:pPr>
      <w:spacing w:before="80" w:after="80"/>
    </w:pPr>
    <w:rPr>
      <w:rFonts w:eastAsia="Cambria"/>
      <w:b/>
      <w:lang w:val="en-US"/>
    </w:rPr>
  </w:style>
  <w:style w:type="paragraph" w:customStyle="1" w:styleId="SectionHeading">
    <w:name w:val="Section Heading"/>
    <w:basedOn w:val="Heading1"/>
    <w:next w:val="Normal"/>
    <w:rsid w:val="00CE6502"/>
  </w:style>
  <w:style w:type="paragraph" w:styleId="FootnoteText">
    <w:name w:val="footnote text"/>
    <w:link w:val="FootnoteTextChar"/>
    <w:rsid w:val="00B7222E"/>
    <w:rPr>
      <w:rFonts w:ascii="Arial" w:hAnsi="Arial"/>
      <w:lang w:eastAsia="en-US"/>
    </w:rPr>
  </w:style>
  <w:style w:type="character" w:customStyle="1" w:styleId="FootnoteTextChar">
    <w:name w:val="Footnote Text Char"/>
    <w:basedOn w:val="DefaultParagraphFont"/>
    <w:link w:val="FootnoteText"/>
    <w:rsid w:val="00B7222E"/>
    <w:rPr>
      <w:rFonts w:ascii="Arial" w:hAnsi="Arial"/>
      <w:lang w:eastAsia="en-US"/>
    </w:rPr>
  </w:style>
  <w:style w:type="paragraph" w:styleId="Caption">
    <w:name w:val="caption"/>
    <w:basedOn w:val="Normal"/>
    <w:next w:val="Normal"/>
    <w:uiPriority w:val="35"/>
    <w:unhideWhenUsed/>
    <w:qFormat/>
    <w:rsid w:val="002109D2"/>
    <w:pPr>
      <w:spacing w:after="200" w:line="240" w:lineRule="auto"/>
    </w:pPr>
    <w:rPr>
      <w:i/>
      <w:iCs/>
      <w:color w:val="3F4A75" w:themeColor="text2"/>
      <w:sz w:val="18"/>
      <w:szCs w:val="18"/>
    </w:rPr>
  </w:style>
  <w:style w:type="paragraph" w:customStyle="1" w:styleId="VisionBox">
    <w:name w:val="VisionBox"/>
    <w:basedOn w:val="Normal"/>
    <w:rsid w:val="00BB5860"/>
    <w:pPr>
      <w:pBdr>
        <w:top w:val="single" w:sz="4" w:space="15" w:color="358189"/>
        <w:bottom w:val="single" w:sz="4" w:space="10" w:color="358189"/>
      </w:pBdr>
      <w:spacing w:before="240" w:after="240" w:line="340" w:lineRule="exact"/>
    </w:pPr>
    <w:rPr>
      <w:rFonts w:eastAsiaTheme="minorHAnsi"/>
      <w:color w:val="358189"/>
    </w:rPr>
  </w:style>
  <w:style w:type="paragraph" w:customStyle="1" w:styleId="Style1">
    <w:name w:val="Style1"/>
    <w:next w:val="Normal"/>
    <w:rsid w:val="00177AD2"/>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00000" w:themeColor="text1"/>
      <w:sz w:val="21"/>
      <w:szCs w:val="24"/>
      <w:lang w:val="en" w:eastAsia="en-US"/>
    </w:rPr>
  </w:style>
  <w:style w:type="paragraph" w:customStyle="1" w:styleId="PolicyStatement">
    <w:name w:val="PolicyStatement"/>
    <w:basedOn w:val="Normal"/>
    <w:rsid w:val="00177AD2"/>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2F2F2" w:themeFill="background1" w:themeFillShade="F2"/>
      <w:spacing w:before="240" w:line="260" w:lineRule="auto"/>
      <w:ind w:left="227" w:right="227"/>
    </w:pPr>
  </w:style>
  <w:style w:type="table" w:customStyle="1" w:styleId="DepartmentofHealthtable">
    <w:name w:val="Department of Health table"/>
    <w:basedOn w:val="TableNormal"/>
    <w:uiPriority w:val="99"/>
    <w:rsid w:val="00DC2313"/>
    <w:rPr>
      <w:rFonts w:ascii="Arial" w:hAnsi="Arial"/>
      <w:color w:val="000000" w:themeColor="text1"/>
      <w:sz w:val="21"/>
    </w:rPr>
    <w:tblPr>
      <w:tblStyleRow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F2F2F2" w:themeColor="background1" w:themeShade="F2"/>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customStyle="1" w:styleId="TableTitleChar">
    <w:name w:val="Table Title Char"/>
    <w:basedOn w:val="DefaultParagraphFont"/>
    <w:link w:val="TableTitle"/>
    <w:rsid w:val="00DC7910"/>
    <w:rPr>
      <w:rFonts w:ascii="Arial" w:hAnsi="Arial"/>
      <w:b/>
      <w:color w:val="000000" w:themeColor="text1"/>
      <w:sz w:val="22"/>
      <w:szCs w:val="24"/>
      <w:lang w:val="en-US" w:eastAsia="en-US"/>
    </w:rPr>
  </w:style>
  <w:style w:type="paragraph" w:customStyle="1" w:styleId="IntroPara">
    <w:name w:val="Intro Para"/>
    <w:basedOn w:val="Normal"/>
    <w:next w:val="Normal"/>
    <w:qFormat/>
    <w:rsid w:val="00BA70AB"/>
    <w:pPr>
      <w:spacing w:before="480" w:line="400" w:lineRule="exact"/>
    </w:pPr>
    <w:rPr>
      <w:color w:val="358189"/>
      <w:sz w:val="28"/>
    </w:rPr>
  </w:style>
  <w:style w:type="paragraph" w:customStyle="1" w:styleId="TableTextright">
    <w:name w:val="Table Text right"/>
    <w:basedOn w:val="Tabletextleft"/>
    <w:rsid w:val="009127BC"/>
    <w:pPr>
      <w:jc w:val="right"/>
    </w:pPr>
  </w:style>
  <w:style w:type="paragraph" w:customStyle="1" w:styleId="Tabletextright0">
    <w:name w:val="Table text right"/>
    <w:basedOn w:val="Tabletextleft"/>
    <w:rsid w:val="009127BC"/>
    <w:pPr>
      <w:jc w:val="right"/>
    </w:pPr>
  </w:style>
  <w:style w:type="paragraph" w:customStyle="1" w:styleId="Tabletextcentre">
    <w:name w:val="Table text centre"/>
    <w:basedOn w:val="Tabletextleft"/>
    <w:rsid w:val="009127BC"/>
  </w:style>
  <w:style w:type="paragraph" w:customStyle="1" w:styleId="Boxheading">
    <w:name w:val="Box heading"/>
    <w:basedOn w:val="Boxtype"/>
    <w:rsid w:val="00CA4BE3"/>
    <w:pPr>
      <w:spacing w:before="240"/>
    </w:pPr>
    <w:rPr>
      <w:rFonts w:cs="Times New Roman"/>
      <w:b/>
      <w:bCs/>
      <w:caps/>
      <w:color w:val="358189"/>
      <w:szCs w:val="20"/>
    </w:rPr>
  </w:style>
  <w:style w:type="paragraph" w:customStyle="1" w:styleId="Boxtype">
    <w:name w:val="Box type"/>
    <w:next w:val="Normal"/>
    <w:rsid w:val="00BA70AB"/>
    <w:pPr>
      <w:pBdr>
        <w:top w:val="single" w:sz="6" w:space="20" w:color="358189"/>
        <w:left w:val="single" w:sz="6" w:space="10" w:color="358189"/>
        <w:bottom w:val="single" w:sz="6" w:space="10" w:color="358189"/>
        <w:right w:val="single" w:sz="6" w:space="10" w:color="358189"/>
      </w:pBdr>
      <w:spacing w:after="240"/>
      <w:ind w:left="227" w:right="227"/>
    </w:pPr>
    <w:rPr>
      <w:rFonts w:ascii="Arial" w:hAnsi="Arial" w:cs="Arial"/>
      <w:color w:val="000000" w:themeColor="text1"/>
      <w:szCs w:val="24"/>
      <w:lang w:val="en" w:eastAsia="en-US"/>
    </w:rPr>
  </w:style>
  <w:style w:type="paragraph" w:customStyle="1" w:styleId="Footerrightpage">
    <w:name w:val="Footer right page"/>
    <w:basedOn w:val="Footer"/>
    <w:rsid w:val="00841111"/>
  </w:style>
  <w:style w:type="paragraph" w:customStyle="1" w:styleId="URL">
    <w:name w:val="URL"/>
    <w:basedOn w:val="Normal"/>
    <w:rsid w:val="00BA70AB"/>
    <w:pPr>
      <w:spacing w:before="3120"/>
      <w:jc w:val="center"/>
    </w:pPr>
    <w:rPr>
      <w:b/>
      <w:bCs/>
      <w:sz w:val="24"/>
      <w:szCs w:val="20"/>
    </w:rPr>
  </w:style>
  <w:style w:type="paragraph" w:styleId="BodyText">
    <w:name w:val="Body Text"/>
    <w:basedOn w:val="Normal"/>
    <w:link w:val="BodyTextChar"/>
    <w:semiHidden/>
    <w:unhideWhenUsed/>
    <w:rsid w:val="00B94828"/>
  </w:style>
  <w:style w:type="character" w:customStyle="1" w:styleId="BodyTextChar">
    <w:name w:val="Body Text Char"/>
    <w:basedOn w:val="DefaultParagraphFont"/>
    <w:link w:val="BodyText"/>
    <w:semiHidden/>
    <w:rsid w:val="00B94828"/>
    <w:rPr>
      <w:rFonts w:ascii="Arial" w:hAnsi="Arial"/>
      <w:sz w:val="22"/>
      <w:szCs w:val="24"/>
      <w:lang w:eastAsia="en-US"/>
    </w:rPr>
  </w:style>
  <w:style w:type="character" w:customStyle="1" w:styleId="Heading7Char">
    <w:name w:val="Heading 7 Char"/>
    <w:basedOn w:val="DefaultParagraphFont"/>
    <w:link w:val="Heading7"/>
    <w:uiPriority w:val="9"/>
    <w:semiHidden/>
    <w:rsid w:val="002109D2"/>
    <w:rPr>
      <w:rFonts w:asciiTheme="majorHAnsi" w:eastAsiaTheme="majorEastAsia" w:hAnsiTheme="majorHAnsi" w:cstheme="majorBidi"/>
      <w:i/>
      <w:iCs/>
    </w:rPr>
  </w:style>
  <w:style w:type="paragraph" w:styleId="CommentText">
    <w:name w:val="annotation text"/>
    <w:basedOn w:val="Normal"/>
    <w:link w:val="CommentTextChar"/>
    <w:unhideWhenUsed/>
    <w:rsid w:val="00881ADF"/>
    <w:pPr>
      <w:spacing w:line="240" w:lineRule="auto"/>
    </w:pPr>
    <w:rPr>
      <w:sz w:val="20"/>
      <w:szCs w:val="20"/>
    </w:rPr>
  </w:style>
  <w:style w:type="character" w:customStyle="1" w:styleId="CommentTextChar">
    <w:name w:val="Comment Text Char"/>
    <w:basedOn w:val="DefaultParagraphFont"/>
    <w:link w:val="CommentText"/>
    <w:rsid w:val="00881ADF"/>
    <w:rPr>
      <w:rFonts w:ascii="Arial" w:hAnsi="Arial"/>
      <w:color w:val="000000" w:themeColor="text1"/>
      <w:lang w:eastAsia="en-US"/>
    </w:rPr>
  </w:style>
  <w:style w:type="character" w:styleId="CommentReference">
    <w:name w:val="annotation reference"/>
    <w:basedOn w:val="DefaultParagraphFont"/>
    <w:semiHidden/>
    <w:unhideWhenUsed/>
    <w:rsid w:val="00881ADF"/>
    <w:rPr>
      <w:sz w:val="16"/>
      <w:szCs w:val="16"/>
    </w:rPr>
  </w:style>
  <w:style w:type="paragraph" w:styleId="TOCHeading">
    <w:name w:val="TOC Heading"/>
    <w:basedOn w:val="Heading1"/>
    <w:next w:val="Normal"/>
    <w:uiPriority w:val="39"/>
    <w:unhideWhenUsed/>
    <w:qFormat/>
    <w:rsid w:val="00700F73"/>
    <w:rPr>
      <w:sz w:val="72"/>
      <w:szCs w:val="96"/>
    </w:rPr>
  </w:style>
  <w:style w:type="paragraph" w:styleId="TOC1">
    <w:name w:val="toc 1"/>
    <w:basedOn w:val="Normal"/>
    <w:next w:val="Normal"/>
    <w:autoRedefine/>
    <w:uiPriority w:val="39"/>
    <w:unhideWhenUsed/>
    <w:rsid w:val="001C581B"/>
    <w:pPr>
      <w:tabs>
        <w:tab w:val="right" w:leader="dot" w:pos="9016"/>
      </w:tabs>
      <w:spacing w:after="100"/>
    </w:pPr>
    <w:rPr>
      <w:rFonts w:eastAsiaTheme="minorHAnsi"/>
      <w:b/>
      <w:bCs/>
      <w:noProof/>
    </w:rPr>
  </w:style>
  <w:style w:type="paragraph" w:styleId="TOC2">
    <w:name w:val="toc 2"/>
    <w:basedOn w:val="Normal"/>
    <w:next w:val="Normal"/>
    <w:autoRedefine/>
    <w:uiPriority w:val="39"/>
    <w:unhideWhenUsed/>
    <w:rsid w:val="000F5994"/>
    <w:pPr>
      <w:tabs>
        <w:tab w:val="right" w:leader="dot" w:pos="9016"/>
      </w:tabs>
      <w:spacing w:after="100"/>
    </w:pPr>
    <w:rPr>
      <w:rFonts w:eastAsiaTheme="minorHAnsi"/>
    </w:rPr>
  </w:style>
  <w:style w:type="paragraph" w:styleId="TOC3">
    <w:name w:val="toc 3"/>
    <w:basedOn w:val="Normal"/>
    <w:next w:val="Normal"/>
    <w:autoRedefine/>
    <w:uiPriority w:val="39"/>
    <w:unhideWhenUsed/>
    <w:rsid w:val="00A20462"/>
    <w:pPr>
      <w:tabs>
        <w:tab w:val="right" w:leader="dot" w:pos="9016"/>
      </w:tabs>
      <w:spacing w:after="100"/>
      <w:ind w:left="440"/>
    </w:pPr>
    <w:rPr>
      <w:rFonts w:eastAsiaTheme="minorHAnsi"/>
      <w:noProof/>
    </w:rPr>
  </w:style>
  <w:style w:type="character" w:styleId="Mention">
    <w:name w:val="Mention"/>
    <w:basedOn w:val="DefaultParagraphFont"/>
    <w:uiPriority w:val="99"/>
    <w:unhideWhenUsed/>
    <w:rsid w:val="00881ADF"/>
    <w:rPr>
      <w:color w:val="2B579A"/>
      <w:shd w:val="clear" w:color="auto" w:fill="E6E6E6"/>
    </w:rPr>
  </w:style>
  <w:style w:type="character" w:styleId="UnresolvedMention">
    <w:name w:val="Unresolved Mention"/>
    <w:basedOn w:val="DefaultParagraphFont"/>
    <w:uiPriority w:val="99"/>
    <w:unhideWhenUsed/>
    <w:rsid w:val="00977006"/>
    <w:rPr>
      <w:color w:val="605E5C"/>
      <w:shd w:val="clear" w:color="auto" w:fill="E1DFDD"/>
    </w:rPr>
  </w:style>
  <w:style w:type="character" w:customStyle="1" w:styleId="ui-provider">
    <w:name w:val="ui-provider"/>
    <w:basedOn w:val="DefaultParagraphFont"/>
    <w:rsid w:val="00977006"/>
  </w:style>
  <w:style w:type="character" w:customStyle="1" w:styleId="Heading1Char">
    <w:name w:val="Heading 1 Char"/>
    <w:basedOn w:val="DefaultParagraphFont"/>
    <w:link w:val="Heading1"/>
    <w:uiPriority w:val="9"/>
    <w:rsid w:val="00966C8F"/>
    <w:rPr>
      <w:rFonts w:asciiTheme="majorHAnsi" w:eastAsiaTheme="majorEastAsia" w:hAnsiTheme="majorHAnsi" w:cstheme="majorBidi"/>
      <w:b/>
      <w:iCs/>
      <w:color w:val="3F4A75" w:themeColor="accent1"/>
      <w:kern w:val="28"/>
      <w:sz w:val="48"/>
      <w:szCs w:val="52"/>
    </w:rPr>
  </w:style>
  <w:style w:type="character" w:customStyle="1" w:styleId="Heading2Char">
    <w:name w:val="Heading 2 Char"/>
    <w:basedOn w:val="DefaultParagraphFont"/>
    <w:link w:val="Heading2"/>
    <w:uiPriority w:val="9"/>
    <w:rsid w:val="00954F75"/>
    <w:rPr>
      <w:rFonts w:eastAsiaTheme="majorEastAsia" w:cstheme="majorBidi"/>
      <w:b/>
      <w:bCs/>
      <w:color w:val="153A6E"/>
      <w:sz w:val="36"/>
      <w:szCs w:val="36"/>
    </w:rPr>
  </w:style>
  <w:style w:type="character" w:customStyle="1" w:styleId="Heading3Char">
    <w:name w:val="Heading 3 Char"/>
    <w:basedOn w:val="DefaultParagraphFont"/>
    <w:link w:val="Heading3"/>
    <w:uiPriority w:val="9"/>
    <w:rsid w:val="00954F75"/>
    <w:rPr>
      <w:rFonts w:eastAsiaTheme="majorEastAsia" w:cstheme="majorBidi"/>
      <w:b/>
      <w:bCs/>
      <w:color w:val="153A6E"/>
      <w:sz w:val="28"/>
      <w:szCs w:val="28"/>
    </w:rPr>
  </w:style>
  <w:style w:type="character" w:customStyle="1" w:styleId="Heading4Char">
    <w:name w:val="Heading 4 Char"/>
    <w:basedOn w:val="DefaultParagraphFont"/>
    <w:link w:val="Heading4"/>
    <w:uiPriority w:val="9"/>
    <w:rsid w:val="00EC326B"/>
    <w:rPr>
      <w:rFonts w:cstheme="minorHAnsi"/>
      <w:b/>
      <w:bCs/>
      <w:color w:val="153A6E"/>
    </w:rPr>
  </w:style>
  <w:style w:type="character" w:customStyle="1" w:styleId="Heading5Char">
    <w:name w:val="Heading 5 Char"/>
    <w:basedOn w:val="DefaultParagraphFont"/>
    <w:link w:val="Heading5"/>
    <w:uiPriority w:val="9"/>
    <w:rsid w:val="00C16803"/>
    <w:rPr>
      <w:rFonts w:cstheme="minorHAnsi"/>
      <w:b/>
      <w:bCs/>
      <w:color w:val="153A6E"/>
      <w:sz w:val="24"/>
      <w:szCs w:val="24"/>
    </w:rPr>
  </w:style>
  <w:style w:type="paragraph" w:styleId="Revision">
    <w:name w:val="Revision"/>
    <w:hidden/>
    <w:uiPriority w:val="99"/>
    <w:semiHidden/>
    <w:rsid w:val="000E28D1"/>
    <w:rPr>
      <w:rFonts w:eastAsiaTheme="minorHAnsi"/>
      <w:lang w:eastAsia="en-US"/>
    </w:rPr>
  </w:style>
  <w:style w:type="paragraph" w:styleId="CommentSubject">
    <w:name w:val="annotation subject"/>
    <w:basedOn w:val="CommentText"/>
    <w:next w:val="CommentText"/>
    <w:link w:val="CommentSubjectChar"/>
    <w:semiHidden/>
    <w:unhideWhenUsed/>
    <w:rsid w:val="000E28D1"/>
    <w:rPr>
      <w:rFonts w:eastAsiaTheme="minorHAnsi"/>
      <w:b/>
      <w:bCs/>
    </w:rPr>
  </w:style>
  <w:style w:type="character" w:customStyle="1" w:styleId="CommentSubjectChar">
    <w:name w:val="Comment Subject Char"/>
    <w:basedOn w:val="CommentTextChar"/>
    <w:link w:val="CommentSubject"/>
    <w:semiHidden/>
    <w:rsid w:val="000E28D1"/>
    <w:rPr>
      <w:rFonts w:asciiTheme="minorHAnsi" w:eastAsiaTheme="minorHAnsi" w:hAnsiTheme="minorHAnsi" w:cstheme="minorBidi"/>
      <w:b/>
      <w:bCs/>
      <w:color w:val="000000" w:themeColor="text1"/>
      <w:lang w:eastAsia="en-US"/>
    </w:rPr>
  </w:style>
  <w:style w:type="character" w:customStyle="1" w:styleId="normaltextrun">
    <w:name w:val="normaltextrun"/>
    <w:basedOn w:val="DefaultParagraphFont"/>
    <w:rsid w:val="000E28D1"/>
  </w:style>
  <w:style w:type="character" w:customStyle="1" w:styleId="eop">
    <w:name w:val="eop"/>
    <w:basedOn w:val="DefaultParagraphFont"/>
    <w:rsid w:val="000E28D1"/>
  </w:style>
  <w:style w:type="paragraph" w:customStyle="1" w:styleId="paragraph">
    <w:name w:val="paragraph"/>
    <w:basedOn w:val="Normal"/>
    <w:rsid w:val="000E28D1"/>
    <w:pPr>
      <w:spacing w:before="100" w:beforeAutospacing="1" w:after="100" w:afterAutospacing="1" w:line="240" w:lineRule="auto"/>
    </w:pPr>
    <w:rPr>
      <w:rFonts w:ascii="Times New Roman" w:hAnsi="Times New Roman"/>
      <w:sz w:val="24"/>
    </w:rPr>
  </w:style>
  <w:style w:type="character" w:customStyle="1" w:styleId="Heading6Char">
    <w:name w:val="Heading 6 Char"/>
    <w:basedOn w:val="DefaultParagraphFont"/>
    <w:link w:val="Heading6"/>
    <w:uiPriority w:val="9"/>
    <w:rsid w:val="002109D2"/>
  </w:style>
  <w:style w:type="character" w:customStyle="1" w:styleId="BoldAllCaps">
    <w:name w:val="Bold All Caps"/>
    <w:basedOn w:val="DefaultParagraphFont"/>
    <w:uiPriority w:val="1"/>
    <w:rsid w:val="000E28D1"/>
    <w:rPr>
      <w:b/>
      <w:caps/>
      <w:smallCaps w:val="0"/>
      <w:color w:val="358189"/>
      <w:bdr w:val="none" w:sz="0" w:space="0" w:color="auto"/>
    </w:rPr>
  </w:style>
  <w:style w:type="table" w:styleId="TableGridLight">
    <w:name w:val="Grid Table Light"/>
    <w:basedOn w:val="TableNormal"/>
    <w:uiPriority w:val="40"/>
    <w:rsid w:val="000E28D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4">
    <w:name w:val="toc 4"/>
    <w:basedOn w:val="Normal"/>
    <w:next w:val="Normal"/>
    <w:autoRedefine/>
    <w:uiPriority w:val="39"/>
    <w:unhideWhenUsed/>
    <w:rsid w:val="000E28D1"/>
    <w:pPr>
      <w:spacing w:after="100"/>
      <w:ind w:left="660"/>
    </w:pPr>
  </w:style>
  <w:style w:type="paragraph" w:styleId="TOC5">
    <w:name w:val="toc 5"/>
    <w:basedOn w:val="Normal"/>
    <w:next w:val="Normal"/>
    <w:autoRedefine/>
    <w:uiPriority w:val="39"/>
    <w:unhideWhenUsed/>
    <w:rsid w:val="000E28D1"/>
    <w:pPr>
      <w:spacing w:after="100"/>
      <w:ind w:left="880"/>
    </w:pPr>
  </w:style>
  <w:style w:type="paragraph" w:styleId="TOC6">
    <w:name w:val="toc 6"/>
    <w:basedOn w:val="Normal"/>
    <w:next w:val="Normal"/>
    <w:autoRedefine/>
    <w:uiPriority w:val="39"/>
    <w:unhideWhenUsed/>
    <w:rsid w:val="000E28D1"/>
    <w:pPr>
      <w:spacing w:after="100"/>
      <w:ind w:left="1100"/>
    </w:pPr>
  </w:style>
  <w:style w:type="paragraph" w:styleId="TOC7">
    <w:name w:val="toc 7"/>
    <w:basedOn w:val="Normal"/>
    <w:next w:val="Normal"/>
    <w:autoRedefine/>
    <w:uiPriority w:val="39"/>
    <w:unhideWhenUsed/>
    <w:rsid w:val="000E28D1"/>
    <w:pPr>
      <w:spacing w:after="100"/>
      <w:ind w:left="1320"/>
    </w:pPr>
  </w:style>
  <w:style w:type="paragraph" w:styleId="TOC8">
    <w:name w:val="toc 8"/>
    <w:basedOn w:val="Normal"/>
    <w:next w:val="Normal"/>
    <w:autoRedefine/>
    <w:uiPriority w:val="39"/>
    <w:unhideWhenUsed/>
    <w:rsid w:val="000E28D1"/>
    <w:pPr>
      <w:spacing w:after="100"/>
      <w:ind w:left="1540"/>
    </w:pPr>
  </w:style>
  <w:style w:type="paragraph" w:styleId="TOC9">
    <w:name w:val="toc 9"/>
    <w:basedOn w:val="Normal"/>
    <w:next w:val="Normal"/>
    <w:autoRedefine/>
    <w:uiPriority w:val="39"/>
    <w:unhideWhenUsed/>
    <w:rsid w:val="000E28D1"/>
    <w:pPr>
      <w:spacing w:after="100"/>
      <w:ind w:left="1760"/>
    </w:pPr>
  </w:style>
  <w:style w:type="character" w:styleId="FootnoteReference">
    <w:name w:val="footnote reference"/>
    <w:basedOn w:val="DefaultParagraphFont"/>
    <w:unhideWhenUsed/>
    <w:rsid w:val="000E28D1"/>
    <w:rPr>
      <w:vertAlign w:val="superscript"/>
    </w:rPr>
  </w:style>
  <w:style w:type="table" w:styleId="ListTable3-Accent2">
    <w:name w:val="List Table 3 Accent 2"/>
    <w:basedOn w:val="TableNormal"/>
    <w:uiPriority w:val="48"/>
    <w:rsid w:val="000E28D1"/>
    <w:tblPr>
      <w:tblStyleRowBandSize w:val="1"/>
      <w:tblStyleColBandSize w:val="1"/>
      <w:tblBorders>
        <w:top w:val="single" w:sz="4" w:space="0" w:color="358189" w:themeColor="accent2"/>
        <w:left w:val="single" w:sz="4" w:space="0" w:color="358189" w:themeColor="accent2"/>
        <w:bottom w:val="single" w:sz="4" w:space="0" w:color="358189" w:themeColor="accent2"/>
        <w:right w:val="single" w:sz="4" w:space="0" w:color="358189" w:themeColor="accent2"/>
      </w:tblBorders>
    </w:tblPr>
    <w:tblStylePr w:type="firstRow">
      <w:rPr>
        <w:b/>
        <w:bCs/>
        <w:color w:val="FFFFFF" w:themeColor="background1"/>
      </w:rPr>
      <w:tblPr/>
      <w:tcPr>
        <w:shd w:val="clear" w:color="auto" w:fill="358189" w:themeFill="accent2"/>
      </w:tcPr>
    </w:tblStylePr>
    <w:tblStylePr w:type="lastRow">
      <w:rPr>
        <w:b/>
        <w:bCs/>
      </w:rPr>
      <w:tblPr/>
      <w:tcPr>
        <w:tcBorders>
          <w:top w:val="double" w:sz="4" w:space="0" w:color="35818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58189" w:themeColor="accent2"/>
          <w:right w:val="single" w:sz="4" w:space="0" w:color="358189" w:themeColor="accent2"/>
        </w:tcBorders>
      </w:tcPr>
    </w:tblStylePr>
    <w:tblStylePr w:type="band1Horz">
      <w:tblPr/>
      <w:tcPr>
        <w:tcBorders>
          <w:top w:val="single" w:sz="4" w:space="0" w:color="358189" w:themeColor="accent2"/>
          <w:bottom w:val="single" w:sz="4" w:space="0" w:color="35818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58189" w:themeColor="accent2"/>
          <w:left w:val="nil"/>
        </w:tcBorders>
      </w:tcPr>
    </w:tblStylePr>
    <w:tblStylePr w:type="swCell">
      <w:tblPr/>
      <w:tcPr>
        <w:tcBorders>
          <w:top w:val="double" w:sz="4" w:space="0" w:color="358189" w:themeColor="accent2"/>
          <w:right w:val="nil"/>
        </w:tcBorders>
      </w:tcPr>
    </w:tblStylePr>
  </w:style>
  <w:style w:type="table" w:styleId="ListTable3-Accent1">
    <w:name w:val="List Table 3 Accent 1"/>
    <w:basedOn w:val="TableNormal"/>
    <w:uiPriority w:val="48"/>
    <w:rsid w:val="000E28D1"/>
    <w:tblPr>
      <w:tblStyleRowBandSize w:val="1"/>
      <w:tblStyleColBandSize w:val="1"/>
      <w:tblBorders>
        <w:top w:val="single" w:sz="4" w:space="0" w:color="3F4A75" w:themeColor="accent1"/>
        <w:left w:val="single" w:sz="4" w:space="0" w:color="3F4A75" w:themeColor="accent1"/>
        <w:bottom w:val="single" w:sz="4" w:space="0" w:color="3F4A75" w:themeColor="accent1"/>
        <w:right w:val="single" w:sz="4" w:space="0" w:color="3F4A75" w:themeColor="accent1"/>
      </w:tblBorders>
    </w:tblPr>
    <w:tblStylePr w:type="firstRow">
      <w:rPr>
        <w:b/>
        <w:bCs/>
        <w:color w:val="FFFFFF" w:themeColor="background1"/>
      </w:rPr>
      <w:tblPr/>
      <w:tcPr>
        <w:shd w:val="clear" w:color="auto" w:fill="3F4A75" w:themeFill="accent1"/>
      </w:tcPr>
    </w:tblStylePr>
    <w:tblStylePr w:type="lastRow">
      <w:rPr>
        <w:b/>
        <w:bCs/>
      </w:rPr>
      <w:tblPr/>
      <w:tcPr>
        <w:tcBorders>
          <w:top w:val="double" w:sz="4" w:space="0" w:color="3F4A7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F4A75" w:themeColor="accent1"/>
          <w:right w:val="single" w:sz="4" w:space="0" w:color="3F4A75" w:themeColor="accent1"/>
        </w:tcBorders>
      </w:tcPr>
    </w:tblStylePr>
    <w:tblStylePr w:type="band1Horz">
      <w:tblPr/>
      <w:tcPr>
        <w:tcBorders>
          <w:top w:val="single" w:sz="4" w:space="0" w:color="3F4A75" w:themeColor="accent1"/>
          <w:bottom w:val="single" w:sz="4" w:space="0" w:color="3F4A7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F4A75" w:themeColor="accent1"/>
          <w:left w:val="nil"/>
        </w:tcBorders>
      </w:tcPr>
    </w:tblStylePr>
    <w:tblStylePr w:type="swCell">
      <w:tblPr/>
      <w:tcPr>
        <w:tcBorders>
          <w:top w:val="double" w:sz="4" w:space="0" w:color="3F4A75" w:themeColor="accent1"/>
          <w:right w:val="nil"/>
        </w:tcBorders>
      </w:tcPr>
    </w:tblStylePr>
  </w:style>
  <w:style w:type="table" w:styleId="GridTable4-Accent3">
    <w:name w:val="Grid Table 4 Accent 3"/>
    <w:basedOn w:val="TableNormal"/>
    <w:uiPriority w:val="49"/>
    <w:rsid w:val="000E28D1"/>
    <w:rPr>
      <w:rFonts w:eastAsiaTheme="minorHAnsi"/>
      <w:lang w:eastAsia="en-US"/>
    </w:rPr>
    <w:tblPr>
      <w:tblStyleRowBandSize w:val="1"/>
      <w:tblStyleColBandSize w:val="1"/>
      <w:tblBorders>
        <w:top w:val="single" w:sz="4" w:space="0" w:color="3FB7FF" w:themeColor="accent3" w:themeTint="99"/>
        <w:left w:val="single" w:sz="4" w:space="0" w:color="3FB7FF" w:themeColor="accent3" w:themeTint="99"/>
        <w:bottom w:val="single" w:sz="4" w:space="0" w:color="3FB7FF" w:themeColor="accent3" w:themeTint="99"/>
        <w:right w:val="single" w:sz="4" w:space="0" w:color="3FB7FF" w:themeColor="accent3" w:themeTint="99"/>
        <w:insideH w:val="single" w:sz="4" w:space="0" w:color="3FB7FF" w:themeColor="accent3" w:themeTint="99"/>
        <w:insideV w:val="single" w:sz="4" w:space="0" w:color="3FB7FF" w:themeColor="accent3" w:themeTint="99"/>
      </w:tblBorders>
    </w:tblPr>
    <w:tblStylePr w:type="firstRow">
      <w:rPr>
        <w:b/>
        <w:bCs/>
        <w:color w:val="FFFFFF" w:themeColor="background1"/>
      </w:rPr>
      <w:tblPr/>
      <w:tcPr>
        <w:tcBorders>
          <w:top w:val="single" w:sz="4" w:space="0" w:color="0078BF" w:themeColor="accent3"/>
          <w:left w:val="single" w:sz="4" w:space="0" w:color="0078BF" w:themeColor="accent3"/>
          <w:bottom w:val="single" w:sz="4" w:space="0" w:color="0078BF" w:themeColor="accent3"/>
          <w:right w:val="single" w:sz="4" w:space="0" w:color="0078BF" w:themeColor="accent3"/>
          <w:insideH w:val="nil"/>
          <w:insideV w:val="nil"/>
        </w:tcBorders>
        <w:shd w:val="clear" w:color="auto" w:fill="0078BF" w:themeFill="accent3"/>
      </w:tcPr>
    </w:tblStylePr>
    <w:tblStylePr w:type="lastRow">
      <w:rPr>
        <w:b/>
        <w:bCs/>
      </w:rPr>
      <w:tblPr/>
      <w:tcPr>
        <w:tcBorders>
          <w:top w:val="double" w:sz="4" w:space="0" w:color="0078BF" w:themeColor="accent3"/>
        </w:tcBorders>
      </w:tcPr>
    </w:tblStylePr>
    <w:tblStylePr w:type="firstCol">
      <w:rPr>
        <w:b/>
        <w:bCs/>
      </w:rPr>
    </w:tblStylePr>
    <w:tblStylePr w:type="lastCol">
      <w:rPr>
        <w:b/>
        <w:bCs/>
      </w:rPr>
    </w:tblStylePr>
    <w:tblStylePr w:type="band1Vert">
      <w:tblPr/>
      <w:tcPr>
        <w:shd w:val="clear" w:color="auto" w:fill="BFE7FF" w:themeFill="accent3" w:themeFillTint="33"/>
      </w:tcPr>
    </w:tblStylePr>
    <w:tblStylePr w:type="band1Horz">
      <w:tblPr/>
      <w:tcPr>
        <w:shd w:val="clear" w:color="auto" w:fill="BFE7FF" w:themeFill="accent3" w:themeFillTint="33"/>
      </w:tcPr>
    </w:tblStylePr>
  </w:style>
  <w:style w:type="table" w:styleId="ListTable3-Accent3">
    <w:name w:val="List Table 3 Accent 3"/>
    <w:basedOn w:val="TableNormal"/>
    <w:uiPriority w:val="48"/>
    <w:rsid w:val="000E28D1"/>
    <w:rPr>
      <w:rFonts w:eastAsiaTheme="minorHAnsi"/>
      <w:lang w:eastAsia="en-US"/>
    </w:rPr>
    <w:tblPr>
      <w:tblStyleRowBandSize w:val="1"/>
      <w:tblStyleColBandSize w:val="1"/>
      <w:tblBorders>
        <w:top w:val="single" w:sz="4" w:space="0" w:color="0078BF" w:themeColor="accent3"/>
        <w:left w:val="single" w:sz="4" w:space="0" w:color="0078BF" w:themeColor="accent3"/>
        <w:bottom w:val="single" w:sz="4" w:space="0" w:color="0078BF" w:themeColor="accent3"/>
        <w:right w:val="single" w:sz="4" w:space="0" w:color="0078BF" w:themeColor="accent3"/>
      </w:tblBorders>
    </w:tblPr>
    <w:tblStylePr w:type="firstRow">
      <w:rPr>
        <w:b/>
        <w:bCs/>
        <w:color w:val="FFFFFF" w:themeColor="background1"/>
      </w:rPr>
      <w:tblPr/>
      <w:tcPr>
        <w:shd w:val="clear" w:color="auto" w:fill="0078BF" w:themeFill="accent3"/>
      </w:tcPr>
    </w:tblStylePr>
    <w:tblStylePr w:type="lastRow">
      <w:rPr>
        <w:b/>
        <w:bCs/>
      </w:rPr>
      <w:tblPr/>
      <w:tcPr>
        <w:tcBorders>
          <w:top w:val="double" w:sz="4" w:space="0" w:color="0078B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8BF" w:themeColor="accent3"/>
          <w:right w:val="single" w:sz="4" w:space="0" w:color="0078BF" w:themeColor="accent3"/>
        </w:tcBorders>
      </w:tcPr>
    </w:tblStylePr>
    <w:tblStylePr w:type="band1Horz">
      <w:tblPr/>
      <w:tcPr>
        <w:tcBorders>
          <w:top w:val="single" w:sz="4" w:space="0" w:color="0078BF" w:themeColor="accent3"/>
          <w:bottom w:val="single" w:sz="4" w:space="0" w:color="0078B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8BF" w:themeColor="accent3"/>
          <w:left w:val="nil"/>
        </w:tcBorders>
      </w:tcPr>
    </w:tblStylePr>
    <w:tblStylePr w:type="swCell">
      <w:tblPr/>
      <w:tcPr>
        <w:tcBorders>
          <w:top w:val="double" w:sz="4" w:space="0" w:color="0078BF" w:themeColor="accent3"/>
          <w:right w:val="nil"/>
        </w:tcBorders>
      </w:tcPr>
    </w:tblStylePr>
  </w:style>
  <w:style w:type="character" w:styleId="FollowedHyperlink">
    <w:name w:val="FollowedHyperlink"/>
    <w:basedOn w:val="DefaultParagraphFont"/>
    <w:uiPriority w:val="99"/>
    <w:semiHidden/>
    <w:unhideWhenUsed/>
    <w:rsid w:val="000E28D1"/>
    <w:rPr>
      <w:color w:val="800080" w:themeColor="followedHyperlink"/>
      <w:u w:val="single"/>
    </w:rPr>
  </w:style>
  <w:style w:type="table" w:customStyle="1" w:styleId="TableGrid1">
    <w:name w:val="Table Grid1"/>
    <w:basedOn w:val="TableNormal"/>
    <w:next w:val="TableGrid"/>
    <w:locked/>
    <w:rsid w:val="000E28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lumns31">
    <w:name w:val="Table Columns 31"/>
    <w:basedOn w:val="TableNormal"/>
    <w:next w:val="TableColumns3"/>
    <w:locked/>
    <w:rsid w:val="000E28D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locked/>
    <w:rsid w:val="000E28D1"/>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11">
    <w:name w:val="Table Columns 11"/>
    <w:basedOn w:val="TableNormal"/>
    <w:next w:val="TableColumns1"/>
    <w:locked/>
    <w:rsid w:val="000E28D1"/>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locked/>
    <w:rsid w:val="000E28D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lassic41">
    <w:name w:val="Table Classic 41"/>
    <w:basedOn w:val="TableNormal"/>
    <w:next w:val="TableClassic4"/>
    <w:locked/>
    <w:rsid w:val="000E28D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Grid81">
    <w:name w:val="Table Grid 81"/>
    <w:basedOn w:val="TableNormal"/>
    <w:next w:val="TableGrid8"/>
    <w:locked/>
    <w:rsid w:val="000E28D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71">
    <w:name w:val="Table Grid 71"/>
    <w:basedOn w:val="TableNormal"/>
    <w:next w:val="TableGrid7"/>
    <w:locked/>
    <w:rsid w:val="000E28D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PHNGreyTable1">
    <w:name w:val="PHN Grey Table1"/>
    <w:basedOn w:val="TableNormal"/>
    <w:uiPriority w:val="99"/>
    <w:rsid w:val="000E28D1"/>
    <w:pPr>
      <w:spacing w:before="120" w:after="120"/>
    </w:pPr>
    <w:rPr>
      <w:rFonts w:ascii="Arial" w:hAnsi="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rPr>
        <w:rFonts w:ascii="Arial" w:hAnsi="Arial"/>
        <w:b/>
        <w:color w:val="FFFFFF"/>
        <w:sz w:val="22"/>
      </w:rPr>
      <w:tblPr/>
      <w:tcPr>
        <w:shd w:val="clear" w:color="auto" w:fill="32373A"/>
      </w:tcPr>
    </w:tblStylePr>
  </w:style>
  <w:style w:type="table" w:customStyle="1" w:styleId="DepartmentofHealthtable1">
    <w:name w:val="Department of Health table1"/>
    <w:basedOn w:val="TableNormal"/>
    <w:uiPriority w:val="99"/>
    <w:rsid w:val="000E28D1"/>
    <w:rPr>
      <w:rFonts w:ascii="Arial" w:hAnsi="Arial"/>
      <w:color w:val="000000"/>
      <w:sz w:val="21"/>
    </w:rPr>
    <w:tblPr>
      <w:tblStyleRowBandSize w:val="1"/>
      <w:tblBorders>
        <w:top w:val="single" w:sz="4" w:space="0" w:color="auto"/>
        <w:bottom w:val="single" w:sz="4" w:space="0" w:color="auto"/>
        <w:insideH w:val="single" w:sz="4" w:space="0" w:color="auto"/>
      </w:tblBorders>
    </w:tblPr>
    <w:tcPr>
      <w:shd w:val="clear" w:color="auto" w:fill="FFFFFF"/>
    </w:tcPr>
    <w:tblStylePr w:type="firstRow">
      <w:rPr>
        <w:rFonts w:ascii="Arial" w:hAnsi="Arial"/>
        <w:color w:val="F2F2F2"/>
        <w:sz w:val="22"/>
      </w:rPr>
      <w:tblPr/>
      <w:tcPr>
        <w:shd w:val="clear" w:color="auto" w:fill="3F4A75"/>
      </w:tcPr>
    </w:tblStylePr>
    <w:tblStylePr w:type="lastRow">
      <w:rPr>
        <w:rFonts w:ascii="Arial" w:hAnsi="Arial"/>
        <w:color w:val="000000"/>
      </w:rPr>
      <w:tblPr/>
      <w:tcPr>
        <w:shd w:val="clear" w:color="auto" w:fill="FFFFFF"/>
      </w:tcPr>
    </w:tblStylePr>
    <w:tblStylePr w:type="firstCol">
      <w:tblPr/>
      <w:tcPr>
        <w:shd w:val="clear" w:color="auto" w:fill="FFFFFF"/>
      </w:tcPr>
    </w:tblStylePr>
    <w:tblStylePr w:type="band1Horz">
      <w:tblPr/>
      <w:tcPr>
        <w:shd w:val="clear" w:color="auto" w:fill="FFFFFF"/>
      </w:tcPr>
    </w:tblStylePr>
    <w:tblStylePr w:type="band2Horz">
      <w:tblPr/>
      <w:tcPr>
        <w:shd w:val="clear" w:color="auto" w:fill="FFFFFF"/>
      </w:tcPr>
    </w:tblStylePr>
  </w:style>
  <w:style w:type="table" w:customStyle="1" w:styleId="PlainTable11">
    <w:name w:val="Plain Table 11"/>
    <w:basedOn w:val="TableNormal"/>
    <w:next w:val="PlainTable1"/>
    <w:uiPriority w:val="41"/>
    <w:rsid w:val="000E28D1"/>
    <w:rPr>
      <w:rFonts w:eastAsiaTheme="minorHAns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1">
    <w:name w:val="Grid Table 1 Light1"/>
    <w:basedOn w:val="TableNormal"/>
    <w:next w:val="GridTable1Light"/>
    <w:uiPriority w:val="46"/>
    <w:rsid w:val="000E28D1"/>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stTable3-Accent21">
    <w:name w:val="List Table 3 - Accent 21"/>
    <w:basedOn w:val="TableNormal"/>
    <w:next w:val="ListTable3-Accent2"/>
    <w:uiPriority w:val="48"/>
    <w:rsid w:val="000E28D1"/>
    <w:tblPr>
      <w:tblStyleRowBandSize w:val="1"/>
      <w:tblStyleColBandSize w:val="1"/>
      <w:tblBorders>
        <w:top w:val="single" w:sz="4" w:space="0" w:color="358189"/>
        <w:left w:val="single" w:sz="4" w:space="0" w:color="358189"/>
        <w:bottom w:val="single" w:sz="4" w:space="0" w:color="358189"/>
        <w:right w:val="single" w:sz="4" w:space="0" w:color="358189"/>
      </w:tblBorders>
    </w:tblPr>
    <w:tblStylePr w:type="firstRow">
      <w:rPr>
        <w:b/>
        <w:bCs/>
        <w:color w:val="FFFFFF"/>
      </w:rPr>
      <w:tblPr/>
      <w:tcPr>
        <w:shd w:val="clear" w:color="auto" w:fill="358189"/>
      </w:tcPr>
    </w:tblStylePr>
    <w:tblStylePr w:type="lastRow">
      <w:rPr>
        <w:b/>
        <w:bCs/>
      </w:rPr>
      <w:tblPr/>
      <w:tcPr>
        <w:tcBorders>
          <w:top w:val="double" w:sz="4" w:space="0" w:color="35818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358189"/>
          <w:right w:val="single" w:sz="4" w:space="0" w:color="358189"/>
        </w:tcBorders>
      </w:tcPr>
    </w:tblStylePr>
    <w:tblStylePr w:type="band1Horz">
      <w:tblPr/>
      <w:tcPr>
        <w:tcBorders>
          <w:top w:val="single" w:sz="4" w:space="0" w:color="358189"/>
          <w:bottom w:val="single" w:sz="4" w:space="0" w:color="35818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58189"/>
          <w:left w:val="nil"/>
        </w:tcBorders>
      </w:tcPr>
    </w:tblStylePr>
    <w:tblStylePr w:type="swCell">
      <w:tblPr/>
      <w:tcPr>
        <w:tcBorders>
          <w:top w:val="double" w:sz="4" w:space="0" w:color="358189"/>
          <w:right w:val="nil"/>
        </w:tcBorders>
      </w:tcPr>
    </w:tblStylePr>
  </w:style>
  <w:style w:type="paragraph" w:customStyle="1" w:styleId="EYBodytextnoparaspace">
    <w:name w:val="EY Body text (no para space)"/>
    <w:basedOn w:val="Normal"/>
    <w:link w:val="EYBodytextnoparaspaceChar"/>
    <w:qFormat/>
    <w:rsid w:val="000E28D1"/>
    <w:pPr>
      <w:tabs>
        <w:tab w:val="left" w:pos="907"/>
      </w:tabs>
      <w:suppressAutoHyphens/>
    </w:pPr>
    <w:rPr>
      <w:rFonts w:ascii="EYInterstate Light" w:hAnsi="EYInterstate Light"/>
      <w:kern w:val="12"/>
    </w:rPr>
  </w:style>
  <w:style w:type="character" w:customStyle="1" w:styleId="EYBodytextnoparaspaceChar">
    <w:name w:val="EY Body text (no para space) Char"/>
    <w:basedOn w:val="DefaultParagraphFont"/>
    <w:link w:val="EYBodytextnoparaspace"/>
    <w:rsid w:val="000E28D1"/>
    <w:rPr>
      <w:rFonts w:ascii="EYInterstate Light" w:hAnsi="EYInterstate Light"/>
      <w:kern w:val="12"/>
      <w:sz w:val="22"/>
      <w:szCs w:val="24"/>
      <w:lang w:eastAsia="en-US"/>
    </w:rPr>
  </w:style>
  <w:style w:type="paragraph" w:customStyle="1" w:styleId="EYBulletedList1">
    <w:name w:val="EY Bulleted List 1"/>
    <w:basedOn w:val="Normal"/>
    <w:rsid w:val="000E28D1"/>
    <w:pPr>
      <w:numPr>
        <w:numId w:val="17"/>
      </w:numPr>
      <w:tabs>
        <w:tab w:val="num" w:pos="360"/>
      </w:tabs>
      <w:ind w:left="0" w:firstLine="0"/>
    </w:pPr>
    <w:rPr>
      <w:rFonts w:eastAsiaTheme="minorHAnsi"/>
    </w:rPr>
  </w:style>
  <w:style w:type="table" w:styleId="PlainTable1">
    <w:name w:val="Plain Table 1"/>
    <w:basedOn w:val="TableNormal"/>
    <w:uiPriority w:val="41"/>
    <w:rsid w:val="000E28D1"/>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0E28D1"/>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HTMLCite">
    <w:name w:val="HTML Cite"/>
    <w:basedOn w:val="DefaultParagraphFont"/>
    <w:uiPriority w:val="99"/>
    <w:semiHidden/>
    <w:unhideWhenUsed/>
    <w:rsid w:val="000E28D1"/>
    <w:rPr>
      <w:i/>
      <w:iCs/>
    </w:rPr>
  </w:style>
  <w:style w:type="character" w:styleId="PlaceholderText">
    <w:name w:val="Placeholder Text"/>
    <w:basedOn w:val="DefaultParagraphFont"/>
    <w:uiPriority w:val="99"/>
    <w:semiHidden/>
    <w:rsid w:val="00E80428"/>
    <w:rPr>
      <w:color w:val="808080"/>
    </w:rPr>
  </w:style>
  <w:style w:type="table" w:styleId="GridTable3-Accent2">
    <w:name w:val="Grid Table 3 Accent 2"/>
    <w:basedOn w:val="TableNormal"/>
    <w:uiPriority w:val="48"/>
    <w:rsid w:val="00EB0EAA"/>
    <w:tblPr>
      <w:tblStyleRowBandSize w:val="1"/>
      <w:tblStyleColBandSize w:val="1"/>
      <w:tblBorders>
        <w:top w:val="single" w:sz="4" w:space="0" w:color="74C1C9" w:themeColor="accent2" w:themeTint="99"/>
        <w:left w:val="single" w:sz="4" w:space="0" w:color="74C1C9" w:themeColor="accent2" w:themeTint="99"/>
        <w:bottom w:val="single" w:sz="4" w:space="0" w:color="74C1C9" w:themeColor="accent2" w:themeTint="99"/>
        <w:right w:val="single" w:sz="4" w:space="0" w:color="74C1C9" w:themeColor="accent2" w:themeTint="99"/>
        <w:insideH w:val="single" w:sz="4" w:space="0" w:color="74C1C9" w:themeColor="accent2" w:themeTint="99"/>
        <w:insideV w:val="single" w:sz="4" w:space="0" w:color="74C1C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EAED" w:themeFill="accent2" w:themeFillTint="33"/>
      </w:tcPr>
    </w:tblStylePr>
    <w:tblStylePr w:type="band1Horz">
      <w:tblPr/>
      <w:tcPr>
        <w:shd w:val="clear" w:color="auto" w:fill="D0EAED" w:themeFill="accent2" w:themeFillTint="33"/>
      </w:tcPr>
    </w:tblStylePr>
    <w:tblStylePr w:type="neCell">
      <w:tblPr/>
      <w:tcPr>
        <w:tcBorders>
          <w:bottom w:val="single" w:sz="4" w:space="0" w:color="74C1C9" w:themeColor="accent2" w:themeTint="99"/>
        </w:tcBorders>
      </w:tcPr>
    </w:tblStylePr>
    <w:tblStylePr w:type="nwCell">
      <w:tblPr/>
      <w:tcPr>
        <w:tcBorders>
          <w:bottom w:val="single" w:sz="4" w:space="0" w:color="74C1C9" w:themeColor="accent2" w:themeTint="99"/>
        </w:tcBorders>
      </w:tcPr>
    </w:tblStylePr>
    <w:tblStylePr w:type="seCell">
      <w:tblPr/>
      <w:tcPr>
        <w:tcBorders>
          <w:top w:val="single" w:sz="4" w:space="0" w:color="74C1C9" w:themeColor="accent2" w:themeTint="99"/>
        </w:tcBorders>
      </w:tcPr>
    </w:tblStylePr>
    <w:tblStylePr w:type="swCell">
      <w:tblPr/>
      <w:tcPr>
        <w:tcBorders>
          <w:top w:val="single" w:sz="4" w:space="0" w:color="74C1C9" w:themeColor="accent2" w:themeTint="99"/>
        </w:tcBorders>
      </w:tcPr>
    </w:tblStylePr>
  </w:style>
  <w:style w:type="table" w:styleId="ListTable7Colorful-Accent2">
    <w:name w:val="List Table 7 Colorful Accent 2"/>
    <w:basedOn w:val="TableNormal"/>
    <w:uiPriority w:val="52"/>
    <w:rsid w:val="00EB0EAA"/>
    <w:rPr>
      <w:color w:val="276066"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5818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5818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5818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58189" w:themeColor="accent2"/>
        </w:tcBorders>
        <w:shd w:val="clear" w:color="auto" w:fill="FFFFFF" w:themeFill="background1"/>
      </w:tcPr>
    </w:tblStylePr>
    <w:tblStylePr w:type="band1Vert">
      <w:tblPr/>
      <w:tcPr>
        <w:shd w:val="clear" w:color="auto" w:fill="D0EAED" w:themeFill="accent2" w:themeFillTint="33"/>
      </w:tcPr>
    </w:tblStylePr>
    <w:tblStylePr w:type="band1Horz">
      <w:tblPr/>
      <w:tcPr>
        <w:shd w:val="clear" w:color="auto" w:fill="D0EAE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8Char">
    <w:name w:val="Heading 8 Char"/>
    <w:basedOn w:val="DefaultParagraphFont"/>
    <w:link w:val="Heading8"/>
    <w:uiPriority w:val="9"/>
    <w:semiHidden/>
    <w:rsid w:val="002109D2"/>
    <w:rPr>
      <w:color w:val="262626" w:themeColor="text1" w:themeTint="D9"/>
      <w:sz w:val="21"/>
      <w:szCs w:val="21"/>
    </w:rPr>
  </w:style>
  <w:style w:type="character" w:customStyle="1" w:styleId="Heading9Char">
    <w:name w:val="Heading 9 Char"/>
    <w:basedOn w:val="DefaultParagraphFont"/>
    <w:link w:val="Heading9"/>
    <w:uiPriority w:val="9"/>
    <w:semiHidden/>
    <w:rsid w:val="002109D2"/>
    <w:rPr>
      <w:rFonts w:asciiTheme="majorHAnsi" w:eastAsiaTheme="majorEastAsia" w:hAnsiTheme="majorHAnsi" w:cstheme="majorBidi"/>
      <w:i/>
      <w:iCs/>
      <w:color w:val="262626" w:themeColor="text1" w:themeTint="D9"/>
      <w:sz w:val="21"/>
      <w:szCs w:val="21"/>
    </w:rPr>
  </w:style>
  <w:style w:type="character" w:styleId="BookTitle">
    <w:name w:val="Book Title"/>
    <w:basedOn w:val="DefaultParagraphFont"/>
    <w:uiPriority w:val="33"/>
    <w:qFormat/>
    <w:rsid w:val="002109D2"/>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7954368">
      <w:bodyDiv w:val="1"/>
      <w:marLeft w:val="0"/>
      <w:marRight w:val="0"/>
      <w:marTop w:val="0"/>
      <w:marBottom w:val="0"/>
      <w:divBdr>
        <w:top w:val="none" w:sz="0" w:space="0" w:color="auto"/>
        <w:left w:val="none" w:sz="0" w:space="0" w:color="auto"/>
        <w:bottom w:val="none" w:sz="0" w:space="0" w:color="auto"/>
        <w:right w:val="none" w:sz="0" w:space="0" w:color="auto"/>
      </w:divBdr>
    </w:div>
    <w:div w:id="293489541">
      <w:bodyDiv w:val="1"/>
      <w:marLeft w:val="0"/>
      <w:marRight w:val="0"/>
      <w:marTop w:val="0"/>
      <w:marBottom w:val="0"/>
      <w:divBdr>
        <w:top w:val="none" w:sz="0" w:space="0" w:color="auto"/>
        <w:left w:val="none" w:sz="0" w:space="0" w:color="auto"/>
        <w:bottom w:val="none" w:sz="0" w:space="0" w:color="auto"/>
        <w:right w:val="none" w:sz="0" w:space="0" w:color="auto"/>
      </w:divBdr>
    </w:div>
    <w:div w:id="295188692">
      <w:bodyDiv w:val="1"/>
      <w:marLeft w:val="0"/>
      <w:marRight w:val="0"/>
      <w:marTop w:val="0"/>
      <w:marBottom w:val="0"/>
      <w:divBdr>
        <w:top w:val="none" w:sz="0" w:space="0" w:color="auto"/>
        <w:left w:val="none" w:sz="0" w:space="0" w:color="auto"/>
        <w:bottom w:val="none" w:sz="0" w:space="0" w:color="auto"/>
        <w:right w:val="none" w:sz="0" w:space="0" w:color="auto"/>
      </w:divBdr>
    </w:div>
    <w:div w:id="320547201">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53774117">
      <w:bodyDiv w:val="1"/>
      <w:marLeft w:val="0"/>
      <w:marRight w:val="0"/>
      <w:marTop w:val="0"/>
      <w:marBottom w:val="0"/>
      <w:divBdr>
        <w:top w:val="none" w:sz="0" w:space="0" w:color="auto"/>
        <w:left w:val="none" w:sz="0" w:space="0" w:color="auto"/>
        <w:bottom w:val="none" w:sz="0" w:space="0" w:color="auto"/>
        <w:right w:val="none" w:sz="0" w:space="0" w:color="auto"/>
      </w:divBdr>
    </w:div>
    <w:div w:id="354885256">
      <w:bodyDiv w:val="1"/>
      <w:marLeft w:val="0"/>
      <w:marRight w:val="0"/>
      <w:marTop w:val="0"/>
      <w:marBottom w:val="0"/>
      <w:divBdr>
        <w:top w:val="none" w:sz="0" w:space="0" w:color="auto"/>
        <w:left w:val="none" w:sz="0" w:space="0" w:color="auto"/>
        <w:bottom w:val="none" w:sz="0" w:space="0" w:color="auto"/>
        <w:right w:val="none" w:sz="0" w:space="0" w:color="auto"/>
      </w:divBdr>
    </w:div>
    <w:div w:id="380132358">
      <w:bodyDiv w:val="1"/>
      <w:marLeft w:val="0"/>
      <w:marRight w:val="0"/>
      <w:marTop w:val="0"/>
      <w:marBottom w:val="0"/>
      <w:divBdr>
        <w:top w:val="none" w:sz="0" w:space="0" w:color="auto"/>
        <w:left w:val="none" w:sz="0" w:space="0" w:color="auto"/>
        <w:bottom w:val="none" w:sz="0" w:space="0" w:color="auto"/>
        <w:right w:val="none" w:sz="0" w:space="0" w:color="auto"/>
      </w:divBdr>
    </w:div>
    <w:div w:id="402603299">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37264450">
      <w:bodyDiv w:val="1"/>
      <w:marLeft w:val="0"/>
      <w:marRight w:val="0"/>
      <w:marTop w:val="0"/>
      <w:marBottom w:val="0"/>
      <w:divBdr>
        <w:top w:val="none" w:sz="0" w:space="0" w:color="auto"/>
        <w:left w:val="none" w:sz="0" w:space="0" w:color="auto"/>
        <w:bottom w:val="none" w:sz="0" w:space="0" w:color="auto"/>
        <w:right w:val="none" w:sz="0" w:space="0" w:color="auto"/>
      </w:divBdr>
    </w:div>
    <w:div w:id="463086012">
      <w:bodyDiv w:val="1"/>
      <w:marLeft w:val="0"/>
      <w:marRight w:val="0"/>
      <w:marTop w:val="0"/>
      <w:marBottom w:val="0"/>
      <w:divBdr>
        <w:top w:val="none" w:sz="0" w:space="0" w:color="auto"/>
        <w:left w:val="none" w:sz="0" w:space="0" w:color="auto"/>
        <w:bottom w:val="none" w:sz="0" w:space="0" w:color="auto"/>
        <w:right w:val="none" w:sz="0" w:space="0" w:color="auto"/>
      </w:divBdr>
    </w:div>
    <w:div w:id="549192815">
      <w:bodyDiv w:val="1"/>
      <w:marLeft w:val="0"/>
      <w:marRight w:val="0"/>
      <w:marTop w:val="0"/>
      <w:marBottom w:val="0"/>
      <w:divBdr>
        <w:top w:val="none" w:sz="0" w:space="0" w:color="auto"/>
        <w:left w:val="none" w:sz="0" w:space="0" w:color="auto"/>
        <w:bottom w:val="none" w:sz="0" w:space="0" w:color="auto"/>
        <w:right w:val="none" w:sz="0" w:space="0" w:color="auto"/>
      </w:divBdr>
    </w:div>
    <w:div w:id="596643461">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11591895">
      <w:bodyDiv w:val="1"/>
      <w:marLeft w:val="0"/>
      <w:marRight w:val="0"/>
      <w:marTop w:val="0"/>
      <w:marBottom w:val="0"/>
      <w:divBdr>
        <w:top w:val="none" w:sz="0" w:space="0" w:color="auto"/>
        <w:left w:val="none" w:sz="0" w:space="0" w:color="auto"/>
        <w:bottom w:val="none" w:sz="0" w:space="0" w:color="auto"/>
        <w:right w:val="none" w:sz="0" w:space="0" w:color="auto"/>
      </w:divBdr>
    </w:div>
    <w:div w:id="652220295">
      <w:bodyDiv w:val="1"/>
      <w:marLeft w:val="0"/>
      <w:marRight w:val="0"/>
      <w:marTop w:val="0"/>
      <w:marBottom w:val="0"/>
      <w:divBdr>
        <w:top w:val="none" w:sz="0" w:space="0" w:color="auto"/>
        <w:left w:val="none" w:sz="0" w:space="0" w:color="auto"/>
        <w:bottom w:val="none" w:sz="0" w:space="0" w:color="auto"/>
        <w:right w:val="none" w:sz="0" w:space="0" w:color="auto"/>
      </w:divBdr>
    </w:div>
    <w:div w:id="654577358">
      <w:bodyDiv w:val="1"/>
      <w:marLeft w:val="0"/>
      <w:marRight w:val="0"/>
      <w:marTop w:val="0"/>
      <w:marBottom w:val="0"/>
      <w:divBdr>
        <w:top w:val="none" w:sz="0" w:space="0" w:color="auto"/>
        <w:left w:val="none" w:sz="0" w:space="0" w:color="auto"/>
        <w:bottom w:val="none" w:sz="0" w:space="0" w:color="auto"/>
        <w:right w:val="none" w:sz="0" w:space="0" w:color="auto"/>
      </w:divBdr>
    </w:div>
    <w:div w:id="680090339">
      <w:bodyDiv w:val="1"/>
      <w:marLeft w:val="0"/>
      <w:marRight w:val="0"/>
      <w:marTop w:val="0"/>
      <w:marBottom w:val="0"/>
      <w:divBdr>
        <w:top w:val="none" w:sz="0" w:space="0" w:color="auto"/>
        <w:left w:val="none" w:sz="0" w:space="0" w:color="auto"/>
        <w:bottom w:val="none" w:sz="0" w:space="0" w:color="auto"/>
        <w:right w:val="none" w:sz="0" w:space="0" w:color="auto"/>
      </w:divBdr>
    </w:div>
    <w:div w:id="699669793">
      <w:bodyDiv w:val="1"/>
      <w:marLeft w:val="0"/>
      <w:marRight w:val="0"/>
      <w:marTop w:val="0"/>
      <w:marBottom w:val="0"/>
      <w:divBdr>
        <w:top w:val="none" w:sz="0" w:space="0" w:color="auto"/>
        <w:left w:val="none" w:sz="0" w:space="0" w:color="auto"/>
        <w:bottom w:val="none" w:sz="0" w:space="0" w:color="auto"/>
        <w:right w:val="none" w:sz="0" w:space="0" w:color="auto"/>
      </w:divBdr>
    </w:div>
    <w:div w:id="707679962">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55706416">
      <w:bodyDiv w:val="1"/>
      <w:marLeft w:val="0"/>
      <w:marRight w:val="0"/>
      <w:marTop w:val="0"/>
      <w:marBottom w:val="0"/>
      <w:divBdr>
        <w:top w:val="none" w:sz="0" w:space="0" w:color="auto"/>
        <w:left w:val="none" w:sz="0" w:space="0" w:color="auto"/>
        <w:bottom w:val="none" w:sz="0" w:space="0" w:color="auto"/>
        <w:right w:val="none" w:sz="0" w:space="0" w:color="auto"/>
      </w:divBdr>
    </w:div>
    <w:div w:id="771784205">
      <w:bodyDiv w:val="1"/>
      <w:marLeft w:val="0"/>
      <w:marRight w:val="0"/>
      <w:marTop w:val="0"/>
      <w:marBottom w:val="0"/>
      <w:divBdr>
        <w:top w:val="none" w:sz="0" w:space="0" w:color="auto"/>
        <w:left w:val="none" w:sz="0" w:space="0" w:color="auto"/>
        <w:bottom w:val="none" w:sz="0" w:space="0" w:color="auto"/>
        <w:right w:val="none" w:sz="0" w:space="0" w:color="auto"/>
      </w:divBdr>
    </w:div>
    <w:div w:id="850417664">
      <w:bodyDiv w:val="1"/>
      <w:marLeft w:val="0"/>
      <w:marRight w:val="0"/>
      <w:marTop w:val="0"/>
      <w:marBottom w:val="0"/>
      <w:divBdr>
        <w:top w:val="none" w:sz="0" w:space="0" w:color="auto"/>
        <w:left w:val="none" w:sz="0" w:space="0" w:color="auto"/>
        <w:bottom w:val="none" w:sz="0" w:space="0" w:color="auto"/>
        <w:right w:val="none" w:sz="0" w:space="0" w:color="auto"/>
      </w:divBdr>
    </w:div>
    <w:div w:id="876819282">
      <w:bodyDiv w:val="1"/>
      <w:marLeft w:val="0"/>
      <w:marRight w:val="0"/>
      <w:marTop w:val="0"/>
      <w:marBottom w:val="0"/>
      <w:divBdr>
        <w:top w:val="none" w:sz="0" w:space="0" w:color="auto"/>
        <w:left w:val="none" w:sz="0" w:space="0" w:color="auto"/>
        <w:bottom w:val="none" w:sz="0" w:space="0" w:color="auto"/>
        <w:right w:val="none" w:sz="0" w:space="0" w:color="auto"/>
      </w:divBdr>
    </w:div>
    <w:div w:id="933051417">
      <w:bodyDiv w:val="1"/>
      <w:marLeft w:val="0"/>
      <w:marRight w:val="0"/>
      <w:marTop w:val="0"/>
      <w:marBottom w:val="0"/>
      <w:divBdr>
        <w:top w:val="none" w:sz="0" w:space="0" w:color="auto"/>
        <w:left w:val="none" w:sz="0" w:space="0" w:color="auto"/>
        <w:bottom w:val="none" w:sz="0" w:space="0" w:color="auto"/>
        <w:right w:val="none" w:sz="0" w:space="0" w:color="auto"/>
      </w:divBdr>
    </w:div>
    <w:div w:id="987055767">
      <w:bodyDiv w:val="1"/>
      <w:marLeft w:val="0"/>
      <w:marRight w:val="0"/>
      <w:marTop w:val="0"/>
      <w:marBottom w:val="0"/>
      <w:divBdr>
        <w:top w:val="none" w:sz="0" w:space="0" w:color="auto"/>
        <w:left w:val="none" w:sz="0" w:space="0" w:color="auto"/>
        <w:bottom w:val="none" w:sz="0" w:space="0" w:color="auto"/>
        <w:right w:val="none" w:sz="0" w:space="0" w:color="auto"/>
      </w:divBdr>
    </w:div>
    <w:div w:id="1038318333">
      <w:bodyDiv w:val="1"/>
      <w:marLeft w:val="0"/>
      <w:marRight w:val="0"/>
      <w:marTop w:val="0"/>
      <w:marBottom w:val="0"/>
      <w:divBdr>
        <w:top w:val="none" w:sz="0" w:space="0" w:color="auto"/>
        <w:left w:val="none" w:sz="0" w:space="0" w:color="auto"/>
        <w:bottom w:val="none" w:sz="0" w:space="0" w:color="auto"/>
        <w:right w:val="none" w:sz="0" w:space="0" w:color="auto"/>
      </w:divBdr>
    </w:div>
    <w:div w:id="1167943187">
      <w:bodyDiv w:val="1"/>
      <w:marLeft w:val="0"/>
      <w:marRight w:val="0"/>
      <w:marTop w:val="0"/>
      <w:marBottom w:val="0"/>
      <w:divBdr>
        <w:top w:val="none" w:sz="0" w:space="0" w:color="auto"/>
        <w:left w:val="none" w:sz="0" w:space="0" w:color="auto"/>
        <w:bottom w:val="none" w:sz="0" w:space="0" w:color="auto"/>
        <w:right w:val="none" w:sz="0" w:space="0" w:color="auto"/>
      </w:divBdr>
    </w:div>
    <w:div w:id="1215777546">
      <w:bodyDiv w:val="1"/>
      <w:marLeft w:val="0"/>
      <w:marRight w:val="0"/>
      <w:marTop w:val="0"/>
      <w:marBottom w:val="0"/>
      <w:divBdr>
        <w:top w:val="none" w:sz="0" w:space="0" w:color="auto"/>
        <w:left w:val="none" w:sz="0" w:space="0" w:color="auto"/>
        <w:bottom w:val="none" w:sz="0" w:space="0" w:color="auto"/>
        <w:right w:val="none" w:sz="0" w:space="0" w:color="auto"/>
      </w:divBdr>
    </w:div>
    <w:div w:id="1216161539">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45458418">
      <w:bodyDiv w:val="1"/>
      <w:marLeft w:val="0"/>
      <w:marRight w:val="0"/>
      <w:marTop w:val="0"/>
      <w:marBottom w:val="0"/>
      <w:divBdr>
        <w:top w:val="none" w:sz="0" w:space="0" w:color="auto"/>
        <w:left w:val="none" w:sz="0" w:space="0" w:color="auto"/>
        <w:bottom w:val="none" w:sz="0" w:space="0" w:color="auto"/>
        <w:right w:val="none" w:sz="0" w:space="0" w:color="auto"/>
      </w:divBdr>
    </w:div>
    <w:div w:id="1250382853">
      <w:bodyDiv w:val="1"/>
      <w:marLeft w:val="0"/>
      <w:marRight w:val="0"/>
      <w:marTop w:val="0"/>
      <w:marBottom w:val="0"/>
      <w:divBdr>
        <w:top w:val="none" w:sz="0" w:space="0" w:color="auto"/>
        <w:left w:val="none" w:sz="0" w:space="0" w:color="auto"/>
        <w:bottom w:val="none" w:sz="0" w:space="0" w:color="auto"/>
        <w:right w:val="none" w:sz="0" w:space="0" w:color="auto"/>
      </w:divBdr>
    </w:div>
    <w:div w:id="1280720521">
      <w:bodyDiv w:val="1"/>
      <w:marLeft w:val="0"/>
      <w:marRight w:val="0"/>
      <w:marTop w:val="0"/>
      <w:marBottom w:val="0"/>
      <w:divBdr>
        <w:top w:val="none" w:sz="0" w:space="0" w:color="auto"/>
        <w:left w:val="none" w:sz="0" w:space="0" w:color="auto"/>
        <w:bottom w:val="none" w:sz="0" w:space="0" w:color="auto"/>
        <w:right w:val="none" w:sz="0" w:space="0" w:color="auto"/>
      </w:divBdr>
    </w:div>
    <w:div w:id="1317149982">
      <w:bodyDiv w:val="1"/>
      <w:marLeft w:val="0"/>
      <w:marRight w:val="0"/>
      <w:marTop w:val="0"/>
      <w:marBottom w:val="0"/>
      <w:divBdr>
        <w:top w:val="none" w:sz="0" w:space="0" w:color="auto"/>
        <w:left w:val="none" w:sz="0" w:space="0" w:color="auto"/>
        <w:bottom w:val="none" w:sz="0" w:space="0" w:color="auto"/>
        <w:right w:val="none" w:sz="0" w:space="0" w:color="auto"/>
      </w:divBdr>
    </w:div>
    <w:div w:id="1403259891">
      <w:bodyDiv w:val="1"/>
      <w:marLeft w:val="0"/>
      <w:marRight w:val="0"/>
      <w:marTop w:val="0"/>
      <w:marBottom w:val="0"/>
      <w:divBdr>
        <w:top w:val="none" w:sz="0" w:space="0" w:color="auto"/>
        <w:left w:val="none" w:sz="0" w:space="0" w:color="auto"/>
        <w:bottom w:val="none" w:sz="0" w:space="0" w:color="auto"/>
        <w:right w:val="none" w:sz="0" w:space="0" w:color="auto"/>
      </w:divBdr>
    </w:div>
    <w:div w:id="1406419841">
      <w:bodyDiv w:val="1"/>
      <w:marLeft w:val="0"/>
      <w:marRight w:val="0"/>
      <w:marTop w:val="0"/>
      <w:marBottom w:val="0"/>
      <w:divBdr>
        <w:top w:val="none" w:sz="0" w:space="0" w:color="auto"/>
        <w:left w:val="none" w:sz="0" w:space="0" w:color="auto"/>
        <w:bottom w:val="none" w:sz="0" w:space="0" w:color="auto"/>
        <w:right w:val="none" w:sz="0" w:space="0" w:color="auto"/>
      </w:divBdr>
    </w:div>
    <w:div w:id="1471629992">
      <w:bodyDiv w:val="1"/>
      <w:marLeft w:val="0"/>
      <w:marRight w:val="0"/>
      <w:marTop w:val="0"/>
      <w:marBottom w:val="0"/>
      <w:divBdr>
        <w:top w:val="none" w:sz="0" w:space="0" w:color="auto"/>
        <w:left w:val="none" w:sz="0" w:space="0" w:color="auto"/>
        <w:bottom w:val="none" w:sz="0" w:space="0" w:color="auto"/>
        <w:right w:val="none" w:sz="0" w:space="0" w:color="auto"/>
      </w:divBdr>
    </w:div>
    <w:div w:id="1487940808">
      <w:bodyDiv w:val="1"/>
      <w:marLeft w:val="0"/>
      <w:marRight w:val="0"/>
      <w:marTop w:val="0"/>
      <w:marBottom w:val="0"/>
      <w:divBdr>
        <w:top w:val="none" w:sz="0" w:space="0" w:color="auto"/>
        <w:left w:val="none" w:sz="0" w:space="0" w:color="auto"/>
        <w:bottom w:val="none" w:sz="0" w:space="0" w:color="auto"/>
        <w:right w:val="none" w:sz="0" w:space="0" w:color="auto"/>
      </w:divBdr>
    </w:div>
    <w:div w:id="1620601746">
      <w:bodyDiv w:val="1"/>
      <w:marLeft w:val="0"/>
      <w:marRight w:val="0"/>
      <w:marTop w:val="0"/>
      <w:marBottom w:val="0"/>
      <w:divBdr>
        <w:top w:val="none" w:sz="0" w:space="0" w:color="auto"/>
        <w:left w:val="none" w:sz="0" w:space="0" w:color="auto"/>
        <w:bottom w:val="none" w:sz="0" w:space="0" w:color="auto"/>
        <w:right w:val="none" w:sz="0" w:space="0" w:color="auto"/>
      </w:divBdr>
    </w:div>
    <w:div w:id="1654288292">
      <w:bodyDiv w:val="1"/>
      <w:marLeft w:val="0"/>
      <w:marRight w:val="0"/>
      <w:marTop w:val="0"/>
      <w:marBottom w:val="0"/>
      <w:divBdr>
        <w:top w:val="none" w:sz="0" w:space="0" w:color="auto"/>
        <w:left w:val="none" w:sz="0" w:space="0" w:color="auto"/>
        <w:bottom w:val="none" w:sz="0" w:space="0" w:color="auto"/>
        <w:right w:val="none" w:sz="0" w:space="0" w:color="auto"/>
      </w:divBdr>
    </w:div>
    <w:div w:id="1661886622">
      <w:bodyDiv w:val="1"/>
      <w:marLeft w:val="0"/>
      <w:marRight w:val="0"/>
      <w:marTop w:val="0"/>
      <w:marBottom w:val="0"/>
      <w:divBdr>
        <w:top w:val="none" w:sz="0" w:space="0" w:color="auto"/>
        <w:left w:val="none" w:sz="0" w:space="0" w:color="auto"/>
        <w:bottom w:val="none" w:sz="0" w:space="0" w:color="auto"/>
        <w:right w:val="none" w:sz="0" w:space="0" w:color="auto"/>
      </w:divBdr>
    </w:div>
    <w:div w:id="1672028040">
      <w:bodyDiv w:val="1"/>
      <w:marLeft w:val="0"/>
      <w:marRight w:val="0"/>
      <w:marTop w:val="0"/>
      <w:marBottom w:val="0"/>
      <w:divBdr>
        <w:top w:val="none" w:sz="0" w:space="0" w:color="auto"/>
        <w:left w:val="none" w:sz="0" w:space="0" w:color="auto"/>
        <w:bottom w:val="none" w:sz="0" w:space="0" w:color="auto"/>
        <w:right w:val="none" w:sz="0" w:space="0" w:color="auto"/>
      </w:divBdr>
    </w:div>
    <w:div w:id="1687247450">
      <w:bodyDiv w:val="1"/>
      <w:marLeft w:val="0"/>
      <w:marRight w:val="0"/>
      <w:marTop w:val="0"/>
      <w:marBottom w:val="0"/>
      <w:divBdr>
        <w:top w:val="none" w:sz="0" w:space="0" w:color="auto"/>
        <w:left w:val="none" w:sz="0" w:space="0" w:color="auto"/>
        <w:bottom w:val="none" w:sz="0" w:space="0" w:color="auto"/>
        <w:right w:val="none" w:sz="0" w:space="0" w:color="auto"/>
      </w:divBdr>
    </w:div>
    <w:div w:id="1700931431">
      <w:bodyDiv w:val="1"/>
      <w:marLeft w:val="0"/>
      <w:marRight w:val="0"/>
      <w:marTop w:val="0"/>
      <w:marBottom w:val="0"/>
      <w:divBdr>
        <w:top w:val="none" w:sz="0" w:space="0" w:color="auto"/>
        <w:left w:val="none" w:sz="0" w:space="0" w:color="auto"/>
        <w:bottom w:val="none" w:sz="0" w:space="0" w:color="auto"/>
        <w:right w:val="none" w:sz="0" w:space="0" w:color="auto"/>
      </w:divBdr>
    </w:div>
    <w:div w:id="1709640191">
      <w:bodyDiv w:val="1"/>
      <w:marLeft w:val="0"/>
      <w:marRight w:val="0"/>
      <w:marTop w:val="0"/>
      <w:marBottom w:val="0"/>
      <w:divBdr>
        <w:top w:val="none" w:sz="0" w:space="0" w:color="auto"/>
        <w:left w:val="none" w:sz="0" w:space="0" w:color="auto"/>
        <w:bottom w:val="none" w:sz="0" w:space="0" w:color="auto"/>
        <w:right w:val="none" w:sz="0" w:space="0" w:color="auto"/>
      </w:divBdr>
    </w:div>
    <w:div w:id="1712925352">
      <w:bodyDiv w:val="1"/>
      <w:marLeft w:val="0"/>
      <w:marRight w:val="0"/>
      <w:marTop w:val="0"/>
      <w:marBottom w:val="0"/>
      <w:divBdr>
        <w:top w:val="none" w:sz="0" w:space="0" w:color="auto"/>
        <w:left w:val="none" w:sz="0" w:space="0" w:color="auto"/>
        <w:bottom w:val="none" w:sz="0" w:space="0" w:color="auto"/>
        <w:right w:val="none" w:sz="0" w:space="0" w:color="auto"/>
      </w:divBdr>
    </w:div>
    <w:div w:id="1723557954">
      <w:bodyDiv w:val="1"/>
      <w:marLeft w:val="0"/>
      <w:marRight w:val="0"/>
      <w:marTop w:val="0"/>
      <w:marBottom w:val="0"/>
      <w:divBdr>
        <w:top w:val="none" w:sz="0" w:space="0" w:color="auto"/>
        <w:left w:val="none" w:sz="0" w:space="0" w:color="auto"/>
        <w:bottom w:val="none" w:sz="0" w:space="0" w:color="auto"/>
        <w:right w:val="none" w:sz="0" w:space="0" w:color="auto"/>
      </w:divBdr>
    </w:div>
    <w:div w:id="1756972417">
      <w:bodyDiv w:val="1"/>
      <w:marLeft w:val="0"/>
      <w:marRight w:val="0"/>
      <w:marTop w:val="0"/>
      <w:marBottom w:val="0"/>
      <w:divBdr>
        <w:top w:val="none" w:sz="0" w:space="0" w:color="auto"/>
        <w:left w:val="none" w:sz="0" w:space="0" w:color="auto"/>
        <w:bottom w:val="none" w:sz="0" w:space="0" w:color="auto"/>
        <w:right w:val="none" w:sz="0" w:space="0" w:color="auto"/>
      </w:divBdr>
    </w:div>
    <w:div w:id="1799958249">
      <w:bodyDiv w:val="1"/>
      <w:marLeft w:val="0"/>
      <w:marRight w:val="0"/>
      <w:marTop w:val="0"/>
      <w:marBottom w:val="0"/>
      <w:divBdr>
        <w:top w:val="none" w:sz="0" w:space="0" w:color="auto"/>
        <w:left w:val="none" w:sz="0" w:space="0" w:color="auto"/>
        <w:bottom w:val="none" w:sz="0" w:space="0" w:color="auto"/>
        <w:right w:val="none" w:sz="0" w:space="0" w:color="auto"/>
      </w:divBdr>
      <w:divsChild>
        <w:div w:id="715857701">
          <w:marLeft w:val="0"/>
          <w:marRight w:val="0"/>
          <w:marTop w:val="0"/>
          <w:marBottom w:val="0"/>
          <w:divBdr>
            <w:top w:val="none" w:sz="0" w:space="0" w:color="auto"/>
            <w:left w:val="none" w:sz="0" w:space="0" w:color="auto"/>
            <w:bottom w:val="none" w:sz="0" w:space="0" w:color="auto"/>
            <w:right w:val="none" w:sz="0" w:space="0" w:color="auto"/>
          </w:divBdr>
        </w:div>
        <w:div w:id="1442265525">
          <w:marLeft w:val="0"/>
          <w:marRight w:val="0"/>
          <w:marTop w:val="0"/>
          <w:marBottom w:val="0"/>
          <w:divBdr>
            <w:top w:val="none" w:sz="0" w:space="0" w:color="auto"/>
            <w:left w:val="none" w:sz="0" w:space="0" w:color="auto"/>
            <w:bottom w:val="none" w:sz="0" w:space="0" w:color="auto"/>
            <w:right w:val="none" w:sz="0" w:space="0" w:color="auto"/>
          </w:divBdr>
        </w:div>
      </w:divsChild>
    </w:div>
    <w:div w:id="1819180598">
      <w:bodyDiv w:val="1"/>
      <w:marLeft w:val="0"/>
      <w:marRight w:val="0"/>
      <w:marTop w:val="0"/>
      <w:marBottom w:val="0"/>
      <w:divBdr>
        <w:top w:val="none" w:sz="0" w:space="0" w:color="auto"/>
        <w:left w:val="none" w:sz="0" w:space="0" w:color="auto"/>
        <w:bottom w:val="none" w:sz="0" w:space="0" w:color="auto"/>
        <w:right w:val="none" w:sz="0" w:space="0" w:color="auto"/>
      </w:divBdr>
    </w:div>
    <w:div w:id="1845393608">
      <w:bodyDiv w:val="1"/>
      <w:marLeft w:val="0"/>
      <w:marRight w:val="0"/>
      <w:marTop w:val="0"/>
      <w:marBottom w:val="0"/>
      <w:divBdr>
        <w:top w:val="none" w:sz="0" w:space="0" w:color="auto"/>
        <w:left w:val="none" w:sz="0" w:space="0" w:color="auto"/>
        <w:bottom w:val="none" w:sz="0" w:space="0" w:color="auto"/>
        <w:right w:val="none" w:sz="0" w:space="0" w:color="auto"/>
      </w:divBdr>
    </w:div>
    <w:div w:id="1860048018">
      <w:bodyDiv w:val="1"/>
      <w:marLeft w:val="0"/>
      <w:marRight w:val="0"/>
      <w:marTop w:val="0"/>
      <w:marBottom w:val="0"/>
      <w:divBdr>
        <w:top w:val="none" w:sz="0" w:space="0" w:color="auto"/>
        <w:left w:val="none" w:sz="0" w:space="0" w:color="auto"/>
        <w:bottom w:val="none" w:sz="0" w:space="0" w:color="auto"/>
        <w:right w:val="none" w:sz="0" w:space="0" w:color="auto"/>
      </w:divBdr>
    </w:div>
    <w:div w:id="1862236060">
      <w:bodyDiv w:val="1"/>
      <w:marLeft w:val="0"/>
      <w:marRight w:val="0"/>
      <w:marTop w:val="0"/>
      <w:marBottom w:val="0"/>
      <w:divBdr>
        <w:top w:val="none" w:sz="0" w:space="0" w:color="auto"/>
        <w:left w:val="none" w:sz="0" w:space="0" w:color="auto"/>
        <w:bottom w:val="none" w:sz="0" w:space="0" w:color="auto"/>
        <w:right w:val="none" w:sz="0" w:space="0" w:color="auto"/>
      </w:divBdr>
    </w:div>
    <w:div w:id="1864709204">
      <w:bodyDiv w:val="1"/>
      <w:marLeft w:val="0"/>
      <w:marRight w:val="0"/>
      <w:marTop w:val="0"/>
      <w:marBottom w:val="0"/>
      <w:divBdr>
        <w:top w:val="none" w:sz="0" w:space="0" w:color="auto"/>
        <w:left w:val="none" w:sz="0" w:space="0" w:color="auto"/>
        <w:bottom w:val="none" w:sz="0" w:space="0" w:color="auto"/>
        <w:right w:val="none" w:sz="0" w:space="0" w:color="auto"/>
      </w:divBdr>
    </w:div>
    <w:div w:id="1960794282">
      <w:bodyDiv w:val="1"/>
      <w:marLeft w:val="0"/>
      <w:marRight w:val="0"/>
      <w:marTop w:val="0"/>
      <w:marBottom w:val="0"/>
      <w:divBdr>
        <w:top w:val="none" w:sz="0" w:space="0" w:color="auto"/>
        <w:left w:val="none" w:sz="0" w:space="0" w:color="auto"/>
        <w:bottom w:val="none" w:sz="0" w:space="0" w:color="auto"/>
        <w:right w:val="none" w:sz="0" w:space="0" w:color="auto"/>
      </w:divBdr>
    </w:div>
    <w:div w:id="2027904037">
      <w:bodyDiv w:val="1"/>
      <w:marLeft w:val="0"/>
      <w:marRight w:val="0"/>
      <w:marTop w:val="0"/>
      <w:marBottom w:val="0"/>
      <w:divBdr>
        <w:top w:val="none" w:sz="0" w:space="0" w:color="auto"/>
        <w:left w:val="none" w:sz="0" w:space="0" w:color="auto"/>
        <w:bottom w:val="none" w:sz="0" w:space="0" w:color="auto"/>
        <w:right w:val="none" w:sz="0" w:space="0" w:color="auto"/>
      </w:divBdr>
    </w:div>
    <w:div w:id="2065057948">
      <w:bodyDiv w:val="1"/>
      <w:marLeft w:val="0"/>
      <w:marRight w:val="0"/>
      <w:marTop w:val="0"/>
      <w:marBottom w:val="0"/>
      <w:divBdr>
        <w:top w:val="none" w:sz="0" w:space="0" w:color="auto"/>
        <w:left w:val="none" w:sz="0" w:space="0" w:color="auto"/>
        <w:bottom w:val="none" w:sz="0" w:space="0" w:color="auto"/>
        <w:right w:val="none" w:sz="0" w:space="0" w:color="auto"/>
      </w:divBdr>
    </w:div>
    <w:div w:id="2104908478">
      <w:bodyDiv w:val="1"/>
      <w:marLeft w:val="0"/>
      <w:marRight w:val="0"/>
      <w:marTop w:val="0"/>
      <w:marBottom w:val="0"/>
      <w:divBdr>
        <w:top w:val="none" w:sz="0" w:space="0" w:color="auto"/>
        <w:left w:val="none" w:sz="0" w:space="0" w:color="auto"/>
        <w:bottom w:val="none" w:sz="0" w:space="0" w:color="auto"/>
        <w:right w:val="none" w:sz="0" w:space="0" w:color="auto"/>
      </w:divBdr>
    </w:div>
    <w:div w:id="2121751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117" Type="http://schemas.microsoft.com/office/2007/relationships/hdphoto" Target="media/hdphoto47.wdp"/><Relationship Id="rId21" Type="http://schemas.openxmlformats.org/officeDocument/2006/relationships/image" Target="media/image4.png"/><Relationship Id="rId42" Type="http://schemas.openxmlformats.org/officeDocument/2006/relationships/image" Target="media/image13.png"/><Relationship Id="rId47" Type="http://schemas.microsoft.com/office/2007/relationships/hdphoto" Target="media/hdphoto12.wdp"/><Relationship Id="rId63" Type="http://schemas.microsoft.com/office/2007/relationships/hdphoto" Target="media/hdphoto20.wdp"/><Relationship Id="rId68" Type="http://schemas.openxmlformats.org/officeDocument/2006/relationships/image" Target="media/image26.png"/><Relationship Id="rId84" Type="http://schemas.openxmlformats.org/officeDocument/2006/relationships/image" Target="media/image34.png"/><Relationship Id="rId89" Type="http://schemas.microsoft.com/office/2007/relationships/hdphoto" Target="media/hdphoto33.wdp"/><Relationship Id="rId112" Type="http://schemas.openxmlformats.org/officeDocument/2006/relationships/image" Target="media/image48.png"/><Relationship Id="rId133" Type="http://schemas.microsoft.com/office/2007/relationships/hdphoto" Target="media/hdphoto55.wdp"/><Relationship Id="rId138" Type="http://schemas.openxmlformats.org/officeDocument/2006/relationships/image" Target="media/image61.png"/><Relationship Id="rId154" Type="http://schemas.openxmlformats.org/officeDocument/2006/relationships/image" Target="media/image69.png"/><Relationship Id="rId159" Type="http://schemas.openxmlformats.org/officeDocument/2006/relationships/image" Target="media/image72.emf"/><Relationship Id="rId170" Type="http://schemas.openxmlformats.org/officeDocument/2006/relationships/footer" Target="footer6.xml"/><Relationship Id="rId16" Type="http://schemas.openxmlformats.org/officeDocument/2006/relationships/footer" Target="footer3.xml"/><Relationship Id="rId107" Type="http://schemas.microsoft.com/office/2007/relationships/hdphoto" Target="media/hdphoto42.wdp"/><Relationship Id="rId11" Type="http://schemas.openxmlformats.org/officeDocument/2006/relationships/header" Target="header1.xml"/><Relationship Id="rId32" Type="http://schemas.openxmlformats.org/officeDocument/2006/relationships/image" Target="media/image8.png"/><Relationship Id="rId37" Type="http://schemas.microsoft.com/office/2007/relationships/hdphoto" Target="media/hdphoto7.wdp"/><Relationship Id="rId53" Type="http://schemas.microsoft.com/office/2007/relationships/hdphoto" Target="media/hdphoto15.wdp"/><Relationship Id="rId58" Type="http://schemas.openxmlformats.org/officeDocument/2006/relationships/image" Target="media/image21.png"/><Relationship Id="rId74" Type="http://schemas.openxmlformats.org/officeDocument/2006/relationships/image" Target="media/image29.png"/><Relationship Id="rId79" Type="http://schemas.microsoft.com/office/2007/relationships/hdphoto" Target="media/hdphoto28.wdp"/><Relationship Id="rId102" Type="http://schemas.openxmlformats.org/officeDocument/2006/relationships/image" Target="media/image43.png"/><Relationship Id="rId123" Type="http://schemas.microsoft.com/office/2007/relationships/hdphoto" Target="media/hdphoto50.wdp"/><Relationship Id="rId128" Type="http://schemas.openxmlformats.org/officeDocument/2006/relationships/image" Target="media/image56.png"/><Relationship Id="rId144" Type="http://schemas.openxmlformats.org/officeDocument/2006/relationships/image" Target="media/image64.png"/><Relationship Id="rId149" Type="http://schemas.openxmlformats.org/officeDocument/2006/relationships/package" Target="embeddings/Microsoft_Excel_Macro-Enabled_Worksheet1.xlsm"/><Relationship Id="rId5" Type="http://schemas.openxmlformats.org/officeDocument/2006/relationships/numbering" Target="numbering.xml"/><Relationship Id="rId90" Type="http://schemas.openxmlformats.org/officeDocument/2006/relationships/image" Target="media/image37.png"/><Relationship Id="rId95" Type="http://schemas.microsoft.com/office/2007/relationships/hdphoto" Target="media/hdphoto36.wdp"/><Relationship Id="rId160" Type="http://schemas.openxmlformats.org/officeDocument/2006/relationships/package" Target="embeddings/Microsoft_Word_Document4.docx"/><Relationship Id="rId165" Type="http://schemas.openxmlformats.org/officeDocument/2006/relationships/header" Target="header9.xml"/><Relationship Id="rId22" Type="http://schemas.microsoft.com/office/2007/relationships/hdphoto" Target="media/hdphoto1.wdp"/><Relationship Id="rId27" Type="http://schemas.openxmlformats.org/officeDocument/2006/relationships/image" Target="media/image7.png"/><Relationship Id="rId43" Type="http://schemas.microsoft.com/office/2007/relationships/hdphoto" Target="media/hdphoto10.wdp"/><Relationship Id="rId48" Type="http://schemas.openxmlformats.org/officeDocument/2006/relationships/image" Target="media/image16.png"/><Relationship Id="rId64" Type="http://schemas.openxmlformats.org/officeDocument/2006/relationships/image" Target="media/image24.png"/><Relationship Id="rId69" Type="http://schemas.microsoft.com/office/2007/relationships/hdphoto" Target="media/hdphoto23.wdp"/><Relationship Id="rId113" Type="http://schemas.microsoft.com/office/2007/relationships/hdphoto" Target="media/hdphoto45.wdp"/><Relationship Id="rId118" Type="http://schemas.openxmlformats.org/officeDocument/2006/relationships/image" Target="media/image51.png"/><Relationship Id="rId134" Type="http://schemas.openxmlformats.org/officeDocument/2006/relationships/image" Target="media/image59.png"/><Relationship Id="rId139" Type="http://schemas.microsoft.com/office/2007/relationships/hdphoto" Target="media/hdphoto58.wdp"/><Relationship Id="rId80" Type="http://schemas.openxmlformats.org/officeDocument/2006/relationships/image" Target="media/image32.png"/><Relationship Id="rId85" Type="http://schemas.microsoft.com/office/2007/relationships/hdphoto" Target="media/hdphoto31.wdp"/><Relationship Id="rId150" Type="http://schemas.openxmlformats.org/officeDocument/2006/relationships/image" Target="media/image67.emf"/><Relationship Id="rId155" Type="http://schemas.openxmlformats.org/officeDocument/2006/relationships/image" Target="media/image70.emf"/><Relationship Id="rId171"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header" Target="header4.xml"/><Relationship Id="rId33" Type="http://schemas.microsoft.com/office/2007/relationships/hdphoto" Target="media/hdphoto5.wdp"/><Relationship Id="rId38" Type="http://schemas.openxmlformats.org/officeDocument/2006/relationships/image" Target="media/image11.png"/><Relationship Id="rId59" Type="http://schemas.microsoft.com/office/2007/relationships/hdphoto" Target="media/hdphoto18.wdp"/><Relationship Id="rId103" Type="http://schemas.microsoft.com/office/2007/relationships/hdphoto" Target="media/hdphoto40.wdp"/><Relationship Id="rId108" Type="http://schemas.openxmlformats.org/officeDocument/2006/relationships/image" Target="media/image46.png"/><Relationship Id="rId124" Type="http://schemas.openxmlformats.org/officeDocument/2006/relationships/image" Target="media/image54.png"/><Relationship Id="rId129" Type="http://schemas.microsoft.com/office/2007/relationships/hdphoto" Target="media/hdphoto53.wdp"/><Relationship Id="rId54" Type="http://schemas.openxmlformats.org/officeDocument/2006/relationships/image" Target="media/image19.png"/><Relationship Id="rId70" Type="http://schemas.openxmlformats.org/officeDocument/2006/relationships/image" Target="media/image27.png"/><Relationship Id="rId75" Type="http://schemas.microsoft.com/office/2007/relationships/hdphoto" Target="media/hdphoto26.wdp"/><Relationship Id="rId91" Type="http://schemas.microsoft.com/office/2007/relationships/hdphoto" Target="media/hdphoto34.wdp"/><Relationship Id="rId96" Type="http://schemas.openxmlformats.org/officeDocument/2006/relationships/image" Target="media/image40.png"/><Relationship Id="rId140" Type="http://schemas.openxmlformats.org/officeDocument/2006/relationships/image" Target="media/image62.png"/><Relationship Id="rId145" Type="http://schemas.microsoft.com/office/2007/relationships/hdphoto" Target="media/hdphoto61.wdp"/><Relationship Id="rId161" Type="http://schemas.openxmlformats.org/officeDocument/2006/relationships/image" Target="media/image73.emf"/><Relationship Id="rId166"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5.png"/><Relationship Id="rId28" Type="http://schemas.microsoft.com/office/2007/relationships/hdphoto" Target="media/hdphoto4.wdp"/><Relationship Id="rId36" Type="http://schemas.openxmlformats.org/officeDocument/2006/relationships/image" Target="media/image10.png"/><Relationship Id="rId49" Type="http://schemas.microsoft.com/office/2007/relationships/hdphoto" Target="media/hdphoto13.wdp"/><Relationship Id="rId57" Type="http://schemas.microsoft.com/office/2007/relationships/hdphoto" Target="media/hdphoto17.wdp"/><Relationship Id="rId106" Type="http://schemas.openxmlformats.org/officeDocument/2006/relationships/image" Target="media/image45.png"/><Relationship Id="rId114" Type="http://schemas.openxmlformats.org/officeDocument/2006/relationships/image" Target="media/image49.png"/><Relationship Id="rId119" Type="http://schemas.microsoft.com/office/2007/relationships/hdphoto" Target="media/hdphoto48.wdp"/><Relationship Id="rId127" Type="http://schemas.microsoft.com/office/2007/relationships/hdphoto" Target="media/hdphoto52.wdp"/><Relationship Id="rId10" Type="http://schemas.openxmlformats.org/officeDocument/2006/relationships/endnotes" Target="endnotes.xml"/><Relationship Id="rId31" Type="http://schemas.openxmlformats.org/officeDocument/2006/relationships/header" Target="header8.xml"/><Relationship Id="rId44" Type="http://schemas.openxmlformats.org/officeDocument/2006/relationships/image" Target="media/image14.png"/><Relationship Id="rId52" Type="http://schemas.openxmlformats.org/officeDocument/2006/relationships/image" Target="media/image18.png"/><Relationship Id="rId60" Type="http://schemas.openxmlformats.org/officeDocument/2006/relationships/image" Target="media/image22.png"/><Relationship Id="rId65" Type="http://schemas.microsoft.com/office/2007/relationships/hdphoto" Target="media/hdphoto21.wdp"/><Relationship Id="rId73" Type="http://schemas.microsoft.com/office/2007/relationships/hdphoto" Target="media/hdphoto25.wdp"/><Relationship Id="rId78" Type="http://schemas.openxmlformats.org/officeDocument/2006/relationships/image" Target="media/image31.png"/><Relationship Id="rId81" Type="http://schemas.microsoft.com/office/2007/relationships/hdphoto" Target="media/hdphoto29.wdp"/><Relationship Id="rId86" Type="http://schemas.openxmlformats.org/officeDocument/2006/relationships/image" Target="media/image35.png"/><Relationship Id="rId94" Type="http://schemas.openxmlformats.org/officeDocument/2006/relationships/image" Target="media/image39.png"/><Relationship Id="rId99" Type="http://schemas.microsoft.com/office/2007/relationships/hdphoto" Target="media/hdphoto38.wdp"/><Relationship Id="rId101" Type="http://schemas.microsoft.com/office/2007/relationships/hdphoto" Target="media/hdphoto39.wdp"/><Relationship Id="rId122" Type="http://schemas.openxmlformats.org/officeDocument/2006/relationships/image" Target="media/image53.png"/><Relationship Id="rId130" Type="http://schemas.openxmlformats.org/officeDocument/2006/relationships/image" Target="media/image57.png"/><Relationship Id="rId135" Type="http://schemas.microsoft.com/office/2007/relationships/hdphoto" Target="media/hdphoto56.wdp"/><Relationship Id="rId143" Type="http://schemas.microsoft.com/office/2007/relationships/hdphoto" Target="media/hdphoto60.wdp"/><Relationship Id="rId148" Type="http://schemas.openxmlformats.org/officeDocument/2006/relationships/image" Target="media/image66.emf"/><Relationship Id="rId151" Type="http://schemas.openxmlformats.org/officeDocument/2006/relationships/package" Target="embeddings/Microsoft_Excel_Macro-Enabled_Worksheet2.xlsm"/><Relationship Id="rId156" Type="http://schemas.openxmlformats.org/officeDocument/2006/relationships/package" Target="embeddings/Microsoft_Word_Document.docx"/><Relationship Id="rId164" Type="http://schemas.openxmlformats.org/officeDocument/2006/relationships/package" Target="embeddings/Microsoft_Word_Document6.docx"/><Relationship Id="rId169" Type="http://schemas.openxmlformats.org/officeDocument/2006/relationships/header" Target="header12.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glossaryDocument" Target="glossary/document.xml"/><Relationship Id="rId13" Type="http://schemas.openxmlformats.org/officeDocument/2006/relationships/header" Target="header2.xml"/><Relationship Id="rId18" Type="http://schemas.openxmlformats.org/officeDocument/2006/relationships/footer" Target="footer4.xml"/><Relationship Id="rId39" Type="http://schemas.microsoft.com/office/2007/relationships/hdphoto" Target="media/hdphoto8.wdp"/><Relationship Id="rId109" Type="http://schemas.microsoft.com/office/2007/relationships/hdphoto" Target="media/hdphoto43.wdp"/><Relationship Id="rId34" Type="http://schemas.openxmlformats.org/officeDocument/2006/relationships/image" Target="media/image9.png"/><Relationship Id="rId50" Type="http://schemas.openxmlformats.org/officeDocument/2006/relationships/image" Target="media/image17.png"/><Relationship Id="rId55" Type="http://schemas.microsoft.com/office/2007/relationships/hdphoto" Target="media/hdphoto16.wdp"/><Relationship Id="rId76" Type="http://schemas.openxmlformats.org/officeDocument/2006/relationships/image" Target="media/image30.png"/><Relationship Id="rId97" Type="http://schemas.microsoft.com/office/2007/relationships/hdphoto" Target="media/hdphoto37.wdp"/><Relationship Id="rId104" Type="http://schemas.openxmlformats.org/officeDocument/2006/relationships/image" Target="media/image44.png"/><Relationship Id="rId120" Type="http://schemas.openxmlformats.org/officeDocument/2006/relationships/image" Target="media/image52.png"/><Relationship Id="rId125" Type="http://schemas.microsoft.com/office/2007/relationships/hdphoto" Target="media/hdphoto51.wdp"/><Relationship Id="rId141" Type="http://schemas.microsoft.com/office/2007/relationships/hdphoto" Target="media/hdphoto59.wdp"/><Relationship Id="rId146" Type="http://schemas.openxmlformats.org/officeDocument/2006/relationships/image" Target="media/image65.emf"/><Relationship Id="rId167" Type="http://schemas.openxmlformats.org/officeDocument/2006/relationships/footer" Target="footer5.xml"/><Relationship Id="rId7" Type="http://schemas.openxmlformats.org/officeDocument/2006/relationships/settings" Target="settings.xml"/><Relationship Id="rId71" Type="http://schemas.microsoft.com/office/2007/relationships/hdphoto" Target="media/hdphoto24.wdp"/><Relationship Id="rId92" Type="http://schemas.openxmlformats.org/officeDocument/2006/relationships/image" Target="media/image38.png"/><Relationship Id="rId162" Type="http://schemas.openxmlformats.org/officeDocument/2006/relationships/package" Target="embeddings/Microsoft_Word_Document5.docx"/><Relationship Id="rId2" Type="http://schemas.openxmlformats.org/officeDocument/2006/relationships/customXml" Target="../customXml/item2.xml"/><Relationship Id="rId29" Type="http://schemas.openxmlformats.org/officeDocument/2006/relationships/header" Target="header6.xml"/><Relationship Id="rId24" Type="http://schemas.microsoft.com/office/2007/relationships/hdphoto" Target="media/hdphoto2.wdp"/><Relationship Id="rId40" Type="http://schemas.openxmlformats.org/officeDocument/2006/relationships/image" Target="media/image12.png"/><Relationship Id="rId45" Type="http://schemas.microsoft.com/office/2007/relationships/hdphoto" Target="media/hdphoto11.wdp"/><Relationship Id="rId66" Type="http://schemas.openxmlformats.org/officeDocument/2006/relationships/image" Target="media/image25.png"/><Relationship Id="rId87" Type="http://schemas.microsoft.com/office/2007/relationships/hdphoto" Target="media/hdphoto32.wdp"/><Relationship Id="rId110" Type="http://schemas.openxmlformats.org/officeDocument/2006/relationships/image" Target="media/image47.png"/><Relationship Id="rId115" Type="http://schemas.microsoft.com/office/2007/relationships/hdphoto" Target="media/hdphoto46.wdp"/><Relationship Id="rId131" Type="http://schemas.microsoft.com/office/2007/relationships/hdphoto" Target="media/hdphoto54.wdp"/><Relationship Id="rId136" Type="http://schemas.openxmlformats.org/officeDocument/2006/relationships/image" Target="media/image60.png"/><Relationship Id="rId157" Type="http://schemas.openxmlformats.org/officeDocument/2006/relationships/image" Target="media/image71.emf"/><Relationship Id="rId61" Type="http://schemas.microsoft.com/office/2007/relationships/hdphoto" Target="media/hdphoto19.wdp"/><Relationship Id="rId82" Type="http://schemas.openxmlformats.org/officeDocument/2006/relationships/image" Target="media/image33.png"/><Relationship Id="rId152" Type="http://schemas.openxmlformats.org/officeDocument/2006/relationships/image" Target="media/image68.png"/><Relationship Id="rId173" Type="http://schemas.openxmlformats.org/officeDocument/2006/relationships/theme" Target="theme/theme1.xml"/><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header" Target="header7.xml"/><Relationship Id="rId35" Type="http://schemas.microsoft.com/office/2007/relationships/hdphoto" Target="media/hdphoto6.wdp"/><Relationship Id="rId56" Type="http://schemas.openxmlformats.org/officeDocument/2006/relationships/image" Target="media/image20.png"/><Relationship Id="rId77" Type="http://schemas.microsoft.com/office/2007/relationships/hdphoto" Target="media/hdphoto27.wdp"/><Relationship Id="rId100" Type="http://schemas.openxmlformats.org/officeDocument/2006/relationships/image" Target="media/image42.png"/><Relationship Id="rId105" Type="http://schemas.microsoft.com/office/2007/relationships/hdphoto" Target="media/hdphoto41.wdp"/><Relationship Id="rId126" Type="http://schemas.openxmlformats.org/officeDocument/2006/relationships/image" Target="media/image55.png"/><Relationship Id="rId147" Type="http://schemas.openxmlformats.org/officeDocument/2006/relationships/package" Target="embeddings/Microsoft_Excel_Macro-Enabled_Worksheet.xlsm"/><Relationship Id="rId168" Type="http://schemas.openxmlformats.org/officeDocument/2006/relationships/header" Target="header11.xml"/><Relationship Id="rId8" Type="http://schemas.openxmlformats.org/officeDocument/2006/relationships/webSettings" Target="webSettings.xml"/><Relationship Id="rId51" Type="http://schemas.microsoft.com/office/2007/relationships/hdphoto" Target="media/hdphoto14.wdp"/><Relationship Id="rId72" Type="http://schemas.openxmlformats.org/officeDocument/2006/relationships/image" Target="media/image28.png"/><Relationship Id="rId93" Type="http://schemas.microsoft.com/office/2007/relationships/hdphoto" Target="media/hdphoto35.wdp"/><Relationship Id="rId98" Type="http://schemas.openxmlformats.org/officeDocument/2006/relationships/image" Target="media/image41.png"/><Relationship Id="rId121" Type="http://schemas.microsoft.com/office/2007/relationships/hdphoto" Target="media/hdphoto49.wdp"/><Relationship Id="rId142" Type="http://schemas.openxmlformats.org/officeDocument/2006/relationships/image" Target="media/image63.png"/><Relationship Id="rId163" Type="http://schemas.openxmlformats.org/officeDocument/2006/relationships/image" Target="media/image74.emf"/><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image" Target="media/image15.png"/><Relationship Id="rId67" Type="http://schemas.microsoft.com/office/2007/relationships/hdphoto" Target="media/hdphoto22.wdp"/><Relationship Id="rId116" Type="http://schemas.openxmlformats.org/officeDocument/2006/relationships/image" Target="media/image50.png"/><Relationship Id="rId137" Type="http://schemas.microsoft.com/office/2007/relationships/hdphoto" Target="media/hdphoto57.wdp"/><Relationship Id="rId158" Type="http://schemas.openxmlformats.org/officeDocument/2006/relationships/package" Target="embeddings/Microsoft_Word_Document3.docx"/><Relationship Id="rId20" Type="http://schemas.openxmlformats.org/officeDocument/2006/relationships/image" Target="media/image3.png"/><Relationship Id="rId41" Type="http://schemas.microsoft.com/office/2007/relationships/hdphoto" Target="media/hdphoto9.wdp"/><Relationship Id="rId62" Type="http://schemas.openxmlformats.org/officeDocument/2006/relationships/image" Target="media/image23.png"/><Relationship Id="rId83" Type="http://schemas.microsoft.com/office/2007/relationships/hdphoto" Target="media/hdphoto30.wdp"/><Relationship Id="rId88" Type="http://schemas.openxmlformats.org/officeDocument/2006/relationships/image" Target="media/image36.png"/><Relationship Id="rId111" Type="http://schemas.microsoft.com/office/2007/relationships/hdphoto" Target="media/hdphoto44.wdp"/><Relationship Id="rId132" Type="http://schemas.openxmlformats.org/officeDocument/2006/relationships/image" Target="media/image58.png"/><Relationship Id="rId153" Type="http://schemas.microsoft.com/office/2007/relationships/hdphoto" Target="media/hdphoto62.wdp"/><Relationship Id="rId174" Type="http://schemas.microsoft.com/office/2020/10/relationships/intelligence" Target="intelligence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osto\AppData\Local\Microsoft\Windows\INetCache\Content.Outlook\YFZ66SFD\Department-of-Health-and-Aged-Care_Long-document-template%20(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DA97AE4F7FD41BDA31C9A5BB7AD21D7"/>
        <w:category>
          <w:name w:val="General"/>
          <w:gallery w:val="placeholder"/>
        </w:category>
        <w:types>
          <w:type w:val="bbPlcHdr"/>
        </w:types>
        <w:behaviors>
          <w:behavior w:val="content"/>
        </w:behaviors>
        <w:guid w:val="{77DAF368-DE6A-4BFA-8C89-000F265B2C1B}"/>
      </w:docPartPr>
      <w:docPartBody>
        <w:p w:rsidR="008E462C" w:rsidRDefault="001214CA">
          <w:pPr>
            <w:pStyle w:val="1DA97AE4F7FD41BDA31C9A5BB7AD21D7"/>
          </w:pPr>
          <w:r w:rsidRPr="00A16EF7">
            <w:rPr>
              <w:rStyle w:val="PlaceholderText"/>
            </w:rPr>
            <w:t>[Title]</w:t>
          </w:r>
        </w:p>
      </w:docPartBody>
    </w:docPart>
    <w:docPart>
      <w:docPartPr>
        <w:name w:val="EEF988CE6FB44A83810D6D7420249E11"/>
        <w:category>
          <w:name w:val="General"/>
          <w:gallery w:val="placeholder"/>
        </w:category>
        <w:types>
          <w:type w:val="bbPlcHdr"/>
        </w:types>
        <w:behaviors>
          <w:behavior w:val="content"/>
        </w:behaviors>
        <w:guid w:val="{6BB413BC-51BD-4C4F-82D4-F8E89F52C07D}"/>
      </w:docPartPr>
      <w:docPartBody>
        <w:p w:rsidR="00C40FC4" w:rsidRDefault="00946D3E" w:rsidP="00946D3E">
          <w:pPr>
            <w:pStyle w:val="EEF988CE6FB44A83810D6D7420249E11"/>
          </w:pPr>
          <w:r w:rsidRPr="00A16EF7">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YInterstate">
    <w:altName w:val="Calibri"/>
    <w:charset w:val="00"/>
    <w:family w:val="auto"/>
    <w:pitch w:val="variable"/>
    <w:sig w:usb0="800002AF" w:usb1="5000204A"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EYInterstate Light">
    <w:altName w:val="Calibri"/>
    <w:charset w:val="00"/>
    <w:family w:val="auto"/>
    <w:pitch w:val="variable"/>
    <w:sig w:usb0="A00002AF" w:usb1="5000206A" w:usb2="00000000" w:usb3="00000000" w:csb0="0000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31D9"/>
    <w:rsid w:val="000015BB"/>
    <w:rsid w:val="000959B6"/>
    <w:rsid w:val="001214CA"/>
    <w:rsid w:val="00141D3B"/>
    <w:rsid w:val="001429D3"/>
    <w:rsid w:val="00182FA6"/>
    <w:rsid w:val="00216365"/>
    <w:rsid w:val="00221176"/>
    <w:rsid w:val="00240862"/>
    <w:rsid w:val="002764C3"/>
    <w:rsid w:val="002916F4"/>
    <w:rsid w:val="002E3241"/>
    <w:rsid w:val="00346B83"/>
    <w:rsid w:val="003C1244"/>
    <w:rsid w:val="003D31D9"/>
    <w:rsid w:val="0045765D"/>
    <w:rsid w:val="004F22F0"/>
    <w:rsid w:val="00503803"/>
    <w:rsid w:val="005131BA"/>
    <w:rsid w:val="006072FF"/>
    <w:rsid w:val="00660C0D"/>
    <w:rsid w:val="00794206"/>
    <w:rsid w:val="008470E9"/>
    <w:rsid w:val="008D620A"/>
    <w:rsid w:val="008E462C"/>
    <w:rsid w:val="00946D3E"/>
    <w:rsid w:val="009E7E84"/>
    <w:rsid w:val="00B74475"/>
    <w:rsid w:val="00B854F8"/>
    <w:rsid w:val="00BA16D3"/>
    <w:rsid w:val="00C40FC4"/>
    <w:rsid w:val="00D07151"/>
    <w:rsid w:val="00DA5191"/>
    <w:rsid w:val="00DC5170"/>
    <w:rsid w:val="00EA1212"/>
    <w:rsid w:val="00EE4B41"/>
    <w:rsid w:val="00F753CD"/>
    <w:rsid w:val="00F81053"/>
    <w:rsid w:val="00FB697B"/>
    <w:rsid w:val="00FE128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46D3E"/>
    <w:rPr>
      <w:color w:val="808080"/>
    </w:rPr>
  </w:style>
  <w:style w:type="paragraph" w:customStyle="1" w:styleId="1DA97AE4F7FD41BDA31C9A5BB7AD21D7">
    <w:name w:val="1DA97AE4F7FD41BDA31C9A5BB7AD21D7"/>
  </w:style>
  <w:style w:type="paragraph" w:customStyle="1" w:styleId="EEF988CE6FB44A83810D6D7420249E11">
    <w:name w:val="EEF988CE6FB44A83810D6D7420249E11"/>
    <w:rsid w:val="00946D3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Health">
      <a:dk1>
        <a:sysClr val="windowText" lastClr="000000"/>
      </a:dk1>
      <a:lt1>
        <a:sysClr val="window" lastClr="FFFFFF"/>
      </a:lt1>
      <a:dk2>
        <a:srgbClr val="3F4A75"/>
      </a:dk2>
      <a:lt2>
        <a:srgbClr val="E6E6E6"/>
      </a:lt2>
      <a:accent1>
        <a:srgbClr val="3F4A75"/>
      </a:accent1>
      <a:accent2>
        <a:srgbClr val="358189"/>
      </a:accent2>
      <a:accent3>
        <a:srgbClr val="0078BF"/>
      </a:accent3>
      <a:accent4>
        <a:srgbClr val="9E4C6E"/>
      </a:accent4>
      <a:accent5>
        <a:srgbClr val="3998B5"/>
      </a:accent5>
      <a:accent6>
        <a:srgbClr val="97A92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afdf4c61-ea28-4495-b02b-62b6a7da3a8f">
      <UserInfo>
        <DisplayName>Michelle Williams</DisplayName>
        <AccountId>21</AccountId>
        <AccountType/>
      </UserInfo>
      <UserInfo>
        <DisplayName>Andrew Zheng</DisplayName>
        <AccountId>58</AccountId>
        <AccountType/>
      </UserInfo>
      <UserInfo>
        <DisplayName>SharingLinks.3fd522a9-ca32-4cfc-8769-18455ec6880b.Flexible.2fea5a6d-9b8b-480f-b5c4-f1e2d776c89c</DisplayName>
        <AccountId>29</AccountId>
        <AccountType/>
      </UserInfo>
      <UserInfo>
        <DisplayName>NT Service\spsearch</DisplayName>
        <AccountId>10</AccountId>
        <AccountType/>
      </UserInfo>
      <UserInfo>
        <DisplayName>Limited Access System Group For List b1d15267-3313-43eb-9780-acf032bed4ca</DisplayName>
        <AccountId>30</AccountId>
        <AccountType/>
      </UserInfo>
      <UserInfo>
        <DisplayName>Peta Odgers</DisplayName>
        <AccountId>34</AccountId>
        <AccountType/>
      </UserInfo>
      <UserInfo>
        <DisplayName>SharingLinks.abb6c7c8-e7fd-4179-8fd1-1412ed638569.Flexible.776c754e-1bf4-4f63-9c99-dedaf3c586a8</DisplayName>
        <AccountId>77</AccountId>
        <AccountType/>
      </UserInfo>
      <UserInfo>
        <DisplayName>FROST, Toni</DisplayName>
        <AccountId>261</AccountId>
        <AccountType/>
      </UserInfo>
      <UserInfo>
        <DisplayName>CHHEANG-GOH, Sokheng</DisplayName>
        <AccountId>13</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F2D2EAB0AA98D7458B6591FC0F81E1DC" ma:contentTypeVersion="6" ma:contentTypeDescription="Create a new document." ma:contentTypeScope="" ma:versionID="bdcba44d4f681cb1e6b3b391d17c62e4">
  <xsd:schema xmlns:xsd="http://www.w3.org/2001/XMLSchema" xmlns:xs="http://www.w3.org/2001/XMLSchema" xmlns:p="http://schemas.microsoft.com/office/2006/metadata/properties" xmlns:ns2="e2e4436a-2652-49f7-8a49-354b3a896455" xmlns:ns3="afdf4c61-ea28-4495-b02b-62b6a7da3a8f" targetNamespace="http://schemas.microsoft.com/office/2006/metadata/properties" ma:root="true" ma:fieldsID="64d2debbd9ac09d1217fd8e43463f3c9" ns2:_="" ns3:_="">
    <xsd:import namespace="e2e4436a-2652-49f7-8a49-354b3a896455"/>
    <xsd:import namespace="afdf4c61-ea28-4495-b02b-62b6a7da3a8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e4436a-2652-49f7-8a49-354b3a8964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df4c61-ea28-4495-b02b-62b6a7da3a8f"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2.xml><?xml version="1.0" encoding="utf-8"?>
<ds:datastoreItem xmlns:ds="http://schemas.openxmlformats.org/officeDocument/2006/customXml" ds:itemID="{D20C6417-ADBB-487B-9091-DC3471F064BF}">
  <ds:schemaRef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documentManagement/types"/>
    <ds:schemaRef ds:uri="e2e4436a-2652-49f7-8a49-354b3a896455"/>
    <ds:schemaRef ds:uri="http://purl.org/dc/terms/"/>
    <ds:schemaRef ds:uri="afdf4c61-ea28-4495-b02b-62b6a7da3a8f"/>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2932D3B2-7998-40A1-8F03-789AD560932B}">
  <ds:schemaRefs>
    <ds:schemaRef ds:uri="http://schemas.openxmlformats.org/officeDocument/2006/bibliography"/>
  </ds:schemaRefs>
</ds:datastoreItem>
</file>

<file path=customXml/itemProps4.xml><?xml version="1.0" encoding="utf-8"?>
<ds:datastoreItem xmlns:ds="http://schemas.openxmlformats.org/officeDocument/2006/customXml" ds:itemID="{F438EBD8-F3B4-4F9E-AF8B-080CBAF00E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e4436a-2652-49f7-8a49-354b3a896455"/>
    <ds:schemaRef ds:uri="afdf4c61-ea28-4495-b02b-62b6a7da3a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Department-of-Health-and-Aged-Care_Long-document-template (1).dotx</Template>
  <TotalTime>2</TotalTime>
  <Pages>148</Pages>
  <Words>31233</Words>
  <Characters>179279</Characters>
  <Application>Microsoft Office Word</Application>
  <DocSecurity>4</DocSecurity>
  <Lines>1493</Lines>
  <Paragraphs>420</Paragraphs>
  <ScaleCrop>false</ScaleCrop>
  <HeadingPairs>
    <vt:vector size="2" baseType="variant">
      <vt:variant>
        <vt:lpstr>Title</vt:lpstr>
      </vt:variant>
      <vt:variant>
        <vt:i4>1</vt:i4>
      </vt:variant>
    </vt:vector>
  </HeadingPairs>
  <TitlesOfParts>
    <vt:vector size="1" baseType="lpstr">
      <vt:lpstr>IAT Live Trial Final Report</vt:lpstr>
    </vt:vector>
  </TitlesOfParts>
  <Company/>
  <LinksUpToDate>false</LinksUpToDate>
  <CharactersWithSpaces>210092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IAT Live Trial Final Report</dc:title>
  <dc:subject>Contents</dc:subject>
  <dc:creator>Gemma Nyssen</dc:creator>
  <cp:keywords/>
  <cp:lastModifiedBy>MARTIN, Mel</cp:lastModifiedBy>
  <cp:revision>2</cp:revision>
  <dcterms:created xsi:type="dcterms:W3CDTF">2024-02-13T03:42:00Z</dcterms:created>
  <dcterms:modified xsi:type="dcterms:W3CDTF">2024-02-13T03:42:00Z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0x010100F2D2EAB0AA98D7458B6591FC0F81E1DC</vt:lpwstr>
  </property>
  <property fmtid="{D5CDD505-2E9C-101B-9397-08002B2CF9AE}" pid="5" name="Section">
    <vt:lpwstr>5;#PCPD CC Corporate Communication SN|73cff0d0-7b20-43e0-ad96-75a3b55de641</vt:lpwstr>
  </property>
  <property fmtid="{D5CDD505-2E9C-101B-9397-08002B2CF9AE}" pid="6" name="_dlc_DocIdItemGuid">
    <vt:lpwstr>a426ee89-c542-4001-9568-42ab871bcd38</vt:lpwstr>
  </property>
  <property fmtid="{D5CDD505-2E9C-101B-9397-08002B2CF9AE}" pid="7" name="Keywords1">
    <vt:lpwstr>4;#Visual identity|a54ebda2-a0fd-45ec-8fc0-1cf31001b526;#4;# Publication|ceddc8ea-8859-47b3-b823-3ba7a7ee3d12</vt:lpwstr>
  </property>
  <property fmtid="{D5CDD505-2E9C-101B-9397-08002B2CF9AE}" pid="8" name="Information type">
    <vt:lpwstr>42;#Template|0635ea83-9a41-497c-9b11-d9d7178dcab7</vt:lpwstr>
  </property>
  <property fmtid="{D5CDD505-2E9C-101B-9397-08002B2CF9AE}" pid="9" name="MediaServiceImageTags">
    <vt:lpwstr/>
  </property>
</Properties>
</file>