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84384" w14:textId="152A7A7B" w:rsidR="00B2128E" w:rsidRPr="006D608B" w:rsidRDefault="00B2128E" w:rsidP="006D608B">
      <w:pPr>
        <w:pStyle w:val="Title"/>
      </w:pPr>
      <w:r w:rsidRPr="00B2128E">
        <w:t>H</w:t>
      </w:r>
      <w:r w:rsidR="009F1014">
        <w:t xml:space="preserve">ome </w:t>
      </w:r>
      <w:r w:rsidRPr="00B2128E">
        <w:t>C</w:t>
      </w:r>
      <w:r w:rsidR="009F1014">
        <w:t xml:space="preserve">are </w:t>
      </w:r>
      <w:r w:rsidRPr="00B2128E">
        <w:t>P</w:t>
      </w:r>
      <w:r w:rsidR="009F1014">
        <w:t>ackage</w:t>
      </w:r>
      <w:r w:rsidR="00DE4ED8">
        <w:t>s</w:t>
      </w:r>
      <w:r w:rsidRPr="00B2128E">
        <w:t xml:space="preserve"> Program Assurance Reviews</w:t>
      </w:r>
    </w:p>
    <w:p w14:paraId="1344FCE7" w14:textId="481CFA68" w:rsidR="00751A23" w:rsidRPr="006249DC" w:rsidRDefault="00B2128E" w:rsidP="006D608B">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Explanatory notes</w:t>
      </w:r>
      <w:r w:rsidR="005F5ACF">
        <w:t xml:space="preserve"> (Version </w:t>
      </w:r>
      <w:r w:rsidR="004D2705">
        <w:t>2</w:t>
      </w:r>
      <w:r w:rsidR="00607BF0" w:rsidRPr="000347F7">
        <w:t>.0</w:t>
      </w:r>
      <w:r w:rsidR="004D2705">
        <w:t xml:space="preserve"> </w:t>
      </w:r>
      <w:r w:rsidR="002B6FDB">
        <w:t>February</w:t>
      </w:r>
      <w:r w:rsidR="004D2705">
        <w:t xml:space="preserve"> 202</w:t>
      </w:r>
      <w:r w:rsidR="004B309A">
        <w:t>4</w:t>
      </w:r>
      <w:r w:rsidR="004D2705">
        <w:t>)</w:t>
      </w:r>
    </w:p>
    <w:p w14:paraId="15E9F48A" w14:textId="18B0AD30" w:rsidR="00B2128E" w:rsidRPr="006D608B" w:rsidRDefault="517C96C3" w:rsidP="006D608B">
      <w:pPr>
        <w:pStyle w:val="Heading1"/>
      </w:pPr>
      <w:bookmarkStart w:id="0" w:name="_Toc85632710"/>
      <w:bookmarkStart w:id="1" w:name="_Toc120543881"/>
      <w:bookmarkStart w:id="2" w:name="_Toc120544944"/>
      <w:r w:rsidRPr="006D608B">
        <w:lastRenderedPageBreak/>
        <w:t>Overview</w:t>
      </w:r>
      <w:bookmarkEnd w:id="0"/>
      <w:bookmarkEnd w:id="1"/>
      <w:bookmarkEnd w:id="2"/>
    </w:p>
    <w:p w14:paraId="51AD48A0" w14:textId="33C5C622" w:rsidR="28DACFBD" w:rsidRPr="003F3E79" w:rsidRDefault="28DACFBD" w:rsidP="006D608B">
      <w:pPr>
        <w:rPr>
          <w:rFonts w:eastAsiaTheme="minorEastAsia"/>
        </w:rPr>
      </w:pPr>
      <w:bookmarkStart w:id="3" w:name="_Toc120543882"/>
      <w:bookmarkStart w:id="4" w:name="_Toc120544945"/>
      <w:r w:rsidRPr="003F3E79">
        <w:rPr>
          <w:rFonts w:eastAsiaTheme="minorEastAsia"/>
        </w:rPr>
        <w:t xml:space="preserve">The </w:t>
      </w:r>
      <w:r w:rsidR="004D2705" w:rsidRPr="004D2705">
        <w:t>H</w:t>
      </w:r>
      <w:r w:rsidR="00BD4681">
        <w:t xml:space="preserve">ome </w:t>
      </w:r>
      <w:r w:rsidR="004D2705" w:rsidRPr="004D2705">
        <w:t>C</w:t>
      </w:r>
      <w:r w:rsidR="00BD4681">
        <w:t xml:space="preserve">are </w:t>
      </w:r>
      <w:r w:rsidR="004D2705" w:rsidRPr="004D2705">
        <w:t>P</w:t>
      </w:r>
      <w:r w:rsidR="00BD4681">
        <w:t>ackages (</w:t>
      </w:r>
      <w:r w:rsidRPr="003F3E79">
        <w:rPr>
          <w:rFonts w:eastAsiaTheme="minorEastAsia"/>
        </w:rPr>
        <w:t>HCP</w:t>
      </w:r>
      <w:r w:rsidR="00BD4681">
        <w:t>)</w:t>
      </w:r>
      <w:r w:rsidRPr="003F3E79">
        <w:rPr>
          <w:rFonts w:eastAsiaTheme="minorEastAsia"/>
        </w:rPr>
        <w:t xml:space="preserve"> Program </w:t>
      </w:r>
      <w:r w:rsidR="256EC7EF" w:rsidRPr="003F3E79">
        <w:rPr>
          <w:rFonts w:eastAsiaTheme="minorEastAsia"/>
        </w:rPr>
        <w:t>Assurance</w:t>
      </w:r>
      <w:r w:rsidRPr="003F3E79">
        <w:rPr>
          <w:rFonts w:eastAsiaTheme="minorEastAsia"/>
        </w:rPr>
        <w:t xml:space="preserve"> Framework </w:t>
      </w:r>
      <w:r w:rsidR="004749C1" w:rsidRPr="003F3E79">
        <w:rPr>
          <w:rFonts w:eastAsiaTheme="minorEastAsia"/>
        </w:rPr>
        <w:t>(</w:t>
      </w:r>
      <w:r w:rsidR="00853A12">
        <w:rPr>
          <w:rFonts w:eastAsiaTheme="minorEastAsia"/>
        </w:rPr>
        <w:t>assurance f</w:t>
      </w:r>
      <w:r w:rsidR="004749C1" w:rsidRPr="003F3E79">
        <w:rPr>
          <w:rFonts w:eastAsiaTheme="minorEastAsia"/>
        </w:rPr>
        <w:t xml:space="preserve">ramework) </w:t>
      </w:r>
      <w:r w:rsidR="3D3F627E" w:rsidRPr="003F3E79">
        <w:rPr>
          <w:rFonts w:eastAsiaTheme="minorEastAsia"/>
        </w:rPr>
        <w:t>protect</w:t>
      </w:r>
      <w:r w:rsidR="2E4FB8B1" w:rsidRPr="003F3E79">
        <w:rPr>
          <w:rFonts w:eastAsiaTheme="minorEastAsia"/>
        </w:rPr>
        <w:t>s</w:t>
      </w:r>
      <w:r w:rsidR="3D3F627E" w:rsidRPr="003F3E79">
        <w:rPr>
          <w:rFonts w:eastAsiaTheme="minorEastAsia"/>
        </w:rPr>
        <w:t xml:space="preserve"> the integrity of </w:t>
      </w:r>
      <w:r w:rsidR="00351379">
        <w:t xml:space="preserve">the </w:t>
      </w:r>
      <w:r w:rsidR="3D3F627E" w:rsidRPr="003F3E79">
        <w:rPr>
          <w:rFonts w:eastAsiaTheme="minorEastAsia"/>
        </w:rPr>
        <w:t xml:space="preserve">HCP </w:t>
      </w:r>
      <w:r w:rsidR="009E45D9">
        <w:t>P</w:t>
      </w:r>
      <w:r w:rsidR="3D3F627E" w:rsidRPr="003F3E79">
        <w:rPr>
          <w:rFonts w:eastAsiaTheme="minorEastAsia"/>
        </w:rPr>
        <w:t>rogram funding</w:t>
      </w:r>
      <w:r w:rsidR="0052018C">
        <w:t>,</w:t>
      </w:r>
      <w:r w:rsidR="3D3F627E" w:rsidRPr="003F3E79">
        <w:rPr>
          <w:rFonts w:eastAsiaTheme="minorEastAsia"/>
        </w:rPr>
        <w:t xml:space="preserve"> through evidence-based </w:t>
      </w:r>
      <w:r w:rsidR="004D2705" w:rsidRPr="004D2705">
        <w:t xml:space="preserve">assurance </w:t>
      </w:r>
      <w:r w:rsidR="00FA1585">
        <w:t>activities</w:t>
      </w:r>
      <w:r w:rsidR="00DE4ED8">
        <w:t xml:space="preserve"> </w:t>
      </w:r>
      <w:r w:rsidR="3D3F627E" w:rsidRPr="003F3E79">
        <w:rPr>
          <w:rFonts w:eastAsiaTheme="minorEastAsia"/>
        </w:rPr>
        <w:t xml:space="preserve">focused on the HCP </w:t>
      </w:r>
      <w:r w:rsidR="009E45D9">
        <w:t>P</w:t>
      </w:r>
      <w:r w:rsidR="3D3F627E" w:rsidRPr="003F3E79">
        <w:rPr>
          <w:rFonts w:eastAsiaTheme="minorEastAsia"/>
        </w:rPr>
        <w:t xml:space="preserve">rogram’s design, </w:t>
      </w:r>
      <w:proofErr w:type="gramStart"/>
      <w:r w:rsidR="3D3F627E" w:rsidRPr="003F3E79">
        <w:rPr>
          <w:rFonts w:eastAsiaTheme="minorEastAsia"/>
        </w:rPr>
        <w:t>delivery</w:t>
      </w:r>
      <w:proofErr w:type="gramEnd"/>
      <w:r w:rsidR="3D3F627E" w:rsidRPr="003F3E79">
        <w:rPr>
          <w:rFonts w:eastAsiaTheme="minorEastAsia"/>
        </w:rPr>
        <w:t xml:space="preserve"> and administration</w:t>
      </w:r>
      <w:r w:rsidR="004D2705" w:rsidRPr="004D2705">
        <w:t>.</w:t>
      </w:r>
    </w:p>
    <w:p w14:paraId="210EC809" w14:textId="26FC6804" w:rsidR="21CB736A" w:rsidRPr="006C6F3E" w:rsidRDefault="51BF5D80" w:rsidP="006D608B">
      <w:pPr>
        <w:rPr>
          <w:rFonts w:eastAsiaTheme="minorEastAsia"/>
        </w:rPr>
      </w:pPr>
      <w:r w:rsidRPr="003F3E79">
        <w:rPr>
          <w:rFonts w:eastAsiaTheme="minorEastAsia"/>
        </w:rPr>
        <w:t>An assurance review</w:t>
      </w:r>
      <w:r w:rsidR="007739CB">
        <w:rPr>
          <w:rFonts w:eastAsiaTheme="minorEastAsia"/>
        </w:rPr>
        <w:t xml:space="preserve"> or activity</w:t>
      </w:r>
      <w:r w:rsidRPr="003F3E79">
        <w:rPr>
          <w:rFonts w:eastAsiaTheme="minorEastAsia"/>
        </w:rPr>
        <w:t xml:space="preserve"> is</w:t>
      </w:r>
      <w:r w:rsidR="004D2705" w:rsidRPr="004D2705">
        <w:t xml:space="preserve"> </w:t>
      </w:r>
      <w:r w:rsidR="009F1014">
        <w:t>where</w:t>
      </w:r>
      <w:r w:rsidRPr="003F3E79">
        <w:rPr>
          <w:rFonts w:eastAsiaTheme="minorEastAsia"/>
        </w:rPr>
        <w:t xml:space="preserve"> </w:t>
      </w:r>
      <w:r w:rsidR="00720435">
        <w:rPr>
          <w:rFonts w:eastAsiaTheme="minorEastAsia"/>
        </w:rPr>
        <w:t>r</w:t>
      </w:r>
      <w:r w:rsidR="001C2623" w:rsidRPr="003F3E79">
        <w:rPr>
          <w:rFonts w:eastAsiaTheme="minorEastAsia"/>
        </w:rPr>
        <w:t>eview officer</w:t>
      </w:r>
      <w:r w:rsidR="001C2623">
        <w:rPr>
          <w:rFonts w:eastAsiaTheme="minorEastAsia"/>
        </w:rPr>
        <w:t>s</w:t>
      </w:r>
      <w:r w:rsidR="001C2623" w:rsidRPr="003F3E79">
        <w:rPr>
          <w:rFonts w:eastAsiaTheme="minorEastAsia"/>
        </w:rPr>
        <w:t xml:space="preserve"> </w:t>
      </w:r>
      <w:r w:rsidR="001C2623">
        <w:rPr>
          <w:rFonts w:eastAsiaTheme="minorEastAsia"/>
        </w:rPr>
        <w:t xml:space="preserve">from the </w:t>
      </w:r>
      <w:r w:rsidRPr="003F3E79">
        <w:rPr>
          <w:rFonts w:eastAsiaTheme="minorEastAsia"/>
        </w:rPr>
        <w:t>Department</w:t>
      </w:r>
      <w:r w:rsidR="001C2623">
        <w:rPr>
          <w:rFonts w:eastAsiaTheme="minorEastAsia"/>
        </w:rPr>
        <w:t xml:space="preserve"> of Health and Aged Care (the department) </w:t>
      </w:r>
      <w:r w:rsidRPr="003F3E79">
        <w:rPr>
          <w:rFonts w:eastAsiaTheme="minorEastAsia"/>
        </w:rPr>
        <w:t xml:space="preserve">collect </w:t>
      </w:r>
      <w:r w:rsidR="1851B1CB" w:rsidRPr="003F3E79">
        <w:rPr>
          <w:rFonts w:eastAsiaTheme="minorEastAsia"/>
        </w:rPr>
        <w:t xml:space="preserve">detailed </w:t>
      </w:r>
      <w:r w:rsidRPr="003F3E79">
        <w:rPr>
          <w:rFonts w:eastAsiaTheme="minorEastAsia"/>
        </w:rPr>
        <w:t>information</w:t>
      </w:r>
      <w:r w:rsidR="00DE19E3">
        <w:rPr>
          <w:rFonts w:eastAsiaTheme="minorEastAsia"/>
        </w:rPr>
        <w:t xml:space="preserve"> and evidence</w:t>
      </w:r>
      <w:r w:rsidRPr="003F3E79">
        <w:rPr>
          <w:rFonts w:eastAsiaTheme="minorEastAsia"/>
        </w:rPr>
        <w:t xml:space="preserve"> on a particular </w:t>
      </w:r>
      <w:r w:rsidR="002B09D1" w:rsidRPr="003F3E79">
        <w:rPr>
          <w:rFonts w:eastAsiaTheme="minorEastAsia"/>
        </w:rPr>
        <w:t xml:space="preserve">aspect </w:t>
      </w:r>
      <w:r w:rsidRPr="003F3E79">
        <w:rPr>
          <w:rFonts w:eastAsiaTheme="minorEastAsia"/>
        </w:rPr>
        <w:t xml:space="preserve">of the HCP </w:t>
      </w:r>
      <w:r w:rsidR="003F6722">
        <w:t>P</w:t>
      </w:r>
      <w:r w:rsidR="003F6722" w:rsidRPr="004D2705">
        <w:t>rogram</w:t>
      </w:r>
      <w:r w:rsidR="0052018C">
        <w:t>. They</w:t>
      </w:r>
      <w:r w:rsidR="00AA21AF">
        <w:t xml:space="preserve"> </w:t>
      </w:r>
      <w:r w:rsidRPr="00353576">
        <w:rPr>
          <w:rFonts w:eastAsiaTheme="minorEastAsia"/>
        </w:rPr>
        <w:t xml:space="preserve">review and assess </w:t>
      </w:r>
      <w:r w:rsidR="004D2705" w:rsidRPr="004D2705">
        <w:t>th</w:t>
      </w:r>
      <w:r w:rsidR="0052018C">
        <w:t>e</w:t>
      </w:r>
      <w:r w:rsidRPr="003F3E79">
        <w:rPr>
          <w:rFonts w:eastAsiaTheme="minorEastAsia"/>
        </w:rPr>
        <w:t xml:space="preserve"> information to determine whether the HCP </w:t>
      </w:r>
      <w:r w:rsidR="003F6722">
        <w:t>P</w:t>
      </w:r>
      <w:r w:rsidRPr="006C6F3E">
        <w:rPr>
          <w:rFonts w:eastAsiaTheme="minorEastAsia"/>
        </w:rPr>
        <w:t xml:space="preserve">rogram’s requirements are being met by HCP </w:t>
      </w:r>
      <w:r w:rsidR="00D36055">
        <w:rPr>
          <w:rFonts w:eastAsiaTheme="minorEastAsia"/>
        </w:rPr>
        <w:t xml:space="preserve">approved </w:t>
      </w:r>
      <w:r w:rsidRPr="006C6F3E">
        <w:rPr>
          <w:rFonts w:eastAsiaTheme="minorEastAsia"/>
        </w:rPr>
        <w:t xml:space="preserve">providers </w:t>
      </w:r>
      <w:r w:rsidR="00D047FF">
        <w:rPr>
          <w:rFonts w:eastAsiaTheme="minorEastAsia"/>
        </w:rPr>
        <w:t xml:space="preserve">(providers) </w:t>
      </w:r>
      <w:r w:rsidRPr="006C6F3E">
        <w:rPr>
          <w:rFonts w:eastAsiaTheme="minorEastAsia"/>
        </w:rPr>
        <w:t>and</w:t>
      </w:r>
      <w:r w:rsidR="00DE19E3">
        <w:rPr>
          <w:rFonts w:eastAsiaTheme="minorEastAsia"/>
        </w:rPr>
        <w:t>, as relevant,</w:t>
      </w:r>
      <w:r w:rsidRPr="006C6F3E">
        <w:rPr>
          <w:rFonts w:eastAsiaTheme="minorEastAsia"/>
        </w:rPr>
        <w:t xml:space="preserve"> the </w:t>
      </w:r>
      <w:r w:rsidR="00BC0952">
        <w:t>d</w:t>
      </w:r>
      <w:r w:rsidRPr="006C6F3E">
        <w:rPr>
          <w:rFonts w:eastAsiaTheme="minorEastAsia"/>
        </w:rPr>
        <w:t>epartment.</w:t>
      </w:r>
    </w:p>
    <w:p w14:paraId="2BBBCA8D" w14:textId="1CDEB998" w:rsidR="44347C81" w:rsidRPr="003F3E79" w:rsidRDefault="00996849" w:rsidP="006D608B">
      <w:pPr>
        <w:rPr>
          <w:rFonts w:eastAsiaTheme="minorEastAsia"/>
        </w:rPr>
      </w:pPr>
      <w:r>
        <w:rPr>
          <w:rFonts w:eastAsiaTheme="minorEastAsia"/>
        </w:rPr>
        <w:t>P</w:t>
      </w:r>
      <w:r w:rsidR="693B4722" w:rsidRPr="003F3E79">
        <w:rPr>
          <w:rFonts w:eastAsiaTheme="minorEastAsia"/>
        </w:rPr>
        <w:t>roviders are selected for reviews based on risk</w:t>
      </w:r>
      <w:r w:rsidR="00FA79C9" w:rsidRPr="003F3E79">
        <w:rPr>
          <w:rFonts w:eastAsiaTheme="minorEastAsia"/>
        </w:rPr>
        <w:t xml:space="preserve"> factor</w:t>
      </w:r>
      <w:r w:rsidR="693B4722" w:rsidRPr="003F3E79">
        <w:rPr>
          <w:rFonts w:eastAsiaTheme="minorEastAsia"/>
        </w:rPr>
        <w:t xml:space="preserve">s and the </w:t>
      </w:r>
      <w:r w:rsidR="00094412">
        <w:t>context</w:t>
      </w:r>
      <w:r w:rsidR="00094412" w:rsidRPr="00094412">
        <w:t xml:space="preserve"> </w:t>
      </w:r>
      <w:r w:rsidR="693B4722" w:rsidRPr="003F3E79">
        <w:rPr>
          <w:rFonts w:eastAsiaTheme="minorEastAsia"/>
        </w:rPr>
        <w:t xml:space="preserve">of a review. </w:t>
      </w:r>
      <w:r w:rsidR="007739CB">
        <w:rPr>
          <w:rFonts w:eastAsiaTheme="minorEastAsia"/>
        </w:rPr>
        <w:t xml:space="preserve">Generally, </w:t>
      </w:r>
      <w:r w:rsidR="693B4722" w:rsidRPr="003F3E79">
        <w:rPr>
          <w:rFonts w:eastAsiaTheme="minorEastAsia"/>
        </w:rPr>
        <w:t>providers receive a lega</w:t>
      </w:r>
      <w:r w:rsidR="142750E6" w:rsidRPr="003F3E79">
        <w:rPr>
          <w:rFonts w:eastAsiaTheme="minorEastAsia"/>
        </w:rPr>
        <w:t>l</w:t>
      </w:r>
      <w:r w:rsidR="693B4722" w:rsidRPr="003F3E79">
        <w:rPr>
          <w:rFonts w:eastAsiaTheme="minorEastAsia"/>
        </w:rPr>
        <w:t xml:space="preserve"> </w:t>
      </w:r>
      <w:r w:rsidR="00F7163B">
        <w:t>n</w:t>
      </w:r>
      <w:r w:rsidR="00F7163B" w:rsidRPr="004D2705">
        <w:t>otice</w:t>
      </w:r>
      <w:r w:rsidR="00F7163B" w:rsidRPr="003F3E79">
        <w:rPr>
          <w:rFonts w:eastAsiaTheme="minorEastAsia"/>
        </w:rPr>
        <w:t xml:space="preserve"> </w:t>
      </w:r>
      <w:r w:rsidR="693B4722" w:rsidRPr="003F3E79">
        <w:rPr>
          <w:rFonts w:eastAsiaTheme="minorEastAsia"/>
        </w:rPr>
        <w:t>w</w:t>
      </w:r>
      <w:r w:rsidR="79B37448" w:rsidRPr="003F3E79">
        <w:rPr>
          <w:rFonts w:eastAsiaTheme="minorEastAsia"/>
        </w:rPr>
        <w:t>hich</w:t>
      </w:r>
      <w:r w:rsidR="693B4722" w:rsidRPr="003F3E79">
        <w:rPr>
          <w:rFonts w:eastAsiaTheme="minorEastAsia"/>
        </w:rPr>
        <w:t xml:space="preserve"> explain</w:t>
      </w:r>
      <w:r w:rsidR="5DC0AD6A" w:rsidRPr="003F3E79">
        <w:rPr>
          <w:rFonts w:eastAsiaTheme="minorEastAsia"/>
        </w:rPr>
        <w:t>s</w:t>
      </w:r>
      <w:r w:rsidR="693B4722" w:rsidRPr="003F3E79">
        <w:rPr>
          <w:rFonts w:eastAsiaTheme="minorEastAsia"/>
        </w:rPr>
        <w:t xml:space="preserve"> the scope of the review, </w:t>
      </w:r>
      <w:r w:rsidR="0078021A">
        <w:t xml:space="preserve">action required by </w:t>
      </w:r>
      <w:r w:rsidR="693B4722" w:rsidRPr="006C6F3E">
        <w:rPr>
          <w:rFonts w:eastAsiaTheme="minorEastAsia"/>
        </w:rPr>
        <w:t xml:space="preserve">the provider and </w:t>
      </w:r>
      <w:r w:rsidR="004D2705" w:rsidRPr="004D2705">
        <w:t>wh</w:t>
      </w:r>
      <w:r w:rsidR="0078021A">
        <w:t>ich</w:t>
      </w:r>
      <w:r w:rsidR="693B4722" w:rsidRPr="003F3E79">
        <w:rPr>
          <w:rFonts w:eastAsiaTheme="minorEastAsia"/>
        </w:rPr>
        <w:t xml:space="preserve"> documents </w:t>
      </w:r>
      <w:r w:rsidR="0078021A">
        <w:t>are</w:t>
      </w:r>
      <w:r w:rsidR="004D2705" w:rsidRPr="004D2705">
        <w:t xml:space="preserve"> </w:t>
      </w:r>
      <w:r w:rsidR="0078021A">
        <w:t>necessary</w:t>
      </w:r>
      <w:r w:rsidR="00094412">
        <w:t xml:space="preserve"> to submit</w:t>
      </w:r>
      <w:r w:rsidR="004D2705" w:rsidRPr="004D2705">
        <w:t>.</w:t>
      </w:r>
      <w:r w:rsidR="693B4722" w:rsidRPr="003F3E79">
        <w:rPr>
          <w:rFonts w:eastAsiaTheme="minorEastAsia"/>
        </w:rPr>
        <w:t xml:space="preserve"> Reviews are primarily desk-</w:t>
      </w:r>
      <w:proofErr w:type="gramStart"/>
      <w:r w:rsidR="693B4722" w:rsidRPr="003F3E79">
        <w:rPr>
          <w:rFonts w:eastAsiaTheme="minorEastAsia"/>
        </w:rPr>
        <w:t>based</w:t>
      </w:r>
      <w:proofErr w:type="gramEnd"/>
      <w:r w:rsidR="00094412">
        <w:t xml:space="preserve"> </w:t>
      </w:r>
      <w:r w:rsidR="00FA1585">
        <w:t xml:space="preserve">and </w:t>
      </w:r>
      <w:r w:rsidR="009179FF" w:rsidRPr="003F3E79">
        <w:rPr>
          <w:rFonts w:eastAsiaTheme="minorEastAsia"/>
        </w:rPr>
        <w:t xml:space="preserve">review officers </w:t>
      </w:r>
      <w:r w:rsidR="00FA1585">
        <w:t xml:space="preserve">will </w:t>
      </w:r>
      <w:r w:rsidR="00094412">
        <w:t>maintain</w:t>
      </w:r>
      <w:r w:rsidR="0078021A">
        <w:t xml:space="preserve"> </w:t>
      </w:r>
      <w:r w:rsidR="693B4722" w:rsidRPr="003F3E79">
        <w:rPr>
          <w:rFonts w:eastAsiaTheme="minorEastAsia"/>
        </w:rPr>
        <w:t xml:space="preserve">contact </w:t>
      </w:r>
      <w:r w:rsidR="00094412">
        <w:t xml:space="preserve">with </w:t>
      </w:r>
      <w:r w:rsidR="004D2705" w:rsidRPr="004D2705">
        <w:t>providers</w:t>
      </w:r>
      <w:r w:rsidR="693B4722" w:rsidRPr="003F3E79">
        <w:rPr>
          <w:rFonts w:eastAsiaTheme="minorEastAsia"/>
        </w:rPr>
        <w:t xml:space="preserve"> to clarify any issues.</w:t>
      </w:r>
    </w:p>
    <w:p w14:paraId="18296CBB" w14:textId="4F4297A4" w:rsidR="44347C81" w:rsidRDefault="693B4722" w:rsidP="006D608B">
      <w:pPr>
        <w:rPr>
          <w:rFonts w:eastAsiaTheme="minorEastAsia"/>
        </w:rPr>
      </w:pPr>
      <w:r w:rsidRPr="003F3E79">
        <w:rPr>
          <w:rFonts w:eastAsiaTheme="minorEastAsia"/>
        </w:rPr>
        <w:t xml:space="preserve">At the end of the </w:t>
      </w:r>
      <w:r w:rsidR="00A429F8" w:rsidRPr="003F3E79">
        <w:rPr>
          <w:rFonts w:eastAsiaTheme="minorEastAsia"/>
        </w:rPr>
        <w:t xml:space="preserve">review </w:t>
      </w:r>
      <w:r w:rsidRPr="003F3E79">
        <w:rPr>
          <w:rFonts w:eastAsiaTheme="minorEastAsia"/>
        </w:rPr>
        <w:t>process</w:t>
      </w:r>
      <w:r w:rsidR="0078021A">
        <w:t>,</w:t>
      </w:r>
      <w:r w:rsidRPr="003F3E79">
        <w:rPr>
          <w:rFonts w:eastAsiaTheme="minorEastAsia"/>
        </w:rPr>
        <w:t xml:space="preserve"> </w:t>
      </w:r>
      <w:r w:rsidR="710A0075" w:rsidRPr="003F3E79">
        <w:rPr>
          <w:rFonts w:eastAsiaTheme="minorEastAsia"/>
        </w:rPr>
        <w:t>selected p</w:t>
      </w:r>
      <w:r w:rsidRPr="003F3E79">
        <w:rPr>
          <w:rFonts w:eastAsiaTheme="minorEastAsia"/>
        </w:rPr>
        <w:t xml:space="preserve">roviders </w:t>
      </w:r>
      <w:r w:rsidR="00A622CE">
        <w:t xml:space="preserve">will </w:t>
      </w:r>
      <w:r w:rsidRPr="003F3E79">
        <w:rPr>
          <w:rFonts w:eastAsiaTheme="minorEastAsia"/>
        </w:rPr>
        <w:t xml:space="preserve">receive an individual review report which will include corrective actions </w:t>
      </w:r>
      <w:r w:rsidR="00A622CE">
        <w:t>needed</w:t>
      </w:r>
      <w:r w:rsidRPr="003F3E79">
        <w:rPr>
          <w:rFonts w:eastAsiaTheme="minorEastAsia"/>
        </w:rPr>
        <w:t>. A summary report of the review is also published.</w:t>
      </w:r>
    </w:p>
    <w:p w14:paraId="1B892DE2" w14:textId="5FBFC214" w:rsidR="007739CB" w:rsidRPr="003F3E79" w:rsidRDefault="007739CB" w:rsidP="006D608B">
      <w:pPr>
        <w:rPr>
          <w:rFonts w:eastAsiaTheme="minorEastAsia"/>
        </w:rPr>
      </w:pPr>
      <w:r>
        <w:rPr>
          <w:rFonts w:eastAsiaTheme="minorEastAsia"/>
        </w:rPr>
        <w:t>An activity may not involve formal engagement of providers via review notices. Neither are reports issued for such activities. However, “nudge” letters may be sent to providers or the HCP sector, depending on need.</w:t>
      </w:r>
    </w:p>
    <w:p w14:paraId="26433F8F" w14:textId="70981EE7" w:rsidR="009F1014" w:rsidRPr="006D608B" w:rsidRDefault="58909F3E" w:rsidP="006D608B">
      <w:pPr>
        <w:rPr>
          <w:rFonts w:eastAsiaTheme="minorEastAsia"/>
        </w:rPr>
      </w:pPr>
      <w:r w:rsidRPr="006D608B">
        <w:rPr>
          <w:rFonts w:eastAsiaTheme="minorEastAsia"/>
        </w:rPr>
        <w:t xml:space="preserve">Program </w:t>
      </w:r>
      <w:r w:rsidR="00EC44A9" w:rsidRPr="006D608B">
        <w:rPr>
          <w:rFonts w:eastAsiaTheme="minorEastAsia"/>
        </w:rPr>
        <w:t>a</w:t>
      </w:r>
      <w:r w:rsidRPr="006D608B">
        <w:rPr>
          <w:rFonts w:eastAsiaTheme="minorEastAsia"/>
        </w:rPr>
        <w:t xml:space="preserve">ssurance </w:t>
      </w:r>
      <w:r w:rsidR="00EC44A9" w:rsidRPr="006D608B">
        <w:rPr>
          <w:rFonts w:eastAsiaTheme="minorEastAsia"/>
        </w:rPr>
        <w:t>r</w:t>
      </w:r>
      <w:r w:rsidRPr="006D608B">
        <w:rPr>
          <w:rFonts w:eastAsiaTheme="minorEastAsia"/>
        </w:rPr>
        <w:t>eviews</w:t>
      </w:r>
      <w:r w:rsidR="007739CB" w:rsidRPr="006D608B">
        <w:rPr>
          <w:rFonts w:eastAsiaTheme="minorEastAsia"/>
        </w:rPr>
        <w:t xml:space="preserve"> and activities</w:t>
      </w:r>
      <w:r w:rsidRPr="006D608B">
        <w:rPr>
          <w:rFonts w:eastAsiaTheme="minorEastAsia"/>
        </w:rPr>
        <w:t xml:space="preserve"> are conducted by </w:t>
      </w:r>
      <w:r w:rsidR="0957C42B" w:rsidRPr="006D608B">
        <w:rPr>
          <w:rFonts w:eastAsiaTheme="minorEastAsia"/>
        </w:rPr>
        <w:t>a specialist team within the</w:t>
      </w:r>
      <w:r w:rsidR="00BE7363" w:rsidRPr="006D608B">
        <w:rPr>
          <w:rFonts w:eastAsiaTheme="minorEastAsia"/>
        </w:rPr>
        <w:t xml:space="preserve"> department </w:t>
      </w:r>
      <w:r w:rsidR="0957C42B" w:rsidRPr="006D608B">
        <w:rPr>
          <w:rFonts w:eastAsiaTheme="minorEastAsia"/>
        </w:rPr>
        <w:t>with accredited training in program assurance and the expertise to undertake the reviews (AS/NZS ISO 19011:2019 standard auditing quality management systems).</w:t>
      </w:r>
    </w:p>
    <w:p w14:paraId="05A6B1EB" w14:textId="2782AC2D" w:rsidR="192D12D5" w:rsidRPr="003F3E79" w:rsidRDefault="192D12D5" w:rsidP="003F3E79">
      <w:pPr>
        <w:pStyle w:val="Heading2"/>
      </w:pPr>
      <w:r w:rsidRPr="003F3E79">
        <w:t>How are topics chosen for assurance reviews</w:t>
      </w:r>
      <w:r w:rsidR="007739CB">
        <w:t xml:space="preserve"> or activities</w:t>
      </w:r>
      <w:r w:rsidRPr="003F3E79">
        <w:t>?</w:t>
      </w:r>
    </w:p>
    <w:p w14:paraId="68AB53AA" w14:textId="0F52E46C" w:rsidR="005E7D23" w:rsidRPr="006D608B" w:rsidRDefault="713F8BB5" w:rsidP="006D608B">
      <w:r w:rsidRPr="006D608B">
        <w:rPr>
          <w:rFonts w:eastAsiaTheme="minorEastAsia"/>
        </w:rPr>
        <w:t xml:space="preserve">A </w:t>
      </w:r>
      <w:r w:rsidR="00C732B3" w:rsidRPr="006D608B">
        <w:rPr>
          <w:rFonts w:eastAsiaTheme="minorEastAsia"/>
        </w:rPr>
        <w:t xml:space="preserve">HCP </w:t>
      </w:r>
      <w:r w:rsidR="2879363A" w:rsidRPr="006D608B">
        <w:rPr>
          <w:rFonts w:eastAsiaTheme="minorEastAsia"/>
        </w:rPr>
        <w:t>Assurance Plan</w:t>
      </w:r>
      <w:r w:rsidR="00462AFE" w:rsidRPr="006D608B">
        <w:rPr>
          <w:rFonts w:eastAsiaTheme="minorEastAsia"/>
        </w:rPr>
        <w:t xml:space="preserve"> on a Page</w:t>
      </w:r>
      <w:r w:rsidR="00C732B3" w:rsidRPr="006D608B">
        <w:rPr>
          <w:rFonts w:eastAsiaTheme="minorEastAsia"/>
        </w:rPr>
        <w:t xml:space="preserve"> (assurance plan on a page)</w:t>
      </w:r>
      <w:r w:rsidR="2879363A" w:rsidRPr="006D608B">
        <w:rPr>
          <w:rFonts w:eastAsiaTheme="minorEastAsia"/>
        </w:rPr>
        <w:t xml:space="preserve"> </w:t>
      </w:r>
      <w:r w:rsidR="586D9305" w:rsidRPr="006D608B">
        <w:rPr>
          <w:rFonts w:eastAsiaTheme="minorEastAsia"/>
        </w:rPr>
        <w:t xml:space="preserve">is prepared </w:t>
      </w:r>
      <w:r w:rsidR="007739CB" w:rsidRPr="006D608B">
        <w:t xml:space="preserve">and published on the department’s program assurance </w:t>
      </w:r>
      <w:hyperlink r:id="rId14" w:history="1">
        <w:r w:rsidR="007739CB" w:rsidRPr="006D608B">
          <w:rPr>
            <w:rStyle w:val="Hyperlink"/>
          </w:rPr>
          <w:t>internet page</w:t>
        </w:r>
      </w:hyperlink>
      <w:r w:rsidR="007739CB" w:rsidRPr="006D608B">
        <w:t>.</w:t>
      </w:r>
      <w:r w:rsidR="586D9305" w:rsidRPr="006D608B">
        <w:rPr>
          <w:rFonts w:eastAsiaTheme="minorEastAsia"/>
        </w:rPr>
        <w:t xml:space="preserve"> </w:t>
      </w:r>
      <w:r w:rsidR="007739CB" w:rsidRPr="006D608B">
        <w:rPr>
          <w:rFonts w:eastAsiaTheme="minorEastAsia"/>
        </w:rPr>
        <w:t>To inform the plan, the following information is considered</w:t>
      </w:r>
      <w:r w:rsidR="005E7D23" w:rsidRPr="006D608B">
        <w:t>:</w:t>
      </w:r>
      <w:r w:rsidR="004D2705" w:rsidRPr="006D608B">
        <w:t xml:space="preserve"> </w:t>
      </w:r>
    </w:p>
    <w:p w14:paraId="5F55D9E7" w14:textId="738EE787" w:rsidR="007739CB" w:rsidRDefault="007739CB" w:rsidP="006D608B">
      <w:pPr>
        <w:pStyle w:val="ListBullet"/>
        <w:rPr>
          <w:rFonts w:eastAsiaTheme="minorEastAsia"/>
        </w:rPr>
      </w:pPr>
      <w:r>
        <w:rPr>
          <w:rFonts w:eastAsiaTheme="minorEastAsia"/>
        </w:rPr>
        <w:t>relevant program risks/priority areas of focus for the program area</w:t>
      </w:r>
    </w:p>
    <w:p w14:paraId="459EE17C" w14:textId="46BD1831" w:rsidR="007739CB" w:rsidRDefault="007739CB" w:rsidP="006D608B">
      <w:pPr>
        <w:pStyle w:val="ListBullet"/>
        <w:rPr>
          <w:rFonts w:eastAsiaTheme="minorEastAsia"/>
        </w:rPr>
      </w:pPr>
      <w:r>
        <w:rPr>
          <w:rFonts w:eastAsiaTheme="minorEastAsia"/>
        </w:rPr>
        <w:t>findings and observations from previous reviews</w:t>
      </w:r>
    </w:p>
    <w:p w14:paraId="46292C53" w14:textId="7E421E81" w:rsidR="005E7D23" w:rsidRPr="003F3E79" w:rsidRDefault="48079D89" w:rsidP="006D608B">
      <w:pPr>
        <w:pStyle w:val="ListBullet"/>
        <w:rPr>
          <w:rFonts w:eastAsiaTheme="minorEastAsia"/>
        </w:rPr>
      </w:pPr>
      <w:r w:rsidRPr="003F3E79">
        <w:rPr>
          <w:rFonts w:eastAsiaTheme="minorEastAsia"/>
        </w:rPr>
        <w:t>reporting from the Aged Care Quality and Safety Commission</w:t>
      </w:r>
      <w:r w:rsidR="00AA690E">
        <w:rPr>
          <w:rFonts w:eastAsiaTheme="minorEastAsia"/>
        </w:rPr>
        <w:t xml:space="preserve"> (ACQSC)</w:t>
      </w:r>
    </w:p>
    <w:p w14:paraId="3C515C49" w14:textId="5EC3BAF8" w:rsidR="005E7D23" w:rsidRPr="003F3E79" w:rsidRDefault="48079D89" w:rsidP="006D608B">
      <w:pPr>
        <w:pStyle w:val="ListBullet"/>
        <w:rPr>
          <w:rFonts w:eastAsiaTheme="minorEastAsia"/>
        </w:rPr>
      </w:pPr>
      <w:r w:rsidRPr="003F3E79">
        <w:rPr>
          <w:rFonts w:eastAsiaTheme="minorEastAsia"/>
        </w:rPr>
        <w:t xml:space="preserve">feedback from stakeholder groups, </w:t>
      </w:r>
      <w:proofErr w:type="gramStart"/>
      <w:r w:rsidRPr="003F3E79">
        <w:rPr>
          <w:rFonts w:eastAsiaTheme="minorEastAsia"/>
        </w:rPr>
        <w:t>providers</w:t>
      </w:r>
      <w:proofErr w:type="gramEnd"/>
      <w:r w:rsidRPr="003F3E79">
        <w:rPr>
          <w:rFonts w:eastAsiaTheme="minorEastAsia"/>
        </w:rPr>
        <w:t xml:space="preserve"> and care recipients</w:t>
      </w:r>
    </w:p>
    <w:p w14:paraId="7B8531FD" w14:textId="11207024" w:rsidR="007739CB" w:rsidRDefault="48079D89" w:rsidP="006D608B">
      <w:pPr>
        <w:pStyle w:val="ListBullet"/>
        <w:rPr>
          <w:rFonts w:eastAsiaTheme="minorEastAsia"/>
        </w:rPr>
      </w:pPr>
      <w:r w:rsidRPr="00DE4ED8">
        <w:rPr>
          <w:rFonts w:eastAsiaTheme="minorEastAsia"/>
        </w:rPr>
        <w:t>analysis of financial reporting</w:t>
      </w:r>
    </w:p>
    <w:p w14:paraId="79F98D02" w14:textId="5CE37CB7" w:rsidR="007739CB" w:rsidRPr="00DE4ED8" w:rsidRDefault="007739CB" w:rsidP="006D608B">
      <w:pPr>
        <w:pStyle w:val="ListBullet"/>
      </w:pPr>
      <w:r>
        <w:lastRenderedPageBreak/>
        <w:t>any other intelligence available.</w:t>
      </w:r>
    </w:p>
    <w:p w14:paraId="7A6D3254" w14:textId="402ABBD4" w:rsidR="00882065" w:rsidRPr="006D608B" w:rsidRDefault="007739CB" w:rsidP="006D608B">
      <w:r w:rsidRPr="006D608B">
        <w:rPr>
          <w:rFonts w:eastAsiaTheme="minorEastAsia"/>
        </w:rPr>
        <w:t xml:space="preserve">The </w:t>
      </w:r>
      <w:r w:rsidR="00AA690E" w:rsidRPr="006D608B">
        <w:rPr>
          <w:rFonts w:eastAsiaTheme="minorEastAsia"/>
        </w:rPr>
        <w:t xml:space="preserve">assurance </w:t>
      </w:r>
      <w:r w:rsidRPr="006D608B">
        <w:rPr>
          <w:rFonts w:eastAsiaTheme="minorEastAsia"/>
        </w:rPr>
        <w:t>plan</w:t>
      </w:r>
      <w:r w:rsidR="00AA690E" w:rsidRPr="006D608B">
        <w:rPr>
          <w:rFonts w:eastAsiaTheme="minorEastAsia"/>
        </w:rPr>
        <w:t xml:space="preserve"> on a page</w:t>
      </w:r>
      <w:r w:rsidRPr="006D608B">
        <w:rPr>
          <w:rFonts w:eastAsiaTheme="minorEastAsia"/>
        </w:rPr>
        <w:t xml:space="preserve"> </w:t>
      </w:r>
      <w:r w:rsidR="002C7A42" w:rsidRPr="006D608B">
        <w:rPr>
          <w:rFonts w:eastAsiaTheme="minorEastAsia"/>
        </w:rPr>
        <w:t>may</w:t>
      </w:r>
      <w:r w:rsidRPr="006D608B">
        <w:rPr>
          <w:rFonts w:eastAsiaTheme="minorEastAsia"/>
        </w:rPr>
        <w:t xml:space="preserve"> be updated </w:t>
      </w:r>
      <w:r w:rsidR="006B1D1F" w:rsidRPr="006D608B">
        <w:rPr>
          <w:rFonts w:eastAsiaTheme="minorEastAsia"/>
        </w:rPr>
        <w:t>as required</w:t>
      </w:r>
      <w:r w:rsidR="00BE6367" w:rsidRPr="006D608B">
        <w:rPr>
          <w:rFonts w:eastAsiaTheme="minorEastAsia"/>
        </w:rPr>
        <w:t>.</w:t>
      </w:r>
      <w:r w:rsidR="00AA690E" w:rsidRPr="006D608B">
        <w:rPr>
          <w:rFonts w:eastAsiaTheme="minorEastAsia"/>
        </w:rPr>
        <w:t xml:space="preserve"> This may be due to </w:t>
      </w:r>
      <w:r w:rsidR="00E76275" w:rsidRPr="006D608B">
        <w:t>further intelligence</w:t>
      </w:r>
      <w:r w:rsidR="00AA690E" w:rsidRPr="006D608B">
        <w:t xml:space="preserve"> becoming available</w:t>
      </w:r>
      <w:r w:rsidR="00E76275" w:rsidRPr="006D608B">
        <w:t>, changing risk profiles</w:t>
      </w:r>
      <w:r w:rsidR="00D03D63" w:rsidRPr="006D608B">
        <w:t>, efficiency reasons</w:t>
      </w:r>
      <w:r w:rsidR="00E76275" w:rsidRPr="006D608B">
        <w:t xml:space="preserve"> or program need/priorities</w:t>
      </w:r>
      <w:r w:rsidR="00D03D63" w:rsidRPr="006D608B">
        <w:t xml:space="preserve">, including to support </w:t>
      </w:r>
      <w:r w:rsidR="00BE6367" w:rsidRPr="006D608B">
        <w:t xml:space="preserve">the </w:t>
      </w:r>
      <w:r w:rsidR="00D03D63" w:rsidRPr="006D608B">
        <w:t>transition to Support at Home</w:t>
      </w:r>
      <w:r w:rsidR="00E76275" w:rsidRPr="006D608B">
        <w:t>.</w:t>
      </w:r>
      <w:r w:rsidRPr="006D608B">
        <w:rPr>
          <w:rFonts w:eastAsiaTheme="minorEastAsia"/>
        </w:rPr>
        <w:t xml:space="preserve"> </w:t>
      </w:r>
    </w:p>
    <w:p w14:paraId="0CA33A29" w14:textId="31D167FE" w:rsidR="519C4CA2" w:rsidRPr="003F3E79" w:rsidRDefault="35CE0587" w:rsidP="003F3E79">
      <w:pPr>
        <w:pStyle w:val="Heading2"/>
      </w:pPr>
      <w:r w:rsidRPr="003F3E79">
        <w:t xml:space="preserve">Why does the </w:t>
      </w:r>
      <w:r w:rsidR="006C623C">
        <w:t>d</w:t>
      </w:r>
      <w:r w:rsidRPr="007D5764">
        <w:t xml:space="preserve">epartment conduct </w:t>
      </w:r>
      <w:r w:rsidR="00722486">
        <w:t>p</w:t>
      </w:r>
      <w:r w:rsidRPr="007D5764">
        <w:t>rogram assurance reviews</w:t>
      </w:r>
      <w:r w:rsidR="007739CB">
        <w:t xml:space="preserve"> and activities</w:t>
      </w:r>
      <w:r w:rsidRPr="007D5764">
        <w:t>?</w:t>
      </w:r>
    </w:p>
    <w:p w14:paraId="384612DA" w14:textId="08584BC8" w:rsidR="519C4CA2" w:rsidRPr="003F3E79" w:rsidRDefault="35CE0587" w:rsidP="006D608B">
      <w:r w:rsidRPr="003F3E79">
        <w:t>Program assurance reviews</w:t>
      </w:r>
      <w:r w:rsidR="005509D5">
        <w:t xml:space="preserve"> and activities</w:t>
      </w:r>
      <w:r w:rsidRPr="003F3E79">
        <w:t xml:space="preserve"> </w:t>
      </w:r>
      <w:r w:rsidR="005E7D23">
        <w:t>can</w:t>
      </w:r>
      <w:r w:rsidR="006C623C">
        <w:t xml:space="preserve"> </w:t>
      </w:r>
      <w:r w:rsidR="005509D5">
        <w:t xml:space="preserve">help confirm </w:t>
      </w:r>
      <w:r w:rsidRPr="003415FB">
        <w:t>whether care recipients</w:t>
      </w:r>
      <w:r w:rsidR="0045649A">
        <w:t xml:space="preserve"> and</w:t>
      </w:r>
      <w:r w:rsidRPr="003415FB">
        <w:t xml:space="preserve"> taxpayers </w:t>
      </w:r>
      <w:r w:rsidRPr="003F3E79">
        <w:t xml:space="preserve">are receiving value for money for the HCP </w:t>
      </w:r>
      <w:r w:rsidR="008F6E8C">
        <w:t>P</w:t>
      </w:r>
      <w:r w:rsidR="004D2705" w:rsidRPr="004D2705">
        <w:t>rogram</w:t>
      </w:r>
      <w:r w:rsidR="005509D5">
        <w:t xml:space="preserve"> funds that providers receive from the department</w:t>
      </w:r>
      <w:r w:rsidR="004D2705" w:rsidRPr="004D2705">
        <w:t xml:space="preserve">. </w:t>
      </w:r>
      <w:r w:rsidR="005509D5">
        <w:t xml:space="preserve">Reviews and activities help ensure, through evidence-based analysis, that </w:t>
      </w:r>
      <w:r w:rsidR="009B7FC2" w:rsidRPr="00F73A39">
        <w:t>most</w:t>
      </w:r>
      <w:r w:rsidR="009F1014" w:rsidRPr="00F73A39">
        <w:t xml:space="preserve"> </w:t>
      </w:r>
      <w:r w:rsidR="009B7FC2" w:rsidRPr="00F73A39">
        <w:t>of</w:t>
      </w:r>
      <w:r w:rsidRPr="00F73A39">
        <w:t xml:space="preserve"> </w:t>
      </w:r>
      <w:r w:rsidR="00FA1585">
        <w:t xml:space="preserve">the </w:t>
      </w:r>
      <w:r w:rsidRPr="005E598D">
        <w:t xml:space="preserve">funding is </w:t>
      </w:r>
      <w:r w:rsidR="006C623C">
        <w:t>used</w:t>
      </w:r>
      <w:r w:rsidR="005509D5">
        <w:t xml:space="preserve"> by providers for </w:t>
      </w:r>
      <w:r w:rsidRPr="003F3E79">
        <w:t xml:space="preserve">direct service delivery and for the purposes approved by </w:t>
      </w:r>
      <w:r w:rsidR="00347FC5" w:rsidRPr="003F3E79">
        <w:t xml:space="preserve">the </w:t>
      </w:r>
      <w:r w:rsidR="00722486">
        <w:t xml:space="preserve">Australian </w:t>
      </w:r>
      <w:r w:rsidRPr="003F3E79">
        <w:t xml:space="preserve">Government. </w:t>
      </w:r>
    </w:p>
    <w:p w14:paraId="29A5AEBD" w14:textId="3880AB88" w:rsidR="005509D5" w:rsidRPr="006D608B" w:rsidRDefault="005509D5" w:rsidP="006D608B">
      <w:r w:rsidRPr="006D608B">
        <w:t xml:space="preserve">Assurance reviews and activities are designed to: </w:t>
      </w:r>
    </w:p>
    <w:p w14:paraId="542D408E" w14:textId="77777777" w:rsidR="005509D5" w:rsidRPr="00DC20F3" w:rsidRDefault="005509D5" w:rsidP="006D608B">
      <w:pPr>
        <w:pStyle w:val="ListBullet"/>
      </w:pPr>
      <w:r w:rsidRPr="00DC20F3">
        <w:t>be risk-</w:t>
      </w:r>
      <w:proofErr w:type="gramStart"/>
      <w:r w:rsidRPr="00DC20F3">
        <w:t>based</w:t>
      </w:r>
      <w:proofErr w:type="gramEnd"/>
    </w:p>
    <w:p w14:paraId="671274C1" w14:textId="42747C52" w:rsidR="005509D5" w:rsidRPr="00DC20F3" w:rsidRDefault="005509D5" w:rsidP="006D608B">
      <w:pPr>
        <w:pStyle w:val="ListBullet"/>
      </w:pPr>
      <w:r w:rsidRPr="00DC20F3">
        <w:t>assure value for money for care recipients</w:t>
      </w:r>
      <w:r>
        <w:t xml:space="preserve"> and the Australian </w:t>
      </w:r>
      <w:proofErr w:type="gramStart"/>
      <w:r>
        <w:t>public</w:t>
      </w:r>
      <w:proofErr w:type="gramEnd"/>
    </w:p>
    <w:p w14:paraId="4A1602E7" w14:textId="555B3EAB" w:rsidR="005509D5" w:rsidRPr="00DC20F3" w:rsidRDefault="005509D5" w:rsidP="006D608B">
      <w:pPr>
        <w:pStyle w:val="ListBullet"/>
      </w:pPr>
      <w:r w:rsidRPr="00DC20F3">
        <w:t xml:space="preserve">drive unfair costs to care recipients out of the </w:t>
      </w:r>
      <w:proofErr w:type="gramStart"/>
      <w:r w:rsidRPr="00DC20F3">
        <w:t>system</w:t>
      </w:r>
      <w:proofErr w:type="gramEnd"/>
    </w:p>
    <w:p w14:paraId="497A3C3F" w14:textId="09D23A7F" w:rsidR="005509D5" w:rsidRPr="00DC20F3" w:rsidRDefault="005509D5" w:rsidP="006D608B">
      <w:pPr>
        <w:pStyle w:val="ListBullet"/>
      </w:pPr>
      <w:r w:rsidRPr="00DC20F3">
        <w:t xml:space="preserve">assure that providers use funds for approved </w:t>
      </w:r>
      <w:proofErr w:type="gramStart"/>
      <w:r w:rsidRPr="00DC20F3">
        <w:t>purposes</w:t>
      </w:r>
      <w:proofErr w:type="gramEnd"/>
      <w:r w:rsidRPr="00DC20F3">
        <w:t xml:space="preserve"> </w:t>
      </w:r>
    </w:p>
    <w:p w14:paraId="71661F0A" w14:textId="611AD268" w:rsidR="005509D5" w:rsidRPr="00DC20F3" w:rsidRDefault="005509D5" w:rsidP="006D608B">
      <w:pPr>
        <w:pStyle w:val="ListBullet"/>
      </w:pPr>
      <w:r w:rsidRPr="00DC20F3">
        <w:t xml:space="preserve">uplift providers’ program knowledge to support continuous improvement and delivery within the program </w:t>
      </w:r>
      <w:proofErr w:type="gramStart"/>
      <w:r w:rsidRPr="00DC20F3">
        <w:t>requirements</w:t>
      </w:r>
      <w:proofErr w:type="gramEnd"/>
    </w:p>
    <w:p w14:paraId="75C1C0E2" w14:textId="77777777" w:rsidR="005509D5" w:rsidRPr="00DC20F3" w:rsidRDefault="005509D5" w:rsidP="006D608B">
      <w:pPr>
        <w:pStyle w:val="ListBullet"/>
      </w:pPr>
      <w:r w:rsidRPr="00DC20F3">
        <w:t xml:space="preserve">identify anomalies and sharp </w:t>
      </w:r>
      <w:proofErr w:type="gramStart"/>
      <w:r w:rsidRPr="00DC20F3">
        <w:t>practice</w:t>
      </w:r>
      <w:proofErr w:type="gramEnd"/>
    </w:p>
    <w:p w14:paraId="2511A0DA" w14:textId="77777777" w:rsidR="005509D5" w:rsidRPr="00DC20F3" w:rsidRDefault="005509D5" w:rsidP="006D608B">
      <w:pPr>
        <w:pStyle w:val="ListBullet"/>
      </w:pPr>
      <w:r w:rsidRPr="00DC20F3">
        <w:t xml:space="preserve">identify and address </w:t>
      </w:r>
      <w:proofErr w:type="gramStart"/>
      <w:r w:rsidRPr="00DC20F3">
        <w:t>fraud</w:t>
      </w:r>
      <w:proofErr w:type="gramEnd"/>
      <w:r w:rsidRPr="00DC20F3">
        <w:t xml:space="preserve"> </w:t>
      </w:r>
    </w:p>
    <w:p w14:paraId="3054A3B0" w14:textId="77777777" w:rsidR="005509D5" w:rsidRPr="00DC20F3" w:rsidRDefault="005509D5" w:rsidP="006D608B">
      <w:pPr>
        <w:pStyle w:val="ListBullet"/>
      </w:pPr>
      <w:r w:rsidRPr="00DC20F3">
        <w:t xml:space="preserve">support better services for older people. </w:t>
      </w:r>
    </w:p>
    <w:p w14:paraId="3350DA6F" w14:textId="75D08C5E" w:rsidR="519C4CA2" w:rsidRPr="006D608B" w:rsidRDefault="35CE0587" w:rsidP="006D608B">
      <w:pPr>
        <w:pStyle w:val="Heading2"/>
      </w:pPr>
      <w:r w:rsidRPr="006D608B">
        <w:t>How often are assurance reviews</w:t>
      </w:r>
      <w:r w:rsidR="005509D5" w:rsidRPr="006D608B">
        <w:t xml:space="preserve"> and activities</w:t>
      </w:r>
      <w:r w:rsidRPr="006D608B">
        <w:t xml:space="preserve"> conducted? </w:t>
      </w:r>
    </w:p>
    <w:p w14:paraId="2DF4E2F3" w14:textId="13366C71" w:rsidR="519C4CA2" w:rsidRPr="00D17FF2" w:rsidRDefault="35CE0587" w:rsidP="006D608B">
      <w:r w:rsidRPr="003F3E79">
        <w:t xml:space="preserve">Reviews </w:t>
      </w:r>
      <w:r w:rsidR="005509D5">
        <w:t xml:space="preserve">and activities </w:t>
      </w:r>
      <w:r w:rsidRPr="003F3E79">
        <w:t xml:space="preserve">are conducted </w:t>
      </w:r>
      <w:r w:rsidR="008448BF" w:rsidRPr="004D2705">
        <w:t>througho</w:t>
      </w:r>
      <w:r w:rsidR="008448BF">
        <w:t>ut</w:t>
      </w:r>
      <w:r w:rsidR="00242C1D">
        <w:t xml:space="preserve"> </w:t>
      </w:r>
      <w:r w:rsidRPr="003F3E79">
        <w:t xml:space="preserve">the </w:t>
      </w:r>
      <w:r w:rsidR="005509D5">
        <w:t xml:space="preserve">financial </w:t>
      </w:r>
      <w:r w:rsidRPr="003F3E79">
        <w:t>year</w:t>
      </w:r>
      <w:r w:rsidR="00242C1D">
        <w:t xml:space="preserve">. </w:t>
      </w:r>
      <w:r w:rsidR="005509D5">
        <w:t>A complex</w:t>
      </w:r>
      <w:r w:rsidR="00242C1D">
        <w:t xml:space="preserve"> review </w:t>
      </w:r>
      <w:r w:rsidR="005509D5">
        <w:t xml:space="preserve">generally </w:t>
      </w:r>
      <w:r w:rsidR="00242C1D">
        <w:t>takes</w:t>
      </w:r>
      <w:r w:rsidRPr="003F3E79">
        <w:t xml:space="preserve"> between 3</w:t>
      </w:r>
      <w:r w:rsidR="00B802A1">
        <w:t xml:space="preserve"> to </w:t>
      </w:r>
      <w:r w:rsidRPr="00D17FF2">
        <w:t>6 months</w:t>
      </w:r>
      <w:r w:rsidR="00242C1D">
        <w:t>.</w:t>
      </w:r>
    </w:p>
    <w:p w14:paraId="0631A4A7" w14:textId="5D06C96E" w:rsidR="519C4CA2" w:rsidRPr="003F3E79" w:rsidRDefault="00272309" w:rsidP="003F3E79">
      <w:pPr>
        <w:pStyle w:val="Heading1"/>
      </w:pPr>
      <w:r>
        <w:t>The i</w:t>
      </w:r>
      <w:r w:rsidR="004D2705" w:rsidRPr="004D2705">
        <w:t>mpact</w:t>
      </w:r>
      <w:r w:rsidR="35CE0587" w:rsidRPr="003F3E79">
        <w:t xml:space="preserve"> on providers </w:t>
      </w:r>
    </w:p>
    <w:p w14:paraId="48D7F60A" w14:textId="686A5F25" w:rsidR="519C4CA2" w:rsidRPr="006D608B" w:rsidRDefault="519C4CA2" w:rsidP="006D608B">
      <w:pPr>
        <w:pStyle w:val="Heading2"/>
      </w:pPr>
      <w:r w:rsidRPr="006D608B">
        <w:t xml:space="preserve">How are </w:t>
      </w:r>
      <w:r w:rsidR="00F16019" w:rsidRPr="006D608B">
        <w:t>p</w:t>
      </w:r>
      <w:r w:rsidRPr="006D608B">
        <w:t>roviders selected for an assurance review?</w:t>
      </w:r>
    </w:p>
    <w:p w14:paraId="7FE21A9D" w14:textId="44E62455" w:rsidR="005509D5" w:rsidRDefault="00CF7BCB" w:rsidP="006D608B">
      <w:r>
        <w:t xml:space="preserve">Providers are selected for review </w:t>
      </w:r>
      <w:r w:rsidR="00B546A9">
        <w:t>through a risk-based approach. A provider may therefore be selected for more than one review over the planned review period</w:t>
      </w:r>
      <w:r w:rsidR="005509D5">
        <w:t xml:space="preserve">. Furthermore, given the importance of the topic, some reviews may cover all providers </w:t>
      </w:r>
      <w:r w:rsidR="005509D5">
        <w:lastRenderedPageBreak/>
        <w:t>regardless (for example, assuring pricing transparency on My Aged Care is a critical topic that benefits from all providers visible on My Aged Care being reviewed).</w:t>
      </w:r>
      <w:r w:rsidR="005509D5" w:rsidRPr="003F3E79">
        <w:t xml:space="preserve"> </w:t>
      </w:r>
    </w:p>
    <w:p w14:paraId="109C9677" w14:textId="5B869EE8" w:rsidR="18C12552" w:rsidRDefault="005509D5" w:rsidP="006D608B">
      <w:r>
        <w:t>For more complex reviews, generally, b</w:t>
      </w:r>
      <w:r w:rsidR="00591EE4">
        <w:t>etween</w:t>
      </w:r>
      <w:r w:rsidR="18C12552" w:rsidRPr="003F3E79">
        <w:t xml:space="preserve"> 50</w:t>
      </w:r>
      <w:r w:rsidR="00B802A1">
        <w:t xml:space="preserve"> to </w:t>
      </w:r>
      <w:r w:rsidR="18C12552" w:rsidRPr="00675CCF">
        <w:t>100 providers are selected</w:t>
      </w:r>
      <w:r w:rsidR="18C12552" w:rsidRPr="003F3E79">
        <w:t xml:space="preserve">. </w:t>
      </w:r>
      <w:r w:rsidR="00370904">
        <w:t>The s</w:t>
      </w:r>
      <w:r w:rsidR="009B32BF" w:rsidRPr="009B32BF">
        <w:t>election</w:t>
      </w:r>
      <w:r w:rsidR="18C12552" w:rsidRPr="003F3E79">
        <w:t xml:space="preserve"> of providers is based on </w:t>
      </w:r>
      <w:r w:rsidR="009B32BF" w:rsidRPr="009B32BF">
        <w:t>several</w:t>
      </w:r>
      <w:r w:rsidR="18C12552" w:rsidRPr="003F3E79">
        <w:t xml:space="preserve"> factors, including </w:t>
      </w:r>
      <w:r w:rsidR="00370904">
        <w:t xml:space="preserve">the </w:t>
      </w:r>
      <w:r w:rsidR="18C12552" w:rsidRPr="003F3E79">
        <w:t xml:space="preserve">size of </w:t>
      </w:r>
      <w:r w:rsidR="4E190F46" w:rsidRPr="003F3E79">
        <w:t xml:space="preserve">the </w:t>
      </w:r>
      <w:r w:rsidR="18C12552" w:rsidRPr="003F3E79">
        <w:t>organisation, location, and services offered</w:t>
      </w:r>
      <w:r w:rsidR="4B1D0FDD" w:rsidRPr="003F3E79">
        <w:t xml:space="preserve">. </w:t>
      </w:r>
      <w:r w:rsidR="00370904">
        <w:t>S</w:t>
      </w:r>
      <w:r w:rsidR="4B1D0FDD" w:rsidRPr="00675CCF">
        <w:t xml:space="preserve">pecific risk factors are </w:t>
      </w:r>
      <w:r w:rsidR="4B1D0FDD" w:rsidRPr="003F3E79">
        <w:t xml:space="preserve">considered, depending on the </w:t>
      </w:r>
      <w:r w:rsidR="00E06789">
        <w:t>context</w:t>
      </w:r>
      <w:r w:rsidR="00E06789" w:rsidRPr="009B32BF">
        <w:t xml:space="preserve"> </w:t>
      </w:r>
      <w:r w:rsidR="4B1D0FDD" w:rsidRPr="003F3E79">
        <w:t xml:space="preserve">of the review and the topic </w:t>
      </w:r>
      <w:r w:rsidR="2A6F8276" w:rsidRPr="003F3E79">
        <w:t>being reviewed.</w:t>
      </w:r>
    </w:p>
    <w:p w14:paraId="38B5AAF3" w14:textId="79430DE8" w:rsidR="005509D5" w:rsidRDefault="005509D5" w:rsidP="006D608B">
      <w:r>
        <w:t xml:space="preserve">To minimise the administrative burden on providers, where possible, the review teams conduct reviews in phases. For example, phase 1 may involve a </w:t>
      </w:r>
      <w:r w:rsidR="00FA2CCB">
        <w:t>desktop-based</w:t>
      </w:r>
      <w:r>
        <w:t xml:space="preserve"> exercise only. Based on the findings from this, only a smaller cohort of providers may be asked to provide documentation and participate in phase 2 of the review. </w:t>
      </w:r>
    </w:p>
    <w:p w14:paraId="46C38601" w14:textId="7A06C447" w:rsidR="005509D5" w:rsidRPr="003F3E79" w:rsidRDefault="003C2E2A" w:rsidP="006D608B">
      <w:r>
        <w:t xml:space="preserve">Assurance </w:t>
      </w:r>
      <w:r w:rsidR="005509D5">
        <w:t xml:space="preserve">activities are another means of reducing the burden on providers while fulfilling our program assurance obligations. For suitable topics where information is available within the department, review teams undertake just </w:t>
      </w:r>
      <w:r w:rsidR="00A67A55">
        <w:t>desktop-based</w:t>
      </w:r>
      <w:r w:rsidR="005509D5">
        <w:t xml:space="preserve"> activities, with no formal request for documentation from providers. At</w:t>
      </w:r>
      <w:r w:rsidR="00F26E1C">
        <w:t xml:space="preserve"> </w:t>
      </w:r>
      <w:r w:rsidR="005509D5">
        <w:t>commence</w:t>
      </w:r>
      <w:r w:rsidR="00F26E1C">
        <w:t>ment</w:t>
      </w:r>
      <w:r w:rsidR="005509D5">
        <w:t xml:space="preserve"> and/or conclusion of such an activity, “nudge letters” may be sent to relevant providers or the HCP sector to raise awareness, share learnings from the activity, and, where relevant, seek voluntary action from providers or the broader HCP sector.</w:t>
      </w:r>
    </w:p>
    <w:p w14:paraId="20D7EA49" w14:textId="6F70FEB2" w:rsidR="004D2705" w:rsidRPr="006D608B" w:rsidRDefault="00D563EB" w:rsidP="006D608B">
      <w:r w:rsidRPr="006D608B">
        <w:t xml:space="preserve">Note: provider assurance reviews or activities are not always an indication of concern from the department. These activities or reviews may be undertaken to enhance the department’s understanding of a particular issue or to support continuous improvement of the sector. However, the primary purpose of reviews and activities is to manage the </w:t>
      </w:r>
      <w:r w:rsidR="00186520" w:rsidRPr="006D608B">
        <w:t>4</w:t>
      </w:r>
      <w:r w:rsidRPr="006D608B">
        <w:t xml:space="preserve"> risks outlined in the assurance </w:t>
      </w:r>
      <w:hyperlink r:id="rId15" w:history="1">
        <w:r w:rsidR="001E35C8" w:rsidRPr="006D608B">
          <w:rPr>
            <w:rStyle w:val="Hyperlink"/>
          </w:rPr>
          <w:t>f</w:t>
        </w:r>
        <w:r w:rsidRPr="006D608B">
          <w:rPr>
            <w:rStyle w:val="Hyperlink"/>
          </w:rPr>
          <w:t>ramework</w:t>
        </w:r>
      </w:hyperlink>
      <w:r w:rsidRPr="006D608B">
        <w:t>.</w:t>
      </w:r>
    </w:p>
    <w:p w14:paraId="3438C585" w14:textId="30A0A114" w:rsidR="519C4CA2" w:rsidRPr="006D608B" w:rsidRDefault="003B3010" w:rsidP="006D608B">
      <w:pPr>
        <w:pStyle w:val="Heading2"/>
      </w:pPr>
      <w:r w:rsidRPr="006D608B">
        <w:t>What are the r</w:t>
      </w:r>
      <w:r w:rsidR="00370904" w:rsidRPr="006D608B">
        <w:t>equirements of providers when selected for an assurance review</w:t>
      </w:r>
      <w:r w:rsidRPr="006D608B">
        <w:t>?</w:t>
      </w:r>
    </w:p>
    <w:p w14:paraId="1F1AAE90" w14:textId="757642F0" w:rsidR="00E06789" w:rsidRDefault="461F20CA" w:rsidP="006D608B">
      <w:r w:rsidRPr="006D608B">
        <w:t>All</w:t>
      </w:r>
      <w:r w:rsidR="57F0642B" w:rsidRPr="006D608B">
        <w:t xml:space="preserve"> non-government</w:t>
      </w:r>
      <w:r w:rsidRPr="006D608B">
        <w:t xml:space="preserve"> </w:t>
      </w:r>
      <w:r w:rsidR="000855F8" w:rsidRPr="006D608B">
        <w:t>p</w:t>
      </w:r>
      <w:r w:rsidRPr="006D608B">
        <w:t xml:space="preserve">roviders selected for a review will receive a </w:t>
      </w:r>
      <w:r w:rsidR="1844238E" w:rsidRPr="006D608B">
        <w:t xml:space="preserve">legal </w:t>
      </w:r>
      <w:r w:rsidRPr="006D608B">
        <w:t>notification letter</w:t>
      </w:r>
      <w:r w:rsidR="480E2F4A" w:rsidRPr="006D608B">
        <w:t xml:space="preserve"> </w:t>
      </w:r>
      <w:r w:rsidRPr="006D608B">
        <w:t xml:space="preserve">from the </w:t>
      </w:r>
      <w:r w:rsidR="00E06789" w:rsidRPr="006D608B">
        <w:t>d</w:t>
      </w:r>
      <w:r w:rsidRPr="006D608B">
        <w:t>epartment</w:t>
      </w:r>
      <w:r w:rsidR="5E7BB161" w:rsidRPr="006D608B">
        <w:t xml:space="preserve">, issued under </w:t>
      </w:r>
      <w:r w:rsidR="78F3BA80" w:rsidRPr="006D608B">
        <w:t>division</w:t>
      </w:r>
      <w:r w:rsidR="5E7BB161" w:rsidRPr="006D608B">
        <w:t xml:space="preserve"> 95BA of the </w:t>
      </w:r>
      <w:r w:rsidR="5E7BB161" w:rsidRPr="006D608B">
        <w:rPr>
          <w:rStyle w:val="Emphasis"/>
        </w:rPr>
        <w:t>Aged Care Act 1997</w:t>
      </w:r>
      <w:r w:rsidRPr="006D608B">
        <w:rPr>
          <w:rStyle w:val="Emphasis"/>
        </w:rPr>
        <w:t>.</w:t>
      </w:r>
      <w:r w:rsidR="003F3E79" w:rsidRPr="006D608B">
        <w:rPr>
          <w:rStyle w:val="Emphasis"/>
        </w:rPr>
        <w:t xml:space="preserve"> </w:t>
      </w:r>
      <w:r w:rsidR="009B32BF" w:rsidRPr="006D608B">
        <w:t>Th</w:t>
      </w:r>
      <w:r w:rsidR="00591735" w:rsidRPr="006D608B">
        <w:t>e</w:t>
      </w:r>
      <w:r w:rsidR="009B32BF" w:rsidRPr="006D608B">
        <w:t xml:space="preserve"> </w:t>
      </w:r>
      <w:r w:rsidR="000F3B1B" w:rsidRPr="006D608B">
        <w:t>n</w:t>
      </w:r>
      <w:r w:rsidR="009B32BF" w:rsidRPr="006D608B">
        <w:t>otice</w:t>
      </w:r>
      <w:r w:rsidRPr="006D608B">
        <w:t xml:space="preserve"> will provide details on the terms of reference for the review, </w:t>
      </w:r>
      <w:r w:rsidR="00591735" w:rsidRPr="006D608B">
        <w:t xml:space="preserve">the </w:t>
      </w:r>
      <w:r w:rsidRPr="006D608B">
        <w:t xml:space="preserve">information required and contact details for an assigned </w:t>
      </w:r>
      <w:r w:rsidR="007D4D6C" w:rsidRPr="006D608B">
        <w:t>review officer</w:t>
      </w:r>
      <w:r w:rsidRPr="006D608B">
        <w:t>.</w:t>
      </w:r>
      <w:r w:rsidR="007D4D6C" w:rsidRPr="006D608B">
        <w:t xml:space="preserve"> </w:t>
      </w:r>
      <w:r w:rsidR="7C2F9E63" w:rsidRPr="006D608B">
        <w:t>Non-government</w:t>
      </w:r>
      <w:r w:rsidRPr="006D608B">
        <w:t xml:space="preserve"> </w:t>
      </w:r>
      <w:r w:rsidR="007D4D6C" w:rsidRPr="006D608B">
        <w:t xml:space="preserve">providers </w:t>
      </w:r>
      <w:r w:rsidR="3B5B783F" w:rsidRPr="006D608B">
        <w:t xml:space="preserve">must comply with the </w:t>
      </w:r>
      <w:r w:rsidR="000F3B1B" w:rsidRPr="006D608B">
        <w:t>n</w:t>
      </w:r>
      <w:r w:rsidR="009B32BF" w:rsidRPr="006D608B">
        <w:t>otice</w:t>
      </w:r>
      <w:r w:rsidR="3B5B783F" w:rsidRPr="006D608B">
        <w:t xml:space="preserve"> or they may be </w:t>
      </w:r>
      <w:r w:rsidR="00AE0A3E" w:rsidRPr="006D608B">
        <w:t>fined,</w:t>
      </w:r>
      <w:r w:rsidR="3B5B783F" w:rsidRPr="006D608B">
        <w:t xml:space="preserve"> or </w:t>
      </w:r>
      <w:r w:rsidR="564A9109" w:rsidRPr="006D608B">
        <w:t xml:space="preserve">have </w:t>
      </w:r>
      <w:r w:rsidR="3B5B783F" w:rsidRPr="006D608B">
        <w:t xml:space="preserve">their name published by the </w:t>
      </w:r>
      <w:r w:rsidR="00E06789" w:rsidRPr="006D608B">
        <w:t>d</w:t>
      </w:r>
      <w:r w:rsidR="3B5B783F" w:rsidRPr="006D608B">
        <w:t>epartment (see Part 6.8 o</w:t>
      </w:r>
      <w:r w:rsidR="56E908BF" w:rsidRPr="006D608B">
        <w:t>f</w:t>
      </w:r>
      <w:r w:rsidR="3B5B783F" w:rsidRPr="006D608B">
        <w:t xml:space="preserve"> the amended </w:t>
      </w:r>
      <w:hyperlink r:id="rId16" w:history="1">
        <w:r w:rsidR="40613A2E" w:rsidRPr="00FA1585">
          <w:rPr>
            <w:rStyle w:val="Hyperlink"/>
            <w:i/>
            <w:iCs/>
          </w:rPr>
          <w:t>Aged Care Act 1997</w:t>
        </w:r>
      </w:hyperlink>
      <w:r w:rsidR="5D6FE90C" w:rsidRPr="005B5302">
        <w:t xml:space="preserve">). </w:t>
      </w:r>
    </w:p>
    <w:p w14:paraId="277C1C93" w14:textId="54F2D537" w:rsidR="461F20CA" w:rsidRPr="005B5302" w:rsidRDefault="66365D02" w:rsidP="006D608B">
      <w:r w:rsidRPr="005B5302">
        <w:t xml:space="preserve">Government </w:t>
      </w:r>
      <w:r w:rsidR="000855F8">
        <w:t>p</w:t>
      </w:r>
      <w:r w:rsidRPr="005172A0">
        <w:t xml:space="preserve">roviders selected for the review will </w:t>
      </w:r>
      <w:r w:rsidR="009B32BF" w:rsidRPr="009B32BF">
        <w:t>receive a</w:t>
      </w:r>
      <w:r w:rsidR="00591735">
        <w:t>n</w:t>
      </w:r>
      <w:r w:rsidR="00DD5BA2">
        <w:t xml:space="preserve"> </w:t>
      </w:r>
      <w:r w:rsidR="009B32BF" w:rsidRPr="009B32BF">
        <w:t>invit</w:t>
      </w:r>
      <w:r w:rsidR="00591735">
        <w:t>ation</w:t>
      </w:r>
      <w:r w:rsidRPr="005B5302">
        <w:t xml:space="preserve"> to participate in the review</w:t>
      </w:r>
      <w:r w:rsidR="633316D2" w:rsidRPr="005B5302">
        <w:t>, however</w:t>
      </w:r>
      <w:r w:rsidR="00591735">
        <w:t>,</w:t>
      </w:r>
      <w:r w:rsidR="009B32BF" w:rsidRPr="009B32BF">
        <w:t xml:space="preserve"> </w:t>
      </w:r>
      <w:r w:rsidR="00591735" w:rsidRPr="009B32BF">
        <w:t xml:space="preserve">under 95BA of the </w:t>
      </w:r>
      <w:r w:rsidR="00591735" w:rsidRPr="006D608B">
        <w:rPr>
          <w:rStyle w:val="Emphasis"/>
        </w:rPr>
        <w:t>Aged Care Act 1997</w:t>
      </w:r>
      <w:r w:rsidR="00591735">
        <w:t>,</w:t>
      </w:r>
      <w:r w:rsidR="633316D2" w:rsidRPr="005B5302">
        <w:t xml:space="preserve"> they are</w:t>
      </w:r>
      <w:r w:rsidRPr="005B5302">
        <w:t xml:space="preserve"> not </w:t>
      </w:r>
      <w:r w:rsidR="00DD5BA2">
        <w:t>required</w:t>
      </w:r>
      <w:r w:rsidRPr="00542741">
        <w:t xml:space="preserve"> </w:t>
      </w:r>
      <w:r w:rsidR="724DEB51" w:rsidRPr="00542741">
        <w:t>to participate</w:t>
      </w:r>
      <w:r w:rsidR="72A12D2E" w:rsidRPr="00542741">
        <w:t xml:space="preserve">. </w:t>
      </w:r>
      <w:r w:rsidR="00591735">
        <w:t>V</w:t>
      </w:r>
      <w:r w:rsidR="009B32BF" w:rsidRPr="009B32BF">
        <w:t xml:space="preserve">oluntary </w:t>
      </w:r>
      <w:r w:rsidR="00591735">
        <w:t>participation in a review</w:t>
      </w:r>
      <w:r w:rsidR="72A12D2E" w:rsidRPr="005B5302">
        <w:t xml:space="preserve"> allows providers</w:t>
      </w:r>
      <w:r w:rsidR="724DEB51" w:rsidRPr="005B5302">
        <w:t xml:space="preserve"> to examine their </w:t>
      </w:r>
      <w:r w:rsidR="680687F5" w:rsidRPr="005B5302">
        <w:t xml:space="preserve">operations </w:t>
      </w:r>
      <w:r w:rsidR="401C6461" w:rsidRPr="005B5302">
        <w:t>to achieve best practice.</w:t>
      </w:r>
    </w:p>
    <w:p w14:paraId="18A1546A" w14:textId="3F5AB1CD" w:rsidR="00417FD7" w:rsidRDefault="00591735" w:rsidP="006D608B">
      <w:r>
        <w:lastRenderedPageBreak/>
        <w:t>A</w:t>
      </w:r>
      <w:r w:rsidR="461F20CA" w:rsidRPr="003720DA">
        <w:t xml:space="preserve">fter the </w:t>
      </w:r>
      <w:r w:rsidR="00DE2D61">
        <w:t>n</w:t>
      </w:r>
      <w:r w:rsidR="00DE2D61" w:rsidRPr="009B32BF">
        <w:t>otice</w:t>
      </w:r>
      <w:r w:rsidR="309901FC" w:rsidRPr="005B5302">
        <w:t>/</w:t>
      </w:r>
      <w:r w:rsidR="00DE2D61">
        <w:t>l</w:t>
      </w:r>
      <w:r w:rsidR="00DE2D61" w:rsidRPr="005B5302">
        <w:t xml:space="preserve">etter </w:t>
      </w:r>
      <w:r w:rsidR="461F20CA" w:rsidRPr="005B5302">
        <w:t>is issued</w:t>
      </w:r>
      <w:r>
        <w:t>, a</w:t>
      </w:r>
      <w:r w:rsidR="00417FD7">
        <w:t>n</w:t>
      </w:r>
      <w:r w:rsidR="00E06789">
        <w:t xml:space="preserve"> </w:t>
      </w:r>
      <w:r w:rsidRPr="009B32BF">
        <w:t xml:space="preserve">entry meeting </w:t>
      </w:r>
      <w:r w:rsidR="0071759E">
        <w:t xml:space="preserve">is offered to selected providers to </w:t>
      </w:r>
      <w:r w:rsidR="461F20CA" w:rsidRPr="005B5302">
        <w:t>answer any questions</w:t>
      </w:r>
      <w:r w:rsidR="003B3010">
        <w:t>,</w:t>
      </w:r>
      <w:r w:rsidR="00E06789">
        <w:t xml:space="preserve"> </w:t>
      </w:r>
      <w:r w:rsidR="4ECD70A4" w:rsidRPr="00DC0B2D">
        <w:t xml:space="preserve">meet with their </w:t>
      </w:r>
      <w:r w:rsidR="00842045" w:rsidRPr="00DC0B2D">
        <w:t>review officer</w:t>
      </w:r>
      <w:r w:rsidR="4ECD70A4" w:rsidRPr="00DC0B2D">
        <w:t xml:space="preserve"> and check what information </w:t>
      </w:r>
      <w:r w:rsidR="003B3010">
        <w:t>is</w:t>
      </w:r>
      <w:r w:rsidR="4ECD70A4" w:rsidRPr="005B5302">
        <w:t xml:space="preserve"> required </w:t>
      </w:r>
      <w:r w:rsidR="00926FB2">
        <w:t>for submission</w:t>
      </w:r>
      <w:r w:rsidR="4ECD70A4" w:rsidRPr="005B5302">
        <w:t xml:space="preserve">. </w:t>
      </w:r>
      <w:r w:rsidR="00417FD7">
        <w:t>It is up to providers to take up this offer of an entry meeting, unless, in exceptional cases, the department mandates attendance at such a meeting.</w:t>
      </w:r>
    </w:p>
    <w:p w14:paraId="0BDE61A3" w14:textId="33D67008" w:rsidR="009B32BF" w:rsidRDefault="031FC336" w:rsidP="006D608B">
      <w:r w:rsidRPr="005B5302">
        <w:t xml:space="preserve">Entry meetings may be conducted face to face or via a webinar approach, depending on the nature of the review. </w:t>
      </w:r>
      <w:r w:rsidR="003B3010">
        <w:t>D</w:t>
      </w:r>
      <w:r w:rsidRPr="005172A0">
        <w:t xml:space="preserve">edicated </w:t>
      </w:r>
      <w:r w:rsidR="00842045" w:rsidRPr="005172A0">
        <w:t xml:space="preserve">review officers </w:t>
      </w:r>
      <w:r w:rsidRPr="005172A0">
        <w:t>will be available on an ongoing basis for their allocated provider.</w:t>
      </w:r>
    </w:p>
    <w:p w14:paraId="397EA69E" w14:textId="55F69C57" w:rsidR="6AD5BC0B" w:rsidRPr="006D608B" w:rsidRDefault="1D2E8047" w:rsidP="006D608B">
      <w:pPr>
        <w:pStyle w:val="Heading2"/>
      </w:pPr>
      <w:r w:rsidRPr="006D608B">
        <w:t>How long do providers have to submit</w:t>
      </w:r>
      <w:r w:rsidR="7A854959" w:rsidRPr="006D608B">
        <w:t xml:space="preserve"> information</w:t>
      </w:r>
      <w:r w:rsidR="64FDC16D" w:rsidRPr="006D608B">
        <w:t>?</w:t>
      </w:r>
    </w:p>
    <w:p w14:paraId="37DCD706" w14:textId="568861D3" w:rsidR="6AD5BC0B" w:rsidRPr="006D608B" w:rsidRDefault="00DD5FE5" w:rsidP="006D608B">
      <w:r w:rsidRPr="006D608B">
        <w:t>P</w:t>
      </w:r>
      <w:r w:rsidR="7A854959" w:rsidRPr="006D608B">
        <w:t xml:space="preserve">roviders will be required to provide their documentation within the </w:t>
      </w:r>
      <w:r w:rsidR="003B3010" w:rsidRPr="006D608B">
        <w:t>timeframe</w:t>
      </w:r>
      <w:r w:rsidR="7A854959" w:rsidRPr="006D608B">
        <w:t xml:space="preserve"> </w:t>
      </w:r>
      <w:r w:rsidR="00BF4AC7" w:rsidRPr="006D608B">
        <w:t xml:space="preserve">stipulated </w:t>
      </w:r>
      <w:r w:rsidR="7A854959" w:rsidRPr="006D608B">
        <w:t xml:space="preserve">in the review </w:t>
      </w:r>
      <w:r w:rsidR="00486479" w:rsidRPr="006D608B">
        <w:t>notice</w:t>
      </w:r>
      <w:r w:rsidR="287D69E1" w:rsidRPr="006D608B">
        <w:t>/</w:t>
      </w:r>
      <w:r w:rsidR="00486479" w:rsidRPr="006D608B">
        <w:t>letter</w:t>
      </w:r>
      <w:r w:rsidR="7A854959" w:rsidRPr="006D608B">
        <w:t xml:space="preserve">. </w:t>
      </w:r>
      <w:r w:rsidRPr="006D608B">
        <w:t>P</w:t>
      </w:r>
      <w:r w:rsidR="6641FB73" w:rsidRPr="006D608B">
        <w:t xml:space="preserve">roviders </w:t>
      </w:r>
      <w:r w:rsidR="003B3010" w:rsidRPr="006D608B">
        <w:t xml:space="preserve">can </w:t>
      </w:r>
      <w:r w:rsidR="6641FB73" w:rsidRPr="006D608B">
        <w:t xml:space="preserve">discuss timeframes with their assigned </w:t>
      </w:r>
      <w:r w:rsidR="003B3010" w:rsidRPr="006D608B">
        <w:t>r</w:t>
      </w:r>
      <w:r w:rsidR="009B32BF" w:rsidRPr="006D608B">
        <w:t xml:space="preserve">eview </w:t>
      </w:r>
      <w:r w:rsidR="003B3010" w:rsidRPr="006D608B">
        <w:t>o</w:t>
      </w:r>
      <w:r w:rsidR="009B32BF" w:rsidRPr="006D608B">
        <w:t xml:space="preserve">fficer. </w:t>
      </w:r>
    </w:p>
    <w:p w14:paraId="7EA5634C" w14:textId="4470F6E9" w:rsidR="0071759E" w:rsidRPr="006D608B" w:rsidRDefault="0071759E" w:rsidP="006D608B">
      <w:r w:rsidRPr="006D608B">
        <w:t>Review teams consider previous feedback, the complexity of the request and other relevant aspects in setting up a response time associated with assurance review notices or requests for information or to meet.</w:t>
      </w:r>
    </w:p>
    <w:p w14:paraId="61A41653" w14:textId="491DBA70" w:rsidR="6AD5BC0B" w:rsidRPr="006D608B" w:rsidRDefault="7A854959" w:rsidP="006D608B">
      <w:r w:rsidRPr="006D608B">
        <w:t>Extensions are only granted for extenuating circumstances</w:t>
      </w:r>
      <w:r w:rsidR="00165315" w:rsidRPr="006D608B">
        <w:t xml:space="preserve"> and based on evidence provided to the review teams in support of such requests. T</w:t>
      </w:r>
      <w:r w:rsidRPr="006D608B">
        <w:t xml:space="preserve">he </w:t>
      </w:r>
      <w:r w:rsidR="00D12FB6" w:rsidRPr="006D608B">
        <w:t xml:space="preserve">assurance </w:t>
      </w:r>
      <w:hyperlink r:id="rId17" w:history="1">
        <w:r w:rsidR="00D12FB6" w:rsidRPr="006D608B">
          <w:rPr>
            <w:rStyle w:val="Hyperlink"/>
          </w:rPr>
          <w:t>f</w:t>
        </w:r>
        <w:r w:rsidRPr="006D608B">
          <w:rPr>
            <w:rStyle w:val="Hyperlink"/>
          </w:rPr>
          <w:t>ramework</w:t>
        </w:r>
      </w:hyperlink>
      <w:r w:rsidRPr="006D608B">
        <w:t xml:space="preserve"> provides further details.</w:t>
      </w:r>
    </w:p>
    <w:p w14:paraId="1D7D5EAB" w14:textId="70D88973" w:rsidR="6AD5BC0B" w:rsidRPr="006D608B" w:rsidRDefault="74FDD64F" w:rsidP="006D608B">
      <w:pPr>
        <w:pStyle w:val="Heading2"/>
      </w:pPr>
      <w:r w:rsidRPr="006D608B">
        <w:t>What i</w:t>
      </w:r>
      <w:r w:rsidR="7A854959" w:rsidRPr="006D608B">
        <w:t xml:space="preserve">nformation </w:t>
      </w:r>
      <w:r w:rsidR="003B3010" w:rsidRPr="006D608B">
        <w:t>is required</w:t>
      </w:r>
      <w:r w:rsidR="7D397D89" w:rsidRPr="006D608B">
        <w:t>?</w:t>
      </w:r>
    </w:p>
    <w:p w14:paraId="4B80DF0E" w14:textId="14862BEA" w:rsidR="6AD5BC0B" w:rsidRPr="006D608B" w:rsidRDefault="00A80E30" w:rsidP="006D608B">
      <w:r w:rsidRPr="006D608B">
        <w:t xml:space="preserve">Generally, </w:t>
      </w:r>
      <w:r w:rsidR="009B32BF" w:rsidRPr="006D608B">
        <w:t>providers</w:t>
      </w:r>
      <w:r w:rsidR="7A854959" w:rsidRPr="006D608B">
        <w:t xml:space="preserve"> need to provide information and documents </w:t>
      </w:r>
      <w:r w:rsidR="003B3010" w:rsidRPr="006D608B">
        <w:t>about</w:t>
      </w:r>
      <w:r w:rsidR="7A854959" w:rsidRPr="006D608B">
        <w:t xml:space="preserve"> </w:t>
      </w:r>
      <w:r w:rsidR="009B32BF" w:rsidRPr="006D608B">
        <w:t>the</w:t>
      </w:r>
      <w:r w:rsidR="003B3010" w:rsidRPr="006D608B">
        <w:t>ir</w:t>
      </w:r>
      <w:r w:rsidR="7A854959" w:rsidRPr="006D608B">
        <w:t xml:space="preserve"> delivery and administration of </w:t>
      </w:r>
      <w:r w:rsidR="009B32BF" w:rsidRPr="006D608B">
        <w:t>H</w:t>
      </w:r>
      <w:r w:rsidR="003B3010" w:rsidRPr="006D608B">
        <w:t xml:space="preserve">CP. </w:t>
      </w:r>
      <w:r w:rsidR="7A854959" w:rsidRPr="006D608B">
        <w:t xml:space="preserve">Specific information requirements will depend on the scope </w:t>
      </w:r>
      <w:r w:rsidR="00A423BA" w:rsidRPr="006D608B">
        <w:t>of</w:t>
      </w:r>
      <w:r w:rsidR="00B802A1" w:rsidRPr="006D608B">
        <w:t xml:space="preserve"> </w:t>
      </w:r>
      <w:r w:rsidR="006258D9" w:rsidRPr="006D608B">
        <w:t xml:space="preserve">a </w:t>
      </w:r>
      <w:r w:rsidR="7A854959" w:rsidRPr="006D608B">
        <w:t xml:space="preserve">particular review. </w:t>
      </w:r>
    </w:p>
    <w:p w14:paraId="5FD8B6AD" w14:textId="2D2F1089" w:rsidR="6AD5BC0B" w:rsidRPr="006D608B" w:rsidRDefault="00A423BA" w:rsidP="006D608B">
      <w:r w:rsidRPr="006D608B">
        <w:t>I</w:t>
      </w:r>
      <w:r w:rsidR="7A854959" w:rsidRPr="006D608B">
        <w:t xml:space="preserve">nformation may include (but not be limited to): </w:t>
      </w:r>
    </w:p>
    <w:p w14:paraId="49421093" w14:textId="7A4F5F96" w:rsidR="6AD5BC0B" w:rsidRPr="00016637" w:rsidRDefault="7A854959" w:rsidP="006D608B">
      <w:pPr>
        <w:pStyle w:val="ListBullet"/>
      </w:pPr>
      <w:r w:rsidRPr="00016637">
        <w:t xml:space="preserve">verifiable information on what providers </w:t>
      </w:r>
      <w:r w:rsidR="009B32BF" w:rsidRPr="009B32BF">
        <w:t>charg</w:t>
      </w:r>
      <w:r w:rsidR="009B19E6">
        <w:t>e</w:t>
      </w:r>
      <w:r w:rsidRPr="00016637">
        <w:t xml:space="preserve"> care recipients (for example common services, care management, package management, staff travel and other indirect charges)</w:t>
      </w:r>
    </w:p>
    <w:p w14:paraId="4A420329" w14:textId="77777777" w:rsidR="6AD5BC0B" w:rsidRPr="00016637" w:rsidRDefault="7A854959" w:rsidP="006D608B">
      <w:pPr>
        <w:pStyle w:val="ListBullet"/>
      </w:pPr>
      <w:r w:rsidRPr="00016637">
        <w:t xml:space="preserve">internal policies, </w:t>
      </w:r>
      <w:proofErr w:type="gramStart"/>
      <w:r w:rsidRPr="00016637">
        <w:t>guidance</w:t>
      </w:r>
      <w:proofErr w:type="gramEnd"/>
      <w:r w:rsidRPr="00016637">
        <w:t xml:space="preserve"> or processes for determining HCP charges (business process documents) </w:t>
      </w:r>
    </w:p>
    <w:p w14:paraId="3B0CE0A1" w14:textId="77777777" w:rsidR="6AD5BC0B" w:rsidRPr="00016637" w:rsidRDefault="7A854959" w:rsidP="006D608B">
      <w:pPr>
        <w:pStyle w:val="ListBullet"/>
      </w:pPr>
      <w:r w:rsidRPr="00016637">
        <w:t xml:space="preserve">selected care recipient care agreements, </w:t>
      </w:r>
      <w:proofErr w:type="gramStart"/>
      <w:r w:rsidRPr="00016637">
        <w:t>budgets</w:t>
      </w:r>
      <w:proofErr w:type="gramEnd"/>
      <w:r w:rsidRPr="00016637">
        <w:t xml:space="preserve"> and monthly invoices</w:t>
      </w:r>
    </w:p>
    <w:p w14:paraId="785D7456" w14:textId="402E8E10" w:rsidR="6AD5BC0B" w:rsidRPr="00016637" w:rsidRDefault="7A854959" w:rsidP="006D608B">
      <w:pPr>
        <w:pStyle w:val="ListBullet"/>
      </w:pPr>
      <w:r w:rsidRPr="00016637">
        <w:t xml:space="preserve">evidence verifying that services were </w:t>
      </w:r>
      <w:proofErr w:type="gramStart"/>
      <w:r w:rsidRPr="00016637">
        <w:t>delivered</w:t>
      </w:r>
      <w:proofErr w:type="gramEnd"/>
    </w:p>
    <w:p w14:paraId="54994D1C" w14:textId="77777777" w:rsidR="6AD5BC0B" w:rsidRPr="00016637" w:rsidRDefault="7A854959" w:rsidP="006D608B">
      <w:pPr>
        <w:pStyle w:val="ListBullet"/>
      </w:pPr>
      <w:r w:rsidRPr="00016637">
        <w:t>any relevant and verifiable documentation offered by the provider.</w:t>
      </w:r>
    </w:p>
    <w:p w14:paraId="0D78FDD2" w14:textId="042EB25B" w:rsidR="6AD5BC0B" w:rsidRPr="006D608B" w:rsidRDefault="00A80E30" w:rsidP="006D608B">
      <w:r w:rsidRPr="006D608B">
        <w:t xml:space="preserve">Review teams take care where possible to </w:t>
      </w:r>
      <w:r w:rsidR="7A854959" w:rsidRPr="006D608B">
        <w:t xml:space="preserve">streamline the collection of such information </w:t>
      </w:r>
      <w:r w:rsidR="009B19E6" w:rsidRPr="006D608B">
        <w:t>and</w:t>
      </w:r>
      <w:r w:rsidR="7A854959" w:rsidRPr="006D608B">
        <w:t xml:space="preserve"> use information already collected by the </w:t>
      </w:r>
      <w:r w:rsidR="009B32BF" w:rsidRPr="006D608B">
        <w:t>department</w:t>
      </w:r>
      <w:r w:rsidR="7A854959" w:rsidRPr="006D608B">
        <w:t xml:space="preserve">, provided </w:t>
      </w:r>
      <w:r w:rsidR="009B19E6" w:rsidRPr="006D608B">
        <w:t>it</w:t>
      </w:r>
      <w:r w:rsidR="7A854959" w:rsidRPr="006D608B">
        <w:t xml:space="preserve"> meets review, legal/</w:t>
      </w:r>
      <w:proofErr w:type="gramStart"/>
      <w:r w:rsidR="7A854959" w:rsidRPr="006D608B">
        <w:t>privacy</w:t>
      </w:r>
      <w:proofErr w:type="gramEnd"/>
      <w:r w:rsidR="7A854959" w:rsidRPr="006D608B">
        <w:t xml:space="preserve"> and procedural fairness requirements. </w:t>
      </w:r>
    </w:p>
    <w:p w14:paraId="7BE93482" w14:textId="65C2A0AB" w:rsidR="00692EFC" w:rsidRPr="006D608B" w:rsidRDefault="006B1D1F" w:rsidP="00692EFC">
      <w:pPr>
        <w:pStyle w:val="Heading2"/>
      </w:pPr>
      <w:r>
        <w:lastRenderedPageBreak/>
        <w:t>How do I upload this information to</w:t>
      </w:r>
      <w:r w:rsidR="00692EFC">
        <w:t xml:space="preserve"> the Health Data Portal</w:t>
      </w:r>
      <w:r>
        <w:t>?</w:t>
      </w:r>
    </w:p>
    <w:p w14:paraId="3C905D7B" w14:textId="6F3A8906" w:rsidR="00692EFC" w:rsidRPr="006D608B" w:rsidRDefault="00692EFC" w:rsidP="006D608B">
      <w:r w:rsidRPr="006D608B">
        <w:t xml:space="preserve">If you are requested to submit documents electronically using the Health Data Portal, a user guide is available </w:t>
      </w:r>
      <w:hyperlink r:id="rId18" w:history="1">
        <w:r w:rsidRPr="006D608B">
          <w:rPr>
            <w:rStyle w:val="Hyperlink"/>
          </w:rPr>
          <w:t>here</w:t>
        </w:r>
      </w:hyperlink>
      <w:r w:rsidRPr="006D608B">
        <w:t xml:space="preserve">. The Health Data Portal is a secure system, which will ensure protection of the information your organisation uploads. If you have further queries, please contact your review officer. </w:t>
      </w:r>
    </w:p>
    <w:p w14:paraId="0C15497B" w14:textId="40209C06" w:rsidR="6AD5BC0B" w:rsidRPr="00016637" w:rsidRDefault="7A32EAAF" w:rsidP="00016637">
      <w:pPr>
        <w:pStyle w:val="Heading1"/>
      </w:pPr>
      <w:r w:rsidRPr="00016637">
        <w:t>Impact on care recipients</w:t>
      </w:r>
    </w:p>
    <w:p w14:paraId="2A52BF3A" w14:textId="581EA27F" w:rsidR="6845A466" w:rsidRPr="006D608B" w:rsidRDefault="6845A466" w:rsidP="006D608B">
      <w:pPr>
        <w:pStyle w:val="Heading2"/>
      </w:pPr>
      <w:r w:rsidRPr="006D608B">
        <w:t>Are</w:t>
      </w:r>
      <w:r w:rsidR="7A32EAAF" w:rsidRPr="006D608B">
        <w:t xml:space="preserve"> care recipients </w:t>
      </w:r>
      <w:r w:rsidR="776C2675" w:rsidRPr="006D608B">
        <w:t>involved in assurance reviews?</w:t>
      </w:r>
    </w:p>
    <w:p w14:paraId="72784B31" w14:textId="567F3C1E" w:rsidR="776C2675" w:rsidRDefault="00551F0C" w:rsidP="006D608B">
      <w:r>
        <w:t>A</w:t>
      </w:r>
      <w:r w:rsidR="776C2675" w:rsidRPr="00C16995">
        <w:t xml:space="preserve">ssurance reviews </w:t>
      </w:r>
      <w:r>
        <w:t xml:space="preserve">usually </w:t>
      </w:r>
      <w:r w:rsidR="776C2675" w:rsidRPr="00EC475E">
        <w:rPr>
          <w:rFonts w:cs="Arial"/>
        </w:rPr>
        <w:t>do not require participation from care recipients</w:t>
      </w:r>
      <w:r w:rsidRPr="00EC475E">
        <w:rPr>
          <w:rFonts w:cs="Arial"/>
        </w:rPr>
        <w:t xml:space="preserve">, </w:t>
      </w:r>
      <w:r>
        <w:t xml:space="preserve">although they </w:t>
      </w:r>
      <w:r w:rsidR="00EB169B">
        <w:t>may</w:t>
      </w:r>
      <w:r>
        <w:t xml:space="preserve"> be approached for input</w:t>
      </w:r>
      <w:r w:rsidR="776C2675" w:rsidRPr="00016637">
        <w:t xml:space="preserve">. </w:t>
      </w:r>
    </w:p>
    <w:p w14:paraId="670AAD04" w14:textId="1AEDB7F6" w:rsidR="00694BF4" w:rsidRDefault="638BC5D6" w:rsidP="006D608B">
      <w:r w:rsidRPr="00016637">
        <w:t xml:space="preserve">Providers may be asked to submit documentation about the care and services they </w:t>
      </w:r>
      <w:r w:rsidR="00EB169B">
        <w:t>provide</w:t>
      </w:r>
      <w:r w:rsidRPr="00016637">
        <w:t>, which may include personal information of care recipients. The</w:t>
      </w:r>
      <w:r w:rsidR="00B802A1">
        <w:t xml:space="preserve"> </w:t>
      </w:r>
      <w:r w:rsidR="00DA1A74" w:rsidRPr="00F77E94">
        <w:t xml:space="preserve">department </w:t>
      </w:r>
      <w:r w:rsidRPr="00F77E94">
        <w:t xml:space="preserve">adheres to privacy principles and takes steps to </w:t>
      </w:r>
      <w:r w:rsidR="74B5F0D8" w:rsidRPr="00F77E94">
        <w:t>safeguard any personal information supplied as part of an assurance review.</w:t>
      </w:r>
      <w:r w:rsidR="5633C144" w:rsidRPr="00F77E94">
        <w:t xml:space="preserve"> </w:t>
      </w:r>
    </w:p>
    <w:p w14:paraId="729E4A55" w14:textId="53B8791A" w:rsidR="00694BF4" w:rsidRPr="00016637" w:rsidRDefault="00694BF4" w:rsidP="006D608B">
      <w:r>
        <w:t>As part of the program assurance review process, selected providers are required to provide privacy information to those care recipients whose documentation is required by the department.</w:t>
      </w:r>
    </w:p>
    <w:p w14:paraId="44BD4613" w14:textId="028A6DD0" w:rsidR="00B2128E" w:rsidRPr="00A23755" w:rsidRDefault="00B2128E" w:rsidP="006D608B">
      <w:bookmarkStart w:id="5" w:name="_Toc83995916"/>
      <w:proofErr w:type="gramStart"/>
      <w:r w:rsidRPr="00016637">
        <w:t>A</w:t>
      </w:r>
      <w:proofErr w:type="gramEnd"/>
      <w:r w:rsidRPr="00016637">
        <w:t xml:space="preserve"> HCP Program Assurance Reference Group has been established with representatives </w:t>
      </w:r>
      <w:r w:rsidR="00674AEB">
        <w:t xml:space="preserve">of </w:t>
      </w:r>
      <w:r w:rsidR="00D6382A">
        <w:t>p</w:t>
      </w:r>
      <w:r w:rsidRPr="00226ACD">
        <w:t>rovider</w:t>
      </w:r>
      <w:r w:rsidR="00BF699C">
        <w:t xml:space="preserve">s and </w:t>
      </w:r>
      <w:r w:rsidR="009008B4">
        <w:t>consumer</w:t>
      </w:r>
      <w:r w:rsidRPr="00A23755">
        <w:t xml:space="preserve"> </w:t>
      </w:r>
      <w:r w:rsidR="00F9082E">
        <w:t xml:space="preserve">and provider </w:t>
      </w:r>
      <w:r w:rsidRPr="00A23755">
        <w:t xml:space="preserve">peak bodies. This group </w:t>
      </w:r>
      <w:r w:rsidR="004F6822" w:rsidRPr="004F6822">
        <w:t>provid</w:t>
      </w:r>
      <w:r w:rsidR="00EB169B">
        <w:t>es</w:t>
      </w:r>
      <w:r w:rsidRPr="00016637">
        <w:t xml:space="preserve"> practical advice to the </w:t>
      </w:r>
      <w:r w:rsidR="00035269">
        <w:t>d</w:t>
      </w:r>
      <w:r w:rsidRPr="00A23755">
        <w:t xml:space="preserve">epartment on the assurance reviews. </w:t>
      </w:r>
    </w:p>
    <w:p w14:paraId="2C3621DE" w14:textId="1A0CBCBA" w:rsidR="00B2128E" w:rsidRPr="00016637" w:rsidRDefault="00B2128E" w:rsidP="006D608B">
      <w:r w:rsidRPr="00A23755">
        <w:t xml:space="preserve">A </w:t>
      </w:r>
      <w:r w:rsidR="008A0F4F">
        <w:t>c</w:t>
      </w:r>
      <w:r w:rsidRPr="00A23755">
        <w:t xml:space="preserve">ommunity of </w:t>
      </w:r>
      <w:r w:rsidR="008A0F4F">
        <w:t>p</w:t>
      </w:r>
      <w:r w:rsidR="008A0F4F" w:rsidRPr="00A23755">
        <w:t xml:space="preserve">ractice </w:t>
      </w:r>
      <w:r w:rsidRPr="00A23755">
        <w:t>also offer</w:t>
      </w:r>
      <w:r w:rsidR="00645202" w:rsidRPr="00A23755">
        <w:t>s</w:t>
      </w:r>
      <w:r w:rsidRPr="00A23755">
        <w:t xml:space="preserve"> </w:t>
      </w:r>
      <w:r w:rsidR="00EB169B">
        <w:t xml:space="preserve">an </w:t>
      </w:r>
      <w:r w:rsidR="00EB169B" w:rsidRPr="004F6822">
        <w:t>opportunit</w:t>
      </w:r>
      <w:r w:rsidR="00EB169B">
        <w:t>y</w:t>
      </w:r>
      <w:r w:rsidR="00EB169B" w:rsidRPr="004F6822">
        <w:t xml:space="preserve"> </w:t>
      </w:r>
      <w:r w:rsidRPr="00016637">
        <w:t xml:space="preserve">for consumer </w:t>
      </w:r>
      <w:r w:rsidR="00B16449">
        <w:t xml:space="preserve">peak </w:t>
      </w:r>
      <w:r w:rsidRPr="00016637">
        <w:t>bodies</w:t>
      </w:r>
      <w:r w:rsidR="004F6822" w:rsidRPr="004F6822">
        <w:t xml:space="preserve"> </w:t>
      </w:r>
      <w:r w:rsidR="00EB169B">
        <w:t>to</w:t>
      </w:r>
      <w:r w:rsidRPr="00016637">
        <w:t xml:space="preserve"> understand the overarching review findings.</w:t>
      </w:r>
    </w:p>
    <w:p w14:paraId="12E3025B" w14:textId="43F63A12" w:rsidR="00B2128E" w:rsidRPr="006D608B" w:rsidRDefault="0F3E13DE" w:rsidP="006D608B">
      <w:pPr>
        <w:pStyle w:val="Heading2"/>
      </w:pPr>
      <w:bookmarkStart w:id="6" w:name="_Toc83995901"/>
      <w:bookmarkStart w:id="7" w:name="_Toc85632716"/>
      <w:bookmarkEnd w:id="5"/>
      <w:r w:rsidRPr="006D608B">
        <w:t>What is the role of t</w:t>
      </w:r>
      <w:r w:rsidR="00B2128E" w:rsidRPr="006D608B">
        <w:t xml:space="preserve">he ACQSC </w:t>
      </w:r>
      <w:r w:rsidR="121C10F3" w:rsidRPr="006D608B">
        <w:t>in assurance reviews?</w:t>
      </w:r>
      <w:bookmarkEnd w:id="6"/>
      <w:bookmarkEnd w:id="7"/>
    </w:p>
    <w:p w14:paraId="29DE1A5A" w14:textId="35A1F0D7" w:rsidR="00B2128E" w:rsidRPr="00016637" w:rsidRDefault="00B2128E" w:rsidP="006D608B">
      <w:r w:rsidRPr="00016637">
        <w:t xml:space="preserve">The HCP </w:t>
      </w:r>
      <w:r w:rsidR="00BF519A">
        <w:t>P</w:t>
      </w:r>
      <w:r w:rsidRPr="00016637">
        <w:t xml:space="preserve">rogram assurance reviews undertaken by the </w:t>
      </w:r>
      <w:r w:rsidR="00035269">
        <w:t>d</w:t>
      </w:r>
      <w:r w:rsidRPr="00CA06CE">
        <w:t xml:space="preserve">epartment are separate to the ACQSC’s role as the national regulator of </w:t>
      </w:r>
      <w:r w:rsidR="00EC475E">
        <w:t>providers</w:t>
      </w:r>
      <w:r w:rsidRPr="00016637">
        <w:t xml:space="preserve">. The </w:t>
      </w:r>
      <w:r w:rsidR="00035269">
        <w:t>d</w:t>
      </w:r>
      <w:r w:rsidRPr="00CA06CE">
        <w:t xml:space="preserve">epartment is responsible for </w:t>
      </w:r>
      <w:r w:rsidR="00694BF4">
        <w:t xml:space="preserve">program governance and </w:t>
      </w:r>
      <w:r w:rsidRPr="00CA06CE">
        <w:t xml:space="preserve">HCP </w:t>
      </w:r>
      <w:r w:rsidR="00A33C8C">
        <w:t>P</w:t>
      </w:r>
      <w:r w:rsidRPr="00CA06CE">
        <w:t>rogram funding and assuring th</w:t>
      </w:r>
      <w:r w:rsidR="00674AEB">
        <w:t>at</w:t>
      </w:r>
      <w:r w:rsidRPr="00CA06CE">
        <w:t xml:space="preserve"> funds are spent </w:t>
      </w:r>
      <w:r w:rsidR="00EB169B">
        <w:t>as</w:t>
      </w:r>
      <w:r w:rsidRPr="00016637">
        <w:t xml:space="preserve"> they were approved by </w:t>
      </w:r>
      <w:r w:rsidR="00E26BC2" w:rsidRPr="00016637">
        <w:t>the</w:t>
      </w:r>
      <w:r w:rsidR="00B16449">
        <w:t xml:space="preserve"> </w:t>
      </w:r>
      <w:r w:rsidR="0004376A">
        <w:t>g</w:t>
      </w:r>
      <w:r w:rsidRPr="00016637">
        <w:t>overnment.</w:t>
      </w:r>
    </w:p>
    <w:p w14:paraId="303EC2F3" w14:textId="20A13595" w:rsidR="004F6822" w:rsidRPr="004F6822" w:rsidRDefault="00694BF4" w:rsidP="006D608B">
      <w:r>
        <w:t>P</w:t>
      </w:r>
      <w:r w:rsidR="00B2128E" w:rsidRPr="00016637">
        <w:t xml:space="preserve">rogram assurance reviews </w:t>
      </w:r>
      <w:r>
        <w:t xml:space="preserve">and activities </w:t>
      </w:r>
      <w:r w:rsidR="00B2128E" w:rsidRPr="00016637">
        <w:t xml:space="preserve">focus on program-wide risks and </w:t>
      </w:r>
      <w:r w:rsidR="00EB169B" w:rsidRPr="00FA5A7B">
        <w:t>determin</w:t>
      </w:r>
      <w:r w:rsidR="00EB169B">
        <w:t>e</w:t>
      </w:r>
      <w:r w:rsidR="00EB169B" w:rsidRPr="00FA5A7B">
        <w:t xml:space="preserve"> </w:t>
      </w:r>
      <w:r w:rsidR="00B2128E" w:rsidRPr="00016637">
        <w:t xml:space="preserve">how </w:t>
      </w:r>
      <w:r w:rsidR="00EB169B">
        <w:t>to</w:t>
      </w:r>
      <w:r w:rsidR="00B2128E" w:rsidRPr="00016637">
        <w:t xml:space="preserve"> address </w:t>
      </w:r>
      <w:r w:rsidR="00EB169B">
        <w:t xml:space="preserve">them </w:t>
      </w:r>
      <w:r w:rsidR="00B2128E" w:rsidRPr="00016637">
        <w:t>at a program</w:t>
      </w:r>
      <w:r w:rsidR="00B16449">
        <w:t xml:space="preserve"> </w:t>
      </w:r>
      <w:r w:rsidR="00B2128E" w:rsidRPr="00016637">
        <w:t xml:space="preserve">level. </w:t>
      </w:r>
      <w:r w:rsidR="00083A0B">
        <w:t>De</w:t>
      </w:r>
      <w:r w:rsidR="00333F38">
        <w:t>pa</w:t>
      </w:r>
      <w:r w:rsidR="00083A0B">
        <w:t xml:space="preserve">rtmental </w:t>
      </w:r>
      <w:r w:rsidR="00D6382A">
        <w:t>a</w:t>
      </w:r>
      <w:r w:rsidR="00B2128E" w:rsidRPr="003A0548">
        <w:t xml:space="preserve">ssurance reviews are for the purposes of assuring HCP </w:t>
      </w:r>
      <w:r w:rsidR="00A33C8C">
        <w:t>P</w:t>
      </w:r>
      <w:r w:rsidR="00B2128E" w:rsidRPr="003A0548">
        <w:t xml:space="preserve">rogram integrity. Further rationale is available in the </w:t>
      </w:r>
      <w:r w:rsidR="00730246">
        <w:t xml:space="preserve">assurance </w:t>
      </w:r>
      <w:hyperlink r:id="rId19" w:history="1">
        <w:r w:rsidR="00730246">
          <w:rPr>
            <w:rStyle w:val="Hyperlink"/>
          </w:rPr>
          <w:t>f</w:t>
        </w:r>
        <w:r w:rsidR="00B2128E" w:rsidRPr="003A0548">
          <w:rPr>
            <w:rStyle w:val="Hyperlink"/>
          </w:rPr>
          <w:t>ramework</w:t>
        </w:r>
      </w:hyperlink>
      <w:r w:rsidR="00B2128E" w:rsidRPr="006D608B">
        <w:t xml:space="preserve"> document</w:t>
      </w:r>
      <w:r w:rsidR="0F3B8CA4" w:rsidRPr="006D608B">
        <w:t xml:space="preserve">. </w:t>
      </w:r>
    </w:p>
    <w:p w14:paraId="201957B7" w14:textId="10B692F7" w:rsidR="7353C4FB" w:rsidRPr="00016637" w:rsidRDefault="00B2128E" w:rsidP="006D608B">
      <w:r w:rsidRPr="00016637">
        <w:lastRenderedPageBreak/>
        <w:t xml:space="preserve">A provider may be referred to the ACQSC, where the review team identifies issues that </w:t>
      </w:r>
      <w:r w:rsidR="00204F16" w:rsidRPr="00016637">
        <w:t xml:space="preserve">are relevant to the ACQSC’s role as the national regulator of aged care. </w:t>
      </w:r>
      <w:r w:rsidRPr="00016637">
        <w:t xml:space="preserve">The </w:t>
      </w:r>
      <w:r w:rsidR="00035269">
        <w:t>d</w:t>
      </w:r>
      <w:r w:rsidRPr="00393BAF">
        <w:t>epartment may also share review information as appropriate with the ACQSC.</w:t>
      </w:r>
      <w:bookmarkStart w:id="8" w:name="_Toc83995905"/>
      <w:bookmarkStart w:id="9" w:name="_Toc83995908"/>
      <w:bookmarkEnd w:id="8"/>
      <w:bookmarkEnd w:id="9"/>
    </w:p>
    <w:p w14:paraId="72E51EFF" w14:textId="2A4CD9CD" w:rsidR="3A2E9C1A" w:rsidRPr="00393BAF" w:rsidRDefault="00D81C25" w:rsidP="00393BAF">
      <w:pPr>
        <w:pStyle w:val="Heading1"/>
      </w:pPr>
      <w:r w:rsidRPr="00214F76">
        <w:t>Completion</w:t>
      </w:r>
      <w:r w:rsidR="3A2E9C1A" w:rsidRPr="00393BAF">
        <w:t xml:space="preserve"> of a </w:t>
      </w:r>
      <w:r w:rsidR="00095C6D">
        <w:t>r</w:t>
      </w:r>
      <w:r w:rsidR="3A2E9C1A" w:rsidRPr="00393BAF">
        <w:t>eview</w:t>
      </w:r>
    </w:p>
    <w:p w14:paraId="543F25BA" w14:textId="15726401" w:rsidR="00B2128E" w:rsidRPr="00F232C3" w:rsidRDefault="00035269" w:rsidP="006D608B">
      <w:r>
        <w:t>A</w:t>
      </w:r>
      <w:r w:rsidR="009545DE" w:rsidRPr="00F232C3">
        <w:t xml:space="preserve">n individual </w:t>
      </w:r>
      <w:r w:rsidR="00B2128E" w:rsidRPr="00EC475E">
        <w:t>report</w:t>
      </w:r>
      <w:r w:rsidR="002C7712" w:rsidRPr="00EC475E">
        <w:t xml:space="preserve"> </w:t>
      </w:r>
      <w:r w:rsidR="002077DC">
        <w:t xml:space="preserve">or letter of findings is generally issued to </w:t>
      </w:r>
      <w:r w:rsidR="002C7712" w:rsidRPr="00F232C3">
        <w:t>participating providers</w:t>
      </w:r>
      <w:r>
        <w:t xml:space="preserve"> which may</w:t>
      </w:r>
      <w:r w:rsidR="002C7712" w:rsidRPr="00F232C3">
        <w:t xml:space="preserve"> include the </w:t>
      </w:r>
      <w:r w:rsidR="00B2128E" w:rsidRPr="00F232C3">
        <w:t>scope, key findings, better practices identified, and any identified areas for improvement</w:t>
      </w:r>
      <w:r w:rsidR="00E83D1D" w:rsidRPr="00F232C3">
        <w:t xml:space="preserve">. </w:t>
      </w:r>
    </w:p>
    <w:p w14:paraId="543C3EF7" w14:textId="13AF85F8" w:rsidR="00B802A1" w:rsidRDefault="00B2128E" w:rsidP="006D608B">
      <w:r w:rsidRPr="00F232C3">
        <w:t>The report</w:t>
      </w:r>
      <w:r w:rsidR="002077DC">
        <w:t>/letter of findings may</w:t>
      </w:r>
      <w:r w:rsidRPr="00F232C3">
        <w:t xml:space="preserve"> note whether any matters will be referred to the </w:t>
      </w:r>
      <w:r w:rsidR="00FA5A7B" w:rsidRPr="00FA5A7B">
        <w:t>ACQSC</w:t>
      </w:r>
      <w:r w:rsidRPr="00214F76">
        <w:t xml:space="preserve"> or for departmental </w:t>
      </w:r>
      <w:r w:rsidR="002C7712" w:rsidRPr="00214F76">
        <w:t xml:space="preserve">program assurance </w:t>
      </w:r>
      <w:r w:rsidRPr="00214F76">
        <w:t xml:space="preserve">compliance action. Any matters referred for fraud or misuse of funds consideration cannot be advised through such reports. </w:t>
      </w:r>
    </w:p>
    <w:p w14:paraId="6F932DB6" w14:textId="444FB0F0" w:rsidR="002077DC" w:rsidRPr="006E18C9" w:rsidRDefault="002249FB" w:rsidP="006D608B">
      <w:r>
        <w:t>P</w:t>
      </w:r>
      <w:r w:rsidR="009545DE" w:rsidRPr="00B6298C">
        <w:t xml:space="preserve">roviders </w:t>
      </w:r>
      <w:r w:rsidR="00433883" w:rsidRPr="00B6298C">
        <w:t>can</w:t>
      </w:r>
      <w:r w:rsidR="00B2128E" w:rsidRPr="00B6298C">
        <w:t xml:space="preserve"> comment on findings in the report prior to its finalisation</w:t>
      </w:r>
      <w:r w:rsidR="00EC475E">
        <w:t>.</w:t>
      </w:r>
      <w:r w:rsidR="00B2128E" w:rsidRPr="00B6298C">
        <w:t xml:space="preserve"> </w:t>
      </w:r>
      <w:r w:rsidR="002077DC">
        <w:t>An exit meeting is also offered for such purposes.</w:t>
      </w:r>
    </w:p>
    <w:p w14:paraId="15972D7C" w14:textId="006E10F2" w:rsidR="00B2128E" w:rsidRPr="00B6298C" w:rsidRDefault="00B2128E" w:rsidP="006D608B">
      <w:r w:rsidRPr="00B6298C">
        <w:t xml:space="preserve">The </w:t>
      </w:r>
      <w:r w:rsidR="002077DC">
        <w:t xml:space="preserve">provider’s </w:t>
      </w:r>
      <w:r w:rsidR="00433883">
        <w:t xml:space="preserve">management response </w:t>
      </w:r>
      <w:r w:rsidRPr="00B6298C">
        <w:t xml:space="preserve">comments and feedback provided </w:t>
      </w:r>
      <w:r w:rsidR="002077DC">
        <w:t>are</w:t>
      </w:r>
      <w:r w:rsidRPr="00B6298C">
        <w:t xml:space="preserve"> included at the </w:t>
      </w:r>
      <w:r w:rsidR="005C4490">
        <w:t>d</w:t>
      </w:r>
      <w:r w:rsidRPr="00B6298C">
        <w:t xml:space="preserve">epartment’s discretion in the published </w:t>
      </w:r>
      <w:r w:rsidR="00DB700B">
        <w:t xml:space="preserve">review </w:t>
      </w:r>
      <w:r w:rsidR="00BE600C" w:rsidRPr="00B6298C">
        <w:t xml:space="preserve">summary </w:t>
      </w:r>
      <w:r w:rsidRPr="00B6298C">
        <w:t xml:space="preserve">report and/or finalised individual provider reports. </w:t>
      </w:r>
    </w:p>
    <w:p w14:paraId="48C4DD6A" w14:textId="71B25CB4" w:rsidR="00FA5A7B" w:rsidRDefault="002C7712" w:rsidP="006D608B">
      <w:r w:rsidRPr="00B6298C">
        <w:t xml:space="preserve">Providers should note that not all review reports may look the same or have the same content. </w:t>
      </w:r>
    </w:p>
    <w:p w14:paraId="63B8AA83" w14:textId="2AE6B76B" w:rsidR="00B2128E" w:rsidRPr="00214F76" w:rsidRDefault="1321A8AD" w:rsidP="00D849A8">
      <w:pPr>
        <w:pStyle w:val="Heading2"/>
      </w:pPr>
      <w:bookmarkStart w:id="10" w:name="_Toc85632730"/>
      <w:r w:rsidRPr="00214F76">
        <w:t xml:space="preserve">What assurance </w:t>
      </w:r>
      <w:r w:rsidR="00FA5A7B" w:rsidRPr="00FA5A7B">
        <w:t>review</w:t>
      </w:r>
      <w:r w:rsidR="00F02F7D">
        <w:t xml:space="preserve"> information</w:t>
      </w:r>
      <w:r w:rsidRPr="00214F76">
        <w:t xml:space="preserve"> is published? </w:t>
      </w:r>
      <w:bookmarkEnd w:id="10"/>
    </w:p>
    <w:p w14:paraId="2AC773A0" w14:textId="77777777" w:rsidR="00B802A1" w:rsidRDefault="003D61D2" w:rsidP="006D608B">
      <w:r w:rsidRPr="00214F76">
        <w:t>For most reviews, a</w:t>
      </w:r>
      <w:r w:rsidR="00B2128E" w:rsidRPr="00214F76">
        <w:t xml:space="preserve">n overarching review summary report will be published at the end of </w:t>
      </w:r>
      <w:r w:rsidRPr="00214F76">
        <w:t xml:space="preserve">the </w:t>
      </w:r>
      <w:r w:rsidR="00B2128E" w:rsidRPr="00214F76">
        <w:t xml:space="preserve">review. </w:t>
      </w:r>
    </w:p>
    <w:p w14:paraId="26A43F1B" w14:textId="198CC8BE" w:rsidR="00FA5A7B" w:rsidRDefault="00B2128E" w:rsidP="006D608B">
      <w:r w:rsidRPr="00214F76">
        <w:t xml:space="preserve">The report will not include any personal details of care recipients or staff of </w:t>
      </w:r>
      <w:r w:rsidR="00D81C25">
        <w:t>p</w:t>
      </w:r>
      <w:r w:rsidRPr="00D849A8">
        <w:t xml:space="preserve">roviders. </w:t>
      </w:r>
      <w:bookmarkStart w:id="11" w:name="_Toc83995935"/>
      <w:r w:rsidR="003D61D2" w:rsidRPr="00D849A8">
        <w:t>The report will also not include any commercial-in-confidence findings.</w:t>
      </w:r>
    </w:p>
    <w:p w14:paraId="498AC612" w14:textId="2A2460B0" w:rsidR="00163EF9" w:rsidRDefault="00163EF9">
      <w:pPr>
        <w:pStyle w:val="Heading2"/>
      </w:pPr>
      <w:bookmarkStart w:id="12" w:name="_Toc85632731"/>
      <w:bookmarkEnd w:id="11"/>
      <w:r>
        <w:t>Can providers be publicly named?</w:t>
      </w:r>
    </w:p>
    <w:p w14:paraId="7F3492F4" w14:textId="6E6A18C2" w:rsidR="00163EF9" w:rsidRDefault="00163EF9" w:rsidP="006D608B">
      <w:pPr>
        <w:rPr>
          <w:rFonts w:eastAsia="Calibri"/>
        </w:rPr>
      </w:pPr>
      <w:r w:rsidRPr="00E00004">
        <w:t xml:space="preserve">The department can </w:t>
      </w:r>
      <w:r w:rsidRPr="005558B2">
        <w:t xml:space="preserve">publicly </w:t>
      </w:r>
      <w:r w:rsidRPr="00644187">
        <w:t xml:space="preserve">name providers where </w:t>
      </w:r>
      <w:r w:rsidRPr="00D849A8">
        <w:rPr>
          <w:rFonts w:eastAsia="Calibri"/>
        </w:rPr>
        <w:t xml:space="preserve">providers do not cooperate with a review. </w:t>
      </w:r>
    </w:p>
    <w:p w14:paraId="20BC5974" w14:textId="5C4CBDEC" w:rsidR="00163EF9" w:rsidRDefault="00163EF9" w:rsidP="006D608B">
      <w:r>
        <w:t xml:space="preserve">The </w:t>
      </w:r>
      <w:r w:rsidR="00DB700B">
        <w:t xml:space="preserve">review </w:t>
      </w:r>
      <w:r>
        <w:t xml:space="preserve">summary </w:t>
      </w:r>
      <w:r w:rsidRPr="00214F76">
        <w:t>report may include a summary of the findings</w:t>
      </w:r>
      <w:r>
        <w:t xml:space="preserve">, </w:t>
      </w:r>
      <w:r w:rsidRPr="006E18C9">
        <w:t>including any case studies/findings</w:t>
      </w:r>
      <w:r w:rsidR="00E77B04">
        <w:t>,</w:t>
      </w:r>
      <w:r w:rsidRPr="006E18C9">
        <w:t xml:space="preserve"> and</w:t>
      </w:r>
      <w:r>
        <w:t xml:space="preserve"> </w:t>
      </w:r>
      <w:r w:rsidRPr="006E18C9">
        <w:t>may include attributable (providers may be named) observations/findings</w:t>
      </w:r>
      <w:r w:rsidR="00E77B04">
        <w:t xml:space="preserve">, </w:t>
      </w:r>
      <w:r w:rsidRPr="006E18C9">
        <w:t xml:space="preserve">including any better practices as appropriate in relation to </w:t>
      </w:r>
      <w:proofErr w:type="gramStart"/>
      <w:r w:rsidRPr="006E18C9">
        <w:t>particular providers</w:t>
      </w:r>
      <w:proofErr w:type="gramEnd"/>
      <w:r w:rsidRPr="006E18C9">
        <w:t xml:space="preserve">. </w:t>
      </w:r>
    </w:p>
    <w:p w14:paraId="4306EFF7" w14:textId="04AE7689" w:rsidR="00B2128E" w:rsidRPr="00214F76" w:rsidRDefault="45B0B850" w:rsidP="00D849A8">
      <w:pPr>
        <w:pStyle w:val="Heading2"/>
      </w:pPr>
      <w:r w:rsidRPr="00214F76">
        <w:lastRenderedPageBreak/>
        <w:t xml:space="preserve">What if </w:t>
      </w:r>
      <w:r w:rsidR="003760D5">
        <w:t>a provider disagrees with review findings</w:t>
      </w:r>
      <w:r w:rsidR="1D66D3A9" w:rsidRPr="00214F76">
        <w:t>?</w:t>
      </w:r>
      <w:bookmarkEnd w:id="12"/>
    </w:p>
    <w:p w14:paraId="6D6080E6" w14:textId="36148F09" w:rsidR="00B802A1" w:rsidRDefault="00BB0E5C" w:rsidP="006D608B">
      <w:r>
        <w:t>If</w:t>
      </w:r>
      <w:r w:rsidR="00B2128E" w:rsidRPr="00214F76">
        <w:t xml:space="preserve"> a provider disagrees with the outcomes and findings of the assurance activities, </w:t>
      </w:r>
      <w:r w:rsidR="00FA5A7B" w:rsidRPr="00FA5A7B">
        <w:t>the</w:t>
      </w:r>
      <w:r>
        <w:t>y can</w:t>
      </w:r>
      <w:r w:rsidR="00D81C25">
        <w:t xml:space="preserve"> </w:t>
      </w:r>
      <w:r w:rsidR="00B2128E" w:rsidRPr="00D849A8">
        <w:t xml:space="preserve">raise their initial concerns directly with their assigned </w:t>
      </w:r>
      <w:r>
        <w:t>r</w:t>
      </w:r>
      <w:r w:rsidR="00FA5A7B" w:rsidRPr="00FA5A7B">
        <w:t xml:space="preserve">eview </w:t>
      </w:r>
      <w:r>
        <w:t>o</w:t>
      </w:r>
      <w:r w:rsidR="00B2128E" w:rsidRPr="008F7482">
        <w:t>fficer</w:t>
      </w:r>
      <w:r w:rsidR="0E1F271D" w:rsidRPr="008F7482">
        <w:t>/</w:t>
      </w:r>
      <w:r w:rsidR="00B2128E" w:rsidRPr="008F7482">
        <w:t>s, and, if still dissatisfied, subsequently with the Executive within the Quality and Assurance Division</w:t>
      </w:r>
      <w:r w:rsidR="00D81C25">
        <w:t xml:space="preserve"> in the </w:t>
      </w:r>
      <w:r w:rsidR="00D04CC8">
        <w:t>department</w:t>
      </w:r>
      <w:r w:rsidR="00FA5A7B" w:rsidRPr="00FA5A7B">
        <w:t>.</w:t>
      </w:r>
      <w:r w:rsidR="00B2128E" w:rsidRPr="00214F76">
        <w:t xml:space="preserve"> </w:t>
      </w:r>
    </w:p>
    <w:p w14:paraId="7C30AB8C" w14:textId="4DC0170C" w:rsidR="00B2128E" w:rsidRPr="00214F76" w:rsidRDefault="00B2128E" w:rsidP="006D608B">
      <w:r w:rsidRPr="00214F76">
        <w:t xml:space="preserve">The </w:t>
      </w:r>
      <w:r w:rsidR="00C50C70">
        <w:t xml:space="preserve">assurance </w:t>
      </w:r>
      <w:hyperlink r:id="rId20" w:history="1">
        <w:r w:rsidR="00C50C70">
          <w:rPr>
            <w:rStyle w:val="Hyperlink"/>
          </w:rPr>
          <w:t>f</w:t>
        </w:r>
        <w:r w:rsidRPr="00417FD7">
          <w:rPr>
            <w:rStyle w:val="Hyperlink"/>
          </w:rPr>
          <w:t>ramework</w:t>
        </w:r>
      </w:hyperlink>
      <w:r w:rsidRPr="00214F76">
        <w:t xml:space="preserve"> provides further details</w:t>
      </w:r>
      <w:r w:rsidR="4B461241" w:rsidRPr="00214F76">
        <w:t xml:space="preserve"> </w:t>
      </w:r>
      <w:r w:rsidR="04EE4394" w:rsidRPr="00214F76">
        <w:t>about raising concerns</w:t>
      </w:r>
      <w:r w:rsidRPr="00214F76">
        <w:t xml:space="preserve">. </w:t>
      </w:r>
    </w:p>
    <w:p w14:paraId="0710FF7A" w14:textId="06E2356C" w:rsidR="00FA5A7B" w:rsidRDefault="00417FD7" w:rsidP="006D608B">
      <w:r>
        <w:t>The offer of an</w:t>
      </w:r>
      <w:r w:rsidR="00B2128E" w:rsidRPr="00214F76">
        <w:t xml:space="preserve"> exit meeting </w:t>
      </w:r>
      <w:r>
        <w:t xml:space="preserve">is made to all participating providers for </w:t>
      </w:r>
      <w:r w:rsidR="00B2128E" w:rsidRPr="00214F76">
        <w:t>an opportunity to raise any concerns</w:t>
      </w:r>
      <w:r w:rsidR="00BB0E5C">
        <w:t>.</w:t>
      </w:r>
      <w:r>
        <w:t xml:space="preserve"> It is up to providers to take up this offer of an exit meeting, unless, in exceptional cases, the department mandates attendance at such a meeting.</w:t>
      </w:r>
    </w:p>
    <w:p w14:paraId="0EB45159" w14:textId="4AAE0FEE" w:rsidR="2816F73D" w:rsidRPr="00214F76" w:rsidRDefault="2816F73D" w:rsidP="000B679A">
      <w:pPr>
        <w:pStyle w:val="Heading2"/>
      </w:pPr>
      <w:r w:rsidRPr="00214F76">
        <w:t xml:space="preserve">How </w:t>
      </w:r>
      <w:r w:rsidR="00BB0E5C">
        <w:t>do I provide</w:t>
      </w:r>
      <w:r w:rsidRPr="00214F76">
        <w:t xml:space="preserve"> feedback on the review process? </w:t>
      </w:r>
    </w:p>
    <w:p w14:paraId="53DD7E12" w14:textId="1EF944BC" w:rsidR="00294D37" w:rsidRDefault="2816F73D" w:rsidP="006D608B">
      <w:r w:rsidRPr="00214F76">
        <w:t xml:space="preserve">The </w:t>
      </w:r>
      <w:r w:rsidR="00BB0E5C">
        <w:t>r</w:t>
      </w:r>
      <w:r w:rsidRPr="000B679A">
        <w:t xml:space="preserve">eview team is committed to continuous improvement of its review process. A provider </w:t>
      </w:r>
      <w:r w:rsidR="00BB0E5C">
        <w:t xml:space="preserve">feedback </w:t>
      </w:r>
      <w:r w:rsidRPr="00214F76">
        <w:t xml:space="preserve">survey </w:t>
      </w:r>
      <w:r w:rsidR="00294D37">
        <w:t>is</w:t>
      </w:r>
      <w:r w:rsidRPr="00214F76">
        <w:t xml:space="preserve"> issued </w:t>
      </w:r>
      <w:r w:rsidR="00FA5A7B" w:rsidRPr="00FA5A7B">
        <w:t>at</w:t>
      </w:r>
      <w:r w:rsidR="3B239908" w:rsidRPr="00214F76">
        <w:t xml:space="preserve"> the end of</w:t>
      </w:r>
      <w:r w:rsidRPr="00214F76">
        <w:t xml:space="preserve"> each review to participating providers. </w:t>
      </w:r>
      <w:r w:rsidR="00294D37">
        <w:t xml:space="preserve">Any feedback is considered carefully and has, in the past, informed ensuing review activity. In addition, the review teams undertake a </w:t>
      </w:r>
      <w:proofErr w:type="gramStart"/>
      <w:r w:rsidR="00294D37">
        <w:t>lessons</w:t>
      </w:r>
      <w:proofErr w:type="gramEnd"/>
      <w:r w:rsidR="00294D37">
        <w:t xml:space="preserve"> learn</w:t>
      </w:r>
      <w:r w:rsidR="00D1166E">
        <w:t>t</w:t>
      </w:r>
      <w:r w:rsidR="00294D37">
        <w:t xml:space="preserve"> exercise after each review. </w:t>
      </w:r>
    </w:p>
    <w:p w14:paraId="7F8C622A" w14:textId="19A69A7C" w:rsidR="00C06A56" w:rsidRDefault="00BB0E5C" w:rsidP="006D608B">
      <w:r>
        <w:t>T</w:t>
      </w:r>
      <w:r w:rsidR="2816F73D" w:rsidRPr="00F24E42">
        <w:t xml:space="preserve">he </w:t>
      </w:r>
      <w:r w:rsidR="00C30783">
        <w:t>c</w:t>
      </w:r>
      <w:r w:rsidR="00C30783" w:rsidRPr="00F24E42">
        <w:t xml:space="preserve">ommunity </w:t>
      </w:r>
      <w:r w:rsidR="2816F73D" w:rsidRPr="00F24E42">
        <w:t xml:space="preserve">of </w:t>
      </w:r>
      <w:r w:rsidR="00C30783">
        <w:t>p</w:t>
      </w:r>
      <w:r w:rsidR="00C30783" w:rsidRPr="00F24E42">
        <w:t xml:space="preserve">ractice </w:t>
      </w:r>
      <w:r w:rsidR="00294D37">
        <w:t xml:space="preserve">also supports review teams to </w:t>
      </w:r>
      <w:r w:rsidR="2816F73D" w:rsidRPr="00214F76">
        <w:t>engage with providers and the broader sector</w:t>
      </w:r>
      <w:r>
        <w:t>.</w:t>
      </w:r>
    </w:p>
    <w:p w14:paraId="4738B9BE" w14:textId="5D16A0A0" w:rsidR="005558B2" w:rsidRPr="00214F76" w:rsidRDefault="005558B2" w:rsidP="005558B2">
      <w:pPr>
        <w:pStyle w:val="Heading2"/>
      </w:pPr>
      <w:r>
        <w:t xml:space="preserve">I have some information for the department that may help with a review </w:t>
      </w:r>
      <w:r w:rsidR="006D608B">
        <w:t>underway or</w:t>
      </w:r>
      <w:r>
        <w:t xml:space="preserve"> may help in considering future review topics. How can I share this information?</w:t>
      </w:r>
    </w:p>
    <w:p w14:paraId="7200F025" w14:textId="5163A0A4" w:rsidR="005558B2" w:rsidRPr="006D608B" w:rsidRDefault="005558B2" w:rsidP="006D608B">
      <w:r w:rsidRPr="006D608B">
        <w:t>You can email the review teams directly to share such information</w:t>
      </w:r>
      <w:r w:rsidR="00F912A9" w:rsidRPr="006D608B">
        <w:t xml:space="preserve"> at</w:t>
      </w:r>
      <w:r w:rsidRPr="006D608B">
        <w:t xml:space="preserve">: </w:t>
      </w:r>
      <w:hyperlink r:id="rId21" w:history="1">
        <w:r w:rsidR="00F912A9" w:rsidRPr="006D608B">
          <w:rPr>
            <w:rStyle w:val="Hyperlink"/>
            <w:color w:val="000000" w:themeColor="text1"/>
            <w:u w:val="none"/>
          </w:rPr>
          <w:t>hcpassurancereviews@Health.gov.au</w:t>
        </w:r>
      </w:hyperlink>
    </w:p>
    <w:p w14:paraId="11BD7E87" w14:textId="51A3B01F" w:rsidR="006F0B96" w:rsidRPr="006F0B96" w:rsidRDefault="005558B2" w:rsidP="006F0B96">
      <w:r w:rsidRPr="00AF30BB">
        <w:t>If you wish to remain anonymous when sharing such information about a provider or another aged care provider, you can provide such information through our fraud reporting channels:</w:t>
      </w:r>
    </w:p>
    <w:p w14:paraId="14068302" w14:textId="132A2598" w:rsidR="005558B2" w:rsidRPr="006D608B" w:rsidRDefault="005558B2" w:rsidP="006D608B">
      <w:pPr>
        <w:rPr>
          <w:b/>
          <w:bCs/>
        </w:rPr>
      </w:pPr>
      <w:r w:rsidRPr="006D608B">
        <w:rPr>
          <w:rStyle w:val="Strong"/>
        </w:rPr>
        <w:t>Telephone:</w:t>
      </w:r>
      <w:r w:rsidR="006D608B">
        <w:rPr>
          <w:rStyle w:val="Strong"/>
        </w:rPr>
        <w:t xml:space="preserve"> </w:t>
      </w:r>
      <w:hyperlink r:id="rId22" w:history="1">
        <w:r w:rsidRPr="006D608B">
          <w:rPr>
            <w:rStyle w:val="Hyperlink"/>
          </w:rPr>
          <w:t>1800 829 403</w:t>
        </w:r>
      </w:hyperlink>
    </w:p>
    <w:p w14:paraId="06844560" w14:textId="33D0E9D5" w:rsidR="005558B2" w:rsidRPr="006D608B" w:rsidRDefault="005558B2" w:rsidP="006D608B">
      <w:r w:rsidRPr="006D608B">
        <w:t xml:space="preserve">This hotline is open 9am to 5pm Australian Eastern </w:t>
      </w:r>
      <w:r w:rsidR="00AF30BB" w:rsidRPr="006D608B">
        <w:t>Standard</w:t>
      </w:r>
      <w:r w:rsidRPr="006D608B">
        <w:t xml:space="preserve"> Time (AE</w:t>
      </w:r>
      <w:r w:rsidR="00AF30BB" w:rsidRPr="006D608B">
        <w:t>S</w:t>
      </w:r>
      <w:r w:rsidRPr="006D608B">
        <w:t>T), Monday to Friday.</w:t>
      </w:r>
    </w:p>
    <w:p w14:paraId="215C7AAB" w14:textId="10BCA2CF" w:rsidR="005558B2" w:rsidRPr="006D608B" w:rsidRDefault="005558B2" w:rsidP="006D608B">
      <w:pPr>
        <w:rPr>
          <w:b/>
          <w:bCs/>
        </w:rPr>
      </w:pPr>
      <w:r w:rsidRPr="006D608B">
        <w:rPr>
          <w:rStyle w:val="Strong"/>
        </w:rPr>
        <w:t>Email:</w:t>
      </w:r>
      <w:r w:rsidR="006D608B">
        <w:rPr>
          <w:rStyle w:val="Strong"/>
        </w:rPr>
        <w:t xml:space="preserve"> </w:t>
      </w:r>
      <w:hyperlink r:id="rId23" w:history="1">
        <w:r w:rsidR="006D608B" w:rsidRPr="00C6609D">
          <w:rPr>
            <w:rStyle w:val="Hyperlink"/>
          </w:rPr>
          <w:t>agedcarefraud@health.gov.au</w:t>
        </w:r>
      </w:hyperlink>
    </w:p>
    <w:p w14:paraId="29514AC0" w14:textId="212CF2D0" w:rsidR="005558B2" w:rsidRPr="006D608B" w:rsidRDefault="005558B2" w:rsidP="006D608B">
      <w:pPr>
        <w:rPr>
          <w:b/>
          <w:bCs/>
        </w:rPr>
      </w:pPr>
      <w:r w:rsidRPr="006D608B">
        <w:rPr>
          <w:rStyle w:val="Strong"/>
        </w:rPr>
        <w:t>Website: </w:t>
      </w:r>
      <w:r w:rsidR="006D608B">
        <w:rPr>
          <w:rStyle w:val="Strong"/>
        </w:rPr>
        <w:t xml:space="preserve"> </w:t>
      </w:r>
      <w:hyperlink r:id="rId24" w:history="1">
        <w:r w:rsidRPr="006D608B">
          <w:rPr>
            <w:rStyle w:val="Hyperlink"/>
          </w:rPr>
          <w:t>Report suspected fraud form</w:t>
        </w:r>
      </w:hyperlink>
    </w:p>
    <w:p w14:paraId="74E960B0" w14:textId="46543312" w:rsidR="005558B2" w:rsidRPr="006D608B" w:rsidRDefault="00311C65" w:rsidP="006D608B">
      <w:pPr>
        <w:rPr>
          <w:b/>
          <w:bCs/>
        </w:rPr>
      </w:pPr>
      <w:r w:rsidRPr="006D608B">
        <w:rPr>
          <w:rStyle w:val="Strong"/>
        </w:rPr>
        <w:t>Phone:</w:t>
      </w:r>
      <w:r w:rsidR="006D608B">
        <w:rPr>
          <w:rStyle w:val="Strong"/>
        </w:rPr>
        <w:t xml:space="preserve"> </w:t>
      </w:r>
      <w:hyperlink r:id="rId25" w:history="1">
        <w:r w:rsidR="005558B2" w:rsidRPr="006D608B">
          <w:rPr>
            <w:rStyle w:val="Hyperlink"/>
          </w:rPr>
          <w:t>1800 829 403</w:t>
        </w:r>
      </w:hyperlink>
    </w:p>
    <w:p w14:paraId="04EB42E9" w14:textId="285B7852" w:rsidR="00B2128E" w:rsidRPr="00214F76" w:rsidRDefault="00B2128E" w:rsidP="00775D90">
      <w:pPr>
        <w:pStyle w:val="Heading1"/>
        <w:rPr>
          <w:rFonts w:eastAsiaTheme="majorEastAsia"/>
        </w:rPr>
      </w:pPr>
      <w:bookmarkStart w:id="13" w:name="_Toc85632732"/>
      <w:r w:rsidRPr="00214F76">
        <w:rPr>
          <w:rFonts w:eastAsiaTheme="majorEastAsia"/>
        </w:rPr>
        <w:lastRenderedPageBreak/>
        <w:t xml:space="preserve">Community of </w:t>
      </w:r>
      <w:bookmarkEnd w:id="13"/>
      <w:r w:rsidR="00081A7B">
        <w:rPr>
          <w:rFonts w:eastAsiaTheme="majorEastAsia"/>
        </w:rPr>
        <w:t>p</w:t>
      </w:r>
      <w:r w:rsidR="00081A7B" w:rsidRPr="00214F76">
        <w:rPr>
          <w:rFonts w:eastAsiaTheme="majorEastAsia"/>
        </w:rPr>
        <w:t>ractice</w:t>
      </w:r>
    </w:p>
    <w:p w14:paraId="5072A0D0" w14:textId="1B39A52D" w:rsidR="00B2128E" w:rsidRPr="000A2DB4" w:rsidRDefault="00B2128E" w:rsidP="006D608B">
      <w:r w:rsidRPr="00214F76">
        <w:t xml:space="preserve">The </w:t>
      </w:r>
      <w:r w:rsidR="00081A7B">
        <w:t>c</w:t>
      </w:r>
      <w:r w:rsidR="00081A7B" w:rsidRPr="00214F76">
        <w:t xml:space="preserve">ommunity </w:t>
      </w:r>
      <w:r w:rsidRPr="00214F76">
        <w:t xml:space="preserve">of </w:t>
      </w:r>
      <w:r w:rsidR="00081A7B">
        <w:t>p</w:t>
      </w:r>
      <w:r w:rsidR="00081A7B" w:rsidRPr="00214F76">
        <w:t xml:space="preserve">ractice </w:t>
      </w:r>
      <w:r w:rsidRPr="00214F76">
        <w:t>use</w:t>
      </w:r>
      <w:r w:rsidR="00B16449">
        <w:t>s</w:t>
      </w:r>
      <w:r w:rsidRPr="00214F76">
        <w:t xml:space="preserve"> a web-based platform to share findings of the </w:t>
      </w:r>
      <w:r w:rsidR="00674AEB">
        <w:t>p</w:t>
      </w:r>
      <w:r w:rsidRPr="00214F76">
        <w:t xml:space="preserve">rogram </w:t>
      </w:r>
      <w:r w:rsidR="00674AEB">
        <w:t>assurance r</w:t>
      </w:r>
      <w:r w:rsidRPr="00214F76">
        <w:t xml:space="preserve">eviews with the HCP sector. The </w:t>
      </w:r>
      <w:r w:rsidR="00CD7AB4">
        <w:t xml:space="preserve">community of practice </w:t>
      </w:r>
      <w:r w:rsidR="00294D37">
        <w:t>supports</w:t>
      </w:r>
      <w:r w:rsidRPr="00214F76">
        <w:t xml:space="preserve"> providers and </w:t>
      </w:r>
      <w:r w:rsidR="00AB263F" w:rsidRPr="00214F76">
        <w:t>relevant peak</w:t>
      </w:r>
      <w:r w:rsidRPr="00214F76">
        <w:t xml:space="preserve"> bodies to discuss sector implications of review findings, share best practices, provide feedback on the review process and/or program settings. It also </w:t>
      </w:r>
      <w:r w:rsidR="00ED0C27" w:rsidRPr="00ED0C27">
        <w:t>serve</w:t>
      </w:r>
      <w:r w:rsidR="00BB0E5C">
        <w:t>s</w:t>
      </w:r>
      <w:r w:rsidRPr="00214F76">
        <w:t xml:space="preserve"> as an opportunity for </w:t>
      </w:r>
      <w:r w:rsidR="002442A1">
        <w:t>p</w:t>
      </w:r>
      <w:r w:rsidRPr="000A2DB4">
        <w:t xml:space="preserve">roviders to review information, develop and discuss new ideas, share </w:t>
      </w:r>
      <w:proofErr w:type="gramStart"/>
      <w:r w:rsidRPr="000A2DB4">
        <w:t>resources</w:t>
      </w:r>
      <w:proofErr w:type="gramEnd"/>
      <w:r w:rsidRPr="00214F76">
        <w:t xml:space="preserve"> and build a sense of community with other </w:t>
      </w:r>
      <w:r w:rsidR="002442A1">
        <w:t>p</w:t>
      </w:r>
      <w:r w:rsidRPr="000A2DB4">
        <w:t>roviders.</w:t>
      </w:r>
    </w:p>
    <w:p w14:paraId="2C25DB88" w14:textId="5B52FA64" w:rsidR="00B2128E" w:rsidRPr="006D608B" w:rsidRDefault="44E4CFD9" w:rsidP="006D608B">
      <w:r w:rsidRPr="00214F76">
        <w:t xml:space="preserve">The CoP can be accessed at </w:t>
      </w:r>
      <w:hyperlink r:id="rId26" w:history="1">
        <w:r w:rsidR="00B802A1" w:rsidRPr="00214F76">
          <w:rPr>
            <w:rStyle w:val="Hyperlink"/>
          </w:rPr>
          <w:t>https://www.hcpcommunity.com.au</w:t>
        </w:r>
      </w:hyperlink>
      <w:r w:rsidR="00B802A1" w:rsidRPr="006D608B">
        <w:t xml:space="preserve">. </w:t>
      </w:r>
    </w:p>
    <w:p w14:paraId="4363C3BA" w14:textId="2A70767E" w:rsidR="00B2128E" w:rsidRPr="00214F76" w:rsidRDefault="00B2128E" w:rsidP="000A2DB4">
      <w:pPr>
        <w:pStyle w:val="Heading2"/>
      </w:pPr>
      <w:bookmarkStart w:id="14" w:name="_Toc85632734"/>
      <w:r w:rsidRPr="00214F76">
        <w:t xml:space="preserve">Community of </w:t>
      </w:r>
      <w:r w:rsidR="00CD7AB4">
        <w:t>p</w:t>
      </w:r>
      <w:r w:rsidR="00CD7AB4" w:rsidRPr="00214F76">
        <w:t xml:space="preserve">ractice </w:t>
      </w:r>
      <w:r w:rsidR="002442A1" w:rsidRPr="00ED0C27">
        <w:t>support</w:t>
      </w:r>
      <w:r w:rsidR="002442A1">
        <w:t xml:space="preserve"> for</w:t>
      </w:r>
      <w:r w:rsidRPr="00214F76">
        <w:t xml:space="preserve"> </w:t>
      </w:r>
      <w:r w:rsidR="009008B4">
        <w:t>p</w:t>
      </w:r>
      <w:r w:rsidRPr="00214F76">
        <w:t>roviders</w:t>
      </w:r>
      <w:bookmarkEnd w:id="14"/>
    </w:p>
    <w:p w14:paraId="65588FCF" w14:textId="45FD436D" w:rsidR="00B2128E" w:rsidRPr="00214F76" w:rsidRDefault="00B2128E" w:rsidP="006D608B">
      <w:r w:rsidRPr="00214F76">
        <w:t xml:space="preserve">The </w:t>
      </w:r>
      <w:r w:rsidR="00CD7AB4">
        <w:t>community of practice</w:t>
      </w:r>
      <w:r w:rsidR="00CD7AB4" w:rsidRPr="00214F76">
        <w:t xml:space="preserve"> </w:t>
      </w:r>
      <w:r w:rsidR="00095C6D">
        <w:t>provides</w:t>
      </w:r>
      <w:r w:rsidRPr="00214F76">
        <w:t xml:space="preserve"> an opportunity for providers to continuously improve, </w:t>
      </w:r>
      <w:r w:rsidR="00D6382A">
        <w:t xml:space="preserve">by </w:t>
      </w:r>
      <w:r w:rsidRPr="00214F76">
        <w:t>using review findings as an opportunity to:</w:t>
      </w:r>
    </w:p>
    <w:p w14:paraId="1191DEDB" w14:textId="251F26DC" w:rsidR="00B2128E" w:rsidRPr="006D608B" w:rsidRDefault="00B2128E" w:rsidP="006D608B">
      <w:pPr>
        <w:pStyle w:val="ListBullet"/>
      </w:pPr>
      <w:r w:rsidRPr="006D608B">
        <w:t xml:space="preserve">discuss (with each other and the </w:t>
      </w:r>
      <w:r w:rsidR="00BB0E5C" w:rsidRPr="006D608B">
        <w:t>d</w:t>
      </w:r>
      <w:r w:rsidRPr="006D608B">
        <w:t>epartment) and understand program requirements, and</w:t>
      </w:r>
      <w:r w:rsidR="00D6382A" w:rsidRPr="006D608B">
        <w:t xml:space="preserve"> </w:t>
      </w:r>
      <w:r w:rsidRPr="006D608B">
        <w:t xml:space="preserve">help uplift provider performance in relevant </w:t>
      </w:r>
      <w:proofErr w:type="gramStart"/>
      <w:r w:rsidRPr="006D608B">
        <w:t>aspects</w:t>
      </w:r>
      <w:proofErr w:type="gramEnd"/>
    </w:p>
    <w:p w14:paraId="241F2531" w14:textId="20107AC0" w:rsidR="00B2128E" w:rsidRPr="006D608B" w:rsidRDefault="00B2128E" w:rsidP="006D608B">
      <w:pPr>
        <w:pStyle w:val="ListBullet"/>
      </w:pPr>
      <w:r w:rsidRPr="006D608B">
        <w:t xml:space="preserve">promote consistency of practice across the provider sector </w:t>
      </w:r>
    </w:p>
    <w:p w14:paraId="59E29407" w14:textId="413068DF" w:rsidR="00B2128E" w:rsidRPr="006D608B" w:rsidRDefault="00B2128E" w:rsidP="006D608B">
      <w:pPr>
        <w:pStyle w:val="ListBullet"/>
      </w:pPr>
      <w:r w:rsidRPr="006D608B">
        <w:t>help the sector to improve and/or innovate existing practices and approaches.</w:t>
      </w:r>
    </w:p>
    <w:p w14:paraId="282DE519" w14:textId="0570EDA1" w:rsidR="00ED0C27" w:rsidRDefault="00D86BED" w:rsidP="006D608B">
      <w:r>
        <w:t>For</w:t>
      </w:r>
      <w:r w:rsidR="00B2128E" w:rsidRPr="00214F76">
        <w:t xml:space="preserve"> continuous improvement</w:t>
      </w:r>
      <w:r w:rsidR="00ED0C27" w:rsidRPr="00ED0C27">
        <w:t xml:space="preserve"> </w:t>
      </w:r>
      <w:r w:rsidR="005B7D22">
        <w:t xml:space="preserve">and </w:t>
      </w:r>
      <w:r>
        <w:t>success</w:t>
      </w:r>
      <w:r w:rsidR="00B2128E" w:rsidRPr="00214F76">
        <w:t xml:space="preserve"> of the sector, the </w:t>
      </w:r>
      <w:r w:rsidR="00CD7AB4">
        <w:t>community of practice</w:t>
      </w:r>
      <w:r w:rsidR="00CD7AB4" w:rsidRPr="00214F76">
        <w:t xml:space="preserve"> </w:t>
      </w:r>
      <w:r w:rsidR="00294D37">
        <w:t>requires</w:t>
      </w:r>
      <w:r w:rsidR="00B2128E" w:rsidRPr="00214F76">
        <w:t xml:space="preserve"> active and good-faith participation from providers and departmental representatives.</w:t>
      </w:r>
    </w:p>
    <w:p w14:paraId="7A5FA4A8" w14:textId="7B9DA353" w:rsidR="00B802A1" w:rsidRPr="005E598D" w:rsidRDefault="00B802A1" w:rsidP="000E0FE3">
      <w:pPr>
        <w:pStyle w:val="Heading2"/>
        <w:rPr>
          <w:rFonts w:eastAsiaTheme="majorEastAsia"/>
        </w:rPr>
      </w:pPr>
      <w:r w:rsidRPr="005E598D">
        <w:rPr>
          <w:rFonts w:eastAsiaTheme="majorEastAsia"/>
        </w:rPr>
        <w:t xml:space="preserve">Further information </w:t>
      </w:r>
    </w:p>
    <w:p w14:paraId="693B52FB" w14:textId="5487F824" w:rsidR="00B2128E" w:rsidRPr="006D608B" w:rsidRDefault="005E598D" w:rsidP="006D608B">
      <w:r w:rsidRPr="006D608B">
        <w:t xml:space="preserve">For further information, contact </w:t>
      </w:r>
      <w:r w:rsidR="00095C6D" w:rsidRPr="006D608B">
        <w:t xml:space="preserve">the </w:t>
      </w:r>
      <w:r w:rsidR="00CD7AB4" w:rsidRPr="006D608B">
        <w:t xml:space="preserve">community of practice </w:t>
      </w:r>
      <w:r w:rsidR="00095C6D" w:rsidRPr="006D608B">
        <w:t xml:space="preserve">team </w:t>
      </w:r>
      <w:r w:rsidRPr="006D608B">
        <w:t xml:space="preserve">at </w:t>
      </w:r>
      <w:hyperlink r:id="rId27" w:history="1">
        <w:r w:rsidR="00095C6D" w:rsidRPr="006D608B">
          <w:rPr>
            <w:rStyle w:val="Hyperlink"/>
          </w:rPr>
          <w:t>PAEngagement@health.gov.au</w:t>
        </w:r>
      </w:hyperlink>
      <w:bookmarkEnd w:id="3"/>
      <w:bookmarkEnd w:id="4"/>
    </w:p>
    <w:sectPr w:rsidR="00B2128E" w:rsidRPr="006D608B" w:rsidSect="00A74345">
      <w:headerReference w:type="even" r:id="rId28"/>
      <w:headerReference w:type="default" r:id="rId29"/>
      <w:footerReference w:type="even" r:id="rId30"/>
      <w:footerReference w:type="default" r:id="rId3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7EE4F" w14:textId="77777777" w:rsidR="00EA49F0" w:rsidRDefault="00EA49F0" w:rsidP="006B56BB">
      <w:r>
        <w:separator/>
      </w:r>
    </w:p>
    <w:p w14:paraId="040DF70A" w14:textId="77777777" w:rsidR="00EA49F0" w:rsidRDefault="00EA49F0"/>
  </w:endnote>
  <w:endnote w:type="continuationSeparator" w:id="0">
    <w:p w14:paraId="521FA1BF" w14:textId="77777777" w:rsidR="00EA49F0" w:rsidRDefault="00EA49F0" w:rsidP="006B56BB">
      <w:r>
        <w:continuationSeparator/>
      </w:r>
    </w:p>
    <w:p w14:paraId="228CFC4C" w14:textId="77777777" w:rsidR="00EA49F0" w:rsidRDefault="00EA49F0"/>
  </w:endnote>
  <w:endnote w:type="continuationNotice" w:id="1">
    <w:p w14:paraId="43D8338F" w14:textId="77777777" w:rsidR="00EA49F0" w:rsidRDefault="00EA4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5330" w14:textId="77777777" w:rsidR="00627385" w:rsidRPr="00386805" w:rsidRDefault="00386805" w:rsidP="009F1014">
    <w:pPr>
      <w:tabs>
        <w:tab w:val="center" w:pos="0"/>
        <w:tab w:val="right" w:pos="9026"/>
      </w:tabs>
      <w:spacing w:before="0" w:after="0" w:line="240" w:lineRule="auto"/>
    </w:pPr>
    <w:r w:rsidRPr="00386805">
      <w:rPr>
        <w:b/>
        <w:bCs/>
      </w:rPr>
      <w:fldChar w:fldCharType="begin"/>
    </w:r>
    <w:r w:rsidRPr="00386805">
      <w:rPr>
        <w:b/>
        <w:bCs/>
      </w:rPr>
      <w:instrText xml:space="preserve"> PAGE   \* MERGEFORMAT </w:instrText>
    </w:r>
    <w:r w:rsidRPr="00386805">
      <w:rPr>
        <w:b/>
        <w:bCs/>
      </w:rPr>
      <w:fldChar w:fldCharType="separate"/>
    </w:r>
    <w:r>
      <w:rPr>
        <w:b/>
        <w:bCs/>
      </w:rPr>
      <w:t>2</w:t>
    </w:r>
    <w:r w:rsidRPr="00386805">
      <w:rPr>
        <w:b/>
        <w:bCs/>
        <w:noProof/>
      </w:rPr>
      <w:fldChar w:fldCharType="end"/>
    </w:r>
    <w:r>
      <w:rPr>
        <w:b/>
        <w:bCs/>
        <w:noProof/>
      </w:rPr>
      <w:t xml:space="preserve">  </w:t>
    </w:r>
    <w:r>
      <w:t>D</w:t>
    </w:r>
    <w:r w:rsidRPr="00386805">
      <w:t>ocument title</w:t>
    </w:r>
    <w:r w:rsidRPr="009B5601">
      <w:t xml:space="preserve"> | </w:t>
    </w:r>
    <w: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F6DC" w14:textId="01BEC136" w:rsidR="00627385" w:rsidRDefault="00627385" w:rsidP="00627385">
    <w:pPr>
      <w:tabs>
        <w:tab w:val="right" w:pos="9072"/>
      </w:tabs>
    </w:pPr>
    <w:r w:rsidRPr="00627385">
      <w:t>agedcareengagement.health.gov.au</w:t>
    </w:r>
    <w:r>
      <w:tab/>
    </w:r>
    <w:r w:rsidR="002B6FDB">
      <w:t>February</w:t>
    </w:r>
    <w:r w:rsidR="008266B9" w:rsidRPr="00627385">
      <w:t xml:space="preserve"> </w:t>
    </w:r>
    <w:r w:rsidR="004D2705">
      <w:t>202</w:t>
    </w:r>
    <w:r w:rsidR="008266B9">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53FE" w14:textId="77777777" w:rsidR="00D43F43" w:rsidRDefault="00D43F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636643"/>
      <w:docPartObj>
        <w:docPartGallery w:val="Page Numbers (Bottom of Page)"/>
        <w:docPartUnique/>
      </w:docPartObj>
    </w:sdtPr>
    <w:sdtEndPr>
      <w:rPr>
        <w:noProof/>
      </w:rPr>
    </w:sdtEndPr>
    <w:sdtContent>
      <w:p w14:paraId="1A8B4477" w14:textId="20D7E9FA" w:rsidR="00751A23" w:rsidRPr="00214F76" w:rsidRDefault="005B7D22" w:rsidP="006D608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C3BEC" w14:textId="77777777" w:rsidR="00EA49F0" w:rsidRDefault="00EA49F0" w:rsidP="006B56BB">
      <w:r>
        <w:separator/>
      </w:r>
    </w:p>
    <w:p w14:paraId="68B3933D" w14:textId="77777777" w:rsidR="00EA49F0" w:rsidRDefault="00EA49F0"/>
  </w:footnote>
  <w:footnote w:type="continuationSeparator" w:id="0">
    <w:p w14:paraId="30932581" w14:textId="77777777" w:rsidR="00EA49F0" w:rsidRDefault="00EA49F0" w:rsidP="006B56BB">
      <w:r>
        <w:continuationSeparator/>
      </w:r>
    </w:p>
    <w:p w14:paraId="18128029" w14:textId="77777777" w:rsidR="00EA49F0" w:rsidRDefault="00EA49F0"/>
  </w:footnote>
  <w:footnote w:type="continuationNotice" w:id="1">
    <w:p w14:paraId="4DDBB13B" w14:textId="77777777" w:rsidR="00EA49F0" w:rsidRDefault="00EA49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D76E" w14:textId="429CFCBE" w:rsidR="003B1273" w:rsidRDefault="00DC5FB9" w:rsidP="006249DC">
    <w:pPr>
      <w:pStyle w:val="Header"/>
      <w:ind w:firstLine="720"/>
      <w:rPr>
        <w:noProof/>
        <w:lang w:eastAsia="en-AU"/>
      </w:rPr>
    </w:pPr>
    <w:r>
      <w:rPr>
        <w:noProof/>
      </w:rPr>
      <w:drawing>
        <wp:anchor distT="0" distB="0" distL="114300" distR="114300" simplePos="0" relativeHeight="251658240" behindDoc="1" locked="0" layoutInCell="1" allowOverlap="1" wp14:anchorId="6FBEEF96" wp14:editId="5D2F3628">
          <wp:simplePos x="904875" y="704850"/>
          <wp:positionH relativeFrom="page">
            <wp:align>center</wp:align>
          </wp:positionH>
          <wp:positionV relativeFrom="page">
            <wp:align>top</wp:align>
          </wp:positionV>
          <wp:extent cx="7559675" cy="5041900"/>
          <wp:effectExtent l="0" t="0" r="3175" b="635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460"/>
                  </a:xfrm>
                  <a:prstGeom prst="rect">
                    <a:avLst/>
                  </a:prstGeom>
                </pic:spPr>
              </pic:pic>
            </a:graphicData>
          </a:graphic>
          <wp14:sizeRelH relativeFrom="margin">
            <wp14:pctWidth>0</wp14:pctWidth>
          </wp14:sizeRelH>
          <wp14:sizeRelV relativeFrom="margin">
            <wp14:pctHeight>0</wp14:pctHeight>
          </wp14:sizeRelV>
        </wp:anchor>
      </w:drawing>
    </w:r>
    <w:r w:rsidR="00040B94">
      <w:rPr>
        <w:noProof/>
        <w:lang w:eastAsia="en-AU"/>
      </w:rPr>
      <w:drawing>
        <wp:anchor distT="0" distB="0" distL="114300" distR="114300" simplePos="0" relativeHeight="251658241" behindDoc="1" locked="0" layoutInCell="1" allowOverlap="1" wp14:anchorId="7E1C5678" wp14:editId="1E70DBF5">
          <wp:simplePos x="1362075" y="542925"/>
          <wp:positionH relativeFrom="page">
            <wp:align>left</wp:align>
          </wp:positionH>
          <wp:positionV relativeFrom="page">
            <wp:align>top</wp:align>
          </wp:positionV>
          <wp:extent cx="7578000" cy="10720800"/>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6826688E" w14:textId="17DADEAB" w:rsidR="00751A23" w:rsidRDefault="00627385" w:rsidP="00934368">
    <w:pPr>
      <w:pStyle w:val="Header"/>
    </w:pPr>
    <w:r>
      <w:rPr>
        <w:noProof/>
      </w:rPr>
      <mc:AlternateContent>
        <mc:Choice Requires="wps">
          <w:drawing>
            <wp:anchor distT="0" distB="0" distL="114300" distR="114300" simplePos="0" relativeHeight="251658242" behindDoc="1" locked="0" layoutInCell="1" allowOverlap="1" wp14:anchorId="26D10B47" wp14:editId="01F2E6DC">
              <wp:simplePos x="0" y="0"/>
              <wp:positionH relativeFrom="column">
                <wp:posOffset>-900430</wp:posOffset>
              </wp:positionH>
              <wp:positionV relativeFrom="paragraph">
                <wp:posOffset>3985895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D2E8C" id="Rectangle 23" o:spid="_x0000_s1026" alt="&quot;&quot;" style="position:absolute;margin-left:-70.9pt;margin-top:313.85pt;width:599.25pt;height:491.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" fillcolor="#e6e6e6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907E" w14:textId="77777777" w:rsidR="00D43F43" w:rsidRDefault="00D43F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F46E" w14:textId="77777777" w:rsidR="008E0C77" w:rsidRDefault="008E0C77" w:rsidP="00214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C6108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4F7646"/>
    <w:multiLevelType w:val="hybridMultilevel"/>
    <w:tmpl w:val="687E0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4434A9"/>
    <w:multiLevelType w:val="hybridMultilevel"/>
    <w:tmpl w:val="436E69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54936"/>
    <w:multiLevelType w:val="hybridMultilevel"/>
    <w:tmpl w:val="B79E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540ABD"/>
    <w:multiLevelType w:val="hybridMultilevel"/>
    <w:tmpl w:val="58CC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71549"/>
    <w:multiLevelType w:val="hybridMultilevel"/>
    <w:tmpl w:val="7ED075C0"/>
    <w:lvl w:ilvl="0" w:tplc="D5DE2A60">
      <w:numFmt w:val="bullet"/>
      <w:lvlText w:val=""/>
      <w:lvlJc w:val="left"/>
      <w:pPr>
        <w:ind w:left="360" w:hanging="360"/>
      </w:pPr>
      <w:rPr>
        <w:rFonts w:ascii="Symbol" w:eastAsiaTheme="minorHAnsi" w:hAnsi="Symbol" w:cstheme="minorBidi" w:hint="default"/>
        <w:b/>
      </w:rPr>
    </w:lvl>
    <w:lvl w:ilvl="1" w:tplc="E960C3FE">
      <w:start w:val="1"/>
      <w:numFmt w:val="bullet"/>
      <w:lvlText w:val="o"/>
      <w:lvlJc w:val="left"/>
      <w:pPr>
        <w:ind w:left="1080" w:hanging="360"/>
      </w:pPr>
      <w:rPr>
        <w:rFonts w:ascii="Courier New" w:hAnsi="Courier New" w:cs="Courier New" w:hint="default"/>
      </w:rPr>
    </w:lvl>
    <w:lvl w:ilvl="2" w:tplc="9740E3A8" w:tentative="1">
      <w:start w:val="1"/>
      <w:numFmt w:val="bullet"/>
      <w:lvlText w:val=""/>
      <w:lvlJc w:val="left"/>
      <w:pPr>
        <w:ind w:left="1800" w:hanging="360"/>
      </w:pPr>
      <w:rPr>
        <w:rFonts w:ascii="Wingdings" w:hAnsi="Wingdings" w:hint="default"/>
      </w:rPr>
    </w:lvl>
    <w:lvl w:ilvl="3" w:tplc="3A2ABD54" w:tentative="1">
      <w:start w:val="1"/>
      <w:numFmt w:val="bullet"/>
      <w:lvlText w:val=""/>
      <w:lvlJc w:val="left"/>
      <w:pPr>
        <w:ind w:left="2520" w:hanging="360"/>
      </w:pPr>
      <w:rPr>
        <w:rFonts w:ascii="Symbol" w:hAnsi="Symbol" w:hint="default"/>
      </w:rPr>
    </w:lvl>
    <w:lvl w:ilvl="4" w:tplc="C124343A" w:tentative="1">
      <w:start w:val="1"/>
      <w:numFmt w:val="bullet"/>
      <w:lvlText w:val="o"/>
      <w:lvlJc w:val="left"/>
      <w:pPr>
        <w:ind w:left="3240" w:hanging="360"/>
      </w:pPr>
      <w:rPr>
        <w:rFonts w:ascii="Courier New" w:hAnsi="Courier New" w:cs="Courier New" w:hint="default"/>
      </w:rPr>
    </w:lvl>
    <w:lvl w:ilvl="5" w:tplc="17EE8AC4" w:tentative="1">
      <w:start w:val="1"/>
      <w:numFmt w:val="bullet"/>
      <w:lvlText w:val=""/>
      <w:lvlJc w:val="left"/>
      <w:pPr>
        <w:ind w:left="3960" w:hanging="360"/>
      </w:pPr>
      <w:rPr>
        <w:rFonts w:ascii="Wingdings" w:hAnsi="Wingdings" w:hint="default"/>
      </w:rPr>
    </w:lvl>
    <w:lvl w:ilvl="6" w:tplc="0804FD1A" w:tentative="1">
      <w:start w:val="1"/>
      <w:numFmt w:val="bullet"/>
      <w:lvlText w:val=""/>
      <w:lvlJc w:val="left"/>
      <w:pPr>
        <w:ind w:left="4680" w:hanging="360"/>
      </w:pPr>
      <w:rPr>
        <w:rFonts w:ascii="Symbol" w:hAnsi="Symbol" w:hint="default"/>
      </w:rPr>
    </w:lvl>
    <w:lvl w:ilvl="7" w:tplc="845407D0" w:tentative="1">
      <w:start w:val="1"/>
      <w:numFmt w:val="bullet"/>
      <w:lvlText w:val="o"/>
      <w:lvlJc w:val="left"/>
      <w:pPr>
        <w:ind w:left="5400" w:hanging="360"/>
      </w:pPr>
      <w:rPr>
        <w:rFonts w:ascii="Courier New" w:hAnsi="Courier New" w:cs="Courier New" w:hint="default"/>
      </w:rPr>
    </w:lvl>
    <w:lvl w:ilvl="8" w:tplc="006A4C40" w:tentative="1">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67569C6"/>
    <w:multiLevelType w:val="multilevel"/>
    <w:tmpl w:val="13586ED8"/>
    <w:numStyleLink w:val="Style2"/>
  </w:abstractNum>
  <w:abstractNum w:abstractNumId="2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6" w15:restartNumberingAfterBreak="0">
    <w:nsid w:val="4DA912AA"/>
    <w:multiLevelType w:val="hybridMultilevel"/>
    <w:tmpl w:val="5DAAC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109C91"/>
    <w:multiLevelType w:val="hybridMultilevel"/>
    <w:tmpl w:val="4D8C5824"/>
    <w:lvl w:ilvl="0" w:tplc="B28A0EA8">
      <w:start w:val="1"/>
      <w:numFmt w:val="bullet"/>
      <w:lvlText w:val=""/>
      <w:lvlJc w:val="left"/>
      <w:pPr>
        <w:ind w:left="720" w:hanging="360"/>
      </w:pPr>
      <w:rPr>
        <w:rFonts w:ascii="Symbol" w:hAnsi="Symbol" w:hint="default"/>
      </w:rPr>
    </w:lvl>
    <w:lvl w:ilvl="1" w:tplc="B8B45F76">
      <w:start w:val="1"/>
      <w:numFmt w:val="bullet"/>
      <w:lvlText w:val="o"/>
      <w:lvlJc w:val="left"/>
      <w:pPr>
        <w:ind w:left="1440" w:hanging="360"/>
      </w:pPr>
      <w:rPr>
        <w:rFonts w:ascii="Courier New" w:hAnsi="Courier New" w:hint="default"/>
      </w:rPr>
    </w:lvl>
    <w:lvl w:ilvl="2" w:tplc="C4CA1E26">
      <w:start w:val="1"/>
      <w:numFmt w:val="bullet"/>
      <w:lvlText w:val=""/>
      <w:lvlJc w:val="left"/>
      <w:pPr>
        <w:ind w:left="2160" w:hanging="360"/>
      </w:pPr>
      <w:rPr>
        <w:rFonts w:ascii="Wingdings" w:hAnsi="Wingdings" w:hint="default"/>
      </w:rPr>
    </w:lvl>
    <w:lvl w:ilvl="3" w:tplc="E6AE5A40">
      <w:start w:val="1"/>
      <w:numFmt w:val="bullet"/>
      <w:lvlText w:val=""/>
      <w:lvlJc w:val="left"/>
      <w:pPr>
        <w:ind w:left="2880" w:hanging="360"/>
      </w:pPr>
      <w:rPr>
        <w:rFonts w:ascii="Symbol" w:hAnsi="Symbol" w:hint="default"/>
      </w:rPr>
    </w:lvl>
    <w:lvl w:ilvl="4" w:tplc="CED67F2E">
      <w:start w:val="1"/>
      <w:numFmt w:val="bullet"/>
      <w:lvlText w:val="o"/>
      <w:lvlJc w:val="left"/>
      <w:pPr>
        <w:ind w:left="3600" w:hanging="360"/>
      </w:pPr>
      <w:rPr>
        <w:rFonts w:ascii="Courier New" w:hAnsi="Courier New" w:hint="default"/>
      </w:rPr>
    </w:lvl>
    <w:lvl w:ilvl="5" w:tplc="95CAEF92">
      <w:start w:val="1"/>
      <w:numFmt w:val="bullet"/>
      <w:lvlText w:val=""/>
      <w:lvlJc w:val="left"/>
      <w:pPr>
        <w:ind w:left="4320" w:hanging="360"/>
      </w:pPr>
      <w:rPr>
        <w:rFonts w:ascii="Wingdings" w:hAnsi="Wingdings" w:hint="default"/>
      </w:rPr>
    </w:lvl>
    <w:lvl w:ilvl="6" w:tplc="3B7EE2BE">
      <w:start w:val="1"/>
      <w:numFmt w:val="bullet"/>
      <w:lvlText w:val=""/>
      <w:lvlJc w:val="left"/>
      <w:pPr>
        <w:ind w:left="5040" w:hanging="360"/>
      </w:pPr>
      <w:rPr>
        <w:rFonts w:ascii="Symbol" w:hAnsi="Symbol" w:hint="default"/>
      </w:rPr>
    </w:lvl>
    <w:lvl w:ilvl="7" w:tplc="29946C78">
      <w:start w:val="1"/>
      <w:numFmt w:val="bullet"/>
      <w:lvlText w:val="o"/>
      <w:lvlJc w:val="left"/>
      <w:pPr>
        <w:ind w:left="5760" w:hanging="360"/>
      </w:pPr>
      <w:rPr>
        <w:rFonts w:ascii="Courier New" w:hAnsi="Courier New" w:hint="default"/>
      </w:rPr>
    </w:lvl>
    <w:lvl w:ilvl="8" w:tplc="D15EAD16">
      <w:start w:val="1"/>
      <w:numFmt w:val="bullet"/>
      <w:lvlText w:val=""/>
      <w:lvlJc w:val="left"/>
      <w:pPr>
        <w:ind w:left="6480" w:hanging="360"/>
      </w:pPr>
      <w:rPr>
        <w:rFonts w:ascii="Wingdings" w:hAnsi="Wingdings" w:hint="default"/>
      </w:rPr>
    </w:lvl>
  </w:abstractNum>
  <w:abstractNum w:abstractNumId="28"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18253F"/>
    <w:multiLevelType w:val="hybridMultilevel"/>
    <w:tmpl w:val="2194A81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85"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22F69CB"/>
    <w:multiLevelType w:val="hybridMultilevel"/>
    <w:tmpl w:val="D69E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917BB9"/>
    <w:multiLevelType w:val="multilevel"/>
    <w:tmpl w:val="A77E1F3E"/>
    <w:lvl w:ilvl="0">
      <w:start w:val="1"/>
      <w:numFmt w:val="none"/>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AD41814"/>
    <w:multiLevelType w:val="hybridMultilevel"/>
    <w:tmpl w:val="D956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6F31DC"/>
    <w:multiLevelType w:val="multilevel"/>
    <w:tmpl w:val="36583E48"/>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9"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766734313">
    <w:abstractNumId w:val="27"/>
  </w:num>
  <w:num w:numId="2" w16cid:durableId="1476802125">
    <w:abstractNumId w:val="7"/>
  </w:num>
  <w:num w:numId="3" w16cid:durableId="1611009473">
    <w:abstractNumId w:val="29"/>
  </w:num>
  <w:num w:numId="4" w16cid:durableId="315573517">
    <w:abstractNumId w:val="37"/>
  </w:num>
  <w:num w:numId="5" w16cid:durableId="1453672324">
    <w:abstractNumId w:val="8"/>
  </w:num>
  <w:num w:numId="6" w16cid:durableId="1192112564">
    <w:abstractNumId w:val="8"/>
    <w:lvlOverride w:ilvl="0">
      <w:startOverride w:val="1"/>
    </w:lvlOverride>
  </w:num>
  <w:num w:numId="7" w16cid:durableId="322392835">
    <w:abstractNumId w:val="11"/>
  </w:num>
  <w:num w:numId="8" w16cid:durableId="1708525537">
    <w:abstractNumId w:val="24"/>
  </w:num>
  <w:num w:numId="9" w16cid:durableId="284044833">
    <w:abstractNumId w:val="35"/>
  </w:num>
  <w:num w:numId="10" w16cid:durableId="469827737">
    <w:abstractNumId w:val="5"/>
  </w:num>
  <w:num w:numId="11" w16cid:durableId="162741617">
    <w:abstractNumId w:val="4"/>
  </w:num>
  <w:num w:numId="12" w16cid:durableId="231817130">
    <w:abstractNumId w:val="3"/>
  </w:num>
  <w:num w:numId="13" w16cid:durableId="856650389">
    <w:abstractNumId w:val="2"/>
  </w:num>
  <w:num w:numId="14" w16cid:durableId="665942649">
    <w:abstractNumId w:val="6"/>
  </w:num>
  <w:num w:numId="15" w16cid:durableId="520625134">
    <w:abstractNumId w:val="1"/>
  </w:num>
  <w:num w:numId="16" w16cid:durableId="1743866492">
    <w:abstractNumId w:val="0"/>
  </w:num>
  <w:num w:numId="17" w16cid:durableId="1394084399">
    <w:abstractNumId w:val="42"/>
  </w:num>
  <w:num w:numId="18" w16cid:durableId="1863400935">
    <w:abstractNumId w:val="16"/>
  </w:num>
  <w:num w:numId="19" w16cid:durableId="1548487796">
    <w:abstractNumId w:val="18"/>
  </w:num>
  <w:num w:numId="20" w16cid:durableId="764182046">
    <w:abstractNumId w:val="21"/>
  </w:num>
  <w:num w:numId="21" w16cid:durableId="1951279755">
    <w:abstractNumId w:val="12"/>
  </w:num>
  <w:num w:numId="22" w16cid:durableId="565990381">
    <w:abstractNumId w:val="33"/>
  </w:num>
  <w:num w:numId="23" w16cid:durableId="587157628">
    <w:abstractNumId w:val="26"/>
  </w:num>
  <w:num w:numId="24" w16cid:durableId="2074235066">
    <w:abstractNumId w:val="17"/>
  </w:num>
  <w:num w:numId="25" w16cid:durableId="1998344626">
    <w:abstractNumId w:val="15"/>
  </w:num>
  <w:num w:numId="26" w16cid:durableId="1651441835">
    <w:abstractNumId w:val="34"/>
  </w:num>
  <w:num w:numId="27" w16cid:durableId="1863742495">
    <w:abstractNumId w:val="9"/>
  </w:num>
  <w:num w:numId="28" w16cid:durableId="1545209973">
    <w:abstractNumId w:val="28"/>
  </w:num>
  <w:num w:numId="29" w16cid:durableId="922372941">
    <w:abstractNumId w:val="25"/>
  </w:num>
  <w:num w:numId="30" w16cid:durableId="2098018129">
    <w:abstractNumId w:val="32"/>
  </w:num>
  <w:num w:numId="31" w16cid:durableId="690910886">
    <w:abstractNumId w:val="38"/>
  </w:num>
  <w:num w:numId="32" w16cid:durableId="1724329023">
    <w:abstractNumId w:val="41"/>
  </w:num>
  <w:num w:numId="33" w16cid:durableId="661351381">
    <w:abstractNumId w:val="39"/>
  </w:num>
  <w:num w:numId="34" w16cid:durableId="1616477932">
    <w:abstractNumId w:val="10"/>
  </w:num>
  <w:num w:numId="35" w16cid:durableId="1378893103">
    <w:abstractNumId w:val="22"/>
  </w:num>
  <w:num w:numId="36" w16cid:durableId="418717124">
    <w:abstractNumId w:val="20"/>
  </w:num>
  <w:num w:numId="37" w16cid:durableId="474296647">
    <w:abstractNumId w:val="14"/>
  </w:num>
  <w:num w:numId="38" w16cid:durableId="1017729434">
    <w:abstractNumId w:val="30"/>
  </w:num>
  <w:num w:numId="39" w16cid:durableId="1101101937">
    <w:abstractNumId w:val="40"/>
  </w:num>
  <w:num w:numId="40" w16cid:durableId="1704941169">
    <w:abstractNumId w:val="23"/>
  </w:num>
  <w:num w:numId="41" w16cid:durableId="1226532492">
    <w:abstractNumId w:val="36"/>
  </w:num>
  <w:num w:numId="42" w16cid:durableId="732847765">
    <w:abstractNumId w:val="13"/>
  </w:num>
  <w:num w:numId="43" w16cid:durableId="1330714355">
    <w:abstractNumId w:val="31"/>
  </w:num>
  <w:num w:numId="44" w16cid:durableId="957106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3E45013-E44D-43A8-A6A2-F9059A01DEE7}"/>
    <w:docVar w:name="dgnword-eventsink" w:val="964024672"/>
  </w:docVars>
  <w:rsids>
    <w:rsidRoot w:val="00B2128E"/>
    <w:rsid w:val="00001F41"/>
    <w:rsid w:val="00003743"/>
    <w:rsid w:val="000047B4"/>
    <w:rsid w:val="00005712"/>
    <w:rsid w:val="00006676"/>
    <w:rsid w:val="0000728F"/>
    <w:rsid w:val="00007B7B"/>
    <w:rsid w:val="00007FD8"/>
    <w:rsid w:val="000117F8"/>
    <w:rsid w:val="00014114"/>
    <w:rsid w:val="00015570"/>
    <w:rsid w:val="00016637"/>
    <w:rsid w:val="00022517"/>
    <w:rsid w:val="00026139"/>
    <w:rsid w:val="00027071"/>
    <w:rsid w:val="00027601"/>
    <w:rsid w:val="0003191E"/>
    <w:rsid w:val="0003223C"/>
    <w:rsid w:val="00033321"/>
    <w:rsid w:val="000338E5"/>
    <w:rsid w:val="00033ECC"/>
    <w:rsid w:val="0003422F"/>
    <w:rsid w:val="000347F7"/>
    <w:rsid w:val="000348E2"/>
    <w:rsid w:val="00035269"/>
    <w:rsid w:val="00040153"/>
    <w:rsid w:val="00040B94"/>
    <w:rsid w:val="0004376A"/>
    <w:rsid w:val="00045796"/>
    <w:rsid w:val="00046FF0"/>
    <w:rsid w:val="00050176"/>
    <w:rsid w:val="00051984"/>
    <w:rsid w:val="00056527"/>
    <w:rsid w:val="0006223A"/>
    <w:rsid w:val="00062B65"/>
    <w:rsid w:val="0006333D"/>
    <w:rsid w:val="00067456"/>
    <w:rsid w:val="00071506"/>
    <w:rsid w:val="0007154F"/>
    <w:rsid w:val="000717D5"/>
    <w:rsid w:val="00073BF1"/>
    <w:rsid w:val="000814DC"/>
    <w:rsid w:val="00081A7B"/>
    <w:rsid w:val="00081AB1"/>
    <w:rsid w:val="00081B1B"/>
    <w:rsid w:val="00083A0B"/>
    <w:rsid w:val="000855F8"/>
    <w:rsid w:val="00090316"/>
    <w:rsid w:val="00093981"/>
    <w:rsid w:val="00093CD9"/>
    <w:rsid w:val="00094412"/>
    <w:rsid w:val="00094691"/>
    <w:rsid w:val="00095C6D"/>
    <w:rsid w:val="000A0127"/>
    <w:rsid w:val="000A2AFE"/>
    <w:rsid w:val="000A2DB4"/>
    <w:rsid w:val="000A7FA8"/>
    <w:rsid w:val="000B0275"/>
    <w:rsid w:val="000B067A"/>
    <w:rsid w:val="000B0BCC"/>
    <w:rsid w:val="000B1540"/>
    <w:rsid w:val="000B33FD"/>
    <w:rsid w:val="000B4ABA"/>
    <w:rsid w:val="000B679A"/>
    <w:rsid w:val="000C1495"/>
    <w:rsid w:val="000C4B16"/>
    <w:rsid w:val="000C50C3"/>
    <w:rsid w:val="000C5DD1"/>
    <w:rsid w:val="000D07E2"/>
    <w:rsid w:val="000D21F6"/>
    <w:rsid w:val="000D3495"/>
    <w:rsid w:val="000D3859"/>
    <w:rsid w:val="000D3A13"/>
    <w:rsid w:val="000D42C3"/>
    <w:rsid w:val="000D4500"/>
    <w:rsid w:val="000D7AEA"/>
    <w:rsid w:val="000E01A9"/>
    <w:rsid w:val="000E0FE3"/>
    <w:rsid w:val="000E2C66"/>
    <w:rsid w:val="000E6E7D"/>
    <w:rsid w:val="000F123C"/>
    <w:rsid w:val="000F2FED"/>
    <w:rsid w:val="000F3B1B"/>
    <w:rsid w:val="00101599"/>
    <w:rsid w:val="0010616D"/>
    <w:rsid w:val="00106B12"/>
    <w:rsid w:val="00110478"/>
    <w:rsid w:val="001119C5"/>
    <w:rsid w:val="0011711B"/>
    <w:rsid w:val="00117F8A"/>
    <w:rsid w:val="00120448"/>
    <w:rsid w:val="0012050C"/>
    <w:rsid w:val="00121B9B"/>
    <w:rsid w:val="00122ADC"/>
    <w:rsid w:val="00122B1D"/>
    <w:rsid w:val="00127779"/>
    <w:rsid w:val="00130F59"/>
    <w:rsid w:val="00133EC0"/>
    <w:rsid w:val="00136113"/>
    <w:rsid w:val="00141935"/>
    <w:rsid w:val="00141CE5"/>
    <w:rsid w:val="00141E64"/>
    <w:rsid w:val="00143234"/>
    <w:rsid w:val="00144908"/>
    <w:rsid w:val="001474E8"/>
    <w:rsid w:val="001517A9"/>
    <w:rsid w:val="001550C2"/>
    <w:rsid w:val="001571C7"/>
    <w:rsid w:val="00161094"/>
    <w:rsid w:val="00163EF9"/>
    <w:rsid w:val="00165315"/>
    <w:rsid w:val="00170F15"/>
    <w:rsid w:val="00172A55"/>
    <w:rsid w:val="001758CD"/>
    <w:rsid w:val="0017665C"/>
    <w:rsid w:val="00177AD2"/>
    <w:rsid w:val="001815A8"/>
    <w:rsid w:val="001840FA"/>
    <w:rsid w:val="00186520"/>
    <w:rsid w:val="00187A20"/>
    <w:rsid w:val="00190079"/>
    <w:rsid w:val="00191B27"/>
    <w:rsid w:val="00192194"/>
    <w:rsid w:val="00193548"/>
    <w:rsid w:val="00194DAC"/>
    <w:rsid w:val="0019622E"/>
    <w:rsid w:val="001966A7"/>
    <w:rsid w:val="001977B4"/>
    <w:rsid w:val="001A0E1F"/>
    <w:rsid w:val="001A4627"/>
    <w:rsid w:val="001A4979"/>
    <w:rsid w:val="001A7EBB"/>
    <w:rsid w:val="001B15D3"/>
    <w:rsid w:val="001B3443"/>
    <w:rsid w:val="001C0326"/>
    <w:rsid w:val="001C192F"/>
    <w:rsid w:val="001C2623"/>
    <w:rsid w:val="001C3C42"/>
    <w:rsid w:val="001D02CE"/>
    <w:rsid w:val="001D7078"/>
    <w:rsid w:val="001D7869"/>
    <w:rsid w:val="001D7C2C"/>
    <w:rsid w:val="001E09A8"/>
    <w:rsid w:val="001E1625"/>
    <w:rsid w:val="001E35C8"/>
    <w:rsid w:val="001F2F78"/>
    <w:rsid w:val="001F48E2"/>
    <w:rsid w:val="001F7772"/>
    <w:rsid w:val="002026CD"/>
    <w:rsid w:val="00202DF9"/>
    <w:rsid w:val="002033FC"/>
    <w:rsid w:val="002044BB"/>
    <w:rsid w:val="00204F16"/>
    <w:rsid w:val="002077DC"/>
    <w:rsid w:val="00210B09"/>
    <w:rsid w:val="00210C9E"/>
    <w:rsid w:val="00211840"/>
    <w:rsid w:val="002127EE"/>
    <w:rsid w:val="00213D02"/>
    <w:rsid w:val="00214F76"/>
    <w:rsid w:val="00220E5F"/>
    <w:rsid w:val="002212B5"/>
    <w:rsid w:val="002249FB"/>
    <w:rsid w:val="00225761"/>
    <w:rsid w:val="00225F45"/>
    <w:rsid w:val="00226668"/>
    <w:rsid w:val="00226ACD"/>
    <w:rsid w:val="00233809"/>
    <w:rsid w:val="00234AF2"/>
    <w:rsid w:val="00240046"/>
    <w:rsid w:val="0024079E"/>
    <w:rsid w:val="00242C1D"/>
    <w:rsid w:val="002442A1"/>
    <w:rsid w:val="0024797F"/>
    <w:rsid w:val="0025119E"/>
    <w:rsid w:val="00251269"/>
    <w:rsid w:val="002535C0"/>
    <w:rsid w:val="00254279"/>
    <w:rsid w:val="002579FE"/>
    <w:rsid w:val="0026311C"/>
    <w:rsid w:val="0026668C"/>
    <w:rsid w:val="00266AC1"/>
    <w:rsid w:val="00267B11"/>
    <w:rsid w:val="0027178C"/>
    <w:rsid w:val="002719FA"/>
    <w:rsid w:val="00272309"/>
    <w:rsid w:val="00272668"/>
    <w:rsid w:val="0027330B"/>
    <w:rsid w:val="002803AD"/>
    <w:rsid w:val="00282052"/>
    <w:rsid w:val="00283AF0"/>
    <w:rsid w:val="0028519E"/>
    <w:rsid w:val="002856A5"/>
    <w:rsid w:val="00286EE5"/>
    <w:rsid w:val="002872ED"/>
    <w:rsid w:val="002905C2"/>
    <w:rsid w:val="002941D8"/>
    <w:rsid w:val="00294D37"/>
    <w:rsid w:val="00295AF2"/>
    <w:rsid w:val="00295C91"/>
    <w:rsid w:val="00297151"/>
    <w:rsid w:val="0029727B"/>
    <w:rsid w:val="002A0165"/>
    <w:rsid w:val="002A0910"/>
    <w:rsid w:val="002A1ABD"/>
    <w:rsid w:val="002A3AD9"/>
    <w:rsid w:val="002A4B6C"/>
    <w:rsid w:val="002B09D1"/>
    <w:rsid w:val="002B20E6"/>
    <w:rsid w:val="002B42A3"/>
    <w:rsid w:val="002B54D3"/>
    <w:rsid w:val="002B68E2"/>
    <w:rsid w:val="002B6FDB"/>
    <w:rsid w:val="002C0CDD"/>
    <w:rsid w:val="002C2E50"/>
    <w:rsid w:val="002C3FC8"/>
    <w:rsid w:val="002C7712"/>
    <w:rsid w:val="002C7A42"/>
    <w:rsid w:val="002E1A1D"/>
    <w:rsid w:val="002E266C"/>
    <w:rsid w:val="002E4081"/>
    <w:rsid w:val="002E4314"/>
    <w:rsid w:val="002E5B78"/>
    <w:rsid w:val="002F3181"/>
    <w:rsid w:val="002F3AE3"/>
    <w:rsid w:val="002F6D11"/>
    <w:rsid w:val="0030464B"/>
    <w:rsid w:val="0030786C"/>
    <w:rsid w:val="003109AA"/>
    <w:rsid w:val="00311C65"/>
    <w:rsid w:val="00312749"/>
    <w:rsid w:val="003171BB"/>
    <w:rsid w:val="003233DE"/>
    <w:rsid w:val="0032466B"/>
    <w:rsid w:val="00327B44"/>
    <w:rsid w:val="003330EB"/>
    <w:rsid w:val="00333574"/>
    <w:rsid w:val="003339CE"/>
    <w:rsid w:val="00333F38"/>
    <w:rsid w:val="00336605"/>
    <w:rsid w:val="00337F8C"/>
    <w:rsid w:val="003408A9"/>
    <w:rsid w:val="00340A3B"/>
    <w:rsid w:val="003415FB"/>
    <w:rsid w:val="003415FD"/>
    <w:rsid w:val="003429F0"/>
    <w:rsid w:val="00345353"/>
    <w:rsid w:val="00347FC5"/>
    <w:rsid w:val="0035097A"/>
    <w:rsid w:val="00351379"/>
    <w:rsid w:val="00352FBF"/>
    <w:rsid w:val="00353576"/>
    <w:rsid w:val="003540A4"/>
    <w:rsid w:val="00354BD5"/>
    <w:rsid w:val="00360E4E"/>
    <w:rsid w:val="003610B9"/>
    <w:rsid w:val="00363A11"/>
    <w:rsid w:val="00367B7B"/>
    <w:rsid w:val="00370904"/>
    <w:rsid w:val="00370AAA"/>
    <w:rsid w:val="003720DA"/>
    <w:rsid w:val="00374DBB"/>
    <w:rsid w:val="00375F77"/>
    <w:rsid w:val="003760D5"/>
    <w:rsid w:val="00377A78"/>
    <w:rsid w:val="00381BBE"/>
    <w:rsid w:val="00382903"/>
    <w:rsid w:val="003846FF"/>
    <w:rsid w:val="00385AD4"/>
    <w:rsid w:val="00386805"/>
    <w:rsid w:val="003877AD"/>
    <w:rsid w:val="00387924"/>
    <w:rsid w:val="00393173"/>
    <w:rsid w:val="0039384D"/>
    <w:rsid w:val="00393AD3"/>
    <w:rsid w:val="00393BAF"/>
    <w:rsid w:val="00395C23"/>
    <w:rsid w:val="00396576"/>
    <w:rsid w:val="003A0548"/>
    <w:rsid w:val="003A28B0"/>
    <w:rsid w:val="003A2E4F"/>
    <w:rsid w:val="003A4438"/>
    <w:rsid w:val="003A5013"/>
    <w:rsid w:val="003A5078"/>
    <w:rsid w:val="003A62DD"/>
    <w:rsid w:val="003A775A"/>
    <w:rsid w:val="003B0DAB"/>
    <w:rsid w:val="003B1273"/>
    <w:rsid w:val="003B12BC"/>
    <w:rsid w:val="003B213A"/>
    <w:rsid w:val="003B3010"/>
    <w:rsid w:val="003B43AD"/>
    <w:rsid w:val="003C0C8C"/>
    <w:rsid w:val="003C0FEC"/>
    <w:rsid w:val="003C15B8"/>
    <w:rsid w:val="003C2AC8"/>
    <w:rsid w:val="003C2E2A"/>
    <w:rsid w:val="003C3AFE"/>
    <w:rsid w:val="003C46A6"/>
    <w:rsid w:val="003D0762"/>
    <w:rsid w:val="003D17F9"/>
    <w:rsid w:val="003D2D88"/>
    <w:rsid w:val="003D41EA"/>
    <w:rsid w:val="003D4850"/>
    <w:rsid w:val="003D535A"/>
    <w:rsid w:val="003D61D2"/>
    <w:rsid w:val="003E5265"/>
    <w:rsid w:val="003E5D45"/>
    <w:rsid w:val="003F0955"/>
    <w:rsid w:val="003F3E10"/>
    <w:rsid w:val="003F3E79"/>
    <w:rsid w:val="003F6722"/>
    <w:rsid w:val="003F6FE1"/>
    <w:rsid w:val="00400F00"/>
    <w:rsid w:val="00404F8B"/>
    <w:rsid w:val="00405256"/>
    <w:rsid w:val="00410031"/>
    <w:rsid w:val="004115A2"/>
    <w:rsid w:val="004142A4"/>
    <w:rsid w:val="00415C81"/>
    <w:rsid w:val="00416731"/>
    <w:rsid w:val="00417FD7"/>
    <w:rsid w:val="00420623"/>
    <w:rsid w:val="00432378"/>
    <w:rsid w:val="00433883"/>
    <w:rsid w:val="00440103"/>
    <w:rsid w:val="00440D65"/>
    <w:rsid w:val="004435E6"/>
    <w:rsid w:val="00447E31"/>
    <w:rsid w:val="00450B89"/>
    <w:rsid w:val="00453923"/>
    <w:rsid w:val="00454B9B"/>
    <w:rsid w:val="0045649A"/>
    <w:rsid w:val="004569BF"/>
    <w:rsid w:val="00457858"/>
    <w:rsid w:val="00460B0B"/>
    <w:rsid w:val="00461023"/>
    <w:rsid w:val="00462AFE"/>
    <w:rsid w:val="00462FAC"/>
    <w:rsid w:val="00464631"/>
    <w:rsid w:val="00464B79"/>
    <w:rsid w:val="00467BBF"/>
    <w:rsid w:val="0047148D"/>
    <w:rsid w:val="004749C1"/>
    <w:rsid w:val="00486479"/>
    <w:rsid w:val="004867E2"/>
    <w:rsid w:val="004870BC"/>
    <w:rsid w:val="00491D9A"/>
    <w:rsid w:val="004929A9"/>
    <w:rsid w:val="00492D8C"/>
    <w:rsid w:val="004942F2"/>
    <w:rsid w:val="00497140"/>
    <w:rsid w:val="004973C5"/>
    <w:rsid w:val="004B309A"/>
    <w:rsid w:val="004B36B1"/>
    <w:rsid w:val="004C2FEC"/>
    <w:rsid w:val="004C6BCF"/>
    <w:rsid w:val="004D0F1D"/>
    <w:rsid w:val="004D2705"/>
    <w:rsid w:val="004D58BF"/>
    <w:rsid w:val="004E4335"/>
    <w:rsid w:val="004E5ACF"/>
    <w:rsid w:val="004F075D"/>
    <w:rsid w:val="004F13EE"/>
    <w:rsid w:val="004F2022"/>
    <w:rsid w:val="004F6822"/>
    <w:rsid w:val="004F7C05"/>
    <w:rsid w:val="00500B9F"/>
    <w:rsid w:val="00501C94"/>
    <w:rsid w:val="00502EDE"/>
    <w:rsid w:val="00504C0C"/>
    <w:rsid w:val="00504F29"/>
    <w:rsid w:val="00506432"/>
    <w:rsid w:val="0051242B"/>
    <w:rsid w:val="00516216"/>
    <w:rsid w:val="005172A0"/>
    <w:rsid w:val="0052018C"/>
    <w:rsid w:val="0052051D"/>
    <w:rsid w:val="00524901"/>
    <w:rsid w:val="00524F69"/>
    <w:rsid w:val="00542741"/>
    <w:rsid w:val="00545EE6"/>
    <w:rsid w:val="005509D5"/>
    <w:rsid w:val="00551F0C"/>
    <w:rsid w:val="0055397C"/>
    <w:rsid w:val="005550E7"/>
    <w:rsid w:val="005558B2"/>
    <w:rsid w:val="005564FB"/>
    <w:rsid w:val="005572C7"/>
    <w:rsid w:val="005617FB"/>
    <w:rsid w:val="005650ED"/>
    <w:rsid w:val="00565E68"/>
    <w:rsid w:val="005731EF"/>
    <w:rsid w:val="00575191"/>
    <w:rsid w:val="00575754"/>
    <w:rsid w:val="00576D8F"/>
    <w:rsid w:val="0058034A"/>
    <w:rsid w:val="005827DE"/>
    <w:rsid w:val="00591735"/>
    <w:rsid w:val="00591E20"/>
    <w:rsid w:val="00591EE4"/>
    <w:rsid w:val="00594C02"/>
    <w:rsid w:val="00595408"/>
    <w:rsid w:val="00595E84"/>
    <w:rsid w:val="00597110"/>
    <w:rsid w:val="00597564"/>
    <w:rsid w:val="00597D79"/>
    <w:rsid w:val="005A0C59"/>
    <w:rsid w:val="005A48EB"/>
    <w:rsid w:val="005A6CFB"/>
    <w:rsid w:val="005B5302"/>
    <w:rsid w:val="005B582C"/>
    <w:rsid w:val="005B7D22"/>
    <w:rsid w:val="005C4490"/>
    <w:rsid w:val="005C5AEB"/>
    <w:rsid w:val="005D4A3F"/>
    <w:rsid w:val="005E0A3F"/>
    <w:rsid w:val="005E598D"/>
    <w:rsid w:val="005E5AFF"/>
    <w:rsid w:val="005E6883"/>
    <w:rsid w:val="005E70D5"/>
    <w:rsid w:val="005E772F"/>
    <w:rsid w:val="005E7D23"/>
    <w:rsid w:val="005F4ECA"/>
    <w:rsid w:val="005F5ACF"/>
    <w:rsid w:val="005F5EA1"/>
    <w:rsid w:val="00601ED4"/>
    <w:rsid w:val="006039C5"/>
    <w:rsid w:val="006041BE"/>
    <w:rsid w:val="006043C7"/>
    <w:rsid w:val="00607BF0"/>
    <w:rsid w:val="006249DC"/>
    <w:rsid w:val="00624B52"/>
    <w:rsid w:val="006258D9"/>
    <w:rsid w:val="00627385"/>
    <w:rsid w:val="00631DF4"/>
    <w:rsid w:val="00634175"/>
    <w:rsid w:val="006408AC"/>
    <w:rsid w:val="00641D08"/>
    <w:rsid w:val="006439A2"/>
    <w:rsid w:val="00643D3D"/>
    <w:rsid w:val="00644187"/>
    <w:rsid w:val="00645202"/>
    <w:rsid w:val="006511B6"/>
    <w:rsid w:val="00652742"/>
    <w:rsid w:val="00652B29"/>
    <w:rsid w:val="00657FF8"/>
    <w:rsid w:val="00660133"/>
    <w:rsid w:val="00670D99"/>
    <w:rsid w:val="00670E2B"/>
    <w:rsid w:val="00672743"/>
    <w:rsid w:val="006734BB"/>
    <w:rsid w:val="00674AEB"/>
    <w:rsid w:val="00675CCF"/>
    <w:rsid w:val="00675FEF"/>
    <w:rsid w:val="00681A34"/>
    <w:rsid w:val="006821EB"/>
    <w:rsid w:val="00684F62"/>
    <w:rsid w:val="00686949"/>
    <w:rsid w:val="00692EFC"/>
    <w:rsid w:val="0069470E"/>
    <w:rsid w:val="00694BF4"/>
    <w:rsid w:val="006B1D1F"/>
    <w:rsid w:val="006B2286"/>
    <w:rsid w:val="006B56BB"/>
    <w:rsid w:val="006C0B6E"/>
    <w:rsid w:val="006C0CCA"/>
    <w:rsid w:val="006C1DDC"/>
    <w:rsid w:val="006C4E9C"/>
    <w:rsid w:val="006C623C"/>
    <w:rsid w:val="006C6652"/>
    <w:rsid w:val="006C6F3E"/>
    <w:rsid w:val="006C77A8"/>
    <w:rsid w:val="006D4098"/>
    <w:rsid w:val="006D608B"/>
    <w:rsid w:val="006D7681"/>
    <w:rsid w:val="006D7746"/>
    <w:rsid w:val="006D7B2E"/>
    <w:rsid w:val="006E02EA"/>
    <w:rsid w:val="006E0968"/>
    <w:rsid w:val="006E2AF6"/>
    <w:rsid w:val="006F0B96"/>
    <w:rsid w:val="006F2BBA"/>
    <w:rsid w:val="006F4332"/>
    <w:rsid w:val="00701275"/>
    <w:rsid w:val="00707D64"/>
    <w:rsid w:val="00707F56"/>
    <w:rsid w:val="00711613"/>
    <w:rsid w:val="00713558"/>
    <w:rsid w:val="00715B3D"/>
    <w:rsid w:val="007161F9"/>
    <w:rsid w:val="0071759E"/>
    <w:rsid w:val="00720435"/>
    <w:rsid w:val="00720D08"/>
    <w:rsid w:val="007220F2"/>
    <w:rsid w:val="00722486"/>
    <w:rsid w:val="00724EEA"/>
    <w:rsid w:val="007263B9"/>
    <w:rsid w:val="00730246"/>
    <w:rsid w:val="0073216C"/>
    <w:rsid w:val="00732A91"/>
    <w:rsid w:val="007334F8"/>
    <w:rsid w:val="007339CD"/>
    <w:rsid w:val="007359D8"/>
    <w:rsid w:val="007362D4"/>
    <w:rsid w:val="00745472"/>
    <w:rsid w:val="0075107E"/>
    <w:rsid w:val="00751A23"/>
    <w:rsid w:val="00756428"/>
    <w:rsid w:val="007623D5"/>
    <w:rsid w:val="0076672A"/>
    <w:rsid w:val="007739CB"/>
    <w:rsid w:val="00774664"/>
    <w:rsid w:val="0077500F"/>
    <w:rsid w:val="00775D90"/>
    <w:rsid w:val="00775E45"/>
    <w:rsid w:val="00775EF7"/>
    <w:rsid w:val="00776E74"/>
    <w:rsid w:val="0078021A"/>
    <w:rsid w:val="00785169"/>
    <w:rsid w:val="00785204"/>
    <w:rsid w:val="00785676"/>
    <w:rsid w:val="00791381"/>
    <w:rsid w:val="00793C20"/>
    <w:rsid w:val="007954AB"/>
    <w:rsid w:val="007A14C5"/>
    <w:rsid w:val="007A2C09"/>
    <w:rsid w:val="007A3E38"/>
    <w:rsid w:val="007A4A10"/>
    <w:rsid w:val="007B0BA5"/>
    <w:rsid w:val="007B1760"/>
    <w:rsid w:val="007B3D03"/>
    <w:rsid w:val="007B4371"/>
    <w:rsid w:val="007C0DB5"/>
    <w:rsid w:val="007C6D9C"/>
    <w:rsid w:val="007C723C"/>
    <w:rsid w:val="007C7DDB"/>
    <w:rsid w:val="007D2583"/>
    <w:rsid w:val="007D2CC7"/>
    <w:rsid w:val="007D4D6C"/>
    <w:rsid w:val="007D5764"/>
    <w:rsid w:val="007D673D"/>
    <w:rsid w:val="007E6D16"/>
    <w:rsid w:val="007F2220"/>
    <w:rsid w:val="007F4B3E"/>
    <w:rsid w:val="007F588A"/>
    <w:rsid w:val="0080173F"/>
    <w:rsid w:val="008127AF"/>
    <w:rsid w:val="00812B46"/>
    <w:rsid w:val="00813B7D"/>
    <w:rsid w:val="00815700"/>
    <w:rsid w:val="00817B70"/>
    <w:rsid w:val="008264EB"/>
    <w:rsid w:val="008266B9"/>
    <w:rsid w:val="00826B8F"/>
    <w:rsid w:val="008300B2"/>
    <w:rsid w:val="00831E8A"/>
    <w:rsid w:val="00835C76"/>
    <w:rsid w:val="00841CEE"/>
    <w:rsid w:val="00842045"/>
    <w:rsid w:val="00843049"/>
    <w:rsid w:val="008448BF"/>
    <w:rsid w:val="00845196"/>
    <w:rsid w:val="0085209B"/>
    <w:rsid w:val="00853A12"/>
    <w:rsid w:val="00856B66"/>
    <w:rsid w:val="00860E18"/>
    <w:rsid w:val="00861A5F"/>
    <w:rsid w:val="0086356C"/>
    <w:rsid w:val="008644AD"/>
    <w:rsid w:val="00865735"/>
    <w:rsid w:val="00865DDB"/>
    <w:rsid w:val="00867538"/>
    <w:rsid w:val="0087122E"/>
    <w:rsid w:val="00873D90"/>
    <w:rsid w:val="00873FC8"/>
    <w:rsid w:val="00875623"/>
    <w:rsid w:val="008809A0"/>
    <w:rsid w:val="00882065"/>
    <w:rsid w:val="0088238F"/>
    <w:rsid w:val="0088469C"/>
    <w:rsid w:val="00884C63"/>
    <w:rsid w:val="00885908"/>
    <w:rsid w:val="008864B7"/>
    <w:rsid w:val="00892256"/>
    <w:rsid w:val="00894948"/>
    <w:rsid w:val="0089677E"/>
    <w:rsid w:val="00896E8C"/>
    <w:rsid w:val="008A0F4F"/>
    <w:rsid w:val="008A286B"/>
    <w:rsid w:val="008A7438"/>
    <w:rsid w:val="008B1334"/>
    <w:rsid w:val="008B5433"/>
    <w:rsid w:val="008B59C6"/>
    <w:rsid w:val="008C0278"/>
    <w:rsid w:val="008C02C3"/>
    <w:rsid w:val="008C084F"/>
    <w:rsid w:val="008C11EC"/>
    <w:rsid w:val="008C24E9"/>
    <w:rsid w:val="008D0533"/>
    <w:rsid w:val="008D42CB"/>
    <w:rsid w:val="008D48C9"/>
    <w:rsid w:val="008D5B79"/>
    <w:rsid w:val="008D6381"/>
    <w:rsid w:val="008E0C77"/>
    <w:rsid w:val="008E5523"/>
    <w:rsid w:val="008E625F"/>
    <w:rsid w:val="008E6354"/>
    <w:rsid w:val="008F25C5"/>
    <w:rsid w:val="008F264D"/>
    <w:rsid w:val="008F6E8C"/>
    <w:rsid w:val="008F7482"/>
    <w:rsid w:val="009008B4"/>
    <w:rsid w:val="00903A01"/>
    <w:rsid w:val="009074E1"/>
    <w:rsid w:val="009112F7"/>
    <w:rsid w:val="009122AF"/>
    <w:rsid w:val="009127BC"/>
    <w:rsid w:val="00912D54"/>
    <w:rsid w:val="0091389F"/>
    <w:rsid w:val="009179FF"/>
    <w:rsid w:val="009204BE"/>
    <w:rsid w:val="009208F7"/>
    <w:rsid w:val="00922517"/>
    <w:rsid w:val="00922722"/>
    <w:rsid w:val="009261E6"/>
    <w:rsid w:val="009268E1"/>
    <w:rsid w:val="00926FB2"/>
    <w:rsid w:val="00934368"/>
    <w:rsid w:val="00936088"/>
    <w:rsid w:val="00945E7F"/>
    <w:rsid w:val="0094617C"/>
    <w:rsid w:val="00952499"/>
    <w:rsid w:val="009543B1"/>
    <w:rsid w:val="009545DE"/>
    <w:rsid w:val="00954F52"/>
    <w:rsid w:val="009557C1"/>
    <w:rsid w:val="00960C7C"/>
    <w:rsid w:val="00960D6E"/>
    <w:rsid w:val="00964D7F"/>
    <w:rsid w:val="00965B78"/>
    <w:rsid w:val="00966CE3"/>
    <w:rsid w:val="00970C0B"/>
    <w:rsid w:val="00970D18"/>
    <w:rsid w:val="00972BC1"/>
    <w:rsid w:val="009746FC"/>
    <w:rsid w:val="00974B59"/>
    <w:rsid w:val="009805EC"/>
    <w:rsid w:val="0098340B"/>
    <w:rsid w:val="00986830"/>
    <w:rsid w:val="009924C3"/>
    <w:rsid w:val="00993102"/>
    <w:rsid w:val="00996849"/>
    <w:rsid w:val="009A3380"/>
    <w:rsid w:val="009B19E6"/>
    <w:rsid w:val="009B32BF"/>
    <w:rsid w:val="009B36A5"/>
    <w:rsid w:val="009B4F8E"/>
    <w:rsid w:val="009B5601"/>
    <w:rsid w:val="009B7FC2"/>
    <w:rsid w:val="009C1E28"/>
    <w:rsid w:val="009C21E3"/>
    <w:rsid w:val="009C4250"/>
    <w:rsid w:val="009C4A39"/>
    <w:rsid w:val="009C6F10"/>
    <w:rsid w:val="009C7745"/>
    <w:rsid w:val="009D148F"/>
    <w:rsid w:val="009D3B29"/>
    <w:rsid w:val="009D3D70"/>
    <w:rsid w:val="009E45D9"/>
    <w:rsid w:val="009E6F7E"/>
    <w:rsid w:val="009E7A57"/>
    <w:rsid w:val="009F1014"/>
    <w:rsid w:val="009F4F6A"/>
    <w:rsid w:val="009F5602"/>
    <w:rsid w:val="00A04084"/>
    <w:rsid w:val="00A115A9"/>
    <w:rsid w:val="00A16E36"/>
    <w:rsid w:val="00A20CE7"/>
    <w:rsid w:val="00A23755"/>
    <w:rsid w:val="00A24961"/>
    <w:rsid w:val="00A24B10"/>
    <w:rsid w:val="00A30E9B"/>
    <w:rsid w:val="00A33C8C"/>
    <w:rsid w:val="00A35762"/>
    <w:rsid w:val="00A35D00"/>
    <w:rsid w:val="00A423BA"/>
    <w:rsid w:val="00A4298E"/>
    <w:rsid w:val="00A429F8"/>
    <w:rsid w:val="00A4512D"/>
    <w:rsid w:val="00A46B48"/>
    <w:rsid w:val="00A50244"/>
    <w:rsid w:val="00A53759"/>
    <w:rsid w:val="00A54B64"/>
    <w:rsid w:val="00A55C5C"/>
    <w:rsid w:val="00A56F17"/>
    <w:rsid w:val="00A57045"/>
    <w:rsid w:val="00A622CE"/>
    <w:rsid w:val="00A627D7"/>
    <w:rsid w:val="00A656C7"/>
    <w:rsid w:val="00A6654E"/>
    <w:rsid w:val="00A67A55"/>
    <w:rsid w:val="00A705AF"/>
    <w:rsid w:val="00A72454"/>
    <w:rsid w:val="00A74345"/>
    <w:rsid w:val="00A7466F"/>
    <w:rsid w:val="00A75E96"/>
    <w:rsid w:val="00A77696"/>
    <w:rsid w:val="00A80557"/>
    <w:rsid w:val="00A80E30"/>
    <w:rsid w:val="00A81D33"/>
    <w:rsid w:val="00A84AA2"/>
    <w:rsid w:val="00A86D0E"/>
    <w:rsid w:val="00A86E33"/>
    <w:rsid w:val="00A91CAD"/>
    <w:rsid w:val="00A923C9"/>
    <w:rsid w:val="00A930AE"/>
    <w:rsid w:val="00AA1375"/>
    <w:rsid w:val="00AA1A95"/>
    <w:rsid w:val="00AA21AF"/>
    <w:rsid w:val="00AA260F"/>
    <w:rsid w:val="00AA690E"/>
    <w:rsid w:val="00AA723B"/>
    <w:rsid w:val="00AB1EE7"/>
    <w:rsid w:val="00AB263F"/>
    <w:rsid w:val="00AB46E0"/>
    <w:rsid w:val="00AB4B37"/>
    <w:rsid w:val="00AB5762"/>
    <w:rsid w:val="00AB5820"/>
    <w:rsid w:val="00AC20BA"/>
    <w:rsid w:val="00AC2679"/>
    <w:rsid w:val="00AC4BE4"/>
    <w:rsid w:val="00AC6BF9"/>
    <w:rsid w:val="00AD05E6"/>
    <w:rsid w:val="00AD0D3F"/>
    <w:rsid w:val="00AD1C5A"/>
    <w:rsid w:val="00AE0A3E"/>
    <w:rsid w:val="00AE1D7D"/>
    <w:rsid w:val="00AE2A8B"/>
    <w:rsid w:val="00AE3F64"/>
    <w:rsid w:val="00AE7C16"/>
    <w:rsid w:val="00AF30BB"/>
    <w:rsid w:val="00AF4421"/>
    <w:rsid w:val="00AF7386"/>
    <w:rsid w:val="00AF7934"/>
    <w:rsid w:val="00B00B81"/>
    <w:rsid w:val="00B04580"/>
    <w:rsid w:val="00B04B09"/>
    <w:rsid w:val="00B05D7E"/>
    <w:rsid w:val="00B15A8C"/>
    <w:rsid w:val="00B16449"/>
    <w:rsid w:val="00B16A51"/>
    <w:rsid w:val="00B2128E"/>
    <w:rsid w:val="00B25440"/>
    <w:rsid w:val="00B32222"/>
    <w:rsid w:val="00B3618D"/>
    <w:rsid w:val="00B36233"/>
    <w:rsid w:val="00B42851"/>
    <w:rsid w:val="00B45AC7"/>
    <w:rsid w:val="00B51E86"/>
    <w:rsid w:val="00B5372F"/>
    <w:rsid w:val="00B546A9"/>
    <w:rsid w:val="00B5767A"/>
    <w:rsid w:val="00B61129"/>
    <w:rsid w:val="00B6298C"/>
    <w:rsid w:val="00B63919"/>
    <w:rsid w:val="00B67E7F"/>
    <w:rsid w:val="00B706A9"/>
    <w:rsid w:val="00B7204A"/>
    <w:rsid w:val="00B74B69"/>
    <w:rsid w:val="00B75A04"/>
    <w:rsid w:val="00B802A1"/>
    <w:rsid w:val="00B8283F"/>
    <w:rsid w:val="00B839B2"/>
    <w:rsid w:val="00B86AA8"/>
    <w:rsid w:val="00B87988"/>
    <w:rsid w:val="00B90A8D"/>
    <w:rsid w:val="00B94252"/>
    <w:rsid w:val="00B96007"/>
    <w:rsid w:val="00B9715A"/>
    <w:rsid w:val="00BA14BE"/>
    <w:rsid w:val="00BA2732"/>
    <w:rsid w:val="00BA293D"/>
    <w:rsid w:val="00BA49BC"/>
    <w:rsid w:val="00BA56B7"/>
    <w:rsid w:val="00BA5BDD"/>
    <w:rsid w:val="00BA7662"/>
    <w:rsid w:val="00BA7A1E"/>
    <w:rsid w:val="00BA7CA9"/>
    <w:rsid w:val="00BB0E5C"/>
    <w:rsid w:val="00BB2F6C"/>
    <w:rsid w:val="00BB3875"/>
    <w:rsid w:val="00BB4A09"/>
    <w:rsid w:val="00BB5860"/>
    <w:rsid w:val="00BB6AAD"/>
    <w:rsid w:val="00BC0952"/>
    <w:rsid w:val="00BC4A19"/>
    <w:rsid w:val="00BC4E6D"/>
    <w:rsid w:val="00BC669C"/>
    <w:rsid w:val="00BD0617"/>
    <w:rsid w:val="00BD1176"/>
    <w:rsid w:val="00BD2E9B"/>
    <w:rsid w:val="00BD4681"/>
    <w:rsid w:val="00BE1F69"/>
    <w:rsid w:val="00BE4BD8"/>
    <w:rsid w:val="00BE600C"/>
    <w:rsid w:val="00BE6367"/>
    <w:rsid w:val="00BE7363"/>
    <w:rsid w:val="00BF18C5"/>
    <w:rsid w:val="00BF1B61"/>
    <w:rsid w:val="00BF4AC7"/>
    <w:rsid w:val="00BF519A"/>
    <w:rsid w:val="00BF699C"/>
    <w:rsid w:val="00BF7AD7"/>
    <w:rsid w:val="00C00930"/>
    <w:rsid w:val="00C060AD"/>
    <w:rsid w:val="00C0670D"/>
    <w:rsid w:val="00C06A56"/>
    <w:rsid w:val="00C113BF"/>
    <w:rsid w:val="00C13A59"/>
    <w:rsid w:val="00C16995"/>
    <w:rsid w:val="00C2176E"/>
    <w:rsid w:val="00C23430"/>
    <w:rsid w:val="00C27D67"/>
    <w:rsid w:val="00C30783"/>
    <w:rsid w:val="00C45D22"/>
    <w:rsid w:val="00C4631F"/>
    <w:rsid w:val="00C50C70"/>
    <w:rsid w:val="00C50E16"/>
    <w:rsid w:val="00C55258"/>
    <w:rsid w:val="00C55E43"/>
    <w:rsid w:val="00C562AE"/>
    <w:rsid w:val="00C645C5"/>
    <w:rsid w:val="00C732B3"/>
    <w:rsid w:val="00C82EEB"/>
    <w:rsid w:val="00C92BE1"/>
    <w:rsid w:val="00C971DC"/>
    <w:rsid w:val="00CA06CE"/>
    <w:rsid w:val="00CA16B7"/>
    <w:rsid w:val="00CA4BE3"/>
    <w:rsid w:val="00CA62AE"/>
    <w:rsid w:val="00CB574F"/>
    <w:rsid w:val="00CB5B1A"/>
    <w:rsid w:val="00CC09BC"/>
    <w:rsid w:val="00CC220B"/>
    <w:rsid w:val="00CC5029"/>
    <w:rsid w:val="00CC5C43"/>
    <w:rsid w:val="00CD02AE"/>
    <w:rsid w:val="00CD2A4F"/>
    <w:rsid w:val="00CD7AB4"/>
    <w:rsid w:val="00CE03CA"/>
    <w:rsid w:val="00CE22F1"/>
    <w:rsid w:val="00CE50F2"/>
    <w:rsid w:val="00CE53CF"/>
    <w:rsid w:val="00CE6502"/>
    <w:rsid w:val="00CF1165"/>
    <w:rsid w:val="00CF64FE"/>
    <w:rsid w:val="00CF7BCB"/>
    <w:rsid w:val="00CF7D3C"/>
    <w:rsid w:val="00D000F4"/>
    <w:rsid w:val="00D03933"/>
    <w:rsid w:val="00D03D63"/>
    <w:rsid w:val="00D03FC9"/>
    <w:rsid w:val="00D04621"/>
    <w:rsid w:val="00D047FF"/>
    <w:rsid w:val="00D04CC8"/>
    <w:rsid w:val="00D0528A"/>
    <w:rsid w:val="00D0690C"/>
    <w:rsid w:val="00D1166E"/>
    <w:rsid w:val="00D12FB6"/>
    <w:rsid w:val="00D147EB"/>
    <w:rsid w:val="00D17FF2"/>
    <w:rsid w:val="00D26F69"/>
    <w:rsid w:val="00D34667"/>
    <w:rsid w:val="00D36055"/>
    <w:rsid w:val="00D401E1"/>
    <w:rsid w:val="00D408B4"/>
    <w:rsid w:val="00D423B1"/>
    <w:rsid w:val="00D43F43"/>
    <w:rsid w:val="00D45D94"/>
    <w:rsid w:val="00D524C8"/>
    <w:rsid w:val="00D5423C"/>
    <w:rsid w:val="00D563EB"/>
    <w:rsid w:val="00D60E25"/>
    <w:rsid w:val="00D6382A"/>
    <w:rsid w:val="00D65C09"/>
    <w:rsid w:val="00D70E24"/>
    <w:rsid w:val="00D72B61"/>
    <w:rsid w:val="00D741A2"/>
    <w:rsid w:val="00D81C25"/>
    <w:rsid w:val="00D849A8"/>
    <w:rsid w:val="00D86BED"/>
    <w:rsid w:val="00D94E56"/>
    <w:rsid w:val="00DA1A74"/>
    <w:rsid w:val="00DA3D1D"/>
    <w:rsid w:val="00DA465E"/>
    <w:rsid w:val="00DA57F0"/>
    <w:rsid w:val="00DA7C30"/>
    <w:rsid w:val="00DB0138"/>
    <w:rsid w:val="00DB6286"/>
    <w:rsid w:val="00DB645F"/>
    <w:rsid w:val="00DB700B"/>
    <w:rsid w:val="00DB76E9"/>
    <w:rsid w:val="00DC0A67"/>
    <w:rsid w:val="00DC0B2D"/>
    <w:rsid w:val="00DC1D5E"/>
    <w:rsid w:val="00DC20F3"/>
    <w:rsid w:val="00DC2313"/>
    <w:rsid w:val="00DC3AB6"/>
    <w:rsid w:val="00DC3C89"/>
    <w:rsid w:val="00DC5220"/>
    <w:rsid w:val="00DC5FB9"/>
    <w:rsid w:val="00DC7910"/>
    <w:rsid w:val="00DD030F"/>
    <w:rsid w:val="00DD2061"/>
    <w:rsid w:val="00DD25C5"/>
    <w:rsid w:val="00DD46C5"/>
    <w:rsid w:val="00DD5BA2"/>
    <w:rsid w:val="00DD5F3D"/>
    <w:rsid w:val="00DD5FE5"/>
    <w:rsid w:val="00DD6906"/>
    <w:rsid w:val="00DD7DAB"/>
    <w:rsid w:val="00DE19E3"/>
    <w:rsid w:val="00DE2D61"/>
    <w:rsid w:val="00DE3355"/>
    <w:rsid w:val="00DE4ED8"/>
    <w:rsid w:val="00DE4F7B"/>
    <w:rsid w:val="00DE7548"/>
    <w:rsid w:val="00DE7B1B"/>
    <w:rsid w:val="00DF46C6"/>
    <w:rsid w:val="00DF486F"/>
    <w:rsid w:val="00DF5B5B"/>
    <w:rsid w:val="00DF7619"/>
    <w:rsid w:val="00E00004"/>
    <w:rsid w:val="00E042D8"/>
    <w:rsid w:val="00E06789"/>
    <w:rsid w:val="00E071F1"/>
    <w:rsid w:val="00E07EE7"/>
    <w:rsid w:val="00E1103B"/>
    <w:rsid w:val="00E12F29"/>
    <w:rsid w:val="00E169D8"/>
    <w:rsid w:val="00E17B44"/>
    <w:rsid w:val="00E21C6F"/>
    <w:rsid w:val="00E26BC2"/>
    <w:rsid w:val="00E26EB2"/>
    <w:rsid w:val="00E2735D"/>
    <w:rsid w:val="00E27816"/>
    <w:rsid w:val="00E27FEA"/>
    <w:rsid w:val="00E35998"/>
    <w:rsid w:val="00E37590"/>
    <w:rsid w:val="00E4086F"/>
    <w:rsid w:val="00E43B3C"/>
    <w:rsid w:val="00E47E80"/>
    <w:rsid w:val="00E50188"/>
    <w:rsid w:val="00E515CB"/>
    <w:rsid w:val="00E52260"/>
    <w:rsid w:val="00E57061"/>
    <w:rsid w:val="00E639B6"/>
    <w:rsid w:val="00E6434B"/>
    <w:rsid w:val="00E6463D"/>
    <w:rsid w:val="00E66A71"/>
    <w:rsid w:val="00E72E9B"/>
    <w:rsid w:val="00E76275"/>
    <w:rsid w:val="00E762D3"/>
    <w:rsid w:val="00E77B04"/>
    <w:rsid w:val="00E83D1D"/>
    <w:rsid w:val="00E849DA"/>
    <w:rsid w:val="00E90B24"/>
    <w:rsid w:val="00E9462E"/>
    <w:rsid w:val="00EA470E"/>
    <w:rsid w:val="00EA47A7"/>
    <w:rsid w:val="00EA49F0"/>
    <w:rsid w:val="00EA57EB"/>
    <w:rsid w:val="00EA7EFB"/>
    <w:rsid w:val="00EB169B"/>
    <w:rsid w:val="00EB3226"/>
    <w:rsid w:val="00EC213A"/>
    <w:rsid w:val="00EC44A9"/>
    <w:rsid w:val="00EC475E"/>
    <w:rsid w:val="00EC550B"/>
    <w:rsid w:val="00EC6603"/>
    <w:rsid w:val="00EC7744"/>
    <w:rsid w:val="00ED0C27"/>
    <w:rsid w:val="00ED0DAD"/>
    <w:rsid w:val="00ED0DD5"/>
    <w:rsid w:val="00ED0F46"/>
    <w:rsid w:val="00ED2373"/>
    <w:rsid w:val="00EE2EAD"/>
    <w:rsid w:val="00EE3E8A"/>
    <w:rsid w:val="00EE41B8"/>
    <w:rsid w:val="00EF03DA"/>
    <w:rsid w:val="00EF1C13"/>
    <w:rsid w:val="00EF54BD"/>
    <w:rsid w:val="00EF6412"/>
    <w:rsid w:val="00EF6ECA"/>
    <w:rsid w:val="00F024E1"/>
    <w:rsid w:val="00F02F7D"/>
    <w:rsid w:val="00F049F6"/>
    <w:rsid w:val="00F06C10"/>
    <w:rsid w:val="00F07C6E"/>
    <w:rsid w:val="00F1096F"/>
    <w:rsid w:val="00F12589"/>
    <w:rsid w:val="00F12595"/>
    <w:rsid w:val="00F134D9"/>
    <w:rsid w:val="00F1403D"/>
    <w:rsid w:val="00F1463F"/>
    <w:rsid w:val="00F14AD7"/>
    <w:rsid w:val="00F16019"/>
    <w:rsid w:val="00F1733F"/>
    <w:rsid w:val="00F21302"/>
    <w:rsid w:val="00F2166B"/>
    <w:rsid w:val="00F232C3"/>
    <w:rsid w:val="00F24E42"/>
    <w:rsid w:val="00F26E1C"/>
    <w:rsid w:val="00F321DE"/>
    <w:rsid w:val="00F33777"/>
    <w:rsid w:val="00F40648"/>
    <w:rsid w:val="00F41160"/>
    <w:rsid w:val="00F47C43"/>
    <w:rsid w:val="00F47DA2"/>
    <w:rsid w:val="00F519FC"/>
    <w:rsid w:val="00F553FE"/>
    <w:rsid w:val="00F55501"/>
    <w:rsid w:val="00F6239D"/>
    <w:rsid w:val="00F70DA0"/>
    <w:rsid w:val="00F715D2"/>
    <w:rsid w:val="00F7163B"/>
    <w:rsid w:val="00F7274F"/>
    <w:rsid w:val="00F73A39"/>
    <w:rsid w:val="00F76FA8"/>
    <w:rsid w:val="00F775A3"/>
    <w:rsid w:val="00F77E94"/>
    <w:rsid w:val="00F84341"/>
    <w:rsid w:val="00F9082E"/>
    <w:rsid w:val="00F912A9"/>
    <w:rsid w:val="00F9152C"/>
    <w:rsid w:val="00F93F08"/>
    <w:rsid w:val="00F9422D"/>
    <w:rsid w:val="00F94CED"/>
    <w:rsid w:val="00F9578B"/>
    <w:rsid w:val="00F95E5F"/>
    <w:rsid w:val="00FA1585"/>
    <w:rsid w:val="00FA2CCB"/>
    <w:rsid w:val="00FA2CEE"/>
    <w:rsid w:val="00FA318C"/>
    <w:rsid w:val="00FA4240"/>
    <w:rsid w:val="00FA4839"/>
    <w:rsid w:val="00FA5A7B"/>
    <w:rsid w:val="00FA79C9"/>
    <w:rsid w:val="00FA7FC8"/>
    <w:rsid w:val="00FB0188"/>
    <w:rsid w:val="00FB6F92"/>
    <w:rsid w:val="00FC026E"/>
    <w:rsid w:val="00FC1440"/>
    <w:rsid w:val="00FC5124"/>
    <w:rsid w:val="00FD25C7"/>
    <w:rsid w:val="00FD4731"/>
    <w:rsid w:val="00FE2987"/>
    <w:rsid w:val="00FF0AB0"/>
    <w:rsid w:val="00FF28AC"/>
    <w:rsid w:val="00FF7F62"/>
    <w:rsid w:val="01777F30"/>
    <w:rsid w:val="01990E53"/>
    <w:rsid w:val="01A89C4C"/>
    <w:rsid w:val="0238EA94"/>
    <w:rsid w:val="031FC336"/>
    <w:rsid w:val="0358ADEF"/>
    <w:rsid w:val="0391EB8F"/>
    <w:rsid w:val="04EE4394"/>
    <w:rsid w:val="06B68ABE"/>
    <w:rsid w:val="078FA6C3"/>
    <w:rsid w:val="0957C42B"/>
    <w:rsid w:val="099E412B"/>
    <w:rsid w:val="09A15D0C"/>
    <w:rsid w:val="09C7EF73"/>
    <w:rsid w:val="0A4B50C0"/>
    <w:rsid w:val="0B0313DB"/>
    <w:rsid w:val="0B6D6D9B"/>
    <w:rsid w:val="0B781EC6"/>
    <w:rsid w:val="0C4CF868"/>
    <w:rsid w:val="0D97C48D"/>
    <w:rsid w:val="0DCEAF13"/>
    <w:rsid w:val="0E1F271D"/>
    <w:rsid w:val="0E57A77B"/>
    <w:rsid w:val="0F018831"/>
    <w:rsid w:val="0F3B8CA4"/>
    <w:rsid w:val="0F3E13DE"/>
    <w:rsid w:val="0FA84BE6"/>
    <w:rsid w:val="102ADD3B"/>
    <w:rsid w:val="103BF8ED"/>
    <w:rsid w:val="10CF654F"/>
    <w:rsid w:val="1134D8E2"/>
    <w:rsid w:val="11F30B00"/>
    <w:rsid w:val="121C10F3"/>
    <w:rsid w:val="123928F3"/>
    <w:rsid w:val="12A3118F"/>
    <w:rsid w:val="12DFECA8"/>
    <w:rsid w:val="1321A8AD"/>
    <w:rsid w:val="134955A0"/>
    <w:rsid w:val="13B1548E"/>
    <w:rsid w:val="13C61C5D"/>
    <w:rsid w:val="142750E6"/>
    <w:rsid w:val="14DB730E"/>
    <w:rsid w:val="14E52601"/>
    <w:rsid w:val="1680F662"/>
    <w:rsid w:val="1844238E"/>
    <w:rsid w:val="1851B1CB"/>
    <w:rsid w:val="18C12552"/>
    <w:rsid w:val="18D0D8E7"/>
    <w:rsid w:val="192D12D5"/>
    <w:rsid w:val="19E22078"/>
    <w:rsid w:val="1A6A2319"/>
    <w:rsid w:val="1A9FD10E"/>
    <w:rsid w:val="1AC0C955"/>
    <w:rsid w:val="1B65EA8C"/>
    <w:rsid w:val="1D2E8047"/>
    <w:rsid w:val="1D66D3A9"/>
    <w:rsid w:val="1E8A42DA"/>
    <w:rsid w:val="1F6ED6FA"/>
    <w:rsid w:val="1F733B0C"/>
    <w:rsid w:val="2027D8A8"/>
    <w:rsid w:val="20D0B97D"/>
    <w:rsid w:val="20F8C04B"/>
    <w:rsid w:val="2154421C"/>
    <w:rsid w:val="21A70D79"/>
    <w:rsid w:val="21C1E39C"/>
    <w:rsid w:val="21CB736A"/>
    <w:rsid w:val="21D94C0C"/>
    <w:rsid w:val="22573A43"/>
    <w:rsid w:val="2261EA91"/>
    <w:rsid w:val="22A5C032"/>
    <w:rsid w:val="230F9600"/>
    <w:rsid w:val="235C5160"/>
    <w:rsid w:val="23753D30"/>
    <w:rsid w:val="256EC7EF"/>
    <w:rsid w:val="273664D3"/>
    <w:rsid w:val="27E02C54"/>
    <w:rsid w:val="2816F73D"/>
    <w:rsid w:val="28312520"/>
    <w:rsid w:val="2879363A"/>
    <w:rsid w:val="287D69E1"/>
    <w:rsid w:val="28DACFBD"/>
    <w:rsid w:val="2A15EA60"/>
    <w:rsid w:val="2A6F8276"/>
    <w:rsid w:val="2AA95584"/>
    <w:rsid w:val="2ABB0BCD"/>
    <w:rsid w:val="2B339F7E"/>
    <w:rsid w:val="2BB640D4"/>
    <w:rsid w:val="2D6F2A0E"/>
    <w:rsid w:val="2DA41190"/>
    <w:rsid w:val="2E4FB8B1"/>
    <w:rsid w:val="2E6EB7DB"/>
    <w:rsid w:val="2E867C05"/>
    <w:rsid w:val="2E873E47"/>
    <w:rsid w:val="2EAA1997"/>
    <w:rsid w:val="2EBB79ED"/>
    <w:rsid w:val="2ECEB5DA"/>
    <w:rsid w:val="309901FC"/>
    <w:rsid w:val="30AAD177"/>
    <w:rsid w:val="31189708"/>
    <w:rsid w:val="335D70B3"/>
    <w:rsid w:val="35611396"/>
    <w:rsid w:val="35CE0587"/>
    <w:rsid w:val="35D77E1C"/>
    <w:rsid w:val="363D5041"/>
    <w:rsid w:val="391C92D4"/>
    <w:rsid w:val="39B19A56"/>
    <w:rsid w:val="3A2E9C1A"/>
    <w:rsid w:val="3B239908"/>
    <w:rsid w:val="3B5B783F"/>
    <w:rsid w:val="3BD0551A"/>
    <w:rsid w:val="3BEC3AFF"/>
    <w:rsid w:val="3C88B34E"/>
    <w:rsid w:val="3D3F627E"/>
    <w:rsid w:val="3D4A07D1"/>
    <w:rsid w:val="3D6EE303"/>
    <w:rsid w:val="3DF2056B"/>
    <w:rsid w:val="3FC05410"/>
    <w:rsid w:val="3FF32535"/>
    <w:rsid w:val="401C6461"/>
    <w:rsid w:val="40613A2E"/>
    <w:rsid w:val="41DB306C"/>
    <w:rsid w:val="42425426"/>
    <w:rsid w:val="424FE764"/>
    <w:rsid w:val="43DE2487"/>
    <w:rsid w:val="43EEE0E2"/>
    <w:rsid w:val="44164A84"/>
    <w:rsid w:val="44347C81"/>
    <w:rsid w:val="4462D63A"/>
    <w:rsid w:val="44E4CFD9"/>
    <w:rsid w:val="455167EC"/>
    <w:rsid w:val="457CFDC7"/>
    <w:rsid w:val="45B0B850"/>
    <w:rsid w:val="461F20CA"/>
    <w:rsid w:val="4650F3DE"/>
    <w:rsid w:val="4673F43F"/>
    <w:rsid w:val="46D52600"/>
    <w:rsid w:val="46EAB21E"/>
    <w:rsid w:val="478BAB31"/>
    <w:rsid w:val="48079D89"/>
    <w:rsid w:val="480E2F4A"/>
    <w:rsid w:val="483C6A8F"/>
    <w:rsid w:val="498B5B9D"/>
    <w:rsid w:val="4ADD8A9E"/>
    <w:rsid w:val="4B1D0FDD"/>
    <w:rsid w:val="4B3E6B76"/>
    <w:rsid w:val="4B461241"/>
    <w:rsid w:val="4BD1532A"/>
    <w:rsid w:val="4BE9366C"/>
    <w:rsid w:val="4BEE666A"/>
    <w:rsid w:val="4C795AFF"/>
    <w:rsid w:val="4D6F8810"/>
    <w:rsid w:val="4E190F46"/>
    <w:rsid w:val="4E44F601"/>
    <w:rsid w:val="4ECD70A4"/>
    <w:rsid w:val="4F2A0DD3"/>
    <w:rsid w:val="514CCC22"/>
    <w:rsid w:val="517C96C3"/>
    <w:rsid w:val="51906204"/>
    <w:rsid w:val="519C4CA2"/>
    <w:rsid w:val="519D83B1"/>
    <w:rsid w:val="51BF5D80"/>
    <w:rsid w:val="51CB3959"/>
    <w:rsid w:val="521DB3C5"/>
    <w:rsid w:val="52CDAEB9"/>
    <w:rsid w:val="548C6003"/>
    <w:rsid w:val="54CEE2E7"/>
    <w:rsid w:val="555751F9"/>
    <w:rsid w:val="55DBA947"/>
    <w:rsid w:val="5633C144"/>
    <w:rsid w:val="564A9109"/>
    <w:rsid w:val="566DBC27"/>
    <w:rsid w:val="56AD7922"/>
    <w:rsid w:val="56AEC6F6"/>
    <w:rsid w:val="56E908BF"/>
    <w:rsid w:val="57F0642B"/>
    <w:rsid w:val="586D9305"/>
    <w:rsid w:val="58909F3E"/>
    <w:rsid w:val="59B5FAAD"/>
    <w:rsid w:val="5A6EF9D5"/>
    <w:rsid w:val="5AE05D28"/>
    <w:rsid w:val="5BA2E26D"/>
    <w:rsid w:val="5CAF5727"/>
    <w:rsid w:val="5D4FDAB4"/>
    <w:rsid w:val="5D6FE90C"/>
    <w:rsid w:val="5DA3181D"/>
    <w:rsid w:val="5DC0AD6A"/>
    <w:rsid w:val="5E7BB161"/>
    <w:rsid w:val="60435EC1"/>
    <w:rsid w:val="6045BFA6"/>
    <w:rsid w:val="60CF23C0"/>
    <w:rsid w:val="60EAAD1F"/>
    <w:rsid w:val="61B0947A"/>
    <w:rsid w:val="6297337D"/>
    <w:rsid w:val="633316D2"/>
    <w:rsid w:val="638BC5D6"/>
    <w:rsid w:val="63B0C0B8"/>
    <w:rsid w:val="6406C482"/>
    <w:rsid w:val="642C2587"/>
    <w:rsid w:val="6454E7AB"/>
    <w:rsid w:val="64E209E8"/>
    <w:rsid w:val="64FDC16D"/>
    <w:rsid w:val="66365D02"/>
    <w:rsid w:val="6641FB73"/>
    <w:rsid w:val="666AB794"/>
    <w:rsid w:val="6674EE5B"/>
    <w:rsid w:val="66AE7F93"/>
    <w:rsid w:val="673E6544"/>
    <w:rsid w:val="67572BAC"/>
    <w:rsid w:val="680687F5"/>
    <w:rsid w:val="6845A466"/>
    <w:rsid w:val="693B4722"/>
    <w:rsid w:val="6A15355F"/>
    <w:rsid w:val="6A45170D"/>
    <w:rsid w:val="6AC46E2A"/>
    <w:rsid w:val="6AD5BC0B"/>
    <w:rsid w:val="6BE0E76E"/>
    <w:rsid w:val="6BE46CC8"/>
    <w:rsid w:val="6D6E714D"/>
    <w:rsid w:val="6DB007CA"/>
    <w:rsid w:val="6DE9815A"/>
    <w:rsid w:val="6FD086FB"/>
    <w:rsid w:val="710A0075"/>
    <w:rsid w:val="711EAAD6"/>
    <w:rsid w:val="713F8BB5"/>
    <w:rsid w:val="724DEB51"/>
    <w:rsid w:val="72A12D2E"/>
    <w:rsid w:val="73104E05"/>
    <w:rsid w:val="7353C4FB"/>
    <w:rsid w:val="736747A0"/>
    <w:rsid w:val="73E13A2B"/>
    <w:rsid w:val="7430236E"/>
    <w:rsid w:val="74B5F0D8"/>
    <w:rsid w:val="74FDD64F"/>
    <w:rsid w:val="770C31A5"/>
    <w:rsid w:val="776C2675"/>
    <w:rsid w:val="77A1884C"/>
    <w:rsid w:val="78179559"/>
    <w:rsid w:val="783AB8C3"/>
    <w:rsid w:val="784F42E8"/>
    <w:rsid w:val="788ED9A9"/>
    <w:rsid w:val="78A34258"/>
    <w:rsid w:val="78F3BA80"/>
    <w:rsid w:val="79106EB2"/>
    <w:rsid w:val="79B37448"/>
    <w:rsid w:val="7A32EAAF"/>
    <w:rsid w:val="7A42127A"/>
    <w:rsid w:val="7A854959"/>
    <w:rsid w:val="7AD9290E"/>
    <w:rsid w:val="7AF67950"/>
    <w:rsid w:val="7B4311AA"/>
    <w:rsid w:val="7B7BF108"/>
    <w:rsid w:val="7BCC0FEC"/>
    <w:rsid w:val="7C2F9E63"/>
    <w:rsid w:val="7C9B6E6C"/>
    <w:rsid w:val="7D397D89"/>
    <w:rsid w:val="7D862C63"/>
    <w:rsid w:val="7DCE191A"/>
    <w:rsid w:val="7E38E3C9"/>
    <w:rsid w:val="7EE7B8F3"/>
    <w:rsid w:val="7F7A7408"/>
    <w:rsid w:val="7FF10C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2E98BC"/>
  <w15:docId w15:val="{164582CA-8292-4F09-8517-30F595ED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D608B"/>
    <w:pPr>
      <w:spacing w:before="120" w:after="120" w:line="276" w:lineRule="auto"/>
    </w:pPr>
    <w:rPr>
      <w:rFonts w:ascii="Arial" w:hAnsi="Arial"/>
      <w:color w:val="000000" w:themeColor="text1"/>
      <w:sz w:val="24"/>
      <w:szCs w:val="24"/>
      <w:lang w:eastAsia="en-US"/>
    </w:rPr>
  </w:style>
  <w:style w:type="paragraph" w:styleId="Heading1">
    <w:name w:val="heading 1"/>
    <w:next w:val="Normal"/>
    <w:qFormat/>
    <w:rsid w:val="006D608B"/>
    <w:pPr>
      <w:keepNext/>
      <w:spacing w:before="240" w:after="240"/>
      <w:outlineLvl w:val="0"/>
    </w:pPr>
    <w:rPr>
      <w:rFonts w:ascii="Arial" w:hAnsi="Arial" w:cs="Arial"/>
      <w:b/>
      <w:bCs/>
      <w:color w:val="000000"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000000"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000000"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000000"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000000"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D43F4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4D2705"/>
    <w:pPr>
      <w:spacing w:after="60" w:line="240" w:lineRule="auto"/>
    </w:pPr>
    <w:rPr>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80"/>
      <w:szCs w:val="80"/>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4512D"/>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BF7AD7"/>
    <w:pPr>
      <w:numPr>
        <w:numId w:val="17"/>
      </w:numPr>
    </w:pPr>
  </w:style>
  <w:style w:type="paragraph" w:styleId="ListNumber2">
    <w:name w:val="List Number 2"/>
    <w:basedOn w:val="Normal"/>
    <w:qFormat/>
    <w:rsid w:val="00B87988"/>
    <w:pPr>
      <w:numPr>
        <w:numId w:val="20"/>
      </w:numPr>
      <w:tabs>
        <w:tab w:val="left" w:pos="340"/>
        <w:tab w:val="left" w:pos="680"/>
      </w:tabs>
      <w:spacing w:before="60" w:after="60"/>
    </w:pPr>
  </w:style>
  <w:style w:type="paragraph" w:styleId="ListBullet">
    <w:name w:val="List Bullet"/>
    <w:basedOn w:val="Normal"/>
    <w:qFormat/>
    <w:rsid w:val="006D608B"/>
    <w:pPr>
      <w:numPr>
        <w:numId w:val="18"/>
      </w:numPr>
      <w:spacing w:before="0" w:after="0"/>
      <w:ind w:left="357" w:hanging="357"/>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E37590"/>
    <w:rPr>
      <w:color w:val="000000"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left"/>
    <w:qFormat/>
    <w:rsid w:val="00DD2061"/>
    <w:pPr>
      <w:numPr>
        <w:numId w:val="5"/>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bCs/>
      <w:color w:val="000000"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styleId="CommentReference">
    <w:name w:val="annotation reference"/>
    <w:basedOn w:val="DefaultParagraphFont"/>
    <w:semiHidden/>
    <w:unhideWhenUsed/>
    <w:rsid w:val="0047148D"/>
    <w:rPr>
      <w:sz w:val="16"/>
      <w:szCs w:val="16"/>
    </w:rPr>
  </w:style>
  <w:style w:type="paragraph" w:styleId="CommentText">
    <w:name w:val="annotation text"/>
    <w:basedOn w:val="Normal"/>
    <w:link w:val="CommentTextChar"/>
    <w:unhideWhenUsed/>
    <w:rsid w:val="0045649A"/>
    <w:pPr>
      <w:spacing w:line="240" w:lineRule="auto"/>
    </w:pPr>
    <w:rPr>
      <w:sz w:val="20"/>
      <w:szCs w:val="20"/>
    </w:rPr>
  </w:style>
  <w:style w:type="character" w:customStyle="1" w:styleId="CommentTextChar">
    <w:name w:val="Comment Text Char"/>
    <w:basedOn w:val="DefaultParagraphFont"/>
    <w:link w:val="CommentText"/>
    <w:rsid w:val="0047148D"/>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47148D"/>
    <w:rPr>
      <w:b/>
      <w:bCs/>
    </w:rPr>
  </w:style>
  <w:style w:type="character" w:customStyle="1" w:styleId="CommentSubjectChar">
    <w:name w:val="Comment Subject Char"/>
    <w:basedOn w:val="CommentTextChar"/>
    <w:link w:val="CommentSubject"/>
    <w:semiHidden/>
    <w:rsid w:val="0047148D"/>
    <w:rPr>
      <w:rFonts w:ascii="Arial" w:hAnsi="Arial"/>
      <w:b/>
      <w:bCs/>
      <w:color w:val="000000" w:themeColor="text1"/>
      <w:lang w:eastAsia="en-US"/>
    </w:rPr>
  </w:style>
  <w:style w:type="paragraph" w:styleId="Revision">
    <w:name w:val="Revision"/>
    <w:hidden/>
    <w:uiPriority w:val="99"/>
    <w:semiHidden/>
    <w:rsid w:val="00774664"/>
    <w:rPr>
      <w:rFonts w:ascii="Arial" w:hAnsi="Arial"/>
      <w:color w:val="000000" w:themeColor="text1"/>
      <w:sz w:val="24"/>
      <w:szCs w:val="24"/>
      <w:lang w:eastAsia="en-US"/>
    </w:rPr>
  </w:style>
  <w:style w:type="character" w:styleId="FollowedHyperlink">
    <w:name w:val="FollowedHyperlink"/>
    <w:basedOn w:val="DefaultParagraphFont"/>
    <w:semiHidden/>
    <w:unhideWhenUsed/>
    <w:rsid w:val="008C11EC"/>
    <w:rPr>
      <w:color w:val="800080" w:themeColor="followedHyperlink"/>
      <w:u w:val="single"/>
    </w:rPr>
  </w:style>
  <w:style w:type="character" w:styleId="UnresolvedMention">
    <w:name w:val="Unresolved Mention"/>
    <w:basedOn w:val="DefaultParagraphFont"/>
    <w:uiPriority w:val="99"/>
    <w:semiHidden/>
    <w:unhideWhenUsed/>
    <w:rsid w:val="008C11EC"/>
    <w:rPr>
      <w:color w:val="605E5C"/>
      <w:shd w:val="clear" w:color="auto" w:fill="E1DFDD"/>
    </w:rPr>
  </w:style>
  <w:style w:type="paragraph" w:customStyle="1" w:styleId="Indent1">
    <w:name w:val="Indent 1"/>
    <w:basedOn w:val="Normal"/>
    <w:uiPriority w:val="49"/>
    <w:qFormat/>
    <w:rsid w:val="00C13A59"/>
    <w:pPr>
      <w:numPr>
        <w:ilvl w:val="1"/>
        <w:numId w:val="26"/>
      </w:numPr>
      <w:kinsoku w:val="0"/>
      <w:overflowPunct w:val="0"/>
      <w:autoSpaceDE w:val="0"/>
      <w:autoSpaceDN w:val="0"/>
      <w:adjustRightInd w:val="0"/>
      <w:snapToGrid w:val="0"/>
      <w:spacing w:after="240" w:line="281" w:lineRule="auto"/>
    </w:pPr>
    <w:rPr>
      <w:rFonts w:asciiTheme="minorHAnsi" w:hAnsiTheme="minorHAnsi"/>
      <w:snapToGrid w:val="0"/>
      <w:sz w:val="18"/>
      <w:szCs w:val="20"/>
    </w:rPr>
  </w:style>
  <w:style w:type="paragraph" w:customStyle="1" w:styleId="Indent2">
    <w:name w:val="Indent 2"/>
    <w:basedOn w:val="Indent1"/>
    <w:uiPriority w:val="49"/>
    <w:qFormat/>
    <w:rsid w:val="00C13A59"/>
    <w:pPr>
      <w:numPr>
        <w:ilvl w:val="2"/>
      </w:numPr>
    </w:pPr>
  </w:style>
  <w:style w:type="paragraph" w:customStyle="1" w:styleId="Indent3">
    <w:name w:val="Indent 3"/>
    <w:basedOn w:val="Indent2"/>
    <w:uiPriority w:val="49"/>
    <w:qFormat/>
    <w:rsid w:val="00C13A59"/>
    <w:pPr>
      <w:numPr>
        <w:ilvl w:val="3"/>
      </w:numPr>
    </w:pPr>
  </w:style>
  <w:style w:type="paragraph" w:customStyle="1" w:styleId="Indent5">
    <w:name w:val="Indent 5"/>
    <w:basedOn w:val="Indent4"/>
    <w:uiPriority w:val="49"/>
    <w:rsid w:val="00C13A59"/>
    <w:pPr>
      <w:numPr>
        <w:ilvl w:val="5"/>
      </w:numPr>
    </w:pPr>
  </w:style>
  <w:style w:type="paragraph" w:customStyle="1" w:styleId="Indent6">
    <w:name w:val="Indent 6"/>
    <w:basedOn w:val="Indent5"/>
    <w:uiPriority w:val="49"/>
    <w:rsid w:val="00C13A59"/>
    <w:pPr>
      <w:numPr>
        <w:ilvl w:val="6"/>
      </w:numPr>
    </w:pPr>
  </w:style>
  <w:style w:type="paragraph" w:customStyle="1" w:styleId="Indent7">
    <w:name w:val="Indent 7"/>
    <w:basedOn w:val="Indent6"/>
    <w:uiPriority w:val="49"/>
    <w:rsid w:val="00C13A59"/>
    <w:pPr>
      <w:numPr>
        <w:ilvl w:val="7"/>
      </w:numPr>
    </w:pPr>
  </w:style>
  <w:style w:type="paragraph" w:customStyle="1" w:styleId="Indent4">
    <w:name w:val="Indent 4"/>
    <w:basedOn w:val="Indent3"/>
    <w:uiPriority w:val="49"/>
    <w:rsid w:val="00C13A59"/>
    <w:pPr>
      <w:numPr>
        <w:ilvl w:val="4"/>
      </w:numPr>
    </w:pPr>
  </w:style>
  <w:style w:type="paragraph" w:customStyle="1" w:styleId="Indent8">
    <w:name w:val="Indent 8"/>
    <w:basedOn w:val="Indent7"/>
    <w:uiPriority w:val="49"/>
    <w:rsid w:val="00C13A59"/>
    <w:pPr>
      <w:numPr>
        <w:ilvl w:val="8"/>
      </w:numPr>
    </w:pPr>
  </w:style>
  <w:style w:type="character" w:customStyle="1" w:styleId="Heading7Char">
    <w:name w:val="Heading 7 Char"/>
    <w:basedOn w:val="DefaultParagraphFont"/>
    <w:link w:val="Heading7"/>
    <w:semiHidden/>
    <w:rsid w:val="00D43F43"/>
    <w:rPr>
      <w:rFonts w:ascii="Arial" w:eastAsiaTheme="majorEastAsia" w:hAnsi="Arial" w:cstheme="majorBidi"/>
      <w:b/>
      <w:i/>
      <w:iCs/>
      <w:color w:val="1F243A" w:themeColor="accent1" w:themeShade="7F"/>
      <w:sz w:val="22"/>
      <w:szCs w:val="24"/>
      <w:lang w:eastAsia="en-US"/>
    </w:rPr>
  </w:style>
  <w:style w:type="paragraph" w:customStyle="1" w:styleId="Tabletext">
    <w:name w:val="Table text"/>
    <w:basedOn w:val="Normal"/>
    <w:autoRedefine/>
    <w:qFormat/>
    <w:locked/>
    <w:rsid w:val="00006676"/>
    <w:rPr>
      <w:sz w:val="20"/>
      <w:szCs w:val="20"/>
    </w:rPr>
  </w:style>
  <w:style w:type="paragraph" w:customStyle="1" w:styleId="SectionNumber">
    <w:name w:val="Section Number"/>
    <w:basedOn w:val="Normal"/>
    <w:next w:val="Normal"/>
    <w:rsid w:val="009B5601"/>
    <w:pPr>
      <w:pBdr>
        <w:bottom w:val="single" w:sz="24" w:space="6" w:color="3F4A75" w:themeColor="accent1"/>
      </w:pBdr>
      <w:shd w:val="clear" w:color="auto" w:fill="000000" w:themeFill="text1"/>
      <w:spacing w:before="320" w:after="0" w:line="240" w:lineRule="auto"/>
    </w:pPr>
    <w:rPr>
      <w:noProof/>
      <w:color w:val="FFFFFF" w:themeColor="background1"/>
      <w:sz w:val="36"/>
      <w:szCs w:val="36"/>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D43F43"/>
    <w:rPr>
      <w:rFonts w:ascii="Arial" w:hAnsi="Arial"/>
      <w:color w:val="000000" w:themeColor="text1"/>
      <w:sz w:val="24"/>
      <w:szCs w:val="24"/>
      <w:lang w:eastAsia="en-US"/>
    </w:rPr>
  </w:style>
  <w:style w:type="paragraph" w:customStyle="1" w:styleId="Footerrightpage">
    <w:name w:val="Footer right page"/>
    <w:basedOn w:val="Footer"/>
    <w:rsid w:val="00BF7AD7"/>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D43F43"/>
    <w:pPr>
      <w:spacing w:before="120" w:after="120" w:line="276" w:lineRule="auto"/>
      <w:ind w:left="2160"/>
    </w:pPr>
    <w:rPr>
      <w:rFonts w:ascii="Arial" w:eastAsiaTheme="minorEastAsia" w:hAnsi="Arial"/>
      <w:color w:val="000000"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6D608B"/>
    <w:pPr>
      <w:numPr>
        <w:numId w:val="29"/>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6D608B"/>
    <w:pPr>
      <w:numPr>
        <w:numId w:val="30"/>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D43F43"/>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D43F43"/>
    <w:rPr>
      <w:rFonts w:ascii="Arial" w:hAnsi="Arial"/>
      <w:noProof/>
      <w:color w:val="1E1545"/>
      <w:lang w:val="en-US" w:eastAsia="en-GB"/>
    </w:rPr>
  </w:style>
  <w:style w:type="table" w:styleId="PlainTable2">
    <w:name w:val="Plain Table 2"/>
    <w:basedOn w:val="TableNormal"/>
    <w:uiPriority w:val="42"/>
    <w:rsid w:val="00D43F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000000" w:themeFill="text1"/>
      <w:spacing w:before="840"/>
    </w:pPr>
    <w:rPr>
      <w:b/>
      <w:bCs/>
      <w:color w:val="FFFFFF" w:themeColor="background1"/>
      <w:sz w:val="80"/>
      <w:szCs w:val="80"/>
    </w:rPr>
  </w:style>
  <w:style w:type="numbering" w:customStyle="1" w:styleId="Style2">
    <w:name w:val="Style2"/>
    <w:uiPriority w:val="99"/>
    <w:rsid w:val="00D43F43"/>
    <w:pPr>
      <w:numPr>
        <w:numId w:val="34"/>
      </w:numPr>
    </w:pPr>
  </w:style>
  <w:style w:type="numbering" w:customStyle="1" w:styleId="CurrentList1">
    <w:name w:val="Current List1"/>
    <w:uiPriority w:val="99"/>
    <w:rsid w:val="00D43F43"/>
    <w:pPr>
      <w:numPr>
        <w:numId w:val="36"/>
      </w:numPr>
    </w:pPr>
  </w:style>
  <w:style w:type="paragraph" w:styleId="TOCHeading">
    <w:name w:val="TOC Heading"/>
    <w:basedOn w:val="Heading1"/>
    <w:next w:val="Normal"/>
    <w:uiPriority w:val="39"/>
    <w:unhideWhenUsed/>
    <w:qFormat/>
    <w:rsid w:val="00715B3D"/>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3F4A75" w:themeColor="accent1"/>
        <w:bottom w:val="single" w:sz="6" w:space="1" w:color="3F4A75" w:themeColor="accent1"/>
        <w:between w:val="single" w:sz="6" w:space="1" w:color="3F4A75"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3F4A75" w:themeColor="accent1"/>
        <w:bottom w:val="single" w:sz="6" w:space="1" w:color="3F4A75" w:themeColor="accent1"/>
        <w:between w:val="single" w:sz="6" w:space="1" w:color="3F4A75"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3F4A75" w:themeColor="accent1"/>
        <w:bottom w:val="single" w:sz="6" w:space="1" w:color="3F4A75" w:themeColor="accent1"/>
        <w:between w:val="single" w:sz="6" w:space="1" w:color="3F4A75" w:themeColor="accent1"/>
      </w:pBdr>
      <w:tabs>
        <w:tab w:val="right" w:pos="9061"/>
      </w:tabs>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76724">
      <w:bodyDiv w:val="1"/>
      <w:marLeft w:val="0"/>
      <w:marRight w:val="0"/>
      <w:marTop w:val="0"/>
      <w:marBottom w:val="0"/>
      <w:divBdr>
        <w:top w:val="none" w:sz="0" w:space="0" w:color="auto"/>
        <w:left w:val="none" w:sz="0" w:space="0" w:color="auto"/>
        <w:bottom w:val="none" w:sz="0" w:space="0" w:color="auto"/>
        <w:right w:val="none" w:sz="0" w:space="0" w:color="auto"/>
      </w:divBdr>
      <w:divsChild>
        <w:div w:id="348487114">
          <w:marLeft w:val="0"/>
          <w:marRight w:val="0"/>
          <w:marTop w:val="0"/>
          <w:marBottom w:val="0"/>
          <w:divBdr>
            <w:top w:val="none" w:sz="0" w:space="0" w:color="auto"/>
            <w:left w:val="none" w:sz="0" w:space="0" w:color="auto"/>
            <w:bottom w:val="none" w:sz="0" w:space="0" w:color="auto"/>
            <w:right w:val="none" w:sz="0" w:space="0" w:color="auto"/>
          </w:divBdr>
          <w:divsChild>
            <w:div w:id="189422022">
              <w:marLeft w:val="0"/>
              <w:marRight w:val="0"/>
              <w:marTop w:val="0"/>
              <w:marBottom w:val="0"/>
              <w:divBdr>
                <w:top w:val="none" w:sz="0" w:space="0" w:color="auto"/>
                <w:left w:val="none" w:sz="0" w:space="0" w:color="auto"/>
                <w:bottom w:val="none" w:sz="0" w:space="0" w:color="auto"/>
                <w:right w:val="none" w:sz="0" w:space="0" w:color="auto"/>
              </w:divBdr>
            </w:div>
          </w:divsChild>
        </w:div>
        <w:div w:id="1339890788">
          <w:marLeft w:val="0"/>
          <w:marRight w:val="0"/>
          <w:marTop w:val="0"/>
          <w:marBottom w:val="0"/>
          <w:divBdr>
            <w:top w:val="none" w:sz="0" w:space="0" w:color="auto"/>
            <w:left w:val="none" w:sz="0" w:space="0" w:color="auto"/>
            <w:bottom w:val="none" w:sz="0" w:space="0" w:color="auto"/>
            <w:right w:val="none" w:sz="0" w:space="0" w:color="auto"/>
          </w:divBdr>
          <w:divsChild>
            <w:div w:id="257370597">
              <w:marLeft w:val="0"/>
              <w:marRight w:val="0"/>
              <w:marTop w:val="0"/>
              <w:marBottom w:val="0"/>
              <w:divBdr>
                <w:top w:val="none" w:sz="0" w:space="0" w:color="auto"/>
                <w:left w:val="none" w:sz="0" w:space="0" w:color="auto"/>
                <w:bottom w:val="none" w:sz="0" w:space="0" w:color="auto"/>
                <w:right w:val="none" w:sz="0" w:space="0" w:color="auto"/>
              </w:divBdr>
              <w:divsChild>
                <w:div w:id="1088768109">
                  <w:marLeft w:val="0"/>
                  <w:marRight w:val="0"/>
                  <w:marTop w:val="0"/>
                  <w:marBottom w:val="0"/>
                  <w:divBdr>
                    <w:top w:val="none" w:sz="0" w:space="0" w:color="auto"/>
                    <w:left w:val="none" w:sz="0" w:space="0" w:color="auto"/>
                    <w:bottom w:val="none" w:sz="0" w:space="0" w:color="auto"/>
                    <w:right w:val="none" w:sz="0" w:space="0" w:color="auto"/>
                  </w:divBdr>
                  <w:divsChild>
                    <w:div w:id="1263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0900">
              <w:marLeft w:val="-15"/>
              <w:marRight w:val="-15"/>
              <w:marTop w:val="0"/>
              <w:marBottom w:val="0"/>
              <w:divBdr>
                <w:top w:val="none" w:sz="0" w:space="0" w:color="auto"/>
                <w:left w:val="none" w:sz="0" w:space="0" w:color="auto"/>
                <w:bottom w:val="none" w:sz="0" w:space="0" w:color="auto"/>
                <w:right w:val="none" w:sz="0" w:space="0" w:color="auto"/>
              </w:divBdr>
            </w:div>
          </w:divsChild>
        </w:div>
        <w:div w:id="1410614040">
          <w:marLeft w:val="0"/>
          <w:marRight w:val="0"/>
          <w:marTop w:val="0"/>
          <w:marBottom w:val="0"/>
          <w:divBdr>
            <w:top w:val="none" w:sz="0" w:space="0" w:color="auto"/>
            <w:left w:val="none" w:sz="0" w:space="0" w:color="auto"/>
            <w:bottom w:val="none" w:sz="0" w:space="0" w:color="auto"/>
            <w:right w:val="none" w:sz="0" w:space="0" w:color="auto"/>
          </w:divBdr>
          <w:divsChild>
            <w:div w:id="616840428">
              <w:marLeft w:val="0"/>
              <w:marRight w:val="0"/>
              <w:marTop w:val="0"/>
              <w:marBottom w:val="0"/>
              <w:divBdr>
                <w:top w:val="none" w:sz="0" w:space="0" w:color="auto"/>
                <w:left w:val="none" w:sz="0" w:space="0" w:color="auto"/>
                <w:bottom w:val="none" w:sz="0" w:space="0" w:color="auto"/>
                <w:right w:val="none" w:sz="0" w:space="0" w:color="auto"/>
              </w:divBdr>
            </w:div>
            <w:div w:id="874391639">
              <w:marLeft w:val="-15"/>
              <w:marRight w:val="-15"/>
              <w:marTop w:val="0"/>
              <w:marBottom w:val="0"/>
              <w:divBdr>
                <w:top w:val="none" w:sz="0" w:space="0" w:color="auto"/>
                <w:left w:val="none" w:sz="0" w:space="0" w:color="auto"/>
                <w:bottom w:val="none" w:sz="0" w:space="0" w:color="auto"/>
                <w:right w:val="none" w:sz="0" w:space="0" w:color="auto"/>
              </w:divBdr>
            </w:div>
          </w:divsChild>
        </w:div>
        <w:div w:id="1771006954">
          <w:marLeft w:val="0"/>
          <w:marRight w:val="0"/>
          <w:marTop w:val="0"/>
          <w:marBottom w:val="0"/>
          <w:divBdr>
            <w:top w:val="none" w:sz="0" w:space="0" w:color="auto"/>
            <w:left w:val="none" w:sz="0" w:space="0" w:color="auto"/>
            <w:bottom w:val="none" w:sz="0" w:space="0" w:color="auto"/>
            <w:right w:val="none" w:sz="0" w:space="0" w:color="auto"/>
          </w:divBdr>
          <w:divsChild>
            <w:div w:id="477305624">
              <w:marLeft w:val="0"/>
              <w:marRight w:val="0"/>
              <w:marTop w:val="0"/>
              <w:marBottom w:val="0"/>
              <w:divBdr>
                <w:top w:val="none" w:sz="0" w:space="0" w:color="auto"/>
                <w:left w:val="none" w:sz="0" w:space="0" w:color="auto"/>
                <w:bottom w:val="none" w:sz="0" w:space="0" w:color="auto"/>
                <w:right w:val="none" w:sz="0" w:space="0" w:color="auto"/>
              </w:divBdr>
              <w:divsChild>
                <w:div w:id="1386686357">
                  <w:marLeft w:val="0"/>
                  <w:marRight w:val="0"/>
                  <w:marTop w:val="0"/>
                  <w:marBottom w:val="0"/>
                  <w:divBdr>
                    <w:top w:val="none" w:sz="0" w:space="0" w:color="auto"/>
                    <w:left w:val="none" w:sz="0" w:space="0" w:color="auto"/>
                    <w:bottom w:val="none" w:sz="0" w:space="0" w:color="auto"/>
                    <w:right w:val="none" w:sz="0" w:space="0" w:color="auto"/>
                  </w:divBdr>
                  <w:divsChild>
                    <w:div w:id="2921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980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8436837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13872593">
      <w:bodyDiv w:val="1"/>
      <w:marLeft w:val="0"/>
      <w:marRight w:val="0"/>
      <w:marTop w:val="0"/>
      <w:marBottom w:val="0"/>
      <w:divBdr>
        <w:top w:val="none" w:sz="0" w:space="0" w:color="auto"/>
        <w:left w:val="none" w:sz="0" w:space="0" w:color="auto"/>
        <w:bottom w:val="none" w:sz="0" w:space="0" w:color="auto"/>
        <w:right w:val="none" w:sz="0" w:space="0" w:color="auto"/>
      </w:divBdr>
    </w:div>
    <w:div w:id="1458142038">
      <w:bodyDiv w:val="1"/>
      <w:marLeft w:val="0"/>
      <w:marRight w:val="0"/>
      <w:marTop w:val="0"/>
      <w:marBottom w:val="0"/>
      <w:divBdr>
        <w:top w:val="none" w:sz="0" w:space="0" w:color="auto"/>
        <w:left w:val="none" w:sz="0" w:space="0" w:color="auto"/>
        <w:bottom w:val="none" w:sz="0" w:space="0" w:color="auto"/>
        <w:right w:val="none" w:sz="0" w:space="0" w:color="auto"/>
      </w:divBdr>
    </w:div>
    <w:div w:id="1911228722">
      <w:bodyDiv w:val="1"/>
      <w:marLeft w:val="0"/>
      <w:marRight w:val="0"/>
      <w:marTop w:val="0"/>
      <w:marBottom w:val="0"/>
      <w:divBdr>
        <w:top w:val="none" w:sz="0" w:space="0" w:color="auto"/>
        <w:left w:val="none" w:sz="0" w:space="0" w:color="auto"/>
        <w:bottom w:val="none" w:sz="0" w:space="0" w:color="auto"/>
        <w:right w:val="none" w:sz="0" w:space="0" w:color="auto"/>
      </w:divBdr>
      <w:divsChild>
        <w:div w:id="731346144">
          <w:marLeft w:val="0"/>
          <w:marRight w:val="0"/>
          <w:marTop w:val="0"/>
          <w:marBottom w:val="0"/>
          <w:divBdr>
            <w:top w:val="none" w:sz="0" w:space="0" w:color="auto"/>
            <w:left w:val="none" w:sz="0" w:space="0" w:color="auto"/>
            <w:bottom w:val="none" w:sz="0" w:space="0" w:color="auto"/>
            <w:right w:val="none" w:sz="0" w:space="0" w:color="auto"/>
          </w:divBdr>
          <w:divsChild>
            <w:div w:id="573248294">
              <w:marLeft w:val="0"/>
              <w:marRight w:val="0"/>
              <w:marTop w:val="0"/>
              <w:marBottom w:val="0"/>
              <w:divBdr>
                <w:top w:val="none" w:sz="0" w:space="0" w:color="auto"/>
                <w:left w:val="none" w:sz="0" w:space="0" w:color="auto"/>
                <w:bottom w:val="none" w:sz="0" w:space="0" w:color="auto"/>
                <w:right w:val="none" w:sz="0" w:space="0" w:color="auto"/>
              </w:divBdr>
              <w:divsChild>
                <w:div w:id="2090805789">
                  <w:marLeft w:val="0"/>
                  <w:marRight w:val="0"/>
                  <w:marTop w:val="0"/>
                  <w:marBottom w:val="0"/>
                  <w:divBdr>
                    <w:top w:val="none" w:sz="0" w:space="0" w:color="auto"/>
                    <w:left w:val="none" w:sz="0" w:space="0" w:color="auto"/>
                    <w:bottom w:val="none" w:sz="0" w:space="0" w:color="auto"/>
                    <w:right w:val="none" w:sz="0" w:space="0" w:color="auto"/>
                  </w:divBdr>
                  <w:divsChild>
                    <w:div w:id="65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3186">
          <w:marLeft w:val="0"/>
          <w:marRight w:val="0"/>
          <w:marTop w:val="0"/>
          <w:marBottom w:val="0"/>
          <w:divBdr>
            <w:top w:val="none" w:sz="0" w:space="0" w:color="auto"/>
            <w:left w:val="none" w:sz="0" w:space="0" w:color="auto"/>
            <w:bottom w:val="none" w:sz="0" w:space="0" w:color="auto"/>
            <w:right w:val="none" w:sz="0" w:space="0" w:color="auto"/>
          </w:divBdr>
          <w:divsChild>
            <w:div w:id="645671280">
              <w:marLeft w:val="0"/>
              <w:marRight w:val="0"/>
              <w:marTop w:val="0"/>
              <w:marBottom w:val="0"/>
              <w:divBdr>
                <w:top w:val="none" w:sz="0" w:space="0" w:color="auto"/>
                <w:left w:val="none" w:sz="0" w:space="0" w:color="auto"/>
                <w:bottom w:val="none" w:sz="0" w:space="0" w:color="auto"/>
                <w:right w:val="none" w:sz="0" w:space="0" w:color="auto"/>
              </w:divBdr>
            </w:div>
          </w:divsChild>
        </w:div>
        <w:div w:id="1528904871">
          <w:marLeft w:val="0"/>
          <w:marRight w:val="0"/>
          <w:marTop w:val="0"/>
          <w:marBottom w:val="0"/>
          <w:divBdr>
            <w:top w:val="none" w:sz="0" w:space="0" w:color="auto"/>
            <w:left w:val="none" w:sz="0" w:space="0" w:color="auto"/>
            <w:bottom w:val="none" w:sz="0" w:space="0" w:color="auto"/>
            <w:right w:val="none" w:sz="0" w:space="0" w:color="auto"/>
          </w:divBdr>
          <w:divsChild>
            <w:div w:id="1767924755">
              <w:marLeft w:val="0"/>
              <w:marRight w:val="0"/>
              <w:marTop w:val="0"/>
              <w:marBottom w:val="0"/>
              <w:divBdr>
                <w:top w:val="none" w:sz="0" w:space="0" w:color="auto"/>
                <w:left w:val="none" w:sz="0" w:space="0" w:color="auto"/>
                <w:bottom w:val="none" w:sz="0" w:space="0" w:color="auto"/>
                <w:right w:val="none" w:sz="0" w:space="0" w:color="auto"/>
              </w:divBdr>
            </w:div>
          </w:divsChild>
        </w:div>
        <w:div w:id="1962765289">
          <w:marLeft w:val="0"/>
          <w:marRight w:val="0"/>
          <w:marTop w:val="0"/>
          <w:marBottom w:val="0"/>
          <w:divBdr>
            <w:top w:val="none" w:sz="0" w:space="0" w:color="auto"/>
            <w:left w:val="none" w:sz="0" w:space="0" w:color="auto"/>
            <w:bottom w:val="none" w:sz="0" w:space="0" w:color="auto"/>
            <w:right w:val="none" w:sz="0" w:space="0" w:color="auto"/>
          </w:divBdr>
          <w:divsChild>
            <w:div w:id="1818640885">
              <w:marLeft w:val="0"/>
              <w:marRight w:val="0"/>
              <w:marTop w:val="0"/>
              <w:marBottom w:val="0"/>
              <w:divBdr>
                <w:top w:val="none" w:sz="0" w:space="0" w:color="auto"/>
                <w:left w:val="none" w:sz="0" w:space="0" w:color="auto"/>
                <w:bottom w:val="none" w:sz="0" w:space="0" w:color="auto"/>
                <w:right w:val="none" w:sz="0" w:space="0" w:color="auto"/>
              </w:divBdr>
              <w:divsChild>
                <w:div w:id="1031489887">
                  <w:marLeft w:val="0"/>
                  <w:marRight w:val="0"/>
                  <w:marTop w:val="0"/>
                  <w:marBottom w:val="0"/>
                  <w:divBdr>
                    <w:top w:val="none" w:sz="0" w:space="0" w:color="auto"/>
                    <w:left w:val="none" w:sz="0" w:space="0" w:color="auto"/>
                    <w:bottom w:val="none" w:sz="0" w:space="0" w:color="auto"/>
                    <w:right w:val="none" w:sz="0" w:space="0" w:color="auto"/>
                  </w:divBdr>
                  <w:divsChild>
                    <w:div w:id="20063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dataportal.health.gov.au/wps/portal/dataportalcontent/usersupport/userhelphdp/!ut/p/z1/jVC9DoIwEH4WBkboBUHBjeggIoODEbuYoqUlAdqUItGnt5HJRNHbvsv3d4cwyhFuya1iRFeiJbXBJzw_B0magA9eCtnahzgKgn0UJBCmC3R8EeDLxIDwP_oJAp623_4KMBd4KltlDGFJNHeqthQo7zuqul5KofQIOK0lv0rTB_8RyWpRjN-J22IWGm9FS6qocntl1lxr2S1tsGEYBpcJwWrqXkRjwycJF50p8c5Esjnkj90GHFzch9iynmqTDMU!/dz/d5/L2dBISEvZ0FBIS9nQSEh/" TargetMode="External"/><Relationship Id="rId26" Type="http://schemas.openxmlformats.org/officeDocument/2006/relationships/hyperlink" Target="https://www.hcpcommunity.com.au" TargetMode="External"/><Relationship Id="rId3" Type="http://schemas.openxmlformats.org/officeDocument/2006/relationships/customXml" Target="../customXml/item3.xml"/><Relationship Id="rId21" Type="http://schemas.openxmlformats.org/officeDocument/2006/relationships/hyperlink" Target="mailto:hcpassurancereviews@Health.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home-care-packages-program-assurance-framework?language=en" TargetMode="External"/><Relationship Id="rId25" Type="http://schemas.openxmlformats.org/officeDocument/2006/relationships/hyperlink" Target="tel:1800%20829%2040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au/Details/C2023C00073" TargetMode="External"/><Relationship Id="rId20" Type="http://schemas.openxmlformats.org/officeDocument/2006/relationships/hyperlink" Target="https://www.health.gov.au/resources/publications/home-care-packages-program-assurance-framework?language=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1.health.gov.au/internet/main/publishing.nsf/Content/reporting-suspected-fraud"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home-care-packages-program-assurance-framework?language=en" TargetMode="External"/><Relationship Id="rId23" Type="http://schemas.openxmlformats.org/officeDocument/2006/relationships/hyperlink" Target="mailto:agedcarefraud@health.gov.au"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ealth.gov.au/resources/publications/home-care-packages-program-assurance-framework?language=en"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home-care-packages-program/about/program-assurance?language=en" TargetMode="External"/><Relationship Id="rId22" Type="http://schemas.openxmlformats.org/officeDocument/2006/relationships/hyperlink" Target="tel:1800%20829%20403" TargetMode="External"/><Relationship Id="rId27" Type="http://schemas.openxmlformats.org/officeDocument/2006/relationships/hyperlink" Target="mailto:PAEngagement@health.gov.a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0" ma:contentTypeDescription="Create a new document." ma:contentTypeScope="" ma:versionID="e91b7d9b807dac37de37679edb4bb27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3bbd60627d21f73bd00e1e7ae992d481"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de465b5-e3d8-4ab0-b214-e6567d21fce9}"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3.xml><?xml version="1.0" encoding="utf-8"?>
<ds:datastoreItem xmlns:ds="http://schemas.openxmlformats.org/officeDocument/2006/customXml" ds:itemID="{2FB8CB3F-20E2-4705-9CF1-34A9424B1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DADF56-2CAF-4469-9323-CFF34125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2568</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HCP Program Assurance Reviews – Explanatory notes</vt:lpstr>
    </vt:vector>
  </TitlesOfParts>
  <Manager/>
  <Company/>
  <LinksUpToDate>false</LinksUpToDate>
  <CharactersWithSpaces>17176</CharactersWithSpaces>
  <SharedDoc>false</SharedDoc>
  <HyperlinkBase/>
  <HLinks>
    <vt:vector size="84" baseType="variant">
      <vt:variant>
        <vt:i4>2424898</vt:i4>
      </vt:variant>
      <vt:variant>
        <vt:i4>39</vt:i4>
      </vt:variant>
      <vt:variant>
        <vt:i4>0</vt:i4>
      </vt:variant>
      <vt:variant>
        <vt:i4>5</vt:i4>
      </vt:variant>
      <vt:variant>
        <vt:lpwstr>mailto:PAEngagement@health.gov.au</vt:lpwstr>
      </vt:variant>
      <vt:variant>
        <vt:lpwstr/>
      </vt:variant>
      <vt:variant>
        <vt:i4>90</vt:i4>
      </vt:variant>
      <vt:variant>
        <vt:i4>36</vt:i4>
      </vt:variant>
      <vt:variant>
        <vt:i4>0</vt:i4>
      </vt:variant>
      <vt:variant>
        <vt:i4>5</vt:i4>
      </vt:variant>
      <vt:variant>
        <vt:lpwstr>https://www.hcpcommunity.com.au/</vt:lpwstr>
      </vt:variant>
      <vt:variant>
        <vt:lpwstr/>
      </vt:variant>
      <vt:variant>
        <vt:i4>5308443</vt:i4>
      </vt:variant>
      <vt:variant>
        <vt:i4>33</vt:i4>
      </vt:variant>
      <vt:variant>
        <vt:i4>0</vt:i4>
      </vt:variant>
      <vt:variant>
        <vt:i4>5</vt:i4>
      </vt:variant>
      <vt:variant>
        <vt:lpwstr>tel:1800 829 403</vt:lpwstr>
      </vt:variant>
      <vt:variant>
        <vt:lpwstr/>
      </vt:variant>
      <vt:variant>
        <vt:i4>5963798</vt:i4>
      </vt:variant>
      <vt:variant>
        <vt:i4>30</vt:i4>
      </vt:variant>
      <vt:variant>
        <vt:i4>0</vt:i4>
      </vt:variant>
      <vt:variant>
        <vt:i4>5</vt:i4>
      </vt:variant>
      <vt:variant>
        <vt:lpwstr>https://www1.health.gov.au/internet/main/publishing.nsf/Content/reporting-suspected-fraud</vt:lpwstr>
      </vt:variant>
      <vt:variant>
        <vt:lpwstr/>
      </vt:variant>
      <vt:variant>
        <vt:i4>7536667</vt:i4>
      </vt:variant>
      <vt:variant>
        <vt:i4>27</vt:i4>
      </vt:variant>
      <vt:variant>
        <vt:i4>0</vt:i4>
      </vt:variant>
      <vt:variant>
        <vt:i4>5</vt:i4>
      </vt:variant>
      <vt:variant>
        <vt:lpwstr>mailto:agedcarefraud@health.gov.au</vt:lpwstr>
      </vt:variant>
      <vt:variant>
        <vt:lpwstr/>
      </vt:variant>
      <vt:variant>
        <vt:i4>5308443</vt:i4>
      </vt:variant>
      <vt:variant>
        <vt:i4>24</vt:i4>
      </vt:variant>
      <vt:variant>
        <vt:i4>0</vt:i4>
      </vt:variant>
      <vt:variant>
        <vt:i4>5</vt:i4>
      </vt:variant>
      <vt:variant>
        <vt:lpwstr>tel:1800 829 403</vt:lpwstr>
      </vt:variant>
      <vt:variant>
        <vt:lpwstr/>
      </vt:variant>
      <vt:variant>
        <vt:i4>721000</vt:i4>
      </vt:variant>
      <vt:variant>
        <vt:i4>21</vt:i4>
      </vt:variant>
      <vt:variant>
        <vt:i4>0</vt:i4>
      </vt:variant>
      <vt:variant>
        <vt:i4>5</vt:i4>
      </vt:variant>
      <vt:variant>
        <vt:lpwstr>mailto:hcpassurancereviews@Health.gov.au</vt:lpwstr>
      </vt:variant>
      <vt:variant>
        <vt:lpwstr/>
      </vt:variant>
      <vt:variant>
        <vt:i4>7471225</vt:i4>
      </vt:variant>
      <vt:variant>
        <vt:i4>18</vt:i4>
      </vt:variant>
      <vt:variant>
        <vt:i4>0</vt:i4>
      </vt:variant>
      <vt:variant>
        <vt:i4>5</vt:i4>
      </vt:variant>
      <vt:variant>
        <vt:lpwstr>https://www.health.gov.au/resources/publications/home-care-packages-program-assurance-framework?language=en</vt:lpwstr>
      </vt:variant>
      <vt:variant>
        <vt:lpwstr/>
      </vt:variant>
      <vt:variant>
        <vt:i4>7471225</vt:i4>
      </vt:variant>
      <vt:variant>
        <vt:i4>15</vt:i4>
      </vt:variant>
      <vt:variant>
        <vt:i4>0</vt:i4>
      </vt:variant>
      <vt:variant>
        <vt:i4>5</vt:i4>
      </vt:variant>
      <vt:variant>
        <vt:lpwstr>https://www.health.gov.au/resources/publications/home-care-packages-program-assurance-framework?language=en</vt:lpwstr>
      </vt:variant>
      <vt:variant>
        <vt:lpwstr/>
      </vt:variant>
      <vt:variant>
        <vt:i4>6291477</vt:i4>
      </vt:variant>
      <vt:variant>
        <vt:i4>12</vt:i4>
      </vt:variant>
      <vt:variant>
        <vt:i4>0</vt:i4>
      </vt:variant>
      <vt:variant>
        <vt:i4>5</vt:i4>
      </vt:variant>
      <vt:variant>
        <vt:lpwstr>https://dataportal.health.gov.au/wps/portal/dataportalcontent/usersupport/userhelphdp/!ut/p/z1/jVC9DoIwEH4WBkboBUHBjeggIoODEbuYoqUlAdqUItGnt5HJRNHbvsv3d4cwyhFuya1iRFeiJbXBJzw_B0magA9eCtnahzgKgn0UJBCmC3R8EeDLxIDwP_oJAp623_4KMBd4KltlDGFJNHeqthQo7zuqul5KofQIOK0lv0rTB_8RyWpRjN-J22IWGm9FS6qocntl1lxr2S1tsGEYBpcJwWrqXkRjwycJF50p8c5Esjnkj90GHFzch9iynmqTDMU!/dz/d5/L2dBISEvZ0FBIS9nQSEh/</vt:lpwstr>
      </vt:variant>
      <vt:variant>
        <vt:lpwstr/>
      </vt:variant>
      <vt:variant>
        <vt:i4>7471225</vt:i4>
      </vt:variant>
      <vt:variant>
        <vt:i4>9</vt:i4>
      </vt:variant>
      <vt:variant>
        <vt:i4>0</vt:i4>
      </vt:variant>
      <vt:variant>
        <vt:i4>5</vt:i4>
      </vt:variant>
      <vt:variant>
        <vt:lpwstr>https://www.health.gov.au/resources/publications/home-care-packages-program-assurance-framework?language=en</vt:lpwstr>
      </vt:variant>
      <vt:variant>
        <vt:lpwstr/>
      </vt:variant>
      <vt:variant>
        <vt:i4>7340066</vt:i4>
      </vt:variant>
      <vt:variant>
        <vt:i4>6</vt:i4>
      </vt:variant>
      <vt:variant>
        <vt:i4>0</vt:i4>
      </vt:variant>
      <vt:variant>
        <vt:i4>5</vt:i4>
      </vt:variant>
      <vt:variant>
        <vt:lpwstr>https://www.legislation.gov.au/Details/C2023C00073</vt:lpwstr>
      </vt:variant>
      <vt:variant>
        <vt:lpwstr/>
      </vt:variant>
      <vt:variant>
        <vt:i4>7471225</vt:i4>
      </vt:variant>
      <vt:variant>
        <vt:i4>3</vt:i4>
      </vt:variant>
      <vt:variant>
        <vt:i4>0</vt:i4>
      </vt:variant>
      <vt:variant>
        <vt:i4>5</vt:i4>
      </vt:variant>
      <vt:variant>
        <vt:lpwstr>https://www.health.gov.au/resources/publications/home-care-packages-program-assurance-framework?language=en</vt:lpwstr>
      </vt:variant>
      <vt:variant>
        <vt:lpwstr/>
      </vt:variant>
      <vt:variant>
        <vt:i4>5898244</vt:i4>
      </vt:variant>
      <vt:variant>
        <vt:i4>0</vt:i4>
      </vt:variant>
      <vt:variant>
        <vt:i4>0</vt:i4>
      </vt:variant>
      <vt:variant>
        <vt:i4>5</vt:i4>
      </vt:variant>
      <vt:variant>
        <vt:lpwstr>https://www.health.gov.au/our-work/home-care-packages-program/about/program-assurance?language=en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HCP Program Assurance Reviews – Explanatory notes</dc:title>
  <dc:subject>Aged care reforms</dc:subject>
  <dc:creator>Australian Government Department of Health and Aged Care</dc:creator>
  <cp:keywords>aged care; home care</cp:keywords>
  <dc:description/>
  <cp:lastModifiedBy>MASCHKE, Elvia</cp:lastModifiedBy>
  <cp:revision>3</cp:revision>
  <dcterms:created xsi:type="dcterms:W3CDTF">2024-02-13T04:22:00Z</dcterms:created>
  <dcterms:modified xsi:type="dcterms:W3CDTF">2024-02-13T21:58:00Z</dcterms:modified>
  <cp:category/>
</cp:coreProperties>
</file>