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1D42B" w14:textId="1BE4339C" w:rsidR="003A42D5" w:rsidRPr="00852047" w:rsidRDefault="00346011" w:rsidP="00852047">
      <w:pPr>
        <w:pStyle w:val="Heading1"/>
      </w:pPr>
      <w:r w:rsidRPr="00852047">
        <w:t xml:space="preserve">Genomics Health Futures </w:t>
      </w:r>
      <w:r w:rsidR="00CE076E" w:rsidRPr="00852047">
        <w:t>Mission Expert Advisory Panel</w:t>
      </w:r>
    </w:p>
    <w:p w14:paraId="499ACE0F" w14:textId="01EE860D" w:rsidR="008D5E26" w:rsidRPr="00B92CFD" w:rsidRDefault="0000152E" w:rsidP="00B92CFD">
      <w:pPr>
        <w:pStyle w:val="Heading1"/>
        <w:spacing w:after="220"/>
      </w:pPr>
      <w:r w:rsidRPr="00852047">
        <w:t>Terms of Reference</w:t>
      </w:r>
    </w:p>
    <w:p w14:paraId="42C5EDAF" w14:textId="66F32F19" w:rsidR="0000152E" w:rsidRPr="00852047" w:rsidRDefault="0000152E" w:rsidP="00852047">
      <w:pPr>
        <w:pStyle w:val="Heading2"/>
      </w:pPr>
      <w:r w:rsidRPr="00852047">
        <w:t>Preamble</w:t>
      </w:r>
    </w:p>
    <w:p w14:paraId="6838BE47" w14:textId="5C60AED5" w:rsidR="009C5293" w:rsidRDefault="003A42D5" w:rsidP="00B92CFD">
      <w:pPr>
        <w:pStyle w:val="Default"/>
        <w:spacing w:after="220"/>
        <w:rPr>
          <w:rFonts w:asciiTheme="minorHAnsi" w:hAnsiTheme="minorHAnsi" w:cstheme="minorHAnsi"/>
          <w:bCs/>
          <w:color w:val="auto"/>
          <w:sz w:val="22"/>
          <w:szCs w:val="22"/>
        </w:rPr>
      </w:pPr>
      <w:r w:rsidRPr="003A42D5">
        <w:rPr>
          <w:rFonts w:asciiTheme="minorHAnsi" w:hAnsiTheme="minorHAnsi" w:cstheme="minorHAnsi"/>
          <w:bCs/>
          <w:color w:val="auto"/>
          <w:sz w:val="22"/>
          <w:szCs w:val="22"/>
        </w:rPr>
        <w:t xml:space="preserve">The </w:t>
      </w:r>
      <w:r w:rsidR="00346011" w:rsidRPr="00346011">
        <w:rPr>
          <w:rFonts w:asciiTheme="minorHAnsi" w:hAnsiTheme="minorHAnsi" w:cstheme="minorHAnsi"/>
          <w:bCs/>
          <w:color w:val="auto"/>
          <w:sz w:val="22"/>
          <w:szCs w:val="22"/>
        </w:rPr>
        <w:t xml:space="preserve">Genomics Health Futures </w:t>
      </w:r>
      <w:r w:rsidRPr="003A42D5">
        <w:rPr>
          <w:rFonts w:asciiTheme="minorHAnsi" w:hAnsiTheme="minorHAnsi" w:cstheme="minorHAnsi"/>
          <w:bCs/>
          <w:color w:val="auto"/>
          <w:sz w:val="22"/>
          <w:szCs w:val="22"/>
        </w:rPr>
        <w:t xml:space="preserve">Mission is an initiative of the Medical Research Future Fund </w:t>
      </w:r>
      <w:r w:rsidR="00C24CC7">
        <w:rPr>
          <w:rFonts w:asciiTheme="minorHAnsi" w:hAnsiTheme="minorHAnsi" w:cstheme="minorHAnsi"/>
          <w:bCs/>
          <w:color w:val="auto"/>
          <w:sz w:val="22"/>
          <w:szCs w:val="22"/>
        </w:rPr>
        <w:t>(</w:t>
      </w:r>
      <w:r w:rsidRPr="003A42D5">
        <w:rPr>
          <w:rFonts w:asciiTheme="minorHAnsi" w:hAnsiTheme="minorHAnsi" w:cstheme="minorHAnsi"/>
          <w:bCs/>
          <w:color w:val="auto"/>
          <w:sz w:val="22"/>
          <w:szCs w:val="22"/>
        </w:rPr>
        <w:t>MRFF</w:t>
      </w:r>
      <w:r w:rsidR="00C24CC7">
        <w:rPr>
          <w:rFonts w:asciiTheme="minorHAnsi" w:hAnsiTheme="minorHAnsi" w:cstheme="minorHAnsi"/>
          <w:bCs/>
          <w:color w:val="auto"/>
          <w:sz w:val="22"/>
          <w:szCs w:val="22"/>
        </w:rPr>
        <w:t>)</w:t>
      </w:r>
      <w:r w:rsidRPr="003A42D5">
        <w:rPr>
          <w:rFonts w:asciiTheme="minorHAnsi" w:hAnsiTheme="minorHAnsi" w:cstheme="minorHAnsi"/>
          <w:bCs/>
          <w:color w:val="auto"/>
          <w:sz w:val="22"/>
          <w:szCs w:val="22"/>
        </w:rPr>
        <w:t xml:space="preserve"> and is providing </w:t>
      </w:r>
      <w:r w:rsidR="00041425" w:rsidRPr="00041425">
        <w:rPr>
          <w:rFonts w:asciiTheme="minorHAnsi" w:hAnsiTheme="minorHAnsi" w:cstheme="minorHAnsi"/>
          <w:bCs/>
          <w:color w:val="auto"/>
          <w:sz w:val="22"/>
          <w:szCs w:val="22"/>
        </w:rPr>
        <w:t>$</w:t>
      </w:r>
      <w:r w:rsidR="00346011">
        <w:rPr>
          <w:rFonts w:asciiTheme="minorHAnsi" w:hAnsiTheme="minorHAnsi" w:cstheme="minorHAnsi"/>
          <w:bCs/>
          <w:color w:val="auto"/>
          <w:sz w:val="22"/>
          <w:szCs w:val="22"/>
        </w:rPr>
        <w:t>500</w:t>
      </w:r>
      <w:r w:rsidR="001D53CD">
        <w:rPr>
          <w:rFonts w:asciiTheme="minorHAnsi" w:hAnsiTheme="minorHAnsi" w:cstheme="minorHAnsi"/>
          <w:bCs/>
          <w:color w:val="auto"/>
          <w:sz w:val="22"/>
          <w:szCs w:val="22"/>
        </w:rPr>
        <w:t>.1</w:t>
      </w:r>
      <w:r w:rsidR="00346011">
        <w:rPr>
          <w:rFonts w:asciiTheme="minorHAnsi" w:hAnsiTheme="minorHAnsi" w:cstheme="minorHAnsi"/>
          <w:bCs/>
          <w:color w:val="auto"/>
          <w:sz w:val="22"/>
          <w:szCs w:val="22"/>
        </w:rPr>
        <w:t xml:space="preserve"> </w:t>
      </w:r>
      <w:r w:rsidRPr="003A42D5">
        <w:rPr>
          <w:rFonts w:asciiTheme="minorHAnsi" w:hAnsiTheme="minorHAnsi" w:cstheme="minorHAnsi"/>
          <w:bCs/>
          <w:color w:val="auto"/>
          <w:sz w:val="22"/>
          <w:szCs w:val="22"/>
        </w:rPr>
        <w:t xml:space="preserve">million </w:t>
      </w:r>
      <w:r w:rsidRPr="00346011">
        <w:rPr>
          <w:rFonts w:asciiTheme="minorHAnsi" w:hAnsiTheme="minorHAnsi" w:cstheme="minorHAnsi"/>
          <w:bCs/>
          <w:color w:val="auto"/>
          <w:sz w:val="22"/>
          <w:szCs w:val="22"/>
        </w:rPr>
        <w:t>over 10 years</w:t>
      </w:r>
      <w:r w:rsidRPr="003A42D5">
        <w:rPr>
          <w:rFonts w:asciiTheme="minorHAnsi" w:hAnsiTheme="minorHAnsi" w:cstheme="minorHAnsi"/>
          <w:bCs/>
          <w:color w:val="auto"/>
          <w:sz w:val="22"/>
          <w:szCs w:val="22"/>
        </w:rPr>
        <w:t xml:space="preserve"> </w:t>
      </w:r>
      <w:r w:rsidRPr="00041425">
        <w:rPr>
          <w:rFonts w:asciiTheme="minorHAnsi" w:hAnsiTheme="minorHAnsi" w:cstheme="minorHAnsi"/>
          <w:bCs/>
          <w:color w:val="auto"/>
          <w:sz w:val="22"/>
          <w:szCs w:val="22"/>
        </w:rPr>
        <w:t>to</w:t>
      </w:r>
      <w:r w:rsidR="00041425">
        <w:rPr>
          <w:rFonts w:asciiTheme="minorHAnsi" w:hAnsiTheme="minorHAnsi" w:cstheme="minorHAnsi"/>
          <w:bCs/>
          <w:color w:val="auto"/>
          <w:sz w:val="22"/>
          <w:szCs w:val="22"/>
        </w:rPr>
        <w:t xml:space="preserve"> s</w:t>
      </w:r>
      <w:r w:rsidR="00041425" w:rsidRPr="00041425">
        <w:rPr>
          <w:rFonts w:asciiTheme="minorHAnsi" w:hAnsiTheme="minorHAnsi" w:cstheme="minorHAnsi"/>
          <w:bCs/>
          <w:color w:val="auto"/>
          <w:sz w:val="22"/>
          <w:szCs w:val="22"/>
        </w:rPr>
        <w:t>upport research in</w:t>
      </w:r>
      <w:r w:rsidR="00346011">
        <w:rPr>
          <w:rFonts w:asciiTheme="minorHAnsi" w:hAnsiTheme="minorHAnsi" w:cstheme="minorHAnsi"/>
          <w:bCs/>
          <w:color w:val="auto"/>
          <w:sz w:val="22"/>
          <w:szCs w:val="22"/>
        </w:rPr>
        <w:t xml:space="preserve"> genomic research</w:t>
      </w:r>
      <w:r w:rsidR="00041425" w:rsidRPr="00041425">
        <w:rPr>
          <w:rFonts w:asciiTheme="minorHAnsi" w:hAnsiTheme="minorHAnsi" w:cstheme="minorHAnsi"/>
          <w:bCs/>
          <w:color w:val="auto"/>
          <w:sz w:val="22"/>
          <w:szCs w:val="22"/>
        </w:rPr>
        <w:t xml:space="preserve">. It aims to </w:t>
      </w:r>
      <w:r w:rsidR="00346011" w:rsidRPr="00346011">
        <w:rPr>
          <w:rFonts w:asciiTheme="minorHAnsi" w:hAnsiTheme="minorHAnsi" w:cstheme="minorHAnsi"/>
          <w:bCs/>
          <w:color w:val="auto"/>
          <w:sz w:val="22"/>
          <w:szCs w:val="22"/>
        </w:rPr>
        <w:t xml:space="preserve">improve testing and diagnosis for many diseases, help personalise treatment options to better target and improve health </w:t>
      </w:r>
      <w:proofErr w:type="gramStart"/>
      <w:r w:rsidR="00346011" w:rsidRPr="00346011">
        <w:rPr>
          <w:rFonts w:asciiTheme="minorHAnsi" w:hAnsiTheme="minorHAnsi" w:cstheme="minorHAnsi"/>
          <w:bCs/>
          <w:color w:val="auto"/>
          <w:sz w:val="22"/>
          <w:szCs w:val="22"/>
        </w:rPr>
        <w:t>outcomes, and</w:t>
      </w:r>
      <w:proofErr w:type="gramEnd"/>
      <w:r w:rsidR="00346011" w:rsidRPr="00346011">
        <w:rPr>
          <w:rFonts w:asciiTheme="minorHAnsi" w:hAnsiTheme="minorHAnsi" w:cstheme="minorHAnsi"/>
          <w:bCs/>
          <w:color w:val="auto"/>
          <w:sz w:val="22"/>
          <w:szCs w:val="22"/>
        </w:rPr>
        <w:t xml:space="preserve"> reduce unnecessary interventions and health costs</w:t>
      </w:r>
      <w:r w:rsidR="00041425" w:rsidRPr="00041425">
        <w:rPr>
          <w:rFonts w:asciiTheme="minorHAnsi" w:hAnsiTheme="minorHAnsi" w:cstheme="minorHAnsi"/>
          <w:bCs/>
          <w:color w:val="auto"/>
          <w:sz w:val="22"/>
          <w:szCs w:val="22"/>
        </w:rPr>
        <w:t>.</w:t>
      </w:r>
    </w:p>
    <w:p w14:paraId="191A2EAF" w14:textId="0EFC3286" w:rsidR="003A42D5" w:rsidRDefault="003E7557" w:rsidP="00B92CFD">
      <w:pPr>
        <w:pStyle w:val="Default"/>
        <w:spacing w:after="220"/>
        <w:rPr>
          <w:rFonts w:asciiTheme="minorHAnsi" w:hAnsiTheme="minorHAnsi" w:cstheme="minorHAnsi"/>
          <w:bCs/>
          <w:color w:val="auto"/>
          <w:sz w:val="22"/>
          <w:szCs w:val="22"/>
        </w:rPr>
      </w:pPr>
      <w:r w:rsidRPr="00C00B18">
        <w:rPr>
          <w:rFonts w:asciiTheme="minorHAnsi" w:hAnsiTheme="minorHAnsi" w:cstheme="minorHAnsi"/>
          <w:bCs/>
          <w:color w:val="auto"/>
          <w:sz w:val="22"/>
          <w:szCs w:val="22"/>
        </w:rPr>
        <w:t xml:space="preserve">This will be the </w:t>
      </w:r>
      <w:r w:rsidR="00015F64" w:rsidRPr="00346011">
        <w:rPr>
          <w:rFonts w:asciiTheme="minorHAnsi" w:hAnsiTheme="minorHAnsi" w:cstheme="minorHAnsi"/>
          <w:bCs/>
          <w:color w:val="auto"/>
          <w:sz w:val="22"/>
          <w:szCs w:val="22"/>
        </w:rPr>
        <w:t xml:space="preserve">Genomics Health Futures </w:t>
      </w:r>
      <w:r w:rsidRPr="00C00B18">
        <w:rPr>
          <w:rFonts w:asciiTheme="minorHAnsi" w:hAnsiTheme="minorHAnsi" w:cstheme="minorHAnsi"/>
          <w:bCs/>
          <w:color w:val="auto"/>
          <w:sz w:val="22"/>
          <w:szCs w:val="22"/>
        </w:rPr>
        <w:t xml:space="preserve">Mission’s </w:t>
      </w:r>
      <w:r w:rsidR="0049233C" w:rsidRPr="00E00767">
        <w:rPr>
          <w:rFonts w:asciiTheme="minorHAnsi" w:hAnsiTheme="minorHAnsi" w:cstheme="minorHAnsi"/>
          <w:bCs/>
          <w:color w:val="auto"/>
          <w:sz w:val="22"/>
          <w:szCs w:val="22"/>
        </w:rPr>
        <w:t>third</w:t>
      </w:r>
      <w:r w:rsidR="0049233C">
        <w:rPr>
          <w:rFonts w:asciiTheme="minorHAnsi" w:hAnsiTheme="minorHAnsi" w:cstheme="minorHAnsi"/>
          <w:bCs/>
          <w:color w:val="auto"/>
          <w:sz w:val="22"/>
          <w:szCs w:val="22"/>
        </w:rPr>
        <w:t xml:space="preserve"> advisory group</w:t>
      </w:r>
      <w:r w:rsidRPr="00C00B18">
        <w:rPr>
          <w:rFonts w:asciiTheme="minorHAnsi" w:hAnsiTheme="minorHAnsi" w:cstheme="minorHAnsi"/>
          <w:bCs/>
          <w:color w:val="auto"/>
          <w:sz w:val="22"/>
          <w:szCs w:val="22"/>
        </w:rPr>
        <w:t xml:space="preserve">. </w:t>
      </w:r>
      <w:r w:rsidR="00295D82" w:rsidRPr="00C00B18">
        <w:rPr>
          <w:rFonts w:asciiTheme="minorHAnsi" w:hAnsiTheme="minorHAnsi" w:cstheme="minorHAnsi"/>
          <w:bCs/>
          <w:color w:val="auto"/>
          <w:sz w:val="22"/>
          <w:szCs w:val="22"/>
        </w:rPr>
        <w:t xml:space="preserve">The term of the </w:t>
      </w:r>
      <w:r w:rsidR="0049233C">
        <w:rPr>
          <w:rFonts w:asciiTheme="minorHAnsi" w:hAnsiTheme="minorHAnsi" w:cstheme="minorHAnsi"/>
          <w:bCs/>
          <w:color w:val="auto"/>
          <w:sz w:val="22"/>
          <w:szCs w:val="22"/>
        </w:rPr>
        <w:t>previous</w:t>
      </w:r>
      <w:r w:rsidR="0049233C" w:rsidRPr="00C00B18">
        <w:rPr>
          <w:rFonts w:asciiTheme="minorHAnsi" w:hAnsiTheme="minorHAnsi" w:cstheme="minorHAnsi"/>
          <w:bCs/>
          <w:color w:val="auto"/>
          <w:sz w:val="22"/>
          <w:szCs w:val="22"/>
        </w:rPr>
        <w:t xml:space="preserve"> </w:t>
      </w:r>
      <w:r w:rsidR="00295D82" w:rsidRPr="00C00B18">
        <w:rPr>
          <w:rFonts w:asciiTheme="minorHAnsi" w:hAnsiTheme="minorHAnsi" w:cstheme="minorHAnsi"/>
          <w:bCs/>
          <w:color w:val="auto"/>
          <w:sz w:val="22"/>
          <w:szCs w:val="22"/>
        </w:rPr>
        <w:t xml:space="preserve">Expert Advisory </w:t>
      </w:r>
      <w:r w:rsidR="0049233C">
        <w:rPr>
          <w:rFonts w:asciiTheme="minorHAnsi" w:hAnsiTheme="minorHAnsi" w:cstheme="minorHAnsi"/>
          <w:bCs/>
          <w:color w:val="auto"/>
          <w:sz w:val="22"/>
          <w:szCs w:val="22"/>
        </w:rPr>
        <w:t>Committee</w:t>
      </w:r>
      <w:r w:rsidR="00295D82" w:rsidRPr="00C00B18">
        <w:rPr>
          <w:rFonts w:asciiTheme="minorHAnsi" w:hAnsiTheme="minorHAnsi" w:cstheme="minorHAnsi"/>
          <w:bCs/>
          <w:color w:val="auto"/>
          <w:sz w:val="22"/>
          <w:szCs w:val="22"/>
        </w:rPr>
        <w:t xml:space="preserve"> came to an end in 202</w:t>
      </w:r>
      <w:r w:rsidR="00C00B18" w:rsidRPr="00C00B18">
        <w:rPr>
          <w:rFonts w:asciiTheme="minorHAnsi" w:hAnsiTheme="minorHAnsi" w:cstheme="minorHAnsi"/>
          <w:bCs/>
          <w:color w:val="auto"/>
          <w:sz w:val="22"/>
          <w:szCs w:val="22"/>
        </w:rPr>
        <w:t>1</w:t>
      </w:r>
      <w:r w:rsidR="00295D82" w:rsidRPr="00C00B18">
        <w:rPr>
          <w:rFonts w:asciiTheme="minorHAnsi" w:hAnsiTheme="minorHAnsi" w:cstheme="minorHAnsi"/>
          <w:bCs/>
          <w:color w:val="auto"/>
          <w:sz w:val="22"/>
          <w:szCs w:val="22"/>
        </w:rPr>
        <w:t>.</w:t>
      </w:r>
    </w:p>
    <w:p w14:paraId="1D93FC7D" w14:textId="0809ED87" w:rsidR="003A42D5" w:rsidRDefault="003A42D5" w:rsidP="00852047">
      <w:pPr>
        <w:pStyle w:val="Heading2"/>
      </w:pPr>
      <w:r>
        <w:t xml:space="preserve">Purpose of the </w:t>
      </w:r>
      <w:r w:rsidR="0049233C">
        <w:t>Expert Advisory Panel (</w:t>
      </w:r>
      <w:r w:rsidR="00295D82">
        <w:t>EAP</w:t>
      </w:r>
      <w:r w:rsidR="0049233C">
        <w:t>)</w:t>
      </w:r>
    </w:p>
    <w:p w14:paraId="67E3FB33" w14:textId="3DB0CF50" w:rsidR="003A42D5" w:rsidRDefault="003A42D5" w:rsidP="00B92CFD">
      <w:pPr>
        <w:pStyle w:val="Default"/>
        <w:spacing w:after="220"/>
        <w:rPr>
          <w:rFonts w:asciiTheme="minorHAnsi" w:hAnsiTheme="minorHAnsi"/>
          <w:sz w:val="22"/>
          <w:szCs w:val="22"/>
        </w:rPr>
      </w:pPr>
      <w:r w:rsidRPr="0040502B">
        <w:rPr>
          <w:rFonts w:asciiTheme="minorHAnsi" w:hAnsiTheme="minorHAnsi"/>
          <w:sz w:val="22"/>
          <w:szCs w:val="22"/>
        </w:rPr>
        <w:t>The EAP will provide the Minister for Health</w:t>
      </w:r>
      <w:r>
        <w:rPr>
          <w:rFonts w:asciiTheme="minorHAnsi" w:hAnsiTheme="minorHAnsi"/>
          <w:sz w:val="22"/>
          <w:szCs w:val="22"/>
        </w:rPr>
        <w:t xml:space="preserve"> and Aged Care</w:t>
      </w:r>
      <w:r w:rsidRPr="0040502B">
        <w:rPr>
          <w:rFonts w:asciiTheme="minorHAnsi" w:hAnsiTheme="minorHAnsi"/>
          <w:sz w:val="22"/>
          <w:szCs w:val="22"/>
        </w:rPr>
        <w:t xml:space="preserve"> advice on the strategic priorities for research investment </w:t>
      </w:r>
      <w:r w:rsidRPr="000C0436">
        <w:rPr>
          <w:rFonts w:asciiTheme="minorHAnsi" w:hAnsiTheme="minorHAnsi"/>
          <w:sz w:val="22"/>
          <w:szCs w:val="22"/>
        </w:rPr>
        <w:t>through this Mission.</w:t>
      </w:r>
    </w:p>
    <w:p w14:paraId="24D1B256" w14:textId="509E97F6" w:rsidR="003A42D5" w:rsidRPr="0040502B" w:rsidRDefault="003A42D5" w:rsidP="00B92CFD">
      <w:pPr>
        <w:pStyle w:val="Default"/>
        <w:spacing w:after="220"/>
        <w:rPr>
          <w:rFonts w:asciiTheme="minorHAnsi" w:hAnsiTheme="minorHAnsi"/>
          <w:sz w:val="22"/>
          <w:szCs w:val="22"/>
        </w:rPr>
      </w:pPr>
      <w:r w:rsidRPr="0040502B">
        <w:rPr>
          <w:rFonts w:asciiTheme="minorHAnsi" w:hAnsiTheme="minorHAnsi"/>
          <w:sz w:val="22"/>
          <w:szCs w:val="22"/>
        </w:rPr>
        <w:t xml:space="preserve">The role of the EAP is to define evidence and knowledge gaps that should be addressed through </w:t>
      </w:r>
      <w:r w:rsidR="00015F64" w:rsidRPr="00346011">
        <w:rPr>
          <w:rFonts w:asciiTheme="minorHAnsi" w:hAnsiTheme="minorHAnsi" w:cstheme="minorHAnsi"/>
          <w:bCs/>
          <w:color w:val="auto"/>
          <w:sz w:val="22"/>
          <w:szCs w:val="22"/>
        </w:rPr>
        <w:t xml:space="preserve">Genomics Health Futures </w:t>
      </w:r>
      <w:r w:rsidRPr="0040502B">
        <w:rPr>
          <w:rFonts w:asciiTheme="minorHAnsi" w:hAnsiTheme="minorHAnsi"/>
          <w:sz w:val="22"/>
          <w:szCs w:val="22"/>
        </w:rPr>
        <w:t>Mission research funding to assist in transforming health care and health outcomes for individuals and communities.</w:t>
      </w:r>
    </w:p>
    <w:p w14:paraId="0C05979F" w14:textId="77777777" w:rsidR="0030310F" w:rsidRPr="0040502B" w:rsidRDefault="0030310F" w:rsidP="00852047">
      <w:pPr>
        <w:pStyle w:val="Heading2"/>
      </w:pPr>
      <w:r>
        <w:t>Key deliverables</w:t>
      </w:r>
    </w:p>
    <w:p w14:paraId="22239DAB" w14:textId="0331E070" w:rsidR="0030310F" w:rsidRPr="00F24E5F" w:rsidRDefault="0030310F" w:rsidP="00B92CFD">
      <w:pPr>
        <w:pStyle w:val="Default"/>
        <w:spacing w:after="220"/>
        <w:rPr>
          <w:rFonts w:asciiTheme="minorHAnsi" w:hAnsiTheme="minorHAnsi"/>
          <w:sz w:val="22"/>
          <w:szCs w:val="22"/>
        </w:rPr>
      </w:pPr>
      <w:r>
        <w:rPr>
          <w:rFonts w:asciiTheme="minorHAnsi" w:hAnsiTheme="minorHAnsi"/>
          <w:sz w:val="22"/>
          <w:szCs w:val="22"/>
        </w:rPr>
        <w:t xml:space="preserve">The EAP will provide advice on priorities for research investment through the </w:t>
      </w:r>
      <w:r w:rsidR="00015F64" w:rsidRPr="00346011">
        <w:rPr>
          <w:rFonts w:asciiTheme="minorHAnsi" w:hAnsiTheme="minorHAnsi" w:cstheme="minorHAnsi"/>
          <w:bCs/>
          <w:color w:val="auto"/>
          <w:sz w:val="22"/>
          <w:szCs w:val="22"/>
        </w:rPr>
        <w:t xml:space="preserve">Genomics Health Futures </w:t>
      </w:r>
      <w:r>
        <w:rPr>
          <w:rFonts w:asciiTheme="minorHAnsi" w:hAnsiTheme="minorHAnsi"/>
          <w:sz w:val="22"/>
          <w:szCs w:val="22"/>
        </w:rPr>
        <w:t xml:space="preserve">Mission by revising the existing Roadmap and </w:t>
      </w:r>
      <w:r w:rsidRPr="00F24E5F">
        <w:rPr>
          <w:rFonts w:asciiTheme="minorHAnsi" w:hAnsiTheme="minorHAnsi"/>
          <w:sz w:val="22"/>
          <w:szCs w:val="22"/>
        </w:rPr>
        <w:t>Implementation Plan.</w:t>
      </w:r>
    </w:p>
    <w:p w14:paraId="4971A493" w14:textId="6C0BC8E0" w:rsidR="00BC25D2" w:rsidRPr="00F24E5F" w:rsidRDefault="00865D10" w:rsidP="00B92CFD">
      <w:pPr>
        <w:pStyle w:val="Default"/>
        <w:spacing w:after="220"/>
        <w:rPr>
          <w:rFonts w:asciiTheme="minorHAnsi" w:hAnsiTheme="minorHAnsi"/>
          <w:sz w:val="22"/>
          <w:szCs w:val="22"/>
        </w:rPr>
      </w:pPr>
      <w:r w:rsidRPr="00F24E5F">
        <w:rPr>
          <w:rFonts w:asciiTheme="minorHAnsi" w:hAnsiTheme="minorHAnsi"/>
          <w:sz w:val="22"/>
          <w:szCs w:val="22"/>
        </w:rPr>
        <w:t xml:space="preserve">When revising the Roadmap and Implementation Plan, the EAP must consider the outcomes of the Review of the </w:t>
      </w:r>
      <w:r w:rsidR="00C00B18" w:rsidRPr="00F24E5F">
        <w:rPr>
          <w:rFonts w:asciiTheme="minorHAnsi" w:hAnsiTheme="minorHAnsi" w:cstheme="minorHAnsi"/>
          <w:bCs/>
          <w:color w:val="auto"/>
          <w:sz w:val="22"/>
          <w:szCs w:val="22"/>
        </w:rPr>
        <w:t>Genomic Health Futures</w:t>
      </w:r>
      <w:r w:rsidR="004144F2" w:rsidRPr="00F24E5F">
        <w:rPr>
          <w:rFonts w:asciiTheme="minorHAnsi" w:hAnsiTheme="minorHAnsi" w:cstheme="minorHAnsi"/>
          <w:bCs/>
          <w:color w:val="auto"/>
          <w:sz w:val="22"/>
          <w:szCs w:val="22"/>
        </w:rPr>
        <w:t xml:space="preserve"> </w:t>
      </w:r>
      <w:r w:rsidRPr="00F24E5F">
        <w:rPr>
          <w:rFonts w:asciiTheme="minorHAnsi" w:hAnsiTheme="minorHAnsi"/>
          <w:sz w:val="22"/>
          <w:szCs w:val="22"/>
        </w:rPr>
        <w:t>Mission.</w:t>
      </w:r>
    </w:p>
    <w:p w14:paraId="65693DEE" w14:textId="0428F88F" w:rsidR="0030310F" w:rsidRPr="00852047" w:rsidRDefault="0030310F" w:rsidP="00852047">
      <w:pPr>
        <w:pStyle w:val="Heading3"/>
      </w:pPr>
      <w:r w:rsidRPr="00852047">
        <w:t>Roadmap</w:t>
      </w:r>
    </w:p>
    <w:p w14:paraId="1B671D3D" w14:textId="7485C502" w:rsidR="0030310F" w:rsidRPr="00F24E5F" w:rsidRDefault="00C24CC7" w:rsidP="0030310F">
      <w:pPr>
        <w:pStyle w:val="Default"/>
        <w:rPr>
          <w:rFonts w:asciiTheme="minorHAnsi" w:hAnsiTheme="minorHAnsi"/>
          <w:sz w:val="22"/>
          <w:szCs w:val="22"/>
        </w:rPr>
      </w:pPr>
      <w:r w:rsidRPr="00F24E5F">
        <w:rPr>
          <w:rFonts w:asciiTheme="minorHAnsi" w:hAnsiTheme="minorHAnsi"/>
          <w:sz w:val="22"/>
          <w:szCs w:val="22"/>
        </w:rPr>
        <w:t>The existing Roadmap is to be revised to</w:t>
      </w:r>
      <w:r w:rsidR="00AD6BAA" w:rsidRPr="00F24E5F">
        <w:rPr>
          <w:rFonts w:asciiTheme="minorHAnsi" w:hAnsiTheme="minorHAnsi"/>
          <w:sz w:val="22"/>
          <w:szCs w:val="22"/>
        </w:rPr>
        <w:t xml:space="preserve"> be a</w:t>
      </w:r>
      <w:r w:rsidR="0030310F" w:rsidRPr="00F24E5F">
        <w:rPr>
          <w:rFonts w:asciiTheme="minorHAnsi" w:hAnsiTheme="minorHAnsi"/>
          <w:sz w:val="22"/>
          <w:szCs w:val="22"/>
        </w:rPr>
        <w:t xml:space="preserve"> </w:t>
      </w:r>
      <w:proofErr w:type="gramStart"/>
      <w:r w:rsidR="0030310F" w:rsidRPr="00F24E5F">
        <w:rPr>
          <w:rFonts w:asciiTheme="minorHAnsi" w:hAnsiTheme="minorHAnsi"/>
          <w:sz w:val="22"/>
          <w:szCs w:val="22"/>
        </w:rPr>
        <w:t>high level</w:t>
      </w:r>
      <w:proofErr w:type="gramEnd"/>
      <w:r w:rsidR="0030310F" w:rsidRPr="00F24E5F">
        <w:rPr>
          <w:rFonts w:asciiTheme="minorHAnsi" w:hAnsiTheme="minorHAnsi"/>
          <w:sz w:val="22"/>
          <w:szCs w:val="22"/>
        </w:rPr>
        <w:t xml:space="preserve"> strategic document for the Mission </w:t>
      </w:r>
      <w:r w:rsidR="005830B2" w:rsidRPr="00F24E5F">
        <w:rPr>
          <w:rFonts w:asciiTheme="minorHAnsi" w:hAnsiTheme="minorHAnsi"/>
          <w:sz w:val="22"/>
          <w:szCs w:val="22"/>
        </w:rPr>
        <w:t xml:space="preserve">that </w:t>
      </w:r>
      <w:r w:rsidR="0030310F" w:rsidRPr="00F24E5F">
        <w:rPr>
          <w:rFonts w:asciiTheme="minorHAnsi" w:hAnsiTheme="minorHAnsi"/>
          <w:sz w:val="22"/>
          <w:szCs w:val="22"/>
        </w:rPr>
        <w:t>include</w:t>
      </w:r>
      <w:r w:rsidR="005830B2" w:rsidRPr="00F24E5F">
        <w:rPr>
          <w:rFonts w:asciiTheme="minorHAnsi" w:hAnsiTheme="minorHAnsi"/>
          <w:sz w:val="22"/>
          <w:szCs w:val="22"/>
        </w:rPr>
        <w:t>s</w:t>
      </w:r>
      <w:r w:rsidR="0030310F" w:rsidRPr="00F24E5F">
        <w:rPr>
          <w:rFonts w:asciiTheme="minorHAnsi" w:hAnsiTheme="minorHAnsi"/>
          <w:sz w:val="22"/>
          <w:szCs w:val="22"/>
        </w:rPr>
        <w:t>:</w:t>
      </w:r>
    </w:p>
    <w:p w14:paraId="5DD96DF9" w14:textId="3C1415EB" w:rsidR="0030310F" w:rsidRPr="00F24E5F" w:rsidRDefault="0030310F" w:rsidP="0030310F">
      <w:pPr>
        <w:pStyle w:val="Default"/>
        <w:numPr>
          <w:ilvl w:val="0"/>
          <w:numId w:val="30"/>
        </w:numPr>
        <w:spacing w:before="120"/>
        <w:ind w:left="714" w:hanging="357"/>
        <w:rPr>
          <w:rFonts w:asciiTheme="minorHAnsi" w:hAnsiTheme="minorHAnsi"/>
          <w:sz w:val="22"/>
          <w:szCs w:val="22"/>
        </w:rPr>
      </w:pPr>
      <w:r w:rsidRPr="00F24E5F">
        <w:rPr>
          <w:rFonts w:asciiTheme="minorHAnsi" w:hAnsiTheme="minorHAnsi"/>
          <w:sz w:val="22"/>
          <w:szCs w:val="22"/>
        </w:rPr>
        <w:t>the aim, vision, goals, challenges, and funding principles for the Mission</w:t>
      </w:r>
    </w:p>
    <w:p w14:paraId="5CA0322E" w14:textId="76EFD269" w:rsidR="0030310F" w:rsidRPr="00B92CFD" w:rsidRDefault="0030310F" w:rsidP="00B92CFD">
      <w:pPr>
        <w:pStyle w:val="Default"/>
        <w:numPr>
          <w:ilvl w:val="0"/>
          <w:numId w:val="30"/>
        </w:numPr>
        <w:spacing w:before="120" w:after="220"/>
        <w:ind w:left="714" w:hanging="357"/>
        <w:rPr>
          <w:rFonts w:asciiTheme="minorHAnsi" w:hAnsiTheme="minorHAnsi"/>
          <w:sz w:val="22"/>
          <w:szCs w:val="22"/>
        </w:rPr>
      </w:pPr>
      <w:r w:rsidRPr="00F24E5F">
        <w:rPr>
          <w:rFonts w:asciiTheme="minorHAnsi" w:hAnsiTheme="minorHAnsi"/>
          <w:sz w:val="22"/>
          <w:szCs w:val="22"/>
        </w:rPr>
        <w:t>the overarching priorities for investment</w:t>
      </w:r>
      <w:r w:rsidR="000C0436" w:rsidRPr="00F24E5F">
        <w:rPr>
          <w:rFonts w:asciiTheme="minorHAnsi" w:hAnsiTheme="minorHAnsi"/>
          <w:sz w:val="22"/>
          <w:szCs w:val="22"/>
        </w:rPr>
        <w:t xml:space="preserve"> and approach to implementation</w:t>
      </w:r>
      <w:r w:rsidR="005830B2" w:rsidRPr="00F24E5F">
        <w:rPr>
          <w:rFonts w:asciiTheme="minorHAnsi" w:hAnsiTheme="minorHAnsi"/>
          <w:sz w:val="22"/>
          <w:szCs w:val="22"/>
        </w:rPr>
        <w:t>.</w:t>
      </w:r>
    </w:p>
    <w:p w14:paraId="0D6F10CE" w14:textId="622A1EAE" w:rsidR="0030310F" w:rsidRPr="00F24E5F" w:rsidRDefault="0030310F" w:rsidP="00852047">
      <w:pPr>
        <w:pStyle w:val="Heading3"/>
      </w:pPr>
      <w:r w:rsidRPr="00F24E5F">
        <w:t>Implementation Plan</w:t>
      </w:r>
    </w:p>
    <w:p w14:paraId="69925F9F" w14:textId="761098C2" w:rsidR="000C0436" w:rsidRPr="00F24E5F" w:rsidRDefault="000C0436" w:rsidP="0000152E">
      <w:pPr>
        <w:pStyle w:val="Default"/>
        <w:rPr>
          <w:rFonts w:asciiTheme="minorHAnsi" w:hAnsiTheme="minorHAnsi" w:cstheme="minorHAnsi"/>
          <w:color w:val="auto"/>
          <w:sz w:val="22"/>
          <w:szCs w:val="22"/>
        </w:rPr>
      </w:pPr>
      <w:r w:rsidRPr="00F24E5F">
        <w:rPr>
          <w:rFonts w:asciiTheme="minorHAnsi" w:hAnsiTheme="minorHAnsi" w:cstheme="minorHAnsi"/>
          <w:color w:val="auto"/>
          <w:sz w:val="22"/>
          <w:szCs w:val="22"/>
        </w:rPr>
        <w:t xml:space="preserve">This document will support the </w:t>
      </w:r>
      <w:proofErr w:type="gramStart"/>
      <w:r w:rsidRPr="00F24E5F">
        <w:rPr>
          <w:rFonts w:asciiTheme="minorHAnsi" w:hAnsiTheme="minorHAnsi" w:cstheme="minorHAnsi"/>
          <w:color w:val="auto"/>
          <w:sz w:val="22"/>
          <w:szCs w:val="22"/>
        </w:rPr>
        <w:t>Roadmap</w:t>
      </w:r>
      <w:proofErr w:type="gramEnd"/>
      <w:r w:rsidRPr="00F24E5F">
        <w:rPr>
          <w:rFonts w:asciiTheme="minorHAnsi" w:hAnsiTheme="minorHAnsi" w:cstheme="minorHAnsi"/>
          <w:color w:val="auto"/>
          <w:sz w:val="22"/>
          <w:szCs w:val="22"/>
        </w:rPr>
        <w:t xml:space="preserve"> by</w:t>
      </w:r>
      <w:r w:rsidR="00AD6BAA" w:rsidRPr="00F24E5F">
        <w:rPr>
          <w:rFonts w:asciiTheme="minorHAnsi" w:hAnsiTheme="minorHAnsi" w:cstheme="minorHAnsi"/>
          <w:color w:val="auto"/>
          <w:sz w:val="22"/>
          <w:szCs w:val="22"/>
        </w:rPr>
        <w:t xml:space="preserve"> advising on the</w:t>
      </w:r>
      <w:r w:rsidRPr="00F24E5F">
        <w:rPr>
          <w:rFonts w:asciiTheme="minorHAnsi" w:hAnsiTheme="minorHAnsi" w:cstheme="minorHAnsi"/>
          <w:color w:val="auto"/>
          <w:sz w:val="22"/>
          <w:szCs w:val="22"/>
        </w:rPr>
        <w:t>:</w:t>
      </w:r>
    </w:p>
    <w:p w14:paraId="413C72B3" w14:textId="3C3BD50F" w:rsidR="000C0436" w:rsidRPr="00F24E5F" w:rsidRDefault="00AD6BAA" w:rsidP="0023798B">
      <w:pPr>
        <w:pStyle w:val="Default"/>
        <w:numPr>
          <w:ilvl w:val="0"/>
          <w:numId w:val="30"/>
        </w:numPr>
        <w:spacing w:before="120"/>
        <w:ind w:left="714" w:hanging="357"/>
        <w:rPr>
          <w:rFonts w:asciiTheme="minorHAnsi" w:hAnsiTheme="minorHAnsi"/>
          <w:sz w:val="22"/>
          <w:szCs w:val="22"/>
        </w:rPr>
      </w:pPr>
      <w:r w:rsidRPr="00F24E5F">
        <w:rPr>
          <w:rFonts w:asciiTheme="minorHAnsi" w:hAnsiTheme="minorHAnsi"/>
          <w:sz w:val="22"/>
          <w:szCs w:val="22"/>
        </w:rPr>
        <w:t>priorities for investment in the short, medium and long term</w:t>
      </w:r>
      <w:r w:rsidR="005830B2" w:rsidRPr="00F24E5F">
        <w:rPr>
          <w:rFonts w:asciiTheme="minorHAnsi" w:hAnsiTheme="minorHAnsi"/>
          <w:sz w:val="22"/>
          <w:szCs w:val="22"/>
        </w:rPr>
        <w:t xml:space="preserve"> (including building on what has already been funded through the </w:t>
      </w:r>
      <w:r w:rsidR="00015F64" w:rsidRPr="00346011">
        <w:rPr>
          <w:rFonts w:asciiTheme="minorHAnsi" w:hAnsiTheme="minorHAnsi" w:cstheme="minorHAnsi"/>
          <w:bCs/>
          <w:color w:val="auto"/>
          <w:sz w:val="22"/>
          <w:szCs w:val="22"/>
        </w:rPr>
        <w:t xml:space="preserve">Genomics Health Futures </w:t>
      </w:r>
      <w:r w:rsidR="005830B2" w:rsidRPr="00F24E5F">
        <w:rPr>
          <w:rFonts w:asciiTheme="minorHAnsi" w:hAnsiTheme="minorHAnsi"/>
          <w:sz w:val="22"/>
          <w:szCs w:val="22"/>
        </w:rPr>
        <w:t>Mission)</w:t>
      </w:r>
    </w:p>
    <w:p w14:paraId="02F2C3A5" w14:textId="605180CD" w:rsidR="00AD6BAA" w:rsidRPr="00F24E5F" w:rsidRDefault="00AD6BAA">
      <w:pPr>
        <w:pStyle w:val="Default"/>
        <w:numPr>
          <w:ilvl w:val="0"/>
          <w:numId w:val="30"/>
        </w:numPr>
        <w:spacing w:before="120"/>
        <w:rPr>
          <w:rFonts w:asciiTheme="minorHAnsi" w:hAnsiTheme="minorHAnsi"/>
          <w:sz w:val="22"/>
          <w:szCs w:val="22"/>
        </w:rPr>
      </w:pPr>
      <w:r w:rsidRPr="00F24E5F">
        <w:rPr>
          <w:rFonts w:asciiTheme="minorHAnsi" w:hAnsiTheme="minorHAnsi"/>
          <w:sz w:val="22"/>
          <w:szCs w:val="22"/>
        </w:rPr>
        <w:t>opportunities to use additional investment and other research to support the priority areas</w:t>
      </w:r>
    </w:p>
    <w:p w14:paraId="0EAEE074" w14:textId="157EDFE7" w:rsidR="00AD6BAA" w:rsidRPr="00F24E5F" w:rsidRDefault="00AD6BAA">
      <w:pPr>
        <w:pStyle w:val="Default"/>
        <w:numPr>
          <w:ilvl w:val="0"/>
          <w:numId w:val="30"/>
        </w:numPr>
        <w:spacing w:before="120"/>
        <w:rPr>
          <w:rFonts w:asciiTheme="minorHAnsi" w:hAnsiTheme="minorHAnsi"/>
          <w:sz w:val="22"/>
          <w:szCs w:val="22"/>
        </w:rPr>
      </w:pPr>
      <w:r w:rsidRPr="00F24E5F">
        <w:rPr>
          <w:rFonts w:asciiTheme="minorHAnsi" w:hAnsiTheme="minorHAnsi"/>
          <w:sz w:val="22"/>
          <w:szCs w:val="22"/>
        </w:rPr>
        <w:t>activities required to support the research and facilitate long</w:t>
      </w:r>
      <w:r w:rsidR="00C64C9B" w:rsidRPr="00F24E5F">
        <w:rPr>
          <w:rFonts w:asciiTheme="minorHAnsi" w:hAnsiTheme="minorHAnsi"/>
          <w:sz w:val="22"/>
          <w:szCs w:val="22"/>
        </w:rPr>
        <w:t xml:space="preserve"> </w:t>
      </w:r>
      <w:r w:rsidRPr="00F24E5F">
        <w:rPr>
          <w:rFonts w:asciiTheme="minorHAnsi" w:hAnsiTheme="minorHAnsi"/>
          <w:sz w:val="22"/>
          <w:szCs w:val="22"/>
        </w:rPr>
        <w:t>term implementation</w:t>
      </w:r>
    </w:p>
    <w:p w14:paraId="00825CAD" w14:textId="24F15E9D" w:rsidR="0030310F" w:rsidRPr="00B92CFD" w:rsidRDefault="00AD6BAA" w:rsidP="00B92CFD">
      <w:pPr>
        <w:pStyle w:val="Default"/>
        <w:numPr>
          <w:ilvl w:val="0"/>
          <w:numId w:val="30"/>
        </w:numPr>
        <w:spacing w:before="120" w:after="220"/>
        <w:ind w:left="714" w:hanging="357"/>
        <w:rPr>
          <w:rFonts w:asciiTheme="minorHAnsi" w:hAnsiTheme="minorHAnsi"/>
          <w:sz w:val="22"/>
          <w:szCs w:val="22"/>
        </w:rPr>
      </w:pPr>
      <w:r w:rsidRPr="00F24E5F">
        <w:rPr>
          <w:rFonts w:asciiTheme="minorHAnsi" w:hAnsiTheme="minorHAnsi"/>
          <w:sz w:val="22"/>
          <w:szCs w:val="22"/>
        </w:rPr>
        <w:t>evaluation approach and measures</w:t>
      </w:r>
      <w:r w:rsidR="005830B2" w:rsidRPr="00F24E5F">
        <w:rPr>
          <w:rFonts w:asciiTheme="minorHAnsi" w:hAnsiTheme="minorHAnsi"/>
          <w:sz w:val="22"/>
          <w:szCs w:val="22"/>
        </w:rPr>
        <w:t>.</w:t>
      </w:r>
    </w:p>
    <w:p w14:paraId="788FBD3D" w14:textId="16602DB8" w:rsidR="0030310F" w:rsidRPr="00F24E5F" w:rsidRDefault="000C0436" w:rsidP="00852047">
      <w:pPr>
        <w:pStyle w:val="Heading3"/>
      </w:pPr>
      <w:r w:rsidRPr="00F24E5F">
        <w:t>Consultation</w:t>
      </w:r>
    </w:p>
    <w:p w14:paraId="7CBE39CE" w14:textId="4C1D4D78" w:rsidR="004144F2" w:rsidRDefault="00990F6E" w:rsidP="00114DB9">
      <w:pPr>
        <w:pStyle w:val="Default"/>
        <w:rPr>
          <w:rFonts w:asciiTheme="minorHAnsi" w:hAnsiTheme="minorHAnsi" w:cstheme="minorHAnsi"/>
          <w:bCs/>
          <w:i/>
          <w:iCs/>
          <w:sz w:val="22"/>
          <w:szCs w:val="22"/>
        </w:rPr>
      </w:pPr>
      <w:r w:rsidRPr="00F24E5F">
        <w:rPr>
          <w:rFonts w:asciiTheme="minorHAnsi" w:hAnsiTheme="minorHAnsi" w:cstheme="minorHAnsi"/>
          <w:bCs/>
          <w:color w:val="auto"/>
          <w:sz w:val="22"/>
          <w:szCs w:val="22"/>
        </w:rPr>
        <w:t>An international review and a</w:t>
      </w:r>
      <w:r w:rsidR="00B72609" w:rsidRPr="00F24E5F">
        <w:rPr>
          <w:rFonts w:asciiTheme="minorHAnsi" w:hAnsiTheme="minorHAnsi" w:cstheme="minorHAnsi"/>
          <w:bCs/>
          <w:color w:val="auto"/>
          <w:sz w:val="22"/>
          <w:szCs w:val="22"/>
        </w:rPr>
        <w:t xml:space="preserve"> national public consultation of the </w:t>
      </w:r>
      <w:r w:rsidR="005830B2" w:rsidRPr="00F24E5F">
        <w:rPr>
          <w:rFonts w:asciiTheme="minorHAnsi" w:hAnsiTheme="minorHAnsi" w:cstheme="minorHAnsi"/>
          <w:bCs/>
          <w:color w:val="auto"/>
          <w:sz w:val="22"/>
          <w:szCs w:val="22"/>
        </w:rPr>
        <w:t xml:space="preserve">draft </w:t>
      </w:r>
      <w:r w:rsidR="00B72609" w:rsidRPr="00F24E5F">
        <w:rPr>
          <w:rFonts w:asciiTheme="minorHAnsi" w:hAnsiTheme="minorHAnsi" w:cstheme="minorHAnsi"/>
          <w:bCs/>
          <w:color w:val="auto"/>
          <w:sz w:val="22"/>
          <w:szCs w:val="22"/>
        </w:rPr>
        <w:t>Roadmap and Implementation Plan will be conducted prior to the finalisation of these documents.</w:t>
      </w:r>
      <w:r w:rsidR="004144F2">
        <w:rPr>
          <w:rFonts w:asciiTheme="minorHAnsi" w:hAnsiTheme="minorHAnsi" w:cstheme="minorHAnsi"/>
          <w:bCs/>
          <w:i/>
          <w:iCs/>
          <w:sz w:val="22"/>
          <w:szCs w:val="22"/>
        </w:rPr>
        <w:br w:type="page"/>
      </w:r>
    </w:p>
    <w:p w14:paraId="6CC6618B" w14:textId="575897A3" w:rsidR="00C64C9B" w:rsidRDefault="000C0436" w:rsidP="00852047">
      <w:pPr>
        <w:pStyle w:val="Heading2"/>
      </w:pPr>
      <w:r>
        <w:lastRenderedPageBreak/>
        <w:t>Membership</w:t>
      </w:r>
    </w:p>
    <w:p w14:paraId="4BF00D7C" w14:textId="7135AEFD" w:rsidR="000C0436" w:rsidRPr="00E72F6D" w:rsidRDefault="00C64C9B" w:rsidP="00B92CFD">
      <w:pPr>
        <w:pStyle w:val="Default"/>
        <w:spacing w:after="220"/>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The EAP will consist of </w:t>
      </w:r>
      <w:r w:rsidR="00901A41" w:rsidRPr="00446F8B">
        <w:rPr>
          <w:rFonts w:asciiTheme="minorHAnsi" w:hAnsiTheme="minorHAnsi" w:cstheme="minorHAnsi"/>
          <w:bCs/>
          <w:color w:val="auto"/>
          <w:sz w:val="22"/>
          <w:szCs w:val="22"/>
        </w:rPr>
        <w:t xml:space="preserve">up to </w:t>
      </w:r>
      <w:r w:rsidR="00F24E5F" w:rsidRPr="00446F8B">
        <w:rPr>
          <w:rFonts w:asciiTheme="minorHAnsi" w:hAnsiTheme="minorHAnsi" w:cstheme="minorHAnsi"/>
          <w:bCs/>
          <w:color w:val="auto"/>
          <w:sz w:val="22"/>
          <w:szCs w:val="22"/>
        </w:rPr>
        <w:t>twelve</w:t>
      </w:r>
      <w:r w:rsidRPr="00446F8B">
        <w:rPr>
          <w:rFonts w:asciiTheme="minorHAnsi" w:hAnsiTheme="minorHAnsi" w:cstheme="minorHAnsi"/>
          <w:bCs/>
          <w:color w:val="auto"/>
          <w:sz w:val="22"/>
          <w:szCs w:val="22"/>
        </w:rPr>
        <w:t xml:space="preserve"> (</w:t>
      </w:r>
      <w:r w:rsidR="00F24E5F" w:rsidRPr="00446F8B">
        <w:rPr>
          <w:rFonts w:asciiTheme="minorHAnsi" w:hAnsiTheme="minorHAnsi" w:cstheme="minorHAnsi"/>
          <w:bCs/>
          <w:color w:val="auto"/>
          <w:sz w:val="22"/>
          <w:szCs w:val="22"/>
        </w:rPr>
        <w:t>12</w:t>
      </w:r>
      <w:r w:rsidRPr="00446F8B">
        <w:rPr>
          <w:rFonts w:asciiTheme="minorHAnsi" w:hAnsiTheme="minorHAnsi" w:cstheme="minorHAnsi"/>
          <w:bCs/>
          <w:color w:val="auto"/>
          <w:sz w:val="22"/>
          <w:szCs w:val="22"/>
        </w:rPr>
        <w:t xml:space="preserve">) </w:t>
      </w:r>
      <w:r w:rsidRPr="00E72F6D">
        <w:rPr>
          <w:rFonts w:asciiTheme="minorHAnsi" w:hAnsiTheme="minorHAnsi" w:cstheme="minorHAnsi"/>
          <w:bCs/>
          <w:color w:val="auto"/>
          <w:sz w:val="22"/>
          <w:szCs w:val="22"/>
        </w:rPr>
        <w:t xml:space="preserve">members including the </w:t>
      </w:r>
      <w:r w:rsidR="00404751">
        <w:rPr>
          <w:rFonts w:asciiTheme="minorHAnsi" w:hAnsiTheme="minorHAnsi" w:cstheme="minorHAnsi"/>
          <w:bCs/>
          <w:color w:val="auto"/>
          <w:sz w:val="22"/>
          <w:szCs w:val="22"/>
        </w:rPr>
        <w:t>C</w:t>
      </w:r>
      <w:r w:rsidRPr="00E72F6D">
        <w:rPr>
          <w:rFonts w:asciiTheme="minorHAnsi" w:hAnsiTheme="minorHAnsi" w:cstheme="minorHAnsi"/>
          <w:bCs/>
          <w:color w:val="auto"/>
          <w:sz w:val="22"/>
          <w:szCs w:val="22"/>
        </w:rPr>
        <w:t>hair and an international member</w:t>
      </w:r>
      <w:r w:rsidR="00C24CC7" w:rsidRPr="00E72F6D">
        <w:rPr>
          <w:rFonts w:asciiTheme="minorHAnsi" w:hAnsiTheme="minorHAnsi" w:cstheme="minorHAnsi"/>
          <w:bCs/>
          <w:color w:val="auto"/>
          <w:sz w:val="22"/>
          <w:szCs w:val="22"/>
        </w:rPr>
        <w:t>.</w:t>
      </w:r>
    </w:p>
    <w:p w14:paraId="154B509F" w14:textId="7B4D4117" w:rsidR="00912674" w:rsidRDefault="00912674" w:rsidP="00B92CFD">
      <w:pPr>
        <w:pStyle w:val="Default"/>
        <w:spacing w:after="220"/>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The international member will be a </w:t>
      </w:r>
      <w:r w:rsidR="00C00B18">
        <w:rPr>
          <w:rFonts w:asciiTheme="minorHAnsi" w:hAnsiTheme="minorHAnsi" w:cstheme="minorHAnsi"/>
          <w:bCs/>
          <w:color w:val="auto"/>
          <w:sz w:val="22"/>
          <w:szCs w:val="22"/>
        </w:rPr>
        <w:t>genomic</w:t>
      </w:r>
      <w:r w:rsidR="004144F2" w:rsidRPr="004144F2">
        <w:rPr>
          <w:rFonts w:asciiTheme="minorHAnsi" w:hAnsiTheme="minorHAnsi" w:cstheme="minorHAnsi"/>
          <w:bCs/>
          <w:color w:val="auto"/>
          <w:sz w:val="22"/>
          <w:szCs w:val="22"/>
        </w:rPr>
        <w:t xml:space="preserve"> </w:t>
      </w:r>
      <w:r>
        <w:rPr>
          <w:rFonts w:asciiTheme="minorHAnsi" w:hAnsiTheme="minorHAnsi" w:cstheme="minorHAnsi"/>
          <w:bCs/>
          <w:color w:val="auto"/>
          <w:sz w:val="22"/>
          <w:szCs w:val="22"/>
        </w:rPr>
        <w:t>research expert</w:t>
      </w:r>
      <w:r w:rsidR="00737B67">
        <w:rPr>
          <w:rFonts w:asciiTheme="minorHAnsi" w:hAnsiTheme="minorHAnsi" w:cstheme="minorHAnsi"/>
          <w:bCs/>
          <w:color w:val="auto"/>
          <w:sz w:val="22"/>
          <w:szCs w:val="22"/>
        </w:rPr>
        <w:t xml:space="preserve"> </w:t>
      </w:r>
      <w:r w:rsidR="0049233C">
        <w:rPr>
          <w:rFonts w:asciiTheme="minorHAnsi" w:hAnsiTheme="minorHAnsi" w:cstheme="minorHAnsi"/>
          <w:bCs/>
          <w:color w:val="auto"/>
          <w:sz w:val="22"/>
          <w:szCs w:val="22"/>
        </w:rPr>
        <w:t xml:space="preserve">who </w:t>
      </w:r>
      <w:r w:rsidR="00F95370">
        <w:rPr>
          <w:rFonts w:asciiTheme="minorHAnsi" w:hAnsiTheme="minorHAnsi" w:cstheme="minorHAnsi"/>
          <w:bCs/>
          <w:color w:val="auto"/>
          <w:sz w:val="22"/>
          <w:szCs w:val="22"/>
        </w:rPr>
        <w:t>understands</w:t>
      </w:r>
      <w:r>
        <w:rPr>
          <w:rFonts w:asciiTheme="minorHAnsi" w:hAnsiTheme="minorHAnsi" w:cstheme="minorHAnsi"/>
          <w:bCs/>
          <w:color w:val="auto"/>
          <w:sz w:val="22"/>
          <w:szCs w:val="22"/>
        </w:rPr>
        <w:t xml:space="preserve"> the Australian system and</w:t>
      </w:r>
      <w:r w:rsidRPr="00912674">
        <w:rPr>
          <w:rFonts w:asciiTheme="minorHAnsi" w:hAnsiTheme="minorHAnsi" w:cstheme="minorHAnsi"/>
          <w:bCs/>
          <w:color w:val="auto"/>
          <w:sz w:val="22"/>
          <w:szCs w:val="22"/>
        </w:rPr>
        <w:t xml:space="preserve"> relevant activities occurring internationally</w:t>
      </w:r>
      <w:r>
        <w:rPr>
          <w:rFonts w:asciiTheme="minorHAnsi" w:hAnsiTheme="minorHAnsi" w:cstheme="minorHAnsi"/>
          <w:bCs/>
          <w:color w:val="auto"/>
          <w:sz w:val="22"/>
          <w:szCs w:val="22"/>
        </w:rPr>
        <w:t>.</w:t>
      </w:r>
    </w:p>
    <w:p w14:paraId="31B27807" w14:textId="4596AD36" w:rsidR="00C64C9B" w:rsidRPr="00E72F6D" w:rsidRDefault="00912674" w:rsidP="00B92CFD">
      <w:pPr>
        <w:pStyle w:val="Default"/>
        <w:spacing w:after="220"/>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At least one member will be a </w:t>
      </w:r>
      <w:r w:rsidR="00C00B18">
        <w:rPr>
          <w:rFonts w:asciiTheme="minorHAnsi" w:hAnsiTheme="minorHAnsi" w:cstheme="minorHAnsi"/>
          <w:bCs/>
          <w:color w:val="auto"/>
          <w:sz w:val="22"/>
          <w:szCs w:val="22"/>
        </w:rPr>
        <w:t>genomic research</w:t>
      </w:r>
      <w:r w:rsidR="004144F2" w:rsidRPr="004144F2">
        <w:rPr>
          <w:rFonts w:asciiTheme="minorHAnsi" w:hAnsiTheme="minorHAnsi" w:cstheme="minorHAnsi"/>
          <w:bCs/>
          <w:color w:val="auto"/>
          <w:sz w:val="22"/>
          <w:szCs w:val="22"/>
        </w:rPr>
        <w:t xml:space="preserve"> </w:t>
      </w:r>
      <w:r w:rsidRPr="00912674">
        <w:rPr>
          <w:rFonts w:asciiTheme="minorHAnsi" w:hAnsiTheme="minorHAnsi" w:cstheme="minorHAnsi"/>
          <w:bCs/>
          <w:color w:val="auto"/>
          <w:sz w:val="22"/>
          <w:szCs w:val="22"/>
        </w:rPr>
        <w:t>consumer representative</w:t>
      </w:r>
      <w:r>
        <w:rPr>
          <w:rFonts w:asciiTheme="minorHAnsi" w:hAnsiTheme="minorHAnsi" w:cstheme="minorHAnsi"/>
          <w:bCs/>
          <w:color w:val="auto"/>
          <w:sz w:val="22"/>
          <w:szCs w:val="22"/>
        </w:rPr>
        <w:t>.</w:t>
      </w:r>
    </w:p>
    <w:p w14:paraId="148DF484" w14:textId="542CBB91" w:rsidR="00901A41" w:rsidRDefault="00C64C9B" w:rsidP="00B92CFD">
      <w:pPr>
        <w:pStyle w:val="Default"/>
        <w:spacing w:after="220"/>
        <w:rPr>
          <w:rFonts w:asciiTheme="minorHAnsi" w:hAnsiTheme="minorHAnsi" w:cstheme="minorHAnsi"/>
          <w:bCs/>
          <w:color w:val="auto"/>
          <w:sz w:val="22"/>
          <w:szCs w:val="22"/>
        </w:rPr>
      </w:pPr>
      <w:r w:rsidRPr="00E72F6D">
        <w:rPr>
          <w:rFonts w:asciiTheme="minorHAnsi" w:hAnsiTheme="minorHAnsi" w:cstheme="minorHAnsi"/>
          <w:bCs/>
          <w:color w:val="auto"/>
          <w:sz w:val="22"/>
          <w:szCs w:val="22"/>
        </w:rPr>
        <w:t xml:space="preserve">All other members will have </w:t>
      </w:r>
      <w:r w:rsidR="00C00B18">
        <w:rPr>
          <w:rFonts w:asciiTheme="minorHAnsi" w:hAnsiTheme="minorHAnsi" w:cstheme="minorHAnsi"/>
          <w:bCs/>
          <w:color w:val="auto"/>
          <w:sz w:val="22"/>
          <w:szCs w:val="22"/>
        </w:rPr>
        <w:t>genomic</w:t>
      </w:r>
      <w:r w:rsidR="004144F2" w:rsidRPr="004144F2">
        <w:rPr>
          <w:rFonts w:asciiTheme="minorHAnsi" w:hAnsiTheme="minorHAnsi" w:cstheme="minorHAnsi"/>
          <w:bCs/>
          <w:color w:val="auto"/>
          <w:sz w:val="22"/>
          <w:szCs w:val="22"/>
        </w:rPr>
        <w:t xml:space="preserve"> </w:t>
      </w:r>
      <w:r w:rsidR="004144F2">
        <w:rPr>
          <w:rFonts w:asciiTheme="minorHAnsi" w:hAnsiTheme="minorHAnsi" w:cstheme="minorHAnsi"/>
          <w:bCs/>
          <w:color w:val="auto"/>
          <w:sz w:val="22"/>
          <w:szCs w:val="22"/>
        </w:rPr>
        <w:t xml:space="preserve">research </w:t>
      </w:r>
      <w:r w:rsidRPr="00E72F6D">
        <w:rPr>
          <w:rFonts w:asciiTheme="minorHAnsi" w:hAnsiTheme="minorHAnsi" w:cstheme="minorHAnsi"/>
          <w:bCs/>
          <w:color w:val="auto"/>
          <w:sz w:val="22"/>
          <w:szCs w:val="22"/>
        </w:rPr>
        <w:t>expertise.</w:t>
      </w:r>
    </w:p>
    <w:p w14:paraId="2977D236" w14:textId="261385EC" w:rsidR="00C64C9B" w:rsidRDefault="00901A41" w:rsidP="00B92CFD">
      <w:pPr>
        <w:pStyle w:val="Default"/>
        <w:spacing w:after="220"/>
        <w:rPr>
          <w:rFonts w:asciiTheme="minorHAnsi" w:hAnsiTheme="minorHAnsi" w:cstheme="minorHAnsi"/>
          <w:bCs/>
          <w:color w:val="auto"/>
          <w:sz w:val="22"/>
          <w:szCs w:val="22"/>
        </w:rPr>
      </w:pPr>
      <w:r w:rsidRPr="00901A41">
        <w:rPr>
          <w:rFonts w:asciiTheme="minorHAnsi" w:hAnsiTheme="minorHAnsi" w:cstheme="minorHAnsi"/>
          <w:bCs/>
          <w:color w:val="auto"/>
          <w:sz w:val="22"/>
          <w:szCs w:val="22"/>
        </w:rPr>
        <w:t>An</w:t>
      </w:r>
      <w:r>
        <w:rPr>
          <w:rFonts w:asciiTheme="minorHAnsi" w:hAnsiTheme="minorHAnsi" w:cstheme="minorHAnsi"/>
          <w:bCs/>
          <w:color w:val="auto"/>
          <w:sz w:val="22"/>
          <w:szCs w:val="22"/>
        </w:rPr>
        <w:t xml:space="preserve"> </w:t>
      </w:r>
      <w:r w:rsidRPr="00901A41">
        <w:rPr>
          <w:rFonts w:asciiTheme="minorHAnsi" w:hAnsiTheme="minorHAnsi" w:cstheme="minorHAnsi"/>
          <w:bCs/>
          <w:color w:val="auto"/>
          <w:sz w:val="22"/>
          <w:szCs w:val="22"/>
        </w:rPr>
        <w:t xml:space="preserve">AMRAB representative will be </w:t>
      </w:r>
      <w:r>
        <w:rPr>
          <w:rFonts w:asciiTheme="minorHAnsi" w:hAnsiTheme="minorHAnsi" w:cstheme="minorHAnsi"/>
          <w:bCs/>
          <w:color w:val="auto"/>
          <w:sz w:val="22"/>
          <w:szCs w:val="22"/>
        </w:rPr>
        <w:t>selected to attend</w:t>
      </w:r>
      <w:r w:rsidRPr="00901A41">
        <w:rPr>
          <w:rFonts w:asciiTheme="minorHAnsi" w:hAnsiTheme="minorHAnsi" w:cstheme="minorHAnsi"/>
          <w:bCs/>
          <w:color w:val="auto"/>
          <w:sz w:val="22"/>
          <w:szCs w:val="22"/>
        </w:rPr>
        <w:t xml:space="preserve"> EAP</w:t>
      </w:r>
      <w:r>
        <w:rPr>
          <w:rFonts w:asciiTheme="minorHAnsi" w:hAnsiTheme="minorHAnsi" w:cstheme="minorHAnsi"/>
          <w:bCs/>
          <w:color w:val="auto"/>
          <w:sz w:val="22"/>
          <w:szCs w:val="22"/>
        </w:rPr>
        <w:t xml:space="preserve"> meetings</w:t>
      </w:r>
      <w:r w:rsidRPr="00901A41">
        <w:rPr>
          <w:rFonts w:asciiTheme="minorHAnsi" w:hAnsiTheme="minorHAnsi" w:cstheme="minorHAnsi"/>
          <w:bCs/>
          <w:color w:val="auto"/>
          <w:sz w:val="22"/>
          <w:szCs w:val="22"/>
        </w:rPr>
        <w:t xml:space="preserve"> to support the strategic alignment of Mission priorities with the</w:t>
      </w:r>
      <w:r>
        <w:rPr>
          <w:rFonts w:asciiTheme="minorHAnsi" w:hAnsiTheme="minorHAnsi" w:cstheme="minorHAnsi"/>
          <w:bCs/>
          <w:color w:val="auto"/>
          <w:sz w:val="22"/>
          <w:szCs w:val="22"/>
        </w:rPr>
        <w:t xml:space="preserve"> </w:t>
      </w:r>
      <w:r w:rsidRPr="00901A41">
        <w:rPr>
          <w:rFonts w:asciiTheme="minorHAnsi" w:hAnsiTheme="minorHAnsi" w:cstheme="minorHAnsi"/>
          <w:bCs/>
          <w:color w:val="auto"/>
          <w:sz w:val="22"/>
          <w:szCs w:val="22"/>
        </w:rPr>
        <w:t>MRFF and collaboration across the eight MRFF Missions</w:t>
      </w:r>
    </w:p>
    <w:p w14:paraId="3DFCD840" w14:textId="77777777" w:rsidR="00C64C9B" w:rsidRPr="00C43D1F" w:rsidRDefault="00C64C9B" w:rsidP="00852047">
      <w:pPr>
        <w:pStyle w:val="Heading2"/>
      </w:pPr>
      <w:r w:rsidRPr="00C43D1F">
        <w:t>Term</w:t>
      </w:r>
    </w:p>
    <w:p w14:paraId="4591F911" w14:textId="4D09BAED" w:rsidR="008B436D" w:rsidRPr="00F24E5F" w:rsidRDefault="00C64C9B" w:rsidP="00B92CFD">
      <w:pPr>
        <w:pStyle w:val="Default"/>
        <w:spacing w:after="220"/>
        <w:rPr>
          <w:rFonts w:asciiTheme="minorHAnsi" w:hAnsiTheme="minorHAnsi" w:cstheme="minorHAnsi"/>
          <w:bCs/>
          <w:color w:val="auto"/>
          <w:sz w:val="22"/>
          <w:szCs w:val="22"/>
        </w:rPr>
      </w:pPr>
      <w:r w:rsidRPr="00F24E5F">
        <w:rPr>
          <w:rFonts w:asciiTheme="minorHAnsi" w:hAnsiTheme="minorHAnsi" w:cstheme="minorHAnsi"/>
          <w:bCs/>
          <w:color w:val="auto"/>
          <w:sz w:val="22"/>
          <w:szCs w:val="22"/>
        </w:rPr>
        <w:t xml:space="preserve">Members will be appointed for </w:t>
      </w:r>
      <w:r w:rsidR="005830B2" w:rsidRPr="00F24E5F">
        <w:rPr>
          <w:rFonts w:asciiTheme="minorHAnsi" w:hAnsiTheme="minorHAnsi" w:cstheme="minorHAnsi"/>
          <w:bCs/>
          <w:color w:val="auto"/>
          <w:sz w:val="22"/>
          <w:szCs w:val="22"/>
        </w:rPr>
        <w:t xml:space="preserve">the period it takes to finalise </w:t>
      </w:r>
      <w:r w:rsidR="00990F6E" w:rsidRPr="00F24E5F">
        <w:rPr>
          <w:rFonts w:asciiTheme="minorHAnsi" w:hAnsiTheme="minorHAnsi" w:cstheme="minorHAnsi"/>
          <w:bCs/>
          <w:color w:val="auto"/>
          <w:sz w:val="22"/>
          <w:szCs w:val="22"/>
        </w:rPr>
        <w:t xml:space="preserve">development of a </w:t>
      </w:r>
      <w:r w:rsidR="005830B2" w:rsidRPr="00F24E5F">
        <w:rPr>
          <w:rFonts w:asciiTheme="minorHAnsi" w:hAnsiTheme="minorHAnsi" w:cstheme="minorHAnsi"/>
          <w:bCs/>
          <w:color w:val="auto"/>
          <w:sz w:val="22"/>
          <w:szCs w:val="22"/>
        </w:rPr>
        <w:t>roadmap and implementation plan</w:t>
      </w:r>
      <w:r w:rsidR="00990F6E" w:rsidRPr="00F24E5F">
        <w:rPr>
          <w:rFonts w:asciiTheme="minorHAnsi" w:hAnsiTheme="minorHAnsi" w:cstheme="minorHAnsi"/>
          <w:bCs/>
          <w:color w:val="auto"/>
          <w:sz w:val="22"/>
          <w:szCs w:val="22"/>
        </w:rPr>
        <w:t>, including a review by an international panel of experts and a national</w:t>
      </w:r>
      <w:r w:rsidR="00737B67" w:rsidRPr="00F24E5F">
        <w:rPr>
          <w:rFonts w:asciiTheme="minorHAnsi" w:hAnsiTheme="minorHAnsi" w:cstheme="minorHAnsi"/>
          <w:bCs/>
          <w:color w:val="auto"/>
          <w:sz w:val="22"/>
          <w:szCs w:val="22"/>
        </w:rPr>
        <w:t xml:space="preserve"> public</w:t>
      </w:r>
      <w:r w:rsidR="00990F6E" w:rsidRPr="00F24E5F">
        <w:rPr>
          <w:rFonts w:asciiTheme="minorHAnsi" w:hAnsiTheme="minorHAnsi" w:cstheme="minorHAnsi"/>
          <w:bCs/>
          <w:color w:val="auto"/>
          <w:sz w:val="22"/>
          <w:szCs w:val="22"/>
        </w:rPr>
        <w:t xml:space="preserve"> consultation</w:t>
      </w:r>
      <w:r w:rsidR="005830B2" w:rsidRPr="00F24E5F">
        <w:rPr>
          <w:rFonts w:asciiTheme="minorHAnsi" w:hAnsiTheme="minorHAnsi" w:cstheme="minorHAnsi"/>
          <w:bCs/>
          <w:color w:val="auto"/>
          <w:sz w:val="22"/>
          <w:szCs w:val="22"/>
        </w:rPr>
        <w:t xml:space="preserve"> (no more than 12 months)</w:t>
      </w:r>
      <w:r w:rsidRPr="00F24E5F">
        <w:rPr>
          <w:rFonts w:asciiTheme="minorHAnsi" w:hAnsiTheme="minorHAnsi" w:cstheme="minorHAnsi"/>
          <w:bCs/>
          <w:color w:val="auto"/>
          <w:sz w:val="22"/>
          <w:szCs w:val="22"/>
        </w:rPr>
        <w:t>.</w:t>
      </w:r>
    </w:p>
    <w:p w14:paraId="62E209A4" w14:textId="7C7E0E1B" w:rsidR="008B436D" w:rsidRPr="00F24E5F" w:rsidRDefault="00AB150C" w:rsidP="00852047">
      <w:pPr>
        <w:pStyle w:val="Heading2"/>
      </w:pPr>
      <w:r w:rsidRPr="00F24E5F">
        <w:t>Member applications for MRFF funding</w:t>
      </w:r>
    </w:p>
    <w:p w14:paraId="351702A1" w14:textId="0A75AAB8" w:rsidR="00C64C9B" w:rsidRPr="00F24E5F" w:rsidRDefault="008B436D" w:rsidP="00B92CFD">
      <w:pPr>
        <w:pStyle w:val="Default"/>
        <w:spacing w:after="220"/>
        <w:rPr>
          <w:rFonts w:asciiTheme="minorHAnsi" w:hAnsiTheme="minorHAnsi" w:cstheme="minorHAnsi"/>
          <w:bCs/>
          <w:color w:val="auto"/>
          <w:sz w:val="22"/>
          <w:szCs w:val="22"/>
        </w:rPr>
      </w:pPr>
      <w:r w:rsidRPr="00F24E5F">
        <w:rPr>
          <w:rFonts w:asciiTheme="minorHAnsi" w:hAnsiTheme="minorHAnsi" w:cstheme="minorHAnsi"/>
          <w:bCs/>
          <w:color w:val="auto"/>
          <w:sz w:val="22"/>
          <w:szCs w:val="22"/>
        </w:rPr>
        <w:t>Members will be ineligible to apply for funding from</w:t>
      </w:r>
      <w:r w:rsidR="00502301" w:rsidRPr="00F24E5F">
        <w:rPr>
          <w:rFonts w:asciiTheme="minorHAnsi" w:hAnsiTheme="minorHAnsi" w:cstheme="minorHAnsi"/>
          <w:bCs/>
          <w:color w:val="auto"/>
          <w:sz w:val="22"/>
          <w:szCs w:val="22"/>
        </w:rPr>
        <w:t xml:space="preserve"> the</w:t>
      </w:r>
      <w:r w:rsidRPr="00F24E5F">
        <w:rPr>
          <w:rFonts w:asciiTheme="minorHAnsi" w:hAnsiTheme="minorHAnsi" w:cstheme="minorHAnsi"/>
          <w:bCs/>
          <w:color w:val="auto"/>
          <w:sz w:val="22"/>
          <w:szCs w:val="22"/>
        </w:rPr>
        <w:t xml:space="preserve"> </w:t>
      </w:r>
      <w:r w:rsidR="00015F64" w:rsidRPr="00346011">
        <w:rPr>
          <w:rFonts w:asciiTheme="minorHAnsi" w:hAnsiTheme="minorHAnsi" w:cstheme="minorHAnsi"/>
          <w:bCs/>
          <w:color w:val="auto"/>
          <w:sz w:val="22"/>
          <w:szCs w:val="22"/>
        </w:rPr>
        <w:t xml:space="preserve">Genomics Health Futures </w:t>
      </w:r>
      <w:r w:rsidRPr="00F24E5F">
        <w:rPr>
          <w:rFonts w:asciiTheme="minorHAnsi" w:hAnsiTheme="minorHAnsi" w:cstheme="minorHAnsi"/>
          <w:bCs/>
          <w:color w:val="auto"/>
          <w:sz w:val="22"/>
          <w:szCs w:val="22"/>
        </w:rPr>
        <w:t>Mission</w:t>
      </w:r>
      <w:r w:rsidR="00502301" w:rsidRPr="00F24E5F">
        <w:rPr>
          <w:rFonts w:asciiTheme="minorHAnsi" w:hAnsiTheme="minorHAnsi" w:cstheme="minorHAnsi"/>
          <w:bCs/>
          <w:color w:val="auto"/>
          <w:sz w:val="22"/>
          <w:szCs w:val="22"/>
        </w:rPr>
        <w:t>’s</w:t>
      </w:r>
      <w:r w:rsidRPr="00F24E5F">
        <w:rPr>
          <w:rFonts w:asciiTheme="minorHAnsi" w:hAnsiTheme="minorHAnsi" w:cstheme="minorHAnsi"/>
          <w:bCs/>
          <w:color w:val="auto"/>
          <w:sz w:val="22"/>
          <w:szCs w:val="22"/>
        </w:rPr>
        <w:t xml:space="preserve"> grant opportunities that open during the term of the EAP and for one (1) year following the cessation of the EAP.</w:t>
      </w:r>
      <w:r w:rsidR="00990F6E" w:rsidRPr="00F24E5F">
        <w:rPr>
          <w:rFonts w:asciiTheme="minorHAnsi" w:hAnsiTheme="minorHAnsi" w:cstheme="minorHAnsi"/>
          <w:bCs/>
          <w:color w:val="auto"/>
          <w:sz w:val="22"/>
          <w:szCs w:val="22"/>
        </w:rPr>
        <w:t xml:space="preserve"> Members will be able to apply for MRFF grant opportunities outside of the </w:t>
      </w:r>
      <w:r w:rsidR="00015F64" w:rsidRPr="00346011">
        <w:rPr>
          <w:rFonts w:asciiTheme="minorHAnsi" w:hAnsiTheme="minorHAnsi" w:cstheme="minorHAnsi"/>
          <w:bCs/>
          <w:color w:val="auto"/>
          <w:sz w:val="22"/>
          <w:szCs w:val="22"/>
        </w:rPr>
        <w:t xml:space="preserve">Genomics Health Futures </w:t>
      </w:r>
      <w:r w:rsidR="00990F6E" w:rsidRPr="00F24E5F">
        <w:rPr>
          <w:rFonts w:asciiTheme="minorHAnsi" w:hAnsiTheme="minorHAnsi" w:cstheme="minorHAnsi"/>
          <w:bCs/>
          <w:color w:val="auto"/>
          <w:sz w:val="22"/>
          <w:szCs w:val="22"/>
        </w:rPr>
        <w:t>Mission during this time.</w:t>
      </w:r>
    </w:p>
    <w:p w14:paraId="1CA57C8A" w14:textId="77777777" w:rsidR="0000152E" w:rsidRPr="00F24E5F" w:rsidRDefault="0000152E" w:rsidP="00852047">
      <w:pPr>
        <w:pStyle w:val="Heading2"/>
      </w:pPr>
      <w:r w:rsidRPr="00F24E5F">
        <w:t>Logistical Arrangements</w:t>
      </w:r>
    </w:p>
    <w:p w14:paraId="13A76BAA" w14:textId="204BD928" w:rsidR="0000152E" w:rsidRPr="00F24E5F" w:rsidRDefault="00C64C9B" w:rsidP="008605CE">
      <w:pPr>
        <w:pStyle w:val="Default"/>
        <w:numPr>
          <w:ilvl w:val="0"/>
          <w:numId w:val="16"/>
        </w:numPr>
        <w:spacing w:before="120"/>
        <w:ind w:left="357" w:hanging="357"/>
        <w:rPr>
          <w:rFonts w:asciiTheme="minorHAnsi" w:hAnsiTheme="minorHAnsi" w:cstheme="minorHAnsi"/>
          <w:bCs/>
          <w:color w:val="auto"/>
          <w:sz w:val="22"/>
          <w:szCs w:val="22"/>
        </w:rPr>
      </w:pPr>
      <w:r w:rsidRPr="00F24E5F">
        <w:rPr>
          <w:rFonts w:asciiTheme="minorHAnsi" w:hAnsiTheme="minorHAnsi" w:cstheme="minorHAnsi"/>
          <w:bCs/>
          <w:color w:val="auto"/>
          <w:sz w:val="22"/>
          <w:szCs w:val="22"/>
        </w:rPr>
        <w:t>EAP</w:t>
      </w:r>
      <w:r w:rsidR="0000152E" w:rsidRPr="00F24E5F">
        <w:rPr>
          <w:rFonts w:asciiTheme="minorHAnsi" w:hAnsiTheme="minorHAnsi" w:cstheme="minorHAnsi"/>
          <w:bCs/>
          <w:color w:val="auto"/>
          <w:sz w:val="22"/>
          <w:szCs w:val="22"/>
        </w:rPr>
        <w:t xml:space="preserve"> meetings will be held on an as required basis and at the discretion of the Chair.</w:t>
      </w:r>
    </w:p>
    <w:p w14:paraId="18D68CB4" w14:textId="25DA7961" w:rsidR="00F95370" w:rsidRPr="00F24E5F" w:rsidRDefault="00F95370" w:rsidP="00F95370">
      <w:pPr>
        <w:pStyle w:val="Default"/>
        <w:numPr>
          <w:ilvl w:val="1"/>
          <w:numId w:val="16"/>
        </w:numPr>
        <w:spacing w:before="120"/>
        <w:rPr>
          <w:rFonts w:asciiTheme="minorHAnsi" w:hAnsiTheme="minorHAnsi" w:cstheme="minorHAnsi"/>
          <w:bCs/>
          <w:color w:val="auto"/>
          <w:sz w:val="22"/>
          <w:szCs w:val="22"/>
        </w:rPr>
      </w:pPr>
      <w:r w:rsidRPr="00F24E5F">
        <w:rPr>
          <w:rFonts w:asciiTheme="minorHAnsi" w:hAnsiTheme="minorHAnsi" w:cstheme="minorHAnsi"/>
          <w:bCs/>
          <w:color w:val="auto"/>
          <w:sz w:val="22"/>
          <w:szCs w:val="22"/>
        </w:rPr>
        <w:t xml:space="preserve">It is expected that </w:t>
      </w:r>
      <w:r w:rsidR="004144F2" w:rsidRPr="00F24E5F">
        <w:rPr>
          <w:rFonts w:asciiTheme="minorHAnsi" w:hAnsiTheme="minorHAnsi" w:cstheme="minorHAnsi"/>
          <w:bCs/>
          <w:color w:val="auto"/>
          <w:sz w:val="22"/>
          <w:szCs w:val="22"/>
        </w:rPr>
        <w:t>4</w:t>
      </w:r>
      <w:r w:rsidR="0049233C">
        <w:rPr>
          <w:rFonts w:asciiTheme="minorHAnsi" w:hAnsiTheme="minorHAnsi" w:cstheme="minorHAnsi"/>
          <w:bCs/>
          <w:color w:val="auto"/>
          <w:sz w:val="22"/>
          <w:szCs w:val="22"/>
        </w:rPr>
        <w:t>-6</w:t>
      </w:r>
      <w:r w:rsidRPr="00F24E5F">
        <w:rPr>
          <w:rFonts w:asciiTheme="minorHAnsi" w:hAnsiTheme="minorHAnsi" w:cstheme="minorHAnsi"/>
          <w:bCs/>
          <w:color w:val="auto"/>
          <w:sz w:val="22"/>
          <w:szCs w:val="22"/>
        </w:rPr>
        <w:t xml:space="preserve"> meetings will be required to revise the Roadmap and Implementation Plan.</w:t>
      </w:r>
    </w:p>
    <w:p w14:paraId="44031D29" w14:textId="3B9E0310" w:rsidR="00F95370" w:rsidRPr="00EA736A" w:rsidRDefault="00F95370" w:rsidP="00F95370">
      <w:pPr>
        <w:pStyle w:val="Default"/>
        <w:numPr>
          <w:ilvl w:val="1"/>
          <w:numId w:val="16"/>
        </w:numPr>
        <w:spacing w:before="120"/>
        <w:rPr>
          <w:rFonts w:asciiTheme="minorHAnsi" w:hAnsiTheme="minorHAnsi" w:cstheme="minorHAnsi"/>
          <w:bCs/>
          <w:color w:val="auto"/>
          <w:sz w:val="22"/>
          <w:szCs w:val="22"/>
        </w:rPr>
      </w:pPr>
      <w:r w:rsidRPr="00F24E5F">
        <w:rPr>
          <w:rFonts w:asciiTheme="minorHAnsi" w:hAnsiTheme="minorHAnsi" w:cstheme="minorHAnsi"/>
          <w:bCs/>
          <w:color w:val="auto"/>
          <w:sz w:val="22"/>
          <w:szCs w:val="22"/>
        </w:rPr>
        <w:t>Following international review and national public consultation of the Roadmap and Implementation Plan, th</w:t>
      </w:r>
      <w:r>
        <w:rPr>
          <w:rFonts w:asciiTheme="minorHAnsi" w:hAnsiTheme="minorHAnsi" w:cstheme="minorHAnsi"/>
          <w:bCs/>
          <w:color w:val="auto"/>
          <w:sz w:val="22"/>
          <w:szCs w:val="22"/>
        </w:rPr>
        <w:t>e EAP will meet to finalise the documents.</w:t>
      </w:r>
    </w:p>
    <w:p w14:paraId="18DA0EB5" w14:textId="762CFA37" w:rsidR="0000152E" w:rsidRPr="00EA736A" w:rsidRDefault="0000152E" w:rsidP="008605CE">
      <w:pPr>
        <w:pStyle w:val="Default"/>
        <w:numPr>
          <w:ilvl w:val="0"/>
          <w:numId w:val="16"/>
        </w:numPr>
        <w:spacing w:before="120"/>
        <w:ind w:left="357" w:hanging="357"/>
        <w:rPr>
          <w:rFonts w:asciiTheme="minorHAnsi" w:hAnsiTheme="minorHAnsi" w:cstheme="minorHAnsi"/>
          <w:bCs/>
          <w:color w:val="auto"/>
          <w:sz w:val="22"/>
          <w:szCs w:val="22"/>
        </w:rPr>
      </w:pPr>
      <w:r w:rsidRPr="00EA736A">
        <w:rPr>
          <w:rFonts w:asciiTheme="minorHAnsi" w:hAnsiTheme="minorHAnsi" w:cstheme="minorHAnsi"/>
          <w:bCs/>
          <w:color w:val="auto"/>
          <w:sz w:val="22"/>
          <w:szCs w:val="22"/>
        </w:rPr>
        <w:t>If a member is unable to attend, proxies will not be permitted.</w:t>
      </w:r>
    </w:p>
    <w:p w14:paraId="00730735" w14:textId="59E738CC" w:rsidR="0000152E" w:rsidRPr="00EA736A" w:rsidRDefault="0000152E" w:rsidP="008605CE">
      <w:pPr>
        <w:pStyle w:val="Default"/>
        <w:numPr>
          <w:ilvl w:val="0"/>
          <w:numId w:val="16"/>
        </w:numPr>
        <w:spacing w:before="120"/>
        <w:ind w:left="357" w:hanging="357"/>
        <w:rPr>
          <w:rFonts w:asciiTheme="minorHAnsi" w:hAnsiTheme="minorHAnsi" w:cstheme="minorHAnsi"/>
          <w:bCs/>
          <w:color w:val="auto"/>
          <w:sz w:val="22"/>
          <w:szCs w:val="22"/>
        </w:rPr>
      </w:pPr>
      <w:r w:rsidRPr="00EA736A">
        <w:rPr>
          <w:rFonts w:asciiTheme="minorHAnsi" w:hAnsiTheme="minorHAnsi" w:cstheme="minorHAnsi"/>
          <w:bCs/>
          <w:color w:val="auto"/>
          <w:sz w:val="22"/>
          <w:szCs w:val="22"/>
        </w:rPr>
        <w:t>If required, arrangements will be made to seek agreement to items utilising out-of-sessions arrangements.</w:t>
      </w:r>
    </w:p>
    <w:p w14:paraId="57E81A60" w14:textId="7A2F9E8B" w:rsidR="0000152E" w:rsidRPr="00EA736A" w:rsidRDefault="0000152E" w:rsidP="008605CE">
      <w:pPr>
        <w:pStyle w:val="Default"/>
        <w:numPr>
          <w:ilvl w:val="0"/>
          <w:numId w:val="16"/>
        </w:numPr>
        <w:spacing w:before="120"/>
        <w:ind w:left="357" w:hanging="357"/>
        <w:rPr>
          <w:rFonts w:asciiTheme="minorHAnsi" w:hAnsiTheme="minorHAnsi" w:cstheme="minorHAnsi"/>
          <w:bCs/>
          <w:color w:val="auto"/>
          <w:sz w:val="22"/>
          <w:szCs w:val="22"/>
        </w:rPr>
      </w:pPr>
      <w:r w:rsidRPr="00EA736A">
        <w:rPr>
          <w:rFonts w:asciiTheme="minorHAnsi" w:hAnsiTheme="minorHAnsi" w:cstheme="minorHAnsi"/>
          <w:bCs/>
          <w:color w:val="auto"/>
          <w:sz w:val="22"/>
          <w:szCs w:val="22"/>
        </w:rPr>
        <w:t xml:space="preserve">Papers for meetings will be provided to </w:t>
      </w:r>
      <w:r w:rsidR="00C64C9B">
        <w:rPr>
          <w:rFonts w:asciiTheme="minorHAnsi" w:hAnsiTheme="minorHAnsi" w:cstheme="minorHAnsi"/>
          <w:bCs/>
          <w:color w:val="auto"/>
          <w:sz w:val="22"/>
          <w:szCs w:val="22"/>
        </w:rPr>
        <w:t xml:space="preserve">EAP </w:t>
      </w:r>
      <w:r w:rsidRPr="00EA736A">
        <w:rPr>
          <w:rFonts w:asciiTheme="minorHAnsi" w:hAnsiTheme="minorHAnsi" w:cstheme="minorHAnsi"/>
          <w:bCs/>
          <w:color w:val="auto"/>
          <w:sz w:val="22"/>
          <w:szCs w:val="22"/>
        </w:rPr>
        <w:t xml:space="preserve">members </w:t>
      </w:r>
      <w:r w:rsidR="00990F6E">
        <w:rPr>
          <w:rFonts w:asciiTheme="minorHAnsi" w:hAnsiTheme="minorHAnsi" w:cstheme="minorHAnsi"/>
          <w:bCs/>
          <w:color w:val="auto"/>
          <w:sz w:val="22"/>
          <w:szCs w:val="22"/>
        </w:rPr>
        <w:t xml:space="preserve">at least </w:t>
      </w:r>
      <w:r w:rsidRPr="00EA736A">
        <w:rPr>
          <w:rFonts w:asciiTheme="minorHAnsi" w:hAnsiTheme="minorHAnsi" w:cstheme="minorHAnsi"/>
          <w:bCs/>
          <w:color w:val="auto"/>
          <w:sz w:val="22"/>
          <w:szCs w:val="22"/>
        </w:rPr>
        <w:t>one week prior to the scheduled meeting.</w:t>
      </w:r>
    </w:p>
    <w:p w14:paraId="511315F9" w14:textId="42E1CECA" w:rsidR="0000152E" w:rsidRPr="00B92CFD" w:rsidRDefault="0000152E" w:rsidP="00B92CFD">
      <w:pPr>
        <w:pStyle w:val="Default"/>
        <w:numPr>
          <w:ilvl w:val="0"/>
          <w:numId w:val="16"/>
        </w:numPr>
        <w:spacing w:before="120" w:after="220"/>
        <w:ind w:left="357" w:hanging="357"/>
        <w:rPr>
          <w:rFonts w:asciiTheme="minorHAnsi" w:hAnsiTheme="minorHAnsi" w:cstheme="minorHAnsi"/>
          <w:bCs/>
          <w:color w:val="auto"/>
          <w:sz w:val="22"/>
          <w:szCs w:val="22"/>
        </w:rPr>
      </w:pPr>
      <w:r w:rsidRPr="00EA736A">
        <w:rPr>
          <w:rFonts w:asciiTheme="minorHAnsi" w:hAnsiTheme="minorHAnsi" w:cstheme="minorHAnsi"/>
          <w:bCs/>
          <w:color w:val="auto"/>
          <w:sz w:val="22"/>
          <w:szCs w:val="22"/>
        </w:rPr>
        <w:t xml:space="preserve">The Australian Government Department of Health will be the Secretariat for the </w:t>
      </w:r>
      <w:r w:rsidR="00C64C9B">
        <w:rPr>
          <w:rFonts w:asciiTheme="minorHAnsi" w:hAnsiTheme="minorHAnsi" w:cstheme="minorHAnsi"/>
          <w:bCs/>
          <w:color w:val="auto"/>
          <w:sz w:val="22"/>
          <w:szCs w:val="22"/>
        </w:rPr>
        <w:t>EAP</w:t>
      </w:r>
      <w:r w:rsidRPr="00EA736A">
        <w:rPr>
          <w:rFonts w:asciiTheme="minorHAnsi" w:hAnsiTheme="minorHAnsi" w:cstheme="minorHAnsi"/>
          <w:bCs/>
          <w:color w:val="auto"/>
          <w:sz w:val="22"/>
          <w:szCs w:val="22"/>
        </w:rPr>
        <w:t>.</w:t>
      </w:r>
      <w:r w:rsidR="004144F2">
        <w:rPr>
          <w:rFonts w:asciiTheme="minorHAnsi" w:hAnsiTheme="minorHAnsi" w:cstheme="minorHAnsi"/>
          <w:bCs/>
          <w:color w:val="auto"/>
          <w:sz w:val="22"/>
          <w:szCs w:val="22"/>
        </w:rPr>
        <w:br/>
      </w:r>
      <w:r w:rsidRPr="00EA736A">
        <w:rPr>
          <w:rFonts w:asciiTheme="minorHAnsi" w:hAnsiTheme="minorHAnsi" w:cstheme="minorHAnsi"/>
          <w:bCs/>
          <w:color w:val="auto"/>
          <w:sz w:val="22"/>
          <w:szCs w:val="22"/>
        </w:rPr>
        <w:t>For non-urgent inquiries the following email address can be utilised:</w:t>
      </w:r>
      <w:r w:rsidR="00637293">
        <w:rPr>
          <w:rFonts w:asciiTheme="minorHAnsi" w:hAnsiTheme="minorHAnsi" w:cstheme="minorHAnsi"/>
          <w:bCs/>
          <w:color w:val="auto"/>
          <w:sz w:val="22"/>
          <w:szCs w:val="22"/>
        </w:rPr>
        <w:t xml:space="preserve"> </w:t>
      </w:r>
      <w:hyperlink r:id="rId11" w:history="1">
        <w:r w:rsidR="00637293" w:rsidRPr="004D6C7B">
          <w:rPr>
            <w:rStyle w:val="Hyperlink"/>
            <w:rFonts w:asciiTheme="minorHAnsi" w:hAnsiTheme="minorHAnsi" w:cstheme="minorHAnsi"/>
            <w:bCs/>
            <w:sz w:val="22"/>
            <w:szCs w:val="22"/>
          </w:rPr>
          <w:t>MRFF.Missions@health.gov.au</w:t>
        </w:r>
      </w:hyperlink>
      <w:r w:rsidR="007F1C83">
        <w:rPr>
          <w:rFonts w:asciiTheme="minorHAnsi" w:hAnsiTheme="minorHAnsi" w:cstheme="minorHAnsi"/>
          <w:bCs/>
          <w:color w:val="auto"/>
          <w:sz w:val="22"/>
          <w:szCs w:val="22"/>
        </w:rPr>
        <w:t>.</w:t>
      </w:r>
    </w:p>
    <w:p w14:paraId="449D75F4" w14:textId="5D6075B8" w:rsidR="00605866" w:rsidRPr="00EA736A" w:rsidRDefault="00605866" w:rsidP="00852047">
      <w:pPr>
        <w:pStyle w:val="Heading2"/>
      </w:pPr>
      <w:r w:rsidRPr="00EA736A">
        <w:t>Quorum</w:t>
      </w:r>
    </w:p>
    <w:p w14:paraId="67C2E0D6" w14:textId="1A4CE368" w:rsidR="00605866" w:rsidRPr="00E72F6D" w:rsidRDefault="00605866" w:rsidP="00605866">
      <w:pPr>
        <w:pStyle w:val="Default"/>
        <w:numPr>
          <w:ilvl w:val="0"/>
          <w:numId w:val="17"/>
        </w:numPr>
        <w:spacing w:before="120"/>
        <w:ind w:left="357" w:hanging="357"/>
        <w:rPr>
          <w:rFonts w:asciiTheme="minorHAnsi" w:hAnsiTheme="minorHAnsi" w:cstheme="minorHAnsi"/>
          <w:bCs/>
          <w:color w:val="auto"/>
          <w:sz w:val="22"/>
          <w:szCs w:val="22"/>
        </w:rPr>
      </w:pPr>
      <w:r w:rsidRPr="00E72F6D">
        <w:rPr>
          <w:rFonts w:asciiTheme="minorHAnsi" w:hAnsiTheme="minorHAnsi" w:cstheme="minorHAnsi"/>
          <w:bCs/>
          <w:color w:val="auto"/>
          <w:sz w:val="22"/>
          <w:szCs w:val="22"/>
        </w:rPr>
        <w:t xml:space="preserve">Five (5) members of the EAP are required to </w:t>
      </w:r>
      <w:proofErr w:type="gramStart"/>
      <w:r w:rsidRPr="00E72F6D">
        <w:rPr>
          <w:rFonts w:asciiTheme="minorHAnsi" w:hAnsiTheme="minorHAnsi" w:cstheme="minorHAnsi"/>
          <w:bCs/>
          <w:color w:val="auto"/>
          <w:sz w:val="22"/>
          <w:szCs w:val="22"/>
        </w:rPr>
        <w:t>be in attendance at</w:t>
      </w:r>
      <w:proofErr w:type="gramEnd"/>
      <w:r w:rsidRPr="00E72F6D">
        <w:rPr>
          <w:rFonts w:asciiTheme="minorHAnsi" w:hAnsiTheme="minorHAnsi" w:cstheme="minorHAnsi"/>
          <w:bCs/>
          <w:color w:val="auto"/>
          <w:sz w:val="22"/>
          <w:szCs w:val="22"/>
        </w:rPr>
        <w:t xml:space="preserve"> any meeting for a quorum to be achieved. </w:t>
      </w:r>
    </w:p>
    <w:p w14:paraId="61E4BF48" w14:textId="3600C0A5" w:rsidR="004144F2" w:rsidRPr="00114DB9" w:rsidRDefault="00605866" w:rsidP="00114DB9">
      <w:pPr>
        <w:pStyle w:val="Default"/>
        <w:numPr>
          <w:ilvl w:val="0"/>
          <w:numId w:val="17"/>
        </w:numPr>
        <w:spacing w:before="120"/>
        <w:ind w:left="357" w:hanging="357"/>
        <w:rPr>
          <w:rFonts w:asciiTheme="minorHAnsi" w:hAnsiTheme="minorHAnsi" w:cstheme="minorHAnsi"/>
          <w:bCs/>
          <w:sz w:val="22"/>
          <w:szCs w:val="22"/>
        </w:rPr>
      </w:pPr>
      <w:r w:rsidRPr="00114DB9">
        <w:rPr>
          <w:rFonts w:asciiTheme="minorHAnsi" w:hAnsiTheme="minorHAnsi" w:cstheme="minorHAnsi"/>
          <w:bCs/>
          <w:color w:val="auto"/>
          <w:sz w:val="22"/>
          <w:szCs w:val="22"/>
        </w:rPr>
        <w:t xml:space="preserve">If the Chair is unavailable to attend a scheduled meeting, the </w:t>
      </w:r>
      <w:r w:rsidR="005830B2" w:rsidRPr="00114DB9">
        <w:rPr>
          <w:rFonts w:asciiTheme="minorHAnsi" w:hAnsiTheme="minorHAnsi" w:cstheme="minorHAnsi"/>
          <w:bCs/>
          <w:color w:val="auto"/>
          <w:sz w:val="22"/>
          <w:szCs w:val="22"/>
        </w:rPr>
        <w:t xml:space="preserve">AMRAB member, or an identified deputy chair </w:t>
      </w:r>
      <w:r w:rsidRPr="00114DB9">
        <w:rPr>
          <w:rFonts w:asciiTheme="minorHAnsi" w:hAnsiTheme="minorHAnsi" w:cstheme="minorHAnsi"/>
          <w:bCs/>
          <w:color w:val="auto"/>
          <w:sz w:val="22"/>
          <w:szCs w:val="22"/>
        </w:rPr>
        <w:t>will assume this role.</w:t>
      </w:r>
      <w:r w:rsidR="004144F2" w:rsidRPr="00114DB9">
        <w:rPr>
          <w:rFonts w:asciiTheme="minorHAnsi" w:hAnsiTheme="minorHAnsi" w:cstheme="minorHAnsi"/>
          <w:bCs/>
          <w:sz w:val="22"/>
          <w:szCs w:val="22"/>
        </w:rPr>
        <w:br w:type="page"/>
      </w:r>
    </w:p>
    <w:p w14:paraId="2B007036" w14:textId="28BC7BC3" w:rsidR="00605866" w:rsidRPr="001B6FFF" w:rsidRDefault="00605866" w:rsidP="00852047">
      <w:pPr>
        <w:pStyle w:val="Heading2"/>
      </w:pPr>
      <w:r w:rsidRPr="001B6FFF">
        <w:lastRenderedPageBreak/>
        <w:t>Declarations of Interest</w:t>
      </w:r>
    </w:p>
    <w:p w14:paraId="3D656F5F" w14:textId="5774D804" w:rsidR="00C24CC7" w:rsidRPr="00B92CFD" w:rsidRDefault="00A65DE2" w:rsidP="00B92CFD">
      <w:pPr>
        <w:pStyle w:val="Default"/>
        <w:spacing w:after="220"/>
        <w:rPr>
          <w:rFonts w:asciiTheme="minorHAnsi" w:hAnsiTheme="minorHAnsi" w:cstheme="minorHAnsi"/>
          <w:bCs/>
          <w:color w:val="auto"/>
          <w:sz w:val="22"/>
          <w:szCs w:val="22"/>
        </w:rPr>
      </w:pPr>
      <w:r>
        <w:rPr>
          <w:rFonts w:asciiTheme="minorHAnsi" w:hAnsiTheme="minorHAnsi" w:cstheme="minorHAnsi"/>
          <w:bCs/>
          <w:color w:val="auto"/>
          <w:sz w:val="22"/>
          <w:szCs w:val="22"/>
        </w:rPr>
        <w:t>M</w:t>
      </w:r>
      <w:r w:rsidR="00605866" w:rsidRPr="001B6FFF">
        <w:rPr>
          <w:rFonts w:asciiTheme="minorHAnsi" w:hAnsiTheme="minorHAnsi" w:cstheme="minorHAnsi"/>
          <w:bCs/>
          <w:color w:val="auto"/>
          <w:sz w:val="22"/>
          <w:szCs w:val="22"/>
        </w:rPr>
        <w:t>embers must abide by the MRFF Declarations of Interest Policy Statement. The Statement, and supporting documents, enables members to be aware of their obligation to disclose any relevant interests that they may have, and to ensure that they effectively and consistently manage any conflicts of interest.</w:t>
      </w:r>
      <w:r w:rsidR="00617B71">
        <w:rPr>
          <w:rFonts w:asciiTheme="minorHAnsi" w:hAnsiTheme="minorHAnsi" w:cstheme="minorHAnsi"/>
          <w:bCs/>
          <w:color w:val="auto"/>
          <w:sz w:val="22"/>
          <w:szCs w:val="22"/>
        </w:rPr>
        <w:t xml:space="preserve"> All interests will be published on the MRFF website.</w:t>
      </w:r>
    </w:p>
    <w:p w14:paraId="46DA7452" w14:textId="5EECCC46" w:rsidR="00C24CC7" w:rsidRPr="000268D2" w:rsidRDefault="00C24CC7" w:rsidP="00852047">
      <w:pPr>
        <w:pStyle w:val="Heading2"/>
      </w:pPr>
      <w:r w:rsidRPr="000268D2">
        <w:t>Remuneration</w:t>
      </w:r>
    </w:p>
    <w:p w14:paraId="65162BF1" w14:textId="7697B7D4" w:rsidR="00617B71" w:rsidRPr="00B92CFD" w:rsidRDefault="00C24CC7" w:rsidP="00B92CFD">
      <w:pPr>
        <w:pStyle w:val="Default"/>
        <w:spacing w:after="220"/>
        <w:rPr>
          <w:rFonts w:asciiTheme="minorHAnsi" w:hAnsiTheme="minorHAnsi"/>
          <w:sz w:val="22"/>
          <w:szCs w:val="22"/>
        </w:rPr>
      </w:pPr>
      <w:r>
        <w:rPr>
          <w:rFonts w:asciiTheme="minorHAnsi" w:hAnsiTheme="minorHAnsi"/>
          <w:sz w:val="22"/>
          <w:szCs w:val="22"/>
        </w:rPr>
        <w:t>Remuneration is provided for EAP members, with details outlined in the Member’s Instrument of Appointment.</w:t>
      </w:r>
    </w:p>
    <w:p w14:paraId="37577AA3" w14:textId="0B4B5C07" w:rsidR="00C24CC7" w:rsidRPr="007B490C" w:rsidRDefault="00C24CC7" w:rsidP="00852047">
      <w:pPr>
        <w:pStyle w:val="Heading2"/>
      </w:pPr>
      <w:r w:rsidRPr="007B490C">
        <w:t>Mission implementation</w:t>
      </w:r>
    </w:p>
    <w:p w14:paraId="0EF5BEFC" w14:textId="28B46B20" w:rsidR="00C24CC7" w:rsidRPr="00344EED" w:rsidRDefault="00C24CC7" w:rsidP="00B92CFD">
      <w:pPr>
        <w:pStyle w:val="Default"/>
        <w:spacing w:after="220"/>
        <w:rPr>
          <w:rFonts w:asciiTheme="minorHAnsi" w:hAnsiTheme="minorHAnsi"/>
          <w:sz w:val="22"/>
          <w:szCs w:val="22"/>
        </w:rPr>
      </w:pPr>
      <w:r>
        <w:rPr>
          <w:rFonts w:asciiTheme="minorHAnsi" w:hAnsiTheme="minorHAnsi"/>
          <w:sz w:val="22"/>
          <w:szCs w:val="22"/>
        </w:rPr>
        <w:t xml:space="preserve">The EAP will provide the Roadmap and </w:t>
      </w:r>
      <w:r w:rsidRPr="00344EED">
        <w:rPr>
          <w:rFonts w:asciiTheme="minorHAnsi" w:hAnsiTheme="minorHAnsi"/>
          <w:sz w:val="22"/>
          <w:szCs w:val="22"/>
        </w:rPr>
        <w:t>Implementation Plan to the Minister for approval.</w:t>
      </w:r>
    </w:p>
    <w:p w14:paraId="04AC8A37" w14:textId="2FC74619" w:rsidR="00C24CC7" w:rsidRDefault="00C24CC7" w:rsidP="00C24CC7">
      <w:pPr>
        <w:pStyle w:val="Default"/>
        <w:rPr>
          <w:rFonts w:asciiTheme="minorHAnsi" w:hAnsiTheme="minorHAnsi"/>
          <w:sz w:val="22"/>
          <w:szCs w:val="22"/>
        </w:rPr>
      </w:pPr>
      <w:r w:rsidRPr="00344EED">
        <w:rPr>
          <w:rFonts w:asciiTheme="minorHAnsi" w:hAnsiTheme="minorHAnsi"/>
          <w:sz w:val="22"/>
          <w:szCs w:val="22"/>
        </w:rPr>
        <w:t>The Health and Medical Research Office will use the Roadmap and Implementation Plan</w:t>
      </w:r>
      <w:r>
        <w:rPr>
          <w:rFonts w:asciiTheme="minorHAnsi" w:hAnsiTheme="minorHAnsi"/>
          <w:sz w:val="22"/>
          <w:szCs w:val="22"/>
        </w:rPr>
        <w:t xml:space="preserve"> to </w:t>
      </w:r>
      <w:r w:rsidR="00617B71">
        <w:rPr>
          <w:rFonts w:asciiTheme="minorHAnsi" w:hAnsiTheme="minorHAnsi"/>
          <w:sz w:val="22"/>
          <w:szCs w:val="22"/>
        </w:rPr>
        <w:t xml:space="preserve">design grant opportunities </w:t>
      </w:r>
      <w:r>
        <w:rPr>
          <w:rFonts w:asciiTheme="minorHAnsi" w:hAnsiTheme="minorHAnsi"/>
          <w:sz w:val="22"/>
          <w:szCs w:val="22"/>
        </w:rPr>
        <w:t>that address the priorities for investment.</w:t>
      </w:r>
    </w:p>
    <w:p w14:paraId="6A3F0A17" w14:textId="0AD8FAB6" w:rsidR="00C24CC7" w:rsidRDefault="0098402F" w:rsidP="00C24CC7">
      <w:pPr>
        <w:pStyle w:val="Default"/>
        <w:numPr>
          <w:ilvl w:val="0"/>
          <w:numId w:val="32"/>
        </w:numPr>
        <w:spacing w:before="120"/>
        <w:ind w:left="714" w:hanging="357"/>
        <w:rPr>
          <w:rFonts w:asciiTheme="minorHAnsi" w:hAnsiTheme="minorHAnsi"/>
          <w:sz w:val="22"/>
          <w:szCs w:val="22"/>
        </w:rPr>
      </w:pPr>
      <w:r>
        <w:rPr>
          <w:rFonts w:asciiTheme="minorHAnsi" w:hAnsiTheme="minorHAnsi"/>
          <w:sz w:val="22"/>
          <w:szCs w:val="22"/>
        </w:rPr>
        <w:t>Grant opportunity guidelines</w:t>
      </w:r>
      <w:r w:rsidR="00C24CC7">
        <w:rPr>
          <w:rFonts w:asciiTheme="minorHAnsi" w:hAnsiTheme="minorHAnsi"/>
          <w:sz w:val="22"/>
          <w:szCs w:val="22"/>
        </w:rPr>
        <w:t xml:space="preserve"> will be published on </w:t>
      </w:r>
      <w:proofErr w:type="spellStart"/>
      <w:r w:rsidR="00C24CC7">
        <w:rPr>
          <w:rFonts w:asciiTheme="minorHAnsi" w:hAnsiTheme="minorHAnsi"/>
          <w:sz w:val="22"/>
          <w:szCs w:val="22"/>
        </w:rPr>
        <w:t>GrantConnect</w:t>
      </w:r>
      <w:proofErr w:type="spellEnd"/>
      <w:r w:rsidR="00C24CC7">
        <w:rPr>
          <w:rFonts w:asciiTheme="minorHAnsi" w:hAnsiTheme="minorHAnsi"/>
          <w:sz w:val="22"/>
          <w:szCs w:val="22"/>
        </w:rPr>
        <w:t xml:space="preserve"> (</w:t>
      </w:r>
      <w:hyperlink r:id="rId12" w:history="1">
        <w:r w:rsidR="00C24CC7" w:rsidRPr="009E5038">
          <w:rPr>
            <w:rStyle w:val="Hyperlink"/>
            <w:rFonts w:asciiTheme="minorHAnsi" w:hAnsiTheme="minorHAnsi"/>
            <w:sz w:val="22"/>
            <w:szCs w:val="22"/>
          </w:rPr>
          <w:t>www.grants.gov.au</w:t>
        </w:r>
      </w:hyperlink>
      <w:r w:rsidR="00C24CC7">
        <w:rPr>
          <w:rFonts w:asciiTheme="minorHAnsi" w:hAnsiTheme="minorHAnsi"/>
          <w:sz w:val="22"/>
          <w:szCs w:val="22"/>
        </w:rPr>
        <w:t>)</w:t>
      </w:r>
    </w:p>
    <w:p w14:paraId="47A18067" w14:textId="1B5736E9" w:rsidR="00C24CC7" w:rsidRPr="00B92CFD" w:rsidRDefault="00C24CC7" w:rsidP="00B92CFD">
      <w:pPr>
        <w:pStyle w:val="Default"/>
        <w:numPr>
          <w:ilvl w:val="0"/>
          <w:numId w:val="32"/>
        </w:numPr>
        <w:spacing w:before="120" w:after="220"/>
        <w:ind w:left="714" w:hanging="357"/>
        <w:rPr>
          <w:rFonts w:asciiTheme="minorHAnsi" w:hAnsiTheme="minorHAnsi"/>
          <w:sz w:val="22"/>
          <w:szCs w:val="22"/>
        </w:rPr>
      </w:pPr>
      <w:r>
        <w:rPr>
          <w:rFonts w:asciiTheme="minorHAnsi" w:hAnsiTheme="minorHAnsi"/>
          <w:sz w:val="22"/>
          <w:szCs w:val="22"/>
        </w:rPr>
        <w:t>Grant administration services will be managed by the National Health and Medical Research Council and the Business Grants Hub.</w:t>
      </w:r>
    </w:p>
    <w:p w14:paraId="0B8B456C" w14:textId="77777777" w:rsidR="00096DDF" w:rsidRDefault="0098402F" w:rsidP="00096DDF">
      <w:pPr>
        <w:autoSpaceDE w:val="0"/>
        <w:autoSpaceDN w:val="0"/>
        <w:adjustRightInd w:val="0"/>
        <w:spacing w:after="0" w:line="240" w:lineRule="auto"/>
        <w:rPr>
          <w:rFonts w:ascii="Calibri" w:hAnsi="Calibri" w:cs="Calibri"/>
          <w:sz w:val="22"/>
          <w:szCs w:val="22"/>
        </w:rPr>
      </w:pPr>
      <w:r>
        <w:rPr>
          <w:rFonts w:asciiTheme="minorHAnsi" w:hAnsiTheme="minorHAnsi"/>
          <w:sz w:val="22"/>
          <w:szCs w:val="22"/>
        </w:rPr>
        <w:t xml:space="preserve">Applications received under each grant opportunity </w:t>
      </w:r>
      <w:r w:rsidR="00C24CC7">
        <w:rPr>
          <w:rFonts w:asciiTheme="minorHAnsi" w:hAnsiTheme="minorHAnsi"/>
          <w:sz w:val="22"/>
          <w:szCs w:val="22"/>
        </w:rPr>
        <w:t xml:space="preserve">will be evaluated competitively through </w:t>
      </w:r>
      <w:r w:rsidR="00D70A4E">
        <w:rPr>
          <w:rFonts w:asciiTheme="minorHAnsi" w:hAnsiTheme="minorHAnsi"/>
          <w:sz w:val="22"/>
          <w:szCs w:val="22"/>
        </w:rPr>
        <w:t>Grant Assessment Committees</w:t>
      </w:r>
      <w:r w:rsidR="00C24CC7">
        <w:rPr>
          <w:rFonts w:asciiTheme="minorHAnsi" w:hAnsiTheme="minorHAnsi"/>
          <w:sz w:val="22"/>
          <w:szCs w:val="22"/>
        </w:rPr>
        <w:t xml:space="preserve"> comprising Australian and international </w:t>
      </w:r>
      <w:r w:rsidR="00096DDF">
        <w:rPr>
          <w:rFonts w:ascii="Calibri" w:hAnsi="Calibri" w:cs="Calibri"/>
          <w:sz w:val="22"/>
          <w:szCs w:val="22"/>
        </w:rPr>
        <w:t>assessors with relevant expertise and</w:t>
      </w:r>
    </w:p>
    <w:p w14:paraId="20A23905" w14:textId="236DF54E" w:rsidR="00C24CC7" w:rsidRDefault="00096DDF" w:rsidP="00B92CFD">
      <w:pPr>
        <w:pStyle w:val="Default"/>
        <w:spacing w:after="220"/>
        <w:rPr>
          <w:rFonts w:asciiTheme="minorHAnsi" w:hAnsiTheme="minorHAnsi"/>
          <w:sz w:val="22"/>
          <w:szCs w:val="22"/>
        </w:rPr>
      </w:pPr>
      <w:r>
        <w:rPr>
          <w:sz w:val="22"/>
          <w:szCs w:val="22"/>
        </w:rPr>
        <w:t>experience</w:t>
      </w:r>
      <w:r w:rsidR="00C24CC7">
        <w:rPr>
          <w:rFonts w:asciiTheme="minorHAnsi" w:hAnsiTheme="minorHAnsi"/>
          <w:sz w:val="22"/>
          <w:szCs w:val="22"/>
        </w:rPr>
        <w:t>.</w:t>
      </w:r>
    </w:p>
    <w:p w14:paraId="3E3FFCC4" w14:textId="43CC9AF5" w:rsidR="00323427" w:rsidRPr="000631CE" w:rsidRDefault="00C24CC7" w:rsidP="0023798B">
      <w:pPr>
        <w:pStyle w:val="Default"/>
        <w:rPr>
          <w:rFonts w:asciiTheme="minorHAnsi" w:hAnsiTheme="minorHAnsi"/>
          <w:sz w:val="22"/>
          <w:szCs w:val="22"/>
        </w:rPr>
      </w:pPr>
      <w:r>
        <w:rPr>
          <w:rFonts w:asciiTheme="minorHAnsi" w:hAnsiTheme="minorHAnsi"/>
          <w:sz w:val="22"/>
          <w:szCs w:val="22"/>
        </w:rPr>
        <w:t xml:space="preserve">Following recommendations from the </w:t>
      </w:r>
      <w:r w:rsidR="00D70A4E">
        <w:rPr>
          <w:rFonts w:asciiTheme="minorHAnsi" w:hAnsiTheme="minorHAnsi"/>
          <w:sz w:val="22"/>
          <w:szCs w:val="22"/>
        </w:rPr>
        <w:t>Grant Assessment Committees</w:t>
      </w:r>
      <w:r>
        <w:rPr>
          <w:rFonts w:asciiTheme="minorHAnsi" w:hAnsiTheme="minorHAnsi"/>
          <w:sz w:val="22"/>
          <w:szCs w:val="22"/>
        </w:rPr>
        <w:t>, the Government will announce the successful recipients.</w:t>
      </w:r>
    </w:p>
    <w:sectPr w:rsidR="00323427" w:rsidRPr="000631CE" w:rsidSect="004144F2">
      <w:headerReference w:type="default" r:id="rId13"/>
      <w:pgSz w:w="11906" w:h="16838" w:code="9"/>
      <w:pgMar w:top="2268" w:right="1055" w:bottom="795" w:left="1089"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B0E81" w14:textId="77777777" w:rsidR="00251A95" w:rsidRDefault="00251A95" w:rsidP="008605CE">
      <w:pPr>
        <w:spacing w:after="0" w:line="240" w:lineRule="auto"/>
      </w:pPr>
      <w:r>
        <w:separator/>
      </w:r>
    </w:p>
  </w:endnote>
  <w:endnote w:type="continuationSeparator" w:id="0">
    <w:p w14:paraId="5D5D7E15" w14:textId="77777777" w:rsidR="00251A95" w:rsidRDefault="00251A95" w:rsidP="00860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77C6E" w14:textId="77777777" w:rsidR="00251A95" w:rsidRDefault="00251A95" w:rsidP="008605CE">
      <w:pPr>
        <w:spacing w:after="0" w:line="240" w:lineRule="auto"/>
      </w:pPr>
      <w:r>
        <w:separator/>
      </w:r>
    </w:p>
  </w:footnote>
  <w:footnote w:type="continuationSeparator" w:id="0">
    <w:p w14:paraId="6E8A5E97" w14:textId="77777777" w:rsidR="00251A95" w:rsidRDefault="00251A95" w:rsidP="008605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CBD21" w14:textId="7F23385F" w:rsidR="00E46760" w:rsidRDefault="0015200D">
    <w:pPr>
      <w:pStyle w:val="Header"/>
    </w:pPr>
    <w:r>
      <w:rPr>
        <w:noProof/>
        <w:lang w:eastAsia="en-AU"/>
      </w:rPr>
      <w:drawing>
        <wp:anchor distT="0" distB="0" distL="114300" distR="114300" simplePos="0" relativeHeight="251657216" behindDoc="1" locked="0" layoutInCell="1" allowOverlap="1" wp14:anchorId="414C4765" wp14:editId="560ACDF6">
          <wp:simplePos x="0" y="0"/>
          <wp:positionH relativeFrom="page">
            <wp:posOffset>-80010</wp:posOffset>
          </wp:positionH>
          <wp:positionV relativeFrom="paragraph">
            <wp:posOffset>-838200</wp:posOffset>
          </wp:positionV>
          <wp:extent cx="7654925" cy="2004060"/>
          <wp:effectExtent l="0" t="0" r="3175" b="0"/>
          <wp:wrapNone/>
          <wp:docPr id="22" name="Picture 22" descr="Medical Research Future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603 Fact Sheet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4925" cy="2004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16CD"/>
    <w:multiLevelType w:val="hybridMultilevel"/>
    <w:tmpl w:val="C0D666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E90845"/>
    <w:multiLevelType w:val="hybridMultilevel"/>
    <w:tmpl w:val="E26A8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117CA6"/>
    <w:multiLevelType w:val="hybridMultilevel"/>
    <w:tmpl w:val="B846F1AE"/>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1F227FF"/>
    <w:multiLevelType w:val="hybridMultilevel"/>
    <w:tmpl w:val="57E2D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795A03"/>
    <w:multiLevelType w:val="hybridMultilevel"/>
    <w:tmpl w:val="F02AF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317755"/>
    <w:multiLevelType w:val="hybridMultilevel"/>
    <w:tmpl w:val="889A2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9F76FB"/>
    <w:multiLevelType w:val="hybridMultilevel"/>
    <w:tmpl w:val="32EAB75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DA96D1C"/>
    <w:multiLevelType w:val="hybridMultilevel"/>
    <w:tmpl w:val="B846F1AE"/>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E26339B"/>
    <w:multiLevelType w:val="hybridMultilevel"/>
    <w:tmpl w:val="073CC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B83C20"/>
    <w:multiLevelType w:val="hybridMultilevel"/>
    <w:tmpl w:val="C19ACA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ED1F25"/>
    <w:multiLevelType w:val="hybridMultilevel"/>
    <w:tmpl w:val="83F24638"/>
    <w:lvl w:ilvl="0" w:tplc="04E8B14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BF481F"/>
    <w:multiLevelType w:val="hybridMultilevel"/>
    <w:tmpl w:val="2ED02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E85E69"/>
    <w:multiLevelType w:val="hybridMultilevel"/>
    <w:tmpl w:val="5F8AA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0842A7"/>
    <w:multiLevelType w:val="hybridMultilevel"/>
    <w:tmpl w:val="8A8EF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9F3401"/>
    <w:multiLevelType w:val="hybridMultilevel"/>
    <w:tmpl w:val="5D2490E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A4E4F61"/>
    <w:multiLevelType w:val="hybridMultilevel"/>
    <w:tmpl w:val="32EAB75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B152134"/>
    <w:multiLevelType w:val="hybridMultilevel"/>
    <w:tmpl w:val="32EAB75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D7D07EE"/>
    <w:multiLevelType w:val="hybridMultilevel"/>
    <w:tmpl w:val="BFC6CB2C"/>
    <w:lvl w:ilvl="0" w:tplc="2A9AE52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D9239D"/>
    <w:multiLevelType w:val="hybridMultilevel"/>
    <w:tmpl w:val="AB543D40"/>
    <w:lvl w:ilvl="0" w:tplc="2632A79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C921F01"/>
    <w:multiLevelType w:val="hybridMultilevel"/>
    <w:tmpl w:val="4AEA5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3D4172"/>
    <w:multiLevelType w:val="hybridMultilevel"/>
    <w:tmpl w:val="D4AA1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C85789"/>
    <w:multiLevelType w:val="hybridMultilevel"/>
    <w:tmpl w:val="D436A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F0C07B1"/>
    <w:multiLevelType w:val="hybridMultilevel"/>
    <w:tmpl w:val="F894D2E0"/>
    <w:lvl w:ilvl="0" w:tplc="67161D6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A44574"/>
    <w:multiLevelType w:val="hybridMultilevel"/>
    <w:tmpl w:val="61846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3D564E"/>
    <w:multiLevelType w:val="hybridMultilevel"/>
    <w:tmpl w:val="7522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A83C4E"/>
    <w:multiLevelType w:val="hybridMultilevel"/>
    <w:tmpl w:val="841CB8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28F2068"/>
    <w:multiLevelType w:val="hybridMultilevel"/>
    <w:tmpl w:val="5D2490E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53B274A"/>
    <w:multiLevelType w:val="hybridMultilevel"/>
    <w:tmpl w:val="0498B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036361"/>
    <w:multiLevelType w:val="hybridMultilevel"/>
    <w:tmpl w:val="A7309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B83103"/>
    <w:multiLevelType w:val="hybridMultilevel"/>
    <w:tmpl w:val="0284E6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ABE2716"/>
    <w:multiLevelType w:val="hybridMultilevel"/>
    <w:tmpl w:val="6C3CB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FC16FA4"/>
    <w:multiLevelType w:val="hybridMultilevel"/>
    <w:tmpl w:val="0CA69CBA"/>
    <w:lvl w:ilvl="0" w:tplc="090A40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23945326">
    <w:abstractNumId w:val="4"/>
  </w:num>
  <w:num w:numId="2" w16cid:durableId="1863199865">
    <w:abstractNumId w:val="22"/>
  </w:num>
  <w:num w:numId="3" w16cid:durableId="176388789">
    <w:abstractNumId w:val="18"/>
  </w:num>
  <w:num w:numId="4" w16cid:durableId="2054957026">
    <w:abstractNumId w:val="11"/>
  </w:num>
  <w:num w:numId="5" w16cid:durableId="2045792299">
    <w:abstractNumId w:val="20"/>
  </w:num>
  <w:num w:numId="6" w16cid:durableId="221791555">
    <w:abstractNumId w:val="5"/>
  </w:num>
  <w:num w:numId="7" w16cid:durableId="482628767">
    <w:abstractNumId w:val="31"/>
  </w:num>
  <w:num w:numId="8" w16cid:durableId="1952123670">
    <w:abstractNumId w:val="8"/>
  </w:num>
  <w:num w:numId="9" w16cid:durableId="231933227">
    <w:abstractNumId w:val="1"/>
  </w:num>
  <w:num w:numId="10" w16cid:durableId="1493567539">
    <w:abstractNumId w:val="17"/>
  </w:num>
  <w:num w:numId="11" w16cid:durableId="557934840">
    <w:abstractNumId w:val="0"/>
  </w:num>
  <w:num w:numId="12" w16cid:durableId="639966170">
    <w:abstractNumId w:val="30"/>
  </w:num>
  <w:num w:numId="13" w16cid:durableId="1378965354">
    <w:abstractNumId w:val="6"/>
  </w:num>
  <w:num w:numId="14" w16cid:durableId="1077168586">
    <w:abstractNumId w:val="24"/>
  </w:num>
  <w:num w:numId="15" w16cid:durableId="923992809">
    <w:abstractNumId w:val="10"/>
  </w:num>
  <w:num w:numId="16" w16cid:durableId="230504239">
    <w:abstractNumId w:val="29"/>
  </w:num>
  <w:num w:numId="17" w16cid:durableId="1642463959">
    <w:abstractNumId w:val="25"/>
  </w:num>
  <w:num w:numId="18" w16cid:durableId="554194982">
    <w:abstractNumId w:val="27"/>
  </w:num>
  <w:num w:numId="19" w16cid:durableId="108279001">
    <w:abstractNumId w:val="23"/>
  </w:num>
  <w:num w:numId="20" w16cid:durableId="2134638604">
    <w:abstractNumId w:val="19"/>
  </w:num>
  <w:num w:numId="21" w16cid:durableId="797339581">
    <w:abstractNumId w:val="9"/>
  </w:num>
  <w:num w:numId="22" w16cid:durableId="1936859171">
    <w:abstractNumId w:val="21"/>
  </w:num>
  <w:num w:numId="23" w16cid:durableId="1963921741">
    <w:abstractNumId w:val="3"/>
  </w:num>
  <w:num w:numId="24" w16cid:durableId="1488665220">
    <w:abstractNumId w:val="7"/>
  </w:num>
  <w:num w:numId="25" w16cid:durableId="2113933473">
    <w:abstractNumId w:val="14"/>
  </w:num>
  <w:num w:numId="26" w16cid:durableId="1653172974">
    <w:abstractNumId w:val="26"/>
  </w:num>
  <w:num w:numId="27" w16cid:durableId="1613902226">
    <w:abstractNumId w:val="2"/>
  </w:num>
  <w:num w:numId="28" w16cid:durableId="1242563383">
    <w:abstractNumId w:val="16"/>
  </w:num>
  <w:num w:numId="29" w16cid:durableId="290212237">
    <w:abstractNumId w:val="15"/>
  </w:num>
  <w:num w:numId="30" w16cid:durableId="1257250136">
    <w:abstractNumId w:val="28"/>
  </w:num>
  <w:num w:numId="31" w16cid:durableId="1970089350">
    <w:abstractNumId w:val="13"/>
  </w:num>
  <w:num w:numId="32" w16cid:durableId="15943163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5C9"/>
    <w:rsid w:val="0000152E"/>
    <w:rsid w:val="00015F64"/>
    <w:rsid w:val="00017266"/>
    <w:rsid w:val="000369BC"/>
    <w:rsid w:val="00041425"/>
    <w:rsid w:val="00045222"/>
    <w:rsid w:val="00060135"/>
    <w:rsid w:val="000631CE"/>
    <w:rsid w:val="00083F9E"/>
    <w:rsid w:val="00091EEB"/>
    <w:rsid w:val="00096DDF"/>
    <w:rsid w:val="000A5F49"/>
    <w:rsid w:val="000C0436"/>
    <w:rsid w:val="000C564F"/>
    <w:rsid w:val="000C7A01"/>
    <w:rsid w:val="000E3AE5"/>
    <w:rsid w:val="000E573C"/>
    <w:rsid w:val="00102C75"/>
    <w:rsid w:val="00107677"/>
    <w:rsid w:val="00113EE2"/>
    <w:rsid w:val="00114DB9"/>
    <w:rsid w:val="00115DF0"/>
    <w:rsid w:val="001209CA"/>
    <w:rsid w:val="00125885"/>
    <w:rsid w:val="0015200D"/>
    <w:rsid w:val="00167DD8"/>
    <w:rsid w:val="001709B6"/>
    <w:rsid w:val="001B6FFF"/>
    <w:rsid w:val="001D53CD"/>
    <w:rsid w:val="001E09EE"/>
    <w:rsid w:val="001E6287"/>
    <w:rsid w:val="00232F23"/>
    <w:rsid w:val="0023798B"/>
    <w:rsid w:val="002430FA"/>
    <w:rsid w:val="00251A95"/>
    <w:rsid w:val="00265314"/>
    <w:rsid w:val="00280050"/>
    <w:rsid w:val="00295D82"/>
    <w:rsid w:val="002D06EF"/>
    <w:rsid w:val="002E7DBC"/>
    <w:rsid w:val="002F64A1"/>
    <w:rsid w:val="0030310F"/>
    <w:rsid w:val="003154A8"/>
    <w:rsid w:val="0032077B"/>
    <w:rsid w:val="00323427"/>
    <w:rsid w:val="00333310"/>
    <w:rsid w:val="00344EED"/>
    <w:rsid w:val="00346011"/>
    <w:rsid w:val="00360887"/>
    <w:rsid w:val="00376732"/>
    <w:rsid w:val="003A42D5"/>
    <w:rsid w:val="003D12DA"/>
    <w:rsid w:val="003E582C"/>
    <w:rsid w:val="003E7557"/>
    <w:rsid w:val="003F16D1"/>
    <w:rsid w:val="00401B66"/>
    <w:rsid w:val="00401EAC"/>
    <w:rsid w:val="00404751"/>
    <w:rsid w:val="004144F2"/>
    <w:rsid w:val="00424499"/>
    <w:rsid w:val="00442891"/>
    <w:rsid w:val="0044637F"/>
    <w:rsid w:val="00446F8B"/>
    <w:rsid w:val="004810EF"/>
    <w:rsid w:val="0049233C"/>
    <w:rsid w:val="004B765E"/>
    <w:rsid w:val="00502301"/>
    <w:rsid w:val="0050444D"/>
    <w:rsid w:val="005270BA"/>
    <w:rsid w:val="005439CF"/>
    <w:rsid w:val="00547DD2"/>
    <w:rsid w:val="0055184D"/>
    <w:rsid w:val="00580BCE"/>
    <w:rsid w:val="005830B2"/>
    <w:rsid w:val="005C4FC7"/>
    <w:rsid w:val="005D7449"/>
    <w:rsid w:val="005F06CC"/>
    <w:rsid w:val="00605866"/>
    <w:rsid w:val="00617B71"/>
    <w:rsid w:val="00624221"/>
    <w:rsid w:val="00637293"/>
    <w:rsid w:val="0063784B"/>
    <w:rsid w:val="00662223"/>
    <w:rsid w:val="006845C9"/>
    <w:rsid w:val="006A4522"/>
    <w:rsid w:val="006E2EE3"/>
    <w:rsid w:val="007037B5"/>
    <w:rsid w:val="00704001"/>
    <w:rsid w:val="007048D3"/>
    <w:rsid w:val="00713E81"/>
    <w:rsid w:val="00737455"/>
    <w:rsid w:val="00737B67"/>
    <w:rsid w:val="007A3244"/>
    <w:rsid w:val="007B7BD2"/>
    <w:rsid w:val="007E7455"/>
    <w:rsid w:val="007F1C83"/>
    <w:rsid w:val="0081275A"/>
    <w:rsid w:val="0083459D"/>
    <w:rsid w:val="00852047"/>
    <w:rsid w:val="008605CE"/>
    <w:rsid w:val="00865D10"/>
    <w:rsid w:val="00882824"/>
    <w:rsid w:val="008B436D"/>
    <w:rsid w:val="008D5B09"/>
    <w:rsid w:val="008D5E26"/>
    <w:rsid w:val="00901A41"/>
    <w:rsid w:val="00912674"/>
    <w:rsid w:val="0098402F"/>
    <w:rsid w:val="00990F6E"/>
    <w:rsid w:val="009C3163"/>
    <w:rsid w:val="009C5293"/>
    <w:rsid w:val="00A01021"/>
    <w:rsid w:val="00A230DF"/>
    <w:rsid w:val="00A44FAD"/>
    <w:rsid w:val="00A54581"/>
    <w:rsid w:val="00A65DE2"/>
    <w:rsid w:val="00A76C0D"/>
    <w:rsid w:val="00A77010"/>
    <w:rsid w:val="00A95706"/>
    <w:rsid w:val="00AB150C"/>
    <w:rsid w:val="00AB7634"/>
    <w:rsid w:val="00AC295D"/>
    <w:rsid w:val="00AD6BAA"/>
    <w:rsid w:val="00AF77E5"/>
    <w:rsid w:val="00B548CA"/>
    <w:rsid w:val="00B603D7"/>
    <w:rsid w:val="00B66810"/>
    <w:rsid w:val="00B72609"/>
    <w:rsid w:val="00B92CFD"/>
    <w:rsid w:val="00BC25D2"/>
    <w:rsid w:val="00BD49DF"/>
    <w:rsid w:val="00BF6731"/>
    <w:rsid w:val="00C00B18"/>
    <w:rsid w:val="00C120DB"/>
    <w:rsid w:val="00C24CC7"/>
    <w:rsid w:val="00C64C9B"/>
    <w:rsid w:val="00C670E8"/>
    <w:rsid w:val="00C7406B"/>
    <w:rsid w:val="00C86956"/>
    <w:rsid w:val="00C949C0"/>
    <w:rsid w:val="00CA6AF5"/>
    <w:rsid w:val="00CE076E"/>
    <w:rsid w:val="00CE49AB"/>
    <w:rsid w:val="00D35520"/>
    <w:rsid w:val="00D50318"/>
    <w:rsid w:val="00D70A4E"/>
    <w:rsid w:val="00D72A14"/>
    <w:rsid w:val="00D735AD"/>
    <w:rsid w:val="00DF37A4"/>
    <w:rsid w:val="00E00767"/>
    <w:rsid w:val="00E108D3"/>
    <w:rsid w:val="00E12EC6"/>
    <w:rsid w:val="00E37152"/>
    <w:rsid w:val="00E46760"/>
    <w:rsid w:val="00E62B4E"/>
    <w:rsid w:val="00E72F6D"/>
    <w:rsid w:val="00E819A3"/>
    <w:rsid w:val="00E819F9"/>
    <w:rsid w:val="00E90F49"/>
    <w:rsid w:val="00EA66A0"/>
    <w:rsid w:val="00EA736A"/>
    <w:rsid w:val="00EF3FCE"/>
    <w:rsid w:val="00F14D6C"/>
    <w:rsid w:val="00F24E5F"/>
    <w:rsid w:val="00F32A57"/>
    <w:rsid w:val="00F95370"/>
    <w:rsid w:val="00FA2FA3"/>
    <w:rsid w:val="00FC1E31"/>
    <w:rsid w:val="00FC5E7B"/>
    <w:rsid w:val="00FD43D4"/>
    <w:rsid w:val="00FD49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A3AB5"/>
  <w15:chartTrackingRefBased/>
  <w15:docId w15:val="{6768735C-1138-47AC-AE21-D9F9FB09D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Default"/>
    <w:next w:val="Normal"/>
    <w:link w:val="Heading1Char"/>
    <w:uiPriority w:val="9"/>
    <w:qFormat/>
    <w:rsid w:val="00852047"/>
    <w:pPr>
      <w:jc w:val="center"/>
      <w:outlineLvl w:val="0"/>
    </w:pPr>
    <w:rPr>
      <w:rFonts w:asciiTheme="minorHAnsi" w:hAnsiTheme="minorHAnsi" w:cstheme="minorHAnsi"/>
      <w:b/>
      <w:bCs/>
      <w:color w:val="auto"/>
      <w:sz w:val="22"/>
      <w:szCs w:val="22"/>
    </w:rPr>
  </w:style>
  <w:style w:type="paragraph" w:styleId="Heading2">
    <w:name w:val="heading 2"/>
    <w:basedOn w:val="Default"/>
    <w:next w:val="Normal"/>
    <w:link w:val="Heading2Char"/>
    <w:uiPriority w:val="9"/>
    <w:unhideWhenUsed/>
    <w:qFormat/>
    <w:rsid w:val="00852047"/>
    <w:pPr>
      <w:outlineLvl w:val="1"/>
    </w:pPr>
    <w:rPr>
      <w:rFonts w:asciiTheme="minorHAnsi" w:hAnsiTheme="minorHAnsi" w:cstheme="minorHAnsi"/>
      <w:b/>
      <w:bCs/>
      <w:color w:val="auto"/>
      <w:sz w:val="22"/>
      <w:szCs w:val="22"/>
    </w:rPr>
  </w:style>
  <w:style w:type="paragraph" w:styleId="Heading3">
    <w:name w:val="heading 3"/>
    <w:basedOn w:val="Default"/>
    <w:next w:val="Normal"/>
    <w:link w:val="Heading3Char"/>
    <w:uiPriority w:val="9"/>
    <w:unhideWhenUsed/>
    <w:qFormat/>
    <w:rsid w:val="00852047"/>
    <w:pPr>
      <w:outlineLvl w:val="2"/>
    </w:pPr>
    <w:rPr>
      <w:rFonts w:asciiTheme="minorHAnsi" w:hAnsiTheme="minorHAnsi"/>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845C9"/>
    <w:pPr>
      <w:autoSpaceDE w:val="0"/>
      <w:autoSpaceDN w:val="0"/>
      <w:adjustRightInd w:val="0"/>
      <w:spacing w:after="0" w:line="240" w:lineRule="auto"/>
    </w:pPr>
    <w:rPr>
      <w:rFonts w:ascii="Calibri" w:hAnsi="Calibri" w:cs="Calibri"/>
      <w:color w:val="000000"/>
    </w:rPr>
  </w:style>
  <w:style w:type="paragraph" w:styleId="ListParagraph">
    <w:name w:val="List Paragraph"/>
    <w:basedOn w:val="Normal"/>
    <w:uiPriority w:val="34"/>
    <w:qFormat/>
    <w:rsid w:val="0055184D"/>
    <w:pPr>
      <w:ind w:left="720"/>
      <w:contextualSpacing/>
    </w:pPr>
  </w:style>
  <w:style w:type="paragraph" w:styleId="BalloonText">
    <w:name w:val="Balloon Text"/>
    <w:basedOn w:val="Normal"/>
    <w:link w:val="BalloonTextChar"/>
    <w:uiPriority w:val="99"/>
    <w:semiHidden/>
    <w:unhideWhenUsed/>
    <w:rsid w:val="002653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314"/>
    <w:rPr>
      <w:rFonts w:ascii="Segoe UI" w:hAnsi="Segoe UI" w:cs="Segoe UI"/>
      <w:sz w:val="18"/>
      <w:szCs w:val="18"/>
    </w:rPr>
  </w:style>
  <w:style w:type="character" w:styleId="CommentReference">
    <w:name w:val="annotation reference"/>
    <w:basedOn w:val="DefaultParagraphFont"/>
    <w:uiPriority w:val="99"/>
    <w:semiHidden/>
    <w:unhideWhenUsed/>
    <w:rsid w:val="00D735AD"/>
    <w:rPr>
      <w:sz w:val="16"/>
      <w:szCs w:val="16"/>
    </w:rPr>
  </w:style>
  <w:style w:type="paragraph" w:styleId="CommentText">
    <w:name w:val="annotation text"/>
    <w:basedOn w:val="Normal"/>
    <w:link w:val="CommentTextChar"/>
    <w:uiPriority w:val="99"/>
    <w:semiHidden/>
    <w:unhideWhenUsed/>
    <w:rsid w:val="00D735AD"/>
    <w:pPr>
      <w:spacing w:line="240" w:lineRule="auto"/>
    </w:pPr>
    <w:rPr>
      <w:sz w:val="20"/>
      <w:szCs w:val="20"/>
    </w:rPr>
  </w:style>
  <w:style w:type="character" w:customStyle="1" w:styleId="CommentTextChar">
    <w:name w:val="Comment Text Char"/>
    <w:basedOn w:val="DefaultParagraphFont"/>
    <w:link w:val="CommentText"/>
    <w:uiPriority w:val="99"/>
    <w:semiHidden/>
    <w:rsid w:val="00D735AD"/>
    <w:rPr>
      <w:sz w:val="20"/>
      <w:szCs w:val="20"/>
    </w:rPr>
  </w:style>
  <w:style w:type="paragraph" w:styleId="CommentSubject">
    <w:name w:val="annotation subject"/>
    <w:basedOn w:val="CommentText"/>
    <w:next w:val="CommentText"/>
    <w:link w:val="CommentSubjectChar"/>
    <w:uiPriority w:val="99"/>
    <w:semiHidden/>
    <w:unhideWhenUsed/>
    <w:rsid w:val="00D735AD"/>
    <w:rPr>
      <w:b/>
      <w:bCs/>
    </w:rPr>
  </w:style>
  <w:style w:type="character" w:customStyle="1" w:styleId="CommentSubjectChar">
    <w:name w:val="Comment Subject Char"/>
    <w:basedOn w:val="CommentTextChar"/>
    <w:link w:val="CommentSubject"/>
    <w:uiPriority w:val="99"/>
    <w:semiHidden/>
    <w:rsid w:val="00D735AD"/>
    <w:rPr>
      <w:b/>
      <w:bCs/>
      <w:sz w:val="20"/>
      <w:szCs w:val="20"/>
    </w:rPr>
  </w:style>
  <w:style w:type="character" w:styleId="Hyperlink">
    <w:name w:val="Hyperlink"/>
    <w:basedOn w:val="DefaultParagraphFont"/>
    <w:uiPriority w:val="99"/>
    <w:unhideWhenUsed/>
    <w:rsid w:val="00232F23"/>
    <w:rPr>
      <w:color w:val="0563C1" w:themeColor="hyperlink"/>
      <w:u w:val="single"/>
    </w:rPr>
  </w:style>
  <w:style w:type="paragraph" w:styleId="Header">
    <w:name w:val="header"/>
    <w:basedOn w:val="Normal"/>
    <w:link w:val="HeaderChar"/>
    <w:uiPriority w:val="99"/>
    <w:unhideWhenUsed/>
    <w:rsid w:val="008605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5CE"/>
  </w:style>
  <w:style w:type="paragraph" w:styleId="Footer">
    <w:name w:val="footer"/>
    <w:basedOn w:val="Normal"/>
    <w:link w:val="FooterChar"/>
    <w:uiPriority w:val="99"/>
    <w:unhideWhenUsed/>
    <w:rsid w:val="008605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5CE"/>
  </w:style>
  <w:style w:type="paragraph" w:styleId="Revision">
    <w:name w:val="Revision"/>
    <w:hidden/>
    <w:uiPriority w:val="99"/>
    <w:semiHidden/>
    <w:rsid w:val="0049233C"/>
    <w:pPr>
      <w:spacing w:after="0" w:line="240" w:lineRule="auto"/>
    </w:pPr>
  </w:style>
  <w:style w:type="character" w:customStyle="1" w:styleId="Heading1Char">
    <w:name w:val="Heading 1 Char"/>
    <w:basedOn w:val="DefaultParagraphFont"/>
    <w:link w:val="Heading1"/>
    <w:uiPriority w:val="9"/>
    <w:rsid w:val="00852047"/>
    <w:rPr>
      <w:rFonts w:asciiTheme="minorHAnsi" w:hAnsiTheme="minorHAnsi" w:cstheme="minorHAnsi"/>
      <w:b/>
      <w:bCs/>
      <w:sz w:val="22"/>
      <w:szCs w:val="22"/>
    </w:rPr>
  </w:style>
  <w:style w:type="character" w:customStyle="1" w:styleId="Heading2Char">
    <w:name w:val="Heading 2 Char"/>
    <w:basedOn w:val="DefaultParagraphFont"/>
    <w:link w:val="Heading2"/>
    <w:uiPriority w:val="9"/>
    <w:rsid w:val="00852047"/>
    <w:rPr>
      <w:rFonts w:asciiTheme="minorHAnsi" w:hAnsiTheme="minorHAnsi" w:cstheme="minorHAnsi"/>
      <w:b/>
      <w:bCs/>
      <w:sz w:val="22"/>
      <w:szCs w:val="22"/>
    </w:rPr>
  </w:style>
  <w:style w:type="character" w:customStyle="1" w:styleId="Heading3Char">
    <w:name w:val="Heading 3 Char"/>
    <w:basedOn w:val="DefaultParagraphFont"/>
    <w:link w:val="Heading3"/>
    <w:uiPriority w:val="9"/>
    <w:rsid w:val="00852047"/>
    <w:rPr>
      <w:rFonts w:asciiTheme="minorHAnsi" w:hAnsiTheme="minorHAnsi" w:cs="Calibri"/>
      <w:i/>
      <w:iCs/>
      <w:color w:val="000000"/>
      <w:sz w:val="22"/>
      <w:szCs w:val="22"/>
    </w:rPr>
  </w:style>
  <w:style w:type="character" w:styleId="UnresolvedMention">
    <w:name w:val="Unresolved Mention"/>
    <w:basedOn w:val="DefaultParagraphFont"/>
    <w:uiPriority w:val="99"/>
    <w:semiHidden/>
    <w:unhideWhenUsed/>
    <w:rsid w:val="00637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rants.gov.a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RFF.Missions@health.gov.a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7ABF10DD-9248-4336-BB56-7AFFB278341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409952167784CC4E97CE60AF2B8E8B28" ma:contentTypeVersion="" ma:contentTypeDescription="PDMS Document Site Content Type" ma:contentTypeScope="" ma:versionID="38bb2c7d59d1b38500b1d3ff0bf18f63">
  <xsd:schema xmlns:xsd="http://www.w3.org/2001/XMLSchema" xmlns:xs="http://www.w3.org/2001/XMLSchema" xmlns:p="http://schemas.microsoft.com/office/2006/metadata/properties" xmlns:ns2="7ABF10DD-9248-4336-BB56-7AFFB2783417" targetNamespace="http://schemas.microsoft.com/office/2006/metadata/properties" ma:root="true" ma:fieldsID="4d885591ac55485f02eceab863bb22d4" ns2:_="">
    <xsd:import namespace="7ABF10DD-9248-4336-BB56-7AFFB2783417"/>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F10DD-9248-4336-BB56-7AFFB2783417"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DAAF57-4F32-4C3D-81F2-DDC1FCA26B85}">
  <ds:schemaRefs>
    <ds:schemaRef ds:uri="http://schemas.microsoft.com/sharepoint/v3/contenttype/forms"/>
  </ds:schemaRefs>
</ds:datastoreItem>
</file>

<file path=customXml/itemProps2.xml><?xml version="1.0" encoding="utf-8"?>
<ds:datastoreItem xmlns:ds="http://schemas.openxmlformats.org/officeDocument/2006/customXml" ds:itemID="{D39D9CA8-83DB-4EBF-9EFD-6CFB5E27BF0A}">
  <ds:schemaRefs>
    <ds:schemaRef ds:uri="http://schemas.openxmlformats.org/officeDocument/2006/bibliography"/>
  </ds:schemaRefs>
</ds:datastoreItem>
</file>

<file path=customXml/itemProps3.xml><?xml version="1.0" encoding="utf-8"?>
<ds:datastoreItem xmlns:ds="http://schemas.openxmlformats.org/officeDocument/2006/customXml" ds:itemID="{E45A6FF8-FBB8-4D5D-822C-F966F09C9DA8}">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7ABF10DD-9248-4336-BB56-7AFFB2783417"/>
    <ds:schemaRef ds:uri="http://www.w3.org/XML/1998/namespace"/>
  </ds:schemaRefs>
</ds:datastoreItem>
</file>

<file path=customXml/itemProps4.xml><?xml version="1.0" encoding="utf-8"?>
<ds:datastoreItem xmlns:ds="http://schemas.openxmlformats.org/officeDocument/2006/customXml" ds:itemID="{EE0FDB3A-195B-41ED-A2F0-970FAD37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F10DD-9248-4336-BB56-7AFFB27834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875</Words>
  <Characters>4993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Genomics Health Futures Expert Advisory Panel – Terms of reference</vt:lpstr>
    </vt:vector>
  </TitlesOfParts>
  <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Genomics Health Futures Expert Advisory Panel – Terms of reference</dc:title>
  <dc:subject>Terms of reference</dc:subject>
  <dc:creator>Australian Government Department of Health and Aged Care</dc:creator>
  <cp:keywords>Medical Research Future Fund; MRFF; Genomics Health Futures Mission</cp:keywords>
  <dc:description/>
  <cp:revision>5</cp:revision>
  <cp:lastPrinted>2020-12-06T21:02:00Z</cp:lastPrinted>
  <dcterms:created xsi:type="dcterms:W3CDTF">2024-02-22T22:33:00Z</dcterms:created>
  <dcterms:modified xsi:type="dcterms:W3CDTF">2024-02-22T23:49:00Z</dcterms:modified>
</cp:coreProperties>
</file>